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C51" w:rsidRPr="002B2E2C" w:rsidRDefault="004E5C51" w:rsidP="004E5C51">
      <w:pPr>
        <w:pageBreakBefore/>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jc w:val="center"/>
        <w:rPr>
          <w:rFonts w:ascii="Times New Roman" w:eastAsia="Calibri" w:hAnsi="Times New Roman" w:cs="Times New Roman"/>
          <w:b/>
          <w:kern w:val="2"/>
        </w:rPr>
      </w:pPr>
    </w:p>
    <w:p w:rsidR="004E5C51" w:rsidRPr="002B2E2C" w:rsidRDefault="004E5C51" w:rsidP="004E5C51">
      <w:pPr>
        <w:tabs>
          <w:tab w:val="left" w:pos="567"/>
        </w:tabs>
        <w:suppressAutoHyphens/>
        <w:spacing w:after="0" w:line="240" w:lineRule="auto"/>
        <w:jc w:val="center"/>
        <w:rPr>
          <w:rFonts w:ascii="Times New Roman" w:eastAsia="Calibri" w:hAnsi="Times New Roman" w:cs="Times New Roman"/>
          <w:kern w:val="2"/>
        </w:rPr>
      </w:pPr>
      <w:r w:rsidRPr="002B2E2C">
        <w:rPr>
          <w:rFonts w:ascii="Times New Roman" w:eastAsia="Calibri" w:hAnsi="Times New Roman" w:cs="Times New Roman"/>
          <w:b/>
          <w:kern w:val="2"/>
        </w:rPr>
        <w:t>A. ŽENKLINIMAS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lastRenderedPageBreak/>
        <w:t>INFORMACIJA ANT IŠORINĖS PAKUOTĖS</w:t>
      </w: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KARTONINĖ DĖŽUTĖ</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b/>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1.</w:t>
      </w:r>
      <w:r w:rsidRPr="002B2E2C">
        <w:rPr>
          <w:rFonts w:ascii="Times New Roman" w:eastAsia="Calibri" w:hAnsi="Times New Roman" w:cs="Times New Roman"/>
          <w:b/>
          <w:kern w:val="2"/>
        </w:rPr>
        <w:tab/>
        <w:t>VAISTINIO PREPARATO PAVADINIMAS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Latanoprost </w:t>
      </w:r>
      <w:r w:rsidR="002B2E2C" w:rsidRPr="002B2E2C">
        <w:rPr>
          <w:rFonts w:ascii="Times New Roman" w:eastAsia="Calibri" w:hAnsi="Times New Roman" w:cs="Times New Roman"/>
          <w:kern w:val="2"/>
        </w:rPr>
        <w:t xml:space="preserve">Auro </w:t>
      </w:r>
      <w:r w:rsidRPr="002B2E2C">
        <w:rPr>
          <w:rFonts w:ascii="Times New Roman" w:eastAsia="Calibri" w:hAnsi="Times New Roman" w:cs="Times New Roman"/>
          <w:kern w:val="2"/>
        </w:rPr>
        <w:t>50 mikrogramų/ml akių lašai (tirpalas)</w:t>
      </w:r>
    </w:p>
    <w:p w:rsidR="004E5C51" w:rsidRPr="002B2E2C" w:rsidRDefault="00093901" w:rsidP="004E5C51">
      <w:pPr>
        <w:tabs>
          <w:tab w:val="left" w:pos="567"/>
        </w:tabs>
        <w:suppressAutoHyphens/>
        <w:spacing w:after="0" w:line="240" w:lineRule="auto"/>
        <w:rPr>
          <w:rFonts w:ascii="Times New Roman" w:hAnsi="Times New Roman" w:cs="Times New Roman"/>
        </w:rPr>
      </w:pPr>
      <w:r w:rsidRPr="002B2E2C">
        <w:rPr>
          <w:rFonts w:ascii="Times New Roman" w:hAnsi="Times New Roman" w:cs="Times New Roman"/>
        </w:rPr>
        <w:t>Latanoprostas</w:t>
      </w:r>
    </w:p>
    <w:p w:rsidR="00093901" w:rsidRPr="002B2E2C" w:rsidRDefault="0009390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2.</w:t>
      </w:r>
      <w:r w:rsidRPr="002B2E2C">
        <w:rPr>
          <w:rFonts w:ascii="Times New Roman" w:eastAsia="Calibri" w:hAnsi="Times New Roman" w:cs="Times New Roman"/>
          <w:b/>
          <w:kern w:val="2"/>
        </w:rPr>
        <w:tab/>
        <w:t>VEIKLIOJI (-IOS) MEDŽIAGA (-OS) IR JOS (-Ų) KIEKIS (-IAI)</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1 ml yra 50 mikrogramų latanoprosto.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3.</w:t>
      </w:r>
      <w:r w:rsidRPr="002B2E2C">
        <w:rPr>
          <w:rFonts w:ascii="Times New Roman" w:eastAsia="Calibri" w:hAnsi="Times New Roman" w:cs="Times New Roman"/>
          <w:b/>
          <w:kern w:val="2"/>
        </w:rPr>
        <w:tab/>
        <w:t>PAGALBINIŲ MEDŽIAGŲ SĄRAŠAS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Pagalbinės medžiagos: benzalkonio chloridas, natrio-divandenilio fosfatas monohidratas, bevandenis dinatrio-vandenilio fosfatas, natrio chloridas, išgrynintas vanduo</w:t>
      </w:r>
      <w:r w:rsidR="00B46FFF" w:rsidRPr="002B2E2C">
        <w:rPr>
          <w:rFonts w:ascii="Times New Roman" w:eastAsia="Calibri" w:hAnsi="Times New Roman" w:cs="Times New Roman"/>
          <w:kern w:val="2"/>
        </w:rPr>
        <w:t>.</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highlight w:val="lightGray"/>
        </w:rPr>
        <w:t>Daugiau informacijos pateikta pakuotės lapelyje.</w:t>
      </w:r>
      <w:r w:rsidRPr="002B2E2C">
        <w:rPr>
          <w:rFonts w:ascii="Times New Roman" w:eastAsia="Calibri" w:hAnsi="Times New Roman" w:cs="Times New Roman"/>
          <w:kern w:val="2"/>
        </w:rPr>
        <w:t xml:space="preserve">  </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4.</w:t>
      </w:r>
      <w:r w:rsidRPr="002B2E2C">
        <w:rPr>
          <w:rFonts w:ascii="Times New Roman" w:eastAsia="Calibri" w:hAnsi="Times New Roman" w:cs="Times New Roman"/>
          <w:b/>
          <w:kern w:val="2"/>
        </w:rPr>
        <w:tab/>
        <w:t>FARMACINĖ FORMA IR KIEKIS PAKUOTĖJE</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highlight w:val="lightGray"/>
        </w:rPr>
        <w:t>Akių lašai (tirpalas).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1x 2,5 ml</w:t>
      </w:r>
    </w:p>
    <w:p w:rsidR="00093901" w:rsidRPr="002B2E2C" w:rsidRDefault="0009390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5.</w:t>
      </w:r>
      <w:r w:rsidRPr="002B2E2C">
        <w:rPr>
          <w:rFonts w:ascii="Times New Roman" w:eastAsia="Calibri" w:hAnsi="Times New Roman" w:cs="Times New Roman"/>
          <w:b/>
          <w:kern w:val="2"/>
        </w:rPr>
        <w:tab/>
        <w:t>VARTOJIMO METODAS IR BŪDAS (-AI)</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Vartoti ant akių</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Prieš vartojimą perskaitykite pakuotės lapelį.</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6.</w:t>
      </w:r>
      <w:r w:rsidRPr="002B2E2C">
        <w:rPr>
          <w:rFonts w:ascii="Times New Roman" w:eastAsia="Calibri" w:hAnsi="Times New Roman" w:cs="Times New Roman"/>
          <w:b/>
          <w:kern w:val="2"/>
        </w:rPr>
        <w:tab/>
        <w:t>SPECIALUS ĮSPĖJIMAS, KAD VAISTINĮ PREPARATĄ BŪTINA LAIKYTI VAIKAMS NEPASTEBIMOJE IR NEPASIEKIAMOJE VIETOJE</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Laikyti vaikams nepastebimoje ir nepasiekiamoje vietoje.</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7.</w:t>
      </w:r>
      <w:r w:rsidRPr="002B2E2C">
        <w:rPr>
          <w:rFonts w:ascii="Times New Roman" w:eastAsia="Calibri" w:hAnsi="Times New Roman" w:cs="Times New Roman"/>
          <w:b/>
          <w:kern w:val="2"/>
        </w:rPr>
        <w:tab/>
        <w:t>KITAS (-I) SPECIALUS (-ŪS) ĮSPĖJIMAS (-AI) (JEI REIKIA)</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8.</w:t>
      </w:r>
      <w:r w:rsidRPr="002B2E2C">
        <w:rPr>
          <w:rFonts w:ascii="Times New Roman" w:eastAsia="Calibri" w:hAnsi="Times New Roman" w:cs="Times New Roman"/>
          <w:b/>
          <w:kern w:val="2"/>
        </w:rPr>
        <w:tab/>
        <w:t>TINKAMUMO LAIKAS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09390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Tinka iki</w:t>
      </w:r>
      <w:r w:rsidR="009C038E" w:rsidRPr="002B2E2C">
        <w:rPr>
          <w:rFonts w:ascii="Times New Roman" w:eastAsia="Calibri" w:hAnsi="Times New Roman" w:cs="Times New Roman"/>
          <w:kern w:val="2"/>
          <w:highlight w:val="lightGray"/>
        </w:rPr>
        <w:t>/EXP</w:t>
      </w:r>
      <w:r w:rsidRPr="002B2E2C">
        <w:rPr>
          <w:rFonts w:ascii="Times New Roman" w:eastAsia="Calibri" w:hAnsi="Times New Roman" w:cs="Times New Roman"/>
          <w:kern w:val="2"/>
        </w:rPr>
        <w:t xml:space="preserve">: </w:t>
      </w:r>
      <w:r w:rsidR="004E5C51" w:rsidRPr="002B2E2C">
        <w:rPr>
          <w:rFonts w:ascii="Times New Roman" w:eastAsia="Calibri" w:hAnsi="Times New Roman" w:cs="Times New Roman"/>
          <w:kern w:val="2"/>
        </w:rPr>
        <w:t>MMMM</w:t>
      </w:r>
      <w:r w:rsidR="009C038E" w:rsidRPr="002B2E2C">
        <w:rPr>
          <w:rFonts w:ascii="Times New Roman" w:eastAsia="Calibri" w:hAnsi="Times New Roman" w:cs="Times New Roman"/>
          <w:kern w:val="2"/>
        </w:rPr>
        <w:t xml:space="preserve"> mm</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lastRenderedPageBreak/>
        <w:t>9.</w:t>
      </w:r>
      <w:r w:rsidRPr="002B2E2C">
        <w:rPr>
          <w:rFonts w:ascii="Times New Roman" w:eastAsia="Calibri" w:hAnsi="Times New Roman" w:cs="Times New Roman"/>
          <w:b/>
          <w:kern w:val="2"/>
        </w:rPr>
        <w:tab/>
      </w:r>
      <w:r w:rsidRPr="002B2E2C">
        <w:rPr>
          <w:rFonts w:ascii="Times New Roman" w:eastAsia="Calibri" w:hAnsi="Times New Roman" w:cs="Times New Roman"/>
          <w:b/>
          <w:caps/>
          <w:kern w:val="2"/>
        </w:rPr>
        <w:t>SPECIALIOS laikymo sąlygos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093901" w:rsidRPr="002B2E2C" w:rsidRDefault="00093901" w:rsidP="004E5C51">
      <w:pPr>
        <w:tabs>
          <w:tab w:val="left" w:pos="567"/>
        </w:tabs>
        <w:suppressAutoHyphens/>
        <w:spacing w:after="0" w:line="240" w:lineRule="auto"/>
        <w:rPr>
          <w:rFonts w:ascii="Times New Roman" w:hAnsi="Times New Roman" w:cs="Times New Roman"/>
        </w:rPr>
      </w:pPr>
      <w:r w:rsidRPr="002B2E2C">
        <w:rPr>
          <w:rFonts w:ascii="Times New Roman" w:hAnsi="Times New Roman" w:cs="Times New Roman"/>
        </w:rPr>
        <w:t>Laikyti šaldytuve (2 °C – 8 °C).</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Buteliuką laikyti išorinėje dėžutėje, kad </w:t>
      </w:r>
      <w:r w:rsidR="009C038E" w:rsidRPr="002B2E2C">
        <w:rPr>
          <w:rFonts w:ascii="Times New Roman" w:eastAsia="Calibri" w:hAnsi="Times New Roman" w:cs="Times New Roman"/>
          <w:kern w:val="2"/>
        </w:rPr>
        <w:t xml:space="preserve">vaistas </w:t>
      </w:r>
      <w:r w:rsidRPr="002B2E2C">
        <w:rPr>
          <w:rFonts w:ascii="Times New Roman" w:eastAsia="Calibri" w:hAnsi="Times New Roman" w:cs="Times New Roman"/>
          <w:kern w:val="2"/>
        </w:rPr>
        <w:t>būtų apsaugotas nuo šviesos.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Pirmą kartą atidarius laikyti ne aukštesnėje kaip </w:t>
      </w:r>
      <w:r w:rsidR="00093901" w:rsidRPr="002B2E2C">
        <w:rPr>
          <w:rFonts w:ascii="Times New Roman" w:eastAsia="Calibri" w:hAnsi="Times New Roman" w:cs="Times New Roman"/>
          <w:kern w:val="2"/>
        </w:rPr>
        <w:t>25 °C</w:t>
      </w:r>
      <w:r w:rsidRPr="002B2E2C">
        <w:rPr>
          <w:rFonts w:ascii="Times New Roman" w:eastAsia="Calibri" w:hAnsi="Times New Roman" w:cs="Times New Roman"/>
          <w:kern w:val="2"/>
        </w:rPr>
        <w:t xml:space="preserve"> temperatūroje. Po pirmojo atidarymo praėjus 4 savaitėms, vaisto vartoti negalima, net jei sunaudotas ne visas jo kiekis.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10.</w:t>
      </w:r>
      <w:r w:rsidRPr="002B2E2C">
        <w:rPr>
          <w:rFonts w:ascii="Times New Roman" w:eastAsia="Calibri" w:hAnsi="Times New Roman" w:cs="Times New Roman"/>
          <w:b/>
          <w:kern w:val="2"/>
        </w:rPr>
        <w:tab/>
      </w:r>
      <w:r w:rsidRPr="002B2E2C">
        <w:rPr>
          <w:rFonts w:ascii="Times New Roman" w:eastAsia="Calibri" w:hAnsi="Times New Roman" w:cs="Times New Roman"/>
          <w:b/>
          <w:caps/>
          <w:kern w:val="2"/>
        </w:rPr>
        <w:t>specialios atsargumo priemonės DĖL NESUVARTOTO VAISTINIO PREPARATO AR JO ATLIEK</w:t>
      </w:r>
      <w:r w:rsidRPr="002B2E2C">
        <w:rPr>
          <w:rFonts w:ascii="Times New Roman" w:eastAsia="Calibri" w:hAnsi="Times New Roman" w:cs="Times New Roman"/>
          <w:b/>
          <w:kern w:val="2"/>
        </w:rPr>
        <w:t>Ų</w:t>
      </w:r>
      <w:r w:rsidRPr="002B2E2C">
        <w:rPr>
          <w:rFonts w:ascii="Times New Roman" w:eastAsia="Calibri" w:hAnsi="Times New Roman" w:cs="Times New Roman"/>
          <w:caps/>
          <w:kern w:val="2"/>
        </w:rPr>
        <w:t xml:space="preserve"> </w:t>
      </w:r>
      <w:r w:rsidRPr="002B2E2C">
        <w:rPr>
          <w:rFonts w:ascii="Times New Roman" w:eastAsia="Calibri" w:hAnsi="Times New Roman" w:cs="Times New Roman"/>
          <w:b/>
          <w:caps/>
          <w:kern w:val="2"/>
        </w:rPr>
        <w:t>TVARKYMO (jei reikia)</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093901" w:rsidRPr="002B2E2C" w:rsidRDefault="00093901" w:rsidP="00093901">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B2E2C">
        <w:rPr>
          <w:rFonts w:ascii="Times New Roman" w:eastAsia="Times New Roman" w:hAnsi="Times New Roman" w:cs="Times New Roman"/>
          <w:b/>
          <w:bCs/>
          <w:lang w:eastAsia="lt-LT"/>
        </w:rPr>
        <w:t>11.</w:t>
      </w:r>
      <w:r w:rsidRPr="002B2E2C">
        <w:rPr>
          <w:rFonts w:ascii="Times New Roman" w:eastAsia="Times New Roman" w:hAnsi="Times New Roman" w:cs="Times New Roman"/>
          <w:b/>
          <w:bCs/>
          <w:lang w:eastAsia="lt-LT"/>
        </w:rPr>
        <w:tab/>
        <w:t xml:space="preserve">LYGIAGRETUS IMPORTUOTOJAS </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093901" w:rsidRPr="002B2E2C" w:rsidRDefault="00093901" w:rsidP="00093901">
      <w:pPr>
        <w:spacing w:after="0" w:line="240" w:lineRule="auto"/>
        <w:rPr>
          <w:rFonts w:ascii="Times New Roman" w:eastAsia="Times New Roman" w:hAnsi="Times New Roman" w:cs="Times New Roman"/>
          <w:lang w:eastAsia="lt-LT"/>
        </w:rPr>
      </w:pPr>
      <w:r w:rsidRPr="002B2E2C">
        <w:rPr>
          <w:rFonts w:ascii="Times New Roman" w:eastAsia="Times New Roman" w:hAnsi="Times New Roman" w:cs="Times New Roman"/>
          <w:lang w:eastAsia="lt-LT"/>
        </w:rPr>
        <w:t>Lygiagretus importuotojas UAB „Lex ano“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093901" w:rsidRPr="002B2E2C" w:rsidRDefault="00093901" w:rsidP="00093901">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B2E2C">
        <w:rPr>
          <w:rFonts w:ascii="Times New Roman" w:eastAsia="Times New Roman" w:hAnsi="Times New Roman" w:cs="Times New Roman"/>
          <w:b/>
          <w:bCs/>
          <w:lang w:eastAsia="lt-LT"/>
        </w:rPr>
        <w:t>12.</w:t>
      </w:r>
      <w:r w:rsidRPr="002B2E2C">
        <w:rPr>
          <w:rFonts w:ascii="Times New Roman" w:eastAsia="Times New Roman" w:hAnsi="Times New Roman" w:cs="Times New Roman"/>
          <w:b/>
          <w:bCs/>
          <w:lang w:eastAsia="lt-LT"/>
        </w:rPr>
        <w:tab/>
        <w:t>LYGIAGRETAUS IMPORTO LEIDIMO NUMERIS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093901" w:rsidRPr="002B2E2C" w:rsidRDefault="001F6E80" w:rsidP="00093901">
      <w:pPr>
        <w:spacing w:after="0" w:line="240" w:lineRule="auto"/>
        <w:rPr>
          <w:rFonts w:ascii="Times New Roman" w:eastAsia="Times New Roman" w:hAnsi="Times New Roman" w:cs="Times New Roman"/>
          <w:lang w:eastAsia="lt-LT"/>
        </w:rPr>
      </w:pPr>
      <w:r w:rsidRPr="002B2E2C">
        <w:rPr>
          <w:rFonts w:ascii="Times New Roman" w:eastAsia="Times New Roman" w:hAnsi="Times New Roman" w:cs="Times New Roman"/>
          <w:lang w:eastAsia="lt-LT"/>
        </w:rPr>
        <w:t>Lyg.</w:t>
      </w:r>
      <w:r w:rsidR="002B2E2C" w:rsidRPr="002B2E2C">
        <w:rPr>
          <w:rFonts w:ascii="Times New Roman" w:eastAsia="Times New Roman" w:hAnsi="Times New Roman" w:cs="Times New Roman"/>
          <w:lang w:eastAsia="lt-LT"/>
        </w:rPr>
        <w:t xml:space="preserve"> </w:t>
      </w:r>
      <w:r w:rsidRPr="002B2E2C">
        <w:rPr>
          <w:rFonts w:ascii="Times New Roman" w:eastAsia="Times New Roman" w:hAnsi="Times New Roman" w:cs="Times New Roman"/>
          <w:lang w:eastAsia="lt-LT"/>
        </w:rPr>
        <w:t>imp.</w:t>
      </w:r>
      <w:r w:rsidR="002B2E2C" w:rsidRPr="002B2E2C">
        <w:rPr>
          <w:rFonts w:ascii="Times New Roman" w:eastAsia="Times New Roman" w:hAnsi="Times New Roman" w:cs="Times New Roman"/>
          <w:lang w:eastAsia="lt-LT"/>
        </w:rPr>
        <w:t xml:space="preserve"> </w:t>
      </w:r>
      <w:r w:rsidRPr="002B2E2C">
        <w:rPr>
          <w:rFonts w:ascii="Times New Roman" w:eastAsia="Times New Roman" w:hAnsi="Times New Roman" w:cs="Times New Roman"/>
          <w:lang w:eastAsia="lt-LT"/>
        </w:rPr>
        <w:t>Nr.: LT/L/16/0383/001</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13.</w:t>
      </w:r>
      <w:r w:rsidRPr="002B2E2C">
        <w:rPr>
          <w:rFonts w:ascii="Times New Roman" w:eastAsia="Calibri" w:hAnsi="Times New Roman" w:cs="Times New Roman"/>
          <w:b/>
          <w:kern w:val="2"/>
        </w:rPr>
        <w:tab/>
        <w:t>SERIJOS NUMERIS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Serija</w:t>
      </w:r>
      <w:r w:rsidR="009C038E" w:rsidRPr="002B2E2C">
        <w:rPr>
          <w:rFonts w:ascii="Times New Roman" w:eastAsia="Calibri" w:hAnsi="Times New Roman" w:cs="Times New Roman"/>
          <w:kern w:val="2"/>
          <w:highlight w:val="lightGray"/>
        </w:rPr>
        <w:t>/Lot</w:t>
      </w:r>
      <w:r w:rsidR="00093901" w:rsidRPr="002B2E2C">
        <w:rPr>
          <w:rFonts w:ascii="Times New Roman" w:eastAsia="Calibri" w:hAnsi="Times New Roman" w:cs="Times New Roman"/>
          <w:kern w:val="2"/>
        </w:rPr>
        <w:t>:</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14.</w:t>
      </w:r>
      <w:r w:rsidRPr="002B2E2C">
        <w:rPr>
          <w:rFonts w:ascii="Times New Roman" w:eastAsia="Calibri" w:hAnsi="Times New Roman" w:cs="Times New Roman"/>
          <w:b/>
          <w:kern w:val="2"/>
        </w:rPr>
        <w:tab/>
        <w:t>PARDAVIMO (IŠDAVIMO)</w:t>
      </w:r>
      <w:r w:rsidRPr="002B2E2C">
        <w:rPr>
          <w:rFonts w:ascii="Times New Roman" w:eastAsia="Calibri" w:hAnsi="Times New Roman" w:cs="Times New Roman"/>
          <w:b/>
          <w:caps/>
          <w:kern w:val="2"/>
        </w:rPr>
        <w:t xml:space="preserve"> tvarka</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Receptinis vaistas.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15.</w:t>
      </w:r>
      <w:r w:rsidRPr="002B2E2C">
        <w:rPr>
          <w:rFonts w:ascii="Times New Roman" w:eastAsia="Calibri" w:hAnsi="Times New Roman" w:cs="Times New Roman"/>
          <w:b/>
          <w:kern w:val="2"/>
        </w:rPr>
        <w:tab/>
      </w:r>
      <w:r w:rsidRPr="002B2E2C">
        <w:rPr>
          <w:rFonts w:ascii="Times New Roman" w:eastAsia="Calibri" w:hAnsi="Times New Roman" w:cs="Times New Roman"/>
          <w:b/>
          <w:caps/>
          <w:kern w:val="2"/>
        </w:rPr>
        <w:t>vartojimo instrukcijA</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16.</w:t>
      </w:r>
      <w:r w:rsidRPr="002B2E2C">
        <w:rPr>
          <w:rFonts w:ascii="Times New Roman" w:eastAsia="Calibri" w:hAnsi="Times New Roman" w:cs="Times New Roman"/>
          <w:b/>
          <w:kern w:val="2"/>
        </w:rPr>
        <w:tab/>
        <w:t>INFORMACIJA BRAILIO RAŠTU</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093901" w:rsidP="004E5C51">
      <w:pPr>
        <w:tabs>
          <w:tab w:val="left" w:pos="567"/>
        </w:tabs>
        <w:suppressAutoHyphens/>
        <w:spacing w:after="0" w:line="240" w:lineRule="auto"/>
        <w:rPr>
          <w:rFonts w:ascii="Times New Roman" w:hAnsi="Times New Roman" w:cs="Times New Roman"/>
        </w:rPr>
      </w:pPr>
      <w:r w:rsidRPr="002B2E2C">
        <w:rPr>
          <w:rFonts w:ascii="Times New Roman" w:hAnsi="Times New Roman" w:cs="Times New Roman"/>
        </w:rPr>
        <w:t xml:space="preserve">latanoprost </w:t>
      </w:r>
      <w:r w:rsidR="002B2E2C" w:rsidRPr="002B2E2C">
        <w:rPr>
          <w:rFonts w:ascii="Times New Roman" w:hAnsi="Times New Roman" w:cs="Times New Roman"/>
        </w:rPr>
        <w:t>auro</w:t>
      </w:r>
    </w:p>
    <w:p w:rsidR="009C038E" w:rsidRPr="002B2E2C" w:rsidRDefault="009C038E" w:rsidP="00093901">
      <w:pPr>
        <w:keepNext/>
        <w:tabs>
          <w:tab w:val="left" w:pos="720"/>
        </w:tabs>
        <w:spacing w:after="0" w:line="240" w:lineRule="auto"/>
        <w:outlineLvl w:val="1"/>
        <w:rPr>
          <w:rFonts w:ascii="Times New Roman" w:eastAsia="MS Mincho" w:hAnsi="Times New Roman" w:cs="Times New Roman"/>
        </w:rPr>
      </w:pPr>
    </w:p>
    <w:p w:rsidR="009C038E" w:rsidRPr="002B2E2C" w:rsidRDefault="009C038E" w:rsidP="009C038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cs="Times New Roman"/>
          <w:i/>
          <w:lang w:val="lt-LT" w:eastAsia="lt-LT" w:bidi="lt-LT"/>
        </w:rPr>
      </w:pPr>
      <w:r w:rsidRPr="002B2E2C">
        <w:rPr>
          <w:rFonts w:ascii="Times New Roman" w:eastAsia="Times New Roman" w:hAnsi="Times New Roman" w:cs="Times New Roman"/>
          <w:b/>
          <w:lang w:val="lt-LT" w:eastAsia="lt-LT" w:bidi="lt-LT"/>
        </w:rPr>
        <w:t>UNIKALUS IDENTIFIKATORIUS – 2D BRŪKŠNINIS KODAS</w:t>
      </w:r>
    </w:p>
    <w:p w:rsidR="009C038E" w:rsidRPr="002B2E2C" w:rsidRDefault="009C038E" w:rsidP="009C038E">
      <w:pPr>
        <w:spacing w:after="0" w:line="240" w:lineRule="auto"/>
        <w:rPr>
          <w:rFonts w:ascii="Times New Roman" w:eastAsia="Times New Roman" w:hAnsi="Times New Roman" w:cs="Times New Roman"/>
          <w:lang w:eastAsia="lt-LT" w:bidi="lt-LT"/>
        </w:rPr>
      </w:pPr>
    </w:p>
    <w:p w:rsidR="009C038E" w:rsidRPr="002B2E2C" w:rsidRDefault="009C038E" w:rsidP="009C038E">
      <w:pPr>
        <w:tabs>
          <w:tab w:val="left" w:pos="567"/>
        </w:tabs>
        <w:spacing w:after="0" w:line="240" w:lineRule="auto"/>
        <w:rPr>
          <w:rFonts w:ascii="Times New Roman" w:eastAsia="Times New Roman" w:hAnsi="Times New Roman" w:cs="Times New Roman"/>
          <w:lang w:eastAsia="lt-LT" w:bidi="lt-LT"/>
        </w:rPr>
      </w:pPr>
      <w:r w:rsidRPr="002B2E2C">
        <w:rPr>
          <w:rFonts w:ascii="Times New Roman" w:eastAsia="Times New Roman" w:hAnsi="Times New Roman" w:cs="Times New Roman"/>
          <w:highlight w:val="lightGray"/>
          <w:lang w:eastAsia="lt-LT" w:bidi="lt-LT"/>
        </w:rPr>
        <w:t>2D brūkšninis kodas su nurodytu unikaliu identifikatoriumi.</w:t>
      </w:r>
    </w:p>
    <w:p w:rsidR="009C038E" w:rsidRPr="002B2E2C" w:rsidRDefault="009C038E" w:rsidP="009C038E">
      <w:pPr>
        <w:tabs>
          <w:tab w:val="left" w:pos="567"/>
        </w:tabs>
        <w:spacing w:after="0" w:line="240" w:lineRule="auto"/>
        <w:rPr>
          <w:rFonts w:ascii="Times New Roman" w:eastAsia="Times New Roman" w:hAnsi="Times New Roman" w:cs="Times New Roman"/>
          <w:lang w:eastAsia="lt-LT" w:bidi="lt-LT"/>
        </w:rPr>
      </w:pPr>
    </w:p>
    <w:p w:rsidR="009C038E" w:rsidRPr="002B2E2C" w:rsidRDefault="009C038E" w:rsidP="009C038E">
      <w:pPr>
        <w:tabs>
          <w:tab w:val="left" w:pos="567"/>
        </w:tabs>
        <w:spacing w:after="0" w:line="240" w:lineRule="auto"/>
        <w:rPr>
          <w:rFonts w:ascii="Times New Roman" w:eastAsia="Times New Roman" w:hAnsi="Times New Roman" w:cs="Times New Roman"/>
          <w:lang w:eastAsia="lt-LT" w:bidi="lt-LT"/>
        </w:rPr>
      </w:pPr>
    </w:p>
    <w:p w:rsidR="009C038E" w:rsidRPr="002B2E2C" w:rsidRDefault="009C038E" w:rsidP="009C038E">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2B2E2C">
        <w:rPr>
          <w:rFonts w:ascii="Times New Roman" w:eastAsia="Times New Roman" w:hAnsi="Times New Roman" w:cs="Times New Roman"/>
          <w:b/>
          <w:lang w:val="lt-LT" w:eastAsia="lt-LT" w:bidi="lt-LT"/>
        </w:rPr>
        <w:t>UNIKALUS IDENTIFIKATORIUS – ŽMONĖMS SUPRANTAMI DUOMENYS</w:t>
      </w:r>
    </w:p>
    <w:p w:rsidR="009C038E" w:rsidRPr="002B2E2C" w:rsidRDefault="009C038E" w:rsidP="009C038E">
      <w:pPr>
        <w:spacing w:after="0" w:line="240" w:lineRule="auto"/>
        <w:rPr>
          <w:rFonts w:ascii="Times New Roman" w:eastAsia="Times New Roman" w:hAnsi="Times New Roman" w:cs="Times New Roman"/>
          <w:lang w:eastAsia="lt-LT" w:bidi="lt-LT"/>
        </w:rPr>
      </w:pPr>
    </w:p>
    <w:p w:rsidR="009C038E" w:rsidRPr="002B2E2C" w:rsidRDefault="009C038E" w:rsidP="009C038E">
      <w:pPr>
        <w:tabs>
          <w:tab w:val="left" w:pos="567"/>
        </w:tabs>
        <w:spacing w:after="0" w:line="260" w:lineRule="exact"/>
        <w:rPr>
          <w:rFonts w:ascii="Times New Roman" w:eastAsia="Times New Roman" w:hAnsi="Times New Roman" w:cs="Times New Roman"/>
          <w:color w:val="008000"/>
          <w:lang w:eastAsia="lt-LT" w:bidi="lt-LT"/>
        </w:rPr>
      </w:pPr>
      <w:r w:rsidRPr="002B2E2C">
        <w:rPr>
          <w:rFonts w:ascii="Times New Roman" w:eastAsia="Times New Roman" w:hAnsi="Times New Roman" w:cs="Times New Roman"/>
          <w:lang w:eastAsia="lt-LT" w:bidi="lt-LT"/>
        </w:rPr>
        <w:t xml:space="preserve">PC: {numeris} </w:t>
      </w:r>
    </w:p>
    <w:p w:rsidR="009C038E" w:rsidRPr="002B2E2C" w:rsidRDefault="009C038E" w:rsidP="009C038E">
      <w:pPr>
        <w:tabs>
          <w:tab w:val="left" w:pos="567"/>
        </w:tabs>
        <w:spacing w:after="0" w:line="260" w:lineRule="exact"/>
        <w:rPr>
          <w:rFonts w:ascii="Times New Roman" w:eastAsia="Times New Roman" w:hAnsi="Times New Roman" w:cs="Times New Roman"/>
          <w:lang w:eastAsia="lt-LT" w:bidi="lt-LT"/>
        </w:rPr>
      </w:pPr>
      <w:r w:rsidRPr="002B2E2C">
        <w:rPr>
          <w:rFonts w:ascii="Times New Roman" w:eastAsia="Times New Roman" w:hAnsi="Times New Roman" w:cs="Times New Roman"/>
          <w:lang w:eastAsia="lt-LT" w:bidi="lt-LT"/>
        </w:rPr>
        <w:t xml:space="preserve">SN: {numeris} </w:t>
      </w:r>
    </w:p>
    <w:p w:rsidR="009C038E" w:rsidRPr="002B2E2C" w:rsidRDefault="009C038E" w:rsidP="009C038E">
      <w:pPr>
        <w:tabs>
          <w:tab w:val="left" w:pos="567"/>
        </w:tabs>
        <w:spacing w:after="0" w:line="240" w:lineRule="auto"/>
        <w:rPr>
          <w:rFonts w:ascii="Times New Roman" w:eastAsia="Times New Roman" w:hAnsi="Times New Roman" w:cs="Times New Roman"/>
          <w:shd w:val="clear" w:color="auto" w:fill="CCCCCC"/>
          <w:lang w:eastAsia="lt-LT" w:bidi="lt-LT"/>
        </w:rPr>
      </w:pPr>
      <w:r w:rsidRPr="002B2E2C">
        <w:rPr>
          <w:rFonts w:ascii="Times New Roman" w:eastAsia="Times New Roman" w:hAnsi="Times New Roman" w:cs="Times New Roman"/>
          <w:highlight w:val="lightGray"/>
          <w:lang w:eastAsia="lt-LT" w:bidi="lt-LT"/>
        </w:rPr>
        <w:lastRenderedPageBreak/>
        <w:t>NN: {numeris}</w:t>
      </w:r>
    </w:p>
    <w:p w:rsidR="009C038E" w:rsidRPr="002B2E2C" w:rsidRDefault="009C038E" w:rsidP="00093901">
      <w:pPr>
        <w:keepNext/>
        <w:tabs>
          <w:tab w:val="left" w:pos="720"/>
        </w:tabs>
        <w:spacing w:after="0" w:line="240" w:lineRule="auto"/>
        <w:outlineLvl w:val="1"/>
        <w:rPr>
          <w:rFonts w:ascii="Times New Roman" w:eastAsia="MS Mincho" w:hAnsi="Times New Roman" w:cs="Times New Roman"/>
        </w:rPr>
      </w:pPr>
    </w:p>
    <w:p w:rsidR="00093901" w:rsidRPr="002B2E2C" w:rsidRDefault="00093901" w:rsidP="00093901">
      <w:pPr>
        <w:keepNext/>
        <w:tabs>
          <w:tab w:val="left" w:pos="720"/>
        </w:tabs>
        <w:spacing w:after="0" w:line="240" w:lineRule="auto"/>
        <w:outlineLvl w:val="1"/>
        <w:rPr>
          <w:rFonts w:ascii="Times New Roman" w:eastAsia="MS Mincho" w:hAnsi="Times New Roman" w:cs="Times New Roman"/>
        </w:rPr>
      </w:pPr>
      <w:r w:rsidRPr="002B2E2C">
        <w:rPr>
          <w:rFonts w:ascii="Times New Roman" w:eastAsia="MS Mincho" w:hAnsi="Times New Roman" w:cs="Times New Roman"/>
        </w:rPr>
        <w:t>---------------------------------------------------------------------------------------------------------------------</w:t>
      </w:r>
    </w:p>
    <w:p w:rsidR="00093901" w:rsidRPr="002B2E2C" w:rsidRDefault="00093901" w:rsidP="00093901">
      <w:pPr>
        <w:keepNext/>
        <w:widowControl w:val="0"/>
        <w:spacing w:after="0" w:line="240" w:lineRule="auto"/>
        <w:outlineLvl w:val="5"/>
        <w:rPr>
          <w:rFonts w:ascii="Times New Roman" w:eastAsia="Batang" w:hAnsi="Times New Roman" w:cs="Times New Roman"/>
        </w:rPr>
      </w:pPr>
      <w:r w:rsidRPr="002B2E2C">
        <w:rPr>
          <w:rFonts w:ascii="Times New Roman" w:eastAsia="Batang" w:hAnsi="Times New Roman" w:cs="Times New Roman"/>
          <w:color w:val="000000" w:themeColor="text1"/>
        </w:rPr>
        <w:t xml:space="preserve">Gamintojas: </w:t>
      </w:r>
      <w:r w:rsidRPr="002B2E2C">
        <w:rPr>
          <w:rFonts w:ascii="Times New Roman" w:eastAsia="Batang" w:hAnsi="Times New Roman" w:cs="Times New Roman"/>
        </w:rPr>
        <w:t>HBM Pharma s.r.o., Sklabinská 30, 03086 Martin, Slovakija</w:t>
      </w:r>
      <w:r w:rsidR="00A378FE" w:rsidRPr="002B2E2C">
        <w:rPr>
          <w:rFonts w:ascii="Times New Roman" w:eastAsia="Batang" w:hAnsi="Times New Roman" w:cs="Times New Roman"/>
        </w:rPr>
        <w:t>,</w:t>
      </w:r>
      <w:r w:rsidRPr="002B2E2C">
        <w:rPr>
          <w:rFonts w:ascii="Times New Roman" w:eastAsia="Batang" w:hAnsi="Times New Roman" w:cs="Times New Roman"/>
        </w:rPr>
        <w:t xml:space="preserve"> arba Pharma Stulln, Werkstr. 3, D-92551 Stulln, Vokietija arba Jadran Galenski Laboratorij d.d., Pulac 4A, Rijeka, 51000, Kroatija</w:t>
      </w:r>
    </w:p>
    <w:p w:rsidR="00093901" w:rsidRPr="002B2E2C" w:rsidRDefault="00093901" w:rsidP="00093901">
      <w:pPr>
        <w:keepNext/>
        <w:widowControl w:val="0"/>
        <w:spacing w:after="0" w:line="240" w:lineRule="auto"/>
        <w:outlineLvl w:val="5"/>
        <w:rPr>
          <w:rFonts w:ascii="Times New Roman" w:eastAsia="Times New Roman" w:hAnsi="Times New Roman" w:cs="Times New Roman"/>
          <w:lang w:eastAsia="lt-LT"/>
        </w:rPr>
      </w:pPr>
    </w:p>
    <w:p w:rsidR="00093901" w:rsidRPr="002B2E2C" w:rsidRDefault="00093901" w:rsidP="00093901">
      <w:pPr>
        <w:spacing w:after="0" w:line="240" w:lineRule="auto"/>
        <w:rPr>
          <w:rFonts w:ascii="Times New Roman" w:eastAsia="Times New Roman" w:hAnsi="Times New Roman" w:cs="Times New Roman"/>
          <w:lang w:eastAsia="lt-LT"/>
        </w:rPr>
      </w:pPr>
      <w:r w:rsidRPr="002B2E2C">
        <w:rPr>
          <w:rFonts w:ascii="Times New Roman" w:eastAsia="Times New Roman" w:hAnsi="Times New Roman" w:cs="Times New Roman"/>
          <w:lang w:eastAsia="lt-LT"/>
        </w:rPr>
        <w:t>Perpakavo BĮ UAB „Norfachema“</w:t>
      </w:r>
    </w:p>
    <w:p w:rsidR="00093901" w:rsidRPr="002B2E2C" w:rsidRDefault="00093901" w:rsidP="00093901">
      <w:pPr>
        <w:spacing w:after="0" w:line="240" w:lineRule="auto"/>
        <w:rPr>
          <w:rFonts w:ascii="Times New Roman" w:eastAsia="Times New Roman" w:hAnsi="Times New Roman" w:cs="Times New Roman"/>
          <w:lang w:eastAsia="lt-LT"/>
        </w:rPr>
      </w:pPr>
      <w:r w:rsidRPr="002B2E2C">
        <w:rPr>
          <w:rFonts w:ascii="Times New Roman" w:eastAsia="Times New Roman" w:hAnsi="Times New Roman" w:cs="Times New Roman"/>
          <w:highlight w:val="lightGray"/>
          <w:lang w:eastAsia="lt-LT"/>
        </w:rPr>
        <w:t>Perpakavo UAB „Entafarma“</w:t>
      </w:r>
    </w:p>
    <w:p w:rsidR="00093901" w:rsidRPr="002B2E2C" w:rsidRDefault="00093901" w:rsidP="00093901">
      <w:pPr>
        <w:spacing w:after="0" w:line="240" w:lineRule="auto"/>
        <w:rPr>
          <w:rFonts w:ascii="Times New Roman" w:eastAsia="Times New Roman" w:hAnsi="Times New Roman" w:cs="Times New Roman"/>
          <w:lang w:eastAsia="lt-LT"/>
        </w:rPr>
      </w:pPr>
    </w:p>
    <w:p w:rsidR="00093901" w:rsidRPr="002B2E2C" w:rsidRDefault="00093901" w:rsidP="00093901">
      <w:pPr>
        <w:spacing w:after="0" w:line="240" w:lineRule="auto"/>
        <w:rPr>
          <w:rFonts w:ascii="Times New Roman" w:eastAsia="Times New Roman" w:hAnsi="Times New Roman" w:cs="Times New Roman"/>
          <w:lang w:eastAsia="lt-LT"/>
        </w:rPr>
      </w:pPr>
      <w:r w:rsidRPr="002B2E2C">
        <w:rPr>
          <w:rFonts w:ascii="Times New Roman" w:eastAsia="Times New Roman" w:hAnsi="Times New Roman" w:cs="Times New Roman"/>
          <w:lang w:eastAsia="lt-LT"/>
        </w:rPr>
        <w:t>Perpak.</w:t>
      </w:r>
      <w:r w:rsidR="002B2E2C" w:rsidRPr="002B2E2C">
        <w:rPr>
          <w:rFonts w:ascii="Times New Roman" w:eastAsia="Times New Roman" w:hAnsi="Times New Roman" w:cs="Times New Roman"/>
          <w:lang w:eastAsia="lt-LT"/>
        </w:rPr>
        <w:t xml:space="preserve"> </w:t>
      </w:r>
      <w:r w:rsidRPr="002B2E2C">
        <w:rPr>
          <w:rFonts w:ascii="Times New Roman" w:eastAsia="Times New Roman" w:hAnsi="Times New Roman" w:cs="Times New Roman"/>
          <w:lang w:eastAsia="lt-LT"/>
        </w:rPr>
        <w:t>serija:</w:t>
      </w:r>
    </w:p>
    <w:p w:rsidR="00093901" w:rsidRPr="002B2E2C" w:rsidRDefault="00093901" w:rsidP="0009390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MS Mincho" w:hAnsi="Times New Roman" w:cs="Times New Roman"/>
          <w:b/>
        </w:rPr>
        <w:tab/>
      </w:r>
    </w:p>
    <w:p w:rsidR="004E5C51" w:rsidRPr="002B2E2C" w:rsidRDefault="004E5C51" w:rsidP="004E5C51">
      <w:pPr>
        <w:pageBreakBefore/>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jc w:val="center"/>
        <w:rPr>
          <w:rFonts w:ascii="Times New Roman" w:eastAsia="Calibri" w:hAnsi="Times New Roman" w:cs="Times New Roman"/>
          <w:b/>
          <w:kern w:val="2"/>
        </w:rPr>
      </w:pPr>
    </w:p>
    <w:p w:rsidR="004E5C51" w:rsidRPr="002B2E2C" w:rsidRDefault="004E5C51" w:rsidP="004E5C51">
      <w:pPr>
        <w:tabs>
          <w:tab w:val="left" w:pos="567"/>
        </w:tabs>
        <w:suppressAutoHyphens/>
        <w:spacing w:after="0" w:line="240" w:lineRule="auto"/>
        <w:jc w:val="center"/>
        <w:rPr>
          <w:rFonts w:ascii="Times New Roman" w:eastAsia="Calibri" w:hAnsi="Times New Roman" w:cs="Times New Roman"/>
          <w:kern w:val="2"/>
        </w:rPr>
      </w:pPr>
      <w:r w:rsidRPr="002B2E2C">
        <w:rPr>
          <w:rFonts w:ascii="Times New Roman" w:eastAsia="Calibri" w:hAnsi="Times New Roman" w:cs="Times New Roman"/>
          <w:b/>
          <w:kern w:val="2"/>
        </w:rPr>
        <w:t>B. PAKUOTĖS LAPELIS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pageBreakBefore/>
        <w:tabs>
          <w:tab w:val="left" w:pos="567"/>
        </w:tabs>
        <w:suppressAutoHyphens/>
        <w:spacing w:after="0" w:line="240" w:lineRule="auto"/>
        <w:jc w:val="center"/>
        <w:rPr>
          <w:rFonts w:ascii="Times New Roman" w:eastAsia="Calibri" w:hAnsi="Times New Roman" w:cs="Times New Roman"/>
          <w:b/>
          <w:kern w:val="2"/>
        </w:rPr>
      </w:pPr>
      <w:r w:rsidRPr="002B2E2C">
        <w:rPr>
          <w:rFonts w:ascii="Times New Roman" w:eastAsia="Calibri" w:hAnsi="Times New Roman" w:cs="Times New Roman"/>
          <w:b/>
          <w:kern w:val="2"/>
        </w:rPr>
        <w:lastRenderedPageBreak/>
        <w:t>Pakuotės lapelis: informacija vartotojui</w:t>
      </w:r>
    </w:p>
    <w:p w:rsidR="004E5C51" w:rsidRPr="002B2E2C" w:rsidRDefault="004E5C51" w:rsidP="004E5C51">
      <w:pPr>
        <w:tabs>
          <w:tab w:val="left" w:pos="567"/>
        </w:tabs>
        <w:suppressAutoHyphens/>
        <w:spacing w:after="0" w:line="240" w:lineRule="auto"/>
        <w:jc w:val="center"/>
        <w:rPr>
          <w:rFonts w:ascii="Times New Roman" w:eastAsia="Calibri" w:hAnsi="Times New Roman" w:cs="Times New Roman"/>
          <w:kern w:val="2"/>
        </w:rPr>
      </w:pPr>
      <w:r w:rsidRPr="002B2E2C">
        <w:rPr>
          <w:rFonts w:ascii="Times New Roman" w:eastAsia="Calibri" w:hAnsi="Times New Roman" w:cs="Times New Roman"/>
          <w:b/>
          <w:kern w:val="2"/>
        </w:rPr>
        <w:t>Latanoprost A</w:t>
      </w:r>
      <w:r w:rsidR="002B2E2C" w:rsidRPr="002B2E2C">
        <w:rPr>
          <w:rFonts w:ascii="Times New Roman" w:eastAsia="Calibri" w:hAnsi="Times New Roman" w:cs="Times New Roman"/>
          <w:b/>
          <w:kern w:val="2"/>
        </w:rPr>
        <w:t>uro</w:t>
      </w:r>
      <w:r w:rsidRPr="002B2E2C">
        <w:rPr>
          <w:rFonts w:ascii="Times New Roman" w:eastAsia="Calibri" w:hAnsi="Times New Roman" w:cs="Times New Roman"/>
          <w:b/>
          <w:kern w:val="2"/>
        </w:rPr>
        <w:t xml:space="preserve"> 50 mikrogramų/ml akių lašai (tirpalas)</w:t>
      </w:r>
    </w:p>
    <w:p w:rsidR="004E5C51" w:rsidRPr="002B2E2C" w:rsidRDefault="004E5C51" w:rsidP="004E5C51">
      <w:pPr>
        <w:tabs>
          <w:tab w:val="left" w:pos="567"/>
        </w:tabs>
        <w:suppressAutoHyphens/>
        <w:spacing w:after="0" w:line="240" w:lineRule="auto"/>
        <w:jc w:val="center"/>
        <w:rPr>
          <w:rFonts w:ascii="Times New Roman" w:eastAsia="Calibri" w:hAnsi="Times New Roman" w:cs="Times New Roman"/>
          <w:b/>
          <w:kern w:val="2"/>
        </w:rPr>
      </w:pPr>
      <w:r w:rsidRPr="002B2E2C">
        <w:rPr>
          <w:rFonts w:ascii="Times New Roman" w:eastAsia="Calibri" w:hAnsi="Times New Roman" w:cs="Times New Roman"/>
          <w:kern w:val="2"/>
        </w:rPr>
        <w:t>Latanoprostas</w:t>
      </w:r>
    </w:p>
    <w:p w:rsidR="004E5C51" w:rsidRPr="002B2E2C" w:rsidRDefault="004E5C51" w:rsidP="004E5C51">
      <w:pPr>
        <w:tabs>
          <w:tab w:val="left" w:pos="567"/>
        </w:tabs>
        <w:suppressAutoHyphens/>
        <w:spacing w:after="0" w:line="240" w:lineRule="auto"/>
        <w:jc w:val="center"/>
        <w:rPr>
          <w:rFonts w:ascii="Times New Roman" w:eastAsia="Calibri" w:hAnsi="Times New Roman" w:cs="Times New Roman"/>
          <w:b/>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Atidžiai perskaitykite visą šį lapelį, prieš pradėdami vartoti vaistą, nes jame pateikiama Jums svarbi informacija.</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w:t>
      </w:r>
      <w:r w:rsidRPr="002B2E2C">
        <w:rPr>
          <w:rFonts w:ascii="Times New Roman" w:eastAsia="Calibri" w:hAnsi="Times New Roman" w:cs="Times New Roman"/>
          <w:kern w:val="2"/>
        </w:rPr>
        <w:tab/>
        <w:t>Neišmeskite šio lapelio, nes vėl gali prireikti jį perskaityti.</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w:t>
      </w:r>
      <w:r w:rsidRPr="002B2E2C">
        <w:rPr>
          <w:rFonts w:ascii="Times New Roman" w:eastAsia="Calibri" w:hAnsi="Times New Roman" w:cs="Times New Roman"/>
          <w:kern w:val="2"/>
        </w:rPr>
        <w:tab/>
        <w:t>Jeigu kiltų daugiau klausimų, kreipkitės į gydytoją arba vaistininką.</w:t>
      </w:r>
    </w:p>
    <w:p w:rsidR="004E5C51" w:rsidRPr="002B2E2C" w:rsidRDefault="004E5C51" w:rsidP="004E5C51">
      <w:pPr>
        <w:tabs>
          <w:tab w:val="left" w:pos="567"/>
        </w:tabs>
        <w:suppressAutoHyphens/>
        <w:spacing w:after="0" w:line="240" w:lineRule="auto"/>
        <w:ind w:left="567" w:hanging="567"/>
        <w:rPr>
          <w:rFonts w:ascii="Times New Roman" w:eastAsia="Calibri" w:hAnsi="Times New Roman" w:cs="Times New Roman"/>
          <w:kern w:val="2"/>
        </w:rPr>
      </w:pPr>
      <w:r w:rsidRPr="002B2E2C">
        <w:rPr>
          <w:rFonts w:ascii="Times New Roman" w:eastAsia="Calibri" w:hAnsi="Times New Roman" w:cs="Times New Roman"/>
          <w:kern w:val="2"/>
        </w:rPr>
        <w:t>-</w:t>
      </w:r>
      <w:r w:rsidRPr="002B2E2C">
        <w:rPr>
          <w:rFonts w:ascii="Times New Roman" w:eastAsia="Calibri" w:hAnsi="Times New Roman" w:cs="Times New Roman"/>
          <w:kern w:val="2"/>
        </w:rPr>
        <w:tab/>
        <w:t>Šis vaistas skirtas tik Jums, todėl kitiems žmonėms jo duoti negalima. Vaistas gali jiems pakenkti (net tiems, kurių ligos požymiai yra tokie patys kaip Jūsų).</w:t>
      </w:r>
    </w:p>
    <w:p w:rsidR="004E5C51" w:rsidRPr="002B2E2C" w:rsidRDefault="004E5C51" w:rsidP="004E5C51">
      <w:pPr>
        <w:tabs>
          <w:tab w:val="left" w:pos="567"/>
        </w:tabs>
        <w:suppressAutoHyphens/>
        <w:spacing w:after="0" w:line="240" w:lineRule="auto"/>
        <w:ind w:left="567" w:hanging="567"/>
        <w:rPr>
          <w:rFonts w:ascii="Times New Roman" w:eastAsia="Calibri" w:hAnsi="Times New Roman" w:cs="Times New Roman"/>
          <w:kern w:val="2"/>
        </w:rPr>
      </w:pPr>
      <w:r w:rsidRPr="002B2E2C">
        <w:rPr>
          <w:rFonts w:ascii="Times New Roman" w:eastAsia="Calibri" w:hAnsi="Times New Roman" w:cs="Times New Roman"/>
          <w:kern w:val="2"/>
        </w:rPr>
        <w:t>-</w:t>
      </w:r>
      <w:r w:rsidRPr="002B2E2C">
        <w:rPr>
          <w:rFonts w:ascii="Times New Roman" w:eastAsia="Calibri" w:hAnsi="Times New Roman" w:cs="Times New Roman"/>
          <w:kern w:val="2"/>
        </w:rPr>
        <w:tab/>
        <w:t>Jeigu pasireiškė šalutinis poveikis (net jeigu jis šiame lapelyje nenurodytas), kreipkitės į gydytoją arba vaistininką. Žr. 4 skyrių.</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b/>
          <w:kern w:val="2"/>
        </w:rPr>
      </w:pPr>
      <w:r w:rsidRPr="002B2E2C">
        <w:rPr>
          <w:rFonts w:ascii="Times New Roman" w:eastAsia="Calibri" w:hAnsi="Times New Roman" w:cs="Times New Roman"/>
          <w:b/>
          <w:kern w:val="2"/>
        </w:rPr>
        <w:t>Apie ką rašoma šiame lapelyje?</w:t>
      </w:r>
    </w:p>
    <w:p w:rsidR="004E5C51" w:rsidRPr="002B2E2C" w:rsidRDefault="004E5C51" w:rsidP="004E5C51">
      <w:pPr>
        <w:tabs>
          <w:tab w:val="left" w:pos="567"/>
        </w:tabs>
        <w:suppressAutoHyphens/>
        <w:spacing w:after="0" w:line="240" w:lineRule="auto"/>
        <w:rPr>
          <w:rFonts w:ascii="Times New Roman" w:eastAsia="Calibri" w:hAnsi="Times New Roman" w:cs="Times New Roman"/>
          <w:b/>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1.</w:t>
      </w:r>
      <w:r w:rsidRPr="002B2E2C">
        <w:rPr>
          <w:rFonts w:ascii="Times New Roman" w:eastAsia="Calibri" w:hAnsi="Times New Roman" w:cs="Times New Roman"/>
          <w:kern w:val="2"/>
        </w:rPr>
        <w:tab/>
        <w:t>Kas yra Latanoprost A</w:t>
      </w:r>
      <w:r w:rsidR="002B2E2C" w:rsidRPr="002B2E2C">
        <w:rPr>
          <w:rFonts w:ascii="Times New Roman" w:eastAsia="Calibri" w:hAnsi="Times New Roman" w:cs="Times New Roman"/>
          <w:kern w:val="2"/>
        </w:rPr>
        <w:t>uro</w:t>
      </w:r>
      <w:r w:rsidRPr="002B2E2C">
        <w:rPr>
          <w:rFonts w:ascii="Times New Roman" w:eastAsia="Calibri" w:hAnsi="Times New Roman" w:cs="Times New Roman"/>
          <w:kern w:val="2"/>
        </w:rPr>
        <w:t xml:space="preserve"> ir kam jis vartojamas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2.</w:t>
      </w:r>
      <w:r w:rsidRPr="002B2E2C">
        <w:rPr>
          <w:rFonts w:ascii="Times New Roman" w:eastAsia="Calibri" w:hAnsi="Times New Roman" w:cs="Times New Roman"/>
          <w:kern w:val="2"/>
        </w:rPr>
        <w:tab/>
        <w:t xml:space="preserve">Kas žinotina prieš vartojant Latanoprost </w:t>
      </w:r>
      <w:r w:rsidR="002B2E2C" w:rsidRPr="002B2E2C">
        <w:rPr>
          <w:rFonts w:ascii="Times New Roman" w:eastAsia="Calibri" w:hAnsi="Times New Roman" w:cs="Times New Roman"/>
          <w:kern w:val="2"/>
        </w:rPr>
        <w:t>Auro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3.</w:t>
      </w:r>
      <w:r w:rsidRPr="002B2E2C">
        <w:rPr>
          <w:rFonts w:ascii="Times New Roman" w:eastAsia="Calibri" w:hAnsi="Times New Roman" w:cs="Times New Roman"/>
          <w:kern w:val="2"/>
        </w:rPr>
        <w:tab/>
        <w:t xml:space="preserve">Kaip vartoti Latanoprost </w:t>
      </w:r>
      <w:r w:rsidR="002B2E2C" w:rsidRPr="002B2E2C">
        <w:rPr>
          <w:rFonts w:ascii="Times New Roman" w:eastAsia="Calibri" w:hAnsi="Times New Roman" w:cs="Times New Roman"/>
          <w:kern w:val="2"/>
        </w:rPr>
        <w:t>Auro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4.</w:t>
      </w:r>
      <w:r w:rsidRPr="002B2E2C">
        <w:rPr>
          <w:rFonts w:ascii="Times New Roman" w:eastAsia="Calibri" w:hAnsi="Times New Roman" w:cs="Times New Roman"/>
          <w:kern w:val="2"/>
        </w:rPr>
        <w:tab/>
        <w:t>Galimas šalutinis poveikis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5.</w:t>
      </w:r>
      <w:r w:rsidRPr="002B2E2C">
        <w:rPr>
          <w:rFonts w:ascii="Times New Roman" w:eastAsia="Calibri" w:hAnsi="Times New Roman" w:cs="Times New Roman"/>
          <w:kern w:val="2"/>
        </w:rPr>
        <w:tab/>
        <w:t>Kaip laikyti Latanoprost A</w:t>
      </w:r>
      <w:r w:rsidR="002B2E2C" w:rsidRPr="002B2E2C">
        <w:rPr>
          <w:rFonts w:ascii="Times New Roman" w:eastAsia="Calibri" w:hAnsi="Times New Roman" w:cs="Times New Roman"/>
          <w:kern w:val="2"/>
        </w:rPr>
        <w:t>uro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6.</w:t>
      </w:r>
      <w:r w:rsidRPr="002B2E2C">
        <w:rPr>
          <w:rFonts w:ascii="Times New Roman" w:eastAsia="Calibri" w:hAnsi="Times New Roman" w:cs="Times New Roman"/>
          <w:kern w:val="2"/>
        </w:rPr>
        <w:tab/>
        <w:t>Pakuotės turinys ir kita informacija</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1.</w:t>
      </w:r>
      <w:r w:rsidRPr="002B2E2C">
        <w:rPr>
          <w:rFonts w:ascii="Times New Roman" w:eastAsia="Calibri" w:hAnsi="Times New Roman" w:cs="Times New Roman"/>
          <w:b/>
          <w:kern w:val="2"/>
        </w:rPr>
        <w:tab/>
        <w:t xml:space="preserve">Kas yra Latanoprost </w:t>
      </w:r>
      <w:r w:rsidR="002B2E2C" w:rsidRPr="002B2E2C">
        <w:rPr>
          <w:rFonts w:ascii="Times New Roman" w:eastAsia="Calibri" w:hAnsi="Times New Roman" w:cs="Times New Roman"/>
          <w:b/>
          <w:kern w:val="2"/>
        </w:rPr>
        <w:t xml:space="preserve">Auro </w:t>
      </w:r>
      <w:r w:rsidRPr="002B2E2C">
        <w:rPr>
          <w:rFonts w:ascii="Times New Roman" w:eastAsia="Calibri" w:hAnsi="Times New Roman" w:cs="Times New Roman"/>
          <w:b/>
          <w:kern w:val="2"/>
        </w:rPr>
        <w:t>ir kam jis vartojamas?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Latanoprost </w:t>
      </w:r>
      <w:r w:rsidR="002B2E2C" w:rsidRPr="002B2E2C">
        <w:rPr>
          <w:rFonts w:ascii="Times New Roman" w:eastAsia="Calibri" w:hAnsi="Times New Roman" w:cs="Times New Roman"/>
          <w:kern w:val="2"/>
        </w:rPr>
        <w:t xml:space="preserve">Auro </w:t>
      </w:r>
      <w:r w:rsidR="00147D6C" w:rsidRPr="002B2E2C">
        <w:rPr>
          <w:rFonts w:ascii="Times New Roman" w:eastAsia="Calibri" w:hAnsi="Times New Roman" w:cs="Times New Roman"/>
          <w:kern w:val="2"/>
        </w:rPr>
        <w:t>priklauso</w:t>
      </w:r>
      <w:r w:rsidRPr="002B2E2C">
        <w:rPr>
          <w:rFonts w:ascii="Times New Roman" w:eastAsia="Calibri" w:hAnsi="Times New Roman" w:cs="Times New Roman"/>
          <w:kern w:val="2"/>
        </w:rPr>
        <w:t xml:space="preserve"> vaistų grup</w:t>
      </w:r>
      <w:r w:rsidR="008B7045" w:rsidRPr="002B2E2C">
        <w:rPr>
          <w:rFonts w:ascii="Times New Roman" w:eastAsia="Calibri" w:hAnsi="Times New Roman" w:cs="Times New Roman"/>
          <w:kern w:val="2"/>
        </w:rPr>
        <w:t>ei</w:t>
      </w:r>
      <w:r w:rsidRPr="002B2E2C">
        <w:rPr>
          <w:rFonts w:ascii="Times New Roman" w:eastAsia="Calibri" w:hAnsi="Times New Roman" w:cs="Times New Roman"/>
          <w:kern w:val="2"/>
        </w:rPr>
        <w:t>, kuri vadinama prostaglandin</w:t>
      </w:r>
      <w:r w:rsidR="008B7045" w:rsidRPr="002B2E2C">
        <w:rPr>
          <w:rFonts w:ascii="Times New Roman" w:eastAsia="Calibri" w:hAnsi="Times New Roman" w:cs="Times New Roman"/>
          <w:kern w:val="2"/>
        </w:rPr>
        <w:t>ų analogais</w:t>
      </w:r>
      <w:r w:rsidRPr="002B2E2C">
        <w:rPr>
          <w:rFonts w:ascii="Times New Roman" w:eastAsia="Calibri" w:hAnsi="Times New Roman" w:cs="Times New Roman"/>
          <w:kern w:val="2"/>
        </w:rPr>
        <w:t xml:space="preserve">. Latanoprost </w:t>
      </w:r>
      <w:r w:rsidR="002B2E2C" w:rsidRPr="002B2E2C">
        <w:rPr>
          <w:rFonts w:ascii="Times New Roman" w:eastAsia="Calibri" w:hAnsi="Times New Roman" w:cs="Times New Roman"/>
          <w:kern w:val="2"/>
        </w:rPr>
        <w:t xml:space="preserve">Auro </w:t>
      </w:r>
      <w:r w:rsidRPr="002B2E2C">
        <w:rPr>
          <w:rFonts w:ascii="Times New Roman" w:eastAsia="Calibri" w:hAnsi="Times New Roman" w:cs="Times New Roman"/>
          <w:kern w:val="2"/>
        </w:rPr>
        <w:t xml:space="preserve">didina natūralų akių skysčio nuotėkį iš akies vidaus į kraują. </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Latanoprost </w:t>
      </w:r>
      <w:r w:rsidR="002B2E2C" w:rsidRPr="002B2E2C">
        <w:rPr>
          <w:rFonts w:ascii="Times New Roman" w:eastAsia="Calibri" w:hAnsi="Times New Roman" w:cs="Times New Roman"/>
          <w:kern w:val="2"/>
        </w:rPr>
        <w:t xml:space="preserve">Auro </w:t>
      </w:r>
      <w:r w:rsidRPr="002B2E2C">
        <w:rPr>
          <w:rFonts w:ascii="Times New Roman" w:eastAsia="Calibri" w:hAnsi="Times New Roman" w:cs="Times New Roman"/>
          <w:kern w:val="2"/>
        </w:rPr>
        <w:t>vartojamas</w:t>
      </w:r>
      <w:r w:rsidR="008B7045" w:rsidRPr="002B2E2C">
        <w:rPr>
          <w:rFonts w:ascii="Times New Roman" w:eastAsia="Calibri" w:hAnsi="Times New Roman" w:cs="Times New Roman"/>
          <w:kern w:val="2"/>
        </w:rPr>
        <w:t xml:space="preserve"> suaugusiųjų atvirojo kampo glaukomos ir akių hipertenzijos gydymui. Abi šios būklės susijusios su padidėjusiu</w:t>
      </w:r>
      <w:r w:rsidRPr="002B2E2C">
        <w:rPr>
          <w:rFonts w:ascii="Times New Roman" w:eastAsia="Calibri" w:hAnsi="Times New Roman" w:cs="Times New Roman"/>
          <w:kern w:val="2"/>
        </w:rPr>
        <w:t xml:space="preserve"> akispūdži</w:t>
      </w:r>
      <w:r w:rsidR="008B7045" w:rsidRPr="002B2E2C">
        <w:rPr>
          <w:rFonts w:ascii="Times New Roman" w:eastAsia="Calibri" w:hAnsi="Times New Roman" w:cs="Times New Roman"/>
          <w:kern w:val="2"/>
        </w:rPr>
        <w:t>u</w:t>
      </w:r>
      <w:r w:rsidRPr="002B2E2C">
        <w:rPr>
          <w:rFonts w:ascii="Times New Roman" w:eastAsia="Calibri" w:hAnsi="Times New Roman" w:cs="Times New Roman"/>
          <w:kern w:val="2"/>
        </w:rPr>
        <w:t xml:space="preserve"> </w:t>
      </w:r>
      <w:r w:rsidR="008B7045" w:rsidRPr="002B2E2C">
        <w:rPr>
          <w:rFonts w:ascii="Times New Roman" w:eastAsia="Calibri" w:hAnsi="Times New Roman" w:cs="Times New Roman"/>
          <w:kern w:val="2"/>
        </w:rPr>
        <w:t>akyje</w:t>
      </w:r>
      <w:r w:rsidRPr="002B2E2C">
        <w:rPr>
          <w:rFonts w:ascii="Times New Roman" w:eastAsia="Calibri" w:hAnsi="Times New Roman" w:cs="Times New Roman"/>
          <w:kern w:val="2"/>
        </w:rPr>
        <w:t xml:space="preserve"> </w:t>
      </w:r>
      <w:r w:rsidR="008B7045" w:rsidRPr="002B2E2C">
        <w:rPr>
          <w:rFonts w:ascii="Times New Roman" w:eastAsia="Calibri" w:hAnsi="Times New Roman" w:cs="Times New Roman"/>
          <w:kern w:val="2"/>
        </w:rPr>
        <w:t>ir galiausiai gali pažeisti Jūsų regėjimą.</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2.</w:t>
      </w:r>
      <w:r w:rsidRPr="002B2E2C">
        <w:rPr>
          <w:rFonts w:ascii="Times New Roman" w:eastAsia="Calibri" w:hAnsi="Times New Roman" w:cs="Times New Roman"/>
          <w:b/>
          <w:kern w:val="2"/>
        </w:rPr>
        <w:tab/>
        <w:t xml:space="preserve">Kas žinotina prieš vartojant Latanoprost </w:t>
      </w:r>
      <w:r w:rsidR="002B2E2C" w:rsidRPr="002B2E2C">
        <w:rPr>
          <w:rFonts w:ascii="Times New Roman" w:eastAsia="Calibri" w:hAnsi="Times New Roman" w:cs="Times New Roman"/>
          <w:b/>
          <w:kern w:val="2"/>
        </w:rPr>
        <w:t>Auro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Rekomenduojama Latanoprost </w:t>
      </w:r>
      <w:r w:rsidR="002B2E2C" w:rsidRPr="002B2E2C">
        <w:rPr>
          <w:rFonts w:ascii="Times New Roman" w:eastAsia="Calibri" w:hAnsi="Times New Roman" w:cs="Times New Roman"/>
          <w:kern w:val="2"/>
        </w:rPr>
        <w:t xml:space="preserve">Auro </w:t>
      </w:r>
      <w:r w:rsidRPr="002B2E2C">
        <w:rPr>
          <w:rFonts w:ascii="Times New Roman" w:eastAsia="Calibri" w:hAnsi="Times New Roman" w:cs="Times New Roman"/>
          <w:kern w:val="2"/>
        </w:rPr>
        <w:t xml:space="preserve">vartoti suaugusiems žmonėms ir senyviems pacientams bei vaikams nuo gimimo iki 18 metų. Latanoprost </w:t>
      </w:r>
      <w:r w:rsidR="002B2E2C" w:rsidRPr="002B2E2C">
        <w:rPr>
          <w:rFonts w:ascii="Times New Roman" w:eastAsia="Calibri" w:hAnsi="Times New Roman" w:cs="Times New Roman"/>
          <w:kern w:val="2"/>
        </w:rPr>
        <w:t xml:space="preserve">Auro </w:t>
      </w:r>
      <w:r w:rsidRPr="002B2E2C">
        <w:rPr>
          <w:rFonts w:ascii="Times New Roman" w:eastAsia="Calibri" w:hAnsi="Times New Roman" w:cs="Times New Roman"/>
          <w:kern w:val="2"/>
        </w:rPr>
        <w:t>tyrimai su neišnešiotais (iki 36 nėštumo savaitės) kūdikiais neatlikti.</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Latanoprost </w:t>
      </w:r>
      <w:r w:rsidR="002B2E2C" w:rsidRPr="002B2E2C">
        <w:rPr>
          <w:rFonts w:ascii="Times New Roman" w:eastAsia="Calibri" w:hAnsi="Times New Roman" w:cs="Times New Roman"/>
          <w:b/>
          <w:kern w:val="2"/>
        </w:rPr>
        <w:t xml:space="preserve">Auro </w:t>
      </w:r>
      <w:r w:rsidRPr="002B2E2C">
        <w:rPr>
          <w:rFonts w:ascii="Times New Roman" w:eastAsia="Calibri" w:hAnsi="Times New Roman" w:cs="Times New Roman"/>
          <w:b/>
          <w:kern w:val="2"/>
        </w:rPr>
        <w:t>vartoti negalima:</w:t>
      </w:r>
    </w:p>
    <w:p w:rsidR="004E5C51" w:rsidRPr="002B2E2C" w:rsidRDefault="004E5C51" w:rsidP="004E5C51">
      <w:pPr>
        <w:tabs>
          <w:tab w:val="left" w:pos="567"/>
        </w:tabs>
        <w:suppressAutoHyphens/>
        <w:spacing w:after="0" w:line="240" w:lineRule="auto"/>
        <w:ind w:left="567" w:hanging="567"/>
        <w:rPr>
          <w:rFonts w:ascii="Times New Roman" w:eastAsia="Calibri" w:hAnsi="Times New Roman" w:cs="Times New Roman"/>
          <w:kern w:val="2"/>
        </w:rPr>
      </w:pPr>
      <w:r w:rsidRPr="002B2E2C">
        <w:rPr>
          <w:rFonts w:ascii="Times New Roman" w:eastAsia="Calibri" w:hAnsi="Times New Roman" w:cs="Times New Roman"/>
          <w:kern w:val="2"/>
        </w:rPr>
        <w:t>-</w:t>
      </w:r>
      <w:r w:rsidRPr="002B2E2C">
        <w:rPr>
          <w:rFonts w:ascii="Times New Roman" w:eastAsia="Calibri" w:hAnsi="Times New Roman" w:cs="Times New Roman"/>
          <w:kern w:val="2"/>
        </w:rPr>
        <w:tab/>
        <w:t>jeigu yra alergija latanoprostui arba bet kuriai pagalbinei šio vaisto medžiagai (jos išvardytos 6 skyriuje).</w:t>
      </w:r>
    </w:p>
    <w:p w:rsidR="004E5C51" w:rsidRPr="002B2E2C" w:rsidRDefault="004E5C51" w:rsidP="004E5C51">
      <w:pPr>
        <w:tabs>
          <w:tab w:val="left" w:pos="567"/>
        </w:tabs>
        <w:suppressAutoHyphens/>
        <w:spacing w:after="0" w:line="240" w:lineRule="auto"/>
        <w:ind w:left="567" w:hanging="567"/>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Įspėjimai ir atsargumo priemonės:</w:t>
      </w:r>
    </w:p>
    <w:p w:rsidR="008B7045"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Pasitarkite su gydytoju ar vaistininku</w:t>
      </w:r>
      <w:r w:rsidR="00093901" w:rsidRPr="002B2E2C">
        <w:rPr>
          <w:rFonts w:ascii="Times New Roman" w:eastAsia="Calibri" w:hAnsi="Times New Roman" w:cs="Times New Roman"/>
          <w:kern w:val="2"/>
        </w:rPr>
        <w:t>,</w:t>
      </w:r>
      <w:r w:rsidRPr="002B2E2C">
        <w:rPr>
          <w:rFonts w:ascii="Times New Roman" w:eastAsia="Calibri" w:hAnsi="Times New Roman" w:cs="Times New Roman"/>
          <w:kern w:val="2"/>
        </w:rPr>
        <w:t xml:space="preserve"> prieš pradėdami vartoti Latanoprost </w:t>
      </w:r>
      <w:r w:rsidR="002B2E2C" w:rsidRPr="002B2E2C">
        <w:rPr>
          <w:rFonts w:ascii="Times New Roman" w:eastAsia="Calibri" w:hAnsi="Times New Roman" w:cs="Times New Roman"/>
          <w:kern w:val="2"/>
        </w:rPr>
        <w:t>Auro</w:t>
      </w:r>
      <w:r w:rsidR="00093901" w:rsidRPr="002B2E2C">
        <w:rPr>
          <w:rFonts w:ascii="Times New Roman" w:eastAsia="Calibri" w:hAnsi="Times New Roman" w:cs="Times New Roman"/>
          <w:kern w:val="2"/>
        </w:rPr>
        <w:t>:</w:t>
      </w:r>
    </w:p>
    <w:p w:rsidR="002B2E2C" w:rsidRPr="002B2E2C" w:rsidRDefault="008B7045" w:rsidP="002B2E2C">
      <w:pPr>
        <w:pStyle w:val="ListParagraph"/>
        <w:numPr>
          <w:ilvl w:val="0"/>
          <w:numId w:val="9"/>
        </w:numPr>
        <w:tabs>
          <w:tab w:val="left" w:pos="567"/>
        </w:tabs>
        <w:suppressAutoHyphens/>
        <w:spacing w:after="0" w:line="240" w:lineRule="auto"/>
        <w:rPr>
          <w:rFonts w:ascii="Times New Roman" w:hAnsi="Times New Roman" w:cs="Times New Roman"/>
          <w:kern w:val="2"/>
          <w:lang w:val="lt-LT"/>
        </w:rPr>
      </w:pPr>
      <w:r w:rsidRPr="002B2E2C">
        <w:rPr>
          <w:rFonts w:ascii="Times New Roman" w:hAnsi="Times New Roman" w:cs="Times New Roman"/>
          <w:kern w:val="2"/>
          <w:lang w:val="lt-LT"/>
        </w:rPr>
        <w:t>jeigu Jums ar Jūsų vaikui bus arba buvo atlikta akių operacija (įskaitant kataraktos operaciją);</w:t>
      </w:r>
    </w:p>
    <w:p w:rsidR="002B2E2C" w:rsidRPr="002B2E2C" w:rsidRDefault="008B7045" w:rsidP="002B2E2C">
      <w:pPr>
        <w:pStyle w:val="ListParagraph"/>
        <w:numPr>
          <w:ilvl w:val="0"/>
          <w:numId w:val="9"/>
        </w:numPr>
        <w:tabs>
          <w:tab w:val="left" w:pos="567"/>
        </w:tabs>
        <w:suppressAutoHyphens/>
        <w:spacing w:after="0" w:line="240" w:lineRule="auto"/>
        <w:rPr>
          <w:rFonts w:ascii="Times New Roman" w:hAnsi="Times New Roman" w:cs="Times New Roman"/>
          <w:kern w:val="2"/>
          <w:lang w:val="lt-LT"/>
        </w:rPr>
      </w:pPr>
      <w:r w:rsidRPr="002B2E2C">
        <w:rPr>
          <w:rFonts w:ascii="Times New Roman" w:hAnsi="Times New Roman" w:cs="Times New Roman"/>
          <w:kern w:val="2"/>
          <w:lang w:val="lt-LT"/>
        </w:rPr>
        <w:t>jeigu Jums ar Jūsų vaikui yra akių sutrikimas (pvz., akių skausmas, sudirginimas arba uždegimas, neryškus matymas);</w:t>
      </w:r>
    </w:p>
    <w:p w:rsidR="002B2E2C" w:rsidRPr="002B2E2C" w:rsidRDefault="008B7045" w:rsidP="002B2E2C">
      <w:pPr>
        <w:pStyle w:val="ListParagraph"/>
        <w:numPr>
          <w:ilvl w:val="0"/>
          <w:numId w:val="9"/>
        </w:numPr>
        <w:tabs>
          <w:tab w:val="left" w:pos="567"/>
        </w:tabs>
        <w:suppressAutoHyphens/>
        <w:spacing w:after="0" w:line="240" w:lineRule="auto"/>
        <w:rPr>
          <w:rFonts w:ascii="Times New Roman" w:hAnsi="Times New Roman" w:cs="Times New Roman"/>
          <w:kern w:val="2"/>
          <w:lang w:val="lt-LT"/>
        </w:rPr>
      </w:pPr>
      <w:r w:rsidRPr="002B2E2C">
        <w:rPr>
          <w:rFonts w:ascii="Times New Roman" w:hAnsi="Times New Roman" w:cs="Times New Roman"/>
          <w:kern w:val="2"/>
          <w:lang w:val="lt-LT"/>
        </w:rPr>
        <w:t>jeigu Jus ar Jūsų vaiką vargina akių sausmė;</w:t>
      </w:r>
    </w:p>
    <w:p w:rsidR="002B2E2C" w:rsidRPr="002B2E2C" w:rsidRDefault="008B7045" w:rsidP="002B2E2C">
      <w:pPr>
        <w:pStyle w:val="ListParagraph"/>
        <w:numPr>
          <w:ilvl w:val="0"/>
          <w:numId w:val="9"/>
        </w:numPr>
        <w:tabs>
          <w:tab w:val="left" w:pos="567"/>
        </w:tabs>
        <w:suppressAutoHyphens/>
        <w:spacing w:after="0" w:line="240" w:lineRule="auto"/>
        <w:rPr>
          <w:rFonts w:ascii="Times New Roman" w:hAnsi="Times New Roman" w:cs="Times New Roman"/>
          <w:kern w:val="2"/>
          <w:lang w:val="lt-LT"/>
        </w:rPr>
      </w:pPr>
      <w:r w:rsidRPr="002B2E2C">
        <w:rPr>
          <w:rFonts w:ascii="Times New Roman" w:hAnsi="Times New Roman" w:cs="Times New Roman"/>
          <w:kern w:val="2"/>
          <w:lang w:val="lt-LT"/>
        </w:rPr>
        <w:t>jeigu Jūs ar Jūsų vaikas sergate sunkia astma arba jeigu astma nėra gerai kontroliuojama;</w:t>
      </w:r>
    </w:p>
    <w:p w:rsidR="002B2E2C" w:rsidRPr="002B2E2C" w:rsidRDefault="008B7045" w:rsidP="002B2E2C">
      <w:pPr>
        <w:pStyle w:val="ListParagraph"/>
        <w:numPr>
          <w:ilvl w:val="0"/>
          <w:numId w:val="9"/>
        </w:numPr>
        <w:tabs>
          <w:tab w:val="left" w:pos="567"/>
        </w:tabs>
        <w:suppressAutoHyphens/>
        <w:spacing w:after="0" w:line="240" w:lineRule="auto"/>
        <w:rPr>
          <w:rFonts w:ascii="Times New Roman" w:hAnsi="Times New Roman" w:cs="Times New Roman"/>
          <w:kern w:val="2"/>
          <w:lang w:val="lt-LT"/>
        </w:rPr>
      </w:pPr>
      <w:r w:rsidRPr="002B2E2C">
        <w:rPr>
          <w:rFonts w:ascii="Times New Roman" w:hAnsi="Times New Roman" w:cs="Times New Roman"/>
          <w:kern w:val="2"/>
          <w:lang w:val="lt-LT"/>
        </w:rPr>
        <w:lastRenderedPageBreak/>
        <w:t xml:space="preserve">jeigu Jūs ar Jūsų vaikas nešiojate kontaktinius lęšius. Jūs galite vartoti Latanoprost </w:t>
      </w:r>
      <w:r w:rsidR="002B2E2C" w:rsidRPr="002B2E2C">
        <w:rPr>
          <w:rFonts w:ascii="Times New Roman" w:hAnsi="Times New Roman" w:cs="Times New Roman"/>
          <w:kern w:val="2"/>
          <w:lang w:val="lt-LT"/>
        </w:rPr>
        <w:t>A</w:t>
      </w:r>
      <w:r w:rsidR="002B2E2C">
        <w:rPr>
          <w:rFonts w:ascii="Times New Roman" w:hAnsi="Times New Roman" w:cs="Times New Roman"/>
          <w:kern w:val="2"/>
          <w:lang w:val="lt-LT"/>
        </w:rPr>
        <w:t>uro</w:t>
      </w:r>
      <w:r w:rsidRPr="002B2E2C">
        <w:rPr>
          <w:rFonts w:ascii="Times New Roman" w:hAnsi="Times New Roman" w:cs="Times New Roman"/>
          <w:kern w:val="2"/>
          <w:lang w:val="lt-LT"/>
        </w:rPr>
        <w:t>, tačiau žr. 3 skyrių, kuriame nurodyta, kaip vartoti vaistą nešiojant kontaktinius lęšius;</w:t>
      </w:r>
    </w:p>
    <w:p w:rsidR="008B7045" w:rsidRPr="002B2E2C" w:rsidRDefault="008B7045" w:rsidP="002B2E2C">
      <w:pPr>
        <w:pStyle w:val="ListParagraph"/>
        <w:numPr>
          <w:ilvl w:val="0"/>
          <w:numId w:val="9"/>
        </w:numPr>
        <w:tabs>
          <w:tab w:val="left" w:pos="567"/>
        </w:tabs>
        <w:suppressAutoHyphens/>
        <w:spacing w:after="0" w:line="240" w:lineRule="auto"/>
        <w:rPr>
          <w:rFonts w:ascii="Times New Roman" w:hAnsi="Times New Roman" w:cs="Times New Roman"/>
          <w:kern w:val="2"/>
          <w:lang w:val="lt-LT"/>
        </w:rPr>
      </w:pPr>
      <w:r w:rsidRPr="002B2E2C">
        <w:rPr>
          <w:rFonts w:ascii="Times New Roman" w:hAnsi="Times New Roman" w:cs="Times New Roman"/>
          <w:kern w:val="2"/>
          <w:lang w:val="lt-LT"/>
        </w:rPr>
        <w:t xml:space="preserve">jeigu Jūs ar Jūsų vaikas esate anksčiau patyrę ar Jus dabar vargina </w:t>
      </w:r>
      <w:r w:rsidRPr="002B2E2C">
        <w:rPr>
          <w:rFonts w:ascii="Times New Roman" w:hAnsi="Times New Roman" w:cs="Times New Roman"/>
          <w:i/>
          <w:kern w:val="2"/>
          <w:lang w:val="lt-LT"/>
        </w:rPr>
        <w:t>herpes simplex</w:t>
      </w:r>
      <w:r w:rsidRPr="002B2E2C">
        <w:rPr>
          <w:rFonts w:ascii="Times New Roman" w:hAnsi="Times New Roman" w:cs="Times New Roman"/>
          <w:kern w:val="2"/>
          <w:lang w:val="lt-LT"/>
        </w:rPr>
        <w:t xml:space="preserve"> viruso (HSV) sukelta virusinė akių infekcija.</w:t>
      </w:r>
    </w:p>
    <w:p w:rsidR="008B7045" w:rsidRPr="002B2E2C" w:rsidRDefault="008B7045"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093901" w:rsidP="004E5C51">
      <w:pPr>
        <w:tabs>
          <w:tab w:val="left" w:pos="567"/>
        </w:tabs>
        <w:suppressAutoHyphens/>
        <w:spacing w:after="0" w:line="240" w:lineRule="auto"/>
        <w:rPr>
          <w:rFonts w:ascii="Times New Roman" w:eastAsia="Calibri" w:hAnsi="Times New Roman" w:cs="Times New Roman"/>
          <w:b/>
          <w:kern w:val="2"/>
        </w:rPr>
      </w:pPr>
      <w:r w:rsidRPr="002B2E2C">
        <w:rPr>
          <w:rFonts w:ascii="Times New Roman" w:eastAsia="Calibri" w:hAnsi="Times New Roman" w:cs="Times New Roman"/>
          <w:b/>
          <w:kern w:val="2"/>
        </w:rPr>
        <w:t>Kiti</w:t>
      </w:r>
      <w:r w:rsidR="004E5C51" w:rsidRPr="002B2E2C">
        <w:rPr>
          <w:rFonts w:ascii="Times New Roman" w:eastAsia="Calibri" w:hAnsi="Times New Roman" w:cs="Times New Roman"/>
          <w:b/>
          <w:kern w:val="2"/>
        </w:rPr>
        <w:t xml:space="preserve"> vaistai ir Latanoprost A</w:t>
      </w:r>
      <w:r w:rsidR="002B2E2C">
        <w:rPr>
          <w:rFonts w:ascii="Times New Roman" w:eastAsia="Calibri" w:hAnsi="Times New Roman" w:cs="Times New Roman"/>
          <w:b/>
          <w:kern w:val="2"/>
        </w:rPr>
        <w:t>uro</w:t>
      </w:r>
    </w:p>
    <w:p w:rsidR="004E5C51" w:rsidRPr="002B2E2C" w:rsidRDefault="004E5C51" w:rsidP="004E5C51">
      <w:pPr>
        <w:tabs>
          <w:tab w:val="left" w:pos="567"/>
        </w:tabs>
        <w:suppressAutoHyphens/>
        <w:spacing w:after="0" w:line="240" w:lineRule="auto"/>
        <w:rPr>
          <w:rFonts w:ascii="Times New Roman" w:eastAsia="Calibri" w:hAnsi="Times New Roman" w:cs="Times New Roman"/>
          <w:b/>
          <w:kern w:val="2"/>
        </w:rPr>
      </w:pPr>
    </w:p>
    <w:p w:rsidR="008B7045" w:rsidRPr="002B2E2C" w:rsidRDefault="008B7045" w:rsidP="008B7045">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 xml:space="preserve">Yra 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 xml:space="preserve">sąveikos su kitais vaistais tikimybė. Jeigu vartojate arba neseniai vartojote kitų vaistų, įskaitant ir nereceptinius vaistus (ar akių lašus), arba dėl to nesate tikri, apie tai pasakykite gydytojui arba vaistininkui. </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Nėštumas</w:t>
      </w:r>
      <w:r w:rsidR="00093901" w:rsidRPr="002B2E2C">
        <w:rPr>
          <w:rFonts w:ascii="Times New Roman" w:eastAsia="Calibri" w:hAnsi="Times New Roman" w:cs="Times New Roman"/>
          <w:b/>
          <w:kern w:val="2"/>
        </w:rPr>
        <w:t>,</w:t>
      </w:r>
      <w:r w:rsidRPr="002B2E2C">
        <w:rPr>
          <w:rFonts w:ascii="Times New Roman" w:eastAsia="Calibri" w:hAnsi="Times New Roman" w:cs="Times New Roman"/>
          <w:b/>
          <w:kern w:val="2"/>
        </w:rPr>
        <w:t xml:space="preserve"> žindymo laikotarpis ir vaisingumas</w:t>
      </w:r>
    </w:p>
    <w:p w:rsidR="008B7045" w:rsidRPr="002B2E2C" w:rsidRDefault="008B7045" w:rsidP="004E5C51">
      <w:pPr>
        <w:tabs>
          <w:tab w:val="left" w:pos="567"/>
        </w:tabs>
        <w:suppressAutoHyphens/>
        <w:spacing w:after="0" w:line="240" w:lineRule="auto"/>
        <w:rPr>
          <w:rFonts w:ascii="Times New Roman" w:hAnsi="Times New Roman" w:cs="Times New Roman"/>
          <w:b/>
          <w:kern w:val="2"/>
        </w:rPr>
      </w:pPr>
      <w:r w:rsidRPr="002B2E2C">
        <w:rPr>
          <w:rFonts w:ascii="Times New Roman" w:hAnsi="Times New Roman" w:cs="Times New Roman"/>
          <w:kern w:val="2"/>
        </w:rPr>
        <w:t>Nevartokite</w:t>
      </w:r>
      <w:r w:rsidRPr="002B2E2C">
        <w:rPr>
          <w:rFonts w:ascii="Times New Roman" w:hAnsi="Times New Roman" w:cs="Times New Roman"/>
          <w:b/>
          <w:kern w:val="2"/>
        </w:rPr>
        <w:t xml:space="preserve"> </w:t>
      </w:r>
      <w:r w:rsidRPr="002B2E2C">
        <w:rPr>
          <w:rFonts w:ascii="Times New Roman" w:hAnsi="Times New Roman" w:cs="Times New Roman"/>
          <w:kern w:val="2"/>
        </w:rPr>
        <w:t xml:space="preserve">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jeigu esate nėščia arba žindote kūdikį.</w:t>
      </w:r>
    </w:p>
    <w:p w:rsidR="008B7045" w:rsidRPr="002B2E2C" w:rsidRDefault="008B7045"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b/>
          <w:kern w:val="2"/>
        </w:rPr>
      </w:pPr>
      <w:r w:rsidRPr="002B2E2C">
        <w:rPr>
          <w:rFonts w:ascii="Times New Roman" w:eastAsia="Calibri" w:hAnsi="Times New Roman" w:cs="Times New Roman"/>
          <w:kern w:val="2"/>
        </w:rPr>
        <w:t>Jeigu esate nėščia, žindote kūdikį, manote, kad galbūt esate nėščia, arba planuojate pastoti, tai prieš vartodama šį vaistą, pasitarkite su gydytoju ar vaistininku.</w:t>
      </w:r>
    </w:p>
    <w:p w:rsidR="008B7045" w:rsidRPr="002B2E2C" w:rsidRDefault="008B7045" w:rsidP="004E5C51">
      <w:pPr>
        <w:tabs>
          <w:tab w:val="left" w:pos="567"/>
        </w:tabs>
        <w:suppressAutoHyphens/>
        <w:spacing w:after="0" w:line="240" w:lineRule="auto"/>
        <w:rPr>
          <w:rFonts w:ascii="Times New Roman" w:eastAsia="Calibri" w:hAnsi="Times New Roman" w:cs="Times New Roman"/>
          <w:b/>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Vairavimas ir mechanizmų valdymas</w:t>
      </w:r>
    </w:p>
    <w:p w:rsidR="004E5C51" w:rsidRPr="002B2E2C" w:rsidRDefault="008B7045" w:rsidP="004E5C51">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 xml:space="preserve">Vartojant 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laikinai daiktai gali tapti matomi lyg per miglą. Jei taip nutinka, prieš vairuodami ar valdydami mechanizmus, palaukite, kol šis poveikis praeis.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r w:rsidR="002B2E2C" w:rsidRPr="002B2E2C">
        <w:rPr>
          <w:rFonts w:ascii="Times New Roman" w:eastAsia="Calibri" w:hAnsi="Times New Roman" w:cs="Times New Roman"/>
          <w:b/>
          <w:kern w:val="2"/>
        </w:rPr>
        <w:t xml:space="preserve"> </w:t>
      </w:r>
      <w:r w:rsidRPr="002B2E2C">
        <w:rPr>
          <w:rFonts w:ascii="Times New Roman" w:eastAsia="Calibri" w:hAnsi="Times New Roman" w:cs="Times New Roman"/>
          <w:b/>
          <w:kern w:val="2"/>
        </w:rPr>
        <w:t>sudėtyje yra benzalkonio chlorido</w:t>
      </w:r>
      <w:r w:rsidR="008B7045" w:rsidRPr="002B2E2C">
        <w:rPr>
          <w:rFonts w:ascii="Times New Roman" w:eastAsia="Calibri" w:hAnsi="Times New Roman" w:cs="Times New Roman"/>
          <w:b/>
          <w:kern w:val="2"/>
        </w:rPr>
        <w:t xml:space="preserve"> ir fosfatų</w:t>
      </w:r>
    </w:p>
    <w:p w:rsidR="0042248C" w:rsidRPr="002B2E2C" w:rsidRDefault="0042248C" w:rsidP="0042248C">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 xml:space="preserve">Kiekviename šio vaisto mililitre yra 0,2 mg </w:t>
      </w:r>
      <w:r w:rsidRPr="002B2E2C">
        <w:rPr>
          <w:rFonts w:ascii="Times New Roman" w:hAnsi="Times New Roman" w:cs="Times New Roman"/>
          <w:b/>
          <w:kern w:val="2"/>
        </w:rPr>
        <w:t>benzalkonio chlorido</w:t>
      </w:r>
      <w:r w:rsidRPr="002B2E2C">
        <w:rPr>
          <w:rFonts w:ascii="Times New Roman" w:hAnsi="Times New Roman" w:cs="Times New Roman"/>
          <w:kern w:val="2"/>
        </w:rPr>
        <w:t xml:space="preserve"> (konservanto).</w:t>
      </w:r>
    </w:p>
    <w:p w:rsidR="004E5C51" w:rsidRPr="002B2E2C" w:rsidRDefault="0042248C" w:rsidP="0042248C">
      <w:pPr>
        <w:tabs>
          <w:tab w:val="left" w:pos="567"/>
        </w:tabs>
        <w:suppressAutoHyphens/>
        <w:spacing w:after="0" w:line="240" w:lineRule="auto"/>
        <w:rPr>
          <w:rFonts w:ascii="Times New Roman" w:eastAsia="Calibri" w:hAnsi="Times New Roman" w:cs="Times New Roman"/>
          <w:kern w:val="2"/>
        </w:rPr>
      </w:pPr>
      <w:r w:rsidRPr="002B2E2C">
        <w:rPr>
          <w:rFonts w:ascii="Times New Roman" w:hAnsi="Times New Roman" w:cs="Times New Roman"/>
        </w:rPr>
        <w:t xml:space="preserve">Minkštieji kontaktiniai lęšiai gali absorbuoti benzalkonio chloridą. </w:t>
      </w:r>
      <w:r w:rsidR="008B7045" w:rsidRPr="002B2E2C">
        <w:rPr>
          <w:rFonts w:ascii="Times New Roman" w:eastAsia="Calibri" w:hAnsi="Times New Roman" w:cs="Times New Roman"/>
          <w:kern w:val="2"/>
        </w:rPr>
        <w:t>B</w:t>
      </w:r>
      <w:r w:rsidR="004E5C51" w:rsidRPr="002B2E2C">
        <w:rPr>
          <w:rFonts w:ascii="Times New Roman" w:eastAsia="Calibri" w:hAnsi="Times New Roman" w:cs="Times New Roman"/>
          <w:kern w:val="2"/>
        </w:rPr>
        <w:t xml:space="preserve">enzalkonio chloridas </w:t>
      </w:r>
      <w:r w:rsidR="008B7045" w:rsidRPr="002B2E2C">
        <w:rPr>
          <w:rFonts w:ascii="Times New Roman" w:eastAsia="Calibri" w:hAnsi="Times New Roman" w:cs="Times New Roman"/>
          <w:kern w:val="2"/>
        </w:rPr>
        <w:t xml:space="preserve">gali </w:t>
      </w:r>
      <w:r w:rsidR="004E5C51" w:rsidRPr="002B2E2C">
        <w:rPr>
          <w:rFonts w:ascii="Times New Roman" w:eastAsia="Calibri" w:hAnsi="Times New Roman" w:cs="Times New Roman"/>
          <w:kern w:val="2"/>
        </w:rPr>
        <w:t>kei</w:t>
      </w:r>
      <w:r w:rsidR="008B7045" w:rsidRPr="002B2E2C">
        <w:rPr>
          <w:rFonts w:ascii="Times New Roman" w:eastAsia="Calibri" w:hAnsi="Times New Roman" w:cs="Times New Roman"/>
          <w:kern w:val="2"/>
        </w:rPr>
        <w:t>sti</w:t>
      </w:r>
      <w:r w:rsidR="004E5C51" w:rsidRPr="002B2E2C">
        <w:rPr>
          <w:rFonts w:ascii="Times New Roman" w:eastAsia="Calibri" w:hAnsi="Times New Roman" w:cs="Times New Roman"/>
          <w:kern w:val="2"/>
        </w:rPr>
        <w:t xml:space="preserve"> kontaktinių lęšių spalvą. </w:t>
      </w:r>
      <w:r w:rsidR="008B7045" w:rsidRPr="002B2E2C">
        <w:rPr>
          <w:rFonts w:ascii="Times New Roman" w:eastAsia="Calibri" w:hAnsi="Times New Roman" w:cs="Times New Roman"/>
          <w:kern w:val="2"/>
        </w:rPr>
        <w:t>Prieš lašin</w:t>
      </w:r>
      <w:r w:rsidRPr="002B2E2C">
        <w:rPr>
          <w:rFonts w:ascii="Times New Roman" w:eastAsia="Calibri" w:hAnsi="Times New Roman" w:cs="Times New Roman"/>
          <w:kern w:val="2"/>
        </w:rPr>
        <w:t>ant vaistą</w:t>
      </w:r>
      <w:r w:rsidR="008B7045" w:rsidRPr="002B2E2C">
        <w:rPr>
          <w:rFonts w:ascii="Times New Roman" w:eastAsia="Calibri" w:hAnsi="Times New Roman" w:cs="Times New Roman"/>
          <w:kern w:val="2"/>
        </w:rPr>
        <w:t xml:space="preserve"> kontaktinius lęšius išimkite ir po 15 min. vėl įdėkite.</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2248C" w:rsidRPr="002B2E2C" w:rsidRDefault="0042248C" w:rsidP="0042248C">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 xml:space="preserve">Benzalkonio chloridas taip pat gali dirginti akis, ypač, jeigu Jūsų akys išsausėjusios arba pasireiškia ragenos (skaidrus priekinės akies dalies dangalas) sutrikimai. Jeigu pavartojus šio vaisto pasireiškė nenormalus pojūtis akyje, dilgčiojimas ar skausmas, pasitarkite su gydytoju. </w:t>
      </w:r>
    </w:p>
    <w:p w:rsidR="0042248C" w:rsidRPr="002B2E2C" w:rsidRDefault="0042248C" w:rsidP="0042248C">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Kiekvienam</w:t>
      </w:r>
      <w:r w:rsidR="002B2E2C">
        <w:rPr>
          <w:rFonts w:ascii="Times New Roman" w:hAnsi="Times New Roman" w:cs="Times New Roman"/>
          <w:kern w:val="2"/>
        </w:rPr>
        <w:t>e</w:t>
      </w:r>
      <w:r w:rsidRPr="002B2E2C">
        <w:rPr>
          <w:rFonts w:ascii="Times New Roman" w:hAnsi="Times New Roman" w:cs="Times New Roman"/>
          <w:kern w:val="2"/>
        </w:rPr>
        <w:t xml:space="preserve"> šio vaisto mililitre yra 6,43 mg </w:t>
      </w:r>
      <w:r w:rsidRPr="002B2E2C">
        <w:rPr>
          <w:rFonts w:ascii="Times New Roman" w:hAnsi="Times New Roman" w:cs="Times New Roman"/>
          <w:b/>
          <w:kern w:val="2"/>
        </w:rPr>
        <w:t>fosfato</w:t>
      </w:r>
      <w:r w:rsidRPr="002B2E2C">
        <w:rPr>
          <w:rFonts w:ascii="Times New Roman" w:hAnsi="Times New Roman" w:cs="Times New Roman"/>
          <w:kern w:val="2"/>
        </w:rPr>
        <w:t>.</w:t>
      </w:r>
    </w:p>
    <w:p w:rsidR="0042248C" w:rsidRPr="002B2E2C" w:rsidRDefault="0042248C" w:rsidP="0042248C">
      <w:pPr>
        <w:tabs>
          <w:tab w:val="left" w:pos="567"/>
        </w:tabs>
        <w:suppressAutoHyphens/>
        <w:spacing w:after="0" w:line="240" w:lineRule="auto"/>
        <w:rPr>
          <w:rFonts w:ascii="Times New Roman" w:eastAsia="Calibri" w:hAnsi="Times New Roman" w:cs="Times New Roman"/>
          <w:kern w:val="2"/>
        </w:rPr>
      </w:pPr>
      <w:r w:rsidRPr="002B2E2C">
        <w:rPr>
          <w:rFonts w:ascii="Times New Roman" w:hAnsi="Times New Roman" w:cs="Times New Roman"/>
          <w:kern w:val="2"/>
        </w:rPr>
        <w:t>Jeigu Jums yra sunkus ragenos (skaidrus priekinės akies dalies dangalas) sutrikimas, dėl fosfatų vartojimo gydymo metu labai retai gali atsirasti drumstų dėmių ragenoje dėl kalcio nuosėdų susidarymo.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3.</w:t>
      </w:r>
      <w:r w:rsidRPr="002B2E2C">
        <w:rPr>
          <w:rFonts w:ascii="Times New Roman" w:eastAsia="Calibri" w:hAnsi="Times New Roman" w:cs="Times New Roman"/>
          <w:b/>
          <w:kern w:val="2"/>
        </w:rPr>
        <w:tab/>
        <w:t xml:space="preserve">Kaip vartoti 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Visada vartokite šį vaistą tiksliai, kaip nurodė gydytojas. Jeigu abejojate, kreipkitės į gydytoją arba vaistininką. </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2248C"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Rekomenduojama dozė suaugusiesiems ir vaikams yra vienas lašas </w:t>
      </w:r>
      <w:r w:rsidR="0042248C" w:rsidRPr="002B2E2C">
        <w:rPr>
          <w:rFonts w:ascii="Times New Roman" w:eastAsia="Calibri" w:hAnsi="Times New Roman" w:cs="Times New Roman"/>
          <w:kern w:val="2"/>
        </w:rPr>
        <w:t>ant</w:t>
      </w:r>
      <w:r w:rsidRPr="002B2E2C">
        <w:rPr>
          <w:rFonts w:ascii="Times New Roman" w:eastAsia="Calibri" w:hAnsi="Times New Roman" w:cs="Times New Roman"/>
          <w:kern w:val="2"/>
        </w:rPr>
        <w:t xml:space="preserve"> pažeist</w:t>
      </w:r>
      <w:r w:rsidR="0042248C" w:rsidRPr="002B2E2C">
        <w:rPr>
          <w:rFonts w:ascii="Times New Roman" w:eastAsia="Calibri" w:hAnsi="Times New Roman" w:cs="Times New Roman"/>
          <w:kern w:val="2"/>
        </w:rPr>
        <w:t>os</w:t>
      </w:r>
      <w:r w:rsidRPr="002B2E2C">
        <w:rPr>
          <w:rFonts w:ascii="Times New Roman" w:eastAsia="Calibri" w:hAnsi="Times New Roman" w:cs="Times New Roman"/>
          <w:kern w:val="2"/>
        </w:rPr>
        <w:t xml:space="preserve"> ak</w:t>
      </w:r>
      <w:r w:rsidR="0042248C" w:rsidRPr="002B2E2C">
        <w:rPr>
          <w:rFonts w:ascii="Times New Roman" w:eastAsia="Calibri" w:hAnsi="Times New Roman" w:cs="Times New Roman"/>
          <w:kern w:val="2"/>
        </w:rPr>
        <w:t>ies</w:t>
      </w:r>
      <w:r w:rsidRPr="002B2E2C">
        <w:rPr>
          <w:rFonts w:ascii="Times New Roman" w:eastAsia="Calibri" w:hAnsi="Times New Roman" w:cs="Times New Roman"/>
          <w:kern w:val="2"/>
        </w:rPr>
        <w:t xml:space="preserve"> (arba po vieną lašą </w:t>
      </w:r>
      <w:r w:rsidR="0042248C" w:rsidRPr="002B2E2C">
        <w:rPr>
          <w:rFonts w:ascii="Times New Roman" w:eastAsia="Calibri" w:hAnsi="Times New Roman" w:cs="Times New Roman"/>
          <w:kern w:val="2"/>
        </w:rPr>
        <w:t>ant</w:t>
      </w:r>
      <w:r w:rsidRPr="002B2E2C">
        <w:rPr>
          <w:rFonts w:ascii="Times New Roman" w:eastAsia="Calibri" w:hAnsi="Times New Roman" w:cs="Times New Roman"/>
          <w:kern w:val="2"/>
        </w:rPr>
        <w:t xml:space="preserve"> abi</w:t>
      </w:r>
      <w:r w:rsidR="0042248C" w:rsidRPr="002B2E2C">
        <w:rPr>
          <w:rFonts w:ascii="Times New Roman" w:eastAsia="Calibri" w:hAnsi="Times New Roman" w:cs="Times New Roman"/>
          <w:kern w:val="2"/>
        </w:rPr>
        <w:t>ejų</w:t>
      </w:r>
      <w:r w:rsidRPr="002B2E2C">
        <w:rPr>
          <w:rFonts w:ascii="Times New Roman" w:eastAsia="Calibri" w:hAnsi="Times New Roman" w:cs="Times New Roman"/>
          <w:kern w:val="2"/>
        </w:rPr>
        <w:t xml:space="preserve"> aki</w:t>
      </w:r>
      <w:r w:rsidR="0042248C" w:rsidRPr="002B2E2C">
        <w:rPr>
          <w:rFonts w:ascii="Times New Roman" w:eastAsia="Calibri" w:hAnsi="Times New Roman" w:cs="Times New Roman"/>
          <w:kern w:val="2"/>
        </w:rPr>
        <w:t>ų</w:t>
      </w:r>
      <w:r w:rsidRPr="002B2E2C">
        <w:rPr>
          <w:rFonts w:ascii="Times New Roman" w:eastAsia="Calibri" w:hAnsi="Times New Roman" w:cs="Times New Roman"/>
          <w:kern w:val="2"/>
        </w:rPr>
        <w:t xml:space="preserve">) kartą per parą. Geriausia vaisto lašinti vakarais. </w:t>
      </w:r>
    </w:p>
    <w:p w:rsidR="0042248C" w:rsidRPr="002B2E2C" w:rsidRDefault="0042248C" w:rsidP="0042248C">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 xml:space="preserve">Dažniau kaip kartą per parą 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nelašinkite, kadangi lašinant dažniau gali mažėti vaisto veiksmingumas.</w:t>
      </w:r>
    </w:p>
    <w:p w:rsidR="0042248C" w:rsidRPr="002B2E2C" w:rsidRDefault="0042248C" w:rsidP="0042248C">
      <w:pPr>
        <w:tabs>
          <w:tab w:val="left" w:pos="567"/>
        </w:tabs>
        <w:suppressAutoHyphens/>
        <w:spacing w:after="0" w:line="240" w:lineRule="auto"/>
        <w:rPr>
          <w:rFonts w:ascii="Times New Roman" w:hAnsi="Times New Roman" w:cs="Times New Roman"/>
          <w:kern w:val="2"/>
        </w:rPr>
      </w:pPr>
    </w:p>
    <w:p w:rsidR="0042248C" w:rsidRPr="002B2E2C" w:rsidRDefault="0042248C" w:rsidP="0042248C">
      <w:pPr>
        <w:tabs>
          <w:tab w:val="left" w:pos="567"/>
        </w:tabs>
        <w:suppressAutoHyphens/>
        <w:spacing w:after="0" w:line="240" w:lineRule="auto"/>
        <w:rPr>
          <w:rFonts w:ascii="Times New Roman" w:hAnsi="Times New Roman" w:cs="Times New Roman"/>
          <w:kern w:val="2"/>
        </w:rPr>
      </w:pPr>
      <w:bookmarkStart w:id="0" w:name="_Hlk353371"/>
      <w:r w:rsidRPr="002B2E2C">
        <w:rPr>
          <w:rFonts w:ascii="Times New Roman" w:hAnsi="Times New Roman" w:cs="Times New Roman"/>
          <w:kern w:val="2"/>
        </w:rPr>
        <w:t xml:space="preserve">Vartokite 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taip, kaip nurodė Jus ar Jūsų vaiką gydantis gydytojas tol, kol jis nurodys vartojimą nutraukti.</w:t>
      </w:r>
    </w:p>
    <w:bookmarkEnd w:id="0"/>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60" w:lineRule="exact"/>
        <w:rPr>
          <w:rFonts w:ascii="Times New Roman" w:eastAsia="Calibri" w:hAnsi="Times New Roman" w:cs="Times New Roman"/>
          <w:kern w:val="2"/>
        </w:rPr>
      </w:pPr>
      <w:r w:rsidRPr="002B2E2C">
        <w:rPr>
          <w:rFonts w:ascii="Times New Roman" w:eastAsia="Calibri" w:hAnsi="Times New Roman" w:cs="Times New Roman"/>
          <w:kern w:val="2"/>
        </w:rPr>
        <w:t xml:space="preserve">Kad vaisto įlašintumėt tinkamai, vykdykite </w:t>
      </w:r>
      <w:r w:rsidR="0042248C" w:rsidRPr="002B2E2C">
        <w:rPr>
          <w:rFonts w:ascii="Times New Roman" w:eastAsia="Calibri" w:hAnsi="Times New Roman" w:cs="Times New Roman"/>
          <w:kern w:val="2"/>
        </w:rPr>
        <w:t xml:space="preserve">toliau </w:t>
      </w:r>
      <w:r w:rsidRPr="002B2E2C">
        <w:rPr>
          <w:rFonts w:ascii="Times New Roman" w:eastAsia="Calibri" w:hAnsi="Times New Roman" w:cs="Times New Roman"/>
          <w:kern w:val="2"/>
        </w:rPr>
        <w:t xml:space="preserve">pateiktas nuorodas. </w:t>
      </w:r>
    </w:p>
    <w:p w:rsidR="004E5C51" w:rsidRPr="002B2E2C" w:rsidRDefault="004E5C51" w:rsidP="004E5C51">
      <w:pPr>
        <w:tabs>
          <w:tab w:val="left" w:pos="567"/>
        </w:tabs>
        <w:suppressAutoHyphens/>
        <w:spacing w:after="0" w:line="260" w:lineRule="exact"/>
        <w:jc w:val="both"/>
        <w:rPr>
          <w:rFonts w:ascii="Times New Roman" w:eastAsia="Calibri" w:hAnsi="Times New Roman" w:cs="Times New Roman"/>
          <w:kern w:val="2"/>
        </w:rPr>
      </w:pPr>
      <w:r w:rsidRPr="002B2E2C">
        <w:rPr>
          <w:rFonts w:ascii="Times New Roman" w:eastAsia="Calibri" w:hAnsi="Times New Roman" w:cs="Times New Roman"/>
          <w:kern w:val="2"/>
        </w:rPr>
        <w:t>1.</w:t>
      </w:r>
      <w:r w:rsidRPr="002B2E2C">
        <w:rPr>
          <w:rFonts w:ascii="Times New Roman" w:eastAsia="Calibri" w:hAnsi="Times New Roman" w:cs="Times New Roman"/>
          <w:kern w:val="2"/>
        </w:rPr>
        <w:tab/>
        <w:t xml:space="preserve">Nusiplaukite rankas, patogiai atsisėskite ar atsistokite. </w:t>
      </w:r>
    </w:p>
    <w:p w:rsidR="004E5C51" w:rsidRPr="002B2E2C" w:rsidRDefault="004E5C51" w:rsidP="004E5C51">
      <w:pPr>
        <w:tabs>
          <w:tab w:val="left" w:pos="567"/>
        </w:tabs>
        <w:suppressAutoHyphens/>
        <w:spacing w:after="0" w:line="260" w:lineRule="exact"/>
        <w:rPr>
          <w:rFonts w:ascii="Times New Roman" w:eastAsia="Calibri" w:hAnsi="Times New Roman" w:cs="Times New Roman"/>
          <w:kern w:val="2"/>
        </w:rPr>
      </w:pPr>
      <w:r w:rsidRPr="002B2E2C">
        <w:rPr>
          <w:rFonts w:ascii="Times New Roman" w:eastAsia="Calibri" w:hAnsi="Times New Roman" w:cs="Times New Roman"/>
          <w:kern w:val="2"/>
        </w:rPr>
        <w:t>2.</w:t>
      </w:r>
      <w:r w:rsidRPr="002B2E2C">
        <w:rPr>
          <w:rFonts w:ascii="Times New Roman" w:eastAsia="Calibri" w:hAnsi="Times New Roman" w:cs="Times New Roman"/>
          <w:kern w:val="2"/>
        </w:rPr>
        <w:tab/>
        <w:t xml:space="preserve">Nusukite buteliuko dangtelį. </w:t>
      </w:r>
    </w:p>
    <w:p w:rsidR="004E5C51" w:rsidRPr="002B2E2C" w:rsidRDefault="004E5C51" w:rsidP="004E5C51">
      <w:pPr>
        <w:tabs>
          <w:tab w:val="left" w:pos="567"/>
        </w:tabs>
        <w:suppressAutoHyphens/>
        <w:spacing w:after="0" w:line="260" w:lineRule="exact"/>
        <w:rPr>
          <w:rFonts w:ascii="Times New Roman" w:eastAsia="Calibri" w:hAnsi="Times New Roman" w:cs="Times New Roman"/>
          <w:kern w:val="2"/>
        </w:rPr>
      </w:pPr>
      <w:r w:rsidRPr="002B2E2C">
        <w:rPr>
          <w:rFonts w:ascii="Times New Roman" w:eastAsia="Calibri" w:hAnsi="Times New Roman" w:cs="Times New Roman"/>
          <w:kern w:val="2"/>
        </w:rPr>
        <w:lastRenderedPageBreak/>
        <w:t>3.</w:t>
      </w:r>
      <w:r w:rsidRPr="002B2E2C">
        <w:rPr>
          <w:rFonts w:ascii="Times New Roman" w:eastAsia="Calibri" w:hAnsi="Times New Roman" w:cs="Times New Roman"/>
          <w:kern w:val="2"/>
        </w:rPr>
        <w:tab/>
        <w:t xml:space="preserve">Pirštu švelniai patraukite žemyn pažeistos akies apatinį voką. </w:t>
      </w:r>
    </w:p>
    <w:p w:rsidR="004E5C51" w:rsidRPr="002B2E2C" w:rsidRDefault="004E5C51" w:rsidP="004E5C51">
      <w:pPr>
        <w:tabs>
          <w:tab w:val="left" w:pos="567"/>
        </w:tabs>
        <w:suppressAutoHyphens/>
        <w:spacing w:after="0" w:line="260" w:lineRule="exact"/>
        <w:rPr>
          <w:rFonts w:ascii="Times New Roman" w:eastAsia="Calibri" w:hAnsi="Times New Roman" w:cs="Times New Roman"/>
          <w:kern w:val="2"/>
        </w:rPr>
      </w:pPr>
      <w:r w:rsidRPr="002B2E2C">
        <w:rPr>
          <w:rFonts w:ascii="Times New Roman" w:eastAsia="Calibri" w:hAnsi="Times New Roman" w:cs="Times New Roman"/>
          <w:kern w:val="2"/>
        </w:rPr>
        <w:t>4.</w:t>
      </w:r>
      <w:r w:rsidRPr="002B2E2C">
        <w:rPr>
          <w:rFonts w:ascii="Times New Roman" w:eastAsia="Calibri" w:hAnsi="Times New Roman" w:cs="Times New Roman"/>
          <w:kern w:val="2"/>
        </w:rPr>
        <w:tab/>
        <w:t xml:space="preserve">Laikykite buteliuko viršūnę arti akies, tačiau jos nelieskite. </w:t>
      </w:r>
    </w:p>
    <w:p w:rsidR="004E5C51" w:rsidRPr="002B2E2C" w:rsidRDefault="004E5C51" w:rsidP="004E5C51">
      <w:pPr>
        <w:tabs>
          <w:tab w:val="left" w:pos="567"/>
        </w:tabs>
        <w:suppressAutoHyphens/>
        <w:spacing w:after="0" w:line="260" w:lineRule="exact"/>
        <w:ind w:left="567" w:hanging="567"/>
        <w:rPr>
          <w:rFonts w:ascii="Times New Roman" w:eastAsia="Calibri" w:hAnsi="Times New Roman" w:cs="Times New Roman"/>
          <w:kern w:val="2"/>
        </w:rPr>
      </w:pPr>
      <w:r w:rsidRPr="002B2E2C">
        <w:rPr>
          <w:rFonts w:ascii="Times New Roman" w:eastAsia="Calibri" w:hAnsi="Times New Roman" w:cs="Times New Roman"/>
          <w:kern w:val="2"/>
        </w:rPr>
        <w:t>5.</w:t>
      </w:r>
      <w:r w:rsidRPr="002B2E2C">
        <w:rPr>
          <w:rFonts w:ascii="Times New Roman" w:eastAsia="Calibri" w:hAnsi="Times New Roman" w:cs="Times New Roman"/>
          <w:kern w:val="2"/>
        </w:rPr>
        <w:tab/>
        <w:t xml:space="preserve">Švelniai buteliuką paspauskite tiek, kad tik vienas lašas įkristų į akį, po to apatinį voką paleiskite. </w:t>
      </w:r>
    </w:p>
    <w:p w:rsidR="004E5C51" w:rsidRPr="002B2E2C" w:rsidRDefault="004E5C51" w:rsidP="004E5C51">
      <w:pPr>
        <w:tabs>
          <w:tab w:val="left" w:pos="567"/>
        </w:tabs>
        <w:suppressAutoHyphens/>
        <w:spacing w:after="0" w:line="260" w:lineRule="exact"/>
        <w:ind w:left="567" w:hanging="567"/>
        <w:rPr>
          <w:rFonts w:ascii="Times New Roman" w:eastAsia="Calibri" w:hAnsi="Times New Roman" w:cs="Times New Roman"/>
          <w:kern w:val="2"/>
        </w:rPr>
      </w:pPr>
      <w:r w:rsidRPr="002B2E2C">
        <w:rPr>
          <w:rFonts w:ascii="Times New Roman" w:eastAsia="Calibri" w:hAnsi="Times New Roman" w:cs="Times New Roman"/>
          <w:kern w:val="2"/>
        </w:rPr>
        <w:t>6.</w:t>
      </w:r>
      <w:r w:rsidRPr="002B2E2C">
        <w:rPr>
          <w:rFonts w:ascii="Times New Roman" w:eastAsia="Calibri" w:hAnsi="Times New Roman" w:cs="Times New Roman"/>
          <w:kern w:val="2"/>
        </w:rPr>
        <w:tab/>
        <w:t xml:space="preserve">Pirštu prispauskite vidinį pažeistos akies kampą prie nosies. Užsimerkite ir laikykite prispaudę apie 1 minutę. </w:t>
      </w:r>
    </w:p>
    <w:p w:rsidR="004E5C51" w:rsidRPr="002B2E2C" w:rsidRDefault="004E5C51" w:rsidP="004E5C51">
      <w:pPr>
        <w:tabs>
          <w:tab w:val="left" w:pos="567"/>
        </w:tabs>
        <w:suppressAutoHyphens/>
        <w:spacing w:after="0" w:line="260" w:lineRule="exact"/>
        <w:rPr>
          <w:rFonts w:ascii="Times New Roman" w:eastAsia="Calibri" w:hAnsi="Times New Roman" w:cs="Times New Roman"/>
          <w:kern w:val="2"/>
        </w:rPr>
      </w:pPr>
      <w:r w:rsidRPr="002B2E2C">
        <w:rPr>
          <w:rFonts w:ascii="Times New Roman" w:eastAsia="Calibri" w:hAnsi="Times New Roman" w:cs="Times New Roman"/>
          <w:kern w:val="2"/>
        </w:rPr>
        <w:t>7.</w:t>
      </w:r>
      <w:r w:rsidRPr="002B2E2C">
        <w:rPr>
          <w:rFonts w:ascii="Times New Roman" w:eastAsia="Calibri" w:hAnsi="Times New Roman" w:cs="Times New Roman"/>
          <w:kern w:val="2"/>
        </w:rPr>
        <w:tab/>
        <w:t xml:space="preserve">Jei gydytojas liepė, vaisto tokiu pačiu būdu lašinkite ir į kitą akį. </w:t>
      </w:r>
    </w:p>
    <w:p w:rsidR="004E5C51" w:rsidRPr="002B2E2C" w:rsidRDefault="004E5C51" w:rsidP="004E5C51">
      <w:pPr>
        <w:tabs>
          <w:tab w:val="left" w:pos="567"/>
        </w:tabs>
        <w:suppressAutoHyphens/>
        <w:spacing w:after="0" w:line="260" w:lineRule="exact"/>
        <w:rPr>
          <w:rFonts w:ascii="Times New Roman" w:eastAsia="Calibri" w:hAnsi="Times New Roman" w:cs="Times New Roman"/>
          <w:kern w:val="2"/>
        </w:rPr>
      </w:pPr>
      <w:r w:rsidRPr="002B2E2C">
        <w:rPr>
          <w:rFonts w:ascii="Times New Roman" w:eastAsia="Calibri" w:hAnsi="Times New Roman" w:cs="Times New Roman"/>
          <w:kern w:val="2"/>
        </w:rPr>
        <w:t>8.</w:t>
      </w:r>
      <w:r w:rsidRPr="002B2E2C">
        <w:rPr>
          <w:rFonts w:ascii="Times New Roman" w:eastAsia="Calibri" w:hAnsi="Times New Roman" w:cs="Times New Roman"/>
          <w:kern w:val="2"/>
        </w:rPr>
        <w:tab/>
        <w:t xml:space="preserve">Užsukite buteliuką dangteliu. </w:t>
      </w:r>
    </w:p>
    <w:p w:rsidR="004E5C51" w:rsidRPr="002B2E2C" w:rsidRDefault="004E5C51" w:rsidP="004E5C51">
      <w:pPr>
        <w:tabs>
          <w:tab w:val="left" w:pos="567"/>
        </w:tabs>
        <w:suppressAutoHyphens/>
        <w:spacing w:after="0" w:line="260" w:lineRule="exact"/>
        <w:rPr>
          <w:rFonts w:ascii="Times New Roman" w:eastAsia="Calibri" w:hAnsi="Times New Roman" w:cs="Times New Roman"/>
          <w:kern w:val="2"/>
        </w:rPr>
      </w:pPr>
    </w:p>
    <w:p w:rsidR="00E855BC" w:rsidRPr="002B2E2C" w:rsidRDefault="00E855BC" w:rsidP="00E855BC">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Jeigu nešiojate kontaktinius lęšius</w:t>
      </w:r>
    </w:p>
    <w:p w:rsidR="00E855BC" w:rsidRPr="002B2E2C" w:rsidRDefault="00E855BC" w:rsidP="00E855BC">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Prieš lašinant Latanoprost </w:t>
      </w:r>
      <w:r w:rsidR="002B2E2C" w:rsidRPr="002B2E2C">
        <w:rPr>
          <w:rFonts w:ascii="Times New Roman" w:eastAsia="Calibri" w:hAnsi="Times New Roman" w:cs="Times New Roman"/>
          <w:kern w:val="2"/>
        </w:rPr>
        <w:t>A</w:t>
      </w:r>
      <w:r w:rsidR="002B2E2C">
        <w:rPr>
          <w:rFonts w:ascii="Times New Roman" w:eastAsia="Calibri" w:hAnsi="Times New Roman" w:cs="Times New Roman"/>
          <w:kern w:val="2"/>
        </w:rPr>
        <w:t>uro</w:t>
      </w:r>
      <w:r w:rsidRPr="002B2E2C">
        <w:rPr>
          <w:rFonts w:ascii="Times New Roman" w:eastAsia="Calibri" w:hAnsi="Times New Roman" w:cs="Times New Roman"/>
          <w:kern w:val="2"/>
        </w:rPr>
        <w:t xml:space="preserve">, kontaktinius lęšius reikia išimti. Vėl juos galima įdėti ne anksčiau kaip po 15 min. po įlašinimo. </w:t>
      </w:r>
    </w:p>
    <w:p w:rsidR="00E855BC" w:rsidRPr="002B2E2C" w:rsidRDefault="00E855BC" w:rsidP="00E855BC">
      <w:pPr>
        <w:tabs>
          <w:tab w:val="left" w:pos="567"/>
        </w:tabs>
        <w:suppressAutoHyphens/>
        <w:spacing w:after="0" w:line="240" w:lineRule="auto"/>
        <w:rPr>
          <w:rFonts w:ascii="Times New Roman" w:eastAsia="Calibri" w:hAnsi="Times New Roman" w:cs="Times New Roman"/>
          <w:kern w:val="2"/>
        </w:rPr>
      </w:pPr>
    </w:p>
    <w:p w:rsidR="001B50D2" w:rsidRPr="002B2E2C" w:rsidRDefault="001B50D2" w:rsidP="001B50D2">
      <w:pPr>
        <w:numPr>
          <w:ilvl w:val="12"/>
          <w:numId w:val="0"/>
        </w:numPr>
        <w:spacing w:after="0" w:line="240" w:lineRule="auto"/>
        <w:ind w:right="-2"/>
        <w:outlineLvl w:val="0"/>
        <w:rPr>
          <w:rFonts w:ascii="Times New Roman" w:eastAsia="Times New Roman" w:hAnsi="Times New Roman" w:cs="Times New Roman"/>
          <w:b/>
          <w:lang w:eastAsia="de-DE"/>
        </w:rPr>
      </w:pPr>
      <w:r w:rsidRPr="002B2E2C">
        <w:rPr>
          <w:rFonts w:ascii="Times New Roman" w:eastAsia="Times New Roman" w:hAnsi="Times New Roman" w:cs="Times New Roman"/>
          <w:b/>
          <w:lang w:eastAsia="de-DE"/>
        </w:rPr>
        <w:t xml:space="preserve">Jeigu vartojate Latanoprost </w:t>
      </w:r>
      <w:r w:rsidR="002B2E2C" w:rsidRPr="002B2E2C">
        <w:rPr>
          <w:rFonts w:ascii="Times New Roman" w:eastAsia="Times New Roman" w:hAnsi="Times New Roman" w:cs="Times New Roman"/>
          <w:b/>
          <w:lang w:eastAsia="de-DE"/>
        </w:rPr>
        <w:t>A</w:t>
      </w:r>
      <w:r w:rsidR="002B2E2C">
        <w:rPr>
          <w:rFonts w:ascii="Times New Roman" w:eastAsia="Times New Roman" w:hAnsi="Times New Roman" w:cs="Times New Roman"/>
          <w:b/>
          <w:lang w:eastAsia="de-DE"/>
        </w:rPr>
        <w:t>uro</w:t>
      </w:r>
      <w:r w:rsidR="002B2E2C" w:rsidRPr="002B2E2C">
        <w:rPr>
          <w:rFonts w:ascii="Times New Roman" w:eastAsia="Times New Roman" w:hAnsi="Times New Roman" w:cs="Times New Roman"/>
          <w:b/>
          <w:lang w:eastAsia="de-DE"/>
        </w:rPr>
        <w:t xml:space="preserve"> </w:t>
      </w:r>
      <w:r w:rsidRPr="002B2E2C">
        <w:rPr>
          <w:rFonts w:ascii="Times New Roman" w:eastAsia="Times New Roman" w:hAnsi="Times New Roman" w:cs="Times New Roman"/>
          <w:b/>
          <w:lang w:eastAsia="de-DE"/>
        </w:rPr>
        <w:t>su kitais akių lašais</w:t>
      </w:r>
    </w:p>
    <w:p w:rsidR="001B50D2" w:rsidRPr="002B2E2C" w:rsidRDefault="001B50D2" w:rsidP="001B50D2">
      <w:pPr>
        <w:tabs>
          <w:tab w:val="left" w:pos="567"/>
        </w:tabs>
        <w:suppressAutoHyphens/>
        <w:spacing w:after="0" w:line="240" w:lineRule="auto"/>
        <w:rPr>
          <w:rFonts w:ascii="Times New Roman" w:eastAsia="Times New Roman" w:hAnsi="Times New Roman" w:cs="Times New Roman"/>
          <w:lang w:eastAsia="de-DE"/>
        </w:rPr>
      </w:pPr>
      <w:r w:rsidRPr="002B2E2C">
        <w:rPr>
          <w:rFonts w:ascii="Times New Roman" w:eastAsia="Times New Roman" w:hAnsi="Times New Roman" w:cs="Times New Roman"/>
          <w:lang w:eastAsia="de-DE"/>
        </w:rPr>
        <w:t>Tarp šio vaisto ir kitų akims skirtų vaistų vartojimo turi praeiti mažiausiai 5 minutės.</w:t>
      </w:r>
    </w:p>
    <w:p w:rsidR="001B50D2" w:rsidRPr="002B2E2C" w:rsidRDefault="001B50D2" w:rsidP="001B50D2">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Ką daryti pavartojus per didelę 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r w:rsidR="002B2E2C" w:rsidRPr="002B2E2C">
        <w:rPr>
          <w:rFonts w:ascii="Times New Roman" w:eastAsia="Calibri" w:hAnsi="Times New Roman" w:cs="Times New Roman"/>
          <w:b/>
          <w:kern w:val="2"/>
        </w:rPr>
        <w:t xml:space="preserve"> </w:t>
      </w:r>
      <w:r w:rsidRPr="002B2E2C">
        <w:rPr>
          <w:rFonts w:ascii="Times New Roman" w:eastAsia="Calibri" w:hAnsi="Times New Roman" w:cs="Times New Roman"/>
          <w:b/>
          <w:kern w:val="2"/>
        </w:rPr>
        <w:t>dozę?</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Jeigu </w:t>
      </w:r>
      <w:r w:rsidR="00E855BC" w:rsidRPr="002B2E2C">
        <w:rPr>
          <w:rFonts w:ascii="Times New Roman" w:eastAsia="Calibri" w:hAnsi="Times New Roman" w:cs="Times New Roman"/>
          <w:kern w:val="2"/>
        </w:rPr>
        <w:t>ant</w:t>
      </w:r>
      <w:r w:rsidRPr="002B2E2C">
        <w:rPr>
          <w:rFonts w:ascii="Times New Roman" w:eastAsia="Calibri" w:hAnsi="Times New Roman" w:cs="Times New Roman"/>
          <w:kern w:val="2"/>
        </w:rPr>
        <w:t xml:space="preserve"> ak</w:t>
      </w:r>
      <w:r w:rsidR="00E855BC" w:rsidRPr="002B2E2C">
        <w:rPr>
          <w:rFonts w:ascii="Times New Roman" w:eastAsia="Calibri" w:hAnsi="Times New Roman" w:cs="Times New Roman"/>
          <w:kern w:val="2"/>
        </w:rPr>
        <w:t>ies</w:t>
      </w:r>
      <w:r w:rsidRPr="002B2E2C">
        <w:rPr>
          <w:rFonts w:ascii="Times New Roman" w:eastAsia="Calibri" w:hAnsi="Times New Roman" w:cs="Times New Roman"/>
          <w:kern w:val="2"/>
        </w:rPr>
        <w:t xml:space="preserve"> įlašinsite per daug lašų, galite pajusti silpną akies dirginimą</w:t>
      </w:r>
      <w:r w:rsidR="00E855BC" w:rsidRPr="002B2E2C">
        <w:rPr>
          <w:rFonts w:ascii="Times New Roman" w:eastAsia="Calibri" w:hAnsi="Times New Roman" w:cs="Times New Roman"/>
          <w:kern w:val="2"/>
        </w:rPr>
        <w:t>, akys gali pradėti ašaroti ir parausti. Tai praeis, tačiau jeigu nesate tikri, pasitarkite su gydytoju.</w:t>
      </w:r>
    </w:p>
    <w:p w:rsidR="00E855BC" w:rsidRPr="002B2E2C" w:rsidRDefault="00E855BC"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b/>
          <w:kern w:val="2"/>
        </w:rPr>
      </w:pPr>
      <w:r w:rsidRPr="002B2E2C">
        <w:rPr>
          <w:rFonts w:ascii="Times New Roman" w:eastAsia="Calibri" w:hAnsi="Times New Roman" w:cs="Times New Roman"/>
          <w:kern w:val="2"/>
        </w:rPr>
        <w:t xml:space="preserve">Jeigu Latanoprost </w:t>
      </w:r>
      <w:r w:rsidR="002B2E2C" w:rsidRPr="002B2E2C">
        <w:rPr>
          <w:rFonts w:ascii="Times New Roman" w:eastAsia="Calibri" w:hAnsi="Times New Roman" w:cs="Times New Roman"/>
          <w:kern w:val="2"/>
        </w:rPr>
        <w:t>A</w:t>
      </w:r>
      <w:r w:rsidR="002B2E2C">
        <w:rPr>
          <w:rFonts w:ascii="Times New Roman" w:eastAsia="Calibri" w:hAnsi="Times New Roman" w:cs="Times New Roman"/>
          <w:kern w:val="2"/>
        </w:rPr>
        <w:t>uro</w:t>
      </w:r>
      <w:r w:rsidR="002B2E2C" w:rsidRPr="002B2E2C">
        <w:rPr>
          <w:rFonts w:ascii="Times New Roman" w:eastAsia="Calibri" w:hAnsi="Times New Roman" w:cs="Times New Roman"/>
          <w:kern w:val="2"/>
        </w:rPr>
        <w:t xml:space="preserve"> </w:t>
      </w:r>
      <w:r w:rsidRPr="002B2E2C">
        <w:rPr>
          <w:rFonts w:ascii="Times New Roman" w:eastAsia="Calibri" w:hAnsi="Times New Roman" w:cs="Times New Roman"/>
          <w:kern w:val="2"/>
        </w:rPr>
        <w:t xml:space="preserve">per apsirikimą išgersite, turite kreiptis į gydytoją. </w:t>
      </w:r>
    </w:p>
    <w:p w:rsidR="004E5C51" w:rsidRPr="002B2E2C" w:rsidRDefault="004E5C51" w:rsidP="004E5C51">
      <w:pPr>
        <w:tabs>
          <w:tab w:val="left" w:pos="567"/>
        </w:tabs>
        <w:suppressAutoHyphens/>
        <w:spacing w:after="0" w:line="240" w:lineRule="auto"/>
        <w:rPr>
          <w:rFonts w:ascii="Times New Roman" w:eastAsia="Calibri" w:hAnsi="Times New Roman" w:cs="Times New Roman"/>
          <w:b/>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Pamiršus pavartoti 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p>
    <w:p w:rsidR="001B50D2" w:rsidRPr="002B2E2C" w:rsidRDefault="001B50D2" w:rsidP="001B50D2">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Vartokite įprastą dozę įprastu metu. Negalima vartoti dvigubos dozės norint kompensuoti praleistą dozę. Jeigu nesate tikri, pasitarkite su gydytoju arba vaistininku.</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Nustojus vartoti 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r w:rsidR="002B2E2C" w:rsidRPr="002B2E2C">
        <w:rPr>
          <w:rFonts w:ascii="Times New Roman" w:eastAsia="Calibri" w:hAnsi="Times New Roman" w:cs="Times New Roman"/>
          <w:b/>
          <w:kern w:val="2"/>
        </w:rPr>
        <w:t xml:space="preserve"> </w:t>
      </w:r>
    </w:p>
    <w:p w:rsidR="001B50D2" w:rsidRPr="002B2E2C" w:rsidRDefault="001B50D2" w:rsidP="001B50D2">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 xml:space="preserve">Pasitarkite su gydytoju jei norite nutraukti 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vartojimą.</w:t>
      </w:r>
    </w:p>
    <w:p w:rsidR="001B50D2" w:rsidRPr="002B2E2C" w:rsidRDefault="001B50D2" w:rsidP="001B50D2">
      <w:pPr>
        <w:tabs>
          <w:tab w:val="left" w:pos="567"/>
        </w:tabs>
        <w:suppressAutoHyphens/>
        <w:spacing w:after="0" w:line="240" w:lineRule="auto"/>
        <w:rPr>
          <w:rFonts w:ascii="Times New Roman" w:hAnsi="Times New Roman" w:cs="Times New Roman"/>
          <w:kern w:val="2"/>
        </w:rPr>
      </w:pPr>
    </w:p>
    <w:p w:rsidR="004E5C51" w:rsidRPr="002B2E2C" w:rsidRDefault="001B50D2"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hAnsi="Times New Roman" w:cs="Times New Roman"/>
          <w:kern w:val="2"/>
        </w:rPr>
        <w:t>Jeigu kiltų daugiau klausimų dėl šio vaisto vartojimo, kreipkitės į gydytoją arba vaistininką.</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caps/>
          <w:kern w:val="2"/>
        </w:rPr>
        <w:t>4.</w:t>
      </w:r>
      <w:r w:rsidRPr="002B2E2C">
        <w:rPr>
          <w:rFonts w:ascii="Times New Roman" w:eastAsia="Calibri" w:hAnsi="Times New Roman" w:cs="Times New Roman"/>
          <w:b/>
          <w:caps/>
          <w:kern w:val="2"/>
        </w:rPr>
        <w:tab/>
      </w:r>
      <w:r w:rsidRPr="002B2E2C">
        <w:rPr>
          <w:rFonts w:ascii="Times New Roman" w:eastAsia="Calibri" w:hAnsi="Times New Roman" w:cs="Times New Roman"/>
          <w:b/>
          <w:kern w:val="2"/>
        </w:rPr>
        <w:t>Galimas šalutinis poveikis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1B50D2" w:rsidRPr="002B2E2C" w:rsidRDefault="001B50D2" w:rsidP="001B50D2">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Šis vaistas, kaip ir kiti, gali sukelti šalutinį poveikį, nors jis pasireiškia ne visiems žmonėms.</w:t>
      </w:r>
    </w:p>
    <w:p w:rsidR="001B50D2" w:rsidRPr="002B2E2C" w:rsidRDefault="001B50D2" w:rsidP="001B50D2">
      <w:pPr>
        <w:tabs>
          <w:tab w:val="left" w:pos="567"/>
        </w:tabs>
        <w:suppressAutoHyphens/>
        <w:spacing w:after="0" w:line="240" w:lineRule="auto"/>
        <w:rPr>
          <w:rFonts w:ascii="Times New Roman" w:hAnsi="Times New Roman" w:cs="Times New Roman"/>
          <w:kern w:val="2"/>
        </w:rPr>
      </w:pPr>
    </w:p>
    <w:p w:rsidR="001B50D2" w:rsidRPr="002B2E2C" w:rsidRDefault="001B50D2" w:rsidP="001B50D2">
      <w:pPr>
        <w:tabs>
          <w:tab w:val="left" w:pos="567"/>
        </w:tabs>
        <w:suppressAutoHyphens/>
        <w:spacing w:after="0" w:line="240" w:lineRule="auto"/>
        <w:rPr>
          <w:rFonts w:ascii="Times New Roman" w:hAnsi="Times New Roman" w:cs="Times New Roman"/>
          <w:kern w:val="2"/>
        </w:rPr>
      </w:pPr>
      <w:r w:rsidRPr="002B2E2C">
        <w:rPr>
          <w:rFonts w:ascii="Times New Roman" w:hAnsi="Times New Roman" w:cs="Times New Roman"/>
          <w:kern w:val="2"/>
        </w:rPr>
        <w:t>Šalutinio poveikio dažnis apibūdinamas taip, kaip nurodyta.</w:t>
      </w:r>
    </w:p>
    <w:p w:rsidR="001B50D2" w:rsidRPr="002B2E2C" w:rsidRDefault="001B50D2" w:rsidP="001B50D2">
      <w:pPr>
        <w:tabs>
          <w:tab w:val="left" w:pos="567"/>
        </w:tabs>
        <w:suppressAutoHyphens/>
        <w:spacing w:after="0" w:line="240" w:lineRule="auto"/>
        <w:rPr>
          <w:rFonts w:ascii="Times New Roman" w:hAnsi="Times New Roman" w:cs="Times New Roman"/>
          <w:kern w:val="2"/>
        </w:rPr>
      </w:pPr>
    </w:p>
    <w:p w:rsidR="001B50D2" w:rsidRPr="002B2E2C" w:rsidRDefault="001B50D2" w:rsidP="001B50D2">
      <w:pPr>
        <w:tabs>
          <w:tab w:val="left" w:pos="567"/>
        </w:tabs>
        <w:suppressAutoHyphens/>
        <w:spacing w:after="0" w:line="240" w:lineRule="auto"/>
        <w:rPr>
          <w:rFonts w:ascii="Times New Roman" w:hAnsi="Times New Roman" w:cs="Times New Roman"/>
          <w:b/>
          <w:kern w:val="2"/>
        </w:rPr>
      </w:pPr>
      <w:r w:rsidRPr="002B2E2C">
        <w:rPr>
          <w:rFonts w:ascii="Times New Roman" w:hAnsi="Times New Roman" w:cs="Times New Roman"/>
          <w:b/>
          <w:kern w:val="2"/>
        </w:rPr>
        <w:t>Labai dažnas (gali pasireikšti daugiau kaip 1 iš 10 žmonių):</w:t>
      </w:r>
    </w:p>
    <w:p w:rsidR="001B50D2" w:rsidRPr="002B2E2C" w:rsidRDefault="001B50D2" w:rsidP="001B50D2">
      <w:pPr>
        <w:numPr>
          <w:ilvl w:val="0"/>
          <w:numId w:val="10"/>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 xml:space="preserve">laipsniškas jūsų akies spalvos pasikeitimas didėjant rudo pigmento kiekiui spalvotoje akies dalyje, vadinamoje rainelė. Jeigu Jūsų akių spalva mišri (mėlynai rudos, pilkai rudos, geltonai rudos ar žaliai rudos) Jūs labiau pastebėsite šį pokytį, nei kad Jūsų akys būtų vienos spalvos (mėlynos, pilkos, žalios ar rudos). Jūsų akių spalvos pokyčiams atsirasti gali prireikti metų, nors paprastai tai matoma per 8 gydymo mėnesius. Spalvos pasikeitimas gali būti ilgalaikis ir gali būti labiau pastebimas, jeigu 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 xml:space="preserve">akių lašus vartosite vienoje akyje. Atrodo, kad nekyla su akių spalvos pasikeitimu susijusių problemų. Akių spalvos pokyčiai nebevyksta nutraukus gydymą Latanoprost </w:t>
      </w:r>
      <w:r w:rsidR="002B2E2C" w:rsidRPr="002B2E2C">
        <w:rPr>
          <w:rFonts w:ascii="Times New Roman" w:hAnsi="Times New Roman" w:cs="Times New Roman"/>
          <w:kern w:val="2"/>
        </w:rPr>
        <w:t>A</w:t>
      </w:r>
      <w:r w:rsidR="002B2E2C">
        <w:rPr>
          <w:rFonts w:ascii="Times New Roman" w:hAnsi="Times New Roman" w:cs="Times New Roman"/>
          <w:kern w:val="2"/>
        </w:rPr>
        <w:t>uro</w:t>
      </w:r>
      <w:r w:rsidR="002B2E2C" w:rsidRPr="002B2E2C">
        <w:rPr>
          <w:rFonts w:ascii="Times New Roman" w:hAnsi="Times New Roman" w:cs="Times New Roman"/>
          <w:kern w:val="2"/>
        </w:rPr>
        <w:t xml:space="preserve"> </w:t>
      </w:r>
      <w:r w:rsidRPr="002B2E2C">
        <w:rPr>
          <w:rFonts w:ascii="Times New Roman" w:hAnsi="Times New Roman" w:cs="Times New Roman"/>
          <w:kern w:val="2"/>
        </w:rPr>
        <w:t>akių lašais;</w:t>
      </w:r>
    </w:p>
    <w:p w:rsidR="001B50D2" w:rsidRPr="002B2E2C" w:rsidRDefault="001B50D2" w:rsidP="001B50D2">
      <w:pPr>
        <w:numPr>
          <w:ilvl w:val="0"/>
          <w:numId w:val="10"/>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akių paraudimas;</w:t>
      </w:r>
    </w:p>
    <w:p w:rsidR="001B50D2" w:rsidRPr="002B2E2C" w:rsidRDefault="001B50D2" w:rsidP="001B50D2">
      <w:pPr>
        <w:numPr>
          <w:ilvl w:val="0"/>
          <w:numId w:val="10"/>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akių sudirgimas (deginimo, smėlio, niežėjimo, dilgčiojimo ar svetimkūnio pojūtis akyje). Jeigu pasireiškia sunkus akių sudirginimas, dėl kurio labai ašaroja akys arba norisi nutraukti šio vaisto vartojimą, nedelsiant kreipkitės į gydytoją, vaistininką arba slaugytoją (per vieną savaitę). Gali reikėti peržiūrėti ar Jūsų būklei gydyti paskirtas tinkamas gydymas;</w:t>
      </w:r>
    </w:p>
    <w:p w:rsidR="001B50D2" w:rsidRPr="002B2E2C" w:rsidRDefault="001B50D2" w:rsidP="001B50D2">
      <w:pPr>
        <w:numPr>
          <w:ilvl w:val="0"/>
          <w:numId w:val="10"/>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lastRenderedPageBreak/>
        <w:t xml:space="preserve">laipsniškas </w:t>
      </w:r>
      <w:r w:rsidRPr="002B2E2C">
        <w:rPr>
          <w:rFonts w:ascii="Times New Roman" w:hAnsi="Times New Roman" w:cs="Times New Roman"/>
        </w:rPr>
        <w:t>gydomos akies blakstienų pokytis ir smulkūs plaukai aplink gydomą akį</w:t>
      </w:r>
      <w:r w:rsidRPr="002B2E2C">
        <w:rPr>
          <w:rFonts w:ascii="Times New Roman" w:hAnsi="Times New Roman" w:cs="Times New Roman"/>
          <w:kern w:val="2"/>
        </w:rPr>
        <w:t>, dažniausiai stebimi japonų kilmės asmenims. Dėl to gali pakisti akių blakstienų spalva (tamsėjimas), ilgis, storis ir skaičius.</w:t>
      </w:r>
    </w:p>
    <w:p w:rsidR="001B50D2" w:rsidRPr="002B2E2C" w:rsidRDefault="001B50D2" w:rsidP="001B50D2">
      <w:pPr>
        <w:tabs>
          <w:tab w:val="left" w:pos="567"/>
        </w:tabs>
        <w:suppressAutoHyphens/>
        <w:spacing w:after="0" w:line="240" w:lineRule="auto"/>
        <w:ind w:left="567" w:hanging="567"/>
        <w:rPr>
          <w:rFonts w:ascii="Times New Roman" w:hAnsi="Times New Roman" w:cs="Times New Roman"/>
          <w:kern w:val="2"/>
        </w:rPr>
      </w:pPr>
    </w:p>
    <w:p w:rsidR="001B50D2" w:rsidRPr="002B2E2C" w:rsidRDefault="001B50D2" w:rsidP="001B50D2">
      <w:pPr>
        <w:tabs>
          <w:tab w:val="left" w:pos="0"/>
        </w:tabs>
        <w:suppressAutoHyphens/>
        <w:spacing w:after="0" w:line="240" w:lineRule="auto"/>
        <w:rPr>
          <w:rFonts w:ascii="Times New Roman" w:hAnsi="Times New Roman" w:cs="Times New Roman"/>
          <w:b/>
          <w:kern w:val="2"/>
        </w:rPr>
      </w:pPr>
      <w:r w:rsidRPr="002B2E2C">
        <w:rPr>
          <w:rFonts w:ascii="Times New Roman" w:hAnsi="Times New Roman" w:cs="Times New Roman"/>
          <w:b/>
          <w:kern w:val="2"/>
        </w:rPr>
        <w:t>Dažnas (gali pasireikšti ne daugiau kaip 1 iš 10 žmonių):</w:t>
      </w:r>
    </w:p>
    <w:p w:rsidR="001B50D2" w:rsidRPr="002B2E2C" w:rsidRDefault="001B50D2" w:rsidP="001B50D2">
      <w:pPr>
        <w:numPr>
          <w:ilvl w:val="0"/>
          <w:numId w:val="11"/>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sudirginimas arba akies paviršiaus suardymas;</w:t>
      </w:r>
    </w:p>
    <w:p w:rsidR="001B50D2" w:rsidRPr="002B2E2C" w:rsidRDefault="001B50D2" w:rsidP="001B50D2">
      <w:pPr>
        <w:numPr>
          <w:ilvl w:val="0"/>
          <w:numId w:val="11"/>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vokų kraštų uždegimas (blefaritas);</w:t>
      </w:r>
    </w:p>
    <w:p w:rsidR="001B50D2" w:rsidRPr="002B2E2C" w:rsidRDefault="001B50D2" w:rsidP="001B50D2">
      <w:pPr>
        <w:numPr>
          <w:ilvl w:val="0"/>
          <w:numId w:val="11"/>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akių skausmas;</w:t>
      </w:r>
    </w:p>
    <w:p w:rsidR="001B50D2" w:rsidRPr="002B2E2C" w:rsidRDefault="001B50D2" w:rsidP="001B50D2">
      <w:pPr>
        <w:numPr>
          <w:ilvl w:val="0"/>
          <w:numId w:val="11"/>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jautrumas šviesai (fotofobija);</w:t>
      </w:r>
    </w:p>
    <w:p w:rsidR="001B50D2" w:rsidRPr="002B2E2C" w:rsidRDefault="001B50D2" w:rsidP="001B50D2">
      <w:pPr>
        <w:pStyle w:val="ListParagraph"/>
        <w:numPr>
          <w:ilvl w:val="0"/>
          <w:numId w:val="11"/>
        </w:numPr>
        <w:spacing w:after="0"/>
        <w:ind w:left="567" w:hanging="567"/>
        <w:rPr>
          <w:rFonts w:ascii="Times New Roman" w:hAnsi="Times New Roman" w:cs="Times New Roman"/>
          <w:kern w:val="2"/>
          <w:lang w:val="lt-LT"/>
        </w:rPr>
      </w:pPr>
      <w:r w:rsidRPr="002B2E2C">
        <w:rPr>
          <w:rFonts w:ascii="Times New Roman" w:hAnsi="Times New Roman" w:cs="Times New Roman"/>
          <w:kern w:val="2"/>
          <w:lang w:val="lt-LT"/>
        </w:rPr>
        <w:t>akių junginės uždegimas (konjunktyvitas).</w:t>
      </w:r>
    </w:p>
    <w:p w:rsidR="001B50D2" w:rsidRPr="002B2E2C" w:rsidRDefault="001B50D2" w:rsidP="001B50D2">
      <w:pPr>
        <w:tabs>
          <w:tab w:val="left" w:pos="567"/>
        </w:tabs>
        <w:suppressAutoHyphens/>
        <w:spacing w:after="0" w:line="240" w:lineRule="auto"/>
        <w:rPr>
          <w:rFonts w:ascii="Times New Roman" w:hAnsi="Times New Roman" w:cs="Times New Roman"/>
          <w:kern w:val="2"/>
        </w:rPr>
      </w:pPr>
    </w:p>
    <w:p w:rsidR="001B50D2" w:rsidRPr="002B2E2C" w:rsidRDefault="001B50D2" w:rsidP="001B50D2">
      <w:pPr>
        <w:tabs>
          <w:tab w:val="left" w:pos="567"/>
        </w:tabs>
        <w:suppressAutoHyphens/>
        <w:spacing w:after="0" w:line="240" w:lineRule="auto"/>
        <w:rPr>
          <w:rFonts w:ascii="Times New Roman" w:hAnsi="Times New Roman" w:cs="Times New Roman"/>
          <w:b/>
          <w:kern w:val="2"/>
        </w:rPr>
      </w:pPr>
      <w:r w:rsidRPr="002B2E2C">
        <w:rPr>
          <w:rFonts w:ascii="Times New Roman" w:hAnsi="Times New Roman" w:cs="Times New Roman"/>
          <w:b/>
          <w:kern w:val="2"/>
        </w:rPr>
        <w:t>Nedažnas (gali pasireikšti ne daugiau kaip 1 iš 100 žmonių):</w:t>
      </w:r>
    </w:p>
    <w:p w:rsidR="001B50D2" w:rsidRPr="002B2E2C" w:rsidRDefault="001B50D2" w:rsidP="001B50D2">
      <w:pPr>
        <w:numPr>
          <w:ilvl w:val="0"/>
          <w:numId w:val="12"/>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akių vokų patinimas;</w:t>
      </w:r>
    </w:p>
    <w:p w:rsidR="001B50D2" w:rsidRPr="002B2E2C" w:rsidRDefault="001B50D2" w:rsidP="001B50D2">
      <w:pPr>
        <w:numPr>
          <w:ilvl w:val="0"/>
          <w:numId w:val="12"/>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akių sausmė;</w:t>
      </w:r>
    </w:p>
    <w:p w:rsidR="001B50D2" w:rsidRPr="002B2E2C" w:rsidRDefault="001B50D2" w:rsidP="001B50D2">
      <w:pPr>
        <w:numPr>
          <w:ilvl w:val="0"/>
          <w:numId w:val="12"/>
        </w:numPr>
        <w:tabs>
          <w:tab w:val="left" w:pos="567"/>
        </w:tabs>
        <w:suppressAutoHyphens/>
        <w:spacing w:after="0" w:line="240" w:lineRule="auto"/>
        <w:ind w:hanging="720"/>
        <w:rPr>
          <w:rFonts w:ascii="Times New Roman" w:hAnsi="Times New Roman" w:cs="Times New Roman"/>
          <w:kern w:val="2"/>
        </w:rPr>
      </w:pPr>
      <w:r w:rsidRPr="002B2E2C">
        <w:rPr>
          <w:rFonts w:ascii="Times New Roman" w:hAnsi="Times New Roman" w:cs="Times New Roman"/>
          <w:kern w:val="2"/>
        </w:rPr>
        <w:t>uždegimas</w:t>
      </w:r>
      <w:r w:rsidRPr="002B2E2C">
        <w:rPr>
          <w:rFonts w:ascii="Times New Roman" w:hAnsi="Times New Roman" w:cs="Times New Roman"/>
        </w:rPr>
        <w:t xml:space="preserve"> </w:t>
      </w:r>
      <w:r w:rsidRPr="002B2E2C">
        <w:rPr>
          <w:rFonts w:ascii="Times New Roman" w:hAnsi="Times New Roman" w:cs="Times New Roman"/>
          <w:kern w:val="2"/>
        </w:rPr>
        <w:t>arba akies paviršiaus sudirginimas (keratitas);</w:t>
      </w:r>
    </w:p>
    <w:p w:rsidR="001B50D2" w:rsidRPr="002B2E2C" w:rsidRDefault="001B50D2" w:rsidP="001B50D2">
      <w:pPr>
        <w:numPr>
          <w:ilvl w:val="0"/>
          <w:numId w:val="12"/>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daiktų matymas lyg per miglą;</w:t>
      </w:r>
    </w:p>
    <w:p w:rsidR="001B50D2" w:rsidRPr="002B2E2C" w:rsidRDefault="001B50D2" w:rsidP="001B50D2">
      <w:pPr>
        <w:numPr>
          <w:ilvl w:val="0"/>
          <w:numId w:val="12"/>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rPr>
        <w:t>tinklainės paburkimas (geltonosios dėmės edema)</w:t>
      </w:r>
      <w:r w:rsidRPr="002B2E2C">
        <w:rPr>
          <w:rFonts w:ascii="Times New Roman" w:hAnsi="Times New Roman" w:cs="Times New Roman"/>
          <w:kern w:val="2"/>
        </w:rPr>
        <w:t>;</w:t>
      </w:r>
    </w:p>
    <w:p w:rsidR="001B50D2" w:rsidRPr="002B2E2C" w:rsidRDefault="001B50D2" w:rsidP="001B50D2">
      <w:pPr>
        <w:pStyle w:val="ListParagraph"/>
        <w:numPr>
          <w:ilvl w:val="0"/>
          <w:numId w:val="12"/>
        </w:numPr>
        <w:spacing w:after="0"/>
        <w:ind w:left="567" w:hanging="567"/>
        <w:rPr>
          <w:rFonts w:ascii="Times New Roman" w:hAnsi="Times New Roman" w:cs="Times New Roman"/>
          <w:kern w:val="2"/>
          <w:lang w:val="lt-LT"/>
        </w:rPr>
      </w:pPr>
      <w:r w:rsidRPr="002B2E2C">
        <w:rPr>
          <w:rFonts w:ascii="Times New Roman" w:hAnsi="Times New Roman" w:cs="Times New Roman"/>
          <w:kern w:val="2"/>
          <w:lang w:val="lt-LT"/>
        </w:rPr>
        <w:t>rainelės (spalvotosios akies dalies) uždegimas (uveitas);</w:t>
      </w:r>
    </w:p>
    <w:p w:rsidR="001B50D2" w:rsidRPr="002B2E2C" w:rsidRDefault="001B50D2" w:rsidP="001B50D2">
      <w:pPr>
        <w:numPr>
          <w:ilvl w:val="0"/>
          <w:numId w:val="12"/>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odos išbėrimas;</w:t>
      </w:r>
    </w:p>
    <w:p w:rsidR="001B50D2" w:rsidRPr="002B2E2C" w:rsidRDefault="001B50D2" w:rsidP="001B50D2">
      <w:pPr>
        <w:pStyle w:val="Default"/>
        <w:numPr>
          <w:ilvl w:val="0"/>
          <w:numId w:val="12"/>
        </w:numPr>
        <w:ind w:left="567" w:hanging="567"/>
        <w:rPr>
          <w:sz w:val="22"/>
          <w:szCs w:val="22"/>
          <w:lang w:val="lt-LT"/>
        </w:rPr>
      </w:pPr>
      <w:r w:rsidRPr="002B2E2C">
        <w:rPr>
          <w:color w:val="auto"/>
          <w:sz w:val="22"/>
          <w:szCs w:val="22"/>
          <w:lang w:val="lt-LT"/>
        </w:rPr>
        <w:t>galvos skausmas;</w:t>
      </w:r>
    </w:p>
    <w:p w:rsidR="001B50D2" w:rsidRPr="002B2E2C" w:rsidRDefault="001B50D2" w:rsidP="001B50D2">
      <w:pPr>
        <w:pStyle w:val="Default"/>
        <w:numPr>
          <w:ilvl w:val="0"/>
          <w:numId w:val="12"/>
        </w:numPr>
        <w:ind w:left="567" w:hanging="567"/>
        <w:rPr>
          <w:sz w:val="22"/>
          <w:szCs w:val="22"/>
          <w:lang w:val="lt-LT"/>
        </w:rPr>
      </w:pPr>
      <w:r w:rsidRPr="002B2E2C">
        <w:rPr>
          <w:color w:val="auto"/>
          <w:sz w:val="22"/>
          <w:szCs w:val="22"/>
          <w:lang w:val="lt-LT"/>
        </w:rPr>
        <w:t>galvos svaigimas;</w:t>
      </w:r>
    </w:p>
    <w:p w:rsidR="001B50D2" w:rsidRPr="002B2E2C" w:rsidRDefault="001B50D2" w:rsidP="001B50D2">
      <w:pPr>
        <w:pStyle w:val="Default"/>
        <w:numPr>
          <w:ilvl w:val="0"/>
          <w:numId w:val="12"/>
        </w:numPr>
        <w:ind w:left="567" w:hanging="567"/>
        <w:rPr>
          <w:color w:val="auto"/>
          <w:sz w:val="22"/>
          <w:szCs w:val="22"/>
          <w:lang w:val="lt-LT"/>
        </w:rPr>
      </w:pPr>
      <w:r w:rsidRPr="002B2E2C">
        <w:rPr>
          <w:color w:val="auto"/>
          <w:sz w:val="22"/>
          <w:szCs w:val="22"/>
          <w:lang w:val="lt-LT"/>
        </w:rPr>
        <w:t>krūtinės skausmas (angina), sutrikęs širdies ritmas (palpitacija);</w:t>
      </w:r>
    </w:p>
    <w:p w:rsidR="001B50D2" w:rsidRPr="002B2E2C" w:rsidRDefault="001B50D2" w:rsidP="001B50D2">
      <w:pPr>
        <w:pStyle w:val="Default"/>
        <w:numPr>
          <w:ilvl w:val="0"/>
          <w:numId w:val="12"/>
        </w:numPr>
        <w:ind w:left="567" w:hanging="567"/>
        <w:rPr>
          <w:color w:val="auto"/>
          <w:sz w:val="22"/>
          <w:szCs w:val="22"/>
          <w:lang w:val="lt-LT"/>
        </w:rPr>
      </w:pPr>
      <w:r w:rsidRPr="002B2E2C">
        <w:rPr>
          <w:color w:val="auto"/>
          <w:sz w:val="22"/>
          <w:szCs w:val="22"/>
          <w:lang w:val="lt-LT"/>
        </w:rPr>
        <w:t>astma, dusulys (dispnėja);</w:t>
      </w:r>
    </w:p>
    <w:p w:rsidR="001B50D2" w:rsidRPr="002B2E2C" w:rsidRDefault="001B50D2" w:rsidP="001B50D2">
      <w:pPr>
        <w:pStyle w:val="Default"/>
        <w:numPr>
          <w:ilvl w:val="0"/>
          <w:numId w:val="12"/>
        </w:numPr>
        <w:ind w:left="567" w:hanging="567"/>
        <w:rPr>
          <w:sz w:val="22"/>
          <w:szCs w:val="22"/>
          <w:lang w:val="lt-LT"/>
        </w:rPr>
      </w:pPr>
      <w:r w:rsidRPr="002B2E2C">
        <w:rPr>
          <w:color w:val="auto"/>
          <w:sz w:val="22"/>
          <w:szCs w:val="22"/>
          <w:lang w:val="lt-LT"/>
        </w:rPr>
        <w:t>raumenų skausmas ir sąnarių skausmas.</w:t>
      </w:r>
    </w:p>
    <w:p w:rsidR="001B50D2" w:rsidRPr="002B2E2C" w:rsidRDefault="001B50D2" w:rsidP="001B50D2">
      <w:pPr>
        <w:tabs>
          <w:tab w:val="left" w:pos="567"/>
        </w:tabs>
        <w:suppressAutoHyphens/>
        <w:spacing w:after="0" w:line="240" w:lineRule="auto"/>
        <w:ind w:left="567" w:hanging="567"/>
        <w:rPr>
          <w:rFonts w:ascii="Times New Roman" w:hAnsi="Times New Roman" w:cs="Times New Roman"/>
          <w:kern w:val="2"/>
        </w:rPr>
      </w:pPr>
    </w:p>
    <w:p w:rsidR="001B50D2" w:rsidRPr="002B2E2C" w:rsidRDefault="001B50D2" w:rsidP="001B50D2">
      <w:pPr>
        <w:tabs>
          <w:tab w:val="left" w:pos="0"/>
        </w:tabs>
        <w:suppressAutoHyphens/>
        <w:spacing w:after="0" w:line="240" w:lineRule="auto"/>
        <w:rPr>
          <w:rFonts w:ascii="Times New Roman" w:hAnsi="Times New Roman" w:cs="Times New Roman"/>
          <w:b/>
          <w:kern w:val="2"/>
        </w:rPr>
      </w:pPr>
      <w:r w:rsidRPr="002B2E2C">
        <w:rPr>
          <w:rFonts w:ascii="Times New Roman" w:hAnsi="Times New Roman" w:cs="Times New Roman"/>
          <w:b/>
          <w:kern w:val="2"/>
        </w:rPr>
        <w:t>Retas (gali pasireikšti ne daugiau kaip 1 iš 1000 žmonių):</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rainelės (spalvotosios akies dalies) uždegimas (iritas);</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akies paviršiaus patinimo arba niežėjimo/pažeidimo simptomai (ragenos edema);</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patinimas aplink akį (periorbitinė edema);</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blakstienų augimas neteisinga kryptimi (kartais jos gali dirginti akį)</w:t>
      </w:r>
      <w:r w:rsidRPr="002B2E2C">
        <w:rPr>
          <w:rFonts w:ascii="Times New Roman" w:hAnsi="Times New Roman" w:cs="Times New Roman"/>
        </w:rPr>
        <w:t xml:space="preserve"> </w:t>
      </w:r>
      <w:r w:rsidRPr="002B2E2C">
        <w:rPr>
          <w:rFonts w:ascii="Times New Roman" w:hAnsi="Times New Roman" w:cs="Times New Roman"/>
          <w:kern w:val="2"/>
        </w:rPr>
        <w:t>arba gali pradėti augti papildoma blakstienų eilė;</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akies paviršiaus randėjimas;</w:t>
      </w:r>
    </w:p>
    <w:p w:rsidR="001B50D2" w:rsidRPr="002B2E2C" w:rsidRDefault="001B50D2" w:rsidP="001B50D2">
      <w:pPr>
        <w:pStyle w:val="ListParagraph"/>
        <w:numPr>
          <w:ilvl w:val="0"/>
          <w:numId w:val="13"/>
        </w:numPr>
        <w:tabs>
          <w:tab w:val="left" w:pos="567"/>
        </w:tabs>
        <w:spacing w:after="0"/>
        <w:ind w:left="709" w:hanging="709"/>
        <w:rPr>
          <w:rFonts w:ascii="Times New Roman" w:hAnsi="Times New Roman" w:cs="Times New Roman"/>
          <w:kern w:val="2"/>
          <w:lang w:val="lt-LT"/>
        </w:rPr>
      </w:pPr>
      <w:r w:rsidRPr="002B2E2C">
        <w:rPr>
          <w:rFonts w:ascii="Times New Roman" w:hAnsi="Times New Roman" w:cs="Times New Roman"/>
          <w:kern w:val="2"/>
          <w:lang w:val="lt-LT"/>
        </w:rPr>
        <w:t>skysčio sankaupa spalvotoje akies dalyje (rainelės cista);</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vokų odos reakcijos;</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vokų odos patamsėjimas;</w:t>
      </w:r>
    </w:p>
    <w:p w:rsidR="001B50D2" w:rsidRPr="002B2E2C" w:rsidRDefault="001B50D2" w:rsidP="001B50D2">
      <w:pPr>
        <w:numPr>
          <w:ilvl w:val="0"/>
          <w:numId w:val="13"/>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astmos pasunkėjimas;</w:t>
      </w:r>
    </w:p>
    <w:p w:rsidR="001B50D2" w:rsidRPr="002B2E2C" w:rsidRDefault="001B50D2" w:rsidP="001B50D2">
      <w:pPr>
        <w:numPr>
          <w:ilvl w:val="0"/>
          <w:numId w:val="13"/>
        </w:numPr>
        <w:tabs>
          <w:tab w:val="left" w:pos="567"/>
          <w:tab w:val="left" w:pos="709"/>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sunkus odos niežėjimas;</w:t>
      </w:r>
    </w:p>
    <w:p w:rsidR="001B50D2" w:rsidRPr="002B2E2C" w:rsidRDefault="001B50D2" w:rsidP="001B50D2">
      <w:pPr>
        <w:pStyle w:val="ListParagraph"/>
        <w:numPr>
          <w:ilvl w:val="0"/>
          <w:numId w:val="13"/>
        </w:numPr>
        <w:spacing w:after="0"/>
        <w:ind w:left="567" w:hanging="567"/>
        <w:rPr>
          <w:rFonts w:ascii="Times New Roman" w:hAnsi="Times New Roman" w:cs="Times New Roman"/>
          <w:kern w:val="2"/>
          <w:lang w:val="lt-LT"/>
        </w:rPr>
      </w:pPr>
      <w:r w:rsidRPr="002B2E2C">
        <w:rPr>
          <w:rFonts w:ascii="Times New Roman" w:hAnsi="Times New Roman" w:cs="Times New Roman"/>
          <w:i/>
          <w:kern w:val="2"/>
          <w:lang w:val="lt-LT"/>
        </w:rPr>
        <w:t>herpes simplex</w:t>
      </w:r>
      <w:r w:rsidRPr="002B2E2C">
        <w:rPr>
          <w:rFonts w:ascii="Times New Roman" w:hAnsi="Times New Roman" w:cs="Times New Roman"/>
          <w:kern w:val="2"/>
          <w:lang w:val="lt-LT"/>
        </w:rPr>
        <w:t xml:space="preserve"> viruso (HSV) sukelta virusinė akies infekcija.</w:t>
      </w:r>
    </w:p>
    <w:p w:rsidR="001B50D2" w:rsidRPr="002B2E2C" w:rsidRDefault="001B50D2" w:rsidP="001B50D2">
      <w:pPr>
        <w:tabs>
          <w:tab w:val="left" w:pos="567"/>
        </w:tabs>
        <w:suppressAutoHyphens/>
        <w:spacing w:after="0" w:line="240" w:lineRule="auto"/>
        <w:ind w:left="567" w:hanging="567"/>
        <w:rPr>
          <w:rFonts w:ascii="Times New Roman" w:hAnsi="Times New Roman" w:cs="Times New Roman"/>
          <w:kern w:val="2"/>
        </w:rPr>
      </w:pPr>
    </w:p>
    <w:p w:rsidR="001B50D2" w:rsidRPr="002B2E2C" w:rsidRDefault="001B50D2" w:rsidP="001B50D2">
      <w:pPr>
        <w:tabs>
          <w:tab w:val="left" w:pos="0"/>
        </w:tabs>
        <w:suppressAutoHyphens/>
        <w:spacing w:after="0" w:line="240" w:lineRule="auto"/>
        <w:rPr>
          <w:rFonts w:ascii="Times New Roman" w:hAnsi="Times New Roman" w:cs="Times New Roman"/>
          <w:b/>
          <w:kern w:val="2"/>
        </w:rPr>
      </w:pPr>
      <w:r w:rsidRPr="002B2E2C">
        <w:rPr>
          <w:rFonts w:ascii="Times New Roman" w:hAnsi="Times New Roman" w:cs="Times New Roman"/>
          <w:b/>
          <w:kern w:val="2"/>
        </w:rPr>
        <w:t>Labai retas (gali pasireikšti ne daugiau kaip 1 iš 10000 žmonių):</w:t>
      </w:r>
    </w:p>
    <w:p w:rsidR="001B50D2" w:rsidRPr="002B2E2C" w:rsidRDefault="001B50D2" w:rsidP="001B50D2">
      <w:pPr>
        <w:numPr>
          <w:ilvl w:val="0"/>
          <w:numId w:val="14"/>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nestabili krūtinės angina;</w:t>
      </w:r>
    </w:p>
    <w:p w:rsidR="001B50D2" w:rsidRPr="002B2E2C" w:rsidRDefault="001B50D2" w:rsidP="001B50D2">
      <w:pPr>
        <w:numPr>
          <w:ilvl w:val="0"/>
          <w:numId w:val="14"/>
        </w:numPr>
        <w:tabs>
          <w:tab w:val="left" w:pos="567"/>
        </w:tabs>
        <w:suppressAutoHyphens/>
        <w:spacing w:after="0" w:line="240" w:lineRule="auto"/>
        <w:ind w:left="567" w:hanging="567"/>
        <w:rPr>
          <w:rFonts w:ascii="Times New Roman" w:hAnsi="Times New Roman" w:cs="Times New Roman"/>
          <w:kern w:val="2"/>
        </w:rPr>
      </w:pPr>
      <w:r w:rsidRPr="002B2E2C">
        <w:rPr>
          <w:rFonts w:ascii="Times New Roman" w:hAnsi="Times New Roman" w:cs="Times New Roman"/>
          <w:kern w:val="2"/>
        </w:rPr>
        <w:t>įdubusių akių išvaizda (pagilėjęs akių plyšys).</w:t>
      </w:r>
    </w:p>
    <w:p w:rsidR="001B50D2" w:rsidRPr="002B2E2C" w:rsidRDefault="001B50D2" w:rsidP="001B50D2">
      <w:pPr>
        <w:tabs>
          <w:tab w:val="left" w:pos="567"/>
        </w:tabs>
        <w:suppressAutoHyphens/>
        <w:spacing w:after="0" w:line="240" w:lineRule="auto"/>
        <w:ind w:left="567" w:hanging="567"/>
        <w:rPr>
          <w:rFonts w:ascii="Times New Roman" w:hAnsi="Times New Roman" w:cs="Times New Roman"/>
          <w:kern w:val="2"/>
        </w:rPr>
      </w:pPr>
    </w:p>
    <w:p w:rsidR="001B50D2" w:rsidRPr="002B2E2C" w:rsidRDefault="001B50D2" w:rsidP="001B50D2">
      <w:pPr>
        <w:tabs>
          <w:tab w:val="left" w:pos="567"/>
        </w:tabs>
        <w:suppressAutoHyphens/>
        <w:spacing w:after="0" w:line="240" w:lineRule="auto"/>
        <w:ind w:left="567" w:hanging="567"/>
        <w:rPr>
          <w:rFonts w:ascii="Times New Roman" w:hAnsi="Times New Roman" w:cs="Times New Roman"/>
          <w:b/>
          <w:kern w:val="2"/>
        </w:rPr>
      </w:pPr>
      <w:r w:rsidRPr="002B2E2C">
        <w:rPr>
          <w:rFonts w:ascii="Times New Roman" w:hAnsi="Times New Roman" w:cs="Times New Roman"/>
          <w:b/>
          <w:kern w:val="2"/>
        </w:rPr>
        <w:t>Kitas šalutinis poveikis vaikams</w:t>
      </w:r>
    </w:p>
    <w:p w:rsidR="004E5C51" w:rsidRPr="002B2E2C" w:rsidRDefault="001B50D2" w:rsidP="005703A1">
      <w:pPr>
        <w:tabs>
          <w:tab w:val="left" w:pos="567"/>
        </w:tabs>
        <w:suppressAutoHyphens/>
        <w:spacing w:after="0" w:line="240" w:lineRule="auto"/>
        <w:rPr>
          <w:rFonts w:ascii="Times New Roman" w:eastAsia="Calibri" w:hAnsi="Times New Roman" w:cs="Times New Roman"/>
          <w:kern w:val="2"/>
        </w:rPr>
      </w:pPr>
      <w:r w:rsidRPr="002B2E2C">
        <w:rPr>
          <w:rFonts w:ascii="Times New Roman" w:hAnsi="Times New Roman" w:cs="Times New Roman"/>
          <w:kern w:val="2"/>
        </w:rPr>
        <w:t>Šalutinis poveikis, dažniau pasireiškęs vaikams, lyginant su suaugusiaisiais, buvo niežėjimas ir karščiavimas.</w:t>
      </w:r>
    </w:p>
    <w:p w:rsidR="001B50D2" w:rsidRPr="002B2E2C" w:rsidRDefault="001B50D2" w:rsidP="00093901">
      <w:pPr>
        <w:tabs>
          <w:tab w:val="left" w:pos="567"/>
        </w:tabs>
        <w:spacing w:after="0" w:line="240" w:lineRule="auto"/>
        <w:rPr>
          <w:rFonts w:ascii="Times New Roman" w:eastAsia="Times New Roman" w:hAnsi="Times New Roman" w:cs="Times New Roman"/>
          <w:b/>
          <w:snapToGrid w:val="0"/>
        </w:rPr>
      </w:pPr>
    </w:p>
    <w:p w:rsidR="00093901" w:rsidRPr="002B2E2C" w:rsidRDefault="00093901" w:rsidP="00093901">
      <w:pPr>
        <w:tabs>
          <w:tab w:val="left" w:pos="567"/>
        </w:tabs>
        <w:spacing w:after="0" w:line="240" w:lineRule="auto"/>
        <w:rPr>
          <w:rFonts w:ascii="Times New Roman" w:eastAsia="Times New Roman" w:hAnsi="Times New Roman" w:cs="Times New Roman"/>
          <w:b/>
          <w:snapToGrid w:val="0"/>
        </w:rPr>
      </w:pPr>
      <w:r w:rsidRPr="002B2E2C">
        <w:rPr>
          <w:rFonts w:ascii="Times New Roman" w:eastAsia="Times New Roman" w:hAnsi="Times New Roman" w:cs="Times New Roman"/>
          <w:b/>
          <w:snapToGrid w:val="0"/>
        </w:rPr>
        <w:t>Pranešimas apie šalutinį poveikį</w:t>
      </w:r>
    </w:p>
    <w:p w:rsidR="00093901" w:rsidRPr="002B2E2C" w:rsidRDefault="00093901" w:rsidP="00093901">
      <w:pPr>
        <w:tabs>
          <w:tab w:val="left" w:pos="567"/>
        </w:tabs>
        <w:spacing w:after="0" w:line="260" w:lineRule="exact"/>
        <w:ind w:right="-449"/>
        <w:rPr>
          <w:rFonts w:ascii="Times New Roman" w:eastAsia="Times New Roman" w:hAnsi="Times New Roman" w:cs="Times New Roman"/>
          <w:snapToGrid w:val="0"/>
        </w:rPr>
      </w:pPr>
      <w:r w:rsidRPr="002B2E2C">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w:t>
      </w:r>
      <w:r w:rsidRPr="002B2E2C">
        <w:rPr>
          <w:rFonts w:ascii="Times New Roman" w:eastAsia="Times New Roman" w:hAnsi="Times New Roman" w:cs="Times New Roman"/>
          <w:snapToGrid w:val="0"/>
        </w:rPr>
        <w:lastRenderedPageBreak/>
        <w:t>sveikatos apsaugos ministerijos nemokamu t</w:t>
      </w:r>
      <w:r w:rsidRPr="002B2E2C">
        <w:rPr>
          <w:rFonts w:ascii="Times New Roman" w:eastAsia="Times New Roman" w:hAnsi="Times New Roman" w:cs="Times New Roman"/>
          <w:snapToGrid w:val="0"/>
          <w:lang w:eastAsia="zh-CN"/>
        </w:rPr>
        <w:t>elefonu 8 800 73568</w:t>
      </w:r>
      <w:r w:rsidRPr="002B2E2C">
        <w:rPr>
          <w:rFonts w:ascii="Times New Roman" w:eastAsia="Times New Roman" w:hAnsi="Times New Roman" w:cs="Times New Roman"/>
          <w:snapToGrid w:val="0"/>
        </w:rPr>
        <w:t xml:space="preserve"> arba užpildyti interneto svetainėje </w:t>
      </w:r>
      <w:hyperlink r:id="rId5" w:history="1">
        <w:r w:rsidRPr="002B2E2C">
          <w:rPr>
            <w:rFonts w:ascii="Times New Roman" w:eastAsia="SimSun" w:hAnsi="Times New Roman" w:cs="Times New Roman"/>
            <w:snapToGrid w:val="0"/>
            <w:color w:val="0000FF"/>
            <w:u w:val="single"/>
          </w:rPr>
          <w:t>www.vvkt.lt</w:t>
        </w:r>
      </w:hyperlink>
      <w:r w:rsidRPr="002B2E2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2B2E2C">
        <w:rPr>
          <w:rFonts w:ascii="Times New Roman" w:eastAsia="Times New Roman" w:hAnsi="Times New Roman" w:cs="Times New Roman"/>
          <w:snapToGrid w:val="0"/>
          <w:lang w:eastAsia="zh-CN"/>
        </w:rPr>
        <w:t xml:space="preserve">nemokamu </w:t>
      </w:r>
      <w:r w:rsidRPr="002B2E2C">
        <w:rPr>
          <w:rFonts w:ascii="Times New Roman" w:eastAsia="Times New Roman" w:hAnsi="Times New Roman" w:cs="Times New Roman"/>
          <w:snapToGrid w:val="0"/>
        </w:rPr>
        <w:t>fakso numeriu 8 800 20131</w:t>
      </w:r>
      <w:r w:rsidRPr="002B2E2C">
        <w:rPr>
          <w:rFonts w:ascii="Times New Roman" w:eastAsia="Times New Roman" w:hAnsi="Times New Roman" w:cs="Times New Roman"/>
          <w:snapToGrid w:val="0"/>
          <w:lang w:eastAsia="zh-CN"/>
        </w:rPr>
        <w:t xml:space="preserve">, </w:t>
      </w:r>
      <w:r w:rsidRPr="002B2E2C">
        <w:rPr>
          <w:rFonts w:ascii="Times New Roman" w:eastAsia="Times New Roman" w:hAnsi="Times New Roman" w:cs="Times New Roman"/>
          <w:snapToGrid w:val="0"/>
        </w:rPr>
        <w:t xml:space="preserve">el. paštu </w:t>
      </w:r>
      <w:hyperlink r:id="rId6" w:history="1">
        <w:r w:rsidRPr="002B2E2C">
          <w:rPr>
            <w:rFonts w:ascii="Times New Roman" w:eastAsia="SimSun" w:hAnsi="Times New Roman" w:cs="Times New Roman"/>
            <w:snapToGrid w:val="0"/>
            <w:color w:val="0000FF"/>
            <w:u w:val="single"/>
          </w:rPr>
          <w:t>NepageidaujamaR@vvkt.lt</w:t>
        </w:r>
      </w:hyperlink>
      <w:r w:rsidRPr="002B2E2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2B2E2C">
          <w:rPr>
            <w:rFonts w:ascii="Times New Roman" w:eastAsia="SimSun" w:hAnsi="Times New Roman" w:cs="Times New Roman"/>
            <w:snapToGrid w:val="0"/>
            <w:color w:val="0000FF"/>
            <w:u w:val="single"/>
          </w:rPr>
          <w:t>http://www.vvkt.lt</w:t>
        </w:r>
      </w:hyperlink>
      <w:r w:rsidRPr="002B2E2C">
        <w:rPr>
          <w:rFonts w:ascii="Times New Roman" w:eastAsia="Times New Roman" w:hAnsi="Times New Roman" w:cs="Times New Roman"/>
          <w:snapToGrid w:val="0"/>
        </w:rPr>
        <w:t>). Pranešdami apie šalutinį poveikį galite mums padėti gauti daugiau informacijos apie šio vaisto saugumą.</w:t>
      </w:r>
    </w:p>
    <w:p w:rsidR="004E5C51" w:rsidRPr="002B2E2C" w:rsidRDefault="004E5C51" w:rsidP="004E5C51">
      <w:pPr>
        <w:tabs>
          <w:tab w:val="left" w:pos="0"/>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5.</w:t>
      </w:r>
      <w:r w:rsidRPr="002B2E2C">
        <w:rPr>
          <w:rFonts w:ascii="Times New Roman" w:eastAsia="Calibri" w:hAnsi="Times New Roman" w:cs="Times New Roman"/>
          <w:b/>
          <w:kern w:val="2"/>
        </w:rPr>
        <w:tab/>
        <w:t xml:space="preserve">Kaip laikyti 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Šį vaistą laikykite vaikams nepastebimoje ir nepasiekiamoje vietoje.</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Ant </w:t>
      </w:r>
      <w:r w:rsidR="001B50D2" w:rsidRPr="002B2E2C">
        <w:rPr>
          <w:rFonts w:ascii="Times New Roman" w:eastAsia="Calibri" w:hAnsi="Times New Roman" w:cs="Times New Roman"/>
          <w:kern w:val="2"/>
        </w:rPr>
        <w:t>dėžutės</w:t>
      </w:r>
      <w:r w:rsidR="00093901" w:rsidRPr="002B2E2C">
        <w:rPr>
          <w:rFonts w:ascii="Times New Roman" w:eastAsia="Calibri" w:hAnsi="Times New Roman" w:cs="Times New Roman"/>
          <w:kern w:val="2"/>
        </w:rPr>
        <w:t xml:space="preserve"> po „Tinka iki“</w:t>
      </w:r>
      <w:r w:rsidR="002B2E2C">
        <w:rPr>
          <w:rFonts w:ascii="Times New Roman" w:eastAsia="Calibri" w:hAnsi="Times New Roman" w:cs="Times New Roman"/>
          <w:kern w:val="2"/>
        </w:rPr>
        <w:t>/</w:t>
      </w:r>
      <w:r w:rsidR="002B2E2C" w:rsidRPr="002B2E2C">
        <w:rPr>
          <w:rFonts w:ascii="Times New Roman" w:eastAsia="Calibri" w:hAnsi="Times New Roman" w:cs="Times New Roman"/>
          <w:kern w:val="2"/>
        </w:rPr>
        <w:t>„</w:t>
      </w:r>
      <w:r w:rsidR="002B2E2C">
        <w:rPr>
          <w:rFonts w:ascii="Times New Roman" w:eastAsia="Calibri" w:hAnsi="Times New Roman" w:cs="Times New Roman"/>
          <w:kern w:val="2"/>
        </w:rPr>
        <w:t>EXP“</w:t>
      </w:r>
      <w:r w:rsidR="00093901" w:rsidRPr="002B2E2C">
        <w:rPr>
          <w:rFonts w:ascii="Times New Roman" w:eastAsia="Calibri" w:hAnsi="Times New Roman" w:cs="Times New Roman"/>
          <w:kern w:val="2"/>
        </w:rPr>
        <w:t xml:space="preserve"> </w:t>
      </w:r>
      <w:r w:rsidR="001B50D2" w:rsidRPr="002B2E2C">
        <w:rPr>
          <w:rFonts w:ascii="Times New Roman" w:eastAsia="Calibri" w:hAnsi="Times New Roman" w:cs="Times New Roman"/>
          <w:kern w:val="2"/>
        </w:rPr>
        <w:t>ir ant</w:t>
      </w:r>
      <w:r w:rsidR="00093901" w:rsidRPr="002B2E2C">
        <w:rPr>
          <w:rFonts w:ascii="Times New Roman" w:eastAsia="Calibri" w:hAnsi="Times New Roman" w:cs="Times New Roman"/>
          <w:kern w:val="2"/>
        </w:rPr>
        <w:t xml:space="preserve"> buteliuko po „EXP“</w:t>
      </w:r>
      <w:r w:rsidRPr="002B2E2C">
        <w:rPr>
          <w:rFonts w:ascii="Times New Roman" w:eastAsia="Calibri" w:hAnsi="Times New Roman" w:cs="Times New Roman"/>
          <w:kern w:val="2"/>
        </w:rPr>
        <w:t xml:space="preserve"> nurodytam tinkamumo laikui pasibaigus, šio vaisto vartoti negalima. Vaistas tinkamas vartoti iki paskutinės nurodyto mėnesio dienos.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Laikyti šaldytuve (2° C – 8° C).</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Buteliuką laikyti išorinėje dėžutėje, kad </w:t>
      </w:r>
      <w:r w:rsidR="001B50D2" w:rsidRPr="002B2E2C">
        <w:rPr>
          <w:rFonts w:ascii="Times New Roman" w:eastAsia="Calibri" w:hAnsi="Times New Roman" w:cs="Times New Roman"/>
          <w:kern w:val="2"/>
        </w:rPr>
        <w:t xml:space="preserve">vaistas </w:t>
      </w:r>
      <w:r w:rsidRPr="002B2E2C">
        <w:rPr>
          <w:rFonts w:ascii="Times New Roman" w:eastAsia="Calibri" w:hAnsi="Times New Roman" w:cs="Times New Roman"/>
          <w:kern w:val="2"/>
        </w:rPr>
        <w:t>būtų apsaugotas nuo šviesos.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Buteliuką pirmą kartą atidarius, laikyti ne aukštesnėje kaip 25 °C temperatūroje. Po pirmojo atidarymo praėjus 4 savaitėms, vaist</w:t>
      </w:r>
      <w:r w:rsidR="001B50D2" w:rsidRPr="002B2E2C">
        <w:rPr>
          <w:rFonts w:ascii="Times New Roman" w:eastAsia="Calibri" w:hAnsi="Times New Roman" w:cs="Times New Roman"/>
          <w:kern w:val="2"/>
        </w:rPr>
        <w:t>o</w:t>
      </w:r>
      <w:r w:rsidRPr="002B2E2C">
        <w:rPr>
          <w:rFonts w:ascii="Times New Roman" w:eastAsia="Calibri" w:hAnsi="Times New Roman" w:cs="Times New Roman"/>
          <w:kern w:val="2"/>
        </w:rPr>
        <w:t xml:space="preserve"> vartoti negalima, net jei sunaudotas ne visas jo kiekis.</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Vaistų negalima išmesti į kanalizaciją arba su buitinėmis</w:t>
      </w:r>
      <w:r w:rsidRPr="002B2E2C">
        <w:rPr>
          <w:rFonts w:ascii="Times New Roman" w:eastAsia="Calibri" w:hAnsi="Times New Roman" w:cs="Times New Roman"/>
          <w:color w:val="993366"/>
          <w:kern w:val="2"/>
        </w:rPr>
        <w:t xml:space="preserve"> </w:t>
      </w:r>
      <w:r w:rsidRPr="002B2E2C">
        <w:rPr>
          <w:rFonts w:ascii="Times New Roman" w:eastAsia="Calibri" w:hAnsi="Times New Roman" w:cs="Times New Roman"/>
          <w:kern w:val="2"/>
        </w:rPr>
        <w:t>atliekomis. Kaip išmesti nereikalingus vaistus, klauskite vaistininko. Šios priemonės padės apsaugoti aplinką.</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6.</w:t>
      </w:r>
      <w:r w:rsidRPr="002B2E2C">
        <w:rPr>
          <w:rFonts w:ascii="Times New Roman" w:eastAsia="Calibri" w:hAnsi="Times New Roman" w:cs="Times New Roman"/>
          <w:b/>
          <w:kern w:val="2"/>
        </w:rPr>
        <w:tab/>
        <w:t>Pakuotės turinys ir kita informacija</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r w:rsidR="002B2E2C" w:rsidRPr="002B2E2C">
        <w:rPr>
          <w:rFonts w:ascii="Times New Roman" w:eastAsia="Calibri" w:hAnsi="Times New Roman" w:cs="Times New Roman"/>
          <w:b/>
          <w:kern w:val="2"/>
        </w:rPr>
        <w:t xml:space="preserve"> </w:t>
      </w:r>
      <w:r w:rsidRPr="002B2E2C">
        <w:rPr>
          <w:rFonts w:ascii="Times New Roman" w:eastAsia="Calibri" w:hAnsi="Times New Roman" w:cs="Times New Roman"/>
          <w:b/>
          <w:kern w:val="2"/>
        </w:rPr>
        <w:t xml:space="preserve">sudėtis </w:t>
      </w:r>
    </w:p>
    <w:p w:rsidR="004E5C51" w:rsidRPr="002B2E2C" w:rsidRDefault="004E5C51" w:rsidP="004E5C51">
      <w:pPr>
        <w:numPr>
          <w:ilvl w:val="0"/>
          <w:numId w:val="7"/>
        </w:numPr>
        <w:tabs>
          <w:tab w:val="left" w:pos="567"/>
        </w:tabs>
        <w:suppressAutoHyphens/>
        <w:spacing w:after="0" w:line="240" w:lineRule="auto"/>
        <w:ind w:left="567"/>
        <w:contextualSpacing/>
        <w:rPr>
          <w:rFonts w:ascii="Times New Roman" w:eastAsia="Calibri" w:hAnsi="Times New Roman" w:cs="Times New Roman"/>
          <w:kern w:val="2"/>
        </w:rPr>
      </w:pPr>
      <w:r w:rsidRPr="002B2E2C">
        <w:rPr>
          <w:rFonts w:ascii="Times New Roman" w:eastAsia="Calibri" w:hAnsi="Times New Roman" w:cs="Times New Roman"/>
          <w:kern w:val="2"/>
        </w:rPr>
        <w:t>Veiklioji medžiaga yra latanoprostas.</w:t>
      </w:r>
    </w:p>
    <w:p w:rsidR="004E5C51" w:rsidRPr="002B2E2C" w:rsidRDefault="004E5C51" w:rsidP="004E5C51">
      <w:pPr>
        <w:numPr>
          <w:ilvl w:val="0"/>
          <w:numId w:val="7"/>
        </w:numPr>
        <w:tabs>
          <w:tab w:val="left" w:pos="567"/>
        </w:tabs>
        <w:suppressAutoHyphens/>
        <w:spacing w:after="0" w:line="240" w:lineRule="auto"/>
        <w:ind w:left="567"/>
        <w:contextualSpacing/>
        <w:rPr>
          <w:rFonts w:ascii="Times New Roman" w:eastAsia="Calibri" w:hAnsi="Times New Roman" w:cs="Times New Roman"/>
          <w:kern w:val="2"/>
        </w:rPr>
      </w:pPr>
      <w:r w:rsidRPr="002B2E2C">
        <w:rPr>
          <w:rFonts w:ascii="Times New Roman" w:eastAsia="Calibri" w:hAnsi="Times New Roman" w:cs="Times New Roman"/>
          <w:kern w:val="2"/>
        </w:rPr>
        <w:t>Pagalbinės medžiagos yra benzalkonio chloridas, natrio-divandenilio fosfatas monohidratas, bevandenis dinatrio-vandenilio fosfatas, natrio chloridas ir išgrynintas vanduo.</w:t>
      </w:r>
    </w:p>
    <w:p w:rsidR="00093901" w:rsidRPr="002B2E2C" w:rsidRDefault="0009390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1 ml akių lašų tirpalo yra 50 mikrogramų latanoprosto.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Viename tirpalo laše yra maždaug 1,5 mikrogramo latanoprosto.</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Latanoprost </w:t>
      </w:r>
      <w:r w:rsidR="002B2E2C" w:rsidRPr="002B2E2C">
        <w:rPr>
          <w:rFonts w:ascii="Times New Roman" w:eastAsia="Calibri" w:hAnsi="Times New Roman" w:cs="Times New Roman"/>
          <w:b/>
          <w:kern w:val="2"/>
        </w:rPr>
        <w:t>A</w:t>
      </w:r>
      <w:r w:rsidR="002B2E2C">
        <w:rPr>
          <w:rFonts w:ascii="Times New Roman" w:eastAsia="Calibri" w:hAnsi="Times New Roman" w:cs="Times New Roman"/>
          <w:b/>
          <w:kern w:val="2"/>
        </w:rPr>
        <w:t>uro</w:t>
      </w:r>
      <w:r w:rsidR="002B2E2C" w:rsidRPr="002B2E2C">
        <w:rPr>
          <w:rFonts w:ascii="Times New Roman" w:eastAsia="Calibri" w:hAnsi="Times New Roman" w:cs="Times New Roman"/>
          <w:b/>
          <w:kern w:val="2"/>
        </w:rPr>
        <w:t xml:space="preserve"> </w:t>
      </w:r>
      <w:r w:rsidRPr="002B2E2C">
        <w:rPr>
          <w:rFonts w:ascii="Times New Roman" w:eastAsia="Calibri" w:hAnsi="Times New Roman" w:cs="Times New Roman"/>
          <w:b/>
          <w:kern w:val="2"/>
        </w:rPr>
        <w:t>išvaizda ir kiekis pakuotėje</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Latanoprost </w:t>
      </w:r>
      <w:r w:rsidR="002B2E2C" w:rsidRPr="002B2E2C">
        <w:rPr>
          <w:rFonts w:ascii="Times New Roman" w:eastAsia="Calibri" w:hAnsi="Times New Roman" w:cs="Times New Roman"/>
          <w:kern w:val="2"/>
        </w:rPr>
        <w:t>A</w:t>
      </w:r>
      <w:r w:rsidR="002B2E2C">
        <w:rPr>
          <w:rFonts w:ascii="Times New Roman" w:eastAsia="Calibri" w:hAnsi="Times New Roman" w:cs="Times New Roman"/>
          <w:kern w:val="2"/>
        </w:rPr>
        <w:t>uro</w:t>
      </w:r>
      <w:r w:rsidR="002B2E2C" w:rsidRPr="002B2E2C">
        <w:rPr>
          <w:rFonts w:ascii="Times New Roman" w:eastAsia="Calibri" w:hAnsi="Times New Roman" w:cs="Times New Roman"/>
          <w:kern w:val="2"/>
        </w:rPr>
        <w:t xml:space="preserve"> </w:t>
      </w:r>
      <w:r w:rsidRPr="002B2E2C">
        <w:rPr>
          <w:rFonts w:ascii="Times New Roman" w:eastAsia="Calibri" w:hAnsi="Times New Roman" w:cs="Times New Roman"/>
          <w:kern w:val="2"/>
        </w:rPr>
        <w:t>yra skaidrus bespalvis akių lašų tirpalas. Jis tiekiamas MTPE buteliukais su lašintuvu ir DTPE užsukamuoju dangteliu.</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Kiekviename buteliuke yra po 2,5 ml akių lašų tirpalo, atitinkančio 80 lašų. </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093901" w:rsidRPr="002B2E2C" w:rsidRDefault="004E5C51" w:rsidP="001F6E80">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kern w:val="2"/>
        </w:rPr>
        <w:t xml:space="preserve">Vienoje Latanoprost </w:t>
      </w:r>
      <w:r w:rsidR="00DB4F4A" w:rsidRPr="002B2E2C">
        <w:rPr>
          <w:rFonts w:ascii="Times New Roman" w:eastAsia="Calibri" w:hAnsi="Times New Roman" w:cs="Times New Roman"/>
          <w:kern w:val="2"/>
        </w:rPr>
        <w:t>A</w:t>
      </w:r>
      <w:r w:rsidR="00DB4F4A">
        <w:rPr>
          <w:rFonts w:ascii="Times New Roman" w:eastAsia="Calibri" w:hAnsi="Times New Roman" w:cs="Times New Roman"/>
          <w:kern w:val="2"/>
        </w:rPr>
        <w:t>uro</w:t>
      </w:r>
      <w:r w:rsidR="00DB4F4A" w:rsidRPr="002B2E2C">
        <w:rPr>
          <w:rFonts w:ascii="Times New Roman" w:eastAsia="Calibri" w:hAnsi="Times New Roman" w:cs="Times New Roman"/>
          <w:kern w:val="2"/>
        </w:rPr>
        <w:t xml:space="preserve"> </w:t>
      </w:r>
      <w:r w:rsidRPr="002B2E2C">
        <w:rPr>
          <w:rFonts w:ascii="Times New Roman" w:eastAsia="Calibri" w:hAnsi="Times New Roman" w:cs="Times New Roman"/>
          <w:kern w:val="2"/>
        </w:rPr>
        <w:t>pakuotėje yra 1</w:t>
      </w:r>
      <w:r w:rsidR="00093901" w:rsidRPr="002B2E2C">
        <w:rPr>
          <w:rFonts w:ascii="Times New Roman" w:eastAsia="Calibri" w:hAnsi="Times New Roman" w:cs="Times New Roman"/>
          <w:kern w:val="2"/>
        </w:rPr>
        <w:t xml:space="preserve"> buteliukas</w:t>
      </w:r>
      <w:r w:rsidRPr="002B2E2C">
        <w:rPr>
          <w:rFonts w:ascii="Times New Roman" w:eastAsia="Calibri" w:hAnsi="Times New Roman" w:cs="Times New Roman"/>
          <w:kern w:val="2"/>
        </w:rPr>
        <w:t>.</w:t>
      </w:r>
    </w:p>
    <w:p w:rsidR="001F6E80" w:rsidRPr="002B2E2C" w:rsidRDefault="001F6E80" w:rsidP="001F6E80">
      <w:pPr>
        <w:tabs>
          <w:tab w:val="left" w:pos="567"/>
        </w:tabs>
        <w:suppressAutoHyphens/>
        <w:spacing w:after="0" w:line="240" w:lineRule="auto"/>
        <w:rPr>
          <w:rFonts w:ascii="Times New Roman" w:eastAsia="Calibri" w:hAnsi="Times New Roman" w:cs="Times New Roman"/>
          <w:kern w:val="2"/>
        </w:rPr>
      </w:pPr>
    </w:p>
    <w:p w:rsidR="00093901" w:rsidRPr="002B2E2C" w:rsidRDefault="00093901" w:rsidP="00093901">
      <w:pPr>
        <w:keepNext/>
        <w:widowControl w:val="0"/>
        <w:spacing w:after="0" w:line="240" w:lineRule="auto"/>
        <w:outlineLvl w:val="5"/>
        <w:rPr>
          <w:rFonts w:ascii="Times New Roman" w:eastAsia="Batang" w:hAnsi="Times New Roman" w:cs="Times New Roman"/>
          <w:b/>
        </w:rPr>
      </w:pPr>
      <w:r w:rsidRPr="002B2E2C">
        <w:rPr>
          <w:rFonts w:ascii="Times New Roman" w:eastAsia="Batang" w:hAnsi="Times New Roman" w:cs="Times New Roman"/>
          <w:b/>
        </w:rPr>
        <w:t>Gamintojas</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 xml:space="preserve">HBM Pharma s.r.o. </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Sklabinská 30</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03086 Martin</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Slovakija</w:t>
      </w:r>
    </w:p>
    <w:p w:rsidR="00F21272" w:rsidRPr="002B2E2C" w:rsidRDefault="00F21272" w:rsidP="00093901">
      <w:pPr>
        <w:tabs>
          <w:tab w:val="left" w:pos="540"/>
        </w:tabs>
        <w:spacing w:after="0" w:line="240" w:lineRule="auto"/>
        <w:rPr>
          <w:rFonts w:ascii="Times New Roman" w:eastAsia="Batang" w:hAnsi="Times New Roman" w:cs="Times New Roman"/>
        </w:rPr>
      </w:pP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 xml:space="preserve">arba </w:t>
      </w:r>
    </w:p>
    <w:p w:rsidR="00F21272" w:rsidRPr="002B2E2C" w:rsidRDefault="00F21272" w:rsidP="00093901">
      <w:pPr>
        <w:tabs>
          <w:tab w:val="left" w:pos="540"/>
        </w:tabs>
        <w:spacing w:after="0" w:line="240" w:lineRule="auto"/>
        <w:rPr>
          <w:rFonts w:ascii="Times New Roman" w:eastAsia="Batang" w:hAnsi="Times New Roman" w:cs="Times New Roman"/>
        </w:rPr>
      </w:pP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Pharma Stulln</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lastRenderedPageBreak/>
        <w:t>Werkstr. 3</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D-92551 Stulln</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 xml:space="preserve">Vokietija </w:t>
      </w:r>
    </w:p>
    <w:p w:rsidR="00F21272" w:rsidRPr="002B2E2C" w:rsidRDefault="00F21272" w:rsidP="00093901">
      <w:pPr>
        <w:tabs>
          <w:tab w:val="left" w:pos="540"/>
        </w:tabs>
        <w:spacing w:after="0" w:line="240" w:lineRule="auto"/>
        <w:rPr>
          <w:rFonts w:ascii="Times New Roman" w:eastAsia="Batang" w:hAnsi="Times New Roman" w:cs="Times New Roman"/>
        </w:rPr>
      </w:pP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 xml:space="preserve">arba </w:t>
      </w:r>
    </w:p>
    <w:p w:rsidR="00F21272" w:rsidRPr="002B2E2C" w:rsidRDefault="00F21272" w:rsidP="00093901">
      <w:pPr>
        <w:tabs>
          <w:tab w:val="left" w:pos="540"/>
        </w:tabs>
        <w:spacing w:after="0" w:line="240" w:lineRule="auto"/>
        <w:rPr>
          <w:rFonts w:ascii="Times New Roman" w:eastAsia="Batang" w:hAnsi="Times New Roman" w:cs="Times New Roman"/>
        </w:rPr>
      </w:pP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Jadran Galenski Laboratorij d.d.</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Pulac 4A</w:t>
      </w:r>
    </w:p>
    <w:p w:rsidR="00F21272" w:rsidRPr="002B2E2C" w:rsidRDefault="00F21272"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Rijeka, 51000</w:t>
      </w:r>
    </w:p>
    <w:p w:rsidR="00093901" w:rsidRPr="002B2E2C" w:rsidRDefault="00CB1A9E" w:rsidP="00093901">
      <w:pPr>
        <w:tabs>
          <w:tab w:val="left" w:pos="540"/>
        </w:tabs>
        <w:spacing w:after="0" w:line="240" w:lineRule="auto"/>
        <w:rPr>
          <w:rFonts w:ascii="Times New Roman" w:eastAsia="Batang" w:hAnsi="Times New Roman" w:cs="Times New Roman"/>
        </w:rPr>
      </w:pPr>
      <w:r w:rsidRPr="002B2E2C">
        <w:rPr>
          <w:rFonts w:ascii="Times New Roman" w:eastAsia="Batang" w:hAnsi="Times New Roman" w:cs="Times New Roman"/>
        </w:rPr>
        <w:t>Kroatija</w:t>
      </w:r>
    </w:p>
    <w:p w:rsidR="00F21272" w:rsidRPr="002B2E2C" w:rsidRDefault="00F21272" w:rsidP="00093901">
      <w:pPr>
        <w:spacing w:after="0" w:line="240" w:lineRule="auto"/>
        <w:rPr>
          <w:rFonts w:ascii="Times New Roman" w:eastAsia="Times New Roman" w:hAnsi="Times New Roman" w:cs="Times New Roman"/>
          <w:b/>
        </w:rPr>
      </w:pPr>
    </w:p>
    <w:p w:rsidR="00093901" w:rsidRPr="002B2E2C" w:rsidRDefault="00093901" w:rsidP="00093901">
      <w:pPr>
        <w:spacing w:after="0" w:line="240" w:lineRule="auto"/>
        <w:rPr>
          <w:rFonts w:ascii="Times New Roman" w:eastAsia="Times New Roman" w:hAnsi="Times New Roman" w:cs="Times New Roman"/>
          <w:b/>
        </w:rPr>
      </w:pPr>
      <w:r w:rsidRPr="002B2E2C">
        <w:rPr>
          <w:rFonts w:ascii="Times New Roman" w:eastAsia="Times New Roman" w:hAnsi="Times New Roman" w:cs="Times New Roman"/>
          <w:b/>
        </w:rPr>
        <w:t xml:space="preserve">Lygiagretus importuotojas </w:t>
      </w:r>
    </w:p>
    <w:p w:rsidR="00093901" w:rsidRPr="002B2E2C" w:rsidRDefault="00CB1A9E" w:rsidP="00093901">
      <w:pPr>
        <w:spacing w:after="0" w:line="240" w:lineRule="auto"/>
        <w:rPr>
          <w:rFonts w:ascii="Times New Roman" w:eastAsia="Times New Roman" w:hAnsi="Times New Roman" w:cs="Times New Roman"/>
        </w:rPr>
      </w:pPr>
      <w:r w:rsidRPr="002B2E2C">
        <w:rPr>
          <w:rFonts w:ascii="Times New Roman" w:eastAsia="Times New Roman" w:hAnsi="Times New Roman" w:cs="Times New Roman"/>
        </w:rPr>
        <w:t>UAB „</w:t>
      </w:r>
      <w:r w:rsidR="00093901" w:rsidRPr="002B2E2C">
        <w:rPr>
          <w:rFonts w:ascii="Times New Roman" w:eastAsia="Times New Roman" w:hAnsi="Times New Roman" w:cs="Times New Roman"/>
        </w:rPr>
        <w:t xml:space="preserve">Lex </w:t>
      </w:r>
      <w:r w:rsidRPr="002B2E2C">
        <w:rPr>
          <w:rFonts w:ascii="Times New Roman" w:eastAsia="Times New Roman" w:hAnsi="Times New Roman" w:cs="Times New Roman"/>
        </w:rPr>
        <w:t>ano“</w:t>
      </w:r>
    </w:p>
    <w:p w:rsidR="00093901" w:rsidRPr="002B2E2C" w:rsidRDefault="00093901" w:rsidP="00093901">
      <w:pPr>
        <w:spacing w:after="0" w:line="240" w:lineRule="auto"/>
        <w:rPr>
          <w:rFonts w:ascii="Times New Roman" w:eastAsia="Times New Roman" w:hAnsi="Times New Roman" w:cs="Times New Roman"/>
        </w:rPr>
      </w:pPr>
      <w:r w:rsidRPr="002B2E2C">
        <w:rPr>
          <w:rFonts w:ascii="Times New Roman" w:eastAsia="Times New Roman" w:hAnsi="Times New Roman" w:cs="Times New Roman"/>
          <w:color w:val="000000"/>
        </w:rPr>
        <w:t>Naugarduko g. 3</w:t>
      </w:r>
      <w:r w:rsidRPr="002B2E2C">
        <w:rPr>
          <w:rFonts w:ascii="Times New Roman" w:eastAsia="Times New Roman" w:hAnsi="Times New Roman" w:cs="Times New Roman"/>
        </w:rPr>
        <w:t xml:space="preserve"> </w:t>
      </w:r>
    </w:p>
    <w:p w:rsidR="00093901" w:rsidRPr="002B2E2C" w:rsidRDefault="00093901" w:rsidP="00093901">
      <w:pPr>
        <w:spacing w:after="0" w:line="240" w:lineRule="auto"/>
        <w:rPr>
          <w:rFonts w:ascii="Times New Roman" w:eastAsia="Times New Roman" w:hAnsi="Times New Roman" w:cs="Times New Roman"/>
        </w:rPr>
      </w:pPr>
      <w:r w:rsidRPr="002B2E2C">
        <w:rPr>
          <w:rFonts w:ascii="Times New Roman" w:eastAsia="Times New Roman" w:hAnsi="Times New Roman" w:cs="Times New Roman"/>
        </w:rPr>
        <w:t>LT-03231 Vilnius</w:t>
      </w:r>
    </w:p>
    <w:p w:rsidR="00093901" w:rsidRPr="002B2E2C" w:rsidRDefault="00093901" w:rsidP="00093901">
      <w:pPr>
        <w:spacing w:after="0" w:line="240" w:lineRule="auto"/>
        <w:rPr>
          <w:rFonts w:ascii="Times New Roman" w:eastAsia="Times New Roman" w:hAnsi="Times New Roman" w:cs="Times New Roman"/>
        </w:rPr>
      </w:pPr>
      <w:r w:rsidRPr="002B2E2C">
        <w:rPr>
          <w:rFonts w:ascii="Times New Roman" w:eastAsia="Times New Roman" w:hAnsi="Times New Roman" w:cs="Times New Roman"/>
        </w:rPr>
        <w:t>Lietuva</w:t>
      </w:r>
    </w:p>
    <w:p w:rsidR="00093901" w:rsidRPr="002B2E2C" w:rsidRDefault="00093901" w:rsidP="00093901">
      <w:pPr>
        <w:tabs>
          <w:tab w:val="left" w:pos="567"/>
        </w:tabs>
        <w:spacing w:after="0" w:line="240" w:lineRule="auto"/>
        <w:rPr>
          <w:rFonts w:ascii="Times New Roman" w:eastAsia="Times New Roman" w:hAnsi="Times New Roman" w:cs="Times New Roman"/>
        </w:rPr>
      </w:pPr>
    </w:p>
    <w:p w:rsidR="00093901" w:rsidRPr="002B2E2C" w:rsidRDefault="00093901" w:rsidP="00093901">
      <w:pPr>
        <w:spacing w:after="0" w:line="240" w:lineRule="auto"/>
        <w:rPr>
          <w:rFonts w:ascii="Times New Roman" w:eastAsia="Times New Roman" w:hAnsi="Times New Roman" w:cs="Times New Roman"/>
          <w:b/>
          <w:bCs/>
          <w:iCs/>
          <w:lang w:eastAsia="lt-LT"/>
        </w:rPr>
      </w:pPr>
      <w:r w:rsidRPr="002B2E2C">
        <w:rPr>
          <w:rFonts w:ascii="Times New Roman" w:eastAsia="Times New Roman" w:hAnsi="Times New Roman" w:cs="Times New Roman"/>
          <w:b/>
          <w:bCs/>
          <w:iCs/>
          <w:lang w:eastAsia="lt-LT"/>
        </w:rPr>
        <w:t xml:space="preserve">Perpakavo </w:t>
      </w: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BĮ UAB „Norfachema“</w:t>
      </w: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Vytauto g. 6, Jonava</w:t>
      </w: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Lietuva</w:t>
      </w:r>
    </w:p>
    <w:p w:rsidR="00093901" w:rsidRPr="002B2E2C" w:rsidRDefault="00093901" w:rsidP="00093901">
      <w:pPr>
        <w:spacing w:after="0" w:line="240" w:lineRule="auto"/>
        <w:rPr>
          <w:rFonts w:ascii="Times New Roman" w:eastAsia="Times New Roman" w:hAnsi="Times New Roman" w:cs="Times New Roman"/>
          <w:bCs/>
          <w:iCs/>
          <w:lang w:eastAsia="lt-LT"/>
        </w:rPr>
      </w:pP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arba</w:t>
      </w:r>
    </w:p>
    <w:p w:rsidR="00093901" w:rsidRPr="002B2E2C" w:rsidRDefault="00093901" w:rsidP="00093901">
      <w:pPr>
        <w:spacing w:after="0" w:line="240" w:lineRule="auto"/>
        <w:rPr>
          <w:rFonts w:ascii="Times New Roman" w:eastAsia="Times New Roman" w:hAnsi="Times New Roman" w:cs="Times New Roman"/>
          <w:bCs/>
          <w:iCs/>
          <w:lang w:eastAsia="lt-LT"/>
        </w:rPr>
      </w:pP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UAB „Entafarma“</w:t>
      </w: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Klonėnų vs. 1</w:t>
      </w: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Širvintų r. sav.</w:t>
      </w:r>
    </w:p>
    <w:p w:rsidR="00093901" w:rsidRPr="002B2E2C" w:rsidRDefault="00093901" w:rsidP="00093901">
      <w:pPr>
        <w:spacing w:after="0" w:line="240" w:lineRule="auto"/>
        <w:rPr>
          <w:rFonts w:ascii="Times New Roman" w:eastAsia="Times New Roman" w:hAnsi="Times New Roman" w:cs="Times New Roman"/>
          <w:bCs/>
          <w:iCs/>
          <w:lang w:eastAsia="lt-LT"/>
        </w:rPr>
      </w:pPr>
      <w:r w:rsidRPr="002B2E2C">
        <w:rPr>
          <w:rFonts w:ascii="Times New Roman" w:eastAsia="Times New Roman" w:hAnsi="Times New Roman" w:cs="Times New Roman"/>
          <w:bCs/>
          <w:iCs/>
          <w:lang w:eastAsia="lt-LT"/>
        </w:rPr>
        <w:t>Lietuva</w:t>
      </w:r>
    </w:p>
    <w:p w:rsidR="00093901" w:rsidRPr="002B2E2C" w:rsidRDefault="00093901" w:rsidP="00093901">
      <w:pPr>
        <w:spacing w:after="0" w:line="240" w:lineRule="auto"/>
        <w:rPr>
          <w:rFonts w:ascii="Times New Roman" w:eastAsia="Times New Roman" w:hAnsi="Times New Roman" w:cs="Times New Roman"/>
          <w:highlight w:val="yellow"/>
        </w:rPr>
      </w:pPr>
    </w:p>
    <w:p w:rsidR="00093901" w:rsidRPr="002B2E2C" w:rsidRDefault="00093901" w:rsidP="00093901">
      <w:pPr>
        <w:tabs>
          <w:tab w:val="left" w:pos="540"/>
        </w:tabs>
        <w:spacing w:after="0" w:line="240" w:lineRule="auto"/>
        <w:rPr>
          <w:rFonts w:ascii="Times New Roman" w:eastAsia="Batang" w:hAnsi="Times New Roman" w:cs="Times New Roman"/>
        </w:rPr>
      </w:pPr>
      <w:r w:rsidRPr="002B2E2C">
        <w:rPr>
          <w:rFonts w:ascii="Times New Roman" w:eastAsia="Times New Roman" w:hAnsi="Times New Roman" w:cs="Times New Roman"/>
        </w:rPr>
        <w:t xml:space="preserve">Registruotojas eksportuojančioje valstybėje yra </w:t>
      </w:r>
      <w:r w:rsidR="003E7573" w:rsidRPr="002B2E2C">
        <w:rPr>
          <w:rFonts w:ascii="Times New Roman" w:hAnsi="Times New Roman" w:cs="Times New Roman"/>
        </w:rPr>
        <w:t>Aurobindo Pharma</w:t>
      </w:r>
      <w:r w:rsidR="00F21272" w:rsidRPr="002B2E2C">
        <w:rPr>
          <w:rFonts w:ascii="Times New Roman" w:eastAsia="Times New Roman" w:hAnsi="Times New Roman" w:cs="Times New Roman"/>
          <w:lang w:eastAsia="lt-LT"/>
        </w:rPr>
        <w:t xml:space="preserve"> B.V., Baarnsche Dijk 1, 3741 LN Baarn, Nyderlandai.</w:t>
      </w: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r w:rsidRPr="002B2E2C">
        <w:rPr>
          <w:rFonts w:ascii="Times New Roman" w:eastAsia="Calibri" w:hAnsi="Times New Roman" w:cs="Times New Roman"/>
          <w:b/>
          <w:kern w:val="2"/>
        </w:rPr>
        <w:t xml:space="preserve">Šis pakuotės lapelis paskutinį kartą peržiūrėtas </w:t>
      </w:r>
      <w:r w:rsidR="002B542D">
        <w:rPr>
          <w:rFonts w:ascii="Times New Roman" w:eastAsia="Calibri" w:hAnsi="Times New Roman" w:cs="Times New Roman"/>
          <w:b/>
          <w:kern w:val="2"/>
        </w:rPr>
        <w:t>2019-10-16</w:t>
      </w:r>
      <w:bookmarkStart w:id="1" w:name="_GoBack"/>
      <w:bookmarkEnd w:id="1"/>
    </w:p>
    <w:p w:rsidR="004E5C51" w:rsidRPr="002B2E2C" w:rsidRDefault="004E5C51" w:rsidP="004E5C51">
      <w:pPr>
        <w:tabs>
          <w:tab w:val="left" w:pos="567"/>
        </w:tabs>
        <w:suppressAutoHyphens/>
        <w:spacing w:after="0" w:line="240" w:lineRule="auto"/>
        <w:rPr>
          <w:rFonts w:ascii="Times New Roman" w:eastAsia="Calibri" w:hAnsi="Times New Roman" w:cs="Times New Roman"/>
          <w:kern w:val="2"/>
        </w:rPr>
      </w:pPr>
    </w:p>
    <w:p w:rsidR="003D61CC" w:rsidRPr="002B2E2C" w:rsidRDefault="004E5C51" w:rsidP="001F6E80">
      <w:pPr>
        <w:tabs>
          <w:tab w:val="left" w:pos="567"/>
        </w:tabs>
        <w:suppressAutoHyphens/>
        <w:spacing w:after="0" w:line="260" w:lineRule="exact"/>
        <w:rPr>
          <w:rFonts w:ascii="Times New Roman" w:eastAsia="Calibri" w:hAnsi="Times New Roman" w:cs="Times New Roman"/>
          <w:kern w:val="2"/>
        </w:rPr>
      </w:pPr>
      <w:r w:rsidRPr="002B2E2C">
        <w:rPr>
          <w:rFonts w:ascii="Times New Roman" w:eastAsia="Calibri" w:hAnsi="Times New Roman" w:cs="Times New Roman"/>
          <w:kern w:val="2"/>
        </w:rPr>
        <w:t>Išsami informacija apie šį vaistą pateikiama Valstybinės vaistų kontrolės tarnybos prie Lietuvos Respublikos sveikatos apsaugos ministerijos tinklalapyje</w:t>
      </w:r>
      <w:r w:rsidRPr="002B2E2C">
        <w:rPr>
          <w:rFonts w:ascii="Times New Roman" w:eastAsia="Calibri" w:hAnsi="Times New Roman" w:cs="Times New Roman"/>
          <w:i/>
          <w:kern w:val="2"/>
        </w:rPr>
        <w:t xml:space="preserve"> </w:t>
      </w:r>
      <w:hyperlink r:id="rId8" w:history="1">
        <w:r w:rsidRPr="002B2E2C">
          <w:rPr>
            <w:rFonts w:ascii="Times New Roman" w:eastAsia="Calibri" w:hAnsi="Times New Roman" w:cs="Times New Roman"/>
            <w:color w:val="0000FF"/>
            <w:kern w:val="2"/>
            <w:u w:val="single"/>
          </w:rPr>
          <w:t>http://www.vvkt.lt/</w:t>
        </w:r>
      </w:hyperlink>
      <w:r w:rsidR="001F6E80" w:rsidRPr="002B2E2C">
        <w:rPr>
          <w:rFonts w:ascii="Times New Roman" w:eastAsia="Calibri" w:hAnsi="Times New Roman" w:cs="Times New Roman"/>
          <w:kern w:val="2"/>
        </w:rPr>
        <w:t>.</w:t>
      </w:r>
    </w:p>
    <w:sectPr w:rsidR="003D61CC" w:rsidRPr="002B2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39"/>
    <w:lvl w:ilvl="0">
      <w:start w:val="6"/>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FD60B6"/>
    <w:multiLevelType w:val="hybridMultilevel"/>
    <w:tmpl w:val="E67E260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35C03392"/>
    <w:multiLevelType w:val="hybridMultilevel"/>
    <w:tmpl w:val="3536E52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647502"/>
    <w:multiLevelType w:val="hybridMultilevel"/>
    <w:tmpl w:val="37ECA0B0"/>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12080"/>
    <w:multiLevelType w:val="hybridMultilevel"/>
    <w:tmpl w:val="FE66434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241CF"/>
    <w:multiLevelType w:val="hybridMultilevel"/>
    <w:tmpl w:val="D492612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C9A521C"/>
    <w:multiLevelType w:val="hybridMultilevel"/>
    <w:tmpl w:val="67C2ED8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92D94"/>
    <w:multiLevelType w:val="hybridMultilevel"/>
    <w:tmpl w:val="7F507D34"/>
    <w:lvl w:ilvl="0" w:tplc="75083D44">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4"/>
  </w:num>
  <w:num w:numId="6">
    <w:abstractNumId w:val="1"/>
  </w:num>
  <w:num w:numId="7">
    <w:abstractNumId w:val="0"/>
  </w:num>
  <w:num w:numId="8">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5"/>
  </w:num>
  <w:num w:numId="12">
    <w:abstractNumId w:val="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51"/>
    <w:rsid w:val="000462D1"/>
    <w:rsid w:val="000527ED"/>
    <w:rsid w:val="00093901"/>
    <w:rsid w:val="000F26E6"/>
    <w:rsid w:val="00147D6C"/>
    <w:rsid w:val="001B50D2"/>
    <w:rsid w:val="001E2D15"/>
    <w:rsid w:val="001F6E80"/>
    <w:rsid w:val="002B2E2C"/>
    <w:rsid w:val="002B542D"/>
    <w:rsid w:val="002E199F"/>
    <w:rsid w:val="00366CD3"/>
    <w:rsid w:val="00391FC7"/>
    <w:rsid w:val="003E7573"/>
    <w:rsid w:val="0042248C"/>
    <w:rsid w:val="004D298D"/>
    <w:rsid w:val="004E5C51"/>
    <w:rsid w:val="005703A1"/>
    <w:rsid w:val="00703CE8"/>
    <w:rsid w:val="007C344B"/>
    <w:rsid w:val="00806A37"/>
    <w:rsid w:val="00814451"/>
    <w:rsid w:val="008A33EC"/>
    <w:rsid w:val="008B7045"/>
    <w:rsid w:val="0090676E"/>
    <w:rsid w:val="009B12D6"/>
    <w:rsid w:val="009C038E"/>
    <w:rsid w:val="00A378FE"/>
    <w:rsid w:val="00B46FFF"/>
    <w:rsid w:val="00CB1A9E"/>
    <w:rsid w:val="00D47411"/>
    <w:rsid w:val="00DB4F4A"/>
    <w:rsid w:val="00E44F36"/>
    <w:rsid w:val="00E855BC"/>
    <w:rsid w:val="00F21272"/>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A4AE"/>
  <w15:chartTrackingRefBased/>
  <w15:docId w15:val="{AFC09C07-FC5A-4F78-8B46-C514A63F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8E"/>
    <w:rPr>
      <w:rFonts w:ascii="Segoe UI" w:hAnsi="Segoe UI" w:cs="Segoe UI"/>
      <w:sz w:val="18"/>
      <w:szCs w:val="18"/>
      <w:lang w:val="lt-LT"/>
    </w:rPr>
  </w:style>
  <w:style w:type="paragraph" w:styleId="ListParagraph">
    <w:name w:val="List Paragraph"/>
    <w:basedOn w:val="Normal"/>
    <w:uiPriority w:val="34"/>
    <w:qFormat/>
    <w:rsid w:val="009C038E"/>
    <w:pPr>
      <w:spacing w:after="200" w:line="276" w:lineRule="auto"/>
      <w:ind w:left="720"/>
      <w:contextualSpacing/>
    </w:pPr>
    <w:rPr>
      <w:lang w:val="en-US"/>
    </w:rPr>
  </w:style>
  <w:style w:type="paragraph" w:customStyle="1" w:styleId="Default">
    <w:name w:val="Default"/>
    <w:rsid w:val="001B50D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styleId="TableGrid">
    <w:name w:val="Table Grid"/>
    <w:basedOn w:val="TableNormal"/>
    <w:uiPriority w:val="59"/>
    <w:rsid w:val="007C344B"/>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762">
      <w:bodyDiv w:val="1"/>
      <w:marLeft w:val="0"/>
      <w:marRight w:val="0"/>
      <w:marTop w:val="0"/>
      <w:marBottom w:val="0"/>
      <w:divBdr>
        <w:top w:val="none" w:sz="0" w:space="0" w:color="auto"/>
        <w:left w:val="none" w:sz="0" w:space="0" w:color="auto"/>
        <w:bottom w:val="none" w:sz="0" w:space="0" w:color="auto"/>
        <w:right w:val="none" w:sz="0" w:space="0" w:color="auto"/>
      </w:divBdr>
    </w:div>
    <w:div w:id="19548792">
      <w:bodyDiv w:val="1"/>
      <w:marLeft w:val="0"/>
      <w:marRight w:val="0"/>
      <w:marTop w:val="0"/>
      <w:marBottom w:val="0"/>
      <w:divBdr>
        <w:top w:val="none" w:sz="0" w:space="0" w:color="auto"/>
        <w:left w:val="none" w:sz="0" w:space="0" w:color="auto"/>
        <w:bottom w:val="none" w:sz="0" w:space="0" w:color="auto"/>
        <w:right w:val="none" w:sz="0" w:space="0" w:color="auto"/>
      </w:divBdr>
    </w:div>
    <w:div w:id="27264477">
      <w:bodyDiv w:val="1"/>
      <w:marLeft w:val="0"/>
      <w:marRight w:val="0"/>
      <w:marTop w:val="0"/>
      <w:marBottom w:val="0"/>
      <w:divBdr>
        <w:top w:val="none" w:sz="0" w:space="0" w:color="auto"/>
        <w:left w:val="none" w:sz="0" w:space="0" w:color="auto"/>
        <w:bottom w:val="none" w:sz="0" w:space="0" w:color="auto"/>
        <w:right w:val="none" w:sz="0" w:space="0" w:color="auto"/>
      </w:divBdr>
    </w:div>
    <w:div w:id="138814058">
      <w:bodyDiv w:val="1"/>
      <w:marLeft w:val="0"/>
      <w:marRight w:val="0"/>
      <w:marTop w:val="0"/>
      <w:marBottom w:val="0"/>
      <w:divBdr>
        <w:top w:val="none" w:sz="0" w:space="0" w:color="auto"/>
        <w:left w:val="none" w:sz="0" w:space="0" w:color="auto"/>
        <w:bottom w:val="none" w:sz="0" w:space="0" w:color="auto"/>
        <w:right w:val="none" w:sz="0" w:space="0" w:color="auto"/>
      </w:divBdr>
    </w:div>
    <w:div w:id="346907253">
      <w:bodyDiv w:val="1"/>
      <w:marLeft w:val="0"/>
      <w:marRight w:val="0"/>
      <w:marTop w:val="0"/>
      <w:marBottom w:val="0"/>
      <w:divBdr>
        <w:top w:val="none" w:sz="0" w:space="0" w:color="auto"/>
        <w:left w:val="none" w:sz="0" w:space="0" w:color="auto"/>
        <w:bottom w:val="none" w:sz="0" w:space="0" w:color="auto"/>
        <w:right w:val="none" w:sz="0" w:space="0" w:color="auto"/>
      </w:divBdr>
    </w:div>
    <w:div w:id="495613452">
      <w:bodyDiv w:val="1"/>
      <w:marLeft w:val="0"/>
      <w:marRight w:val="0"/>
      <w:marTop w:val="0"/>
      <w:marBottom w:val="0"/>
      <w:divBdr>
        <w:top w:val="none" w:sz="0" w:space="0" w:color="auto"/>
        <w:left w:val="none" w:sz="0" w:space="0" w:color="auto"/>
        <w:bottom w:val="none" w:sz="0" w:space="0" w:color="auto"/>
        <w:right w:val="none" w:sz="0" w:space="0" w:color="auto"/>
      </w:divBdr>
    </w:div>
    <w:div w:id="590044408">
      <w:bodyDiv w:val="1"/>
      <w:marLeft w:val="0"/>
      <w:marRight w:val="0"/>
      <w:marTop w:val="0"/>
      <w:marBottom w:val="0"/>
      <w:divBdr>
        <w:top w:val="none" w:sz="0" w:space="0" w:color="auto"/>
        <w:left w:val="none" w:sz="0" w:space="0" w:color="auto"/>
        <w:bottom w:val="none" w:sz="0" w:space="0" w:color="auto"/>
        <w:right w:val="none" w:sz="0" w:space="0" w:color="auto"/>
      </w:divBdr>
    </w:div>
    <w:div w:id="651258373">
      <w:bodyDiv w:val="1"/>
      <w:marLeft w:val="0"/>
      <w:marRight w:val="0"/>
      <w:marTop w:val="0"/>
      <w:marBottom w:val="0"/>
      <w:divBdr>
        <w:top w:val="none" w:sz="0" w:space="0" w:color="auto"/>
        <w:left w:val="none" w:sz="0" w:space="0" w:color="auto"/>
        <w:bottom w:val="none" w:sz="0" w:space="0" w:color="auto"/>
        <w:right w:val="none" w:sz="0" w:space="0" w:color="auto"/>
      </w:divBdr>
    </w:div>
    <w:div w:id="744499224">
      <w:bodyDiv w:val="1"/>
      <w:marLeft w:val="0"/>
      <w:marRight w:val="0"/>
      <w:marTop w:val="0"/>
      <w:marBottom w:val="0"/>
      <w:divBdr>
        <w:top w:val="none" w:sz="0" w:space="0" w:color="auto"/>
        <w:left w:val="none" w:sz="0" w:space="0" w:color="auto"/>
        <w:bottom w:val="none" w:sz="0" w:space="0" w:color="auto"/>
        <w:right w:val="none" w:sz="0" w:space="0" w:color="auto"/>
      </w:divBdr>
    </w:div>
    <w:div w:id="899631533">
      <w:bodyDiv w:val="1"/>
      <w:marLeft w:val="0"/>
      <w:marRight w:val="0"/>
      <w:marTop w:val="0"/>
      <w:marBottom w:val="0"/>
      <w:divBdr>
        <w:top w:val="none" w:sz="0" w:space="0" w:color="auto"/>
        <w:left w:val="none" w:sz="0" w:space="0" w:color="auto"/>
        <w:bottom w:val="none" w:sz="0" w:space="0" w:color="auto"/>
        <w:right w:val="none" w:sz="0" w:space="0" w:color="auto"/>
      </w:divBdr>
    </w:div>
    <w:div w:id="973289567">
      <w:bodyDiv w:val="1"/>
      <w:marLeft w:val="0"/>
      <w:marRight w:val="0"/>
      <w:marTop w:val="0"/>
      <w:marBottom w:val="0"/>
      <w:divBdr>
        <w:top w:val="none" w:sz="0" w:space="0" w:color="auto"/>
        <w:left w:val="none" w:sz="0" w:space="0" w:color="auto"/>
        <w:bottom w:val="none" w:sz="0" w:space="0" w:color="auto"/>
        <w:right w:val="none" w:sz="0" w:space="0" w:color="auto"/>
      </w:divBdr>
    </w:div>
    <w:div w:id="1192379233">
      <w:bodyDiv w:val="1"/>
      <w:marLeft w:val="0"/>
      <w:marRight w:val="0"/>
      <w:marTop w:val="0"/>
      <w:marBottom w:val="0"/>
      <w:divBdr>
        <w:top w:val="none" w:sz="0" w:space="0" w:color="auto"/>
        <w:left w:val="none" w:sz="0" w:space="0" w:color="auto"/>
        <w:bottom w:val="none" w:sz="0" w:space="0" w:color="auto"/>
        <w:right w:val="none" w:sz="0" w:space="0" w:color="auto"/>
      </w:divBdr>
    </w:div>
    <w:div w:id="1333723369">
      <w:bodyDiv w:val="1"/>
      <w:marLeft w:val="0"/>
      <w:marRight w:val="0"/>
      <w:marTop w:val="0"/>
      <w:marBottom w:val="0"/>
      <w:divBdr>
        <w:top w:val="none" w:sz="0" w:space="0" w:color="auto"/>
        <w:left w:val="none" w:sz="0" w:space="0" w:color="auto"/>
        <w:bottom w:val="none" w:sz="0" w:space="0" w:color="auto"/>
        <w:right w:val="none" w:sz="0" w:space="0" w:color="auto"/>
      </w:divBdr>
    </w:div>
    <w:div w:id="1400638322">
      <w:bodyDiv w:val="1"/>
      <w:marLeft w:val="0"/>
      <w:marRight w:val="0"/>
      <w:marTop w:val="0"/>
      <w:marBottom w:val="0"/>
      <w:divBdr>
        <w:top w:val="none" w:sz="0" w:space="0" w:color="auto"/>
        <w:left w:val="none" w:sz="0" w:space="0" w:color="auto"/>
        <w:bottom w:val="none" w:sz="0" w:space="0" w:color="auto"/>
        <w:right w:val="none" w:sz="0" w:space="0" w:color="auto"/>
      </w:divBdr>
    </w:div>
    <w:div w:id="1417819101">
      <w:bodyDiv w:val="1"/>
      <w:marLeft w:val="0"/>
      <w:marRight w:val="0"/>
      <w:marTop w:val="0"/>
      <w:marBottom w:val="0"/>
      <w:divBdr>
        <w:top w:val="none" w:sz="0" w:space="0" w:color="auto"/>
        <w:left w:val="none" w:sz="0" w:space="0" w:color="auto"/>
        <w:bottom w:val="none" w:sz="0" w:space="0" w:color="auto"/>
        <w:right w:val="none" w:sz="0" w:space="0" w:color="auto"/>
      </w:divBdr>
    </w:div>
    <w:div w:id="1471049061">
      <w:bodyDiv w:val="1"/>
      <w:marLeft w:val="0"/>
      <w:marRight w:val="0"/>
      <w:marTop w:val="0"/>
      <w:marBottom w:val="0"/>
      <w:divBdr>
        <w:top w:val="none" w:sz="0" w:space="0" w:color="auto"/>
        <w:left w:val="none" w:sz="0" w:space="0" w:color="auto"/>
        <w:bottom w:val="none" w:sz="0" w:space="0" w:color="auto"/>
        <w:right w:val="none" w:sz="0" w:space="0" w:color="auto"/>
      </w:divBdr>
    </w:div>
    <w:div w:id="17419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9731</Words>
  <Characters>5548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Gediminas Ruša</cp:lastModifiedBy>
  <cp:revision>5</cp:revision>
  <dcterms:created xsi:type="dcterms:W3CDTF">2019-09-23T08:27:00Z</dcterms:created>
  <dcterms:modified xsi:type="dcterms:W3CDTF">2019-10-18T06:25:00Z</dcterms:modified>
</cp:coreProperties>
</file>