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AF163"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F1B66D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194513F5"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A1B6D4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93C1D6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23FCAE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1457263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6E626F1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14C8E09"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0F1D09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7DC7BE9"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08A7CE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1BE768E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17AFAFAC"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9F31FD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F196A7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D15947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1FED9F8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A0CDE8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AC1792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B52535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0541FF3"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65A83F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7985A100"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r w:rsidRPr="00993E94">
        <w:rPr>
          <w:rFonts w:ascii="Times New Roman" w:eastAsia="Calibri" w:hAnsi="Times New Roman" w:cs="Times New Roman"/>
          <w:b/>
          <w:kern w:val="2"/>
          <w:lang w:val="lt-LT" w:eastAsia="lt-LT"/>
        </w:rPr>
        <w:t>I PRIEDAS</w:t>
      </w:r>
    </w:p>
    <w:p w14:paraId="167E6A06"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AB626C0"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r w:rsidRPr="00993E94">
        <w:rPr>
          <w:rFonts w:ascii="Times New Roman" w:eastAsia="Calibri" w:hAnsi="Times New Roman" w:cs="Times New Roman"/>
          <w:b/>
          <w:kern w:val="2"/>
          <w:lang w:val="lt-LT" w:eastAsia="lt-LT"/>
        </w:rPr>
        <w:t>PREPARATO CHARAKTERISTIKŲ SANTRAUKA</w:t>
      </w:r>
    </w:p>
    <w:p w14:paraId="08F93A9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Calibri" w:eastAsia="Calibri" w:hAnsi="Calibri" w:cs="Calibri"/>
          <w:lang w:val="lt-LT"/>
        </w:rPr>
        <w:br w:type="page"/>
      </w:r>
    </w:p>
    <w:p w14:paraId="5C488399"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Times New Roman" w:hAnsi="Times New Roman" w:cs="Times New Roman"/>
          <w:b/>
          <w:lang w:val="lt-LT" w:eastAsia="sl-SI"/>
        </w:rPr>
        <w:lastRenderedPageBreak/>
        <w:t>1.</w:t>
      </w:r>
      <w:r w:rsidRPr="00993E94">
        <w:rPr>
          <w:rFonts w:ascii="Times New Roman" w:eastAsia="Times New Roman" w:hAnsi="Times New Roman" w:cs="Times New Roman"/>
          <w:b/>
          <w:lang w:val="lt-LT" w:eastAsia="sl-SI"/>
        </w:rPr>
        <w:tab/>
      </w:r>
      <w:r w:rsidRPr="00993E94">
        <w:rPr>
          <w:rFonts w:ascii="Times New Roman" w:eastAsia="Calibri" w:hAnsi="Times New Roman" w:cs="Times New Roman"/>
          <w:b/>
          <w:lang w:val="lt-LT" w:eastAsia="sl-SI"/>
        </w:rPr>
        <w:t>VAISTINIO PREPARATO PAVADINIMAS</w:t>
      </w:r>
    </w:p>
    <w:p w14:paraId="64ED63E4"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21DFD78" w14:textId="17DB2773"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2 mg/ ml infuzinis tirpalas</w:t>
      </w:r>
      <w:bookmarkStart w:id="0" w:name="_GoBack"/>
      <w:bookmarkEnd w:id="0"/>
    </w:p>
    <w:p w14:paraId="53919DB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45B5284"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0E7959D0" w14:textId="77777777" w:rsidR="00993E94" w:rsidRPr="00993E94" w:rsidRDefault="00993E94" w:rsidP="00993E94">
      <w:pPr>
        <w:widowControl w:val="0"/>
        <w:suppressAutoHyphens/>
        <w:spacing w:after="0" w:line="240" w:lineRule="auto"/>
        <w:ind w:left="567" w:hanging="567"/>
        <w:outlineLvl w:val="1"/>
        <w:rPr>
          <w:rFonts w:ascii="Times New Roman" w:eastAsia="Times New Roman" w:hAnsi="Times New Roman" w:cs="Times New Roman"/>
          <w:b/>
          <w:lang w:val="lt-LT" w:eastAsia="sl-SI"/>
        </w:rPr>
      </w:pPr>
      <w:r w:rsidRPr="00993E94">
        <w:rPr>
          <w:rFonts w:ascii="Times New Roman" w:eastAsia="Times New Roman" w:hAnsi="Times New Roman" w:cs="Times New Roman"/>
          <w:b/>
          <w:lang w:val="lt-LT" w:eastAsia="sl-SI"/>
        </w:rPr>
        <w:t>2.</w:t>
      </w:r>
      <w:r w:rsidRPr="00993E94">
        <w:rPr>
          <w:rFonts w:ascii="Times New Roman" w:eastAsia="Times New Roman" w:hAnsi="Times New Roman" w:cs="Times New Roman"/>
          <w:b/>
          <w:lang w:val="lt-LT" w:eastAsia="sl-SI"/>
        </w:rPr>
        <w:tab/>
        <w:t>KOKYBINĖ IR KIEKYBINĖ SUDĖTIS</w:t>
      </w:r>
    </w:p>
    <w:p w14:paraId="60773B74"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5930C880" w14:textId="77777777" w:rsidR="00993E94" w:rsidRPr="00993E94" w:rsidRDefault="00993E94" w:rsidP="00993E94">
      <w:pPr>
        <w:widowControl w:val="0"/>
        <w:suppressAutoHyphens/>
        <w:spacing w:after="0" w:line="240" w:lineRule="auto"/>
        <w:rPr>
          <w:rFonts w:ascii="Times New Roman" w:eastAsia="Times New Roman" w:hAnsi="Times New Roman" w:cs="Times New Roman"/>
          <w:lang w:val="lt-LT" w:eastAsia="sl-SI"/>
        </w:rPr>
      </w:pPr>
      <w:r w:rsidRPr="00993E94">
        <w:rPr>
          <w:rFonts w:ascii="Times New Roman" w:eastAsia="Calibri" w:hAnsi="Times New Roman" w:cs="Times New Roman"/>
          <w:lang w:val="lt-LT" w:eastAsia="sl-SI"/>
        </w:rPr>
        <w:t>1</w:t>
      </w:r>
      <w:r w:rsidRPr="00993E94">
        <w:rPr>
          <w:rFonts w:ascii="Times New Roman" w:eastAsia="Times New Roman" w:hAnsi="Times New Roman" w:cs="Times New Roman"/>
          <w:lang w:val="lt-LT" w:eastAsia="sl-SI"/>
        </w:rPr>
        <w:t xml:space="preserve"> ml infuzinio tirpalo yra 2 mg </w:t>
      </w:r>
      <w:proofErr w:type="spellStart"/>
      <w:r w:rsidRPr="00993E94">
        <w:rPr>
          <w:rFonts w:ascii="Times New Roman" w:eastAsia="Times New Roman" w:hAnsi="Times New Roman" w:cs="Times New Roman"/>
          <w:lang w:val="lt-LT" w:eastAsia="sl-SI"/>
        </w:rPr>
        <w:t>flukonazolo</w:t>
      </w:r>
      <w:proofErr w:type="spellEnd"/>
      <w:r w:rsidRPr="00993E94">
        <w:rPr>
          <w:rFonts w:ascii="Times New Roman" w:eastAsia="Times New Roman" w:hAnsi="Times New Roman" w:cs="Times New Roman"/>
          <w:lang w:val="lt-LT" w:eastAsia="sl-SI"/>
        </w:rPr>
        <w:t>.</w:t>
      </w:r>
    </w:p>
    <w:p w14:paraId="3F88BDE7"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u w:val="single"/>
          <w:lang w:val="lt-LT" w:eastAsia="sl-SI"/>
        </w:rPr>
      </w:pPr>
    </w:p>
    <w:p w14:paraId="7BEA13DE"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 xml:space="preserve">100 ml buteliuke yra 200 mg </w:t>
      </w:r>
      <w:proofErr w:type="spellStart"/>
      <w:r w:rsidRPr="00993E94">
        <w:rPr>
          <w:rFonts w:ascii="Times New Roman" w:eastAsia="Times New Roman" w:hAnsi="Times New Roman" w:cs="Times New Roman"/>
          <w:lang w:val="lt-LT" w:eastAsia="sl-SI"/>
        </w:rPr>
        <w:t>flukonazolo</w:t>
      </w:r>
      <w:proofErr w:type="spellEnd"/>
      <w:r w:rsidRPr="00993E94">
        <w:rPr>
          <w:rFonts w:ascii="Times New Roman" w:eastAsia="Times New Roman" w:hAnsi="Times New Roman" w:cs="Times New Roman"/>
          <w:lang w:val="lt-LT" w:eastAsia="sl-SI"/>
        </w:rPr>
        <w:t>.</w:t>
      </w:r>
    </w:p>
    <w:p w14:paraId="5E091A64"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u w:val="single"/>
          <w:lang w:val="lt-LT" w:eastAsia="sl-SI"/>
        </w:rPr>
      </w:pPr>
    </w:p>
    <w:p w14:paraId="1E465A27" w14:textId="6915CF50"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Times New Roman" w:hAnsi="Times New Roman" w:cs="Times New Roman"/>
          <w:szCs w:val="20"/>
          <w:u w:val="single"/>
          <w:lang w:val="lt-LT"/>
        </w:rPr>
        <w:t>Pagalbinė (-s) medžiaga (-</w:t>
      </w:r>
      <w:proofErr w:type="spellStart"/>
      <w:r w:rsidRPr="00993E94">
        <w:rPr>
          <w:rFonts w:ascii="Times New Roman" w:eastAsia="Times New Roman" w:hAnsi="Times New Roman" w:cs="Times New Roman"/>
          <w:szCs w:val="20"/>
          <w:u w:val="single"/>
          <w:lang w:val="lt-LT"/>
        </w:rPr>
        <w:t>os</w:t>
      </w:r>
      <w:proofErr w:type="spellEnd"/>
      <w:r w:rsidRPr="00993E94">
        <w:rPr>
          <w:rFonts w:ascii="Times New Roman" w:eastAsia="Times New Roman" w:hAnsi="Times New Roman" w:cs="Times New Roman"/>
          <w:szCs w:val="20"/>
          <w:u w:val="single"/>
          <w:lang w:val="lt-LT"/>
        </w:rPr>
        <w:t xml:space="preserve">), </w:t>
      </w:r>
      <w:r w:rsidRPr="00993E94">
        <w:rPr>
          <w:rFonts w:ascii="Times New Roman" w:eastAsia="Times New Roman" w:hAnsi="Times New Roman" w:cs="Times New Roman"/>
          <w:szCs w:val="24"/>
          <w:u w:val="single"/>
          <w:lang w:val="lt-LT"/>
        </w:rPr>
        <w:t>kurios (-</w:t>
      </w:r>
      <w:proofErr w:type="spellStart"/>
      <w:r w:rsidRPr="00993E94">
        <w:rPr>
          <w:rFonts w:ascii="Times New Roman" w:eastAsia="Times New Roman" w:hAnsi="Times New Roman" w:cs="Times New Roman"/>
          <w:szCs w:val="24"/>
          <w:u w:val="single"/>
          <w:lang w:val="lt-LT"/>
        </w:rPr>
        <w:t>ių</w:t>
      </w:r>
      <w:proofErr w:type="spellEnd"/>
      <w:r w:rsidRPr="00993E94">
        <w:rPr>
          <w:rFonts w:ascii="Times New Roman" w:eastAsia="Times New Roman" w:hAnsi="Times New Roman" w:cs="Times New Roman"/>
          <w:szCs w:val="24"/>
          <w:u w:val="single"/>
          <w:lang w:val="lt-LT"/>
        </w:rPr>
        <w:t>)</w:t>
      </w:r>
      <w:r w:rsidRPr="00993E94">
        <w:rPr>
          <w:rFonts w:ascii="Times New Roman" w:eastAsia="Calibri" w:hAnsi="Times New Roman" w:cs="Times New Roman"/>
          <w:u w:val="single"/>
          <w:lang w:val="lt-LT" w:eastAsia="sl-SI"/>
        </w:rPr>
        <w:t xml:space="preserve"> poveikis žinomas</w:t>
      </w:r>
      <w:r w:rsidR="00F023E0">
        <w:rPr>
          <w:rFonts w:ascii="Times New Roman" w:eastAsia="Calibri" w:hAnsi="Times New Roman" w:cs="Times New Roman"/>
          <w:u w:val="single"/>
          <w:lang w:val="lt-LT" w:eastAsia="sl-SI"/>
        </w:rPr>
        <w:t>-</w:t>
      </w:r>
      <w:r w:rsidRPr="00993E94">
        <w:rPr>
          <w:rFonts w:ascii="Times New Roman" w:eastAsia="Calibri" w:hAnsi="Times New Roman" w:cs="Times New Roman"/>
          <w:u w:val="single"/>
          <w:lang w:val="lt-LT" w:eastAsia="sl-SI"/>
        </w:rPr>
        <w:t xml:space="preserve"> </w:t>
      </w:r>
      <w:r w:rsidRPr="00993E94">
        <w:rPr>
          <w:rFonts w:ascii="Times New Roman" w:eastAsia="Calibri" w:hAnsi="Times New Roman" w:cs="Times New Roman"/>
          <w:lang w:val="lt-LT" w:eastAsia="sl-SI"/>
        </w:rPr>
        <w:t>1 ml infuzinio tirpalo yra 3,538 mg (0,154 </w:t>
      </w:r>
      <w:proofErr w:type="spellStart"/>
      <w:r w:rsidRPr="00993E94">
        <w:rPr>
          <w:rFonts w:ascii="Times New Roman" w:eastAsia="Calibri" w:hAnsi="Times New Roman" w:cs="Times New Roman"/>
          <w:lang w:val="lt-LT" w:eastAsia="sl-SI"/>
        </w:rPr>
        <w:t>mmol</w:t>
      </w:r>
      <w:proofErr w:type="spellEnd"/>
      <w:r w:rsidRPr="00993E94">
        <w:rPr>
          <w:rFonts w:ascii="Times New Roman" w:eastAsia="Calibri" w:hAnsi="Times New Roman" w:cs="Times New Roman"/>
          <w:lang w:val="lt-LT" w:eastAsia="sl-SI"/>
        </w:rPr>
        <w:t>) natrio.</w:t>
      </w:r>
    </w:p>
    <w:p w14:paraId="0BFD4C42"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0F633B66"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Visos pagalbinės medžiagos išvardytos 6.1 skyriuje.</w:t>
      </w:r>
    </w:p>
    <w:p w14:paraId="6CEA6D1A"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78686F5C"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5985126F" w14:textId="77777777" w:rsidR="00993E94" w:rsidRPr="00993E94" w:rsidRDefault="00993E94" w:rsidP="00993E94">
      <w:pPr>
        <w:widowControl w:val="0"/>
        <w:suppressAutoHyphens/>
        <w:spacing w:after="0" w:line="240" w:lineRule="auto"/>
        <w:ind w:left="567" w:hanging="567"/>
        <w:outlineLvl w:val="1"/>
        <w:rPr>
          <w:rFonts w:ascii="Times New Roman" w:eastAsia="Times New Roman" w:hAnsi="Times New Roman" w:cs="Times New Roman"/>
          <w:b/>
          <w:lang w:val="lt-LT" w:eastAsia="sl-SI"/>
        </w:rPr>
      </w:pPr>
      <w:r w:rsidRPr="00993E94">
        <w:rPr>
          <w:rFonts w:ascii="Times New Roman" w:eastAsia="Times New Roman" w:hAnsi="Times New Roman" w:cs="Times New Roman"/>
          <w:b/>
          <w:lang w:val="lt-LT" w:eastAsia="sl-SI"/>
        </w:rPr>
        <w:t>3.</w:t>
      </w:r>
      <w:r w:rsidRPr="00993E94">
        <w:rPr>
          <w:rFonts w:ascii="Times New Roman" w:eastAsia="Times New Roman" w:hAnsi="Times New Roman" w:cs="Times New Roman"/>
          <w:b/>
          <w:lang w:val="lt-LT" w:eastAsia="sl-SI"/>
        </w:rPr>
        <w:tab/>
        <w:t>FARMACINĖ FORMA</w:t>
      </w:r>
    </w:p>
    <w:p w14:paraId="61210975"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4B74C53D"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Infuzinis tirpalas.</w:t>
      </w:r>
    </w:p>
    <w:p w14:paraId="59BF990A" w14:textId="652FCFEB" w:rsid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Tirpalas yra skaidrus, bespalvis.</w:t>
      </w:r>
    </w:p>
    <w:p w14:paraId="76485331" w14:textId="312DA61B" w:rsidR="00457C18" w:rsidRDefault="00457C18"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roofErr w:type="spellStart"/>
      <w:r>
        <w:rPr>
          <w:rFonts w:ascii="Times New Roman" w:eastAsia="Times New Roman" w:hAnsi="Times New Roman" w:cs="Times New Roman"/>
          <w:lang w:val="lt-LT" w:eastAsia="sl-SI"/>
        </w:rPr>
        <w:t>Osmolia</w:t>
      </w:r>
      <w:r w:rsidR="009E2B5C">
        <w:rPr>
          <w:rFonts w:ascii="Times New Roman" w:eastAsia="Times New Roman" w:hAnsi="Times New Roman" w:cs="Times New Roman"/>
          <w:lang w:val="lt-LT" w:eastAsia="sl-SI"/>
        </w:rPr>
        <w:t>l</w:t>
      </w:r>
      <w:r>
        <w:rPr>
          <w:rFonts w:ascii="Times New Roman" w:eastAsia="Times New Roman" w:hAnsi="Times New Roman" w:cs="Times New Roman"/>
          <w:lang w:val="lt-LT" w:eastAsia="sl-SI"/>
        </w:rPr>
        <w:t>iškumas</w:t>
      </w:r>
      <w:proofErr w:type="spellEnd"/>
      <w:r>
        <w:rPr>
          <w:rFonts w:ascii="Times New Roman" w:eastAsia="Times New Roman" w:hAnsi="Times New Roman" w:cs="Times New Roman"/>
          <w:lang w:val="lt-LT" w:eastAsia="sl-SI"/>
        </w:rPr>
        <w:t xml:space="preserve"> 295 </w:t>
      </w:r>
      <w:proofErr w:type="spellStart"/>
      <w:r>
        <w:rPr>
          <w:rFonts w:ascii="Times New Roman" w:eastAsia="Times New Roman" w:hAnsi="Times New Roman" w:cs="Times New Roman"/>
          <w:lang w:val="lt-LT" w:eastAsia="sl-SI"/>
        </w:rPr>
        <w:t>mOsm</w:t>
      </w:r>
      <w:proofErr w:type="spellEnd"/>
      <w:r>
        <w:rPr>
          <w:rFonts w:ascii="Times New Roman" w:eastAsia="Times New Roman" w:hAnsi="Times New Roman" w:cs="Times New Roman"/>
          <w:lang w:val="lt-LT" w:eastAsia="sl-SI"/>
        </w:rPr>
        <w:t>/l.</w:t>
      </w:r>
    </w:p>
    <w:p w14:paraId="1448DAE4" w14:textId="0A497922" w:rsidR="00457C18" w:rsidRPr="00993E94" w:rsidRDefault="00457C18"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pH: 4,0-8,0</w:t>
      </w:r>
    </w:p>
    <w:p w14:paraId="265EF358"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23AA413A"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559501C5" w14:textId="77777777" w:rsidR="00993E94" w:rsidRPr="00993E94" w:rsidRDefault="00993E94" w:rsidP="00993E94">
      <w:pPr>
        <w:widowControl w:val="0"/>
        <w:suppressAutoHyphens/>
        <w:spacing w:after="0" w:line="240" w:lineRule="auto"/>
        <w:ind w:left="567" w:hanging="567"/>
        <w:outlineLvl w:val="1"/>
        <w:rPr>
          <w:rFonts w:ascii="Times New Roman" w:eastAsia="Times New Roman" w:hAnsi="Times New Roman" w:cs="Times New Roman"/>
          <w:b/>
          <w:lang w:val="lt-LT" w:eastAsia="sl-SI"/>
        </w:rPr>
      </w:pPr>
      <w:r w:rsidRPr="00993E94">
        <w:rPr>
          <w:rFonts w:ascii="Times New Roman" w:eastAsia="Times New Roman" w:hAnsi="Times New Roman" w:cs="Times New Roman"/>
          <w:b/>
          <w:lang w:val="lt-LT" w:eastAsia="sl-SI"/>
        </w:rPr>
        <w:t>4.</w:t>
      </w:r>
      <w:r w:rsidRPr="00993E94">
        <w:rPr>
          <w:rFonts w:ascii="Times New Roman" w:eastAsia="Times New Roman" w:hAnsi="Times New Roman" w:cs="Times New Roman"/>
          <w:b/>
          <w:lang w:val="lt-LT" w:eastAsia="sl-SI"/>
        </w:rPr>
        <w:tab/>
        <w:t>KLINIKINĖ INFORMACIJA</w:t>
      </w:r>
    </w:p>
    <w:p w14:paraId="5071C924" w14:textId="77777777" w:rsidR="00993E94" w:rsidRPr="00993E94" w:rsidRDefault="00993E94" w:rsidP="00993E94">
      <w:pPr>
        <w:widowControl w:val="0"/>
        <w:suppressAutoHyphens/>
        <w:spacing w:after="0" w:line="240" w:lineRule="auto"/>
        <w:ind w:left="567" w:hanging="567"/>
        <w:outlineLvl w:val="1"/>
        <w:rPr>
          <w:rFonts w:ascii="Times New Roman" w:eastAsia="Times New Roman" w:hAnsi="Times New Roman" w:cs="Times New Roman"/>
          <w:b/>
          <w:lang w:val="lt-LT" w:eastAsia="sl-SI"/>
        </w:rPr>
      </w:pPr>
    </w:p>
    <w:p w14:paraId="383E5D78" w14:textId="77777777" w:rsidR="00993E94" w:rsidRPr="00993E94" w:rsidRDefault="00993E94" w:rsidP="00993E94">
      <w:pPr>
        <w:widowControl w:val="0"/>
        <w:suppressAutoHyphens/>
        <w:spacing w:after="0" w:line="240" w:lineRule="auto"/>
        <w:ind w:left="567" w:hanging="567"/>
        <w:outlineLvl w:val="1"/>
        <w:rPr>
          <w:rFonts w:ascii="Times New Roman" w:eastAsia="Times New Roman" w:hAnsi="Times New Roman" w:cs="Times New Roman"/>
          <w:b/>
          <w:lang w:val="lt-LT" w:eastAsia="sl-SI"/>
        </w:rPr>
      </w:pPr>
      <w:r w:rsidRPr="00993E94">
        <w:rPr>
          <w:rFonts w:ascii="Times New Roman" w:eastAsia="Times New Roman" w:hAnsi="Times New Roman" w:cs="Times New Roman"/>
          <w:b/>
          <w:lang w:val="lt-LT" w:eastAsia="sl-SI"/>
        </w:rPr>
        <w:t>4.1</w:t>
      </w:r>
      <w:r w:rsidRPr="00993E94">
        <w:rPr>
          <w:rFonts w:ascii="Times New Roman" w:eastAsia="Times New Roman" w:hAnsi="Times New Roman" w:cs="Times New Roman"/>
          <w:b/>
          <w:lang w:val="lt-LT" w:eastAsia="sl-SI"/>
        </w:rPr>
        <w:tab/>
        <w:t>Terapinės indikacijos</w:t>
      </w:r>
    </w:p>
    <w:p w14:paraId="4B9493F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1DFC6C1B" w14:textId="49F69558"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Fluconazole</w:t>
      </w:r>
      <w:proofErr w:type="spellEnd"/>
      <w:r w:rsidRPr="00993E94">
        <w:rPr>
          <w:rFonts w:ascii="Times New Roman" w:eastAsia="Times New Roman" w:hAnsi="Times New Roman" w:cs="Times New Roman"/>
          <w:spacing w:val="-3"/>
          <w:szCs w:val="20"/>
          <w:lang w:val="lt-LT" w:eastAsia="sl-SI"/>
        </w:rPr>
        <w:t xml:space="preserve"> IBE gydomos toliau išvardytos grybelių sukeltos infekcinės ligos (žr. 5.1 skyrių).</w:t>
      </w:r>
    </w:p>
    <w:p w14:paraId="77CBFC55"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679C2F61" w14:textId="108B16C8"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rPr>
      </w:pPr>
      <w:r w:rsidRPr="00993E94">
        <w:rPr>
          <w:rFonts w:ascii="Times New Roman" w:eastAsia="Times New Roman" w:hAnsi="Times New Roman" w:cs="Times New Roman"/>
          <w:color w:val="000000"/>
          <w:spacing w:val="-3"/>
          <w:szCs w:val="20"/>
          <w:lang w:val="lt-LT"/>
        </w:rPr>
        <w:t xml:space="preserve">Sisteminė </w:t>
      </w:r>
      <w:proofErr w:type="spellStart"/>
      <w:r w:rsidR="001B4E95">
        <w:rPr>
          <w:rFonts w:ascii="Times New Roman" w:eastAsia="Times New Roman" w:hAnsi="Times New Roman" w:cs="Times New Roman"/>
          <w:color w:val="000000"/>
          <w:spacing w:val="-3"/>
          <w:szCs w:val="20"/>
          <w:lang w:val="lt-LT"/>
        </w:rPr>
        <w:t>kandidozė</w:t>
      </w:r>
      <w:proofErr w:type="spellEnd"/>
      <w:r w:rsidRPr="00993E94">
        <w:rPr>
          <w:rFonts w:ascii="Times New Roman" w:eastAsia="Times New Roman" w:hAnsi="Times New Roman" w:cs="Times New Roman"/>
          <w:color w:val="000000"/>
          <w:spacing w:val="-3"/>
          <w:szCs w:val="20"/>
          <w:lang w:val="lt-LT"/>
        </w:rPr>
        <w:t xml:space="preserve">, įskaitant </w:t>
      </w:r>
      <w:proofErr w:type="spellStart"/>
      <w:r w:rsidRPr="00993E94">
        <w:rPr>
          <w:rFonts w:ascii="Times New Roman" w:eastAsia="Times New Roman" w:hAnsi="Times New Roman" w:cs="Times New Roman"/>
          <w:color w:val="000000"/>
          <w:spacing w:val="-3"/>
          <w:szCs w:val="20"/>
          <w:lang w:val="lt-LT"/>
        </w:rPr>
        <w:t>kandidemiją</w:t>
      </w:r>
      <w:proofErr w:type="spellEnd"/>
      <w:r w:rsidRPr="00993E94">
        <w:rPr>
          <w:rFonts w:ascii="Times New Roman" w:eastAsia="Times New Roman" w:hAnsi="Times New Roman" w:cs="Times New Roman"/>
          <w:color w:val="000000"/>
          <w:spacing w:val="-3"/>
          <w:szCs w:val="20"/>
          <w:lang w:val="lt-LT"/>
        </w:rPr>
        <w:t xml:space="preserve">, </w:t>
      </w:r>
      <w:proofErr w:type="spellStart"/>
      <w:r w:rsidRPr="00993E94">
        <w:rPr>
          <w:rFonts w:ascii="Times New Roman" w:eastAsia="Times New Roman" w:hAnsi="Times New Roman" w:cs="Times New Roman"/>
          <w:color w:val="000000"/>
          <w:spacing w:val="-3"/>
          <w:szCs w:val="20"/>
          <w:lang w:val="lt-LT"/>
        </w:rPr>
        <w:t>kandiduriją</w:t>
      </w:r>
      <w:proofErr w:type="spellEnd"/>
      <w:r w:rsidRPr="00993E94">
        <w:rPr>
          <w:rFonts w:ascii="Times New Roman" w:eastAsia="Times New Roman" w:hAnsi="Times New Roman" w:cs="Times New Roman"/>
          <w:color w:val="000000"/>
          <w:spacing w:val="-3"/>
          <w:szCs w:val="20"/>
          <w:lang w:val="lt-LT"/>
        </w:rPr>
        <w:t xml:space="preserve">, išsisėjusią </w:t>
      </w:r>
      <w:proofErr w:type="spellStart"/>
      <w:r w:rsidR="001B4E95">
        <w:rPr>
          <w:rFonts w:ascii="Times New Roman" w:eastAsia="Times New Roman" w:hAnsi="Times New Roman" w:cs="Times New Roman"/>
          <w:color w:val="000000"/>
          <w:spacing w:val="-3"/>
          <w:szCs w:val="20"/>
          <w:lang w:val="lt-LT"/>
        </w:rPr>
        <w:t>kandidozę</w:t>
      </w:r>
      <w:proofErr w:type="spellEnd"/>
      <w:r w:rsidRPr="00993E94">
        <w:rPr>
          <w:rFonts w:ascii="Times New Roman" w:eastAsia="Times New Roman" w:hAnsi="Times New Roman" w:cs="Times New Roman"/>
          <w:color w:val="000000"/>
          <w:spacing w:val="-3"/>
          <w:szCs w:val="20"/>
          <w:lang w:val="lt-LT"/>
        </w:rPr>
        <w:t xml:space="preserve"> bei kitokias invazines </w:t>
      </w:r>
      <w:proofErr w:type="spellStart"/>
      <w:r w:rsidRPr="00993E94">
        <w:rPr>
          <w:rFonts w:ascii="Times New Roman" w:eastAsia="Times New Roman" w:hAnsi="Times New Roman" w:cs="Times New Roman"/>
          <w:i/>
          <w:color w:val="000000"/>
          <w:spacing w:val="-3"/>
          <w:szCs w:val="20"/>
          <w:lang w:val="lt-LT"/>
        </w:rPr>
        <w:t>Candida</w:t>
      </w:r>
      <w:proofErr w:type="spellEnd"/>
      <w:r w:rsidRPr="00993E94">
        <w:rPr>
          <w:rFonts w:ascii="Times New Roman" w:eastAsia="Times New Roman" w:hAnsi="Times New Roman" w:cs="Times New Roman"/>
          <w:color w:val="000000"/>
          <w:spacing w:val="-3"/>
          <w:szCs w:val="20"/>
          <w:lang w:val="lt-LT"/>
        </w:rPr>
        <w:t xml:space="preserve"> infekcijos formas (pilvaplėvės, </w:t>
      </w:r>
      <w:proofErr w:type="spellStart"/>
      <w:r w:rsidRPr="00993E94">
        <w:rPr>
          <w:rFonts w:ascii="Times New Roman" w:eastAsia="Times New Roman" w:hAnsi="Times New Roman" w:cs="Times New Roman"/>
          <w:color w:val="000000"/>
          <w:spacing w:val="-3"/>
          <w:szCs w:val="20"/>
          <w:lang w:val="lt-LT"/>
        </w:rPr>
        <w:t>endokardo</w:t>
      </w:r>
      <w:proofErr w:type="spellEnd"/>
      <w:r w:rsidRPr="00993E94">
        <w:rPr>
          <w:rFonts w:ascii="Times New Roman" w:eastAsia="Times New Roman" w:hAnsi="Times New Roman" w:cs="Times New Roman"/>
          <w:color w:val="000000"/>
          <w:spacing w:val="-3"/>
          <w:szCs w:val="20"/>
          <w:lang w:val="lt-LT"/>
        </w:rPr>
        <w:t xml:space="preserve">, plaučių bei šlapimo takų). </w:t>
      </w:r>
      <w:proofErr w:type="spellStart"/>
      <w:r w:rsidRPr="00993E94">
        <w:rPr>
          <w:rFonts w:ascii="Times New Roman" w:eastAsia="Times New Roman" w:hAnsi="Times New Roman" w:cs="Times New Roman"/>
          <w:color w:val="000000"/>
          <w:spacing w:val="-3"/>
          <w:szCs w:val="20"/>
          <w:lang w:val="lt-LT"/>
        </w:rPr>
        <w:t>Fluconazole</w:t>
      </w:r>
      <w:proofErr w:type="spellEnd"/>
      <w:r w:rsidRPr="00993E94">
        <w:rPr>
          <w:rFonts w:ascii="Times New Roman" w:eastAsia="Times New Roman" w:hAnsi="Times New Roman" w:cs="Times New Roman"/>
          <w:color w:val="000000"/>
          <w:spacing w:val="-3"/>
          <w:szCs w:val="20"/>
          <w:lang w:val="lt-LT"/>
        </w:rPr>
        <w:t xml:space="preserve"> IBE 2 mg/ml infuzinio tirpalo galima skirti pacientams, sergantiems vėžiu, gydomiems intensyviosios terapijos skyriuje ar vartojantiems </w:t>
      </w:r>
      <w:proofErr w:type="spellStart"/>
      <w:r w:rsidRPr="00993E94">
        <w:rPr>
          <w:rFonts w:ascii="Times New Roman" w:eastAsia="Times New Roman" w:hAnsi="Times New Roman" w:cs="Times New Roman"/>
          <w:color w:val="000000"/>
          <w:spacing w:val="-3"/>
          <w:szCs w:val="20"/>
          <w:lang w:val="lt-LT"/>
        </w:rPr>
        <w:t>citotoksinių</w:t>
      </w:r>
      <w:proofErr w:type="spellEnd"/>
      <w:r w:rsidRPr="00993E94">
        <w:rPr>
          <w:rFonts w:ascii="Times New Roman" w:eastAsia="Times New Roman" w:hAnsi="Times New Roman" w:cs="Times New Roman"/>
          <w:color w:val="000000"/>
          <w:spacing w:val="-3"/>
          <w:szCs w:val="20"/>
          <w:lang w:val="lt-LT"/>
        </w:rPr>
        <w:t xml:space="preserve"> ar imuninę sistemą slopinančių vaistinių preparatų.</w:t>
      </w:r>
    </w:p>
    <w:p w14:paraId="6DD288A8"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rPr>
      </w:pPr>
    </w:p>
    <w:p w14:paraId="40D18EDD" w14:textId="1C058E9E"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rPr>
      </w:pPr>
      <w:r w:rsidRPr="00993E94">
        <w:rPr>
          <w:rFonts w:ascii="Times New Roman" w:eastAsia="Times New Roman" w:hAnsi="Times New Roman" w:cs="Times New Roman"/>
          <w:color w:val="000000"/>
          <w:spacing w:val="-3"/>
          <w:szCs w:val="20"/>
          <w:lang w:val="lt-LT"/>
        </w:rPr>
        <w:t xml:space="preserve">Sunki gleivinės </w:t>
      </w:r>
      <w:proofErr w:type="spellStart"/>
      <w:r w:rsidR="001B4E95">
        <w:rPr>
          <w:rFonts w:ascii="Times New Roman" w:eastAsia="Times New Roman" w:hAnsi="Times New Roman" w:cs="Times New Roman"/>
          <w:color w:val="000000"/>
          <w:spacing w:val="-3"/>
          <w:szCs w:val="20"/>
          <w:lang w:val="lt-LT"/>
        </w:rPr>
        <w:t>kandidozė</w:t>
      </w:r>
      <w:proofErr w:type="spellEnd"/>
      <w:r w:rsidRPr="00993E94">
        <w:rPr>
          <w:rFonts w:ascii="Times New Roman" w:eastAsia="Times New Roman" w:hAnsi="Times New Roman" w:cs="Times New Roman"/>
          <w:color w:val="000000"/>
          <w:spacing w:val="-3"/>
          <w:szCs w:val="20"/>
          <w:lang w:val="lt-LT"/>
        </w:rPr>
        <w:t>:</w:t>
      </w:r>
    </w:p>
    <w:p w14:paraId="42629B9D" w14:textId="1C3D0962" w:rsidR="00993E94" w:rsidRPr="00993E94" w:rsidRDefault="00993E94" w:rsidP="00993E94">
      <w:pPr>
        <w:tabs>
          <w:tab w:val="left" w:pos="567"/>
        </w:tabs>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t>-</w:t>
      </w:r>
      <w:r w:rsidRPr="00993E94">
        <w:rPr>
          <w:rFonts w:ascii="Times New Roman" w:eastAsia="Times New Roman" w:hAnsi="Times New Roman" w:cs="Times New Roman"/>
          <w:spacing w:val="-3"/>
          <w:szCs w:val="20"/>
          <w:lang w:val="lt-LT"/>
        </w:rPr>
        <w:tab/>
        <w:t xml:space="preserve">sunki burnos ir ryklės bei stemplės </w:t>
      </w:r>
      <w:proofErr w:type="spellStart"/>
      <w:r w:rsidR="001B4E95">
        <w:rPr>
          <w:rFonts w:ascii="Times New Roman" w:eastAsia="Times New Roman" w:hAnsi="Times New Roman" w:cs="Times New Roman"/>
          <w:spacing w:val="-3"/>
          <w:szCs w:val="20"/>
          <w:lang w:val="lt-LT"/>
        </w:rPr>
        <w:t>kandidozė</w:t>
      </w:r>
      <w:proofErr w:type="spellEnd"/>
      <w:r w:rsidRPr="00993E94">
        <w:rPr>
          <w:rFonts w:ascii="Times New Roman" w:eastAsia="Times New Roman" w:hAnsi="Times New Roman" w:cs="Times New Roman"/>
          <w:spacing w:val="-3"/>
          <w:szCs w:val="20"/>
          <w:lang w:val="lt-LT"/>
        </w:rPr>
        <w:t>;</w:t>
      </w:r>
    </w:p>
    <w:p w14:paraId="5BF89C04" w14:textId="6C9DC11A" w:rsidR="00993E94" w:rsidRPr="00993E94" w:rsidRDefault="00993E94" w:rsidP="00993E94">
      <w:pPr>
        <w:tabs>
          <w:tab w:val="left" w:pos="567"/>
        </w:tabs>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t>-</w:t>
      </w:r>
      <w:r w:rsidRPr="00993E94">
        <w:rPr>
          <w:rFonts w:ascii="Times New Roman" w:eastAsia="Times New Roman" w:hAnsi="Times New Roman" w:cs="Times New Roman"/>
          <w:spacing w:val="-3"/>
          <w:szCs w:val="20"/>
          <w:lang w:val="lt-LT"/>
        </w:rPr>
        <w:tab/>
        <w:t xml:space="preserve">sunki neinvazinė bronchų bei plaučių (viršutinių kvėpavimo takų gleivinės) </w:t>
      </w:r>
      <w:proofErr w:type="spellStart"/>
      <w:r w:rsidR="001B4E95">
        <w:rPr>
          <w:rFonts w:ascii="Times New Roman" w:eastAsia="Times New Roman" w:hAnsi="Times New Roman" w:cs="Times New Roman"/>
          <w:spacing w:val="-3"/>
          <w:szCs w:val="20"/>
          <w:lang w:val="lt-LT"/>
        </w:rPr>
        <w:t>kandidozė</w:t>
      </w:r>
      <w:proofErr w:type="spellEnd"/>
      <w:r w:rsidRPr="00993E94">
        <w:rPr>
          <w:rFonts w:ascii="Times New Roman" w:eastAsia="Times New Roman" w:hAnsi="Times New Roman" w:cs="Times New Roman"/>
          <w:spacing w:val="-3"/>
          <w:szCs w:val="20"/>
          <w:lang w:val="lt-LT"/>
        </w:rPr>
        <w:t>.</w:t>
      </w:r>
    </w:p>
    <w:p w14:paraId="6B863851"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rPr>
      </w:pPr>
    </w:p>
    <w:p w14:paraId="172B66BA"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rPr>
      </w:pPr>
      <w:proofErr w:type="spellStart"/>
      <w:r w:rsidRPr="00993E94">
        <w:rPr>
          <w:rFonts w:ascii="Times New Roman" w:eastAsia="Times New Roman" w:hAnsi="Times New Roman" w:cs="Times New Roman"/>
          <w:color w:val="000000"/>
          <w:spacing w:val="-3"/>
          <w:szCs w:val="20"/>
          <w:lang w:val="lt-LT"/>
        </w:rPr>
        <w:t>Kriptokokinis</w:t>
      </w:r>
      <w:proofErr w:type="spellEnd"/>
      <w:r w:rsidRPr="00993E94">
        <w:rPr>
          <w:rFonts w:ascii="Times New Roman" w:eastAsia="Times New Roman" w:hAnsi="Times New Roman" w:cs="Times New Roman"/>
          <w:color w:val="000000"/>
          <w:spacing w:val="-3"/>
          <w:szCs w:val="20"/>
          <w:lang w:val="lt-LT"/>
        </w:rPr>
        <w:t xml:space="preserve"> meningitas. Galima gydyti pacientus, kurių imuninė sistema normali, ir pacientus, kurių, imuninė sistema susilpnėjusi dėl </w:t>
      </w:r>
      <w:r w:rsidRPr="00993E94">
        <w:rPr>
          <w:rFonts w:ascii="Times New Roman" w:eastAsia="Times New Roman" w:hAnsi="Times New Roman" w:cs="Times New Roman"/>
          <w:spacing w:val="-3"/>
          <w:szCs w:val="20"/>
          <w:lang w:val="lt-LT"/>
        </w:rPr>
        <w:t>žmogaus imunodeficito viruso (ŽIV) sukeltos ligos</w:t>
      </w:r>
      <w:r w:rsidRPr="00993E94">
        <w:rPr>
          <w:rFonts w:ascii="Times New Roman" w:eastAsia="Times New Roman" w:hAnsi="Times New Roman" w:cs="Times New Roman"/>
          <w:color w:val="000000"/>
          <w:spacing w:val="-3"/>
          <w:szCs w:val="20"/>
          <w:lang w:val="lt-LT"/>
        </w:rPr>
        <w:t xml:space="preserve"> ar po organų persodinimo. Geriamojo </w:t>
      </w:r>
      <w:proofErr w:type="spellStart"/>
      <w:r w:rsidRPr="00993E94">
        <w:rPr>
          <w:rFonts w:ascii="Times New Roman" w:eastAsia="Times New Roman" w:hAnsi="Times New Roman" w:cs="Times New Roman"/>
          <w:color w:val="000000"/>
          <w:spacing w:val="-3"/>
          <w:szCs w:val="20"/>
          <w:lang w:val="lt-LT"/>
        </w:rPr>
        <w:t>flukonazolo</w:t>
      </w:r>
      <w:proofErr w:type="spellEnd"/>
      <w:r w:rsidRPr="00993E94">
        <w:rPr>
          <w:rFonts w:ascii="Times New Roman" w:eastAsia="Times New Roman" w:hAnsi="Times New Roman" w:cs="Times New Roman"/>
          <w:color w:val="000000"/>
          <w:spacing w:val="-3"/>
          <w:szCs w:val="20"/>
          <w:lang w:val="lt-LT"/>
        </w:rPr>
        <w:t xml:space="preserve"> galima vartoti palaikomajam </w:t>
      </w:r>
      <w:proofErr w:type="spellStart"/>
      <w:r w:rsidRPr="00993E94">
        <w:rPr>
          <w:rFonts w:ascii="Times New Roman" w:eastAsia="Times New Roman" w:hAnsi="Times New Roman" w:cs="Times New Roman"/>
          <w:color w:val="000000"/>
          <w:spacing w:val="-3"/>
          <w:szCs w:val="20"/>
          <w:lang w:val="lt-LT"/>
        </w:rPr>
        <w:t>kriptokokų</w:t>
      </w:r>
      <w:proofErr w:type="spellEnd"/>
      <w:r w:rsidRPr="00993E94">
        <w:rPr>
          <w:rFonts w:ascii="Times New Roman" w:eastAsia="Times New Roman" w:hAnsi="Times New Roman" w:cs="Times New Roman"/>
          <w:color w:val="000000"/>
          <w:spacing w:val="-3"/>
          <w:szCs w:val="20"/>
          <w:lang w:val="lt-LT"/>
        </w:rPr>
        <w:t xml:space="preserve"> sukeltos ligos gydymui žmonėms, sergantiems </w:t>
      </w:r>
      <w:r w:rsidRPr="00993E94">
        <w:rPr>
          <w:rFonts w:ascii="Times New Roman" w:eastAsia="Times New Roman" w:hAnsi="Times New Roman" w:cs="Times New Roman"/>
          <w:spacing w:val="-3"/>
          <w:szCs w:val="20"/>
          <w:lang w:val="lt-LT"/>
        </w:rPr>
        <w:t>ŽIV sukelta liga</w:t>
      </w:r>
      <w:r w:rsidRPr="00993E94">
        <w:rPr>
          <w:rFonts w:ascii="Times New Roman" w:eastAsia="Times New Roman" w:hAnsi="Times New Roman" w:cs="Times New Roman"/>
          <w:color w:val="000000"/>
          <w:spacing w:val="-3"/>
          <w:szCs w:val="20"/>
          <w:lang w:val="lt-LT"/>
        </w:rPr>
        <w:t>, kad būtų išvengta ligos atkryčio.</w:t>
      </w:r>
    </w:p>
    <w:p w14:paraId="7710A53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4A013CA" w14:textId="577E73D2"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Būtina atsižvelgti į oficialias vietines priešgrybelinių </w:t>
      </w:r>
      <w:r w:rsidR="00AC61A2">
        <w:rPr>
          <w:rFonts w:ascii="Times New Roman" w:eastAsia="Times New Roman" w:hAnsi="Times New Roman" w:cs="Times New Roman"/>
          <w:spacing w:val="-3"/>
          <w:szCs w:val="20"/>
          <w:lang w:val="lt-LT" w:eastAsia="sl-SI"/>
        </w:rPr>
        <w:t xml:space="preserve">vaistinių </w:t>
      </w:r>
      <w:r w:rsidRPr="00993E94">
        <w:rPr>
          <w:rFonts w:ascii="Times New Roman" w:eastAsia="Times New Roman" w:hAnsi="Times New Roman" w:cs="Times New Roman"/>
          <w:spacing w:val="-3"/>
          <w:szCs w:val="20"/>
          <w:lang w:val="lt-LT" w:eastAsia="sl-SI"/>
        </w:rPr>
        <w:t>preparatų vartojimo rekomendacijas.</w:t>
      </w:r>
    </w:p>
    <w:p w14:paraId="1C240553"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CED0BEF" w14:textId="77777777" w:rsidR="00993E94" w:rsidRPr="00993E94" w:rsidRDefault="00993E94" w:rsidP="00993E94">
      <w:pPr>
        <w:tabs>
          <w:tab w:val="left" w:pos="567"/>
          <w:tab w:val="left" w:pos="993"/>
        </w:tabs>
        <w:suppressAutoHyphens/>
        <w:spacing w:after="0" w:line="240" w:lineRule="auto"/>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4.2</w:t>
      </w:r>
      <w:r w:rsidRPr="00993E94">
        <w:rPr>
          <w:rFonts w:ascii="Times New Roman" w:eastAsia="Times New Roman" w:hAnsi="Times New Roman" w:cs="Times New Roman"/>
          <w:b/>
          <w:spacing w:val="-3"/>
          <w:szCs w:val="20"/>
          <w:lang w:val="lt-LT" w:eastAsia="sl-SI"/>
        </w:rPr>
        <w:tab/>
        <w:t>Dozavimas ir vartojimo metodas</w:t>
      </w:r>
    </w:p>
    <w:p w14:paraId="1CEF8DF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D25204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Dozavimas</w:t>
      </w:r>
    </w:p>
    <w:p w14:paraId="045439CF" w14:textId="77777777"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eastAsia="sl-SI"/>
        </w:rPr>
      </w:pPr>
    </w:p>
    <w:p w14:paraId="2E3A70E6" w14:textId="7B05EDBD"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dozė priklauso nuo ligos sukėlėjų rūšies ir ligos sunkumo, </w:t>
      </w:r>
      <w:r w:rsidRPr="00993E94">
        <w:rPr>
          <w:rFonts w:ascii="Times New Roman" w:eastAsia="Times New Roman" w:hAnsi="Times New Roman" w:cs="Times New Roman"/>
          <w:spacing w:val="-3"/>
          <w:szCs w:val="20"/>
          <w:lang w:val="lt-LT"/>
        </w:rPr>
        <w:t xml:space="preserve">ligos sukėlėjo (-ų) jautrumo, </w:t>
      </w:r>
      <w:r w:rsidR="00793AE8">
        <w:rPr>
          <w:rFonts w:ascii="Times New Roman" w:eastAsia="Times New Roman" w:hAnsi="Times New Roman" w:cs="Times New Roman"/>
          <w:spacing w:val="-3"/>
          <w:szCs w:val="20"/>
          <w:lang w:val="lt-LT"/>
        </w:rPr>
        <w:t>paciento</w:t>
      </w:r>
      <w:r w:rsidRPr="00993E94">
        <w:rPr>
          <w:rFonts w:ascii="Times New Roman" w:eastAsia="Times New Roman" w:hAnsi="Times New Roman" w:cs="Times New Roman"/>
          <w:spacing w:val="-3"/>
          <w:szCs w:val="20"/>
          <w:lang w:val="lt-LT"/>
        </w:rPr>
        <w:t xml:space="preserve"> amžiaus, kūno svorio bei inkstų funkcijos. Gydymo trukmė priklauso nuo ligos sunkumo bei klinikinės eigos.</w:t>
      </w:r>
    </w:p>
    <w:p w14:paraId="1309F1F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lastRenderedPageBreak/>
        <w:t xml:space="preserve">Yra ir geriamojo </w:t>
      </w:r>
      <w:proofErr w:type="spellStart"/>
      <w:r w:rsidRPr="00993E94">
        <w:rPr>
          <w:rFonts w:ascii="Times New Roman" w:eastAsia="Times New Roman" w:hAnsi="Times New Roman" w:cs="Times New Roman"/>
          <w:spacing w:val="-3"/>
          <w:szCs w:val="20"/>
          <w:lang w:val="lt-LT"/>
        </w:rPr>
        <w:t>flukonazolo</w:t>
      </w:r>
      <w:proofErr w:type="spellEnd"/>
      <w:r w:rsidRPr="00993E94">
        <w:rPr>
          <w:rFonts w:ascii="Times New Roman" w:eastAsia="Times New Roman" w:hAnsi="Times New Roman" w:cs="Times New Roman"/>
          <w:spacing w:val="-3"/>
          <w:szCs w:val="20"/>
          <w:lang w:val="lt-LT"/>
        </w:rPr>
        <w:t xml:space="preserve">. Keičiant leidžiamąjį </w:t>
      </w:r>
      <w:proofErr w:type="spellStart"/>
      <w:r w:rsidRPr="00993E94">
        <w:rPr>
          <w:rFonts w:ascii="Times New Roman" w:eastAsia="Times New Roman" w:hAnsi="Times New Roman" w:cs="Times New Roman"/>
          <w:spacing w:val="-3"/>
          <w:szCs w:val="20"/>
          <w:lang w:val="lt-LT"/>
        </w:rPr>
        <w:t>flukonazolą</w:t>
      </w:r>
      <w:proofErr w:type="spellEnd"/>
      <w:r w:rsidRPr="00993E94">
        <w:rPr>
          <w:rFonts w:ascii="Times New Roman" w:eastAsia="Times New Roman" w:hAnsi="Times New Roman" w:cs="Times New Roman"/>
          <w:spacing w:val="-3"/>
          <w:szCs w:val="20"/>
          <w:lang w:val="lt-LT"/>
        </w:rPr>
        <w:t xml:space="preserve"> geriamuoju </w:t>
      </w:r>
      <w:r w:rsidRPr="00993E94">
        <w:rPr>
          <w:rFonts w:ascii="Times New Roman" w:eastAsia="Times New Roman" w:hAnsi="Times New Roman" w:cs="Times New Roman"/>
          <w:spacing w:val="-3"/>
          <w:szCs w:val="20"/>
          <w:lang w:val="lt-LT" w:eastAsia="sl-SI"/>
        </w:rPr>
        <w:t xml:space="preserve">arba atvirkščiai, </w:t>
      </w:r>
      <w:r w:rsidRPr="00993E94">
        <w:rPr>
          <w:rFonts w:ascii="Times New Roman" w:eastAsia="Times New Roman" w:hAnsi="Times New Roman" w:cs="Times New Roman"/>
          <w:spacing w:val="-3"/>
          <w:szCs w:val="20"/>
          <w:lang w:val="lt-LT"/>
        </w:rPr>
        <w:t>paros dozės keisti nereikia.</w:t>
      </w:r>
    </w:p>
    <w:p w14:paraId="7F942C00" w14:textId="7EE1E29A"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roofErr w:type="spellStart"/>
      <w:r w:rsidRPr="00993E94">
        <w:rPr>
          <w:rFonts w:ascii="Times New Roman" w:eastAsia="Times New Roman" w:hAnsi="Times New Roman" w:cs="Times New Roman"/>
          <w:spacing w:val="-3"/>
          <w:szCs w:val="20"/>
          <w:lang w:val="lt-LT"/>
        </w:rPr>
        <w:t>Fluconazole</w:t>
      </w:r>
      <w:proofErr w:type="spellEnd"/>
      <w:r w:rsidRPr="00993E94">
        <w:rPr>
          <w:rFonts w:ascii="Times New Roman" w:eastAsia="Times New Roman" w:hAnsi="Times New Roman" w:cs="Times New Roman"/>
          <w:spacing w:val="-3"/>
          <w:szCs w:val="20"/>
          <w:lang w:val="lt-LT"/>
        </w:rPr>
        <w:t xml:space="preserve"> IBE 2 mg/ml infuzinis tirpalas yra </w:t>
      </w:r>
      <w:proofErr w:type="spellStart"/>
      <w:r w:rsidRPr="00993E94">
        <w:rPr>
          <w:rFonts w:ascii="Times New Roman" w:eastAsia="Times New Roman" w:hAnsi="Times New Roman" w:cs="Times New Roman"/>
          <w:spacing w:val="-3"/>
          <w:szCs w:val="20"/>
          <w:lang w:val="lt-LT"/>
        </w:rPr>
        <w:t>flukonazolo</w:t>
      </w:r>
      <w:proofErr w:type="spellEnd"/>
      <w:r w:rsidRPr="00993E94">
        <w:rPr>
          <w:rFonts w:ascii="Times New Roman" w:eastAsia="Times New Roman" w:hAnsi="Times New Roman" w:cs="Times New Roman"/>
          <w:spacing w:val="-3"/>
          <w:szCs w:val="20"/>
          <w:lang w:val="lt-LT"/>
        </w:rPr>
        <w:t xml:space="preserve"> tirpalas 9 mg/ml natrio chlorido tirpale. 100 ml vaistinio preparato yra po 15,4 </w:t>
      </w:r>
      <w:proofErr w:type="spellStart"/>
      <w:r w:rsidRPr="00993E94">
        <w:rPr>
          <w:rFonts w:ascii="Times New Roman" w:eastAsia="Times New Roman" w:hAnsi="Times New Roman" w:cs="Times New Roman"/>
          <w:spacing w:val="-3"/>
          <w:szCs w:val="20"/>
          <w:lang w:val="lt-LT"/>
        </w:rPr>
        <w:t>mmol</w:t>
      </w:r>
      <w:proofErr w:type="spellEnd"/>
      <w:r w:rsidRPr="00993E94">
        <w:rPr>
          <w:rFonts w:ascii="Times New Roman" w:eastAsia="Times New Roman" w:hAnsi="Times New Roman" w:cs="Times New Roman"/>
          <w:spacing w:val="-3"/>
          <w:szCs w:val="20"/>
          <w:lang w:val="lt-LT"/>
        </w:rPr>
        <w:t xml:space="preserve"> Na</w:t>
      </w:r>
      <w:r w:rsidRPr="00993E94">
        <w:rPr>
          <w:rFonts w:ascii="Times New Roman" w:eastAsia="Times New Roman" w:hAnsi="Times New Roman" w:cs="Times New Roman"/>
          <w:spacing w:val="-3"/>
          <w:szCs w:val="20"/>
          <w:vertAlign w:val="superscript"/>
          <w:lang w:val="lt-LT"/>
        </w:rPr>
        <w:t>+</w:t>
      </w:r>
      <w:r w:rsidRPr="00993E94">
        <w:rPr>
          <w:rFonts w:ascii="Times New Roman" w:eastAsia="Times New Roman" w:hAnsi="Times New Roman" w:cs="Times New Roman"/>
          <w:spacing w:val="-3"/>
          <w:szCs w:val="20"/>
          <w:lang w:val="lt-LT"/>
        </w:rPr>
        <w:t xml:space="preserve"> ir Cl</w:t>
      </w:r>
      <w:r w:rsidRPr="00993E94">
        <w:rPr>
          <w:rFonts w:ascii="Times New Roman" w:eastAsia="Times New Roman" w:hAnsi="Times New Roman" w:cs="Times New Roman"/>
          <w:spacing w:val="-3"/>
          <w:szCs w:val="20"/>
          <w:vertAlign w:val="superscript"/>
          <w:lang w:val="lt-LT"/>
        </w:rPr>
        <w:t>-</w:t>
      </w:r>
      <w:r w:rsidRPr="00993E94">
        <w:rPr>
          <w:rFonts w:ascii="Times New Roman" w:eastAsia="Times New Roman" w:hAnsi="Times New Roman" w:cs="Times New Roman"/>
          <w:spacing w:val="-3"/>
          <w:szCs w:val="20"/>
          <w:lang w:val="lt-LT"/>
        </w:rPr>
        <w:t xml:space="preserve">. </w:t>
      </w:r>
      <w:proofErr w:type="spellStart"/>
      <w:r w:rsidRPr="00993E94">
        <w:rPr>
          <w:rFonts w:ascii="Times New Roman" w:eastAsia="Times New Roman" w:hAnsi="Times New Roman" w:cs="Times New Roman"/>
          <w:spacing w:val="-3"/>
          <w:szCs w:val="20"/>
          <w:lang w:val="lt-LT"/>
        </w:rPr>
        <w:t>Fluconazole</w:t>
      </w:r>
      <w:proofErr w:type="spellEnd"/>
      <w:r w:rsidRPr="00993E94">
        <w:rPr>
          <w:rFonts w:ascii="Times New Roman" w:eastAsia="Times New Roman" w:hAnsi="Times New Roman" w:cs="Times New Roman"/>
          <w:spacing w:val="-3"/>
          <w:szCs w:val="20"/>
          <w:lang w:val="lt-LT"/>
        </w:rPr>
        <w:t xml:space="preserve"> IBE yra praskiestas natrio chlorido tirpalas, todėl reikia apsvarstyti skysčio </w:t>
      </w:r>
      <w:proofErr w:type="spellStart"/>
      <w:r w:rsidRPr="00993E94">
        <w:rPr>
          <w:rFonts w:ascii="Times New Roman" w:eastAsia="Times New Roman" w:hAnsi="Times New Roman" w:cs="Times New Roman"/>
          <w:spacing w:val="-3"/>
          <w:szCs w:val="20"/>
          <w:lang w:val="lt-LT"/>
        </w:rPr>
        <w:t>infuzavimo</w:t>
      </w:r>
      <w:proofErr w:type="spellEnd"/>
      <w:r w:rsidRPr="00993E94">
        <w:rPr>
          <w:rFonts w:ascii="Times New Roman" w:eastAsia="Times New Roman" w:hAnsi="Times New Roman" w:cs="Times New Roman"/>
          <w:spacing w:val="-3"/>
          <w:szCs w:val="20"/>
          <w:lang w:val="lt-LT"/>
        </w:rPr>
        <w:t xml:space="preserve"> greitį pacientams, kuriems ribojamas natrio arba vandens vartojimas (žr. 4.4 sk.).</w:t>
      </w:r>
    </w:p>
    <w:p w14:paraId="726900B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14CA0E1" w14:textId="2D7E700F" w:rsidR="00993E94" w:rsidRPr="00993E94" w:rsidRDefault="00993E94" w:rsidP="00993E94">
      <w:pPr>
        <w:suppressAutoHyphens/>
        <w:spacing w:after="0" w:line="240" w:lineRule="auto"/>
        <w:rPr>
          <w:rFonts w:ascii="Times New Roman" w:eastAsia="Times New Roman" w:hAnsi="Times New Roman" w:cs="Times New Roman"/>
          <w:i/>
          <w:spacing w:val="-3"/>
          <w:szCs w:val="20"/>
          <w:u w:val="single"/>
          <w:lang w:val="lt-LT" w:eastAsia="sl-SI"/>
        </w:rPr>
      </w:pPr>
      <w:r w:rsidRPr="00993E94">
        <w:rPr>
          <w:rFonts w:ascii="Times New Roman" w:eastAsia="Times New Roman" w:hAnsi="Times New Roman" w:cs="Times New Roman"/>
          <w:i/>
          <w:spacing w:val="-3"/>
          <w:szCs w:val="20"/>
          <w:u w:val="single"/>
          <w:lang w:val="lt-LT" w:eastAsia="sl-SI"/>
        </w:rPr>
        <w:t>Suaugusie</w:t>
      </w:r>
      <w:r w:rsidR="00740365">
        <w:rPr>
          <w:rFonts w:ascii="Times New Roman" w:eastAsia="Times New Roman" w:hAnsi="Times New Roman" w:cs="Times New Roman"/>
          <w:i/>
          <w:spacing w:val="-3"/>
          <w:szCs w:val="20"/>
          <w:u w:val="single"/>
          <w:lang w:val="lt-LT" w:eastAsia="sl-SI"/>
        </w:rPr>
        <w:t>siems</w:t>
      </w:r>
    </w:p>
    <w:p w14:paraId="1A4ADE8C" w14:textId="669DC7CA" w:rsidR="00993E94" w:rsidRPr="00993E94" w:rsidRDefault="00993E94" w:rsidP="00993E94">
      <w:pPr>
        <w:suppressAutoHyphens/>
        <w:spacing w:after="0" w:line="240" w:lineRule="auto"/>
        <w:rPr>
          <w:rFonts w:ascii="Times New Roman" w:eastAsia="Times New Roman" w:hAnsi="Times New Roman" w:cs="Times New Roman"/>
          <w:i/>
          <w:spacing w:val="-3"/>
          <w:lang w:val="lt-LT"/>
        </w:rPr>
      </w:pPr>
    </w:p>
    <w:p w14:paraId="45485562" w14:textId="4E067024" w:rsidR="00993E94" w:rsidRPr="00993E94" w:rsidRDefault="00993E94" w:rsidP="00993E94">
      <w:pPr>
        <w:numPr>
          <w:ilvl w:val="0"/>
          <w:numId w:val="2"/>
        </w:numPr>
        <w:suppressAutoHyphens/>
        <w:spacing w:after="0" w:line="240" w:lineRule="auto"/>
        <w:ind w:hanging="720"/>
        <w:rPr>
          <w:rFonts w:ascii="Times New Roman" w:eastAsia="Times New Roman" w:hAnsi="Times New Roman" w:cs="Times New Roman"/>
          <w:i/>
          <w:spacing w:val="-3"/>
          <w:u w:val="single"/>
          <w:lang w:val="lt-LT"/>
        </w:rPr>
      </w:pPr>
      <w:r w:rsidRPr="00993E94">
        <w:rPr>
          <w:rFonts w:ascii="Times New Roman" w:eastAsia="Times New Roman" w:hAnsi="Times New Roman" w:cs="Times New Roman"/>
          <w:i/>
          <w:spacing w:val="-3"/>
          <w:u w:val="single"/>
          <w:lang w:val="lt-LT"/>
        </w:rPr>
        <w:t xml:space="preserve">Sisteminė </w:t>
      </w:r>
      <w:proofErr w:type="spellStart"/>
      <w:r w:rsidR="001B4E95">
        <w:rPr>
          <w:rFonts w:ascii="Times New Roman" w:eastAsia="Times New Roman" w:hAnsi="Times New Roman" w:cs="Times New Roman"/>
          <w:i/>
          <w:spacing w:val="-3"/>
          <w:u w:val="single"/>
          <w:lang w:val="lt-LT"/>
        </w:rPr>
        <w:t>kandidozė</w:t>
      </w:r>
      <w:proofErr w:type="spellEnd"/>
      <w:r w:rsidRPr="00993E94">
        <w:rPr>
          <w:rFonts w:ascii="Times New Roman" w:eastAsia="Times New Roman" w:hAnsi="Times New Roman" w:cs="Times New Roman"/>
          <w:i/>
          <w:spacing w:val="-3"/>
          <w:u w:val="single"/>
          <w:lang w:val="lt-LT"/>
        </w:rPr>
        <w:t>.</w:t>
      </w:r>
    </w:p>
    <w:p w14:paraId="0300771C"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color w:val="000000"/>
          <w:spacing w:val="-3"/>
          <w:lang w:val="lt-LT"/>
        </w:rPr>
        <w:t xml:space="preserve">Įprastinė pradinė </w:t>
      </w:r>
      <w:proofErr w:type="spellStart"/>
      <w:r w:rsidRPr="00993E94">
        <w:rPr>
          <w:rFonts w:ascii="Times New Roman" w:eastAsia="Times New Roman" w:hAnsi="Times New Roman" w:cs="Times New Roman"/>
          <w:color w:val="000000"/>
          <w:spacing w:val="-3"/>
          <w:lang w:val="lt-LT"/>
        </w:rPr>
        <w:t>flukonazolo</w:t>
      </w:r>
      <w:proofErr w:type="spellEnd"/>
      <w:r w:rsidRPr="00993E94">
        <w:rPr>
          <w:rFonts w:ascii="Times New Roman" w:eastAsia="Times New Roman" w:hAnsi="Times New Roman" w:cs="Times New Roman"/>
          <w:color w:val="000000"/>
          <w:spacing w:val="-3"/>
          <w:lang w:val="lt-LT"/>
        </w:rPr>
        <w:t xml:space="preserve"> dozė yra 400-800 mg. Ji </w:t>
      </w:r>
      <w:proofErr w:type="spellStart"/>
      <w:r w:rsidRPr="00993E94">
        <w:rPr>
          <w:rFonts w:ascii="Times New Roman" w:eastAsia="Times New Roman" w:hAnsi="Times New Roman" w:cs="Times New Roman"/>
          <w:color w:val="000000"/>
          <w:spacing w:val="-3"/>
          <w:lang w:val="lt-LT"/>
        </w:rPr>
        <w:t>infuzuojama</w:t>
      </w:r>
      <w:proofErr w:type="spellEnd"/>
      <w:r w:rsidRPr="00993E94">
        <w:rPr>
          <w:rFonts w:ascii="Times New Roman" w:eastAsia="Times New Roman" w:hAnsi="Times New Roman" w:cs="Times New Roman"/>
          <w:color w:val="000000"/>
          <w:spacing w:val="-3"/>
          <w:lang w:val="lt-LT"/>
        </w:rPr>
        <w:t xml:space="preserve"> tik pirmąją gydymo parą ir sulašinama iš karto. Vė</w:t>
      </w:r>
      <w:r w:rsidRPr="00993E94">
        <w:rPr>
          <w:rFonts w:ascii="Times New Roman" w:eastAsia="Times New Roman" w:hAnsi="Times New Roman" w:cs="Times New Roman"/>
          <w:spacing w:val="-3"/>
          <w:lang w:val="lt-LT"/>
        </w:rPr>
        <w:t>liau kartą per parą vartojama 200 mg dozė. Jei reikia, viso gydymo metu galima kartą per parą vartoti 400 mg dozę.</w:t>
      </w:r>
    </w:p>
    <w:p w14:paraId="43E60CDE"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p>
    <w:p w14:paraId="6B88741E"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Gydymo trukmė priklauso nuo terapinio poveikio. Vaistinio preparato būtina vartoti tol, laboratoriniai tyrimai parodys, kad aktyvios grybelinės infekcijos nebėra. Nepakankama gydymo trukmė gali lemti infekcijos atsinaujinimą.</w:t>
      </w:r>
    </w:p>
    <w:p w14:paraId="6CDBA113"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p>
    <w:p w14:paraId="40BF519C" w14:textId="77777777" w:rsidR="00993E94" w:rsidRPr="00993E94" w:rsidRDefault="00993E94" w:rsidP="00993E94">
      <w:pPr>
        <w:suppressAutoHyphens/>
        <w:spacing w:after="0" w:line="240" w:lineRule="auto"/>
        <w:rPr>
          <w:rFonts w:ascii="Times New Roman" w:eastAsia="Times New Roman" w:hAnsi="Times New Roman" w:cs="Times New Roman"/>
          <w:spacing w:val="-3"/>
          <w:u w:val="single"/>
          <w:lang w:val="lt-LT"/>
        </w:rPr>
      </w:pPr>
      <w:r w:rsidRPr="00993E94">
        <w:rPr>
          <w:rFonts w:ascii="Times New Roman" w:eastAsia="Times New Roman" w:hAnsi="Times New Roman" w:cs="Times New Roman"/>
          <w:spacing w:val="-3"/>
          <w:u w:val="single"/>
          <w:lang w:val="lt-LT"/>
        </w:rPr>
        <w:t xml:space="preserve">Sunki </w:t>
      </w:r>
      <w:proofErr w:type="spellStart"/>
      <w:r w:rsidRPr="00993E94">
        <w:rPr>
          <w:rFonts w:ascii="Times New Roman" w:eastAsia="Times New Roman" w:hAnsi="Times New Roman" w:cs="Times New Roman"/>
          <w:spacing w:val="-3"/>
          <w:u w:val="single"/>
          <w:lang w:val="lt-LT"/>
        </w:rPr>
        <w:t>kandidurija</w:t>
      </w:r>
      <w:proofErr w:type="spellEnd"/>
    </w:p>
    <w:p w14:paraId="06AAA352"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 xml:space="preserve">Kartą per parą </w:t>
      </w:r>
      <w:proofErr w:type="spellStart"/>
      <w:r w:rsidRPr="00993E94">
        <w:rPr>
          <w:rFonts w:ascii="Times New Roman" w:eastAsia="Times New Roman" w:hAnsi="Times New Roman" w:cs="Times New Roman"/>
          <w:spacing w:val="-3"/>
          <w:lang w:val="lt-LT"/>
        </w:rPr>
        <w:t>infuzuojama</w:t>
      </w:r>
      <w:proofErr w:type="spellEnd"/>
      <w:r w:rsidRPr="00993E94">
        <w:rPr>
          <w:rFonts w:ascii="Times New Roman" w:eastAsia="Times New Roman" w:hAnsi="Times New Roman" w:cs="Times New Roman"/>
          <w:spacing w:val="-3"/>
          <w:lang w:val="lt-LT"/>
        </w:rPr>
        <w:t xml:space="preserve"> 100 mg </w:t>
      </w:r>
      <w:proofErr w:type="spellStart"/>
      <w:r w:rsidRPr="00993E94">
        <w:rPr>
          <w:rFonts w:ascii="Times New Roman" w:eastAsia="Times New Roman" w:hAnsi="Times New Roman" w:cs="Times New Roman"/>
          <w:spacing w:val="-3"/>
          <w:lang w:val="lt-LT"/>
        </w:rPr>
        <w:t>flukonazolo</w:t>
      </w:r>
      <w:proofErr w:type="spellEnd"/>
      <w:r w:rsidRPr="00993E94">
        <w:rPr>
          <w:rFonts w:ascii="Times New Roman" w:eastAsia="Times New Roman" w:hAnsi="Times New Roman" w:cs="Times New Roman"/>
          <w:spacing w:val="-3"/>
          <w:lang w:val="lt-LT"/>
        </w:rPr>
        <w:t xml:space="preserve"> dozė.</w:t>
      </w:r>
    </w:p>
    <w:p w14:paraId="5B482581"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Gydymo trukmė 14 – 30 dienų.</w:t>
      </w:r>
    </w:p>
    <w:p w14:paraId="79D39FD9"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p>
    <w:p w14:paraId="46A84DCE" w14:textId="3A8BB5FE" w:rsidR="00993E94" w:rsidRPr="00993E94" w:rsidRDefault="00993E94" w:rsidP="00993E94">
      <w:pPr>
        <w:numPr>
          <w:ilvl w:val="0"/>
          <w:numId w:val="2"/>
        </w:numPr>
        <w:suppressAutoHyphens/>
        <w:spacing w:after="0" w:line="240" w:lineRule="auto"/>
        <w:ind w:hanging="720"/>
        <w:rPr>
          <w:rFonts w:ascii="Times New Roman" w:eastAsia="Times New Roman" w:hAnsi="Times New Roman" w:cs="Times New Roman"/>
          <w:i/>
          <w:spacing w:val="-3"/>
          <w:u w:val="single"/>
          <w:lang w:val="lt-LT"/>
        </w:rPr>
      </w:pPr>
      <w:r w:rsidRPr="00993E94">
        <w:rPr>
          <w:rFonts w:ascii="Times New Roman" w:eastAsia="Times New Roman" w:hAnsi="Times New Roman" w:cs="Times New Roman"/>
          <w:i/>
          <w:spacing w:val="-3"/>
          <w:u w:val="single"/>
          <w:lang w:val="lt-LT"/>
        </w:rPr>
        <w:t xml:space="preserve">Sunki gleivinės </w:t>
      </w:r>
      <w:proofErr w:type="spellStart"/>
      <w:r w:rsidR="001B4E95">
        <w:rPr>
          <w:rFonts w:ascii="Times New Roman" w:eastAsia="Times New Roman" w:hAnsi="Times New Roman" w:cs="Times New Roman"/>
          <w:i/>
          <w:spacing w:val="-3"/>
          <w:u w:val="single"/>
          <w:lang w:val="lt-LT"/>
        </w:rPr>
        <w:t>kandidozė</w:t>
      </w:r>
      <w:proofErr w:type="spellEnd"/>
    </w:p>
    <w:p w14:paraId="41BDA8FC" w14:textId="77777777" w:rsidR="00993E94" w:rsidRPr="00993E94" w:rsidRDefault="00993E94" w:rsidP="00993E94">
      <w:pPr>
        <w:suppressAutoHyphens/>
        <w:spacing w:after="0" w:line="240" w:lineRule="auto"/>
        <w:rPr>
          <w:rFonts w:ascii="Times New Roman" w:eastAsia="Times New Roman" w:hAnsi="Times New Roman" w:cs="Times New Roman"/>
          <w:spacing w:val="-3"/>
          <w:u w:val="single"/>
          <w:lang w:val="lt-LT"/>
        </w:rPr>
      </w:pPr>
      <w:r w:rsidRPr="00993E94">
        <w:rPr>
          <w:rFonts w:ascii="Times New Roman" w:eastAsia="Times New Roman" w:hAnsi="Times New Roman" w:cs="Times New Roman"/>
          <w:color w:val="000000"/>
          <w:spacing w:val="-3"/>
          <w:u w:val="single"/>
          <w:lang w:val="lt-LT"/>
        </w:rPr>
        <w:t xml:space="preserve">Sunki burnos ir ryklės </w:t>
      </w:r>
      <w:proofErr w:type="spellStart"/>
      <w:r w:rsidRPr="00993E94">
        <w:rPr>
          <w:rFonts w:ascii="Times New Roman" w:eastAsia="Times New Roman" w:hAnsi="Times New Roman" w:cs="Times New Roman"/>
          <w:color w:val="000000"/>
          <w:spacing w:val="-3"/>
          <w:u w:val="single"/>
          <w:lang w:val="lt-LT"/>
        </w:rPr>
        <w:t>kandidozė</w:t>
      </w:r>
      <w:proofErr w:type="spellEnd"/>
    </w:p>
    <w:p w14:paraId="24089A86"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 xml:space="preserve">Kartą per parą </w:t>
      </w:r>
      <w:proofErr w:type="spellStart"/>
      <w:r w:rsidRPr="00993E94">
        <w:rPr>
          <w:rFonts w:ascii="Times New Roman" w:eastAsia="Times New Roman" w:hAnsi="Times New Roman" w:cs="Times New Roman"/>
          <w:spacing w:val="-3"/>
          <w:lang w:val="lt-LT"/>
        </w:rPr>
        <w:t>infuzuojama</w:t>
      </w:r>
      <w:proofErr w:type="spellEnd"/>
      <w:r w:rsidRPr="00993E94">
        <w:rPr>
          <w:rFonts w:ascii="Times New Roman" w:eastAsia="Times New Roman" w:hAnsi="Times New Roman" w:cs="Times New Roman"/>
          <w:spacing w:val="-3"/>
          <w:lang w:val="lt-LT"/>
        </w:rPr>
        <w:t xml:space="preserve"> 100 mg </w:t>
      </w:r>
      <w:proofErr w:type="spellStart"/>
      <w:r w:rsidRPr="00993E94">
        <w:rPr>
          <w:rFonts w:ascii="Times New Roman" w:eastAsia="Times New Roman" w:hAnsi="Times New Roman" w:cs="Times New Roman"/>
          <w:spacing w:val="-3"/>
          <w:lang w:val="lt-LT"/>
        </w:rPr>
        <w:t>flukonazolo</w:t>
      </w:r>
      <w:proofErr w:type="spellEnd"/>
      <w:r w:rsidRPr="00993E94">
        <w:rPr>
          <w:rFonts w:ascii="Times New Roman" w:eastAsia="Times New Roman" w:hAnsi="Times New Roman" w:cs="Times New Roman"/>
          <w:spacing w:val="-3"/>
          <w:lang w:val="lt-LT"/>
        </w:rPr>
        <w:t xml:space="preserve"> dozė.</w:t>
      </w:r>
    </w:p>
    <w:p w14:paraId="791CCB63"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Gydymo trukmė 7 – 14 dienų.</w:t>
      </w:r>
    </w:p>
    <w:p w14:paraId="60B38475"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p>
    <w:p w14:paraId="61ED6121" w14:textId="1CD196BC" w:rsidR="00993E94" w:rsidRPr="00993E94" w:rsidRDefault="00993E94" w:rsidP="00993E94">
      <w:pPr>
        <w:suppressAutoHyphens/>
        <w:spacing w:after="0" w:line="240" w:lineRule="auto"/>
        <w:rPr>
          <w:rFonts w:ascii="Times New Roman" w:eastAsia="Times New Roman" w:hAnsi="Times New Roman" w:cs="Times New Roman"/>
          <w:spacing w:val="-3"/>
          <w:u w:val="single"/>
          <w:lang w:val="lt-LT"/>
        </w:rPr>
      </w:pPr>
      <w:r w:rsidRPr="00993E94">
        <w:rPr>
          <w:rFonts w:ascii="Times New Roman" w:eastAsia="Times New Roman" w:hAnsi="Times New Roman" w:cs="Times New Roman"/>
          <w:color w:val="000000"/>
          <w:spacing w:val="-3"/>
          <w:u w:val="single"/>
          <w:lang w:val="lt-LT"/>
        </w:rPr>
        <w:t xml:space="preserve">Sunki, ypač pasikartojanti, stemplės </w:t>
      </w:r>
      <w:proofErr w:type="spellStart"/>
      <w:r w:rsidR="001B4E95">
        <w:rPr>
          <w:rFonts w:ascii="Times New Roman" w:eastAsia="Times New Roman" w:hAnsi="Times New Roman" w:cs="Times New Roman"/>
          <w:color w:val="000000"/>
          <w:spacing w:val="-3"/>
          <w:u w:val="single"/>
          <w:lang w:val="lt-LT"/>
        </w:rPr>
        <w:t>kandidozė</w:t>
      </w:r>
      <w:proofErr w:type="spellEnd"/>
    </w:p>
    <w:p w14:paraId="6AB42D04"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 xml:space="preserve">Kartą per parą </w:t>
      </w:r>
      <w:proofErr w:type="spellStart"/>
      <w:r w:rsidRPr="00993E94">
        <w:rPr>
          <w:rFonts w:ascii="Times New Roman" w:eastAsia="Times New Roman" w:hAnsi="Times New Roman" w:cs="Times New Roman"/>
          <w:spacing w:val="-3"/>
          <w:lang w:val="lt-LT"/>
        </w:rPr>
        <w:t>infuzuojama</w:t>
      </w:r>
      <w:proofErr w:type="spellEnd"/>
      <w:r w:rsidRPr="00993E94">
        <w:rPr>
          <w:rFonts w:ascii="Times New Roman" w:eastAsia="Times New Roman" w:hAnsi="Times New Roman" w:cs="Times New Roman"/>
          <w:spacing w:val="-3"/>
          <w:lang w:val="lt-LT"/>
        </w:rPr>
        <w:t xml:space="preserve"> 100 mg </w:t>
      </w:r>
      <w:proofErr w:type="spellStart"/>
      <w:r w:rsidRPr="00993E94">
        <w:rPr>
          <w:rFonts w:ascii="Times New Roman" w:eastAsia="Times New Roman" w:hAnsi="Times New Roman" w:cs="Times New Roman"/>
          <w:spacing w:val="-3"/>
          <w:lang w:val="lt-LT"/>
        </w:rPr>
        <w:t>flukonazolo</w:t>
      </w:r>
      <w:proofErr w:type="spellEnd"/>
      <w:r w:rsidRPr="00993E94">
        <w:rPr>
          <w:rFonts w:ascii="Times New Roman" w:eastAsia="Times New Roman" w:hAnsi="Times New Roman" w:cs="Times New Roman"/>
          <w:spacing w:val="-3"/>
          <w:lang w:val="lt-LT"/>
        </w:rPr>
        <w:t xml:space="preserve"> dozė.</w:t>
      </w:r>
    </w:p>
    <w:p w14:paraId="1D2FE03A"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Gydymo trukmė 14 – 30 dienų.</w:t>
      </w:r>
    </w:p>
    <w:p w14:paraId="50B9C884"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p>
    <w:p w14:paraId="024E59AE" w14:textId="2F906C63" w:rsidR="00993E94" w:rsidRPr="00993E94" w:rsidRDefault="00993E94" w:rsidP="00993E94">
      <w:pPr>
        <w:suppressAutoHyphens/>
        <w:spacing w:after="0" w:line="240" w:lineRule="auto"/>
        <w:rPr>
          <w:rFonts w:ascii="Times New Roman" w:eastAsia="Times New Roman" w:hAnsi="Times New Roman" w:cs="Times New Roman"/>
          <w:spacing w:val="-3"/>
          <w:u w:val="single"/>
          <w:lang w:val="lt-LT"/>
        </w:rPr>
      </w:pPr>
      <w:r w:rsidRPr="00993E94">
        <w:rPr>
          <w:rFonts w:ascii="Times New Roman" w:eastAsia="Times New Roman" w:hAnsi="Times New Roman" w:cs="Times New Roman"/>
          <w:color w:val="000000"/>
          <w:spacing w:val="-3"/>
          <w:u w:val="single"/>
          <w:lang w:val="lt-LT"/>
        </w:rPr>
        <w:t xml:space="preserve">Sunki neinvazinė bronchų bei plaučių </w:t>
      </w:r>
      <w:proofErr w:type="spellStart"/>
      <w:r w:rsidR="001B4E95">
        <w:rPr>
          <w:rFonts w:ascii="Times New Roman" w:eastAsia="Times New Roman" w:hAnsi="Times New Roman" w:cs="Times New Roman"/>
          <w:color w:val="000000"/>
          <w:spacing w:val="-3"/>
          <w:u w:val="single"/>
          <w:lang w:val="lt-LT"/>
        </w:rPr>
        <w:t>kandidozė</w:t>
      </w:r>
      <w:proofErr w:type="spellEnd"/>
    </w:p>
    <w:p w14:paraId="12D32701"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 xml:space="preserve">Kartą per parą </w:t>
      </w:r>
      <w:proofErr w:type="spellStart"/>
      <w:r w:rsidRPr="00993E94">
        <w:rPr>
          <w:rFonts w:ascii="Times New Roman" w:eastAsia="Times New Roman" w:hAnsi="Times New Roman" w:cs="Times New Roman"/>
          <w:spacing w:val="-3"/>
          <w:lang w:val="lt-LT"/>
        </w:rPr>
        <w:t>infuzuojama</w:t>
      </w:r>
      <w:proofErr w:type="spellEnd"/>
      <w:r w:rsidRPr="00993E94">
        <w:rPr>
          <w:rFonts w:ascii="Times New Roman" w:eastAsia="Times New Roman" w:hAnsi="Times New Roman" w:cs="Times New Roman"/>
          <w:spacing w:val="-3"/>
          <w:lang w:val="lt-LT"/>
        </w:rPr>
        <w:t xml:space="preserve"> 100 mg </w:t>
      </w:r>
      <w:proofErr w:type="spellStart"/>
      <w:r w:rsidRPr="00993E94">
        <w:rPr>
          <w:rFonts w:ascii="Times New Roman" w:eastAsia="Times New Roman" w:hAnsi="Times New Roman" w:cs="Times New Roman"/>
          <w:spacing w:val="-3"/>
          <w:lang w:val="lt-LT"/>
        </w:rPr>
        <w:t>flukonazolo</w:t>
      </w:r>
      <w:proofErr w:type="spellEnd"/>
      <w:r w:rsidRPr="00993E94">
        <w:rPr>
          <w:rFonts w:ascii="Times New Roman" w:eastAsia="Times New Roman" w:hAnsi="Times New Roman" w:cs="Times New Roman"/>
          <w:spacing w:val="-3"/>
          <w:lang w:val="lt-LT"/>
        </w:rPr>
        <w:t xml:space="preserve"> dozė.</w:t>
      </w:r>
    </w:p>
    <w:p w14:paraId="498C0D15"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Gydymo trukmė 14 – 30 dienų.</w:t>
      </w:r>
    </w:p>
    <w:p w14:paraId="1CDEC68F"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p>
    <w:p w14:paraId="29740CF4" w14:textId="77777777" w:rsidR="00993E94" w:rsidRPr="00993E94" w:rsidRDefault="00993E94" w:rsidP="00993E94">
      <w:pPr>
        <w:numPr>
          <w:ilvl w:val="0"/>
          <w:numId w:val="2"/>
        </w:numPr>
        <w:suppressAutoHyphens/>
        <w:spacing w:after="0" w:line="240" w:lineRule="auto"/>
        <w:ind w:hanging="720"/>
        <w:rPr>
          <w:rFonts w:ascii="Times New Roman" w:eastAsia="Times New Roman" w:hAnsi="Times New Roman" w:cs="Times New Roman"/>
          <w:i/>
          <w:spacing w:val="-3"/>
          <w:u w:val="single"/>
          <w:lang w:val="lt-LT"/>
        </w:rPr>
      </w:pPr>
      <w:proofErr w:type="spellStart"/>
      <w:r w:rsidRPr="00993E94">
        <w:rPr>
          <w:rFonts w:ascii="Times New Roman" w:eastAsia="Times New Roman" w:hAnsi="Times New Roman" w:cs="Times New Roman"/>
          <w:i/>
          <w:spacing w:val="-3"/>
          <w:u w:val="single"/>
          <w:lang w:val="lt-LT"/>
        </w:rPr>
        <w:t>Kriptokokinis</w:t>
      </w:r>
      <w:proofErr w:type="spellEnd"/>
      <w:r w:rsidRPr="00993E94">
        <w:rPr>
          <w:rFonts w:ascii="Times New Roman" w:eastAsia="Times New Roman" w:hAnsi="Times New Roman" w:cs="Times New Roman"/>
          <w:i/>
          <w:spacing w:val="-3"/>
          <w:u w:val="single"/>
          <w:lang w:val="lt-LT"/>
        </w:rPr>
        <w:t xml:space="preserve"> meningitas</w:t>
      </w:r>
    </w:p>
    <w:p w14:paraId="6421BE89"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u w:val="single"/>
          <w:lang w:val="lt-LT"/>
        </w:rPr>
      </w:pPr>
      <w:proofErr w:type="spellStart"/>
      <w:r w:rsidRPr="00993E94">
        <w:rPr>
          <w:rFonts w:ascii="Times New Roman" w:eastAsia="Times New Roman" w:hAnsi="Times New Roman" w:cs="Times New Roman"/>
          <w:color w:val="000000"/>
          <w:spacing w:val="-3"/>
          <w:u w:val="single"/>
          <w:lang w:val="lt-LT"/>
        </w:rPr>
        <w:t>Kriptokokinio</w:t>
      </w:r>
      <w:proofErr w:type="spellEnd"/>
      <w:r w:rsidRPr="00993E94">
        <w:rPr>
          <w:rFonts w:ascii="Times New Roman" w:eastAsia="Times New Roman" w:hAnsi="Times New Roman" w:cs="Times New Roman"/>
          <w:color w:val="000000"/>
          <w:spacing w:val="-3"/>
          <w:u w:val="single"/>
          <w:lang w:val="lt-LT"/>
        </w:rPr>
        <w:t xml:space="preserve"> meningito gydymas</w:t>
      </w:r>
    </w:p>
    <w:p w14:paraId="7D977C0F"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color w:val="000000"/>
          <w:spacing w:val="-3"/>
          <w:lang w:val="lt-LT"/>
        </w:rPr>
        <w:t xml:space="preserve">Įprastinė pradinė </w:t>
      </w:r>
      <w:proofErr w:type="spellStart"/>
      <w:r w:rsidRPr="00993E94">
        <w:rPr>
          <w:rFonts w:ascii="Times New Roman" w:eastAsia="Times New Roman" w:hAnsi="Times New Roman" w:cs="Times New Roman"/>
          <w:color w:val="000000"/>
          <w:spacing w:val="-3"/>
          <w:lang w:val="lt-LT"/>
        </w:rPr>
        <w:t>flukonazolo</w:t>
      </w:r>
      <w:proofErr w:type="spellEnd"/>
      <w:r w:rsidRPr="00993E94">
        <w:rPr>
          <w:rFonts w:ascii="Times New Roman" w:eastAsia="Times New Roman" w:hAnsi="Times New Roman" w:cs="Times New Roman"/>
          <w:color w:val="000000"/>
          <w:spacing w:val="-3"/>
          <w:lang w:val="lt-LT"/>
        </w:rPr>
        <w:t xml:space="preserve"> dozė yra 400 mg. Ji </w:t>
      </w:r>
      <w:proofErr w:type="spellStart"/>
      <w:r w:rsidRPr="00993E94">
        <w:rPr>
          <w:rFonts w:ascii="Times New Roman" w:eastAsia="Times New Roman" w:hAnsi="Times New Roman" w:cs="Times New Roman"/>
          <w:color w:val="000000"/>
          <w:spacing w:val="-3"/>
          <w:lang w:val="lt-LT"/>
        </w:rPr>
        <w:t>infuzuojama</w:t>
      </w:r>
      <w:proofErr w:type="spellEnd"/>
      <w:r w:rsidRPr="00993E94">
        <w:rPr>
          <w:rFonts w:ascii="Times New Roman" w:eastAsia="Times New Roman" w:hAnsi="Times New Roman" w:cs="Times New Roman"/>
          <w:color w:val="000000"/>
          <w:spacing w:val="-3"/>
          <w:lang w:val="lt-LT"/>
        </w:rPr>
        <w:t xml:space="preserve"> tik pirmąją gydymo parą ir sulašinama iš karto. Vė</w:t>
      </w:r>
      <w:r w:rsidRPr="00993E94">
        <w:rPr>
          <w:rFonts w:ascii="Times New Roman" w:eastAsia="Times New Roman" w:hAnsi="Times New Roman" w:cs="Times New Roman"/>
          <w:spacing w:val="-3"/>
          <w:lang w:val="lt-LT"/>
        </w:rPr>
        <w:t xml:space="preserve">liau kartą per parą vartojama 200 mg dozė. Jei reikia, viso gydymo metu galima kartą per parą </w:t>
      </w:r>
      <w:proofErr w:type="spellStart"/>
      <w:r w:rsidRPr="00993E94">
        <w:rPr>
          <w:rFonts w:ascii="Times New Roman" w:eastAsia="Times New Roman" w:hAnsi="Times New Roman" w:cs="Times New Roman"/>
          <w:spacing w:val="-3"/>
          <w:lang w:val="lt-LT"/>
        </w:rPr>
        <w:t>infuzuoti</w:t>
      </w:r>
      <w:proofErr w:type="spellEnd"/>
      <w:r w:rsidRPr="00993E94">
        <w:rPr>
          <w:rFonts w:ascii="Times New Roman" w:eastAsia="Times New Roman" w:hAnsi="Times New Roman" w:cs="Times New Roman"/>
          <w:spacing w:val="-3"/>
          <w:lang w:val="lt-LT"/>
        </w:rPr>
        <w:t xml:space="preserve"> 400 mg dozę.</w:t>
      </w:r>
    </w:p>
    <w:p w14:paraId="377F5A0A"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lang w:val="lt-LT"/>
        </w:rPr>
      </w:pPr>
    </w:p>
    <w:p w14:paraId="2BADFE96"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u w:val="single"/>
          <w:lang w:val="lt-LT"/>
        </w:rPr>
      </w:pPr>
      <w:proofErr w:type="spellStart"/>
      <w:r w:rsidRPr="00993E94">
        <w:rPr>
          <w:rFonts w:ascii="Times New Roman" w:eastAsia="Times New Roman" w:hAnsi="Times New Roman" w:cs="Times New Roman"/>
          <w:color w:val="000000"/>
          <w:spacing w:val="-3"/>
          <w:u w:val="single"/>
          <w:lang w:val="lt-LT"/>
        </w:rPr>
        <w:t>Kriptokokinio</w:t>
      </w:r>
      <w:proofErr w:type="spellEnd"/>
      <w:r w:rsidRPr="00993E94">
        <w:rPr>
          <w:rFonts w:ascii="Times New Roman" w:eastAsia="Times New Roman" w:hAnsi="Times New Roman" w:cs="Times New Roman"/>
          <w:color w:val="000000"/>
          <w:spacing w:val="-3"/>
          <w:u w:val="single"/>
          <w:lang w:val="lt-LT"/>
        </w:rPr>
        <w:t xml:space="preserve"> meningito profilaktika</w:t>
      </w:r>
    </w:p>
    <w:p w14:paraId="4D0C88DF"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lang w:val="lt-LT"/>
        </w:rPr>
      </w:pPr>
      <w:r w:rsidRPr="00993E94">
        <w:rPr>
          <w:rFonts w:ascii="Times New Roman" w:eastAsia="Times New Roman" w:hAnsi="Times New Roman" w:cs="Times New Roman"/>
          <w:color w:val="000000"/>
          <w:spacing w:val="-3"/>
          <w:lang w:val="lt-LT"/>
        </w:rPr>
        <w:t xml:space="preserve">Siekiant išvengti </w:t>
      </w:r>
      <w:proofErr w:type="spellStart"/>
      <w:r w:rsidRPr="00993E94">
        <w:rPr>
          <w:rFonts w:ascii="Times New Roman" w:eastAsia="Times New Roman" w:hAnsi="Times New Roman" w:cs="Times New Roman"/>
          <w:color w:val="000000"/>
          <w:spacing w:val="-3"/>
          <w:lang w:val="lt-LT"/>
        </w:rPr>
        <w:t>kriptokokinio</w:t>
      </w:r>
      <w:proofErr w:type="spellEnd"/>
      <w:r w:rsidRPr="00993E94">
        <w:rPr>
          <w:rFonts w:ascii="Times New Roman" w:eastAsia="Times New Roman" w:hAnsi="Times New Roman" w:cs="Times New Roman"/>
          <w:color w:val="000000"/>
          <w:spacing w:val="-3"/>
          <w:lang w:val="lt-LT"/>
        </w:rPr>
        <w:t xml:space="preserve"> meningito atkryčio, ŽIV sukelta liga sergantiems pacientams rekomenduojama vartoti palaikomąją</w:t>
      </w:r>
      <w:r w:rsidRPr="00993E94">
        <w:rPr>
          <w:rFonts w:ascii="Times New Roman" w:eastAsia="Times New Roman" w:hAnsi="Times New Roman" w:cs="Times New Roman"/>
          <w:spacing w:val="-3"/>
          <w:lang w:val="lt-LT"/>
        </w:rPr>
        <w:t xml:space="preserve"> 100 </w:t>
      </w:r>
      <w:r w:rsidRPr="00993E94">
        <w:rPr>
          <w:rFonts w:ascii="Times New Roman" w:eastAsia="Times New Roman" w:hAnsi="Times New Roman" w:cs="Times New Roman"/>
          <w:spacing w:val="-3"/>
          <w:lang w:val="lt-LT"/>
        </w:rPr>
        <w:noBreakHyphen/>
        <w:t> 200 mg paros dozę.</w:t>
      </w:r>
      <w:r w:rsidRPr="00993E94">
        <w:rPr>
          <w:rFonts w:ascii="Times New Roman" w:eastAsia="Times New Roman" w:hAnsi="Times New Roman" w:cs="Times New Roman"/>
          <w:color w:val="000000"/>
          <w:spacing w:val="-3"/>
          <w:lang w:val="lt-LT"/>
        </w:rPr>
        <w:t xml:space="preserve"> </w:t>
      </w:r>
      <w:proofErr w:type="spellStart"/>
      <w:r w:rsidRPr="00993E94">
        <w:rPr>
          <w:rFonts w:ascii="Times New Roman" w:eastAsia="Times New Roman" w:hAnsi="Times New Roman" w:cs="Times New Roman"/>
          <w:color w:val="000000"/>
          <w:spacing w:val="-3"/>
          <w:lang w:val="lt-LT"/>
        </w:rPr>
        <w:t>Kriptokokinio</w:t>
      </w:r>
      <w:proofErr w:type="spellEnd"/>
      <w:r w:rsidRPr="00993E94">
        <w:rPr>
          <w:rFonts w:ascii="Times New Roman" w:eastAsia="Times New Roman" w:hAnsi="Times New Roman" w:cs="Times New Roman"/>
          <w:color w:val="000000"/>
          <w:spacing w:val="-3"/>
          <w:lang w:val="lt-LT"/>
        </w:rPr>
        <w:t xml:space="preserve"> meningito profilaktikai galima vartoti geriamojo </w:t>
      </w:r>
      <w:proofErr w:type="spellStart"/>
      <w:r w:rsidRPr="00993E94">
        <w:rPr>
          <w:rFonts w:ascii="Times New Roman" w:eastAsia="Times New Roman" w:hAnsi="Times New Roman" w:cs="Times New Roman"/>
          <w:color w:val="000000"/>
          <w:spacing w:val="-3"/>
          <w:lang w:val="lt-LT"/>
        </w:rPr>
        <w:t>flukonazolo</w:t>
      </w:r>
      <w:proofErr w:type="spellEnd"/>
      <w:r w:rsidRPr="00993E94">
        <w:rPr>
          <w:rFonts w:ascii="Times New Roman" w:eastAsia="Times New Roman" w:hAnsi="Times New Roman" w:cs="Times New Roman"/>
          <w:color w:val="000000"/>
          <w:spacing w:val="-3"/>
          <w:lang w:val="lt-LT"/>
        </w:rPr>
        <w:t>.</w:t>
      </w:r>
    </w:p>
    <w:p w14:paraId="74EBBEAE"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lang w:val="lt-LT"/>
        </w:rPr>
      </w:pPr>
    </w:p>
    <w:p w14:paraId="12FF1A17"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color w:val="000000"/>
          <w:spacing w:val="-3"/>
          <w:lang w:val="lt-LT"/>
        </w:rPr>
        <w:t>Yra duomenų apie gydymą, trukusį ne ilgiau kaip 25 mėnesius.</w:t>
      </w:r>
    </w:p>
    <w:p w14:paraId="5F98A80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p>
    <w:p w14:paraId="7E727C1D" w14:textId="529ACD62" w:rsidR="00993E94" w:rsidRPr="00993E94" w:rsidRDefault="00740365" w:rsidP="00993E94">
      <w:pPr>
        <w:suppressAutoHyphens/>
        <w:spacing w:after="0" w:line="240" w:lineRule="auto"/>
        <w:rPr>
          <w:rFonts w:ascii="Times New Roman" w:eastAsia="Times New Roman" w:hAnsi="Times New Roman" w:cs="Times New Roman"/>
          <w:spacing w:val="-3"/>
          <w:szCs w:val="20"/>
          <w:u w:val="single"/>
          <w:lang w:val="lt-LT" w:eastAsia="sl-SI"/>
        </w:rPr>
      </w:pPr>
      <w:r>
        <w:rPr>
          <w:rFonts w:ascii="Times New Roman" w:eastAsia="Times New Roman" w:hAnsi="Times New Roman" w:cs="Times New Roman"/>
          <w:spacing w:val="-3"/>
          <w:szCs w:val="20"/>
          <w:u w:val="single"/>
          <w:lang w:val="lt-LT" w:eastAsia="sl-SI"/>
        </w:rPr>
        <w:t>Ypatingos populiacijos</w:t>
      </w:r>
    </w:p>
    <w:p w14:paraId="09105C8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3B946A2" w14:textId="17C60404"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Senyvi</w:t>
      </w:r>
      <w:r w:rsidR="00740365">
        <w:rPr>
          <w:rFonts w:ascii="Times New Roman" w:eastAsia="Times New Roman" w:hAnsi="Times New Roman" w:cs="Times New Roman"/>
          <w:i/>
          <w:spacing w:val="-3"/>
          <w:szCs w:val="20"/>
          <w:lang w:val="lt-LT" w:eastAsia="sl-SI"/>
        </w:rPr>
        <w:t>ems</w:t>
      </w:r>
      <w:r w:rsidRPr="00993E94">
        <w:rPr>
          <w:rFonts w:ascii="Times New Roman" w:eastAsia="Times New Roman" w:hAnsi="Times New Roman" w:cs="Times New Roman"/>
          <w:i/>
          <w:spacing w:val="-3"/>
          <w:szCs w:val="20"/>
          <w:lang w:val="lt-LT" w:eastAsia="sl-SI"/>
        </w:rPr>
        <w:t xml:space="preserve"> pacienta</w:t>
      </w:r>
      <w:r w:rsidR="00740365">
        <w:rPr>
          <w:rFonts w:ascii="Times New Roman" w:eastAsia="Times New Roman" w:hAnsi="Times New Roman" w:cs="Times New Roman"/>
          <w:i/>
          <w:spacing w:val="-3"/>
          <w:szCs w:val="20"/>
          <w:lang w:val="lt-LT" w:eastAsia="sl-SI"/>
        </w:rPr>
        <w:t>ms</w:t>
      </w:r>
    </w:p>
    <w:p w14:paraId="05D78E2C"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Dozavimą reikia keisti, atsižvelgiant į inkstų funkciją (žr. „</w:t>
      </w:r>
      <w:r w:rsidRPr="00993E94">
        <w:rPr>
          <w:rFonts w:ascii="Times New Roman" w:eastAsia="Times New Roman" w:hAnsi="Times New Roman" w:cs="Times New Roman"/>
          <w:i/>
          <w:spacing w:val="-3"/>
          <w:szCs w:val="20"/>
          <w:lang w:val="lt-LT" w:eastAsia="sl-SI"/>
        </w:rPr>
        <w:t>Pacientams, kurių inkstų funkcija sutrikusi</w:t>
      </w:r>
      <w:r w:rsidRPr="00993E94">
        <w:rPr>
          <w:rFonts w:ascii="Times New Roman" w:eastAsia="Times New Roman" w:hAnsi="Times New Roman" w:cs="Times New Roman"/>
          <w:spacing w:val="-3"/>
          <w:szCs w:val="20"/>
          <w:lang w:val="lt-LT" w:eastAsia="sl-SI"/>
        </w:rPr>
        <w:t>“)</w:t>
      </w:r>
    </w:p>
    <w:p w14:paraId="3975CEE1"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778E5D9C"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lastRenderedPageBreak/>
        <w:t>Pacientams, kurių inkstų funkcija sutrikusi</w:t>
      </w:r>
    </w:p>
    <w:p w14:paraId="2BAA1BA4" w14:textId="1803614E"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Daugiausia </w:t>
      </w:r>
      <w:proofErr w:type="spellStart"/>
      <w:r w:rsidRPr="00993E94">
        <w:rPr>
          <w:rFonts w:ascii="Times New Roman" w:eastAsia="Times New Roman" w:hAnsi="Times New Roman" w:cs="Times New Roman"/>
          <w:iCs/>
          <w:spacing w:val="-3"/>
          <w:szCs w:val="20"/>
          <w:lang w:val="lt-LT" w:eastAsia="lt-LT"/>
        </w:rPr>
        <w:t>Fluconazole</w:t>
      </w:r>
      <w:proofErr w:type="spellEnd"/>
      <w:r w:rsidRPr="00993E94">
        <w:rPr>
          <w:rFonts w:ascii="Times New Roman" w:eastAsia="Times New Roman" w:hAnsi="Times New Roman" w:cs="Times New Roman"/>
          <w:iCs/>
          <w:spacing w:val="-3"/>
          <w:szCs w:val="20"/>
          <w:lang w:val="lt-LT" w:eastAsia="lt-LT"/>
        </w:rPr>
        <w:t xml:space="preserve"> IBE išsiskiria su šlapimu nepakitusios veikliosios medžiagos pavidalu. Jei gydoma vienkartine doze, jos keisti nereikia. Pacientams (įskaitant vaikus), kurių inkstų funkcija sutrikusi, gydymas kartotinėmis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dozėmis pradedamas įsotinamąja 50</w:t>
      </w:r>
      <w:r w:rsidRPr="00993E94">
        <w:rPr>
          <w:rFonts w:ascii="Times New Roman" w:eastAsia="Times New Roman" w:hAnsi="Times New Roman" w:cs="Times New Roman"/>
          <w:iCs/>
          <w:spacing w:val="-3"/>
          <w:szCs w:val="20"/>
          <w:lang w:val="lt-LT" w:eastAsia="lt-LT"/>
        </w:rPr>
        <w:noBreakHyphen/>
        <w:t xml:space="preserve">400 mg paros doze, atsižvelgiant į rekomenduojamą paros dozę pagal indikacijas, o tolesnė paros dozė nustatoma remiantis </w:t>
      </w:r>
      <w:r w:rsidR="00740365">
        <w:rPr>
          <w:rFonts w:ascii="Times New Roman" w:eastAsia="Times New Roman" w:hAnsi="Times New Roman" w:cs="Times New Roman"/>
          <w:iCs/>
          <w:spacing w:val="-3"/>
          <w:szCs w:val="20"/>
          <w:lang w:val="lt-LT" w:eastAsia="lt-LT"/>
        </w:rPr>
        <w:t>toliau</w:t>
      </w:r>
      <w:r w:rsidRPr="00993E94">
        <w:rPr>
          <w:rFonts w:ascii="Times New Roman" w:eastAsia="Times New Roman" w:hAnsi="Times New Roman" w:cs="Times New Roman"/>
          <w:iCs/>
          <w:spacing w:val="-3"/>
          <w:szCs w:val="20"/>
          <w:lang w:val="lt-LT" w:eastAsia="lt-LT"/>
        </w:rPr>
        <w:t xml:space="preserve"> esančia lentele, atsižvelgiant į indikacijas.</w:t>
      </w:r>
    </w:p>
    <w:p w14:paraId="37F320B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tbl>
      <w:tblPr>
        <w:tblW w:w="8522" w:type="dxa"/>
        <w:tblLook w:val="04A0" w:firstRow="1" w:lastRow="0" w:firstColumn="1" w:lastColumn="0" w:noHBand="0" w:noVBand="1"/>
      </w:tblPr>
      <w:tblGrid>
        <w:gridCol w:w="3528"/>
        <w:gridCol w:w="4994"/>
      </w:tblGrid>
      <w:tr w:rsidR="00993E94" w:rsidRPr="00993E94" w14:paraId="010616AC" w14:textId="77777777" w:rsidTr="00993E94">
        <w:tc>
          <w:tcPr>
            <w:tcW w:w="3528" w:type="dxa"/>
            <w:tcBorders>
              <w:top w:val="single" w:sz="6" w:space="0" w:color="000000"/>
              <w:left w:val="single" w:sz="6" w:space="0" w:color="000000"/>
              <w:bottom w:val="single" w:sz="6" w:space="0" w:color="000000"/>
              <w:right w:val="single" w:sz="6" w:space="0" w:color="000000"/>
            </w:tcBorders>
            <w:hideMark/>
          </w:tcPr>
          <w:p w14:paraId="053A166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Kreatinino</w:t>
            </w:r>
            <w:proofErr w:type="spellEnd"/>
            <w:r w:rsidRPr="00993E94">
              <w:rPr>
                <w:rFonts w:ascii="Times New Roman" w:eastAsia="Times New Roman" w:hAnsi="Times New Roman" w:cs="Times New Roman"/>
                <w:spacing w:val="-3"/>
                <w:szCs w:val="20"/>
                <w:lang w:val="lt-LT" w:eastAsia="sl-SI"/>
              </w:rPr>
              <w:t xml:space="preserve"> klirensas (ml/min)</w:t>
            </w:r>
          </w:p>
        </w:tc>
        <w:tc>
          <w:tcPr>
            <w:tcW w:w="4993" w:type="dxa"/>
            <w:tcBorders>
              <w:top w:val="single" w:sz="6" w:space="0" w:color="000000"/>
              <w:left w:val="single" w:sz="6" w:space="0" w:color="000000"/>
              <w:bottom w:val="single" w:sz="6" w:space="0" w:color="000000"/>
              <w:right w:val="single" w:sz="6" w:space="0" w:color="000000"/>
            </w:tcBorders>
            <w:hideMark/>
          </w:tcPr>
          <w:p w14:paraId="2079F05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Procentinė rekomenduojamos dozės dalis</w:t>
            </w:r>
          </w:p>
        </w:tc>
      </w:tr>
      <w:tr w:rsidR="00993E94" w:rsidRPr="00993E94" w14:paraId="07443103" w14:textId="77777777" w:rsidTr="00993E94">
        <w:tc>
          <w:tcPr>
            <w:tcW w:w="3528" w:type="dxa"/>
            <w:tcBorders>
              <w:top w:val="single" w:sz="6" w:space="0" w:color="000000"/>
              <w:left w:val="single" w:sz="6" w:space="0" w:color="000000"/>
              <w:bottom w:val="single" w:sz="6" w:space="0" w:color="000000"/>
              <w:right w:val="single" w:sz="6" w:space="0" w:color="000000"/>
            </w:tcBorders>
            <w:hideMark/>
          </w:tcPr>
          <w:p w14:paraId="61A0688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&gt; 50 </w:t>
            </w:r>
          </w:p>
        </w:tc>
        <w:tc>
          <w:tcPr>
            <w:tcW w:w="4993" w:type="dxa"/>
            <w:tcBorders>
              <w:top w:val="single" w:sz="6" w:space="0" w:color="000000"/>
              <w:left w:val="single" w:sz="6" w:space="0" w:color="000000"/>
              <w:bottom w:val="single" w:sz="6" w:space="0" w:color="000000"/>
              <w:right w:val="single" w:sz="6" w:space="0" w:color="000000"/>
            </w:tcBorders>
            <w:hideMark/>
          </w:tcPr>
          <w:p w14:paraId="61D6C4AE"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100 % </w:t>
            </w:r>
          </w:p>
        </w:tc>
      </w:tr>
      <w:tr w:rsidR="00993E94" w:rsidRPr="00993E94" w14:paraId="5C32B6E8" w14:textId="77777777" w:rsidTr="00993E94">
        <w:tc>
          <w:tcPr>
            <w:tcW w:w="3528" w:type="dxa"/>
            <w:tcBorders>
              <w:top w:val="single" w:sz="6" w:space="0" w:color="000000"/>
              <w:left w:val="single" w:sz="6" w:space="0" w:color="000000"/>
              <w:bottom w:val="single" w:sz="6" w:space="0" w:color="000000"/>
              <w:right w:val="single" w:sz="6" w:space="0" w:color="000000"/>
            </w:tcBorders>
            <w:hideMark/>
          </w:tcPr>
          <w:p w14:paraId="5E1905D9"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50</w:t>
            </w:r>
          </w:p>
          <w:p w14:paraId="010233CC"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(kai dializė neatliekama)</w:t>
            </w:r>
          </w:p>
        </w:tc>
        <w:tc>
          <w:tcPr>
            <w:tcW w:w="4993" w:type="dxa"/>
            <w:tcBorders>
              <w:top w:val="single" w:sz="6" w:space="0" w:color="000000"/>
              <w:left w:val="single" w:sz="6" w:space="0" w:color="000000"/>
              <w:bottom w:val="single" w:sz="6" w:space="0" w:color="000000"/>
              <w:right w:val="single" w:sz="6" w:space="0" w:color="000000"/>
            </w:tcBorders>
            <w:hideMark/>
          </w:tcPr>
          <w:p w14:paraId="4C89C40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50 % </w:t>
            </w:r>
          </w:p>
        </w:tc>
      </w:tr>
      <w:tr w:rsidR="00993E94" w:rsidRPr="00993E94" w14:paraId="705A105D" w14:textId="77777777" w:rsidTr="00993E94">
        <w:tc>
          <w:tcPr>
            <w:tcW w:w="3528" w:type="dxa"/>
            <w:tcBorders>
              <w:top w:val="single" w:sz="6" w:space="0" w:color="000000"/>
              <w:left w:val="single" w:sz="6" w:space="0" w:color="000000"/>
              <w:bottom w:val="single" w:sz="6" w:space="0" w:color="000000"/>
              <w:right w:val="single" w:sz="6" w:space="0" w:color="000000"/>
            </w:tcBorders>
            <w:hideMark/>
          </w:tcPr>
          <w:p w14:paraId="209FD09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Reguliariai atliekant dializes</w:t>
            </w:r>
          </w:p>
        </w:tc>
        <w:tc>
          <w:tcPr>
            <w:tcW w:w="4993" w:type="dxa"/>
            <w:tcBorders>
              <w:top w:val="single" w:sz="6" w:space="0" w:color="000000"/>
              <w:left w:val="single" w:sz="6" w:space="0" w:color="000000"/>
              <w:bottom w:val="single" w:sz="6" w:space="0" w:color="000000"/>
              <w:right w:val="single" w:sz="6" w:space="0" w:color="000000"/>
            </w:tcBorders>
            <w:hideMark/>
          </w:tcPr>
          <w:p w14:paraId="2E117FA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100 % po kiekvienos dializės</w:t>
            </w:r>
          </w:p>
        </w:tc>
      </w:tr>
    </w:tbl>
    <w:p w14:paraId="4A32A79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145308D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Pacientai, kuriems reguliariai atliekamos dializės, turi gauti 100 % rekomenduojamos dozės po kiekvienos dializės; dienomis, kai dializė nėra atliekama, vartojama sumažinta dozė atsižvelgiant į jų </w:t>
      </w:r>
      <w:proofErr w:type="spellStart"/>
      <w:r w:rsidRPr="00993E94">
        <w:rPr>
          <w:rFonts w:ascii="Times New Roman" w:eastAsia="Times New Roman" w:hAnsi="Times New Roman" w:cs="Times New Roman"/>
          <w:spacing w:val="-3"/>
          <w:szCs w:val="20"/>
          <w:lang w:val="lt-LT" w:eastAsia="sl-SI"/>
        </w:rPr>
        <w:t>kreatinino</w:t>
      </w:r>
      <w:proofErr w:type="spellEnd"/>
      <w:r w:rsidRPr="00993E94">
        <w:rPr>
          <w:rFonts w:ascii="Times New Roman" w:eastAsia="Times New Roman" w:hAnsi="Times New Roman" w:cs="Times New Roman"/>
          <w:spacing w:val="-3"/>
          <w:szCs w:val="20"/>
          <w:lang w:val="lt-LT" w:eastAsia="sl-SI"/>
        </w:rPr>
        <w:t xml:space="preserve"> klirensą.</w:t>
      </w:r>
    </w:p>
    <w:p w14:paraId="50861B0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3C7EB55"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Pacientams, kurių kepenų funkcija sutrikusi</w:t>
      </w:r>
    </w:p>
    <w:p w14:paraId="679BE528" w14:textId="432F944D"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 xml:space="preserve">Duomenų apie </w:t>
      </w:r>
      <w:r w:rsidR="00740365">
        <w:rPr>
          <w:rFonts w:ascii="Times New Roman" w:eastAsia="Times New Roman" w:hAnsi="Times New Roman" w:cs="Times New Roman"/>
          <w:spacing w:val="-3"/>
          <w:szCs w:val="20"/>
          <w:lang w:val="lt-LT" w:eastAsia="sl-SI"/>
        </w:rPr>
        <w:t>pacientus</w:t>
      </w:r>
      <w:r w:rsidRPr="00993E94">
        <w:rPr>
          <w:rFonts w:ascii="Times New Roman" w:eastAsia="Times New Roman" w:hAnsi="Times New Roman" w:cs="Times New Roman"/>
          <w:spacing w:val="-3"/>
          <w:szCs w:val="20"/>
          <w:lang w:val="lt-LT" w:eastAsia="sl-SI"/>
        </w:rPr>
        <w:t xml:space="preserve">, kurių kepenų funkcija sutrikusi, yra nedaug, </w:t>
      </w:r>
      <w:r w:rsidRPr="00993E94">
        <w:rPr>
          <w:rFonts w:ascii="Times New Roman" w:eastAsia="Times New Roman" w:hAnsi="Times New Roman" w:cs="Times New Roman"/>
          <w:color w:val="000000"/>
          <w:spacing w:val="-3"/>
          <w:szCs w:val="20"/>
          <w:lang w:val="lt-LT" w:eastAsia="sl-SI"/>
        </w:rPr>
        <w:t xml:space="preserve">todėl tokiems pacientams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būtina skirti atsargiai (žr. 4.4 ir 4. 8 skyrių).</w:t>
      </w:r>
    </w:p>
    <w:p w14:paraId="62B32218"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0D2FE88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Vaikų populiacija</w:t>
      </w:r>
    </w:p>
    <w:p w14:paraId="01F78B63"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Vaikams maksimali 400 mg paros dozė neturi būti viršijama.</w:t>
      </w:r>
    </w:p>
    <w:p w14:paraId="10AB055F"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BF9CE08" w14:textId="6E15DCA2"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Kaip ir panašių infekcijų atveju suaugusiems, vaikams gydymo trukmė turi būti nustatoma pagal klinikinį ir grybelinį atsaką. </w:t>
      </w:r>
      <w:proofErr w:type="spellStart"/>
      <w:r w:rsidRPr="00993E94">
        <w:rPr>
          <w:rFonts w:ascii="Times New Roman" w:eastAsia="Times New Roman" w:hAnsi="Times New Roman" w:cs="Times New Roman"/>
          <w:spacing w:val="-3"/>
          <w:szCs w:val="20"/>
          <w:lang w:val="lt-LT" w:eastAsia="sl-SI"/>
        </w:rPr>
        <w:t>Fluconazole</w:t>
      </w:r>
      <w:proofErr w:type="spellEnd"/>
      <w:r w:rsidRPr="00993E94">
        <w:rPr>
          <w:rFonts w:ascii="Times New Roman" w:eastAsia="Times New Roman" w:hAnsi="Times New Roman" w:cs="Times New Roman"/>
          <w:spacing w:val="-3"/>
          <w:szCs w:val="20"/>
          <w:lang w:val="lt-LT" w:eastAsia="sl-SI"/>
        </w:rPr>
        <w:t xml:space="preserve"> IBE vartojama vieną kartą per parą.</w:t>
      </w:r>
    </w:p>
    <w:p w14:paraId="0961BC1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5794DCB" w14:textId="13592411"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Dozavimas vaikams, kurių inkstų funkcija sutrikusi, nurodytas „</w:t>
      </w:r>
      <w:r w:rsidRPr="00993E94">
        <w:rPr>
          <w:rFonts w:ascii="Times New Roman" w:eastAsia="Times New Roman" w:hAnsi="Times New Roman" w:cs="Times New Roman"/>
          <w:i/>
          <w:spacing w:val="-3"/>
          <w:szCs w:val="20"/>
          <w:lang w:val="lt-LT" w:eastAsia="sl-SI"/>
        </w:rPr>
        <w:t>Pacientams, kurių inkstų funkcija sutrikusi</w:t>
      </w:r>
      <w:r w:rsidRPr="00993E94">
        <w:rPr>
          <w:rFonts w:ascii="Times New Roman" w:eastAsia="Times New Roman" w:hAnsi="Times New Roman" w:cs="Times New Roman"/>
          <w:spacing w:val="-3"/>
          <w:szCs w:val="20"/>
          <w:lang w:val="lt-LT" w:eastAsia="sl-SI"/>
        </w:rPr>
        <w:t xml:space="preserve">“ skyriuje.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farmakokinetika</w:t>
      </w:r>
      <w:proofErr w:type="spellEnd"/>
      <w:r w:rsidRPr="00993E94">
        <w:rPr>
          <w:rFonts w:ascii="Times New Roman" w:eastAsia="Times New Roman" w:hAnsi="Times New Roman" w:cs="Times New Roman"/>
          <w:spacing w:val="-3"/>
          <w:szCs w:val="20"/>
          <w:lang w:val="lt-LT" w:eastAsia="sl-SI"/>
        </w:rPr>
        <w:t xml:space="preserve"> vaikams su sutrikusia inkstų funkcija neištirta (dozavimą naujagimiams, kuriems dažnai pasireiškia pirminis inkstų nebrandumas, žr. </w:t>
      </w:r>
      <w:r w:rsidR="005413AF">
        <w:rPr>
          <w:rFonts w:ascii="Times New Roman" w:eastAsia="Times New Roman" w:hAnsi="Times New Roman" w:cs="Times New Roman"/>
          <w:spacing w:val="-3"/>
          <w:szCs w:val="20"/>
          <w:lang w:val="lt-LT" w:eastAsia="sl-SI"/>
        </w:rPr>
        <w:t>toliau</w:t>
      </w:r>
      <w:r w:rsidRPr="00993E94">
        <w:rPr>
          <w:rFonts w:ascii="Times New Roman" w:eastAsia="Times New Roman" w:hAnsi="Times New Roman" w:cs="Times New Roman"/>
          <w:spacing w:val="-3"/>
          <w:szCs w:val="20"/>
          <w:lang w:val="lt-LT" w:eastAsia="sl-SI"/>
        </w:rPr>
        <w:t xml:space="preserve"> „Išnešioti naujagimiai“)</w:t>
      </w:r>
    </w:p>
    <w:p w14:paraId="19AA2842"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2FD738B4"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Paaugliai (nuo 12 iki 17 metų )</w:t>
      </w:r>
    </w:p>
    <w:p w14:paraId="6EA72B3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Gydytojas, priklausomai nuo paciento svorio ir lytinio subrendimo, turi įvertinti kuris iš dozavimų (vaikams ar suaugusiems) yra tinkamiausias. Klinikiniai duomenys rodo, kad vaikai turi didesnį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klirensą nei suaugusieji. Suaugusiems žmonėms vartojant 100 mg, 200 mg ir 400 mg dozę bei vaikams vartojant atitinkamai 3 mg/kg kūno svorio, 6 mg/kg kūno svorio ir 12 mg/kg kūno svorio dozę, sisteminė ekspozicija būna panaši.</w:t>
      </w:r>
    </w:p>
    <w:p w14:paraId="1E32481C"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A050D5A"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Kūdikiai ir vaikai (nuo 28 parų iki 11 metų)</w:t>
      </w:r>
    </w:p>
    <w:tbl>
      <w:tblPr>
        <w:tblW w:w="9061" w:type="dxa"/>
        <w:tblLook w:val="04A0" w:firstRow="1" w:lastRow="0" w:firstColumn="1" w:lastColumn="0" w:noHBand="0" w:noVBand="1"/>
      </w:tblPr>
      <w:tblGrid>
        <w:gridCol w:w="3022"/>
        <w:gridCol w:w="3009"/>
        <w:gridCol w:w="3030"/>
      </w:tblGrid>
      <w:tr w:rsidR="00993E94" w:rsidRPr="00993E94" w14:paraId="5431BF9D" w14:textId="77777777" w:rsidTr="00993E94">
        <w:tc>
          <w:tcPr>
            <w:tcW w:w="3022" w:type="dxa"/>
            <w:tcBorders>
              <w:top w:val="single" w:sz="4" w:space="0" w:color="000000"/>
              <w:left w:val="single" w:sz="4" w:space="0" w:color="000000"/>
              <w:bottom w:val="single" w:sz="4" w:space="0" w:color="000000"/>
              <w:right w:val="single" w:sz="4" w:space="0" w:color="000000"/>
            </w:tcBorders>
            <w:hideMark/>
          </w:tcPr>
          <w:p w14:paraId="7EDDEB7E"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Indikacijos</w:t>
            </w:r>
          </w:p>
        </w:tc>
        <w:tc>
          <w:tcPr>
            <w:tcW w:w="3009" w:type="dxa"/>
            <w:tcBorders>
              <w:top w:val="single" w:sz="4" w:space="0" w:color="000000"/>
              <w:left w:val="single" w:sz="4" w:space="0" w:color="000000"/>
              <w:bottom w:val="single" w:sz="4" w:space="0" w:color="000000"/>
              <w:right w:val="single" w:sz="4" w:space="0" w:color="000000"/>
            </w:tcBorders>
            <w:hideMark/>
          </w:tcPr>
          <w:p w14:paraId="22A02AA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Dozavimas</w:t>
            </w:r>
          </w:p>
        </w:tc>
        <w:tc>
          <w:tcPr>
            <w:tcW w:w="3030" w:type="dxa"/>
            <w:tcBorders>
              <w:top w:val="single" w:sz="4" w:space="0" w:color="000000"/>
              <w:left w:val="single" w:sz="4" w:space="0" w:color="000000"/>
              <w:bottom w:val="single" w:sz="4" w:space="0" w:color="000000"/>
              <w:right w:val="single" w:sz="4" w:space="0" w:color="000000"/>
            </w:tcBorders>
            <w:hideMark/>
          </w:tcPr>
          <w:p w14:paraId="7590EF1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Rekomendacijos</w:t>
            </w:r>
          </w:p>
        </w:tc>
      </w:tr>
      <w:tr w:rsidR="00993E94" w:rsidRPr="00F8605F" w14:paraId="46F81CFC" w14:textId="77777777" w:rsidTr="00993E94">
        <w:tc>
          <w:tcPr>
            <w:tcW w:w="3022" w:type="dxa"/>
            <w:tcBorders>
              <w:top w:val="single" w:sz="4" w:space="0" w:color="000000"/>
              <w:left w:val="single" w:sz="4" w:space="0" w:color="000000"/>
              <w:bottom w:val="single" w:sz="4" w:space="0" w:color="000000"/>
              <w:right w:val="single" w:sz="4" w:space="0" w:color="000000"/>
            </w:tcBorders>
            <w:hideMark/>
          </w:tcPr>
          <w:p w14:paraId="1390DDF4" w14:textId="5DC96EB3"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Sunki gleivinės </w:t>
            </w:r>
            <w:proofErr w:type="spellStart"/>
            <w:r w:rsidR="001B4E95">
              <w:rPr>
                <w:rFonts w:ascii="Times New Roman" w:eastAsia="Times New Roman" w:hAnsi="Times New Roman" w:cs="Times New Roman"/>
                <w:spacing w:val="-3"/>
                <w:szCs w:val="20"/>
                <w:lang w:val="lt-LT" w:eastAsia="sl-SI"/>
              </w:rPr>
              <w:t>kandidozė</w:t>
            </w:r>
            <w:proofErr w:type="spellEnd"/>
          </w:p>
        </w:tc>
        <w:tc>
          <w:tcPr>
            <w:tcW w:w="3009" w:type="dxa"/>
            <w:tcBorders>
              <w:top w:val="single" w:sz="4" w:space="0" w:color="000000"/>
              <w:left w:val="single" w:sz="4" w:space="0" w:color="000000"/>
              <w:bottom w:val="single" w:sz="4" w:space="0" w:color="000000"/>
              <w:right w:val="single" w:sz="4" w:space="0" w:color="000000"/>
            </w:tcBorders>
            <w:hideMark/>
          </w:tcPr>
          <w:p w14:paraId="379F8D0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Pradinė dozė - 6 mg/kg kūno svorio.</w:t>
            </w:r>
          </w:p>
          <w:p w14:paraId="7EF2A9B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Vėliau vartojama 3 mg/kg kūno svorio paros dozė.</w:t>
            </w:r>
          </w:p>
        </w:tc>
        <w:tc>
          <w:tcPr>
            <w:tcW w:w="3030" w:type="dxa"/>
            <w:tcBorders>
              <w:top w:val="single" w:sz="4" w:space="0" w:color="000000"/>
              <w:left w:val="single" w:sz="4" w:space="0" w:color="000000"/>
              <w:bottom w:val="single" w:sz="4" w:space="0" w:color="000000"/>
              <w:right w:val="single" w:sz="4" w:space="0" w:color="000000"/>
            </w:tcBorders>
            <w:hideMark/>
          </w:tcPr>
          <w:p w14:paraId="3E65158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Pradinė dozė gali būti skiriama pirmą gydymo dieną tam, kad koncentracija nusistovėtų greičiau.</w:t>
            </w:r>
          </w:p>
        </w:tc>
      </w:tr>
      <w:tr w:rsidR="00993E94" w:rsidRPr="00993E94" w14:paraId="03C11FB9" w14:textId="77777777" w:rsidTr="00993E94">
        <w:tc>
          <w:tcPr>
            <w:tcW w:w="3022" w:type="dxa"/>
            <w:tcBorders>
              <w:top w:val="single" w:sz="4" w:space="0" w:color="000000"/>
              <w:left w:val="single" w:sz="4" w:space="0" w:color="000000"/>
              <w:bottom w:val="single" w:sz="4" w:space="0" w:color="000000"/>
              <w:right w:val="single" w:sz="4" w:space="0" w:color="000000"/>
            </w:tcBorders>
          </w:tcPr>
          <w:p w14:paraId="377CBED2" w14:textId="13A8B0A8"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Sisteminė </w:t>
            </w:r>
            <w:proofErr w:type="spellStart"/>
            <w:r w:rsidR="001B4E95">
              <w:rPr>
                <w:rFonts w:ascii="Times New Roman" w:eastAsia="Times New Roman" w:hAnsi="Times New Roman" w:cs="Times New Roman"/>
                <w:spacing w:val="-3"/>
                <w:szCs w:val="20"/>
                <w:lang w:val="lt-LT" w:eastAsia="sl-SI"/>
              </w:rPr>
              <w:t>kandidozė</w:t>
            </w:r>
            <w:proofErr w:type="spellEnd"/>
          </w:p>
          <w:p w14:paraId="47B15EDF"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Kriptokokų</w:t>
            </w:r>
            <w:proofErr w:type="spellEnd"/>
            <w:r w:rsidRPr="00993E94">
              <w:rPr>
                <w:rFonts w:ascii="Times New Roman" w:eastAsia="Times New Roman" w:hAnsi="Times New Roman" w:cs="Times New Roman"/>
                <w:spacing w:val="-3"/>
                <w:szCs w:val="20"/>
                <w:lang w:val="lt-LT" w:eastAsia="sl-SI"/>
              </w:rPr>
              <w:t xml:space="preserve"> sukeltas meningitas</w:t>
            </w:r>
          </w:p>
          <w:p w14:paraId="7A91700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tc>
        <w:tc>
          <w:tcPr>
            <w:tcW w:w="3009" w:type="dxa"/>
            <w:tcBorders>
              <w:top w:val="single" w:sz="4" w:space="0" w:color="000000"/>
              <w:left w:val="single" w:sz="4" w:space="0" w:color="000000"/>
              <w:bottom w:val="single" w:sz="4" w:space="0" w:color="000000"/>
              <w:right w:val="single" w:sz="4" w:space="0" w:color="000000"/>
            </w:tcBorders>
            <w:hideMark/>
          </w:tcPr>
          <w:p w14:paraId="388355F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Paros dozė: nuo 6 iki 12 mg/kg kūno svorio.</w:t>
            </w:r>
          </w:p>
        </w:tc>
        <w:tc>
          <w:tcPr>
            <w:tcW w:w="3030" w:type="dxa"/>
            <w:tcBorders>
              <w:top w:val="single" w:sz="4" w:space="0" w:color="000000"/>
              <w:left w:val="single" w:sz="4" w:space="0" w:color="000000"/>
              <w:bottom w:val="single" w:sz="4" w:space="0" w:color="000000"/>
              <w:right w:val="single" w:sz="4" w:space="0" w:color="000000"/>
            </w:tcBorders>
            <w:hideMark/>
          </w:tcPr>
          <w:p w14:paraId="2184EE9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Priklausomai nuo ligos sunkumo.</w:t>
            </w:r>
          </w:p>
        </w:tc>
      </w:tr>
    </w:tbl>
    <w:p w14:paraId="22EAB70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17C5193"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Išnešioti naujagimiai (0-27 dienų)</w:t>
      </w:r>
    </w:p>
    <w:p w14:paraId="3952399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Iš naujagimių organizmo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šalinamas lėtai.</w:t>
      </w:r>
    </w:p>
    <w:p w14:paraId="227715E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Farmakokinetinių</w:t>
      </w:r>
      <w:proofErr w:type="spellEnd"/>
      <w:r w:rsidRPr="00993E94">
        <w:rPr>
          <w:rFonts w:ascii="Times New Roman" w:eastAsia="Times New Roman" w:hAnsi="Times New Roman" w:cs="Times New Roman"/>
          <w:spacing w:val="-3"/>
          <w:szCs w:val="20"/>
          <w:lang w:val="lt-LT" w:eastAsia="sl-SI"/>
        </w:rPr>
        <w:t xml:space="preserve"> duomenų, patvirtinančių dozavimą laiku gimusiems naujagimiams, yra nedaug (žr. 5.2 skyrių).</w:t>
      </w:r>
    </w:p>
    <w:p w14:paraId="4D8F97B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tbl>
      <w:tblPr>
        <w:tblW w:w="9061" w:type="dxa"/>
        <w:tblLook w:val="04A0" w:firstRow="1" w:lastRow="0" w:firstColumn="1" w:lastColumn="0" w:noHBand="0" w:noVBand="1"/>
      </w:tblPr>
      <w:tblGrid>
        <w:gridCol w:w="3013"/>
        <w:gridCol w:w="3013"/>
        <w:gridCol w:w="3035"/>
      </w:tblGrid>
      <w:tr w:rsidR="00993E94" w:rsidRPr="00993E94" w14:paraId="0045E1AD" w14:textId="77777777" w:rsidTr="00993E94">
        <w:tc>
          <w:tcPr>
            <w:tcW w:w="3013" w:type="dxa"/>
            <w:tcBorders>
              <w:top w:val="single" w:sz="4" w:space="0" w:color="000000"/>
              <w:left w:val="single" w:sz="4" w:space="0" w:color="000000"/>
              <w:bottom w:val="single" w:sz="4" w:space="0" w:color="000000"/>
              <w:right w:val="single" w:sz="4" w:space="0" w:color="000000"/>
            </w:tcBorders>
            <w:hideMark/>
          </w:tcPr>
          <w:p w14:paraId="18BCBADA" w14:textId="77777777" w:rsidR="00993E94" w:rsidRPr="00993E94" w:rsidRDefault="00993E94" w:rsidP="00003AD0">
            <w:pPr>
              <w:keepNext/>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lastRenderedPageBreak/>
              <w:t>Amžius</w:t>
            </w:r>
          </w:p>
        </w:tc>
        <w:tc>
          <w:tcPr>
            <w:tcW w:w="3013" w:type="dxa"/>
            <w:tcBorders>
              <w:top w:val="single" w:sz="4" w:space="0" w:color="000000"/>
              <w:left w:val="single" w:sz="4" w:space="0" w:color="000000"/>
              <w:bottom w:val="single" w:sz="4" w:space="0" w:color="000000"/>
              <w:right w:val="single" w:sz="4" w:space="0" w:color="000000"/>
            </w:tcBorders>
            <w:hideMark/>
          </w:tcPr>
          <w:p w14:paraId="1B58EF7A" w14:textId="77777777" w:rsidR="00993E94" w:rsidRPr="00993E94" w:rsidRDefault="00993E94" w:rsidP="00003AD0">
            <w:pPr>
              <w:keepNext/>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Dozavimas</w:t>
            </w:r>
          </w:p>
        </w:tc>
        <w:tc>
          <w:tcPr>
            <w:tcW w:w="3035" w:type="dxa"/>
            <w:tcBorders>
              <w:top w:val="single" w:sz="4" w:space="0" w:color="000000"/>
              <w:left w:val="single" w:sz="4" w:space="0" w:color="000000"/>
              <w:bottom w:val="single" w:sz="4" w:space="0" w:color="000000"/>
              <w:right w:val="single" w:sz="4" w:space="0" w:color="000000"/>
            </w:tcBorders>
            <w:hideMark/>
          </w:tcPr>
          <w:p w14:paraId="3DE7CA3A" w14:textId="77777777" w:rsidR="00993E94" w:rsidRPr="00993E94" w:rsidRDefault="00993E94" w:rsidP="00003AD0">
            <w:pPr>
              <w:keepNext/>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Rekomendacijos</w:t>
            </w:r>
          </w:p>
        </w:tc>
      </w:tr>
      <w:tr w:rsidR="00993E94" w:rsidRPr="00F8605F" w14:paraId="54C4B93F" w14:textId="77777777" w:rsidTr="00993E94">
        <w:tc>
          <w:tcPr>
            <w:tcW w:w="3013" w:type="dxa"/>
            <w:tcBorders>
              <w:top w:val="single" w:sz="4" w:space="0" w:color="000000"/>
              <w:left w:val="single" w:sz="4" w:space="0" w:color="000000"/>
              <w:bottom w:val="single" w:sz="4" w:space="0" w:color="000000"/>
              <w:right w:val="single" w:sz="4" w:space="0" w:color="000000"/>
            </w:tcBorders>
            <w:hideMark/>
          </w:tcPr>
          <w:p w14:paraId="13EF4BB8" w14:textId="77777777" w:rsidR="00993E94" w:rsidRPr="00993E94" w:rsidRDefault="00993E94" w:rsidP="00003AD0">
            <w:pPr>
              <w:keepNext/>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Išnešioti naujagimiai </w:t>
            </w:r>
          </w:p>
          <w:p w14:paraId="5E388937" w14:textId="77777777" w:rsidR="00993E94" w:rsidRPr="00993E94" w:rsidRDefault="00993E94" w:rsidP="00003AD0">
            <w:pPr>
              <w:keepNext/>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(nuo 0 iki 14 parų)</w:t>
            </w:r>
          </w:p>
        </w:tc>
        <w:tc>
          <w:tcPr>
            <w:tcW w:w="3013" w:type="dxa"/>
            <w:tcBorders>
              <w:top w:val="single" w:sz="4" w:space="0" w:color="000000"/>
              <w:left w:val="single" w:sz="4" w:space="0" w:color="000000"/>
              <w:bottom w:val="single" w:sz="4" w:space="0" w:color="000000"/>
              <w:right w:val="single" w:sz="4" w:space="0" w:color="000000"/>
            </w:tcBorders>
            <w:hideMark/>
          </w:tcPr>
          <w:p w14:paraId="39F4F41B" w14:textId="77777777" w:rsidR="00993E94" w:rsidRPr="00993E94" w:rsidRDefault="00993E94" w:rsidP="00003AD0">
            <w:pPr>
              <w:keepNext/>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Tokia pati mg/kg dozė kūno svorio kaip ir kūdikiams, mažiems vaikams ir vaikams turi būti skiriama kas 72 val.</w:t>
            </w:r>
          </w:p>
        </w:tc>
        <w:tc>
          <w:tcPr>
            <w:tcW w:w="3035" w:type="dxa"/>
            <w:tcBorders>
              <w:top w:val="single" w:sz="4" w:space="0" w:color="000000"/>
              <w:left w:val="single" w:sz="4" w:space="0" w:color="000000"/>
              <w:bottom w:val="single" w:sz="4" w:space="0" w:color="000000"/>
              <w:right w:val="single" w:sz="4" w:space="0" w:color="000000"/>
            </w:tcBorders>
            <w:hideMark/>
          </w:tcPr>
          <w:p w14:paraId="054575CC" w14:textId="77777777" w:rsidR="00993E94" w:rsidRPr="00993E94" w:rsidRDefault="00993E94" w:rsidP="00003AD0">
            <w:pPr>
              <w:keepNext/>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Maksimali dozė  yra 12 mg/kg kūno svorio, vartojama kas 72 val.</w:t>
            </w:r>
          </w:p>
        </w:tc>
      </w:tr>
      <w:tr w:rsidR="00993E94" w:rsidRPr="00F8605F" w14:paraId="12377087" w14:textId="77777777" w:rsidTr="00993E94">
        <w:tc>
          <w:tcPr>
            <w:tcW w:w="3013" w:type="dxa"/>
            <w:tcBorders>
              <w:top w:val="single" w:sz="4" w:space="0" w:color="000000"/>
              <w:left w:val="single" w:sz="4" w:space="0" w:color="000000"/>
              <w:bottom w:val="single" w:sz="4" w:space="0" w:color="000000"/>
              <w:right w:val="single" w:sz="4" w:space="0" w:color="000000"/>
            </w:tcBorders>
            <w:hideMark/>
          </w:tcPr>
          <w:p w14:paraId="1A03913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Išnešioti naujagimiai</w:t>
            </w:r>
          </w:p>
          <w:p w14:paraId="15E5961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(nuo 15 iki 27 parų)</w:t>
            </w:r>
          </w:p>
        </w:tc>
        <w:tc>
          <w:tcPr>
            <w:tcW w:w="3013" w:type="dxa"/>
            <w:tcBorders>
              <w:top w:val="single" w:sz="4" w:space="0" w:color="000000"/>
              <w:left w:val="single" w:sz="4" w:space="0" w:color="000000"/>
              <w:bottom w:val="single" w:sz="4" w:space="0" w:color="000000"/>
              <w:right w:val="single" w:sz="4" w:space="0" w:color="000000"/>
            </w:tcBorders>
            <w:hideMark/>
          </w:tcPr>
          <w:p w14:paraId="23BC887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Tokia pati mg/kg dozė kūno svorio kaip ir kūdikiams, mažiems vaikams ir vaikams turi būti skiriama kas 48 val.</w:t>
            </w:r>
          </w:p>
        </w:tc>
        <w:tc>
          <w:tcPr>
            <w:tcW w:w="3035" w:type="dxa"/>
            <w:tcBorders>
              <w:top w:val="single" w:sz="4" w:space="0" w:color="000000"/>
              <w:left w:val="single" w:sz="4" w:space="0" w:color="000000"/>
              <w:bottom w:val="single" w:sz="4" w:space="0" w:color="000000"/>
              <w:right w:val="single" w:sz="4" w:space="0" w:color="000000"/>
            </w:tcBorders>
            <w:hideMark/>
          </w:tcPr>
          <w:p w14:paraId="12CB097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Maksimali dozė yra 12 mg/kg kūno svorio, vartojama kas 48 val.</w:t>
            </w:r>
          </w:p>
        </w:tc>
      </w:tr>
    </w:tbl>
    <w:p w14:paraId="73E4B166" w14:textId="77777777" w:rsidR="00993E94" w:rsidRPr="00993E94" w:rsidRDefault="00993E94" w:rsidP="00993E94">
      <w:pPr>
        <w:widowControl w:val="0"/>
        <w:suppressAutoHyphens/>
        <w:spacing w:after="0" w:line="240" w:lineRule="auto"/>
        <w:rPr>
          <w:rFonts w:ascii="Calibri" w:eastAsia="Calibri" w:hAnsi="Calibri" w:cs="Times New Roman"/>
          <w:lang w:val="lt-LT" w:eastAsia="sl-SI"/>
        </w:rPr>
      </w:pPr>
    </w:p>
    <w:p w14:paraId="2776856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Vartojimo metodas</w:t>
      </w:r>
    </w:p>
    <w:p w14:paraId="08E870E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Leisti į veną.</w:t>
      </w:r>
    </w:p>
    <w:p w14:paraId="583FEF09"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7C2110D" w14:textId="027C5056"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rPr>
        <w:t>Fluconazole</w:t>
      </w:r>
      <w:proofErr w:type="spellEnd"/>
      <w:r w:rsidRPr="00993E94">
        <w:rPr>
          <w:rFonts w:ascii="Times New Roman" w:eastAsia="Calibri" w:hAnsi="Times New Roman" w:cs="Times New Roman"/>
          <w:lang w:val="lt-LT"/>
        </w:rPr>
        <w:t xml:space="preserve"> IBE 2 mg/ml infuzinis tirpalas</w:t>
      </w:r>
      <w:r w:rsidR="004B3F69">
        <w:rPr>
          <w:rFonts w:ascii="Times New Roman" w:eastAsia="Calibri" w:hAnsi="Times New Roman" w:cs="Times New Roman"/>
          <w:lang w:val="lt-LT"/>
        </w:rPr>
        <w:t xml:space="preserve"> leidžiamas</w:t>
      </w:r>
      <w:r w:rsidRPr="00993E94">
        <w:rPr>
          <w:rFonts w:ascii="Times New Roman" w:eastAsia="Calibri" w:hAnsi="Times New Roman" w:cs="Times New Roman"/>
          <w:lang w:val="lt-LT"/>
        </w:rPr>
        <w:t xml:space="preserve"> į veną </w:t>
      </w:r>
      <w:r w:rsidR="004B3F69">
        <w:rPr>
          <w:rFonts w:ascii="Times New Roman" w:eastAsia="Calibri" w:hAnsi="Times New Roman" w:cs="Times New Roman"/>
          <w:lang w:val="lt-LT"/>
        </w:rPr>
        <w:t>(</w:t>
      </w:r>
      <w:proofErr w:type="spellStart"/>
      <w:r w:rsidRPr="00993E94">
        <w:rPr>
          <w:rFonts w:ascii="Times New Roman" w:eastAsia="Calibri" w:hAnsi="Times New Roman" w:cs="Times New Roman"/>
          <w:lang w:val="lt-LT"/>
        </w:rPr>
        <w:t>infuzuojamas</w:t>
      </w:r>
      <w:proofErr w:type="spellEnd"/>
      <w:r w:rsidR="004B3F69">
        <w:rPr>
          <w:rFonts w:ascii="Times New Roman" w:eastAsia="Calibri" w:hAnsi="Times New Roman" w:cs="Times New Roman"/>
          <w:lang w:val="lt-LT"/>
        </w:rPr>
        <w:t>)</w:t>
      </w:r>
      <w:r w:rsidRPr="00993E94">
        <w:rPr>
          <w:rFonts w:ascii="Times New Roman" w:eastAsia="Calibri" w:hAnsi="Times New Roman" w:cs="Times New Roman"/>
          <w:lang w:val="lt-LT"/>
        </w:rPr>
        <w:t xml:space="preserve"> ne didesniu kaip 10 ml/min. greičiu. </w:t>
      </w:r>
    </w:p>
    <w:p w14:paraId="5B14DEF6" w14:textId="77777777" w:rsidR="00993E94" w:rsidRPr="00993E94" w:rsidRDefault="00993E94" w:rsidP="00993E94">
      <w:pPr>
        <w:widowControl w:val="0"/>
        <w:suppressAutoHyphens/>
        <w:spacing w:after="0" w:line="240" w:lineRule="auto"/>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 xml:space="preserve">Vaistinio preparato ruošimo prieš vartojant instrukcija pateikiama 6.6 skyriuje. </w:t>
      </w:r>
    </w:p>
    <w:p w14:paraId="4ABA68E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C56F7C0" w14:textId="77777777" w:rsidR="00993E94" w:rsidRPr="00993E94" w:rsidRDefault="00993E94" w:rsidP="00993E94">
      <w:pPr>
        <w:widowControl w:val="0"/>
        <w:suppressAutoHyphens/>
        <w:spacing w:after="0" w:line="240" w:lineRule="auto"/>
        <w:ind w:left="567" w:hanging="567"/>
        <w:outlineLvl w:val="1"/>
        <w:rPr>
          <w:rFonts w:ascii="Times New Roman" w:eastAsia="Times New Roman" w:hAnsi="Times New Roman" w:cs="Times New Roman"/>
          <w:b/>
          <w:lang w:val="lt-LT" w:eastAsia="sl-SI"/>
        </w:rPr>
      </w:pPr>
      <w:r w:rsidRPr="00993E94">
        <w:rPr>
          <w:rFonts w:ascii="Times New Roman" w:eastAsia="Times New Roman" w:hAnsi="Times New Roman" w:cs="Times New Roman"/>
          <w:b/>
          <w:lang w:val="lt-LT" w:eastAsia="sl-SI"/>
        </w:rPr>
        <w:t>4.3</w:t>
      </w:r>
      <w:r w:rsidRPr="00993E94">
        <w:rPr>
          <w:rFonts w:ascii="Times New Roman" w:eastAsia="Times New Roman" w:hAnsi="Times New Roman" w:cs="Times New Roman"/>
          <w:b/>
          <w:lang w:val="lt-LT" w:eastAsia="sl-SI"/>
        </w:rPr>
        <w:tab/>
        <w:t>Kontraindikacijos</w:t>
      </w:r>
    </w:p>
    <w:p w14:paraId="5F6B636E"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35D25558" w14:textId="77777777" w:rsidR="00993E94" w:rsidRPr="00993E94" w:rsidRDefault="00993E94" w:rsidP="00993E94">
      <w:pPr>
        <w:widowControl w:val="0"/>
        <w:suppressAutoHyphens/>
        <w:spacing w:after="0" w:line="240" w:lineRule="auto"/>
        <w:rPr>
          <w:rFonts w:ascii="Times New Roman" w:eastAsia="Times New Roman" w:hAnsi="Times New Roman" w:cs="Times New Roman"/>
          <w:lang w:val="lt-LT" w:eastAsia="sl-SI"/>
        </w:rPr>
      </w:pPr>
      <w:r w:rsidRPr="00993E94">
        <w:rPr>
          <w:rFonts w:ascii="Times New Roman" w:eastAsia="Calibri" w:hAnsi="Times New Roman" w:cs="Times New Roman"/>
          <w:lang w:val="lt-LT" w:eastAsia="sl-SI"/>
        </w:rPr>
        <w:t xml:space="preserve">Padidėjęs jautrumas veikliajai arba bet kuriai 6.1 skyriuje nurodytai pagalbinei medžiagai arba kitiems </w:t>
      </w:r>
      <w:proofErr w:type="spellStart"/>
      <w:r w:rsidRPr="00993E94">
        <w:rPr>
          <w:rFonts w:ascii="Times New Roman" w:eastAsia="Calibri" w:hAnsi="Times New Roman" w:cs="Times New Roman"/>
          <w:lang w:val="lt-LT" w:eastAsia="sl-SI"/>
        </w:rPr>
        <w:t>azolų</w:t>
      </w:r>
      <w:proofErr w:type="spellEnd"/>
      <w:r w:rsidRPr="00993E94">
        <w:rPr>
          <w:rFonts w:ascii="Times New Roman" w:eastAsia="Calibri" w:hAnsi="Times New Roman" w:cs="Times New Roman"/>
          <w:lang w:val="lt-LT" w:eastAsia="sl-SI"/>
        </w:rPr>
        <w:t xml:space="preserve"> grupės </w:t>
      </w:r>
      <w:r w:rsidRPr="00993E94">
        <w:rPr>
          <w:rFonts w:ascii="Times New Roman" w:eastAsia="Times New Roman" w:hAnsi="Times New Roman" w:cs="Times New Roman"/>
          <w:lang w:val="lt-LT" w:eastAsia="sl-SI"/>
        </w:rPr>
        <w:t>vaistiniams preparatams.</w:t>
      </w:r>
    </w:p>
    <w:p w14:paraId="6120D766" w14:textId="77777777" w:rsidR="00993E94" w:rsidRPr="00993E94" w:rsidRDefault="00993E94" w:rsidP="00993E94">
      <w:pPr>
        <w:widowControl w:val="0"/>
        <w:suppressAutoHyphens/>
        <w:spacing w:after="0" w:line="240" w:lineRule="auto"/>
        <w:rPr>
          <w:rFonts w:ascii="Times New Roman" w:eastAsia="Times New Roman" w:hAnsi="Times New Roman" w:cs="Times New Roman"/>
          <w:iCs/>
          <w:lang w:val="lt-LT" w:eastAsia="lt-LT"/>
        </w:rPr>
      </w:pPr>
      <w:r w:rsidRPr="00993E94">
        <w:rPr>
          <w:rFonts w:ascii="Times New Roman" w:eastAsia="Times New Roman" w:hAnsi="Times New Roman" w:cs="Times New Roman"/>
          <w:iCs/>
          <w:lang w:val="lt-LT" w:eastAsia="lt-LT"/>
        </w:rPr>
        <w:t xml:space="preserve">Atsižvelgiant į kartotinių dozių sąveikos tyrimo metu gautus duomenis, draudžiama kartu vartoti </w:t>
      </w:r>
      <w:proofErr w:type="spellStart"/>
      <w:r w:rsidRPr="00993E94">
        <w:rPr>
          <w:rFonts w:ascii="Times New Roman" w:eastAsia="Times New Roman" w:hAnsi="Times New Roman" w:cs="Times New Roman"/>
          <w:iCs/>
          <w:lang w:val="lt-LT" w:eastAsia="lt-LT"/>
        </w:rPr>
        <w:t>terfenadino</w:t>
      </w:r>
      <w:proofErr w:type="spellEnd"/>
      <w:r w:rsidRPr="00993E94">
        <w:rPr>
          <w:rFonts w:ascii="Times New Roman" w:eastAsia="Times New Roman" w:hAnsi="Times New Roman" w:cs="Times New Roman"/>
          <w:iCs/>
          <w:lang w:val="lt-LT" w:eastAsia="lt-LT"/>
        </w:rPr>
        <w:t xml:space="preserve"> bei kartotines </w:t>
      </w:r>
      <w:r w:rsidRPr="00993E94">
        <w:rPr>
          <w:rFonts w:ascii="Times New Roman" w:eastAsia="Times New Roman" w:hAnsi="Times New Roman" w:cs="Times New Roman"/>
          <w:iCs/>
          <w:color w:val="000000"/>
          <w:spacing w:val="-3"/>
          <w:lang w:val="lt-LT" w:eastAsia="lt-LT"/>
        </w:rPr>
        <w:t>400 mg</w:t>
      </w:r>
      <w:r w:rsidRPr="00993E94">
        <w:rPr>
          <w:rFonts w:ascii="Times New Roman" w:eastAsia="Times New Roman" w:hAnsi="Times New Roman" w:cs="Times New Roman"/>
          <w:iCs/>
          <w:lang w:val="lt-LT" w:eastAsia="lt-LT"/>
        </w:rPr>
        <w:t xml:space="preserve"> ar didesnes </w:t>
      </w:r>
      <w:proofErr w:type="spellStart"/>
      <w:r w:rsidRPr="00993E94">
        <w:rPr>
          <w:rFonts w:ascii="Times New Roman" w:eastAsia="Times New Roman" w:hAnsi="Times New Roman" w:cs="Times New Roman"/>
          <w:iCs/>
          <w:lang w:val="lt-LT" w:eastAsia="lt-LT"/>
        </w:rPr>
        <w:t>flukonazolo</w:t>
      </w:r>
      <w:proofErr w:type="spellEnd"/>
      <w:r w:rsidRPr="00993E94">
        <w:rPr>
          <w:rFonts w:ascii="Times New Roman" w:eastAsia="Times New Roman" w:hAnsi="Times New Roman" w:cs="Times New Roman"/>
          <w:iCs/>
          <w:lang w:val="lt-LT" w:eastAsia="lt-LT"/>
        </w:rPr>
        <w:t xml:space="preserve"> paros dozes.</w:t>
      </w:r>
    </w:p>
    <w:p w14:paraId="43F45A5E" w14:textId="77777777" w:rsidR="00993E94" w:rsidRPr="00993E94" w:rsidRDefault="00993E94" w:rsidP="00993E94">
      <w:pPr>
        <w:widowControl w:val="0"/>
        <w:suppressAutoHyphens/>
        <w:spacing w:after="0" w:line="240" w:lineRule="auto"/>
        <w:rPr>
          <w:rFonts w:ascii="Times New Roman" w:eastAsia="Times New Roman" w:hAnsi="Times New Roman" w:cs="Times New Roman"/>
          <w:iCs/>
          <w:lang w:val="lt-LT" w:eastAsia="lt-LT"/>
        </w:rPr>
      </w:pPr>
      <w:r w:rsidRPr="00993E94">
        <w:rPr>
          <w:rFonts w:ascii="Times New Roman" w:eastAsia="Times New Roman" w:hAnsi="Times New Roman" w:cs="Times New Roman"/>
          <w:iCs/>
          <w:lang w:val="lt-LT" w:eastAsia="lt-LT"/>
        </w:rPr>
        <w:t xml:space="preserve">Pacientams, vartojantiems </w:t>
      </w:r>
      <w:proofErr w:type="spellStart"/>
      <w:r w:rsidRPr="00993E94">
        <w:rPr>
          <w:rFonts w:ascii="Times New Roman" w:eastAsia="Times New Roman" w:hAnsi="Times New Roman" w:cs="Times New Roman"/>
          <w:iCs/>
          <w:lang w:val="lt-LT" w:eastAsia="lt-LT"/>
        </w:rPr>
        <w:t>flukonazolą</w:t>
      </w:r>
      <w:proofErr w:type="spellEnd"/>
      <w:r w:rsidRPr="00993E94">
        <w:rPr>
          <w:rFonts w:ascii="Times New Roman" w:eastAsia="Times New Roman" w:hAnsi="Times New Roman" w:cs="Times New Roman"/>
          <w:iCs/>
          <w:lang w:val="lt-LT" w:eastAsia="lt-LT"/>
        </w:rPr>
        <w:t xml:space="preserve"> draudžiama kartu skirti vaistinių preparatų prailginančių QT intervalą ir kurių metabolizme dalyvauja fermentas CYP3A4, pvz.: </w:t>
      </w:r>
      <w:proofErr w:type="spellStart"/>
      <w:r w:rsidRPr="00993E94">
        <w:rPr>
          <w:rFonts w:ascii="Times New Roman" w:eastAsia="Times New Roman" w:hAnsi="Times New Roman" w:cs="Times New Roman"/>
          <w:iCs/>
          <w:lang w:val="lt-LT" w:eastAsia="lt-LT"/>
        </w:rPr>
        <w:t>cisaprido</w:t>
      </w:r>
      <w:proofErr w:type="spellEnd"/>
      <w:r w:rsidRPr="00993E94">
        <w:rPr>
          <w:rFonts w:ascii="Times New Roman" w:eastAsia="Times New Roman" w:hAnsi="Times New Roman" w:cs="Times New Roman"/>
          <w:iCs/>
          <w:lang w:val="lt-LT" w:eastAsia="lt-LT"/>
        </w:rPr>
        <w:t xml:space="preserve">, </w:t>
      </w:r>
      <w:proofErr w:type="spellStart"/>
      <w:r w:rsidRPr="00993E94">
        <w:rPr>
          <w:rFonts w:ascii="Times New Roman" w:eastAsia="Times New Roman" w:hAnsi="Times New Roman" w:cs="Times New Roman"/>
          <w:iCs/>
          <w:lang w:val="lt-LT" w:eastAsia="lt-LT"/>
        </w:rPr>
        <w:t>astemizolo</w:t>
      </w:r>
      <w:proofErr w:type="spellEnd"/>
      <w:r w:rsidRPr="00993E94">
        <w:rPr>
          <w:rFonts w:ascii="Times New Roman" w:eastAsia="Times New Roman" w:hAnsi="Times New Roman" w:cs="Times New Roman"/>
          <w:iCs/>
          <w:lang w:val="lt-LT" w:eastAsia="lt-LT"/>
        </w:rPr>
        <w:t xml:space="preserve">, </w:t>
      </w:r>
      <w:proofErr w:type="spellStart"/>
      <w:r w:rsidRPr="00993E94">
        <w:rPr>
          <w:rFonts w:ascii="Times New Roman" w:eastAsia="Times New Roman" w:hAnsi="Times New Roman" w:cs="Times New Roman"/>
          <w:iCs/>
          <w:lang w:val="lt-LT" w:eastAsia="lt-LT"/>
        </w:rPr>
        <w:t>pimozido</w:t>
      </w:r>
      <w:proofErr w:type="spellEnd"/>
      <w:r w:rsidRPr="00993E94">
        <w:rPr>
          <w:rFonts w:ascii="Times New Roman" w:eastAsia="Times New Roman" w:hAnsi="Times New Roman" w:cs="Times New Roman"/>
          <w:iCs/>
          <w:lang w:val="lt-LT" w:eastAsia="lt-LT"/>
        </w:rPr>
        <w:t xml:space="preserve">, </w:t>
      </w:r>
      <w:proofErr w:type="spellStart"/>
      <w:r w:rsidRPr="00993E94">
        <w:rPr>
          <w:rFonts w:ascii="Times New Roman" w:eastAsia="Times New Roman" w:hAnsi="Times New Roman" w:cs="Times New Roman"/>
          <w:iCs/>
          <w:lang w:val="lt-LT" w:eastAsia="lt-LT"/>
        </w:rPr>
        <w:t>chinidino</w:t>
      </w:r>
      <w:proofErr w:type="spellEnd"/>
      <w:r w:rsidRPr="00993E94">
        <w:rPr>
          <w:rFonts w:ascii="Times New Roman" w:eastAsia="Times New Roman" w:hAnsi="Times New Roman" w:cs="Times New Roman"/>
          <w:iCs/>
          <w:lang w:val="lt-LT" w:eastAsia="lt-LT"/>
        </w:rPr>
        <w:t xml:space="preserve">, </w:t>
      </w:r>
      <w:proofErr w:type="spellStart"/>
      <w:r w:rsidRPr="00993E94">
        <w:rPr>
          <w:rFonts w:ascii="Times New Roman" w:eastAsia="Times New Roman" w:hAnsi="Times New Roman" w:cs="Times New Roman"/>
          <w:iCs/>
          <w:lang w:val="lt-LT" w:eastAsia="lt-LT"/>
        </w:rPr>
        <w:t>amjodarono</w:t>
      </w:r>
      <w:proofErr w:type="spellEnd"/>
      <w:r w:rsidRPr="00993E94">
        <w:rPr>
          <w:rFonts w:ascii="Times New Roman" w:eastAsia="Times New Roman" w:hAnsi="Times New Roman" w:cs="Times New Roman"/>
          <w:iCs/>
          <w:lang w:val="lt-LT" w:eastAsia="lt-LT"/>
        </w:rPr>
        <w:t xml:space="preserve"> ir </w:t>
      </w:r>
      <w:proofErr w:type="spellStart"/>
      <w:r w:rsidRPr="00993E94">
        <w:rPr>
          <w:rFonts w:ascii="Times New Roman" w:eastAsia="Times New Roman" w:hAnsi="Times New Roman" w:cs="Times New Roman"/>
          <w:iCs/>
          <w:lang w:val="lt-LT" w:eastAsia="lt-LT"/>
        </w:rPr>
        <w:t>eritromicino</w:t>
      </w:r>
      <w:proofErr w:type="spellEnd"/>
      <w:r w:rsidRPr="00993E94">
        <w:rPr>
          <w:rFonts w:ascii="Times New Roman" w:eastAsia="Times New Roman" w:hAnsi="Times New Roman" w:cs="Times New Roman"/>
          <w:iCs/>
          <w:lang w:val="lt-LT" w:eastAsia="lt-LT"/>
        </w:rPr>
        <w:t xml:space="preserve"> (žr. 4.4 ir 4.5 skyrių).</w:t>
      </w:r>
    </w:p>
    <w:p w14:paraId="103B9AB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9AB6520"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4.4</w:t>
      </w:r>
      <w:r w:rsidRPr="00993E94">
        <w:rPr>
          <w:rFonts w:ascii="Times New Roman" w:eastAsia="Calibri" w:hAnsi="Times New Roman" w:cs="Times New Roman"/>
          <w:b/>
          <w:lang w:val="lt-LT" w:eastAsia="sl-SI"/>
        </w:rPr>
        <w:tab/>
        <w:t>Specialūs įspėjimai ir atsargumo priemonės</w:t>
      </w:r>
    </w:p>
    <w:p w14:paraId="1F536620"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5D81A9DF" w14:textId="77777777" w:rsidR="00993E94" w:rsidRPr="00993E94" w:rsidRDefault="00993E94" w:rsidP="00993E94">
      <w:pPr>
        <w:widowControl w:val="0"/>
        <w:suppressAutoHyphens/>
        <w:spacing w:after="0" w:line="240" w:lineRule="auto"/>
        <w:rPr>
          <w:rFonts w:ascii="Times New Roman" w:eastAsia="Calibri" w:hAnsi="Times New Roman" w:cs="Times New Roman"/>
          <w:i/>
          <w:color w:val="000000"/>
          <w:u w:val="single"/>
          <w:lang w:val="lt-LT" w:eastAsia="sl-SI"/>
        </w:rPr>
      </w:pPr>
      <w:r w:rsidRPr="00993E94">
        <w:rPr>
          <w:rFonts w:ascii="Times New Roman" w:eastAsia="Calibri" w:hAnsi="Times New Roman" w:cs="Times New Roman"/>
          <w:i/>
          <w:color w:val="000000"/>
          <w:u w:val="single"/>
          <w:lang w:val="lt-LT" w:eastAsia="sl-SI"/>
        </w:rPr>
        <w:t xml:space="preserve">Galvos odos </w:t>
      </w:r>
      <w:proofErr w:type="spellStart"/>
      <w:r w:rsidRPr="00993E94">
        <w:rPr>
          <w:rFonts w:ascii="Times New Roman" w:eastAsia="Calibri" w:hAnsi="Times New Roman" w:cs="Times New Roman"/>
          <w:i/>
          <w:color w:val="000000"/>
          <w:u w:val="single"/>
          <w:lang w:val="lt-LT" w:eastAsia="sl-SI"/>
        </w:rPr>
        <w:t>dermatofitija</w:t>
      </w:r>
      <w:proofErr w:type="spellEnd"/>
      <w:r w:rsidRPr="00993E94">
        <w:rPr>
          <w:rFonts w:ascii="Times New Roman" w:eastAsia="Calibri" w:hAnsi="Times New Roman" w:cs="Times New Roman"/>
          <w:i/>
          <w:color w:val="000000"/>
          <w:u w:val="single"/>
          <w:lang w:val="lt-LT" w:eastAsia="sl-SI"/>
        </w:rPr>
        <w:t xml:space="preserve"> (</w:t>
      </w:r>
      <w:proofErr w:type="spellStart"/>
      <w:r w:rsidRPr="00993E94">
        <w:rPr>
          <w:rFonts w:ascii="Times New Roman" w:eastAsia="Calibri" w:hAnsi="Times New Roman" w:cs="Times New Roman"/>
          <w:i/>
          <w:color w:val="000000"/>
          <w:u w:val="single"/>
          <w:lang w:val="lt-LT" w:eastAsia="sl-SI"/>
        </w:rPr>
        <w:t>Tinea</w:t>
      </w:r>
      <w:proofErr w:type="spellEnd"/>
      <w:r w:rsidRPr="00993E94">
        <w:rPr>
          <w:rFonts w:ascii="Times New Roman" w:eastAsia="Calibri" w:hAnsi="Times New Roman" w:cs="Times New Roman"/>
          <w:i/>
          <w:color w:val="000000"/>
          <w:u w:val="single"/>
          <w:lang w:val="lt-LT" w:eastAsia="sl-SI"/>
        </w:rPr>
        <w:t xml:space="preserve"> </w:t>
      </w:r>
      <w:proofErr w:type="spellStart"/>
      <w:r w:rsidRPr="00993E94">
        <w:rPr>
          <w:rFonts w:ascii="Times New Roman" w:eastAsia="Calibri" w:hAnsi="Times New Roman" w:cs="Times New Roman"/>
          <w:i/>
          <w:color w:val="000000"/>
          <w:u w:val="single"/>
          <w:lang w:val="lt-LT" w:eastAsia="sl-SI"/>
        </w:rPr>
        <w:t>capitis</w:t>
      </w:r>
      <w:proofErr w:type="spellEnd"/>
      <w:r w:rsidRPr="00993E94">
        <w:rPr>
          <w:rFonts w:ascii="Times New Roman" w:eastAsia="Calibri" w:hAnsi="Times New Roman" w:cs="Times New Roman"/>
          <w:i/>
          <w:color w:val="000000"/>
          <w:u w:val="single"/>
          <w:lang w:val="lt-LT" w:eastAsia="sl-SI"/>
        </w:rPr>
        <w:t>)</w:t>
      </w:r>
    </w:p>
    <w:p w14:paraId="525EBE75" w14:textId="4265BE26" w:rsidR="00993E94" w:rsidRPr="00993E94" w:rsidRDefault="00993E94" w:rsidP="00993E94">
      <w:pPr>
        <w:widowControl w:val="0"/>
        <w:suppressAutoHyphens/>
        <w:spacing w:after="0" w:line="240" w:lineRule="auto"/>
        <w:rPr>
          <w:rFonts w:ascii="Times New Roman" w:eastAsia="Times New Roman" w:hAnsi="Times New Roman" w:cs="Times New Roman"/>
          <w:i/>
          <w:color w:val="000000"/>
          <w:u w:val="single"/>
          <w:lang w:val="lt-LT" w:eastAsia="sl-SI"/>
        </w:rPr>
      </w:pPr>
      <w:r w:rsidRPr="00993E94">
        <w:rPr>
          <w:rFonts w:ascii="Times New Roman" w:eastAsia="Times New Roman" w:hAnsi="Times New Roman" w:cs="Times New Roman"/>
          <w:lang w:val="lt-LT" w:eastAsia="sl-SI"/>
        </w:rPr>
        <w:t xml:space="preserve">Buvo tirtas vaikų </w:t>
      </w:r>
      <w:proofErr w:type="spellStart"/>
      <w:r w:rsidRPr="00993E94">
        <w:rPr>
          <w:rFonts w:ascii="Times New Roman" w:eastAsia="Times New Roman" w:hAnsi="Times New Roman" w:cs="Times New Roman"/>
          <w:i/>
          <w:color w:val="000000"/>
          <w:lang w:val="lt-LT" w:eastAsia="sl-SI"/>
        </w:rPr>
        <w:t>tinea</w:t>
      </w:r>
      <w:proofErr w:type="spellEnd"/>
      <w:r w:rsidRPr="00993E94">
        <w:rPr>
          <w:rFonts w:ascii="Times New Roman" w:eastAsia="Times New Roman" w:hAnsi="Times New Roman" w:cs="Times New Roman"/>
          <w:i/>
          <w:color w:val="000000"/>
          <w:lang w:val="lt-LT" w:eastAsia="sl-SI"/>
        </w:rPr>
        <w:t xml:space="preserve"> </w:t>
      </w:r>
      <w:proofErr w:type="spellStart"/>
      <w:r w:rsidRPr="00993E94">
        <w:rPr>
          <w:rFonts w:ascii="Times New Roman" w:eastAsia="Times New Roman" w:hAnsi="Times New Roman" w:cs="Times New Roman"/>
          <w:i/>
          <w:color w:val="000000"/>
          <w:lang w:val="lt-LT" w:eastAsia="sl-SI"/>
        </w:rPr>
        <w:t>capitis</w:t>
      </w:r>
      <w:proofErr w:type="spellEnd"/>
      <w:r w:rsidRPr="00993E94">
        <w:rPr>
          <w:rFonts w:ascii="Times New Roman" w:eastAsia="Times New Roman" w:hAnsi="Times New Roman" w:cs="Times New Roman"/>
          <w:i/>
          <w:color w:val="000000"/>
          <w:lang w:val="lt-LT" w:eastAsia="sl-SI"/>
        </w:rPr>
        <w:t xml:space="preserve"> </w:t>
      </w:r>
      <w:r w:rsidRPr="00993E94">
        <w:rPr>
          <w:rFonts w:ascii="Times New Roman" w:eastAsia="Times New Roman" w:hAnsi="Times New Roman" w:cs="Times New Roman"/>
          <w:lang w:val="lt-LT" w:eastAsia="sl-SI"/>
        </w:rPr>
        <w:t xml:space="preserve">gydymas </w:t>
      </w:r>
      <w:proofErr w:type="spellStart"/>
      <w:r w:rsidRPr="00993E94">
        <w:rPr>
          <w:rFonts w:ascii="Times New Roman" w:eastAsia="Times New Roman" w:hAnsi="Times New Roman" w:cs="Times New Roman"/>
          <w:lang w:val="lt-LT" w:eastAsia="sl-SI"/>
        </w:rPr>
        <w:t>flukonazolu</w:t>
      </w:r>
      <w:proofErr w:type="spellEnd"/>
      <w:r w:rsidRPr="00993E94">
        <w:rPr>
          <w:rFonts w:ascii="Times New Roman" w:eastAsia="Times New Roman" w:hAnsi="Times New Roman" w:cs="Times New Roman"/>
          <w:color w:val="000000"/>
          <w:lang w:val="lt-LT" w:eastAsia="sl-SI"/>
        </w:rPr>
        <w:t xml:space="preserve">. </w:t>
      </w:r>
      <w:r w:rsidRPr="00993E94">
        <w:rPr>
          <w:rFonts w:ascii="Times New Roman" w:eastAsia="Times New Roman" w:hAnsi="Times New Roman" w:cs="Times New Roman"/>
          <w:lang w:val="lt-LT" w:eastAsia="sl-SI"/>
        </w:rPr>
        <w:t xml:space="preserve">Nustatyta, kad šis vaistinis preparatas nėra pranašesnis už </w:t>
      </w:r>
      <w:proofErr w:type="spellStart"/>
      <w:r w:rsidRPr="00993E94">
        <w:rPr>
          <w:rFonts w:ascii="Times New Roman" w:eastAsia="Times New Roman" w:hAnsi="Times New Roman" w:cs="Times New Roman"/>
          <w:lang w:val="lt-LT" w:eastAsia="sl-SI"/>
        </w:rPr>
        <w:t>grizeofulviną</w:t>
      </w:r>
      <w:proofErr w:type="spellEnd"/>
      <w:r w:rsidRPr="00993E94">
        <w:rPr>
          <w:rFonts w:ascii="Times New Roman" w:eastAsia="Times New Roman" w:hAnsi="Times New Roman" w:cs="Times New Roman"/>
          <w:lang w:val="lt-LT" w:eastAsia="sl-SI"/>
        </w:rPr>
        <w:t>, gydymas buvo veiksmingas mažiau kaip 20 % atvejų</w:t>
      </w:r>
      <w:r w:rsidRPr="00993E94">
        <w:rPr>
          <w:rFonts w:ascii="Times New Roman" w:eastAsia="Times New Roman" w:hAnsi="Times New Roman" w:cs="Times New Roman"/>
          <w:color w:val="000000"/>
          <w:lang w:val="lt-LT" w:eastAsia="sl-SI"/>
        </w:rPr>
        <w:t xml:space="preserve">, todėl </w:t>
      </w:r>
      <w:proofErr w:type="spellStart"/>
      <w:r w:rsidRPr="00993E94">
        <w:rPr>
          <w:rFonts w:ascii="Times New Roman" w:eastAsia="Times New Roman" w:hAnsi="Times New Roman" w:cs="Times New Roman"/>
          <w:color w:val="000000"/>
          <w:lang w:val="lt-LT" w:eastAsia="sl-SI"/>
        </w:rPr>
        <w:t>Fluconazole</w:t>
      </w:r>
      <w:proofErr w:type="spellEnd"/>
      <w:r w:rsidRPr="00993E94">
        <w:rPr>
          <w:rFonts w:ascii="Times New Roman" w:eastAsia="Times New Roman" w:hAnsi="Times New Roman" w:cs="Times New Roman"/>
          <w:color w:val="000000"/>
          <w:lang w:val="lt-LT" w:eastAsia="sl-SI"/>
        </w:rPr>
        <w:t xml:space="preserve"> IBE neturi būti vartojamas </w:t>
      </w:r>
      <w:proofErr w:type="spellStart"/>
      <w:r w:rsidRPr="00993E94">
        <w:rPr>
          <w:rFonts w:ascii="Times New Roman" w:eastAsia="Times New Roman" w:hAnsi="Times New Roman" w:cs="Times New Roman"/>
          <w:i/>
          <w:color w:val="000000"/>
          <w:lang w:val="lt-LT" w:eastAsia="sl-SI"/>
        </w:rPr>
        <w:t>tinea</w:t>
      </w:r>
      <w:proofErr w:type="spellEnd"/>
      <w:r w:rsidRPr="00993E94">
        <w:rPr>
          <w:rFonts w:ascii="Times New Roman" w:eastAsia="Times New Roman" w:hAnsi="Times New Roman" w:cs="Times New Roman"/>
          <w:i/>
          <w:color w:val="000000"/>
          <w:lang w:val="lt-LT" w:eastAsia="sl-SI"/>
        </w:rPr>
        <w:t xml:space="preserve"> </w:t>
      </w:r>
      <w:proofErr w:type="spellStart"/>
      <w:r w:rsidRPr="00993E94">
        <w:rPr>
          <w:rFonts w:ascii="Times New Roman" w:eastAsia="Times New Roman" w:hAnsi="Times New Roman" w:cs="Times New Roman"/>
          <w:i/>
          <w:color w:val="000000"/>
          <w:lang w:val="lt-LT" w:eastAsia="sl-SI"/>
        </w:rPr>
        <w:t>capitis</w:t>
      </w:r>
      <w:proofErr w:type="spellEnd"/>
      <w:r w:rsidRPr="00993E94">
        <w:rPr>
          <w:rFonts w:ascii="Times New Roman" w:eastAsia="Times New Roman" w:hAnsi="Times New Roman" w:cs="Times New Roman"/>
          <w:color w:val="000000"/>
          <w:lang w:val="lt-LT" w:eastAsia="sl-SI"/>
        </w:rPr>
        <w:t xml:space="preserve"> gydymui.</w:t>
      </w:r>
    </w:p>
    <w:p w14:paraId="17BD5E4E"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p>
    <w:p w14:paraId="56D79AF8"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u w:val="single"/>
          <w:lang w:val="lt-LT" w:eastAsia="sl-SI"/>
        </w:rPr>
      </w:pPr>
      <w:proofErr w:type="spellStart"/>
      <w:r w:rsidRPr="00993E94">
        <w:rPr>
          <w:rFonts w:ascii="Times New Roman" w:eastAsia="Times New Roman" w:hAnsi="Times New Roman" w:cs="Times New Roman"/>
          <w:color w:val="000000"/>
          <w:u w:val="single"/>
          <w:lang w:val="lt-LT" w:eastAsia="sl-SI"/>
        </w:rPr>
        <w:t>Kriptokokozė</w:t>
      </w:r>
      <w:proofErr w:type="spellEnd"/>
    </w:p>
    <w:p w14:paraId="2861049F" w14:textId="77777777" w:rsidR="00993E94" w:rsidRPr="00993E94" w:rsidRDefault="00993E94" w:rsidP="00993E94">
      <w:pPr>
        <w:widowControl w:val="0"/>
        <w:suppressAutoHyphens/>
        <w:spacing w:after="0" w:line="240" w:lineRule="auto"/>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 xml:space="preserve">Duomenų apie kitų vietų (pvz., plaučių ar odos) </w:t>
      </w:r>
      <w:proofErr w:type="spellStart"/>
      <w:r w:rsidRPr="00993E94">
        <w:rPr>
          <w:rFonts w:ascii="Times New Roman" w:eastAsia="Times New Roman" w:hAnsi="Times New Roman" w:cs="Times New Roman"/>
          <w:lang w:val="lt-LT" w:eastAsia="sl-SI"/>
        </w:rPr>
        <w:t>kriptokokozės</w:t>
      </w:r>
      <w:proofErr w:type="spellEnd"/>
      <w:r w:rsidRPr="00993E94">
        <w:rPr>
          <w:rFonts w:ascii="Times New Roman" w:eastAsia="Times New Roman" w:hAnsi="Times New Roman" w:cs="Times New Roman"/>
          <w:lang w:val="lt-LT" w:eastAsia="sl-SI"/>
        </w:rPr>
        <w:t xml:space="preserve"> gydymo </w:t>
      </w:r>
      <w:proofErr w:type="spellStart"/>
      <w:r w:rsidRPr="00993E94">
        <w:rPr>
          <w:rFonts w:ascii="Times New Roman" w:eastAsia="Times New Roman" w:hAnsi="Times New Roman" w:cs="Times New Roman"/>
          <w:lang w:val="lt-LT" w:eastAsia="sl-SI"/>
        </w:rPr>
        <w:t>flukonazolu</w:t>
      </w:r>
      <w:proofErr w:type="spellEnd"/>
      <w:r w:rsidRPr="00993E94">
        <w:rPr>
          <w:rFonts w:ascii="Times New Roman" w:eastAsia="Times New Roman" w:hAnsi="Times New Roman" w:cs="Times New Roman"/>
          <w:lang w:val="lt-LT" w:eastAsia="sl-SI"/>
        </w:rPr>
        <w:t xml:space="preserve"> veiksmingumą yra nedaug, todėl dozavimo rekomendacijų pateikti negalima.</w:t>
      </w:r>
    </w:p>
    <w:p w14:paraId="2CFB0A26"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p>
    <w:p w14:paraId="35C12B19"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u w:val="single"/>
          <w:lang w:val="lt-LT" w:eastAsia="sl-SI"/>
        </w:rPr>
      </w:pPr>
      <w:r w:rsidRPr="00993E94">
        <w:rPr>
          <w:rFonts w:ascii="Times New Roman" w:eastAsia="Times New Roman" w:hAnsi="Times New Roman" w:cs="Times New Roman"/>
          <w:color w:val="000000"/>
          <w:u w:val="single"/>
          <w:lang w:val="lt-LT" w:eastAsia="sl-SI"/>
        </w:rPr>
        <w:t>Gilios endeminės mikozės</w:t>
      </w:r>
    </w:p>
    <w:p w14:paraId="4E9F2902" w14:textId="77777777" w:rsidR="00993E94" w:rsidRPr="00993E94" w:rsidRDefault="00993E94" w:rsidP="00993E94">
      <w:pPr>
        <w:widowControl w:val="0"/>
        <w:suppressAutoHyphens/>
        <w:spacing w:after="0" w:line="240" w:lineRule="auto"/>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Duomenų apie kitų endeminės mikozės formų (</w:t>
      </w:r>
      <w:proofErr w:type="spellStart"/>
      <w:r w:rsidRPr="00993E94">
        <w:rPr>
          <w:rFonts w:ascii="Times New Roman" w:eastAsia="Times New Roman" w:hAnsi="Times New Roman" w:cs="Times New Roman"/>
          <w:iCs/>
          <w:lang w:val="lt-LT" w:eastAsia="sl-SI"/>
        </w:rPr>
        <w:t>parakokcidioidomikozės</w:t>
      </w:r>
      <w:proofErr w:type="spellEnd"/>
      <w:r w:rsidRPr="00993E94">
        <w:rPr>
          <w:rFonts w:ascii="Times New Roman" w:eastAsia="Times New Roman" w:hAnsi="Times New Roman" w:cs="Times New Roman"/>
          <w:lang w:val="lt-LT" w:eastAsia="sl-SI"/>
        </w:rPr>
        <w:t xml:space="preserve">, </w:t>
      </w:r>
      <w:r w:rsidRPr="00993E94">
        <w:rPr>
          <w:rFonts w:ascii="Times New Roman" w:eastAsia="Times New Roman" w:hAnsi="Times New Roman" w:cs="Times New Roman"/>
          <w:iCs/>
          <w:lang w:val="lt-LT" w:eastAsia="sl-SI"/>
        </w:rPr>
        <w:t xml:space="preserve">limfinės sistemos </w:t>
      </w:r>
      <w:r w:rsidRPr="00993E94">
        <w:rPr>
          <w:rFonts w:ascii="Times New Roman" w:eastAsia="Times New Roman" w:hAnsi="Times New Roman" w:cs="Times New Roman"/>
          <w:lang w:val="lt-LT" w:eastAsia="sl-SI"/>
        </w:rPr>
        <w:t xml:space="preserve">ir odos </w:t>
      </w:r>
      <w:proofErr w:type="spellStart"/>
      <w:r w:rsidRPr="00993E94">
        <w:rPr>
          <w:rFonts w:ascii="Times New Roman" w:eastAsia="Times New Roman" w:hAnsi="Times New Roman" w:cs="Times New Roman"/>
          <w:iCs/>
          <w:lang w:val="lt-LT" w:eastAsia="sl-SI"/>
        </w:rPr>
        <w:t>sporotrichozės</w:t>
      </w:r>
      <w:proofErr w:type="spellEnd"/>
      <w:r w:rsidRPr="00993E94">
        <w:rPr>
          <w:rFonts w:ascii="Times New Roman" w:eastAsia="Times New Roman" w:hAnsi="Times New Roman" w:cs="Times New Roman"/>
          <w:iCs/>
          <w:lang w:val="lt-LT" w:eastAsia="sl-SI"/>
        </w:rPr>
        <w:t xml:space="preserve"> </w:t>
      </w:r>
      <w:r w:rsidRPr="00993E94">
        <w:rPr>
          <w:rFonts w:ascii="Times New Roman" w:eastAsia="Times New Roman" w:hAnsi="Times New Roman" w:cs="Times New Roman"/>
          <w:lang w:val="lt-LT" w:eastAsia="sl-SI"/>
        </w:rPr>
        <w:t xml:space="preserve">ir </w:t>
      </w:r>
      <w:r w:rsidRPr="00993E94">
        <w:rPr>
          <w:rFonts w:ascii="Times New Roman" w:eastAsia="Times New Roman" w:hAnsi="Times New Roman" w:cs="Times New Roman"/>
          <w:iCs/>
          <w:lang w:val="lt-LT" w:eastAsia="sl-SI"/>
        </w:rPr>
        <w:t>histoplazmozės</w:t>
      </w:r>
      <w:r w:rsidRPr="00993E94">
        <w:rPr>
          <w:rFonts w:ascii="Times New Roman" w:eastAsia="Times New Roman" w:hAnsi="Times New Roman" w:cs="Times New Roman"/>
          <w:lang w:val="lt-LT" w:eastAsia="sl-SI"/>
        </w:rPr>
        <w:t xml:space="preserve">) gydymo </w:t>
      </w:r>
      <w:proofErr w:type="spellStart"/>
      <w:r w:rsidRPr="00993E94">
        <w:rPr>
          <w:rFonts w:ascii="Times New Roman" w:eastAsia="Times New Roman" w:hAnsi="Times New Roman" w:cs="Times New Roman"/>
          <w:lang w:val="lt-LT" w:eastAsia="sl-SI"/>
        </w:rPr>
        <w:t>flukonazolu</w:t>
      </w:r>
      <w:proofErr w:type="spellEnd"/>
      <w:r w:rsidRPr="00993E94">
        <w:rPr>
          <w:rFonts w:ascii="Times New Roman" w:eastAsia="Times New Roman" w:hAnsi="Times New Roman" w:cs="Times New Roman"/>
          <w:lang w:val="lt-LT" w:eastAsia="sl-SI"/>
        </w:rPr>
        <w:t xml:space="preserve"> veiksmingumą yra nedaug, todėl dozavimo rekomendacijų pateikti negalima.</w:t>
      </w:r>
    </w:p>
    <w:p w14:paraId="4AF52424" w14:textId="77777777" w:rsidR="00993E94" w:rsidRPr="00993E94" w:rsidRDefault="00993E94" w:rsidP="00993E94">
      <w:pPr>
        <w:widowControl w:val="0"/>
        <w:suppressAutoHyphens/>
        <w:spacing w:after="0" w:line="240" w:lineRule="auto"/>
        <w:rPr>
          <w:rFonts w:ascii="Times New Roman" w:eastAsia="Times New Roman" w:hAnsi="Times New Roman" w:cs="Times New Roman"/>
          <w:lang w:val="lt-LT" w:eastAsia="sl-SI"/>
        </w:rPr>
      </w:pPr>
    </w:p>
    <w:p w14:paraId="397860EE" w14:textId="77777777" w:rsidR="00993E94" w:rsidRPr="00993E94" w:rsidRDefault="00993E94" w:rsidP="00993E94">
      <w:pPr>
        <w:widowControl w:val="0"/>
        <w:suppressAutoHyphens/>
        <w:spacing w:after="0" w:line="240" w:lineRule="auto"/>
        <w:rPr>
          <w:rFonts w:ascii="Times New Roman" w:eastAsia="Times New Roman" w:hAnsi="Times New Roman" w:cs="Times New Roman"/>
          <w:u w:val="single"/>
          <w:lang w:val="lt-LT" w:eastAsia="sl-SI"/>
        </w:rPr>
      </w:pPr>
      <w:r w:rsidRPr="00993E94">
        <w:rPr>
          <w:rFonts w:ascii="Times New Roman" w:eastAsia="Times New Roman" w:hAnsi="Times New Roman" w:cs="Times New Roman"/>
          <w:u w:val="single"/>
          <w:lang w:val="lt-LT" w:eastAsia="sl-SI"/>
        </w:rPr>
        <w:t>Inkstų sistema</w:t>
      </w:r>
    </w:p>
    <w:p w14:paraId="5A2B5ADC" w14:textId="01E9CCC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r w:rsidRPr="00993E94">
        <w:rPr>
          <w:rFonts w:ascii="Times New Roman" w:eastAsia="Times New Roman" w:hAnsi="Times New Roman" w:cs="Times New Roman"/>
          <w:color w:val="000000"/>
          <w:lang w:val="lt-LT" w:eastAsia="sl-SI"/>
        </w:rPr>
        <w:t xml:space="preserve">Pacientams, kurių inkstų funkcija sutrikusi, </w:t>
      </w:r>
      <w:proofErr w:type="spellStart"/>
      <w:r w:rsidRPr="00993E94">
        <w:rPr>
          <w:rFonts w:ascii="Times New Roman" w:eastAsia="Times New Roman" w:hAnsi="Times New Roman" w:cs="Times New Roman"/>
          <w:color w:val="000000"/>
          <w:lang w:val="lt-LT" w:eastAsia="sl-SI"/>
        </w:rPr>
        <w:t>Fluconazole</w:t>
      </w:r>
      <w:proofErr w:type="spellEnd"/>
      <w:r w:rsidRPr="00993E94">
        <w:rPr>
          <w:rFonts w:ascii="Times New Roman" w:eastAsia="Times New Roman" w:hAnsi="Times New Roman" w:cs="Times New Roman"/>
          <w:color w:val="000000"/>
          <w:lang w:val="lt-LT" w:eastAsia="sl-SI"/>
        </w:rPr>
        <w:t xml:space="preserve"> IBE turi būti skiri</w:t>
      </w:r>
      <w:r w:rsidR="005413AF">
        <w:rPr>
          <w:rFonts w:ascii="Times New Roman" w:eastAsia="Times New Roman" w:hAnsi="Times New Roman" w:cs="Times New Roman"/>
          <w:color w:val="000000"/>
          <w:lang w:val="lt-LT" w:eastAsia="sl-SI"/>
        </w:rPr>
        <w:t>a</w:t>
      </w:r>
      <w:r w:rsidRPr="00993E94">
        <w:rPr>
          <w:rFonts w:ascii="Times New Roman" w:eastAsia="Times New Roman" w:hAnsi="Times New Roman" w:cs="Times New Roman"/>
          <w:color w:val="000000"/>
          <w:lang w:val="lt-LT" w:eastAsia="sl-SI"/>
        </w:rPr>
        <w:t>mas atsargiai (žr. 4.2 skyrių).</w:t>
      </w:r>
    </w:p>
    <w:p w14:paraId="4C497FF0"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p>
    <w:p w14:paraId="3ABE081C"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u w:val="single"/>
          <w:lang w:val="lt-LT" w:eastAsia="sl-SI"/>
        </w:rPr>
      </w:pPr>
      <w:r w:rsidRPr="00993E94">
        <w:rPr>
          <w:rFonts w:ascii="Times New Roman" w:eastAsia="Times New Roman" w:hAnsi="Times New Roman" w:cs="Times New Roman"/>
          <w:color w:val="000000"/>
          <w:u w:val="single"/>
          <w:lang w:val="lt-LT" w:eastAsia="sl-SI"/>
        </w:rPr>
        <w:t>Kepenų, tulžies pūslės ir latakų sistema</w:t>
      </w:r>
    </w:p>
    <w:p w14:paraId="2749DF8F" w14:textId="787304D6"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r w:rsidRPr="00993E94">
        <w:rPr>
          <w:rFonts w:ascii="Times New Roman" w:eastAsia="Times New Roman" w:hAnsi="Times New Roman" w:cs="Times New Roman"/>
          <w:color w:val="000000"/>
          <w:lang w:val="lt-LT" w:eastAsia="sl-SI"/>
        </w:rPr>
        <w:t xml:space="preserve">Pacientams, kurių kepenų funkcija sutrikusi, </w:t>
      </w:r>
      <w:proofErr w:type="spellStart"/>
      <w:r w:rsidRPr="00993E94">
        <w:rPr>
          <w:rFonts w:ascii="Times New Roman" w:eastAsia="Times New Roman" w:hAnsi="Times New Roman" w:cs="Times New Roman"/>
          <w:color w:val="000000"/>
          <w:lang w:val="lt-LT" w:eastAsia="sl-SI"/>
        </w:rPr>
        <w:t>Fluconazole</w:t>
      </w:r>
      <w:proofErr w:type="spellEnd"/>
      <w:r w:rsidRPr="00993E94">
        <w:rPr>
          <w:rFonts w:ascii="Times New Roman" w:eastAsia="Times New Roman" w:hAnsi="Times New Roman" w:cs="Times New Roman"/>
          <w:color w:val="000000"/>
          <w:lang w:val="lt-LT" w:eastAsia="sl-SI"/>
        </w:rPr>
        <w:t xml:space="preserve"> IBE turi būti skiriamas atsargiai.</w:t>
      </w:r>
    </w:p>
    <w:p w14:paraId="58122C11"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p>
    <w:p w14:paraId="4C316E14"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r w:rsidRPr="00993E94">
        <w:rPr>
          <w:rFonts w:ascii="Times New Roman" w:eastAsia="Times New Roman" w:hAnsi="Times New Roman" w:cs="Times New Roman"/>
          <w:color w:val="000000"/>
          <w:lang w:val="lt-LT" w:eastAsia="sl-SI"/>
        </w:rPr>
        <w:t xml:space="preserve">Yra pranešimų apie su </w:t>
      </w:r>
      <w:proofErr w:type="spellStart"/>
      <w:r w:rsidRPr="00993E94">
        <w:rPr>
          <w:rFonts w:ascii="Times New Roman" w:eastAsia="Times New Roman" w:hAnsi="Times New Roman" w:cs="Times New Roman"/>
          <w:color w:val="000000"/>
          <w:lang w:val="lt-LT" w:eastAsia="sl-SI"/>
        </w:rPr>
        <w:t>flukonazolo</w:t>
      </w:r>
      <w:proofErr w:type="spellEnd"/>
      <w:r w:rsidRPr="00993E94">
        <w:rPr>
          <w:rFonts w:ascii="Times New Roman" w:eastAsia="Times New Roman" w:hAnsi="Times New Roman" w:cs="Times New Roman"/>
          <w:color w:val="000000"/>
          <w:lang w:val="lt-LT" w:eastAsia="sl-SI"/>
        </w:rPr>
        <w:t xml:space="preserve"> vartojimu susijusius toksinių kepenų pažeidimų atvejus tarp jų ir mirčių, dažniausia pacientams, sergantiems rimtomis gretutinėmis ligomis. Tarp su </w:t>
      </w:r>
      <w:proofErr w:type="spellStart"/>
      <w:r w:rsidRPr="00993E94">
        <w:rPr>
          <w:rFonts w:ascii="Times New Roman" w:eastAsia="Times New Roman" w:hAnsi="Times New Roman" w:cs="Times New Roman"/>
          <w:color w:val="000000"/>
          <w:lang w:val="lt-LT" w:eastAsia="sl-SI"/>
        </w:rPr>
        <w:t>flukonazolo</w:t>
      </w:r>
      <w:proofErr w:type="spellEnd"/>
      <w:r w:rsidRPr="00993E94">
        <w:rPr>
          <w:rFonts w:ascii="Times New Roman" w:eastAsia="Times New Roman" w:hAnsi="Times New Roman" w:cs="Times New Roman"/>
          <w:color w:val="000000"/>
          <w:lang w:val="lt-LT" w:eastAsia="sl-SI"/>
        </w:rPr>
        <w:t xml:space="preserve"> susijusio </w:t>
      </w:r>
      <w:proofErr w:type="spellStart"/>
      <w:r w:rsidRPr="00993E94">
        <w:rPr>
          <w:rFonts w:ascii="Times New Roman" w:eastAsia="Times New Roman" w:hAnsi="Times New Roman" w:cs="Times New Roman"/>
          <w:color w:val="000000"/>
          <w:lang w:val="lt-LT" w:eastAsia="sl-SI"/>
        </w:rPr>
        <w:t>toksiškumo</w:t>
      </w:r>
      <w:proofErr w:type="spellEnd"/>
      <w:r w:rsidRPr="00993E94">
        <w:rPr>
          <w:rFonts w:ascii="Times New Roman" w:eastAsia="Times New Roman" w:hAnsi="Times New Roman" w:cs="Times New Roman"/>
          <w:color w:val="000000"/>
          <w:lang w:val="lt-LT" w:eastAsia="sl-SI"/>
        </w:rPr>
        <w:t xml:space="preserve"> ir paros dozės, gydymo trukmės, lyties arba paciento amžiaus nebuvo nustatyta tiesioginio ryšio. Su </w:t>
      </w:r>
      <w:proofErr w:type="spellStart"/>
      <w:r w:rsidRPr="00993E94">
        <w:rPr>
          <w:rFonts w:ascii="Times New Roman" w:eastAsia="Times New Roman" w:hAnsi="Times New Roman" w:cs="Times New Roman"/>
          <w:color w:val="000000"/>
          <w:lang w:val="lt-LT" w:eastAsia="sl-SI"/>
        </w:rPr>
        <w:t>flukonazolu</w:t>
      </w:r>
      <w:proofErr w:type="spellEnd"/>
      <w:r w:rsidRPr="00993E94">
        <w:rPr>
          <w:rFonts w:ascii="Times New Roman" w:eastAsia="Times New Roman" w:hAnsi="Times New Roman" w:cs="Times New Roman"/>
          <w:color w:val="000000"/>
          <w:lang w:val="lt-LT" w:eastAsia="sl-SI"/>
        </w:rPr>
        <w:t xml:space="preserve"> susijęs kepenų toksinis pažeidimas dažniausiai yra laikinas ir praeina po gydymo </w:t>
      </w:r>
      <w:r w:rsidRPr="00993E94">
        <w:rPr>
          <w:rFonts w:ascii="Times New Roman" w:eastAsia="Times New Roman" w:hAnsi="Times New Roman" w:cs="Times New Roman"/>
          <w:color w:val="000000"/>
          <w:lang w:val="lt-LT" w:eastAsia="sl-SI"/>
        </w:rPr>
        <w:lastRenderedPageBreak/>
        <w:t>nutraukimo.</w:t>
      </w:r>
    </w:p>
    <w:p w14:paraId="1F58D04E"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p>
    <w:p w14:paraId="2D3C0E6A"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r w:rsidRPr="00993E94">
        <w:rPr>
          <w:rFonts w:ascii="Times New Roman" w:eastAsia="Times New Roman" w:hAnsi="Times New Roman" w:cs="Times New Roman"/>
          <w:color w:val="000000"/>
          <w:lang w:val="lt-LT" w:eastAsia="sl-SI"/>
        </w:rPr>
        <w:t xml:space="preserve">Pacientai, kuriems vartojant </w:t>
      </w:r>
      <w:proofErr w:type="spellStart"/>
      <w:r w:rsidRPr="00993E94">
        <w:rPr>
          <w:rFonts w:ascii="Times New Roman" w:eastAsia="Times New Roman" w:hAnsi="Times New Roman" w:cs="Times New Roman"/>
          <w:color w:val="000000"/>
          <w:lang w:val="lt-LT" w:eastAsia="sl-SI"/>
        </w:rPr>
        <w:t>flukonazolą</w:t>
      </w:r>
      <w:proofErr w:type="spellEnd"/>
      <w:r w:rsidRPr="00993E94">
        <w:rPr>
          <w:rFonts w:ascii="Times New Roman" w:eastAsia="Times New Roman" w:hAnsi="Times New Roman" w:cs="Times New Roman"/>
          <w:color w:val="000000"/>
          <w:lang w:val="lt-LT" w:eastAsia="sl-SI"/>
        </w:rPr>
        <w:t xml:space="preserve"> pasireiškė kepenų funkcijos sutrikimų, turi būti atidžiai stebimi dėl sunkesnių kepenų pažeidimų atsiradimo galimybės.</w:t>
      </w:r>
    </w:p>
    <w:p w14:paraId="7401B652"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r w:rsidRPr="00993E94">
        <w:rPr>
          <w:rFonts w:ascii="Times New Roman" w:eastAsia="Times New Roman" w:hAnsi="Times New Roman" w:cs="Times New Roman"/>
          <w:color w:val="000000"/>
          <w:lang w:val="lt-LT" w:eastAsia="sl-SI"/>
        </w:rPr>
        <w:t>Būtina informuoti pacientus apie galimus kepenų sutrikimo simptomus (</w:t>
      </w:r>
      <w:proofErr w:type="spellStart"/>
      <w:r w:rsidRPr="00993E94">
        <w:rPr>
          <w:rFonts w:ascii="Times New Roman" w:eastAsia="Times New Roman" w:hAnsi="Times New Roman" w:cs="Times New Roman"/>
          <w:color w:val="000000"/>
          <w:lang w:val="lt-LT" w:eastAsia="sl-SI"/>
        </w:rPr>
        <w:t>astenija</w:t>
      </w:r>
      <w:proofErr w:type="spellEnd"/>
      <w:r w:rsidRPr="00993E94">
        <w:rPr>
          <w:rFonts w:ascii="Times New Roman" w:eastAsia="Times New Roman" w:hAnsi="Times New Roman" w:cs="Times New Roman"/>
          <w:color w:val="000000"/>
          <w:lang w:val="lt-LT" w:eastAsia="sl-SI"/>
        </w:rPr>
        <w:t>, anoreksija, nuolatinis pykinimas, vėmimas ir gelta), tuomet gydymą būtina nedelsiant nutraukti ir kreiptis į gydytoją.</w:t>
      </w:r>
    </w:p>
    <w:p w14:paraId="00BC6260"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p>
    <w:p w14:paraId="5616B6A5"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u w:val="single"/>
          <w:lang w:val="lt-LT" w:eastAsia="sl-SI"/>
        </w:rPr>
      </w:pPr>
      <w:r w:rsidRPr="00993E94">
        <w:rPr>
          <w:rFonts w:ascii="Times New Roman" w:eastAsia="Times New Roman" w:hAnsi="Times New Roman" w:cs="Times New Roman"/>
          <w:color w:val="000000"/>
          <w:u w:val="single"/>
          <w:lang w:val="lt-LT" w:eastAsia="sl-SI"/>
        </w:rPr>
        <w:t>Širdies ir kraujagyslių sistema</w:t>
      </w:r>
    </w:p>
    <w:p w14:paraId="4069B381" w14:textId="44C40CBB"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r w:rsidRPr="00993E94">
        <w:rPr>
          <w:rFonts w:ascii="Times New Roman" w:eastAsia="Times New Roman" w:hAnsi="Times New Roman" w:cs="Times New Roman"/>
          <w:color w:val="000000"/>
          <w:lang w:val="lt-LT" w:eastAsia="sl-SI"/>
        </w:rPr>
        <w:t xml:space="preserve">Kai kurie </w:t>
      </w:r>
      <w:proofErr w:type="spellStart"/>
      <w:r w:rsidRPr="00993E94">
        <w:rPr>
          <w:rFonts w:ascii="Times New Roman" w:eastAsia="Times New Roman" w:hAnsi="Times New Roman" w:cs="Times New Roman"/>
          <w:color w:val="000000"/>
          <w:lang w:val="lt-LT" w:eastAsia="sl-SI"/>
        </w:rPr>
        <w:t>azolai</w:t>
      </w:r>
      <w:proofErr w:type="spellEnd"/>
      <w:r w:rsidRPr="00993E94">
        <w:rPr>
          <w:rFonts w:ascii="Times New Roman" w:eastAsia="Times New Roman" w:hAnsi="Times New Roman" w:cs="Times New Roman"/>
          <w:color w:val="000000"/>
          <w:lang w:val="lt-LT" w:eastAsia="sl-SI"/>
        </w:rPr>
        <w:t xml:space="preserve">, įskaitant </w:t>
      </w:r>
      <w:proofErr w:type="spellStart"/>
      <w:r w:rsidRPr="00993E94">
        <w:rPr>
          <w:rFonts w:ascii="Times New Roman" w:eastAsia="Times New Roman" w:hAnsi="Times New Roman" w:cs="Times New Roman"/>
          <w:color w:val="000000"/>
          <w:lang w:val="lt-LT" w:eastAsia="sl-SI"/>
        </w:rPr>
        <w:t>flukonazolą</w:t>
      </w:r>
      <w:proofErr w:type="spellEnd"/>
      <w:r w:rsidRPr="00993E94">
        <w:rPr>
          <w:rFonts w:ascii="Times New Roman" w:eastAsia="Times New Roman" w:hAnsi="Times New Roman" w:cs="Times New Roman"/>
          <w:color w:val="000000"/>
          <w:lang w:val="lt-LT" w:eastAsia="sl-SI"/>
        </w:rPr>
        <w:t xml:space="preserve">, susiję su QT intervalo prailgėjimu elektrokardiogramoje. Po šio </w:t>
      </w:r>
      <w:r w:rsidR="000C1814">
        <w:rPr>
          <w:rFonts w:ascii="Times New Roman" w:eastAsia="Times New Roman" w:hAnsi="Times New Roman" w:cs="Times New Roman"/>
          <w:color w:val="000000"/>
          <w:lang w:val="lt-LT" w:eastAsia="sl-SI"/>
        </w:rPr>
        <w:t>vaistinio preparato</w:t>
      </w:r>
      <w:r w:rsidR="000C1814" w:rsidRPr="00993E94">
        <w:rPr>
          <w:rFonts w:ascii="Times New Roman" w:eastAsia="Times New Roman" w:hAnsi="Times New Roman" w:cs="Times New Roman"/>
          <w:color w:val="000000"/>
          <w:lang w:val="lt-LT" w:eastAsia="sl-SI"/>
        </w:rPr>
        <w:t xml:space="preserve"> </w:t>
      </w:r>
      <w:r w:rsidRPr="00993E94">
        <w:rPr>
          <w:rFonts w:ascii="Times New Roman" w:eastAsia="Times New Roman" w:hAnsi="Times New Roman" w:cs="Times New Roman"/>
          <w:color w:val="000000"/>
          <w:lang w:val="lt-LT" w:eastAsia="sl-SI"/>
        </w:rPr>
        <w:t>pate</w:t>
      </w:r>
      <w:r w:rsidR="00845E29">
        <w:rPr>
          <w:rFonts w:ascii="Times New Roman" w:eastAsia="Times New Roman" w:hAnsi="Times New Roman" w:cs="Times New Roman"/>
          <w:color w:val="000000"/>
          <w:lang w:val="lt-LT" w:eastAsia="sl-SI"/>
        </w:rPr>
        <w:t>i</w:t>
      </w:r>
      <w:r w:rsidRPr="00993E94">
        <w:rPr>
          <w:rFonts w:ascii="Times New Roman" w:eastAsia="Times New Roman" w:hAnsi="Times New Roman" w:cs="Times New Roman"/>
          <w:color w:val="000000"/>
          <w:lang w:val="lt-LT" w:eastAsia="sl-SI"/>
        </w:rPr>
        <w:t xml:space="preserve">kimo į rinką buvo gauta pranešimų apie QT intervalo pailgėjimą ir </w:t>
      </w:r>
      <w:proofErr w:type="spellStart"/>
      <w:r w:rsidRPr="00993E94">
        <w:rPr>
          <w:rFonts w:ascii="Times New Roman" w:eastAsia="Times New Roman" w:hAnsi="Times New Roman" w:cs="Times New Roman"/>
          <w:i/>
          <w:color w:val="000000"/>
          <w:lang w:val="lt-LT" w:eastAsia="sl-SI"/>
        </w:rPr>
        <w:t>torsades</w:t>
      </w:r>
      <w:proofErr w:type="spellEnd"/>
      <w:r w:rsidRPr="00993E94">
        <w:rPr>
          <w:rFonts w:ascii="Times New Roman" w:eastAsia="Times New Roman" w:hAnsi="Times New Roman" w:cs="Times New Roman"/>
          <w:i/>
          <w:color w:val="000000"/>
          <w:lang w:val="lt-LT" w:eastAsia="sl-SI"/>
        </w:rPr>
        <w:t xml:space="preserve"> de </w:t>
      </w:r>
      <w:proofErr w:type="spellStart"/>
      <w:r w:rsidRPr="00993E94">
        <w:rPr>
          <w:rFonts w:ascii="Times New Roman" w:eastAsia="Times New Roman" w:hAnsi="Times New Roman" w:cs="Times New Roman"/>
          <w:i/>
          <w:color w:val="000000"/>
          <w:lang w:val="lt-LT" w:eastAsia="sl-SI"/>
        </w:rPr>
        <w:t>pointes</w:t>
      </w:r>
      <w:proofErr w:type="spellEnd"/>
      <w:r w:rsidRPr="00993E94">
        <w:rPr>
          <w:rFonts w:ascii="Times New Roman" w:eastAsia="Times New Roman" w:hAnsi="Times New Roman" w:cs="Times New Roman"/>
          <w:color w:val="000000"/>
          <w:lang w:val="lt-LT" w:eastAsia="sl-SI"/>
        </w:rPr>
        <w:t xml:space="preserve"> atsiradimą </w:t>
      </w:r>
      <w:proofErr w:type="spellStart"/>
      <w:r w:rsidRPr="00993E94">
        <w:rPr>
          <w:rFonts w:ascii="Times New Roman" w:eastAsia="Times New Roman" w:hAnsi="Times New Roman" w:cs="Times New Roman"/>
          <w:color w:val="000000"/>
          <w:lang w:val="lt-LT" w:eastAsia="sl-SI"/>
        </w:rPr>
        <w:t>Fluconazole</w:t>
      </w:r>
      <w:proofErr w:type="spellEnd"/>
      <w:r w:rsidRPr="00993E94">
        <w:rPr>
          <w:rFonts w:ascii="Times New Roman" w:eastAsia="Times New Roman" w:hAnsi="Times New Roman" w:cs="Times New Roman"/>
          <w:color w:val="000000"/>
          <w:lang w:val="lt-LT" w:eastAsia="sl-SI"/>
        </w:rPr>
        <w:t xml:space="preserve"> IBE vartojusiems pacientams, dažniausiai turintiems rimtų susirgimų ir daug rizikos veiksnių, pvz., struktūrinę širdies ligą, elektrolitų balanso sutrikimus bei kitų vaistinių preparatų, </w:t>
      </w:r>
      <w:r w:rsidRPr="00993E94">
        <w:rPr>
          <w:rFonts w:ascii="Times New Roman" w:eastAsia="Times New Roman" w:hAnsi="Times New Roman" w:cs="Times New Roman"/>
          <w:lang w:val="lt-LT" w:eastAsia="sl-SI"/>
        </w:rPr>
        <w:t xml:space="preserve">kurie galėjo lemti minėtus sutrikimus, </w:t>
      </w:r>
      <w:r w:rsidRPr="00993E94">
        <w:rPr>
          <w:rFonts w:ascii="Times New Roman" w:eastAsia="Times New Roman" w:hAnsi="Times New Roman" w:cs="Times New Roman"/>
          <w:color w:val="000000"/>
          <w:lang w:val="lt-LT" w:eastAsia="sl-SI"/>
        </w:rPr>
        <w:t>vartojimą, kuris galėjo turėti įtakos šalutiniams reiškiniams.</w:t>
      </w:r>
    </w:p>
    <w:p w14:paraId="32183FD2"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p>
    <w:p w14:paraId="67551A9A" w14:textId="2EB31AE0" w:rsidR="00993E94" w:rsidRPr="00993E94" w:rsidRDefault="00993E94" w:rsidP="00993E94">
      <w:pPr>
        <w:widowControl w:val="0"/>
        <w:suppressAutoHyphens/>
        <w:spacing w:after="0" w:line="240" w:lineRule="auto"/>
        <w:rPr>
          <w:rFonts w:ascii="Times New Roman" w:eastAsia="Times New Roman" w:hAnsi="Times New Roman" w:cs="Times New Roman"/>
          <w:color w:val="000000"/>
          <w:lang w:val="lt-LT" w:eastAsia="sl-SI"/>
        </w:rPr>
      </w:pPr>
      <w:proofErr w:type="spellStart"/>
      <w:r w:rsidRPr="00993E94">
        <w:rPr>
          <w:rFonts w:ascii="Times New Roman" w:eastAsia="Times New Roman" w:hAnsi="Times New Roman" w:cs="Times New Roman"/>
          <w:color w:val="000000"/>
          <w:lang w:val="lt-LT" w:eastAsia="sl-SI"/>
        </w:rPr>
        <w:t>Fluconazole</w:t>
      </w:r>
      <w:proofErr w:type="spellEnd"/>
      <w:r w:rsidRPr="00993E94">
        <w:rPr>
          <w:rFonts w:ascii="Times New Roman" w:eastAsia="Times New Roman" w:hAnsi="Times New Roman" w:cs="Times New Roman"/>
          <w:color w:val="000000"/>
          <w:lang w:val="lt-LT" w:eastAsia="sl-SI"/>
        </w:rPr>
        <w:t xml:space="preserve"> IBE būtina atsargiai vartoti pacientams, kuriems yra minėta širdies ritmo sutrikimą sukelti galinti būklė. Negalima kartu vartoti kitų vaistinių preparatų, kurie ilgina QT intervalą ir yra </w:t>
      </w:r>
      <w:proofErr w:type="spellStart"/>
      <w:r w:rsidRPr="00993E94">
        <w:rPr>
          <w:rFonts w:ascii="Times New Roman" w:eastAsia="Times New Roman" w:hAnsi="Times New Roman" w:cs="Times New Roman"/>
          <w:color w:val="000000"/>
          <w:lang w:val="lt-LT" w:eastAsia="sl-SI"/>
        </w:rPr>
        <w:t>metabolizuojami</w:t>
      </w:r>
      <w:proofErr w:type="spellEnd"/>
      <w:r w:rsidRPr="00993E94">
        <w:rPr>
          <w:rFonts w:ascii="Times New Roman" w:eastAsia="Times New Roman" w:hAnsi="Times New Roman" w:cs="Times New Roman"/>
          <w:color w:val="000000"/>
          <w:lang w:val="lt-LT" w:eastAsia="sl-SI"/>
        </w:rPr>
        <w:t xml:space="preserve"> </w:t>
      </w:r>
      <w:proofErr w:type="spellStart"/>
      <w:r w:rsidRPr="00993E94">
        <w:rPr>
          <w:rFonts w:ascii="Times New Roman" w:eastAsia="Times New Roman" w:hAnsi="Times New Roman" w:cs="Times New Roman"/>
          <w:color w:val="000000"/>
          <w:lang w:val="lt-LT" w:eastAsia="sl-SI"/>
        </w:rPr>
        <w:t>citochromo</w:t>
      </w:r>
      <w:proofErr w:type="spellEnd"/>
      <w:r w:rsidRPr="00993E94">
        <w:rPr>
          <w:rFonts w:ascii="Times New Roman" w:eastAsia="Times New Roman" w:hAnsi="Times New Roman" w:cs="Times New Roman"/>
          <w:color w:val="000000"/>
          <w:lang w:val="lt-LT" w:eastAsia="sl-SI"/>
        </w:rPr>
        <w:t xml:space="preserve"> P450 (CYP) 3A4 (žr. 4.3 ir 4.5 skyrius).</w:t>
      </w:r>
    </w:p>
    <w:p w14:paraId="46EA7271"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u w:val="single"/>
          <w:lang w:val="lt-LT" w:eastAsia="sl-SI"/>
        </w:rPr>
      </w:pPr>
    </w:p>
    <w:p w14:paraId="2B35337E" w14:textId="77777777" w:rsidR="00993E94" w:rsidRPr="00993E94" w:rsidRDefault="00993E94" w:rsidP="00993E94">
      <w:pPr>
        <w:widowControl w:val="0"/>
        <w:suppressAutoHyphens/>
        <w:spacing w:after="0" w:line="240" w:lineRule="auto"/>
        <w:rPr>
          <w:rFonts w:ascii="Times New Roman" w:eastAsia="Times New Roman" w:hAnsi="Times New Roman" w:cs="Times New Roman"/>
          <w:color w:val="000000"/>
          <w:u w:val="single"/>
          <w:lang w:val="lt-LT" w:eastAsia="sl-SI"/>
        </w:rPr>
      </w:pPr>
      <w:proofErr w:type="spellStart"/>
      <w:r w:rsidRPr="00993E94">
        <w:rPr>
          <w:rFonts w:ascii="Times New Roman" w:eastAsia="Times New Roman" w:hAnsi="Times New Roman" w:cs="Times New Roman"/>
          <w:color w:val="000000"/>
          <w:u w:val="single"/>
          <w:lang w:val="lt-LT" w:eastAsia="sl-SI"/>
        </w:rPr>
        <w:t>Halofantrinas</w:t>
      </w:r>
      <w:proofErr w:type="spellEnd"/>
    </w:p>
    <w:p w14:paraId="3305257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roofErr w:type="spellStart"/>
      <w:r w:rsidRPr="00993E94">
        <w:rPr>
          <w:rFonts w:ascii="Times New Roman" w:eastAsia="Times New Roman" w:hAnsi="Times New Roman" w:cs="Times New Roman"/>
          <w:color w:val="000000"/>
          <w:spacing w:val="-3"/>
          <w:szCs w:val="20"/>
          <w:lang w:val="lt-LT"/>
        </w:rPr>
        <w:t>Halofantrinas</w:t>
      </w:r>
      <w:proofErr w:type="spellEnd"/>
      <w:r w:rsidRPr="00993E94">
        <w:rPr>
          <w:rFonts w:ascii="Times New Roman" w:eastAsia="Times New Roman" w:hAnsi="Times New Roman" w:cs="Times New Roman"/>
          <w:color w:val="000000"/>
          <w:spacing w:val="-3"/>
          <w:szCs w:val="20"/>
          <w:lang w:val="lt-LT"/>
        </w:rPr>
        <w:t xml:space="preserve"> vartojamas rekomenduojamomis dozėmis</w:t>
      </w:r>
      <w:r w:rsidRPr="00993E94">
        <w:rPr>
          <w:rFonts w:ascii="Times New Roman" w:eastAsia="Times New Roman" w:hAnsi="Times New Roman" w:cs="Times New Roman"/>
          <w:spacing w:val="-3"/>
          <w:szCs w:val="20"/>
          <w:lang w:val="lt-LT"/>
        </w:rPr>
        <w:t xml:space="preserve"> ilgina QT intervalą, be to, jis yra CYP3A4 substratas. Dėl šios priežasties kartu su </w:t>
      </w:r>
      <w:proofErr w:type="spellStart"/>
      <w:r w:rsidRPr="00993E94">
        <w:rPr>
          <w:rFonts w:ascii="Times New Roman" w:eastAsia="Times New Roman" w:hAnsi="Times New Roman" w:cs="Times New Roman"/>
          <w:spacing w:val="-3"/>
          <w:szCs w:val="20"/>
          <w:lang w:val="lt-LT"/>
        </w:rPr>
        <w:t>flukonazolu</w:t>
      </w:r>
      <w:proofErr w:type="spellEnd"/>
      <w:r w:rsidRPr="00993E94">
        <w:rPr>
          <w:rFonts w:ascii="Times New Roman" w:eastAsia="Times New Roman" w:hAnsi="Times New Roman" w:cs="Times New Roman"/>
          <w:spacing w:val="-3"/>
          <w:szCs w:val="20"/>
          <w:lang w:val="lt-LT"/>
        </w:rPr>
        <w:t xml:space="preserve"> jo skirti nerekomenduojama (žr. 4.5 skyrių).</w:t>
      </w:r>
    </w:p>
    <w:p w14:paraId="677B2503"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A47DBAC" w14:textId="7B897F3E"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proofErr w:type="spellStart"/>
      <w:r>
        <w:rPr>
          <w:rFonts w:ascii="Times New Roman" w:eastAsia="Times New Roman" w:hAnsi="Times New Roman" w:cs="Times New Roman"/>
          <w:spacing w:val="-3"/>
          <w:szCs w:val="20"/>
          <w:u w:val="single"/>
          <w:lang w:val="lt-LT" w:eastAsia="sl-SI"/>
        </w:rPr>
        <w:t>Dermatologinės</w:t>
      </w:r>
      <w:proofErr w:type="spellEnd"/>
      <w:r w:rsidRPr="00993E94">
        <w:rPr>
          <w:rFonts w:ascii="Times New Roman" w:eastAsia="Times New Roman" w:hAnsi="Times New Roman" w:cs="Times New Roman"/>
          <w:spacing w:val="-3"/>
          <w:szCs w:val="20"/>
          <w:u w:val="single"/>
          <w:lang w:val="lt-LT" w:eastAsia="sl-SI"/>
        </w:rPr>
        <w:t xml:space="preserve"> reakcijos</w:t>
      </w:r>
    </w:p>
    <w:p w14:paraId="31C351CB" w14:textId="57AD7703" w:rsid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 xml:space="preserve">Retais atvejais </w:t>
      </w:r>
      <w:proofErr w:type="spellStart"/>
      <w:r w:rsidRPr="00993E94">
        <w:rPr>
          <w:rFonts w:ascii="Times New Roman" w:eastAsia="Times New Roman" w:hAnsi="Times New Roman" w:cs="Times New Roman"/>
          <w:spacing w:val="-3"/>
          <w:szCs w:val="20"/>
          <w:lang w:val="lt-LT" w:eastAsia="sl-SI"/>
        </w:rPr>
        <w:t>flukonazolu</w:t>
      </w:r>
      <w:proofErr w:type="spellEnd"/>
      <w:r w:rsidRPr="00993E94">
        <w:rPr>
          <w:rFonts w:ascii="Times New Roman" w:eastAsia="Times New Roman" w:hAnsi="Times New Roman" w:cs="Times New Roman"/>
          <w:spacing w:val="-3"/>
          <w:szCs w:val="20"/>
          <w:lang w:val="lt-LT" w:eastAsia="sl-SI"/>
        </w:rPr>
        <w:t xml:space="preserve"> gydytiems pacientams pasireiškė </w:t>
      </w:r>
      <w:proofErr w:type="spellStart"/>
      <w:r w:rsidRPr="00993E94">
        <w:rPr>
          <w:rFonts w:ascii="Times New Roman" w:eastAsia="Times New Roman" w:hAnsi="Times New Roman" w:cs="Times New Roman"/>
          <w:spacing w:val="-3"/>
          <w:szCs w:val="20"/>
          <w:lang w:val="lt-LT" w:eastAsia="sl-SI"/>
        </w:rPr>
        <w:t>eksfoliacinės</w:t>
      </w:r>
      <w:proofErr w:type="spellEnd"/>
      <w:r w:rsidRPr="00993E94">
        <w:rPr>
          <w:rFonts w:ascii="Times New Roman" w:eastAsia="Times New Roman" w:hAnsi="Times New Roman" w:cs="Times New Roman"/>
          <w:spacing w:val="-3"/>
          <w:szCs w:val="20"/>
          <w:lang w:val="lt-LT" w:eastAsia="sl-SI"/>
        </w:rPr>
        <w:t xml:space="preserve"> odos reakcijos, </w:t>
      </w:r>
      <w:r w:rsidRPr="00993E94">
        <w:rPr>
          <w:rFonts w:ascii="Times New Roman" w:eastAsia="Times New Roman" w:hAnsi="Times New Roman" w:cs="Times New Roman"/>
          <w:color w:val="000000"/>
          <w:spacing w:val="-3"/>
          <w:szCs w:val="20"/>
          <w:lang w:val="lt-LT" w:eastAsia="sl-SI"/>
        </w:rPr>
        <w:t xml:space="preserve">tokios kaip </w:t>
      </w:r>
      <w:proofErr w:type="spellStart"/>
      <w:r w:rsidRPr="00993E94">
        <w:rPr>
          <w:rFonts w:ascii="Times New Roman" w:eastAsia="Times New Roman" w:hAnsi="Times New Roman" w:cs="Times New Roman"/>
          <w:color w:val="000000"/>
          <w:spacing w:val="-3"/>
          <w:szCs w:val="20"/>
          <w:lang w:val="lt-LT" w:eastAsia="sl-SI"/>
        </w:rPr>
        <w:t>Stivenso</w:t>
      </w:r>
      <w:proofErr w:type="spellEnd"/>
      <w:r w:rsidRPr="00993E94">
        <w:rPr>
          <w:rFonts w:ascii="Times New Roman" w:eastAsia="Times New Roman" w:hAnsi="Times New Roman" w:cs="Times New Roman"/>
          <w:color w:val="000000"/>
          <w:spacing w:val="-3"/>
          <w:szCs w:val="20"/>
          <w:lang w:val="lt-LT" w:eastAsia="sl-SI"/>
        </w:rPr>
        <w:t>-Džonso</w:t>
      </w:r>
      <w:r w:rsidR="00B030AF">
        <w:rPr>
          <w:rFonts w:ascii="Times New Roman" w:eastAsia="Times New Roman" w:hAnsi="Times New Roman" w:cs="Times New Roman"/>
          <w:color w:val="000000"/>
          <w:spacing w:val="-3"/>
          <w:szCs w:val="20"/>
          <w:lang w:val="lt-LT" w:eastAsia="sl-SI"/>
        </w:rPr>
        <w:t>no (</w:t>
      </w:r>
      <w:proofErr w:type="spellStart"/>
      <w:r w:rsidR="00F22266" w:rsidRPr="00E06F69">
        <w:rPr>
          <w:rFonts w:ascii="Times New Roman" w:eastAsia="Times New Roman" w:hAnsi="Times New Roman" w:cs="Times New Roman"/>
          <w:i/>
          <w:iCs/>
          <w:color w:val="000000"/>
          <w:spacing w:val="-3"/>
          <w:szCs w:val="20"/>
          <w:lang w:val="lt-LT" w:eastAsia="sl-SI"/>
        </w:rPr>
        <w:t>Stevens-Johnson</w:t>
      </w:r>
      <w:proofErr w:type="spellEnd"/>
      <w:r w:rsidR="00F22266">
        <w:rPr>
          <w:rFonts w:ascii="Times New Roman" w:eastAsia="Times New Roman" w:hAnsi="Times New Roman" w:cs="Times New Roman"/>
          <w:color w:val="000000"/>
          <w:spacing w:val="-3"/>
          <w:szCs w:val="20"/>
          <w:lang w:val="lt-LT" w:eastAsia="sl-SI"/>
        </w:rPr>
        <w:t>)</w:t>
      </w:r>
      <w:r w:rsidRPr="00993E94">
        <w:rPr>
          <w:rFonts w:ascii="Times New Roman" w:eastAsia="Times New Roman" w:hAnsi="Times New Roman" w:cs="Times New Roman"/>
          <w:color w:val="000000"/>
          <w:spacing w:val="-3"/>
          <w:szCs w:val="20"/>
          <w:lang w:val="lt-LT" w:eastAsia="sl-SI"/>
        </w:rPr>
        <w:t xml:space="preserve"> sindromas ir toksinė epidermio </w:t>
      </w:r>
      <w:proofErr w:type="spellStart"/>
      <w:r w:rsidRPr="00993E94">
        <w:rPr>
          <w:rFonts w:ascii="Times New Roman" w:eastAsia="Times New Roman" w:hAnsi="Times New Roman" w:cs="Times New Roman"/>
          <w:color w:val="000000"/>
          <w:spacing w:val="-3"/>
          <w:szCs w:val="20"/>
          <w:lang w:val="lt-LT" w:eastAsia="sl-SI"/>
        </w:rPr>
        <w:t>nekrolizė</w:t>
      </w:r>
      <w:proofErr w:type="spellEnd"/>
      <w:r w:rsidRPr="00993E94">
        <w:rPr>
          <w:rFonts w:ascii="Times New Roman" w:eastAsia="Times New Roman" w:hAnsi="Times New Roman" w:cs="Times New Roman"/>
          <w:color w:val="000000"/>
          <w:spacing w:val="-3"/>
          <w:szCs w:val="20"/>
          <w:lang w:val="lt-LT" w:eastAsia="sl-SI"/>
        </w:rPr>
        <w:t xml:space="preserve">. Pacientams sergantiems AIDS daugelio vaistinių preparatų sukeliamų sunkių odos reakcijų atsiradimo tikimybė yra didesnė. Jeigu pacientui gydomam nuo paviršinės grybelių sukeltos infekcijos pasireiškia </w:t>
      </w:r>
      <w:r w:rsidR="00F22266">
        <w:rPr>
          <w:rFonts w:ascii="Times New Roman" w:eastAsia="Times New Roman" w:hAnsi="Times New Roman" w:cs="Times New Roman"/>
          <w:color w:val="000000"/>
          <w:spacing w:val="-3"/>
          <w:szCs w:val="20"/>
          <w:lang w:val="lt-LT" w:eastAsia="sl-SI"/>
        </w:rPr>
        <w:t>iš</w:t>
      </w:r>
      <w:r w:rsidRPr="00993E94">
        <w:rPr>
          <w:rFonts w:ascii="Times New Roman" w:eastAsia="Times New Roman" w:hAnsi="Times New Roman" w:cs="Times New Roman"/>
          <w:color w:val="000000"/>
          <w:spacing w:val="-3"/>
          <w:szCs w:val="20"/>
          <w:lang w:val="lt-LT" w:eastAsia="sl-SI"/>
        </w:rPr>
        <w:t xml:space="preserve">bėrimas galimai susijęs su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vartojimu, gydymas turi būti nutrauktas. Jeigu pacientui, sergančiam invazine/sistemine grybeline infekcija pasireiškia </w:t>
      </w:r>
      <w:r w:rsidR="00F22266">
        <w:rPr>
          <w:rFonts w:ascii="Times New Roman" w:eastAsia="Times New Roman" w:hAnsi="Times New Roman" w:cs="Times New Roman"/>
          <w:color w:val="000000"/>
          <w:spacing w:val="-3"/>
          <w:szCs w:val="20"/>
          <w:lang w:val="lt-LT" w:eastAsia="sl-SI"/>
        </w:rPr>
        <w:t>iš</w:t>
      </w:r>
      <w:r w:rsidRPr="00993E94">
        <w:rPr>
          <w:rFonts w:ascii="Times New Roman" w:eastAsia="Times New Roman" w:hAnsi="Times New Roman" w:cs="Times New Roman"/>
          <w:color w:val="000000"/>
          <w:spacing w:val="-3"/>
          <w:szCs w:val="20"/>
          <w:lang w:val="lt-LT" w:eastAsia="sl-SI"/>
        </w:rPr>
        <w:t xml:space="preserve">bėrimas, pacientą būtina atidžiai stebėti ir pasireiškus pūslelinėms žaizdoms arba daugiaformei </w:t>
      </w:r>
      <w:proofErr w:type="spellStart"/>
      <w:r w:rsidRPr="00993E94">
        <w:rPr>
          <w:rFonts w:ascii="Times New Roman" w:eastAsia="Times New Roman" w:hAnsi="Times New Roman" w:cs="Times New Roman"/>
          <w:color w:val="000000"/>
          <w:spacing w:val="-3"/>
          <w:szCs w:val="20"/>
          <w:lang w:val="lt-LT" w:eastAsia="sl-SI"/>
        </w:rPr>
        <w:t>eritemai</w:t>
      </w:r>
      <w:proofErr w:type="spellEnd"/>
      <w:r w:rsidRPr="00993E94">
        <w:rPr>
          <w:rFonts w:ascii="Times New Roman" w:eastAsia="Times New Roman" w:hAnsi="Times New Roman" w:cs="Times New Roman"/>
          <w:color w:val="000000"/>
          <w:spacing w:val="-3"/>
          <w:szCs w:val="20"/>
          <w:lang w:val="lt-LT" w:eastAsia="sl-SI"/>
        </w:rPr>
        <w:t xml:space="preserve">, gydymą </w:t>
      </w:r>
      <w:proofErr w:type="spellStart"/>
      <w:r w:rsidRPr="00993E94">
        <w:rPr>
          <w:rFonts w:ascii="Times New Roman" w:eastAsia="Times New Roman" w:hAnsi="Times New Roman" w:cs="Times New Roman"/>
          <w:color w:val="000000"/>
          <w:spacing w:val="-3"/>
          <w:szCs w:val="20"/>
          <w:lang w:val="lt-LT" w:eastAsia="sl-SI"/>
        </w:rPr>
        <w:t>flukonazolu</w:t>
      </w:r>
      <w:proofErr w:type="spellEnd"/>
      <w:r w:rsidRPr="00993E94">
        <w:rPr>
          <w:rFonts w:ascii="Times New Roman" w:eastAsia="Times New Roman" w:hAnsi="Times New Roman" w:cs="Times New Roman"/>
          <w:color w:val="000000"/>
          <w:spacing w:val="-3"/>
          <w:szCs w:val="20"/>
          <w:lang w:val="lt-LT" w:eastAsia="sl-SI"/>
        </w:rPr>
        <w:t xml:space="preserve"> nutraukti.</w:t>
      </w:r>
    </w:p>
    <w:p w14:paraId="05D379A8" w14:textId="6B4404EF" w:rsid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2B7E2269" w14:textId="571506A4" w:rsid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Pr>
          <w:rFonts w:ascii="Times New Roman" w:eastAsia="Times New Roman" w:hAnsi="Times New Roman" w:cs="Times New Roman"/>
          <w:color w:val="000000"/>
          <w:spacing w:val="-3"/>
          <w:szCs w:val="20"/>
          <w:lang w:val="lt-LT" w:eastAsia="sl-SI"/>
        </w:rPr>
        <w:t xml:space="preserve">Gauta pranešimų apie vaistinio preparato sukeltą reakciją su </w:t>
      </w:r>
      <w:proofErr w:type="spellStart"/>
      <w:r>
        <w:rPr>
          <w:rFonts w:ascii="Times New Roman" w:eastAsia="Times New Roman" w:hAnsi="Times New Roman" w:cs="Times New Roman"/>
          <w:color w:val="000000"/>
          <w:spacing w:val="-3"/>
          <w:szCs w:val="20"/>
          <w:lang w:val="lt-LT" w:eastAsia="sl-SI"/>
        </w:rPr>
        <w:t>eozinofilija</w:t>
      </w:r>
      <w:proofErr w:type="spellEnd"/>
      <w:r>
        <w:rPr>
          <w:rFonts w:ascii="Times New Roman" w:eastAsia="Times New Roman" w:hAnsi="Times New Roman" w:cs="Times New Roman"/>
          <w:color w:val="000000"/>
          <w:spacing w:val="-3"/>
          <w:szCs w:val="20"/>
          <w:lang w:val="lt-LT" w:eastAsia="sl-SI"/>
        </w:rPr>
        <w:t xml:space="preserve"> ir sisteminiais simptomais (angl. </w:t>
      </w:r>
      <w:proofErr w:type="spellStart"/>
      <w:r w:rsidRPr="00E06F69">
        <w:rPr>
          <w:rFonts w:ascii="Times New Roman" w:eastAsia="Times New Roman" w:hAnsi="Times New Roman" w:cs="Times New Roman"/>
          <w:i/>
          <w:iCs/>
          <w:color w:val="000000"/>
          <w:spacing w:val="-3"/>
          <w:szCs w:val="20"/>
          <w:lang w:val="lt-LT" w:eastAsia="sl-SI"/>
        </w:rPr>
        <w:t>Drug</w:t>
      </w:r>
      <w:proofErr w:type="spellEnd"/>
      <w:r w:rsidRPr="00E06F69">
        <w:rPr>
          <w:rFonts w:ascii="Times New Roman" w:eastAsia="Times New Roman" w:hAnsi="Times New Roman" w:cs="Times New Roman"/>
          <w:i/>
          <w:iCs/>
          <w:color w:val="000000"/>
          <w:spacing w:val="-3"/>
          <w:szCs w:val="20"/>
          <w:lang w:val="lt-LT" w:eastAsia="sl-SI"/>
        </w:rPr>
        <w:t xml:space="preserve"> </w:t>
      </w:r>
      <w:proofErr w:type="spellStart"/>
      <w:r w:rsidRPr="00E06F69">
        <w:rPr>
          <w:rFonts w:ascii="Times New Roman" w:eastAsia="Times New Roman" w:hAnsi="Times New Roman" w:cs="Times New Roman"/>
          <w:i/>
          <w:iCs/>
          <w:color w:val="000000"/>
          <w:spacing w:val="-3"/>
          <w:szCs w:val="20"/>
          <w:lang w:val="lt-LT" w:eastAsia="sl-SI"/>
        </w:rPr>
        <w:t>reaction</w:t>
      </w:r>
      <w:proofErr w:type="spellEnd"/>
      <w:r w:rsidRPr="00E06F69">
        <w:rPr>
          <w:rFonts w:ascii="Times New Roman" w:eastAsia="Times New Roman" w:hAnsi="Times New Roman" w:cs="Times New Roman"/>
          <w:i/>
          <w:iCs/>
          <w:color w:val="000000"/>
          <w:spacing w:val="-3"/>
          <w:szCs w:val="20"/>
          <w:lang w:val="lt-LT" w:eastAsia="sl-SI"/>
        </w:rPr>
        <w:t xml:space="preserve"> </w:t>
      </w:r>
      <w:proofErr w:type="spellStart"/>
      <w:r w:rsidRPr="00E06F69">
        <w:rPr>
          <w:rFonts w:ascii="Times New Roman" w:eastAsia="Times New Roman" w:hAnsi="Times New Roman" w:cs="Times New Roman"/>
          <w:i/>
          <w:iCs/>
          <w:color w:val="000000"/>
          <w:spacing w:val="-3"/>
          <w:szCs w:val="20"/>
          <w:lang w:val="lt-LT" w:eastAsia="sl-SI"/>
        </w:rPr>
        <w:t>with</w:t>
      </w:r>
      <w:proofErr w:type="spellEnd"/>
      <w:r w:rsidRPr="00E06F69">
        <w:rPr>
          <w:rFonts w:ascii="Times New Roman" w:eastAsia="Times New Roman" w:hAnsi="Times New Roman" w:cs="Times New Roman"/>
          <w:i/>
          <w:iCs/>
          <w:color w:val="000000"/>
          <w:spacing w:val="-3"/>
          <w:szCs w:val="20"/>
          <w:lang w:val="lt-LT" w:eastAsia="sl-SI"/>
        </w:rPr>
        <w:t xml:space="preserve"> </w:t>
      </w:r>
      <w:proofErr w:type="spellStart"/>
      <w:r w:rsidRPr="00E06F69">
        <w:rPr>
          <w:rFonts w:ascii="Times New Roman" w:eastAsia="Times New Roman" w:hAnsi="Times New Roman" w:cs="Times New Roman"/>
          <w:i/>
          <w:iCs/>
          <w:color w:val="000000"/>
          <w:spacing w:val="-3"/>
          <w:szCs w:val="20"/>
          <w:lang w:val="lt-LT" w:eastAsia="sl-SI"/>
        </w:rPr>
        <w:t>eosinophilia</w:t>
      </w:r>
      <w:proofErr w:type="spellEnd"/>
      <w:r w:rsidRPr="00E06F69">
        <w:rPr>
          <w:rFonts w:ascii="Times New Roman" w:eastAsia="Times New Roman" w:hAnsi="Times New Roman" w:cs="Times New Roman"/>
          <w:i/>
          <w:iCs/>
          <w:color w:val="000000"/>
          <w:spacing w:val="-3"/>
          <w:szCs w:val="20"/>
          <w:lang w:val="lt-LT" w:eastAsia="sl-SI"/>
        </w:rPr>
        <w:t xml:space="preserve"> </w:t>
      </w:r>
      <w:proofErr w:type="spellStart"/>
      <w:r w:rsidRPr="00E06F69">
        <w:rPr>
          <w:rFonts w:ascii="Times New Roman" w:eastAsia="Times New Roman" w:hAnsi="Times New Roman" w:cs="Times New Roman"/>
          <w:i/>
          <w:iCs/>
          <w:color w:val="000000"/>
          <w:spacing w:val="-3"/>
          <w:szCs w:val="20"/>
          <w:lang w:val="lt-LT" w:eastAsia="sl-SI"/>
        </w:rPr>
        <w:t>and</w:t>
      </w:r>
      <w:proofErr w:type="spellEnd"/>
      <w:r w:rsidRPr="00E06F69">
        <w:rPr>
          <w:rFonts w:ascii="Times New Roman" w:eastAsia="Times New Roman" w:hAnsi="Times New Roman" w:cs="Times New Roman"/>
          <w:i/>
          <w:iCs/>
          <w:color w:val="000000"/>
          <w:spacing w:val="-3"/>
          <w:szCs w:val="20"/>
          <w:lang w:val="lt-LT" w:eastAsia="sl-SI"/>
        </w:rPr>
        <w:t xml:space="preserve"> </w:t>
      </w:r>
      <w:proofErr w:type="spellStart"/>
      <w:r w:rsidRPr="00E06F69">
        <w:rPr>
          <w:rFonts w:ascii="Times New Roman" w:eastAsia="Times New Roman" w:hAnsi="Times New Roman" w:cs="Times New Roman"/>
          <w:i/>
          <w:iCs/>
          <w:color w:val="000000"/>
          <w:spacing w:val="-3"/>
          <w:szCs w:val="20"/>
          <w:lang w:val="lt-LT" w:eastAsia="sl-SI"/>
        </w:rPr>
        <w:t>systemic</w:t>
      </w:r>
      <w:proofErr w:type="spellEnd"/>
      <w:r w:rsidRPr="00E06F69">
        <w:rPr>
          <w:rFonts w:ascii="Times New Roman" w:eastAsia="Times New Roman" w:hAnsi="Times New Roman" w:cs="Times New Roman"/>
          <w:i/>
          <w:iCs/>
          <w:color w:val="000000"/>
          <w:spacing w:val="-3"/>
          <w:szCs w:val="20"/>
          <w:lang w:val="lt-LT" w:eastAsia="sl-SI"/>
        </w:rPr>
        <w:t xml:space="preserve"> </w:t>
      </w:r>
      <w:proofErr w:type="spellStart"/>
      <w:r w:rsidRPr="00E06F69">
        <w:rPr>
          <w:rFonts w:ascii="Times New Roman" w:eastAsia="Times New Roman" w:hAnsi="Times New Roman" w:cs="Times New Roman"/>
          <w:i/>
          <w:iCs/>
          <w:color w:val="000000"/>
          <w:spacing w:val="-3"/>
          <w:szCs w:val="20"/>
          <w:lang w:val="lt-LT" w:eastAsia="sl-SI"/>
        </w:rPr>
        <w:t>symptoms</w:t>
      </w:r>
      <w:proofErr w:type="spellEnd"/>
      <w:r w:rsidRPr="00E06F69">
        <w:rPr>
          <w:rFonts w:ascii="Times New Roman" w:eastAsia="Times New Roman" w:hAnsi="Times New Roman" w:cs="Times New Roman"/>
          <w:i/>
          <w:iCs/>
          <w:color w:val="000000"/>
          <w:spacing w:val="-3"/>
          <w:szCs w:val="20"/>
          <w:lang w:val="lt-LT" w:eastAsia="sl-SI"/>
        </w:rPr>
        <w:t>, DRESS</w:t>
      </w:r>
      <w:r>
        <w:rPr>
          <w:rFonts w:ascii="Times New Roman" w:eastAsia="Times New Roman" w:hAnsi="Times New Roman" w:cs="Times New Roman"/>
          <w:color w:val="000000"/>
          <w:spacing w:val="-3"/>
          <w:szCs w:val="20"/>
          <w:lang w:val="lt-LT" w:eastAsia="sl-SI"/>
        </w:rPr>
        <w:t>).</w:t>
      </w:r>
    </w:p>
    <w:p w14:paraId="5CACA12F" w14:textId="286E39D7" w:rsidR="00D96625" w:rsidRDefault="00D96625"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640144C8" w14:textId="7F40A9F2" w:rsidR="00771AAA" w:rsidRDefault="00D96625" w:rsidP="00D96625">
      <w:pPr>
        <w:suppressAutoHyphens/>
        <w:spacing w:after="0" w:line="240" w:lineRule="auto"/>
        <w:rPr>
          <w:rFonts w:ascii="Times New Roman" w:eastAsia="Times New Roman" w:hAnsi="Times New Roman" w:cs="Times New Roman"/>
          <w:color w:val="000000"/>
          <w:spacing w:val="-3"/>
          <w:szCs w:val="20"/>
          <w:u w:val="single"/>
          <w:lang w:val="lt-LT" w:eastAsia="sl-SI"/>
        </w:rPr>
      </w:pPr>
      <w:proofErr w:type="spellStart"/>
      <w:r>
        <w:rPr>
          <w:rFonts w:ascii="Times New Roman" w:eastAsia="Times New Roman" w:hAnsi="Times New Roman" w:cs="Times New Roman"/>
          <w:color w:val="000000"/>
          <w:spacing w:val="-3"/>
          <w:szCs w:val="20"/>
          <w:u w:val="single"/>
          <w:lang w:val="lt-LT" w:eastAsia="sl-SI"/>
        </w:rPr>
        <w:t>Kandidozė</w:t>
      </w:r>
      <w:proofErr w:type="spellEnd"/>
    </w:p>
    <w:p w14:paraId="3F356E84" w14:textId="0279DB64" w:rsidR="00D96625" w:rsidRPr="00E06F69" w:rsidRDefault="00D96625" w:rsidP="00D96625">
      <w:pPr>
        <w:suppressAutoHyphens/>
        <w:spacing w:after="0" w:line="240" w:lineRule="auto"/>
        <w:rPr>
          <w:rFonts w:ascii="Times New Roman" w:eastAsia="Times New Roman" w:hAnsi="Times New Roman" w:cs="Times New Roman"/>
          <w:color w:val="000000"/>
          <w:spacing w:val="-3"/>
          <w:szCs w:val="20"/>
          <w:lang w:val="lt-LT" w:eastAsia="sl-SI"/>
        </w:rPr>
      </w:pPr>
      <w:r w:rsidRPr="00E06F69">
        <w:rPr>
          <w:rFonts w:ascii="Times New Roman" w:eastAsia="Times New Roman" w:hAnsi="Times New Roman" w:cs="Times New Roman"/>
          <w:color w:val="000000"/>
          <w:spacing w:val="-3"/>
          <w:szCs w:val="20"/>
          <w:lang w:val="lt-LT" w:eastAsia="sl-SI"/>
        </w:rPr>
        <w:t xml:space="preserve">Tyrimai parodė, kad didėja sergamumas infekcinėmis ligomis, sukeltomis kitų </w:t>
      </w:r>
      <w:proofErr w:type="spellStart"/>
      <w:r w:rsidRPr="00E06F69">
        <w:rPr>
          <w:rFonts w:ascii="Times New Roman" w:eastAsia="Times New Roman" w:hAnsi="Times New Roman" w:cs="Times New Roman"/>
          <w:color w:val="000000"/>
          <w:spacing w:val="-3"/>
          <w:szCs w:val="20"/>
          <w:lang w:val="lt-LT" w:eastAsia="sl-SI"/>
        </w:rPr>
        <w:t>Candida</w:t>
      </w:r>
      <w:proofErr w:type="spellEnd"/>
      <w:r w:rsidRPr="00E06F69">
        <w:rPr>
          <w:rFonts w:ascii="Times New Roman" w:eastAsia="Times New Roman" w:hAnsi="Times New Roman" w:cs="Times New Roman"/>
          <w:color w:val="000000"/>
          <w:spacing w:val="-3"/>
          <w:szCs w:val="20"/>
          <w:lang w:val="lt-LT" w:eastAsia="sl-SI"/>
        </w:rPr>
        <w:t xml:space="preserve"> rūšių nei</w:t>
      </w:r>
      <w:r>
        <w:rPr>
          <w:rFonts w:ascii="Times New Roman" w:eastAsia="Times New Roman" w:hAnsi="Times New Roman" w:cs="Times New Roman"/>
          <w:color w:val="000000"/>
          <w:spacing w:val="-3"/>
          <w:szCs w:val="20"/>
          <w:lang w:val="lt-LT" w:eastAsia="sl-SI"/>
        </w:rPr>
        <w:t xml:space="preserve"> </w:t>
      </w:r>
      <w:r w:rsidRPr="00E06F69">
        <w:rPr>
          <w:rFonts w:ascii="Times New Roman" w:eastAsia="Times New Roman" w:hAnsi="Times New Roman" w:cs="Times New Roman"/>
          <w:color w:val="000000"/>
          <w:spacing w:val="-3"/>
          <w:szCs w:val="20"/>
          <w:lang w:val="lt-LT" w:eastAsia="sl-SI"/>
        </w:rPr>
        <w:t xml:space="preserve">C. </w:t>
      </w:r>
      <w:proofErr w:type="spellStart"/>
      <w:r w:rsidRPr="00E06F69">
        <w:rPr>
          <w:rFonts w:ascii="Times New Roman" w:eastAsia="Times New Roman" w:hAnsi="Times New Roman" w:cs="Times New Roman"/>
          <w:color w:val="000000"/>
          <w:spacing w:val="-3"/>
          <w:szCs w:val="20"/>
          <w:lang w:val="lt-LT" w:eastAsia="sl-SI"/>
        </w:rPr>
        <w:t>albicans</w:t>
      </w:r>
      <w:proofErr w:type="spellEnd"/>
      <w:r w:rsidRPr="00E06F69">
        <w:rPr>
          <w:rFonts w:ascii="Times New Roman" w:eastAsia="Times New Roman" w:hAnsi="Times New Roman" w:cs="Times New Roman"/>
          <w:color w:val="000000"/>
          <w:spacing w:val="-3"/>
          <w:szCs w:val="20"/>
          <w:lang w:val="lt-LT" w:eastAsia="sl-SI"/>
        </w:rPr>
        <w:t xml:space="preserve">. Joms dažnai būdingas prigimtinis atsparumas (pvz., C. </w:t>
      </w:r>
      <w:proofErr w:type="spellStart"/>
      <w:r w:rsidRPr="00E06F69">
        <w:rPr>
          <w:rFonts w:ascii="Times New Roman" w:eastAsia="Times New Roman" w:hAnsi="Times New Roman" w:cs="Times New Roman"/>
          <w:color w:val="000000"/>
          <w:spacing w:val="-3"/>
          <w:szCs w:val="20"/>
          <w:lang w:val="lt-LT" w:eastAsia="sl-SI"/>
        </w:rPr>
        <w:t>krusei</w:t>
      </w:r>
      <w:proofErr w:type="spellEnd"/>
      <w:r w:rsidRPr="00E06F69">
        <w:rPr>
          <w:rFonts w:ascii="Times New Roman" w:eastAsia="Times New Roman" w:hAnsi="Times New Roman" w:cs="Times New Roman"/>
          <w:color w:val="000000"/>
          <w:spacing w:val="-3"/>
          <w:szCs w:val="20"/>
          <w:lang w:val="lt-LT" w:eastAsia="sl-SI"/>
        </w:rPr>
        <w:t xml:space="preserve"> ir C. </w:t>
      </w:r>
      <w:proofErr w:type="spellStart"/>
      <w:r w:rsidRPr="00E06F69">
        <w:rPr>
          <w:rFonts w:ascii="Times New Roman" w:eastAsia="Times New Roman" w:hAnsi="Times New Roman" w:cs="Times New Roman"/>
          <w:color w:val="000000"/>
          <w:spacing w:val="-3"/>
          <w:szCs w:val="20"/>
          <w:lang w:val="lt-LT" w:eastAsia="sl-SI"/>
        </w:rPr>
        <w:t>auris</w:t>
      </w:r>
      <w:proofErr w:type="spellEnd"/>
      <w:r w:rsidRPr="00E06F69">
        <w:rPr>
          <w:rFonts w:ascii="Times New Roman" w:eastAsia="Times New Roman" w:hAnsi="Times New Roman" w:cs="Times New Roman"/>
          <w:color w:val="000000"/>
          <w:spacing w:val="-3"/>
          <w:szCs w:val="20"/>
          <w:lang w:val="lt-LT" w:eastAsia="sl-SI"/>
        </w:rPr>
        <w:t>) arba</w:t>
      </w:r>
      <w:r>
        <w:rPr>
          <w:rFonts w:ascii="Times New Roman" w:eastAsia="Times New Roman" w:hAnsi="Times New Roman" w:cs="Times New Roman"/>
          <w:color w:val="000000"/>
          <w:spacing w:val="-3"/>
          <w:szCs w:val="20"/>
          <w:lang w:val="lt-LT" w:eastAsia="sl-SI"/>
        </w:rPr>
        <w:t xml:space="preserve"> </w:t>
      </w:r>
      <w:r w:rsidRPr="00E06F69">
        <w:rPr>
          <w:rFonts w:ascii="Times New Roman" w:eastAsia="Times New Roman" w:hAnsi="Times New Roman" w:cs="Times New Roman"/>
          <w:color w:val="000000"/>
          <w:spacing w:val="-3"/>
          <w:szCs w:val="20"/>
          <w:lang w:val="lt-LT" w:eastAsia="sl-SI"/>
        </w:rPr>
        <w:t xml:space="preserve">sumažėjęs jautrumas (C. </w:t>
      </w:r>
      <w:proofErr w:type="spellStart"/>
      <w:r w:rsidRPr="00E06F69">
        <w:rPr>
          <w:rFonts w:ascii="Times New Roman" w:eastAsia="Times New Roman" w:hAnsi="Times New Roman" w:cs="Times New Roman"/>
          <w:color w:val="000000"/>
          <w:spacing w:val="-3"/>
          <w:szCs w:val="20"/>
          <w:lang w:val="lt-LT" w:eastAsia="sl-SI"/>
        </w:rPr>
        <w:t>glabrata</w:t>
      </w:r>
      <w:proofErr w:type="spellEnd"/>
      <w:r w:rsidRPr="00E06F69">
        <w:rPr>
          <w:rFonts w:ascii="Times New Roman" w:eastAsia="Times New Roman" w:hAnsi="Times New Roman" w:cs="Times New Roman"/>
          <w:color w:val="000000"/>
          <w:spacing w:val="-3"/>
          <w:szCs w:val="20"/>
          <w:lang w:val="lt-LT" w:eastAsia="sl-SI"/>
        </w:rPr>
        <w:t xml:space="preserve">) </w:t>
      </w:r>
      <w:proofErr w:type="spellStart"/>
      <w:r w:rsidRPr="00E06F69">
        <w:rPr>
          <w:rFonts w:ascii="Times New Roman" w:eastAsia="Times New Roman" w:hAnsi="Times New Roman" w:cs="Times New Roman"/>
          <w:color w:val="000000"/>
          <w:spacing w:val="-3"/>
          <w:szCs w:val="20"/>
          <w:lang w:val="lt-LT" w:eastAsia="sl-SI"/>
        </w:rPr>
        <w:t>flukonazolui</w:t>
      </w:r>
      <w:proofErr w:type="spellEnd"/>
      <w:r w:rsidRPr="00E06F69">
        <w:rPr>
          <w:rFonts w:ascii="Times New Roman" w:eastAsia="Times New Roman" w:hAnsi="Times New Roman" w:cs="Times New Roman"/>
          <w:color w:val="000000"/>
          <w:spacing w:val="-3"/>
          <w:szCs w:val="20"/>
          <w:lang w:val="lt-LT" w:eastAsia="sl-SI"/>
        </w:rPr>
        <w:t>. Jei gydymas nuo tokių infekcijų neveiksmingas,</w:t>
      </w:r>
      <w:r>
        <w:rPr>
          <w:rFonts w:ascii="Times New Roman" w:eastAsia="Times New Roman" w:hAnsi="Times New Roman" w:cs="Times New Roman"/>
          <w:color w:val="000000"/>
          <w:spacing w:val="-3"/>
          <w:szCs w:val="20"/>
          <w:lang w:val="lt-LT" w:eastAsia="sl-SI"/>
        </w:rPr>
        <w:t xml:space="preserve"> </w:t>
      </w:r>
      <w:r w:rsidRPr="00E06F69">
        <w:rPr>
          <w:rFonts w:ascii="Times New Roman" w:eastAsia="Times New Roman" w:hAnsi="Times New Roman" w:cs="Times New Roman"/>
          <w:color w:val="000000"/>
          <w:spacing w:val="-3"/>
          <w:szCs w:val="20"/>
          <w:lang w:val="lt-LT" w:eastAsia="sl-SI"/>
        </w:rPr>
        <w:t xml:space="preserve">gali reikėti alternatyvaus </w:t>
      </w:r>
      <w:r w:rsidR="00CF690C">
        <w:rPr>
          <w:rFonts w:ascii="Times New Roman" w:eastAsia="Times New Roman" w:hAnsi="Times New Roman" w:cs="Times New Roman"/>
          <w:color w:val="000000"/>
          <w:spacing w:val="-3"/>
          <w:szCs w:val="20"/>
          <w:lang w:val="lt-LT" w:eastAsia="sl-SI"/>
        </w:rPr>
        <w:t xml:space="preserve">priešgrybelinio </w:t>
      </w:r>
      <w:r w:rsidRPr="00E06F69">
        <w:rPr>
          <w:rFonts w:ascii="Times New Roman" w:eastAsia="Times New Roman" w:hAnsi="Times New Roman" w:cs="Times New Roman"/>
          <w:color w:val="000000"/>
          <w:spacing w:val="-3"/>
          <w:szCs w:val="20"/>
          <w:lang w:val="lt-LT" w:eastAsia="sl-SI"/>
        </w:rPr>
        <w:t>gydymo, todėl vaistinį preparatą skiriantiems</w:t>
      </w:r>
      <w:r>
        <w:rPr>
          <w:rFonts w:ascii="Times New Roman" w:eastAsia="Times New Roman" w:hAnsi="Times New Roman" w:cs="Times New Roman"/>
          <w:color w:val="000000"/>
          <w:spacing w:val="-3"/>
          <w:szCs w:val="20"/>
          <w:lang w:val="lt-LT" w:eastAsia="sl-SI"/>
        </w:rPr>
        <w:t xml:space="preserve"> </w:t>
      </w:r>
      <w:r w:rsidRPr="00E06F69">
        <w:rPr>
          <w:rFonts w:ascii="Times New Roman" w:eastAsia="Times New Roman" w:hAnsi="Times New Roman" w:cs="Times New Roman"/>
          <w:color w:val="000000"/>
          <w:spacing w:val="-3"/>
          <w:szCs w:val="20"/>
          <w:lang w:val="lt-LT" w:eastAsia="sl-SI"/>
        </w:rPr>
        <w:t xml:space="preserve">specialistams reikia atsižvelgti į įvairioms </w:t>
      </w:r>
      <w:proofErr w:type="spellStart"/>
      <w:r w:rsidRPr="00E06F69">
        <w:rPr>
          <w:rFonts w:ascii="Times New Roman" w:eastAsia="Times New Roman" w:hAnsi="Times New Roman" w:cs="Times New Roman"/>
          <w:color w:val="000000"/>
          <w:spacing w:val="-3"/>
          <w:szCs w:val="20"/>
          <w:lang w:val="lt-LT" w:eastAsia="sl-SI"/>
        </w:rPr>
        <w:t>Candida</w:t>
      </w:r>
      <w:proofErr w:type="spellEnd"/>
      <w:r w:rsidRPr="00E06F69">
        <w:rPr>
          <w:rFonts w:ascii="Times New Roman" w:eastAsia="Times New Roman" w:hAnsi="Times New Roman" w:cs="Times New Roman"/>
          <w:color w:val="000000"/>
          <w:spacing w:val="-3"/>
          <w:szCs w:val="20"/>
          <w:lang w:val="lt-LT" w:eastAsia="sl-SI"/>
        </w:rPr>
        <w:t xml:space="preserve"> rūšims būdingą atsparumo </w:t>
      </w:r>
      <w:proofErr w:type="spellStart"/>
      <w:r w:rsidRPr="00E06F69">
        <w:rPr>
          <w:rFonts w:ascii="Times New Roman" w:eastAsia="Times New Roman" w:hAnsi="Times New Roman" w:cs="Times New Roman"/>
          <w:color w:val="000000"/>
          <w:spacing w:val="-3"/>
          <w:szCs w:val="20"/>
          <w:lang w:val="lt-LT" w:eastAsia="sl-SI"/>
        </w:rPr>
        <w:t>flukonazolui</w:t>
      </w:r>
      <w:proofErr w:type="spellEnd"/>
      <w:r>
        <w:rPr>
          <w:rFonts w:ascii="Times New Roman" w:eastAsia="Times New Roman" w:hAnsi="Times New Roman" w:cs="Times New Roman"/>
          <w:color w:val="000000"/>
          <w:spacing w:val="-3"/>
          <w:szCs w:val="20"/>
          <w:lang w:val="lt-LT" w:eastAsia="sl-SI"/>
        </w:rPr>
        <w:t xml:space="preserve"> </w:t>
      </w:r>
      <w:r w:rsidRPr="00E06F69">
        <w:rPr>
          <w:rFonts w:ascii="Times New Roman" w:eastAsia="Times New Roman" w:hAnsi="Times New Roman" w:cs="Times New Roman"/>
          <w:color w:val="000000"/>
          <w:spacing w:val="-3"/>
          <w:szCs w:val="20"/>
          <w:lang w:val="lt-LT" w:eastAsia="sl-SI"/>
        </w:rPr>
        <w:t>paplitimą.</w:t>
      </w:r>
    </w:p>
    <w:p w14:paraId="2D259969"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167B219F"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Padidėjusio jautrumo reakcijos</w:t>
      </w:r>
    </w:p>
    <w:p w14:paraId="0CC58763"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Kaip ir vartojant kitokių </w:t>
      </w:r>
      <w:proofErr w:type="spellStart"/>
      <w:r w:rsidRPr="00993E94">
        <w:rPr>
          <w:rFonts w:ascii="Times New Roman" w:eastAsia="Times New Roman" w:hAnsi="Times New Roman" w:cs="Times New Roman"/>
          <w:color w:val="000000"/>
          <w:spacing w:val="-3"/>
          <w:szCs w:val="20"/>
          <w:lang w:val="lt-LT" w:eastAsia="sl-SI"/>
        </w:rPr>
        <w:t>azolų</w:t>
      </w:r>
      <w:proofErr w:type="spellEnd"/>
      <w:r w:rsidRPr="00993E94">
        <w:rPr>
          <w:rFonts w:ascii="Times New Roman" w:eastAsia="Times New Roman" w:hAnsi="Times New Roman" w:cs="Times New Roman"/>
          <w:color w:val="000000"/>
          <w:spacing w:val="-3"/>
          <w:szCs w:val="20"/>
          <w:lang w:val="lt-LT" w:eastAsia="sl-SI"/>
        </w:rPr>
        <w:t xml:space="preserve">, buvo retų </w:t>
      </w:r>
      <w:proofErr w:type="spellStart"/>
      <w:r w:rsidRPr="00993E94">
        <w:rPr>
          <w:rFonts w:ascii="Times New Roman" w:eastAsia="Times New Roman" w:hAnsi="Times New Roman" w:cs="Times New Roman"/>
          <w:color w:val="000000"/>
          <w:spacing w:val="-3"/>
          <w:szCs w:val="20"/>
          <w:lang w:val="lt-LT" w:eastAsia="sl-SI"/>
        </w:rPr>
        <w:t>anafilaksijos</w:t>
      </w:r>
      <w:proofErr w:type="spellEnd"/>
      <w:r w:rsidRPr="00993E94">
        <w:rPr>
          <w:rFonts w:ascii="Times New Roman" w:eastAsia="Times New Roman" w:hAnsi="Times New Roman" w:cs="Times New Roman"/>
          <w:color w:val="000000"/>
          <w:spacing w:val="-3"/>
          <w:szCs w:val="20"/>
          <w:lang w:val="lt-LT" w:eastAsia="sl-SI"/>
        </w:rPr>
        <w:t xml:space="preserve"> atvejų (žr. 4.3 skyrių).</w:t>
      </w:r>
    </w:p>
    <w:p w14:paraId="10E7A467"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
    <w:p w14:paraId="219AC92E"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roofErr w:type="spellStart"/>
      <w:r w:rsidRPr="00993E94">
        <w:rPr>
          <w:rFonts w:ascii="Times New Roman" w:eastAsia="Times New Roman" w:hAnsi="Times New Roman" w:cs="Times New Roman"/>
          <w:color w:val="000000"/>
          <w:spacing w:val="-3"/>
          <w:szCs w:val="20"/>
          <w:u w:val="single"/>
          <w:lang w:val="lt-LT" w:eastAsia="sl-SI"/>
        </w:rPr>
        <w:t>Citochromas</w:t>
      </w:r>
      <w:proofErr w:type="spellEnd"/>
      <w:r w:rsidRPr="00993E94">
        <w:rPr>
          <w:rFonts w:ascii="Times New Roman" w:eastAsia="Times New Roman" w:hAnsi="Times New Roman" w:cs="Times New Roman"/>
          <w:color w:val="000000"/>
          <w:spacing w:val="-3"/>
          <w:szCs w:val="20"/>
          <w:u w:val="single"/>
          <w:lang w:val="lt-LT" w:eastAsia="sl-SI"/>
        </w:rPr>
        <w:t xml:space="preserve"> P450</w:t>
      </w:r>
    </w:p>
    <w:p w14:paraId="4A24A14F"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 xml:space="preserve">Kadangi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yra stiprus CYP2C9 inhibitorius, vidutinio stiprumo CYP3A4 inhibitorius ir CYP2C19 inhibitorius, pacientus, tuo pat metu gydomus vaistiniais preparatais, kurių terapinė platuma yra maža, kuriuos </w:t>
      </w:r>
      <w:proofErr w:type="spellStart"/>
      <w:r w:rsidRPr="00993E94">
        <w:rPr>
          <w:rFonts w:ascii="Times New Roman" w:eastAsia="Times New Roman" w:hAnsi="Times New Roman" w:cs="Times New Roman"/>
          <w:spacing w:val="-3"/>
          <w:szCs w:val="20"/>
          <w:lang w:val="lt-LT" w:eastAsia="sl-SI"/>
        </w:rPr>
        <w:t>metabolizuoja</w:t>
      </w:r>
      <w:proofErr w:type="spellEnd"/>
      <w:r w:rsidRPr="00993E94">
        <w:rPr>
          <w:rFonts w:ascii="Times New Roman" w:eastAsia="Times New Roman" w:hAnsi="Times New Roman" w:cs="Times New Roman"/>
          <w:spacing w:val="-3"/>
          <w:szCs w:val="20"/>
          <w:lang w:val="lt-LT" w:eastAsia="sl-SI"/>
        </w:rPr>
        <w:t xml:space="preserve"> YP2C9, CYP2C19 ir CYP3A4, reikėtų stebėti (žr. 4.5 skyrių).</w:t>
      </w:r>
    </w:p>
    <w:p w14:paraId="7A4D24FE"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7C91278B"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u w:val="single"/>
          <w:lang w:val="lt-LT" w:eastAsia="sl-SI"/>
        </w:rPr>
        <w:t>Terfenadinas</w:t>
      </w:r>
      <w:proofErr w:type="spellEnd"/>
    </w:p>
    <w:p w14:paraId="67A708B0"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Terfenadiną</w:t>
      </w:r>
      <w:proofErr w:type="spellEnd"/>
      <w:r w:rsidRPr="00993E94">
        <w:rPr>
          <w:rFonts w:ascii="Times New Roman" w:eastAsia="Times New Roman" w:hAnsi="Times New Roman" w:cs="Times New Roman"/>
          <w:color w:val="000000"/>
          <w:spacing w:val="-3"/>
          <w:szCs w:val="20"/>
          <w:lang w:val="lt-LT" w:eastAsia="sl-SI"/>
        </w:rPr>
        <w:t xml:space="preserve"> ir </w:t>
      </w:r>
      <w:proofErr w:type="spellStart"/>
      <w:r w:rsidRPr="00993E94">
        <w:rPr>
          <w:rFonts w:ascii="Times New Roman" w:eastAsia="Times New Roman" w:hAnsi="Times New Roman" w:cs="Times New Roman"/>
          <w:color w:val="000000"/>
          <w:spacing w:val="-3"/>
          <w:szCs w:val="20"/>
          <w:lang w:val="lt-LT" w:eastAsia="sl-SI"/>
        </w:rPr>
        <w:t>flukonazolą</w:t>
      </w:r>
      <w:proofErr w:type="spellEnd"/>
      <w:r w:rsidRPr="00993E94">
        <w:rPr>
          <w:rFonts w:ascii="Times New Roman" w:eastAsia="Times New Roman" w:hAnsi="Times New Roman" w:cs="Times New Roman"/>
          <w:color w:val="000000"/>
          <w:spacing w:val="-3"/>
          <w:szCs w:val="20"/>
          <w:lang w:val="lt-LT" w:eastAsia="sl-SI"/>
        </w:rPr>
        <w:t xml:space="preserve"> (mažesnėmis nei 400 mg per parą dozėmis) kartu vartojantys pacientai turi būti atidžiai stebimi (žr. 4.3 ir 4.5 skyrių).</w:t>
      </w:r>
    </w:p>
    <w:p w14:paraId="0E05384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p>
    <w:p w14:paraId="794BFA2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Antinksčių nepakankamumas</w:t>
      </w:r>
    </w:p>
    <w:p w14:paraId="72C9145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Yra žinoma apie </w:t>
      </w:r>
      <w:proofErr w:type="spellStart"/>
      <w:r w:rsidRPr="00993E94">
        <w:rPr>
          <w:rFonts w:ascii="Times New Roman" w:eastAsia="Times New Roman" w:hAnsi="Times New Roman" w:cs="Times New Roman"/>
          <w:spacing w:val="-3"/>
          <w:szCs w:val="20"/>
          <w:lang w:val="lt-LT" w:eastAsia="sl-SI"/>
        </w:rPr>
        <w:t>ketokonazolo</w:t>
      </w:r>
      <w:proofErr w:type="spellEnd"/>
      <w:r w:rsidRPr="00993E94">
        <w:rPr>
          <w:rFonts w:ascii="Times New Roman" w:eastAsia="Times New Roman" w:hAnsi="Times New Roman" w:cs="Times New Roman"/>
          <w:spacing w:val="-3"/>
          <w:szCs w:val="20"/>
          <w:lang w:val="lt-LT" w:eastAsia="sl-SI"/>
        </w:rPr>
        <w:t xml:space="preserve"> sukeliamą antinksčių nepakankamumą,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taip pat gali sukelti tokį poveikį, tačiau labai retais atvejais.</w:t>
      </w:r>
    </w:p>
    <w:p w14:paraId="271D5965"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Vartojimo kartu su prednizonu sukeltas antinksčių nepakankamumas yra aprašytas 4.5 skyriuje „Sąveika su kitais vaistiniais preparatais“.</w:t>
      </w:r>
    </w:p>
    <w:p w14:paraId="2BFB35CF"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5F4C0FED"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 xml:space="preserve">Informacija apie kai kurias pagalbines </w:t>
      </w:r>
      <w:proofErr w:type="spellStart"/>
      <w:r w:rsidRPr="00993E94">
        <w:rPr>
          <w:rFonts w:ascii="Times New Roman" w:eastAsia="Times New Roman" w:hAnsi="Times New Roman" w:cs="Times New Roman"/>
          <w:color w:val="000000"/>
          <w:spacing w:val="-3"/>
          <w:szCs w:val="20"/>
          <w:u w:val="single"/>
          <w:lang w:val="lt-LT" w:eastAsia="sl-SI"/>
        </w:rPr>
        <w:t>medžagas</w:t>
      </w:r>
      <w:proofErr w:type="spellEnd"/>
    </w:p>
    <w:p w14:paraId="5062CFA2" w14:textId="17E24C38" w:rsidR="004F507C"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Šio vaistinio preparato </w:t>
      </w:r>
      <w:r w:rsidRPr="00993E94">
        <w:rPr>
          <w:rFonts w:ascii="Times New Roman" w:eastAsia="Times New Roman" w:hAnsi="Times New Roman" w:cs="Times New Roman"/>
          <w:spacing w:val="-3"/>
          <w:szCs w:val="20"/>
          <w:lang w:val="lt-LT"/>
        </w:rPr>
        <w:t xml:space="preserve">100 ml </w:t>
      </w:r>
      <w:r w:rsidRPr="00993E94">
        <w:rPr>
          <w:rFonts w:ascii="Times New Roman" w:eastAsia="Times New Roman" w:hAnsi="Times New Roman" w:cs="Times New Roman"/>
          <w:spacing w:val="-3"/>
          <w:szCs w:val="20"/>
          <w:lang w:val="lt-LT" w:eastAsia="sl-SI"/>
        </w:rPr>
        <w:t>yra 353,8 mg (15,4 </w:t>
      </w:r>
      <w:proofErr w:type="spellStart"/>
      <w:r w:rsidRPr="00993E94">
        <w:rPr>
          <w:rFonts w:ascii="Times New Roman" w:eastAsia="Times New Roman" w:hAnsi="Times New Roman" w:cs="Times New Roman"/>
          <w:spacing w:val="-3"/>
          <w:szCs w:val="20"/>
          <w:lang w:val="lt-LT" w:eastAsia="sl-SI"/>
        </w:rPr>
        <w:t>mmol</w:t>
      </w:r>
      <w:proofErr w:type="spellEnd"/>
      <w:r w:rsidRPr="00993E94">
        <w:rPr>
          <w:rFonts w:ascii="Times New Roman" w:eastAsia="Times New Roman" w:hAnsi="Times New Roman" w:cs="Times New Roman"/>
          <w:spacing w:val="-3"/>
          <w:szCs w:val="20"/>
          <w:lang w:val="lt-LT" w:eastAsia="sl-SI"/>
        </w:rPr>
        <w:t>) natrio</w:t>
      </w:r>
      <w:r w:rsidR="001C13D5">
        <w:rPr>
          <w:rFonts w:ascii="Times New Roman" w:eastAsia="Times New Roman" w:hAnsi="Times New Roman" w:cs="Times New Roman"/>
          <w:spacing w:val="-3"/>
          <w:szCs w:val="20"/>
          <w:lang w:val="lt-LT" w:eastAsia="sl-SI"/>
        </w:rPr>
        <w:t xml:space="preserve">, </w:t>
      </w:r>
      <w:r w:rsidR="001C13D5" w:rsidRPr="001C13D5">
        <w:rPr>
          <w:rFonts w:ascii="Times New Roman" w:eastAsia="Times New Roman" w:hAnsi="Times New Roman" w:cs="Times New Roman"/>
          <w:spacing w:val="-3"/>
          <w:szCs w:val="20"/>
          <w:lang w:val="lt-LT" w:eastAsia="sl-SI"/>
        </w:rPr>
        <w:t>tai atitinka  17,69 % didžiausios PSO rekomenduojamos paros normos suaugusiesiems, kuri yra 2 g natrio</w:t>
      </w:r>
      <w:r w:rsidR="009C3F8C">
        <w:rPr>
          <w:rFonts w:ascii="Times New Roman" w:eastAsia="Times New Roman" w:hAnsi="Times New Roman" w:cs="Times New Roman"/>
          <w:spacing w:val="-3"/>
          <w:szCs w:val="20"/>
          <w:lang w:val="lt-LT" w:eastAsia="sl-SI"/>
        </w:rPr>
        <w:t>.</w:t>
      </w:r>
      <w:r w:rsidRPr="00993E94">
        <w:rPr>
          <w:rFonts w:ascii="Times New Roman" w:eastAsia="Times New Roman" w:hAnsi="Times New Roman" w:cs="Times New Roman"/>
          <w:spacing w:val="-3"/>
          <w:szCs w:val="20"/>
          <w:lang w:val="lt-LT" w:eastAsia="sl-SI"/>
        </w:rPr>
        <w:t xml:space="preserve"> </w:t>
      </w:r>
    </w:p>
    <w:p w14:paraId="040BED1D" w14:textId="1FEC897A" w:rsid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Būtina atsižvelgti, jei kontroliuojamas natrio kiekis maiste.</w:t>
      </w:r>
      <w:r w:rsidRPr="00993E94">
        <w:rPr>
          <w:rFonts w:ascii="Times New Roman" w:eastAsia="Times New Roman" w:hAnsi="Times New Roman" w:cs="Times New Roman"/>
          <w:color w:val="000000"/>
          <w:spacing w:val="-3"/>
          <w:szCs w:val="20"/>
          <w:lang w:val="lt-LT" w:eastAsia="sl-SI"/>
        </w:rPr>
        <w:t xml:space="preserve"> </w:t>
      </w:r>
    </w:p>
    <w:p w14:paraId="5894283B"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46D85033" w14:textId="77777777" w:rsidR="00993E94" w:rsidRPr="00993E94" w:rsidRDefault="00993E94" w:rsidP="00993E94">
      <w:pPr>
        <w:tabs>
          <w:tab w:val="left" w:pos="567"/>
        </w:tabs>
        <w:suppressAutoHyphens/>
        <w:spacing w:after="0" w:line="240" w:lineRule="auto"/>
        <w:rPr>
          <w:rFonts w:ascii="Times New Roman" w:eastAsia="Times New Roman" w:hAnsi="Times New Roman" w:cs="Times New Roman"/>
          <w:b/>
          <w:color w:val="000000"/>
          <w:spacing w:val="-3"/>
          <w:szCs w:val="20"/>
          <w:lang w:val="lt-LT" w:eastAsia="sl-SI"/>
        </w:rPr>
      </w:pPr>
      <w:r w:rsidRPr="00993E94">
        <w:rPr>
          <w:rFonts w:ascii="Times New Roman" w:eastAsia="Times New Roman" w:hAnsi="Times New Roman" w:cs="Times New Roman"/>
          <w:b/>
          <w:spacing w:val="-3"/>
          <w:szCs w:val="20"/>
          <w:lang w:val="lt-LT"/>
        </w:rPr>
        <w:t>4.5</w:t>
      </w:r>
      <w:r w:rsidRPr="00993E94">
        <w:rPr>
          <w:rFonts w:ascii="Times New Roman" w:eastAsia="Times New Roman" w:hAnsi="Times New Roman" w:cs="Times New Roman"/>
          <w:b/>
          <w:spacing w:val="-3"/>
          <w:szCs w:val="20"/>
          <w:lang w:val="lt-LT"/>
        </w:rPr>
        <w:tab/>
        <w:t>Sąveika su kitais vaistiniais preparatais ir kitokia sąveika</w:t>
      </w:r>
    </w:p>
    <w:p w14:paraId="73899C86" w14:textId="77777777" w:rsidR="00993E94" w:rsidRPr="00993E94" w:rsidRDefault="00993E94" w:rsidP="00993E94">
      <w:pPr>
        <w:widowControl w:val="0"/>
        <w:tabs>
          <w:tab w:val="left" w:pos="8505"/>
        </w:tabs>
        <w:suppressAutoHyphens/>
        <w:spacing w:after="0" w:line="240" w:lineRule="auto"/>
        <w:ind w:left="567" w:right="-2" w:hanging="567"/>
        <w:rPr>
          <w:rFonts w:ascii="Calibri" w:eastAsia="Calibri" w:hAnsi="Calibri" w:cs="Times New Roman"/>
          <w:lang w:val="lt-LT" w:eastAsia="sl-SI"/>
        </w:rPr>
      </w:pPr>
    </w:p>
    <w:p w14:paraId="0146C562" w14:textId="77777777" w:rsidR="00993E94" w:rsidRPr="00993E94" w:rsidRDefault="00993E94" w:rsidP="00993E94">
      <w:pPr>
        <w:widowControl w:val="0"/>
        <w:suppressAutoHyphens/>
        <w:spacing w:after="0" w:line="240" w:lineRule="auto"/>
        <w:rPr>
          <w:rFonts w:ascii="Times New Roman" w:eastAsia="Calibri" w:hAnsi="Times New Roman" w:cs="Times New Roman"/>
          <w:i/>
          <w:u w:val="single"/>
          <w:lang w:val="lt-LT" w:eastAsia="sl-SI"/>
        </w:rPr>
      </w:pPr>
      <w:r w:rsidRPr="00993E94">
        <w:rPr>
          <w:rFonts w:ascii="Times New Roman" w:eastAsia="Calibri" w:hAnsi="Times New Roman" w:cs="Times New Roman"/>
          <w:i/>
          <w:u w:val="single"/>
          <w:lang w:val="lt-LT" w:eastAsia="sl-SI"/>
        </w:rPr>
        <w:t xml:space="preserve">Vaistiniai preparatai, kurių kartu su </w:t>
      </w:r>
      <w:proofErr w:type="spellStart"/>
      <w:r w:rsidRPr="00993E94">
        <w:rPr>
          <w:rFonts w:ascii="Times New Roman" w:eastAsia="Calibri" w:hAnsi="Times New Roman" w:cs="Times New Roman"/>
          <w:i/>
          <w:u w:val="single"/>
          <w:lang w:val="lt-LT" w:eastAsia="sl-SI"/>
        </w:rPr>
        <w:t>flukonazolu</w:t>
      </w:r>
      <w:proofErr w:type="spellEnd"/>
      <w:r w:rsidRPr="00993E94">
        <w:rPr>
          <w:rFonts w:ascii="Times New Roman" w:eastAsia="Calibri" w:hAnsi="Times New Roman" w:cs="Times New Roman"/>
          <w:i/>
          <w:u w:val="single"/>
          <w:lang w:val="lt-LT" w:eastAsia="sl-SI"/>
        </w:rPr>
        <w:t xml:space="preserve"> vartoti draudžiama</w:t>
      </w:r>
    </w:p>
    <w:p w14:paraId="130EE818" w14:textId="77777777" w:rsidR="00993E94" w:rsidRPr="00993E94" w:rsidRDefault="00993E94" w:rsidP="00993E94">
      <w:pPr>
        <w:widowControl w:val="0"/>
        <w:tabs>
          <w:tab w:val="left" w:pos="567"/>
        </w:tabs>
        <w:suppressAutoHyphens/>
        <w:spacing w:after="0" w:line="240" w:lineRule="auto"/>
        <w:rPr>
          <w:rFonts w:ascii="Calibri" w:eastAsia="Calibri" w:hAnsi="Calibri" w:cs="Times New Roman"/>
          <w:i/>
          <w:lang w:val="lt-LT" w:eastAsia="sl-SI"/>
        </w:rPr>
      </w:pPr>
    </w:p>
    <w:p w14:paraId="3DEA89A2" w14:textId="77777777" w:rsidR="00993E94" w:rsidRPr="00993E94" w:rsidRDefault="00993E94" w:rsidP="00993E94">
      <w:pPr>
        <w:widowControl w:val="0"/>
        <w:tabs>
          <w:tab w:val="left" w:pos="567"/>
        </w:tabs>
        <w:suppressAutoHyphens/>
        <w:spacing w:after="0" w:line="240" w:lineRule="auto"/>
        <w:rPr>
          <w:rFonts w:ascii="Times New Roman" w:eastAsia="Times New Roman" w:hAnsi="Times New Roman" w:cs="Times New Roman"/>
          <w:i/>
          <w:lang w:val="lt-LT" w:eastAsia="sl-SI"/>
        </w:rPr>
      </w:pPr>
      <w:proofErr w:type="spellStart"/>
      <w:r w:rsidRPr="00993E94">
        <w:rPr>
          <w:rFonts w:ascii="Times New Roman" w:eastAsia="Times New Roman" w:hAnsi="Times New Roman" w:cs="Times New Roman"/>
          <w:i/>
          <w:lang w:val="lt-LT" w:eastAsia="sl-SI"/>
        </w:rPr>
        <w:t>Amjodaronas</w:t>
      </w:r>
      <w:proofErr w:type="spellEnd"/>
    </w:p>
    <w:p w14:paraId="69AED192" w14:textId="77777777" w:rsidR="00993E94" w:rsidRPr="00993E94" w:rsidRDefault="00993E94" w:rsidP="00993E94">
      <w:pPr>
        <w:widowControl w:val="0"/>
        <w:tabs>
          <w:tab w:val="left" w:pos="567"/>
        </w:tabs>
        <w:suppressAutoHyphens/>
        <w:spacing w:after="0" w:line="240" w:lineRule="auto"/>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 xml:space="preserve">Kartu vartojant </w:t>
      </w:r>
      <w:proofErr w:type="spellStart"/>
      <w:r w:rsidRPr="00993E94">
        <w:rPr>
          <w:rFonts w:ascii="Times New Roman" w:eastAsia="Times New Roman" w:hAnsi="Times New Roman" w:cs="Times New Roman"/>
          <w:lang w:val="lt-LT" w:eastAsia="sl-SI"/>
        </w:rPr>
        <w:t>flukonazolo</w:t>
      </w:r>
      <w:proofErr w:type="spellEnd"/>
      <w:r w:rsidRPr="00993E94">
        <w:rPr>
          <w:rFonts w:ascii="Times New Roman" w:eastAsia="Times New Roman" w:hAnsi="Times New Roman" w:cs="Times New Roman"/>
          <w:lang w:val="lt-LT" w:eastAsia="sl-SI"/>
        </w:rPr>
        <w:t xml:space="preserve"> ir </w:t>
      </w:r>
      <w:proofErr w:type="spellStart"/>
      <w:r w:rsidRPr="00993E94">
        <w:rPr>
          <w:rFonts w:ascii="Times New Roman" w:eastAsia="Times New Roman" w:hAnsi="Times New Roman" w:cs="Times New Roman"/>
          <w:lang w:val="lt-LT" w:eastAsia="sl-SI"/>
        </w:rPr>
        <w:t>amjodarono</w:t>
      </w:r>
      <w:proofErr w:type="spellEnd"/>
      <w:r w:rsidRPr="00993E94">
        <w:rPr>
          <w:rFonts w:ascii="Times New Roman" w:eastAsia="Times New Roman" w:hAnsi="Times New Roman" w:cs="Times New Roman"/>
          <w:lang w:val="lt-LT" w:eastAsia="sl-SI"/>
        </w:rPr>
        <w:t xml:space="preserve"> gali sulėtėti </w:t>
      </w:r>
      <w:proofErr w:type="spellStart"/>
      <w:r w:rsidRPr="00993E94">
        <w:rPr>
          <w:rFonts w:ascii="Times New Roman" w:eastAsia="Times New Roman" w:hAnsi="Times New Roman" w:cs="Times New Roman"/>
          <w:lang w:val="lt-LT" w:eastAsia="sl-SI"/>
        </w:rPr>
        <w:t>amjodarono</w:t>
      </w:r>
      <w:proofErr w:type="spellEnd"/>
      <w:r w:rsidRPr="00993E94">
        <w:rPr>
          <w:rFonts w:ascii="Times New Roman" w:eastAsia="Times New Roman" w:hAnsi="Times New Roman" w:cs="Times New Roman"/>
          <w:lang w:val="lt-LT" w:eastAsia="sl-SI"/>
        </w:rPr>
        <w:t xml:space="preserve"> metabolizmas. </w:t>
      </w:r>
      <w:proofErr w:type="spellStart"/>
      <w:r w:rsidRPr="00993E94">
        <w:rPr>
          <w:rFonts w:ascii="Times New Roman" w:eastAsia="Times New Roman" w:hAnsi="Times New Roman" w:cs="Times New Roman"/>
          <w:lang w:val="lt-LT" w:eastAsia="sl-SI"/>
        </w:rPr>
        <w:t>Amjodarono</w:t>
      </w:r>
      <w:proofErr w:type="spellEnd"/>
      <w:r w:rsidRPr="00993E94">
        <w:rPr>
          <w:rFonts w:ascii="Times New Roman" w:eastAsia="Times New Roman" w:hAnsi="Times New Roman" w:cs="Times New Roman"/>
          <w:lang w:val="lt-LT" w:eastAsia="sl-SI"/>
        </w:rPr>
        <w:t xml:space="preserve"> vartojimas buvo susijęs su QT intervalo pailgėjimu. </w:t>
      </w:r>
      <w:proofErr w:type="spellStart"/>
      <w:r w:rsidRPr="00993E94">
        <w:rPr>
          <w:rFonts w:ascii="Times New Roman" w:eastAsia="Times New Roman" w:hAnsi="Times New Roman" w:cs="Times New Roman"/>
          <w:lang w:val="lt-LT" w:eastAsia="sl-SI"/>
        </w:rPr>
        <w:t>Flukonazolo</w:t>
      </w:r>
      <w:proofErr w:type="spellEnd"/>
      <w:r w:rsidRPr="00993E94">
        <w:rPr>
          <w:rFonts w:ascii="Times New Roman" w:eastAsia="Times New Roman" w:hAnsi="Times New Roman" w:cs="Times New Roman"/>
          <w:lang w:val="lt-LT" w:eastAsia="sl-SI"/>
        </w:rPr>
        <w:t xml:space="preserve"> vartoti kartu su </w:t>
      </w:r>
      <w:proofErr w:type="spellStart"/>
      <w:r w:rsidRPr="00993E94">
        <w:rPr>
          <w:rFonts w:ascii="Times New Roman" w:eastAsia="Times New Roman" w:hAnsi="Times New Roman" w:cs="Times New Roman"/>
          <w:lang w:val="lt-LT" w:eastAsia="sl-SI"/>
        </w:rPr>
        <w:t>amjodaronu</w:t>
      </w:r>
      <w:proofErr w:type="spellEnd"/>
      <w:r w:rsidRPr="00993E94">
        <w:rPr>
          <w:rFonts w:ascii="Times New Roman" w:eastAsia="Times New Roman" w:hAnsi="Times New Roman" w:cs="Times New Roman"/>
          <w:lang w:val="lt-LT" w:eastAsia="sl-SI"/>
        </w:rPr>
        <w:t xml:space="preserve"> negalima (žr. 4.3 skyrių).</w:t>
      </w:r>
    </w:p>
    <w:p w14:paraId="72AABBBB" w14:textId="77777777" w:rsidR="00993E94" w:rsidRPr="00993E94" w:rsidRDefault="00993E94" w:rsidP="00993E94">
      <w:pPr>
        <w:widowControl w:val="0"/>
        <w:tabs>
          <w:tab w:val="left" w:pos="567"/>
        </w:tabs>
        <w:suppressAutoHyphens/>
        <w:spacing w:after="0" w:line="240" w:lineRule="auto"/>
        <w:rPr>
          <w:rFonts w:ascii="Times New Roman" w:eastAsia="Times New Roman" w:hAnsi="Times New Roman" w:cs="Times New Roman"/>
          <w:lang w:val="lt-LT" w:eastAsia="sl-SI"/>
        </w:rPr>
      </w:pPr>
    </w:p>
    <w:p w14:paraId="1AF0F224" w14:textId="77777777" w:rsidR="00993E94" w:rsidRPr="00993E94" w:rsidRDefault="00993E94" w:rsidP="00993E94">
      <w:pPr>
        <w:widowControl w:val="0"/>
        <w:tabs>
          <w:tab w:val="left" w:pos="567"/>
        </w:tabs>
        <w:suppressAutoHyphens/>
        <w:spacing w:after="0" w:line="240" w:lineRule="auto"/>
        <w:rPr>
          <w:rFonts w:ascii="Times New Roman" w:eastAsia="Times New Roman" w:hAnsi="Times New Roman" w:cs="Times New Roman"/>
          <w:i/>
          <w:lang w:val="lt-LT" w:eastAsia="sl-SI"/>
        </w:rPr>
      </w:pPr>
      <w:proofErr w:type="spellStart"/>
      <w:r w:rsidRPr="00993E94">
        <w:rPr>
          <w:rFonts w:ascii="Times New Roman" w:eastAsia="Times New Roman" w:hAnsi="Times New Roman" w:cs="Times New Roman"/>
          <w:i/>
          <w:lang w:val="lt-LT" w:eastAsia="sl-SI"/>
        </w:rPr>
        <w:t>Cisapridas</w:t>
      </w:r>
      <w:proofErr w:type="spellEnd"/>
    </w:p>
    <w:p w14:paraId="288616A3" w14:textId="77777777" w:rsidR="00993E94" w:rsidRPr="00993E94" w:rsidRDefault="00993E94" w:rsidP="00993E94">
      <w:pPr>
        <w:widowControl w:val="0"/>
        <w:tabs>
          <w:tab w:val="left" w:pos="567"/>
        </w:tabs>
        <w:suppressAutoHyphens/>
        <w:spacing w:after="0" w:line="240" w:lineRule="auto"/>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Aprašyta atvejų, kai</w:t>
      </w:r>
      <w:r w:rsidRPr="00993E94">
        <w:rPr>
          <w:rFonts w:ascii="Times New Roman" w:eastAsia="Times New Roman" w:hAnsi="Times New Roman" w:cs="Times New Roman"/>
          <w:i/>
          <w:lang w:val="lt-LT" w:eastAsia="sl-SI"/>
        </w:rPr>
        <w:t xml:space="preserve"> </w:t>
      </w:r>
      <w:r w:rsidRPr="00993E94">
        <w:rPr>
          <w:rFonts w:ascii="Times New Roman" w:eastAsia="Times New Roman" w:hAnsi="Times New Roman" w:cs="Times New Roman"/>
          <w:lang w:val="lt-LT" w:eastAsia="sl-SI"/>
        </w:rPr>
        <w:t xml:space="preserve">pacientams, kurie </w:t>
      </w:r>
      <w:proofErr w:type="spellStart"/>
      <w:r w:rsidRPr="00993E94">
        <w:rPr>
          <w:rFonts w:ascii="Times New Roman" w:eastAsia="Times New Roman" w:hAnsi="Times New Roman" w:cs="Times New Roman"/>
          <w:lang w:val="lt-LT" w:eastAsia="sl-SI"/>
        </w:rPr>
        <w:t>flukonazolo</w:t>
      </w:r>
      <w:proofErr w:type="spellEnd"/>
      <w:r w:rsidRPr="00993E94">
        <w:rPr>
          <w:rFonts w:ascii="Times New Roman" w:eastAsia="Times New Roman" w:hAnsi="Times New Roman" w:cs="Times New Roman"/>
          <w:lang w:val="lt-LT" w:eastAsia="sl-SI"/>
        </w:rPr>
        <w:t xml:space="preserve"> vartojo kartu su </w:t>
      </w:r>
      <w:proofErr w:type="spellStart"/>
      <w:r w:rsidRPr="00993E94">
        <w:rPr>
          <w:rFonts w:ascii="Times New Roman" w:eastAsia="Times New Roman" w:hAnsi="Times New Roman" w:cs="Times New Roman"/>
          <w:lang w:val="lt-LT" w:eastAsia="sl-SI"/>
        </w:rPr>
        <w:t>cisapridu</w:t>
      </w:r>
      <w:proofErr w:type="spellEnd"/>
      <w:r w:rsidRPr="00993E94">
        <w:rPr>
          <w:rFonts w:ascii="Times New Roman" w:eastAsia="Times New Roman" w:hAnsi="Times New Roman" w:cs="Times New Roman"/>
          <w:lang w:val="lt-LT" w:eastAsia="sl-SI"/>
        </w:rPr>
        <w:t xml:space="preserve">, pasireiškė širdies veiklos sutrikimų, įskaitant </w:t>
      </w:r>
      <w:proofErr w:type="spellStart"/>
      <w:r w:rsidRPr="00993E94">
        <w:rPr>
          <w:rFonts w:ascii="Times New Roman" w:eastAsia="Times New Roman" w:hAnsi="Times New Roman" w:cs="Times New Roman"/>
          <w:lang w:val="lt-LT" w:eastAsia="sl-SI"/>
        </w:rPr>
        <w:t>polimorfinę</w:t>
      </w:r>
      <w:proofErr w:type="spellEnd"/>
      <w:r w:rsidRPr="00993E94">
        <w:rPr>
          <w:rFonts w:ascii="Times New Roman" w:eastAsia="Times New Roman" w:hAnsi="Times New Roman" w:cs="Times New Roman"/>
          <w:lang w:val="lt-LT" w:eastAsia="sl-SI"/>
        </w:rPr>
        <w:t xml:space="preserve"> </w:t>
      </w:r>
      <w:proofErr w:type="spellStart"/>
      <w:r w:rsidRPr="00993E94">
        <w:rPr>
          <w:rFonts w:ascii="Times New Roman" w:eastAsia="Times New Roman" w:hAnsi="Times New Roman" w:cs="Times New Roman"/>
          <w:lang w:val="lt-LT" w:eastAsia="sl-SI"/>
        </w:rPr>
        <w:t>skilvelinę</w:t>
      </w:r>
      <w:proofErr w:type="spellEnd"/>
      <w:r w:rsidRPr="00993E94">
        <w:rPr>
          <w:rFonts w:ascii="Times New Roman" w:eastAsia="Times New Roman" w:hAnsi="Times New Roman" w:cs="Times New Roman"/>
          <w:lang w:val="lt-LT" w:eastAsia="sl-SI"/>
        </w:rPr>
        <w:t xml:space="preserve"> </w:t>
      </w:r>
      <w:proofErr w:type="spellStart"/>
      <w:r w:rsidRPr="00993E94">
        <w:rPr>
          <w:rFonts w:ascii="Times New Roman" w:eastAsia="Times New Roman" w:hAnsi="Times New Roman" w:cs="Times New Roman"/>
          <w:lang w:val="lt-LT" w:eastAsia="sl-SI"/>
        </w:rPr>
        <w:t>tachikardiją</w:t>
      </w:r>
      <w:proofErr w:type="spellEnd"/>
      <w:r w:rsidRPr="00993E94">
        <w:rPr>
          <w:rFonts w:ascii="Times New Roman" w:eastAsia="Times New Roman" w:hAnsi="Times New Roman" w:cs="Times New Roman"/>
          <w:lang w:val="lt-LT" w:eastAsia="sl-SI"/>
        </w:rPr>
        <w:t xml:space="preserve"> (</w:t>
      </w:r>
      <w:proofErr w:type="spellStart"/>
      <w:r w:rsidRPr="00993E94">
        <w:rPr>
          <w:rFonts w:ascii="Times New Roman" w:eastAsia="Times New Roman" w:hAnsi="Times New Roman" w:cs="Times New Roman"/>
          <w:i/>
          <w:lang w:val="lt-LT" w:eastAsia="sl-SI"/>
        </w:rPr>
        <w:t>torsade</w:t>
      </w:r>
      <w:proofErr w:type="spellEnd"/>
      <w:r w:rsidRPr="00993E94">
        <w:rPr>
          <w:rFonts w:ascii="Times New Roman" w:eastAsia="Times New Roman" w:hAnsi="Times New Roman" w:cs="Times New Roman"/>
          <w:i/>
          <w:lang w:val="lt-LT" w:eastAsia="sl-SI"/>
        </w:rPr>
        <w:t xml:space="preserve"> de </w:t>
      </w:r>
      <w:proofErr w:type="spellStart"/>
      <w:r w:rsidRPr="00993E94">
        <w:rPr>
          <w:rFonts w:ascii="Times New Roman" w:eastAsia="Times New Roman" w:hAnsi="Times New Roman" w:cs="Times New Roman"/>
          <w:i/>
          <w:lang w:val="lt-LT" w:eastAsia="sl-SI"/>
        </w:rPr>
        <w:t>pointes</w:t>
      </w:r>
      <w:proofErr w:type="spellEnd"/>
      <w:r w:rsidRPr="00993E94">
        <w:rPr>
          <w:rFonts w:ascii="Times New Roman" w:eastAsia="Times New Roman" w:hAnsi="Times New Roman" w:cs="Times New Roman"/>
          <w:lang w:val="lt-LT" w:eastAsia="sl-SI"/>
        </w:rPr>
        <w:t>)</w:t>
      </w:r>
      <w:r w:rsidRPr="00993E94">
        <w:rPr>
          <w:rFonts w:ascii="Times New Roman" w:eastAsia="Times New Roman" w:hAnsi="Times New Roman" w:cs="Times New Roman"/>
          <w:i/>
          <w:lang w:val="lt-LT" w:eastAsia="sl-SI"/>
        </w:rPr>
        <w:t>.</w:t>
      </w:r>
      <w:r w:rsidRPr="00993E94">
        <w:rPr>
          <w:rFonts w:ascii="Times New Roman" w:eastAsia="Times New Roman" w:hAnsi="Times New Roman" w:cs="Times New Roman"/>
          <w:lang w:val="lt-LT" w:eastAsia="sl-SI"/>
        </w:rPr>
        <w:t xml:space="preserve"> Kontroliuoto klinikinio tyrimo metu nustatyta, kad kartu vartojant </w:t>
      </w:r>
      <w:proofErr w:type="spellStart"/>
      <w:r w:rsidRPr="00993E94">
        <w:rPr>
          <w:rFonts w:ascii="Times New Roman" w:eastAsia="Times New Roman" w:hAnsi="Times New Roman" w:cs="Times New Roman"/>
          <w:lang w:val="lt-LT" w:eastAsia="sl-SI"/>
        </w:rPr>
        <w:t>flukonazolo</w:t>
      </w:r>
      <w:proofErr w:type="spellEnd"/>
      <w:r w:rsidRPr="00993E94">
        <w:rPr>
          <w:rFonts w:ascii="Times New Roman" w:eastAsia="Times New Roman" w:hAnsi="Times New Roman" w:cs="Times New Roman"/>
          <w:lang w:val="lt-LT" w:eastAsia="sl-SI"/>
        </w:rPr>
        <w:t xml:space="preserve"> (200 mg kartą per parą) bei </w:t>
      </w:r>
      <w:proofErr w:type="spellStart"/>
      <w:r w:rsidRPr="00993E94">
        <w:rPr>
          <w:rFonts w:ascii="Times New Roman" w:eastAsia="Times New Roman" w:hAnsi="Times New Roman" w:cs="Times New Roman"/>
          <w:lang w:val="lt-LT" w:eastAsia="sl-SI"/>
        </w:rPr>
        <w:t>cisaprido</w:t>
      </w:r>
      <w:proofErr w:type="spellEnd"/>
      <w:r w:rsidRPr="00993E94">
        <w:rPr>
          <w:rFonts w:ascii="Times New Roman" w:eastAsia="Times New Roman" w:hAnsi="Times New Roman" w:cs="Times New Roman"/>
          <w:lang w:val="lt-LT" w:eastAsia="sl-SI"/>
        </w:rPr>
        <w:t xml:space="preserve"> (po 20 mg keturis kartus per parą) reikšmingai padidėja </w:t>
      </w:r>
      <w:proofErr w:type="spellStart"/>
      <w:r w:rsidRPr="00993E94">
        <w:rPr>
          <w:rFonts w:ascii="Times New Roman" w:eastAsia="Times New Roman" w:hAnsi="Times New Roman" w:cs="Times New Roman"/>
          <w:lang w:val="lt-LT" w:eastAsia="sl-SI"/>
        </w:rPr>
        <w:t>cisaprido</w:t>
      </w:r>
      <w:proofErr w:type="spellEnd"/>
      <w:r w:rsidRPr="00993E94">
        <w:rPr>
          <w:rFonts w:ascii="Times New Roman" w:eastAsia="Times New Roman" w:hAnsi="Times New Roman" w:cs="Times New Roman"/>
          <w:lang w:val="lt-LT" w:eastAsia="sl-SI"/>
        </w:rPr>
        <w:t xml:space="preserve"> koncentracija plazmoje bei pailgėja </w:t>
      </w:r>
      <w:proofErr w:type="spellStart"/>
      <w:r w:rsidRPr="00993E94">
        <w:rPr>
          <w:rFonts w:ascii="Times New Roman" w:eastAsia="Times New Roman" w:hAnsi="Times New Roman" w:cs="Times New Roman"/>
          <w:lang w:val="lt-LT" w:eastAsia="sl-SI"/>
        </w:rPr>
        <w:t>QTc</w:t>
      </w:r>
      <w:proofErr w:type="spellEnd"/>
      <w:r w:rsidRPr="00993E94">
        <w:rPr>
          <w:rFonts w:ascii="Times New Roman" w:eastAsia="Times New Roman" w:hAnsi="Times New Roman" w:cs="Times New Roman"/>
          <w:lang w:val="lt-LT" w:eastAsia="sl-SI"/>
        </w:rPr>
        <w:t xml:space="preserve"> intervalas. Kartu vartoti </w:t>
      </w:r>
      <w:proofErr w:type="spellStart"/>
      <w:r w:rsidRPr="00993E94">
        <w:rPr>
          <w:rFonts w:ascii="Times New Roman" w:eastAsia="Times New Roman" w:hAnsi="Times New Roman" w:cs="Times New Roman"/>
          <w:lang w:val="lt-LT" w:eastAsia="sl-SI"/>
        </w:rPr>
        <w:t>flukonazolo</w:t>
      </w:r>
      <w:proofErr w:type="spellEnd"/>
      <w:r w:rsidRPr="00993E94">
        <w:rPr>
          <w:rFonts w:ascii="Times New Roman" w:eastAsia="Times New Roman" w:hAnsi="Times New Roman" w:cs="Times New Roman"/>
          <w:lang w:val="lt-LT" w:eastAsia="sl-SI"/>
        </w:rPr>
        <w:t xml:space="preserve"> ir </w:t>
      </w:r>
      <w:proofErr w:type="spellStart"/>
      <w:r w:rsidRPr="00993E94">
        <w:rPr>
          <w:rFonts w:ascii="Times New Roman" w:eastAsia="Times New Roman" w:hAnsi="Times New Roman" w:cs="Times New Roman"/>
          <w:lang w:val="lt-LT" w:eastAsia="sl-SI"/>
        </w:rPr>
        <w:t>cisaprido</w:t>
      </w:r>
      <w:proofErr w:type="spellEnd"/>
      <w:r w:rsidRPr="00993E94">
        <w:rPr>
          <w:rFonts w:ascii="Times New Roman" w:eastAsia="Times New Roman" w:hAnsi="Times New Roman" w:cs="Times New Roman"/>
          <w:lang w:val="lt-LT" w:eastAsia="sl-SI"/>
        </w:rPr>
        <w:t xml:space="preserve"> draudžiama (</w:t>
      </w:r>
      <w:bookmarkStart w:id="1" w:name="OLE_LINK6"/>
      <w:bookmarkStart w:id="2" w:name="OLE_LINK5"/>
      <w:r w:rsidRPr="00993E94">
        <w:rPr>
          <w:rFonts w:ascii="Times New Roman" w:eastAsia="Times New Roman" w:hAnsi="Times New Roman" w:cs="Times New Roman"/>
          <w:lang w:val="lt-LT" w:eastAsia="sl-SI"/>
        </w:rPr>
        <w:t>žr. 4.3 skyrių).</w:t>
      </w:r>
      <w:bookmarkEnd w:id="1"/>
      <w:bookmarkEnd w:id="2"/>
    </w:p>
    <w:p w14:paraId="3B1F3099"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6983F11"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Terfenadinas</w:t>
      </w:r>
      <w:proofErr w:type="spellEnd"/>
    </w:p>
    <w:p w14:paraId="09B82EB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Kadangi pacientams, vartojusiems kitų </w:t>
      </w:r>
      <w:proofErr w:type="spellStart"/>
      <w:r w:rsidRPr="00993E94">
        <w:rPr>
          <w:rFonts w:ascii="Times New Roman" w:eastAsia="Times New Roman" w:hAnsi="Times New Roman" w:cs="Times New Roman"/>
          <w:spacing w:val="-3"/>
          <w:szCs w:val="20"/>
          <w:lang w:val="lt-LT" w:eastAsia="sl-SI"/>
        </w:rPr>
        <w:t>azolų</w:t>
      </w:r>
      <w:proofErr w:type="spellEnd"/>
      <w:r w:rsidRPr="00993E94">
        <w:rPr>
          <w:rFonts w:ascii="Times New Roman" w:eastAsia="Times New Roman" w:hAnsi="Times New Roman" w:cs="Times New Roman"/>
          <w:spacing w:val="-3"/>
          <w:szCs w:val="20"/>
          <w:lang w:val="lt-LT" w:eastAsia="sl-SI"/>
        </w:rPr>
        <w:t xml:space="preserve"> grupės priešgrybelinių vaistinių preparatų kartu su </w:t>
      </w:r>
      <w:proofErr w:type="spellStart"/>
      <w:r w:rsidRPr="00993E94">
        <w:rPr>
          <w:rFonts w:ascii="Times New Roman" w:eastAsia="Times New Roman" w:hAnsi="Times New Roman" w:cs="Times New Roman"/>
          <w:spacing w:val="-3"/>
          <w:szCs w:val="20"/>
          <w:lang w:val="lt-LT" w:eastAsia="sl-SI"/>
        </w:rPr>
        <w:t>terfenadinu</w:t>
      </w:r>
      <w:proofErr w:type="spellEnd"/>
      <w:r w:rsidRPr="00993E94">
        <w:rPr>
          <w:rFonts w:ascii="Times New Roman" w:eastAsia="Times New Roman" w:hAnsi="Times New Roman" w:cs="Times New Roman"/>
          <w:spacing w:val="-3"/>
          <w:szCs w:val="20"/>
          <w:lang w:val="lt-LT" w:eastAsia="sl-SI"/>
        </w:rPr>
        <w:t xml:space="preserve">, dėl pailgėjusio </w:t>
      </w:r>
      <w:proofErr w:type="spellStart"/>
      <w:r w:rsidRPr="00993E94">
        <w:rPr>
          <w:rFonts w:ascii="Times New Roman" w:eastAsia="Times New Roman" w:hAnsi="Times New Roman" w:cs="Times New Roman"/>
          <w:spacing w:val="-3"/>
          <w:szCs w:val="20"/>
          <w:lang w:val="lt-LT" w:eastAsia="sl-SI"/>
        </w:rPr>
        <w:t>QTc</w:t>
      </w:r>
      <w:proofErr w:type="spellEnd"/>
      <w:r w:rsidRPr="00993E94">
        <w:rPr>
          <w:rFonts w:ascii="Times New Roman" w:eastAsia="Times New Roman" w:hAnsi="Times New Roman" w:cs="Times New Roman"/>
          <w:spacing w:val="-3"/>
          <w:szCs w:val="20"/>
          <w:lang w:val="lt-LT" w:eastAsia="sl-SI"/>
        </w:rPr>
        <w:t xml:space="preserve"> intervalo atsirado sunkių širdies ritmo sutrikimų, buvo atlikti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sąveikos su </w:t>
      </w:r>
      <w:proofErr w:type="spellStart"/>
      <w:r w:rsidRPr="00993E94">
        <w:rPr>
          <w:rFonts w:ascii="Times New Roman" w:eastAsia="Times New Roman" w:hAnsi="Times New Roman" w:cs="Times New Roman"/>
          <w:spacing w:val="-3"/>
          <w:szCs w:val="20"/>
          <w:lang w:val="lt-LT" w:eastAsia="sl-SI"/>
        </w:rPr>
        <w:t>terfenadinu</w:t>
      </w:r>
      <w:proofErr w:type="spellEnd"/>
      <w:r w:rsidRPr="00993E94">
        <w:rPr>
          <w:rFonts w:ascii="Times New Roman" w:eastAsia="Times New Roman" w:hAnsi="Times New Roman" w:cs="Times New Roman"/>
          <w:spacing w:val="-3"/>
          <w:szCs w:val="20"/>
          <w:lang w:val="lt-LT" w:eastAsia="sl-SI"/>
        </w:rPr>
        <w:t xml:space="preserve"> tyrimai. Vieno tyrimo duomenimis, vartojant 200 mg </w:t>
      </w:r>
      <w:bookmarkStart w:id="3" w:name="OLE_LINK1"/>
      <w:proofErr w:type="spellStart"/>
      <w:r w:rsidRPr="00993E94">
        <w:rPr>
          <w:rFonts w:ascii="Times New Roman" w:eastAsia="Times New Roman" w:hAnsi="Times New Roman" w:cs="Times New Roman"/>
          <w:spacing w:val="-3"/>
          <w:szCs w:val="20"/>
          <w:lang w:val="lt-LT" w:eastAsia="sl-SI"/>
        </w:rPr>
        <w:t>flukonazolo</w:t>
      </w:r>
      <w:bookmarkEnd w:id="3"/>
      <w:proofErr w:type="spellEnd"/>
      <w:r w:rsidRPr="00993E94">
        <w:rPr>
          <w:rFonts w:ascii="Times New Roman" w:eastAsia="Times New Roman" w:hAnsi="Times New Roman" w:cs="Times New Roman"/>
          <w:spacing w:val="-3"/>
          <w:szCs w:val="20"/>
          <w:lang w:val="lt-LT" w:eastAsia="sl-SI"/>
        </w:rPr>
        <w:t xml:space="preserve"> per parą </w:t>
      </w:r>
      <w:proofErr w:type="spellStart"/>
      <w:r w:rsidRPr="00993E94">
        <w:rPr>
          <w:rFonts w:ascii="Times New Roman" w:eastAsia="Times New Roman" w:hAnsi="Times New Roman" w:cs="Times New Roman"/>
          <w:spacing w:val="-3"/>
          <w:szCs w:val="20"/>
          <w:lang w:val="lt-LT" w:eastAsia="sl-SI"/>
        </w:rPr>
        <w:t>QTc</w:t>
      </w:r>
      <w:proofErr w:type="spellEnd"/>
      <w:r w:rsidRPr="00993E94">
        <w:rPr>
          <w:rFonts w:ascii="Times New Roman" w:eastAsia="Times New Roman" w:hAnsi="Times New Roman" w:cs="Times New Roman"/>
          <w:spacing w:val="-3"/>
          <w:szCs w:val="20"/>
          <w:lang w:val="lt-LT" w:eastAsia="sl-SI"/>
        </w:rPr>
        <w:t xml:space="preserve"> intervalo nepailgėjo. Kitu tyrimu, kurio metu buvo vartojamos 400 mg ar 800 mg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per parą, nustatyta, kad kartotinės 400 mg arba didesnės vaistinio preparato paros dozės reikšmingai padidino kartu vartojamo </w:t>
      </w:r>
      <w:proofErr w:type="spellStart"/>
      <w:r w:rsidRPr="00993E94">
        <w:rPr>
          <w:rFonts w:ascii="Times New Roman" w:eastAsia="Times New Roman" w:hAnsi="Times New Roman" w:cs="Times New Roman"/>
          <w:spacing w:val="-3"/>
          <w:szCs w:val="20"/>
          <w:lang w:val="lt-LT" w:eastAsia="sl-SI"/>
        </w:rPr>
        <w:t>terfenadino</w:t>
      </w:r>
      <w:proofErr w:type="spellEnd"/>
      <w:r w:rsidRPr="00993E94">
        <w:rPr>
          <w:rFonts w:ascii="Times New Roman" w:eastAsia="Times New Roman" w:hAnsi="Times New Roman" w:cs="Times New Roman"/>
          <w:spacing w:val="-3"/>
          <w:szCs w:val="20"/>
          <w:lang w:val="lt-LT" w:eastAsia="sl-SI"/>
        </w:rPr>
        <w:t xml:space="preserve"> koncentraciją kraujo plazmoje. Kartu vartoti </w:t>
      </w:r>
      <w:proofErr w:type="spellStart"/>
      <w:r w:rsidRPr="00993E94">
        <w:rPr>
          <w:rFonts w:ascii="Times New Roman" w:eastAsia="Times New Roman" w:hAnsi="Times New Roman" w:cs="Times New Roman"/>
          <w:spacing w:val="-3"/>
          <w:szCs w:val="20"/>
          <w:lang w:val="lt-LT" w:eastAsia="sl-SI"/>
        </w:rPr>
        <w:t>terfenadino</w:t>
      </w:r>
      <w:proofErr w:type="spellEnd"/>
      <w:r w:rsidRPr="00993E94">
        <w:rPr>
          <w:rFonts w:ascii="Times New Roman" w:eastAsia="Times New Roman" w:hAnsi="Times New Roman" w:cs="Times New Roman"/>
          <w:spacing w:val="-3"/>
          <w:szCs w:val="20"/>
          <w:lang w:val="lt-LT" w:eastAsia="sl-SI"/>
        </w:rPr>
        <w:t xml:space="preserve"> ir 400 mg ar didesnę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paros dozę draudžiama (žr. 4.3 skyrių). Jei kartu su </w:t>
      </w:r>
      <w:proofErr w:type="spellStart"/>
      <w:r w:rsidRPr="00993E94">
        <w:rPr>
          <w:rFonts w:ascii="Times New Roman" w:eastAsia="Times New Roman" w:hAnsi="Times New Roman" w:cs="Times New Roman"/>
          <w:spacing w:val="-3"/>
          <w:szCs w:val="20"/>
          <w:lang w:val="lt-LT" w:eastAsia="sl-SI"/>
        </w:rPr>
        <w:t>terfenidinu</w:t>
      </w:r>
      <w:proofErr w:type="spellEnd"/>
      <w:r w:rsidRPr="00993E94">
        <w:rPr>
          <w:rFonts w:ascii="Times New Roman" w:eastAsia="Times New Roman" w:hAnsi="Times New Roman" w:cs="Times New Roman"/>
          <w:spacing w:val="-3"/>
          <w:szCs w:val="20"/>
          <w:lang w:val="lt-LT" w:eastAsia="sl-SI"/>
        </w:rPr>
        <w:t xml:space="preserve"> vartojamo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paros dozė mažesnė nei 400 mg, pacientą būtina atidžiai stebėti.</w:t>
      </w:r>
    </w:p>
    <w:p w14:paraId="79E4FD84"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60DEA564"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color w:val="000000"/>
          <w:spacing w:val="-3"/>
          <w:szCs w:val="20"/>
          <w:lang w:val="lt-LT" w:eastAsia="sl-SI"/>
        </w:rPr>
        <w:t>Astemizolas</w:t>
      </w:r>
      <w:proofErr w:type="spellEnd"/>
    </w:p>
    <w:p w14:paraId="587BD1A8"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gali mažinti kartu vartojamo </w:t>
      </w:r>
      <w:proofErr w:type="spellStart"/>
      <w:r w:rsidRPr="00993E94">
        <w:rPr>
          <w:rFonts w:ascii="Times New Roman" w:eastAsia="Times New Roman" w:hAnsi="Times New Roman" w:cs="Times New Roman"/>
          <w:iCs/>
          <w:spacing w:val="-3"/>
          <w:szCs w:val="20"/>
          <w:lang w:val="lt-LT" w:eastAsia="lt-LT"/>
        </w:rPr>
        <w:t>astemizolo</w:t>
      </w:r>
      <w:proofErr w:type="spellEnd"/>
      <w:r w:rsidRPr="00993E94">
        <w:rPr>
          <w:rFonts w:ascii="Times New Roman" w:eastAsia="Times New Roman" w:hAnsi="Times New Roman" w:cs="Times New Roman"/>
          <w:iCs/>
          <w:spacing w:val="-3"/>
          <w:szCs w:val="20"/>
          <w:lang w:val="lt-LT" w:eastAsia="lt-LT"/>
        </w:rPr>
        <w:t xml:space="preserve"> klirensą ir padidinti koncentraciją plazmoje. Tai gali sukelti QT intervalo </w:t>
      </w:r>
      <w:proofErr w:type="spellStart"/>
      <w:r w:rsidRPr="00993E94">
        <w:rPr>
          <w:rFonts w:ascii="Times New Roman" w:eastAsia="Times New Roman" w:hAnsi="Times New Roman" w:cs="Times New Roman"/>
          <w:iCs/>
          <w:spacing w:val="-3"/>
          <w:szCs w:val="20"/>
          <w:lang w:val="lt-LT" w:eastAsia="lt-LT"/>
        </w:rPr>
        <w:t>pailgęjimą</w:t>
      </w:r>
      <w:proofErr w:type="spellEnd"/>
      <w:r w:rsidRPr="00993E94">
        <w:rPr>
          <w:rFonts w:ascii="Times New Roman" w:eastAsia="Times New Roman" w:hAnsi="Times New Roman" w:cs="Times New Roman"/>
          <w:iCs/>
          <w:spacing w:val="-3"/>
          <w:szCs w:val="20"/>
          <w:lang w:val="lt-LT" w:eastAsia="lt-LT"/>
        </w:rPr>
        <w:t xml:space="preserve"> ir kartais </w:t>
      </w:r>
      <w:proofErr w:type="spellStart"/>
      <w:r w:rsidRPr="00993E94">
        <w:rPr>
          <w:rFonts w:ascii="Times New Roman" w:eastAsia="Times New Roman" w:hAnsi="Times New Roman" w:cs="Times New Roman"/>
          <w:iCs/>
          <w:spacing w:val="-3"/>
          <w:szCs w:val="20"/>
          <w:lang w:val="lt-LT" w:eastAsia="lt-LT"/>
        </w:rPr>
        <w:t>paroksizminę</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polimorfinę</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skilvelinę</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tachikardiją</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astemizolo</w:t>
      </w:r>
      <w:proofErr w:type="spellEnd"/>
      <w:r w:rsidRPr="00993E94">
        <w:rPr>
          <w:rFonts w:ascii="Times New Roman" w:eastAsia="Times New Roman" w:hAnsi="Times New Roman" w:cs="Times New Roman"/>
          <w:iCs/>
          <w:spacing w:val="-3"/>
          <w:szCs w:val="20"/>
          <w:lang w:val="lt-LT" w:eastAsia="lt-LT"/>
        </w:rPr>
        <w:t xml:space="preserve"> kartu vartoti draudžiama (žr. 4.3 skyrių).</w:t>
      </w:r>
    </w:p>
    <w:p w14:paraId="2126FC3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6FA59553"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Pimozidas</w:t>
      </w:r>
      <w:proofErr w:type="spellEnd"/>
    </w:p>
    <w:p w14:paraId="3E5E93D4"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Nors tyrimų </w:t>
      </w:r>
      <w:proofErr w:type="spellStart"/>
      <w:r w:rsidRPr="00993E94">
        <w:rPr>
          <w:rFonts w:ascii="Times New Roman" w:eastAsia="Times New Roman" w:hAnsi="Times New Roman" w:cs="Times New Roman"/>
          <w:i/>
          <w:iCs/>
          <w:spacing w:val="-3"/>
          <w:szCs w:val="20"/>
          <w:lang w:val="lt-LT" w:eastAsia="lt-LT"/>
        </w:rPr>
        <w:t>in</w:t>
      </w:r>
      <w:proofErr w:type="spellEnd"/>
      <w:r w:rsidRPr="00993E94">
        <w:rPr>
          <w:rFonts w:ascii="Times New Roman" w:eastAsia="Times New Roman" w:hAnsi="Times New Roman" w:cs="Times New Roman"/>
          <w:i/>
          <w:iCs/>
          <w:spacing w:val="-3"/>
          <w:szCs w:val="20"/>
          <w:lang w:val="lt-LT" w:eastAsia="lt-LT"/>
        </w:rPr>
        <w:t xml:space="preserve"> </w:t>
      </w:r>
      <w:proofErr w:type="spellStart"/>
      <w:r w:rsidRPr="00993E94">
        <w:rPr>
          <w:rFonts w:ascii="Times New Roman" w:eastAsia="Times New Roman" w:hAnsi="Times New Roman" w:cs="Times New Roman"/>
          <w:i/>
          <w:iCs/>
          <w:spacing w:val="-3"/>
          <w:szCs w:val="20"/>
          <w:lang w:val="lt-LT" w:eastAsia="lt-LT"/>
        </w:rPr>
        <w:t>vitro</w:t>
      </w:r>
      <w:proofErr w:type="spellEnd"/>
      <w:r w:rsidRPr="00993E94">
        <w:rPr>
          <w:rFonts w:ascii="Times New Roman" w:eastAsia="Times New Roman" w:hAnsi="Times New Roman" w:cs="Times New Roman"/>
          <w:iCs/>
          <w:spacing w:val="-3"/>
          <w:szCs w:val="20"/>
          <w:lang w:val="lt-LT" w:eastAsia="lt-LT"/>
        </w:rPr>
        <w:t xml:space="preserve"> ar </w:t>
      </w:r>
      <w:proofErr w:type="spellStart"/>
      <w:r w:rsidRPr="00993E94">
        <w:rPr>
          <w:rFonts w:ascii="Times New Roman" w:eastAsia="Times New Roman" w:hAnsi="Times New Roman" w:cs="Times New Roman"/>
          <w:i/>
          <w:iCs/>
          <w:spacing w:val="-3"/>
          <w:szCs w:val="20"/>
          <w:lang w:val="lt-LT" w:eastAsia="lt-LT"/>
        </w:rPr>
        <w:t>in</w:t>
      </w:r>
      <w:proofErr w:type="spellEnd"/>
      <w:r w:rsidRPr="00993E94">
        <w:rPr>
          <w:rFonts w:ascii="Times New Roman" w:eastAsia="Times New Roman" w:hAnsi="Times New Roman" w:cs="Times New Roman"/>
          <w:i/>
          <w:iCs/>
          <w:spacing w:val="-3"/>
          <w:szCs w:val="20"/>
          <w:lang w:val="lt-LT" w:eastAsia="lt-LT"/>
        </w:rPr>
        <w:t xml:space="preserve"> </w:t>
      </w:r>
      <w:proofErr w:type="spellStart"/>
      <w:r w:rsidRPr="00993E94">
        <w:rPr>
          <w:rFonts w:ascii="Times New Roman" w:eastAsia="Times New Roman" w:hAnsi="Times New Roman" w:cs="Times New Roman"/>
          <w:i/>
          <w:iCs/>
          <w:spacing w:val="-3"/>
          <w:szCs w:val="20"/>
          <w:lang w:val="lt-LT" w:eastAsia="lt-LT"/>
        </w:rPr>
        <w:t>vivo</w:t>
      </w:r>
      <w:proofErr w:type="spellEnd"/>
      <w:r w:rsidRPr="00993E94">
        <w:rPr>
          <w:rFonts w:ascii="Times New Roman" w:eastAsia="Times New Roman" w:hAnsi="Times New Roman" w:cs="Times New Roman"/>
          <w:iCs/>
          <w:spacing w:val="-3"/>
          <w:szCs w:val="20"/>
          <w:lang w:val="lt-LT" w:eastAsia="lt-LT"/>
        </w:rPr>
        <w:t xml:space="preserve"> neatlikta, </w:t>
      </w: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gali slopinti kartu vartojamo </w:t>
      </w:r>
      <w:proofErr w:type="spellStart"/>
      <w:r w:rsidRPr="00993E94">
        <w:rPr>
          <w:rFonts w:ascii="Times New Roman" w:eastAsia="Times New Roman" w:hAnsi="Times New Roman" w:cs="Times New Roman"/>
          <w:iCs/>
          <w:spacing w:val="-3"/>
          <w:szCs w:val="20"/>
          <w:lang w:val="lt-LT" w:eastAsia="lt-LT"/>
        </w:rPr>
        <w:t>pimozido</w:t>
      </w:r>
      <w:proofErr w:type="spellEnd"/>
      <w:r w:rsidRPr="00993E94">
        <w:rPr>
          <w:rFonts w:ascii="Times New Roman" w:eastAsia="Times New Roman" w:hAnsi="Times New Roman" w:cs="Times New Roman"/>
          <w:iCs/>
          <w:spacing w:val="-3"/>
          <w:szCs w:val="20"/>
          <w:lang w:val="lt-LT" w:eastAsia="lt-LT"/>
        </w:rPr>
        <w:t xml:space="preserve"> metabolizmą. Padidėjusi </w:t>
      </w:r>
      <w:proofErr w:type="spellStart"/>
      <w:r w:rsidRPr="00993E94">
        <w:rPr>
          <w:rFonts w:ascii="Times New Roman" w:eastAsia="Times New Roman" w:hAnsi="Times New Roman" w:cs="Times New Roman"/>
          <w:iCs/>
          <w:spacing w:val="-3"/>
          <w:szCs w:val="20"/>
          <w:lang w:val="lt-LT" w:eastAsia="lt-LT"/>
        </w:rPr>
        <w:t>pimozido</w:t>
      </w:r>
      <w:proofErr w:type="spellEnd"/>
      <w:r w:rsidRPr="00993E94">
        <w:rPr>
          <w:rFonts w:ascii="Times New Roman" w:eastAsia="Times New Roman" w:hAnsi="Times New Roman" w:cs="Times New Roman"/>
          <w:iCs/>
          <w:spacing w:val="-3"/>
          <w:szCs w:val="20"/>
          <w:lang w:val="lt-LT" w:eastAsia="lt-LT"/>
        </w:rPr>
        <w:t xml:space="preserve"> koncentracija plazmoje gali pailginti QT intervalą, todėl retais atvejais galima </w:t>
      </w:r>
      <w:proofErr w:type="spellStart"/>
      <w:r w:rsidRPr="00993E94">
        <w:rPr>
          <w:rFonts w:ascii="Times New Roman" w:eastAsia="Times New Roman" w:hAnsi="Times New Roman" w:cs="Times New Roman"/>
          <w:iCs/>
          <w:spacing w:val="-3"/>
          <w:szCs w:val="20"/>
          <w:lang w:val="lt-LT" w:eastAsia="lt-LT"/>
        </w:rPr>
        <w:t>paroksizminė</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polimorfinė</w:t>
      </w:r>
      <w:proofErr w:type="spellEnd"/>
      <w:r w:rsidRPr="00993E94">
        <w:rPr>
          <w:rFonts w:ascii="Times New Roman" w:eastAsia="Times New Roman" w:hAnsi="Times New Roman" w:cs="Times New Roman"/>
          <w:iCs/>
          <w:spacing w:val="-3"/>
          <w:szCs w:val="20"/>
          <w:lang w:val="lt-LT" w:eastAsia="lt-LT"/>
        </w:rPr>
        <w:t xml:space="preserve"> skilvelių </w:t>
      </w:r>
      <w:proofErr w:type="spellStart"/>
      <w:r w:rsidRPr="00993E94">
        <w:rPr>
          <w:rFonts w:ascii="Times New Roman" w:eastAsia="Times New Roman" w:hAnsi="Times New Roman" w:cs="Times New Roman"/>
          <w:iCs/>
          <w:spacing w:val="-3"/>
          <w:szCs w:val="20"/>
          <w:lang w:val="lt-LT" w:eastAsia="lt-LT"/>
        </w:rPr>
        <w:t>tachikardija</w:t>
      </w:r>
      <w:proofErr w:type="spellEnd"/>
      <w:r w:rsidRPr="00993E94">
        <w:rPr>
          <w:rFonts w:ascii="Times New Roman" w:eastAsia="Times New Roman" w:hAnsi="Times New Roman" w:cs="Times New Roman"/>
          <w:iCs/>
          <w:spacing w:val="-3"/>
          <w:szCs w:val="20"/>
          <w:lang w:val="lt-LT" w:eastAsia="lt-LT"/>
        </w:rPr>
        <w:t xml:space="preserve">. Kartu vartoti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pimozido</w:t>
      </w:r>
      <w:proofErr w:type="spellEnd"/>
      <w:r w:rsidRPr="00993E94">
        <w:rPr>
          <w:rFonts w:ascii="Times New Roman" w:eastAsia="Times New Roman" w:hAnsi="Times New Roman" w:cs="Times New Roman"/>
          <w:iCs/>
          <w:spacing w:val="-3"/>
          <w:szCs w:val="20"/>
          <w:lang w:val="lt-LT" w:eastAsia="lt-LT"/>
        </w:rPr>
        <w:t xml:space="preserve"> draudžiama (žr. 4.3 skyrių).</w:t>
      </w:r>
    </w:p>
    <w:p w14:paraId="4D59FD76"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105D82B8"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Chinidinas</w:t>
      </w:r>
      <w:proofErr w:type="spellEnd"/>
    </w:p>
    <w:p w14:paraId="6E6C8111"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Nors tyrimų </w:t>
      </w:r>
      <w:proofErr w:type="spellStart"/>
      <w:r w:rsidRPr="00993E94">
        <w:rPr>
          <w:rFonts w:ascii="Times New Roman" w:eastAsia="Times New Roman" w:hAnsi="Times New Roman" w:cs="Times New Roman"/>
          <w:i/>
          <w:iCs/>
          <w:spacing w:val="-3"/>
          <w:szCs w:val="20"/>
          <w:lang w:val="lt-LT" w:eastAsia="lt-LT"/>
        </w:rPr>
        <w:t>in</w:t>
      </w:r>
      <w:proofErr w:type="spellEnd"/>
      <w:r w:rsidRPr="00993E94">
        <w:rPr>
          <w:rFonts w:ascii="Times New Roman" w:eastAsia="Times New Roman" w:hAnsi="Times New Roman" w:cs="Times New Roman"/>
          <w:i/>
          <w:iCs/>
          <w:spacing w:val="-3"/>
          <w:szCs w:val="20"/>
          <w:lang w:val="lt-LT" w:eastAsia="lt-LT"/>
        </w:rPr>
        <w:t xml:space="preserve"> </w:t>
      </w:r>
      <w:proofErr w:type="spellStart"/>
      <w:r w:rsidRPr="00993E94">
        <w:rPr>
          <w:rFonts w:ascii="Times New Roman" w:eastAsia="Times New Roman" w:hAnsi="Times New Roman" w:cs="Times New Roman"/>
          <w:i/>
          <w:iCs/>
          <w:spacing w:val="-3"/>
          <w:szCs w:val="20"/>
          <w:lang w:val="lt-LT" w:eastAsia="lt-LT"/>
        </w:rPr>
        <w:t>vitro</w:t>
      </w:r>
      <w:proofErr w:type="spellEnd"/>
      <w:r w:rsidRPr="00993E94">
        <w:rPr>
          <w:rFonts w:ascii="Times New Roman" w:eastAsia="Times New Roman" w:hAnsi="Times New Roman" w:cs="Times New Roman"/>
          <w:iCs/>
          <w:spacing w:val="-3"/>
          <w:szCs w:val="20"/>
          <w:lang w:val="lt-LT" w:eastAsia="lt-LT"/>
        </w:rPr>
        <w:t xml:space="preserve"> ar </w:t>
      </w:r>
      <w:proofErr w:type="spellStart"/>
      <w:r w:rsidRPr="00993E94">
        <w:rPr>
          <w:rFonts w:ascii="Times New Roman" w:eastAsia="Times New Roman" w:hAnsi="Times New Roman" w:cs="Times New Roman"/>
          <w:i/>
          <w:iCs/>
          <w:spacing w:val="-3"/>
          <w:szCs w:val="20"/>
          <w:lang w:val="lt-LT" w:eastAsia="lt-LT"/>
        </w:rPr>
        <w:t>in</w:t>
      </w:r>
      <w:proofErr w:type="spellEnd"/>
      <w:r w:rsidRPr="00993E94">
        <w:rPr>
          <w:rFonts w:ascii="Times New Roman" w:eastAsia="Times New Roman" w:hAnsi="Times New Roman" w:cs="Times New Roman"/>
          <w:i/>
          <w:iCs/>
          <w:spacing w:val="-3"/>
          <w:szCs w:val="20"/>
          <w:lang w:val="lt-LT" w:eastAsia="lt-LT"/>
        </w:rPr>
        <w:t xml:space="preserve"> </w:t>
      </w:r>
      <w:proofErr w:type="spellStart"/>
      <w:r w:rsidRPr="00993E94">
        <w:rPr>
          <w:rFonts w:ascii="Times New Roman" w:eastAsia="Times New Roman" w:hAnsi="Times New Roman" w:cs="Times New Roman"/>
          <w:i/>
          <w:iCs/>
          <w:spacing w:val="-3"/>
          <w:szCs w:val="20"/>
          <w:lang w:val="lt-LT" w:eastAsia="lt-LT"/>
        </w:rPr>
        <w:t>vivo</w:t>
      </w:r>
      <w:proofErr w:type="spellEnd"/>
      <w:r w:rsidRPr="00993E94">
        <w:rPr>
          <w:rFonts w:ascii="Times New Roman" w:eastAsia="Times New Roman" w:hAnsi="Times New Roman" w:cs="Times New Roman"/>
          <w:iCs/>
          <w:spacing w:val="-3"/>
          <w:szCs w:val="20"/>
          <w:lang w:val="lt-LT" w:eastAsia="lt-LT"/>
        </w:rPr>
        <w:t xml:space="preserve"> neatlikta, </w:t>
      </w: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gali slopinti kartu vartojamo </w:t>
      </w:r>
      <w:proofErr w:type="spellStart"/>
      <w:r w:rsidRPr="00993E94">
        <w:rPr>
          <w:rFonts w:ascii="Times New Roman" w:eastAsia="Times New Roman" w:hAnsi="Times New Roman" w:cs="Times New Roman"/>
          <w:iCs/>
          <w:spacing w:val="-3"/>
          <w:szCs w:val="20"/>
          <w:lang w:val="lt-LT" w:eastAsia="lt-LT"/>
        </w:rPr>
        <w:t>chinidino</w:t>
      </w:r>
      <w:proofErr w:type="spellEnd"/>
      <w:r w:rsidRPr="00993E94">
        <w:rPr>
          <w:rFonts w:ascii="Times New Roman" w:eastAsia="Times New Roman" w:hAnsi="Times New Roman" w:cs="Times New Roman"/>
          <w:iCs/>
          <w:spacing w:val="-3"/>
          <w:szCs w:val="20"/>
          <w:lang w:val="lt-LT" w:eastAsia="lt-LT"/>
        </w:rPr>
        <w:t xml:space="preserve"> metabolizmą. </w:t>
      </w:r>
      <w:proofErr w:type="spellStart"/>
      <w:r w:rsidRPr="00993E94">
        <w:rPr>
          <w:rFonts w:ascii="Times New Roman" w:eastAsia="Times New Roman" w:hAnsi="Times New Roman" w:cs="Times New Roman"/>
          <w:iCs/>
          <w:spacing w:val="-3"/>
          <w:szCs w:val="20"/>
          <w:lang w:val="lt-LT" w:eastAsia="lt-LT"/>
        </w:rPr>
        <w:t>Chinidino</w:t>
      </w:r>
      <w:proofErr w:type="spellEnd"/>
      <w:r w:rsidRPr="00993E94">
        <w:rPr>
          <w:rFonts w:ascii="Times New Roman" w:eastAsia="Times New Roman" w:hAnsi="Times New Roman" w:cs="Times New Roman"/>
          <w:iCs/>
          <w:spacing w:val="-3"/>
          <w:szCs w:val="20"/>
          <w:lang w:val="lt-LT" w:eastAsia="lt-LT"/>
        </w:rPr>
        <w:t xml:space="preserve"> vartojimas buvo susijęs su QT pailgėjimu ir retais atvejais </w:t>
      </w:r>
      <w:proofErr w:type="spellStart"/>
      <w:r w:rsidRPr="00993E94">
        <w:rPr>
          <w:rFonts w:ascii="Times New Roman" w:eastAsia="Times New Roman" w:hAnsi="Times New Roman" w:cs="Times New Roman"/>
          <w:iCs/>
          <w:spacing w:val="-3"/>
          <w:szCs w:val="20"/>
          <w:lang w:val="lt-LT" w:eastAsia="lt-LT"/>
        </w:rPr>
        <w:t>paroksizmine</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polimorfine</w:t>
      </w:r>
      <w:proofErr w:type="spellEnd"/>
      <w:r w:rsidRPr="00993E94">
        <w:rPr>
          <w:rFonts w:ascii="Times New Roman" w:eastAsia="Times New Roman" w:hAnsi="Times New Roman" w:cs="Times New Roman"/>
          <w:iCs/>
          <w:spacing w:val="-3"/>
          <w:szCs w:val="20"/>
          <w:lang w:val="lt-LT" w:eastAsia="lt-LT"/>
        </w:rPr>
        <w:t xml:space="preserve"> skilvelių </w:t>
      </w:r>
      <w:proofErr w:type="spellStart"/>
      <w:r w:rsidRPr="00993E94">
        <w:rPr>
          <w:rFonts w:ascii="Times New Roman" w:eastAsia="Times New Roman" w:hAnsi="Times New Roman" w:cs="Times New Roman"/>
          <w:iCs/>
          <w:spacing w:val="-3"/>
          <w:szCs w:val="20"/>
          <w:lang w:val="lt-LT" w:eastAsia="lt-LT"/>
        </w:rPr>
        <w:t>tachikardija</w:t>
      </w:r>
      <w:proofErr w:type="spellEnd"/>
      <w:r w:rsidRPr="00993E94">
        <w:rPr>
          <w:rFonts w:ascii="Times New Roman" w:eastAsia="Times New Roman" w:hAnsi="Times New Roman" w:cs="Times New Roman"/>
          <w:iCs/>
          <w:spacing w:val="-3"/>
          <w:szCs w:val="20"/>
          <w:lang w:val="lt-LT" w:eastAsia="lt-LT"/>
        </w:rPr>
        <w:t xml:space="preserve">. Kartu vartoti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chinidino</w:t>
      </w:r>
      <w:proofErr w:type="spellEnd"/>
      <w:r w:rsidRPr="00993E94">
        <w:rPr>
          <w:rFonts w:ascii="Times New Roman" w:eastAsia="Times New Roman" w:hAnsi="Times New Roman" w:cs="Times New Roman"/>
          <w:iCs/>
          <w:spacing w:val="-3"/>
          <w:szCs w:val="20"/>
          <w:lang w:val="lt-LT" w:eastAsia="lt-LT"/>
        </w:rPr>
        <w:t xml:space="preserve"> draudžiama (žr. 4.3 skyrių).</w:t>
      </w:r>
    </w:p>
    <w:p w14:paraId="53A05A2B"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
    <w:p w14:paraId="49AFFA2A"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Eritromicinas</w:t>
      </w:r>
      <w:proofErr w:type="spellEnd"/>
    </w:p>
    <w:p w14:paraId="7F1CEF3A"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Jei kartu vartojama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eritromicino</w:t>
      </w:r>
      <w:proofErr w:type="spellEnd"/>
      <w:r w:rsidRPr="00993E94">
        <w:rPr>
          <w:rFonts w:ascii="Times New Roman" w:eastAsia="Times New Roman" w:hAnsi="Times New Roman" w:cs="Times New Roman"/>
          <w:iCs/>
          <w:spacing w:val="-3"/>
          <w:szCs w:val="20"/>
          <w:lang w:val="lt-LT" w:eastAsia="lt-LT"/>
        </w:rPr>
        <w:t xml:space="preserve">, gali padidėti </w:t>
      </w:r>
      <w:proofErr w:type="spellStart"/>
      <w:r w:rsidRPr="00993E94">
        <w:rPr>
          <w:rFonts w:ascii="Times New Roman" w:eastAsia="Times New Roman" w:hAnsi="Times New Roman" w:cs="Times New Roman"/>
          <w:iCs/>
          <w:spacing w:val="-3"/>
          <w:szCs w:val="20"/>
          <w:lang w:val="lt-LT" w:eastAsia="lt-LT"/>
        </w:rPr>
        <w:t>kardiotoksinio</w:t>
      </w:r>
      <w:proofErr w:type="spellEnd"/>
      <w:r w:rsidRPr="00993E94">
        <w:rPr>
          <w:rFonts w:ascii="Times New Roman" w:eastAsia="Times New Roman" w:hAnsi="Times New Roman" w:cs="Times New Roman"/>
          <w:iCs/>
          <w:spacing w:val="-3"/>
          <w:szCs w:val="20"/>
          <w:lang w:val="lt-LT" w:eastAsia="lt-LT"/>
        </w:rPr>
        <w:t xml:space="preserve"> poveikio (QT intervalo pailgėjimo, </w:t>
      </w:r>
      <w:proofErr w:type="spellStart"/>
      <w:r w:rsidRPr="00993E94">
        <w:rPr>
          <w:rFonts w:ascii="Times New Roman" w:eastAsia="Times New Roman" w:hAnsi="Times New Roman" w:cs="Times New Roman"/>
          <w:iCs/>
          <w:spacing w:val="-3"/>
          <w:szCs w:val="20"/>
          <w:lang w:val="lt-LT" w:eastAsia="lt-LT"/>
        </w:rPr>
        <w:t>polimorfinės</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paroksizminės</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skilvelinės</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tachikardijos</w:t>
      </w:r>
      <w:proofErr w:type="spellEnd"/>
      <w:r w:rsidRPr="00993E94">
        <w:rPr>
          <w:rFonts w:ascii="Times New Roman" w:eastAsia="Times New Roman" w:hAnsi="Times New Roman" w:cs="Times New Roman"/>
          <w:iCs/>
          <w:spacing w:val="-3"/>
          <w:szCs w:val="20"/>
          <w:lang w:val="lt-LT" w:eastAsia="lt-LT"/>
        </w:rPr>
        <w:t>) rizika, pacientas gali staiga mirti nuo širdies sutrikimo. Šių vaistinių preparatų kartu vartoti draudžiama (žr. 4.3 skyrių).</w:t>
      </w:r>
    </w:p>
    <w:p w14:paraId="14127956"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23C5960F"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u w:val="single"/>
          <w:lang w:val="lt-LT" w:eastAsia="lt-LT"/>
        </w:rPr>
      </w:pPr>
      <w:r w:rsidRPr="00993E94">
        <w:rPr>
          <w:rFonts w:ascii="Times New Roman" w:eastAsia="Times New Roman" w:hAnsi="Times New Roman" w:cs="Times New Roman"/>
          <w:i/>
          <w:iCs/>
          <w:spacing w:val="-3"/>
          <w:szCs w:val="20"/>
          <w:u w:val="single"/>
          <w:lang w:val="lt-LT" w:eastAsia="lt-LT"/>
        </w:rPr>
        <w:t xml:space="preserve">Vaistiniai preparatai, kurių kartu su </w:t>
      </w:r>
      <w:proofErr w:type="spellStart"/>
      <w:r w:rsidRPr="00993E94">
        <w:rPr>
          <w:rFonts w:ascii="Times New Roman" w:eastAsia="Times New Roman" w:hAnsi="Times New Roman" w:cs="Times New Roman"/>
          <w:i/>
          <w:iCs/>
          <w:spacing w:val="-3"/>
          <w:szCs w:val="20"/>
          <w:u w:val="single"/>
          <w:lang w:val="lt-LT" w:eastAsia="lt-LT"/>
        </w:rPr>
        <w:t>flukonazolu</w:t>
      </w:r>
      <w:proofErr w:type="spellEnd"/>
      <w:r w:rsidRPr="00993E94">
        <w:rPr>
          <w:rFonts w:ascii="Times New Roman" w:eastAsia="Times New Roman" w:hAnsi="Times New Roman" w:cs="Times New Roman"/>
          <w:i/>
          <w:iCs/>
          <w:spacing w:val="-3"/>
          <w:szCs w:val="20"/>
          <w:u w:val="single"/>
          <w:lang w:val="lt-LT" w:eastAsia="lt-LT"/>
        </w:rPr>
        <w:t xml:space="preserve"> vartoti nerekomenduojama</w:t>
      </w:r>
    </w:p>
    <w:p w14:paraId="6E1A91AB" w14:textId="77777777" w:rsidR="00993E94" w:rsidRPr="00993E94" w:rsidRDefault="00993E94" w:rsidP="00993E94">
      <w:pPr>
        <w:suppressAutoHyphens/>
        <w:spacing w:after="0" w:line="240" w:lineRule="auto"/>
        <w:rPr>
          <w:rFonts w:ascii="Times New Roman" w:eastAsia="Times New Roman" w:hAnsi="Times New Roman" w:cs="Times New Roman"/>
          <w:i/>
          <w:iCs/>
          <w:color w:val="000000"/>
          <w:spacing w:val="-2"/>
          <w:szCs w:val="20"/>
          <w:u w:val="single"/>
          <w:lang w:val="lt-LT" w:eastAsia="sl-SI"/>
        </w:rPr>
      </w:pPr>
    </w:p>
    <w:p w14:paraId="0C532D42"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2"/>
          <w:szCs w:val="20"/>
          <w:lang w:val="lt-LT" w:eastAsia="sl-SI"/>
        </w:rPr>
      </w:pPr>
      <w:proofErr w:type="spellStart"/>
      <w:r w:rsidRPr="00993E94">
        <w:rPr>
          <w:rFonts w:ascii="Times New Roman" w:eastAsia="Times New Roman" w:hAnsi="Times New Roman" w:cs="Times New Roman"/>
          <w:i/>
          <w:iCs/>
          <w:color w:val="000000"/>
          <w:spacing w:val="-2"/>
          <w:szCs w:val="20"/>
          <w:lang w:val="lt-LT" w:eastAsia="sl-SI"/>
        </w:rPr>
        <w:t>Halofantrinas</w:t>
      </w:r>
      <w:proofErr w:type="spellEnd"/>
    </w:p>
    <w:p w14:paraId="6DFBF240"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sl-SI"/>
        </w:rPr>
      </w:pPr>
      <w:proofErr w:type="spellStart"/>
      <w:r w:rsidRPr="00993E94">
        <w:rPr>
          <w:rFonts w:ascii="Times New Roman" w:eastAsia="Times New Roman" w:hAnsi="Times New Roman" w:cs="Times New Roman"/>
          <w:color w:val="000000"/>
          <w:spacing w:val="-2"/>
          <w:szCs w:val="20"/>
          <w:lang w:val="lt-LT" w:eastAsia="sl-SI"/>
        </w:rPr>
        <w:t>Flukonazolas</w:t>
      </w:r>
      <w:proofErr w:type="spellEnd"/>
      <w:r w:rsidRPr="00993E94">
        <w:rPr>
          <w:rFonts w:ascii="Times New Roman" w:eastAsia="Times New Roman" w:hAnsi="Times New Roman" w:cs="Times New Roman"/>
          <w:color w:val="000000"/>
          <w:spacing w:val="-2"/>
          <w:szCs w:val="20"/>
          <w:lang w:val="lt-LT" w:eastAsia="sl-SI"/>
        </w:rPr>
        <w:t xml:space="preserve"> dėl CYP3A4 slopinančio poveikio gali didinti </w:t>
      </w:r>
      <w:proofErr w:type="spellStart"/>
      <w:r w:rsidRPr="00993E94">
        <w:rPr>
          <w:rFonts w:ascii="Times New Roman" w:eastAsia="Times New Roman" w:hAnsi="Times New Roman" w:cs="Times New Roman"/>
          <w:color w:val="000000"/>
          <w:spacing w:val="-2"/>
          <w:szCs w:val="20"/>
          <w:lang w:val="lt-LT" w:eastAsia="sl-SI"/>
        </w:rPr>
        <w:t>halofantrino</w:t>
      </w:r>
      <w:proofErr w:type="spellEnd"/>
      <w:r w:rsidRPr="00993E94">
        <w:rPr>
          <w:rFonts w:ascii="Times New Roman" w:eastAsia="Times New Roman" w:hAnsi="Times New Roman" w:cs="Times New Roman"/>
          <w:color w:val="000000"/>
          <w:spacing w:val="-2"/>
          <w:szCs w:val="20"/>
          <w:lang w:val="lt-LT" w:eastAsia="sl-SI"/>
        </w:rPr>
        <w:t xml:space="preserve"> koncentraciją plazmoje. </w:t>
      </w:r>
      <w:proofErr w:type="spellStart"/>
      <w:r w:rsidRPr="00993E94">
        <w:rPr>
          <w:rFonts w:ascii="Times New Roman" w:eastAsia="Times New Roman" w:hAnsi="Times New Roman" w:cs="Times New Roman"/>
          <w:color w:val="000000"/>
          <w:spacing w:val="-2"/>
          <w:szCs w:val="20"/>
          <w:lang w:val="lt-LT" w:eastAsia="sl-SI"/>
        </w:rPr>
        <w:t>Flukonazolo</w:t>
      </w:r>
      <w:proofErr w:type="spellEnd"/>
      <w:r w:rsidRPr="00993E94">
        <w:rPr>
          <w:rFonts w:ascii="Times New Roman" w:eastAsia="Times New Roman" w:hAnsi="Times New Roman" w:cs="Times New Roman"/>
          <w:color w:val="000000"/>
          <w:spacing w:val="-2"/>
          <w:szCs w:val="20"/>
          <w:lang w:val="lt-LT" w:eastAsia="sl-SI"/>
        </w:rPr>
        <w:t xml:space="preserve"> vartojant kartu su </w:t>
      </w:r>
      <w:proofErr w:type="spellStart"/>
      <w:r w:rsidRPr="00993E94">
        <w:rPr>
          <w:rFonts w:ascii="Times New Roman" w:eastAsia="Times New Roman" w:hAnsi="Times New Roman" w:cs="Times New Roman"/>
          <w:color w:val="000000"/>
          <w:spacing w:val="-2"/>
          <w:szCs w:val="20"/>
          <w:lang w:val="lt-LT" w:eastAsia="sl-SI"/>
        </w:rPr>
        <w:t>halofantrinu</w:t>
      </w:r>
      <w:proofErr w:type="spellEnd"/>
      <w:r w:rsidRPr="00993E94">
        <w:rPr>
          <w:rFonts w:ascii="Times New Roman" w:eastAsia="Times New Roman" w:hAnsi="Times New Roman" w:cs="Times New Roman"/>
          <w:color w:val="000000"/>
          <w:spacing w:val="-2"/>
          <w:szCs w:val="20"/>
          <w:lang w:val="lt-LT" w:eastAsia="sl-SI"/>
        </w:rPr>
        <w:t xml:space="preserve"> gali padidėti </w:t>
      </w:r>
      <w:proofErr w:type="spellStart"/>
      <w:r w:rsidRPr="00993E94">
        <w:rPr>
          <w:rFonts w:ascii="Times New Roman" w:eastAsia="Times New Roman" w:hAnsi="Times New Roman" w:cs="Times New Roman"/>
          <w:color w:val="000000"/>
          <w:spacing w:val="-2"/>
          <w:szCs w:val="20"/>
          <w:lang w:val="lt-LT" w:eastAsia="sl-SI"/>
        </w:rPr>
        <w:t>kardiotoksinio</w:t>
      </w:r>
      <w:proofErr w:type="spellEnd"/>
      <w:r w:rsidRPr="00993E94">
        <w:rPr>
          <w:rFonts w:ascii="Times New Roman" w:eastAsia="Times New Roman" w:hAnsi="Times New Roman" w:cs="Times New Roman"/>
          <w:color w:val="000000"/>
          <w:spacing w:val="-2"/>
          <w:szCs w:val="20"/>
          <w:lang w:val="lt-LT" w:eastAsia="sl-SI"/>
        </w:rPr>
        <w:t xml:space="preserve"> </w:t>
      </w:r>
      <w:r w:rsidRPr="00993E94">
        <w:rPr>
          <w:rFonts w:ascii="Times New Roman" w:eastAsia="Times New Roman" w:hAnsi="Times New Roman" w:cs="Times New Roman"/>
          <w:iCs/>
          <w:spacing w:val="-3"/>
          <w:szCs w:val="20"/>
          <w:lang w:val="lt-LT" w:eastAsia="sl-SI"/>
        </w:rPr>
        <w:t xml:space="preserve">poveikio (QT intervalo pailgėjimo, </w:t>
      </w:r>
      <w:proofErr w:type="spellStart"/>
      <w:r w:rsidRPr="00993E94">
        <w:rPr>
          <w:rFonts w:ascii="Times New Roman" w:eastAsia="Times New Roman" w:hAnsi="Times New Roman" w:cs="Times New Roman"/>
          <w:iCs/>
          <w:spacing w:val="-3"/>
          <w:szCs w:val="20"/>
          <w:lang w:val="lt-LT" w:eastAsia="sl-SI"/>
        </w:rPr>
        <w:t>polimorfinės</w:t>
      </w:r>
      <w:proofErr w:type="spellEnd"/>
      <w:r w:rsidRPr="00993E94">
        <w:rPr>
          <w:rFonts w:ascii="Times New Roman" w:eastAsia="Times New Roman" w:hAnsi="Times New Roman" w:cs="Times New Roman"/>
          <w:iCs/>
          <w:spacing w:val="-3"/>
          <w:szCs w:val="20"/>
          <w:lang w:val="lt-LT" w:eastAsia="sl-SI"/>
        </w:rPr>
        <w:t xml:space="preserve"> </w:t>
      </w:r>
      <w:proofErr w:type="spellStart"/>
      <w:r w:rsidRPr="00993E94">
        <w:rPr>
          <w:rFonts w:ascii="Times New Roman" w:eastAsia="Times New Roman" w:hAnsi="Times New Roman" w:cs="Times New Roman"/>
          <w:iCs/>
          <w:spacing w:val="-3"/>
          <w:szCs w:val="20"/>
          <w:lang w:val="lt-LT" w:eastAsia="sl-SI"/>
        </w:rPr>
        <w:t>paroksizminės</w:t>
      </w:r>
      <w:proofErr w:type="spellEnd"/>
      <w:r w:rsidRPr="00993E94">
        <w:rPr>
          <w:rFonts w:ascii="Times New Roman" w:eastAsia="Times New Roman" w:hAnsi="Times New Roman" w:cs="Times New Roman"/>
          <w:iCs/>
          <w:spacing w:val="-3"/>
          <w:szCs w:val="20"/>
          <w:lang w:val="lt-LT" w:eastAsia="sl-SI"/>
        </w:rPr>
        <w:t xml:space="preserve"> </w:t>
      </w:r>
      <w:proofErr w:type="spellStart"/>
      <w:r w:rsidRPr="00993E94">
        <w:rPr>
          <w:rFonts w:ascii="Times New Roman" w:eastAsia="Times New Roman" w:hAnsi="Times New Roman" w:cs="Times New Roman"/>
          <w:iCs/>
          <w:spacing w:val="-3"/>
          <w:szCs w:val="20"/>
          <w:lang w:val="lt-LT" w:eastAsia="sl-SI"/>
        </w:rPr>
        <w:t>skilvelinės</w:t>
      </w:r>
      <w:proofErr w:type="spellEnd"/>
      <w:r w:rsidRPr="00993E94">
        <w:rPr>
          <w:rFonts w:ascii="Times New Roman" w:eastAsia="Times New Roman" w:hAnsi="Times New Roman" w:cs="Times New Roman"/>
          <w:iCs/>
          <w:spacing w:val="-3"/>
          <w:szCs w:val="20"/>
          <w:lang w:val="lt-LT" w:eastAsia="sl-SI"/>
        </w:rPr>
        <w:t xml:space="preserve"> </w:t>
      </w:r>
      <w:proofErr w:type="spellStart"/>
      <w:r w:rsidRPr="00993E94">
        <w:rPr>
          <w:rFonts w:ascii="Times New Roman" w:eastAsia="Times New Roman" w:hAnsi="Times New Roman" w:cs="Times New Roman"/>
          <w:iCs/>
          <w:spacing w:val="-3"/>
          <w:szCs w:val="20"/>
          <w:lang w:val="lt-LT" w:eastAsia="sl-SI"/>
        </w:rPr>
        <w:t>tachikardijos</w:t>
      </w:r>
      <w:proofErr w:type="spellEnd"/>
      <w:r w:rsidRPr="00993E94">
        <w:rPr>
          <w:rFonts w:ascii="Times New Roman" w:eastAsia="Times New Roman" w:hAnsi="Times New Roman" w:cs="Times New Roman"/>
          <w:iCs/>
          <w:spacing w:val="-3"/>
          <w:szCs w:val="20"/>
          <w:lang w:val="lt-LT" w:eastAsia="sl-SI"/>
        </w:rPr>
        <w:t>) rizika, pacientas gali staiga mirti nuo širdies sutrikimo. Minėtų vaistinių preparatų kartu vartoti nerekomenduojama (žr. 4.4 skyrių).</w:t>
      </w:r>
    </w:p>
    <w:p w14:paraId="758960B5"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324FE97B" w14:textId="77777777" w:rsidR="00993E94" w:rsidRPr="00E06F69" w:rsidRDefault="00993E94" w:rsidP="00993E94">
      <w:pPr>
        <w:suppressAutoHyphens/>
        <w:spacing w:after="0" w:line="240" w:lineRule="auto"/>
        <w:rPr>
          <w:rFonts w:ascii="Times New Roman" w:eastAsia="Times New Roman" w:hAnsi="Times New Roman" w:cs="Times New Roman"/>
          <w:i/>
          <w:spacing w:val="-3"/>
          <w:szCs w:val="20"/>
          <w:u w:val="single"/>
          <w:lang w:val="lt-LT" w:eastAsia="lt-LT"/>
        </w:rPr>
      </w:pPr>
      <w:r w:rsidRPr="00E06F69">
        <w:rPr>
          <w:rFonts w:ascii="Times New Roman" w:eastAsia="Times New Roman" w:hAnsi="Times New Roman" w:cs="Times New Roman"/>
          <w:i/>
          <w:spacing w:val="-3"/>
          <w:szCs w:val="20"/>
          <w:u w:val="single"/>
          <w:lang w:val="lt-LT" w:eastAsia="lt-LT"/>
        </w:rPr>
        <w:t xml:space="preserve">Vaistiniai preparatai, kuriuos kartu su </w:t>
      </w:r>
      <w:proofErr w:type="spellStart"/>
      <w:r w:rsidRPr="00E06F69">
        <w:rPr>
          <w:rFonts w:ascii="Times New Roman" w:eastAsia="Times New Roman" w:hAnsi="Times New Roman" w:cs="Times New Roman"/>
          <w:i/>
          <w:spacing w:val="-3"/>
          <w:szCs w:val="20"/>
          <w:u w:val="single"/>
          <w:lang w:val="lt-LT" w:eastAsia="lt-LT"/>
        </w:rPr>
        <w:t>flukonazolu</w:t>
      </w:r>
      <w:proofErr w:type="spellEnd"/>
      <w:r w:rsidRPr="00E06F69">
        <w:rPr>
          <w:rFonts w:ascii="Times New Roman" w:eastAsia="Times New Roman" w:hAnsi="Times New Roman" w:cs="Times New Roman"/>
          <w:i/>
          <w:spacing w:val="-3"/>
          <w:szCs w:val="20"/>
          <w:u w:val="single"/>
          <w:lang w:val="lt-LT" w:eastAsia="lt-LT"/>
        </w:rPr>
        <w:t xml:space="preserve"> reikia vartoti atsargiai arba reikia koreguoti jų dozavimą</w:t>
      </w:r>
    </w:p>
    <w:p w14:paraId="3EBCD28D"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6CE62DE8"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Kitų vaistinių preparatų poveikis </w:t>
      </w:r>
      <w:proofErr w:type="spellStart"/>
      <w:r w:rsidRPr="00993E94">
        <w:rPr>
          <w:rFonts w:ascii="Times New Roman" w:eastAsia="Times New Roman" w:hAnsi="Times New Roman" w:cs="Times New Roman"/>
          <w:iCs/>
          <w:spacing w:val="-3"/>
          <w:szCs w:val="20"/>
          <w:lang w:val="lt-LT" w:eastAsia="lt-LT"/>
        </w:rPr>
        <w:t>flukonazolui</w:t>
      </w:r>
      <w:proofErr w:type="spellEnd"/>
    </w:p>
    <w:p w14:paraId="557C1072"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138FC64D"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Hidrochlorotiazidas</w:t>
      </w:r>
      <w:proofErr w:type="spellEnd"/>
    </w:p>
    <w:p w14:paraId="0DB7262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roofErr w:type="spellStart"/>
      <w:r w:rsidRPr="00993E94">
        <w:rPr>
          <w:rFonts w:ascii="Times New Roman" w:eastAsia="Times New Roman" w:hAnsi="Times New Roman" w:cs="Times New Roman"/>
          <w:spacing w:val="-3"/>
          <w:szCs w:val="20"/>
          <w:lang w:val="lt-LT"/>
        </w:rPr>
        <w:t>Farmakokinetinės</w:t>
      </w:r>
      <w:proofErr w:type="spellEnd"/>
      <w:r w:rsidRPr="00993E94">
        <w:rPr>
          <w:rFonts w:ascii="Times New Roman" w:eastAsia="Times New Roman" w:hAnsi="Times New Roman" w:cs="Times New Roman"/>
          <w:spacing w:val="-3"/>
          <w:szCs w:val="20"/>
          <w:lang w:val="lt-LT"/>
        </w:rPr>
        <w:t xml:space="preserve"> sąveikos tyrimų sveikiems savanoriams, kurie daug kartų gėrė </w:t>
      </w:r>
      <w:proofErr w:type="spellStart"/>
      <w:r w:rsidRPr="00993E94">
        <w:rPr>
          <w:rFonts w:ascii="Times New Roman" w:eastAsia="Times New Roman" w:hAnsi="Times New Roman" w:cs="Times New Roman"/>
          <w:spacing w:val="-3"/>
          <w:szCs w:val="20"/>
          <w:lang w:val="lt-LT"/>
        </w:rPr>
        <w:t>flukonazolą</w:t>
      </w:r>
      <w:proofErr w:type="spellEnd"/>
      <w:r w:rsidRPr="00993E94">
        <w:rPr>
          <w:rFonts w:ascii="Times New Roman" w:eastAsia="Times New Roman" w:hAnsi="Times New Roman" w:cs="Times New Roman"/>
          <w:spacing w:val="-3"/>
          <w:szCs w:val="20"/>
          <w:lang w:val="lt-LT"/>
        </w:rPr>
        <w:t xml:space="preserve"> kartu su </w:t>
      </w:r>
      <w:proofErr w:type="spellStart"/>
      <w:r w:rsidRPr="00993E94">
        <w:rPr>
          <w:rFonts w:ascii="Times New Roman" w:eastAsia="Times New Roman" w:hAnsi="Times New Roman" w:cs="Times New Roman"/>
          <w:spacing w:val="-3"/>
          <w:szCs w:val="20"/>
          <w:lang w:val="lt-LT"/>
        </w:rPr>
        <w:t>hidrochlortiazidu</w:t>
      </w:r>
      <w:proofErr w:type="spellEnd"/>
      <w:r w:rsidRPr="00993E94">
        <w:rPr>
          <w:rFonts w:ascii="Times New Roman" w:eastAsia="Times New Roman" w:hAnsi="Times New Roman" w:cs="Times New Roman"/>
          <w:spacing w:val="-3"/>
          <w:szCs w:val="20"/>
          <w:lang w:val="lt-LT"/>
        </w:rPr>
        <w:t xml:space="preserve">, duomenimis, plazmoje 40% padidėjo </w:t>
      </w:r>
      <w:proofErr w:type="spellStart"/>
      <w:r w:rsidRPr="00993E94">
        <w:rPr>
          <w:rFonts w:ascii="Times New Roman" w:eastAsia="Times New Roman" w:hAnsi="Times New Roman" w:cs="Times New Roman"/>
          <w:spacing w:val="-3"/>
          <w:szCs w:val="20"/>
          <w:lang w:val="lt-LT"/>
        </w:rPr>
        <w:t>flukonazolo</w:t>
      </w:r>
      <w:proofErr w:type="spellEnd"/>
      <w:r w:rsidRPr="00993E94">
        <w:rPr>
          <w:rFonts w:ascii="Times New Roman" w:eastAsia="Times New Roman" w:hAnsi="Times New Roman" w:cs="Times New Roman"/>
          <w:spacing w:val="-3"/>
          <w:szCs w:val="20"/>
          <w:lang w:val="lt-LT"/>
        </w:rPr>
        <w:t xml:space="preserve"> koncentracija. Remiantis šiais duomenimis, nebūtina keisti dozės pacientams, kurie gydomi diuretikais.</w:t>
      </w:r>
    </w:p>
    <w:p w14:paraId="463E95A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69FF32ED"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Rifampicinas</w:t>
      </w:r>
      <w:proofErr w:type="spellEnd"/>
    </w:p>
    <w:p w14:paraId="7E51AE7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Kartu su </w:t>
      </w:r>
      <w:proofErr w:type="spellStart"/>
      <w:r w:rsidRPr="00993E94">
        <w:rPr>
          <w:rFonts w:ascii="Times New Roman" w:eastAsia="Times New Roman" w:hAnsi="Times New Roman" w:cs="Times New Roman"/>
          <w:spacing w:val="-3"/>
          <w:szCs w:val="20"/>
          <w:lang w:val="lt-LT" w:eastAsia="sl-SI"/>
        </w:rPr>
        <w:t>rifampicinu</w:t>
      </w:r>
      <w:proofErr w:type="spellEnd"/>
      <w:r w:rsidRPr="00993E94">
        <w:rPr>
          <w:rFonts w:ascii="Times New Roman" w:eastAsia="Times New Roman" w:hAnsi="Times New Roman" w:cs="Times New Roman"/>
          <w:spacing w:val="-3"/>
          <w:szCs w:val="20"/>
          <w:lang w:val="lt-LT" w:eastAsia="sl-SI"/>
        </w:rPr>
        <w:t xml:space="preserve"> vartojamo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plotas po koncentracijos kreive (AUC) sumažėjo 25%, o pusinės eliminacijos laikas sutrumpėjo 20%. Reikia apsvarstyti, ar nereikėtų didinti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dozę pacientams, kartu vartojantiems </w:t>
      </w:r>
      <w:proofErr w:type="spellStart"/>
      <w:r w:rsidRPr="00993E94">
        <w:rPr>
          <w:rFonts w:ascii="Times New Roman" w:eastAsia="Times New Roman" w:hAnsi="Times New Roman" w:cs="Times New Roman"/>
          <w:spacing w:val="-3"/>
          <w:szCs w:val="20"/>
          <w:lang w:val="lt-LT" w:eastAsia="sl-SI"/>
        </w:rPr>
        <w:t>rifampiciną</w:t>
      </w:r>
      <w:proofErr w:type="spellEnd"/>
      <w:r w:rsidRPr="00993E94">
        <w:rPr>
          <w:rFonts w:ascii="Times New Roman" w:eastAsia="Times New Roman" w:hAnsi="Times New Roman" w:cs="Times New Roman"/>
          <w:spacing w:val="-3"/>
          <w:szCs w:val="20"/>
          <w:lang w:val="lt-LT" w:eastAsia="sl-SI"/>
        </w:rPr>
        <w:t>.</w:t>
      </w:r>
    </w:p>
    <w:p w14:paraId="1E9E5163"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AA5141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Sąveikos tyrimų metu nustatyta, kad maistas, </w:t>
      </w:r>
      <w:proofErr w:type="spellStart"/>
      <w:r w:rsidRPr="00993E94">
        <w:rPr>
          <w:rFonts w:ascii="Times New Roman" w:eastAsia="Times New Roman" w:hAnsi="Times New Roman" w:cs="Times New Roman"/>
          <w:spacing w:val="-3"/>
          <w:szCs w:val="20"/>
          <w:lang w:val="lt-LT" w:eastAsia="sl-SI"/>
        </w:rPr>
        <w:t>cimetidinas</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antacidiniai</w:t>
      </w:r>
      <w:proofErr w:type="spellEnd"/>
      <w:r w:rsidRPr="00993E94">
        <w:rPr>
          <w:rFonts w:ascii="Times New Roman" w:eastAsia="Times New Roman" w:hAnsi="Times New Roman" w:cs="Times New Roman"/>
          <w:spacing w:val="-3"/>
          <w:szCs w:val="20"/>
          <w:lang w:val="lt-LT" w:eastAsia="sl-SI"/>
        </w:rPr>
        <w:t xml:space="preserve"> vaistiniai preparatai bei būklė po viso kūno radioterapijos po kaulų čiulpų persodinimo geriamojo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absorbcijos kliniškai reikšmingai nekeičia.</w:t>
      </w:r>
    </w:p>
    <w:p w14:paraId="6A016B8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386454C"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u w:val="single"/>
          <w:lang w:val="lt-LT" w:eastAsia="sl-SI"/>
        </w:rPr>
      </w:pPr>
      <w:proofErr w:type="spellStart"/>
      <w:r w:rsidRPr="00993E94">
        <w:rPr>
          <w:rFonts w:ascii="Times New Roman" w:eastAsia="Times New Roman" w:hAnsi="Times New Roman" w:cs="Times New Roman"/>
          <w:i/>
          <w:spacing w:val="-3"/>
          <w:szCs w:val="20"/>
          <w:u w:val="single"/>
          <w:lang w:val="lt-LT" w:eastAsia="sl-SI"/>
        </w:rPr>
        <w:t>Flukonazolo</w:t>
      </w:r>
      <w:proofErr w:type="spellEnd"/>
      <w:r w:rsidRPr="00993E94">
        <w:rPr>
          <w:rFonts w:ascii="Times New Roman" w:eastAsia="Times New Roman" w:hAnsi="Times New Roman" w:cs="Times New Roman"/>
          <w:i/>
          <w:spacing w:val="-3"/>
          <w:szCs w:val="20"/>
          <w:u w:val="single"/>
          <w:lang w:val="lt-LT" w:eastAsia="sl-SI"/>
        </w:rPr>
        <w:t xml:space="preserve"> poveikis kitiems vaistiniams preparatams</w:t>
      </w:r>
    </w:p>
    <w:p w14:paraId="611D641A"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3F961E13"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yra stiprus </w:t>
      </w:r>
      <w:proofErr w:type="spellStart"/>
      <w:r w:rsidRPr="00993E94">
        <w:rPr>
          <w:rFonts w:ascii="Times New Roman" w:eastAsia="Times New Roman" w:hAnsi="Times New Roman" w:cs="Times New Roman"/>
          <w:spacing w:val="-3"/>
          <w:szCs w:val="20"/>
          <w:lang w:val="lt-LT" w:eastAsia="sl-SI"/>
        </w:rPr>
        <w:t>citochromo</w:t>
      </w:r>
      <w:proofErr w:type="spellEnd"/>
      <w:r w:rsidRPr="00993E94">
        <w:rPr>
          <w:rFonts w:ascii="Times New Roman" w:eastAsia="Times New Roman" w:hAnsi="Times New Roman" w:cs="Times New Roman"/>
          <w:spacing w:val="-3"/>
          <w:szCs w:val="20"/>
          <w:lang w:val="lt-LT" w:eastAsia="sl-SI"/>
        </w:rPr>
        <w:t xml:space="preserve"> P450 (CYP) izomero 2C9 ir vidutinis CYP3A4 inhibitorius.</w:t>
      </w:r>
    </w:p>
    <w:p w14:paraId="7D0C9691" w14:textId="5F92BF5C"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Be to, </w:t>
      </w: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yra ir CYP2C19 inhibitorius. Jei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vartojama kartu su vaistiniais preparatais, kuriuos </w:t>
      </w:r>
      <w:proofErr w:type="spellStart"/>
      <w:r w:rsidRPr="00993E94">
        <w:rPr>
          <w:rFonts w:ascii="Times New Roman" w:eastAsia="Times New Roman" w:hAnsi="Times New Roman" w:cs="Times New Roman"/>
          <w:iCs/>
          <w:spacing w:val="-3"/>
          <w:szCs w:val="20"/>
          <w:lang w:val="lt-LT" w:eastAsia="lt-LT"/>
        </w:rPr>
        <w:t>metabolizuoja</w:t>
      </w:r>
      <w:proofErr w:type="spellEnd"/>
      <w:r w:rsidRPr="00993E94">
        <w:rPr>
          <w:rFonts w:ascii="Times New Roman" w:eastAsia="Times New Roman" w:hAnsi="Times New Roman" w:cs="Times New Roman"/>
          <w:iCs/>
          <w:spacing w:val="-3"/>
          <w:szCs w:val="20"/>
          <w:lang w:val="lt-LT" w:eastAsia="lt-LT"/>
        </w:rPr>
        <w:t xml:space="preserve"> CYP2C9 ar CYP3A4, be toliau paminėtos pastebėtos ar dokumentuotos sąveikos, gali padidėti minėtų </w:t>
      </w:r>
      <w:r w:rsidR="002E2C6E">
        <w:rPr>
          <w:rFonts w:ascii="Times New Roman" w:eastAsia="Times New Roman" w:hAnsi="Times New Roman" w:cs="Times New Roman"/>
          <w:iCs/>
          <w:spacing w:val="-3"/>
          <w:szCs w:val="20"/>
          <w:lang w:val="lt-LT" w:eastAsia="lt-LT"/>
        </w:rPr>
        <w:t xml:space="preserve">vaistinių </w:t>
      </w:r>
      <w:r w:rsidRPr="00993E94">
        <w:rPr>
          <w:rFonts w:ascii="Times New Roman" w:eastAsia="Times New Roman" w:hAnsi="Times New Roman" w:cs="Times New Roman"/>
          <w:iCs/>
          <w:spacing w:val="-3"/>
          <w:szCs w:val="20"/>
          <w:lang w:val="lt-LT" w:eastAsia="lt-LT"/>
        </w:rPr>
        <w:t xml:space="preserve">preparatų koncentracija plazmoje. Tokių vaistinių preparatų kartu su </w:t>
      </w:r>
      <w:proofErr w:type="spellStart"/>
      <w:r w:rsidRPr="00993E94">
        <w:rPr>
          <w:rFonts w:ascii="Times New Roman" w:eastAsia="Times New Roman" w:hAnsi="Times New Roman" w:cs="Times New Roman"/>
          <w:iCs/>
          <w:spacing w:val="-3"/>
          <w:szCs w:val="20"/>
          <w:lang w:val="lt-LT" w:eastAsia="lt-LT"/>
        </w:rPr>
        <w:t>flukonazolu</w:t>
      </w:r>
      <w:proofErr w:type="spellEnd"/>
      <w:r w:rsidRPr="00993E94">
        <w:rPr>
          <w:rFonts w:ascii="Times New Roman" w:eastAsia="Times New Roman" w:hAnsi="Times New Roman" w:cs="Times New Roman"/>
          <w:iCs/>
          <w:spacing w:val="-3"/>
          <w:szCs w:val="20"/>
          <w:lang w:val="lt-LT" w:eastAsia="lt-LT"/>
        </w:rPr>
        <w:t xml:space="preserve"> reikia vartoti atsargiai, </w:t>
      </w:r>
      <w:r w:rsidR="002E2C6E">
        <w:rPr>
          <w:rFonts w:ascii="Times New Roman" w:eastAsia="Times New Roman" w:hAnsi="Times New Roman" w:cs="Times New Roman"/>
          <w:iCs/>
          <w:spacing w:val="-3"/>
          <w:szCs w:val="20"/>
          <w:lang w:val="lt-LT" w:eastAsia="lt-LT"/>
        </w:rPr>
        <w:t>pacientai</w:t>
      </w:r>
      <w:r w:rsidRPr="00993E94">
        <w:rPr>
          <w:rFonts w:ascii="Times New Roman" w:eastAsia="Times New Roman" w:hAnsi="Times New Roman" w:cs="Times New Roman"/>
          <w:iCs/>
          <w:spacing w:val="-3"/>
          <w:szCs w:val="20"/>
          <w:lang w:val="lt-LT" w:eastAsia="lt-LT"/>
        </w:rPr>
        <w:t xml:space="preserve"> turi būti atidžiai stebimi. Nutraukus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vartojimą, dėl ilgo pusinės eliminacijos laiko slopinamasis fermentų poveikis gali tęstis 4</w:t>
      </w:r>
      <w:r w:rsidRPr="00993E94">
        <w:rPr>
          <w:rFonts w:ascii="Times New Roman" w:eastAsia="Times New Roman" w:hAnsi="Times New Roman" w:cs="Times New Roman"/>
          <w:iCs/>
          <w:spacing w:val="-3"/>
          <w:szCs w:val="20"/>
          <w:lang w:val="lt-LT" w:eastAsia="lt-LT"/>
        </w:rPr>
        <w:noBreakHyphen/>
        <w:t>5 dienas (žr. 4.3 skyrių).</w:t>
      </w:r>
    </w:p>
    <w:p w14:paraId="66F9267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F44C14C"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Alfentanilis</w:t>
      </w:r>
      <w:proofErr w:type="spellEnd"/>
    </w:p>
    <w:p w14:paraId="0BB8714E"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Sveikiems savanoriams kartu su </w:t>
      </w:r>
      <w:proofErr w:type="spellStart"/>
      <w:r w:rsidRPr="00993E94">
        <w:rPr>
          <w:rFonts w:ascii="Times New Roman" w:eastAsia="Times New Roman" w:hAnsi="Times New Roman" w:cs="Times New Roman"/>
          <w:iCs/>
          <w:spacing w:val="-3"/>
          <w:szCs w:val="20"/>
          <w:lang w:val="lt-LT" w:eastAsia="lt-LT"/>
        </w:rPr>
        <w:t>flukonazolu</w:t>
      </w:r>
      <w:proofErr w:type="spellEnd"/>
      <w:r w:rsidRPr="00993E94">
        <w:rPr>
          <w:rFonts w:ascii="Times New Roman" w:eastAsia="Times New Roman" w:hAnsi="Times New Roman" w:cs="Times New Roman"/>
          <w:iCs/>
          <w:spacing w:val="-3"/>
          <w:szCs w:val="20"/>
          <w:lang w:val="lt-LT" w:eastAsia="lt-LT"/>
        </w:rPr>
        <w:t xml:space="preserve"> (400 mg) vartojamo, į veną leidžiamo (20µg/kg) </w:t>
      </w:r>
      <w:proofErr w:type="spellStart"/>
      <w:r w:rsidRPr="00993E94">
        <w:rPr>
          <w:rFonts w:ascii="Times New Roman" w:eastAsia="Times New Roman" w:hAnsi="Times New Roman" w:cs="Times New Roman"/>
          <w:iCs/>
          <w:spacing w:val="-3"/>
          <w:szCs w:val="20"/>
          <w:lang w:val="lt-LT" w:eastAsia="lt-LT"/>
        </w:rPr>
        <w:t>alfentanilio</w:t>
      </w:r>
      <w:proofErr w:type="spellEnd"/>
      <w:r w:rsidRPr="00993E94">
        <w:rPr>
          <w:rFonts w:ascii="Times New Roman" w:eastAsia="Times New Roman" w:hAnsi="Times New Roman" w:cs="Times New Roman"/>
          <w:iCs/>
          <w:spacing w:val="-3"/>
          <w:szCs w:val="20"/>
          <w:lang w:val="lt-LT" w:eastAsia="lt-LT"/>
        </w:rPr>
        <w:t xml:space="preserve"> AUC</w:t>
      </w:r>
      <w:r w:rsidRPr="00993E94">
        <w:rPr>
          <w:rFonts w:ascii="Times New Roman" w:eastAsia="Times New Roman" w:hAnsi="Times New Roman" w:cs="Times New Roman"/>
          <w:i/>
          <w:iCs/>
          <w:spacing w:val="-3"/>
          <w:szCs w:val="20"/>
          <w:lang w:val="lt-LT" w:eastAsia="lt-LT"/>
        </w:rPr>
        <w:t xml:space="preserve"> </w:t>
      </w:r>
      <w:r w:rsidRPr="00993E94">
        <w:rPr>
          <w:rFonts w:ascii="Times New Roman" w:eastAsia="Times New Roman" w:hAnsi="Times New Roman" w:cs="Times New Roman"/>
          <w:iCs/>
          <w:spacing w:val="-3"/>
          <w:szCs w:val="20"/>
          <w:lang w:val="lt-LT" w:eastAsia="lt-LT"/>
        </w:rPr>
        <w:t xml:space="preserve">padidėjo 2 kartus. Galima tokios sąveikos priežastis yra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sukeliamas CYP3A4 slopinimas. Gali reikėti keisti </w:t>
      </w:r>
      <w:proofErr w:type="spellStart"/>
      <w:r w:rsidRPr="00993E94">
        <w:rPr>
          <w:rFonts w:ascii="Times New Roman" w:eastAsia="Times New Roman" w:hAnsi="Times New Roman" w:cs="Times New Roman"/>
          <w:iCs/>
          <w:spacing w:val="-3"/>
          <w:szCs w:val="20"/>
          <w:lang w:val="lt-LT" w:eastAsia="lt-LT"/>
        </w:rPr>
        <w:t>alfentanilio</w:t>
      </w:r>
      <w:proofErr w:type="spellEnd"/>
      <w:r w:rsidRPr="00993E94">
        <w:rPr>
          <w:rFonts w:ascii="Times New Roman" w:eastAsia="Times New Roman" w:hAnsi="Times New Roman" w:cs="Times New Roman"/>
          <w:iCs/>
          <w:spacing w:val="-3"/>
          <w:szCs w:val="20"/>
          <w:lang w:val="lt-LT" w:eastAsia="lt-LT"/>
        </w:rPr>
        <w:t xml:space="preserve"> dozę.</w:t>
      </w:r>
    </w:p>
    <w:p w14:paraId="3DDF7801"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410BA0D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Amitriptilinas</w:t>
      </w:r>
      <w:proofErr w:type="spellEnd"/>
      <w:r w:rsidRPr="00993E94">
        <w:rPr>
          <w:rFonts w:ascii="Times New Roman" w:eastAsia="Times New Roman" w:hAnsi="Times New Roman" w:cs="Times New Roman"/>
          <w:i/>
          <w:spacing w:val="-3"/>
          <w:szCs w:val="20"/>
          <w:lang w:val="lt-LT" w:eastAsia="sl-SI"/>
        </w:rPr>
        <w:t>,</w:t>
      </w:r>
      <w:r w:rsidRPr="00993E94">
        <w:rPr>
          <w:rFonts w:ascii="Times New Roman" w:eastAsia="Times New Roman" w:hAnsi="Times New Roman" w:cs="Times New Roman"/>
          <w:i/>
          <w:iCs/>
          <w:spacing w:val="-3"/>
          <w:szCs w:val="20"/>
          <w:u w:val="single"/>
          <w:lang w:val="lt-LT" w:eastAsia="sl-SI"/>
        </w:rPr>
        <w:t xml:space="preserve"> </w:t>
      </w:r>
      <w:proofErr w:type="spellStart"/>
      <w:r w:rsidRPr="00993E94">
        <w:rPr>
          <w:rFonts w:ascii="Times New Roman" w:eastAsia="Times New Roman" w:hAnsi="Times New Roman" w:cs="Times New Roman"/>
          <w:i/>
          <w:iCs/>
          <w:spacing w:val="-3"/>
          <w:szCs w:val="20"/>
          <w:lang w:val="lt-LT" w:eastAsia="sl-SI"/>
        </w:rPr>
        <w:t>nortriptilinas</w:t>
      </w:r>
      <w:proofErr w:type="spellEnd"/>
    </w:p>
    <w:p w14:paraId="762565B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stiprina </w:t>
      </w:r>
      <w:proofErr w:type="spellStart"/>
      <w:r w:rsidRPr="00993E94">
        <w:rPr>
          <w:rFonts w:ascii="Times New Roman" w:eastAsia="Times New Roman" w:hAnsi="Times New Roman" w:cs="Times New Roman"/>
          <w:spacing w:val="-3"/>
          <w:szCs w:val="20"/>
          <w:lang w:val="lt-LT" w:eastAsia="sl-SI"/>
        </w:rPr>
        <w:t>amitriptilino</w:t>
      </w:r>
      <w:proofErr w:type="spellEnd"/>
      <w:r w:rsidRPr="00993E94">
        <w:rPr>
          <w:rFonts w:ascii="Times New Roman" w:eastAsia="Times New Roman" w:hAnsi="Times New Roman" w:cs="Times New Roman"/>
          <w:spacing w:val="-3"/>
          <w:szCs w:val="20"/>
          <w:lang w:val="lt-LT" w:eastAsia="sl-SI"/>
        </w:rPr>
        <w:t xml:space="preserve"> bei </w:t>
      </w:r>
      <w:proofErr w:type="spellStart"/>
      <w:r w:rsidRPr="00993E94">
        <w:rPr>
          <w:rFonts w:ascii="Times New Roman" w:eastAsia="Times New Roman" w:hAnsi="Times New Roman" w:cs="Times New Roman"/>
          <w:spacing w:val="-3"/>
          <w:szCs w:val="20"/>
          <w:lang w:val="lt-LT" w:eastAsia="sl-SI"/>
        </w:rPr>
        <w:t>nortriptilino</w:t>
      </w:r>
      <w:proofErr w:type="spellEnd"/>
      <w:r w:rsidRPr="00993E94">
        <w:rPr>
          <w:rFonts w:ascii="Times New Roman" w:eastAsia="Times New Roman" w:hAnsi="Times New Roman" w:cs="Times New Roman"/>
          <w:spacing w:val="-3"/>
          <w:szCs w:val="20"/>
          <w:lang w:val="lt-LT" w:eastAsia="sl-SI"/>
        </w:rPr>
        <w:t xml:space="preserve"> poveikį. 5-nortriptilino ir (arba) S-</w:t>
      </w:r>
      <w:proofErr w:type="spellStart"/>
      <w:r w:rsidRPr="00993E94">
        <w:rPr>
          <w:rFonts w:ascii="Times New Roman" w:eastAsia="Times New Roman" w:hAnsi="Times New Roman" w:cs="Times New Roman"/>
          <w:spacing w:val="-3"/>
          <w:szCs w:val="20"/>
          <w:lang w:val="lt-LT" w:eastAsia="sl-SI"/>
        </w:rPr>
        <w:t>amitriptilino</w:t>
      </w:r>
      <w:proofErr w:type="spellEnd"/>
      <w:r w:rsidRPr="00993E94">
        <w:rPr>
          <w:rFonts w:ascii="Times New Roman" w:eastAsia="Times New Roman" w:hAnsi="Times New Roman" w:cs="Times New Roman"/>
          <w:spacing w:val="-3"/>
          <w:szCs w:val="20"/>
          <w:lang w:val="lt-LT" w:eastAsia="sl-SI"/>
        </w:rPr>
        <w:t xml:space="preserve"> kiekį reikia tirti kombinuoto gydymo pradžioje bei po savaitės. Jei reikia, galima keisti </w:t>
      </w:r>
      <w:proofErr w:type="spellStart"/>
      <w:r w:rsidRPr="00993E94">
        <w:rPr>
          <w:rFonts w:ascii="Times New Roman" w:eastAsia="Times New Roman" w:hAnsi="Times New Roman" w:cs="Times New Roman"/>
          <w:spacing w:val="-3"/>
          <w:szCs w:val="20"/>
          <w:lang w:val="lt-LT" w:eastAsia="sl-SI"/>
        </w:rPr>
        <w:t>amitriptilino</w:t>
      </w:r>
      <w:proofErr w:type="spellEnd"/>
      <w:r w:rsidRPr="00993E94">
        <w:rPr>
          <w:rFonts w:ascii="Times New Roman" w:eastAsia="Times New Roman" w:hAnsi="Times New Roman" w:cs="Times New Roman"/>
          <w:spacing w:val="-3"/>
          <w:szCs w:val="20"/>
          <w:lang w:val="lt-LT" w:eastAsia="sl-SI"/>
        </w:rPr>
        <w:t xml:space="preserve"> ar </w:t>
      </w:r>
      <w:proofErr w:type="spellStart"/>
      <w:r w:rsidRPr="00993E94">
        <w:rPr>
          <w:rFonts w:ascii="Times New Roman" w:eastAsia="Times New Roman" w:hAnsi="Times New Roman" w:cs="Times New Roman"/>
          <w:spacing w:val="-3"/>
          <w:szCs w:val="20"/>
          <w:lang w:val="lt-LT" w:eastAsia="sl-SI"/>
        </w:rPr>
        <w:t>nortriptilino</w:t>
      </w:r>
      <w:proofErr w:type="spellEnd"/>
      <w:r w:rsidRPr="00993E94">
        <w:rPr>
          <w:rFonts w:ascii="Times New Roman" w:eastAsia="Times New Roman" w:hAnsi="Times New Roman" w:cs="Times New Roman"/>
          <w:spacing w:val="-3"/>
          <w:szCs w:val="20"/>
          <w:lang w:val="lt-LT" w:eastAsia="sl-SI"/>
        </w:rPr>
        <w:t xml:space="preserve"> dozę.</w:t>
      </w:r>
    </w:p>
    <w:p w14:paraId="13BB032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873DBF0"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i/>
          <w:iCs/>
          <w:color w:val="000000"/>
          <w:spacing w:val="-3"/>
          <w:szCs w:val="20"/>
          <w:lang w:val="lt-LT" w:eastAsia="sl-SI"/>
        </w:rPr>
        <w:t>Amfotericinas</w:t>
      </w:r>
      <w:proofErr w:type="spellEnd"/>
      <w:r w:rsidRPr="00993E94">
        <w:rPr>
          <w:rFonts w:ascii="Times New Roman" w:eastAsia="Times New Roman" w:hAnsi="Times New Roman" w:cs="Times New Roman"/>
          <w:i/>
          <w:iCs/>
          <w:color w:val="000000"/>
          <w:spacing w:val="-3"/>
          <w:szCs w:val="20"/>
          <w:lang w:val="lt-LT" w:eastAsia="sl-SI"/>
        </w:rPr>
        <w:t xml:space="preserve"> B</w:t>
      </w:r>
    </w:p>
    <w:p w14:paraId="5FC93C95" w14:textId="4127F3B9"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Infekuotoms pelėms, kurių imuninė sistema buvo normali ar susilpnėjusi, kartu vartojami </w:t>
      </w:r>
      <w:proofErr w:type="spellStart"/>
      <w:r w:rsidRPr="00993E94">
        <w:rPr>
          <w:rFonts w:ascii="Times New Roman" w:eastAsia="Times New Roman" w:hAnsi="Times New Roman" w:cs="Times New Roman"/>
          <w:color w:val="000000"/>
          <w:spacing w:val="-3"/>
          <w:szCs w:val="20"/>
          <w:lang w:val="lt-LT" w:eastAsia="sl-SI"/>
        </w:rPr>
        <w:t>flukonazolas</w:t>
      </w:r>
      <w:proofErr w:type="spellEnd"/>
      <w:r w:rsidRPr="00993E94">
        <w:rPr>
          <w:rFonts w:ascii="Times New Roman" w:eastAsia="Times New Roman" w:hAnsi="Times New Roman" w:cs="Times New Roman"/>
          <w:color w:val="000000"/>
          <w:spacing w:val="-3"/>
          <w:szCs w:val="20"/>
          <w:lang w:val="lt-LT" w:eastAsia="sl-SI"/>
        </w:rPr>
        <w:t xml:space="preserve"> ir </w:t>
      </w:r>
      <w:proofErr w:type="spellStart"/>
      <w:r w:rsidRPr="00993E94">
        <w:rPr>
          <w:rFonts w:ascii="Times New Roman" w:eastAsia="Times New Roman" w:hAnsi="Times New Roman" w:cs="Times New Roman"/>
          <w:color w:val="000000"/>
          <w:spacing w:val="-3"/>
          <w:szCs w:val="20"/>
          <w:lang w:val="lt-LT" w:eastAsia="sl-SI"/>
        </w:rPr>
        <w:t>amfotericinas</w:t>
      </w:r>
      <w:proofErr w:type="spellEnd"/>
      <w:r w:rsidRPr="00993E94">
        <w:rPr>
          <w:rFonts w:ascii="Times New Roman" w:eastAsia="Times New Roman" w:hAnsi="Times New Roman" w:cs="Times New Roman"/>
          <w:color w:val="000000"/>
          <w:spacing w:val="-3"/>
          <w:szCs w:val="20"/>
          <w:lang w:val="lt-LT" w:eastAsia="sl-SI"/>
        </w:rPr>
        <w:t xml:space="preserve"> B sukėlė nestiprų adityvų poveikį grybeliams esant sisteminei </w:t>
      </w:r>
      <w:r w:rsidRPr="00993E94">
        <w:rPr>
          <w:rFonts w:ascii="Times New Roman" w:eastAsia="Times New Roman" w:hAnsi="Times New Roman" w:cs="Times New Roman"/>
          <w:i/>
          <w:color w:val="000000"/>
          <w:spacing w:val="-3"/>
          <w:szCs w:val="20"/>
          <w:lang w:val="lt-LT" w:eastAsia="sl-SI"/>
        </w:rPr>
        <w:t xml:space="preserve">C. </w:t>
      </w:r>
      <w:proofErr w:type="spellStart"/>
      <w:r w:rsidRPr="00993E94">
        <w:rPr>
          <w:rFonts w:ascii="Times New Roman" w:eastAsia="Times New Roman" w:hAnsi="Times New Roman" w:cs="Times New Roman"/>
          <w:i/>
          <w:color w:val="000000"/>
          <w:spacing w:val="-3"/>
          <w:szCs w:val="20"/>
          <w:lang w:val="lt-LT" w:eastAsia="sl-SI"/>
        </w:rPr>
        <w:t>albicans</w:t>
      </w:r>
      <w:proofErr w:type="spellEnd"/>
      <w:r w:rsidRPr="00993E94">
        <w:rPr>
          <w:rFonts w:ascii="Times New Roman" w:eastAsia="Times New Roman" w:hAnsi="Times New Roman" w:cs="Times New Roman"/>
          <w:color w:val="000000"/>
          <w:spacing w:val="-3"/>
          <w:szCs w:val="20"/>
          <w:lang w:val="lt-LT" w:eastAsia="sl-SI"/>
        </w:rPr>
        <w:t xml:space="preserve"> infekcijai, tačiau </w:t>
      </w:r>
      <w:proofErr w:type="spellStart"/>
      <w:r w:rsidRPr="00993E94">
        <w:rPr>
          <w:rFonts w:ascii="Times New Roman" w:eastAsia="Times New Roman" w:hAnsi="Times New Roman" w:cs="Times New Roman"/>
          <w:color w:val="000000"/>
          <w:spacing w:val="-3"/>
          <w:szCs w:val="20"/>
          <w:lang w:val="lt-LT" w:eastAsia="sl-SI"/>
        </w:rPr>
        <w:lastRenderedPageBreak/>
        <w:t>intrakranijinės</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Cryptococcus</w:t>
      </w:r>
      <w:proofErr w:type="spellEnd"/>
      <w:r w:rsidRPr="00993E94">
        <w:rPr>
          <w:rFonts w:ascii="Times New Roman" w:eastAsia="Times New Roman" w:hAnsi="Times New Roman" w:cs="Times New Roman"/>
          <w:i/>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neoformans</w:t>
      </w:r>
      <w:proofErr w:type="spellEnd"/>
      <w:r w:rsidRPr="00993E94">
        <w:rPr>
          <w:rFonts w:ascii="Times New Roman" w:eastAsia="Times New Roman" w:hAnsi="Times New Roman" w:cs="Times New Roman"/>
          <w:color w:val="000000"/>
          <w:spacing w:val="-3"/>
          <w:szCs w:val="20"/>
          <w:lang w:val="lt-LT" w:eastAsia="sl-SI"/>
        </w:rPr>
        <w:t xml:space="preserve"> infekcijos atveju sąveikos neatsirado, o sisteminės </w:t>
      </w:r>
      <w:r w:rsidRPr="00993E94">
        <w:rPr>
          <w:rFonts w:ascii="Times New Roman" w:eastAsia="Times New Roman" w:hAnsi="Times New Roman" w:cs="Times New Roman"/>
          <w:i/>
          <w:color w:val="000000"/>
          <w:spacing w:val="-3"/>
          <w:szCs w:val="20"/>
          <w:lang w:val="lt-LT" w:eastAsia="sl-SI"/>
        </w:rPr>
        <w:t xml:space="preserve">A. </w:t>
      </w:r>
      <w:proofErr w:type="spellStart"/>
      <w:r w:rsidRPr="00993E94">
        <w:rPr>
          <w:rFonts w:ascii="Times New Roman" w:eastAsia="Times New Roman" w:hAnsi="Times New Roman" w:cs="Times New Roman"/>
          <w:i/>
          <w:color w:val="000000"/>
          <w:spacing w:val="-3"/>
          <w:szCs w:val="20"/>
          <w:lang w:val="lt-LT" w:eastAsia="sl-SI"/>
        </w:rPr>
        <w:t>fumigatus</w:t>
      </w:r>
      <w:proofErr w:type="spellEnd"/>
      <w:r w:rsidRPr="00993E94">
        <w:rPr>
          <w:rFonts w:ascii="Times New Roman" w:eastAsia="Times New Roman" w:hAnsi="Times New Roman" w:cs="Times New Roman"/>
          <w:color w:val="000000"/>
          <w:spacing w:val="-3"/>
          <w:szCs w:val="20"/>
          <w:lang w:val="lt-LT" w:eastAsia="sl-SI"/>
        </w:rPr>
        <w:t xml:space="preserve"> infekcijos atveju pasireiškė antagonistinis šių </w:t>
      </w:r>
      <w:r w:rsidR="00F567B0">
        <w:rPr>
          <w:rFonts w:ascii="Times New Roman" w:eastAsia="Times New Roman" w:hAnsi="Times New Roman" w:cs="Times New Roman"/>
          <w:color w:val="000000"/>
          <w:spacing w:val="-3"/>
          <w:szCs w:val="20"/>
          <w:lang w:val="lt-LT" w:eastAsia="sl-SI"/>
        </w:rPr>
        <w:t xml:space="preserve">vaistinių </w:t>
      </w:r>
      <w:r w:rsidRPr="00993E94">
        <w:rPr>
          <w:rFonts w:ascii="Times New Roman" w:eastAsia="Times New Roman" w:hAnsi="Times New Roman" w:cs="Times New Roman"/>
          <w:color w:val="000000"/>
          <w:spacing w:val="-3"/>
          <w:szCs w:val="20"/>
          <w:lang w:val="lt-LT" w:eastAsia="sl-SI"/>
        </w:rPr>
        <w:t>preparatų poveikis. Klinikinė šių tyrimų metu gautų duomenų svarba nežinoma.</w:t>
      </w:r>
    </w:p>
    <w:p w14:paraId="46261B63"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3EF57716"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Antikoaguliantai</w:t>
      </w:r>
    </w:p>
    <w:p w14:paraId="69E663D3" w14:textId="217E1181"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Po </w:t>
      </w:r>
      <w:r w:rsidR="00F567B0">
        <w:rPr>
          <w:rFonts w:ascii="Times New Roman" w:eastAsia="Times New Roman" w:hAnsi="Times New Roman" w:cs="Times New Roman"/>
          <w:iCs/>
          <w:spacing w:val="-3"/>
          <w:szCs w:val="20"/>
          <w:lang w:val="lt-LT" w:eastAsia="lt-LT"/>
        </w:rPr>
        <w:t xml:space="preserve">vaistinio </w:t>
      </w:r>
      <w:r w:rsidRPr="00993E94">
        <w:rPr>
          <w:rFonts w:ascii="Times New Roman" w:eastAsia="Times New Roman" w:hAnsi="Times New Roman" w:cs="Times New Roman"/>
          <w:iCs/>
          <w:spacing w:val="-3"/>
          <w:szCs w:val="20"/>
          <w:lang w:val="lt-LT" w:eastAsia="lt-LT"/>
        </w:rPr>
        <w:t xml:space="preserve">preparato pasirodymo rinkoje gauta pranešimų, kad pacientams, kartu su </w:t>
      </w:r>
      <w:proofErr w:type="spellStart"/>
      <w:r w:rsidRPr="00993E94">
        <w:rPr>
          <w:rFonts w:ascii="Times New Roman" w:eastAsia="Times New Roman" w:hAnsi="Times New Roman" w:cs="Times New Roman"/>
          <w:iCs/>
          <w:spacing w:val="-3"/>
          <w:szCs w:val="20"/>
          <w:lang w:val="lt-LT" w:eastAsia="lt-LT"/>
        </w:rPr>
        <w:t>varfarinu</w:t>
      </w:r>
      <w:proofErr w:type="spellEnd"/>
      <w:r w:rsidRPr="00993E94">
        <w:rPr>
          <w:rFonts w:ascii="Times New Roman" w:eastAsia="Times New Roman" w:hAnsi="Times New Roman" w:cs="Times New Roman"/>
          <w:iCs/>
          <w:spacing w:val="-3"/>
          <w:szCs w:val="20"/>
          <w:lang w:val="lt-LT" w:eastAsia="lt-LT"/>
        </w:rPr>
        <w:t xml:space="preserve"> vartojusiems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(kaip ir kitų </w:t>
      </w:r>
      <w:proofErr w:type="spellStart"/>
      <w:r w:rsidRPr="00993E94">
        <w:rPr>
          <w:rFonts w:ascii="Times New Roman" w:eastAsia="Times New Roman" w:hAnsi="Times New Roman" w:cs="Times New Roman"/>
          <w:iCs/>
          <w:spacing w:val="-3"/>
          <w:szCs w:val="20"/>
          <w:lang w:val="lt-LT" w:eastAsia="lt-LT"/>
        </w:rPr>
        <w:t>azolų</w:t>
      </w:r>
      <w:proofErr w:type="spellEnd"/>
      <w:r w:rsidRPr="00993E94">
        <w:rPr>
          <w:rFonts w:ascii="Times New Roman" w:eastAsia="Times New Roman" w:hAnsi="Times New Roman" w:cs="Times New Roman"/>
          <w:iCs/>
          <w:spacing w:val="-3"/>
          <w:szCs w:val="20"/>
          <w:lang w:val="lt-LT" w:eastAsia="lt-LT"/>
        </w:rPr>
        <w:t xml:space="preserve"> grupės </w:t>
      </w:r>
      <w:r w:rsidR="002E2C6E">
        <w:rPr>
          <w:rFonts w:ascii="Times New Roman" w:eastAsia="Times New Roman" w:hAnsi="Times New Roman" w:cs="Times New Roman"/>
          <w:iCs/>
          <w:spacing w:val="-3"/>
          <w:szCs w:val="20"/>
          <w:lang w:val="lt-LT" w:eastAsia="lt-LT"/>
        </w:rPr>
        <w:t xml:space="preserve">vaistinių </w:t>
      </w:r>
      <w:r w:rsidRPr="00993E94">
        <w:rPr>
          <w:rFonts w:ascii="Times New Roman" w:eastAsia="Times New Roman" w:hAnsi="Times New Roman" w:cs="Times New Roman"/>
          <w:iCs/>
          <w:spacing w:val="-3"/>
          <w:szCs w:val="20"/>
          <w:lang w:val="lt-LT" w:eastAsia="lt-LT"/>
        </w:rPr>
        <w:t xml:space="preserve">preparatų nuo grybelio), buvo kraujavimo sutrikimų (kraujosruvų atsiradimo, </w:t>
      </w:r>
      <w:proofErr w:type="spellStart"/>
      <w:r w:rsidRPr="00993E94">
        <w:rPr>
          <w:rFonts w:ascii="Times New Roman" w:eastAsia="Times New Roman" w:hAnsi="Times New Roman" w:cs="Times New Roman"/>
          <w:iCs/>
          <w:spacing w:val="-3"/>
          <w:szCs w:val="20"/>
          <w:lang w:val="lt-LT" w:eastAsia="lt-LT"/>
        </w:rPr>
        <w:t>epistaksės</w:t>
      </w:r>
      <w:proofErr w:type="spellEnd"/>
      <w:r w:rsidRPr="00993E94">
        <w:rPr>
          <w:rFonts w:ascii="Times New Roman" w:eastAsia="Times New Roman" w:hAnsi="Times New Roman" w:cs="Times New Roman"/>
          <w:iCs/>
          <w:spacing w:val="-3"/>
          <w:szCs w:val="20"/>
          <w:lang w:val="lt-LT" w:eastAsia="lt-LT"/>
        </w:rPr>
        <w:t xml:space="preserve">, kraujavimo iš virškinimo trakto, </w:t>
      </w:r>
      <w:proofErr w:type="spellStart"/>
      <w:r w:rsidRPr="00993E94">
        <w:rPr>
          <w:rFonts w:ascii="Times New Roman" w:eastAsia="Times New Roman" w:hAnsi="Times New Roman" w:cs="Times New Roman"/>
          <w:iCs/>
          <w:spacing w:val="-3"/>
          <w:szCs w:val="20"/>
          <w:lang w:val="lt-LT" w:eastAsia="lt-LT"/>
        </w:rPr>
        <w:t>hematurijos</w:t>
      </w:r>
      <w:proofErr w:type="spellEnd"/>
      <w:r w:rsidRPr="00993E94">
        <w:rPr>
          <w:rFonts w:ascii="Times New Roman" w:eastAsia="Times New Roman" w:hAnsi="Times New Roman" w:cs="Times New Roman"/>
          <w:iCs/>
          <w:spacing w:val="-3"/>
          <w:szCs w:val="20"/>
          <w:lang w:val="lt-LT" w:eastAsia="lt-LT"/>
        </w:rPr>
        <w:t xml:space="preserve"> ir juodų išmatų atsiradimo) atvejų, susijusių su </w:t>
      </w:r>
      <w:proofErr w:type="spellStart"/>
      <w:r w:rsidRPr="00993E94">
        <w:rPr>
          <w:rFonts w:ascii="Times New Roman" w:eastAsia="Times New Roman" w:hAnsi="Times New Roman" w:cs="Times New Roman"/>
          <w:iCs/>
          <w:spacing w:val="-3"/>
          <w:szCs w:val="20"/>
          <w:lang w:val="lt-LT" w:eastAsia="lt-LT"/>
        </w:rPr>
        <w:t>protrombino</w:t>
      </w:r>
      <w:proofErr w:type="spellEnd"/>
      <w:r w:rsidRPr="00993E94">
        <w:rPr>
          <w:rFonts w:ascii="Times New Roman" w:eastAsia="Times New Roman" w:hAnsi="Times New Roman" w:cs="Times New Roman"/>
          <w:iCs/>
          <w:spacing w:val="-3"/>
          <w:szCs w:val="20"/>
          <w:lang w:val="lt-LT" w:eastAsia="lt-LT"/>
        </w:rPr>
        <w:t xml:space="preserve"> laiko pailgėjimu. Kombinuotojo gydymo </w:t>
      </w:r>
      <w:proofErr w:type="spellStart"/>
      <w:r w:rsidRPr="00993E94">
        <w:rPr>
          <w:rFonts w:ascii="Times New Roman" w:eastAsia="Times New Roman" w:hAnsi="Times New Roman" w:cs="Times New Roman"/>
          <w:iCs/>
          <w:spacing w:val="-3"/>
          <w:szCs w:val="20"/>
          <w:lang w:val="lt-LT" w:eastAsia="lt-LT"/>
        </w:rPr>
        <w:t>flukonazolu</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varfarinu</w:t>
      </w:r>
      <w:proofErr w:type="spellEnd"/>
      <w:r w:rsidRPr="00993E94">
        <w:rPr>
          <w:rFonts w:ascii="Times New Roman" w:eastAsia="Times New Roman" w:hAnsi="Times New Roman" w:cs="Times New Roman"/>
          <w:iCs/>
          <w:spacing w:val="-3"/>
          <w:szCs w:val="20"/>
          <w:lang w:val="lt-LT" w:eastAsia="lt-LT"/>
        </w:rPr>
        <w:t xml:space="preserve"> metu </w:t>
      </w:r>
      <w:proofErr w:type="spellStart"/>
      <w:r w:rsidRPr="00993E94">
        <w:rPr>
          <w:rFonts w:ascii="Times New Roman" w:eastAsia="Times New Roman" w:hAnsi="Times New Roman" w:cs="Times New Roman"/>
          <w:iCs/>
          <w:spacing w:val="-3"/>
          <w:szCs w:val="20"/>
          <w:lang w:val="lt-LT" w:eastAsia="lt-LT"/>
        </w:rPr>
        <w:t>protrombino</w:t>
      </w:r>
      <w:proofErr w:type="spellEnd"/>
      <w:r w:rsidRPr="00993E94">
        <w:rPr>
          <w:rFonts w:ascii="Times New Roman" w:eastAsia="Times New Roman" w:hAnsi="Times New Roman" w:cs="Times New Roman"/>
          <w:iCs/>
          <w:spacing w:val="-3"/>
          <w:szCs w:val="20"/>
          <w:lang w:val="lt-LT" w:eastAsia="lt-LT"/>
        </w:rPr>
        <w:t xml:space="preserve"> laikas pailgėjo iki 2 kartų, tikėtina tokio poveikio priežastis – su CYP2C9 susijusio </w:t>
      </w:r>
      <w:proofErr w:type="spellStart"/>
      <w:r w:rsidRPr="00993E94">
        <w:rPr>
          <w:rFonts w:ascii="Times New Roman" w:eastAsia="Times New Roman" w:hAnsi="Times New Roman" w:cs="Times New Roman"/>
          <w:iCs/>
          <w:spacing w:val="-3"/>
          <w:szCs w:val="20"/>
          <w:lang w:val="lt-LT" w:eastAsia="lt-LT"/>
        </w:rPr>
        <w:t>varfarino</w:t>
      </w:r>
      <w:proofErr w:type="spellEnd"/>
      <w:r w:rsidRPr="00993E94">
        <w:rPr>
          <w:rFonts w:ascii="Times New Roman" w:eastAsia="Times New Roman" w:hAnsi="Times New Roman" w:cs="Times New Roman"/>
          <w:iCs/>
          <w:spacing w:val="-3"/>
          <w:szCs w:val="20"/>
          <w:lang w:val="lt-LT" w:eastAsia="lt-LT"/>
        </w:rPr>
        <w:t xml:space="preserve"> metabolizmo slopinimas. Pacientams, kurie vartoja </w:t>
      </w:r>
      <w:proofErr w:type="spellStart"/>
      <w:r w:rsidRPr="00993E94">
        <w:rPr>
          <w:rFonts w:ascii="Times New Roman" w:eastAsia="Times New Roman" w:hAnsi="Times New Roman" w:cs="Times New Roman"/>
          <w:iCs/>
          <w:spacing w:val="-3"/>
          <w:szCs w:val="20"/>
          <w:lang w:val="lt-LT" w:eastAsia="lt-LT"/>
        </w:rPr>
        <w:t>flukonazolą</w:t>
      </w:r>
      <w:proofErr w:type="spellEnd"/>
      <w:r w:rsidRPr="00993E94">
        <w:rPr>
          <w:rFonts w:ascii="Times New Roman" w:eastAsia="Times New Roman" w:hAnsi="Times New Roman" w:cs="Times New Roman"/>
          <w:iCs/>
          <w:spacing w:val="-3"/>
          <w:szCs w:val="20"/>
          <w:lang w:val="lt-LT" w:eastAsia="lt-LT"/>
        </w:rPr>
        <w:t xml:space="preserve"> kartu su kumarino tipo arba </w:t>
      </w:r>
      <w:proofErr w:type="spellStart"/>
      <w:r w:rsidRPr="00993E94">
        <w:rPr>
          <w:rFonts w:ascii="Times New Roman" w:eastAsia="Times New Roman" w:hAnsi="Times New Roman" w:cs="Times New Roman"/>
          <w:iCs/>
          <w:spacing w:val="-3"/>
          <w:szCs w:val="20"/>
          <w:lang w:val="lt-LT" w:eastAsia="lt-LT"/>
        </w:rPr>
        <w:t>indandiono</w:t>
      </w:r>
      <w:proofErr w:type="spellEnd"/>
      <w:r w:rsidRPr="00993E94">
        <w:rPr>
          <w:rFonts w:ascii="Times New Roman" w:eastAsia="Times New Roman" w:hAnsi="Times New Roman" w:cs="Times New Roman"/>
          <w:iCs/>
          <w:spacing w:val="-3"/>
          <w:szCs w:val="20"/>
          <w:lang w:val="lt-LT" w:eastAsia="lt-LT"/>
        </w:rPr>
        <w:t xml:space="preserve"> antikoaguliantais, reikia atidžiai stebėti </w:t>
      </w:r>
      <w:proofErr w:type="spellStart"/>
      <w:r w:rsidRPr="00993E94">
        <w:rPr>
          <w:rFonts w:ascii="Times New Roman" w:eastAsia="Times New Roman" w:hAnsi="Times New Roman" w:cs="Times New Roman"/>
          <w:iCs/>
          <w:spacing w:val="-3"/>
          <w:szCs w:val="20"/>
          <w:lang w:val="lt-LT" w:eastAsia="lt-LT"/>
        </w:rPr>
        <w:t>protrombino</w:t>
      </w:r>
      <w:proofErr w:type="spellEnd"/>
      <w:r w:rsidRPr="00993E94">
        <w:rPr>
          <w:rFonts w:ascii="Times New Roman" w:eastAsia="Times New Roman" w:hAnsi="Times New Roman" w:cs="Times New Roman"/>
          <w:iCs/>
          <w:spacing w:val="-3"/>
          <w:szCs w:val="20"/>
          <w:lang w:val="lt-LT" w:eastAsia="lt-LT"/>
        </w:rPr>
        <w:t xml:space="preserve"> laiką. Gali reikėti koreguoti antikoagulianto dozę.</w:t>
      </w:r>
    </w:p>
    <w:p w14:paraId="469097E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41F60BD"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
          <w:iCs/>
          <w:spacing w:val="-3"/>
          <w:szCs w:val="20"/>
          <w:lang w:val="lt-LT" w:eastAsia="lt-LT"/>
        </w:rPr>
        <w:t xml:space="preserve">Benzodiazepinai </w:t>
      </w:r>
      <w:r w:rsidRPr="00993E94">
        <w:rPr>
          <w:rFonts w:ascii="Times New Roman" w:eastAsia="Times New Roman" w:hAnsi="Times New Roman" w:cs="Times New Roman"/>
          <w:iCs/>
          <w:spacing w:val="-3"/>
          <w:szCs w:val="20"/>
          <w:lang w:val="lt-LT" w:eastAsia="lt-LT"/>
        </w:rPr>
        <w:t xml:space="preserve">(trumpai veikiantys), pvz., </w:t>
      </w:r>
      <w:proofErr w:type="spellStart"/>
      <w:r w:rsidRPr="00993E94">
        <w:rPr>
          <w:rFonts w:ascii="Times New Roman" w:eastAsia="Times New Roman" w:hAnsi="Times New Roman" w:cs="Times New Roman"/>
          <w:iCs/>
          <w:spacing w:val="-3"/>
          <w:szCs w:val="20"/>
          <w:lang w:val="lt-LT" w:eastAsia="lt-LT"/>
        </w:rPr>
        <w:t>midazolamas</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triazolamas</w:t>
      </w:r>
      <w:proofErr w:type="spellEnd"/>
      <w:r w:rsidRPr="00993E94">
        <w:rPr>
          <w:rFonts w:ascii="Times New Roman" w:eastAsia="Times New Roman" w:hAnsi="Times New Roman" w:cs="Times New Roman"/>
          <w:iCs/>
          <w:spacing w:val="-3"/>
          <w:szCs w:val="20"/>
          <w:lang w:val="lt-LT" w:eastAsia="lt-LT"/>
        </w:rPr>
        <w:t>.</w:t>
      </w:r>
    </w:p>
    <w:p w14:paraId="32CF0FDF" w14:textId="4C41F23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reikšmingai didina geriamojo </w:t>
      </w:r>
      <w:proofErr w:type="spellStart"/>
      <w:r w:rsidRPr="00993E94">
        <w:rPr>
          <w:rFonts w:ascii="Times New Roman" w:eastAsia="Times New Roman" w:hAnsi="Times New Roman" w:cs="Times New Roman"/>
          <w:iCs/>
          <w:spacing w:val="-3"/>
          <w:szCs w:val="20"/>
          <w:lang w:val="lt-LT" w:eastAsia="lt-LT"/>
        </w:rPr>
        <w:t>midazolamo</w:t>
      </w:r>
      <w:proofErr w:type="spellEnd"/>
      <w:r w:rsidRPr="00993E94">
        <w:rPr>
          <w:rFonts w:ascii="Times New Roman" w:eastAsia="Times New Roman" w:hAnsi="Times New Roman" w:cs="Times New Roman"/>
          <w:iCs/>
          <w:spacing w:val="-3"/>
          <w:szCs w:val="20"/>
          <w:lang w:val="lt-LT" w:eastAsia="lt-LT"/>
        </w:rPr>
        <w:t xml:space="preserve"> koncentraciją bei </w:t>
      </w:r>
      <w:proofErr w:type="spellStart"/>
      <w:r w:rsidRPr="00993E94">
        <w:rPr>
          <w:rFonts w:ascii="Times New Roman" w:eastAsia="Times New Roman" w:hAnsi="Times New Roman" w:cs="Times New Roman"/>
          <w:iCs/>
          <w:spacing w:val="-3"/>
          <w:szCs w:val="20"/>
          <w:lang w:val="lt-LT" w:eastAsia="lt-LT"/>
        </w:rPr>
        <w:t>psichomotorinį</w:t>
      </w:r>
      <w:proofErr w:type="spellEnd"/>
      <w:r w:rsidRPr="00993E94">
        <w:rPr>
          <w:rFonts w:ascii="Times New Roman" w:eastAsia="Times New Roman" w:hAnsi="Times New Roman" w:cs="Times New Roman"/>
          <w:iCs/>
          <w:spacing w:val="-3"/>
          <w:szCs w:val="20"/>
          <w:lang w:val="lt-LT" w:eastAsia="lt-LT"/>
        </w:rPr>
        <w:t xml:space="preserve"> poveikį. Kartu vartojamos </w:t>
      </w:r>
      <w:proofErr w:type="spellStart"/>
      <w:r w:rsidRPr="00993E94">
        <w:rPr>
          <w:rFonts w:ascii="Times New Roman" w:eastAsia="Times New Roman" w:hAnsi="Times New Roman" w:cs="Times New Roman"/>
          <w:iCs/>
          <w:spacing w:val="-3"/>
          <w:szCs w:val="20"/>
          <w:lang w:val="lt-LT" w:eastAsia="lt-LT"/>
        </w:rPr>
        <w:t>geriamosiosios</w:t>
      </w:r>
      <w:proofErr w:type="spellEnd"/>
      <w:r w:rsidRPr="00993E94">
        <w:rPr>
          <w:rFonts w:ascii="Times New Roman" w:eastAsia="Times New Roman" w:hAnsi="Times New Roman" w:cs="Times New Roman"/>
          <w:iCs/>
          <w:spacing w:val="-3"/>
          <w:szCs w:val="20"/>
          <w:lang w:val="lt-LT" w:eastAsia="lt-LT"/>
        </w:rPr>
        <w:t xml:space="preserve"> 200 mg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ir 7,5 </w:t>
      </w:r>
      <w:proofErr w:type="spellStart"/>
      <w:r w:rsidRPr="00993E94">
        <w:rPr>
          <w:rFonts w:ascii="Times New Roman" w:eastAsia="Times New Roman" w:hAnsi="Times New Roman" w:cs="Times New Roman"/>
          <w:iCs/>
          <w:spacing w:val="-3"/>
          <w:szCs w:val="20"/>
          <w:lang w:val="lt-LT" w:eastAsia="lt-LT"/>
        </w:rPr>
        <w:t>midazolamo</w:t>
      </w:r>
      <w:proofErr w:type="spellEnd"/>
      <w:r w:rsidRPr="00993E94">
        <w:rPr>
          <w:rFonts w:ascii="Times New Roman" w:eastAsia="Times New Roman" w:hAnsi="Times New Roman" w:cs="Times New Roman"/>
          <w:iCs/>
          <w:spacing w:val="-3"/>
          <w:szCs w:val="20"/>
          <w:lang w:val="lt-LT" w:eastAsia="lt-LT"/>
        </w:rPr>
        <w:t xml:space="preserve"> dozės padidino </w:t>
      </w:r>
      <w:proofErr w:type="spellStart"/>
      <w:r w:rsidRPr="00993E94">
        <w:rPr>
          <w:rFonts w:ascii="Times New Roman" w:eastAsia="Times New Roman" w:hAnsi="Times New Roman" w:cs="Times New Roman"/>
          <w:iCs/>
          <w:spacing w:val="-3"/>
          <w:szCs w:val="20"/>
          <w:lang w:val="lt-LT" w:eastAsia="lt-LT"/>
        </w:rPr>
        <w:t>midazolamo</w:t>
      </w:r>
      <w:proofErr w:type="spellEnd"/>
      <w:r w:rsidRPr="00993E94">
        <w:rPr>
          <w:rFonts w:ascii="Times New Roman" w:eastAsia="Times New Roman" w:hAnsi="Times New Roman" w:cs="Times New Roman"/>
          <w:iCs/>
          <w:spacing w:val="-3"/>
          <w:szCs w:val="20"/>
          <w:lang w:val="lt-LT" w:eastAsia="lt-LT"/>
        </w:rPr>
        <w:t xml:space="preserve"> AUC ir pusinės eliminacijos laiką atitinkamai 3,7 ir 2,2 karto. 200 mg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dozė kartu vartojama su geriamąja 0,25 mg </w:t>
      </w:r>
      <w:proofErr w:type="spellStart"/>
      <w:r w:rsidRPr="00993E94">
        <w:rPr>
          <w:rFonts w:ascii="Times New Roman" w:eastAsia="Times New Roman" w:hAnsi="Times New Roman" w:cs="Times New Roman"/>
          <w:iCs/>
          <w:spacing w:val="-3"/>
          <w:szCs w:val="20"/>
          <w:lang w:val="lt-LT" w:eastAsia="lt-LT"/>
        </w:rPr>
        <w:t>triazolamo</w:t>
      </w:r>
      <w:proofErr w:type="spellEnd"/>
      <w:r w:rsidRPr="00993E94">
        <w:rPr>
          <w:rFonts w:ascii="Times New Roman" w:eastAsia="Times New Roman" w:hAnsi="Times New Roman" w:cs="Times New Roman"/>
          <w:iCs/>
          <w:spacing w:val="-3"/>
          <w:szCs w:val="20"/>
          <w:lang w:val="lt-LT" w:eastAsia="lt-LT"/>
        </w:rPr>
        <w:t xml:space="preserve"> doze padidino </w:t>
      </w:r>
      <w:proofErr w:type="spellStart"/>
      <w:r w:rsidRPr="00993E94">
        <w:rPr>
          <w:rFonts w:ascii="Times New Roman" w:eastAsia="Times New Roman" w:hAnsi="Times New Roman" w:cs="Times New Roman"/>
          <w:iCs/>
          <w:spacing w:val="-3"/>
          <w:szCs w:val="20"/>
          <w:lang w:val="lt-LT" w:eastAsia="lt-LT"/>
        </w:rPr>
        <w:t>triazolamo</w:t>
      </w:r>
      <w:proofErr w:type="spellEnd"/>
      <w:r w:rsidRPr="00993E94">
        <w:rPr>
          <w:rFonts w:ascii="Times New Roman" w:eastAsia="Times New Roman" w:hAnsi="Times New Roman" w:cs="Times New Roman"/>
          <w:iCs/>
          <w:spacing w:val="-3"/>
          <w:szCs w:val="20"/>
          <w:lang w:val="lt-LT" w:eastAsia="lt-LT"/>
        </w:rPr>
        <w:t xml:space="preserve"> AUC ir pusinės eliminacijos laiką atitinkamai 4,4 ir 2,3 karto. Buvo nustatytas </w:t>
      </w:r>
      <w:proofErr w:type="spellStart"/>
      <w:r w:rsidRPr="00993E94">
        <w:rPr>
          <w:rFonts w:ascii="Times New Roman" w:eastAsia="Times New Roman" w:hAnsi="Times New Roman" w:cs="Times New Roman"/>
          <w:iCs/>
          <w:spacing w:val="-3"/>
          <w:szCs w:val="20"/>
          <w:lang w:val="lt-LT" w:eastAsia="lt-LT"/>
        </w:rPr>
        <w:t>triazolamo</w:t>
      </w:r>
      <w:proofErr w:type="spellEnd"/>
      <w:r w:rsidRPr="00993E94">
        <w:rPr>
          <w:rFonts w:ascii="Times New Roman" w:eastAsia="Times New Roman" w:hAnsi="Times New Roman" w:cs="Times New Roman"/>
          <w:iCs/>
          <w:spacing w:val="-3"/>
          <w:szCs w:val="20"/>
          <w:lang w:val="lt-LT" w:eastAsia="lt-LT"/>
        </w:rPr>
        <w:t xml:space="preserve"> sukeliamas stiprus ir ilgalaikis poveikis kartu vartojant </w:t>
      </w:r>
      <w:proofErr w:type="spellStart"/>
      <w:r w:rsidRPr="00993E94">
        <w:rPr>
          <w:rFonts w:ascii="Times New Roman" w:eastAsia="Times New Roman" w:hAnsi="Times New Roman" w:cs="Times New Roman"/>
          <w:iCs/>
          <w:spacing w:val="-3"/>
          <w:szCs w:val="20"/>
          <w:lang w:val="lt-LT" w:eastAsia="lt-LT"/>
        </w:rPr>
        <w:t>flukonazolą</w:t>
      </w:r>
      <w:proofErr w:type="spellEnd"/>
      <w:r w:rsidRPr="00993E94">
        <w:rPr>
          <w:rFonts w:ascii="Times New Roman" w:eastAsia="Times New Roman" w:hAnsi="Times New Roman" w:cs="Times New Roman"/>
          <w:iCs/>
          <w:spacing w:val="-3"/>
          <w:szCs w:val="20"/>
          <w:lang w:val="lt-LT" w:eastAsia="lt-LT"/>
        </w:rPr>
        <w:t xml:space="preserve">. Jei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vartojantį pacientą būtina gydyti benzodiazepinu, būtina apsvarstyti, ar nereikia sumažinti benzodiazepino dozės, o </w:t>
      </w:r>
      <w:r w:rsidR="00210A8F">
        <w:rPr>
          <w:rFonts w:ascii="Times New Roman" w:eastAsia="Times New Roman" w:hAnsi="Times New Roman" w:cs="Times New Roman"/>
          <w:iCs/>
          <w:spacing w:val="-3"/>
          <w:szCs w:val="20"/>
          <w:lang w:val="lt-LT" w:eastAsia="lt-LT"/>
        </w:rPr>
        <w:t>pacientą</w:t>
      </w:r>
      <w:r w:rsidRPr="00993E94">
        <w:rPr>
          <w:rFonts w:ascii="Times New Roman" w:eastAsia="Times New Roman" w:hAnsi="Times New Roman" w:cs="Times New Roman"/>
          <w:iCs/>
          <w:spacing w:val="-3"/>
          <w:szCs w:val="20"/>
          <w:lang w:val="lt-LT" w:eastAsia="lt-LT"/>
        </w:rPr>
        <w:t xml:space="preserve"> tinkamai stebėti.</w:t>
      </w:r>
    </w:p>
    <w:p w14:paraId="4CA0B65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C807A74"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Karbamazepinas</w:t>
      </w:r>
      <w:proofErr w:type="spellEnd"/>
    </w:p>
    <w:p w14:paraId="77E69339"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slopina </w:t>
      </w:r>
      <w:proofErr w:type="spellStart"/>
      <w:r w:rsidRPr="00993E94">
        <w:rPr>
          <w:rFonts w:ascii="Times New Roman" w:eastAsia="Times New Roman" w:hAnsi="Times New Roman" w:cs="Times New Roman"/>
          <w:iCs/>
          <w:spacing w:val="-3"/>
          <w:szCs w:val="20"/>
          <w:lang w:val="lt-LT" w:eastAsia="lt-LT"/>
        </w:rPr>
        <w:t>karbamazepino</w:t>
      </w:r>
      <w:proofErr w:type="spellEnd"/>
      <w:r w:rsidRPr="00993E94">
        <w:rPr>
          <w:rFonts w:ascii="Times New Roman" w:eastAsia="Times New Roman" w:hAnsi="Times New Roman" w:cs="Times New Roman"/>
          <w:iCs/>
          <w:spacing w:val="-3"/>
          <w:szCs w:val="20"/>
          <w:lang w:val="lt-LT" w:eastAsia="lt-LT"/>
        </w:rPr>
        <w:t xml:space="preserve"> metabolizmą ir 30% didina </w:t>
      </w:r>
      <w:proofErr w:type="spellStart"/>
      <w:r w:rsidRPr="00993E94">
        <w:rPr>
          <w:rFonts w:ascii="Times New Roman" w:eastAsia="Times New Roman" w:hAnsi="Times New Roman" w:cs="Times New Roman"/>
          <w:iCs/>
          <w:spacing w:val="-3"/>
          <w:szCs w:val="20"/>
          <w:lang w:val="lt-LT" w:eastAsia="lt-LT"/>
        </w:rPr>
        <w:t>karbamazepino</w:t>
      </w:r>
      <w:proofErr w:type="spellEnd"/>
      <w:r w:rsidRPr="00993E94">
        <w:rPr>
          <w:rFonts w:ascii="Times New Roman" w:eastAsia="Times New Roman" w:hAnsi="Times New Roman" w:cs="Times New Roman"/>
          <w:iCs/>
          <w:spacing w:val="-3"/>
          <w:szCs w:val="20"/>
          <w:lang w:val="lt-LT" w:eastAsia="lt-LT"/>
        </w:rPr>
        <w:t xml:space="preserve"> koncentraciją serume. Gali pasireikšti toksinis </w:t>
      </w:r>
      <w:proofErr w:type="spellStart"/>
      <w:r w:rsidRPr="00993E94">
        <w:rPr>
          <w:rFonts w:ascii="Times New Roman" w:eastAsia="Times New Roman" w:hAnsi="Times New Roman" w:cs="Times New Roman"/>
          <w:iCs/>
          <w:spacing w:val="-3"/>
          <w:szCs w:val="20"/>
          <w:lang w:val="lt-LT" w:eastAsia="lt-LT"/>
        </w:rPr>
        <w:t>karbamazepino</w:t>
      </w:r>
      <w:proofErr w:type="spellEnd"/>
      <w:r w:rsidRPr="00993E94">
        <w:rPr>
          <w:rFonts w:ascii="Times New Roman" w:eastAsia="Times New Roman" w:hAnsi="Times New Roman" w:cs="Times New Roman"/>
          <w:iCs/>
          <w:spacing w:val="-3"/>
          <w:szCs w:val="20"/>
          <w:lang w:val="lt-LT" w:eastAsia="lt-LT"/>
        </w:rPr>
        <w:t xml:space="preserve"> poveikis. Atsižvelgiant į nustatytą koncentraciją bei poveikį, gali reikėti koreguoti </w:t>
      </w:r>
      <w:proofErr w:type="spellStart"/>
      <w:r w:rsidRPr="00993E94">
        <w:rPr>
          <w:rFonts w:ascii="Times New Roman" w:eastAsia="Times New Roman" w:hAnsi="Times New Roman" w:cs="Times New Roman"/>
          <w:iCs/>
          <w:spacing w:val="-3"/>
          <w:szCs w:val="20"/>
          <w:lang w:val="lt-LT" w:eastAsia="lt-LT"/>
        </w:rPr>
        <w:t>karbamazepino</w:t>
      </w:r>
      <w:proofErr w:type="spellEnd"/>
      <w:r w:rsidRPr="00993E94">
        <w:rPr>
          <w:rFonts w:ascii="Times New Roman" w:eastAsia="Times New Roman" w:hAnsi="Times New Roman" w:cs="Times New Roman"/>
          <w:iCs/>
          <w:spacing w:val="-3"/>
          <w:szCs w:val="20"/>
          <w:lang w:val="lt-LT" w:eastAsia="lt-LT"/>
        </w:rPr>
        <w:t xml:space="preserve"> dozę.</w:t>
      </w:r>
    </w:p>
    <w:p w14:paraId="63AADEC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D324A4C"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Kalcio kanalų blokatoriai</w:t>
      </w:r>
    </w:p>
    <w:p w14:paraId="7D5907B1"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Kai kurie kalcio kanalų antagonistai (</w:t>
      </w:r>
      <w:proofErr w:type="spellStart"/>
      <w:r w:rsidRPr="00993E94">
        <w:rPr>
          <w:rFonts w:ascii="Times New Roman" w:eastAsia="Times New Roman" w:hAnsi="Times New Roman" w:cs="Times New Roman"/>
          <w:color w:val="000000"/>
          <w:spacing w:val="-3"/>
          <w:szCs w:val="20"/>
          <w:lang w:val="lt-LT" w:eastAsia="sl-SI"/>
        </w:rPr>
        <w:t>nifedipinas</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isradipinas</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amlodipinas</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verapamilis</w:t>
      </w:r>
      <w:proofErr w:type="spellEnd"/>
      <w:r w:rsidRPr="00993E94">
        <w:rPr>
          <w:rFonts w:ascii="Times New Roman" w:eastAsia="Times New Roman" w:hAnsi="Times New Roman" w:cs="Times New Roman"/>
          <w:color w:val="000000"/>
          <w:spacing w:val="-3"/>
          <w:szCs w:val="20"/>
          <w:lang w:val="lt-LT" w:eastAsia="sl-SI"/>
        </w:rPr>
        <w:t xml:space="preserve"> ir </w:t>
      </w:r>
      <w:proofErr w:type="spellStart"/>
      <w:r w:rsidRPr="00993E94">
        <w:rPr>
          <w:rFonts w:ascii="Times New Roman" w:eastAsia="Times New Roman" w:hAnsi="Times New Roman" w:cs="Times New Roman"/>
          <w:color w:val="000000"/>
          <w:spacing w:val="-3"/>
          <w:szCs w:val="20"/>
          <w:lang w:val="lt-LT" w:eastAsia="sl-SI"/>
        </w:rPr>
        <w:t>felodipinas</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metabolizuojami</w:t>
      </w:r>
      <w:proofErr w:type="spellEnd"/>
      <w:r w:rsidRPr="00993E94">
        <w:rPr>
          <w:rFonts w:ascii="Times New Roman" w:eastAsia="Times New Roman" w:hAnsi="Times New Roman" w:cs="Times New Roman"/>
          <w:color w:val="000000"/>
          <w:spacing w:val="-3"/>
          <w:szCs w:val="20"/>
          <w:lang w:val="lt-LT" w:eastAsia="sl-SI"/>
        </w:rPr>
        <w:t xml:space="preserve"> dalyvaujant CYP3A4. </w:t>
      </w:r>
      <w:proofErr w:type="spellStart"/>
      <w:r w:rsidRPr="00993E94">
        <w:rPr>
          <w:rFonts w:ascii="Times New Roman" w:eastAsia="Times New Roman" w:hAnsi="Times New Roman" w:cs="Times New Roman"/>
          <w:color w:val="000000"/>
          <w:spacing w:val="-3"/>
          <w:szCs w:val="20"/>
          <w:lang w:val="lt-LT" w:eastAsia="sl-SI"/>
        </w:rPr>
        <w:t>Flukonazolas</w:t>
      </w:r>
      <w:proofErr w:type="spellEnd"/>
      <w:r w:rsidRPr="00993E94">
        <w:rPr>
          <w:rFonts w:ascii="Times New Roman" w:eastAsia="Times New Roman" w:hAnsi="Times New Roman" w:cs="Times New Roman"/>
          <w:color w:val="000000"/>
          <w:spacing w:val="-3"/>
          <w:szCs w:val="20"/>
          <w:lang w:val="lt-LT" w:eastAsia="sl-SI"/>
        </w:rPr>
        <w:t xml:space="preserve"> gali didinti sisteminę kalcio kanalų antagonistų ekspoziciją. Pacientą rekomenduojama dažnai tirti, ar neatsiranda nepageidaujamų reiškinių.</w:t>
      </w:r>
    </w:p>
    <w:p w14:paraId="5B89197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5A205E7"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Celekoksibas</w:t>
      </w:r>
      <w:proofErr w:type="spellEnd"/>
    </w:p>
    <w:p w14:paraId="23C94071" w14:textId="18F60A5D"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Klinikinių tyrimų duomenimis, kartu vartojant 200 mg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ir 200 mg </w:t>
      </w:r>
      <w:proofErr w:type="spellStart"/>
      <w:r w:rsidRPr="00993E94">
        <w:rPr>
          <w:rFonts w:ascii="Times New Roman" w:eastAsia="Times New Roman" w:hAnsi="Times New Roman" w:cs="Times New Roman"/>
          <w:spacing w:val="-3"/>
          <w:szCs w:val="20"/>
          <w:lang w:val="lt-LT" w:eastAsia="sl-SI"/>
        </w:rPr>
        <w:t>celekoksibo</w:t>
      </w:r>
      <w:proofErr w:type="spellEnd"/>
      <w:r w:rsidRPr="00993E94">
        <w:rPr>
          <w:rFonts w:ascii="Times New Roman" w:eastAsia="Times New Roman" w:hAnsi="Times New Roman" w:cs="Times New Roman"/>
          <w:spacing w:val="-3"/>
          <w:szCs w:val="20"/>
          <w:lang w:val="lt-LT" w:eastAsia="sl-SI"/>
        </w:rPr>
        <w:t xml:space="preserve"> per parą, padidėjo </w:t>
      </w:r>
      <w:proofErr w:type="spellStart"/>
      <w:r w:rsidRPr="00993E94">
        <w:rPr>
          <w:rFonts w:ascii="Times New Roman" w:eastAsia="Times New Roman" w:hAnsi="Times New Roman" w:cs="Times New Roman"/>
          <w:spacing w:val="-3"/>
          <w:szCs w:val="20"/>
          <w:lang w:val="lt-LT" w:eastAsia="sl-SI"/>
        </w:rPr>
        <w:t>celekoksibo</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C</w:t>
      </w:r>
      <w:r w:rsidRPr="00993E94">
        <w:rPr>
          <w:rFonts w:ascii="Times New Roman" w:eastAsia="Times New Roman" w:hAnsi="Times New Roman" w:cs="Times New Roman"/>
          <w:spacing w:val="-3"/>
          <w:szCs w:val="20"/>
          <w:vertAlign w:val="subscript"/>
          <w:lang w:val="lt-LT" w:eastAsia="sl-SI"/>
        </w:rPr>
        <w:t>max</w:t>
      </w:r>
      <w:proofErr w:type="spellEnd"/>
      <w:r w:rsidRPr="00993E94">
        <w:rPr>
          <w:rFonts w:ascii="Times New Roman" w:eastAsia="Times New Roman" w:hAnsi="Times New Roman" w:cs="Times New Roman"/>
          <w:spacing w:val="-3"/>
          <w:szCs w:val="20"/>
          <w:lang w:val="lt-LT" w:eastAsia="sl-SI"/>
        </w:rPr>
        <w:t xml:space="preserve"> 68% ir AUC 134%. </w:t>
      </w:r>
      <w:r w:rsidR="00210A8F">
        <w:rPr>
          <w:rFonts w:ascii="Times New Roman" w:eastAsia="Times New Roman" w:hAnsi="Times New Roman" w:cs="Times New Roman"/>
          <w:spacing w:val="-3"/>
          <w:szCs w:val="20"/>
          <w:lang w:val="lt-LT" w:eastAsia="sl-SI"/>
        </w:rPr>
        <w:t>Pacientams</w:t>
      </w:r>
      <w:r w:rsidRPr="00993E94">
        <w:rPr>
          <w:rFonts w:ascii="Times New Roman" w:eastAsia="Times New Roman" w:hAnsi="Times New Roman" w:cs="Times New Roman"/>
          <w:spacing w:val="-3"/>
          <w:szCs w:val="20"/>
          <w:lang w:val="lt-LT" w:eastAsia="sl-SI"/>
        </w:rPr>
        <w:t xml:space="preserve">, vartojantiems </w:t>
      </w:r>
      <w:proofErr w:type="spellStart"/>
      <w:r w:rsidRPr="00993E94">
        <w:rPr>
          <w:rFonts w:ascii="Times New Roman" w:eastAsia="Times New Roman" w:hAnsi="Times New Roman" w:cs="Times New Roman"/>
          <w:spacing w:val="-3"/>
          <w:szCs w:val="20"/>
          <w:lang w:val="lt-LT" w:eastAsia="sl-SI"/>
        </w:rPr>
        <w:t>flukonazolą</w:t>
      </w:r>
      <w:proofErr w:type="spellEnd"/>
      <w:r w:rsidRPr="00993E94">
        <w:rPr>
          <w:rFonts w:ascii="Times New Roman" w:eastAsia="Times New Roman" w:hAnsi="Times New Roman" w:cs="Times New Roman"/>
          <w:spacing w:val="-3"/>
          <w:szCs w:val="20"/>
          <w:lang w:val="lt-LT" w:eastAsia="sl-SI"/>
        </w:rPr>
        <w:t>, gali reikėti dozę mažinti pusiau.</w:t>
      </w:r>
    </w:p>
    <w:p w14:paraId="7AB9FA8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BCBFD55"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Ciklofosfamidas</w:t>
      </w:r>
      <w:proofErr w:type="spellEnd"/>
    </w:p>
    <w:p w14:paraId="6BC27108"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Kartu vartojant </w:t>
      </w:r>
      <w:proofErr w:type="spellStart"/>
      <w:r w:rsidRPr="00993E94">
        <w:rPr>
          <w:rFonts w:ascii="Times New Roman" w:eastAsia="Times New Roman" w:hAnsi="Times New Roman" w:cs="Times New Roman"/>
          <w:iCs/>
          <w:spacing w:val="-3"/>
          <w:szCs w:val="20"/>
          <w:lang w:val="lt-LT" w:eastAsia="lt-LT"/>
        </w:rPr>
        <w:t>ciklofosfamido</w:t>
      </w:r>
      <w:proofErr w:type="spellEnd"/>
      <w:r w:rsidRPr="00993E94">
        <w:rPr>
          <w:rFonts w:ascii="Times New Roman" w:eastAsia="Times New Roman" w:hAnsi="Times New Roman" w:cs="Times New Roman"/>
          <w:iCs/>
          <w:spacing w:val="-3"/>
          <w:szCs w:val="20"/>
          <w:lang w:val="lt-LT" w:eastAsia="lt-LT"/>
        </w:rPr>
        <w:t xml:space="preserve"> bei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didėja </w:t>
      </w:r>
      <w:proofErr w:type="spellStart"/>
      <w:r w:rsidRPr="00993E94">
        <w:rPr>
          <w:rFonts w:ascii="Times New Roman" w:eastAsia="Times New Roman" w:hAnsi="Times New Roman" w:cs="Times New Roman"/>
          <w:iCs/>
          <w:spacing w:val="-3"/>
          <w:szCs w:val="20"/>
          <w:lang w:val="lt-LT" w:eastAsia="lt-LT"/>
        </w:rPr>
        <w:t>bilirubino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kreatinino</w:t>
      </w:r>
      <w:proofErr w:type="spellEnd"/>
      <w:r w:rsidRPr="00993E94">
        <w:rPr>
          <w:rFonts w:ascii="Times New Roman" w:eastAsia="Times New Roman" w:hAnsi="Times New Roman" w:cs="Times New Roman"/>
          <w:iCs/>
          <w:spacing w:val="-3"/>
          <w:szCs w:val="20"/>
          <w:lang w:val="lt-LT" w:eastAsia="lt-LT"/>
        </w:rPr>
        <w:t xml:space="preserve"> koncentracija serume. Šių vaistinių preparatų kartu vartoti galima, tačiau reikia turėti omenyje </w:t>
      </w:r>
      <w:proofErr w:type="spellStart"/>
      <w:r w:rsidRPr="00993E94">
        <w:rPr>
          <w:rFonts w:ascii="Times New Roman" w:eastAsia="Times New Roman" w:hAnsi="Times New Roman" w:cs="Times New Roman"/>
          <w:iCs/>
          <w:spacing w:val="-3"/>
          <w:szCs w:val="20"/>
          <w:lang w:val="lt-LT" w:eastAsia="lt-LT"/>
        </w:rPr>
        <w:t>bilirubino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kreatinino</w:t>
      </w:r>
      <w:proofErr w:type="spellEnd"/>
      <w:r w:rsidRPr="00993E94">
        <w:rPr>
          <w:rFonts w:ascii="Times New Roman" w:eastAsia="Times New Roman" w:hAnsi="Times New Roman" w:cs="Times New Roman"/>
          <w:iCs/>
          <w:spacing w:val="-3"/>
          <w:szCs w:val="20"/>
          <w:lang w:val="lt-LT" w:eastAsia="lt-LT"/>
        </w:rPr>
        <w:t xml:space="preserve"> koncentracijos serume padidėjimo riziką.</w:t>
      </w:r>
    </w:p>
    <w:p w14:paraId="1D7720DE"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E3499EB"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Fentanilis</w:t>
      </w:r>
      <w:proofErr w:type="spellEnd"/>
    </w:p>
    <w:p w14:paraId="4301D231" w14:textId="1F5D2C4B"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Pranešta apie vieną mirties atvejį, kuris galėjo būti susijęs su </w:t>
      </w:r>
      <w:proofErr w:type="spellStart"/>
      <w:r w:rsidRPr="00993E94">
        <w:rPr>
          <w:rFonts w:ascii="Times New Roman" w:eastAsia="Times New Roman" w:hAnsi="Times New Roman" w:cs="Times New Roman"/>
          <w:iCs/>
          <w:spacing w:val="-3"/>
          <w:szCs w:val="20"/>
          <w:lang w:val="lt-LT" w:eastAsia="lt-LT"/>
        </w:rPr>
        <w:t>f</w:t>
      </w:r>
      <w:r w:rsidR="00210A8F">
        <w:rPr>
          <w:rFonts w:ascii="Times New Roman" w:eastAsia="Times New Roman" w:hAnsi="Times New Roman" w:cs="Times New Roman"/>
          <w:iCs/>
          <w:spacing w:val="-3"/>
          <w:szCs w:val="20"/>
          <w:lang w:val="lt-LT" w:eastAsia="lt-LT"/>
        </w:rPr>
        <w:t>e</w:t>
      </w:r>
      <w:r w:rsidRPr="00993E94">
        <w:rPr>
          <w:rFonts w:ascii="Times New Roman" w:eastAsia="Times New Roman" w:hAnsi="Times New Roman" w:cs="Times New Roman"/>
          <w:iCs/>
          <w:spacing w:val="-3"/>
          <w:szCs w:val="20"/>
          <w:lang w:val="lt-LT" w:eastAsia="lt-LT"/>
        </w:rPr>
        <w:t>ntanilio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sąveika. Be to, skiriant </w:t>
      </w:r>
      <w:proofErr w:type="spellStart"/>
      <w:r w:rsidRPr="00993E94">
        <w:rPr>
          <w:rFonts w:ascii="Times New Roman" w:eastAsia="Times New Roman" w:hAnsi="Times New Roman" w:cs="Times New Roman"/>
          <w:iCs/>
          <w:spacing w:val="-3"/>
          <w:szCs w:val="20"/>
          <w:lang w:val="lt-LT" w:eastAsia="lt-LT"/>
        </w:rPr>
        <w:t>flukonazolą</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fentanilį</w:t>
      </w:r>
      <w:proofErr w:type="spellEnd"/>
      <w:r w:rsidRPr="00993E94">
        <w:rPr>
          <w:rFonts w:ascii="Times New Roman" w:eastAsia="Times New Roman" w:hAnsi="Times New Roman" w:cs="Times New Roman"/>
          <w:iCs/>
          <w:spacing w:val="-3"/>
          <w:szCs w:val="20"/>
          <w:lang w:val="lt-LT" w:eastAsia="lt-LT"/>
        </w:rPr>
        <w:t xml:space="preserve"> sveikiems savanoriams b</w:t>
      </w:r>
      <w:r w:rsidR="00210A8F">
        <w:rPr>
          <w:rFonts w:ascii="Times New Roman" w:eastAsia="Times New Roman" w:hAnsi="Times New Roman" w:cs="Times New Roman"/>
          <w:iCs/>
          <w:spacing w:val="-3"/>
          <w:szCs w:val="20"/>
          <w:lang w:val="lt-LT" w:eastAsia="lt-LT"/>
        </w:rPr>
        <w:t>u</w:t>
      </w:r>
      <w:r w:rsidRPr="00993E94">
        <w:rPr>
          <w:rFonts w:ascii="Times New Roman" w:eastAsia="Times New Roman" w:hAnsi="Times New Roman" w:cs="Times New Roman"/>
          <w:iCs/>
          <w:spacing w:val="-3"/>
          <w:szCs w:val="20"/>
          <w:lang w:val="lt-LT" w:eastAsia="lt-LT"/>
        </w:rPr>
        <w:t xml:space="preserve">vo nustatyta, kad </w:t>
      </w:r>
      <w:proofErr w:type="spellStart"/>
      <w:r w:rsidRPr="00993E94">
        <w:rPr>
          <w:rFonts w:ascii="Times New Roman" w:eastAsia="Times New Roman" w:hAnsi="Times New Roman" w:cs="Times New Roman"/>
          <w:iCs/>
          <w:spacing w:val="-3"/>
          <w:szCs w:val="20"/>
          <w:lang w:val="lt-LT" w:eastAsia="lt-LT"/>
        </w:rPr>
        <w:t>flukanazolas</w:t>
      </w:r>
      <w:proofErr w:type="spellEnd"/>
      <w:r w:rsidRPr="00993E94">
        <w:rPr>
          <w:rFonts w:ascii="Times New Roman" w:eastAsia="Times New Roman" w:hAnsi="Times New Roman" w:cs="Times New Roman"/>
          <w:iCs/>
          <w:spacing w:val="-3"/>
          <w:szCs w:val="20"/>
          <w:lang w:val="lt-LT" w:eastAsia="lt-LT"/>
        </w:rPr>
        <w:t xml:space="preserve"> reikšmingai ilgina </w:t>
      </w:r>
      <w:proofErr w:type="spellStart"/>
      <w:r w:rsidRPr="00993E94">
        <w:rPr>
          <w:rFonts w:ascii="Times New Roman" w:eastAsia="Times New Roman" w:hAnsi="Times New Roman" w:cs="Times New Roman"/>
          <w:iCs/>
          <w:spacing w:val="-3"/>
          <w:szCs w:val="20"/>
          <w:lang w:val="lt-LT" w:eastAsia="lt-LT"/>
        </w:rPr>
        <w:t>fentanilio</w:t>
      </w:r>
      <w:proofErr w:type="spellEnd"/>
      <w:r w:rsidRPr="00993E94">
        <w:rPr>
          <w:rFonts w:ascii="Times New Roman" w:eastAsia="Times New Roman" w:hAnsi="Times New Roman" w:cs="Times New Roman"/>
          <w:iCs/>
          <w:spacing w:val="-3"/>
          <w:szCs w:val="20"/>
          <w:lang w:val="lt-LT" w:eastAsia="lt-LT"/>
        </w:rPr>
        <w:t xml:space="preserve"> eliminaciją. Padidėjus </w:t>
      </w:r>
      <w:proofErr w:type="spellStart"/>
      <w:r w:rsidRPr="00993E94">
        <w:rPr>
          <w:rFonts w:ascii="Times New Roman" w:eastAsia="Times New Roman" w:hAnsi="Times New Roman" w:cs="Times New Roman"/>
          <w:iCs/>
          <w:spacing w:val="-3"/>
          <w:szCs w:val="20"/>
          <w:lang w:val="lt-LT" w:eastAsia="lt-LT"/>
        </w:rPr>
        <w:t>fentanilio</w:t>
      </w:r>
      <w:proofErr w:type="spellEnd"/>
      <w:r w:rsidRPr="00993E94">
        <w:rPr>
          <w:rFonts w:ascii="Times New Roman" w:eastAsia="Times New Roman" w:hAnsi="Times New Roman" w:cs="Times New Roman"/>
          <w:iCs/>
          <w:spacing w:val="-3"/>
          <w:szCs w:val="20"/>
          <w:lang w:val="lt-LT" w:eastAsia="lt-LT"/>
        </w:rPr>
        <w:t xml:space="preserve"> koncentracijai, gali pasireikšti kvėpavimo slopinimas. Pacientą būtina atidžiai stebėti, nes galimas kvėpavimo slopinimas. Gali reikėti koreguoti </w:t>
      </w:r>
      <w:proofErr w:type="spellStart"/>
      <w:r w:rsidRPr="00993E94">
        <w:rPr>
          <w:rFonts w:ascii="Times New Roman" w:eastAsia="Times New Roman" w:hAnsi="Times New Roman" w:cs="Times New Roman"/>
          <w:iCs/>
          <w:spacing w:val="-3"/>
          <w:szCs w:val="20"/>
          <w:lang w:val="lt-LT" w:eastAsia="lt-LT"/>
        </w:rPr>
        <w:t>fentanilio</w:t>
      </w:r>
      <w:proofErr w:type="spellEnd"/>
      <w:r w:rsidRPr="00993E94">
        <w:rPr>
          <w:rFonts w:ascii="Times New Roman" w:eastAsia="Times New Roman" w:hAnsi="Times New Roman" w:cs="Times New Roman"/>
          <w:iCs/>
          <w:spacing w:val="-3"/>
          <w:szCs w:val="20"/>
          <w:lang w:val="lt-LT" w:eastAsia="lt-LT"/>
        </w:rPr>
        <w:t xml:space="preserve"> dozę.</w:t>
      </w:r>
    </w:p>
    <w:p w14:paraId="37E98B87"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159A78D6"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HMG-</w:t>
      </w:r>
      <w:proofErr w:type="spellStart"/>
      <w:r w:rsidRPr="00993E94">
        <w:rPr>
          <w:rFonts w:ascii="Times New Roman" w:eastAsia="Times New Roman" w:hAnsi="Times New Roman" w:cs="Times New Roman"/>
          <w:i/>
          <w:spacing w:val="-3"/>
          <w:szCs w:val="20"/>
          <w:lang w:val="lt-LT" w:eastAsia="sl-SI"/>
        </w:rPr>
        <w:t>KoA</w:t>
      </w:r>
      <w:proofErr w:type="spellEnd"/>
      <w:r w:rsidRPr="00993E94">
        <w:rPr>
          <w:rFonts w:ascii="Times New Roman" w:eastAsia="Times New Roman" w:hAnsi="Times New Roman" w:cs="Times New Roman"/>
          <w:i/>
          <w:spacing w:val="-3"/>
          <w:szCs w:val="20"/>
          <w:lang w:val="lt-LT" w:eastAsia="sl-SI"/>
        </w:rPr>
        <w:t xml:space="preserve"> </w:t>
      </w:r>
      <w:proofErr w:type="spellStart"/>
      <w:r w:rsidRPr="00993E94">
        <w:rPr>
          <w:rFonts w:ascii="Times New Roman" w:eastAsia="Times New Roman" w:hAnsi="Times New Roman" w:cs="Times New Roman"/>
          <w:i/>
          <w:spacing w:val="-3"/>
          <w:szCs w:val="20"/>
          <w:lang w:val="lt-LT" w:eastAsia="sl-SI"/>
        </w:rPr>
        <w:t>reduktazės</w:t>
      </w:r>
      <w:proofErr w:type="spellEnd"/>
      <w:r w:rsidRPr="00993E94">
        <w:rPr>
          <w:rFonts w:ascii="Times New Roman" w:eastAsia="Times New Roman" w:hAnsi="Times New Roman" w:cs="Times New Roman"/>
          <w:i/>
          <w:spacing w:val="-3"/>
          <w:szCs w:val="20"/>
          <w:lang w:val="lt-LT" w:eastAsia="sl-SI"/>
        </w:rPr>
        <w:t xml:space="preserve"> inhibitoriai</w:t>
      </w:r>
    </w:p>
    <w:p w14:paraId="621A6575" w14:textId="4E004DFD"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Jei kartu vartojama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bei HMG-</w:t>
      </w:r>
      <w:proofErr w:type="spellStart"/>
      <w:r w:rsidRPr="00993E94">
        <w:rPr>
          <w:rFonts w:ascii="Times New Roman" w:eastAsia="Times New Roman" w:hAnsi="Times New Roman" w:cs="Times New Roman"/>
          <w:iCs/>
          <w:spacing w:val="-3"/>
          <w:szCs w:val="20"/>
          <w:lang w:val="lt-LT" w:eastAsia="lt-LT"/>
        </w:rPr>
        <w:t>KoA</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reduktazės</w:t>
      </w:r>
      <w:proofErr w:type="spellEnd"/>
      <w:r w:rsidRPr="00993E94">
        <w:rPr>
          <w:rFonts w:ascii="Times New Roman" w:eastAsia="Times New Roman" w:hAnsi="Times New Roman" w:cs="Times New Roman"/>
          <w:iCs/>
          <w:spacing w:val="-3"/>
          <w:szCs w:val="20"/>
          <w:lang w:val="lt-LT" w:eastAsia="lt-LT"/>
        </w:rPr>
        <w:t xml:space="preserve"> inhibitorių, kurių metabolizme dalyvauja CYP3A4 (pvz., </w:t>
      </w:r>
      <w:proofErr w:type="spellStart"/>
      <w:r w:rsidRPr="00993E94">
        <w:rPr>
          <w:rFonts w:ascii="Times New Roman" w:eastAsia="Times New Roman" w:hAnsi="Times New Roman" w:cs="Times New Roman"/>
          <w:iCs/>
          <w:spacing w:val="-3"/>
          <w:szCs w:val="20"/>
          <w:lang w:val="lt-LT" w:eastAsia="lt-LT"/>
        </w:rPr>
        <w:t>atorvastatino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simvastatino</w:t>
      </w:r>
      <w:proofErr w:type="spellEnd"/>
      <w:r w:rsidRPr="00993E94">
        <w:rPr>
          <w:rFonts w:ascii="Times New Roman" w:eastAsia="Times New Roman" w:hAnsi="Times New Roman" w:cs="Times New Roman"/>
          <w:iCs/>
          <w:spacing w:val="-3"/>
          <w:szCs w:val="20"/>
          <w:lang w:val="lt-LT" w:eastAsia="lt-LT"/>
        </w:rPr>
        <w:t xml:space="preserve">) ar CYP2C9 (pvz., </w:t>
      </w:r>
      <w:proofErr w:type="spellStart"/>
      <w:r w:rsidRPr="00993E94">
        <w:rPr>
          <w:rFonts w:ascii="Times New Roman" w:eastAsia="Times New Roman" w:hAnsi="Times New Roman" w:cs="Times New Roman"/>
          <w:iCs/>
          <w:spacing w:val="-3"/>
          <w:szCs w:val="20"/>
          <w:lang w:val="lt-LT" w:eastAsia="lt-LT"/>
        </w:rPr>
        <w:t>fluvastatino</w:t>
      </w:r>
      <w:proofErr w:type="spellEnd"/>
      <w:r w:rsidRPr="00993E94">
        <w:rPr>
          <w:rFonts w:ascii="Times New Roman" w:eastAsia="Times New Roman" w:hAnsi="Times New Roman" w:cs="Times New Roman"/>
          <w:iCs/>
          <w:spacing w:val="-3"/>
          <w:szCs w:val="20"/>
          <w:lang w:val="lt-LT" w:eastAsia="lt-LT"/>
        </w:rPr>
        <w:t xml:space="preserve">), didėja </w:t>
      </w:r>
      <w:proofErr w:type="spellStart"/>
      <w:r w:rsidRPr="00993E94">
        <w:rPr>
          <w:rFonts w:ascii="Times New Roman" w:eastAsia="Times New Roman" w:hAnsi="Times New Roman" w:cs="Times New Roman"/>
          <w:iCs/>
          <w:spacing w:val="-3"/>
          <w:szCs w:val="20"/>
          <w:lang w:val="lt-LT" w:eastAsia="lt-LT"/>
        </w:rPr>
        <w:t>miopatijos</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rabdomiolizės</w:t>
      </w:r>
      <w:proofErr w:type="spellEnd"/>
      <w:r w:rsidRPr="00993E94">
        <w:rPr>
          <w:rFonts w:ascii="Times New Roman" w:eastAsia="Times New Roman" w:hAnsi="Times New Roman" w:cs="Times New Roman"/>
          <w:iCs/>
          <w:spacing w:val="-3"/>
          <w:szCs w:val="20"/>
          <w:lang w:val="lt-LT" w:eastAsia="lt-LT"/>
        </w:rPr>
        <w:t xml:space="preserve"> rizika. Jei minėtų </w:t>
      </w:r>
      <w:r w:rsidR="009058B9">
        <w:rPr>
          <w:rFonts w:ascii="Times New Roman" w:eastAsia="Times New Roman" w:hAnsi="Times New Roman" w:cs="Times New Roman"/>
          <w:iCs/>
          <w:spacing w:val="-3"/>
          <w:szCs w:val="20"/>
          <w:lang w:val="lt-LT" w:eastAsia="lt-LT"/>
        </w:rPr>
        <w:t xml:space="preserve">vaistinių </w:t>
      </w:r>
      <w:r w:rsidRPr="00993E94">
        <w:rPr>
          <w:rFonts w:ascii="Times New Roman" w:eastAsia="Times New Roman" w:hAnsi="Times New Roman" w:cs="Times New Roman"/>
          <w:iCs/>
          <w:spacing w:val="-3"/>
          <w:szCs w:val="20"/>
          <w:lang w:val="lt-LT" w:eastAsia="lt-LT"/>
        </w:rPr>
        <w:t xml:space="preserve">preparatų kartu vartoti būtina, reikia stebėti, ar neatsiranda </w:t>
      </w:r>
      <w:proofErr w:type="spellStart"/>
      <w:r w:rsidRPr="00993E94">
        <w:rPr>
          <w:rFonts w:ascii="Times New Roman" w:eastAsia="Times New Roman" w:hAnsi="Times New Roman" w:cs="Times New Roman"/>
          <w:iCs/>
          <w:spacing w:val="-3"/>
          <w:szCs w:val="20"/>
          <w:lang w:val="lt-LT" w:eastAsia="lt-LT"/>
        </w:rPr>
        <w:t>miopatijos</w:t>
      </w:r>
      <w:proofErr w:type="spellEnd"/>
      <w:r w:rsidRPr="00993E94">
        <w:rPr>
          <w:rFonts w:ascii="Times New Roman" w:eastAsia="Times New Roman" w:hAnsi="Times New Roman" w:cs="Times New Roman"/>
          <w:iCs/>
          <w:spacing w:val="-3"/>
          <w:szCs w:val="20"/>
          <w:lang w:val="lt-LT" w:eastAsia="lt-LT"/>
        </w:rPr>
        <w:t xml:space="preserve"> ar </w:t>
      </w:r>
      <w:proofErr w:type="spellStart"/>
      <w:r w:rsidRPr="00993E94">
        <w:rPr>
          <w:rFonts w:ascii="Times New Roman" w:eastAsia="Times New Roman" w:hAnsi="Times New Roman" w:cs="Times New Roman"/>
          <w:iCs/>
          <w:spacing w:val="-3"/>
          <w:szCs w:val="20"/>
          <w:lang w:val="lt-LT" w:eastAsia="lt-LT"/>
        </w:rPr>
        <w:t>rabdomiolizės</w:t>
      </w:r>
      <w:proofErr w:type="spellEnd"/>
      <w:r w:rsidRPr="00993E94">
        <w:rPr>
          <w:rFonts w:ascii="Times New Roman" w:eastAsia="Times New Roman" w:hAnsi="Times New Roman" w:cs="Times New Roman"/>
          <w:iCs/>
          <w:spacing w:val="-3"/>
          <w:szCs w:val="20"/>
          <w:lang w:val="lt-LT" w:eastAsia="lt-LT"/>
        </w:rPr>
        <w:t xml:space="preserve"> simptomų, bei tirti </w:t>
      </w:r>
      <w:proofErr w:type="spellStart"/>
      <w:r w:rsidRPr="00993E94">
        <w:rPr>
          <w:rFonts w:ascii="Times New Roman" w:eastAsia="Times New Roman" w:hAnsi="Times New Roman" w:cs="Times New Roman"/>
          <w:iCs/>
          <w:spacing w:val="-3"/>
          <w:szCs w:val="20"/>
          <w:lang w:val="lt-LT" w:eastAsia="lt-LT"/>
        </w:rPr>
        <w:t>kreatininkinazės</w:t>
      </w:r>
      <w:proofErr w:type="spellEnd"/>
      <w:r w:rsidRPr="00993E94">
        <w:rPr>
          <w:rFonts w:ascii="Times New Roman" w:eastAsia="Times New Roman" w:hAnsi="Times New Roman" w:cs="Times New Roman"/>
          <w:iCs/>
          <w:spacing w:val="-3"/>
          <w:szCs w:val="20"/>
          <w:lang w:val="lt-LT" w:eastAsia="lt-LT"/>
        </w:rPr>
        <w:t xml:space="preserve"> koncentraciją. Jei gerokai padidėja </w:t>
      </w:r>
      <w:proofErr w:type="spellStart"/>
      <w:r w:rsidRPr="00993E94">
        <w:rPr>
          <w:rFonts w:ascii="Times New Roman" w:eastAsia="Times New Roman" w:hAnsi="Times New Roman" w:cs="Times New Roman"/>
          <w:iCs/>
          <w:spacing w:val="-3"/>
          <w:szCs w:val="20"/>
          <w:lang w:val="lt-LT" w:eastAsia="lt-LT"/>
        </w:rPr>
        <w:t>kreatininkinazės</w:t>
      </w:r>
      <w:proofErr w:type="spellEnd"/>
      <w:r w:rsidRPr="00993E94">
        <w:rPr>
          <w:rFonts w:ascii="Times New Roman" w:eastAsia="Times New Roman" w:hAnsi="Times New Roman" w:cs="Times New Roman"/>
          <w:iCs/>
          <w:spacing w:val="-3"/>
          <w:szCs w:val="20"/>
          <w:lang w:val="lt-LT" w:eastAsia="lt-LT"/>
        </w:rPr>
        <w:t xml:space="preserve"> koncentracija arba diagnozuojama ar įtariama </w:t>
      </w:r>
      <w:proofErr w:type="spellStart"/>
      <w:r w:rsidRPr="00993E94">
        <w:rPr>
          <w:rFonts w:ascii="Times New Roman" w:eastAsia="Times New Roman" w:hAnsi="Times New Roman" w:cs="Times New Roman"/>
          <w:iCs/>
          <w:spacing w:val="-3"/>
          <w:szCs w:val="20"/>
          <w:lang w:val="lt-LT" w:eastAsia="lt-LT"/>
        </w:rPr>
        <w:t>miopatija</w:t>
      </w:r>
      <w:proofErr w:type="spellEnd"/>
      <w:r w:rsidRPr="00993E94">
        <w:rPr>
          <w:rFonts w:ascii="Times New Roman" w:eastAsia="Times New Roman" w:hAnsi="Times New Roman" w:cs="Times New Roman"/>
          <w:iCs/>
          <w:spacing w:val="-3"/>
          <w:szCs w:val="20"/>
          <w:lang w:val="lt-LT" w:eastAsia="lt-LT"/>
        </w:rPr>
        <w:t xml:space="preserve"> ar </w:t>
      </w:r>
      <w:proofErr w:type="spellStart"/>
      <w:r w:rsidRPr="00993E94">
        <w:rPr>
          <w:rFonts w:ascii="Times New Roman" w:eastAsia="Times New Roman" w:hAnsi="Times New Roman" w:cs="Times New Roman"/>
          <w:iCs/>
          <w:spacing w:val="-3"/>
          <w:szCs w:val="20"/>
          <w:lang w:val="lt-LT" w:eastAsia="lt-LT"/>
        </w:rPr>
        <w:t>rabdomiolizė</w:t>
      </w:r>
      <w:proofErr w:type="spellEnd"/>
      <w:r w:rsidRPr="00993E94">
        <w:rPr>
          <w:rFonts w:ascii="Times New Roman" w:eastAsia="Times New Roman" w:hAnsi="Times New Roman" w:cs="Times New Roman"/>
          <w:iCs/>
          <w:spacing w:val="-3"/>
          <w:szCs w:val="20"/>
          <w:lang w:val="lt-LT" w:eastAsia="lt-LT"/>
        </w:rPr>
        <w:t>, gydymą HMG</w:t>
      </w:r>
      <w:r w:rsidRPr="00993E94">
        <w:rPr>
          <w:rFonts w:ascii="Times New Roman" w:eastAsia="Times New Roman" w:hAnsi="Times New Roman" w:cs="Times New Roman"/>
          <w:iCs/>
          <w:spacing w:val="-3"/>
          <w:szCs w:val="20"/>
          <w:lang w:val="lt-LT" w:eastAsia="lt-LT"/>
        </w:rPr>
        <w:noBreakHyphen/>
      </w:r>
      <w:proofErr w:type="spellStart"/>
      <w:r w:rsidRPr="00993E94">
        <w:rPr>
          <w:rFonts w:ascii="Times New Roman" w:eastAsia="Times New Roman" w:hAnsi="Times New Roman" w:cs="Times New Roman"/>
          <w:iCs/>
          <w:spacing w:val="-3"/>
          <w:szCs w:val="20"/>
          <w:lang w:val="lt-LT" w:eastAsia="lt-LT"/>
        </w:rPr>
        <w:t>CoA</w:t>
      </w:r>
      <w:proofErr w:type="spellEnd"/>
      <w:r w:rsidRPr="00993E94">
        <w:rPr>
          <w:rFonts w:ascii="Times New Roman" w:eastAsia="Times New Roman" w:hAnsi="Times New Roman" w:cs="Times New Roman"/>
          <w:iCs/>
          <w:spacing w:val="-3"/>
          <w:szCs w:val="20"/>
          <w:lang w:val="lt-LT" w:eastAsia="lt-LT"/>
        </w:rPr>
        <w:t xml:space="preserve"> inhibitoriais būtina nutraukti.</w:t>
      </w:r>
    </w:p>
    <w:p w14:paraId="29B330C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p>
    <w:p w14:paraId="5A6395D0"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u w:val="single"/>
          <w:lang w:val="lt-LT" w:eastAsia="sl-SI"/>
        </w:rPr>
      </w:pPr>
      <w:r w:rsidRPr="00993E94">
        <w:rPr>
          <w:rFonts w:ascii="Times New Roman" w:eastAsia="Times New Roman" w:hAnsi="Times New Roman" w:cs="Times New Roman"/>
          <w:i/>
          <w:spacing w:val="-3"/>
          <w:szCs w:val="20"/>
          <w:u w:val="single"/>
          <w:lang w:val="lt-LT" w:eastAsia="sl-SI"/>
        </w:rPr>
        <w:t xml:space="preserve">Imuninę sistemą slopinantys vaistiniai preparatai (pvz., </w:t>
      </w:r>
      <w:proofErr w:type="spellStart"/>
      <w:r w:rsidRPr="00993E94">
        <w:rPr>
          <w:rFonts w:ascii="Times New Roman" w:eastAsia="Times New Roman" w:hAnsi="Times New Roman" w:cs="Times New Roman"/>
          <w:i/>
          <w:spacing w:val="-3"/>
          <w:szCs w:val="20"/>
          <w:u w:val="single"/>
          <w:lang w:val="lt-LT" w:eastAsia="sl-SI"/>
        </w:rPr>
        <w:t>ciklosporinas</w:t>
      </w:r>
      <w:proofErr w:type="spellEnd"/>
      <w:r w:rsidRPr="00993E94">
        <w:rPr>
          <w:rFonts w:ascii="Times New Roman" w:eastAsia="Times New Roman" w:hAnsi="Times New Roman" w:cs="Times New Roman"/>
          <w:i/>
          <w:spacing w:val="-3"/>
          <w:szCs w:val="20"/>
          <w:u w:val="single"/>
          <w:lang w:val="lt-LT" w:eastAsia="sl-SI"/>
        </w:rPr>
        <w:t xml:space="preserve">, </w:t>
      </w:r>
      <w:proofErr w:type="spellStart"/>
      <w:r w:rsidRPr="00993E94">
        <w:rPr>
          <w:rFonts w:ascii="Times New Roman" w:eastAsia="Times New Roman" w:hAnsi="Times New Roman" w:cs="Times New Roman"/>
          <w:i/>
          <w:spacing w:val="-3"/>
          <w:szCs w:val="20"/>
          <w:u w:val="single"/>
          <w:lang w:val="lt-LT" w:eastAsia="sl-SI"/>
        </w:rPr>
        <w:t>everolimuzas</w:t>
      </w:r>
      <w:proofErr w:type="spellEnd"/>
      <w:r w:rsidRPr="00993E94">
        <w:rPr>
          <w:rFonts w:ascii="Times New Roman" w:eastAsia="Times New Roman" w:hAnsi="Times New Roman" w:cs="Times New Roman"/>
          <w:i/>
          <w:spacing w:val="-3"/>
          <w:szCs w:val="20"/>
          <w:u w:val="single"/>
          <w:lang w:val="lt-LT" w:eastAsia="sl-SI"/>
        </w:rPr>
        <w:t xml:space="preserve">, </w:t>
      </w:r>
      <w:proofErr w:type="spellStart"/>
      <w:r w:rsidRPr="00993E94">
        <w:rPr>
          <w:rFonts w:ascii="Times New Roman" w:eastAsia="Times New Roman" w:hAnsi="Times New Roman" w:cs="Times New Roman"/>
          <w:i/>
          <w:spacing w:val="-3"/>
          <w:szCs w:val="20"/>
          <w:u w:val="single"/>
          <w:lang w:val="lt-LT" w:eastAsia="sl-SI"/>
        </w:rPr>
        <w:t>sirolimuzas</w:t>
      </w:r>
      <w:proofErr w:type="spellEnd"/>
      <w:r w:rsidRPr="00993E94">
        <w:rPr>
          <w:rFonts w:ascii="Times New Roman" w:eastAsia="Times New Roman" w:hAnsi="Times New Roman" w:cs="Times New Roman"/>
          <w:i/>
          <w:spacing w:val="-3"/>
          <w:szCs w:val="20"/>
          <w:u w:val="single"/>
          <w:lang w:val="lt-LT" w:eastAsia="sl-SI"/>
        </w:rPr>
        <w:t xml:space="preserve"> ir </w:t>
      </w:r>
      <w:proofErr w:type="spellStart"/>
      <w:r w:rsidRPr="00993E94">
        <w:rPr>
          <w:rFonts w:ascii="Times New Roman" w:eastAsia="Times New Roman" w:hAnsi="Times New Roman" w:cs="Times New Roman"/>
          <w:i/>
          <w:spacing w:val="-3"/>
          <w:szCs w:val="20"/>
          <w:u w:val="single"/>
          <w:lang w:val="lt-LT" w:eastAsia="sl-SI"/>
        </w:rPr>
        <w:t>takrolimuzas</w:t>
      </w:r>
      <w:proofErr w:type="spellEnd"/>
      <w:r w:rsidRPr="00993E94">
        <w:rPr>
          <w:rFonts w:ascii="Times New Roman" w:eastAsia="Times New Roman" w:hAnsi="Times New Roman" w:cs="Times New Roman"/>
          <w:i/>
          <w:spacing w:val="-3"/>
          <w:szCs w:val="20"/>
          <w:u w:val="single"/>
          <w:lang w:val="lt-LT" w:eastAsia="sl-SI"/>
        </w:rPr>
        <w:t>)</w:t>
      </w:r>
    </w:p>
    <w:p w14:paraId="39774400"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2F787C02"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Ciklosporinas</w:t>
      </w:r>
      <w:proofErr w:type="spellEnd"/>
    </w:p>
    <w:p w14:paraId="3C3A218F"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reikšmingai didina </w:t>
      </w:r>
      <w:proofErr w:type="spellStart"/>
      <w:r w:rsidRPr="00993E94">
        <w:rPr>
          <w:rFonts w:ascii="Times New Roman" w:eastAsia="Times New Roman" w:hAnsi="Times New Roman" w:cs="Times New Roman"/>
          <w:iCs/>
          <w:spacing w:val="-3"/>
          <w:szCs w:val="20"/>
          <w:lang w:val="lt-LT" w:eastAsia="lt-LT"/>
        </w:rPr>
        <w:t>ciklosporino</w:t>
      </w:r>
      <w:proofErr w:type="spellEnd"/>
      <w:r w:rsidRPr="00993E94">
        <w:rPr>
          <w:rFonts w:ascii="Times New Roman" w:eastAsia="Times New Roman" w:hAnsi="Times New Roman" w:cs="Times New Roman"/>
          <w:iCs/>
          <w:spacing w:val="-3"/>
          <w:szCs w:val="20"/>
          <w:lang w:val="lt-LT" w:eastAsia="lt-LT"/>
        </w:rPr>
        <w:t xml:space="preserve"> koncentraciją ir AUC. Kartu vartojama 200 mg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dozė padidino </w:t>
      </w:r>
      <w:proofErr w:type="spellStart"/>
      <w:r w:rsidRPr="00993E94">
        <w:rPr>
          <w:rFonts w:ascii="Times New Roman" w:eastAsia="Times New Roman" w:hAnsi="Times New Roman" w:cs="Times New Roman"/>
          <w:iCs/>
          <w:spacing w:val="-3"/>
          <w:szCs w:val="20"/>
          <w:lang w:val="lt-LT" w:eastAsia="lt-LT"/>
        </w:rPr>
        <w:t>ciklosporino</w:t>
      </w:r>
      <w:proofErr w:type="spellEnd"/>
      <w:r w:rsidRPr="00993E94">
        <w:rPr>
          <w:rFonts w:ascii="Times New Roman" w:eastAsia="Times New Roman" w:hAnsi="Times New Roman" w:cs="Times New Roman"/>
          <w:iCs/>
          <w:spacing w:val="-3"/>
          <w:szCs w:val="20"/>
          <w:lang w:val="lt-LT" w:eastAsia="lt-LT"/>
        </w:rPr>
        <w:t xml:space="preserve"> (2,7 mg/kg kūno svorio per parą) AUC 1,8 kartų. Šių vaistinių preparatų kartu vartoti galima, tačiau reikia mažinti </w:t>
      </w:r>
      <w:proofErr w:type="spellStart"/>
      <w:r w:rsidRPr="00993E94">
        <w:rPr>
          <w:rFonts w:ascii="Times New Roman" w:eastAsia="Times New Roman" w:hAnsi="Times New Roman" w:cs="Times New Roman"/>
          <w:iCs/>
          <w:spacing w:val="-3"/>
          <w:szCs w:val="20"/>
          <w:lang w:val="lt-LT" w:eastAsia="lt-LT"/>
        </w:rPr>
        <w:t>ciklosporino</w:t>
      </w:r>
      <w:proofErr w:type="spellEnd"/>
      <w:r w:rsidRPr="00993E94">
        <w:rPr>
          <w:rFonts w:ascii="Times New Roman" w:eastAsia="Times New Roman" w:hAnsi="Times New Roman" w:cs="Times New Roman"/>
          <w:iCs/>
          <w:spacing w:val="-3"/>
          <w:szCs w:val="20"/>
          <w:lang w:val="lt-LT" w:eastAsia="lt-LT"/>
        </w:rPr>
        <w:t xml:space="preserve"> dozę, atsižvelgiant į jo koncentraciją.</w:t>
      </w:r>
    </w:p>
    <w:p w14:paraId="1D2633B5"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D9A688A"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Everolimuzas</w:t>
      </w:r>
      <w:proofErr w:type="spellEnd"/>
    </w:p>
    <w:p w14:paraId="07A9626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Nors </w:t>
      </w:r>
      <w:proofErr w:type="spellStart"/>
      <w:r w:rsidRPr="00993E94">
        <w:rPr>
          <w:rFonts w:ascii="Times New Roman" w:eastAsia="Times New Roman" w:hAnsi="Times New Roman" w:cs="Times New Roman"/>
          <w:i/>
          <w:spacing w:val="-3"/>
          <w:szCs w:val="20"/>
          <w:lang w:val="lt-LT" w:eastAsia="sl-SI"/>
        </w:rPr>
        <w:t>in</w:t>
      </w:r>
      <w:proofErr w:type="spellEnd"/>
      <w:r w:rsidRPr="00993E94">
        <w:rPr>
          <w:rFonts w:ascii="Times New Roman" w:eastAsia="Times New Roman" w:hAnsi="Times New Roman" w:cs="Times New Roman"/>
          <w:i/>
          <w:spacing w:val="-3"/>
          <w:szCs w:val="20"/>
          <w:lang w:val="lt-LT" w:eastAsia="sl-SI"/>
        </w:rPr>
        <w:t xml:space="preserve"> </w:t>
      </w:r>
      <w:proofErr w:type="spellStart"/>
      <w:r w:rsidRPr="00993E94">
        <w:rPr>
          <w:rFonts w:ascii="Times New Roman" w:eastAsia="Times New Roman" w:hAnsi="Times New Roman" w:cs="Times New Roman"/>
          <w:i/>
          <w:spacing w:val="-3"/>
          <w:szCs w:val="20"/>
          <w:lang w:val="lt-LT" w:eastAsia="sl-SI"/>
        </w:rPr>
        <w:t>vivo</w:t>
      </w:r>
      <w:proofErr w:type="spellEnd"/>
      <w:r w:rsidRPr="00993E94">
        <w:rPr>
          <w:rFonts w:ascii="Times New Roman" w:eastAsia="Times New Roman" w:hAnsi="Times New Roman" w:cs="Times New Roman"/>
          <w:spacing w:val="-3"/>
          <w:szCs w:val="20"/>
          <w:lang w:val="lt-LT" w:eastAsia="sl-SI"/>
        </w:rPr>
        <w:t xml:space="preserve"> ir </w:t>
      </w:r>
      <w:proofErr w:type="spellStart"/>
      <w:r w:rsidRPr="00993E94">
        <w:rPr>
          <w:rFonts w:ascii="Times New Roman" w:eastAsia="Times New Roman" w:hAnsi="Times New Roman" w:cs="Times New Roman"/>
          <w:i/>
          <w:spacing w:val="-3"/>
          <w:szCs w:val="20"/>
          <w:lang w:val="lt-LT" w:eastAsia="sl-SI"/>
        </w:rPr>
        <w:t>in</w:t>
      </w:r>
      <w:proofErr w:type="spellEnd"/>
      <w:r w:rsidRPr="00993E94">
        <w:rPr>
          <w:rFonts w:ascii="Times New Roman" w:eastAsia="Times New Roman" w:hAnsi="Times New Roman" w:cs="Times New Roman"/>
          <w:i/>
          <w:spacing w:val="-3"/>
          <w:szCs w:val="20"/>
          <w:lang w:val="lt-LT" w:eastAsia="sl-SI"/>
        </w:rPr>
        <w:t xml:space="preserve"> </w:t>
      </w:r>
      <w:proofErr w:type="spellStart"/>
      <w:r w:rsidRPr="00993E94">
        <w:rPr>
          <w:rFonts w:ascii="Times New Roman" w:eastAsia="Times New Roman" w:hAnsi="Times New Roman" w:cs="Times New Roman"/>
          <w:i/>
          <w:spacing w:val="-3"/>
          <w:szCs w:val="20"/>
          <w:lang w:val="lt-LT" w:eastAsia="sl-SI"/>
        </w:rPr>
        <w:t>vitro</w:t>
      </w:r>
      <w:proofErr w:type="spellEnd"/>
      <w:r w:rsidRPr="00993E94">
        <w:rPr>
          <w:rFonts w:ascii="Times New Roman" w:eastAsia="Times New Roman" w:hAnsi="Times New Roman" w:cs="Times New Roman"/>
          <w:spacing w:val="-3"/>
          <w:szCs w:val="20"/>
          <w:lang w:val="lt-LT" w:eastAsia="sl-SI"/>
        </w:rPr>
        <w:t xml:space="preserve"> tyrimų neatlikta, tačiau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gali didinti </w:t>
      </w:r>
      <w:proofErr w:type="spellStart"/>
      <w:r w:rsidRPr="00993E94">
        <w:rPr>
          <w:rFonts w:ascii="Times New Roman" w:eastAsia="Times New Roman" w:hAnsi="Times New Roman" w:cs="Times New Roman"/>
          <w:spacing w:val="-3"/>
          <w:szCs w:val="20"/>
          <w:lang w:val="lt-LT" w:eastAsia="sl-SI"/>
        </w:rPr>
        <w:t>everolimuzo</w:t>
      </w:r>
      <w:proofErr w:type="spellEnd"/>
      <w:r w:rsidRPr="00993E94">
        <w:rPr>
          <w:rFonts w:ascii="Times New Roman" w:eastAsia="Times New Roman" w:hAnsi="Times New Roman" w:cs="Times New Roman"/>
          <w:spacing w:val="-3"/>
          <w:szCs w:val="20"/>
          <w:lang w:val="lt-LT" w:eastAsia="sl-SI"/>
        </w:rPr>
        <w:t xml:space="preserve"> koncentraciją serume per CYP3A4 sistemos slopinimą.</w:t>
      </w:r>
    </w:p>
    <w:p w14:paraId="0830F552"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593FED7B"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Sirolimuzas</w:t>
      </w:r>
      <w:proofErr w:type="spellEnd"/>
    </w:p>
    <w:p w14:paraId="04866559"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didina </w:t>
      </w:r>
      <w:proofErr w:type="spellStart"/>
      <w:r w:rsidRPr="00993E94">
        <w:rPr>
          <w:rFonts w:ascii="Times New Roman" w:eastAsia="Times New Roman" w:hAnsi="Times New Roman" w:cs="Times New Roman"/>
          <w:iCs/>
          <w:spacing w:val="-3"/>
          <w:szCs w:val="20"/>
          <w:lang w:val="lt-LT" w:eastAsia="lt-LT"/>
        </w:rPr>
        <w:t>sirolimuzo</w:t>
      </w:r>
      <w:proofErr w:type="spellEnd"/>
      <w:r w:rsidRPr="00993E94">
        <w:rPr>
          <w:rFonts w:ascii="Times New Roman" w:eastAsia="Times New Roman" w:hAnsi="Times New Roman" w:cs="Times New Roman"/>
          <w:iCs/>
          <w:spacing w:val="-3"/>
          <w:szCs w:val="20"/>
          <w:lang w:val="lt-LT" w:eastAsia="lt-LT"/>
        </w:rPr>
        <w:t xml:space="preserve"> koncentraciją plazmoje, galbūt dėl su CYP3A4 ir P</w:t>
      </w:r>
      <w:r w:rsidRPr="00993E94">
        <w:rPr>
          <w:rFonts w:ascii="Times New Roman" w:eastAsia="Times New Roman" w:hAnsi="Times New Roman" w:cs="Times New Roman"/>
          <w:iCs/>
          <w:spacing w:val="-3"/>
          <w:szCs w:val="20"/>
          <w:lang w:val="lt-LT" w:eastAsia="lt-LT"/>
        </w:rPr>
        <w:noBreakHyphen/>
      </w:r>
      <w:proofErr w:type="spellStart"/>
      <w:r w:rsidRPr="00993E94">
        <w:rPr>
          <w:rFonts w:ascii="Times New Roman" w:eastAsia="Times New Roman" w:hAnsi="Times New Roman" w:cs="Times New Roman"/>
          <w:iCs/>
          <w:spacing w:val="-3"/>
          <w:szCs w:val="20"/>
          <w:lang w:val="lt-LT" w:eastAsia="lt-LT"/>
        </w:rPr>
        <w:t>glikoproteinu</w:t>
      </w:r>
      <w:proofErr w:type="spellEnd"/>
      <w:r w:rsidRPr="00993E94">
        <w:rPr>
          <w:rFonts w:ascii="Times New Roman" w:eastAsia="Times New Roman" w:hAnsi="Times New Roman" w:cs="Times New Roman"/>
          <w:iCs/>
          <w:spacing w:val="-3"/>
          <w:szCs w:val="20"/>
          <w:lang w:val="lt-LT" w:eastAsia="lt-LT"/>
        </w:rPr>
        <w:t xml:space="preserve"> susijusio metabolizmo slopinimo. Šių vaistinių preparatų kartu vartoti galima, tačiau būtina koreguoti </w:t>
      </w:r>
      <w:proofErr w:type="spellStart"/>
      <w:r w:rsidRPr="00993E94">
        <w:rPr>
          <w:rFonts w:ascii="Times New Roman" w:eastAsia="Times New Roman" w:hAnsi="Times New Roman" w:cs="Times New Roman"/>
          <w:iCs/>
          <w:spacing w:val="-3"/>
          <w:szCs w:val="20"/>
          <w:lang w:val="lt-LT" w:eastAsia="lt-LT"/>
        </w:rPr>
        <w:t>sirolimuzo</w:t>
      </w:r>
      <w:proofErr w:type="spellEnd"/>
      <w:r w:rsidRPr="00993E94">
        <w:rPr>
          <w:rFonts w:ascii="Times New Roman" w:eastAsia="Times New Roman" w:hAnsi="Times New Roman" w:cs="Times New Roman"/>
          <w:iCs/>
          <w:spacing w:val="-3"/>
          <w:szCs w:val="20"/>
          <w:lang w:val="lt-LT" w:eastAsia="lt-LT"/>
        </w:rPr>
        <w:t xml:space="preserve"> dozę, atsižvelgiant į poveikį bei koncentraciją.</w:t>
      </w:r>
    </w:p>
    <w:p w14:paraId="32EABCC2"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72582581"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Takrolimuzas</w:t>
      </w:r>
      <w:proofErr w:type="spellEnd"/>
    </w:p>
    <w:p w14:paraId="3AA3CD8F"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gali didinti per burną vartojamo </w:t>
      </w:r>
      <w:proofErr w:type="spellStart"/>
      <w:r w:rsidRPr="00993E94">
        <w:rPr>
          <w:rFonts w:ascii="Times New Roman" w:eastAsia="Times New Roman" w:hAnsi="Times New Roman" w:cs="Times New Roman"/>
          <w:iCs/>
          <w:spacing w:val="-3"/>
          <w:szCs w:val="20"/>
          <w:lang w:val="lt-LT" w:eastAsia="lt-LT"/>
        </w:rPr>
        <w:t>takrolimuzo</w:t>
      </w:r>
      <w:proofErr w:type="spellEnd"/>
      <w:r w:rsidRPr="00993E94">
        <w:rPr>
          <w:rFonts w:ascii="Times New Roman" w:eastAsia="Times New Roman" w:hAnsi="Times New Roman" w:cs="Times New Roman"/>
          <w:iCs/>
          <w:spacing w:val="-3"/>
          <w:szCs w:val="20"/>
          <w:lang w:val="lt-LT" w:eastAsia="lt-LT"/>
        </w:rPr>
        <w:t xml:space="preserve"> koncentraciją serume iki 5 kartų, kadangi slopinamas su CYP3A4 susijęs </w:t>
      </w:r>
      <w:proofErr w:type="spellStart"/>
      <w:r w:rsidRPr="00993E94">
        <w:rPr>
          <w:rFonts w:ascii="Times New Roman" w:eastAsia="Times New Roman" w:hAnsi="Times New Roman" w:cs="Times New Roman"/>
          <w:iCs/>
          <w:spacing w:val="-3"/>
          <w:szCs w:val="20"/>
          <w:lang w:val="lt-LT" w:eastAsia="lt-LT"/>
        </w:rPr>
        <w:t>takrolimuzo</w:t>
      </w:r>
      <w:proofErr w:type="spellEnd"/>
      <w:r w:rsidRPr="00993E94">
        <w:rPr>
          <w:rFonts w:ascii="Times New Roman" w:eastAsia="Times New Roman" w:hAnsi="Times New Roman" w:cs="Times New Roman"/>
          <w:iCs/>
          <w:spacing w:val="-3"/>
          <w:szCs w:val="20"/>
          <w:lang w:val="lt-LT" w:eastAsia="lt-LT"/>
        </w:rPr>
        <w:t xml:space="preserve"> metabolizmas žarnyne. Reikšmingų į veną vartojamo </w:t>
      </w:r>
      <w:proofErr w:type="spellStart"/>
      <w:r w:rsidRPr="00993E94">
        <w:rPr>
          <w:rFonts w:ascii="Times New Roman" w:eastAsia="Times New Roman" w:hAnsi="Times New Roman" w:cs="Times New Roman"/>
          <w:iCs/>
          <w:spacing w:val="-3"/>
          <w:szCs w:val="20"/>
          <w:lang w:val="lt-LT" w:eastAsia="lt-LT"/>
        </w:rPr>
        <w:t>takrolimuzo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farmakokinetikos</w:t>
      </w:r>
      <w:proofErr w:type="spellEnd"/>
      <w:r w:rsidRPr="00993E94">
        <w:rPr>
          <w:rFonts w:ascii="Times New Roman" w:eastAsia="Times New Roman" w:hAnsi="Times New Roman" w:cs="Times New Roman"/>
          <w:iCs/>
          <w:spacing w:val="-3"/>
          <w:szCs w:val="20"/>
          <w:lang w:val="lt-LT" w:eastAsia="lt-LT"/>
        </w:rPr>
        <w:t xml:space="preserve"> parametrų pokyčių nenustatyta. Padidėjusi </w:t>
      </w:r>
      <w:proofErr w:type="spellStart"/>
      <w:r w:rsidRPr="00993E94">
        <w:rPr>
          <w:rFonts w:ascii="Times New Roman" w:eastAsia="Times New Roman" w:hAnsi="Times New Roman" w:cs="Times New Roman"/>
          <w:iCs/>
          <w:spacing w:val="-3"/>
          <w:szCs w:val="20"/>
          <w:lang w:val="lt-LT" w:eastAsia="lt-LT"/>
        </w:rPr>
        <w:t>takrolimuzo</w:t>
      </w:r>
      <w:proofErr w:type="spellEnd"/>
      <w:r w:rsidRPr="00993E94">
        <w:rPr>
          <w:rFonts w:ascii="Times New Roman" w:eastAsia="Times New Roman" w:hAnsi="Times New Roman" w:cs="Times New Roman"/>
          <w:iCs/>
          <w:spacing w:val="-3"/>
          <w:szCs w:val="20"/>
          <w:lang w:val="lt-LT" w:eastAsia="lt-LT"/>
        </w:rPr>
        <w:t xml:space="preserve"> koncentracija buvo susijusi su </w:t>
      </w:r>
      <w:proofErr w:type="spellStart"/>
      <w:r w:rsidRPr="00993E94">
        <w:rPr>
          <w:rFonts w:ascii="Times New Roman" w:eastAsia="Times New Roman" w:hAnsi="Times New Roman" w:cs="Times New Roman"/>
          <w:iCs/>
          <w:spacing w:val="-3"/>
          <w:szCs w:val="20"/>
          <w:lang w:val="lt-LT" w:eastAsia="lt-LT"/>
        </w:rPr>
        <w:t>nefrotoksiniu</w:t>
      </w:r>
      <w:proofErr w:type="spellEnd"/>
      <w:r w:rsidRPr="00993E94">
        <w:rPr>
          <w:rFonts w:ascii="Times New Roman" w:eastAsia="Times New Roman" w:hAnsi="Times New Roman" w:cs="Times New Roman"/>
          <w:iCs/>
          <w:spacing w:val="-3"/>
          <w:szCs w:val="20"/>
          <w:lang w:val="lt-LT" w:eastAsia="lt-LT"/>
        </w:rPr>
        <w:t xml:space="preserve"> poveikiu. Geriamojo </w:t>
      </w:r>
      <w:proofErr w:type="spellStart"/>
      <w:r w:rsidRPr="00993E94">
        <w:rPr>
          <w:rFonts w:ascii="Times New Roman" w:eastAsia="Times New Roman" w:hAnsi="Times New Roman" w:cs="Times New Roman"/>
          <w:iCs/>
          <w:spacing w:val="-3"/>
          <w:szCs w:val="20"/>
          <w:lang w:val="lt-LT" w:eastAsia="lt-LT"/>
        </w:rPr>
        <w:t>takrolimuzo</w:t>
      </w:r>
      <w:proofErr w:type="spellEnd"/>
      <w:r w:rsidRPr="00993E94">
        <w:rPr>
          <w:rFonts w:ascii="Times New Roman" w:eastAsia="Times New Roman" w:hAnsi="Times New Roman" w:cs="Times New Roman"/>
          <w:iCs/>
          <w:spacing w:val="-3"/>
          <w:szCs w:val="20"/>
          <w:lang w:val="lt-LT" w:eastAsia="lt-LT"/>
        </w:rPr>
        <w:t xml:space="preserve"> dozę reikia mažinti atsižvelgiant į </w:t>
      </w:r>
      <w:proofErr w:type="spellStart"/>
      <w:r w:rsidRPr="00993E94">
        <w:rPr>
          <w:rFonts w:ascii="Times New Roman" w:eastAsia="Times New Roman" w:hAnsi="Times New Roman" w:cs="Times New Roman"/>
          <w:iCs/>
          <w:spacing w:val="-3"/>
          <w:szCs w:val="20"/>
          <w:lang w:val="lt-LT" w:eastAsia="lt-LT"/>
        </w:rPr>
        <w:t>takrolimuzo</w:t>
      </w:r>
      <w:proofErr w:type="spellEnd"/>
      <w:r w:rsidRPr="00993E94">
        <w:rPr>
          <w:rFonts w:ascii="Times New Roman" w:eastAsia="Times New Roman" w:hAnsi="Times New Roman" w:cs="Times New Roman"/>
          <w:iCs/>
          <w:spacing w:val="-3"/>
          <w:szCs w:val="20"/>
          <w:lang w:val="lt-LT" w:eastAsia="lt-LT"/>
        </w:rPr>
        <w:t xml:space="preserve"> koncentraciją.</w:t>
      </w:r>
    </w:p>
    <w:p w14:paraId="3911BEFE"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8D8DA28"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Losartanas</w:t>
      </w:r>
      <w:proofErr w:type="spellEnd"/>
    </w:p>
    <w:p w14:paraId="3236201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slopina </w:t>
      </w:r>
      <w:proofErr w:type="spellStart"/>
      <w:r w:rsidRPr="00993E94">
        <w:rPr>
          <w:rFonts w:ascii="Times New Roman" w:eastAsia="Times New Roman" w:hAnsi="Times New Roman" w:cs="Times New Roman"/>
          <w:spacing w:val="-3"/>
          <w:szCs w:val="20"/>
          <w:lang w:val="lt-LT" w:eastAsia="sl-SI"/>
        </w:rPr>
        <w:t>losartano</w:t>
      </w:r>
      <w:proofErr w:type="spellEnd"/>
      <w:r w:rsidRPr="00993E94">
        <w:rPr>
          <w:rFonts w:ascii="Times New Roman" w:eastAsia="Times New Roman" w:hAnsi="Times New Roman" w:cs="Times New Roman"/>
          <w:spacing w:val="-3"/>
          <w:szCs w:val="20"/>
          <w:lang w:val="lt-LT" w:eastAsia="sl-SI"/>
        </w:rPr>
        <w:t xml:space="preserve"> virtimą veikliuoju metabolitu (E -3174), nuo kurio labiausiai priklauso vartojant </w:t>
      </w:r>
      <w:proofErr w:type="spellStart"/>
      <w:r w:rsidRPr="00993E94">
        <w:rPr>
          <w:rFonts w:ascii="Times New Roman" w:eastAsia="Times New Roman" w:hAnsi="Times New Roman" w:cs="Times New Roman"/>
          <w:spacing w:val="-3"/>
          <w:szCs w:val="20"/>
          <w:lang w:val="lt-LT" w:eastAsia="sl-SI"/>
        </w:rPr>
        <w:t>losartano</w:t>
      </w:r>
      <w:proofErr w:type="spellEnd"/>
      <w:r w:rsidRPr="00993E94">
        <w:rPr>
          <w:rFonts w:ascii="Times New Roman" w:eastAsia="Times New Roman" w:hAnsi="Times New Roman" w:cs="Times New Roman"/>
          <w:spacing w:val="-3"/>
          <w:szCs w:val="20"/>
          <w:lang w:val="lt-LT" w:eastAsia="sl-SI"/>
        </w:rPr>
        <w:t xml:space="preserve"> pasireiškiantis antagonistinis poveikis </w:t>
      </w:r>
      <w:proofErr w:type="spellStart"/>
      <w:r w:rsidRPr="00993E94">
        <w:rPr>
          <w:rFonts w:ascii="Times New Roman" w:eastAsia="Times New Roman" w:hAnsi="Times New Roman" w:cs="Times New Roman"/>
          <w:spacing w:val="-3"/>
          <w:szCs w:val="20"/>
          <w:lang w:val="lt-LT" w:eastAsia="sl-SI"/>
        </w:rPr>
        <w:t>angiotenzino</w:t>
      </w:r>
      <w:proofErr w:type="spellEnd"/>
      <w:r w:rsidRPr="00993E94">
        <w:rPr>
          <w:rFonts w:ascii="Times New Roman" w:eastAsia="Times New Roman" w:hAnsi="Times New Roman" w:cs="Times New Roman"/>
          <w:spacing w:val="-3"/>
          <w:szCs w:val="20"/>
          <w:lang w:val="lt-LT" w:eastAsia="sl-SI"/>
        </w:rPr>
        <w:t xml:space="preserve"> II receptoriams. Pacientai privalo nuolat matuoti kraujo spaudimą.</w:t>
      </w:r>
    </w:p>
    <w:p w14:paraId="617A4AC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B92A8A1"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r w:rsidRPr="00993E94">
        <w:rPr>
          <w:rFonts w:ascii="Times New Roman" w:eastAsia="Times New Roman" w:hAnsi="Times New Roman" w:cs="Times New Roman"/>
          <w:i/>
          <w:iCs/>
          <w:spacing w:val="-3"/>
          <w:szCs w:val="20"/>
          <w:lang w:val="lt-LT" w:eastAsia="lt-LT"/>
        </w:rPr>
        <w:t>Metadonas</w:t>
      </w:r>
    </w:p>
    <w:p w14:paraId="345BEC26"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gali didinti metadono koncentraciją serume. Gali reikėti koreguoti metadono dozę.</w:t>
      </w:r>
    </w:p>
    <w:p w14:paraId="457F487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F0BF531" w14:textId="0D3A9A8B"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r w:rsidRPr="00993E94">
        <w:rPr>
          <w:rFonts w:ascii="Times New Roman" w:eastAsia="Times New Roman" w:hAnsi="Times New Roman" w:cs="Times New Roman"/>
          <w:i/>
          <w:iCs/>
          <w:spacing w:val="-3"/>
          <w:szCs w:val="20"/>
          <w:lang w:val="lt-LT" w:eastAsia="lt-LT"/>
        </w:rPr>
        <w:t>Nesteroidiniai vaistiniai preparatai nuo uždegimo</w:t>
      </w:r>
      <w:r w:rsidR="00447059">
        <w:rPr>
          <w:rFonts w:ascii="Times New Roman" w:eastAsia="Times New Roman" w:hAnsi="Times New Roman" w:cs="Times New Roman"/>
          <w:i/>
          <w:iCs/>
          <w:spacing w:val="-3"/>
          <w:szCs w:val="20"/>
          <w:lang w:val="lt-LT" w:eastAsia="lt-LT"/>
        </w:rPr>
        <w:t xml:space="preserve"> (NVPNU)</w:t>
      </w:r>
    </w:p>
    <w:p w14:paraId="48CA2B39"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kartu vartojamo </w:t>
      </w:r>
      <w:proofErr w:type="spellStart"/>
      <w:r w:rsidRPr="00993E94">
        <w:rPr>
          <w:rFonts w:ascii="Times New Roman" w:eastAsia="Times New Roman" w:hAnsi="Times New Roman" w:cs="Times New Roman"/>
          <w:iCs/>
          <w:spacing w:val="-3"/>
          <w:szCs w:val="20"/>
          <w:lang w:val="lt-LT" w:eastAsia="lt-LT"/>
        </w:rPr>
        <w:t>flurbiprofeno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C</w:t>
      </w:r>
      <w:r w:rsidRPr="00993E94">
        <w:rPr>
          <w:rFonts w:ascii="Times New Roman" w:eastAsia="Times New Roman" w:hAnsi="Times New Roman" w:cs="Times New Roman"/>
          <w:iCs/>
          <w:spacing w:val="-3"/>
          <w:szCs w:val="20"/>
          <w:vertAlign w:val="subscript"/>
          <w:lang w:val="lt-LT" w:eastAsia="lt-LT"/>
        </w:rPr>
        <w:t>max</w:t>
      </w:r>
      <w:proofErr w:type="spellEnd"/>
      <w:r w:rsidRPr="00993E94">
        <w:rPr>
          <w:rFonts w:ascii="Times New Roman" w:eastAsia="Times New Roman" w:hAnsi="Times New Roman" w:cs="Times New Roman"/>
          <w:iCs/>
          <w:spacing w:val="-3"/>
          <w:szCs w:val="20"/>
          <w:lang w:val="lt-LT" w:eastAsia="lt-LT"/>
        </w:rPr>
        <w:t xml:space="preserve"> ir AUC padidino atitinkamai 23% ir 81%, palyginti su rodmenimis, būnančiais vartojant vien </w:t>
      </w:r>
      <w:proofErr w:type="spellStart"/>
      <w:r w:rsidRPr="00993E94">
        <w:rPr>
          <w:rFonts w:ascii="Times New Roman" w:eastAsia="Times New Roman" w:hAnsi="Times New Roman" w:cs="Times New Roman"/>
          <w:iCs/>
          <w:spacing w:val="-3"/>
          <w:szCs w:val="20"/>
          <w:lang w:val="lt-LT" w:eastAsia="lt-LT"/>
        </w:rPr>
        <w:t>flurbiprofeno</w:t>
      </w:r>
      <w:proofErr w:type="spellEnd"/>
      <w:r w:rsidRPr="00993E94">
        <w:rPr>
          <w:rFonts w:ascii="Times New Roman" w:eastAsia="Times New Roman" w:hAnsi="Times New Roman" w:cs="Times New Roman"/>
          <w:iCs/>
          <w:spacing w:val="-3"/>
          <w:szCs w:val="20"/>
          <w:lang w:val="lt-LT" w:eastAsia="lt-LT"/>
        </w:rPr>
        <w:t xml:space="preserve">. Be to, jei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vartojama kartu su </w:t>
      </w:r>
      <w:proofErr w:type="spellStart"/>
      <w:r w:rsidRPr="00993E94">
        <w:rPr>
          <w:rFonts w:ascii="Times New Roman" w:eastAsia="Times New Roman" w:hAnsi="Times New Roman" w:cs="Times New Roman"/>
          <w:iCs/>
          <w:spacing w:val="-3"/>
          <w:szCs w:val="20"/>
          <w:lang w:val="lt-LT" w:eastAsia="lt-LT"/>
        </w:rPr>
        <w:t>raceminiu</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ibuprofenu</w:t>
      </w:r>
      <w:proofErr w:type="spellEnd"/>
      <w:r w:rsidRPr="00993E94">
        <w:rPr>
          <w:rFonts w:ascii="Times New Roman" w:eastAsia="Times New Roman" w:hAnsi="Times New Roman" w:cs="Times New Roman"/>
          <w:iCs/>
          <w:spacing w:val="-3"/>
          <w:szCs w:val="20"/>
          <w:lang w:val="lt-LT" w:eastAsia="lt-LT"/>
        </w:rPr>
        <w:t xml:space="preserve"> (400 mg doze), farmakologinį poveikį sukeliančio aktyviojo izomero, t. y. S-(+)-</w:t>
      </w:r>
      <w:proofErr w:type="spellStart"/>
      <w:r w:rsidRPr="00993E94">
        <w:rPr>
          <w:rFonts w:ascii="Times New Roman" w:eastAsia="Times New Roman" w:hAnsi="Times New Roman" w:cs="Times New Roman"/>
          <w:iCs/>
          <w:spacing w:val="-3"/>
          <w:szCs w:val="20"/>
          <w:lang w:val="lt-LT" w:eastAsia="lt-LT"/>
        </w:rPr>
        <w:t>ibuprofeno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C</w:t>
      </w:r>
      <w:r w:rsidRPr="00993E94">
        <w:rPr>
          <w:rFonts w:ascii="Times New Roman" w:eastAsia="Times New Roman" w:hAnsi="Times New Roman" w:cs="Times New Roman"/>
          <w:iCs/>
          <w:spacing w:val="-3"/>
          <w:szCs w:val="20"/>
          <w:vertAlign w:val="subscript"/>
          <w:lang w:val="lt-LT" w:eastAsia="lt-LT"/>
        </w:rPr>
        <w:t>max</w:t>
      </w:r>
      <w:proofErr w:type="spellEnd"/>
      <w:r w:rsidRPr="00993E94">
        <w:rPr>
          <w:rFonts w:ascii="Times New Roman" w:eastAsia="Times New Roman" w:hAnsi="Times New Roman" w:cs="Times New Roman"/>
          <w:iCs/>
          <w:spacing w:val="-3"/>
          <w:szCs w:val="20"/>
          <w:lang w:val="lt-LT" w:eastAsia="lt-LT"/>
        </w:rPr>
        <w:t xml:space="preserve"> ir AUC padidėja atitinkamai 15% ir 82%, palyginti su rodmenimis, būnančiais vartojant vien </w:t>
      </w:r>
      <w:proofErr w:type="spellStart"/>
      <w:r w:rsidRPr="00993E94">
        <w:rPr>
          <w:rFonts w:ascii="Times New Roman" w:eastAsia="Times New Roman" w:hAnsi="Times New Roman" w:cs="Times New Roman"/>
          <w:iCs/>
          <w:spacing w:val="-3"/>
          <w:szCs w:val="20"/>
          <w:lang w:val="lt-LT" w:eastAsia="lt-LT"/>
        </w:rPr>
        <w:t>raceminio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ibuprofeno</w:t>
      </w:r>
      <w:proofErr w:type="spellEnd"/>
      <w:r w:rsidRPr="00993E94">
        <w:rPr>
          <w:rFonts w:ascii="Times New Roman" w:eastAsia="Times New Roman" w:hAnsi="Times New Roman" w:cs="Times New Roman"/>
          <w:iCs/>
          <w:spacing w:val="-3"/>
          <w:szCs w:val="20"/>
          <w:lang w:val="lt-LT" w:eastAsia="lt-LT"/>
        </w:rPr>
        <w:t>.</w:t>
      </w:r>
    </w:p>
    <w:p w14:paraId="0EE8FC0E"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1B1A7077" w14:textId="54081AB9"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Nors specifinių tyrimų neatlikta, turima duomenų, kad </w:t>
      </w: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gali didinti sisteminę kitų NV</w:t>
      </w:r>
      <w:r w:rsidR="00447059">
        <w:rPr>
          <w:rFonts w:ascii="Times New Roman" w:eastAsia="Times New Roman" w:hAnsi="Times New Roman" w:cs="Times New Roman"/>
          <w:iCs/>
          <w:spacing w:val="-3"/>
          <w:szCs w:val="20"/>
          <w:lang w:val="lt-LT" w:eastAsia="lt-LT"/>
        </w:rPr>
        <w:t>P</w:t>
      </w:r>
      <w:r w:rsidRPr="00993E94">
        <w:rPr>
          <w:rFonts w:ascii="Times New Roman" w:eastAsia="Times New Roman" w:hAnsi="Times New Roman" w:cs="Times New Roman"/>
          <w:iCs/>
          <w:spacing w:val="-3"/>
          <w:szCs w:val="20"/>
          <w:lang w:val="lt-LT" w:eastAsia="lt-LT"/>
        </w:rPr>
        <w:t xml:space="preserve">NU, kuriuos </w:t>
      </w:r>
      <w:proofErr w:type="spellStart"/>
      <w:r w:rsidRPr="00993E94">
        <w:rPr>
          <w:rFonts w:ascii="Times New Roman" w:eastAsia="Times New Roman" w:hAnsi="Times New Roman" w:cs="Times New Roman"/>
          <w:iCs/>
          <w:spacing w:val="-3"/>
          <w:szCs w:val="20"/>
          <w:lang w:val="lt-LT" w:eastAsia="lt-LT"/>
        </w:rPr>
        <w:t>metabolizuoja</w:t>
      </w:r>
      <w:proofErr w:type="spellEnd"/>
      <w:r w:rsidRPr="00993E94">
        <w:rPr>
          <w:rFonts w:ascii="Times New Roman" w:eastAsia="Times New Roman" w:hAnsi="Times New Roman" w:cs="Times New Roman"/>
          <w:iCs/>
          <w:spacing w:val="-3"/>
          <w:szCs w:val="20"/>
          <w:lang w:val="lt-LT" w:eastAsia="lt-LT"/>
        </w:rPr>
        <w:t xml:space="preserve"> CYP2C9 (pvz., </w:t>
      </w:r>
      <w:proofErr w:type="spellStart"/>
      <w:r w:rsidRPr="00993E94">
        <w:rPr>
          <w:rFonts w:ascii="Times New Roman" w:eastAsia="Times New Roman" w:hAnsi="Times New Roman" w:cs="Times New Roman"/>
          <w:iCs/>
          <w:spacing w:val="-3"/>
          <w:szCs w:val="20"/>
          <w:lang w:val="lt-LT" w:eastAsia="lt-LT"/>
        </w:rPr>
        <w:t>naprokseno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lornoksikamo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meloksikamo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diklofenako</w:t>
      </w:r>
      <w:proofErr w:type="spellEnd"/>
      <w:r w:rsidRPr="00993E94">
        <w:rPr>
          <w:rFonts w:ascii="Times New Roman" w:eastAsia="Times New Roman" w:hAnsi="Times New Roman" w:cs="Times New Roman"/>
          <w:iCs/>
          <w:spacing w:val="-3"/>
          <w:szCs w:val="20"/>
          <w:lang w:val="lt-LT" w:eastAsia="lt-LT"/>
        </w:rPr>
        <w:t>), ekspoziciją. Rekomenduojama pacientą dažnai tirti, ar neatsiranda su NV</w:t>
      </w:r>
      <w:r w:rsidR="00447059">
        <w:rPr>
          <w:rFonts w:ascii="Times New Roman" w:eastAsia="Times New Roman" w:hAnsi="Times New Roman" w:cs="Times New Roman"/>
          <w:iCs/>
          <w:spacing w:val="-3"/>
          <w:szCs w:val="20"/>
          <w:lang w:val="lt-LT" w:eastAsia="lt-LT"/>
        </w:rPr>
        <w:t>P</w:t>
      </w:r>
      <w:r w:rsidRPr="00993E94">
        <w:rPr>
          <w:rFonts w:ascii="Times New Roman" w:eastAsia="Times New Roman" w:hAnsi="Times New Roman" w:cs="Times New Roman"/>
          <w:iCs/>
          <w:spacing w:val="-3"/>
          <w:szCs w:val="20"/>
          <w:lang w:val="lt-LT" w:eastAsia="lt-LT"/>
        </w:rPr>
        <w:t>NU vartojimu susijusių nepageidaujamų reiškinių ar toksinio poveikio. Gali reikėti koreguoti NV</w:t>
      </w:r>
      <w:r w:rsidR="00447059">
        <w:rPr>
          <w:rFonts w:ascii="Times New Roman" w:eastAsia="Times New Roman" w:hAnsi="Times New Roman" w:cs="Times New Roman"/>
          <w:iCs/>
          <w:spacing w:val="-3"/>
          <w:szCs w:val="20"/>
          <w:lang w:val="lt-LT" w:eastAsia="lt-LT"/>
        </w:rPr>
        <w:t>P</w:t>
      </w:r>
      <w:r w:rsidRPr="00993E94">
        <w:rPr>
          <w:rFonts w:ascii="Times New Roman" w:eastAsia="Times New Roman" w:hAnsi="Times New Roman" w:cs="Times New Roman"/>
          <w:iCs/>
          <w:spacing w:val="-3"/>
          <w:szCs w:val="20"/>
          <w:lang w:val="lt-LT" w:eastAsia="lt-LT"/>
        </w:rPr>
        <w:t>NU dozę.</w:t>
      </w:r>
    </w:p>
    <w:p w14:paraId="605954B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E14590E"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Fenitoinas</w:t>
      </w:r>
      <w:proofErr w:type="spellEnd"/>
    </w:p>
    <w:p w14:paraId="4DA96718"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slopina </w:t>
      </w:r>
      <w:proofErr w:type="spellStart"/>
      <w:r w:rsidRPr="00993E94">
        <w:rPr>
          <w:rFonts w:ascii="Times New Roman" w:eastAsia="Times New Roman" w:hAnsi="Times New Roman" w:cs="Times New Roman"/>
          <w:iCs/>
          <w:spacing w:val="-3"/>
          <w:szCs w:val="20"/>
          <w:lang w:val="lt-LT" w:eastAsia="lt-LT"/>
        </w:rPr>
        <w:t>fenitoino</w:t>
      </w:r>
      <w:proofErr w:type="spellEnd"/>
      <w:r w:rsidRPr="00993E94">
        <w:rPr>
          <w:rFonts w:ascii="Times New Roman" w:eastAsia="Times New Roman" w:hAnsi="Times New Roman" w:cs="Times New Roman"/>
          <w:iCs/>
          <w:spacing w:val="-3"/>
          <w:szCs w:val="20"/>
          <w:lang w:val="lt-LT" w:eastAsia="lt-LT"/>
        </w:rPr>
        <w:t xml:space="preserve"> metabolizmą kepenyse. Kartu vartojamos kartotinės 200 mg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ir į veną leidžiama 250 mg </w:t>
      </w:r>
      <w:proofErr w:type="spellStart"/>
      <w:r w:rsidRPr="00993E94">
        <w:rPr>
          <w:rFonts w:ascii="Times New Roman" w:eastAsia="Times New Roman" w:hAnsi="Times New Roman" w:cs="Times New Roman"/>
          <w:iCs/>
          <w:spacing w:val="-3"/>
          <w:szCs w:val="20"/>
          <w:lang w:val="lt-LT" w:eastAsia="lt-LT"/>
        </w:rPr>
        <w:t>fenitoino</w:t>
      </w:r>
      <w:proofErr w:type="spellEnd"/>
      <w:r w:rsidRPr="00993E94">
        <w:rPr>
          <w:rFonts w:ascii="Times New Roman" w:eastAsia="Times New Roman" w:hAnsi="Times New Roman" w:cs="Times New Roman"/>
          <w:iCs/>
          <w:spacing w:val="-3"/>
          <w:szCs w:val="20"/>
          <w:lang w:val="lt-LT" w:eastAsia="lt-LT"/>
        </w:rPr>
        <w:t xml:space="preserve"> dozės, sukėlė </w:t>
      </w:r>
      <w:proofErr w:type="spellStart"/>
      <w:r w:rsidRPr="00993E94">
        <w:rPr>
          <w:rFonts w:ascii="Times New Roman" w:eastAsia="Times New Roman" w:hAnsi="Times New Roman" w:cs="Times New Roman"/>
          <w:iCs/>
          <w:spacing w:val="-3"/>
          <w:szCs w:val="20"/>
          <w:lang w:val="lt-LT" w:eastAsia="lt-LT"/>
        </w:rPr>
        <w:t>fenitoino</w:t>
      </w:r>
      <w:proofErr w:type="spellEnd"/>
      <w:r w:rsidRPr="00993E94">
        <w:rPr>
          <w:rFonts w:ascii="Times New Roman" w:eastAsia="Times New Roman" w:hAnsi="Times New Roman" w:cs="Times New Roman"/>
          <w:iCs/>
          <w:spacing w:val="-3"/>
          <w:szCs w:val="20"/>
          <w:lang w:val="lt-LT" w:eastAsia="lt-LT"/>
        </w:rPr>
        <w:t xml:space="preserve"> AUC padidėjimą 75 proc., o mažiausia koncentracija (</w:t>
      </w:r>
      <w:proofErr w:type="spellStart"/>
      <w:r w:rsidRPr="00993E94">
        <w:rPr>
          <w:rFonts w:ascii="Times New Roman" w:eastAsia="Times New Roman" w:hAnsi="Times New Roman" w:cs="Times New Roman"/>
          <w:iCs/>
          <w:spacing w:val="-3"/>
          <w:szCs w:val="20"/>
          <w:lang w:val="lt-LT" w:eastAsia="lt-LT"/>
        </w:rPr>
        <w:t>C</w:t>
      </w:r>
      <w:r w:rsidRPr="00993E94">
        <w:rPr>
          <w:rFonts w:ascii="Times New Roman" w:eastAsia="Times New Roman" w:hAnsi="Times New Roman" w:cs="Times New Roman"/>
          <w:iCs/>
          <w:spacing w:val="-3"/>
          <w:szCs w:val="20"/>
          <w:vertAlign w:val="subscript"/>
          <w:lang w:val="lt-LT" w:eastAsia="lt-LT"/>
        </w:rPr>
        <w:t>min</w:t>
      </w:r>
      <w:proofErr w:type="spellEnd"/>
      <w:r w:rsidRPr="00993E94">
        <w:rPr>
          <w:rFonts w:ascii="Times New Roman" w:eastAsia="Times New Roman" w:hAnsi="Times New Roman" w:cs="Times New Roman"/>
          <w:iCs/>
          <w:spacing w:val="-3"/>
          <w:szCs w:val="20"/>
          <w:lang w:val="lt-LT" w:eastAsia="lt-LT"/>
        </w:rPr>
        <w:t xml:space="preserve">) – iki 128%. Jei šių vaistinių preparatų vartojama kartu, siekiant išvengti toksinio </w:t>
      </w:r>
      <w:proofErr w:type="spellStart"/>
      <w:r w:rsidRPr="00993E94">
        <w:rPr>
          <w:rFonts w:ascii="Times New Roman" w:eastAsia="Times New Roman" w:hAnsi="Times New Roman" w:cs="Times New Roman"/>
          <w:iCs/>
          <w:spacing w:val="-3"/>
          <w:szCs w:val="20"/>
          <w:lang w:val="lt-LT" w:eastAsia="lt-LT"/>
        </w:rPr>
        <w:t>fenitoino</w:t>
      </w:r>
      <w:proofErr w:type="spellEnd"/>
      <w:r w:rsidRPr="00993E94">
        <w:rPr>
          <w:rFonts w:ascii="Times New Roman" w:eastAsia="Times New Roman" w:hAnsi="Times New Roman" w:cs="Times New Roman"/>
          <w:iCs/>
          <w:spacing w:val="-3"/>
          <w:szCs w:val="20"/>
          <w:lang w:val="lt-LT" w:eastAsia="lt-LT"/>
        </w:rPr>
        <w:t xml:space="preserve"> poveikio, reikia tirti </w:t>
      </w:r>
      <w:proofErr w:type="spellStart"/>
      <w:r w:rsidRPr="00993E94">
        <w:rPr>
          <w:rFonts w:ascii="Times New Roman" w:eastAsia="Times New Roman" w:hAnsi="Times New Roman" w:cs="Times New Roman"/>
          <w:iCs/>
          <w:spacing w:val="-3"/>
          <w:szCs w:val="20"/>
          <w:lang w:val="lt-LT" w:eastAsia="lt-LT"/>
        </w:rPr>
        <w:t>fenitoino</w:t>
      </w:r>
      <w:proofErr w:type="spellEnd"/>
      <w:r w:rsidRPr="00993E94">
        <w:rPr>
          <w:rFonts w:ascii="Times New Roman" w:eastAsia="Times New Roman" w:hAnsi="Times New Roman" w:cs="Times New Roman"/>
          <w:iCs/>
          <w:spacing w:val="-3"/>
          <w:szCs w:val="20"/>
          <w:lang w:val="lt-LT" w:eastAsia="lt-LT"/>
        </w:rPr>
        <w:t xml:space="preserve"> koncentraciją serume.</w:t>
      </w:r>
    </w:p>
    <w:p w14:paraId="76E4EAF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7171179"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Prednizonas</w:t>
      </w:r>
    </w:p>
    <w:p w14:paraId="5B061FA7"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iCs/>
          <w:color w:val="000000"/>
          <w:spacing w:val="-3"/>
          <w:szCs w:val="20"/>
          <w:lang w:val="lt-LT" w:eastAsia="sl-SI"/>
        </w:rPr>
        <w:lastRenderedPageBreak/>
        <w:t xml:space="preserve">Gautas pranešimas apie atvejį, kai pacientui, kuriam buvo persodintos kepenys ir kuris vartojo prednizono, po trijų mėnesių trukmės gydymo </w:t>
      </w:r>
      <w:proofErr w:type="spellStart"/>
      <w:r w:rsidRPr="00993E94">
        <w:rPr>
          <w:rFonts w:ascii="Times New Roman" w:eastAsia="Times New Roman" w:hAnsi="Times New Roman" w:cs="Times New Roman"/>
          <w:iCs/>
          <w:color w:val="000000"/>
          <w:spacing w:val="-3"/>
          <w:szCs w:val="20"/>
          <w:lang w:val="lt-LT" w:eastAsia="sl-SI"/>
        </w:rPr>
        <w:t>flukonazolu</w:t>
      </w:r>
      <w:proofErr w:type="spellEnd"/>
      <w:r w:rsidRPr="00993E94">
        <w:rPr>
          <w:rFonts w:ascii="Times New Roman" w:eastAsia="Times New Roman" w:hAnsi="Times New Roman" w:cs="Times New Roman"/>
          <w:iCs/>
          <w:color w:val="000000"/>
          <w:spacing w:val="-3"/>
          <w:szCs w:val="20"/>
          <w:lang w:val="lt-LT" w:eastAsia="sl-SI"/>
        </w:rPr>
        <w:t xml:space="preserve"> nutraukimo atsirado ūminis antinksčių žievės nepakankamumas. </w:t>
      </w:r>
      <w:proofErr w:type="spellStart"/>
      <w:r w:rsidRPr="00993E94">
        <w:rPr>
          <w:rFonts w:ascii="Times New Roman" w:eastAsia="Times New Roman" w:hAnsi="Times New Roman" w:cs="Times New Roman"/>
          <w:iCs/>
          <w:color w:val="000000"/>
          <w:spacing w:val="-3"/>
          <w:szCs w:val="20"/>
          <w:lang w:val="lt-LT" w:eastAsia="sl-SI"/>
        </w:rPr>
        <w:t>Flukonazolo</w:t>
      </w:r>
      <w:proofErr w:type="spellEnd"/>
      <w:r w:rsidRPr="00993E94">
        <w:rPr>
          <w:rFonts w:ascii="Times New Roman" w:eastAsia="Times New Roman" w:hAnsi="Times New Roman" w:cs="Times New Roman"/>
          <w:iCs/>
          <w:color w:val="000000"/>
          <w:spacing w:val="-3"/>
          <w:szCs w:val="20"/>
          <w:lang w:val="lt-LT" w:eastAsia="sl-SI"/>
        </w:rPr>
        <w:t xml:space="preserve"> vartojimo nutraukimas tikriausiai padidino</w:t>
      </w:r>
      <w:r w:rsidRPr="00993E94">
        <w:rPr>
          <w:rFonts w:ascii="Times New Roman" w:eastAsia="Times New Roman" w:hAnsi="Times New Roman" w:cs="Times New Roman"/>
          <w:iCs/>
          <w:color w:val="000000"/>
          <w:spacing w:val="-3"/>
          <w:szCs w:val="20"/>
          <w:u w:val="single"/>
          <w:lang w:val="lt-LT" w:eastAsia="sl-SI"/>
        </w:rPr>
        <w:t xml:space="preserve"> </w:t>
      </w:r>
      <w:r w:rsidRPr="00993E94">
        <w:rPr>
          <w:rFonts w:ascii="Times New Roman" w:eastAsia="Times New Roman" w:hAnsi="Times New Roman" w:cs="Times New Roman"/>
          <w:color w:val="000000"/>
          <w:spacing w:val="-3"/>
          <w:szCs w:val="20"/>
          <w:lang w:val="lt-LT" w:eastAsia="sl-SI"/>
        </w:rPr>
        <w:t xml:space="preserve">CYP3A4 aktyvumą, todėl sustiprėjo prednizono metabolizmas. Jei pacientas ilgai vartojo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ir prednizono, būtina atidžiai stebėti, ar po gydymo </w:t>
      </w:r>
      <w:proofErr w:type="spellStart"/>
      <w:r w:rsidRPr="00993E94">
        <w:rPr>
          <w:rFonts w:ascii="Times New Roman" w:eastAsia="Times New Roman" w:hAnsi="Times New Roman" w:cs="Times New Roman"/>
          <w:color w:val="000000"/>
          <w:spacing w:val="-3"/>
          <w:szCs w:val="20"/>
          <w:lang w:val="lt-LT" w:eastAsia="sl-SI"/>
        </w:rPr>
        <w:t>flukonazolu</w:t>
      </w:r>
      <w:proofErr w:type="spellEnd"/>
      <w:r w:rsidRPr="00993E94">
        <w:rPr>
          <w:rFonts w:ascii="Times New Roman" w:eastAsia="Times New Roman" w:hAnsi="Times New Roman" w:cs="Times New Roman"/>
          <w:color w:val="000000"/>
          <w:spacing w:val="-3"/>
          <w:szCs w:val="20"/>
          <w:lang w:val="lt-LT" w:eastAsia="sl-SI"/>
        </w:rPr>
        <w:t xml:space="preserve"> nutraukimo neatsiranda antinksčių žievės nepakankamumas.</w:t>
      </w:r>
    </w:p>
    <w:p w14:paraId="14F93B9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86EBA63"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Rifabutinas</w:t>
      </w:r>
      <w:proofErr w:type="spellEnd"/>
    </w:p>
    <w:p w14:paraId="0AF12EDA" w14:textId="54790BD1"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didina </w:t>
      </w:r>
      <w:proofErr w:type="spellStart"/>
      <w:r w:rsidRPr="00993E94">
        <w:rPr>
          <w:rFonts w:ascii="Times New Roman" w:eastAsia="Times New Roman" w:hAnsi="Times New Roman" w:cs="Times New Roman"/>
          <w:iCs/>
          <w:spacing w:val="-3"/>
          <w:szCs w:val="20"/>
          <w:lang w:val="lt-LT" w:eastAsia="lt-LT"/>
        </w:rPr>
        <w:t>rifabutino</w:t>
      </w:r>
      <w:proofErr w:type="spellEnd"/>
      <w:r w:rsidRPr="00993E94">
        <w:rPr>
          <w:rFonts w:ascii="Times New Roman" w:eastAsia="Times New Roman" w:hAnsi="Times New Roman" w:cs="Times New Roman"/>
          <w:iCs/>
          <w:spacing w:val="-3"/>
          <w:szCs w:val="20"/>
          <w:lang w:val="lt-LT" w:eastAsia="lt-LT"/>
        </w:rPr>
        <w:t xml:space="preserve"> koncentraciją serume, </w:t>
      </w:r>
      <w:proofErr w:type="spellStart"/>
      <w:r w:rsidRPr="00993E94">
        <w:rPr>
          <w:rFonts w:ascii="Times New Roman" w:eastAsia="Times New Roman" w:hAnsi="Times New Roman" w:cs="Times New Roman"/>
          <w:iCs/>
          <w:spacing w:val="-3"/>
          <w:szCs w:val="20"/>
          <w:lang w:val="lt-LT" w:eastAsia="lt-LT"/>
        </w:rPr>
        <w:t>rifabutino</w:t>
      </w:r>
      <w:proofErr w:type="spellEnd"/>
      <w:r w:rsidRPr="00993E94">
        <w:rPr>
          <w:rFonts w:ascii="Times New Roman" w:eastAsia="Times New Roman" w:hAnsi="Times New Roman" w:cs="Times New Roman"/>
          <w:iCs/>
          <w:spacing w:val="-3"/>
          <w:szCs w:val="20"/>
          <w:lang w:val="lt-LT" w:eastAsia="lt-LT"/>
        </w:rPr>
        <w:t xml:space="preserve"> AUC padidėja iki 80 %. Buvo atvejų, kai </w:t>
      </w:r>
      <w:r w:rsidR="00462E25">
        <w:rPr>
          <w:rFonts w:ascii="Times New Roman" w:eastAsia="Times New Roman" w:hAnsi="Times New Roman" w:cs="Times New Roman"/>
          <w:iCs/>
          <w:spacing w:val="-3"/>
          <w:szCs w:val="20"/>
          <w:lang w:val="lt-LT" w:eastAsia="lt-LT"/>
        </w:rPr>
        <w:t>pacientams</w:t>
      </w:r>
      <w:r w:rsidRPr="00993E94">
        <w:rPr>
          <w:rFonts w:ascii="Times New Roman" w:eastAsia="Times New Roman" w:hAnsi="Times New Roman" w:cs="Times New Roman"/>
          <w:iCs/>
          <w:spacing w:val="-3"/>
          <w:szCs w:val="20"/>
          <w:lang w:val="lt-LT" w:eastAsia="lt-LT"/>
        </w:rPr>
        <w:t xml:space="preserve">, kartu vartojusiems </w:t>
      </w:r>
      <w:proofErr w:type="spellStart"/>
      <w:r w:rsidRPr="00993E94">
        <w:rPr>
          <w:rFonts w:ascii="Times New Roman" w:eastAsia="Times New Roman" w:hAnsi="Times New Roman" w:cs="Times New Roman"/>
          <w:iCs/>
          <w:spacing w:val="-3"/>
          <w:szCs w:val="20"/>
          <w:lang w:val="lt-LT" w:eastAsia="lt-LT"/>
        </w:rPr>
        <w:t>rifabutino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pasireiškė </w:t>
      </w:r>
      <w:proofErr w:type="spellStart"/>
      <w:r w:rsidRPr="00993E94">
        <w:rPr>
          <w:rFonts w:ascii="Times New Roman" w:eastAsia="Times New Roman" w:hAnsi="Times New Roman" w:cs="Times New Roman"/>
          <w:iCs/>
          <w:spacing w:val="-3"/>
          <w:szCs w:val="20"/>
          <w:lang w:val="lt-LT" w:eastAsia="lt-LT"/>
        </w:rPr>
        <w:t>uveitas</w:t>
      </w:r>
      <w:proofErr w:type="spellEnd"/>
      <w:r w:rsidRPr="00993E94">
        <w:rPr>
          <w:rFonts w:ascii="Times New Roman" w:eastAsia="Times New Roman" w:hAnsi="Times New Roman" w:cs="Times New Roman"/>
          <w:iCs/>
          <w:spacing w:val="-3"/>
          <w:szCs w:val="20"/>
          <w:lang w:val="lt-LT" w:eastAsia="lt-LT"/>
        </w:rPr>
        <w:t xml:space="preserve">. Kombinuoto gydymo atveju reikia turėti omenyje toksinio </w:t>
      </w:r>
      <w:proofErr w:type="spellStart"/>
      <w:r w:rsidRPr="00993E94">
        <w:rPr>
          <w:rFonts w:ascii="Times New Roman" w:eastAsia="Times New Roman" w:hAnsi="Times New Roman" w:cs="Times New Roman"/>
          <w:iCs/>
          <w:spacing w:val="-3"/>
          <w:szCs w:val="20"/>
          <w:lang w:val="lt-LT" w:eastAsia="lt-LT"/>
        </w:rPr>
        <w:t>rifabutino</w:t>
      </w:r>
      <w:proofErr w:type="spellEnd"/>
      <w:r w:rsidRPr="00993E94">
        <w:rPr>
          <w:rFonts w:ascii="Times New Roman" w:eastAsia="Times New Roman" w:hAnsi="Times New Roman" w:cs="Times New Roman"/>
          <w:iCs/>
          <w:spacing w:val="-3"/>
          <w:szCs w:val="20"/>
          <w:lang w:val="lt-LT" w:eastAsia="lt-LT"/>
        </w:rPr>
        <w:t xml:space="preserve"> poveikio simptomus.</w:t>
      </w:r>
    </w:p>
    <w:p w14:paraId="619F0E3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DF1A748"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Sakvinaviras</w:t>
      </w:r>
      <w:proofErr w:type="spellEnd"/>
    </w:p>
    <w:p w14:paraId="2AAB3153"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sakvinaviro</w:t>
      </w:r>
      <w:proofErr w:type="spellEnd"/>
      <w:r w:rsidRPr="00993E94">
        <w:rPr>
          <w:rFonts w:ascii="Times New Roman" w:eastAsia="Times New Roman" w:hAnsi="Times New Roman" w:cs="Times New Roman"/>
          <w:iCs/>
          <w:spacing w:val="-3"/>
          <w:szCs w:val="20"/>
          <w:lang w:val="lt-LT" w:eastAsia="lt-LT"/>
        </w:rPr>
        <w:t xml:space="preserve"> AUC didina maždaug 50%, </w:t>
      </w:r>
      <w:proofErr w:type="spellStart"/>
      <w:r w:rsidRPr="00993E94">
        <w:rPr>
          <w:rFonts w:ascii="Times New Roman" w:eastAsia="Times New Roman" w:hAnsi="Times New Roman" w:cs="Times New Roman"/>
          <w:iCs/>
          <w:spacing w:val="-3"/>
          <w:szCs w:val="20"/>
          <w:lang w:val="lt-LT" w:eastAsia="lt-LT"/>
        </w:rPr>
        <w:t>C</w:t>
      </w:r>
      <w:r w:rsidRPr="00993E94">
        <w:rPr>
          <w:rFonts w:ascii="Times New Roman" w:eastAsia="Times New Roman" w:hAnsi="Times New Roman" w:cs="Times New Roman"/>
          <w:iCs/>
          <w:spacing w:val="-3"/>
          <w:szCs w:val="20"/>
          <w:vertAlign w:val="subscript"/>
          <w:lang w:val="lt-LT" w:eastAsia="lt-LT"/>
        </w:rPr>
        <w:t>max</w:t>
      </w:r>
      <w:proofErr w:type="spellEnd"/>
      <w:r w:rsidRPr="00993E94">
        <w:rPr>
          <w:rFonts w:ascii="Times New Roman" w:eastAsia="Times New Roman" w:hAnsi="Times New Roman" w:cs="Times New Roman"/>
          <w:iCs/>
          <w:spacing w:val="-3"/>
          <w:szCs w:val="20"/>
          <w:lang w:val="lt-LT" w:eastAsia="lt-LT"/>
        </w:rPr>
        <w:t xml:space="preserve"> - maždaug 55%, kadangi slopinamas su CYP3A4 susijęs </w:t>
      </w:r>
      <w:proofErr w:type="spellStart"/>
      <w:r w:rsidRPr="00993E94">
        <w:rPr>
          <w:rFonts w:ascii="Times New Roman" w:eastAsia="Times New Roman" w:hAnsi="Times New Roman" w:cs="Times New Roman"/>
          <w:iCs/>
          <w:spacing w:val="-3"/>
          <w:szCs w:val="20"/>
          <w:lang w:val="lt-LT" w:eastAsia="lt-LT"/>
        </w:rPr>
        <w:t>sakvinaviro</w:t>
      </w:r>
      <w:proofErr w:type="spellEnd"/>
      <w:r w:rsidRPr="00993E94">
        <w:rPr>
          <w:rFonts w:ascii="Times New Roman" w:eastAsia="Times New Roman" w:hAnsi="Times New Roman" w:cs="Times New Roman"/>
          <w:iCs/>
          <w:spacing w:val="-3"/>
          <w:szCs w:val="20"/>
          <w:lang w:val="lt-LT" w:eastAsia="lt-LT"/>
        </w:rPr>
        <w:t xml:space="preserve"> metabolizmas kepenyse bei P-</w:t>
      </w:r>
      <w:proofErr w:type="spellStart"/>
      <w:r w:rsidRPr="00993E94">
        <w:rPr>
          <w:rFonts w:ascii="Times New Roman" w:eastAsia="Times New Roman" w:hAnsi="Times New Roman" w:cs="Times New Roman"/>
          <w:iCs/>
          <w:spacing w:val="-3"/>
          <w:szCs w:val="20"/>
          <w:lang w:val="lt-LT" w:eastAsia="lt-LT"/>
        </w:rPr>
        <w:t>glikoproteinas</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Sakvinaviro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ritonaviro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sąveika nėra ištirta ir gali būti dar stipresnė.</w:t>
      </w:r>
    </w:p>
    <w:p w14:paraId="04901187"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Gali reikėti koreguoti </w:t>
      </w:r>
      <w:proofErr w:type="spellStart"/>
      <w:r w:rsidRPr="00993E94">
        <w:rPr>
          <w:rFonts w:ascii="Times New Roman" w:eastAsia="Times New Roman" w:hAnsi="Times New Roman" w:cs="Times New Roman"/>
          <w:iCs/>
          <w:spacing w:val="-3"/>
          <w:szCs w:val="20"/>
          <w:lang w:val="lt-LT" w:eastAsia="lt-LT"/>
        </w:rPr>
        <w:t>sakvinaviro</w:t>
      </w:r>
      <w:proofErr w:type="spellEnd"/>
      <w:r w:rsidRPr="00993E94">
        <w:rPr>
          <w:rFonts w:ascii="Times New Roman" w:eastAsia="Times New Roman" w:hAnsi="Times New Roman" w:cs="Times New Roman"/>
          <w:iCs/>
          <w:spacing w:val="-3"/>
          <w:szCs w:val="20"/>
          <w:lang w:val="lt-LT" w:eastAsia="lt-LT"/>
        </w:rPr>
        <w:t xml:space="preserve"> dozę.</w:t>
      </w:r>
    </w:p>
    <w:p w14:paraId="25FD0963"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775DEE48"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Sulfanilkarbamidai</w:t>
      </w:r>
      <w:proofErr w:type="spellEnd"/>
    </w:p>
    <w:p w14:paraId="698B3FC2" w14:textId="55963CA9"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Nustatyta, kad </w:t>
      </w: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ilgina kartu vartojamų geriamųjų </w:t>
      </w:r>
      <w:proofErr w:type="spellStart"/>
      <w:r w:rsidRPr="00993E94">
        <w:rPr>
          <w:rFonts w:ascii="Times New Roman" w:eastAsia="Times New Roman" w:hAnsi="Times New Roman" w:cs="Times New Roman"/>
          <w:iCs/>
          <w:spacing w:val="-3"/>
          <w:szCs w:val="20"/>
          <w:lang w:val="lt-LT" w:eastAsia="lt-LT"/>
        </w:rPr>
        <w:t>sulfonilkarbamidų</w:t>
      </w:r>
      <w:proofErr w:type="spellEnd"/>
      <w:r w:rsidRPr="00993E94">
        <w:rPr>
          <w:rFonts w:ascii="Times New Roman" w:eastAsia="Times New Roman" w:hAnsi="Times New Roman" w:cs="Times New Roman"/>
          <w:iCs/>
          <w:spacing w:val="-3"/>
          <w:szCs w:val="20"/>
          <w:lang w:val="lt-LT" w:eastAsia="lt-LT"/>
        </w:rPr>
        <w:t xml:space="preserve"> (pvz., </w:t>
      </w:r>
      <w:proofErr w:type="spellStart"/>
      <w:r w:rsidRPr="00993E94">
        <w:rPr>
          <w:rFonts w:ascii="Times New Roman" w:eastAsia="Times New Roman" w:hAnsi="Times New Roman" w:cs="Times New Roman"/>
          <w:iCs/>
          <w:spacing w:val="-3"/>
          <w:szCs w:val="20"/>
          <w:lang w:val="lt-LT" w:eastAsia="lt-LT"/>
        </w:rPr>
        <w:t>chlorpropamido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glibenklamido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glipizido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tolbutamido</w:t>
      </w:r>
      <w:proofErr w:type="spellEnd"/>
      <w:r w:rsidRPr="00993E94">
        <w:rPr>
          <w:rFonts w:ascii="Times New Roman" w:eastAsia="Times New Roman" w:hAnsi="Times New Roman" w:cs="Times New Roman"/>
          <w:iCs/>
          <w:spacing w:val="-3"/>
          <w:szCs w:val="20"/>
          <w:lang w:val="lt-LT" w:eastAsia="lt-LT"/>
        </w:rPr>
        <w:t xml:space="preserve">) pusinės eliminacijos iš sveikų savanorių serumo laiką. Jei minėtų </w:t>
      </w:r>
      <w:r w:rsidR="00392A71">
        <w:rPr>
          <w:rFonts w:ascii="Times New Roman" w:eastAsia="Times New Roman" w:hAnsi="Times New Roman" w:cs="Times New Roman"/>
          <w:iCs/>
          <w:spacing w:val="-3"/>
          <w:szCs w:val="20"/>
          <w:lang w:val="lt-LT" w:eastAsia="lt-LT"/>
        </w:rPr>
        <w:t xml:space="preserve">vaistinių </w:t>
      </w:r>
      <w:r w:rsidRPr="00993E94">
        <w:rPr>
          <w:rFonts w:ascii="Times New Roman" w:eastAsia="Times New Roman" w:hAnsi="Times New Roman" w:cs="Times New Roman"/>
          <w:iCs/>
          <w:spacing w:val="-3"/>
          <w:szCs w:val="20"/>
          <w:lang w:val="lt-LT" w:eastAsia="lt-LT"/>
        </w:rPr>
        <w:t xml:space="preserve">preparatų vartojama kartu, reikia dažnai tirti gliukozės koncentraciją kraujyje bei atitinkamai mažinti </w:t>
      </w:r>
      <w:proofErr w:type="spellStart"/>
      <w:r w:rsidRPr="00993E94">
        <w:rPr>
          <w:rFonts w:ascii="Times New Roman" w:eastAsia="Times New Roman" w:hAnsi="Times New Roman" w:cs="Times New Roman"/>
          <w:iCs/>
          <w:spacing w:val="-3"/>
          <w:szCs w:val="20"/>
          <w:lang w:val="lt-LT" w:eastAsia="lt-LT"/>
        </w:rPr>
        <w:t>sulfonilkarbamido</w:t>
      </w:r>
      <w:proofErr w:type="spellEnd"/>
      <w:r w:rsidRPr="00993E94">
        <w:rPr>
          <w:rFonts w:ascii="Times New Roman" w:eastAsia="Times New Roman" w:hAnsi="Times New Roman" w:cs="Times New Roman"/>
          <w:iCs/>
          <w:spacing w:val="-3"/>
          <w:szCs w:val="20"/>
          <w:lang w:val="lt-LT" w:eastAsia="lt-LT"/>
        </w:rPr>
        <w:t xml:space="preserve"> dozę.</w:t>
      </w:r>
    </w:p>
    <w:p w14:paraId="1E19DC35"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612191DA"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Teofilinas</w:t>
      </w:r>
      <w:proofErr w:type="spellEnd"/>
    </w:p>
    <w:p w14:paraId="5FE545AA" w14:textId="6EB7A7C0"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Placebu</w:t>
      </w:r>
      <w:proofErr w:type="spellEnd"/>
      <w:r w:rsidRPr="00993E94">
        <w:rPr>
          <w:rFonts w:ascii="Times New Roman" w:eastAsia="Times New Roman" w:hAnsi="Times New Roman" w:cs="Times New Roman"/>
          <w:spacing w:val="-3"/>
          <w:szCs w:val="20"/>
          <w:lang w:val="lt-LT" w:eastAsia="sl-SI"/>
        </w:rPr>
        <w:t xml:space="preserve"> kontroliuoto sąveikos tyrimo metu 14 dienų vartotas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(200 mg dozė) 18% sumažino vidutinį </w:t>
      </w:r>
      <w:proofErr w:type="spellStart"/>
      <w:r w:rsidRPr="00993E94">
        <w:rPr>
          <w:rFonts w:ascii="Times New Roman" w:eastAsia="Times New Roman" w:hAnsi="Times New Roman" w:cs="Times New Roman"/>
          <w:spacing w:val="-3"/>
          <w:szCs w:val="20"/>
          <w:lang w:val="lt-LT" w:eastAsia="sl-SI"/>
        </w:rPr>
        <w:t>teofilino</w:t>
      </w:r>
      <w:proofErr w:type="spellEnd"/>
      <w:r w:rsidRPr="00993E94">
        <w:rPr>
          <w:rFonts w:ascii="Times New Roman" w:eastAsia="Times New Roman" w:hAnsi="Times New Roman" w:cs="Times New Roman"/>
          <w:spacing w:val="-3"/>
          <w:szCs w:val="20"/>
          <w:lang w:val="lt-LT" w:eastAsia="sl-SI"/>
        </w:rPr>
        <w:t xml:space="preserve"> plazmos klirensą. Jei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vartoja pacientas, gydomas didelėmis </w:t>
      </w:r>
      <w:proofErr w:type="spellStart"/>
      <w:r w:rsidRPr="00993E94">
        <w:rPr>
          <w:rFonts w:ascii="Times New Roman" w:eastAsia="Times New Roman" w:hAnsi="Times New Roman" w:cs="Times New Roman"/>
          <w:spacing w:val="-3"/>
          <w:szCs w:val="20"/>
          <w:lang w:val="lt-LT" w:eastAsia="sl-SI"/>
        </w:rPr>
        <w:t>teofilino</w:t>
      </w:r>
      <w:proofErr w:type="spellEnd"/>
      <w:r w:rsidRPr="00993E94">
        <w:rPr>
          <w:rFonts w:ascii="Times New Roman" w:eastAsia="Times New Roman" w:hAnsi="Times New Roman" w:cs="Times New Roman"/>
          <w:spacing w:val="-3"/>
          <w:szCs w:val="20"/>
          <w:lang w:val="lt-LT" w:eastAsia="sl-SI"/>
        </w:rPr>
        <w:t xml:space="preserve"> dozėmis, arba dėl kitų priežasčių yra padidėjusi toksinio </w:t>
      </w:r>
      <w:proofErr w:type="spellStart"/>
      <w:r w:rsidRPr="00993E94">
        <w:rPr>
          <w:rFonts w:ascii="Times New Roman" w:eastAsia="Times New Roman" w:hAnsi="Times New Roman" w:cs="Times New Roman"/>
          <w:spacing w:val="-3"/>
          <w:szCs w:val="20"/>
          <w:lang w:val="lt-LT" w:eastAsia="sl-SI"/>
        </w:rPr>
        <w:t>teofilino</w:t>
      </w:r>
      <w:proofErr w:type="spellEnd"/>
      <w:r w:rsidRPr="00993E94">
        <w:rPr>
          <w:rFonts w:ascii="Times New Roman" w:eastAsia="Times New Roman" w:hAnsi="Times New Roman" w:cs="Times New Roman"/>
          <w:spacing w:val="-3"/>
          <w:szCs w:val="20"/>
          <w:lang w:val="lt-LT" w:eastAsia="sl-SI"/>
        </w:rPr>
        <w:t xml:space="preserve"> poveikio rizika, </w:t>
      </w:r>
      <w:r w:rsidR="00462E25">
        <w:rPr>
          <w:rFonts w:ascii="Times New Roman" w:eastAsia="Times New Roman" w:hAnsi="Times New Roman" w:cs="Times New Roman"/>
          <w:spacing w:val="-3"/>
          <w:szCs w:val="20"/>
          <w:lang w:val="lt-LT" w:eastAsia="sl-SI"/>
        </w:rPr>
        <w:t>pacientą</w:t>
      </w:r>
      <w:r w:rsidRPr="00993E94">
        <w:rPr>
          <w:rFonts w:ascii="Times New Roman" w:eastAsia="Times New Roman" w:hAnsi="Times New Roman" w:cs="Times New Roman"/>
          <w:spacing w:val="-3"/>
          <w:szCs w:val="20"/>
          <w:lang w:val="lt-LT" w:eastAsia="sl-SI"/>
        </w:rPr>
        <w:t xml:space="preserve"> reikia atidžiai stebėti, ar neatsiranda toksinio </w:t>
      </w:r>
      <w:proofErr w:type="spellStart"/>
      <w:r w:rsidRPr="00993E94">
        <w:rPr>
          <w:rFonts w:ascii="Times New Roman" w:eastAsia="Times New Roman" w:hAnsi="Times New Roman" w:cs="Times New Roman"/>
          <w:spacing w:val="-3"/>
          <w:szCs w:val="20"/>
          <w:lang w:val="lt-LT" w:eastAsia="sl-SI"/>
        </w:rPr>
        <w:t>teofilino</w:t>
      </w:r>
      <w:proofErr w:type="spellEnd"/>
      <w:r w:rsidRPr="00993E94">
        <w:rPr>
          <w:rFonts w:ascii="Times New Roman" w:eastAsia="Times New Roman" w:hAnsi="Times New Roman" w:cs="Times New Roman"/>
          <w:spacing w:val="-3"/>
          <w:szCs w:val="20"/>
          <w:lang w:val="lt-LT" w:eastAsia="sl-SI"/>
        </w:rPr>
        <w:t xml:space="preserve"> poveikio požymių. Jei atsiranda toksinio poveikio požymių, gydymą reikia koreguoti.</w:t>
      </w:r>
    </w:p>
    <w:p w14:paraId="79AE730E"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480DA4C"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r w:rsidRPr="00993E94">
        <w:rPr>
          <w:rFonts w:ascii="Times New Roman" w:eastAsia="Times New Roman" w:hAnsi="Times New Roman" w:cs="Times New Roman"/>
          <w:i/>
          <w:iCs/>
          <w:spacing w:val="-3"/>
          <w:szCs w:val="20"/>
          <w:lang w:val="lt-LT" w:eastAsia="lt-LT"/>
        </w:rPr>
        <w:t xml:space="preserve">Žiemės </w:t>
      </w:r>
      <w:proofErr w:type="spellStart"/>
      <w:r w:rsidRPr="00993E94">
        <w:rPr>
          <w:rFonts w:ascii="Times New Roman" w:eastAsia="Times New Roman" w:hAnsi="Times New Roman" w:cs="Times New Roman"/>
          <w:i/>
          <w:iCs/>
          <w:spacing w:val="-3"/>
          <w:szCs w:val="20"/>
          <w:lang w:val="lt-LT" w:eastAsia="lt-LT"/>
        </w:rPr>
        <w:t>alkaloidai</w:t>
      </w:r>
      <w:proofErr w:type="spellEnd"/>
    </w:p>
    <w:p w14:paraId="4E4352FA"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Nors tyrimų neatlikta, </w:t>
      </w: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gali didinti žiemės </w:t>
      </w:r>
      <w:proofErr w:type="spellStart"/>
      <w:r w:rsidRPr="00993E94">
        <w:rPr>
          <w:rFonts w:ascii="Times New Roman" w:eastAsia="Times New Roman" w:hAnsi="Times New Roman" w:cs="Times New Roman"/>
          <w:iCs/>
          <w:spacing w:val="-3"/>
          <w:szCs w:val="20"/>
          <w:lang w:val="lt-LT" w:eastAsia="lt-LT"/>
        </w:rPr>
        <w:t>alkaloidų</w:t>
      </w:r>
      <w:proofErr w:type="spellEnd"/>
      <w:r w:rsidRPr="00993E94">
        <w:rPr>
          <w:rFonts w:ascii="Times New Roman" w:eastAsia="Times New Roman" w:hAnsi="Times New Roman" w:cs="Times New Roman"/>
          <w:iCs/>
          <w:spacing w:val="-3"/>
          <w:szCs w:val="20"/>
          <w:lang w:val="lt-LT" w:eastAsia="lt-LT"/>
        </w:rPr>
        <w:t xml:space="preserve"> (pvz., </w:t>
      </w:r>
      <w:proofErr w:type="spellStart"/>
      <w:r w:rsidRPr="00993E94">
        <w:rPr>
          <w:rFonts w:ascii="Times New Roman" w:eastAsia="Times New Roman" w:hAnsi="Times New Roman" w:cs="Times New Roman"/>
          <w:iCs/>
          <w:spacing w:val="-3"/>
          <w:szCs w:val="20"/>
          <w:lang w:val="lt-LT" w:eastAsia="lt-LT"/>
        </w:rPr>
        <w:t>vinkristino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vinblastino</w:t>
      </w:r>
      <w:proofErr w:type="spellEnd"/>
      <w:r w:rsidRPr="00993E94">
        <w:rPr>
          <w:rFonts w:ascii="Times New Roman" w:eastAsia="Times New Roman" w:hAnsi="Times New Roman" w:cs="Times New Roman"/>
          <w:iCs/>
          <w:spacing w:val="-3"/>
          <w:szCs w:val="20"/>
          <w:lang w:val="lt-LT" w:eastAsia="lt-LT"/>
        </w:rPr>
        <w:t xml:space="preserve">) koncentraciją plazmoje, todėl gali atsirasti </w:t>
      </w:r>
      <w:proofErr w:type="spellStart"/>
      <w:r w:rsidRPr="00993E94">
        <w:rPr>
          <w:rFonts w:ascii="Times New Roman" w:eastAsia="Times New Roman" w:hAnsi="Times New Roman" w:cs="Times New Roman"/>
          <w:iCs/>
          <w:spacing w:val="-3"/>
          <w:szCs w:val="20"/>
          <w:lang w:val="lt-LT" w:eastAsia="lt-LT"/>
        </w:rPr>
        <w:t>neurotoksinis</w:t>
      </w:r>
      <w:proofErr w:type="spellEnd"/>
      <w:r w:rsidRPr="00993E94">
        <w:rPr>
          <w:rFonts w:ascii="Times New Roman" w:eastAsia="Times New Roman" w:hAnsi="Times New Roman" w:cs="Times New Roman"/>
          <w:iCs/>
          <w:spacing w:val="-3"/>
          <w:szCs w:val="20"/>
          <w:lang w:val="lt-LT" w:eastAsia="lt-LT"/>
        </w:rPr>
        <w:t xml:space="preserve"> poveikis. Galima jo priežastis yra CYP3A4 slopinantis poveikis.</w:t>
      </w:r>
    </w:p>
    <w:p w14:paraId="07D31199"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4756C6B7"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r w:rsidRPr="00993E94">
        <w:rPr>
          <w:rFonts w:ascii="Times New Roman" w:eastAsia="Times New Roman" w:hAnsi="Times New Roman" w:cs="Times New Roman"/>
          <w:i/>
          <w:iCs/>
          <w:spacing w:val="-3"/>
          <w:szCs w:val="20"/>
          <w:lang w:val="lt-LT" w:eastAsia="lt-LT"/>
        </w:rPr>
        <w:t>Vitaminas A</w:t>
      </w:r>
    </w:p>
    <w:p w14:paraId="671233CB"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Gautas pranešimas apie vieną atvejį, kai vienam pacientui, vartojusiam </w:t>
      </w:r>
      <w:proofErr w:type="spellStart"/>
      <w:r w:rsidRPr="00993E94">
        <w:rPr>
          <w:rFonts w:ascii="Times New Roman" w:eastAsia="Times New Roman" w:hAnsi="Times New Roman" w:cs="Times New Roman"/>
          <w:i/>
          <w:iCs/>
          <w:spacing w:val="-3"/>
          <w:szCs w:val="20"/>
          <w:lang w:val="lt-LT" w:eastAsia="lt-LT"/>
        </w:rPr>
        <w:t>all-trans</w:t>
      </w:r>
      <w:r w:rsidRPr="00993E94">
        <w:rPr>
          <w:rFonts w:ascii="Times New Roman" w:eastAsia="Times New Roman" w:hAnsi="Times New Roman" w:cs="Times New Roman"/>
          <w:iCs/>
          <w:spacing w:val="-3"/>
          <w:szCs w:val="20"/>
          <w:lang w:val="lt-LT" w:eastAsia="lt-LT"/>
        </w:rPr>
        <w:t>-retinoinės</w:t>
      </w:r>
      <w:proofErr w:type="spellEnd"/>
      <w:r w:rsidRPr="00993E94">
        <w:rPr>
          <w:rFonts w:ascii="Times New Roman" w:eastAsia="Times New Roman" w:hAnsi="Times New Roman" w:cs="Times New Roman"/>
          <w:iCs/>
          <w:spacing w:val="-3"/>
          <w:szCs w:val="20"/>
          <w:lang w:val="lt-LT" w:eastAsia="lt-LT"/>
        </w:rPr>
        <w:t xml:space="preserve"> rūgšties (rūgštinės vitamino A formos) ir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atsirado su CNS susijęs nepageidaujamas smegenų </w:t>
      </w:r>
      <w:proofErr w:type="spellStart"/>
      <w:r w:rsidRPr="00993E94">
        <w:rPr>
          <w:rFonts w:ascii="Times New Roman" w:eastAsia="Times New Roman" w:hAnsi="Times New Roman" w:cs="Times New Roman"/>
          <w:iCs/>
          <w:spacing w:val="-3"/>
          <w:szCs w:val="20"/>
          <w:lang w:val="lt-LT" w:eastAsia="lt-LT"/>
        </w:rPr>
        <w:t>pseudonaviką</w:t>
      </w:r>
      <w:proofErr w:type="spellEnd"/>
      <w:r w:rsidRPr="00993E94">
        <w:rPr>
          <w:rFonts w:ascii="Times New Roman" w:eastAsia="Times New Roman" w:hAnsi="Times New Roman" w:cs="Times New Roman"/>
          <w:iCs/>
          <w:spacing w:val="-3"/>
          <w:szCs w:val="20"/>
          <w:lang w:val="lt-LT" w:eastAsia="lt-LT"/>
        </w:rPr>
        <w:t xml:space="preserve"> primenantis poveikis, išnykęs po gydymo </w:t>
      </w:r>
      <w:proofErr w:type="spellStart"/>
      <w:r w:rsidRPr="00993E94">
        <w:rPr>
          <w:rFonts w:ascii="Times New Roman" w:eastAsia="Times New Roman" w:hAnsi="Times New Roman" w:cs="Times New Roman"/>
          <w:iCs/>
          <w:spacing w:val="-3"/>
          <w:szCs w:val="20"/>
          <w:lang w:val="lt-LT" w:eastAsia="lt-LT"/>
        </w:rPr>
        <w:t>flukonazolu</w:t>
      </w:r>
      <w:proofErr w:type="spellEnd"/>
      <w:r w:rsidRPr="00993E94">
        <w:rPr>
          <w:rFonts w:ascii="Times New Roman" w:eastAsia="Times New Roman" w:hAnsi="Times New Roman" w:cs="Times New Roman"/>
          <w:iCs/>
          <w:spacing w:val="-3"/>
          <w:szCs w:val="20"/>
          <w:lang w:val="lt-LT" w:eastAsia="lt-LT"/>
        </w:rPr>
        <w:t xml:space="preserve"> nutraukimo. Šių vaistinių preparatų kartu vartoti galima, bet reikia turėti omenyje galimą su CNS susijusį nepageidaujamą poveikį.</w:t>
      </w:r>
    </w:p>
    <w:p w14:paraId="4059E05E"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72E81FC8" w14:textId="1BAE4E52"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Vorikonazolas</w:t>
      </w:r>
      <w:proofErr w:type="spellEnd"/>
      <w:r w:rsidRPr="00993E94">
        <w:rPr>
          <w:rFonts w:ascii="Times New Roman" w:eastAsia="Times New Roman" w:hAnsi="Times New Roman" w:cs="Times New Roman"/>
          <w:spacing w:val="-3"/>
          <w:szCs w:val="20"/>
          <w:lang w:val="lt-LT" w:eastAsia="sl-SI"/>
        </w:rPr>
        <w:t xml:space="preserve">(CYP2C9 ir CYP3A4 inhibitorius) </w:t>
      </w:r>
      <w:r w:rsidR="003C7EEE">
        <w:rPr>
          <w:rFonts w:ascii="Times New Roman" w:eastAsia="Times New Roman" w:hAnsi="Times New Roman" w:cs="Times New Roman"/>
          <w:spacing w:val="-3"/>
          <w:szCs w:val="20"/>
          <w:lang w:val="lt-LT" w:eastAsia="sl-SI"/>
        </w:rPr>
        <w:t>K</w:t>
      </w:r>
      <w:r w:rsidRPr="00993E94">
        <w:rPr>
          <w:rFonts w:ascii="Times New Roman" w:eastAsia="Times New Roman" w:hAnsi="Times New Roman" w:cs="Times New Roman"/>
          <w:spacing w:val="-3"/>
          <w:szCs w:val="20"/>
          <w:lang w:val="lt-LT" w:eastAsia="sl-SI"/>
        </w:rPr>
        <w:t xml:space="preserve">artu vartojami geriamas </w:t>
      </w:r>
      <w:proofErr w:type="spellStart"/>
      <w:r w:rsidRPr="00993E94">
        <w:rPr>
          <w:rFonts w:ascii="Times New Roman" w:eastAsia="Times New Roman" w:hAnsi="Times New Roman" w:cs="Times New Roman"/>
          <w:spacing w:val="-3"/>
          <w:szCs w:val="20"/>
          <w:lang w:val="lt-LT" w:eastAsia="sl-SI"/>
        </w:rPr>
        <w:t>vorikonazolas</w:t>
      </w:r>
      <w:proofErr w:type="spellEnd"/>
      <w:r w:rsidRPr="00993E94">
        <w:rPr>
          <w:rFonts w:ascii="Times New Roman" w:eastAsia="Times New Roman" w:hAnsi="Times New Roman" w:cs="Times New Roman"/>
          <w:spacing w:val="-3"/>
          <w:szCs w:val="20"/>
          <w:lang w:val="lt-LT" w:eastAsia="sl-SI"/>
        </w:rPr>
        <w:t xml:space="preserve"> (400 mg kas 12 val. vieną parą, po to 200 mg kas 12 val. 2,5 paros) ir geriamas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(400 mg per parą, po to 200 mg kas 24 val. 4 paras) 8 sveikiems savanoriams sukėlė </w:t>
      </w:r>
      <w:proofErr w:type="spellStart"/>
      <w:r w:rsidRPr="00993E94">
        <w:rPr>
          <w:rFonts w:ascii="Times New Roman" w:eastAsia="Times New Roman" w:hAnsi="Times New Roman" w:cs="Times New Roman"/>
          <w:spacing w:val="-3"/>
          <w:szCs w:val="20"/>
          <w:lang w:val="lt-LT" w:eastAsia="sl-SI"/>
        </w:rPr>
        <w:t>vorikonazolo</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iCs/>
          <w:spacing w:val="-3"/>
          <w:szCs w:val="20"/>
          <w:lang w:val="lt-LT" w:eastAsia="sl-SI"/>
        </w:rPr>
        <w:t>C</w:t>
      </w:r>
      <w:r w:rsidRPr="00993E94">
        <w:rPr>
          <w:rFonts w:ascii="Times New Roman" w:eastAsia="Times New Roman" w:hAnsi="Times New Roman" w:cs="Times New Roman"/>
          <w:iCs/>
          <w:spacing w:val="-3"/>
          <w:szCs w:val="20"/>
          <w:vertAlign w:val="subscript"/>
          <w:lang w:val="lt-LT" w:eastAsia="sl-SI"/>
        </w:rPr>
        <w:t>max</w:t>
      </w:r>
      <w:proofErr w:type="spellEnd"/>
      <w:r w:rsidRPr="00993E94">
        <w:rPr>
          <w:rFonts w:ascii="Times New Roman" w:eastAsia="Times New Roman" w:hAnsi="Times New Roman" w:cs="Times New Roman"/>
          <w:spacing w:val="-3"/>
          <w:szCs w:val="20"/>
          <w:lang w:val="lt-LT" w:eastAsia="sl-SI"/>
        </w:rPr>
        <w:t xml:space="preserve"> ir AUC padidėjimą vidutiniškai 57% (90%. PI: 20%, 107%) ir 79% (90% PI: 40%, 128%) </w:t>
      </w:r>
      <w:proofErr w:type="spellStart"/>
      <w:r w:rsidRPr="00993E94">
        <w:rPr>
          <w:rFonts w:ascii="Times New Roman" w:eastAsia="Times New Roman" w:hAnsi="Times New Roman" w:cs="Times New Roman"/>
          <w:spacing w:val="-3"/>
          <w:szCs w:val="20"/>
          <w:lang w:val="lt-LT" w:eastAsia="sl-SI"/>
        </w:rPr>
        <w:t>atitinkamai.Vorikonazolo</w:t>
      </w:r>
      <w:proofErr w:type="spellEnd"/>
      <w:r w:rsidRPr="00993E94">
        <w:rPr>
          <w:rFonts w:ascii="Times New Roman" w:eastAsia="Times New Roman" w:hAnsi="Times New Roman" w:cs="Times New Roman"/>
          <w:spacing w:val="-3"/>
          <w:szCs w:val="20"/>
          <w:lang w:val="lt-LT" w:eastAsia="sl-SI"/>
        </w:rPr>
        <w:t xml:space="preserve"> ir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dozių ir/ar dažnumo mažinimas siekiant išvengti tokios sąveikos nėra nustatytas. Vartojant </w:t>
      </w:r>
      <w:proofErr w:type="spellStart"/>
      <w:r w:rsidRPr="00993E94">
        <w:rPr>
          <w:rFonts w:ascii="Times New Roman" w:eastAsia="Times New Roman" w:hAnsi="Times New Roman" w:cs="Times New Roman"/>
          <w:spacing w:val="-3"/>
          <w:szCs w:val="20"/>
          <w:lang w:val="lt-LT" w:eastAsia="sl-SI"/>
        </w:rPr>
        <w:t>vorikonazolą</w:t>
      </w:r>
      <w:proofErr w:type="spellEnd"/>
      <w:r w:rsidRPr="00993E94">
        <w:rPr>
          <w:rFonts w:ascii="Times New Roman" w:eastAsia="Times New Roman" w:hAnsi="Times New Roman" w:cs="Times New Roman"/>
          <w:spacing w:val="-3"/>
          <w:szCs w:val="20"/>
          <w:lang w:val="lt-LT" w:eastAsia="sl-SI"/>
        </w:rPr>
        <w:t xml:space="preserve"> iš karto po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yra būtina stebėti pacientą dėl galimų su </w:t>
      </w:r>
      <w:proofErr w:type="spellStart"/>
      <w:r w:rsidRPr="00993E94">
        <w:rPr>
          <w:rFonts w:ascii="Times New Roman" w:eastAsia="Times New Roman" w:hAnsi="Times New Roman" w:cs="Times New Roman"/>
          <w:spacing w:val="-3"/>
          <w:szCs w:val="20"/>
          <w:lang w:val="lt-LT" w:eastAsia="sl-SI"/>
        </w:rPr>
        <w:t>vorikonazolu</w:t>
      </w:r>
      <w:proofErr w:type="spellEnd"/>
      <w:r w:rsidRPr="00993E94">
        <w:rPr>
          <w:rFonts w:ascii="Times New Roman" w:eastAsia="Times New Roman" w:hAnsi="Times New Roman" w:cs="Times New Roman"/>
          <w:spacing w:val="-3"/>
          <w:szCs w:val="20"/>
          <w:lang w:val="lt-LT" w:eastAsia="sl-SI"/>
        </w:rPr>
        <w:t xml:space="preserve"> susijusių nepageidaujamų reiškinių atsiradimo.</w:t>
      </w:r>
    </w:p>
    <w:p w14:paraId="4E18200F"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0E92C894"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roofErr w:type="spellStart"/>
      <w:r w:rsidRPr="00993E94">
        <w:rPr>
          <w:rFonts w:ascii="Times New Roman" w:eastAsia="Times New Roman" w:hAnsi="Times New Roman" w:cs="Times New Roman"/>
          <w:i/>
          <w:spacing w:val="-3"/>
          <w:szCs w:val="20"/>
          <w:lang w:val="lt-LT" w:eastAsia="sl-SI"/>
        </w:rPr>
        <w:t>Zidovudinas</w:t>
      </w:r>
      <w:proofErr w:type="spellEnd"/>
    </w:p>
    <w:p w14:paraId="3025832C"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didina </w:t>
      </w:r>
      <w:proofErr w:type="spellStart"/>
      <w:r w:rsidRPr="00993E94">
        <w:rPr>
          <w:rFonts w:ascii="Times New Roman" w:eastAsia="Times New Roman" w:hAnsi="Times New Roman" w:cs="Times New Roman"/>
          <w:iCs/>
          <w:spacing w:val="-3"/>
          <w:szCs w:val="20"/>
          <w:lang w:val="lt-LT" w:eastAsia="lt-LT"/>
        </w:rPr>
        <w:t>zidovudino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C</w:t>
      </w:r>
      <w:r w:rsidRPr="00993E94">
        <w:rPr>
          <w:rFonts w:ascii="Times New Roman" w:eastAsia="Times New Roman" w:hAnsi="Times New Roman" w:cs="Times New Roman"/>
          <w:iCs/>
          <w:spacing w:val="-3"/>
          <w:szCs w:val="20"/>
          <w:vertAlign w:val="subscript"/>
          <w:lang w:val="lt-LT" w:eastAsia="lt-LT"/>
        </w:rPr>
        <w:t>max</w:t>
      </w:r>
      <w:proofErr w:type="spellEnd"/>
      <w:r w:rsidRPr="00993E94">
        <w:rPr>
          <w:rFonts w:ascii="Times New Roman" w:eastAsia="Times New Roman" w:hAnsi="Times New Roman" w:cs="Times New Roman"/>
          <w:iCs/>
          <w:spacing w:val="-3"/>
          <w:szCs w:val="20"/>
          <w:lang w:val="lt-LT" w:eastAsia="lt-LT"/>
        </w:rPr>
        <w:t xml:space="preserve"> 84%, o AUC – 74%, kadangi maždaug 45% sumažėja geriamojo </w:t>
      </w:r>
      <w:proofErr w:type="spellStart"/>
      <w:r w:rsidRPr="00993E94">
        <w:rPr>
          <w:rFonts w:ascii="Times New Roman" w:eastAsia="Times New Roman" w:hAnsi="Times New Roman" w:cs="Times New Roman"/>
          <w:iCs/>
          <w:spacing w:val="-3"/>
          <w:szCs w:val="20"/>
          <w:lang w:val="lt-LT" w:eastAsia="lt-LT"/>
        </w:rPr>
        <w:t>zidovudino</w:t>
      </w:r>
      <w:proofErr w:type="spellEnd"/>
      <w:r w:rsidRPr="00993E94">
        <w:rPr>
          <w:rFonts w:ascii="Times New Roman" w:eastAsia="Times New Roman" w:hAnsi="Times New Roman" w:cs="Times New Roman"/>
          <w:iCs/>
          <w:spacing w:val="-3"/>
          <w:szCs w:val="20"/>
          <w:lang w:val="lt-LT" w:eastAsia="lt-LT"/>
        </w:rPr>
        <w:t xml:space="preserve"> klirensas. Kartu su </w:t>
      </w:r>
      <w:proofErr w:type="spellStart"/>
      <w:r w:rsidRPr="00993E94">
        <w:rPr>
          <w:rFonts w:ascii="Times New Roman" w:eastAsia="Times New Roman" w:hAnsi="Times New Roman" w:cs="Times New Roman"/>
          <w:iCs/>
          <w:spacing w:val="-3"/>
          <w:szCs w:val="20"/>
          <w:lang w:val="lt-LT" w:eastAsia="lt-LT"/>
        </w:rPr>
        <w:t>flukonazolu</w:t>
      </w:r>
      <w:proofErr w:type="spellEnd"/>
      <w:r w:rsidRPr="00993E94">
        <w:rPr>
          <w:rFonts w:ascii="Times New Roman" w:eastAsia="Times New Roman" w:hAnsi="Times New Roman" w:cs="Times New Roman"/>
          <w:iCs/>
          <w:spacing w:val="-3"/>
          <w:szCs w:val="20"/>
          <w:lang w:val="lt-LT" w:eastAsia="lt-LT"/>
        </w:rPr>
        <w:t xml:space="preserve"> vartojamo </w:t>
      </w:r>
      <w:proofErr w:type="spellStart"/>
      <w:r w:rsidRPr="00993E94">
        <w:rPr>
          <w:rFonts w:ascii="Times New Roman" w:eastAsia="Times New Roman" w:hAnsi="Times New Roman" w:cs="Times New Roman"/>
          <w:iCs/>
          <w:spacing w:val="-3"/>
          <w:szCs w:val="20"/>
          <w:lang w:val="lt-LT" w:eastAsia="lt-LT"/>
        </w:rPr>
        <w:t>zidovudino</w:t>
      </w:r>
      <w:proofErr w:type="spellEnd"/>
      <w:r w:rsidRPr="00993E94">
        <w:rPr>
          <w:rFonts w:ascii="Times New Roman" w:eastAsia="Times New Roman" w:hAnsi="Times New Roman" w:cs="Times New Roman"/>
          <w:iCs/>
          <w:spacing w:val="-3"/>
          <w:szCs w:val="20"/>
          <w:lang w:val="lt-LT" w:eastAsia="lt-LT"/>
        </w:rPr>
        <w:t xml:space="preserve"> pusinės eliminacijos laikas irgi padidėja </w:t>
      </w:r>
      <w:r w:rsidRPr="00993E94">
        <w:rPr>
          <w:rFonts w:ascii="Times New Roman" w:eastAsia="Times New Roman" w:hAnsi="Times New Roman" w:cs="Times New Roman"/>
          <w:iCs/>
          <w:spacing w:val="-3"/>
          <w:szCs w:val="20"/>
          <w:lang w:val="lt-LT" w:eastAsia="lt-LT"/>
        </w:rPr>
        <w:lastRenderedPageBreak/>
        <w:t xml:space="preserve">maždaug 128%. Šių vaistinių preparatų kartu vartojančius pacientus būtina stebėti, ar neatsiranda su </w:t>
      </w:r>
      <w:proofErr w:type="spellStart"/>
      <w:r w:rsidRPr="00993E94">
        <w:rPr>
          <w:rFonts w:ascii="Times New Roman" w:eastAsia="Times New Roman" w:hAnsi="Times New Roman" w:cs="Times New Roman"/>
          <w:iCs/>
          <w:spacing w:val="-3"/>
          <w:szCs w:val="20"/>
          <w:lang w:val="lt-LT" w:eastAsia="lt-LT"/>
        </w:rPr>
        <w:t>zidovudinu</w:t>
      </w:r>
      <w:proofErr w:type="spellEnd"/>
      <w:r w:rsidRPr="00993E94">
        <w:rPr>
          <w:rFonts w:ascii="Times New Roman" w:eastAsia="Times New Roman" w:hAnsi="Times New Roman" w:cs="Times New Roman"/>
          <w:iCs/>
          <w:spacing w:val="-3"/>
          <w:szCs w:val="20"/>
          <w:lang w:val="lt-LT" w:eastAsia="lt-LT"/>
        </w:rPr>
        <w:t xml:space="preserve"> susijusių nepageidaujamų reakcijų. Galima apsvarstyti </w:t>
      </w:r>
      <w:proofErr w:type="spellStart"/>
      <w:r w:rsidRPr="00993E94">
        <w:rPr>
          <w:rFonts w:ascii="Times New Roman" w:eastAsia="Times New Roman" w:hAnsi="Times New Roman" w:cs="Times New Roman"/>
          <w:iCs/>
          <w:spacing w:val="-3"/>
          <w:szCs w:val="20"/>
          <w:lang w:val="lt-LT" w:eastAsia="lt-LT"/>
        </w:rPr>
        <w:t>zidovudino</w:t>
      </w:r>
      <w:proofErr w:type="spellEnd"/>
      <w:r w:rsidRPr="00993E94">
        <w:rPr>
          <w:rFonts w:ascii="Times New Roman" w:eastAsia="Times New Roman" w:hAnsi="Times New Roman" w:cs="Times New Roman"/>
          <w:iCs/>
          <w:spacing w:val="-3"/>
          <w:szCs w:val="20"/>
          <w:lang w:val="lt-LT" w:eastAsia="lt-LT"/>
        </w:rPr>
        <w:t xml:space="preserve"> dozės sumažinimą.</w:t>
      </w:r>
    </w:p>
    <w:p w14:paraId="2A260BAC"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109A936A"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proofErr w:type="spellStart"/>
      <w:r w:rsidRPr="00993E94">
        <w:rPr>
          <w:rFonts w:ascii="Times New Roman" w:eastAsia="Times New Roman" w:hAnsi="Times New Roman" w:cs="Times New Roman"/>
          <w:i/>
          <w:iCs/>
          <w:spacing w:val="-3"/>
          <w:szCs w:val="20"/>
          <w:lang w:val="lt-LT" w:eastAsia="lt-LT"/>
        </w:rPr>
        <w:t>Azitromicinas</w:t>
      </w:r>
      <w:proofErr w:type="spellEnd"/>
    </w:p>
    <w:p w14:paraId="1515F964"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Atviro atsitiktinių imčių trijų kryžminių grupių tyrimo, kuriame dalyvavo 18 sveikų savanorių, metu vertintas vienkartinės 1200 mg geriamojo </w:t>
      </w:r>
      <w:proofErr w:type="spellStart"/>
      <w:r w:rsidRPr="00993E94">
        <w:rPr>
          <w:rFonts w:ascii="Times New Roman" w:eastAsia="Times New Roman" w:hAnsi="Times New Roman" w:cs="Times New Roman"/>
          <w:iCs/>
          <w:spacing w:val="-3"/>
          <w:szCs w:val="20"/>
          <w:lang w:val="lt-LT" w:eastAsia="lt-LT"/>
        </w:rPr>
        <w:t>azitromicino</w:t>
      </w:r>
      <w:proofErr w:type="spellEnd"/>
      <w:r w:rsidRPr="00993E94">
        <w:rPr>
          <w:rFonts w:ascii="Times New Roman" w:eastAsia="Times New Roman" w:hAnsi="Times New Roman" w:cs="Times New Roman"/>
          <w:iCs/>
          <w:spacing w:val="-3"/>
          <w:szCs w:val="20"/>
          <w:lang w:val="lt-LT" w:eastAsia="lt-LT"/>
        </w:rPr>
        <w:t xml:space="preserve"> dozės poveikis vienkartinės 800 mg geriamojo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dozės </w:t>
      </w:r>
      <w:proofErr w:type="spellStart"/>
      <w:r w:rsidRPr="00993E94">
        <w:rPr>
          <w:rFonts w:ascii="Times New Roman" w:eastAsia="Times New Roman" w:hAnsi="Times New Roman" w:cs="Times New Roman"/>
          <w:iCs/>
          <w:spacing w:val="-3"/>
          <w:szCs w:val="20"/>
          <w:lang w:val="lt-LT" w:eastAsia="lt-LT"/>
        </w:rPr>
        <w:t>farmakokinetikai</w:t>
      </w:r>
      <w:proofErr w:type="spellEnd"/>
      <w:r w:rsidRPr="00993E94">
        <w:rPr>
          <w:rFonts w:ascii="Times New Roman" w:eastAsia="Times New Roman" w:hAnsi="Times New Roman" w:cs="Times New Roman"/>
          <w:iCs/>
          <w:spacing w:val="-3"/>
          <w:szCs w:val="20"/>
          <w:lang w:val="lt-LT" w:eastAsia="lt-LT"/>
        </w:rPr>
        <w:t xml:space="preserve"> bei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poveikis </w:t>
      </w:r>
      <w:proofErr w:type="spellStart"/>
      <w:r w:rsidRPr="00993E94">
        <w:rPr>
          <w:rFonts w:ascii="Times New Roman" w:eastAsia="Times New Roman" w:hAnsi="Times New Roman" w:cs="Times New Roman"/>
          <w:iCs/>
          <w:spacing w:val="-3"/>
          <w:szCs w:val="20"/>
          <w:lang w:val="lt-LT" w:eastAsia="lt-LT"/>
        </w:rPr>
        <w:t>azitromicino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farmakokinetikai</w:t>
      </w:r>
      <w:proofErr w:type="spellEnd"/>
      <w:r w:rsidRPr="00993E94">
        <w:rPr>
          <w:rFonts w:ascii="Times New Roman" w:eastAsia="Times New Roman" w:hAnsi="Times New Roman" w:cs="Times New Roman"/>
          <w:iCs/>
          <w:spacing w:val="-3"/>
          <w:szCs w:val="20"/>
          <w:lang w:val="lt-LT" w:eastAsia="lt-LT"/>
        </w:rPr>
        <w:t xml:space="preserve">. Reikšmingos </w:t>
      </w:r>
      <w:proofErr w:type="spellStart"/>
      <w:r w:rsidRPr="00993E94">
        <w:rPr>
          <w:rFonts w:ascii="Times New Roman" w:eastAsia="Times New Roman" w:hAnsi="Times New Roman" w:cs="Times New Roman"/>
          <w:iCs/>
          <w:spacing w:val="-3"/>
          <w:szCs w:val="20"/>
          <w:lang w:val="lt-LT" w:eastAsia="lt-LT"/>
        </w:rPr>
        <w:t>farmakokinetinės</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ir </w:t>
      </w:r>
      <w:proofErr w:type="spellStart"/>
      <w:r w:rsidRPr="00993E94">
        <w:rPr>
          <w:rFonts w:ascii="Times New Roman" w:eastAsia="Times New Roman" w:hAnsi="Times New Roman" w:cs="Times New Roman"/>
          <w:iCs/>
          <w:spacing w:val="-3"/>
          <w:szCs w:val="20"/>
          <w:lang w:val="lt-LT" w:eastAsia="lt-LT"/>
        </w:rPr>
        <w:t>azitromicino</w:t>
      </w:r>
      <w:proofErr w:type="spellEnd"/>
      <w:r w:rsidRPr="00993E94">
        <w:rPr>
          <w:rFonts w:ascii="Times New Roman" w:eastAsia="Times New Roman" w:hAnsi="Times New Roman" w:cs="Times New Roman"/>
          <w:iCs/>
          <w:spacing w:val="-3"/>
          <w:szCs w:val="20"/>
          <w:lang w:val="lt-LT" w:eastAsia="lt-LT"/>
        </w:rPr>
        <w:t xml:space="preserve"> sąveikos neatsirado.</w:t>
      </w:r>
    </w:p>
    <w:p w14:paraId="070D276E"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1EAE5FFC" w14:textId="77777777" w:rsidR="00993E94" w:rsidRPr="00993E94" w:rsidRDefault="00993E94" w:rsidP="00993E94">
      <w:pPr>
        <w:suppressAutoHyphens/>
        <w:spacing w:after="0" w:line="240" w:lineRule="auto"/>
        <w:rPr>
          <w:rFonts w:ascii="Times New Roman" w:eastAsia="Times New Roman" w:hAnsi="Times New Roman" w:cs="Times New Roman"/>
          <w:i/>
          <w:iCs/>
          <w:spacing w:val="-3"/>
          <w:szCs w:val="20"/>
          <w:lang w:val="lt-LT" w:eastAsia="lt-LT"/>
        </w:rPr>
      </w:pPr>
      <w:r w:rsidRPr="00993E94">
        <w:rPr>
          <w:rFonts w:ascii="Times New Roman" w:eastAsia="Times New Roman" w:hAnsi="Times New Roman" w:cs="Times New Roman"/>
          <w:i/>
          <w:iCs/>
          <w:spacing w:val="-3"/>
          <w:szCs w:val="20"/>
          <w:lang w:val="lt-LT" w:eastAsia="lt-LT"/>
        </w:rPr>
        <w:t>Geriamieji kontraceptikai</w:t>
      </w:r>
    </w:p>
    <w:p w14:paraId="22A502C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iCs/>
          <w:spacing w:val="-3"/>
          <w:szCs w:val="20"/>
          <w:lang w:val="lt-LT" w:eastAsia="lt-LT"/>
        </w:rPr>
        <w:t xml:space="preserve">Atlikti du kartotinėmis dozėmis vartojamo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ir geriamųjų kontraceptikų </w:t>
      </w:r>
      <w:proofErr w:type="spellStart"/>
      <w:r w:rsidRPr="00993E94">
        <w:rPr>
          <w:rFonts w:ascii="Times New Roman" w:eastAsia="Times New Roman" w:hAnsi="Times New Roman" w:cs="Times New Roman"/>
          <w:iCs/>
          <w:spacing w:val="-3"/>
          <w:szCs w:val="20"/>
          <w:lang w:val="lt-LT" w:eastAsia="lt-LT"/>
        </w:rPr>
        <w:t>farmakokinetinės</w:t>
      </w:r>
      <w:proofErr w:type="spellEnd"/>
      <w:r w:rsidRPr="00993E94">
        <w:rPr>
          <w:rFonts w:ascii="Times New Roman" w:eastAsia="Times New Roman" w:hAnsi="Times New Roman" w:cs="Times New Roman"/>
          <w:iCs/>
          <w:spacing w:val="-3"/>
          <w:szCs w:val="20"/>
          <w:lang w:val="lt-LT" w:eastAsia="lt-LT"/>
        </w:rPr>
        <w:t xml:space="preserve"> sąveikos tyrimai. 50 mg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paros dozė hormonų koncentracijos reikšmingai neveikė, o 200 mg dozė </w:t>
      </w:r>
      <w:proofErr w:type="spellStart"/>
      <w:r w:rsidRPr="00993E94">
        <w:rPr>
          <w:rFonts w:ascii="Times New Roman" w:eastAsia="Times New Roman" w:hAnsi="Times New Roman" w:cs="Times New Roman"/>
          <w:iCs/>
          <w:spacing w:val="-3"/>
          <w:szCs w:val="20"/>
          <w:lang w:val="lt-LT" w:eastAsia="lt-LT"/>
        </w:rPr>
        <w:t>etinilestradiolio</w:t>
      </w:r>
      <w:proofErr w:type="spellEnd"/>
      <w:r w:rsidRPr="00993E94">
        <w:rPr>
          <w:rFonts w:ascii="Times New Roman" w:eastAsia="Times New Roman" w:hAnsi="Times New Roman" w:cs="Times New Roman"/>
          <w:iCs/>
          <w:spacing w:val="-3"/>
          <w:szCs w:val="20"/>
          <w:lang w:val="lt-LT" w:eastAsia="lt-LT"/>
        </w:rPr>
        <w:t xml:space="preserve"> AUC didino 40%, o </w:t>
      </w:r>
      <w:proofErr w:type="spellStart"/>
      <w:r w:rsidRPr="00993E94">
        <w:rPr>
          <w:rFonts w:ascii="Times New Roman" w:eastAsia="Times New Roman" w:hAnsi="Times New Roman" w:cs="Times New Roman"/>
          <w:iCs/>
          <w:spacing w:val="-3"/>
          <w:szCs w:val="20"/>
          <w:lang w:val="lt-LT" w:eastAsia="lt-LT"/>
        </w:rPr>
        <w:t>levonorgestrelio</w:t>
      </w:r>
      <w:proofErr w:type="spellEnd"/>
      <w:r w:rsidRPr="00993E94">
        <w:rPr>
          <w:rFonts w:ascii="Times New Roman" w:eastAsia="Times New Roman" w:hAnsi="Times New Roman" w:cs="Times New Roman"/>
          <w:iCs/>
          <w:spacing w:val="-3"/>
          <w:szCs w:val="20"/>
          <w:lang w:val="lt-LT" w:eastAsia="lt-LT"/>
        </w:rPr>
        <w:t xml:space="preserve"> - 24%. Vadinasi, netikėtina, kad tokių kartotinių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dozių vartojimas turėtų įtakos sudėtinių geriamųjų kontraceptikų veiksmingumui.</w:t>
      </w:r>
    </w:p>
    <w:p w14:paraId="2F68DAB9" w14:textId="77777777" w:rsidR="00993E94" w:rsidRPr="00993E94" w:rsidRDefault="00993E94" w:rsidP="00993E94">
      <w:pPr>
        <w:tabs>
          <w:tab w:val="left" w:pos="567"/>
        </w:tabs>
        <w:suppressAutoHyphens/>
        <w:spacing w:after="0" w:line="240" w:lineRule="auto"/>
        <w:rPr>
          <w:rFonts w:ascii="Times New Roman" w:eastAsia="Times New Roman" w:hAnsi="Times New Roman" w:cs="Times New Roman"/>
          <w:b/>
          <w:spacing w:val="-3"/>
          <w:szCs w:val="20"/>
          <w:lang w:val="lt-LT" w:eastAsia="sl-SI"/>
        </w:rPr>
      </w:pPr>
    </w:p>
    <w:p w14:paraId="72A4966E" w14:textId="4B4B9CE5" w:rsidR="00F8605F" w:rsidRDefault="00993E94" w:rsidP="00AA2C89">
      <w:pPr>
        <w:tabs>
          <w:tab w:val="left" w:pos="0"/>
          <w:tab w:val="left" w:pos="567"/>
        </w:tabs>
        <w:suppressAutoHyphens/>
        <w:spacing w:after="0" w:line="240" w:lineRule="auto"/>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4.6</w:t>
      </w:r>
      <w:r w:rsidRPr="00993E94">
        <w:rPr>
          <w:rFonts w:ascii="Times New Roman" w:eastAsia="Times New Roman" w:hAnsi="Times New Roman" w:cs="Times New Roman"/>
          <w:b/>
          <w:spacing w:val="-3"/>
          <w:szCs w:val="20"/>
          <w:lang w:val="lt-LT" w:eastAsia="sl-SI"/>
        </w:rPr>
        <w:tab/>
        <w:t>Vaisingumas, nėštumo ir žindymo laikotarpis</w:t>
      </w:r>
    </w:p>
    <w:p w14:paraId="1AC9F0D6" w14:textId="77777777" w:rsidR="00F8605F" w:rsidRPr="007E313B" w:rsidRDefault="00F8605F" w:rsidP="00AA2C89">
      <w:pPr>
        <w:tabs>
          <w:tab w:val="left" w:pos="0"/>
          <w:tab w:val="left" w:pos="567"/>
        </w:tabs>
        <w:suppressAutoHyphens/>
        <w:spacing w:after="0" w:line="240" w:lineRule="auto"/>
        <w:rPr>
          <w:rFonts w:ascii="Times New Roman" w:eastAsia="Times New Roman" w:hAnsi="Times New Roman" w:cs="Times New Roman"/>
          <w:b/>
          <w:spacing w:val="-3"/>
          <w:szCs w:val="20"/>
          <w:lang w:val="lt-LT" w:eastAsia="sl-SI"/>
        </w:rPr>
      </w:pPr>
    </w:p>
    <w:p w14:paraId="33146FB1" w14:textId="371E4094" w:rsidR="0053579F" w:rsidRPr="00E66843" w:rsidRDefault="0053579F" w:rsidP="0053579F">
      <w:pPr>
        <w:tabs>
          <w:tab w:val="left" w:pos="0"/>
          <w:tab w:val="left" w:pos="567"/>
        </w:tabs>
        <w:suppressAutoHyphens/>
        <w:spacing w:after="0" w:line="240" w:lineRule="auto"/>
        <w:rPr>
          <w:rFonts w:ascii="Times New Roman" w:eastAsia="Times New Roman" w:hAnsi="Times New Roman" w:cs="Times New Roman"/>
          <w:spacing w:val="-3"/>
          <w:szCs w:val="20"/>
          <w:u w:val="single"/>
          <w:lang w:val="lt-LT" w:eastAsia="sl-SI"/>
        </w:rPr>
      </w:pPr>
      <w:r w:rsidRPr="00E66843">
        <w:rPr>
          <w:rFonts w:ascii="Times New Roman" w:eastAsia="Times New Roman" w:hAnsi="Times New Roman" w:cs="Times New Roman"/>
          <w:spacing w:val="-3"/>
          <w:szCs w:val="20"/>
          <w:u w:val="single"/>
          <w:lang w:val="lt-LT" w:eastAsia="sl-SI"/>
        </w:rPr>
        <w:t>Vaisingos moterys</w:t>
      </w:r>
    </w:p>
    <w:p w14:paraId="320DA3C8" w14:textId="77777777" w:rsidR="0053579F" w:rsidRPr="00E66843" w:rsidRDefault="0053579F" w:rsidP="0053579F">
      <w:pPr>
        <w:tabs>
          <w:tab w:val="left" w:pos="0"/>
          <w:tab w:val="left" w:pos="567"/>
        </w:tabs>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t>Prieš pradedant gydymą, pacientės turėtų būti informuojamos apie galimą pavojų vaisiui.</w:t>
      </w:r>
    </w:p>
    <w:p w14:paraId="4D50FC8E" w14:textId="77777777" w:rsidR="0053579F" w:rsidRPr="00E66843" w:rsidRDefault="0053579F" w:rsidP="0053579F">
      <w:pPr>
        <w:tabs>
          <w:tab w:val="left" w:pos="0"/>
          <w:tab w:val="left" w:pos="567"/>
        </w:tabs>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t>Išgėrus vieną vaistinio preparato dozę, prieš pastojant rekomenduojamas 1 savaitės trukmės „išplovimo“ laikotarpis (5–6 pusinės eliminacijos laikotarpiai)  (žr. 5.2 skyrių).</w:t>
      </w:r>
    </w:p>
    <w:p w14:paraId="23D53766" w14:textId="1ADDB208" w:rsidR="0053579F" w:rsidRPr="00E66843" w:rsidRDefault="0053579F" w:rsidP="00993E94">
      <w:pPr>
        <w:tabs>
          <w:tab w:val="left" w:pos="0"/>
        </w:tabs>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t>Jei gydymas tęsiamas ilgesnį laiką, vaisingoms moterims galima apsvarstyti galimybę visą gydymo laikotarpį ir 1 savaitę po paskutinės dozės naudoti atitinkamas kontracepcijos priemones.</w:t>
      </w:r>
    </w:p>
    <w:p w14:paraId="4901BFFD" w14:textId="77777777" w:rsidR="0053579F" w:rsidRPr="00E66843" w:rsidRDefault="0053579F" w:rsidP="00993E94">
      <w:pPr>
        <w:tabs>
          <w:tab w:val="left" w:pos="0"/>
        </w:tabs>
        <w:suppressAutoHyphens/>
        <w:spacing w:after="0" w:line="240" w:lineRule="auto"/>
        <w:rPr>
          <w:rFonts w:ascii="Times New Roman" w:eastAsia="Times New Roman" w:hAnsi="Times New Roman" w:cs="Times New Roman"/>
          <w:spacing w:val="-3"/>
          <w:szCs w:val="20"/>
          <w:lang w:val="lt-LT" w:eastAsia="sl-SI"/>
        </w:rPr>
      </w:pPr>
    </w:p>
    <w:p w14:paraId="740F63D8" w14:textId="7852AF5B" w:rsidR="0064007C"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u w:val="single"/>
          <w:lang w:val="lt-LT" w:eastAsia="sl-SI"/>
        </w:rPr>
        <w:t>Nėštumas</w:t>
      </w:r>
    </w:p>
    <w:p w14:paraId="3918CE00" w14:textId="17B7D3B5" w:rsidR="0053579F" w:rsidRPr="00993E94" w:rsidRDefault="00F8605F" w:rsidP="00993E94">
      <w:pPr>
        <w:suppressAutoHyphens/>
        <w:spacing w:after="0" w:line="240" w:lineRule="auto"/>
        <w:rPr>
          <w:rFonts w:ascii="Times New Roman" w:eastAsia="Times New Roman" w:hAnsi="Times New Roman" w:cs="Times New Roman"/>
          <w:spacing w:val="-3"/>
          <w:szCs w:val="20"/>
          <w:lang w:val="lt-LT" w:eastAsia="sl-SI"/>
        </w:rPr>
      </w:pPr>
      <w:r>
        <w:rPr>
          <w:rFonts w:ascii="Times New Roman" w:eastAsia="Times New Roman" w:hAnsi="Times New Roman" w:cs="Times New Roman"/>
          <w:spacing w:val="-3"/>
          <w:szCs w:val="20"/>
          <w:lang w:val="lt-LT" w:eastAsia="sl-SI"/>
        </w:rPr>
        <w:t xml:space="preserve">Kaip rodo stebimųjų tyrimų duomenys, </w:t>
      </w:r>
      <w:r w:rsidR="00993E94" w:rsidRPr="00993E94">
        <w:rPr>
          <w:rFonts w:ascii="Times New Roman" w:eastAsia="Times New Roman" w:hAnsi="Times New Roman" w:cs="Times New Roman"/>
          <w:spacing w:val="-3"/>
          <w:szCs w:val="20"/>
          <w:lang w:val="lt-LT" w:eastAsia="sl-SI"/>
        </w:rPr>
        <w:t xml:space="preserve"> pirmą</w:t>
      </w:r>
      <w:r w:rsidR="008D5434">
        <w:rPr>
          <w:rFonts w:ascii="Times New Roman" w:eastAsia="Times New Roman" w:hAnsi="Times New Roman" w:cs="Times New Roman"/>
          <w:spacing w:val="-3"/>
          <w:szCs w:val="20"/>
          <w:lang w:val="lt-LT" w:eastAsia="sl-SI"/>
        </w:rPr>
        <w:t xml:space="preserve"> ir</w:t>
      </w:r>
      <w:r>
        <w:rPr>
          <w:rFonts w:ascii="Times New Roman" w:eastAsia="Times New Roman" w:hAnsi="Times New Roman" w:cs="Times New Roman"/>
          <w:spacing w:val="-3"/>
          <w:szCs w:val="20"/>
          <w:lang w:val="lt-LT" w:eastAsia="sl-SI"/>
        </w:rPr>
        <w:t xml:space="preserve"> (arba)</w:t>
      </w:r>
      <w:r w:rsidR="008D5434">
        <w:rPr>
          <w:rFonts w:ascii="Times New Roman" w:eastAsia="Times New Roman" w:hAnsi="Times New Roman" w:cs="Times New Roman"/>
          <w:spacing w:val="-3"/>
          <w:szCs w:val="20"/>
          <w:lang w:val="lt-LT" w:eastAsia="sl-SI"/>
        </w:rPr>
        <w:t xml:space="preserve"> antrą</w:t>
      </w:r>
      <w:r w:rsidR="00993E94" w:rsidRPr="00993E94">
        <w:rPr>
          <w:rFonts w:ascii="Times New Roman" w:eastAsia="Times New Roman" w:hAnsi="Times New Roman" w:cs="Times New Roman"/>
          <w:spacing w:val="-3"/>
          <w:szCs w:val="20"/>
          <w:lang w:val="lt-LT" w:eastAsia="sl-SI"/>
        </w:rPr>
        <w:t xml:space="preserve">  trimestrą </w:t>
      </w:r>
      <w:proofErr w:type="spellStart"/>
      <w:r w:rsidR="00993E94" w:rsidRPr="00993E94">
        <w:rPr>
          <w:rFonts w:ascii="Times New Roman" w:eastAsia="Times New Roman" w:hAnsi="Times New Roman" w:cs="Times New Roman"/>
          <w:spacing w:val="-3"/>
          <w:szCs w:val="20"/>
          <w:lang w:val="lt-LT" w:eastAsia="sl-SI"/>
        </w:rPr>
        <w:t>flukonazolu</w:t>
      </w:r>
      <w:proofErr w:type="spellEnd"/>
      <w:r w:rsidR="00993E94" w:rsidRPr="00993E94">
        <w:rPr>
          <w:rFonts w:ascii="Times New Roman" w:eastAsia="Times New Roman" w:hAnsi="Times New Roman" w:cs="Times New Roman"/>
          <w:spacing w:val="-3"/>
          <w:szCs w:val="20"/>
          <w:lang w:val="lt-LT" w:eastAsia="sl-SI"/>
        </w:rPr>
        <w:t xml:space="preserve"> gydytoms moterims </w:t>
      </w:r>
      <w:r>
        <w:rPr>
          <w:rFonts w:ascii="Times New Roman" w:eastAsia="Times New Roman" w:hAnsi="Times New Roman" w:cs="Times New Roman"/>
          <w:spacing w:val="-3"/>
          <w:szCs w:val="20"/>
          <w:lang w:val="lt-LT" w:eastAsia="sl-SI"/>
        </w:rPr>
        <w:t>yra</w:t>
      </w:r>
      <w:r w:rsidR="00993E94" w:rsidRPr="00993E94">
        <w:rPr>
          <w:rFonts w:ascii="Times New Roman" w:eastAsia="Times New Roman" w:hAnsi="Times New Roman" w:cs="Times New Roman"/>
          <w:spacing w:val="-3"/>
          <w:szCs w:val="20"/>
          <w:lang w:val="lt-LT" w:eastAsia="sl-SI"/>
        </w:rPr>
        <w:t xml:space="preserve"> didesnė spontaninio aborto rizika</w:t>
      </w:r>
      <w:r w:rsidR="008D5434">
        <w:rPr>
          <w:rFonts w:ascii="Times New Roman" w:eastAsia="Times New Roman" w:hAnsi="Times New Roman" w:cs="Times New Roman"/>
          <w:spacing w:val="-3"/>
          <w:szCs w:val="20"/>
          <w:lang w:val="lt-LT" w:eastAsia="sl-SI"/>
        </w:rPr>
        <w:t xml:space="preserve">, </w:t>
      </w:r>
      <w:r w:rsidR="008D5434" w:rsidRPr="008D5434">
        <w:rPr>
          <w:rFonts w:ascii="Times New Roman" w:eastAsia="Times New Roman" w:hAnsi="Times New Roman" w:cs="Times New Roman"/>
          <w:spacing w:val="-3"/>
          <w:szCs w:val="20"/>
          <w:lang w:val="lt-LT" w:eastAsia="sl-SI"/>
        </w:rPr>
        <w:t xml:space="preserve">palyginti su moterimis, kurios tuo pačiu laikotarpiu negydomos </w:t>
      </w:r>
      <w:proofErr w:type="spellStart"/>
      <w:r w:rsidR="008D5434" w:rsidRPr="008D5434">
        <w:rPr>
          <w:rFonts w:ascii="Times New Roman" w:eastAsia="Times New Roman" w:hAnsi="Times New Roman" w:cs="Times New Roman"/>
          <w:spacing w:val="-3"/>
          <w:szCs w:val="20"/>
          <w:lang w:val="lt-LT" w:eastAsia="sl-SI"/>
        </w:rPr>
        <w:t>flukonazolu</w:t>
      </w:r>
      <w:proofErr w:type="spellEnd"/>
      <w:r w:rsidR="008D5434" w:rsidRPr="008D5434">
        <w:rPr>
          <w:rFonts w:ascii="Times New Roman" w:eastAsia="Times New Roman" w:hAnsi="Times New Roman" w:cs="Times New Roman"/>
          <w:spacing w:val="-3"/>
          <w:szCs w:val="20"/>
          <w:lang w:val="lt-LT" w:eastAsia="sl-SI"/>
        </w:rPr>
        <w:t xml:space="preserve"> arba gydomos išviršinio vartojimo </w:t>
      </w:r>
      <w:proofErr w:type="spellStart"/>
      <w:r w:rsidR="008D5434" w:rsidRPr="008D5434">
        <w:rPr>
          <w:rFonts w:ascii="Times New Roman" w:eastAsia="Times New Roman" w:hAnsi="Times New Roman" w:cs="Times New Roman"/>
          <w:spacing w:val="-3"/>
          <w:szCs w:val="20"/>
          <w:lang w:val="lt-LT" w:eastAsia="sl-SI"/>
        </w:rPr>
        <w:t>azolais</w:t>
      </w:r>
      <w:proofErr w:type="spellEnd"/>
      <w:r w:rsidR="00993E94" w:rsidRPr="00993E94">
        <w:rPr>
          <w:rFonts w:ascii="Times New Roman" w:eastAsia="Times New Roman" w:hAnsi="Times New Roman" w:cs="Times New Roman"/>
          <w:spacing w:val="-3"/>
          <w:szCs w:val="20"/>
          <w:lang w:val="lt-LT" w:eastAsia="sl-SI"/>
        </w:rPr>
        <w:t>.</w:t>
      </w:r>
    </w:p>
    <w:p w14:paraId="10A98284" w14:textId="0B8D20D9" w:rsidR="0053579F" w:rsidRDefault="0053579F" w:rsidP="00232848">
      <w:pPr>
        <w:suppressAutoHyphens/>
        <w:spacing w:after="0" w:line="240" w:lineRule="auto"/>
        <w:rPr>
          <w:rFonts w:ascii="Times New Roman" w:eastAsia="Times New Roman" w:hAnsi="Times New Roman" w:cs="Times New Roman"/>
          <w:spacing w:val="-3"/>
          <w:szCs w:val="20"/>
          <w:lang w:val="lt-LT" w:eastAsia="sl-SI"/>
        </w:rPr>
      </w:pPr>
    </w:p>
    <w:p w14:paraId="6F5B7430" w14:textId="0F620229" w:rsidR="0053579F" w:rsidRDefault="0053579F" w:rsidP="00232848">
      <w:pPr>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t xml:space="preserve">Kelių tūkstančių nėščiųjų, kurios pirmą nėštumo trimestrą buvo gydomos sukauptąja ≤ 150 mg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doze, duomenys nerodo padidėjusios bendros vaisiaus formavimosi ydų rizikos. Atliekant vieną didelės apimties stebimąjį </w:t>
      </w:r>
      <w:proofErr w:type="spellStart"/>
      <w:r w:rsidRPr="00E66843">
        <w:rPr>
          <w:rFonts w:ascii="Times New Roman" w:eastAsia="Times New Roman" w:hAnsi="Times New Roman" w:cs="Times New Roman"/>
          <w:spacing w:val="-3"/>
          <w:szCs w:val="20"/>
          <w:lang w:val="lt-LT" w:eastAsia="sl-SI"/>
        </w:rPr>
        <w:t>kohortinį</w:t>
      </w:r>
      <w:proofErr w:type="spellEnd"/>
      <w:r w:rsidRPr="00E66843">
        <w:rPr>
          <w:rFonts w:ascii="Times New Roman" w:eastAsia="Times New Roman" w:hAnsi="Times New Roman" w:cs="Times New Roman"/>
          <w:spacing w:val="-3"/>
          <w:szCs w:val="20"/>
          <w:lang w:val="lt-LT" w:eastAsia="sl-SI"/>
        </w:rPr>
        <w:t xml:space="preserve"> tyrimą, pirmą trimestrą vartojamo geriamojo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poveikis buvo susietas su šiek tiek padidėjusia raumenų ir kaulų sistemos formavimosi ydų rizika, kuri atitinka maždaug 1 papildomą atvejį 1 000 moterų, gydytų sukauptosiomis ≤ 450 mg dozėmis, palyginti su išviršinio vartojimo </w:t>
      </w:r>
      <w:proofErr w:type="spellStart"/>
      <w:r w:rsidRPr="00E66843">
        <w:rPr>
          <w:rFonts w:ascii="Times New Roman" w:eastAsia="Times New Roman" w:hAnsi="Times New Roman" w:cs="Times New Roman"/>
          <w:spacing w:val="-3"/>
          <w:szCs w:val="20"/>
          <w:lang w:val="lt-LT" w:eastAsia="sl-SI"/>
        </w:rPr>
        <w:t>azolais</w:t>
      </w:r>
      <w:proofErr w:type="spellEnd"/>
      <w:r w:rsidRPr="00E66843">
        <w:rPr>
          <w:rFonts w:ascii="Times New Roman" w:eastAsia="Times New Roman" w:hAnsi="Times New Roman" w:cs="Times New Roman"/>
          <w:spacing w:val="-3"/>
          <w:szCs w:val="20"/>
          <w:lang w:val="lt-LT" w:eastAsia="sl-SI"/>
        </w:rPr>
        <w:t xml:space="preserve">, ir maždaug 4 papildomus atvejus 1 000 moterų, gydytų sukauptosiomis didesnėmis nei 450 mg dozėmis. Pakoreguota santykinė rizika vartojant 150 mg geriamojo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buvo 1,29 (95 proc. PI: 1,05–1,58), o vartojant didesnes nei 450 mg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dozes – 1,98 (95 proc. </w:t>
      </w:r>
      <w:r w:rsidRPr="0053579F">
        <w:rPr>
          <w:rFonts w:ascii="Times New Roman" w:eastAsia="Times New Roman" w:hAnsi="Times New Roman" w:cs="Times New Roman"/>
          <w:spacing w:val="-3"/>
          <w:szCs w:val="20"/>
          <w:lang w:eastAsia="sl-SI"/>
        </w:rPr>
        <w:t>PI: 1</w:t>
      </w:r>
      <w:proofErr w:type="gramStart"/>
      <w:r w:rsidRPr="0053579F">
        <w:rPr>
          <w:rFonts w:ascii="Times New Roman" w:eastAsia="Times New Roman" w:hAnsi="Times New Roman" w:cs="Times New Roman"/>
          <w:spacing w:val="-3"/>
          <w:szCs w:val="20"/>
          <w:lang w:eastAsia="sl-SI"/>
        </w:rPr>
        <w:t>,23</w:t>
      </w:r>
      <w:proofErr w:type="gramEnd"/>
      <w:r w:rsidRPr="0053579F">
        <w:rPr>
          <w:rFonts w:ascii="Times New Roman" w:eastAsia="Times New Roman" w:hAnsi="Times New Roman" w:cs="Times New Roman"/>
          <w:spacing w:val="-3"/>
          <w:szCs w:val="20"/>
          <w:lang w:eastAsia="sl-SI"/>
        </w:rPr>
        <w:t>–3,17).</w:t>
      </w:r>
    </w:p>
    <w:p w14:paraId="5DCCCD87" w14:textId="77777777" w:rsidR="00232848" w:rsidRDefault="00232848" w:rsidP="00232848">
      <w:pPr>
        <w:suppressAutoHyphens/>
        <w:spacing w:after="0" w:line="240" w:lineRule="auto"/>
        <w:rPr>
          <w:rFonts w:ascii="Times New Roman" w:eastAsia="Times New Roman" w:hAnsi="Times New Roman" w:cs="Times New Roman"/>
          <w:spacing w:val="-3"/>
          <w:szCs w:val="20"/>
          <w:lang w:val="lt-LT" w:eastAsia="sl-SI"/>
        </w:rPr>
      </w:pPr>
    </w:p>
    <w:p w14:paraId="3E4AED78" w14:textId="77777777" w:rsidR="0053579F" w:rsidRPr="00E66843" w:rsidRDefault="0053579F" w:rsidP="0053579F">
      <w:pPr>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t xml:space="preserve">Atliktų epidemiologinių širdies formavimosi ydų vartojant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nėštumo metu tyrimų rezultatai nenuoseklūs. Tačiau atlikus penkių stebimųjų tyrimų, kuriuose dalyvavo keli tūkstančiai nėščiųjų, pirmą nėštumo trimestrą vartojusių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w:t>
      </w:r>
      <w:proofErr w:type="spellStart"/>
      <w:r w:rsidRPr="00E66843">
        <w:rPr>
          <w:rFonts w:ascii="Times New Roman" w:eastAsia="Times New Roman" w:hAnsi="Times New Roman" w:cs="Times New Roman"/>
          <w:spacing w:val="-3"/>
          <w:szCs w:val="20"/>
          <w:lang w:val="lt-LT" w:eastAsia="sl-SI"/>
        </w:rPr>
        <w:t>metaanalizę</w:t>
      </w:r>
      <w:proofErr w:type="spellEnd"/>
      <w:r w:rsidRPr="00E66843">
        <w:rPr>
          <w:rFonts w:ascii="Times New Roman" w:eastAsia="Times New Roman" w:hAnsi="Times New Roman" w:cs="Times New Roman"/>
          <w:spacing w:val="-3"/>
          <w:szCs w:val="20"/>
          <w:lang w:val="lt-LT" w:eastAsia="sl-SI"/>
        </w:rPr>
        <w:t xml:space="preserve">, nustatyta, kad vartojant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širdies formavimosi ydų rizika yra 1,8–2 kartus didesnė, nei nevartojant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ir (arba) vartojant išviršinio vartojimo </w:t>
      </w:r>
      <w:proofErr w:type="spellStart"/>
      <w:r w:rsidRPr="00E66843">
        <w:rPr>
          <w:rFonts w:ascii="Times New Roman" w:eastAsia="Times New Roman" w:hAnsi="Times New Roman" w:cs="Times New Roman"/>
          <w:spacing w:val="-3"/>
          <w:szCs w:val="20"/>
          <w:lang w:val="lt-LT" w:eastAsia="sl-SI"/>
        </w:rPr>
        <w:t>azolų</w:t>
      </w:r>
      <w:proofErr w:type="spellEnd"/>
      <w:r w:rsidRPr="00E66843">
        <w:rPr>
          <w:rFonts w:ascii="Times New Roman" w:eastAsia="Times New Roman" w:hAnsi="Times New Roman" w:cs="Times New Roman"/>
          <w:spacing w:val="-3"/>
          <w:szCs w:val="20"/>
          <w:lang w:val="lt-LT" w:eastAsia="sl-SI"/>
        </w:rPr>
        <w:t xml:space="preserve">. </w:t>
      </w:r>
    </w:p>
    <w:p w14:paraId="3F84B233" w14:textId="77777777" w:rsidR="0053579F" w:rsidRPr="00E66843" w:rsidRDefault="0053579F" w:rsidP="0053579F">
      <w:pPr>
        <w:suppressAutoHyphens/>
        <w:spacing w:after="0" w:line="240" w:lineRule="auto"/>
        <w:rPr>
          <w:rFonts w:ascii="Times New Roman" w:eastAsia="Times New Roman" w:hAnsi="Times New Roman" w:cs="Times New Roman"/>
          <w:spacing w:val="-3"/>
          <w:szCs w:val="20"/>
          <w:lang w:val="lt-LT" w:eastAsia="sl-SI"/>
        </w:rPr>
      </w:pPr>
    </w:p>
    <w:p w14:paraId="20A34B89" w14:textId="31202BAF" w:rsidR="0053579F" w:rsidRPr="00E66843" w:rsidRDefault="0053579F" w:rsidP="0053579F">
      <w:pPr>
        <w:suppressAutoHyphens/>
        <w:spacing w:after="0" w:line="240" w:lineRule="auto"/>
        <w:rPr>
          <w:rFonts w:ascii="Times New Roman" w:eastAsia="Times New Roman" w:hAnsi="Times New Roman" w:cs="Times New Roman"/>
          <w:spacing w:val="-3"/>
          <w:szCs w:val="20"/>
          <w:lang w:eastAsia="sl-SI"/>
        </w:rPr>
      </w:pPr>
      <w:r w:rsidRPr="00E66843">
        <w:rPr>
          <w:rFonts w:ascii="Times New Roman" w:eastAsia="Times New Roman" w:hAnsi="Times New Roman" w:cs="Times New Roman"/>
          <w:spacing w:val="-3"/>
          <w:szCs w:val="20"/>
          <w:lang w:val="lt-LT" w:eastAsia="sl-SI"/>
        </w:rPr>
        <w:t xml:space="preserve">Pranešimuose apie individualius atvejus aprašomas tam tikras kūdikiams, kurių motinos nėštumo metu gydant </w:t>
      </w:r>
      <w:proofErr w:type="spellStart"/>
      <w:r w:rsidRPr="00E66843">
        <w:rPr>
          <w:rFonts w:ascii="Times New Roman" w:eastAsia="Times New Roman" w:hAnsi="Times New Roman" w:cs="Times New Roman"/>
          <w:spacing w:val="-3"/>
          <w:szCs w:val="20"/>
          <w:lang w:val="lt-LT" w:eastAsia="sl-SI"/>
        </w:rPr>
        <w:t>kokcidioidomikozę</w:t>
      </w:r>
      <w:proofErr w:type="spellEnd"/>
      <w:r w:rsidRPr="00E66843">
        <w:rPr>
          <w:rFonts w:ascii="Times New Roman" w:eastAsia="Times New Roman" w:hAnsi="Times New Roman" w:cs="Times New Roman"/>
          <w:spacing w:val="-3"/>
          <w:szCs w:val="20"/>
          <w:lang w:val="lt-LT" w:eastAsia="sl-SI"/>
        </w:rPr>
        <w:t xml:space="preserve"> tris mėnesius ar ilgiau vartojo dideles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dozes (400–800 mg per parą), nustatytų apsigimimų dėsningumas. Šiems kūdikiams nustatyti šie apsigimimai: </w:t>
      </w:r>
      <w:proofErr w:type="spellStart"/>
      <w:r w:rsidRPr="00E66843">
        <w:rPr>
          <w:rFonts w:ascii="Times New Roman" w:eastAsia="Times New Roman" w:hAnsi="Times New Roman" w:cs="Times New Roman"/>
          <w:spacing w:val="-3"/>
          <w:szCs w:val="20"/>
          <w:lang w:val="lt-LT" w:eastAsia="sl-SI"/>
        </w:rPr>
        <w:t>brachicefalija</w:t>
      </w:r>
      <w:proofErr w:type="spellEnd"/>
      <w:r w:rsidRPr="00E66843">
        <w:rPr>
          <w:rFonts w:ascii="Times New Roman" w:eastAsia="Times New Roman" w:hAnsi="Times New Roman" w:cs="Times New Roman"/>
          <w:spacing w:val="-3"/>
          <w:szCs w:val="20"/>
          <w:lang w:val="lt-LT" w:eastAsia="sl-SI"/>
        </w:rPr>
        <w:t xml:space="preserve">, ausų displazija, gigantiškas priekinis </w:t>
      </w:r>
      <w:proofErr w:type="spellStart"/>
      <w:r w:rsidRPr="00E66843">
        <w:rPr>
          <w:rFonts w:ascii="Times New Roman" w:eastAsia="Times New Roman" w:hAnsi="Times New Roman" w:cs="Times New Roman"/>
          <w:spacing w:val="-3"/>
          <w:szCs w:val="20"/>
          <w:lang w:val="lt-LT" w:eastAsia="sl-SI"/>
        </w:rPr>
        <w:t>momenėlis</w:t>
      </w:r>
      <w:proofErr w:type="spellEnd"/>
      <w:r w:rsidRPr="00E66843">
        <w:rPr>
          <w:rFonts w:ascii="Times New Roman" w:eastAsia="Times New Roman" w:hAnsi="Times New Roman" w:cs="Times New Roman"/>
          <w:spacing w:val="-3"/>
          <w:szCs w:val="20"/>
          <w:lang w:val="lt-LT" w:eastAsia="sl-SI"/>
        </w:rPr>
        <w:t xml:space="preserve">, šlaunikaulio išlinkimas bei stipinkaulio ir žastikaulio </w:t>
      </w:r>
      <w:proofErr w:type="spellStart"/>
      <w:r w:rsidRPr="00E66843">
        <w:rPr>
          <w:rFonts w:ascii="Times New Roman" w:eastAsia="Times New Roman" w:hAnsi="Times New Roman" w:cs="Times New Roman"/>
          <w:spacing w:val="-3"/>
          <w:szCs w:val="20"/>
          <w:lang w:val="lt-LT" w:eastAsia="sl-SI"/>
        </w:rPr>
        <w:t>sinostozė</w:t>
      </w:r>
      <w:proofErr w:type="spellEnd"/>
      <w:r w:rsidRPr="00E66843">
        <w:rPr>
          <w:rFonts w:ascii="Times New Roman" w:eastAsia="Times New Roman" w:hAnsi="Times New Roman" w:cs="Times New Roman"/>
          <w:spacing w:val="-3"/>
          <w:szCs w:val="20"/>
          <w:lang w:val="lt-LT" w:eastAsia="sl-SI"/>
        </w:rPr>
        <w:t xml:space="preserve">. </w:t>
      </w:r>
      <w:proofErr w:type="spellStart"/>
      <w:r w:rsidRPr="00E66843">
        <w:rPr>
          <w:rFonts w:ascii="Times New Roman" w:eastAsia="Times New Roman" w:hAnsi="Times New Roman" w:cs="Times New Roman"/>
          <w:spacing w:val="-3"/>
          <w:szCs w:val="20"/>
          <w:lang w:eastAsia="sl-SI"/>
        </w:rPr>
        <w:t>Priežastinis</w:t>
      </w:r>
      <w:proofErr w:type="spellEnd"/>
      <w:r w:rsidRPr="00E66843">
        <w:rPr>
          <w:rFonts w:ascii="Times New Roman" w:eastAsia="Times New Roman" w:hAnsi="Times New Roman" w:cs="Times New Roman"/>
          <w:spacing w:val="-3"/>
          <w:szCs w:val="20"/>
          <w:lang w:eastAsia="sl-SI"/>
        </w:rPr>
        <w:t xml:space="preserve"> </w:t>
      </w:r>
      <w:proofErr w:type="spellStart"/>
      <w:r w:rsidRPr="00E66843">
        <w:rPr>
          <w:rFonts w:ascii="Times New Roman" w:eastAsia="Times New Roman" w:hAnsi="Times New Roman" w:cs="Times New Roman"/>
          <w:spacing w:val="-3"/>
          <w:szCs w:val="20"/>
          <w:lang w:eastAsia="sl-SI"/>
        </w:rPr>
        <w:t>flukonazolo</w:t>
      </w:r>
      <w:proofErr w:type="spellEnd"/>
      <w:r w:rsidRPr="00E66843">
        <w:rPr>
          <w:rFonts w:ascii="Times New Roman" w:eastAsia="Times New Roman" w:hAnsi="Times New Roman" w:cs="Times New Roman"/>
          <w:spacing w:val="-3"/>
          <w:szCs w:val="20"/>
          <w:lang w:eastAsia="sl-SI"/>
        </w:rPr>
        <w:t xml:space="preserve"> </w:t>
      </w:r>
      <w:proofErr w:type="spellStart"/>
      <w:r w:rsidRPr="00E66843">
        <w:rPr>
          <w:rFonts w:ascii="Times New Roman" w:eastAsia="Times New Roman" w:hAnsi="Times New Roman" w:cs="Times New Roman"/>
          <w:spacing w:val="-3"/>
          <w:szCs w:val="20"/>
          <w:lang w:eastAsia="sl-SI"/>
        </w:rPr>
        <w:t>vartojimo</w:t>
      </w:r>
      <w:proofErr w:type="spellEnd"/>
      <w:r w:rsidRPr="00E66843">
        <w:rPr>
          <w:rFonts w:ascii="Times New Roman" w:eastAsia="Times New Roman" w:hAnsi="Times New Roman" w:cs="Times New Roman"/>
          <w:spacing w:val="-3"/>
          <w:szCs w:val="20"/>
          <w:lang w:eastAsia="sl-SI"/>
        </w:rPr>
        <w:t xml:space="preserve"> </w:t>
      </w:r>
      <w:proofErr w:type="spellStart"/>
      <w:r w:rsidRPr="00E66843">
        <w:rPr>
          <w:rFonts w:ascii="Times New Roman" w:eastAsia="Times New Roman" w:hAnsi="Times New Roman" w:cs="Times New Roman"/>
          <w:spacing w:val="-3"/>
          <w:szCs w:val="20"/>
          <w:lang w:eastAsia="sl-SI"/>
        </w:rPr>
        <w:t>ryšys</w:t>
      </w:r>
      <w:proofErr w:type="spellEnd"/>
      <w:r w:rsidRPr="00E66843">
        <w:rPr>
          <w:rFonts w:ascii="Times New Roman" w:eastAsia="Times New Roman" w:hAnsi="Times New Roman" w:cs="Times New Roman"/>
          <w:spacing w:val="-3"/>
          <w:szCs w:val="20"/>
          <w:lang w:eastAsia="sl-SI"/>
        </w:rPr>
        <w:t xml:space="preserve"> </w:t>
      </w:r>
      <w:proofErr w:type="spellStart"/>
      <w:proofErr w:type="gramStart"/>
      <w:r w:rsidRPr="00E66843">
        <w:rPr>
          <w:rFonts w:ascii="Times New Roman" w:eastAsia="Times New Roman" w:hAnsi="Times New Roman" w:cs="Times New Roman"/>
          <w:spacing w:val="-3"/>
          <w:szCs w:val="20"/>
          <w:lang w:eastAsia="sl-SI"/>
        </w:rPr>
        <w:t>su</w:t>
      </w:r>
      <w:proofErr w:type="spellEnd"/>
      <w:r w:rsidRPr="00E66843">
        <w:rPr>
          <w:rFonts w:ascii="Times New Roman" w:eastAsia="Times New Roman" w:hAnsi="Times New Roman" w:cs="Times New Roman"/>
          <w:spacing w:val="-3"/>
          <w:szCs w:val="20"/>
          <w:lang w:eastAsia="sl-SI"/>
        </w:rPr>
        <w:t xml:space="preserve"> </w:t>
      </w:r>
      <w:r>
        <w:rPr>
          <w:rFonts w:ascii="Times New Roman" w:eastAsia="Times New Roman" w:hAnsi="Times New Roman" w:cs="Times New Roman"/>
          <w:spacing w:val="-3"/>
          <w:szCs w:val="20"/>
          <w:lang w:eastAsia="sl-SI"/>
        </w:rPr>
        <w:t xml:space="preserve"> </w:t>
      </w:r>
      <w:proofErr w:type="spellStart"/>
      <w:r w:rsidRPr="00E66843">
        <w:rPr>
          <w:rFonts w:ascii="Times New Roman" w:eastAsia="Times New Roman" w:hAnsi="Times New Roman" w:cs="Times New Roman"/>
          <w:spacing w:val="-3"/>
          <w:szCs w:val="20"/>
          <w:lang w:eastAsia="sl-SI"/>
        </w:rPr>
        <w:t>šiais</w:t>
      </w:r>
      <w:proofErr w:type="spellEnd"/>
      <w:proofErr w:type="gramEnd"/>
      <w:r w:rsidRPr="00E66843">
        <w:rPr>
          <w:rFonts w:ascii="Times New Roman" w:eastAsia="Times New Roman" w:hAnsi="Times New Roman" w:cs="Times New Roman"/>
          <w:spacing w:val="-3"/>
          <w:szCs w:val="20"/>
          <w:lang w:eastAsia="sl-SI"/>
        </w:rPr>
        <w:t xml:space="preserve"> </w:t>
      </w:r>
      <w:proofErr w:type="spellStart"/>
      <w:r w:rsidRPr="00E66843">
        <w:rPr>
          <w:rFonts w:ascii="Times New Roman" w:eastAsia="Times New Roman" w:hAnsi="Times New Roman" w:cs="Times New Roman"/>
          <w:spacing w:val="-3"/>
          <w:szCs w:val="20"/>
          <w:lang w:eastAsia="sl-SI"/>
        </w:rPr>
        <w:t>apsigimimais</w:t>
      </w:r>
      <w:proofErr w:type="spellEnd"/>
      <w:r w:rsidRPr="00E66843">
        <w:rPr>
          <w:rFonts w:ascii="Times New Roman" w:eastAsia="Times New Roman" w:hAnsi="Times New Roman" w:cs="Times New Roman"/>
          <w:spacing w:val="-3"/>
          <w:szCs w:val="20"/>
          <w:lang w:eastAsia="sl-SI"/>
        </w:rPr>
        <w:t xml:space="preserve"> </w:t>
      </w:r>
      <w:proofErr w:type="spellStart"/>
      <w:r w:rsidRPr="00E66843">
        <w:rPr>
          <w:rFonts w:ascii="Times New Roman" w:eastAsia="Times New Roman" w:hAnsi="Times New Roman" w:cs="Times New Roman"/>
          <w:spacing w:val="-3"/>
          <w:szCs w:val="20"/>
          <w:lang w:eastAsia="sl-SI"/>
        </w:rPr>
        <w:t>nėra</w:t>
      </w:r>
      <w:proofErr w:type="spellEnd"/>
      <w:r w:rsidRPr="00E66843">
        <w:rPr>
          <w:rFonts w:ascii="Times New Roman" w:eastAsia="Times New Roman" w:hAnsi="Times New Roman" w:cs="Times New Roman"/>
          <w:spacing w:val="-3"/>
          <w:szCs w:val="20"/>
          <w:lang w:eastAsia="sl-SI"/>
        </w:rPr>
        <w:t xml:space="preserve"> </w:t>
      </w:r>
      <w:proofErr w:type="spellStart"/>
      <w:r w:rsidRPr="00E66843">
        <w:rPr>
          <w:rFonts w:ascii="Times New Roman" w:eastAsia="Times New Roman" w:hAnsi="Times New Roman" w:cs="Times New Roman"/>
          <w:spacing w:val="-3"/>
          <w:szCs w:val="20"/>
          <w:lang w:eastAsia="sl-SI"/>
        </w:rPr>
        <w:t>aiškus</w:t>
      </w:r>
      <w:proofErr w:type="spellEnd"/>
      <w:r w:rsidRPr="0053579F">
        <w:rPr>
          <w:rFonts w:ascii="Times New Roman" w:eastAsia="Times New Roman" w:hAnsi="Times New Roman" w:cs="Times New Roman"/>
          <w:b/>
          <w:bCs/>
          <w:spacing w:val="-3"/>
          <w:szCs w:val="20"/>
          <w:lang w:eastAsia="sl-SI"/>
        </w:rPr>
        <w:t>.</w:t>
      </w:r>
    </w:p>
    <w:p w14:paraId="09566D3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7FDC4E2" w14:textId="77777777" w:rsidR="0053579F" w:rsidRDefault="0053579F" w:rsidP="0053579F">
      <w:pPr>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t xml:space="preserve">Nėštumo metu negalima taikyti gydymo standartinėmis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dozėmis ir taikyti trumpalaikio gydymo šiuo vaistiniu preparatu, išskyrus tuos atvejus, kai tai yra neabejotinai būtina. </w:t>
      </w:r>
    </w:p>
    <w:p w14:paraId="483977FA" w14:textId="77777777" w:rsidR="0053579F" w:rsidRPr="00E66843" w:rsidRDefault="0053579F" w:rsidP="0053579F">
      <w:pPr>
        <w:suppressAutoHyphens/>
        <w:spacing w:after="0" w:line="240" w:lineRule="auto"/>
        <w:rPr>
          <w:rFonts w:ascii="Times New Roman" w:eastAsia="Times New Roman" w:hAnsi="Times New Roman" w:cs="Times New Roman"/>
          <w:spacing w:val="-3"/>
          <w:szCs w:val="20"/>
          <w:lang w:val="lt-LT" w:eastAsia="sl-SI"/>
        </w:rPr>
      </w:pPr>
    </w:p>
    <w:p w14:paraId="5EB3E603" w14:textId="3D9790D3" w:rsidR="00993E94" w:rsidRDefault="0053579F" w:rsidP="00993E94">
      <w:pPr>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lastRenderedPageBreak/>
        <w:t xml:space="preserve">Nėštumo metu negalima taikyti gydymo didelėmis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dozėmis ir (arba) taikyti ilgalaikio gydymo šiuo vaistiniu preparatu, išskyrus tuos atvejus, kai diagnozuojamos infekcijos, kurios gali būti pavojingos gyvybei.</w:t>
      </w:r>
    </w:p>
    <w:p w14:paraId="2E23377C" w14:textId="77777777" w:rsidR="007E313B" w:rsidRPr="00993E94" w:rsidRDefault="007E313B" w:rsidP="00993E94">
      <w:pPr>
        <w:suppressAutoHyphens/>
        <w:spacing w:after="0" w:line="240" w:lineRule="auto"/>
        <w:rPr>
          <w:rFonts w:ascii="Times New Roman" w:eastAsia="Times New Roman" w:hAnsi="Times New Roman" w:cs="Times New Roman"/>
          <w:spacing w:val="-3"/>
          <w:szCs w:val="20"/>
          <w:lang w:val="lt-LT" w:eastAsia="sl-SI"/>
        </w:rPr>
      </w:pPr>
    </w:p>
    <w:p w14:paraId="368BF4D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Žindymas</w:t>
      </w:r>
    </w:p>
    <w:p w14:paraId="323D4163" w14:textId="08FF604E"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patenka į mot</w:t>
      </w:r>
      <w:r w:rsidR="003C7EEE">
        <w:rPr>
          <w:rFonts w:ascii="Times New Roman" w:eastAsia="Times New Roman" w:hAnsi="Times New Roman" w:cs="Times New Roman"/>
          <w:iCs/>
          <w:spacing w:val="-3"/>
          <w:szCs w:val="20"/>
          <w:lang w:val="lt-LT" w:eastAsia="lt-LT"/>
        </w:rPr>
        <w:t>inos</w:t>
      </w:r>
      <w:r w:rsidRPr="00993E94">
        <w:rPr>
          <w:rFonts w:ascii="Times New Roman" w:eastAsia="Times New Roman" w:hAnsi="Times New Roman" w:cs="Times New Roman"/>
          <w:iCs/>
          <w:spacing w:val="-3"/>
          <w:szCs w:val="20"/>
          <w:lang w:val="lt-LT" w:eastAsia="lt-LT"/>
        </w:rPr>
        <w:t xml:space="preserve"> pieną koncentracijomis mažesnėmis nei kraujo plazmoje. Galima tęsti maitinti krūtimi po vienkartinės standartinės 200 mg ar mažesnės dozės, tačiau po didesnės ar kartotinės šio vaistinio preparato dozės vartojimo žindyti nerekomenduojama.</w:t>
      </w:r>
    </w:p>
    <w:p w14:paraId="730245E8"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3940D86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Vaisingumas</w:t>
      </w:r>
    </w:p>
    <w:p w14:paraId="5C05F21F" w14:textId="1EC08C97" w:rsidR="007E313B" w:rsidRPr="00CF7C43" w:rsidRDefault="00993E94" w:rsidP="007E313B">
      <w:pPr>
        <w:tabs>
          <w:tab w:val="left" w:pos="0"/>
          <w:tab w:val="left" w:pos="567"/>
        </w:tabs>
        <w:suppressAutoHyphens/>
        <w:spacing w:after="0" w:line="240" w:lineRule="auto"/>
        <w:rPr>
          <w:rFonts w:ascii="Times New Roman" w:eastAsia="Times New Roman" w:hAnsi="Times New Roman" w:cs="Times New Roman"/>
          <w:bCs/>
          <w:spacing w:val="-3"/>
          <w:szCs w:val="20"/>
          <w:lang w:val="lt-LT" w:eastAsia="sl-SI"/>
        </w:rPr>
      </w:pPr>
      <w:proofErr w:type="spellStart"/>
      <w:r w:rsidRPr="00993E94">
        <w:rPr>
          <w:rFonts w:ascii="Times New Roman" w:eastAsia="Calibri" w:hAnsi="Times New Roman" w:cs="Times New Roman"/>
          <w:iCs/>
          <w:lang w:val="lt-LT" w:eastAsia="sl-SI"/>
        </w:rPr>
        <w:t>Flukonazolas</w:t>
      </w:r>
      <w:proofErr w:type="spellEnd"/>
      <w:r w:rsidRPr="00993E94">
        <w:rPr>
          <w:rFonts w:ascii="Times New Roman" w:eastAsia="Calibri" w:hAnsi="Times New Roman" w:cs="Times New Roman"/>
          <w:iCs/>
          <w:lang w:val="lt-LT" w:eastAsia="sl-SI"/>
        </w:rPr>
        <w:t xml:space="preserve"> neturėjo poveikio žiurkių patelių ir patinų vislumui (žr. 5.3 skyrių).</w:t>
      </w:r>
    </w:p>
    <w:p w14:paraId="279C98B6" w14:textId="29184419"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b/>
          <w:lang w:val="lt-LT" w:eastAsia="sl-SI"/>
        </w:rPr>
      </w:pPr>
    </w:p>
    <w:p w14:paraId="3D9B52B6"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4.7</w:t>
      </w:r>
      <w:r w:rsidRPr="00993E94">
        <w:rPr>
          <w:rFonts w:ascii="Times New Roman" w:eastAsia="Calibri" w:hAnsi="Times New Roman" w:cs="Times New Roman"/>
          <w:b/>
          <w:lang w:val="lt-LT" w:eastAsia="sl-SI"/>
        </w:rPr>
        <w:tab/>
        <w:t>Poveikis gebėjimui vairuoti ir valdyti mechanizmus</w:t>
      </w:r>
    </w:p>
    <w:p w14:paraId="0AC0ECBB"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264688E5" w14:textId="481E52DF"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Tyrimų dėl šio </w:t>
      </w:r>
      <w:r w:rsidR="00BE6F63">
        <w:rPr>
          <w:rFonts w:ascii="Times New Roman" w:eastAsia="Calibri" w:hAnsi="Times New Roman" w:cs="Times New Roman"/>
          <w:lang w:val="lt-LT" w:eastAsia="sl-SI"/>
        </w:rPr>
        <w:t>vaistinio preparato</w:t>
      </w:r>
      <w:r w:rsidR="00BE6F63" w:rsidRPr="00993E94">
        <w:rPr>
          <w:rFonts w:ascii="Times New Roman" w:eastAsia="Calibri" w:hAnsi="Times New Roman" w:cs="Times New Roman"/>
          <w:lang w:val="lt-LT" w:eastAsia="sl-SI"/>
        </w:rPr>
        <w:t xml:space="preserve"> </w:t>
      </w:r>
      <w:r w:rsidRPr="00993E94">
        <w:rPr>
          <w:rFonts w:ascii="Times New Roman" w:eastAsia="Calibri" w:hAnsi="Times New Roman" w:cs="Times New Roman"/>
          <w:lang w:val="lt-LT" w:eastAsia="sl-SI"/>
        </w:rPr>
        <w:t>poveikio gebėjimui vairuoti ir valdyti mechanizmus neatlikta.</w:t>
      </w:r>
    </w:p>
    <w:p w14:paraId="7AFE6D30" w14:textId="77777777" w:rsidR="00993E94" w:rsidRPr="00993E94" w:rsidRDefault="00993E94" w:rsidP="00993E94">
      <w:pPr>
        <w:widowControl w:val="0"/>
        <w:suppressAutoHyphens/>
        <w:spacing w:after="0" w:line="240" w:lineRule="auto"/>
        <w:rPr>
          <w:rFonts w:ascii="Times New Roman" w:eastAsia="Times New Roman" w:hAnsi="Times New Roman" w:cs="Times New Roman"/>
          <w:iCs/>
          <w:lang w:val="lt-LT" w:eastAsia="lt-LT"/>
        </w:rPr>
      </w:pPr>
      <w:r w:rsidRPr="00993E94">
        <w:rPr>
          <w:rFonts w:ascii="Times New Roman" w:eastAsia="Times New Roman" w:hAnsi="Times New Roman" w:cs="Times New Roman"/>
          <w:iCs/>
          <w:lang w:val="lt-LT" w:eastAsia="lt-LT"/>
        </w:rPr>
        <w:t xml:space="preserve">Būtina įspėti pacientus, kad vairuojant ar valdant mechanizmus kartais gali atsirasti galvos svaigimas ar traukuliai (žr. 4.8), pasireiškus </w:t>
      </w:r>
      <w:proofErr w:type="spellStart"/>
      <w:r w:rsidRPr="00993E94">
        <w:rPr>
          <w:rFonts w:ascii="Times New Roman" w:eastAsia="Times New Roman" w:hAnsi="Times New Roman" w:cs="Times New Roman"/>
          <w:iCs/>
          <w:lang w:val="lt-LT" w:eastAsia="lt-LT"/>
        </w:rPr>
        <w:t>tokiem</w:t>
      </w:r>
      <w:proofErr w:type="spellEnd"/>
      <w:r w:rsidRPr="00993E94">
        <w:rPr>
          <w:rFonts w:ascii="Times New Roman" w:eastAsia="Times New Roman" w:hAnsi="Times New Roman" w:cs="Times New Roman"/>
          <w:iCs/>
          <w:lang w:val="lt-LT" w:eastAsia="lt-LT"/>
        </w:rPr>
        <w:t xml:space="preserve"> simptomams vairuoti ar valdyti mechanizmus negalima.</w:t>
      </w:r>
    </w:p>
    <w:p w14:paraId="0DAFCCE4"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C540372"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4.8</w:t>
      </w:r>
      <w:r w:rsidRPr="00993E94">
        <w:rPr>
          <w:rFonts w:ascii="Times New Roman" w:eastAsia="Calibri" w:hAnsi="Times New Roman" w:cs="Times New Roman"/>
          <w:b/>
          <w:lang w:val="lt-LT" w:eastAsia="sl-SI"/>
        </w:rPr>
        <w:tab/>
        <w:t>Nepageidaujamas poveikis</w:t>
      </w:r>
    </w:p>
    <w:p w14:paraId="2E15043B" w14:textId="77777777" w:rsidR="00993E94" w:rsidRPr="00993E94" w:rsidRDefault="00993E94" w:rsidP="00993E94">
      <w:pPr>
        <w:widowControl w:val="0"/>
        <w:tabs>
          <w:tab w:val="left" w:pos="8505"/>
        </w:tabs>
        <w:suppressAutoHyphens/>
        <w:spacing w:after="0" w:line="240" w:lineRule="auto"/>
        <w:ind w:right="-2"/>
        <w:rPr>
          <w:rFonts w:ascii="Calibri" w:eastAsia="Calibri" w:hAnsi="Calibri" w:cs="Times New Roman"/>
          <w:lang w:val="lt-LT" w:eastAsia="sl-SI"/>
        </w:rPr>
      </w:pPr>
    </w:p>
    <w:p w14:paraId="20F3DEF2" w14:textId="03F00188" w:rsidR="00667766" w:rsidRDefault="00667766" w:rsidP="00993E94">
      <w:pPr>
        <w:suppressAutoHyphens/>
        <w:spacing w:after="0" w:line="240" w:lineRule="auto"/>
        <w:rPr>
          <w:rFonts w:ascii="Times New Roman" w:eastAsia="Times New Roman" w:hAnsi="Times New Roman" w:cs="Times New Roman"/>
          <w:iCs/>
          <w:spacing w:val="-3"/>
          <w:szCs w:val="20"/>
          <w:lang w:val="lt-LT" w:eastAsia="lt-LT"/>
        </w:rPr>
      </w:pPr>
      <w:r>
        <w:rPr>
          <w:rFonts w:ascii="Times New Roman" w:eastAsia="Times New Roman" w:hAnsi="Times New Roman" w:cs="Times New Roman"/>
          <w:iCs/>
          <w:spacing w:val="-3"/>
          <w:szCs w:val="20"/>
          <w:lang w:val="lt-LT" w:eastAsia="lt-LT"/>
        </w:rPr>
        <w:t>Saugumo duomenų santrauka:</w:t>
      </w:r>
    </w:p>
    <w:p w14:paraId="29777063" w14:textId="77777777" w:rsidR="00667766" w:rsidRDefault="00667766" w:rsidP="00993E94">
      <w:pPr>
        <w:suppressAutoHyphens/>
        <w:spacing w:after="0" w:line="240" w:lineRule="auto"/>
        <w:rPr>
          <w:rFonts w:ascii="Times New Roman" w:eastAsia="Times New Roman" w:hAnsi="Times New Roman" w:cs="Times New Roman"/>
          <w:iCs/>
          <w:spacing w:val="-3"/>
          <w:szCs w:val="20"/>
          <w:lang w:val="lt-LT" w:eastAsia="lt-LT"/>
        </w:rPr>
      </w:pPr>
    </w:p>
    <w:p w14:paraId="775020C6" w14:textId="4E5E1A3D" w:rsid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Dažniausias </w:t>
      </w:r>
      <w:proofErr w:type="spellStart"/>
      <w:r w:rsidRPr="00993E94">
        <w:rPr>
          <w:rFonts w:ascii="Times New Roman" w:eastAsia="Times New Roman" w:hAnsi="Times New Roman" w:cs="Times New Roman"/>
          <w:iCs/>
          <w:spacing w:val="-3"/>
          <w:szCs w:val="20"/>
          <w:lang w:val="lt-LT" w:eastAsia="lt-LT"/>
        </w:rPr>
        <w:t>nepageidajamas</w:t>
      </w:r>
      <w:proofErr w:type="spellEnd"/>
      <w:r w:rsidRPr="00993E94">
        <w:rPr>
          <w:rFonts w:ascii="Times New Roman" w:eastAsia="Times New Roman" w:hAnsi="Times New Roman" w:cs="Times New Roman"/>
          <w:iCs/>
          <w:spacing w:val="-3"/>
          <w:szCs w:val="20"/>
          <w:lang w:val="lt-LT" w:eastAsia="lt-LT"/>
        </w:rPr>
        <w:t xml:space="preserve"> poveikis yra galvos ir pilvo skausmas, viduriavimas, pykinimas, vėmimas, </w:t>
      </w:r>
      <w:proofErr w:type="spellStart"/>
      <w:r w:rsidRPr="00993E94">
        <w:rPr>
          <w:rFonts w:ascii="Times New Roman" w:eastAsia="Times New Roman" w:hAnsi="Times New Roman" w:cs="Times New Roman"/>
          <w:iCs/>
          <w:spacing w:val="-3"/>
          <w:szCs w:val="20"/>
          <w:lang w:val="lt-LT" w:eastAsia="lt-LT"/>
        </w:rPr>
        <w:t>alanino</w:t>
      </w:r>
      <w:proofErr w:type="spellEnd"/>
      <w:r w:rsidRPr="00993E94">
        <w:rPr>
          <w:rFonts w:ascii="Times New Roman" w:eastAsia="Times New Roman" w:hAnsi="Times New Roman" w:cs="Times New Roman"/>
          <w:iCs/>
          <w:spacing w:val="-3"/>
          <w:szCs w:val="20"/>
          <w:lang w:val="lt-LT" w:eastAsia="lt-LT"/>
        </w:rPr>
        <w:t xml:space="preserve"> </w:t>
      </w:r>
      <w:proofErr w:type="spellStart"/>
      <w:r w:rsidRPr="00993E94">
        <w:rPr>
          <w:rFonts w:ascii="Times New Roman" w:eastAsia="Times New Roman" w:hAnsi="Times New Roman" w:cs="Times New Roman"/>
          <w:iCs/>
          <w:spacing w:val="-3"/>
          <w:szCs w:val="20"/>
          <w:lang w:val="lt-LT" w:eastAsia="lt-LT"/>
        </w:rPr>
        <w:t>aminotransferazės</w:t>
      </w:r>
      <w:proofErr w:type="spellEnd"/>
      <w:r w:rsidRPr="00993E94">
        <w:rPr>
          <w:rFonts w:ascii="Times New Roman" w:eastAsia="Times New Roman" w:hAnsi="Times New Roman" w:cs="Times New Roman"/>
          <w:iCs/>
          <w:spacing w:val="-3"/>
          <w:szCs w:val="20"/>
          <w:lang w:val="lt-LT" w:eastAsia="lt-LT"/>
        </w:rPr>
        <w:t xml:space="preserve"> </w:t>
      </w:r>
      <w:r w:rsidR="003C7EEE">
        <w:rPr>
          <w:rFonts w:ascii="Times New Roman" w:eastAsia="Times New Roman" w:hAnsi="Times New Roman" w:cs="Times New Roman"/>
          <w:iCs/>
          <w:spacing w:val="-3"/>
          <w:szCs w:val="20"/>
          <w:lang w:val="lt-LT" w:eastAsia="lt-LT"/>
        </w:rPr>
        <w:t xml:space="preserve">aktyvumo </w:t>
      </w:r>
      <w:r w:rsidRPr="00993E94">
        <w:rPr>
          <w:rFonts w:ascii="Times New Roman" w:eastAsia="Times New Roman" w:hAnsi="Times New Roman" w:cs="Times New Roman"/>
          <w:iCs/>
          <w:spacing w:val="-3"/>
          <w:szCs w:val="20"/>
          <w:lang w:val="lt-LT" w:eastAsia="lt-LT"/>
        </w:rPr>
        <w:t xml:space="preserve">padidėjimas, aspartataminotransferazės </w:t>
      </w:r>
      <w:r w:rsidR="003C7EEE">
        <w:rPr>
          <w:rFonts w:ascii="Times New Roman" w:eastAsia="Times New Roman" w:hAnsi="Times New Roman" w:cs="Times New Roman"/>
          <w:iCs/>
          <w:spacing w:val="-3"/>
          <w:szCs w:val="20"/>
          <w:lang w:val="lt-LT" w:eastAsia="lt-LT"/>
        </w:rPr>
        <w:t xml:space="preserve">aktyvumo </w:t>
      </w:r>
      <w:r w:rsidRPr="00993E94">
        <w:rPr>
          <w:rFonts w:ascii="Times New Roman" w:eastAsia="Times New Roman" w:hAnsi="Times New Roman" w:cs="Times New Roman"/>
          <w:iCs/>
          <w:spacing w:val="-3"/>
          <w:szCs w:val="20"/>
          <w:lang w:val="lt-LT" w:eastAsia="lt-LT"/>
        </w:rPr>
        <w:t xml:space="preserve">padidėjimas, šarminės </w:t>
      </w:r>
      <w:proofErr w:type="spellStart"/>
      <w:r w:rsidRPr="00993E94">
        <w:rPr>
          <w:rFonts w:ascii="Times New Roman" w:eastAsia="Times New Roman" w:hAnsi="Times New Roman" w:cs="Times New Roman"/>
          <w:iCs/>
          <w:spacing w:val="-3"/>
          <w:szCs w:val="20"/>
          <w:lang w:val="lt-LT" w:eastAsia="lt-LT"/>
        </w:rPr>
        <w:t>fosfatazės</w:t>
      </w:r>
      <w:proofErr w:type="spellEnd"/>
      <w:r w:rsidRPr="00993E94">
        <w:rPr>
          <w:rFonts w:ascii="Times New Roman" w:eastAsia="Times New Roman" w:hAnsi="Times New Roman" w:cs="Times New Roman"/>
          <w:iCs/>
          <w:spacing w:val="-3"/>
          <w:szCs w:val="20"/>
          <w:lang w:val="lt-LT" w:eastAsia="lt-LT"/>
        </w:rPr>
        <w:t xml:space="preserve"> </w:t>
      </w:r>
      <w:r w:rsidR="003C7EEE">
        <w:rPr>
          <w:rFonts w:ascii="Times New Roman" w:eastAsia="Times New Roman" w:hAnsi="Times New Roman" w:cs="Times New Roman"/>
          <w:iCs/>
          <w:spacing w:val="-3"/>
          <w:szCs w:val="20"/>
          <w:lang w:val="lt-LT" w:eastAsia="lt-LT"/>
        </w:rPr>
        <w:t>aktyvumo</w:t>
      </w:r>
      <w:r w:rsidRPr="00993E94">
        <w:rPr>
          <w:rFonts w:ascii="Times New Roman" w:eastAsia="Times New Roman" w:hAnsi="Times New Roman" w:cs="Times New Roman"/>
          <w:iCs/>
          <w:spacing w:val="-3"/>
          <w:szCs w:val="20"/>
          <w:lang w:val="lt-LT" w:eastAsia="lt-LT"/>
        </w:rPr>
        <w:t xml:space="preserve"> padidėjimas kraujyje ir </w:t>
      </w:r>
      <w:r w:rsidR="003C7EEE">
        <w:rPr>
          <w:rFonts w:ascii="Times New Roman" w:eastAsia="Times New Roman" w:hAnsi="Times New Roman" w:cs="Times New Roman"/>
          <w:iCs/>
          <w:spacing w:val="-3"/>
          <w:szCs w:val="20"/>
          <w:lang w:val="lt-LT" w:eastAsia="lt-LT"/>
        </w:rPr>
        <w:t>iš</w:t>
      </w:r>
      <w:r w:rsidRPr="00993E94">
        <w:rPr>
          <w:rFonts w:ascii="Times New Roman" w:eastAsia="Times New Roman" w:hAnsi="Times New Roman" w:cs="Times New Roman"/>
          <w:iCs/>
          <w:spacing w:val="-3"/>
          <w:szCs w:val="20"/>
          <w:lang w:val="lt-LT" w:eastAsia="lt-LT"/>
        </w:rPr>
        <w:t>bėrimas.</w:t>
      </w:r>
    </w:p>
    <w:p w14:paraId="66986E60" w14:textId="77777777" w:rsidR="00872606" w:rsidRPr="00993E94" w:rsidRDefault="00872606" w:rsidP="00993E94">
      <w:pPr>
        <w:suppressAutoHyphens/>
        <w:spacing w:after="0" w:line="240" w:lineRule="auto"/>
        <w:rPr>
          <w:rFonts w:ascii="Times New Roman" w:eastAsia="Times New Roman" w:hAnsi="Times New Roman" w:cs="Times New Roman"/>
          <w:iCs/>
          <w:spacing w:val="-3"/>
          <w:szCs w:val="20"/>
          <w:lang w:val="lt-LT" w:eastAsia="lt-LT"/>
        </w:rPr>
      </w:pPr>
    </w:p>
    <w:p w14:paraId="580647DC" w14:textId="4796F714" w:rsidR="00993E94" w:rsidRDefault="00667766" w:rsidP="00993E94">
      <w:pPr>
        <w:suppressAutoHyphens/>
        <w:spacing w:after="0" w:line="240" w:lineRule="auto"/>
        <w:rPr>
          <w:rFonts w:ascii="Times New Roman" w:eastAsia="Times New Roman" w:hAnsi="Times New Roman" w:cs="Times New Roman"/>
          <w:iCs/>
          <w:spacing w:val="-3"/>
          <w:szCs w:val="20"/>
          <w:lang w:val="lt-LT" w:eastAsia="lt-LT"/>
        </w:rPr>
      </w:pPr>
      <w:r>
        <w:rPr>
          <w:rFonts w:ascii="Times New Roman" w:eastAsia="Times New Roman" w:hAnsi="Times New Roman" w:cs="Times New Roman"/>
          <w:iCs/>
          <w:spacing w:val="-3"/>
          <w:szCs w:val="20"/>
          <w:lang w:val="lt-LT" w:eastAsia="lt-LT"/>
        </w:rPr>
        <w:t xml:space="preserve">Gauta pranešimų apie vartojant </w:t>
      </w:r>
      <w:proofErr w:type="spellStart"/>
      <w:r>
        <w:rPr>
          <w:rFonts w:ascii="Times New Roman" w:eastAsia="Times New Roman" w:hAnsi="Times New Roman" w:cs="Times New Roman"/>
          <w:iCs/>
          <w:spacing w:val="-3"/>
          <w:szCs w:val="20"/>
          <w:lang w:val="lt-LT" w:eastAsia="lt-LT"/>
        </w:rPr>
        <w:t>flukonazolą</w:t>
      </w:r>
      <w:proofErr w:type="spellEnd"/>
      <w:r>
        <w:rPr>
          <w:rFonts w:ascii="Times New Roman" w:eastAsia="Times New Roman" w:hAnsi="Times New Roman" w:cs="Times New Roman"/>
          <w:iCs/>
          <w:spacing w:val="-3"/>
          <w:szCs w:val="20"/>
          <w:lang w:val="lt-LT" w:eastAsia="lt-LT"/>
        </w:rPr>
        <w:t xml:space="preserve"> pasireiškusią vaistinio preparato sukeltą reakciją su </w:t>
      </w:r>
      <w:proofErr w:type="spellStart"/>
      <w:r>
        <w:rPr>
          <w:rFonts w:ascii="Times New Roman" w:eastAsia="Times New Roman" w:hAnsi="Times New Roman" w:cs="Times New Roman"/>
          <w:iCs/>
          <w:spacing w:val="-3"/>
          <w:szCs w:val="20"/>
          <w:lang w:val="lt-LT" w:eastAsia="lt-LT"/>
        </w:rPr>
        <w:t>eozinofilija</w:t>
      </w:r>
      <w:proofErr w:type="spellEnd"/>
      <w:r>
        <w:rPr>
          <w:rFonts w:ascii="Times New Roman" w:eastAsia="Times New Roman" w:hAnsi="Times New Roman" w:cs="Times New Roman"/>
          <w:iCs/>
          <w:spacing w:val="-3"/>
          <w:szCs w:val="20"/>
          <w:lang w:val="lt-LT" w:eastAsia="lt-LT"/>
        </w:rPr>
        <w:t xml:space="preserve"> ir sisteminiais simptomais (</w:t>
      </w:r>
      <w:r w:rsidRPr="00E06F69">
        <w:rPr>
          <w:rFonts w:ascii="Times New Roman" w:eastAsia="Times New Roman" w:hAnsi="Times New Roman" w:cs="Times New Roman"/>
          <w:i/>
          <w:spacing w:val="-3"/>
          <w:szCs w:val="20"/>
          <w:lang w:val="lt-LT" w:eastAsia="lt-LT"/>
        </w:rPr>
        <w:t>DRESS</w:t>
      </w:r>
      <w:r>
        <w:rPr>
          <w:rFonts w:ascii="Times New Roman" w:eastAsia="Times New Roman" w:hAnsi="Times New Roman" w:cs="Times New Roman"/>
          <w:iCs/>
          <w:spacing w:val="-3"/>
          <w:szCs w:val="20"/>
          <w:lang w:val="lt-LT" w:eastAsia="lt-LT"/>
        </w:rPr>
        <w:t>) (žr. 4.4 skyrių).</w:t>
      </w:r>
    </w:p>
    <w:p w14:paraId="0591978E" w14:textId="77777777" w:rsidR="00667766" w:rsidRPr="00993E94" w:rsidRDefault="00667766" w:rsidP="00993E94">
      <w:pPr>
        <w:suppressAutoHyphens/>
        <w:spacing w:after="0" w:line="240" w:lineRule="auto"/>
        <w:rPr>
          <w:rFonts w:ascii="Times New Roman" w:eastAsia="Times New Roman" w:hAnsi="Times New Roman" w:cs="Times New Roman"/>
          <w:iCs/>
          <w:spacing w:val="-3"/>
          <w:szCs w:val="20"/>
          <w:lang w:val="lt-LT" w:eastAsia="lt-LT"/>
        </w:rPr>
      </w:pPr>
    </w:p>
    <w:p w14:paraId="03FFAD8C" w14:textId="10D4EA10"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Toliau išvardytas pastebėtas ar praneštas nepageidaujamas </w:t>
      </w:r>
      <w:proofErr w:type="spellStart"/>
      <w:r w:rsidRPr="00993E94">
        <w:rPr>
          <w:rFonts w:ascii="Times New Roman" w:eastAsia="Times New Roman" w:hAnsi="Times New Roman" w:cs="Times New Roman"/>
          <w:iCs/>
          <w:spacing w:val="-3"/>
          <w:szCs w:val="20"/>
          <w:lang w:val="lt-LT" w:eastAsia="lt-LT"/>
        </w:rPr>
        <w:t>Fluconazole</w:t>
      </w:r>
      <w:proofErr w:type="spellEnd"/>
      <w:r w:rsidRPr="00993E94">
        <w:rPr>
          <w:rFonts w:ascii="Times New Roman" w:eastAsia="Times New Roman" w:hAnsi="Times New Roman" w:cs="Times New Roman"/>
          <w:iCs/>
          <w:spacing w:val="-3"/>
          <w:szCs w:val="20"/>
          <w:lang w:val="lt-LT" w:eastAsia="lt-LT"/>
        </w:rPr>
        <w:t xml:space="preserve"> IBE vartojimo metu pasireiškęs poveikis pagal dažnumą suskirstytas taip: labai dažnas (≥1/10), dažnas (nuo ≥1/100 iki &lt;1/10), nedažnas (nuo ≥1/1 000 iki ≤1/100), retas (nuo ≥1/10 000 iki ≤1/1 000), labai retas (≤1/10 000) ir nežinomas (negali būti apskaičiuotas pagal turimus duomenis).</w:t>
      </w:r>
    </w:p>
    <w:p w14:paraId="02B1998C" w14:textId="77777777" w:rsidR="00993E94" w:rsidRPr="00993E94" w:rsidRDefault="00993E94" w:rsidP="00993E94">
      <w:pPr>
        <w:widowControl w:val="0"/>
        <w:suppressAutoHyphens/>
        <w:spacing w:after="0" w:line="240" w:lineRule="auto"/>
        <w:jc w:val="both"/>
        <w:rPr>
          <w:rFonts w:ascii="Calibri" w:eastAsia="Calibri" w:hAnsi="Calibri" w:cs="Times New Roman"/>
          <w:color w:val="000000"/>
          <w:lang w:val="lt-LT" w:eastAsia="sl-SI"/>
        </w:rPr>
      </w:pPr>
    </w:p>
    <w:tbl>
      <w:tblPr>
        <w:tblW w:w="9962" w:type="dxa"/>
        <w:tblLook w:val="04A0" w:firstRow="1" w:lastRow="0" w:firstColumn="1" w:lastColumn="0" w:noHBand="0" w:noVBand="1"/>
      </w:tblPr>
      <w:tblGrid>
        <w:gridCol w:w="1960"/>
        <w:gridCol w:w="2113"/>
        <w:gridCol w:w="1998"/>
        <w:gridCol w:w="2243"/>
        <w:gridCol w:w="1648"/>
      </w:tblGrid>
      <w:tr w:rsidR="00872606" w:rsidRPr="00993E94" w14:paraId="515003A1" w14:textId="42567CAF" w:rsidTr="00E06F69">
        <w:tc>
          <w:tcPr>
            <w:tcW w:w="1960" w:type="dxa"/>
            <w:tcBorders>
              <w:top w:val="single" w:sz="4" w:space="0" w:color="000000"/>
              <w:left w:val="single" w:sz="4" w:space="0" w:color="000000"/>
              <w:bottom w:val="single" w:sz="4" w:space="0" w:color="000000"/>
              <w:right w:val="single" w:sz="4" w:space="0" w:color="000000"/>
            </w:tcBorders>
          </w:tcPr>
          <w:p w14:paraId="725C407C" w14:textId="77777777" w:rsidR="00872606" w:rsidRPr="00993E94" w:rsidRDefault="00872606" w:rsidP="00993E94">
            <w:pPr>
              <w:widowControl w:val="0"/>
              <w:suppressAutoHyphens/>
              <w:spacing w:after="0" w:line="240" w:lineRule="auto"/>
              <w:rPr>
                <w:rFonts w:ascii="Times New Roman" w:eastAsia="Calibri" w:hAnsi="Times New Roman" w:cs="Times New Roman"/>
                <w:b/>
                <w:iCs/>
                <w:lang w:val="lt-LT" w:eastAsia="sl-SI"/>
              </w:rPr>
            </w:pPr>
            <w:r w:rsidRPr="00993E94">
              <w:rPr>
                <w:rFonts w:ascii="Times New Roman" w:eastAsia="Calibri" w:hAnsi="Times New Roman" w:cs="Times New Roman"/>
                <w:b/>
                <w:iCs/>
                <w:lang w:val="lt-LT" w:eastAsia="sl-SI"/>
              </w:rPr>
              <w:t>Organų sistemų klasė</w:t>
            </w:r>
          </w:p>
          <w:p w14:paraId="5822D0D4" w14:textId="77777777" w:rsidR="00872606" w:rsidRPr="00993E94" w:rsidRDefault="00872606" w:rsidP="00993E94">
            <w:pPr>
              <w:widowControl w:val="0"/>
              <w:suppressAutoHyphens/>
              <w:spacing w:after="0" w:line="240" w:lineRule="auto"/>
              <w:rPr>
                <w:rFonts w:ascii="Times New Roman" w:eastAsia="Calibri" w:hAnsi="Times New Roman" w:cs="Times New Roman"/>
                <w:b/>
                <w:color w:val="000000"/>
                <w:lang w:val="lt-LT" w:eastAsia="sl-SI"/>
              </w:rPr>
            </w:pPr>
          </w:p>
        </w:tc>
        <w:tc>
          <w:tcPr>
            <w:tcW w:w="2113" w:type="dxa"/>
            <w:tcBorders>
              <w:top w:val="single" w:sz="4" w:space="0" w:color="000000"/>
              <w:left w:val="single" w:sz="4" w:space="0" w:color="000000"/>
              <w:bottom w:val="single" w:sz="4" w:space="0" w:color="000000"/>
              <w:right w:val="single" w:sz="4" w:space="0" w:color="000000"/>
            </w:tcBorders>
            <w:hideMark/>
          </w:tcPr>
          <w:p w14:paraId="4AB248A1" w14:textId="77777777" w:rsidR="00872606" w:rsidRPr="00993E94" w:rsidRDefault="00872606" w:rsidP="00993E94">
            <w:pPr>
              <w:widowControl w:val="0"/>
              <w:suppressAutoHyphens/>
              <w:spacing w:after="0" w:line="240" w:lineRule="auto"/>
              <w:rPr>
                <w:rFonts w:ascii="Times New Roman" w:eastAsia="Calibri" w:hAnsi="Times New Roman" w:cs="Times New Roman"/>
                <w:b/>
                <w:color w:val="000000"/>
                <w:lang w:val="lt-LT" w:eastAsia="sl-SI"/>
              </w:rPr>
            </w:pPr>
            <w:r w:rsidRPr="00993E94">
              <w:rPr>
                <w:rFonts w:ascii="Times New Roman" w:eastAsia="Calibri" w:hAnsi="Times New Roman" w:cs="Times New Roman"/>
                <w:b/>
                <w:color w:val="000000"/>
                <w:lang w:val="lt-LT" w:eastAsia="sl-SI"/>
              </w:rPr>
              <w:t>Dažnas</w:t>
            </w:r>
          </w:p>
        </w:tc>
        <w:tc>
          <w:tcPr>
            <w:tcW w:w="1998" w:type="dxa"/>
            <w:tcBorders>
              <w:top w:val="single" w:sz="4" w:space="0" w:color="000000"/>
              <w:left w:val="single" w:sz="4" w:space="0" w:color="000000"/>
              <w:bottom w:val="single" w:sz="4" w:space="0" w:color="000000"/>
              <w:right w:val="single" w:sz="4" w:space="0" w:color="000000"/>
            </w:tcBorders>
            <w:hideMark/>
          </w:tcPr>
          <w:p w14:paraId="34992CBE" w14:textId="77777777" w:rsidR="00872606" w:rsidRPr="00993E94" w:rsidRDefault="00872606" w:rsidP="00993E94">
            <w:pPr>
              <w:widowControl w:val="0"/>
              <w:suppressAutoHyphens/>
              <w:spacing w:after="0" w:line="240" w:lineRule="auto"/>
              <w:rPr>
                <w:rFonts w:ascii="Times New Roman" w:eastAsia="Calibri" w:hAnsi="Times New Roman" w:cs="Times New Roman"/>
                <w:b/>
                <w:color w:val="000000"/>
                <w:lang w:val="lt-LT" w:eastAsia="sl-SI"/>
              </w:rPr>
            </w:pPr>
            <w:r w:rsidRPr="00993E94">
              <w:rPr>
                <w:rFonts w:ascii="Times New Roman" w:eastAsia="Calibri" w:hAnsi="Times New Roman" w:cs="Times New Roman"/>
                <w:b/>
                <w:color w:val="000000"/>
                <w:lang w:val="lt-LT" w:eastAsia="sl-SI"/>
              </w:rPr>
              <w:t>Nedažnas</w:t>
            </w:r>
          </w:p>
        </w:tc>
        <w:tc>
          <w:tcPr>
            <w:tcW w:w="2243" w:type="dxa"/>
            <w:tcBorders>
              <w:top w:val="single" w:sz="4" w:space="0" w:color="000000"/>
              <w:left w:val="single" w:sz="4" w:space="0" w:color="000000"/>
              <w:bottom w:val="single" w:sz="4" w:space="0" w:color="000000"/>
              <w:right w:val="single" w:sz="4" w:space="0" w:color="000000"/>
            </w:tcBorders>
            <w:hideMark/>
          </w:tcPr>
          <w:p w14:paraId="73565035" w14:textId="77777777" w:rsidR="00872606" w:rsidRPr="00993E94" w:rsidRDefault="00872606" w:rsidP="00993E94">
            <w:pPr>
              <w:widowControl w:val="0"/>
              <w:suppressAutoHyphens/>
              <w:spacing w:after="0" w:line="240" w:lineRule="auto"/>
              <w:rPr>
                <w:rFonts w:ascii="Times New Roman" w:eastAsia="Calibri" w:hAnsi="Times New Roman" w:cs="Times New Roman"/>
                <w:b/>
                <w:color w:val="000000"/>
                <w:lang w:val="lt-LT" w:eastAsia="sl-SI"/>
              </w:rPr>
            </w:pPr>
            <w:r w:rsidRPr="00993E94">
              <w:rPr>
                <w:rFonts w:ascii="Times New Roman" w:eastAsia="Calibri" w:hAnsi="Times New Roman" w:cs="Times New Roman"/>
                <w:b/>
                <w:color w:val="000000"/>
                <w:lang w:val="lt-LT" w:eastAsia="sl-SI"/>
              </w:rPr>
              <w:t>Retas</w:t>
            </w:r>
          </w:p>
        </w:tc>
        <w:tc>
          <w:tcPr>
            <w:tcW w:w="1648" w:type="dxa"/>
            <w:tcBorders>
              <w:top w:val="single" w:sz="4" w:space="0" w:color="000000"/>
              <w:left w:val="single" w:sz="4" w:space="0" w:color="000000"/>
              <w:bottom w:val="single" w:sz="4" w:space="0" w:color="000000"/>
              <w:right w:val="single" w:sz="4" w:space="0" w:color="000000"/>
            </w:tcBorders>
          </w:tcPr>
          <w:p w14:paraId="0AFA2A82" w14:textId="0B217F37" w:rsidR="00872606" w:rsidRPr="00993E94" w:rsidRDefault="00C06BF6" w:rsidP="00993E94">
            <w:pPr>
              <w:widowControl w:val="0"/>
              <w:suppressAutoHyphens/>
              <w:spacing w:after="0" w:line="240" w:lineRule="auto"/>
              <w:rPr>
                <w:rFonts w:ascii="Times New Roman" w:eastAsia="Calibri" w:hAnsi="Times New Roman" w:cs="Times New Roman"/>
                <w:b/>
                <w:color w:val="000000"/>
                <w:lang w:val="lt-LT" w:eastAsia="sl-SI"/>
              </w:rPr>
            </w:pPr>
            <w:r>
              <w:rPr>
                <w:rFonts w:ascii="Times New Roman" w:eastAsia="Calibri" w:hAnsi="Times New Roman" w:cs="Times New Roman"/>
                <w:b/>
                <w:color w:val="000000"/>
                <w:lang w:val="lt-LT" w:eastAsia="sl-SI"/>
              </w:rPr>
              <w:t>Dažnis n</w:t>
            </w:r>
            <w:r w:rsidR="00872606">
              <w:rPr>
                <w:rFonts w:ascii="Times New Roman" w:eastAsia="Calibri" w:hAnsi="Times New Roman" w:cs="Times New Roman"/>
                <w:b/>
                <w:color w:val="000000"/>
                <w:lang w:val="lt-LT" w:eastAsia="sl-SI"/>
              </w:rPr>
              <w:t>ežinomas</w:t>
            </w:r>
          </w:p>
        </w:tc>
      </w:tr>
      <w:tr w:rsidR="00872606" w:rsidRPr="00993E94" w14:paraId="4B9ACE9C" w14:textId="3A3D640A" w:rsidTr="00E06F69">
        <w:tc>
          <w:tcPr>
            <w:tcW w:w="1960" w:type="dxa"/>
            <w:tcBorders>
              <w:top w:val="single" w:sz="4" w:space="0" w:color="000000"/>
              <w:left w:val="single" w:sz="4" w:space="0" w:color="000000"/>
              <w:bottom w:val="single" w:sz="4" w:space="0" w:color="000000"/>
              <w:right w:val="single" w:sz="4" w:space="0" w:color="000000"/>
            </w:tcBorders>
            <w:hideMark/>
          </w:tcPr>
          <w:p w14:paraId="05A8136E"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Kraujo ir limfinės sistemos sutrikimai</w:t>
            </w:r>
          </w:p>
        </w:tc>
        <w:tc>
          <w:tcPr>
            <w:tcW w:w="2113" w:type="dxa"/>
            <w:tcBorders>
              <w:top w:val="single" w:sz="4" w:space="0" w:color="000000"/>
              <w:left w:val="single" w:sz="4" w:space="0" w:color="000000"/>
              <w:bottom w:val="single" w:sz="4" w:space="0" w:color="000000"/>
              <w:right w:val="single" w:sz="4" w:space="0" w:color="000000"/>
            </w:tcBorders>
          </w:tcPr>
          <w:p w14:paraId="1BFE1192"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998" w:type="dxa"/>
            <w:tcBorders>
              <w:top w:val="single" w:sz="4" w:space="0" w:color="000000"/>
              <w:left w:val="single" w:sz="4" w:space="0" w:color="000000"/>
              <w:bottom w:val="single" w:sz="4" w:space="0" w:color="000000"/>
              <w:right w:val="single" w:sz="4" w:space="0" w:color="000000"/>
            </w:tcBorders>
            <w:hideMark/>
          </w:tcPr>
          <w:p w14:paraId="7CF4C0C3"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Anemija</w:t>
            </w:r>
          </w:p>
        </w:tc>
        <w:tc>
          <w:tcPr>
            <w:tcW w:w="2243" w:type="dxa"/>
            <w:tcBorders>
              <w:top w:val="single" w:sz="4" w:space="0" w:color="000000"/>
              <w:left w:val="single" w:sz="4" w:space="0" w:color="000000"/>
              <w:bottom w:val="single" w:sz="4" w:space="0" w:color="000000"/>
              <w:right w:val="single" w:sz="4" w:space="0" w:color="000000"/>
            </w:tcBorders>
            <w:hideMark/>
          </w:tcPr>
          <w:p w14:paraId="5493F7EB"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spacing w:val="-3"/>
                <w:szCs w:val="20"/>
                <w:lang w:val="lt-LT" w:eastAsia="sl-SI"/>
              </w:rPr>
              <w:t>Agranulocitozė</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leukopenija</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neutropenija</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trombocitopenija</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6033B0EB"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r>
      <w:tr w:rsidR="00872606" w:rsidRPr="00993E94" w14:paraId="191F0802" w14:textId="3A1706AE" w:rsidTr="00E06F69">
        <w:tc>
          <w:tcPr>
            <w:tcW w:w="1960" w:type="dxa"/>
            <w:tcBorders>
              <w:top w:val="single" w:sz="4" w:space="0" w:color="000000"/>
              <w:left w:val="single" w:sz="4" w:space="0" w:color="000000"/>
              <w:bottom w:val="single" w:sz="4" w:space="0" w:color="000000"/>
              <w:right w:val="single" w:sz="4" w:space="0" w:color="000000"/>
            </w:tcBorders>
            <w:hideMark/>
          </w:tcPr>
          <w:p w14:paraId="0CF50127"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Imuninės sistemos sutrikimai</w:t>
            </w:r>
          </w:p>
        </w:tc>
        <w:tc>
          <w:tcPr>
            <w:tcW w:w="2113" w:type="dxa"/>
            <w:tcBorders>
              <w:top w:val="single" w:sz="4" w:space="0" w:color="000000"/>
              <w:left w:val="single" w:sz="4" w:space="0" w:color="000000"/>
              <w:bottom w:val="single" w:sz="4" w:space="0" w:color="000000"/>
              <w:right w:val="single" w:sz="4" w:space="0" w:color="000000"/>
            </w:tcBorders>
          </w:tcPr>
          <w:p w14:paraId="2E39FDC6"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998" w:type="dxa"/>
            <w:tcBorders>
              <w:top w:val="single" w:sz="4" w:space="0" w:color="000000"/>
              <w:left w:val="single" w:sz="4" w:space="0" w:color="000000"/>
              <w:bottom w:val="single" w:sz="4" w:space="0" w:color="000000"/>
              <w:right w:val="single" w:sz="4" w:space="0" w:color="000000"/>
            </w:tcBorders>
          </w:tcPr>
          <w:p w14:paraId="01C96F26"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2243" w:type="dxa"/>
            <w:tcBorders>
              <w:top w:val="single" w:sz="4" w:space="0" w:color="000000"/>
              <w:left w:val="single" w:sz="4" w:space="0" w:color="000000"/>
              <w:bottom w:val="single" w:sz="4" w:space="0" w:color="000000"/>
              <w:right w:val="single" w:sz="4" w:space="0" w:color="000000"/>
            </w:tcBorders>
            <w:hideMark/>
          </w:tcPr>
          <w:p w14:paraId="27B9AC98"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spacing w:val="-3"/>
                <w:szCs w:val="20"/>
                <w:lang w:val="lt-LT" w:eastAsia="sl-SI"/>
              </w:rPr>
              <w:t>Anafilaksija</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20681CDA"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r>
      <w:tr w:rsidR="00872606" w:rsidRPr="00993E94" w14:paraId="2E3B7112" w14:textId="5527904A" w:rsidTr="00E06F69">
        <w:tc>
          <w:tcPr>
            <w:tcW w:w="1960" w:type="dxa"/>
            <w:tcBorders>
              <w:top w:val="single" w:sz="4" w:space="0" w:color="000000"/>
              <w:left w:val="single" w:sz="4" w:space="0" w:color="000000"/>
              <w:bottom w:val="single" w:sz="4" w:space="0" w:color="000000"/>
              <w:right w:val="single" w:sz="4" w:space="0" w:color="000000"/>
            </w:tcBorders>
            <w:hideMark/>
          </w:tcPr>
          <w:p w14:paraId="5682F577"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Metabolizmo ir mitybos sutrikimai</w:t>
            </w:r>
          </w:p>
        </w:tc>
        <w:tc>
          <w:tcPr>
            <w:tcW w:w="2113" w:type="dxa"/>
            <w:tcBorders>
              <w:top w:val="single" w:sz="4" w:space="0" w:color="000000"/>
              <w:left w:val="single" w:sz="4" w:space="0" w:color="000000"/>
              <w:bottom w:val="single" w:sz="4" w:space="0" w:color="000000"/>
              <w:right w:val="single" w:sz="4" w:space="0" w:color="000000"/>
            </w:tcBorders>
          </w:tcPr>
          <w:p w14:paraId="790FADAB"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998" w:type="dxa"/>
            <w:tcBorders>
              <w:top w:val="single" w:sz="4" w:space="0" w:color="000000"/>
              <w:left w:val="single" w:sz="4" w:space="0" w:color="000000"/>
              <w:bottom w:val="single" w:sz="4" w:space="0" w:color="000000"/>
              <w:right w:val="single" w:sz="4" w:space="0" w:color="000000"/>
            </w:tcBorders>
            <w:hideMark/>
          </w:tcPr>
          <w:p w14:paraId="69867859"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Apetito padidėjimas</w:t>
            </w:r>
          </w:p>
        </w:tc>
        <w:tc>
          <w:tcPr>
            <w:tcW w:w="2243" w:type="dxa"/>
            <w:tcBorders>
              <w:top w:val="single" w:sz="4" w:space="0" w:color="000000"/>
              <w:left w:val="single" w:sz="4" w:space="0" w:color="000000"/>
              <w:bottom w:val="single" w:sz="4" w:space="0" w:color="000000"/>
              <w:right w:val="single" w:sz="4" w:space="0" w:color="000000"/>
            </w:tcBorders>
            <w:hideMark/>
          </w:tcPr>
          <w:p w14:paraId="66C3D8A7" w14:textId="77777777" w:rsidR="00872606" w:rsidRPr="00993E94" w:rsidRDefault="00872606" w:rsidP="00993E94">
            <w:pPr>
              <w:suppressAutoHyphens/>
              <w:spacing w:after="0" w:line="240" w:lineRule="auto"/>
              <w:rPr>
                <w:rFonts w:ascii="Times New Roman" w:eastAsia="Times New Roman" w:hAnsi="Times New Roman" w:cs="Times New Roman"/>
                <w:iCs/>
                <w:spacing w:val="-3"/>
                <w:szCs w:val="20"/>
                <w:lang w:val="lt-LT" w:eastAsia="lt-LT"/>
              </w:rPr>
            </w:pPr>
            <w:proofErr w:type="spellStart"/>
            <w:r w:rsidRPr="00993E94">
              <w:rPr>
                <w:rFonts w:ascii="Times New Roman" w:eastAsia="Times New Roman" w:hAnsi="Times New Roman" w:cs="Times New Roman"/>
                <w:iCs/>
                <w:spacing w:val="-3"/>
                <w:szCs w:val="20"/>
                <w:lang w:val="lt-LT" w:eastAsia="lt-LT"/>
              </w:rPr>
              <w:t>Hipertrigliceridemija</w:t>
            </w:r>
            <w:proofErr w:type="spellEnd"/>
            <w:r w:rsidRPr="00993E94">
              <w:rPr>
                <w:rFonts w:ascii="Times New Roman" w:eastAsia="Times New Roman" w:hAnsi="Times New Roman" w:cs="Times New Roman"/>
                <w:iCs/>
                <w:spacing w:val="-3"/>
                <w:szCs w:val="20"/>
                <w:lang w:val="lt-LT" w:eastAsia="lt-LT"/>
              </w:rPr>
              <w:t>,</w:t>
            </w:r>
          </w:p>
          <w:p w14:paraId="025B7535"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hipercholesterolemija</w:t>
            </w:r>
            <w:proofErr w:type="spellEnd"/>
            <w:r w:rsidRPr="00993E94">
              <w:rPr>
                <w:rFonts w:ascii="Times New Roman" w:eastAsia="Times New Roman" w:hAnsi="Times New Roman" w:cs="Times New Roman"/>
                <w:spacing w:val="-3"/>
                <w:szCs w:val="20"/>
                <w:lang w:val="lt-LT" w:eastAsia="sl-SI"/>
              </w:rPr>
              <w:t>,</w:t>
            </w:r>
          </w:p>
          <w:p w14:paraId="09AC335F"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spacing w:val="-3"/>
                <w:szCs w:val="20"/>
                <w:lang w:val="lt-LT" w:eastAsia="sl-SI"/>
              </w:rPr>
              <w:t>hipokalemija</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69D75074" w14:textId="77777777" w:rsidR="00872606" w:rsidRPr="00993E94" w:rsidRDefault="00872606" w:rsidP="00993E94">
            <w:pPr>
              <w:suppressAutoHyphens/>
              <w:spacing w:after="0" w:line="240" w:lineRule="auto"/>
              <w:rPr>
                <w:rFonts w:ascii="Times New Roman" w:eastAsia="Times New Roman" w:hAnsi="Times New Roman" w:cs="Times New Roman"/>
                <w:iCs/>
                <w:spacing w:val="-3"/>
                <w:szCs w:val="20"/>
                <w:lang w:val="lt-LT" w:eastAsia="lt-LT"/>
              </w:rPr>
            </w:pPr>
          </w:p>
        </w:tc>
      </w:tr>
      <w:tr w:rsidR="00872606" w:rsidRPr="00993E94" w14:paraId="4686C40F" w14:textId="04366FB9" w:rsidTr="00E06F69">
        <w:tc>
          <w:tcPr>
            <w:tcW w:w="1960" w:type="dxa"/>
            <w:tcBorders>
              <w:top w:val="single" w:sz="4" w:space="0" w:color="000000"/>
              <w:left w:val="single" w:sz="4" w:space="0" w:color="000000"/>
              <w:bottom w:val="single" w:sz="4" w:space="0" w:color="000000"/>
              <w:right w:val="single" w:sz="4" w:space="0" w:color="000000"/>
            </w:tcBorders>
            <w:hideMark/>
          </w:tcPr>
          <w:p w14:paraId="396D9ACB"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Psichikos sutrikimai</w:t>
            </w:r>
          </w:p>
        </w:tc>
        <w:tc>
          <w:tcPr>
            <w:tcW w:w="2113" w:type="dxa"/>
            <w:tcBorders>
              <w:top w:val="single" w:sz="4" w:space="0" w:color="000000"/>
              <w:left w:val="single" w:sz="4" w:space="0" w:color="000000"/>
              <w:bottom w:val="single" w:sz="4" w:space="0" w:color="000000"/>
              <w:right w:val="single" w:sz="4" w:space="0" w:color="000000"/>
            </w:tcBorders>
          </w:tcPr>
          <w:p w14:paraId="3CD8317B"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998" w:type="dxa"/>
            <w:tcBorders>
              <w:top w:val="single" w:sz="4" w:space="0" w:color="000000"/>
              <w:left w:val="single" w:sz="4" w:space="0" w:color="000000"/>
              <w:bottom w:val="single" w:sz="4" w:space="0" w:color="000000"/>
              <w:right w:val="single" w:sz="4" w:space="0" w:color="000000"/>
            </w:tcBorders>
            <w:hideMark/>
          </w:tcPr>
          <w:p w14:paraId="4CEF01AB"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 xml:space="preserve">Nemiga, </w:t>
            </w:r>
            <w:proofErr w:type="spellStart"/>
            <w:r w:rsidRPr="00993E94">
              <w:rPr>
                <w:rFonts w:ascii="Times New Roman" w:eastAsia="Times New Roman" w:hAnsi="Times New Roman" w:cs="Times New Roman"/>
                <w:spacing w:val="-3"/>
                <w:szCs w:val="20"/>
                <w:lang w:val="lt-LT" w:eastAsia="sl-SI"/>
              </w:rPr>
              <w:t>somnolencija</w:t>
            </w:r>
            <w:proofErr w:type="spellEnd"/>
          </w:p>
        </w:tc>
        <w:tc>
          <w:tcPr>
            <w:tcW w:w="2243" w:type="dxa"/>
            <w:tcBorders>
              <w:top w:val="single" w:sz="4" w:space="0" w:color="000000"/>
              <w:left w:val="single" w:sz="4" w:space="0" w:color="000000"/>
              <w:bottom w:val="single" w:sz="4" w:space="0" w:color="000000"/>
              <w:right w:val="single" w:sz="4" w:space="0" w:color="000000"/>
            </w:tcBorders>
          </w:tcPr>
          <w:p w14:paraId="081FC9A0"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648" w:type="dxa"/>
            <w:tcBorders>
              <w:top w:val="single" w:sz="4" w:space="0" w:color="000000"/>
              <w:left w:val="single" w:sz="4" w:space="0" w:color="000000"/>
              <w:bottom w:val="single" w:sz="4" w:space="0" w:color="000000"/>
              <w:right w:val="single" w:sz="4" w:space="0" w:color="000000"/>
            </w:tcBorders>
          </w:tcPr>
          <w:p w14:paraId="3768D02B"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r>
      <w:tr w:rsidR="00872606" w:rsidRPr="00993E94" w14:paraId="76F74AC6" w14:textId="4B06D1CB" w:rsidTr="00E06F69">
        <w:tc>
          <w:tcPr>
            <w:tcW w:w="1960" w:type="dxa"/>
            <w:tcBorders>
              <w:top w:val="single" w:sz="4" w:space="0" w:color="000000"/>
              <w:left w:val="single" w:sz="4" w:space="0" w:color="000000"/>
              <w:bottom w:val="single" w:sz="4" w:space="0" w:color="000000"/>
              <w:right w:val="single" w:sz="4" w:space="0" w:color="000000"/>
            </w:tcBorders>
            <w:hideMark/>
          </w:tcPr>
          <w:p w14:paraId="3B1C517C"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Nervų sistemos sutrikimai</w:t>
            </w:r>
          </w:p>
        </w:tc>
        <w:tc>
          <w:tcPr>
            <w:tcW w:w="2113" w:type="dxa"/>
            <w:tcBorders>
              <w:top w:val="single" w:sz="4" w:space="0" w:color="000000"/>
              <w:left w:val="single" w:sz="4" w:space="0" w:color="000000"/>
              <w:bottom w:val="single" w:sz="4" w:space="0" w:color="000000"/>
              <w:right w:val="single" w:sz="4" w:space="0" w:color="000000"/>
            </w:tcBorders>
            <w:hideMark/>
          </w:tcPr>
          <w:p w14:paraId="486EDA50"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Galvos skausmas</w:t>
            </w:r>
          </w:p>
        </w:tc>
        <w:tc>
          <w:tcPr>
            <w:tcW w:w="1998" w:type="dxa"/>
            <w:tcBorders>
              <w:top w:val="single" w:sz="4" w:space="0" w:color="000000"/>
              <w:left w:val="single" w:sz="4" w:space="0" w:color="000000"/>
              <w:bottom w:val="single" w:sz="4" w:space="0" w:color="000000"/>
              <w:right w:val="single" w:sz="4" w:space="0" w:color="000000"/>
            </w:tcBorders>
            <w:hideMark/>
          </w:tcPr>
          <w:p w14:paraId="5FBA07DA" w14:textId="1F1A076C" w:rsidR="00872606" w:rsidRPr="00993E94" w:rsidRDefault="001B4E95" w:rsidP="00993E94">
            <w:pPr>
              <w:suppressAutoHyphens/>
              <w:spacing w:after="0" w:line="240" w:lineRule="auto"/>
              <w:rPr>
                <w:rFonts w:ascii="Times New Roman" w:eastAsia="Times New Roman" w:hAnsi="Times New Roman" w:cs="Times New Roman"/>
                <w:color w:val="000000"/>
                <w:spacing w:val="-3"/>
                <w:szCs w:val="20"/>
                <w:lang w:val="lt-LT" w:eastAsia="sl-SI"/>
              </w:rPr>
            </w:pPr>
            <w:r>
              <w:rPr>
                <w:rFonts w:ascii="Times New Roman" w:eastAsia="Times New Roman" w:hAnsi="Times New Roman" w:cs="Times New Roman"/>
                <w:spacing w:val="-3"/>
                <w:szCs w:val="20"/>
                <w:lang w:val="lt-LT" w:eastAsia="sl-SI"/>
              </w:rPr>
              <w:t>Svaigulys</w:t>
            </w:r>
            <w:r w:rsidR="00872606" w:rsidRPr="00993E94">
              <w:rPr>
                <w:rFonts w:ascii="Times New Roman" w:eastAsia="Times New Roman" w:hAnsi="Times New Roman" w:cs="Times New Roman"/>
                <w:spacing w:val="-3"/>
                <w:szCs w:val="20"/>
                <w:lang w:val="lt-LT" w:eastAsia="sl-SI"/>
              </w:rPr>
              <w:t xml:space="preserve">, traukuliai, skonio pojūčio pokytis, </w:t>
            </w:r>
            <w:proofErr w:type="spellStart"/>
            <w:r w:rsidR="00872606" w:rsidRPr="00993E94">
              <w:rPr>
                <w:rFonts w:ascii="Times New Roman" w:eastAsia="Times New Roman" w:hAnsi="Times New Roman" w:cs="Times New Roman"/>
                <w:spacing w:val="-3"/>
                <w:szCs w:val="20"/>
                <w:lang w:val="lt-LT" w:eastAsia="sl-SI"/>
              </w:rPr>
              <w:t>parestezija</w:t>
            </w:r>
            <w:proofErr w:type="spellEnd"/>
            <w:r w:rsidR="00872606" w:rsidRPr="00993E94">
              <w:rPr>
                <w:rFonts w:ascii="Times New Roman" w:eastAsia="Times New Roman" w:hAnsi="Times New Roman" w:cs="Times New Roman"/>
                <w:spacing w:val="-3"/>
                <w:szCs w:val="20"/>
                <w:lang w:val="lt-LT" w:eastAsia="sl-SI"/>
              </w:rPr>
              <w:t>.</w:t>
            </w:r>
          </w:p>
        </w:tc>
        <w:tc>
          <w:tcPr>
            <w:tcW w:w="2243" w:type="dxa"/>
            <w:tcBorders>
              <w:top w:val="single" w:sz="4" w:space="0" w:color="000000"/>
              <w:left w:val="single" w:sz="4" w:space="0" w:color="000000"/>
              <w:bottom w:val="single" w:sz="4" w:space="0" w:color="000000"/>
              <w:right w:val="single" w:sz="4" w:space="0" w:color="000000"/>
            </w:tcBorders>
            <w:hideMark/>
          </w:tcPr>
          <w:p w14:paraId="7ECC1966"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spacing w:val="-3"/>
                <w:szCs w:val="20"/>
                <w:lang w:val="lt-LT" w:eastAsia="sl-SI"/>
              </w:rPr>
              <w:t>Tremoras</w:t>
            </w:r>
            <w:proofErr w:type="spellEnd"/>
          </w:p>
        </w:tc>
        <w:tc>
          <w:tcPr>
            <w:tcW w:w="1648" w:type="dxa"/>
            <w:tcBorders>
              <w:top w:val="single" w:sz="4" w:space="0" w:color="000000"/>
              <w:left w:val="single" w:sz="4" w:space="0" w:color="000000"/>
              <w:bottom w:val="single" w:sz="4" w:space="0" w:color="000000"/>
              <w:right w:val="single" w:sz="4" w:space="0" w:color="000000"/>
            </w:tcBorders>
          </w:tcPr>
          <w:p w14:paraId="5FAB4038"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r>
      <w:tr w:rsidR="00872606" w:rsidRPr="00993E94" w14:paraId="7E89A3BE" w14:textId="47CB9EA0" w:rsidTr="00E06F69">
        <w:tc>
          <w:tcPr>
            <w:tcW w:w="1960" w:type="dxa"/>
            <w:tcBorders>
              <w:top w:val="single" w:sz="4" w:space="0" w:color="000000"/>
              <w:left w:val="single" w:sz="4" w:space="0" w:color="000000"/>
              <w:bottom w:val="single" w:sz="4" w:space="0" w:color="000000"/>
              <w:right w:val="single" w:sz="4" w:space="0" w:color="000000"/>
            </w:tcBorders>
            <w:hideMark/>
          </w:tcPr>
          <w:p w14:paraId="07FC7D5A"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lastRenderedPageBreak/>
              <w:t>Ausų ir labirintų sutrikimai</w:t>
            </w:r>
          </w:p>
        </w:tc>
        <w:tc>
          <w:tcPr>
            <w:tcW w:w="2113" w:type="dxa"/>
            <w:tcBorders>
              <w:top w:val="single" w:sz="4" w:space="0" w:color="000000"/>
              <w:left w:val="single" w:sz="4" w:space="0" w:color="000000"/>
              <w:bottom w:val="single" w:sz="4" w:space="0" w:color="000000"/>
              <w:right w:val="single" w:sz="4" w:space="0" w:color="000000"/>
            </w:tcBorders>
          </w:tcPr>
          <w:p w14:paraId="7C619D10"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998" w:type="dxa"/>
            <w:tcBorders>
              <w:top w:val="single" w:sz="4" w:space="0" w:color="000000"/>
              <w:left w:val="single" w:sz="4" w:space="0" w:color="000000"/>
              <w:bottom w:val="single" w:sz="4" w:space="0" w:color="000000"/>
              <w:right w:val="single" w:sz="4" w:space="0" w:color="000000"/>
            </w:tcBorders>
            <w:hideMark/>
          </w:tcPr>
          <w:p w14:paraId="47D377EE" w14:textId="067802DE"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Galvos svaigimas</w:t>
            </w:r>
            <w:r w:rsidR="001B4E95">
              <w:rPr>
                <w:rFonts w:ascii="Times New Roman" w:eastAsia="Times New Roman" w:hAnsi="Times New Roman" w:cs="Times New Roman"/>
                <w:color w:val="000000"/>
                <w:spacing w:val="-3"/>
                <w:szCs w:val="20"/>
                <w:lang w:val="lt-LT" w:eastAsia="sl-SI"/>
              </w:rPr>
              <w:t xml:space="preserve"> (</w:t>
            </w:r>
            <w:proofErr w:type="spellStart"/>
            <w:r w:rsidR="001B4E95" w:rsidRPr="00E06F69">
              <w:rPr>
                <w:rFonts w:ascii="Times New Roman" w:eastAsia="Times New Roman" w:hAnsi="Times New Roman" w:cs="Times New Roman"/>
                <w:i/>
                <w:color w:val="000000"/>
                <w:spacing w:val="-3"/>
                <w:szCs w:val="20"/>
                <w:lang w:val="lt-LT" w:eastAsia="sl-SI"/>
              </w:rPr>
              <w:t>vertigo</w:t>
            </w:r>
            <w:proofErr w:type="spellEnd"/>
            <w:r w:rsidR="001B4E95">
              <w:rPr>
                <w:rFonts w:ascii="Times New Roman" w:eastAsia="Times New Roman" w:hAnsi="Times New Roman" w:cs="Times New Roman"/>
                <w:color w:val="000000"/>
                <w:spacing w:val="-3"/>
                <w:szCs w:val="20"/>
                <w:lang w:val="lt-LT" w:eastAsia="sl-SI"/>
              </w:rPr>
              <w:t>)</w:t>
            </w:r>
          </w:p>
        </w:tc>
        <w:tc>
          <w:tcPr>
            <w:tcW w:w="2243" w:type="dxa"/>
            <w:tcBorders>
              <w:top w:val="single" w:sz="4" w:space="0" w:color="000000"/>
              <w:left w:val="single" w:sz="4" w:space="0" w:color="000000"/>
              <w:bottom w:val="single" w:sz="4" w:space="0" w:color="000000"/>
              <w:right w:val="single" w:sz="4" w:space="0" w:color="000000"/>
            </w:tcBorders>
          </w:tcPr>
          <w:p w14:paraId="16ACCEE3"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648" w:type="dxa"/>
            <w:tcBorders>
              <w:top w:val="single" w:sz="4" w:space="0" w:color="000000"/>
              <w:left w:val="single" w:sz="4" w:space="0" w:color="000000"/>
              <w:bottom w:val="single" w:sz="4" w:space="0" w:color="000000"/>
              <w:right w:val="single" w:sz="4" w:space="0" w:color="000000"/>
            </w:tcBorders>
          </w:tcPr>
          <w:p w14:paraId="69914ABF"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r>
      <w:tr w:rsidR="00872606" w:rsidRPr="00F8605F" w14:paraId="0302F349" w14:textId="05ED6D70" w:rsidTr="00E06F69">
        <w:tc>
          <w:tcPr>
            <w:tcW w:w="1960" w:type="dxa"/>
            <w:tcBorders>
              <w:top w:val="single" w:sz="4" w:space="0" w:color="000000"/>
              <w:left w:val="single" w:sz="4" w:space="0" w:color="000000"/>
              <w:bottom w:val="single" w:sz="4" w:space="0" w:color="000000"/>
              <w:right w:val="single" w:sz="4" w:space="0" w:color="000000"/>
            </w:tcBorders>
            <w:hideMark/>
          </w:tcPr>
          <w:p w14:paraId="015BA298"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Širdies sutrikimai</w:t>
            </w:r>
          </w:p>
        </w:tc>
        <w:tc>
          <w:tcPr>
            <w:tcW w:w="2113" w:type="dxa"/>
            <w:tcBorders>
              <w:top w:val="single" w:sz="4" w:space="0" w:color="000000"/>
              <w:left w:val="single" w:sz="4" w:space="0" w:color="000000"/>
              <w:bottom w:val="single" w:sz="4" w:space="0" w:color="000000"/>
              <w:right w:val="single" w:sz="4" w:space="0" w:color="000000"/>
            </w:tcBorders>
          </w:tcPr>
          <w:p w14:paraId="33794A5B"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998" w:type="dxa"/>
            <w:tcBorders>
              <w:top w:val="single" w:sz="4" w:space="0" w:color="000000"/>
              <w:left w:val="single" w:sz="4" w:space="0" w:color="000000"/>
              <w:bottom w:val="single" w:sz="4" w:space="0" w:color="000000"/>
              <w:right w:val="single" w:sz="4" w:space="0" w:color="000000"/>
            </w:tcBorders>
          </w:tcPr>
          <w:p w14:paraId="4F26542F"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2243" w:type="dxa"/>
            <w:tcBorders>
              <w:top w:val="single" w:sz="4" w:space="0" w:color="000000"/>
              <w:left w:val="single" w:sz="4" w:space="0" w:color="000000"/>
              <w:bottom w:val="single" w:sz="4" w:space="0" w:color="000000"/>
              <w:right w:val="single" w:sz="4" w:space="0" w:color="000000"/>
            </w:tcBorders>
            <w:hideMark/>
          </w:tcPr>
          <w:p w14:paraId="0C786D3A"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 xml:space="preserve">QT pailgėjimas, </w:t>
            </w:r>
            <w:proofErr w:type="spellStart"/>
            <w:r w:rsidRPr="00993E94">
              <w:rPr>
                <w:rFonts w:ascii="Times New Roman" w:eastAsia="Times New Roman" w:hAnsi="Times New Roman" w:cs="Times New Roman"/>
                <w:spacing w:val="-3"/>
                <w:szCs w:val="20"/>
                <w:lang w:val="lt-LT" w:eastAsia="sl-SI"/>
              </w:rPr>
              <w:t>polimorfinė</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paroksizminė</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skilvelinė</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tachikardija</w:t>
            </w:r>
            <w:proofErr w:type="spellEnd"/>
            <w:r w:rsidRPr="00993E94">
              <w:rPr>
                <w:rFonts w:ascii="Times New Roman" w:eastAsia="Times New Roman" w:hAnsi="Times New Roman" w:cs="Times New Roman"/>
                <w:spacing w:val="-3"/>
                <w:szCs w:val="20"/>
                <w:lang w:val="lt-LT" w:eastAsia="sl-SI"/>
              </w:rPr>
              <w:t xml:space="preserve"> (žr. 4.4 </w:t>
            </w:r>
            <w:proofErr w:type="spellStart"/>
            <w:r w:rsidRPr="00993E94">
              <w:rPr>
                <w:rFonts w:ascii="Times New Roman" w:eastAsia="Times New Roman" w:hAnsi="Times New Roman" w:cs="Times New Roman"/>
                <w:spacing w:val="-3"/>
                <w:szCs w:val="20"/>
                <w:lang w:val="lt-LT" w:eastAsia="sl-SI"/>
              </w:rPr>
              <w:t>slyrių</w:t>
            </w:r>
            <w:proofErr w:type="spellEnd"/>
            <w:r w:rsidRPr="00993E94">
              <w:rPr>
                <w:rFonts w:ascii="Times New Roman" w:eastAsia="Times New Roman" w:hAnsi="Times New Roman" w:cs="Times New Roman"/>
                <w:spacing w:val="-3"/>
                <w:szCs w:val="20"/>
                <w:lang w:val="lt-LT" w:eastAsia="sl-SI"/>
              </w:rPr>
              <w:t>)</w:t>
            </w:r>
          </w:p>
        </w:tc>
        <w:tc>
          <w:tcPr>
            <w:tcW w:w="1648" w:type="dxa"/>
            <w:tcBorders>
              <w:top w:val="single" w:sz="4" w:space="0" w:color="000000"/>
              <w:left w:val="single" w:sz="4" w:space="0" w:color="000000"/>
              <w:bottom w:val="single" w:sz="4" w:space="0" w:color="000000"/>
              <w:right w:val="single" w:sz="4" w:space="0" w:color="000000"/>
            </w:tcBorders>
          </w:tcPr>
          <w:p w14:paraId="008C1252"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r>
      <w:tr w:rsidR="00872606" w:rsidRPr="00F8605F" w14:paraId="3A32ADDE" w14:textId="18A782D9" w:rsidTr="00E06F69">
        <w:tc>
          <w:tcPr>
            <w:tcW w:w="1960" w:type="dxa"/>
            <w:tcBorders>
              <w:top w:val="single" w:sz="4" w:space="0" w:color="000000"/>
              <w:left w:val="single" w:sz="4" w:space="0" w:color="000000"/>
              <w:bottom w:val="single" w:sz="4" w:space="0" w:color="000000"/>
              <w:right w:val="single" w:sz="4" w:space="0" w:color="000000"/>
            </w:tcBorders>
            <w:hideMark/>
          </w:tcPr>
          <w:p w14:paraId="233BE740"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 xml:space="preserve">Virškinimo trakto sutrikimai </w:t>
            </w:r>
          </w:p>
        </w:tc>
        <w:tc>
          <w:tcPr>
            <w:tcW w:w="2113" w:type="dxa"/>
            <w:tcBorders>
              <w:top w:val="single" w:sz="4" w:space="0" w:color="000000"/>
              <w:left w:val="single" w:sz="4" w:space="0" w:color="000000"/>
              <w:bottom w:val="single" w:sz="4" w:space="0" w:color="000000"/>
              <w:right w:val="single" w:sz="4" w:space="0" w:color="000000"/>
            </w:tcBorders>
            <w:hideMark/>
          </w:tcPr>
          <w:p w14:paraId="4C2350C7"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Pilvo skausmas, viduriavimas, pykinimas, vėmimas</w:t>
            </w:r>
          </w:p>
        </w:tc>
        <w:tc>
          <w:tcPr>
            <w:tcW w:w="1998" w:type="dxa"/>
            <w:tcBorders>
              <w:top w:val="single" w:sz="4" w:space="0" w:color="000000"/>
              <w:left w:val="single" w:sz="4" w:space="0" w:color="000000"/>
              <w:bottom w:val="single" w:sz="4" w:space="0" w:color="000000"/>
              <w:right w:val="single" w:sz="4" w:space="0" w:color="000000"/>
            </w:tcBorders>
            <w:hideMark/>
          </w:tcPr>
          <w:p w14:paraId="01DEBA90"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Dispepsija, pilvo pūtimas, vidurių užkietėjimas, burnos džiūvimas</w:t>
            </w:r>
          </w:p>
        </w:tc>
        <w:tc>
          <w:tcPr>
            <w:tcW w:w="2243" w:type="dxa"/>
            <w:tcBorders>
              <w:top w:val="single" w:sz="4" w:space="0" w:color="000000"/>
              <w:left w:val="single" w:sz="4" w:space="0" w:color="000000"/>
              <w:bottom w:val="single" w:sz="4" w:space="0" w:color="000000"/>
              <w:right w:val="single" w:sz="4" w:space="0" w:color="000000"/>
            </w:tcBorders>
          </w:tcPr>
          <w:p w14:paraId="58A7D8BD"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1648" w:type="dxa"/>
            <w:tcBorders>
              <w:top w:val="single" w:sz="4" w:space="0" w:color="000000"/>
              <w:left w:val="single" w:sz="4" w:space="0" w:color="000000"/>
              <w:bottom w:val="single" w:sz="4" w:space="0" w:color="000000"/>
              <w:right w:val="single" w:sz="4" w:space="0" w:color="000000"/>
            </w:tcBorders>
          </w:tcPr>
          <w:p w14:paraId="6D537501"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
        </w:tc>
      </w:tr>
      <w:tr w:rsidR="00872606" w:rsidRPr="00F8605F" w14:paraId="0ADD4819" w14:textId="35BC9938" w:rsidTr="00E06F69">
        <w:tc>
          <w:tcPr>
            <w:tcW w:w="1960" w:type="dxa"/>
            <w:tcBorders>
              <w:top w:val="single" w:sz="4" w:space="0" w:color="000000"/>
              <w:left w:val="single" w:sz="4" w:space="0" w:color="000000"/>
              <w:bottom w:val="single" w:sz="4" w:space="0" w:color="000000"/>
              <w:right w:val="single" w:sz="4" w:space="0" w:color="000000"/>
            </w:tcBorders>
            <w:hideMark/>
          </w:tcPr>
          <w:p w14:paraId="4544FB02"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Kepenų, tulžies pūslės ir latakų sutrikimai</w:t>
            </w:r>
          </w:p>
        </w:tc>
        <w:tc>
          <w:tcPr>
            <w:tcW w:w="2113" w:type="dxa"/>
            <w:tcBorders>
              <w:top w:val="single" w:sz="4" w:space="0" w:color="000000"/>
              <w:left w:val="single" w:sz="4" w:space="0" w:color="000000"/>
              <w:bottom w:val="single" w:sz="4" w:space="0" w:color="000000"/>
              <w:right w:val="single" w:sz="4" w:space="0" w:color="000000"/>
            </w:tcBorders>
            <w:hideMark/>
          </w:tcPr>
          <w:p w14:paraId="025E6202" w14:textId="1AD804C4"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spacing w:val="-3"/>
                <w:szCs w:val="20"/>
                <w:lang w:val="lt-LT" w:eastAsia="sl-SI"/>
              </w:rPr>
              <w:t>Alanino</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aminotransferazės</w:t>
            </w:r>
            <w:proofErr w:type="spellEnd"/>
            <w:r w:rsidRPr="00993E94">
              <w:rPr>
                <w:rFonts w:ascii="Times New Roman" w:eastAsia="Times New Roman" w:hAnsi="Times New Roman" w:cs="Times New Roman"/>
                <w:spacing w:val="-3"/>
                <w:szCs w:val="20"/>
                <w:lang w:val="lt-LT" w:eastAsia="sl-SI"/>
              </w:rPr>
              <w:t xml:space="preserve"> aktyvumo padidėjimas, </w:t>
            </w:r>
            <w:proofErr w:type="spellStart"/>
            <w:r w:rsidRPr="00993E94">
              <w:rPr>
                <w:rFonts w:ascii="Times New Roman" w:eastAsia="Times New Roman" w:hAnsi="Times New Roman" w:cs="Times New Roman"/>
                <w:spacing w:val="-3"/>
                <w:szCs w:val="20"/>
                <w:lang w:val="lt-LT" w:eastAsia="sl-SI"/>
              </w:rPr>
              <w:t>aspartato</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aminotransferazės</w:t>
            </w:r>
            <w:proofErr w:type="spellEnd"/>
            <w:r w:rsidRPr="00993E94">
              <w:rPr>
                <w:rFonts w:ascii="Times New Roman" w:eastAsia="Times New Roman" w:hAnsi="Times New Roman" w:cs="Times New Roman"/>
                <w:spacing w:val="-3"/>
                <w:szCs w:val="20"/>
                <w:lang w:val="lt-LT" w:eastAsia="sl-SI"/>
              </w:rPr>
              <w:t xml:space="preserve"> </w:t>
            </w:r>
            <w:r w:rsidR="00C06BF6">
              <w:rPr>
                <w:rFonts w:ascii="Times New Roman" w:eastAsia="Times New Roman" w:hAnsi="Times New Roman" w:cs="Times New Roman"/>
                <w:spacing w:val="-3"/>
                <w:szCs w:val="20"/>
                <w:lang w:val="lt-LT" w:eastAsia="sl-SI"/>
              </w:rPr>
              <w:t>aktyvumo</w:t>
            </w:r>
            <w:r w:rsidRPr="00993E94">
              <w:rPr>
                <w:rFonts w:ascii="Times New Roman" w:eastAsia="Times New Roman" w:hAnsi="Times New Roman" w:cs="Times New Roman"/>
                <w:spacing w:val="-3"/>
                <w:szCs w:val="20"/>
                <w:lang w:val="lt-LT" w:eastAsia="sl-SI"/>
              </w:rPr>
              <w:t xml:space="preserve"> padidėjimas, šarminės </w:t>
            </w:r>
            <w:proofErr w:type="spellStart"/>
            <w:r w:rsidRPr="00993E94">
              <w:rPr>
                <w:rFonts w:ascii="Times New Roman" w:eastAsia="Times New Roman" w:hAnsi="Times New Roman" w:cs="Times New Roman"/>
                <w:spacing w:val="-3"/>
                <w:szCs w:val="20"/>
                <w:lang w:val="lt-LT" w:eastAsia="sl-SI"/>
              </w:rPr>
              <w:t>fosfatazės</w:t>
            </w:r>
            <w:proofErr w:type="spellEnd"/>
            <w:r w:rsidRPr="00993E94">
              <w:rPr>
                <w:rFonts w:ascii="Times New Roman" w:eastAsia="Times New Roman" w:hAnsi="Times New Roman" w:cs="Times New Roman"/>
                <w:spacing w:val="-3"/>
                <w:szCs w:val="20"/>
                <w:lang w:val="lt-LT" w:eastAsia="sl-SI"/>
              </w:rPr>
              <w:t xml:space="preserve"> </w:t>
            </w:r>
            <w:r w:rsidR="00C06BF6">
              <w:rPr>
                <w:rFonts w:ascii="Times New Roman" w:eastAsia="Times New Roman" w:hAnsi="Times New Roman" w:cs="Times New Roman"/>
                <w:spacing w:val="-3"/>
                <w:szCs w:val="20"/>
                <w:lang w:val="lt-LT" w:eastAsia="sl-SI"/>
              </w:rPr>
              <w:t>aktyvumo</w:t>
            </w:r>
            <w:r w:rsidRPr="00993E94">
              <w:rPr>
                <w:rFonts w:ascii="Times New Roman" w:eastAsia="Times New Roman" w:hAnsi="Times New Roman" w:cs="Times New Roman"/>
                <w:spacing w:val="-3"/>
                <w:szCs w:val="20"/>
                <w:lang w:val="lt-LT" w:eastAsia="sl-SI"/>
              </w:rPr>
              <w:t xml:space="preserve"> kraujyje padidėjimas (žr. 4.4 skyrių)</w:t>
            </w:r>
          </w:p>
        </w:tc>
        <w:tc>
          <w:tcPr>
            <w:tcW w:w="1998" w:type="dxa"/>
            <w:tcBorders>
              <w:top w:val="single" w:sz="4" w:space="0" w:color="000000"/>
              <w:left w:val="single" w:sz="4" w:space="0" w:color="000000"/>
              <w:bottom w:val="single" w:sz="4" w:space="0" w:color="000000"/>
              <w:right w:val="single" w:sz="4" w:space="0" w:color="000000"/>
            </w:tcBorders>
            <w:hideMark/>
          </w:tcPr>
          <w:p w14:paraId="79E297E0" w14:textId="77777777"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 xml:space="preserve">Gelta, </w:t>
            </w:r>
            <w:proofErr w:type="spellStart"/>
            <w:r w:rsidRPr="00993E94">
              <w:rPr>
                <w:rFonts w:ascii="Times New Roman" w:eastAsia="Times New Roman" w:hAnsi="Times New Roman" w:cs="Times New Roman"/>
                <w:spacing w:val="-3"/>
                <w:szCs w:val="20"/>
                <w:lang w:val="lt-LT" w:eastAsia="sl-SI"/>
              </w:rPr>
              <w:t>cholestazė</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bilirubino</w:t>
            </w:r>
            <w:proofErr w:type="spellEnd"/>
            <w:r w:rsidRPr="00993E94">
              <w:rPr>
                <w:rFonts w:ascii="Times New Roman" w:eastAsia="Times New Roman" w:hAnsi="Times New Roman" w:cs="Times New Roman"/>
                <w:spacing w:val="-3"/>
                <w:szCs w:val="20"/>
                <w:lang w:val="lt-LT" w:eastAsia="sl-SI"/>
              </w:rPr>
              <w:t xml:space="preserve"> koncentracijos padidėjimas (žr. 4.4 skyrių)</w:t>
            </w:r>
          </w:p>
        </w:tc>
        <w:tc>
          <w:tcPr>
            <w:tcW w:w="2243" w:type="dxa"/>
            <w:tcBorders>
              <w:top w:val="single" w:sz="4" w:space="0" w:color="000000"/>
              <w:left w:val="single" w:sz="4" w:space="0" w:color="000000"/>
              <w:bottom w:val="single" w:sz="4" w:space="0" w:color="000000"/>
              <w:right w:val="single" w:sz="4" w:space="0" w:color="000000"/>
            </w:tcBorders>
            <w:hideMark/>
          </w:tcPr>
          <w:p w14:paraId="04E97294" w14:textId="6C3B869A" w:rsidR="00872606" w:rsidRPr="00993E94" w:rsidRDefault="00872606"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spacing w:val="-3"/>
                <w:szCs w:val="20"/>
                <w:lang w:val="lt-LT" w:eastAsia="sl-SI"/>
              </w:rPr>
              <w:t>Kepenų nepakankamumas, hepatitas, kepenų ląstelių nekrozė, kepenų ląstelių pažeidimas (žr. 4.4)</w:t>
            </w:r>
          </w:p>
        </w:tc>
        <w:tc>
          <w:tcPr>
            <w:tcW w:w="1648" w:type="dxa"/>
            <w:tcBorders>
              <w:top w:val="single" w:sz="4" w:space="0" w:color="000000"/>
              <w:left w:val="single" w:sz="4" w:space="0" w:color="000000"/>
              <w:bottom w:val="single" w:sz="4" w:space="0" w:color="000000"/>
              <w:right w:val="single" w:sz="4" w:space="0" w:color="000000"/>
            </w:tcBorders>
          </w:tcPr>
          <w:p w14:paraId="1F4EC027"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r>
      <w:tr w:rsidR="00872606" w:rsidRPr="00F8605F" w14:paraId="32ED0E98" w14:textId="2B2E6499" w:rsidTr="00E06F69">
        <w:tc>
          <w:tcPr>
            <w:tcW w:w="1960" w:type="dxa"/>
            <w:tcBorders>
              <w:top w:val="single" w:sz="4" w:space="0" w:color="000000"/>
              <w:left w:val="single" w:sz="4" w:space="0" w:color="000000"/>
              <w:bottom w:val="single" w:sz="4" w:space="0" w:color="000000"/>
              <w:right w:val="single" w:sz="4" w:space="0" w:color="000000"/>
            </w:tcBorders>
          </w:tcPr>
          <w:p w14:paraId="6623A0A0" w14:textId="77777777" w:rsidR="00872606" w:rsidRPr="00993E94" w:rsidRDefault="00872606"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Odos ir poodinio audinio sutrikimai</w:t>
            </w:r>
          </w:p>
          <w:p w14:paraId="7FD60724"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c>
          <w:tcPr>
            <w:tcW w:w="2113" w:type="dxa"/>
            <w:tcBorders>
              <w:top w:val="single" w:sz="4" w:space="0" w:color="000000"/>
              <w:left w:val="single" w:sz="4" w:space="0" w:color="000000"/>
              <w:bottom w:val="single" w:sz="4" w:space="0" w:color="000000"/>
              <w:right w:val="single" w:sz="4" w:space="0" w:color="000000"/>
            </w:tcBorders>
            <w:hideMark/>
          </w:tcPr>
          <w:p w14:paraId="50DCFB4B"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Išbėrimas (žr. 4.4 skyrių)</w:t>
            </w:r>
          </w:p>
        </w:tc>
        <w:tc>
          <w:tcPr>
            <w:tcW w:w="1998" w:type="dxa"/>
            <w:tcBorders>
              <w:top w:val="single" w:sz="4" w:space="0" w:color="000000"/>
              <w:left w:val="single" w:sz="4" w:space="0" w:color="000000"/>
              <w:bottom w:val="single" w:sz="4" w:space="0" w:color="000000"/>
              <w:right w:val="single" w:sz="4" w:space="0" w:color="000000"/>
            </w:tcBorders>
            <w:hideMark/>
          </w:tcPr>
          <w:p w14:paraId="48A158F8" w14:textId="42A7B303" w:rsidR="00872606" w:rsidRPr="00993E94" w:rsidRDefault="00872606" w:rsidP="001B4E95">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Niež</w:t>
            </w:r>
            <w:r w:rsidR="001B4E95">
              <w:rPr>
                <w:rFonts w:ascii="Times New Roman" w:eastAsia="Times New Roman" w:hAnsi="Times New Roman" w:cs="Times New Roman"/>
                <w:spacing w:val="-3"/>
                <w:szCs w:val="20"/>
                <w:lang w:val="lt-LT" w:eastAsia="sl-SI"/>
              </w:rPr>
              <w:t>ėjimas</w:t>
            </w:r>
            <w:r w:rsidRPr="00993E94">
              <w:rPr>
                <w:rFonts w:ascii="Times New Roman" w:eastAsia="Times New Roman" w:hAnsi="Times New Roman" w:cs="Times New Roman"/>
                <w:spacing w:val="-3"/>
                <w:szCs w:val="20"/>
                <w:lang w:val="lt-LT" w:eastAsia="sl-SI"/>
              </w:rPr>
              <w:t>, dilgėlinė, prakaitavimo sustiprėjimas, vaistinio preparato sukeltas išbėrimas</w:t>
            </w:r>
            <w:r w:rsidR="000F0640">
              <w:rPr>
                <w:rFonts w:ascii="Times New Roman" w:eastAsia="Times New Roman" w:hAnsi="Times New Roman" w:cs="Times New Roman"/>
                <w:spacing w:val="-3"/>
                <w:szCs w:val="20"/>
                <w:lang w:val="lt-LT" w:eastAsia="sl-SI"/>
              </w:rPr>
              <w:t>*</w:t>
            </w:r>
            <w:r w:rsidRPr="00993E94">
              <w:rPr>
                <w:rFonts w:ascii="Times New Roman" w:eastAsia="Times New Roman" w:hAnsi="Times New Roman" w:cs="Times New Roman"/>
                <w:spacing w:val="-3"/>
                <w:szCs w:val="20"/>
                <w:lang w:val="lt-LT" w:eastAsia="sl-SI"/>
              </w:rPr>
              <w:t xml:space="preserve"> (žr. 4.4 skyrių) </w:t>
            </w:r>
          </w:p>
        </w:tc>
        <w:tc>
          <w:tcPr>
            <w:tcW w:w="2243" w:type="dxa"/>
            <w:tcBorders>
              <w:top w:val="single" w:sz="4" w:space="0" w:color="000000"/>
              <w:left w:val="single" w:sz="4" w:space="0" w:color="000000"/>
              <w:bottom w:val="single" w:sz="4" w:space="0" w:color="000000"/>
              <w:right w:val="single" w:sz="4" w:space="0" w:color="000000"/>
            </w:tcBorders>
            <w:hideMark/>
          </w:tcPr>
          <w:p w14:paraId="70DEEB12" w14:textId="4A8E3199"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Toksinė epidermio </w:t>
            </w:r>
            <w:proofErr w:type="spellStart"/>
            <w:r w:rsidRPr="00993E94">
              <w:rPr>
                <w:rFonts w:ascii="Times New Roman" w:eastAsia="Times New Roman" w:hAnsi="Times New Roman" w:cs="Times New Roman"/>
                <w:spacing w:val="-3"/>
                <w:szCs w:val="20"/>
                <w:lang w:val="lt-LT" w:eastAsia="sl-SI"/>
              </w:rPr>
              <w:t>nekrolizė</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Stivenso</w:t>
            </w:r>
            <w:proofErr w:type="spellEnd"/>
            <w:r w:rsidRPr="00993E94">
              <w:rPr>
                <w:rFonts w:ascii="Times New Roman" w:eastAsia="Times New Roman" w:hAnsi="Times New Roman" w:cs="Times New Roman"/>
                <w:spacing w:val="-3"/>
                <w:szCs w:val="20"/>
                <w:lang w:val="lt-LT" w:eastAsia="sl-SI"/>
              </w:rPr>
              <w:t xml:space="preserve"> ir Džonsono</w:t>
            </w:r>
            <w:r w:rsidR="00C06BF6">
              <w:rPr>
                <w:rFonts w:ascii="Times New Roman" w:eastAsia="Times New Roman" w:hAnsi="Times New Roman" w:cs="Times New Roman"/>
                <w:spacing w:val="-3"/>
                <w:szCs w:val="20"/>
                <w:lang w:val="lt-LT" w:eastAsia="sl-SI"/>
              </w:rPr>
              <w:t xml:space="preserve"> </w:t>
            </w:r>
            <w:r w:rsidR="00C06BF6" w:rsidRPr="00E06F69">
              <w:rPr>
                <w:rFonts w:ascii="Times New Roman" w:eastAsia="Times New Roman" w:hAnsi="Times New Roman" w:cs="Times New Roman"/>
                <w:i/>
                <w:iCs/>
                <w:spacing w:val="-3"/>
                <w:szCs w:val="20"/>
                <w:lang w:val="lt-LT" w:eastAsia="sl-SI"/>
              </w:rPr>
              <w:t>(</w:t>
            </w:r>
            <w:proofErr w:type="spellStart"/>
            <w:r w:rsidR="00A06E11" w:rsidRPr="00E06F69">
              <w:rPr>
                <w:rFonts w:ascii="Times New Roman" w:eastAsia="Times New Roman" w:hAnsi="Times New Roman" w:cs="Times New Roman"/>
                <w:i/>
                <w:iCs/>
                <w:spacing w:val="-3"/>
                <w:szCs w:val="20"/>
                <w:lang w:val="lt-LT" w:eastAsia="sl-SI"/>
              </w:rPr>
              <w:t>Stevens-Johnson</w:t>
            </w:r>
            <w:proofErr w:type="spellEnd"/>
            <w:r w:rsidR="00A06E11" w:rsidRPr="00A06E11">
              <w:rPr>
                <w:rFonts w:ascii="Times New Roman" w:eastAsia="Times New Roman" w:hAnsi="Times New Roman" w:cs="Times New Roman"/>
                <w:spacing w:val="-3"/>
                <w:szCs w:val="20"/>
                <w:lang w:val="lt-LT" w:eastAsia="sl-SI"/>
              </w:rPr>
              <w:t>)</w:t>
            </w:r>
            <w:r w:rsidRPr="00993E94">
              <w:rPr>
                <w:rFonts w:ascii="Times New Roman" w:eastAsia="Times New Roman" w:hAnsi="Times New Roman" w:cs="Times New Roman"/>
                <w:spacing w:val="-3"/>
                <w:szCs w:val="20"/>
                <w:lang w:val="lt-LT" w:eastAsia="sl-SI"/>
              </w:rPr>
              <w:t xml:space="preserve"> sindromas, ūminė išplitusi </w:t>
            </w:r>
            <w:proofErr w:type="spellStart"/>
            <w:r w:rsidRPr="00993E94">
              <w:rPr>
                <w:rFonts w:ascii="Times New Roman" w:eastAsia="Times New Roman" w:hAnsi="Times New Roman" w:cs="Times New Roman"/>
                <w:spacing w:val="-3"/>
                <w:szCs w:val="20"/>
                <w:lang w:val="lt-LT" w:eastAsia="sl-SI"/>
              </w:rPr>
              <w:t>egzanteminė</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pustuliozė</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eksfoliacinis</w:t>
            </w:r>
            <w:proofErr w:type="spellEnd"/>
            <w:r w:rsidRPr="00993E94">
              <w:rPr>
                <w:rFonts w:ascii="Times New Roman" w:eastAsia="Times New Roman" w:hAnsi="Times New Roman" w:cs="Times New Roman"/>
                <w:spacing w:val="-3"/>
                <w:szCs w:val="20"/>
                <w:lang w:val="lt-LT" w:eastAsia="sl-SI"/>
              </w:rPr>
              <w:t xml:space="preserve"> odos sutrikimas, </w:t>
            </w:r>
            <w:proofErr w:type="spellStart"/>
            <w:r w:rsidRPr="00993E94">
              <w:rPr>
                <w:rFonts w:ascii="Times New Roman" w:eastAsia="Times New Roman" w:hAnsi="Times New Roman" w:cs="Times New Roman"/>
                <w:spacing w:val="-3"/>
                <w:szCs w:val="20"/>
                <w:lang w:val="lt-LT" w:eastAsia="sl-SI"/>
              </w:rPr>
              <w:t>angioneurozinė</w:t>
            </w:r>
            <w:proofErr w:type="spellEnd"/>
            <w:r w:rsidRPr="00993E94">
              <w:rPr>
                <w:rFonts w:ascii="Times New Roman" w:eastAsia="Times New Roman" w:hAnsi="Times New Roman" w:cs="Times New Roman"/>
                <w:spacing w:val="-3"/>
                <w:szCs w:val="20"/>
                <w:lang w:val="lt-LT" w:eastAsia="sl-SI"/>
              </w:rPr>
              <w:t xml:space="preserve"> edema, veido edema, </w:t>
            </w:r>
            <w:proofErr w:type="spellStart"/>
            <w:r w:rsidRPr="00993E94">
              <w:rPr>
                <w:rFonts w:ascii="Times New Roman" w:eastAsia="Times New Roman" w:hAnsi="Times New Roman" w:cs="Times New Roman"/>
                <w:spacing w:val="-3"/>
                <w:szCs w:val="20"/>
                <w:lang w:val="lt-LT" w:eastAsia="sl-SI"/>
              </w:rPr>
              <w:t>alopecija</w:t>
            </w:r>
            <w:proofErr w:type="spellEnd"/>
            <w:r w:rsidRPr="00993E94">
              <w:rPr>
                <w:rFonts w:ascii="Times New Roman" w:eastAsia="Times New Roman" w:hAnsi="Times New Roman" w:cs="Times New Roman"/>
                <w:spacing w:val="-3"/>
                <w:szCs w:val="20"/>
                <w:lang w:val="lt-LT" w:eastAsia="sl-SI"/>
              </w:rPr>
              <w:t xml:space="preserve"> (žr. 4.4 skyrių).</w:t>
            </w:r>
          </w:p>
        </w:tc>
        <w:tc>
          <w:tcPr>
            <w:tcW w:w="1648" w:type="dxa"/>
            <w:tcBorders>
              <w:top w:val="single" w:sz="4" w:space="0" w:color="000000"/>
              <w:left w:val="single" w:sz="4" w:space="0" w:color="000000"/>
              <w:bottom w:val="single" w:sz="4" w:space="0" w:color="000000"/>
              <w:right w:val="single" w:sz="4" w:space="0" w:color="000000"/>
            </w:tcBorders>
          </w:tcPr>
          <w:p w14:paraId="2DD5FF8D" w14:textId="1AAF5CAB"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r>
              <w:rPr>
                <w:rFonts w:ascii="Times New Roman" w:eastAsia="Times New Roman" w:hAnsi="Times New Roman" w:cs="Times New Roman"/>
                <w:spacing w:val="-3"/>
                <w:szCs w:val="20"/>
                <w:lang w:val="lt-LT" w:eastAsia="sl-SI"/>
              </w:rPr>
              <w:t xml:space="preserve">Vaistinio preparato sukelta reakcija </w:t>
            </w:r>
            <w:r w:rsidR="00A06E11">
              <w:rPr>
                <w:rFonts w:ascii="Times New Roman" w:eastAsia="Times New Roman" w:hAnsi="Times New Roman" w:cs="Times New Roman"/>
                <w:spacing w:val="-3"/>
                <w:szCs w:val="20"/>
                <w:lang w:val="lt-LT" w:eastAsia="sl-SI"/>
              </w:rPr>
              <w:t xml:space="preserve"> su </w:t>
            </w:r>
            <w:proofErr w:type="spellStart"/>
            <w:r>
              <w:rPr>
                <w:rFonts w:ascii="Times New Roman" w:eastAsia="Times New Roman" w:hAnsi="Times New Roman" w:cs="Times New Roman"/>
                <w:spacing w:val="-3"/>
                <w:szCs w:val="20"/>
                <w:lang w:val="lt-LT" w:eastAsia="sl-SI"/>
              </w:rPr>
              <w:t>eozinofilija</w:t>
            </w:r>
            <w:proofErr w:type="spellEnd"/>
            <w:r>
              <w:rPr>
                <w:rFonts w:ascii="Times New Roman" w:eastAsia="Times New Roman" w:hAnsi="Times New Roman" w:cs="Times New Roman"/>
                <w:spacing w:val="-3"/>
                <w:szCs w:val="20"/>
                <w:lang w:val="lt-LT" w:eastAsia="sl-SI"/>
              </w:rPr>
              <w:t xml:space="preserve"> ir sisteminiais simptomais (</w:t>
            </w:r>
            <w:r w:rsidRPr="00E06F69">
              <w:rPr>
                <w:rFonts w:ascii="Times New Roman" w:eastAsia="Times New Roman" w:hAnsi="Times New Roman" w:cs="Times New Roman"/>
                <w:i/>
                <w:iCs/>
                <w:spacing w:val="-3"/>
                <w:szCs w:val="20"/>
                <w:lang w:val="lt-LT" w:eastAsia="sl-SI"/>
              </w:rPr>
              <w:t>DRESS</w:t>
            </w:r>
            <w:r>
              <w:rPr>
                <w:rFonts w:ascii="Times New Roman" w:eastAsia="Times New Roman" w:hAnsi="Times New Roman" w:cs="Times New Roman"/>
                <w:spacing w:val="-3"/>
                <w:szCs w:val="20"/>
                <w:lang w:val="lt-LT" w:eastAsia="sl-SI"/>
              </w:rPr>
              <w:t>)</w:t>
            </w:r>
          </w:p>
        </w:tc>
      </w:tr>
      <w:tr w:rsidR="00872606" w:rsidRPr="00993E94" w14:paraId="0EDAC75B" w14:textId="05B98005" w:rsidTr="00E06F69">
        <w:tc>
          <w:tcPr>
            <w:tcW w:w="1960" w:type="dxa"/>
            <w:tcBorders>
              <w:top w:val="single" w:sz="4" w:space="0" w:color="000000"/>
              <w:left w:val="single" w:sz="4" w:space="0" w:color="000000"/>
              <w:bottom w:val="single" w:sz="4" w:space="0" w:color="000000"/>
              <w:right w:val="single" w:sz="4" w:space="0" w:color="000000"/>
            </w:tcBorders>
            <w:hideMark/>
          </w:tcPr>
          <w:p w14:paraId="4B55BD34"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Skeleto, raumenų, ir jungiamojo audinio sutrikimai </w:t>
            </w:r>
          </w:p>
        </w:tc>
        <w:tc>
          <w:tcPr>
            <w:tcW w:w="2113" w:type="dxa"/>
            <w:tcBorders>
              <w:top w:val="single" w:sz="4" w:space="0" w:color="000000"/>
              <w:left w:val="single" w:sz="4" w:space="0" w:color="000000"/>
              <w:bottom w:val="single" w:sz="4" w:space="0" w:color="000000"/>
              <w:right w:val="single" w:sz="4" w:space="0" w:color="000000"/>
            </w:tcBorders>
          </w:tcPr>
          <w:p w14:paraId="33484184"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c>
          <w:tcPr>
            <w:tcW w:w="1998" w:type="dxa"/>
            <w:tcBorders>
              <w:top w:val="single" w:sz="4" w:space="0" w:color="000000"/>
              <w:left w:val="single" w:sz="4" w:space="0" w:color="000000"/>
              <w:bottom w:val="single" w:sz="4" w:space="0" w:color="000000"/>
              <w:right w:val="single" w:sz="4" w:space="0" w:color="000000"/>
            </w:tcBorders>
            <w:hideMark/>
          </w:tcPr>
          <w:p w14:paraId="760645AF"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Mialgija</w:t>
            </w:r>
            <w:proofErr w:type="spellEnd"/>
          </w:p>
        </w:tc>
        <w:tc>
          <w:tcPr>
            <w:tcW w:w="2243" w:type="dxa"/>
            <w:tcBorders>
              <w:top w:val="single" w:sz="4" w:space="0" w:color="000000"/>
              <w:left w:val="single" w:sz="4" w:space="0" w:color="000000"/>
              <w:bottom w:val="single" w:sz="4" w:space="0" w:color="000000"/>
              <w:right w:val="single" w:sz="4" w:space="0" w:color="000000"/>
            </w:tcBorders>
          </w:tcPr>
          <w:p w14:paraId="69AC3785"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c>
          <w:tcPr>
            <w:tcW w:w="1648" w:type="dxa"/>
            <w:tcBorders>
              <w:top w:val="single" w:sz="4" w:space="0" w:color="000000"/>
              <w:left w:val="single" w:sz="4" w:space="0" w:color="000000"/>
              <w:bottom w:val="single" w:sz="4" w:space="0" w:color="000000"/>
              <w:right w:val="single" w:sz="4" w:space="0" w:color="000000"/>
            </w:tcBorders>
          </w:tcPr>
          <w:p w14:paraId="3870F158"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r>
      <w:tr w:rsidR="00872606" w:rsidRPr="00F8605F" w14:paraId="57090DB0" w14:textId="5FE79947" w:rsidTr="00E06F69">
        <w:tc>
          <w:tcPr>
            <w:tcW w:w="1960" w:type="dxa"/>
            <w:tcBorders>
              <w:top w:val="single" w:sz="4" w:space="0" w:color="000000"/>
              <w:left w:val="single" w:sz="4" w:space="0" w:color="000000"/>
              <w:bottom w:val="single" w:sz="4" w:space="0" w:color="000000"/>
              <w:right w:val="single" w:sz="4" w:space="0" w:color="000000"/>
            </w:tcBorders>
            <w:hideMark/>
          </w:tcPr>
          <w:p w14:paraId="7A1E9FF5"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Bendrieji sutrikimai ir vartojimo vietos pažeidimai</w:t>
            </w:r>
          </w:p>
        </w:tc>
        <w:tc>
          <w:tcPr>
            <w:tcW w:w="2113" w:type="dxa"/>
            <w:tcBorders>
              <w:top w:val="single" w:sz="4" w:space="0" w:color="000000"/>
              <w:left w:val="single" w:sz="4" w:space="0" w:color="000000"/>
              <w:bottom w:val="single" w:sz="4" w:space="0" w:color="000000"/>
              <w:right w:val="single" w:sz="4" w:space="0" w:color="000000"/>
            </w:tcBorders>
          </w:tcPr>
          <w:p w14:paraId="03EB7929"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c>
          <w:tcPr>
            <w:tcW w:w="1998" w:type="dxa"/>
            <w:tcBorders>
              <w:top w:val="single" w:sz="4" w:space="0" w:color="000000"/>
              <w:left w:val="single" w:sz="4" w:space="0" w:color="000000"/>
              <w:bottom w:val="single" w:sz="4" w:space="0" w:color="000000"/>
              <w:right w:val="single" w:sz="4" w:space="0" w:color="000000"/>
            </w:tcBorders>
            <w:hideMark/>
          </w:tcPr>
          <w:p w14:paraId="7B93D6CF"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Nuovargis, bendrasis negalavimas, </w:t>
            </w:r>
            <w:proofErr w:type="spellStart"/>
            <w:r w:rsidRPr="00993E94">
              <w:rPr>
                <w:rFonts w:ascii="Times New Roman" w:eastAsia="Times New Roman" w:hAnsi="Times New Roman" w:cs="Times New Roman"/>
                <w:spacing w:val="-3"/>
                <w:szCs w:val="20"/>
                <w:lang w:val="lt-LT" w:eastAsia="sl-SI"/>
              </w:rPr>
              <w:t>astenija</w:t>
            </w:r>
            <w:proofErr w:type="spellEnd"/>
            <w:r w:rsidRPr="00993E94">
              <w:rPr>
                <w:rFonts w:ascii="Times New Roman" w:eastAsia="Times New Roman" w:hAnsi="Times New Roman" w:cs="Times New Roman"/>
                <w:spacing w:val="-3"/>
                <w:szCs w:val="20"/>
                <w:lang w:val="lt-LT" w:eastAsia="sl-SI"/>
              </w:rPr>
              <w:t>, karščiavimas</w:t>
            </w:r>
          </w:p>
        </w:tc>
        <w:tc>
          <w:tcPr>
            <w:tcW w:w="2243" w:type="dxa"/>
            <w:tcBorders>
              <w:top w:val="single" w:sz="4" w:space="0" w:color="000000"/>
              <w:left w:val="single" w:sz="4" w:space="0" w:color="000000"/>
              <w:bottom w:val="single" w:sz="4" w:space="0" w:color="000000"/>
              <w:right w:val="single" w:sz="4" w:space="0" w:color="000000"/>
            </w:tcBorders>
          </w:tcPr>
          <w:p w14:paraId="71A4B6E3"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c>
          <w:tcPr>
            <w:tcW w:w="1648" w:type="dxa"/>
            <w:tcBorders>
              <w:top w:val="single" w:sz="4" w:space="0" w:color="000000"/>
              <w:left w:val="single" w:sz="4" w:space="0" w:color="000000"/>
              <w:bottom w:val="single" w:sz="4" w:space="0" w:color="000000"/>
              <w:right w:val="single" w:sz="4" w:space="0" w:color="000000"/>
            </w:tcBorders>
          </w:tcPr>
          <w:p w14:paraId="52F0309A" w14:textId="77777777" w:rsidR="00872606" w:rsidRPr="00993E94" w:rsidRDefault="00872606" w:rsidP="00993E94">
            <w:pPr>
              <w:suppressAutoHyphens/>
              <w:spacing w:after="0" w:line="240" w:lineRule="auto"/>
              <w:rPr>
                <w:rFonts w:ascii="Times New Roman" w:eastAsia="Times New Roman" w:hAnsi="Times New Roman" w:cs="Times New Roman"/>
                <w:spacing w:val="-3"/>
                <w:szCs w:val="20"/>
                <w:lang w:val="lt-LT" w:eastAsia="sl-SI"/>
              </w:rPr>
            </w:pPr>
          </w:p>
        </w:tc>
      </w:tr>
    </w:tbl>
    <w:p w14:paraId="115EF015"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*įskaitant fiksuotą medikamentinį išbėrimą</w:t>
      </w:r>
    </w:p>
    <w:p w14:paraId="022D12A0"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1630320F" w14:textId="77777777" w:rsidR="00993E94" w:rsidRPr="00E06F69" w:rsidRDefault="00993E94" w:rsidP="00993E94">
      <w:pPr>
        <w:suppressAutoHyphens/>
        <w:spacing w:after="0" w:line="240" w:lineRule="auto"/>
        <w:rPr>
          <w:rFonts w:ascii="Times New Roman" w:eastAsia="Times New Roman" w:hAnsi="Times New Roman" w:cs="Times New Roman"/>
          <w:spacing w:val="-3"/>
          <w:szCs w:val="20"/>
          <w:u w:val="single"/>
          <w:lang w:val="lt-LT" w:eastAsia="lt-LT"/>
        </w:rPr>
      </w:pPr>
      <w:r w:rsidRPr="00E06F69">
        <w:rPr>
          <w:rFonts w:ascii="Times New Roman" w:eastAsia="Times New Roman" w:hAnsi="Times New Roman" w:cs="Times New Roman"/>
          <w:spacing w:val="-3"/>
          <w:szCs w:val="20"/>
          <w:u w:val="single"/>
          <w:lang w:val="lt-LT" w:eastAsia="lt-LT"/>
        </w:rPr>
        <w:t>Vaikų populiacija</w:t>
      </w:r>
    </w:p>
    <w:p w14:paraId="51FD2A30"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Klinikinių tyrimų su vaikais ir paaugliais metu pasireiškusio nepageidaujamo poveikio bei laboratorinių tyrimų parametrų pokyčiai bei pasireiškimo dažnis buvo panašus į suaugusiems pacientams būdingą.</w:t>
      </w:r>
    </w:p>
    <w:p w14:paraId="784861E1"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0BDFEAE7"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u w:val="single"/>
          <w:lang w:val="lt-LT" w:eastAsia="lt-LT"/>
        </w:rPr>
      </w:pPr>
      <w:r w:rsidRPr="00993E94">
        <w:rPr>
          <w:rFonts w:ascii="Times New Roman" w:eastAsia="Times New Roman" w:hAnsi="Times New Roman" w:cs="Times New Roman"/>
          <w:iCs/>
          <w:spacing w:val="-3"/>
          <w:szCs w:val="20"/>
          <w:u w:val="single"/>
          <w:lang w:val="lt-LT" w:eastAsia="lt-LT"/>
        </w:rPr>
        <w:t>Pranešimas apie įtariamas nepageidaujamas reakcijas</w:t>
      </w:r>
    </w:p>
    <w:p w14:paraId="284364A1" w14:textId="0C5E3F00"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4"/>
          <w:lang w:val="lt-LT" w:eastAsia="lt-LT"/>
        </w:rPr>
        <w:t xml:space="preserve">Svarbu pranešti apie įtariamas nepageidaujamas reakcijas, pastebėtas po vaistinio preparato registracijos, nes tai leidžia nuolat stebėti vaistinio preparato naudos ir rizikos santykį. Sveikatos priežiūros </w:t>
      </w:r>
      <w:r w:rsidR="00F023E0">
        <w:rPr>
          <w:rFonts w:ascii="Times New Roman" w:eastAsia="Times New Roman" w:hAnsi="Times New Roman" w:cs="Times New Roman"/>
          <w:iCs/>
          <w:spacing w:val="-3"/>
          <w:szCs w:val="24"/>
          <w:lang w:val="lt-LT" w:eastAsia="lt-LT"/>
        </w:rPr>
        <w:t xml:space="preserve">ar farmacijos </w:t>
      </w:r>
      <w:r w:rsidRPr="00993E94">
        <w:rPr>
          <w:rFonts w:ascii="Times New Roman" w:eastAsia="Times New Roman" w:hAnsi="Times New Roman" w:cs="Times New Roman"/>
          <w:iCs/>
          <w:spacing w:val="-3"/>
          <w:szCs w:val="24"/>
          <w:lang w:val="lt-LT" w:eastAsia="lt-LT"/>
        </w:rPr>
        <w:t>specialistai turi pranešti apie bet kokias įtariamas nepageidaujamas reakcijas,</w:t>
      </w:r>
      <w:r w:rsidR="00F023E0">
        <w:rPr>
          <w:rFonts w:ascii="Times New Roman" w:eastAsia="Times New Roman" w:hAnsi="Times New Roman" w:cs="Times New Roman"/>
          <w:iCs/>
          <w:spacing w:val="-3"/>
          <w:szCs w:val="24"/>
          <w:lang w:val="lt-LT" w:eastAsia="lt-LT"/>
        </w:rPr>
        <w:t xml:space="preserve"> tiesiogiai</w:t>
      </w:r>
      <w:r w:rsidRPr="00993E94">
        <w:rPr>
          <w:rFonts w:ascii="Times New Roman" w:eastAsia="Times New Roman" w:hAnsi="Times New Roman" w:cs="Times New Roman"/>
          <w:iCs/>
          <w:spacing w:val="-3"/>
          <w:szCs w:val="24"/>
          <w:lang w:val="lt-LT" w:eastAsia="lt-LT"/>
        </w:rPr>
        <w:t xml:space="preserve"> užpildę </w:t>
      </w:r>
      <w:r w:rsidR="00F023E0">
        <w:rPr>
          <w:rFonts w:ascii="Times New Roman" w:eastAsia="Times New Roman" w:hAnsi="Times New Roman" w:cs="Times New Roman"/>
          <w:iCs/>
          <w:spacing w:val="-3"/>
          <w:szCs w:val="24"/>
          <w:lang w:val="lt-LT" w:eastAsia="lt-LT"/>
        </w:rPr>
        <w:t xml:space="preserve">pranešimo </w:t>
      </w:r>
      <w:r w:rsidRPr="00993E94">
        <w:rPr>
          <w:rFonts w:ascii="Times New Roman" w:eastAsia="Times New Roman" w:hAnsi="Times New Roman" w:cs="Times New Roman"/>
          <w:iCs/>
          <w:spacing w:val="-3"/>
          <w:szCs w:val="24"/>
          <w:lang w:val="lt-LT" w:eastAsia="lt-LT"/>
        </w:rPr>
        <w:t>formą,</w:t>
      </w:r>
      <w:r w:rsidR="00F023E0">
        <w:rPr>
          <w:rFonts w:ascii="Times New Roman" w:eastAsia="Times New Roman" w:hAnsi="Times New Roman" w:cs="Times New Roman"/>
          <w:iCs/>
          <w:spacing w:val="-3"/>
          <w:szCs w:val="24"/>
          <w:lang w:val="lt-LT" w:eastAsia="lt-LT"/>
        </w:rPr>
        <w:t xml:space="preserve"> internetu Tarnybos Vaistinių preparatų informacinėje sistemoje </w:t>
      </w:r>
      <w:hyperlink r:id="rId6" w:history="1">
        <w:r w:rsidR="00500ED2" w:rsidRPr="00500ED2">
          <w:rPr>
            <w:rStyle w:val="Hipersaitas"/>
            <w:rFonts w:ascii="Times New Roman" w:eastAsia="Times New Roman" w:hAnsi="Times New Roman" w:cs="Times New Roman"/>
            <w:iCs/>
            <w:spacing w:val="-3"/>
            <w:szCs w:val="24"/>
            <w:lang w:val="lt-LT" w:eastAsia="lt-LT"/>
          </w:rPr>
          <w:t>https://vapris.vvkt.lt/vvkt-</w:t>
        </w:r>
        <w:r w:rsidR="00500ED2" w:rsidRPr="00500ED2">
          <w:rPr>
            <w:rStyle w:val="Hipersaitas"/>
            <w:rFonts w:ascii="Times New Roman" w:eastAsia="Times New Roman" w:hAnsi="Times New Roman" w:cs="Times New Roman"/>
            <w:iCs/>
            <w:spacing w:val="-3"/>
            <w:szCs w:val="24"/>
            <w:lang w:val="lt-LT" w:eastAsia="lt-LT"/>
          </w:rPr>
          <w:lastRenderedPageBreak/>
          <w:t>web/public/nrvSpecialist</w:t>
        </w:r>
      </w:hyperlink>
      <w:r w:rsidR="00500ED2" w:rsidRPr="00500ED2">
        <w:rPr>
          <w:rFonts w:ascii="Times New Roman" w:eastAsia="Times New Roman" w:hAnsi="Times New Roman" w:cs="Times New Roman"/>
          <w:iCs/>
          <w:spacing w:val="-3"/>
          <w:szCs w:val="24"/>
          <w:lang w:val="lt-LT" w:eastAsia="lt-LT"/>
        </w:rPr>
        <w:t xml:space="preserve"> arba užpildę Sveikatos priežiūros ar farmacijos specialisto pranešimo apie įtariamą nepageidaujamą reakciją formą, kuri skelbiama </w:t>
      </w:r>
      <w:hyperlink r:id="rId7" w:history="1">
        <w:r w:rsidR="00500ED2" w:rsidRPr="00500ED2">
          <w:rPr>
            <w:rStyle w:val="Hipersaitas"/>
            <w:rFonts w:ascii="Times New Roman" w:eastAsia="Times New Roman" w:hAnsi="Times New Roman" w:cs="Times New Roman"/>
            <w:iCs/>
            <w:spacing w:val="-3"/>
            <w:szCs w:val="24"/>
            <w:lang w:val="lt-LT" w:eastAsia="lt-LT"/>
          </w:rPr>
          <w:t>https://www.vvkt.lt/index.php?1399030386</w:t>
        </w:r>
      </w:hyperlink>
      <w:r w:rsidR="00500ED2" w:rsidRPr="00500ED2">
        <w:rPr>
          <w:rFonts w:ascii="Times New Roman" w:eastAsia="Times New Roman" w:hAnsi="Times New Roman" w:cs="Times New Roman"/>
          <w:iCs/>
          <w:spacing w:val="-3"/>
          <w:szCs w:val="24"/>
          <w:lang w:val="lt-LT" w:eastAsia="lt-LT"/>
        </w:rPr>
        <w:t>,</w:t>
      </w:r>
      <w:r w:rsidRPr="00993E94">
        <w:rPr>
          <w:rFonts w:ascii="Times New Roman" w:eastAsia="Times New Roman" w:hAnsi="Times New Roman" w:cs="Times New Roman"/>
          <w:iCs/>
          <w:spacing w:val="-3"/>
          <w:szCs w:val="24"/>
          <w:lang w:val="lt-LT" w:eastAsia="lt-LT"/>
        </w:rPr>
        <w:t xml:space="preserve"> ir </w:t>
      </w:r>
      <w:r w:rsidR="00500ED2">
        <w:rPr>
          <w:rFonts w:ascii="Times New Roman" w:eastAsia="Times New Roman" w:hAnsi="Times New Roman" w:cs="Times New Roman"/>
          <w:iCs/>
          <w:spacing w:val="-3"/>
          <w:szCs w:val="24"/>
          <w:lang w:val="lt-LT" w:eastAsia="lt-LT"/>
        </w:rPr>
        <w:t xml:space="preserve">atsiųsti </w:t>
      </w:r>
      <w:r w:rsidRPr="00993E94">
        <w:rPr>
          <w:rFonts w:ascii="Times New Roman" w:eastAsia="Times New Roman" w:hAnsi="Times New Roman" w:cs="Times New Roman"/>
          <w:iCs/>
          <w:spacing w:val="-3"/>
          <w:szCs w:val="24"/>
          <w:lang w:val="lt-LT" w:eastAsia="lt-LT"/>
        </w:rPr>
        <w:t xml:space="preserve">elektroniniu paštu (adresu </w:t>
      </w:r>
      <w:hyperlink r:id="rId8" w:history="1">
        <w:r w:rsidRPr="00993E94">
          <w:rPr>
            <w:rFonts w:ascii="Times New Roman" w:eastAsia="SimSun" w:hAnsi="Times New Roman" w:cs="Calibri"/>
            <w:iCs/>
            <w:color w:val="0563C1"/>
            <w:spacing w:val="-3"/>
            <w:sz w:val="24"/>
            <w:szCs w:val="24"/>
            <w:u w:val="single"/>
            <w:lang w:val="lt-LT" w:eastAsia="lt-LT"/>
          </w:rPr>
          <w:t>NepageidaujamaR@vvkt.lt</w:t>
        </w:r>
      </w:hyperlink>
      <w:r w:rsidRPr="00993E94">
        <w:rPr>
          <w:rFonts w:ascii="Times New Roman" w:eastAsia="Times New Roman" w:hAnsi="Times New Roman" w:cs="Times New Roman"/>
          <w:iCs/>
          <w:spacing w:val="-3"/>
          <w:szCs w:val="24"/>
          <w:lang w:val="lt-LT" w:eastAsia="lt-LT"/>
        </w:rPr>
        <w:t>).</w:t>
      </w:r>
    </w:p>
    <w:p w14:paraId="3C783D9E" w14:textId="77777777"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eastAsia="sl-SI"/>
        </w:rPr>
      </w:pPr>
    </w:p>
    <w:p w14:paraId="6BE0BB06" w14:textId="77777777" w:rsidR="00993E94" w:rsidRPr="00993E94" w:rsidRDefault="00993E94" w:rsidP="00993E94">
      <w:pPr>
        <w:suppressAutoHyphens/>
        <w:spacing w:after="0" w:line="240" w:lineRule="auto"/>
        <w:ind w:left="567" w:hanging="567"/>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4.9</w:t>
      </w:r>
      <w:r w:rsidRPr="00993E94">
        <w:rPr>
          <w:rFonts w:ascii="Times New Roman" w:eastAsia="Times New Roman" w:hAnsi="Times New Roman" w:cs="Times New Roman"/>
          <w:b/>
          <w:spacing w:val="-3"/>
          <w:szCs w:val="20"/>
          <w:lang w:val="lt-LT" w:eastAsia="sl-SI"/>
        </w:rPr>
        <w:tab/>
        <w:t>Perdozavimas</w:t>
      </w:r>
    </w:p>
    <w:p w14:paraId="2773D33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17A862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Simptomai</w:t>
      </w:r>
    </w:p>
    <w:p w14:paraId="747A31B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Gauta duomenų apie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perdozavimą, pacientams pasireiškė haliucinacijos bei paranojinis elgesys.</w:t>
      </w:r>
    </w:p>
    <w:p w14:paraId="0ED2B46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4602C7C"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Gydymas</w:t>
      </w:r>
    </w:p>
    <w:p w14:paraId="3897730E"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Perdozavimo atvejais tinka simptominis bei palaikomasis gydymas. Jei reikia, plaunamas skrandis.</w:t>
      </w:r>
    </w:p>
    <w:p w14:paraId="2525AA0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Daugiausia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išsiskiria su šlapimu. Diurezės skatinimas tikriausiai gali greitinti eliminaciją. Taikant hemodializę per 3 valandas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koncentracija plazmoje sumažėja maždaug 50%.</w:t>
      </w:r>
    </w:p>
    <w:p w14:paraId="30F9263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613AD02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84F9A3F" w14:textId="77777777" w:rsidR="00993E94" w:rsidRPr="00993E94" w:rsidRDefault="00993E94" w:rsidP="00993E94">
      <w:pPr>
        <w:suppressAutoHyphens/>
        <w:spacing w:after="0" w:line="240" w:lineRule="auto"/>
        <w:ind w:left="567" w:hanging="567"/>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5.</w:t>
      </w:r>
      <w:r w:rsidRPr="00993E94">
        <w:rPr>
          <w:rFonts w:ascii="Times New Roman" w:eastAsia="Times New Roman" w:hAnsi="Times New Roman" w:cs="Times New Roman"/>
          <w:b/>
          <w:spacing w:val="-3"/>
          <w:szCs w:val="20"/>
          <w:lang w:val="lt-LT" w:eastAsia="sl-SI"/>
        </w:rPr>
        <w:tab/>
        <w:t>FARMAKOLOGINĖS SAVYBĖS</w:t>
      </w:r>
    </w:p>
    <w:p w14:paraId="10DD19F6" w14:textId="77777777"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eastAsia="sl-SI"/>
        </w:rPr>
      </w:pPr>
    </w:p>
    <w:p w14:paraId="0D39B941" w14:textId="77777777" w:rsidR="00993E94" w:rsidRPr="00993E94" w:rsidRDefault="00993E94" w:rsidP="00993E94">
      <w:pPr>
        <w:suppressAutoHyphens/>
        <w:spacing w:after="0" w:line="240" w:lineRule="auto"/>
        <w:ind w:left="567" w:hanging="567"/>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5.1</w:t>
      </w:r>
      <w:r w:rsidRPr="00993E94">
        <w:rPr>
          <w:rFonts w:ascii="Times New Roman" w:eastAsia="Times New Roman" w:hAnsi="Times New Roman" w:cs="Times New Roman"/>
          <w:b/>
          <w:spacing w:val="-3"/>
          <w:szCs w:val="20"/>
          <w:lang w:val="lt-LT" w:eastAsia="sl-SI"/>
        </w:rPr>
        <w:tab/>
      </w:r>
      <w:proofErr w:type="spellStart"/>
      <w:r w:rsidRPr="00993E94">
        <w:rPr>
          <w:rFonts w:ascii="Times New Roman" w:eastAsia="Times New Roman" w:hAnsi="Times New Roman" w:cs="Times New Roman"/>
          <w:b/>
          <w:spacing w:val="-3"/>
          <w:szCs w:val="20"/>
          <w:lang w:val="lt-LT" w:eastAsia="sl-SI"/>
        </w:rPr>
        <w:t>Farmakodinaminės</w:t>
      </w:r>
      <w:proofErr w:type="spellEnd"/>
      <w:r w:rsidRPr="00993E94">
        <w:rPr>
          <w:rFonts w:ascii="Times New Roman" w:eastAsia="Times New Roman" w:hAnsi="Times New Roman" w:cs="Times New Roman"/>
          <w:b/>
          <w:spacing w:val="-3"/>
          <w:szCs w:val="20"/>
          <w:lang w:val="lt-LT" w:eastAsia="sl-SI"/>
        </w:rPr>
        <w:t xml:space="preserve"> savybės</w:t>
      </w:r>
    </w:p>
    <w:p w14:paraId="7A849FA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CED5D2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Farmakoterapinė</w:t>
      </w:r>
      <w:proofErr w:type="spellEnd"/>
      <w:r w:rsidRPr="00993E94">
        <w:rPr>
          <w:rFonts w:ascii="Times New Roman" w:eastAsia="Times New Roman" w:hAnsi="Times New Roman" w:cs="Times New Roman"/>
          <w:spacing w:val="-3"/>
          <w:szCs w:val="20"/>
          <w:lang w:val="lt-LT" w:eastAsia="sl-SI"/>
        </w:rPr>
        <w:t xml:space="preserve"> grupė – sistemiškai veikiantys priešgrybeliniai vaistiniai preparatai, ATC kodas – J02AC01.</w:t>
      </w:r>
    </w:p>
    <w:p w14:paraId="491B5D5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9D8809D"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Veikimo mechanizmas</w:t>
      </w:r>
    </w:p>
    <w:p w14:paraId="41CACEBE"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Flukonazolas</w:t>
      </w:r>
      <w:proofErr w:type="spellEnd"/>
      <w:r w:rsidRPr="00993E94">
        <w:rPr>
          <w:rFonts w:ascii="Times New Roman" w:eastAsia="Times New Roman" w:hAnsi="Times New Roman" w:cs="Times New Roman"/>
          <w:color w:val="000000"/>
          <w:spacing w:val="-3"/>
          <w:szCs w:val="20"/>
          <w:lang w:val="lt-LT" w:eastAsia="sl-SI"/>
        </w:rPr>
        <w:t xml:space="preserve"> yra </w:t>
      </w:r>
      <w:proofErr w:type="spellStart"/>
      <w:r w:rsidRPr="00993E94">
        <w:rPr>
          <w:rFonts w:ascii="Times New Roman" w:eastAsia="Times New Roman" w:hAnsi="Times New Roman" w:cs="Times New Roman"/>
          <w:color w:val="000000"/>
          <w:spacing w:val="-3"/>
          <w:szCs w:val="20"/>
          <w:lang w:val="lt-LT" w:eastAsia="sl-SI"/>
        </w:rPr>
        <w:t>triazolo</w:t>
      </w:r>
      <w:proofErr w:type="spellEnd"/>
      <w:r w:rsidRPr="00993E94">
        <w:rPr>
          <w:rFonts w:ascii="Times New Roman" w:eastAsia="Times New Roman" w:hAnsi="Times New Roman" w:cs="Times New Roman"/>
          <w:color w:val="000000"/>
          <w:spacing w:val="-3"/>
          <w:szCs w:val="20"/>
          <w:lang w:val="lt-LT" w:eastAsia="sl-SI"/>
        </w:rPr>
        <w:t xml:space="preserve"> darinių grupės vaistinis preparatas nuo grybelių. Pagrindinis jo veikimo mechanizmas yra grybelių </w:t>
      </w:r>
      <w:proofErr w:type="spellStart"/>
      <w:r w:rsidRPr="00993E94">
        <w:rPr>
          <w:rFonts w:ascii="Times New Roman" w:eastAsia="Times New Roman" w:hAnsi="Times New Roman" w:cs="Times New Roman"/>
          <w:color w:val="000000"/>
          <w:spacing w:val="-3"/>
          <w:szCs w:val="20"/>
          <w:lang w:val="lt-LT" w:eastAsia="sl-SI"/>
        </w:rPr>
        <w:t>citochromo</w:t>
      </w:r>
      <w:proofErr w:type="spellEnd"/>
      <w:r w:rsidRPr="00993E94">
        <w:rPr>
          <w:rFonts w:ascii="Times New Roman" w:eastAsia="Times New Roman" w:hAnsi="Times New Roman" w:cs="Times New Roman"/>
          <w:color w:val="000000"/>
          <w:spacing w:val="-3"/>
          <w:szCs w:val="20"/>
          <w:lang w:val="lt-LT" w:eastAsia="sl-SI"/>
        </w:rPr>
        <w:t xml:space="preserve"> P-450 sukelto 14-alfa </w:t>
      </w:r>
      <w:proofErr w:type="spellStart"/>
      <w:r w:rsidRPr="00993E94">
        <w:rPr>
          <w:rFonts w:ascii="Times New Roman" w:eastAsia="Times New Roman" w:hAnsi="Times New Roman" w:cs="Times New Roman"/>
          <w:color w:val="000000"/>
          <w:spacing w:val="-3"/>
          <w:szCs w:val="20"/>
          <w:lang w:val="lt-LT" w:eastAsia="sl-SI"/>
        </w:rPr>
        <w:t>lanosterolio</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demetilinimo</w:t>
      </w:r>
      <w:proofErr w:type="spellEnd"/>
      <w:r w:rsidRPr="00993E94">
        <w:rPr>
          <w:rFonts w:ascii="Times New Roman" w:eastAsia="Times New Roman" w:hAnsi="Times New Roman" w:cs="Times New Roman"/>
          <w:color w:val="000000"/>
          <w:spacing w:val="-3"/>
          <w:szCs w:val="20"/>
          <w:lang w:val="lt-LT" w:eastAsia="sl-SI"/>
        </w:rPr>
        <w:t xml:space="preserve">, t. y. svarbiausio grybelių </w:t>
      </w:r>
      <w:proofErr w:type="spellStart"/>
      <w:r w:rsidRPr="00993E94">
        <w:rPr>
          <w:rFonts w:ascii="Times New Roman" w:eastAsia="Times New Roman" w:hAnsi="Times New Roman" w:cs="Times New Roman"/>
          <w:color w:val="000000"/>
          <w:spacing w:val="-3"/>
          <w:szCs w:val="20"/>
          <w:lang w:val="lt-LT" w:eastAsia="sl-SI"/>
        </w:rPr>
        <w:t>ergosterolio</w:t>
      </w:r>
      <w:proofErr w:type="spellEnd"/>
      <w:r w:rsidRPr="00993E94">
        <w:rPr>
          <w:rFonts w:ascii="Times New Roman" w:eastAsia="Times New Roman" w:hAnsi="Times New Roman" w:cs="Times New Roman"/>
          <w:color w:val="000000"/>
          <w:spacing w:val="-3"/>
          <w:szCs w:val="20"/>
          <w:lang w:val="lt-LT" w:eastAsia="sl-SI"/>
        </w:rPr>
        <w:t xml:space="preserve"> sintezės etapo, slopinimas. 14-alfa-metil-sterolių kaupimasis koreliuoja su </w:t>
      </w:r>
      <w:proofErr w:type="spellStart"/>
      <w:r w:rsidRPr="00993E94">
        <w:rPr>
          <w:rFonts w:ascii="Times New Roman" w:eastAsia="Times New Roman" w:hAnsi="Times New Roman" w:cs="Times New Roman"/>
          <w:color w:val="000000"/>
          <w:spacing w:val="-3"/>
          <w:szCs w:val="20"/>
          <w:lang w:val="lt-LT" w:eastAsia="sl-SI"/>
        </w:rPr>
        <w:t>ergosterolio</w:t>
      </w:r>
      <w:proofErr w:type="spellEnd"/>
      <w:r w:rsidRPr="00993E94">
        <w:rPr>
          <w:rFonts w:ascii="Times New Roman" w:eastAsia="Times New Roman" w:hAnsi="Times New Roman" w:cs="Times New Roman"/>
          <w:color w:val="000000"/>
          <w:spacing w:val="-3"/>
          <w:szCs w:val="20"/>
          <w:lang w:val="lt-LT" w:eastAsia="sl-SI"/>
        </w:rPr>
        <w:t xml:space="preserve"> kiekio grybelių ląstelių membranose sumažėjimu ir tai gali būti priešgrybelinio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poveikio priežastis. Nustatyta, kad </w:t>
      </w:r>
      <w:proofErr w:type="spellStart"/>
      <w:r w:rsidRPr="00993E94">
        <w:rPr>
          <w:rFonts w:ascii="Times New Roman" w:eastAsia="Times New Roman" w:hAnsi="Times New Roman" w:cs="Times New Roman"/>
          <w:color w:val="000000"/>
          <w:spacing w:val="-3"/>
          <w:szCs w:val="20"/>
          <w:lang w:val="lt-LT" w:eastAsia="sl-SI"/>
        </w:rPr>
        <w:t>flukonazolas</w:t>
      </w:r>
      <w:proofErr w:type="spellEnd"/>
      <w:r w:rsidRPr="00993E94">
        <w:rPr>
          <w:rFonts w:ascii="Times New Roman" w:eastAsia="Times New Roman" w:hAnsi="Times New Roman" w:cs="Times New Roman"/>
          <w:color w:val="000000"/>
          <w:spacing w:val="-3"/>
          <w:szCs w:val="20"/>
          <w:lang w:val="lt-LT" w:eastAsia="sl-SI"/>
        </w:rPr>
        <w:t xml:space="preserve"> selektyviau veikia grybelio </w:t>
      </w:r>
      <w:proofErr w:type="spellStart"/>
      <w:r w:rsidRPr="00993E94">
        <w:rPr>
          <w:rFonts w:ascii="Times New Roman" w:eastAsia="Times New Roman" w:hAnsi="Times New Roman" w:cs="Times New Roman"/>
          <w:color w:val="000000"/>
          <w:spacing w:val="-3"/>
          <w:szCs w:val="20"/>
          <w:lang w:val="lt-LT" w:eastAsia="sl-SI"/>
        </w:rPr>
        <w:t>citochromo</w:t>
      </w:r>
      <w:proofErr w:type="spellEnd"/>
      <w:r w:rsidRPr="00993E94">
        <w:rPr>
          <w:rFonts w:ascii="Times New Roman" w:eastAsia="Times New Roman" w:hAnsi="Times New Roman" w:cs="Times New Roman"/>
          <w:color w:val="000000"/>
          <w:spacing w:val="-3"/>
          <w:szCs w:val="20"/>
          <w:lang w:val="lt-LT" w:eastAsia="sl-SI"/>
        </w:rPr>
        <w:t xml:space="preserve"> P-450 fermentus nei įvairias žinduolių </w:t>
      </w:r>
      <w:proofErr w:type="spellStart"/>
      <w:r w:rsidRPr="00993E94">
        <w:rPr>
          <w:rFonts w:ascii="Times New Roman" w:eastAsia="Times New Roman" w:hAnsi="Times New Roman" w:cs="Times New Roman"/>
          <w:color w:val="000000"/>
          <w:spacing w:val="-3"/>
          <w:szCs w:val="20"/>
          <w:lang w:val="lt-LT" w:eastAsia="sl-SI"/>
        </w:rPr>
        <w:t>citochromo</w:t>
      </w:r>
      <w:proofErr w:type="spellEnd"/>
      <w:r w:rsidRPr="00993E94">
        <w:rPr>
          <w:rFonts w:ascii="Times New Roman" w:eastAsia="Times New Roman" w:hAnsi="Times New Roman" w:cs="Times New Roman"/>
          <w:color w:val="000000"/>
          <w:spacing w:val="-3"/>
          <w:szCs w:val="20"/>
          <w:lang w:val="lt-LT" w:eastAsia="sl-SI"/>
        </w:rPr>
        <w:t xml:space="preserve"> P-450 fermentų sistemas.</w:t>
      </w:r>
    </w:p>
    <w:p w14:paraId="1C6A2259" w14:textId="6B8F686D"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Ne ilgiau kaip 28 dienas vartota 50 mg </w:t>
      </w:r>
      <w:proofErr w:type="spellStart"/>
      <w:r w:rsidRPr="00993E94">
        <w:rPr>
          <w:rFonts w:ascii="Times New Roman" w:eastAsia="Times New Roman" w:hAnsi="Times New Roman" w:cs="Times New Roman"/>
          <w:color w:val="000000"/>
          <w:spacing w:val="-3"/>
          <w:szCs w:val="20"/>
          <w:lang w:val="lt-LT" w:eastAsia="sl-SI"/>
        </w:rPr>
        <w:t>Fluconazole</w:t>
      </w:r>
      <w:proofErr w:type="spellEnd"/>
      <w:r w:rsidRPr="00993E94">
        <w:rPr>
          <w:rFonts w:ascii="Times New Roman" w:eastAsia="Times New Roman" w:hAnsi="Times New Roman" w:cs="Times New Roman"/>
          <w:color w:val="000000"/>
          <w:spacing w:val="-3"/>
          <w:szCs w:val="20"/>
          <w:lang w:val="lt-LT" w:eastAsia="sl-SI"/>
        </w:rPr>
        <w:t xml:space="preserve"> IBE dozė testosterono koncentracijos vyrų plazmoje ir steroidų koncentracijos vaising</w:t>
      </w:r>
      <w:r w:rsidR="00A06E11">
        <w:rPr>
          <w:rFonts w:ascii="Times New Roman" w:eastAsia="Times New Roman" w:hAnsi="Times New Roman" w:cs="Times New Roman"/>
          <w:color w:val="000000"/>
          <w:spacing w:val="-3"/>
          <w:szCs w:val="20"/>
          <w:lang w:val="lt-LT" w:eastAsia="sl-SI"/>
        </w:rPr>
        <w:t>ų</w:t>
      </w:r>
      <w:r w:rsidRPr="00993E94">
        <w:rPr>
          <w:rFonts w:ascii="Times New Roman" w:eastAsia="Times New Roman" w:hAnsi="Times New Roman" w:cs="Times New Roman"/>
          <w:color w:val="000000"/>
          <w:spacing w:val="-3"/>
          <w:szCs w:val="20"/>
          <w:lang w:val="lt-LT" w:eastAsia="sl-SI"/>
        </w:rPr>
        <w:t xml:space="preserve"> moterų plazmoje nekeitė. 200-400 mg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paros dozė kliniškai reikšmingo poveikio sveikų savanorių vyrų endogeninių steroidų koncentracijai ir reakcijai į stimuliavimą AKTH nesukėlė. Sąveikos tyrimų su </w:t>
      </w:r>
      <w:proofErr w:type="spellStart"/>
      <w:r w:rsidRPr="00993E94">
        <w:rPr>
          <w:rFonts w:ascii="Times New Roman" w:eastAsia="Times New Roman" w:hAnsi="Times New Roman" w:cs="Times New Roman"/>
          <w:color w:val="000000"/>
          <w:spacing w:val="-3"/>
          <w:szCs w:val="20"/>
          <w:lang w:val="lt-LT" w:eastAsia="sl-SI"/>
        </w:rPr>
        <w:t>antipirinu</w:t>
      </w:r>
      <w:proofErr w:type="spellEnd"/>
      <w:r w:rsidRPr="00993E94">
        <w:rPr>
          <w:rFonts w:ascii="Times New Roman" w:eastAsia="Times New Roman" w:hAnsi="Times New Roman" w:cs="Times New Roman"/>
          <w:color w:val="000000"/>
          <w:spacing w:val="-3"/>
          <w:szCs w:val="20"/>
          <w:lang w:val="lt-LT" w:eastAsia="sl-SI"/>
        </w:rPr>
        <w:t xml:space="preserve"> metu nustatyta, kad jo metabolizmo vienkartinė ar kartotinai vartojama 50 mg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dozė nekeičia.</w:t>
      </w:r>
    </w:p>
    <w:p w14:paraId="2EB46336"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
    <w:p w14:paraId="594ECEE8" w14:textId="77777777" w:rsidR="00993E94" w:rsidRPr="00993E94" w:rsidRDefault="00993E94" w:rsidP="00993E94">
      <w:pPr>
        <w:suppressAutoHyphens/>
        <w:spacing w:after="0" w:line="240" w:lineRule="auto"/>
        <w:rPr>
          <w:rFonts w:ascii="Times New Roman" w:eastAsia="Times New Roman" w:hAnsi="Times New Roman" w:cs="Times New Roman"/>
          <w:i/>
          <w:iCs/>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 xml:space="preserve">Jautrumas </w:t>
      </w:r>
      <w:proofErr w:type="spellStart"/>
      <w:r w:rsidRPr="00993E94">
        <w:rPr>
          <w:rFonts w:ascii="Times New Roman" w:eastAsia="Times New Roman" w:hAnsi="Times New Roman" w:cs="Times New Roman"/>
          <w:i/>
          <w:iCs/>
          <w:color w:val="000000"/>
          <w:spacing w:val="-3"/>
          <w:szCs w:val="20"/>
          <w:u w:val="single"/>
          <w:lang w:val="lt-LT" w:eastAsia="sl-SI"/>
        </w:rPr>
        <w:t>in</w:t>
      </w:r>
      <w:proofErr w:type="spellEnd"/>
      <w:r w:rsidRPr="00993E94">
        <w:rPr>
          <w:rFonts w:ascii="Times New Roman" w:eastAsia="Times New Roman" w:hAnsi="Times New Roman" w:cs="Times New Roman"/>
          <w:i/>
          <w:iCs/>
          <w:color w:val="000000"/>
          <w:spacing w:val="-3"/>
          <w:szCs w:val="20"/>
          <w:u w:val="single"/>
          <w:lang w:val="lt-LT" w:eastAsia="sl-SI"/>
        </w:rPr>
        <w:t xml:space="preserve"> </w:t>
      </w:r>
      <w:proofErr w:type="spellStart"/>
      <w:r w:rsidRPr="00993E94">
        <w:rPr>
          <w:rFonts w:ascii="Times New Roman" w:eastAsia="Times New Roman" w:hAnsi="Times New Roman" w:cs="Times New Roman"/>
          <w:i/>
          <w:iCs/>
          <w:color w:val="000000"/>
          <w:spacing w:val="-3"/>
          <w:szCs w:val="20"/>
          <w:u w:val="single"/>
          <w:lang w:val="lt-LT" w:eastAsia="sl-SI"/>
        </w:rPr>
        <w:t>vitro</w:t>
      </w:r>
      <w:proofErr w:type="spellEnd"/>
    </w:p>
    <w:p w14:paraId="3F646E47" w14:textId="42B26DA5"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i/>
          <w:iCs/>
          <w:color w:val="000000"/>
          <w:spacing w:val="-3"/>
          <w:szCs w:val="20"/>
          <w:lang w:val="lt-LT" w:eastAsia="sl-SI"/>
        </w:rPr>
        <w:t>In</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vitro</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flukonazolas</w:t>
      </w:r>
      <w:proofErr w:type="spellEnd"/>
      <w:r w:rsidRPr="00993E94">
        <w:rPr>
          <w:rFonts w:ascii="Times New Roman" w:eastAsia="Times New Roman" w:hAnsi="Times New Roman" w:cs="Times New Roman"/>
          <w:color w:val="000000"/>
          <w:spacing w:val="-3"/>
          <w:szCs w:val="20"/>
          <w:lang w:val="lt-LT" w:eastAsia="sl-SI"/>
        </w:rPr>
        <w:t xml:space="preserve"> sukelia priešgrybelinį poveikį daugumai labiausiai kliniškai paplitusių </w:t>
      </w:r>
      <w:proofErr w:type="spellStart"/>
      <w:r w:rsidRPr="00993E94">
        <w:rPr>
          <w:rFonts w:ascii="Times New Roman" w:eastAsia="Times New Roman" w:hAnsi="Times New Roman" w:cs="Times New Roman"/>
          <w:i/>
          <w:iCs/>
          <w:color w:val="000000"/>
          <w:spacing w:val="-3"/>
          <w:szCs w:val="20"/>
          <w:lang w:val="lt-LT" w:eastAsia="sl-SI"/>
        </w:rPr>
        <w:t>Candida</w:t>
      </w:r>
      <w:proofErr w:type="spellEnd"/>
      <w:r w:rsidRPr="00993E94">
        <w:rPr>
          <w:rFonts w:ascii="Times New Roman" w:eastAsia="Times New Roman" w:hAnsi="Times New Roman" w:cs="Times New Roman"/>
          <w:i/>
          <w:iCs/>
          <w:color w:val="000000"/>
          <w:spacing w:val="-3"/>
          <w:szCs w:val="20"/>
          <w:lang w:val="lt-LT" w:eastAsia="sl-SI"/>
        </w:rPr>
        <w:t xml:space="preserve"> </w:t>
      </w:r>
      <w:r w:rsidRPr="00993E94">
        <w:rPr>
          <w:rFonts w:ascii="Times New Roman" w:eastAsia="Times New Roman" w:hAnsi="Times New Roman" w:cs="Times New Roman"/>
          <w:color w:val="000000"/>
          <w:spacing w:val="-3"/>
          <w:szCs w:val="20"/>
          <w:lang w:val="lt-LT" w:eastAsia="sl-SI"/>
        </w:rPr>
        <w:t xml:space="preserve">rūšių (įskaitant </w:t>
      </w:r>
      <w:r w:rsidRPr="00993E94">
        <w:rPr>
          <w:rFonts w:ascii="Times New Roman" w:eastAsia="Times New Roman" w:hAnsi="Times New Roman" w:cs="Times New Roman"/>
          <w:i/>
          <w:iCs/>
          <w:color w:val="000000"/>
          <w:spacing w:val="-3"/>
          <w:szCs w:val="20"/>
          <w:lang w:val="lt-LT" w:eastAsia="sl-SI"/>
        </w:rPr>
        <w:t xml:space="preserve">C. </w:t>
      </w:r>
      <w:proofErr w:type="spellStart"/>
      <w:r w:rsidRPr="00993E94">
        <w:rPr>
          <w:rFonts w:ascii="Times New Roman" w:eastAsia="Times New Roman" w:hAnsi="Times New Roman" w:cs="Times New Roman"/>
          <w:i/>
          <w:iCs/>
          <w:color w:val="000000"/>
          <w:spacing w:val="-3"/>
          <w:szCs w:val="20"/>
          <w:lang w:val="lt-LT" w:eastAsia="sl-SI"/>
        </w:rPr>
        <w:t>albicans</w:t>
      </w:r>
      <w:proofErr w:type="spellEnd"/>
      <w:r w:rsidRPr="00993E94">
        <w:rPr>
          <w:rFonts w:ascii="Times New Roman" w:eastAsia="Times New Roman" w:hAnsi="Times New Roman" w:cs="Times New Roman"/>
          <w:i/>
          <w:iCs/>
          <w:color w:val="000000"/>
          <w:spacing w:val="-3"/>
          <w:szCs w:val="20"/>
          <w:lang w:val="lt-LT" w:eastAsia="sl-SI"/>
        </w:rPr>
        <w:t xml:space="preserve">, C. </w:t>
      </w:r>
      <w:proofErr w:type="spellStart"/>
      <w:r w:rsidRPr="00993E94">
        <w:rPr>
          <w:rFonts w:ascii="Times New Roman" w:eastAsia="Times New Roman" w:hAnsi="Times New Roman" w:cs="Times New Roman"/>
          <w:i/>
          <w:iCs/>
          <w:color w:val="000000"/>
          <w:spacing w:val="-3"/>
          <w:szCs w:val="20"/>
          <w:lang w:val="lt-LT" w:eastAsia="sl-SI"/>
        </w:rPr>
        <w:t>parapsilosis</w:t>
      </w:r>
      <w:proofErr w:type="spellEnd"/>
      <w:r w:rsidRPr="00993E94">
        <w:rPr>
          <w:rFonts w:ascii="Times New Roman" w:eastAsia="Times New Roman" w:hAnsi="Times New Roman" w:cs="Times New Roman"/>
          <w:i/>
          <w:iCs/>
          <w:color w:val="000000"/>
          <w:spacing w:val="-3"/>
          <w:szCs w:val="20"/>
          <w:lang w:val="lt-LT" w:eastAsia="sl-SI"/>
        </w:rPr>
        <w:t xml:space="preserve">, C. </w:t>
      </w:r>
      <w:proofErr w:type="spellStart"/>
      <w:r w:rsidRPr="00993E94">
        <w:rPr>
          <w:rFonts w:ascii="Times New Roman" w:eastAsia="Times New Roman" w:hAnsi="Times New Roman" w:cs="Times New Roman"/>
          <w:i/>
          <w:iCs/>
          <w:color w:val="000000"/>
          <w:spacing w:val="-3"/>
          <w:szCs w:val="20"/>
          <w:lang w:val="lt-LT" w:eastAsia="sl-SI"/>
        </w:rPr>
        <w:t>tropicalis</w:t>
      </w:r>
      <w:proofErr w:type="spellEnd"/>
      <w:r w:rsidRPr="00993E94">
        <w:rPr>
          <w:rFonts w:ascii="Times New Roman" w:eastAsia="Times New Roman" w:hAnsi="Times New Roman" w:cs="Times New Roman"/>
          <w:color w:val="000000"/>
          <w:spacing w:val="-3"/>
          <w:szCs w:val="20"/>
          <w:lang w:val="lt-LT" w:eastAsia="sl-SI"/>
        </w:rPr>
        <w:t xml:space="preserve">). </w:t>
      </w:r>
      <w:r w:rsidRPr="00993E94">
        <w:rPr>
          <w:rFonts w:ascii="Times New Roman" w:eastAsia="Times New Roman" w:hAnsi="Times New Roman" w:cs="Times New Roman"/>
          <w:i/>
          <w:iCs/>
          <w:color w:val="000000"/>
          <w:spacing w:val="-3"/>
          <w:szCs w:val="20"/>
          <w:lang w:val="lt-LT" w:eastAsia="sl-SI"/>
        </w:rPr>
        <w:t xml:space="preserve">C. </w:t>
      </w:r>
      <w:proofErr w:type="spellStart"/>
      <w:r w:rsidR="00A06E11">
        <w:rPr>
          <w:rFonts w:ascii="Times New Roman" w:eastAsia="Times New Roman" w:hAnsi="Times New Roman" w:cs="Times New Roman"/>
          <w:i/>
          <w:iCs/>
          <w:color w:val="000000"/>
          <w:spacing w:val="-3"/>
          <w:szCs w:val="20"/>
          <w:lang w:val="lt-LT" w:eastAsia="sl-SI"/>
        </w:rPr>
        <w:t>g</w:t>
      </w:r>
      <w:r w:rsidRPr="00993E94">
        <w:rPr>
          <w:rFonts w:ascii="Times New Roman" w:eastAsia="Times New Roman" w:hAnsi="Times New Roman" w:cs="Times New Roman"/>
          <w:i/>
          <w:iCs/>
          <w:color w:val="000000"/>
          <w:spacing w:val="-3"/>
          <w:szCs w:val="20"/>
          <w:lang w:val="lt-LT" w:eastAsia="sl-SI"/>
        </w:rPr>
        <w:t>labrata</w:t>
      </w:r>
      <w:proofErr w:type="spellEnd"/>
      <w:r w:rsidR="00D96625">
        <w:rPr>
          <w:rFonts w:ascii="Times New Roman" w:eastAsia="Times New Roman" w:hAnsi="Times New Roman" w:cs="Times New Roman"/>
          <w:i/>
          <w:iCs/>
          <w:color w:val="000000"/>
          <w:spacing w:val="-3"/>
          <w:szCs w:val="20"/>
          <w:lang w:val="lt-LT" w:eastAsia="sl-SI"/>
        </w:rPr>
        <w:t xml:space="preserve"> </w:t>
      </w:r>
      <w:r w:rsidR="00D96625">
        <w:rPr>
          <w:rFonts w:ascii="Times New Roman" w:eastAsia="Times New Roman" w:hAnsi="Times New Roman" w:cs="Times New Roman"/>
          <w:color w:val="000000"/>
          <w:spacing w:val="-3"/>
          <w:szCs w:val="20"/>
          <w:lang w:val="lt-LT" w:eastAsia="sl-SI"/>
        </w:rPr>
        <w:t xml:space="preserve">nustatytas mažesnis jautrumas </w:t>
      </w:r>
      <w:proofErr w:type="spellStart"/>
      <w:r w:rsidR="00D96625">
        <w:rPr>
          <w:rFonts w:ascii="Times New Roman" w:eastAsia="Times New Roman" w:hAnsi="Times New Roman" w:cs="Times New Roman"/>
          <w:color w:val="000000"/>
          <w:spacing w:val="-3"/>
          <w:szCs w:val="20"/>
          <w:lang w:val="lt-LT" w:eastAsia="sl-SI"/>
        </w:rPr>
        <w:t>flukonazolui</w:t>
      </w:r>
      <w:proofErr w:type="spellEnd"/>
      <w:r w:rsidRPr="00993E94">
        <w:rPr>
          <w:rFonts w:ascii="Times New Roman" w:eastAsia="Times New Roman" w:hAnsi="Times New Roman" w:cs="Times New Roman"/>
          <w:i/>
          <w:iCs/>
          <w:color w:val="000000"/>
          <w:spacing w:val="-3"/>
          <w:szCs w:val="20"/>
          <w:lang w:val="lt-LT" w:eastAsia="sl-SI"/>
        </w:rPr>
        <w:t xml:space="preserve"> </w:t>
      </w:r>
      <w:r w:rsidRPr="00993E94">
        <w:rPr>
          <w:rFonts w:ascii="Times New Roman" w:eastAsia="Times New Roman" w:hAnsi="Times New Roman" w:cs="Times New Roman"/>
          <w:color w:val="000000"/>
          <w:spacing w:val="-3"/>
          <w:szCs w:val="20"/>
          <w:lang w:val="lt-LT" w:eastAsia="sl-SI"/>
        </w:rPr>
        <w:t xml:space="preserve">, o </w:t>
      </w:r>
      <w:r w:rsidRPr="00993E94">
        <w:rPr>
          <w:rFonts w:ascii="Times New Roman" w:eastAsia="Times New Roman" w:hAnsi="Times New Roman" w:cs="Times New Roman"/>
          <w:i/>
          <w:iCs/>
          <w:color w:val="000000"/>
          <w:spacing w:val="-3"/>
          <w:szCs w:val="20"/>
          <w:lang w:val="lt-LT" w:eastAsia="sl-SI"/>
        </w:rPr>
        <w:t xml:space="preserve">C. </w:t>
      </w:r>
      <w:proofErr w:type="spellStart"/>
      <w:r w:rsidRPr="00993E94">
        <w:rPr>
          <w:rFonts w:ascii="Times New Roman" w:eastAsia="Times New Roman" w:hAnsi="Times New Roman" w:cs="Times New Roman"/>
          <w:i/>
          <w:iCs/>
          <w:color w:val="000000"/>
          <w:spacing w:val="-3"/>
          <w:szCs w:val="20"/>
          <w:lang w:val="lt-LT" w:eastAsia="sl-SI"/>
        </w:rPr>
        <w:t>krusei</w:t>
      </w:r>
      <w:proofErr w:type="spellEnd"/>
      <w:r w:rsidRPr="00993E94">
        <w:rPr>
          <w:rFonts w:ascii="Times New Roman" w:eastAsia="Times New Roman" w:hAnsi="Times New Roman" w:cs="Times New Roman"/>
          <w:i/>
          <w:iCs/>
          <w:color w:val="000000"/>
          <w:spacing w:val="-3"/>
          <w:szCs w:val="20"/>
          <w:lang w:val="lt-LT" w:eastAsia="sl-SI"/>
        </w:rPr>
        <w:t xml:space="preserve"> </w:t>
      </w:r>
      <w:r w:rsidR="00D96625">
        <w:rPr>
          <w:rFonts w:ascii="Times New Roman" w:eastAsia="Times New Roman" w:hAnsi="Times New Roman" w:cs="Times New Roman"/>
          <w:color w:val="000000"/>
          <w:spacing w:val="-3"/>
          <w:szCs w:val="20"/>
          <w:lang w:val="lt-LT" w:eastAsia="sl-SI"/>
        </w:rPr>
        <w:t xml:space="preserve">ir </w:t>
      </w:r>
      <w:r w:rsidR="00D96625" w:rsidRPr="00E06F69">
        <w:rPr>
          <w:rFonts w:ascii="Times New Roman" w:eastAsia="Times New Roman" w:hAnsi="Times New Roman" w:cs="Times New Roman"/>
          <w:i/>
          <w:iCs/>
          <w:color w:val="000000"/>
          <w:spacing w:val="-3"/>
          <w:szCs w:val="20"/>
          <w:lang w:val="lt-LT" w:eastAsia="sl-SI"/>
        </w:rPr>
        <w:t xml:space="preserve">C. </w:t>
      </w:r>
      <w:proofErr w:type="spellStart"/>
      <w:r w:rsidR="00D96625" w:rsidRPr="00E06F69">
        <w:rPr>
          <w:rFonts w:ascii="Times New Roman" w:eastAsia="Times New Roman" w:hAnsi="Times New Roman" w:cs="Times New Roman"/>
          <w:i/>
          <w:iCs/>
          <w:color w:val="000000"/>
          <w:spacing w:val="-3"/>
          <w:szCs w:val="20"/>
          <w:lang w:val="lt-LT" w:eastAsia="sl-SI"/>
        </w:rPr>
        <w:t>auris</w:t>
      </w:r>
      <w:proofErr w:type="spellEnd"/>
      <w:r w:rsidR="00D96625">
        <w:rPr>
          <w:rFonts w:ascii="Times New Roman" w:eastAsia="Times New Roman" w:hAnsi="Times New Roman" w:cs="Times New Roman"/>
          <w:color w:val="000000"/>
          <w:spacing w:val="-3"/>
          <w:szCs w:val="20"/>
          <w:lang w:val="lt-LT" w:eastAsia="sl-SI"/>
        </w:rPr>
        <w:t xml:space="preserve"> </w:t>
      </w:r>
      <w:proofErr w:type="spellStart"/>
      <w:r w:rsidR="00D96625">
        <w:rPr>
          <w:rFonts w:ascii="Times New Roman" w:eastAsia="Times New Roman" w:hAnsi="Times New Roman" w:cs="Times New Roman"/>
          <w:color w:val="000000"/>
          <w:spacing w:val="-3"/>
          <w:szCs w:val="20"/>
          <w:lang w:val="lt-LT" w:eastAsia="sl-SI"/>
        </w:rPr>
        <w:t>flukonazolui</w:t>
      </w:r>
      <w:proofErr w:type="spellEnd"/>
      <w:r w:rsidR="00D96625">
        <w:rPr>
          <w:rFonts w:ascii="Times New Roman" w:eastAsia="Times New Roman" w:hAnsi="Times New Roman" w:cs="Times New Roman"/>
          <w:color w:val="000000"/>
          <w:spacing w:val="-3"/>
          <w:szCs w:val="20"/>
          <w:lang w:val="lt-LT" w:eastAsia="sl-SI"/>
        </w:rPr>
        <w:t xml:space="preserve"> yra atsparūs</w:t>
      </w:r>
      <w:r w:rsidRPr="00993E94">
        <w:rPr>
          <w:rFonts w:ascii="Times New Roman" w:eastAsia="Times New Roman" w:hAnsi="Times New Roman" w:cs="Times New Roman"/>
          <w:color w:val="000000"/>
          <w:spacing w:val="-3"/>
          <w:szCs w:val="20"/>
          <w:lang w:val="lt-LT" w:eastAsia="sl-SI"/>
        </w:rPr>
        <w:t>.</w:t>
      </w:r>
    </w:p>
    <w:p w14:paraId="0AE76506"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Flukonazolas</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in</w:t>
      </w:r>
      <w:proofErr w:type="spellEnd"/>
      <w:r w:rsidRPr="00993E94">
        <w:rPr>
          <w:rFonts w:ascii="Times New Roman" w:eastAsia="Times New Roman" w:hAnsi="Times New Roman" w:cs="Times New Roman"/>
          <w:i/>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vitro</w:t>
      </w:r>
      <w:proofErr w:type="spellEnd"/>
      <w:r w:rsidRPr="00993E94">
        <w:rPr>
          <w:rFonts w:ascii="Times New Roman" w:eastAsia="Times New Roman" w:hAnsi="Times New Roman" w:cs="Times New Roman"/>
          <w:color w:val="000000"/>
          <w:spacing w:val="-3"/>
          <w:szCs w:val="20"/>
          <w:lang w:val="lt-LT" w:eastAsia="sl-SI"/>
        </w:rPr>
        <w:t xml:space="preserve"> sukelia poveikį </w:t>
      </w:r>
      <w:proofErr w:type="spellStart"/>
      <w:r w:rsidRPr="00993E94">
        <w:rPr>
          <w:rFonts w:ascii="Times New Roman" w:eastAsia="Times New Roman" w:hAnsi="Times New Roman" w:cs="Times New Roman"/>
          <w:color w:val="000000"/>
          <w:spacing w:val="-3"/>
          <w:szCs w:val="20"/>
          <w:lang w:val="lt-LT" w:eastAsia="sl-SI"/>
        </w:rPr>
        <w:t>Cryptococcus</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neoformans</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Cr</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gattii</w:t>
      </w:r>
      <w:proofErr w:type="spellEnd"/>
      <w:r w:rsidRPr="00993E94">
        <w:rPr>
          <w:rFonts w:ascii="Times New Roman" w:eastAsia="Times New Roman" w:hAnsi="Times New Roman" w:cs="Times New Roman"/>
          <w:color w:val="000000"/>
          <w:spacing w:val="-3"/>
          <w:szCs w:val="20"/>
          <w:lang w:val="lt-LT" w:eastAsia="sl-SI"/>
        </w:rPr>
        <w:t xml:space="preserve"> bei endeminiams pelėsiniams mikroorganizmams </w:t>
      </w:r>
      <w:proofErr w:type="spellStart"/>
      <w:r w:rsidRPr="00993E94">
        <w:rPr>
          <w:rFonts w:ascii="Times New Roman" w:eastAsia="Times New Roman" w:hAnsi="Times New Roman" w:cs="Times New Roman"/>
          <w:i/>
          <w:color w:val="000000"/>
          <w:spacing w:val="-3"/>
          <w:szCs w:val="20"/>
          <w:lang w:val="lt-LT" w:eastAsia="sl-SI"/>
        </w:rPr>
        <w:t>Blastomyces</w:t>
      </w:r>
      <w:proofErr w:type="spellEnd"/>
      <w:r w:rsidRPr="00993E94">
        <w:rPr>
          <w:rFonts w:ascii="Times New Roman" w:eastAsia="Times New Roman" w:hAnsi="Times New Roman" w:cs="Times New Roman"/>
          <w:i/>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dermatiditis</w:t>
      </w:r>
      <w:proofErr w:type="spellEnd"/>
      <w:r w:rsidRPr="00993E94">
        <w:rPr>
          <w:rFonts w:ascii="Times New Roman" w:eastAsia="Times New Roman" w:hAnsi="Times New Roman" w:cs="Times New Roman"/>
          <w:i/>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Coccidioides</w:t>
      </w:r>
      <w:proofErr w:type="spellEnd"/>
      <w:r w:rsidRPr="00993E94">
        <w:rPr>
          <w:rFonts w:ascii="Times New Roman" w:eastAsia="Times New Roman" w:hAnsi="Times New Roman" w:cs="Times New Roman"/>
          <w:i/>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immitis</w:t>
      </w:r>
      <w:proofErr w:type="spellEnd"/>
      <w:r w:rsidRPr="00993E94">
        <w:rPr>
          <w:rFonts w:ascii="Times New Roman" w:eastAsia="Times New Roman" w:hAnsi="Times New Roman" w:cs="Times New Roman"/>
          <w:i/>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Histoplasma</w:t>
      </w:r>
      <w:proofErr w:type="spellEnd"/>
      <w:r w:rsidRPr="00993E94">
        <w:rPr>
          <w:rFonts w:ascii="Times New Roman" w:eastAsia="Times New Roman" w:hAnsi="Times New Roman" w:cs="Times New Roman"/>
          <w:i/>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capsulatum</w:t>
      </w:r>
      <w:proofErr w:type="spellEnd"/>
      <w:r w:rsidRPr="00993E94">
        <w:rPr>
          <w:rFonts w:ascii="Times New Roman" w:eastAsia="Times New Roman" w:hAnsi="Times New Roman" w:cs="Times New Roman"/>
          <w:i/>
          <w:color w:val="000000"/>
          <w:spacing w:val="-3"/>
          <w:szCs w:val="20"/>
          <w:lang w:val="lt-LT" w:eastAsia="sl-SI"/>
        </w:rPr>
        <w:t xml:space="preserve"> ir </w:t>
      </w:r>
      <w:proofErr w:type="spellStart"/>
      <w:r w:rsidRPr="00993E94">
        <w:rPr>
          <w:rFonts w:ascii="Times New Roman" w:eastAsia="Times New Roman" w:hAnsi="Times New Roman" w:cs="Times New Roman"/>
          <w:i/>
          <w:color w:val="000000"/>
          <w:spacing w:val="-3"/>
          <w:szCs w:val="20"/>
          <w:lang w:val="lt-LT" w:eastAsia="sl-SI"/>
        </w:rPr>
        <w:t>Paracoccidioides</w:t>
      </w:r>
      <w:proofErr w:type="spellEnd"/>
      <w:r w:rsidRPr="00993E94">
        <w:rPr>
          <w:rFonts w:ascii="Times New Roman" w:eastAsia="Times New Roman" w:hAnsi="Times New Roman" w:cs="Times New Roman"/>
          <w:i/>
          <w:color w:val="000000"/>
          <w:spacing w:val="-3"/>
          <w:szCs w:val="20"/>
          <w:lang w:val="lt-LT" w:eastAsia="sl-SI"/>
        </w:rPr>
        <w:t xml:space="preserve"> </w:t>
      </w:r>
      <w:proofErr w:type="spellStart"/>
      <w:r w:rsidRPr="00993E94">
        <w:rPr>
          <w:rFonts w:ascii="Times New Roman" w:eastAsia="Times New Roman" w:hAnsi="Times New Roman" w:cs="Times New Roman"/>
          <w:i/>
          <w:color w:val="000000"/>
          <w:spacing w:val="-3"/>
          <w:szCs w:val="20"/>
          <w:lang w:val="lt-LT" w:eastAsia="sl-SI"/>
        </w:rPr>
        <w:t>brasiliensis</w:t>
      </w:r>
      <w:proofErr w:type="spellEnd"/>
      <w:r w:rsidRPr="00993E94">
        <w:rPr>
          <w:rFonts w:ascii="Times New Roman" w:eastAsia="Times New Roman" w:hAnsi="Times New Roman" w:cs="Times New Roman"/>
          <w:color w:val="000000"/>
          <w:spacing w:val="-3"/>
          <w:szCs w:val="20"/>
          <w:lang w:val="lt-LT" w:eastAsia="sl-SI"/>
        </w:rPr>
        <w:t>.</w:t>
      </w:r>
    </w:p>
    <w:p w14:paraId="6A1B58BD"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
    <w:p w14:paraId="36284864"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FK/FD ryšys</w:t>
      </w:r>
    </w:p>
    <w:p w14:paraId="426DF63A" w14:textId="3C3BFE8D"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Tyrimų su gyvūnais metu nustatytas ryšys tarp MSK ir veiksmingumo gydant įvairias eksperimentines </w:t>
      </w:r>
      <w:proofErr w:type="spellStart"/>
      <w:r w:rsidRPr="00993E94">
        <w:rPr>
          <w:rFonts w:ascii="Times New Roman" w:eastAsia="Times New Roman" w:hAnsi="Times New Roman" w:cs="Times New Roman"/>
          <w:i/>
          <w:iCs/>
          <w:color w:val="000000"/>
          <w:spacing w:val="-3"/>
          <w:szCs w:val="20"/>
          <w:lang w:val="lt-LT" w:eastAsia="sl-SI"/>
        </w:rPr>
        <w:t>Candida</w:t>
      </w:r>
      <w:proofErr w:type="spellEnd"/>
      <w:r w:rsidRPr="00993E94">
        <w:rPr>
          <w:rFonts w:ascii="Times New Roman" w:eastAsia="Times New Roman" w:hAnsi="Times New Roman" w:cs="Times New Roman"/>
          <w:i/>
          <w:iCs/>
          <w:color w:val="000000"/>
          <w:spacing w:val="-3"/>
          <w:szCs w:val="20"/>
          <w:lang w:val="lt-LT" w:eastAsia="sl-SI"/>
        </w:rPr>
        <w:t xml:space="preserve"> </w:t>
      </w:r>
      <w:r w:rsidRPr="00993E94">
        <w:rPr>
          <w:rFonts w:ascii="Times New Roman" w:eastAsia="Times New Roman" w:hAnsi="Times New Roman" w:cs="Times New Roman"/>
          <w:color w:val="000000"/>
          <w:spacing w:val="-3"/>
          <w:szCs w:val="20"/>
          <w:lang w:val="lt-LT" w:eastAsia="sl-SI"/>
        </w:rPr>
        <w:t xml:space="preserve">rūšių sukeltas mikozes. Klinikinių tyrimų metu nustatytas linijinis ryšys AUC ir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dozės (santykis beveik 1:1). Taip pat yra tiesioginis (nors ir ne absoliutus) ryšys tarp AUC ar dozės ir reikiamos klinikinės reakcijos gydant burnos </w:t>
      </w:r>
      <w:proofErr w:type="spellStart"/>
      <w:r w:rsidR="001B4E95">
        <w:rPr>
          <w:rFonts w:ascii="Times New Roman" w:eastAsia="Times New Roman" w:hAnsi="Times New Roman" w:cs="Times New Roman"/>
          <w:color w:val="000000"/>
          <w:spacing w:val="-3"/>
          <w:szCs w:val="20"/>
          <w:lang w:val="lt-LT" w:eastAsia="sl-SI"/>
        </w:rPr>
        <w:t>kandidozę</w:t>
      </w:r>
      <w:proofErr w:type="spellEnd"/>
      <w:r w:rsidRPr="00993E94">
        <w:rPr>
          <w:rFonts w:ascii="Times New Roman" w:eastAsia="Times New Roman" w:hAnsi="Times New Roman" w:cs="Times New Roman"/>
          <w:color w:val="000000"/>
          <w:spacing w:val="-3"/>
          <w:szCs w:val="20"/>
          <w:lang w:val="lt-LT" w:eastAsia="sl-SI"/>
        </w:rPr>
        <w:t xml:space="preserve"> bei kiek silpnesnis ryšys gydant </w:t>
      </w:r>
      <w:proofErr w:type="spellStart"/>
      <w:r w:rsidRPr="00993E94">
        <w:rPr>
          <w:rFonts w:ascii="Times New Roman" w:eastAsia="Times New Roman" w:hAnsi="Times New Roman" w:cs="Times New Roman"/>
          <w:color w:val="000000"/>
          <w:spacing w:val="-3"/>
          <w:szCs w:val="20"/>
          <w:lang w:val="lt-LT" w:eastAsia="sl-SI"/>
        </w:rPr>
        <w:t>kandidemiją</w:t>
      </w:r>
      <w:proofErr w:type="spellEnd"/>
      <w:r w:rsidRPr="00993E94">
        <w:rPr>
          <w:rFonts w:ascii="Times New Roman" w:eastAsia="Times New Roman" w:hAnsi="Times New Roman" w:cs="Times New Roman"/>
          <w:color w:val="000000"/>
          <w:spacing w:val="-3"/>
          <w:szCs w:val="20"/>
          <w:lang w:val="lt-LT" w:eastAsia="sl-SI"/>
        </w:rPr>
        <w:t xml:space="preserve">. Išgijimo tikimybė yra mažesnė, jei infekcinę ligą sukėlė padermės, kurių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MSK yra didesnė.</w:t>
      </w:r>
    </w:p>
    <w:p w14:paraId="0F8BD701"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
    <w:p w14:paraId="02C4033B"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Atsparumo atsiradimo mechanizmas (-ai)</w:t>
      </w:r>
    </w:p>
    <w:p w14:paraId="34BC94F3"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i/>
          <w:iCs/>
          <w:color w:val="000000"/>
          <w:spacing w:val="-3"/>
          <w:szCs w:val="20"/>
          <w:lang w:val="lt-LT" w:eastAsia="sl-SI"/>
        </w:rPr>
        <w:t>Candida</w:t>
      </w:r>
      <w:proofErr w:type="spellEnd"/>
      <w:r w:rsidRPr="00993E94">
        <w:rPr>
          <w:rFonts w:ascii="Times New Roman" w:eastAsia="Times New Roman" w:hAnsi="Times New Roman" w:cs="Times New Roman"/>
          <w:i/>
          <w:iCs/>
          <w:color w:val="000000"/>
          <w:spacing w:val="-3"/>
          <w:szCs w:val="20"/>
          <w:lang w:val="lt-LT" w:eastAsia="sl-SI"/>
        </w:rPr>
        <w:t xml:space="preserve"> </w:t>
      </w:r>
      <w:r w:rsidRPr="00993E94">
        <w:rPr>
          <w:rFonts w:ascii="Times New Roman" w:eastAsia="Times New Roman" w:hAnsi="Times New Roman" w:cs="Times New Roman"/>
          <w:color w:val="000000"/>
          <w:spacing w:val="-3"/>
          <w:szCs w:val="20"/>
          <w:lang w:val="lt-LT" w:eastAsia="sl-SI"/>
        </w:rPr>
        <w:t xml:space="preserve">rūšių atsparumas </w:t>
      </w:r>
      <w:proofErr w:type="spellStart"/>
      <w:r w:rsidRPr="00993E94">
        <w:rPr>
          <w:rFonts w:ascii="Times New Roman" w:eastAsia="Times New Roman" w:hAnsi="Times New Roman" w:cs="Times New Roman"/>
          <w:color w:val="000000"/>
          <w:spacing w:val="-3"/>
          <w:szCs w:val="20"/>
          <w:lang w:val="lt-LT" w:eastAsia="sl-SI"/>
        </w:rPr>
        <w:t>azolų</w:t>
      </w:r>
      <w:proofErr w:type="spellEnd"/>
      <w:r w:rsidRPr="00993E94">
        <w:rPr>
          <w:rFonts w:ascii="Times New Roman" w:eastAsia="Times New Roman" w:hAnsi="Times New Roman" w:cs="Times New Roman"/>
          <w:color w:val="000000"/>
          <w:spacing w:val="-3"/>
          <w:szCs w:val="20"/>
          <w:lang w:val="lt-LT" w:eastAsia="sl-SI"/>
        </w:rPr>
        <w:t xml:space="preserve"> grupės priešgrybeliniams vaistiniams preparatams gali atsirasti keliais mechanizmais. Grybelių padermėms, kuriose vienu ar keliais minėtais mechanizmais pasireiškia atsparumas, </w:t>
      </w:r>
      <w:r w:rsidRPr="00993E94">
        <w:rPr>
          <w:rFonts w:ascii="Times New Roman" w:eastAsia="Times New Roman" w:hAnsi="Times New Roman" w:cs="Times New Roman"/>
          <w:color w:val="000000"/>
          <w:spacing w:val="-3"/>
          <w:szCs w:val="20"/>
          <w:lang w:val="lt-LT" w:eastAsia="sl-SI"/>
        </w:rPr>
        <w:lastRenderedPageBreak/>
        <w:t xml:space="preserve">būdinga didelė minimali slopinamoji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koncentracija (MSK), o tai neigiamai veikia veiksmingumą </w:t>
      </w:r>
      <w:proofErr w:type="spellStart"/>
      <w:r w:rsidRPr="00993E94">
        <w:rPr>
          <w:rFonts w:ascii="Times New Roman" w:eastAsia="Times New Roman" w:hAnsi="Times New Roman" w:cs="Times New Roman"/>
          <w:i/>
          <w:iCs/>
          <w:color w:val="000000"/>
          <w:spacing w:val="-3"/>
          <w:szCs w:val="20"/>
          <w:lang w:val="lt-LT" w:eastAsia="sl-SI"/>
        </w:rPr>
        <w:t>in</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vivo</w:t>
      </w:r>
      <w:proofErr w:type="spellEnd"/>
      <w:r w:rsidRPr="00993E94">
        <w:rPr>
          <w:rFonts w:ascii="Times New Roman" w:eastAsia="Times New Roman" w:hAnsi="Times New Roman" w:cs="Times New Roman"/>
          <w:i/>
          <w:iCs/>
          <w:color w:val="000000"/>
          <w:spacing w:val="-3"/>
          <w:szCs w:val="20"/>
          <w:lang w:val="lt-LT" w:eastAsia="sl-SI"/>
        </w:rPr>
        <w:t xml:space="preserve"> </w:t>
      </w:r>
      <w:r w:rsidRPr="00993E94">
        <w:rPr>
          <w:rFonts w:ascii="Times New Roman" w:eastAsia="Times New Roman" w:hAnsi="Times New Roman" w:cs="Times New Roman"/>
          <w:color w:val="000000"/>
          <w:spacing w:val="-3"/>
          <w:szCs w:val="20"/>
          <w:lang w:val="lt-LT" w:eastAsia="sl-SI"/>
        </w:rPr>
        <w:t>ir klinikinėmis sąlygomis.</w:t>
      </w:r>
    </w:p>
    <w:p w14:paraId="41AAEFB1"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55BA39BC" w14:textId="2F956DEE"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Gauta pranešimų apie </w:t>
      </w:r>
      <w:proofErr w:type="spellStart"/>
      <w:r w:rsidRPr="00993E94">
        <w:rPr>
          <w:rFonts w:ascii="Times New Roman" w:eastAsia="Times New Roman" w:hAnsi="Times New Roman" w:cs="Times New Roman"/>
          <w:color w:val="000000"/>
          <w:spacing w:val="-3"/>
          <w:szCs w:val="20"/>
          <w:lang w:val="lt-LT" w:eastAsia="sl-SI"/>
        </w:rPr>
        <w:t>superinfekciją</w:t>
      </w:r>
      <w:r w:rsidR="00A95668">
        <w:rPr>
          <w:rFonts w:ascii="Times New Roman" w:eastAsia="Times New Roman" w:hAnsi="Times New Roman" w:cs="Times New Roman"/>
          <w:color w:val="000000"/>
          <w:spacing w:val="-3"/>
          <w:szCs w:val="20"/>
          <w:lang w:val="lt-LT" w:eastAsia="sl-SI"/>
        </w:rPr>
        <w:t>s</w:t>
      </w:r>
      <w:proofErr w:type="spellEnd"/>
      <w:r w:rsidRPr="00993E94">
        <w:rPr>
          <w:rFonts w:ascii="Times New Roman" w:eastAsia="Times New Roman" w:hAnsi="Times New Roman" w:cs="Times New Roman"/>
          <w:color w:val="000000"/>
          <w:spacing w:val="-3"/>
          <w:szCs w:val="20"/>
          <w:lang w:val="lt-LT" w:eastAsia="sl-SI"/>
        </w:rPr>
        <w:t>, kuri</w:t>
      </w:r>
      <w:r w:rsidR="00A95668">
        <w:rPr>
          <w:rFonts w:ascii="Times New Roman" w:eastAsia="Times New Roman" w:hAnsi="Times New Roman" w:cs="Times New Roman"/>
          <w:color w:val="000000"/>
          <w:spacing w:val="-3"/>
          <w:szCs w:val="20"/>
          <w:lang w:val="lt-LT" w:eastAsia="sl-SI"/>
        </w:rPr>
        <w:t>as</w:t>
      </w:r>
      <w:r w:rsidRPr="00993E94">
        <w:rPr>
          <w:rFonts w:ascii="Times New Roman" w:eastAsia="Times New Roman" w:hAnsi="Times New Roman" w:cs="Times New Roman"/>
          <w:color w:val="000000"/>
          <w:spacing w:val="-3"/>
          <w:szCs w:val="20"/>
          <w:lang w:val="lt-LT" w:eastAsia="sl-SI"/>
        </w:rPr>
        <w:t xml:space="preserve"> sukėlė kitokios nei </w:t>
      </w:r>
      <w:r w:rsidRPr="00993E94">
        <w:rPr>
          <w:rFonts w:ascii="Times New Roman" w:eastAsia="Times New Roman" w:hAnsi="Times New Roman" w:cs="Times New Roman"/>
          <w:i/>
          <w:iCs/>
          <w:color w:val="000000"/>
          <w:spacing w:val="-3"/>
          <w:szCs w:val="20"/>
          <w:lang w:val="lt-LT" w:eastAsia="sl-SI"/>
        </w:rPr>
        <w:t xml:space="preserve">C. </w:t>
      </w:r>
      <w:proofErr w:type="spellStart"/>
      <w:r w:rsidRPr="00993E94">
        <w:rPr>
          <w:rFonts w:ascii="Times New Roman" w:eastAsia="Times New Roman" w:hAnsi="Times New Roman" w:cs="Times New Roman"/>
          <w:i/>
          <w:iCs/>
          <w:color w:val="000000"/>
          <w:spacing w:val="-3"/>
          <w:szCs w:val="20"/>
          <w:lang w:val="lt-LT" w:eastAsia="sl-SI"/>
        </w:rPr>
        <w:t>albicans</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Candida</w:t>
      </w:r>
      <w:proofErr w:type="spellEnd"/>
      <w:r w:rsidRPr="00993E94">
        <w:rPr>
          <w:rFonts w:ascii="Times New Roman" w:eastAsia="Times New Roman" w:hAnsi="Times New Roman" w:cs="Times New Roman"/>
          <w:i/>
          <w:iCs/>
          <w:color w:val="000000"/>
          <w:spacing w:val="-3"/>
          <w:szCs w:val="20"/>
          <w:lang w:val="lt-LT" w:eastAsia="sl-SI"/>
        </w:rPr>
        <w:t xml:space="preserve"> </w:t>
      </w:r>
      <w:r w:rsidRPr="00993E94">
        <w:rPr>
          <w:rFonts w:ascii="Times New Roman" w:eastAsia="Times New Roman" w:hAnsi="Times New Roman" w:cs="Times New Roman"/>
          <w:color w:val="000000"/>
          <w:spacing w:val="-3"/>
          <w:szCs w:val="20"/>
          <w:lang w:val="lt-LT" w:eastAsia="sl-SI"/>
        </w:rPr>
        <w:t>rūšys, kurio</w:t>
      </w:r>
      <w:r w:rsidR="00A95668">
        <w:rPr>
          <w:rFonts w:ascii="Times New Roman" w:eastAsia="Times New Roman" w:hAnsi="Times New Roman" w:cs="Times New Roman"/>
          <w:color w:val="000000"/>
          <w:spacing w:val="-3"/>
          <w:szCs w:val="20"/>
          <w:lang w:val="lt-LT" w:eastAsia="sl-SI"/>
        </w:rPr>
        <w:t>m</w:t>
      </w:r>
      <w:r w:rsidRPr="00993E94">
        <w:rPr>
          <w:rFonts w:ascii="Times New Roman" w:eastAsia="Times New Roman" w:hAnsi="Times New Roman" w:cs="Times New Roman"/>
          <w:color w:val="000000"/>
          <w:spacing w:val="-3"/>
          <w:szCs w:val="20"/>
          <w:lang w:val="lt-LT" w:eastAsia="sl-SI"/>
        </w:rPr>
        <w:t>s dažnai bū</w:t>
      </w:r>
      <w:r w:rsidR="00A95668">
        <w:rPr>
          <w:rFonts w:ascii="Times New Roman" w:eastAsia="Times New Roman" w:hAnsi="Times New Roman" w:cs="Times New Roman"/>
          <w:color w:val="000000"/>
          <w:spacing w:val="-3"/>
          <w:szCs w:val="20"/>
          <w:lang w:val="lt-LT" w:eastAsia="sl-SI"/>
        </w:rPr>
        <w:t>dingas</w:t>
      </w:r>
      <w:r w:rsidRPr="00993E94">
        <w:rPr>
          <w:rFonts w:ascii="Times New Roman" w:eastAsia="Times New Roman" w:hAnsi="Times New Roman" w:cs="Times New Roman"/>
          <w:color w:val="000000"/>
          <w:spacing w:val="-3"/>
          <w:szCs w:val="20"/>
          <w:lang w:val="lt-LT" w:eastAsia="sl-SI"/>
        </w:rPr>
        <w:t xml:space="preserve"> natūraliai </w:t>
      </w:r>
      <w:r w:rsidR="00A95668">
        <w:rPr>
          <w:rFonts w:ascii="Times New Roman" w:eastAsia="Times New Roman" w:hAnsi="Times New Roman" w:cs="Times New Roman"/>
          <w:color w:val="000000"/>
          <w:spacing w:val="-3"/>
          <w:szCs w:val="20"/>
          <w:lang w:val="lt-LT" w:eastAsia="sl-SI"/>
        </w:rPr>
        <w:t xml:space="preserve">mažesnis jautrumas </w:t>
      </w:r>
      <w:r w:rsidR="00A95668" w:rsidRPr="00E06F69">
        <w:rPr>
          <w:rFonts w:ascii="Times New Roman" w:eastAsia="Times New Roman" w:hAnsi="Times New Roman" w:cs="Times New Roman"/>
          <w:i/>
          <w:iCs/>
          <w:color w:val="000000"/>
          <w:spacing w:val="-3"/>
          <w:szCs w:val="20"/>
          <w:lang w:val="lt-LT" w:eastAsia="sl-SI"/>
        </w:rPr>
        <w:t xml:space="preserve">(C. </w:t>
      </w:r>
      <w:proofErr w:type="spellStart"/>
      <w:r w:rsidR="00A95668" w:rsidRPr="00E06F69">
        <w:rPr>
          <w:rFonts w:ascii="Times New Roman" w:eastAsia="Times New Roman" w:hAnsi="Times New Roman" w:cs="Times New Roman"/>
          <w:i/>
          <w:iCs/>
          <w:color w:val="000000"/>
          <w:spacing w:val="-3"/>
          <w:szCs w:val="20"/>
          <w:lang w:val="lt-LT" w:eastAsia="sl-SI"/>
        </w:rPr>
        <w:t>glabrata</w:t>
      </w:r>
      <w:proofErr w:type="spellEnd"/>
      <w:r w:rsidR="00A95668" w:rsidRPr="00E06F69">
        <w:rPr>
          <w:rFonts w:ascii="Times New Roman" w:eastAsia="Times New Roman" w:hAnsi="Times New Roman" w:cs="Times New Roman"/>
          <w:i/>
          <w:iCs/>
          <w:color w:val="000000"/>
          <w:spacing w:val="-3"/>
          <w:szCs w:val="20"/>
          <w:lang w:val="lt-LT" w:eastAsia="sl-SI"/>
        </w:rPr>
        <w:t>)</w:t>
      </w:r>
      <w:r w:rsidR="00633AE2">
        <w:rPr>
          <w:rFonts w:ascii="Times New Roman" w:eastAsia="Times New Roman" w:hAnsi="Times New Roman" w:cs="Times New Roman"/>
          <w:b/>
          <w:bCs/>
          <w:i/>
          <w:iCs/>
          <w:color w:val="000000"/>
          <w:spacing w:val="-3"/>
          <w:szCs w:val="20"/>
          <w:lang w:val="lt-LT" w:eastAsia="sl-SI"/>
        </w:rPr>
        <w:t xml:space="preserve"> </w:t>
      </w:r>
      <w:r w:rsidR="00633AE2">
        <w:rPr>
          <w:rFonts w:ascii="Times New Roman" w:eastAsia="Times New Roman" w:hAnsi="Times New Roman" w:cs="Times New Roman"/>
          <w:color w:val="000000"/>
          <w:spacing w:val="-3"/>
          <w:szCs w:val="20"/>
          <w:lang w:val="lt-LT" w:eastAsia="sl-SI"/>
        </w:rPr>
        <w:t xml:space="preserve">arba atsparumas (pvz., </w:t>
      </w:r>
      <w:r w:rsidR="00633AE2" w:rsidRPr="00E06F69">
        <w:rPr>
          <w:rFonts w:ascii="Times New Roman" w:eastAsia="Times New Roman" w:hAnsi="Times New Roman" w:cs="Times New Roman"/>
          <w:i/>
          <w:iCs/>
          <w:color w:val="000000"/>
          <w:spacing w:val="-3"/>
          <w:szCs w:val="20"/>
          <w:lang w:val="lt-LT" w:eastAsia="sl-SI"/>
        </w:rPr>
        <w:t xml:space="preserve">C. </w:t>
      </w:r>
      <w:proofErr w:type="spellStart"/>
      <w:r w:rsidR="00633AE2" w:rsidRPr="00E06F69">
        <w:rPr>
          <w:rFonts w:ascii="Times New Roman" w:eastAsia="Times New Roman" w:hAnsi="Times New Roman" w:cs="Times New Roman"/>
          <w:i/>
          <w:iCs/>
          <w:color w:val="000000"/>
          <w:spacing w:val="-3"/>
          <w:szCs w:val="20"/>
          <w:lang w:val="lt-LT" w:eastAsia="sl-SI"/>
        </w:rPr>
        <w:t>krusei</w:t>
      </w:r>
      <w:proofErr w:type="spellEnd"/>
      <w:r w:rsidR="00633AE2" w:rsidRPr="00E06F69">
        <w:rPr>
          <w:rFonts w:ascii="Times New Roman" w:eastAsia="Times New Roman" w:hAnsi="Times New Roman" w:cs="Times New Roman"/>
          <w:i/>
          <w:iCs/>
          <w:color w:val="000000"/>
          <w:spacing w:val="-3"/>
          <w:szCs w:val="20"/>
          <w:lang w:val="lt-LT" w:eastAsia="sl-SI"/>
        </w:rPr>
        <w:t xml:space="preserve">, C. </w:t>
      </w:r>
      <w:proofErr w:type="spellStart"/>
      <w:r w:rsidR="00633AE2" w:rsidRPr="00E06F69">
        <w:rPr>
          <w:rFonts w:ascii="Times New Roman" w:eastAsia="Times New Roman" w:hAnsi="Times New Roman" w:cs="Times New Roman"/>
          <w:i/>
          <w:iCs/>
          <w:color w:val="000000"/>
          <w:spacing w:val="-3"/>
          <w:szCs w:val="20"/>
          <w:lang w:val="lt-LT" w:eastAsia="sl-SI"/>
        </w:rPr>
        <w:t>auris</w:t>
      </w:r>
      <w:proofErr w:type="spellEnd"/>
      <w:r w:rsidR="00633AE2">
        <w:rPr>
          <w:rFonts w:ascii="Times New Roman" w:eastAsia="Times New Roman" w:hAnsi="Times New Roman" w:cs="Times New Roman"/>
          <w:color w:val="000000"/>
          <w:spacing w:val="-3"/>
          <w:szCs w:val="20"/>
          <w:lang w:val="lt-LT" w:eastAsia="sl-SI"/>
        </w:rPr>
        <w:t xml:space="preserve">) </w:t>
      </w:r>
      <w:proofErr w:type="spellStart"/>
      <w:r w:rsidR="00A95668" w:rsidRPr="00633AE2">
        <w:rPr>
          <w:rFonts w:ascii="Times New Roman" w:eastAsia="Times New Roman" w:hAnsi="Times New Roman" w:cs="Times New Roman"/>
          <w:color w:val="000000"/>
          <w:spacing w:val="-3"/>
          <w:szCs w:val="20"/>
          <w:lang w:val="lt-LT" w:eastAsia="sl-SI"/>
        </w:rPr>
        <w:t>flukonazolui</w:t>
      </w:r>
      <w:proofErr w:type="spellEnd"/>
      <w:r w:rsidRPr="00E06F69">
        <w:rPr>
          <w:rFonts w:ascii="Times New Roman" w:eastAsia="Times New Roman" w:hAnsi="Times New Roman" w:cs="Times New Roman"/>
          <w:i/>
          <w:iCs/>
          <w:color w:val="000000"/>
          <w:spacing w:val="-3"/>
          <w:szCs w:val="20"/>
          <w:lang w:val="lt-LT" w:eastAsia="sl-SI"/>
        </w:rPr>
        <w:t>.</w:t>
      </w:r>
      <w:r w:rsidR="00633AE2" w:rsidRPr="00E06F69">
        <w:rPr>
          <w:rFonts w:ascii="Times New Roman" w:eastAsia="Times New Roman" w:hAnsi="Times New Roman" w:cs="Times New Roman"/>
          <w:color w:val="000000"/>
          <w:spacing w:val="-3"/>
          <w:szCs w:val="20"/>
          <w:lang w:val="lt-LT" w:eastAsia="sl-SI"/>
        </w:rPr>
        <w:t xml:space="preserve"> G</w:t>
      </w:r>
      <w:r w:rsidR="00A95668" w:rsidRPr="00633AE2">
        <w:rPr>
          <w:rFonts w:ascii="Times New Roman" w:eastAsia="Times New Roman" w:hAnsi="Times New Roman" w:cs="Times New Roman"/>
          <w:color w:val="000000"/>
          <w:spacing w:val="-3"/>
          <w:szCs w:val="20"/>
          <w:lang w:val="lt-LT" w:eastAsia="sl-SI"/>
        </w:rPr>
        <w:t>yd</w:t>
      </w:r>
      <w:r w:rsidR="00633AE2" w:rsidRPr="00633AE2">
        <w:rPr>
          <w:rFonts w:ascii="Times New Roman" w:eastAsia="Times New Roman" w:hAnsi="Times New Roman" w:cs="Times New Roman"/>
          <w:color w:val="000000"/>
          <w:spacing w:val="-3"/>
          <w:szCs w:val="20"/>
          <w:lang w:val="lt-LT" w:eastAsia="sl-SI"/>
        </w:rPr>
        <w:t>a</w:t>
      </w:r>
      <w:r w:rsidR="00633AE2">
        <w:rPr>
          <w:rFonts w:ascii="Times New Roman" w:eastAsia="Times New Roman" w:hAnsi="Times New Roman" w:cs="Times New Roman"/>
          <w:color w:val="000000"/>
          <w:spacing w:val="-3"/>
          <w:szCs w:val="20"/>
          <w:lang w:val="lt-LT" w:eastAsia="sl-SI"/>
        </w:rPr>
        <w:t xml:space="preserve">nt </w:t>
      </w:r>
      <w:r w:rsidR="00A95668">
        <w:rPr>
          <w:rFonts w:ascii="Times New Roman" w:eastAsia="Times New Roman" w:hAnsi="Times New Roman" w:cs="Times New Roman"/>
          <w:color w:val="000000"/>
          <w:spacing w:val="-3"/>
          <w:szCs w:val="20"/>
          <w:lang w:val="lt-LT" w:eastAsia="sl-SI"/>
        </w:rPr>
        <w:t xml:space="preserve"> </w:t>
      </w:r>
      <w:r w:rsidR="00A95668" w:rsidRPr="00E06F69">
        <w:rPr>
          <w:rFonts w:ascii="Times New Roman" w:eastAsia="Times New Roman" w:hAnsi="Times New Roman" w:cs="Times New Roman"/>
          <w:color w:val="000000"/>
          <w:spacing w:val="-3"/>
          <w:szCs w:val="20"/>
          <w:lang w:val="lt-LT" w:eastAsia="sl-SI"/>
        </w:rPr>
        <w:t>nuo tokių infekcijų</w:t>
      </w:r>
      <w:r w:rsidR="00633AE2">
        <w:rPr>
          <w:rFonts w:ascii="Times New Roman" w:eastAsia="Times New Roman" w:hAnsi="Times New Roman" w:cs="Times New Roman"/>
          <w:color w:val="000000"/>
          <w:spacing w:val="-3"/>
          <w:szCs w:val="20"/>
          <w:lang w:val="lt-LT" w:eastAsia="sl-SI"/>
        </w:rPr>
        <w:t xml:space="preserve"> gali reikėti skirti alternatyvų priešgrybelinį gydymą.</w:t>
      </w:r>
      <w:r w:rsidR="00A95668" w:rsidRPr="00E06F69">
        <w:rPr>
          <w:rFonts w:ascii="Times New Roman" w:eastAsia="Times New Roman" w:hAnsi="Times New Roman" w:cs="Times New Roman"/>
          <w:color w:val="000000"/>
          <w:spacing w:val="-3"/>
          <w:szCs w:val="20"/>
          <w:lang w:val="lt-LT" w:eastAsia="sl-SI"/>
        </w:rPr>
        <w:t xml:space="preserve"> </w:t>
      </w:r>
    </w:p>
    <w:p w14:paraId="6445B25E"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
    <w:p w14:paraId="60D8AE84"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Jautrumo ribos (pagal EUCAST)</w:t>
      </w:r>
    </w:p>
    <w:p w14:paraId="73ABED25"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Remiantis </w:t>
      </w:r>
      <w:proofErr w:type="spellStart"/>
      <w:r w:rsidRPr="00993E94">
        <w:rPr>
          <w:rFonts w:ascii="Times New Roman" w:eastAsia="Times New Roman" w:hAnsi="Times New Roman" w:cs="Times New Roman"/>
          <w:color w:val="000000"/>
          <w:spacing w:val="-3"/>
          <w:szCs w:val="20"/>
          <w:lang w:val="lt-LT" w:eastAsia="sl-SI"/>
        </w:rPr>
        <w:t>farmakokinetinių</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farmakodinaminių</w:t>
      </w:r>
      <w:proofErr w:type="spellEnd"/>
      <w:r w:rsidRPr="00993E94">
        <w:rPr>
          <w:rFonts w:ascii="Times New Roman" w:eastAsia="Times New Roman" w:hAnsi="Times New Roman" w:cs="Times New Roman"/>
          <w:color w:val="000000"/>
          <w:spacing w:val="-3"/>
          <w:szCs w:val="20"/>
          <w:lang w:val="lt-LT" w:eastAsia="sl-SI"/>
        </w:rPr>
        <w:t xml:space="preserve"> (FK/FD) duomenų analize, jautrumu </w:t>
      </w:r>
      <w:proofErr w:type="spellStart"/>
      <w:r w:rsidRPr="00993E94">
        <w:rPr>
          <w:rFonts w:ascii="Times New Roman" w:eastAsia="Times New Roman" w:hAnsi="Times New Roman" w:cs="Times New Roman"/>
          <w:i/>
          <w:iCs/>
          <w:color w:val="000000"/>
          <w:spacing w:val="-3"/>
          <w:szCs w:val="20"/>
          <w:lang w:val="lt-LT" w:eastAsia="sl-SI"/>
        </w:rPr>
        <w:t>in</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vitro</w:t>
      </w:r>
      <w:proofErr w:type="spellEnd"/>
      <w:r w:rsidRPr="00993E94">
        <w:rPr>
          <w:rFonts w:ascii="Times New Roman" w:eastAsia="Times New Roman" w:hAnsi="Times New Roman" w:cs="Times New Roman"/>
          <w:i/>
          <w:iCs/>
          <w:color w:val="000000"/>
          <w:spacing w:val="-3"/>
          <w:szCs w:val="20"/>
          <w:lang w:val="lt-LT" w:eastAsia="sl-SI"/>
        </w:rPr>
        <w:t xml:space="preserve"> </w:t>
      </w:r>
      <w:r w:rsidRPr="00993E94">
        <w:rPr>
          <w:rFonts w:ascii="Times New Roman" w:eastAsia="Times New Roman" w:hAnsi="Times New Roman" w:cs="Times New Roman"/>
          <w:color w:val="000000"/>
          <w:spacing w:val="-3"/>
          <w:szCs w:val="20"/>
          <w:lang w:val="lt-LT" w:eastAsia="sl-SI"/>
        </w:rPr>
        <w:t xml:space="preserve">ir klinikine EUCAST-AFST (Europos jautrumo antimikrobiniams vaistiniams preparatams tyrimų komiteto priešgrybelinio jautrumo grupės, </w:t>
      </w:r>
      <w:proofErr w:type="spellStart"/>
      <w:r w:rsidRPr="00993E94">
        <w:rPr>
          <w:rFonts w:ascii="Times New Roman" w:eastAsia="Times New Roman" w:hAnsi="Times New Roman" w:cs="Times New Roman"/>
          <w:i/>
          <w:iCs/>
          <w:color w:val="000000"/>
          <w:spacing w:val="-3"/>
          <w:szCs w:val="20"/>
          <w:lang w:val="lt-LT" w:eastAsia="sl-SI"/>
        </w:rPr>
        <w:t>European</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Committee</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on</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Antimicrobial</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susceptibility</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Testing-subcommittee</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on</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Antifungal</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Susceptibility</w:t>
      </w:r>
      <w:proofErr w:type="spellEnd"/>
      <w:r w:rsidRPr="00993E94">
        <w:rPr>
          <w:rFonts w:ascii="Times New Roman" w:eastAsia="Times New Roman" w:hAnsi="Times New Roman" w:cs="Times New Roman"/>
          <w:i/>
          <w:iCs/>
          <w:color w:val="000000"/>
          <w:spacing w:val="-3"/>
          <w:szCs w:val="20"/>
          <w:lang w:val="lt-LT" w:eastAsia="sl-SI"/>
        </w:rPr>
        <w:t xml:space="preserve"> </w:t>
      </w:r>
      <w:proofErr w:type="spellStart"/>
      <w:r w:rsidRPr="00993E94">
        <w:rPr>
          <w:rFonts w:ascii="Times New Roman" w:eastAsia="Times New Roman" w:hAnsi="Times New Roman" w:cs="Times New Roman"/>
          <w:i/>
          <w:iCs/>
          <w:color w:val="000000"/>
          <w:spacing w:val="-3"/>
          <w:szCs w:val="20"/>
          <w:lang w:val="lt-LT" w:eastAsia="sl-SI"/>
        </w:rPr>
        <w:t>Testing</w:t>
      </w:r>
      <w:proofErr w:type="spellEnd"/>
      <w:r w:rsidRPr="00993E94">
        <w:rPr>
          <w:rFonts w:ascii="Times New Roman" w:eastAsia="Times New Roman" w:hAnsi="Times New Roman" w:cs="Times New Roman"/>
          <w:color w:val="000000"/>
          <w:spacing w:val="-3"/>
          <w:szCs w:val="20"/>
          <w:lang w:val="lt-LT" w:eastAsia="sl-SI"/>
        </w:rPr>
        <w:t xml:space="preserve">) reakcija, buvo nustatytos </w:t>
      </w:r>
      <w:proofErr w:type="spellStart"/>
      <w:r w:rsidRPr="00993E94">
        <w:rPr>
          <w:rFonts w:ascii="Times New Roman" w:eastAsia="Times New Roman" w:hAnsi="Times New Roman" w:cs="Times New Roman"/>
          <w:i/>
          <w:iCs/>
          <w:color w:val="000000"/>
          <w:spacing w:val="-3"/>
          <w:szCs w:val="20"/>
          <w:lang w:val="lt-LT" w:eastAsia="sl-SI"/>
        </w:rPr>
        <w:t>Candida</w:t>
      </w:r>
      <w:proofErr w:type="spellEnd"/>
      <w:r w:rsidRPr="00993E94">
        <w:rPr>
          <w:rFonts w:ascii="Times New Roman" w:eastAsia="Times New Roman" w:hAnsi="Times New Roman" w:cs="Times New Roman"/>
          <w:i/>
          <w:iCs/>
          <w:color w:val="000000"/>
          <w:spacing w:val="-3"/>
          <w:szCs w:val="20"/>
          <w:lang w:val="lt-LT" w:eastAsia="sl-SI"/>
        </w:rPr>
        <w:t xml:space="preserve"> </w:t>
      </w:r>
      <w:r w:rsidRPr="00993E94">
        <w:rPr>
          <w:rFonts w:ascii="Times New Roman" w:eastAsia="Times New Roman" w:hAnsi="Times New Roman" w:cs="Times New Roman"/>
          <w:color w:val="000000"/>
          <w:spacing w:val="-3"/>
          <w:szCs w:val="20"/>
          <w:lang w:val="lt-LT" w:eastAsia="sl-SI"/>
        </w:rPr>
        <w:t xml:space="preserve">rūšių jautrumo </w:t>
      </w:r>
      <w:proofErr w:type="spellStart"/>
      <w:r w:rsidRPr="00993E94">
        <w:rPr>
          <w:rFonts w:ascii="Times New Roman" w:eastAsia="Times New Roman" w:hAnsi="Times New Roman" w:cs="Times New Roman"/>
          <w:color w:val="000000"/>
          <w:spacing w:val="-3"/>
          <w:szCs w:val="20"/>
          <w:lang w:val="lt-LT" w:eastAsia="sl-SI"/>
        </w:rPr>
        <w:t>flukonazolui</w:t>
      </w:r>
      <w:proofErr w:type="spellEnd"/>
      <w:r w:rsidRPr="00993E94">
        <w:rPr>
          <w:rFonts w:ascii="Times New Roman" w:eastAsia="Times New Roman" w:hAnsi="Times New Roman" w:cs="Times New Roman"/>
          <w:color w:val="000000"/>
          <w:spacing w:val="-3"/>
          <w:szCs w:val="20"/>
          <w:lang w:val="lt-LT" w:eastAsia="sl-SI"/>
        </w:rPr>
        <w:t xml:space="preserve"> ribos (EUCAST racionalaus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vartojimo dokumentas (2007 m.), 2 versija).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14:paraId="25B59390"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tbl>
      <w:tblPr>
        <w:tblW w:w="9776" w:type="dxa"/>
        <w:tblLook w:val="04A0" w:firstRow="1" w:lastRow="0" w:firstColumn="1" w:lastColumn="0" w:noHBand="0" w:noVBand="1"/>
      </w:tblPr>
      <w:tblGrid>
        <w:gridCol w:w="1556"/>
        <w:gridCol w:w="991"/>
        <w:gridCol w:w="992"/>
        <w:gridCol w:w="993"/>
        <w:gridCol w:w="1275"/>
        <w:gridCol w:w="1134"/>
        <w:gridCol w:w="2835"/>
      </w:tblGrid>
      <w:tr w:rsidR="00993E94" w:rsidRPr="00F8605F" w14:paraId="7A0A9C79" w14:textId="77777777" w:rsidTr="00993E94">
        <w:tc>
          <w:tcPr>
            <w:tcW w:w="1555" w:type="dxa"/>
            <w:tcBorders>
              <w:top w:val="single" w:sz="4" w:space="0" w:color="000000"/>
              <w:left w:val="single" w:sz="4" w:space="0" w:color="000000"/>
              <w:bottom w:val="single" w:sz="4" w:space="0" w:color="000000"/>
              <w:right w:val="single" w:sz="4" w:space="0" w:color="000000"/>
            </w:tcBorders>
            <w:hideMark/>
          </w:tcPr>
          <w:p w14:paraId="41EABD2D"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Priešgrybelinis preparatas</w:t>
            </w:r>
          </w:p>
        </w:tc>
        <w:tc>
          <w:tcPr>
            <w:tcW w:w="5385" w:type="dxa"/>
            <w:gridSpan w:val="5"/>
            <w:tcBorders>
              <w:top w:val="single" w:sz="4" w:space="0" w:color="000000"/>
              <w:left w:val="single" w:sz="4" w:space="0" w:color="000000"/>
              <w:bottom w:val="single" w:sz="4" w:space="0" w:color="000000"/>
              <w:right w:val="single" w:sz="4" w:space="0" w:color="000000"/>
            </w:tcBorders>
            <w:hideMark/>
          </w:tcPr>
          <w:p w14:paraId="65683439"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Su rūšimis susijusios jautrumo ribos (J&lt;/A&gt;)</w:t>
            </w:r>
          </w:p>
        </w:tc>
        <w:tc>
          <w:tcPr>
            <w:tcW w:w="2835" w:type="dxa"/>
            <w:tcBorders>
              <w:top w:val="single" w:sz="4" w:space="0" w:color="000000"/>
              <w:left w:val="single" w:sz="4" w:space="0" w:color="000000"/>
              <w:bottom w:val="single" w:sz="4" w:space="0" w:color="000000"/>
              <w:right w:val="single" w:sz="4" w:space="0" w:color="000000"/>
            </w:tcBorders>
            <w:hideMark/>
          </w:tcPr>
          <w:p w14:paraId="69A8567B"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Su rūšimis nesusijusios jautrumo ribos</w:t>
            </w:r>
            <w:r w:rsidRPr="00993E94">
              <w:rPr>
                <w:rFonts w:ascii="Times New Roman" w:eastAsia="Times New Roman" w:hAnsi="Times New Roman" w:cs="Times New Roman"/>
                <w:color w:val="000000"/>
                <w:spacing w:val="-3"/>
                <w:position w:val="8"/>
                <w:szCs w:val="20"/>
                <w:lang w:val="lt-LT" w:eastAsia="sl-SI"/>
              </w:rPr>
              <w:t xml:space="preserve">A </w:t>
            </w:r>
            <w:r w:rsidRPr="00993E94">
              <w:rPr>
                <w:rFonts w:ascii="Times New Roman" w:eastAsia="Times New Roman" w:hAnsi="Times New Roman" w:cs="Times New Roman"/>
                <w:color w:val="000000"/>
                <w:spacing w:val="-3"/>
                <w:szCs w:val="20"/>
                <w:lang w:val="lt-LT" w:eastAsia="sl-SI"/>
              </w:rPr>
              <w:t>J&lt;/A&gt;</w:t>
            </w:r>
          </w:p>
        </w:tc>
      </w:tr>
      <w:tr w:rsidR="00993E94" w:rsidRPr="00993E94" w14:paraId="0EFBDBD5" w14:textId="77777777" w:rsidTr="00993E94">
        <w:tc>
          <w:tcPr>
            <w:tcW w:w="1555" w:type="dxa"/>
            <w:tcBorders>
              <w:top w:val="single" w:sz="4" w:space="0" w:color="000000"/>
              <w:left w:val="single" w:sz="4" w:space="0" w:color="000000"/>
              <w:bottom w:val="single" w:sz="4" w:space="0" w:color="000000"/>
              <w:right w:val="single" w:sz="4" w:space="0" w:color="000000"/>
            </w:tcBorders>
          </w:tcPr>
          <w:p w14:paraId="0421CE77"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tc>
        <w:tc>
          <w:tcPr>
            <w:tcW w:w="991" w:type="dxa"/>
            <w:tcBorders>
              <w:top w:val="single" w:sz="4" w:space="0" w:color="000000"/>
              <w:left w:val="single" w:sz="4" w:space="0" w:color="000000"/>
              <w:bottom w:val="single" w:sz="4" w:space="0" w:color="000000"/>
              <w:right w:val="single" w:sz="4" w:space="0" w:color="000000"/>
            </w:tcBorders>
            <w:hideMark/>
          </w:tcPr>
          <w:p w14:paraId="1FFA4C20" w14:textId="77777777" w:rsidR="00993E94" w:rsidRPr="00993E94" w:rsidRDefault="00993E94" w:rsidP="00993E94">
            <w:pPr>
              <w:suppressAutoHyphens/>
              <w:spacing w:after="0" w:line="240" w:lineRule="auto"/>
              <w:rPr>
                <w:rFonts w:ascii="Times New Roman" w:eastAsia="Times New Roman" w:hAnsi="Times New Roman" w:cs="Times New Roman"/>
                <w:i/>
                <w:iCs/>
                <w:color w:val="000000"/>
                <w:spacing w:val="-3"/>
                <w:szCs w:val="20"/>
                <w:lang w:val="lt-LT" w:eastAsia="sl-SI"/>
              </w:rPr>
            </w:pPr>
            <w:proofErr w:type="spellStart"/>
            <w:r w:rsidRPr="00993E94">
              <w:rPr>
                <w:rFonts w:ascii="Times New Roman" w:eastAsia="Times New Roman" w:hAnsi="Times New Roman" w:cs="Times New Roman"/>
                <w:i/>
                <w:iCs/>
                <w:color w:val="000000"/>
                <w:spacing w:val="-3"/>
                <w:szCs w:val="20"/>
                <w:lang w:val="lt-LT" w:eastAsia="sl-SI"/>
              </w:rPr>
              <w:t>Candida</w:t>
            </w:r>
            <w:proofErr w:type="spellEnd"/>
          </w:p>
          <w:p w14:paraId="6047377F"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albicans</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2728F51B" w14:textId="77777777" w:rsidR="00993E94" w:rsidRPr="00993E94" w:rsidRDefault="00993E94" w:rsidP="00993E94">
            <w:pPr>
              <w:suppressAutoHyphens/>
              <w:spacing w:after="0" w:line="240" w:lineRule="auto"/>
              <w:rPr>
                <w:rFonts w:ascii="Times New Roman" w:eastAsia="Times New Roman" w:hAnsi="Times New Roman" w:cs="Times New Roman"/>
                <w:i/>
                <w:iCs/>
                <w:color w:val="000000"/>
                <w:spacing w:val="-3"/>
                <w:szCs w:val="20"/>
                <w:lang w:val="lt-LT" w:eastAsia="sl-SI"/>
              </w:rPr>
            </w:pPr>
            <w:proofErr w:type="spellStart"/>
            <w:r w:rsidRPr="00993E94">
              <w:rPr>
                <w:rFonts w:ascii="Times New Roman" w:eastAsia="Times New Roman" w:hAnsi="Times New Roman" w:cs="Times New Roman"/>
                <w:i/>
                <w:iCs/>
                <w:color w:val="000000"/>
                <w:spacing w:val="-3"/>
                <w:szCs w:val="20"/>
                <w:lang w:val="lt-LT" w:eastAsia="sl-SI"/>
              </w:rPr>
              <w:t>Candida</w:t>
            </w:r>
            <w:proofErr w:type="spellEnd"/>
          </w:p>
          <w:p w14:paraId="694FCAD9"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glabrata</w:t>
            </w:r>
            <w:proofErr w:type="spellEnd"/>
          </w:p>
        </w:tc>
        <w:tc>
          <w:tcPr>
            <w:tcW w:w="993" w:type="dxa"/>
            <w:tcBorders>
              <w:top w:val="single" w:sz="4" w:space="0" w:color="000000"/>
              <w:left w:val="single" w:sz="4" w:space="0" w:color="000000"/>
              <w:bottom w:val="single" w:sz="4" w:space="0" w:color="000000"/>
              <w:right w:val="single" w:sz="4" w:space="0" w:color="000000"/>
            </w:tcBorders>
            <w:hideMark/>
          </w:tcPr>
          <w:p w14:paraId="3525CFF5" w14:textId="77777777" w:rsidR="00993E94" w:rsidRPr="00993E94" w:rsidRDefault="00993E94" w:rsidP="00993E94">
            <w:pPr>
              <w:suppressAutoHyphens/>
              <w:spacing w:after="0" w:line="240" w:lineRule="auto"/>
              <w:rPr>
                <w:rFonts w:ascii="Times New Roman" w:eastAsia="Times New Roman" w:hAnsi="Times New Roman" w:cs="Times New Roman"/>
                <w:i/>
                <w:iCs/>
                <w:color w:val="000000"/>
                <w:spacing w:val="-3"/>
                <w:szCs w:val="20"/>
                <w:lang w:val="lt-LT" w:eastAsia="sl-SI"/>
              </w:rPr>
            </w:pPr>
            <w:proofErr w:type="spellStart"/>
            <w:r w:rsidRPr="00993E94">
              <w:rPr>
                <w:rFonts w:ascii="Times New Roman" w:eastAsia="Times New Roman" w:hAnsi="Times New Roman" w:cs="Times New Roman"/>
                <w:i/>
                <w:iCs/>
                <w:color w:val="000000"/>
                <w:spacing w:val="-3"/>
                <w:szCs w:val="20"/>
                <w:lang w:val="lt-LT" w:eastAsia="sl-SI"/>
              </w:rPr>
              <w:t>Candida</w:t>
            </w:r>
            <w:proofErr w:type="spellEnd"/>
          </w:p>
          <w:p w14:paraId="06A7BDC7"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krusei</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6C28319D" w14:textId="77777777" w:rsidR="00993E94" w:rsidRPr="00993E94" w:rsidRDefault="00993E94" w:rsidP="00993E94">
            <w:pPr>
              <w:suppressAutoHyphens/>
              <w:spacing w:after="0" w:line="240" w:lineRule="auto"/>
              <w:rPr>
                <w:rFonts w:ascii="Times New Roman" w:eastAsia="Times New Roman" w:hAnsi="Times New Roman" w:cs="Times New Roman"/>
                <w:i/>
                <w:iCs/>
                <w:color w:val="000000"/>
                <w:spacing w:val="-3"/>
                <w:szCs w:val="20"/>
                <w:lang w:val="lt-LT" w:eastAsia="sl-SI"/>
              </w:rPr>
            </w:pPr>
            <w:proofErr w:type="spellStart"/>
            <w:r w:rsidRPr="00993E94">
              <w:rPr>
                <w:rFonts w:ascii="Times New Roman" w:eastAsia="Times New Roman" w:hAnsi="Times New Roman" w:cs="Times New Roman"/>
                <w:i/>
                <w:iCs/>
                <w:color w:val="000000"/>
                <w:spacing w:val="-3"/>
                <w:szCs w:val="20"/>
                <w:lang w:val="lt-LT" w:eastAsia="sl-SI"/>
              </w:rPr>
              <w:t>Candida</w:t>
            </w:r>
            <w:proofErr w:type="spellEnd"/>
          </w:p>
          <w:p w14:paraId="5D044853"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parapsilosis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08576E66" w14:textId="77777777" w:rsidR="00993E94" w:rsidRPr="00993E94" w:rsidRDefault="00993E94" w:rsidP="00993E94">
            <w:pPr>
              <w:suppressAutoHyphens/>
              <w:spacing w:after="0" w:line="240" w:lineRule="auto"/>
              <w:rPr>
                <w:rFonts w:ascii="Times New Roman" w:eastAsia="Times New Roman" w:hAnsi="Times New Roman" w:cs="Times New Roman"/>
                <w:i/>
                <w:iCs/>
                <w:color w:val="000000"/>
                <w:spacing w:val="-3"/>
                <w:szCs w:val="20"/>
                <w:lang w:val="lt-LT" w:eastAsia="sl-SI"/>
              </w:rPr>
            </w:pPr>
            <w:proofErr w:type="spellStart"/>
            <w:r w:rsidRPr="00993E94">
              <w:rPr>
                <w:rFonts w:ascii="Times New Roman" w:eastAsia="Times New Roman" w:hAnsi="Times New Roman" w:cs="Times New Roman"/>
                <w:i/>
                <w:iCs/>
                <w:color w:val="000000"/>
                <w:spacing w:val="-3"/>
                <w:szCs w:val="20"/>
                <w:lang w:val="lt-LT" w:eastAsia="sl-SI"/>
              </w:rPr>
              <w:t>Candida</w:t>
            </w:r>
            <w:proofErr w:type="spellEnd"/>
          </w:p>
          <w:p w14:paraId="1D32F528"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tropicalis</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6F3B88D"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tc>
      </w:tr>
      <w:tr w:rsidR="00993E94" w:rsidRPr="00993E94" w14:paraId="58518DB8" w14:textId="77777777" w:rsidTr="00993E94">
        <w:tc>
          <w:tcPr>
            <w:tcW w:w="1555" w:type="dxa"/>
            <w:tcBorders>
              <w:top w:val="single" w:sz="4" w:space="0" w:color="000000"/>
              <w:left w:val="single" w:sz="4" w:space="0" w:color="000000"/>
              <w:bottom w:val="single" w:sz="4" w:space="0" w:color="000000"/>
              <w:right w:val="single" w:sz="4" w:space="0" w:color="000000"/>
            </w:tcBorders>
            <w:hideMark/>
          </w:tcPr>
          <w:p w14:paraId="6F2D2F5A"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Flukonazolas</w:t>
            </w:r>
            <w:proofErr w:type="spellEnd"/>
          </w:p>
        </w:tc>
        <w:tc>
          <w:tcPr>
            <w:tcW w:w="991" w:type="dxa"/>
            <w:tcBorders>
              <w:top w:val="single" w:sz="4" w:space="0" w:color="000000"/>
              <w:left w:val="single" w:sz="4" w:space="0" w:color="000000"/>
              <w:bottom w:val="single" w:sz="4" w:space="0" w:color="000000"/>
              <w:right w:val="single" w:sz="4" w:space="0" w:color="000000"/>
            </w:tcBorders>
            <w:hideMark/>
          </w:tcPr>
          <w:p w14:paraId="337E79A5"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2/4</w:t>
            </w:r>
          </w:p>
        </w:tc>
        <w:tc>
          <w:tcPr>
            <w:tcW w:w="992" w:type="dxa"/>
            <w:tcBorders>
              <w:top w:val="single" w:sz="4" w:space="0" w:color="000000"/>
              <w:left w:val="single" w:sz="4" w:space="0" w:color="000000"/>
              <w:bottom w:val="single" w:sz="4" w:space="0" w:color="000000"/>
              <w:right w:val="single" w:sz="4" w:space="0" w:color="000000"/>
            </w:tcBorders>
            <w:hideMark/>
          </w:tcPr>
          <w:p w14:paraId="160D82CA"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ND</w:t>
            </w:r>
          </w:p>
        </w:tc>
        <w:tc>
          <w:tcPr>
            <w:tcW w:w="993" w:type="dxa"/>
            <w:tcBorders>
              <w:top w:val="single" w:sz="4" w:space="0" w:color="000000"/>
              <w:left w:val="single" w:sz="4" w:space="0" w:color="000000"/>
              <w:bottom w:val="single" w:sz="4" w:space="0" w:color="000000"/>
              <w:right w:val="single" w:sz="4" w:space="0" w:color="000000"/>
            </w:tcBorders>
            <w:hideMark/>
          </w:tcPr>
          <w:p w14:paraId="1F5F3CAD"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w:t>
            </w:r>
          </w:p>
        </w:tc>
        <w:tc>
          <w:tcPr>
            <w:tcW w:w="1275" w:type="dxa"/>
            <w:tcBorders>
              <w:top w:val="single" w:sz="4" w:space="0" w:color="000000"/>
              <w:left w:val="single" w:sz="4" w:space="0" w:color="000000"/>
              <w:bottom w:val="single" w:sz="4" w:space="0" w:color="000000"/>
              <w:right w:val="single" w:sz="4" w:space="0" w:color="000000"/>
            </w:tcBorders>
            <w:hideMark/>
          </w:tcPr>
          <w:p w14:paraId="23A782A7"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2/4</w:t>
            </w:r>
          </w:p>
        </w:tc>
        <w:tc>
          <w:tcPr>
            <w:tcW w:w="1134" w:type="dxa"/>
            <w:tcBorders>
              <w:top w:val="single" w:sz="4" w:space="0" w:color="000000"/>
              <w:left w:val="single" w:sz="4" w:space="0" w:color="000000"/>
              <w:bottom w:val="single" w:sz="4" w:space="0" w:color="000000"/>
              <w:right w:val="single" w:sz="4" w:space="0" w:color="000000"/>
            </w:tcBorders>
            <w:hideMark/>
          </w:tcPr>
          <w:p w14:paraId="6C4C1748"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2/4</w:t>
            </w:r>
          </w:p>
        </w:tc>
        <w:tc>
          <w:tcPr>
            <w:tcW w:w="2835" w:type="dxa"/>
            <w:tcBorders>
              <w:top w:val="single" w:sz="4" w:space="0" w:color="000000"/>
              <w:left w:val="single" w:sz="4" w:space="0" w:color="000000"/>
              <w:bottom w:val="single" w:sz="4" w:space="0" w:color="000000"/>
              <w:right w:val="single" w:sz="4" w:space="0" w:color="000000"/>
            </w:tcBorders>
            <w:hideMark/>
          </w:tcPr>
          <w:p w14:paraId="3E262476"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2/4</w:t>
            </w:r>
          </w:p>
        </w:tc>
      </w:tr>
    </w:tbl>
    <w:p w14:paraId="4BB6B74A"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J = jautrios, A = atsparios</w:t>
      </w:r>
    </w:p>
    <w:p w14:paraId="3BA27DDB"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A = su rūšimis nesusijusios jautrumo ribos buvo nustatytos daugiausia remiantis FK/FD duomenimis ir nepriklausė nuo specifinių rūšių MSK pasiskirstymo. Šias jautrumo ribas galima naudoti tik mikroorganizmams, kurie neturi specifinių jautrumo ribų.</w:t>
      </w:r>
    </w:p>
    <w:p w14:paraId="63C30A95"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 jautrumo tyrimų atlikti nerekomenduojama, kadangi šių rūšių sukeltų infekcinių ligų gydymas šiuo vaistiniu preparatu yra mažai veiksmingas.</w:t>
      </w:r>
    </w:p>
    <w:p w14:paraId="4C79CFA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820AF48" w14:textId="77777777" w:rsidR="00993E94" w:rsidRPr="00993E94" w:rsidRDefault="00993E94" w:rsidP="00993E94">
      <w:pPr>
        <w:suppressAutoHyphens/>
        <w:spacing w:after="0" w:line="240" w:lineRule="auto"/>
        <w:ind w:left="567" w:hanging="567"/>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5.2</w:t>
      </w:r>
      <w:r w:rsidRPr="00993E94">
        <w:rPr>
          <w:rFonts w:ascii="Times New Roman" w:eastAsia="Times New Roman" w:hAnsi="Times New Roman" w:cs="Times New Roman"/>
          <w:b/>
          <w:spacing w:val="-3"/>
          <w:szCs w:val="20"/>
          <w:lang w:val="lt-LT" w:eastAsia="sl-SI"/>
        </w:rPr>
        <w:tab/>
      </w:r>
      <w:proofErr w:type="spellStart"/>
      <w:r w:rsidRPr="00993E94">
        <w:rPr>
          <w:rFonts w:ascii="Times New Roman" w:eastAsia="Times New Roman" w:hAnsi="Times New Roman" w:cs="Times New Roman"/>
          <w:b/>
          <w:spacing w:val="-3"/>
          <w:szCs w:val="20"/>
          <w:lang w:val="lt-LT" w:eastAsia="sl-SI"/>
        </w:rPr>
        <w:t>Farmakokinetinės</w:t>
      </w:r>
      <w:proofErr w:type="spellEnd"/>
      <w:r w:rsidRPr="00993E94">
        <w:rPr>
          <w:rFonts w:ascii="Times New Roman" w:eastAsia="Times New Roman" w:hAnsi="Times New Roman" w:cs="Times New Roman"/>
          <w:b/>
          <w:spacing w:val="-3"/>
          <w:szCs w:val="20"/>
          <w:lang w:val="lt-LT" w:eastAsia="sl-SI"/>
        </w:rPr>
        <w:t xml:space="preserve"> savybės</w:t>
      </w:r>
    </w:p>
    <w:p w14:paraId="18F1470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B3ECAB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Į veną vartojamo ar geriamojo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farmakokinetinės</w:t>
      </w:r>
      <w:proofErr w:type="spellEnd"/>
      <w:r w:rsidRPr="00993E94">
        <w:rPr>
          <w:rFonts w:ascii="Times New Roman" w:eastAsia="Times New Roman" w:hAnsi="Times New Roman" w:cs="Times New Roman"/>
          <w:spacing w:val="-3"/>
          <w:szCs w:val="20"/>
          <w:lang w:val="lt-LT" w:eastAsia="sl-SI"/>
        </w:rPr>
        <w:t xml:space="preserve"> savybės yra panašios.</w:t>
      </w:r>
    </w:p>
    <w:p w14:paraId="32F3629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E18FBD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Absorbcija</w:t>
      </w:r>
    </w:p>
    <w:p w14:paraId="5F83270C" w14:textId="12A7162F"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Išgertas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absorbuojamas gerai, jo koncentracija plazmoje (ir sisteminis biologinis prieinamumas) viršija 90 % koncentracijos, atsirandančios po vartojimo į veną. Maistas įtakos vaist</w:t>
      </w:r>
      <w:r w:rsidR="004F0B07">
        <w:rPr>
          <w:rFonts w:ascii="Times New Roman" w:eastAsia="Times New Roman" w:hAnsi="Times New Roman" w:cs="Times New Roman"/>
          <w:spacing w:val="-3"/>
          <w:szCs w:val="20"/>
          <w:lang w:val="lt-LT" w:eastAsia="sl-SI"/>
        </w:rPr>
        <w:t>in</w:t>
      </w:r>
      <w:r w:rsidR="004E3FBE">
        <w:rPr>
          <w:rFonts w:ascii="Times New Roman" w:eastAsia="Times New Roman" w:hAnsi="Times New Roman" w:cs="Times New Roman"/>
          <w:spacing w:val="-3"/>
          <w:szCs w:val="20"/>
          <w:lang w:val="lt-LT" w:eastAsia="sl-SI"/>
        </w:rPr>
        <w:t xml:space="preserve">io preparato </w:t>
      </w:r>
      <w:r w:rsidRPr="00993E94">
        <w:rPr>
          <w:rFonts w:ascii="Times New Roman" w:eastAsia="Times New Roman" w:hAnsi="Times New Roman" w:cs="Times New Roman"/>
          <w:spacing w:val="-3"/>
          <w:szCs w:val="20"/>
          <w:lang w:val="lt-LT" w:eastAsia="sl-SI"/>
        </w:rPr>
        <w:t xml:space="preserve"> absorbcijai neturi. Vaistinio preparato išgėrus nevalgius, didžiausia koncentracija serume susidaro per 0,5</w:t>
      </w:r>
      <w:r w:rsidRPr="00993E94">
        <w:rPr>
          <w:rFonts w:ascii="Times New Roman" w:eastAsia="Times New Roman" w:hAnsi="Times New Roman" w:cs="Times New Roman"/>
          <w:spacing w:val="-3"/>
          <w:szCs w:val="20"/>
          <w:lang w:val="lt-LT" w:eastAsia="sl-SI"/>
        </w:rPr>
        <w:noBreakHyphen/>
        <w:t xml:space="preserve">1,5 val.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koncentracija plazmoje yra proporcinga dozei. Vartojant po vieną dozę per parą, 90% vaistinio preparato pastovi koncentracija kraujo plazmoje pasiekiama per 4-5 dienas. Jei 1 dieną pavartojama dvigubai didesnė už įprastinę paros dozę įsotinamoji dozė, 90% </w:t>
      </w:r>
      <w:proofErr w:type="spellStart"/>
      <w:r w:rsidRPr="00993E94">
        <w:rPr>
          <w:rFonts w:ascii="Times New Roman" w:eastAsia="Times New Roman" w:hAnsi="Times New Roman" w:cs="Times New Roman"/>
          <w:spacing w:val="-3"/>
          <w:szCs w:val="20"/>
          <w:lang w:val="lt-LT" w:eastAsia="sl-SI"/>
        </w:rPr>
        <w:t>pusiausvyrinės</w:t>
      </w:r>
      <w:proofErr w:type="spellEnd"/>
      <w:r w:rsidRPr="00993E94">
        <w:rPr>
          <w:rFonts w:ascii="Times New Roman" w:eastAsia="Times New Roman" w:hAnsi="Times New Roman" w:cs="Times New Roman"/>
          <w:spacing w:val="-3"/>
          <w:szCs w:val="20"/>
          <w:lang w:val="lt-LT" w:eastAsia="sl-SI"/>
        </w:rPr>
        <w:t xml:space="preserve"> koncentracijos atsiranda per 2 dienas.</w:t>
      </w:r>
    </w:p>
    <w:p w14:paraId="457DE86D"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0A4A7B1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r w:rsidRPr="00993E94">
        <w:rPr>
          <w:rFonts w:ascii="Times New Roman" w:eastAsia="Times New Roman" w:hAnsi="Times New Roman" w:cs="Times New Roman"/>
          <w:spacing w:val="-3"/>
          <w:szCs w:val="20"/>
          <w:u w:val="single"/>
          <w:lang w:val="lt-LT" w:eastAsia="sl-SI"/>
        </w:rPr>
        <w:t>Pasiskirstymas</w:t>
      </w:r>
    </w:p>
    <w:p w14:paraId="6661AF05"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pasiskirstymo tūris yra maždaug toks pats kaip organizme esančio vandens tūris. Prie plazmos baltymų jungiasi nedaug (11-12%) pavartotos dozės.</w:t>
      </w:r>
    </w:p>
    <w:p w14:paraId="4C84487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9DC6AB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gerai prasiskverbia į visus tirtus audinius.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koncentracija seilėse ir skrepliuose panaši kaip ir kraujo plazmoje. Pacientų, sergančių grybelių sukeltu meningitu, </w:t>
      </w:r>
      <w:proofErr w:type="spellStart"/>
      <w:r w:rsidRPr="00993E94">
        <w:rPr>
          <w:rFonts w:ascii="Times New Roman" w:eastAsia="Times New Roman" w:hAnsi="Times New Roman" w:cs="Times New Roman"/>
          <w:spacing w:val="-3"/>
          <w:szCs w:val="20"/>
          <w:lang w:val="lt-LT" w:eastAsia="sl-SI"/>
        </w:rPr>
        <w:t>cerebrospinaliniame</w:t>
      </w:r>
      <w:proofErr w:type="spellEnd"/>
      <w:r w:rsidRPr="00993E94">
        <w:rPr>
          <w:rFonts w:ascii="Times New Roman" w:eastAsia="Times New Roman" w:hAnsi="Times New Roman" w:cs="Times New Roman"/>
          <w:spacing w:val="-3"/>
          <w:szCs w:val="20"/>
          <w:lang w:val="lt-LT" w:eastAsia="sl-SI"/>
        </w:rPr>
        <w:t xml:space="preserve"> skystyje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koncentracija būna maždaug 80% koncentracijos plazmoje.</w:t>
      </w:r>
    </w:p>
    <w:p w14:paraId="67F71A3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DB5961C"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Odoje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koncentracija būna didelė: raginiame sluoksnyje, epidermyje, dermoje ir išskiriamame prakaite koncentracija būna didesnė už koncentraciją serume.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kaupiasi raginiame sluoksnyje. Kartą per parą vartojant 50 mg dozę,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koncentracija po 12 dienų buvo 73 </w:t>
      </w:r>
      <w:proofErr w:type="spellStart"/>
      <w:r w:rsidRPr="00993E94">
        <w:rPr>
          <w:rFonts w:ascii="Times New Roman" w:eastAsia="Times New Roman" w:hAnsi="Times New Roman" w:cs="Times New Roman"/>
          <w:spacing w:val="-3"/>
          <w:szCs w:val="20"/>
          <w:lang w:val="lt-LT" w:eastAsia="sl-SI"/>
        </w:rPr>
        <w:t>μg</w:t>
      </w:r>
      <w:proofErr w:type="spellEnd"/>
      <w:r w:rsidRPr="00993E94">
        <w:rPr>
          <w:rFonts w:ascii="Times New Roman" w:eastAsia="Times New Roman" w:hAnsi="Times New Roman" w:cs="Times New Roman"/>
          <w:spacing w:val="-3"/>
          <w:szCs w:val="20"/>
          <w:lang w:val="lt-LT" w:eastAsia="sl-SI"/>
        </w:rPr>
        <w:t xml:space="preserve">/g, o po gydymo </w:t>
      </w:r>
      <w:r w:rsidRPr="00993E94">
        <w:rPr>
          <w:rFonts w:ascii="Times New Roman" w:eastAsia="Times New Roman" w:hAnsi="Times New Roman" w:cs="Times New Roman"/>
          <w:spacing w:val="-3"/>
          <w:szCs w:val="20"/>
          <w:lang w:val="lt-LT" w:eastAsia="sl-SI"/>
        </w:rPr>
        <w:lastRenderedPageBreak/>
        <w:t xml:space="preserve">nutraukimo praėjus 7 dienoms ji buvo 5,8 </w:t>
      </w:r>
      <w:proofErr w:type="spellStart"/>
      <w:r w:rsidRPr="00993E94">
        <w:rPr>
          <w:rFonts w:ascii="Times New Roman" w:eastAsia="Times New Roman" w:hAnsi="Times New Roman" w:cs="Times New Roman"/>
          <w:spacing w:val="-3"/>
          <w:szCs w:val="20"/>
          <w:lang w:val="lt-LT" w:eastAsia="sl-SI"/>
        </w:rPr>
        <w:t>μg</w:t>
      </w:r>
      <w:proofErr w:type="spellEnd"/>
      <w:r w:rsidRPr="00993E94">
        <w:rPr>
          <w:rFonts w:ascii="Times New Roman" w:eastAsia="Times New Roman" w:hAnsi="Times New Roman" w:cs="Times New Roman"/>
          <w:spacing w:val="-3"/>
          <w:szCs w:val="20"/>
          <w:lang w:val="lt-LT" w:eastAsia="sl-SI"/>
        </w:rPr>
        <w:t xml:space="preserve">/g. Kartą per savaitę vartojant 150 mg dozę,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koncentracija raginiame sluoksnyje 7 dieną buvo 23,4 </w:t>
      </w:r>
      <w:proofErr w:type="spellStart"/>
      <w:r w:rsidRPr="00993E94">
        <w:rPr>
          <w:rFonts w:ascii="Times New Roman" w:eastAsia="Times New Roman" w:hAnsi="Times New Roman" w:cs="Times New Roman"/>
          <w:spacing w:val="-3"/>
          <w:szCs w:val="20"/>
          <w:lang w:val="lt-LT" w:eastAsia="sl-SI"/>
        </w:rPr>
        <w:t>μg</w:t>
      </w:r>
      <w:proofErr w:type="spellEnd"/>
      <w:r w:rsidRPr="00993E94">
        <w:rPr>
          <w:rFonts w:ascii="Times New Roman" w:eastAsia="Times New Roman" w:hAnsi="Times New Roman" w:cs="Times New Roman"/>
          <w:spacing w:val="-3"/>
          <w:szCs w:val="20"/>
          <w:lang w:val="lt-LT" w:eastAsia="sl-SI"/>
        </w:rPr>
        <w:t xml:space="preserve">/g, o po antrosios dozės pavartojimo praėjus 7 dienoms ji buvo 7,1 </w:t>
      </w:r>
      <w:proofErr w:type="spellStart"/>
      <w:r w:rsidRPr="00993E94">
        <w:rPr>
          <w:rFonts w:ascii="Times New Roman" w:eastAsia="Times New Roman" w:hAnsi="Times New Roman" w:cs="Times New Roman"/>
          <w:spacing w:val="-3"/>
          <w:szCs w:val="20"/>
          <w:lang w:val="lt-LT" w:eastAsia="sl-SI"/>
        </w:rPr>
        <w:t>μg</w:t>
      </w:r>
      <w:proofErr w:type="spellEnd"/>
      <w:r w:rsidRPr="00993E94">
        <w:rPr>
          <w:rFonts w:ascii="Times New Roman" w:eastAsia="Times New Roman" w:hAnsi="Times New Roman" w:cs="Times New Roman"/>
          <w:spacing w:val="-3"/>
          <w:szCs w:val="20"/>
          <w:lang w:val="lt-LT" w:eastAsia="sl-SI"/>
        </w:rPr>
        <w:t>/g.</w:t>
      </w:r>
    </w:p>
    <w:p w14:paraId="0A4C79C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2E7A2D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koncentracija naguose po 4 mėnesių 150 mg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dozės vartojimo vieną kartą per savaitę buvo 4,05 </w:t>
      </w:r>
      <w:proofErr w:type="spellStart"/>
      <w:r w:rsidRPr="00993E94">
        <w:rPr>
          <w:rFonts w:ascii="Times New Roman" w:eastAsia="Times New Roman" w:hAnsi="Times New Roman" w:cs="Times New Roman"/>
          <w:spacing w:val="-3"/>
          <w:szCs w:val="20"/>
          <w:lang w:val="lt-LT" w:eastAsia="sl-SI"/>
        </w:rPr>
        <w:t>μg</w:t>
      </w:r>
      <w:proofErr w:type="spellEnd"/>
      <w:r w:rsidRPr="00993E94">
        <w:rPr>
          <w:rFonts w:ascii="Times New Roman" w:eastAsia="Times New Roman" w:hAnsi="Times New Roman" w:cs="Times New Roman"/>
          <w:spacing w:val="-3"/>
          <w:szCs w:val="20"/>
          <w:lang w:val="lt-LT" w:eastAsia="sl-SI"/>
        </w:rPr>
        <w:t xml:space="preserve">/g sveikuose ir 1,8 </w:t>
      </w:r>
      <w:proofErr w:type="spellStart"/>
      <w:r w:rsidRPr="00993E94">
        <w:rPr>
          <w:rFonts w:ascii="Times New Roman" w:eastAsia="Times New Roman" w:hAnsi="Times New Roman" w:cs="Times New Roman"/>
          <w:spacing w:val="-3"/>
          <w:szCs w:val="20"/>
          <w:lang w:val="lt-LT" w:eastAsia="sl-SI"/>
        </w:rPr>
        <w:t>μg</w:t>
      </w:r>
      <w:proofErr w:type="spellEnd"/>
      <w:r w:rsidRPr="00993E94">
        <w:rPr>
          <w:rFonts w:ascii="Times New Roman" w:eastAsia="Times New Roman" w:hAnsi="Times New Roman" w:cs="Times New Roman"/>
          <w:spacing w:val="-3"/>
          <w:szCs w:val="20"/>
          <w:lang w:val="lt-LT" w:eastAsia="sl-SI"/>
        </w:rPr>
        <w:t xml:space="preserve">/g pažeistuose naguose; be to,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nagų pavyzdžiuose buvo aptinkamas 6 mėnesius po gydymo nutraukimo.</w:t>
      </w:r>
    </w:p>
    <w:p w14:paraId="7B5E5DF4"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p w14:paraId="6E4749A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u w:val="single"/>
          <w:lang w:val="lt-LT" w:eastAsia="sl-SI"/>
        </w:rPr>
      </w:pPr>
      <w:proofErr w:type="spellStart"/>
      <w:r w:rsidRPr="00993E94">
        <w:rPr>
          <w:rFonts w:ascii="Times New Roman" w:eastAsia="Times New Roman" w:hAnsi="Times New Roman" w:cs="Times New Roman"/>
          <w:spacing w:val="-3"/>
          <w:szCs w:val="20"/>
          <w:u w:val="single"/>
          <w:lang w:val="lt-LT" w:eastAsia="sl-SI"/>
        </w:rPr>
        <w:t>Biotransformacija</w:t>
      </w:r>
      <w:proofErr w:type="spellEnd"/>
    </w:p>
    <w:p w14:paraId="3FE1A12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Labai nedidelė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dalis yra </w:t>
      </w:r>
      <w:proofErr w:type="spellStart"/>
      <w:r w:rsidRPr="00993E94">
        <w:rPr>
          <w:rFonts w:ascii="Times New Roman" w:eastAsia="Times New Roman" w:hAnsi="Times New Roman" w:cs="Times New Roman"/>
          <w:spacing w:val="-3"/>
          <w:szCs w:val="20"/>
          <w:lang w:val="lt-LT" w:eastAsia="sl-SI"/>
        </w:rPr>
        <w:t>metabolizuojama</w:t>
      </w:r>
      <w:proofErr w:type="spellEnd"/>
      <w:r w:rsidRPr="00993E94">
        <w:rPr>
          <w:rFonts w:ascii="Times New Roman" w:eastAsia="Times New Roman" w:hAnsi="Times New Roman" w:cs="Times New Roman"/>
          <w:spacing w:val="-3"/>
          <w:szCs w:val="20"/>
          <w:lang w:val="lt-LT" w:eastAsia="sl-SI"/>
        </w:rPr>
        <w:t xml:space="preserve">. Tik 11 % radioaktyvios dozės išsiskiria į šlapimą pakitusiu pavidalu. </w:t>
      </w:r>
      <w:proofErr w:type="spellStart"/>
      <w:r w:rsidRPr="00993E94">
        <w:rPr>
          <w:rFonts w:ascii="Times New Roman" w:eastAsia="Times New Roman" w:hAnsi="Times New Roman" w:cs="Times New Roman"/>
          <w:spacing w:val="-3"/>
          <w:szCs w:val="20"/>
          <w:lang w:val="lt-LT" w:eastAsia="sl-SI"/>
        </w:rPr>
        <w:t>Flukonazolas</w:t>
      </w:r>
      <w:proofErr w:type="spellEnd"/>
      <w:r w:rsidRPr="00993E94">
        <w:rPr>
          <w:rFonts w:ascii="Times New Roman" w:eastAsia="Times New Roman" w:hAnsi="Times New Roman" w:cs="Times New Roman"/>
          <w:spacing w:val="-3"/>
          <w:szCs w:val="20"/>
          <w:lang w:val="lt-LT" w:eastAsia="sl-SI"/>
        </w:rPr>
        <w:t xml:space="preserve"> yra selektyvaus poveikio </w:t>
      </w:r>
      <w:proofErr w:type="spellStart"/>
      <w:r w:rsidRPr="00993E94">
        <w:rPr>
          <w:rFonts w:ascii="Times New Roman" w:eastAsia="Times New Roman" w:hAnsi="Times New Roman" w:cs="Times New Roman"/>
          <w:spacing w:val="-3"/>
          <w:szCs w:val="20"/>
          <w:lang w:val="lt-LT" w:eastAsia="sl-SI"/>
        </w:rPr>
        <w:t>izofermentų</w:t>
      </w:r>
      <w:proofErr w:type="spellEnd"/>
      <w:r w:rsidRPr="00993E94">
        <w:rPr>
          <w:rFonts w:ascii="Times New Roman" w:eastAsia="Times New Roman" w:hAnsi="Times New Roman" w:cs="Times New Roman"/>
          <w:spacing w:val="-3"/>
          <w:szCs w:val="20"/>
          <w:lang w:val="lt-LT" w:eastAsia="sl-SI"/>
        </w:rPr>
        <w:t xml:space="preserve"> CYP2C9 ir CYP3A4 inhibitorius. (žr. 4.5 skyrių). Be to, jis yra </w:t>
      </w:r>
      <w:proofErr w:type="spellStart"/>
      <w:r w:rsidRPr="00993E94">
        <w:rPr>
          <w:rFonts w:ascii="Times New Roman" w:eastAsia="Times New Roman" w:hAnsi="Times New Roman" w:cs="Times New Roman"/>
          <w:spacing w:val="-3"/>
          <w:szCs w:val="20"/>
          <w:lang w:val="lt-LT" w:eastAsia="sl-SI"/>
        </w:rPr>
        <w:t>izofermento</w:t>
      </w:r>
      <w:proofErr w:type="spellEnd"/>
      <w:r w:rsidRPr="00993E94">
        <w:rPr>
          <w:rFonts w:ascii="Times New Roman" w:eastAsia="Times New Roman" w:hAnsi="Times New Roman" w:cs="Times New Roman"/>
          <w:spacing w:val="-3"/>
          <w:szCs w:val="20"/>
          <w:lang w:val="lt-LT" w:eastAsia="sl-SI"/>
        </w:rPr>
        <w:t xml:space="preserve"> CYP2C19 inhibitorius.</w:t>
      </w:r>
    </w:p>
    <w:p w14:paraId="4DF0170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0EB05AC9" w14:textId="77777777" w:rsidR="00993E94" w:rsidRPr="00E66843" w:rsidRDefault="00993E94" w:rsidP="00993E94">
      <w:pPr>
        <w:suppressAutoHyphens/>
        <w:spacing w:after="0" w:line="240" w:lineRule="auto"/>
        <w:rPr>
          <w:rFonts w:ascii="Times New Roman" w:eastAsia="Times New Roman" w:hAnsi="Times New Roman" w:cs="Times New Roman"/>
          <w:iCs/>
          <w:spacing w:val="-3"/>
          <w:szCs w:val="20"/>
          <w:u w:val="single"/>
          <w:lang w:val="lt-LT" w:eastAsia="sl-SI"/>
        </w:rPr>
      </w:pPr>
      <w:r w:rsidRPr="00E66843">
        <w:rPr>
          <w:rFonts w:ascii="Times New Roman" w:eastAsia="Times New Roman" w:hAnsi="Times New Roman" w:cs="Times New Roman"/>
          <w:iCs/>
          <w:spacing w:val="-3"/>
          <w:szCs w:val="20"/>
          <w:u w:val="single"/>
          <w:lang w:val="lt-LT" w:eastAsia="sl-SI"/>
        </w:rPr>
        <w:t>Eliminacija</w:t>
      </w:r>
    </w:p>
    <w:p w14:paraId="1E97926F"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pusinės eliminacijos iš plazmos laikas yra maždaug 30 valandų. Daugiausia vaistinio preparato išskiriama per inkstus: maždaug 80% pavartotos dozės išskiriama su šlapimu nepakitusiu pavidalu.</w:t>
      </w:r>
    </w:p>
    <w:p w14:paraId="37D975C1"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klirensas yra proporcingas </w:t>
      </w:r>
      <w:proofErr w:type="spellStart"/>
      <w:r w:rsidRPr="00993E94">
        <w:rPr>
          <w:rFonts w:ascii="Times New Roman" w:eastAsia="Times New Roman" w:hAnsi="Times New Roman" w:cs="Times New Roman"/>
          <w:color w:val="000000"/>
          <w:spacing w:val="-3"/>
          <w:szCs w:val="20"/>
          <w:lang w:val="lt-LT" w:eastAsia="sl-SI"/>
        </w:rPr>
        <w:t>kreatinino</w:t>
      </w:r>
      <w:proofErr w:type="spellEnd"/>
      <w:r w:rsidRPr="00993E94">
        <w:rPr>
          <w:rFonts w:ascii="Times New Roman" w:eastAsia="Times New Roman" w:hAnsi="Times New Roman" w:cs="Times New Roman"/>
          <w:color w:val="000000"/>
          <w:spacing w:val="-3"/>
          <w:szCs w:val="20"/>
          <w:lang w:val="lt-LT" w:eastAsia="sl-SI"/>
        </w:rPr>
        <w:t xml:space="preserve"> klirensui. Duomenų apie kraujyje esančius metabolitus nėra.</w:t>
      </w:r>
    </w:p>
    <w:p w14:paraId="2C87474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CC54FCB" w14:textId="2F0AD0EF"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Ilgas pusinės eliminacijos iš plazmos laikas leidžia vaistinio preparato vartoti kartą per parą gydant makšties </w:t>
      </w:r>
      <w:proofErr w:type="spellStart"/>
      <w:r w:rsidR="001B4E95">
        <w:rPr>
          <w:rFonts w:ascii="Times New Roman" w:eastAsia="Times New Roman" w:hAnsi="Times New Roman" w:cs="Times New Roman"/>
          <w:spacing w:val="-3"/>
          <w:szCs w:val="20"/>
          <w:lang w:val="lt-LT" w:eastAsia="sl-SI"/>
        </w:rPr>
        <w:t>kandidozę</w:t>
      </w:r>
      <w:proofErr w:type="spellEnd"/>
      <w:r w:rsidRPr="00993E94">
        <w:rPr>
          <w:rFonts w:ascii="Times New Roman" w:eastAsia="Times New Roman" w:hAnsi="Times New Roman" w:cs="Times New Roman"/>
          <w:spacing w:val="-3"/>
          <w:szCs w:val="20"/>
          <w:lang w:val="lt-LT" w:eastAsia="sl-SI"/>
        </w:rPr>
        <w:t xml:space="preserve"> ir kartą per savaitę gydant kitas ligas.</w:t>
      </w:r>
    </w:p>
    <w:p w14:paraId="18930E0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C8D7F2D"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roofErr w:type="spellStart"/>
      <w:r w:rsidRPr="00993E94">
        <w:rPr>
          <w:rFonts w:ascii="Times New Roman" w:eastAsia="Times New Roman" w:hAnsi="Times New Roman" w:cs="Times New Roman"/>
          <w:color w:val="000000"/>
          <w:spacing w:val="-3"/>
          <w:szCs w:val="20"/>
          <w:u w:val="single"/>
          <w:lang w:val="lt-LT" w:eastAsia="sl-SI"/>
        </w:rPr>
        <w:t>Farmakokinetika</w:t>
      </w:r>
      <w:proofErr w:type="spellEnd"/>
      <w:r w:rsidRPr="00993E94">
        <w:rPr>
          <w:rFonts w:ascii="Times New Roman" w:eastAsia="Times New Roman" w:hAnsi="Times New Roman" w:cs="Times New Roman"/>
          <w:color w:val="000000"/>
          <w:spacing w:val="-3"/>
          <w:szCs w:val="20"/>
          <w:u w:val="single"/>
          <w:lang w:val="lt-LT" w:eastAsia="sl-SI"/>
        </w:rPr>
        <w:t>, jei yra inkstų funkcijos sutrikimas</w:t>
      </w:r>
    </w:p>
    <w:p w14:paraId="3B54C561"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Jeigu yra sunkus inkstų nepakankamumas (GFG &lt; 20 ml/min.), pusinės eliminacijos laikas pailgėja nuo 30 val. iki 98 val. Dėl šios priežasties tokiems pacientams reikia mažinti dozę. </w:t>
      </w:r>
      <w:proofErr w:type="spellStart"/>
      <w:r w:rsidRPr="00993E94">
        <w:rPr>
          <w:rFonts w:ascii="Times New Roman" w:eastAsia="Times New Roman" w:hAnsi="Times New Roman" w:cs="Times New Roman"/>
          <w:color w:val="000000"/>
          <w:spacing w:val="-3"/>
          <w:szCs w:val="20"/>
          <w:lang w:val="lt-LT" w:eastAsia="sl-SI"/>
        </w:rPr>
        <w:t>Flukonazolas</w:t>
      </w:r>
      <w:proofErr w:type="spellEnd"/>
      <w:r w:rsidRPr="00993E94">
        <w:rPr>
          <w:rFonts w:ascii="Times New Roman" w:eastAsia="Times New Roman" w:hAnsi="Times New Roman" w:cs="Times New Roman"/>
          <w:color w:val="000000"/>
          <w:spacing w:val="-3"/>
          <w:szCs w:val="20"/>
          <w:lang w:val="lt-LT" w:eastAsia="sl-SI"/>
        </w:rPr>
        <w:t xml:space="preserve"> pašalinamas hemodializės ir kiek mažesniais kiekiais pilvaplėvės dializės metu. Per trijų valandų hemodializę iš kraujo pašalinama maždaug 50%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w:t>
      </w:r>
    </w:p>
    <w:p w14:paraId="3E24E085"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27C636B1"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roofErr w:type="spellStart"/>
      <w:r w:rsidRPr="00993E94">
        <w:rPr>
          <w:rFonts w:ascii="Times New Roman" w:eastAsia="Times New Roman" w:hAnsi="Times New Roman" w:cs="Times New Roman"/>
          <w:color w:val="000000"/>
          <w:spacing w:val="-3"/>
          <w:szCs w:val="20"/>
          <w:u w:val="single"/>
          <w:lang w:val="lt-LT" w:eastAsia="sl-SI"/>
        </w:rPr>
        <w:t>Farmakokinetika</w:t>
      </w:r>
      <w:proofErr w:type="spellEnd"/>
      <w:r w:rsidRPr="00993E94">
        <w:rPr>
          <w:rFonts w:ascii="Times New Roman" w:eastAsia="Times New Roman" w:hAnsi="Times New Roman" w:cs="Times New Roman"/>
          <w:color w:val="000000"/>
          <w:spacing w:val="-3"/>
          <w:szCs w:val="20"/>
          <w:u w:val="single"/>
          <w:lang w:val="lt-LT" w:eastAsia="sl-SI"/>
        </w:rPr>
        <w:t xml:space="preserve"> vaikų organizme</w:t>
      </w:r>
    </w:p>
    <w:p w14:paraId="7A2CFF1C"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Farmakokinetiniai</w:t>
      </w:r>
      <w:proofErr w:type="spellEnd"/>
      <w:r w:rsidRPr="00993E94">
        <w:rPr>
          <w:rFonts w:ascii="Times New Roman" w:eastAsia="Times New Roman" w:hAnsi="Times New Roman" w:cs="Times New Roman"/>
          <w:color w:val="000000"/>
          <w:spacing w:val="-3"/>
          <w:szCs w:val="20"/>
          <w:lang w:val="lt-LT" w:eastAsia="sl-SI"/>
        </w:rPr>
        <w:t xml:space="preserve"> duomenys įvertinti apibendrinus 5 tyrimų, kuriuose dalyvavo 113 vaikų, rezultatus: 2 tyrimai buvo vienkartinės dozės, 2 – kartotinių dozių, viename dalyvavo neišnešioti naujagimiai. Vieno tyrimo duomenų vertinti nebuvo galima, nes jam įpusėjus buvo pakeista farmacinė vaistinio preparato forma. Yra papildomų duomenų, gautų iš tyrimo, kai vaistinio preparato vartota ne pagal indikaciją.</w:t>
      </w:r>
    </w:p>
    <w:p w14:paraId="2B43DB12"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65380BCB"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9 mėnesių – 15 metų vaikams pavartojus 2-8 mg/kg kūno svorio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dozę, 1 mg/kg kūno svorio dozei AUC buvo maždaug 38 </w:t>
      </w:r>
      <w:proofErr w:type="spellStart"/>
      <w:r w:rsidRPr="00993E94">
        <w:rPr>
          <w:rFonts w:ascii="Times New Roman" w:eastAsia="Times New Roman" w:hAnsi="Times New Roman" w:cs="Times New Roman"/>
          <w:color w:val="000000"/>
          <w:spacing w:val="-3"/>
          <w:szCs w:val="20"/>
          <w:lang w:val="lt-LT" w:eastAsia="sl-SI"/>
        </w:rPr>
        <w:t>μg</w:t>
      </w:r>
      <w:proofErr w:type="spellEnd"/>
      <w:r w:rsidRPr="00993E94">
        <w:rPr>
          <w:rFonts w:ascii="Times New Roman" w:eastAsia="Times New Roman" w:hAnsi="Times New Roman" w:cs="Times New Roman"/>
          <w:color w:val="000000"/>
          <w:spacing w:val="-3"/>
          <w:szCs w:val="20"/>
          <w:lang w:val="lt-LT" w:eastAsia="sl-SI"/>
        </w:rPr>
        <w:t xml:space="preserve">*val./ml. Vartojant kartotines dozes, vidutinis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pusinės eliminacijos iš plazmos laikas buvo 15-18 val., pasiskirstymo tūris – maždaug 880 ml/kg kūno svorio. Pavartojus vienkartinę dozę, pusinės eliminacijos iš plazmos laikas buvo ilgesnis (maždaug 24 val.). Panašus pusinės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eliminacijos iš plazmos laikas buvo 11 parų – 11 mėnesių kūdikiams į veną sušvirkštus vienkartinę 3 mg/kg kūno svorio dozę. Tokio amžiaus pacientų organizme pasiskirstymo tūris buvo maždaug 950 ml/kg kūno svorio.</w:t>
      </w:r>
    </w:p>
    <w:p w14:paraId="322944D0"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74419FC6"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Duomenų apie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farmakokinetiką</w:t>
      </w:r>
      <w:proofErr w:type="spellEnd"/>
      <w:r w:rsidRPr="00993E94">
        <w:rPr>
          <w:rFonts w:ascii="Times New Roman" w:eastAsia="Times New Roman" w:hAnsi="Times New Roman" w:cs="Times New Roman"/>
          <w:color w:val="000000"/>
          <w:spacing w:val="-3"/>
          <w:szCs w:val="20"/>
          <w:lang w:val="lt-LT" w:eastAsia="sl-SI"/>
        </w:rPr>
        <w:t xml:space="preserve"> naujagimių organizme yra nedaug: </w:t>
      </w:r>
      <w:proofErr w:type="spellStart"/>
      <w:r w:rsidRPr="00993E94">
        <w:rPr>
          <w:rFonts w:ascii="Times New Roman" w:eastAsia="Times New Roman" w:hAnsi="Times New Roman" w:cs="Times New Roman"/>
          <w:color w:val="000000"/>
          <w:spacing w:val="-3"/>
          <w:szCs w:val="20"/>
          <w:lang w:val="lt-LT" w:eastAsia="sl-SI"/>
        </w:rPr>
        <w:t>farmakokinetiniai</w:t>
      </w:r>
      <w:proofErr w:type="spellEnd"/>
      <w:r w:rsidRPr="00993E94">
        <w:rPr>
          <w:rFonts w:ascii="Times New Roman" w:eastAsia="Times New Roman" w:hAnsi="Times New Roman" w:cs="Times New Roman"/>
          <w:color w:val="000000"/>
          <w:spacing w:val="-3"/>
          <w:szCs w:val="20"/>
          <w:lang w:val="lt-LT" w:eastAsia="sl-SI"/>
        </w:rPr>
        <w:t xml:space="preserve"> tyrimai atlikti tik su neišnešiotais naujagimiais. Vidutinis amžius, kai suleista pirmoji dozė, buvo 24 val. (9-36 val.), vidutinis kūno svoris gimus buvo 0,9 kg (0,75-1,10 kg). Tyrime dalyvavo 12 neišnešiotų naujagimių, </w:t>
      </w:r>
      <w:proofErr w:type="spellStart"/>
      <w:r w:rsidRPr="00993E94">
        <w:rPr>
          <w:rFonts w:ascii="Times New Roman" w:eastAsia="Times New Roman" w:hAnsi="Times New Roman" w:cs="Times New Roman"/>
          <w:color w:val="000000"/>
          <w:spacing w:val="-3"/>
          <w:szCs w:val="20"/>
          <w:lang w:val="lt-LT" w:eastAsia="sl-SI"/>
        </w:rPr>
        <w:t>gestacinio</w:t>
      </w:r>
      <w:proofErr w:type="spellEnd"/>
      <w:r w:rsidRPr="00993E94">
        <w:rPr>
          <w:rFonts w:ascii="Times New Roman" w:eastAsia="Times New Roman" w:hAnsi="Times New Roman" w:cs="Times New Roman"/>
          <w:color w:val="000000"/>
          <w:spacing w:val="-3"/>
          <w:szCs w:val="20"/>
          <w:lang w:val="lt-LT" w:eastAsia="sl-SI"/>
        </w:rPr>
        <w:t xml:space="preserve"> amžiaus vidurkis buvo maždaug 28 savaitės. Septyni pacientai baigė visą protokole numatytą tyrimą ir suvartojo ne daugiau kaip penkias 6 mg/kg kūno svorio dozes, kurios </w:t>
      </w:r>
      <w:proofErr w:type="spellStart"/>
      <w:r w:rsidRPr="00993E94">
        <w:rPr>
          <w:rFonts w:ascii="Times New Roman" w:eastAsia="Times New Roman" w:hAnsi="Times New Roman" w:cs="Times New Roman"/>
          <w:color w:val="000000"/>
          <w:spacing w:val="-3"/>
          <w:szCs w:val="20"/>
          <w:lang w:val="lt-LT" w:eastAsia="sl-SI"/>
        </w:rPr>
        <w:t>infuzuotos</w:t>
      </w:r>
      <w:proofErr w:type="spellEnd"/>
      <w:r w:rsidRPr="00993E94">
        <w:rPr>
          <w:rFonts w:ascii="Times New Roman" w:eastAsia="Times New Roman" w:hAnsi="Times New Roman" w:cs="Times New Roman"/>
          <w:color w:val="000000"/>
          <w:spacing w:val="-3"/>
          <w:szCs w:val="20"/>
          <w:lang w:val="lt-LT" w:eastAsia="sl-SI"/>
        </w:rPr>
        <w:t xml:space="preserve"> į veną kas 72 val. Vidutinis pusinės eliminacijos laikas pirmąją parą buvo 74 (44-185) val., 7 parą jis sumažėjo ir buvo vidutiniškai 53 (30-131) val., 13 parą – 47 (27-68) val. Plotas po koncentracijos kreive 1 parą buvo 271 (173-385) </w:t>
      </w:r>
      <w:proofErr w:type="spellStart"/>
      <w:r w:rsidRPr="00993E94">
        <w:rPr>
          <w:rFonts w:ascii="Times New Roman" w:eastAsia="Times New Roman" w:hAnsi="Times New Roman" w:cs="Times New Roman"/>
          <w:color w:val="000000"/>
          <w:spacing w:val="-3"/>
          <w:szCs w:val="20"/>
          <w:lang w:val="lt-LT" w:eastAsia="sl-SI"/>
        </w:rPr>
        <w:t>μg</w:t>
      </w:r>
      <w:proofErr w:type="spellEnd"/>
      <w:r w:rsidRPr="00993E94">
        <w:rPr>
          <w:rFonts w:ascii="Times New Roman" w:eastAsia="Times New Roman" w:hAnsi="Times New Roman" w:cs="Times New Roman"/>
          <w:color w:val="000000"/>
          <w:spacing w:val="-3"/>
          <w:szCs w:val="20"/>
          <w:lang w:val="lt-LT" w:eastAsia="sl-SI"/>
        </w:rPr>
        <w:t xml:space="preserve">*val./ml, 7 parą padidėjo ir buvo vidutiniškai 490 (292-734) </w:t>
      </w:r>
      <w:proofErr w:type="spellStart"/>
      <w:r w:rsidRPr="00993E94">
        <w:rPr>
          <w:rFonts w:ascii="Times New Roman" w:eastAsia="Times New Roman" w:hAnsi="Times New Roman" w:cs="Times New Roman"/>
          <w:color w:val="000000"/>
          <w:spacing w:val="-3"/>
          <w:szCs w:val="20"/>
          <w:lang w:val="lt-LT" w:eastAsia="sl-SI"/>
        </w:rPr>
        <w:t>μg</w:t>
      </w:r>
      <w:proofErr w:type="spellEnd"/>
      <w:r w:rsidRPr="00993E94">
        <w:rPr>
          <w:rFonts w:ascii="Times New Roman" w:eastAsia="Times New Roman" w:hAnsi="Times New Roman" w:cs="Times New Roman"/>
          <w:color w:val="000000"/>
          <w:spacing w:val="-3"/>
          <w:szCs w:val="20"/>
          <w:lang w:val="lt-LT" w:eastAsia="sl-SI"/>
        </w:rPr>
        <w:t xml:space="preserve">*val./ml, 13 parą sumažėjo ir buvo vidutiniškai 360 (167-566) </w:t>
      </w:r>
      <w:proofErr w:type="spellStart"/>
      <w:r w:rsidRPr="00993E94">
        <w:rPr>
          <w:rFonts w:ascii="Times New Roman" w:eastAsia="Times New Roman" w:hAnsi="Times New Roman" w:cs="Times New Roman"/>
          <w:color w:val="000000"/>
          <w:spacing w:val="-3"/>
          <w:szCs w:val="20"/>
          <w:lang w:val="lt-LT" w:eastAsia="sl-SI"/>
        </w:rPr>
        <w:t>μg</w:t>
      </w:r>
      <w:proofErr w:type="spellEnd"/>
      <w:r w:rsidRPr="00993E94">
        <w:rPr>
          <w:rFonts w:ascii="Times New Roman" w:eastAsia="Times New Roman" w:hAnsi="Times New Roman" w:cs="Times New Roman"/>
          <w:color w:val="000000"/>
          <w:spacing w:val="-3"/>
          <w:szCs w:val="20"/>
          <w:lang w:val="lt-LT" w:eastAsia="sl-SI"/>
        </w:rPr>
        <w:t>*val./ml. Pasiskirstymo tūris 1 parą buvo 1183 (1070-1470) ml/kg kūno svorio, vėliau didėjo ir 7 parą buvo vidutiniškai 1184 (510-130) ml/kg kūno svorio, 13 parą – 1328 (1040-1680) ml/kg kūno svorio.</w:t>
      </w:r>
    </w:p>
    <w:p w14:paraId="149B6252"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
    <w:p w14:paraId="2817B324"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proofErr w:type="spellStart"/>
      <w:r w:rsidRPr="00993E94">
        <w:rPr>
          <w:rFonts w:ascii="Times New Roman" w:eastAsia="Times New Roman" w:hAnsi="Times New Roman" w:cs="Times New Roman"/>
          <w:color w:val="000000"/>
          <w:spacing w:val="-3"/>
          <w:szCs w:val="20"/>
          <w:u w:val="single"/>
          <w:lang w:val="lt-LT" w:eastAsia="sl-SI"/>
        </w:rPr>
        <w:t>Farmakokinetika</w:t>
      </w:r>
      <w:proofErr w:type="spellEnd"/>
      <w:r w:rsidRPr="00993E94">
        <w:rPr>
          <w:rFonts w:ascii="Times New Roman" w:eastAsia="Times New Roman" w:hAnsi="Times New Roman" w:cs="Times New Roman"/>
          <w:color w:val="000000"/>
          <w:spacing w:val="-3"/>
          <w:szCs w:val="20"/>
          <w:u w:val="single"/>
          <w:lang w:val="lt-LT" w:eastAsia="sl-SI"/>
        </w:rPr>
        <w:t xml:space="preserve"> senyvų žmonių organizme</w:t>
      </w:r>
    </w:p>
    <w:p w14:paraId="30402D44" w14:textId="4CFE1BB8"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Farmakokinetikos</w:t>
      </w:r>
      <w:proofErr w:type="spellEnd"/>
      <w:r w:rsidRPr="00993E94">
        <w:rPr>
          <w:rFonts w:ascii="Times New Roman" w:eastAsia="Times New Roman" w:hAnsi="Times New Roman" w:cs="Times New Roman"/>
          <w:spacing w:val="-3"/>
          <w:szCs w:val="20"/>
          <w:lang w:val="lt-LT" w:eastAsia="sl-SI"/>
        </w:rPr>
        <w:t xml:space="preserve"> tyrime dalyvavę 22 žmonės, kurių amžius buvo nuo 65 metų ar vyresni, vartojo vienkartinę 50 mg geriamojo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dozę. Dešimt pacientų tuo pat metu vartojo ir diuretikų. C</w:t>
      </w:r>
      <w:proofErr w:type="spellStart"/>
      <w:r w:rsidRPr="00993E94">
        <w:rPr>
          <w:rFonts w:ascii="Times New Roman" w:eastAsia="Times New Roman" w:hAnsi="Times New Roman" w:cs="Times New Roman"/>
          <w:spacing w:val="-3"/>
          <w:position w:val="-8"/>
          <w:szCs w:val="20"/>
          <w:lang w:val="lt-LT" w:eastAsia="sl-SI"/>
        </w:rPr>
        <w:t>max</w:t>
      </w:r>
      <w:proofErr w:type="spellEnd"/>
      <w:r w:rsidRPr="00993E94">
        <w:rPr>
          <w:rFonts w:ascii="Times New Roman" w:eastAsia="Times New Roman" w:hAnsi="Times New Roman" w:cs="Times New Roman"/>
          <w:spacing w:val="-3"/>
          <w:position w:val="-8"/>
          <w:szCs w:val="20"/>
          <w:lang w:val="lt-LT" w:eastAsia="sl-SI"/>
        </w:rPr>
        <w:t xml:space="preserve"> </w:t>
      </w:r>
      <w:r w:rsidRPr="00993E94">
        <w:rPr>
          <w:rFonts w:ascii="Times New Roman" w:eastAsia="Times New Roman" w:hAnsi="Times New Roman" w:cs="Times New Roman"/>
          <w:spacing w:val="-3"/>
          <w:szCs w:val="20"/>
          <w:lang w:val="lt-LT" w:eastAsia="sl-SI"/>
        </w:rPr>
        <w:t xml:space="preserve">buvo 1,54 </w:t>
      </w:r>
      <w:proofErr w:type="spellStart"/>
      <w:r w:rsidRPr="00993E94">
        <w:rPr>
          <w:rFonts w:ascii="Times New Roman" w:eastAsia="Times New Roman" w:hAnsi="Times New Roman" w:cs="Times New Roman"/>
          <w:spacing w:val="-3"/>
          <w:szCs w:val="20"/>
          <w:lang w:val="lt-LT" w:eastAsia="sl-SI"/>
        </w:rPr>
        <w:t>μg</w:t>
      </w:r>
      <w:proofErr w:type="spellEnd"/>
      <w:r w:rsidRPr="00993E94">
        <w:rPr>
          <w:rFonts w:ascii="Times New Roman" w:eastAsia="Times New Roman" w:hAnsi="Times New Roman" w:cs="Times New Roman"/>
          <w:spacing w:val="-3"/>
          <w:szCs w:val="20"/>
          <w:lang w:val="lt-LT" w:eastAsia="sl-SI"/>
        </w:rPr>
        <w:t xml:space="preserve">/ml, ji atsirado po dozės pavartojimo praėjus 1,3 val. Vidutinis AUC buvo 76,4 + 20,3 </w:t>
      </w:r>
      <w:proofErr w:type="spellStart"/>
      <w:r w:rsidRPr="00993E94">
        <w:rPr>
          <w:rFonts w:ascii="Times New Roman" w:eastAsia="Times New Roman" w:hAnsi="Times New Roman" w:cs="Times New Roman"/>
          <w:spacing w:val="-3"/>
          <w:szCs w:val="20"/>
          <w:lang w:val="lt-LT" w:eastAsia="sl-SI"/>
        </w:rPr>
        <w:t>μg</w:t>
      </w:r>
      <w:proofErr w:type="spellEnd"/>
      <w:r w:rsidRPr="00993E94">
        <w:rPr>
          <w:rFonts w:ascii="Times New Roman" w:eastAsia="Times New Roman" w:hAnsi="Times New Roman" w:cs="Times New Roman"/>
          <w:spacing w:val="-3"/>
          <w:szCs w:val="20"/>
          <w:lang w:val="lt-LT" w:eastAsia="sl-SI"/>
        </w:rPr>
        <w:t xml:space="preserve">*val./ml, vidutinis galutinis pusinės eliminacijos laikas buvo 46,2 val. Šie </w:t>
      </w:r>
      <w:proofErr w:type="spellStart"/>
      <w:r w:rsidRPr="00993E94">
        <w:rPr>
          <w:rFonts w:ascii="Times New Roman" w:eastAsia="Times New Roman" w:hAnsi="Times New Roman" w:cs="Times New Roman"/>
          <w:spacing w:val="-3"/>
          <w:szCs w:val="20"/>
          <w:lang w:val="lt-LT" w:eastAsia="sl-SI"/>
        </w:rPr>
        <w:t>farmakokinetiniai</w:t>
      </w:r>
      <w:proofErr w:type="spellEnd"/>
      <w:r w:rsidRPr="00993E94">
        <w:rPr>
          <w:rFonts w:ascii="Times New Roman" w:eastAsia="Times New Roman" w:hAnsi="Times New Roman" w:cs="Times New Roman"/>
          <w:spacing w:val="-3"/>
          <w:szCs w:val="20"/>
          <w:lang w:val="lt-LT" w:eastAsia="sl-SI"/>
        </w:rPr>
        <w:t xml:space="preserve"> parametrai buvo didesni nei atitinkami sveikų jaunų vyrų savanorių rodmenys. Kartu vartojami diuretikai AUC ar C</w:t>
      </w:r>
      <w:proofErr w:type="spellStart"/>
      <w:r w:rsidRPr="00993E94">
        <w:rPr>
          <w:rFonts w:ascii="Times New Roman" w:eastAsia="Times New Roman" w:hAnsi="Times New Roman" w:cs="Times New Roman"/>
          <w:spacing w:val="-3"/>
          <w:position w:val="-8"/>
          <w:szCs w:val="20"/>
          <w:lang w:val="lt-LT" w:eastAsia="sl-SI"/>
        </w:rPr>
        <w:t>max</w:t>
      </w:r>
      <w:proofErr w:type="spellEnd"/>
      <w:r w:rsidRPr="00993E94">
        <w:rPr>
          <w:rFonts w:ascii="Times New Roman" w:eastAsia="Times New Roman" w:hAnsi="Times New Roman" w:cs="Times New Roman"/>
          <w:spacing w:val="-3"/>
          <w:position w:val="-8"/>
          <w:szCs w:val="20"/>
          <w:lang w:val="lt-LT" w:eastAsia="sl-SI"/>
        </w:rPr>
        <w:t xml:space="preserve"> </w:t>
      </w:r>
      <w:r w:rsidRPr="00993E94">
        <w:rPr>
          <w:rFonts w:ascii="Times New Roman" w:eastAsia="Times New Roman" w:hAnsi="Times New Roman" w:cs="Times New Roman"/>
          <w:spacing w:val="-3"/>
          <w:szCs w:val="20"/>
          <w:lang w:val="lt-LT" w:eastAsia="sl-SI"/>
        </w:rPr>
        <w:t xml:space="preserve">reikšmingai nekeitė. Be to, </w:t>
      </w:r>
      <w:proofErr w:type="spellStart"/>
      <w:r w:rsidRPr="00993E94">
        <w:rPr>
          <w:rFonts w:ascii="Times New Roman" w:eastAsia="Times New Roman" w:hAnsi="Times New Roman" w:cs="Times New Roman"/>
          <w:spacing w:val="-3"/>
          <w:szCs w:val="20"/>
          <w:lang w:val="lt-LT" w:eastAsia="sl-SI"/>
        </w:rPr>
        <w:t>kreatinino</w:t>
      </w:r>
      <w:proofErr w:type="spellEnd"/>
      <w:r w:rsidRPr="00993E94">
        <w:rPr>
          <w:rFonts w:ascii="Times New Roman" w:eastAsia="Times New Roman" w:hAnsi="Times New Roman" w:cs="Times New Roman"/>
          <w:spacing w:val="-3"/>
          <w:szCs w:val="20"/>
          <w:lang w:val="lt-LT" w:eastAsia="sl-SI"/>
        </w:rPr>
        <w:t xml:space="preserve"> klirensas (74 ml/min.), procentinė su šlapimu išsiskyrusi nepakitusio vaistinio preparato dalis (0-24 val., 22%) ir apskaičiuotas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inkstų klirensas (0,124 ml/min./kg kūno svorio) senyvų žmonių organizme paprastai buvo mažesni nei atitinkami rodmenys jaunesnių savanorių organizme. Manoma, kad </w:t>
      </w:r>
      <w:proofErr w:type="spellStart"/>
      <w:r w:rsidRPr="00993E94">
        <w:rPr>
          <w:rFonts w:ascii="Times New Roman" w:eastAsia="Times New Roman" w:hAnsi="Times New Roman" w:cs="Times New Roman"/>
          <w:spacing w:val="-3"/>
          <w:szCs w:val="20"/>
          <w:lang w:val="lt-LT" w:eastAsia="sl-SI"/>
        </w:rPr>
        <w:t>flukonazolo</w:t>
      </w:r>
      <w:proofErr w:type="spellEnd"/>
      <w:r w:rsidRPr="00993E94">
        <w:rPr>
          <w:rFonts w:ascii="Times New Roman" w:eastAsia="Times New Roman" w:hAnsi="Times New Roman" w:cs="Times New Roman"/>
          <w:spacing w:val="-3"/>
          <w:szCs w:val="20"/>
          <w:lang w:val="lt-LT" w:eastAsia="sl-SI"/>
        </w:rPr>
        <w:t xml:space="preserve"> </w:t>
      </w:r>
      <w:proofErr w:type="spellStart"/>
      <w:r w:rsidRPr="00993E94">
        <w:rPr>
          <w:rFonts w:ascii="Times New Roman" w:eastAsia="Times New Roman" w:hAnsi="Times New Roman" w:cs="Times New Roman"/>
          <w:spacing w:val="-3"/>
          <w:szCs w:val="20"/>
          <w:lang w:val="lt-LT" w:eastAsia="sl-SI"/>
        </w:rPr>
        <w:t>farmakokinetikos</w:t>
      </w:r>
      <w:proofErr w:type="spellEnd"/>
      <w:r w:rsidRPr="00993E94">
        <w:rPr>
          <w:rFonts w:ascii="Times New Roman" w:eastAsia="Times New Roman" w:hAnsi="Times New Roman" w:cs="Times New Roman"/>
          <w:spacing w:val="-3"/>
          <w:szCs w:val="20"/>
          <w:lang w:val="lt-LT" w:eastAsia="sl-SI"/>
        </w:rPr>
        <w:t xml:space="preserve"> pokyčiai senyvų žmonių organizme yra susiję su pablogėjusia tokių </w:t>
      </w:r>
      <w:r w:rsidR="0050407A">
        <w:rPr>
          <w:rFonts w:ascii="Times New Roman" w:eastAsia="Times New Roman" w:hAnsi="Times New Roman" w:cs="Times New Roman"/>
          <w:spacing w:val="-3"/>
          <w:szCs w:val="20"/>
          <w:lang w:val="lt-LT" w:eastAsia="sl-SI"/>
        </w:rPr>
        <w:t>pacientų</w:t>
      </w:r>
      <w:r w:rsidRPr="00993E94">
        <w:rPr>
          <w:rFonts w:ascii="Times New Roman" w:eastAsia="Times New Roman" w:hAnsi="Times New Roman" w:cs="Times New Roman"/>
          <w:spacing w:val="-3"/>
          <w:szCs w:val="20"/>
          <w:lang w:val="lt-LT" w:eastAsia="sl-SI"/>
        </w:rPr>
        <w:t xml:space="preserve"> inkstų funkcija.</w:t>
      </w:r>
    </w:p>
    <w:p w14:paraId="2915649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34C0DB5C" w14:textId="77777777" w:rsidR="00993E94" w:rsidRPr="00993E94" w:rsidRDefault="00993E94" w:rsidP="00993E94">
      <w:pPr>
        <w:tabs>
          <w:tab w:val="left" w:pos="567"/>
        </w:tabs>
        <w:suppressAutoHyphens/>
        <w:spacing w:after="0" w:line="240" w:lineRule="auto"/>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5.3</w:t>
      </w:r>
      <w:r w:rsidRPr="00993E94">
        <w:rPr>
          <w:rFonts w:ascii="Times New Roman" w:eastAsia="Times New Roman" w:hAnsi="Times New Roman" w:cs="Times New Roman"/>
          <w:b/>
          <w:spacing w:val="-3"/>
          <w:szCs w:val="20"/>
          <w:lang w:val="lt-LT" w:eastAsia="sl-SI"/>
        </w:rPr>
        <w:tab/>
      </w:r>
      <w:proofErr w:type="spellStart"/>
      <w:r w:rsidRPr="00993E94">
        <w:rPr>
          <w:rFonts w:ascii="Times New Roman" w:eastAsia="Times New Roman" w:hAnsi="Times New Roman" w:cs="Times New Roman"/>
          <w:b/>
          <w:spacing w:val="-3"/>
          <w:szCs w:val="20"/>
          <w:lang w:val="lt-LT" w:eastAsia="sl-SI"/>
        </w:rPr>
        <w:t>Ikiklinikinių</w:t>
      </w:r>
      <w:proofErr w:type="spellEnd"/>
      <w:r w:rsidRPr="00993E94">
        <w:rPr>
          <w:rFonts w:ascii="Times New Roman" w:eastAsia="Times New Roman" w:hAnsi="Times New Roman" w:cs="Times New Roman"/>
          <w:b/>
          <w:spacing w:val="-3"/>
          <w:szCs w:val="20"/>
          <w:lang w:val="lt-LT" w:eastAsia="sl-SI"/>
        </w:rPr>
        <w:t xml:space="preserve"> saugumo tyrimų duomenys</w:t>
      </w:r>
    </w:p>
    <w:p w14:paraId="65AC1E7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171A282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Ikiklinikinių</w:t>
      </w:r>
      <w:proofErr w:type="spellEnd"/>
      <w:r w:rsidRPr="00993E94">
        <w:rPr>
          <w:rFonts w:ascii="Times New Roman" w:eastAsia="Times New Roman" w:hAnsi="Times New Roman" w:cs="Times New Roman"/>
          <w:spacing w:val="-3"/>
          <w:szCs w:val="20"/>
          <w:lang w:val="lt-LT" w:eastAsia="sl-SI"/>
        </w:rPr>
        <w:t xml:space="preserve"> tyrimų metu poveikis pastebėtas tik kai ekspozicija buvo tokia, kuri laikoma pakankamai viršijančia maksimalią žmogui, todėl jo klinikinė reikšmė yra maža.</w:t>
      </w:r>
    </w:p>
    <w:p w14:paraId="61834758"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0454D962"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Kancerogeninis poveikis</w:t>
      </w:r>
    </w:p>
    <w:p w14:paraId="462432FB"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Pelėms bei žiurkėms, kurioms 24 mėnesius girdytos 2,5 mg/kg kūno svorio, 5 mg/kg kūno svorio ir 10 mg/kg kūno svorio </w:t>
      </w:r>
      <w:proofErr w:type="spellStart"/>
      <w:r w:rsidRPr="00993E94">
        <w:rPr>
          <w:rFonts w:ascii="Times New Roman" w:eastAsia="Times New Roman" w:hAnsi="Times New Roman" w:cs="Times New Roman"/>
          <w:iCs/>
          <w:spacing w:val="-3"/>
          <w:szCs w:val="20"/>
          <w:lang w:val="lt-LT" w:eastAsia="lt-LT"/>
        </w:rPr>
        <w:t>flukonazolo</w:t>
      </w:r>
      <w:proofErr w:type="spellEnd"/>
      <w:r w:rsidRPr="00993E94">
        <w:rPr>
          <w:rFonts w:ascii="Times New Roman" w:eastAsia="Times New Roman" w:hAnsi="Times New Roman" w:cs="Times New Roman"/>
          <w:iCs/>
          <w:spacing w:val="-3"/>
          <w:szCs w:val="20"/>
          <w:lang w:val="lt-LT" w:eastAsia="lt-LT"/>
        </w:rPr>
        <w:t xml:space="preserve"> paros dozės (maždaug 2-7 kartus viršijančios žmonėms rekomenduojamą dozę), kancerogeninio poveikio neatsirado. Žiurkių patinams, vartojusiems 5 mg/kg kūno svorio ir 10 mg/kg kūno svorio paros dozes, dažniau atsirado kepenų ląstelių adenoma.</w:t>
      </w:r>
    </w:p>
    <w:p w14:paraId="75C4B1BB"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15E33804"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u w:val="single"/>
          <w:lang w:val="lt-LT" w:eastAsia="sl-SI"/>
        </w:rPr>
      </w:pPr>
      <w:r w:rsidRPr="00993E94">
        <w:rPr>
          <w:rFonts w:ascii="Times New Roman" w:eastAsia="Times New Roman" w:hAnsi="Times New Roman" w:cs="Times New Roman"/>
          <w:color w:val="000000"/>
          <w:spacing w:val="-3"/>
          <w:szCs w:val="20"/>
          <w:u w:val="single"/>
          <w:lang w:val="lt-LT" w:eastAsia="sl-SI"/>
        </w:rPr>
        <w:t>Toksinis poveikis reprodukcijai</w:t>
      </w:r>
    </w:p>
    <w:p w14:paraId="48E8A647"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 xml:space="preserve">5 mg/kg, 10 mg/kg arba 20 mg/kg dozėmis per </w:t>
      </w:r>
      <w:proofErr w:type="spellStart"/>
      <w:r w:rsidRPr="00993E94">
        <w:rPr>
          <w:rFonts w:ascii="Times New Roman" w:eastAsia="Times New Roman" w:hAnsi="Times New Roman" w:cs="Times New Roman"/>
          <w:iCs/>
          <w:spacing w:val="-3"/>
          <w:szCs w:val="20"/>
          <w:lang w:val="lt-LT" w:eastAsia="lt-LT"/>
        </w:rPr>
        <w:t>os</w:t>
      </w:r>
      <w:proofErr w:type="spellEnd"/>
      <w:r w:rsidRPr="00993E94">
        <w:rPr>
          <w:rFonts w:ascii="Times New Roman" w:eastAsia="Times New Roman" w:hAnsi="Times New Roman" w:cs="Times New Roman"/>
          <w:iCs/>
          <w:spacing w:val="-3"/>
          <w:szCs w:val="20"/>
          <w:lang w:val="lt-LT" w:eastAsia="lt-LT"/>
        </w:rPr>
        <w:t xml:space="preserve"> ir 5 mg/kg, 25 mg/kg arba 75 mg/kg dozėmis </w:t>
      </w:r>
      <w:proofErr w:type="spellStart"/>
      <w:r w:rsidRPr="00993E94">
        <w:rPr>
          <w:rFonts w:ascii="Times New Roman" w:eastAsia="Times New Roman" w:hAnsi="Times New Roman" w:cs="Times New Roman"/>
          <w:iCs/>
          <w:spacing w:val="-3"/>
          <w:szCs w:val="20"/>
          <w:lang w:val="lt-LT" w:eastAsia="lt-LT"/>
        </w:rPr>
        <w:t>parenteraliai</w:t>
      </w:r>
      <w:proofErr w:type="spellEnd"/>
      <w:r w:rsidRPr="00993E94">
        <w:rPr>
          <w:rFonts w:ascii="Times New Roman" w:eastAsia="Times New Roman" w:hAnsi="Times New Roman" w:cs="Times New Roman"/>
          <w:iCs/>
          <w:spacing w:val="-3"/>
          <w:szCs w:val="20"/>
          <w:lang w:val="lt-LT" w:eastAsia="lt-LT"/>
        </w:rPr>
        <w:t xml:space="preserve"> vartojamas </w:t>
      </w:r>
      <w:proofErr w:type="spellStart"/>
      <w:r w:rsidRPr="00993E94">
        <w:rPr>
          <w:rFonts w:ascii="Times New Roman" w:eastAsia="Times New Roman" w:hAnsi="Times New Roman" w:cs="Times New Roman"/>
          <w:iCs/>
          <w:spacing w:val="-3"/>
          <w:szCs w:val="20"/>
          <w:lang w:val="lt-LT" w:eastAsia="lt-LT"/>
        </w:rPr>
        <w:t>flukonazolas</w:t>
      </w:r>
      <w:proofErr w:type="spellEnd"/>
      <w:r w:rsidRPr="00993E94">
        <w:rPr>
          <w:rFonts w:ascii="Times New Roman" w:eastAsia="Times New Roman" w:hAnsi="Times New Roman" w:cs="Times New Roman"/>
          <w:iCs/>
          <w:spacing w:val="-3"/>
          <w:szCs w:val="20"/>
          <w:lang w:val="lt-LT" w:eastAsia="lt-LT"/>
        </w:rPr>
        <w:t xml:space="preserve"> žiurkių patinų ir patelių vaisingumo neveikė.</w:t>
      </w:r>
    </w:p>
    <w:p w14:paraId="203FCDCF"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4AC733C6"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r w:rsidRPr="00993E94">
        <w:rPr>
          <w:rFonts w:ascii="Times New Roman" w:eastAsia="Times New Roman" w:hAnsi="Times New Roman" w:cs="Times New Roman"/>
          <w:iCs/>
          <w:spacing w:val="-3"/>
          <w:szCs w:val="20"/>
          <w:lang w:val="lt-LT" w:eastAsia="lt-LT"/>
        </w:rPr>
        <w:t>5 mg/kg kūno svorio ar 10 mg/kg kūno svorio dozės poveikio vaisiui nesukėlė. 25 mg/kg kūno svorio, 50 mg/kg kūno svorio ir didesnės dozės sukėlė anatominių sklaidos defektų (papildomų šonkaulių, inkstų geldelių išsiplėtimo) atsiradimo padažnėjimą bei pailgino kaulėjimą. 80-320 mg/kg kūno svorio dozės dažnino žiurkių embriono ir vaisiaus žuvimą bei sukėlė vaisiaus sklaidos defektų (banguotų šonkaulių, nesuaugusio gomurio ir nenormalaus kaukolės ir snukio kaulėjimo atsiradimą).</w:t>
      </w:r>
    </w:p>
    <w:p w14:paraId="571A07E6"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Girdoma 20 mg/kg kūno svorio dozė šiek tiek pailgino laikotarpį iki vaikavimosi, o 20 mg/kg kūno svorio ir 40 mg/kg kūno svorio į veną sušvirkšta dozė kelioms patelėms sukėlė </w:t>
      </w:r>
      <w:proofErr w:type="spellStart"/>
      <w:r w:rsidRPr="00993E94">
        <w:rPr>
          <w:rFonts w:ascii="Times New Roman" w:eastAsia="Calibri" w:hAnsi="Times New Roman" w:cs="Times New Roman"/>
          <w:lang w:val="lt-LT" w:eastAsia="sl-SI"/>
        </w:rPr>
        <w:t>distociją</w:t>
      </w:r>
      <w:proofErr w:type="spellEnd"/>
      <w:r w:rsidRPr="00993E94">
        <w:rPr>
          <w:rFonts w:ascii="Times New Roman" w:eastAsia="Calibri" w:hAnsi="Times New Roman" w:cs="Times New Roman"/>
          <w:lang w:val="lt-LT" w:eastAsia="sl-SI"/>
        </w:rPr>
        <w:t xml:space="preserve">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w:t>
      </w:r>
      <w:proofErr w:type="spellStart"/>
      <w:r w:rsidRPr="00993E94">
        <w:rPr>
          <w:rFonts w:ascii="Times New Roman" w:eastAsia="Calibri" w:hAnsi="Times New Roman" w:cs="Times New Roman"/>
          <w:lang w:val="lt-LT" w:eastAsia="sl-SI"/>
        </w:rPr>
        <w:t>flukonazolo</w:t>
      </w:r>
      <w:proofErr w:type="spellEnd"/>
      <w:r w:rsidRPr="00993E94">
        <w:rPr>
          <w:rFonts w:ascii="Times New Roman" w:eastAsia="Calibri" w:hAnsi="Times New Roman" w:cs="Times New Roman"/>
          <w:lang w:val="lt-LT" w:eastAsia="sl-SI"/>
        </w:rPr>
        <w:t xml:space="preserve"> dozių poveikiu. </w:t>
      </w:r>
      <w:proofErr w:type="spellStart"/>
      <w:r w:rsidRPr="00993E94">
        <w:rPr>
          <w:rFonts w:ascii="Times New Roman" w:eastAsia="Calibri" w:hAnsi="Times New Roman" w:cs="Times New Roman"/>
          <w:lang w:val="lt-LT" w:eastAsia="sl-SI"/>
        </w:rPr>
        <w:t>Flukonazolu</w:t>
      </w:r>
      <w:proofErr w:type="spellEnd"/>
      <w:r w:rsidRPr="00993E94">
        <w:rPr>
          <w:rFonts w:ascii="Times New Roman" w:eastAsia="Calibri" w:hAnsi="Times New Roman" w:cs="Times New Roman"/>
          <w:lang w:val="lt-LT" w:eastAsia="sl-SI"/>
        </w:rPr>
        <w:t xml:space="preserve"> gydomoms moterims tokių hormoninių pokyčių nepasireiškė (žr. 5.1 skyrių).</w:t>
      </w:r>
    </w:p>
    <w:p w14:paraId="1CADDBA6"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4D021A8"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FA80644"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6.</w:t>
      </w:r>
      <w:r w:rsidRPr="00993E94">
        <w:rPr>
          <w:rFonts w:ascii="Times New Roman" w:eastAsia="Calibri" w:hAnsi="Times New Roman" w:cs="Times New Roman"/>
          <w:b/>
          <w:lang w:val="lt-LT" w:eastAsia="sl-SI"/>
        </w:rPr>
        <w:tab/>
        <w:t>FARMACINĖ INFORMACIJA</w:t>
      </w:r>
    </w:p>
    <w:p w14:paraId="7C054F8B"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p>
    <w:p w14:paraId="72C97676"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6.1</w:t>
      </w:r>
      <w:r w:rsidRPr="00993E94">
        <w:rPr>
          <w:rFonts w:ascii="Times New Roman" w:eastAsia="Calibri" w:hAnsi="Times New Roman" w:cs="Times New Roman"/>
          <w:b/>
          <w:lang w:val="lt-LT" w:eastAsia="sl-SI"/>
        </w:rPr>
        <w:tab/>
        <w:t>Pagalbinių medžiagų sąrašas</w:t>
      </w:r>
    </w:p>
    <w:p w14:paraId="35D28D8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98BFC82"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Natrio chloridas</w:t>
      </w:r>
    </w:p>
    <w:p w14:paraId="3A62F53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Injekcinis vanduo</w:t>
      </w:r>
    </w:p>
    <w:p w14:paraId="0166581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E4D14CF"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6.2</w:t>
      </w:r>
      <w:r w:rsidRPr="00993E94">
        <w:rPr>
          <w:rFonts w:ascii="Times New Roman" w:eastAsia="Calibri" w:hAnsi="Times New Roman" w:cs="Times New Roman"/>
          <w:b/>
          <w:lang w:val="lt-LT" w:eastAsia="sl-SI"/>
        </w:rPr>
        <w:tab/>
        <w:t>Nesuderinamumas</w:t>
      </w:r>
    </w:p>
    <w:p w14:paraId="7E242F7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D3E3E4D" w14:textId="2EE41838" w:rsidR="00993E94" w:rsidRPr="00993E94" w:rsidRDefault="00993E94" w:rsidP="00993E94">
      <w:pPr>
        <w:widowControl w:val="0"/>
        <w:suppressAutoHyphens/>
        <w:spacing w:after="0" w:line="240" w:lineRule="auto"/>
        <w:rPr>
          <w:rFonts w:ascii="Times New Roman" w:eastAsia="Calibri" w:hAnsi="Times New Roman" w:cs="Times New Roman"/>
          <w:color w:val="000000"/>
          <w:lang w:val="lt-LT" w:eastAsia="sl-SI"/>
        </w:rPr>
      </w:pP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2 mg/ ml infuzinis tirpalas </w:t>
      </w:r>
      <w:r w:rsidRPr="00993E94">
        <w:rPr>
          <w:rFonts w:ascii="Times New Roman" w:eastAsia="Calibri" w:hAnsi="Times New Roman" w:cs="Times New Roman"/>
          <w:color w:val="000000"/>
          <w:lang w:val="lt-LT" w:eastAsia="sl-SI"/>
        </w:rPr>
        <w:t>suderinamas su toliau išvardytais tirpalais:</w:t>
      </w:r>
    </w:p>
    <w:p w14:paraId="67E8E7DD" w14:textId="77777777" w:rsidR="00993E94" w:rsidRPr="00993E94" w:rsidRDefault="00993E94" w:rsidP="00993E94">
      <w:pPr>
        <w:numPr>
          <w:ilvl w:val="0"/>
          <w:numId w:val="4"/>
        </w:numPr>
        <w:suppressAutoHyphens/>
        <w:spacing w:after="0" w:line="240" w:lineRule="auto"/>
        <w:ind w:left="567" w:hanging="567"/>
        <w:rPr>
          <w:rFonts w:ascii="Times New Roman" w:eastAsia="Calibri" w:hAnsi="Times New Roman" w:cs="Times New Roman"/>
          <w:color w:val="000000"/>
          <w:lang w:val="lt-LT"/>
        </w:rPr>
      </w:pPr>
      <w:r w:rsidRPr="00993E94">
        <w:rPr>
          <w:rFonts w:ascii="Times New Roman" w:eastAsia="Calibri" w:hAnsi="Times New Roman" w:cs="Times New Roman"/>
          <w:color w:val="000000"/>
          <w:lang w:val="lt-LT"/>
        </w:rPr>
        <w:t>5% ir 20% gliukozės tirpalu;</w:t>
      </w:r>
    </w:p>
    <w:p w14:paraId="6D13E598" w14:textId="4B7A32D7" w:rsidR="00993E94" w:rsidRPr="00993E94" w:rsidRDefault="00993E94" w:rsidP="00993E94">
      <w:pPr>
        <w:numPr>
          <w:ilvl w:val="0"/>
          <w:numId w:val="4"/>
        </w:numPr>
        <w:suppressAutoHyphens/>
        <w:spacing w:after="0" w:line="240" w:lineRule="auto"/>
        <w:ind w:left="567" w:hanging="567"/>
        <w:rPr>
          <w:rFonts w:ascii="Times New Roman" w:eastAsia="Calibri" w:hAnsi="Times New Roman" w:cs="Times New Roman"/>
          <w:color w:val="000000"/>
          <w:lang w:val="lt-LT"/>
        </w:rPr>
      </w:pPr>
      <w:proofErr w:type="spellStart"/>
      <w:r w:rsidRPr="00993E94">
        <w:rPr>
          <w:rFonts w:ascii="Times New Roman" w:eastAsia="Calibri" w:hAnsi="Times New Roman" w:cs="Times New Roman"/>
          <w:color w:val="000000"/>
          <w:lang w:val="lt-LT"/>
        </w:rPr>
        <w:t>Ringerio</w:t>
      </w:r>
      <w:proofErr w:type="spellEnd"/>
      <w:r w:rsidRPr="00993E94">
        <w:rPr>
          <w:rFonts w:ascii="Times New Roman" w:eastAsia="Calibri" w:hAnsi="Times New Roman" w:cs="Times New Roman"/>
          <w:color w:val="000000"/>
          <w:lang w:val="lt-LT"/>
        </w:rPr>
        <w:t xml:space="preserve"> tirpalu;</w:t>
      </w:r>
    </w:p>
    <w:p w14:paraId="2F5BF008" w14:textId="29FD4982" w:rsidR="00993E94" w:rsidRPr="00993E94" w:rsidRDefault="00993E94" w:rsidP="00993E94">
      <w:pPr>
        <w:numPr>
          <w:ilvl w:val="0"/>
          <w:numId w:val="4"/>
        </w:numPr>
        <w:suppressAutoHyphens/>
        <w:spacing w:after="0" w:line="240" w:lineRule="auto"/>
        <w:ind w:left="567" w:hanging="567"/>
        <w:rPr>
          <w:rFonts w:ascii="Times New Roman" w:eastAsia="Calibri" w:hAnsi="Times New Roman" w:cs="Times New Roman"/>
          <w:color w:val="000000"/>
          <w:lang w:val="lt-LT"/>
        </w:rPr>
      </w:pPr>
      <w:proofErr w:type="spellStart"/>
      <w:r w:rsidRPr="00993E94">
        <w:rPr>
          <w:rFonts w:ascii="Times New Roman" w:eastAsia="Calibri" w:hAnsi="Times New Roman" w:cs="Times New Roman"/>
          <w:color w:val="000000"/>
          <w:lang w:val="lt-LT"/>
        </w:rPr>
        <w:lastRenderedPageBreak/>
        <w:t>Hartmano</w:t>
      </w:r>
      <w:proofErr w:type="spellEnd"/>
      <w:r w:rsidRPr="00993E94">
        <w:rPr>
          <w:rFonts w:ascii="Times New Roman" w:eastAsia="Calibri" w:hAnsi="Times New Roman" w:cs="Times New Roman"/>
          <w:color w:val="000000"/>
          <w:lang w:val="lt-LT"/>
        </w:rPr>
        <w:t xml:space="preserve"> tirpalu;</w:t>
      </w:r>
    </w:p>
    <w:p w14:paraId="75142776" w14:textId="77777777" w:rsidR="00993E94" w:rsidRPr="00993E94" w:rsidRDefault="00993E94" w:rsidP="00993E94">
      <w:pPr>
        <w:numPr>
          <w:ilvl w:val="0"/>
          <w:numId w:val="4"/>
        </w:numPr>
        <w:suppressAutoHyphens/>
        <w:spacing w:after="0" w:line="240" w:lineRule="auto"/>
        <w:ind w:left="567" w:hanging="567"/>
        <w:rPr>
          <w:rFonts w:ascii="Times New Roman" w:eastAsia="Calibri" w:hAnsi="Times New Roman" w:cs="Times New Roman"/>
          <w:color w:val="000000"/>
          <w:lang w:val="lt-LT"/>
        </w:rPr>
      </w:pPr>
      <w:r w:rsidRPr="00993E94">
        <w:rPr>
          <w:rFonts w:ascii="Times New Roman" w:eastAsia="Calibri" w:hAnsi="Times New Roman" w:cs="Times New Roman"/>
          <w:color w:val="000000"/>
          <w:lang w:val="lt-LT"/>
        </w:rPr>
        <w:t>4,2% natrio-vandenilio karbonato tirpalu;</w:t>
      </w:r>
    </w:p>
    <w:p w14:paraId="213AE1CA" w14:textId="77777777" w:rsidR="00993E94" w:rsidRPr="00993E94" w:rsidRDefault="00993E94" w:rsidP="00993E94">
      <w:pPr>
        <w:numPr>
          <w:ilvl w:val="0"/>
          <w:numId w:val="4"/>
        </w:numPr>
        <w:suppressAutoHyphens/>
        <w:spacing w:after="0" w:line="240" w:lineRule="auto"/>
        <w:ind w:left="567" w:hanging="567"/>
        <w:rPr>
          <w:rFonts w:ascii="Times New Roman" w:eastAsia="Calibri" w:hAnsi="Times New Roman" w:cs="Times New Roman"/>
          <w:color w:val="000000"/>
          <w:lang w:val="lt-LT"/>
        </w:rPr>
      </w:pPr>
      <w:r w:rsidRPr="00993E94">
        <w:rPr>
          <w:rFonts w:ascii="Times New Roman" w:eastAsia="Calibri" w:hAnsi="Times New Roman" w:cs="Times New Roman"/>
          <w:color w:val="000000"/>
          <w:lang w:val="lt-LT"/>
        </w:rPr>
        <w:t>9 mg/ml (0,9%) natrio chlorido tirpalu.</w:t>
      </w:r>
    </w:p>
    <w:p w14:paraId="6AF4C90A"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4BD1697C" w14:textId="77777777" w:rsidR="00993E94" w:rsidRPr="00993E94" w:rsidRDefault="00993E94" w:rsidP="00993E94">
      <w:pPr>
        <w:widowControl w:val="0"/>
        <w:suppressAutoHyphens/>
        <w:spacing w:after="0" w:line="240" w:lineRule="auto"/>
        <w:ind w:left="567" w:hanging="567"/>
        <w:outlineLvl w:val="1"/>
        <w:rPr>
          <w:rFonts w:ascii="Times New Roman" w:eastAsia="Times New Roman" w:hAnsi="Times New Roman" w:cs="Times New Roman"/>
          <w:b/>
          <w:lang w:val="lt-LT" w:eastAsia="sl-SI"/>
        </w:rPr>
      </w:pPr>
      <w:r w:rsidRPr="00993E94">
        <w:rPr>
          <w:rFonts w:ascii="Times New Roman" w:eastAsia="Times New Roman" w:hAnsi="Times New Roman" w:cs="Times New Roman"/>
          <w:b/>
          <w:lang w:val="lt-LT" w:eastAsia="sl-SI"/>
        </w:rPr>
        <w:t>6.3</w:t>
      </w:r>
      <w:r w:rsidRPr="00993E94">
        <w:rPr>
          <w:rFonts w:ascii="Times New Roman" w:eastAsia="Times New Roman" w:hAnsi="Times New Roman" w:cs="Times New Roman"/>
          <w:b/>
          <w:lang w:val="lt-LT" w:eastAsia="sl-SI"/>
        </w:rPr>
        <w:tab/>
        <w:t>Tinkamumo laikas</w:t>
      </w:r>
    </w:p>
    <w:p w14:paraId="3BC8A6C5"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1BB29C8D"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r w:rsidRPr="00993E94">
        <w:rPr>
          <w:rFonts w:ascii="Times New Roman" w:eastAsia="Times New Roman" w:hAnsi="Times New Roman" w:cs="Times New Roman"/>
          <w:lang w:val="lt-LT" w:eastAsia="sl-SI"/>
        </w:rPr>
        <w:t>3 metai.</w:t>
      </w:r>
    </w:p>
    <w:p w14:paraId="2E2C7D8E"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7BD96A21" w14:textId="74F9CD2D"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r w:rsidRPr="00993E94">
        <w:rPr>
          <w:rFonts w:ascii="Times New Roman" w:eastAsia="Times New Roman" w:hAnsi="Times New Roman" w:cs="Times New Roman"/>
          <w:color w:val="000000"/>
          <w:lang w:val="lt-LT" w:eastAsia="sl-SI"/>
        </w:rPr>
        <w:t xml:space="preserve">Atidarius </w:t>
      </w:r>
      <w:r w:rsidR="004B3F69">
        <w:rPr>
          <w:rFonts w:ascii="Times New Roman" w:eastAsia="Times New Roman" w:hAnsi="Times New Roman" w:cs="Times New Roman"/>
          <w:color w:val="000000"/>
          <w:lang w:val="lt-LT" w:eastAsia="sl-SI"/>
        </w:rPr>
        <w:t>buteliuką</w:t>
      </w:r>
      <w:r w:rsidRPr="00993E94">
        <w:rPr>
          <w:rFonts w:ascii="Times New Roman" w:eastAsia="Times New Roman" w:hAnsi="Times New Roman" w:cs="Times New Roman"/>
          <w:color w:val="000000"/>
          <w:lang w:val="lt-LT" w:eastAsia="sl-SI"/>
        </w:rPr>
        <w:t xml:space="preserve"> tirpalas turi būti suvartotas nedelsiant.</w:t>
      </w:r>
    </w:p>
    <w:p w14:paraId="5EC96102"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6E9B6EA7" w14:textId="77777777" w:rsidR="00993E94" w:rsidRPr="00993E94" w:rsidRDefault="00993E94" w:rsidP="00993E94">
      <w:pPr>
        <w:widowControl w:val="0"/>
        <w:suppressAutoHyphens/>
        <w:spacing w:after="0" w:line="240" w:lineRule="auto"/>
        <w:ind w:left="567" w:hanging="567"/>
        <w:outlineLvl w:val="1"/>
        <w:rPr>
          <w:rFonts w:ascii="Times New Roman" w:eastAsia="Times New Roman" w:hAnsi="Times New Roman" w:cs="Times New Roman"/>
          <w:b/>
          <w:lang w:val="lt-LT" w:eastAsia="sl-SI"/>
        </w:rPr>
      </w:pPr>
      <w:r w:rsidRPr="00993E94">
        <w:rPr>
          <w:rFonts w:ascii="Times New Roman" w:eastAsia="Times New Roman" w:hAnsi="Times New Roman" w:cs="Times New Roman"/>
          <w:b/>
          <w:lang w:val="lt-LT" w:eastAsia="sl-SI"/>
        </w:rPr>
        <w:t>6.4</w:t>
      </w:r>
      <w:r w:rsidRPr="00993E94">
        <w:rPr>
          <w:rFonts w:ascii="Times New Roman" w:eastAsia="Times New Roman" w:hAnsi="Times New Roman" w:cs="Times New Roman"/>
          <w:b/>
          <w:lang w:val="lt-LT" w:eastAsia="sl-SI"/>
        </w:rPr>
        <w:tab/>
        <w:t>Specialios laikymo sąlygos</w:t>
      </w:r>
    </w:p>
    <w:p w14:paraId="5BF0F035" w14:textId="77777777" w:rsidR="00993E94" w:rsidRPr="00993E94" w:rsidRDefault="00993E94" w:rsidP="00993E94">
      <w:pPr>
        <w:widowControl w:val="0"/>
        <w:tabs>
          <w:tab w:val="left" w:pos="8505"/>
        </w:tabs>
        <w:suppressAutoHyphens/>
        <w:spacing w:after="0" w:line="240" w:lineRule="auto"/>
        <w:ind w:right="-2"/>
        <w:rPr>
          <w:rFonts w:ascii="Times New Roman" w:eastAsia="Times New Roman" w:hAnsi="Times New Roman" w:cs="Times New Roman"/>
          <w:lang w:val="lt-LT" w:eastAsia="sl-SI"/>
        </w:rPr>
      </w:pPr>
    </w:p>
    <w:p w14:paraId="453BFEB1"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lang w:val="lt-LT"/>
        </w:rPr>
      </w:pPr>
      <w:r w:rsidRPr="00993E94">
        <w:rPr>
          <w:rFonts w:ascii="Times New Roman" w:eastAsia="Calibri" w:hAnsi="Times New Roman" w:cs="Times New Roman"/>
          <w:lang w:val="lt-LT"/>
        </w:rPr>
        <w:t>Laikyti ne aukštesn</w:t>
      </w:r>
      <w:r w:rsidRPr="00993E94">
        <w:rPr>
          <w:rFonts w:ascii="Times New Roman" w:eastAsia="TimesNewRoman" w:hAnsi="Times New Roman" w:cs="Times New Roman"/>
          <w:lang w:val="lt-LT"/>
        </w:rPr>
        <w:t>ė</w:t>
      </w:r>
      <w:r w:rsidRPr="00993E94">
        <w:rPr>
          <w:rFonts w:ascii="Times New Roman" w:eastAsia="Calibri" w:hAnsi="Times New Roman" w:cs="Times New Roman"/>
          <w:lang w:val="lt-LT"/>
        </w:rPr>
        <w:t>je kaip 25 ºC temperat</w:t>
      </w:r>
      <w:r w:rsidRPr="00993E94">
        <w:rPr>
          <w:rFonts w:ascii="Times New Roman" w:eastAsia="TimesNewRoman" w:hAnsi="Times New Roman" w:cs="Times New Roman"/>
          <w:lang w:val="lt-LT"/>
        </w:rPr>
        <w:t>ū</w:t>
      </w:r>
      <w:r w:rsidRPr="00993E94">
        <w:rPr>
          <w:rFonts w:ascii="Times New Roman" w:eastAsia="Calibri" w:hAnsi="Times New Roman" w:cs="Times New Roman"/>
          <w:lang w:val="lt-LT"/>
        </w:rPr>
        <w:t>roje.</w:t>
      </w:r>
    </w:p>
    <w:p w14:paraId="29A6932F"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lang w:val="lt-LT"/>
        </w:rPr>
      </w:pPr>
      <w:r w:rsidRPr="00993E94">
        <w:rPr>
          <w:rFonts w:ascii="Times New Roman" w:eastAsia="Calibri" w:hAnsi="Times New Roman" w:cs="Times New Roman"/>
          <w:lang w:val="lt-LT"/>
        </w:rPr>
        <w:t>Negalima užšaldyti.</w:t>
      </w:r>
    </w:p>
    <w:p w14:paraId="76694577"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lang w:val="lt-LT"/>
        </w:rPr>
      </w:pPr>
      <w:r w:rsidRPr="00993E94">
        <w:rPr>
          <w:rFonts w:ascii="Times New Roman" w:eastAsia="Calibri" w:hAnsi="Times New Roman" w:cs="Times New Roman"/>
          <w:lang w:val="lt-LT"/>
        </w:rPr>
        <w:t>Buteliuką laikyti išorinėje dėžutėje, kad vaistinis preparatas būtų apsaugotas nuo šviesos.</w:t>
      </w:r>
    </w:p>
    <w:p w14:paraId="3F9AECCD"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lang w:val="lt-LT"/>
        </w:rPr>
      </w:pPr>
    </w:p>
    <w:p w14:paraId="357B5701"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lang w:val="lt-LT"/>
        </w:rPr>
      </w:pPr>
      <w:r w:rsidRPr="00993E94">
        <w:rPr>
          <w:rFonts w:ascii="Times New Roman" w:eastAsia="Calibri" w:hAnsi="Times New Roman" w:cs="Times New Roman"/>
          <w:lang w:val="lt-LT"/>
        </w:rPr>
        <w:t>Pirmą kartą atidaryto vaistinio preparato laikymo sąlygos pateikiamos 6.3 skyriuje.</w:t>
      </w:r>
    </w:p>
    <w:p w14:paraId="57C595BB"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b/>
          <w:lang w:val="lt-LT" w:eastAsia="sl-SI"/>
        </w:rPr>
      </w:pPr>
    </w:p>
    <w:p w14:paraId="520E1501"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6.5</w:t>
      </w:r>
      <w:r w:rsidRPr="00993E94">
        <w:rPr>
          <w:rFonts w:ascii="Times New Roman" w:eastAsia="Calibri" w:hAnsi="Times New Roman" w:cs="Times New Roman"/>
          <w:b/>
          <w:lang w:val="lt-LT" w:eastAsia="sl-SI"/>
        </w:rPr>
        <w:tab/>
      </w:r>
      <w:proofErr w:type="spellStart"/>
      <w:r w:rsidRPr="00993E94">
        <w:rPr>
          <w:rFonts w:ascii="Times New Roman" w:eastAsia="Calibri" w:hAnsi="Times New Roman" w:cs="Times New Roman"/>
          <w:b/>
          <w:lang w:val="lt-LT" w:eastAsia="sl-SI"/>
        </w:rPr>
        <w:t>Talpyklės</w:t>
      </w:r>
      <w:proofErr w:type="spellEnd"/>
      <w:r w:rsidRPr="00993E94">
        <w:rPr>
          <w:rFonts w:ascii="Times New Roman" w:eastAsia="Calibri" w:hAnsi="Times New Roman" w:cs="Times New Roman"/>
          <w:b/>
          <w:lang w:val="lt-LT" w:eastAsia="sl-SI"/>
        </w:rPr>
        <w:t xml:space="preserve"> pobūdis ir jos turinys</w:t>
      </w:r>
    </w:p>
    <w:p w14:paraId="01489AB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96304D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Kartono dėžutė, kurioje yra vienas polipropileno buteliukas su </w:t>
      </w:r>
      <w:proofErr w:type="spellStart"/>
      <w:r w:rsidRPr="00993E94">
        <w:rPr>
          <w:rFonts w:ascii="Times New Roman" w:eastAsia="Times New Roman" w:hAnsi="Times New Roman" w:cs="Times New Roman"/>
          <w:spacing w:val="-3"/>
          <w:szCs w:val="20"/>
          <w:lang w:val="lt-LT" w:eastAsia="sl-SI"/>
        </w:rPr>
        <w:t>polipropileniniu</w:t>
      </w:r>
      <w:proofErr w:type="spellEnd"/>
      <w:r w:rsidRPr="00993E94">
        <w:rPr>
          <w:rFonts w:ascii="Times New Roman" w:eastAsia="Times New Roman" w:hAnsi="Times New Roman" w:cs="Times New Roman"/>
          <w:spacing w:val="-3"/>
          <w:szCs w:val="20"/>
          <w:lang w:val="lt-LT" w:eastAsia="sl-SI"/>
        </w:rPr>
        <w:t xml:space="preserve"> dangteliu (</w:t>
      </w:r>
      <w:proofErr w:type="spellStart"/>
      <w:r w:rsidRPr="00993E94">
        <w:rPr>
          <w:rFonts w:ascii="Times New Roman" w:eastAsia="Times New Roman" w:hAnsi="Times New Roman" w:cs="Times New Roman"/>
          <w:i/>
          <w:spacing w:val="-3"/>
          <w:szCs w:val="20"/>
          <w:lang w:val="lt-LT" w:eastAsia="sl-SI"/>
        </w:rPr>
        <w:t>InsoCap</w:t>
      </w:r>
      <w:proofErr w:type="spellEnd"/>
      <w:r w:rsidRPr="00993E94">
        <w:rPr>
          <w:rFonts w:ascii="Times New Roman" w:eastAsia="Times New Roman" w:hAnsi="Times New Roman" w:cs="Times New Roman"/>
          <w:spacing w:val="-3"/>
          <w:szCs w:val="20"/>
          <w:lang w:val="lt-LT" w:eastAsia="sl-SI"/>
        </w:rPr>
        <w:t xml:space="preserve">), turinčiu elastinę membraną ir apsauginę aliuminio folijos plėvelę. </w:t>
      </w:r>
    </w:p>
    <w:p w14:paraId="46BC863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Buteliuke yra 100 ml infuzinio tirpalo.</w:t>
      </w:r>
    </w:p>
    <w:p w14:paraId="4975CB7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70A7143"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6.6</w:t>
      </w:r>
      <w:r w:rsidRPr="00993E94">
        <w:rPr>
          <w:rFonts w:ascii="Times New Roman" w:eastAsia="Calibri" w:hAnsi="Times New Roman" w:cs="Times New Roman"/>
          <w:b/>
          <w:lang w:val="lt-LT" w:eastAsia="sl-SI"/>
        </w:rPr>
        <w:tab/>
        <w:t>Specialūs reikalavimai atliekoms tvarkyti ir vaistiniam preparatui ruošti</w:t>
      </w:r>
    </w:p>
    <w:p w14:paraId="76A7EE8E" w14:textId="77777777" w:rsidR="00993E94" w:rsidRPr="00993E94" w:rsidRDefault="00993E94" w:rsidP="00993E94">
      <w:pPr>
        <w:widowControl w:val="0"/>
        <w:suppressAutoHyphens/>
        <w:spacing w:after="0" w:line="240" w:lineRule="auto"/>
        <w:rPr>
          <w:rFonts w:ascii="Times New Roman" w:eastAsia="Calibri" w:hAnsi="Times New Roman" w:cs="Times New Roman"/>
          <w:color w:val="000000"/>
          <w:lang w:val="lt-LT" w:eastAsia="sl-SI"/>
        </w:rPr>
      </w:pPr>
    </w:p>
    <w:p w14:paraId="2377A7E9" w14:textId="145F2C2E"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t xml:space="preserve">Vaistinio preparato negalima vartoti, jei </w:t>
      </w:r>
      <w:r w:rsidR="000244DC">
        <w:rPr>
          <w:rFonts w:ascii="Times New Roman" w:eastAsia="Times New Roman" w:hAnsi="Times New Roman" w:cs="Times New Roman"/>
          <w:spacing w:val="-3"/>
          <w:szCs w:val="20"/>
          <w:lang w:val="lt-LT"/>
        </w:rPr>
        <w:t xml:space="preserve">buteliukas </w:t>
      </w:r>
      <w:r w:rsidRPr="00993E94">
        <w:rPr>
          <w:rFonts w:ascii="Times New Roman" w:eastAsia="Times New Roman" w:hAnsi="Times New Roman" w:cs="Times New Roman"/>
          <w:spacing w:val="-3"/>
          <w:szCs w:val="20"/>
          <w:lang w:val="lt-LT"/>
        </w:rPr>
        <w:t xml:space="preserve"> nesandar</w:t>
      </w:r>
      <w:r w:rsidR="000244DC">
        <w:rPr>
          <w:rFonts w:ascii="Times New Roman" w:eastAsia="Times New Roman" w:hAnsi="Times New Roman" w:cs="Times New Roman"/>
          <w:spacing w:val="-3"/>
          <w:szCs w:val="20"/>
          <w:lang w:val="lt-LT"/>
        </w:rPr>
        <w:t xml:space="preserve">us </w:t>
      </w:r>
      <w:r w:rsidRPr="00993E94">
        <w:rPr>
          <w:rFonts w:ascii="Times New Roman" w:eastAsia="Times New Roman" w:hAnsi="Times New Roman" w:cs="Times New Roman"/>
          <w:spacing w:val="-3"/>
          <w:szCs w:val="20"/>
          <w:lang w:val="lt-LT"/>
        </w:rPr>
        <w:t xml:space="preserve"> ar tirpalas neskaidrus.</w:t>
      </w:r>
    </w:p>
    <w:p w14:paraId="407165E5" w14:textId="77777777" w:rsidR="00993E94" w:rsidRPr="00993E94" w:rsidRDefault="00993E94" w:rsidP="00993E94">
      <w:pPr>
        <w:widowControl w:val="0"/>
        <w:suppressAutoHyphens/>
        <w:spacing w:after="0" w:line="240" w:lineRule="auto"/>
        <w:ind w:left="560" w:hanging="560"/>
        <w:rPr>
          <w:rFonts w:ascii="Times New Roman" w:eastAsia="Calibri" w:hAnsi="Times New Roman" w:cs="Times New Roman"/>
          <w:color w:val="000000"/>
          <w:lang w:val="lt-LT" w:eastAsia="sl-SI"/>
        </w:rPr>
      </w:pPr>
    </w:p>
    <w:p w14:paraId="595ECA45" w14:textId="77777777" w:rsidR="00993E94" w:rsidRPr="00993E94" w:rsidRDefault="00993E94" w:rsidP="00993E94">
      <w:pPr>
        <w:widowControl w:val="0"/>
        <w:suppressAutoHyphens/>
        <w:spacing w:after="0" w:line="240" w:lineRule="auto"/>
        <w:ind w:left="560" w:hanging="560"/>
        <w:rPr>
          <w:rFonts w:ascii="Times New Roman" w:eastAsia="Calibri" w:hAnsi="Times New Roman" w:cs="Times New Roman"/>
          <w:color w:val="000000"/>
          <w:lang w:val="lt-LT" w:eastAsia="sl-SI"/>
        </w:rPr>
      </w:pPr>
      <w:r w:rsidRPr="00993E94">
        <w:rPr>
          <w:rFonts w:ascii="Times New Roman" w:eastAsia="Calibri" w:hAnsi="Times New Roman" w:cs="Times New Roman"/>
          <w:color w:val="000000"/>
          <w:lang w:val="lt-LT" w:eastAsia="sl-SI"/>
        </w:rPr>
        <w:t>Infuzinį tirpalą galima vartoti tik vieną kartą.</w:t>
      </w:r>
    </w:p>
    <w:p w14:paraId="2482AF3B"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4892F1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Nesuvartotą vaistinį preparatą ar atliekas reikia tvarkyti laikantis vietinių reikalavimų.</w:t>
      </w:r>
    </w:p>
    <w:p w14:paraId="5DDF87B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365C6C6"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2879795"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7.</w:t>
      </w:r>
      <w:r w:rsidRPr="00993E94">
        <w:rPr>
          <w:rFonts w:ascii="Times New Roman" w:eastAsia="Calibri" w:hAnsi="Times New Roman" w:cs="Times New Roman"/>
          <w:b/>
          <w:lang w:val="lt-LT" w:eastAsia="sl-SI"/>
        </w:rPr>
        <w:tab/>
        <w:t>REGISTRUOTOJAS</w:t>
      </w:r>
    </w:p>
    <w:p w14:paraId="36CF206C"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31B9B49" w14:textId="53AAD48B"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UAB „</w:t>
      </w:r>
      <w:proofErr w:type="spellStart"/>
      <w:r w:rsidR="006479B8">
        <w:rPr>
          <w:rFonts w:ascii="Times New Roman" w:eastAsia="Calibri" w:hAnsi="Times New Roman" w:cs="Times New Roman"/>
          <w:lang w:val="lt-LT"/>
        </w:rPr>
        <w:t>Eletis</w:t>
      </w:r>
      <w:proofErr w:type="spellEnd"/>
      <w:r w:rsidRPr="00993E94">
        <w:rPr>
          <w:rFonts w:ascii="Times New Roman" w:eastAsia="Calibri" w:hAnsi="Times New Roman" w:cs="Times New Roman"/>
          <w:lang w:val="lt-LT"/>
        </w:rPr>
        <w:t xml:space="preserve"> </w:t>
      </w:r>
      <w:proofErr w:type="spellStart"/>
      <w:r w:rsidRPr="00993E94">
        <w:rPr>
          <w:rFonts w:ascii="Times New Roman" w:eastAsia="Calibri" w:hAnsi="Times New Roman" w:cs="Times New Roman"/>
          <w:lang w:val="lt-LT"/>
        </w:rPr>
        <w:t>Pharma</w:t>
      </w:r>
      <w:proofErr w:type="spellEnd"/>
      <w:r w:rsidRPr="00993E94">
        <w:rPr>
          <w:rFonts w:ascii="Times New Roman" w:eastAsia="Calibri" w:hAnsi="Times New Roman" w:cs="Times New Roman"/>
          <w:lang w:val="lt-LT"/>
        </w:rPr>
        <w:t>“</w:t>
      </w:r>
    </w:p>
    <w:p w14:paraId="15212760"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Sukil</w:t>
      </w:r>
      <w:r w:rsidRPr="00993E94">
        <w:rPr>
          <w:rFonts w:ascii="Times New Roman" w:eastAsia="TimesNewRoman" w:hAnsi="Times New Roman" w:cs="Times New Roman"/>
          <w:lang w:val="lt-LT"/>
        </w:rPr>
        <w:t>ė</w:t>
      </w:r>
      <w:r w:rsidRPr="00993E94">
        <w:rPr>
          <w:rFonts w:ascii="Times New Roman" w:eastAsia="Calibri" w:hAnsi="Times New Roman" w:cs="Times New Roman"/>
          <w:lang w:val="lt-LT"/>
        </w:rPr>
        <w:t>li</w:t>
      </w:r>
      <w:r w:rsidRPr="00993E94">
        <w:rPr>
          <w:rFonts w:ascii="Times New Roman" w:eastAsia="TimesNewRoman" w:hAnsi="Times New Roman" w:cs="Times New Roman"/>
          <w:lang w:val="lt-LT"/>
        </w:rPr>
        <w:t xml:space="preserve">ų </w:t>
      </w:r>
      <w:r w:rsidRPr="00993E94">
        <w:rPr>
          <w:rFonts w:ascii="Times New Roman" w:eastAsia="Calibri" w:hAnsi="Times New Roman" w:cs="Times New Roman"/>
          <w:lang w:val="lt-LT"/>
        </w:rPr>
        <w:t>pr. 61-2</w:t>
      </w:r>
    </w:p>
    <w:p w14:paraId="33F037E9"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LT-49333, Kaunas</w:t>
      </w:r>
    </w:p>
    <w:p w14:paraId="219DBBAA"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Lietuva</w:t>
      </w:r>
    </w:p>
    <w:p w14:paraId="3B353051"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Tel. +370 37 370054</w:t>
      </w:r>
    </w:p>
    <w:p w14:paraId="028B58D0"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Faksas +370 37 370067</w:t>
      </w:r>
    </w:p>
    <w:p w14:paraId="36DADEAF" w14:textId="45F6CAD1"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rPr>
        <w:t xml:space="preserve">El. paštas </w:t>
      </w:r>
      <w:hyperlink r:id="rId9" w:history="1">
        <w:r w:rsidR="006479B8" w:rsidRPr="00ED7C65">
          <w:rPr>
            <w:rStyle w:val="Hipersaitas"/>
            <w:rFonts w:ascii="Times New Roman" w:eastAsia="Calibri" w:hAnsi="Times New Roman" w:cs="Calibri"/>
            <w:lang w:val="lt-LT"/>
          </w:rPr>
          <w:t>info@eletispharma.lt</w:t>
        </w:r>
      </w:hyperlink>
      <w:r w:rsidRPr="00993E94">
        <w:rPr>
          <w:rFonts w:ascii="Times New Roman" w:eastAsia="Calibri" w:hAnsi="Times New Roman" w:cs="Times New Roman"/>
          <w:lang w:val="lt-LT"/>
        </w:rPr>
        <w:t xml:space="preserve"> </w:t>
      </w:r>
    </w:p>
    <w:p w14:paraId="059D9F1F"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AEE0D94"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98BABC6"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8.</w:t>
      </w:r>
      <w:r w:rsidRPr="00993E94">
        <w:rPr>
          <w:rFonts w:ascii="Times New Roman" w:eastAsia="Calibri" w:hAnsi="Times New Roman" w:cs="Times New Roman"/>
          <w:b/>
          <w:lang w:val="lt-LT" w:eastAsia="sl-SI"/>
        </w:rPr>
        <w:tab/>
        <w:t xml:space="preserve">REGISTRACIJOS PAŽYMĖJIMO </w:t>
      </w:r>
      <w:r w:rsidRPr="00993E94">
        <w:rPr>
          <w:rFonts w:ascii="Times New Roman" w:eastAsia="Times New Roman" w:hAnsi="Times New Roman" w:cs="Times New Roman"/>
          <w:b/>
          <w:szCs w:val="20"/>
          <w:lang w:val="lt-LT"/>
        </w:rPr>
        <w:t>NUMERIS (-IAI)</w:t>
      </w:r>
    </w:p>
    <w:p w14:paraId="2E49AFEF"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BEF37F8"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rPr>
      </w:pPr>
      <w:r w:rsidRPr="00993E94">
        <w:rPr>
          <w:rFonts w:ascii="Times New Roman" w:eastAsia="Calibri" w:hAnsi="Times New Roman" w:cs="Times New Roman"/>
          <w:lang w:val="lt-LT"/>
        </w:rPr>
        <w:t>LT/1/17/4063/001</w:t>
      </w:r>
    </w:p>
    <w:p w14:paraId="0342FE4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C2109A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A7C7083"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9.</w:t>
      </w:r>
      <w:r w:rsidRPr="00993E94">
        <w:rPr>
          <w:rFonts w:ascii="Times New Roman" w:eastAsia="Calibri" w:hAnsi="Times New Roman" w:cs="Times New Roman"/>
          <w:b/>
          <w:lang w:val="lt-LT" w:eastAsia="sl-SI"/>
        </w:rPr>
        <w:tab/>
        <w:t>REGISTRAVIMO/PERREGISTRAVIMO DATA</w:t>
      </w:r>
    </w:p>
    <w:p w14:paraId="72F53372"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3C37ECC" w14:textId="77777777" w:rsid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rPr>
      </w:pPr>
      <w:r w:rsidRPr="00993E94">
        <w:rPr>
          <w:rFonts w:ascii="Times New Roman" w:eastAsia="Calibri" w:hAnsi="Times New Roman" w:cs="Times New Roman"/>
          <w:lang w:val="lt-LT"/>
        </w:rPr>
        <w:t>Registravimo data 2017 m. balandžio 6 d.</w:t>
      </w:r>
    </w:p>
    <w:p w14:paraId="3BE3BE36" w14:textId="539E2236" w:rsidR="006E2D3A" w:rsidRPr="00993E94" w:rsidRDefault="006E2D3A" w:rsidP="00993E94">
      <w:pPr>
        <w:widowControl w:val="0"/>
        <w:tabs>
          <w:tab w:val="left" w:pos="8505"/>
        </w:tabs>
        <w:suppressAutoHyphens/>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Perregistravimo data</w:t>
      </w:r>
      <w:r w:rsidR="00003AD0">
        <w:rPr>
          <w:rFonts w:ascii="Times New Roman" w:eastAsia="Calibri" w:hAnsi="Times New Roman" w:cs="Times New Roman"/>
          <w:lang w:val="lt-LT"/>
        </w:rPr>
        <w:t xml:space="preserve"> 2022 m. liepos 18 d.</w:t>
      </w:r>
    </w:p>
    <w:p w14:paraId="3DE41E9E"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73776A5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73673E0"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10.</w:t>
      </w:r>
      <w:r w:rsidRPr="00993E94">
        <w:rPr>
          <w:rFonts w:ascii="Times New Roman" w:eastAsia="Calibri" w:hAnsi="Times New Roman" w:cs="Times New Roman"/>
          <w:b/>
          <w:lang w:val="lt-LT" w:eastAsia="sl-SI"/>
        </w:rPr>
        <w:tab/>
        <w:t>TEKSTO PERŽIŪROS DATA</w:t>
      </w:r>
    </w:p>
    <w:p w14:paraId="0F08391C"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BADA2FF" w14:textId="02B2CA5C" w:rsidR="00993E94" w:rsidRDefault="00E66843" w:rsidP="00993E94">
      <w:pPr>
        <w:widowControl w:val="0"/>
        <w:tabs>
          <w:tab w:val="left" w:pos="8505"/>
        </w:tabs>
        <w:suppressAutoHyphens/>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2024 m. liepos 5 d.</w:t>
      </w:r>
    </w:p>
    <w:p w14:paraId="4FD96B86" w14:textId="77777777" w:rsidR="00003AD0" w:rsidRPr="00993E94" w:rsidRDefault="00003AD0"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F53015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Išsami informacija apie šį vaistinį preparatą pateikiama Valstybinės vaistų kontrolės tarnybos prie Lietuvos Respublikos sveikatos apsaugos ministerijos tinklalapyje </w:t>
      </w:r>
      <w:hyperlink r:id="rId10" w:history="1">
        <w:r w:rsidRPr="00993E94">
          <w:rPr>
            <w:rFonts w:ascii="Times New Roman" w:eastAsia="Calibri" w:hAnsi="Times New Roman" w:cs="Calibri"/>
            <w:color w:val="0563C1"/>
            <w:u w:val="single"/>
            <w:lang w:val="lt-LT"/>
          </w:rPr>
          <w:t>http://www.vvkt.lt/</w:t>
        </w:r>
      </w:hyperlink>
    </w:p>
    <w:p w14:paraId="1E66D48D" w14:textId="77777777" w:rsidR="00993E94" w:rsidRPr="00993E94" w:rsidRDefault="00993E94" w:rsidP="00993E94">
      <w:pPr>
        <w:suppressAutoHyphens/>
        <w:spacing w:after="0" w:line="240" w:lineRule="auto"/>
        <w:rPr>
          <w:rFonts w:ascii="Times New Roman" w:eastAsia="Times New Roman" w:hAnsi="Times New Roman" w:cs="Times New Roman"/>
          <w:iCs/>
          <w:spacing w:val="-3"/>
          <w:szCs w:val="20"/>
          <w:lang w:val="lt-LT" w:eastAsia="lt-LT"/>
        </w:rPr>
      </w:pPr>
    </w:p>
    <w:p w14:paraId="69F4E150"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r w:rsidRPr="00993E94">
        <w:rPr>
          <w:rFonts w:ascii="Calibri" w:eastAsia="Calibri" w:hAnsi="Calibri" w:cs="Calibri"/>
          <w:lang w:val="lt-LT"/>
        </w:rPr>
        <w:br w:type="page"/>
      </w:r>
    </w:p>
    <w:p w14:paraId="7274ADD3"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013D69D9"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2C12566A"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5689FD45"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06C62077"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79D82FAC"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75A9CD65"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0E399BE6"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531E71F0"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5205E48B"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471D98F7"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558207DB"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78744B60"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207C9484"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665A627E"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3481741C"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65502512"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4EAB07A5"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2511232"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4B33C60E"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C41E247"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26927372"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5B6391FD"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5E46BE2"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r w:rsidRPr="00993E94">
        <w:rPr>
          <w:rFonts w:ascii="Times New Roman" w:eastAsia="Calibri" w:hAnsi="Times New Roman" w:cs="Times New Roman"/>
          <w:b/>
          <w:kern w:val="2"/>
          <w:lang w:val="lt-LT" w:eastAsia="lt-LT"/>
        </w:rPr>
        <w:t>II PRIEDAS</w:t>
      </w:r>
    </w:p>
    <w:p w14:paraId="770B6FD3"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0CCDF0BC"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r w:rsidRPr="00993E94">
        <w:rPr>
          <w:rFonts w:ascii="Times New Roman" w:eastAsia="Calibri" w:hAnsi="Times New Roman" w:cs="Times New Roman"/>
          <w:b/>
          <w:kern w:val="2"/>
          <w:lang w:val="lt-LT" w:eastAsia="lt-LT"/>
        </w:rPr>
        <w:t>REGISTRACIJOS SĄLYGOS</w:t>
      </w:r>
    </w:p>
    <w:p w14:paraId="5399122B"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25AEC77" w14:textId="77777777" w:rsidR="00993E94" w:rsidRPr="00993E94" w:rsidRDefault="00993E94" w:rsidP="00993E94">
      <w:pPr>
        <w:widowControl w:val="0"/>
        <w:tabs>
          <w:tab w:val="left" w:pos="1985"/>
        </w:tabs>
        <w:suppressAutoHyphens/>
        <w:spacing w:after="0" w:line="240" w:lineRule="auto"/>
        <w:ind w:firstLine="851"/>
        <w:jc w:val="center"/>
        <w:outlineLvl w:val="0"/>
        <w:rPr>
          <w:rFonts w:ascii="Times New Roman" w:eastAsia="Calibri" w:hAnsi="Times New Roman" w:cs="Times New Roman"/>
          <w:b/>
          <w:bCs/>
          <w:kern w:val="2"/>
          <w:lang w:val="lt-LT" w:eastAsia="sl-SI"/>
        </w:rPr>
      </w:pPr>
      <w:r w:rsidRPr="00993E94">
        <w:rPr>
          <w:rFonts w:ascii="Times New Roman" w:eastAsia="Calibri" w:hAnsi="Times New Roman" w:cs="Times New Roman"/>
          <w:b/>
          <w:bCs/>
          <w:kern w:val="2"/>
          <w:lang w:val="lt-LT" w:eastAsia="sl-SI"/>
        </w:rPr>
        <w:t xml:space="preserve">A. </w:t>
      </w:r>
      <w:r w:rsidRPr="00993E94">
        <w:rPr>
          <w:rFonts w:ascii="Times New Roman" w:eastAsia="Times New Roman" w:hAnsi="Times New Roman" w:cs="Times New Roman"/>
          <w:b/>
          <w:szCs w:val="24"/>
          <w:lang w:val="lt-LT"/>
        </w:rPr>
        <w:t>GAMINTOJAS (-AI), ATSAKINGAS (-I)</w:t>
      </w:r>
      <w:r w:rsidRPr="00993E94">
        <w:rPr>
          <w:rFonts w:ascii="Times New Roman" w:eastAsia="Calibri" w:hAnsi="Times New Roman" w:cs="Times New Roman"/>
          <w:b/>
          <w:bCs/>
          <w:kern w:val="2"/>
          <w:lang w:val="lt-LT" w:eastAsia="sl-SI"/>
        </w:rPr>
        <w:t xml:space="preserve"> UŽ SERIJŲ IŠLEIDIMĄ</w:t>
      </w:r>
    </w:p>
    <w:p w14:paraId="652E59D6" w14:textId="77777777" w:rsidR="00993E94" w:rsidRPr="00993E94" w:rsidRDefault="00993E94" w:rsidP="00993E94">
      <w:pPr>
        <w:widowControl w:val="0"/>
        <w:tabs>
          <w:tab w:val="left" w:pos="8505"/>
        </w:tabs>
        <w:suppressAutoHyphens/>
        <w:spacing w:after="0" w:line="240" w:lineRule="auto"/>
        <w:ind w:right="-2"/>
        <w:jc w:val="center"/>
        <w:rPr>
          <w:rFonts w:ascii="Times New Roman" w:eastAsia="Calibri" w:hAnsi="Times New Roman" w:cs="Times New Roman"/>
          <w:lang w:val="lt-LT" w:eastAsia="sl-SI"/>
        </w:rPr>
      </w:pPr>
    </w:p>
    <w:p w14:paraId="3E3940F5"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bCs/>
          <w:kern w:val="2"/>
          <w:lang w:val="lt-LT" w:eastAsia="sl-SI"/>
        </w:rPr>
      </w:pPr>
      <w:r w:rsidRPr="00993E94">
        <w:rPr>
          <w:rFonts w:ascii="Times New Roman" w:eastAsia="Calibri" w:hAnsi="Times New Roman" w:cs="Times New Roman"/>
          <w:b/>
          <w:bCs/>
          <w:kern w:val="2"/>
          <w:lang w:val="lt-LT" w:eastAsia="sl-SI"/>
        </w:rPr>
        <w:t xml:space="preserve">     B. TIEKIMO IR VARTOJIMO SĄLYGOS AR APRIBOJIMAI</w:t>
      </w:r>
    </w:p>
    <w:p w14:paraId="357DC528" w14:textId="77777777" w:rsidR="00993E94" w:rsidRPr="00993E94" w:rsidRDefault="00993E94" w:rsidP="00993E94">
      <w:pPr>
        <w:widowControl w:val="0"/>
        <w:tabs>
          <w:tab w:val="left" w:pos="8505"/>
        </w:tabs>
        <w:suppressAutoHyphens/>
        <w:spacing w:after="0" w:line="240" w:lineRule="auto"/>
        <w:ind w:right="-2"/>
        <w:jc w:val="center"/>
        <w:rPr>
          <w:rFonts w:ascii="Calibri" w:eastAsia="Calibri" w:hAnsi="Calibri" w:cs="Times New Roman"/>
          <w:lang w:val="lt-LT" w:eastAsia="sl-SI"/>
        </w:rPr>
      </w:pPr>
      <w:r w:rsidRPr="00993E94">
        <w:rPr>
          <w:rFonts w:ascii="Calibri" w:eastAsia="Calibri" w:hAnsi="Calibri" w:cs="Calibri"/>
          <w:lang w:val="lt-LT"/>
        </w:rPr>
        <w:br w:type="page"/>
      </w:r>
    </w:p>
    <w:p w14:paraId="3501545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lastRenderedPageBreak/>
        <w:t xml:space="preserve">A. </w:t>
      </w:r>
      <w:r w:rsidRPr="00993E94">
        <w:rPr>
          <w:rFonts w:ascii="Times New Roman" w:eastAsia="Times New Roman" w:hAnsi="Times New Roman" w:cs="Times New Roman"/>
          <w:b/>
          <w:szCs w:val="24"/>
          <w:lang w:val="lt-LT"/>
        </w:rPr>
        <w:t>GAMINTOJAS (-AI), ATSAKINGAS (-I)</w:t>
      </w:r>
      <w:r w:rsidRPr="00993E94">
        <w:rPr>
          <w:rFonts w:ascii="Times New Roman" w:eastAsia="Calibri" w:hAnsi="Times New Roman" w:cs="Times New Roman"/>
          <w:b/>
          <w:lang w:val="lt-LT" w:eastAsia="sl-SI"/>
        </w:rPr>
        <w:t xml:space="preserve"> UŽ SERIJŲ IŠLEIDIMĄ</w:t>
      </w:r>
    </w:p>
    <w:p w14:paraId="0F0C7787"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C52302F"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u w:val="single"/>
          <w:lang w:val="lt-LT" w:eastAsia="sl-SI"/>
        </w:rPr>
      </w:pPr>
      <w:r w:rsidRPr="00993E94">
        <w:rPr>
          <w:rFonts w:ascii="Times New Roman" w:eastAsia="Times New Roman" w:hAnsi="Times New Roman" w:cs="Times New Roman"/>
          <w:szCs w:val="24"/>
          <w:u w:val="single"/>
          <w:lang w:val="lt-LT"/>
        </w:rPr>
        <w:t>Gamintojo (-ų), atsakingo (-ų) už serijų išleidimą, pavadinimas (-ai) ir adresas (-ai)</w:t>
      </w:r>
    </w:p>
    <w:p w14:paraId="280F797B"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74B427A4" w14:textId="2C20D645" w:rsidR="00993E94" w:rsidRPr="00993E94" w:rsidRDefault="00993E94" w:rsidP="00993E94">
      <w:pPr>
        <w:suppressAutoHyphens/>
        <w:spacing w:after="0" w:line="240" w:lineRule="auto"/>
        <w:rPr>
          <w:rFonts w:ascii="Times New Roman" w:eastAsia="Calibri" w:hAnsi="Times New Roman" w:cs="Times New Roman"/>
          <w:color w:val="000000"/>
          <w:lang w:val="lt-LT"/>
        </w:rPr>
      </w:pPr>
      <w:r w:rsidRPr="00993E94">
        <w:rPr>
          <w:rFonts w:ascii="Times New Roman" w:eastAsia="Calibri" w:hAnsi="Times New Roman" w:cs="Times New Roman"/>
          <w:color w:val="000000"/>
          <w:lang w:val="lt-LT"/>
        </w:rPr>
        <w:t>UAB „</w:t>
      </w:r>
      <w:proofErr w:type="spellStart"/>
      <w:r w:rsidR="006479B8">
        <w:rPr>
          <w:rFonts w:ascii="Times New Roman" w:eastAsia="Calibri" w:hAnsi="Times New Roman" w:cs="Times New Roman"/>
          <w:color w:val="000000"/>
          <w:lang w:val="lt-LT"/>
        </w:rPr>
        <w:t>Eletis</w:t>
      </w:r>
      <w:proofErr w:type="spellEnd"/>
      <w:r w:rsidRPr="00993E94">
        <w:rPr>
          <w:rFonts w:ascii="Times New Roman" w:eastAsia="Calibri" w:hAnsi="Times New Roman" w:cs="Times New Roman"/>
          <w:color w:val="000000"/>
          <w:lang w:val="lt-LT"/>
        </w:rPr>
        <w:t xml:space="preserve"> </w:t>
      </w:r>
      <w:proofErr w:type="spellStart"/>
      <w:r w:rsidRPr="00993E94">
        <w:rPr>
          <w:rFonts w:ascii="Times New Roman" w:eastAsia="Calibri" w:hAnsi="Times New Roman" w:cs="Times New Roman"/>
          <w:color w:val="000000"/>
          <w:lang w:val="lt-LT"/>
        </w:rPr>
        <w:t>Pharma</w:t>
      </w:r>
      <w:proofErr w:type="spellEnd"/>
      <w:r w:rsidRPr="00993E94">
        <w:rPr>
          <w:rFonts w:ascii="Times New Roman" w:eastAsia="Calibri" w:hAnsi="Times New Roman" w:cs="Times New Roman"/>
          <w:color w:val="000000"/>
          <w:lang w:val="lt-LT"/>
        </w:rPr>
        <w:t>“</w:t>
      </w:r>
    </w:p>
    <w:p w14:paraId="3E61B51D" w14:textId="77777777" w:rsidR="00993E94" w:rsidRPr="00993E94" w:rsidRDefault="00993E94" w:rsidP="00993E94">
      <w:pPr>
        <w:suppressAutoHyphens/>
        <w:spacing w:after="0" w:line="240" w:lineRule="auto"/>
        <w:rPr>
          <w:rFonts w:ascii="Times New Roman" w:eastAsia="Calibri" w:hAnsi="Times New Roman" w:cs="Times New Roman"/>
          <w:color w:val="000000"/>
          <w:lang w:val="lt-LT"/>
        </w:rPr>
      </w:pPr>
      <w:r w:rsidRPr="00993E94">
        <w:rPr>
          <w:rFonts w:ascii="Times New Roman" w:eastAsia="Calibri" w:hAnsi="Times New Roman" w:cs="Times New Roman"/>
          <w:color w:val="000000"/>
          <w:lang w:val="lt-LT"/>
        </w:rPr>
        <w:t>Sukil</w:t>
      </w:r>
      <w:r w:rsidRPr="00993E94">
        <w:rPr>
          <w:rFonts w:ascii="Times New Roman" w:eastAsia="TimesNewRoman" w:hAnsi="Times New Roman" w:cs="Times New Roman"/>
          <w:color w:val="000000"/>
          <w:lang w:val="lt-LT"/>
        </w:rPr>
        <w:t>ė</w:t>
      </w:r>
      <w:r w:rsidRPr="00993E94">
        <w:rPr>
          <w:rFonts w:ascii="Times New Roman" w:eastAsia="Calibri" w:hAnsi="Times New Roman" w:cs="Times New Roman"/>
          <w:color w:val="000000"/>
          <w:lang w:val="lt-LT"/>
        </w:rPr>
        <w:t>li</w:t>
      </w:r>
      <w:r w:rsidRPr="00993E94">
        <w:rPr>
          <w:rFonts w:ascii="Times New Roman" w:eastAsia="TimesNewRoman" w:hAnsi="Times New Roman" w:cs="Times New Roman"/>
          <w:color w:val="000000"/>
          <w:lang w:val="lt-LT"/>
        </w:rPr>
        <w:t xml:space="preserve">ų </w:t>
      </w:r>
      <w:r w:rsidRPr="00993E94">
        <w:rPr>
          <w:rFonts w:ascii="Times New Roman" w:eastAsia="Calibri" w:hAnsi="Times New Roman" w:cs="Times New Roman"/>
          <w:color w:val="000000"/>
          <w:lang w:val="lt-LT"/>
        </w:rPr>
        <w:t>pr. 61-2</w:t>
      </w:r>
    </w:p>
    <w:p w14:paraId="456E0129" w14:textId="77777777" w:rsidR="00993E94" w:rsidRPr="00993E94" w:rsidRDefault="00993E94" w:rsidP="00993E94">
      <w:pPr>
        <w:suppressAutoHyphens/>
        <w:spacing w:after="0" w:line="240" w:lineRule="auto"/>
        <w:rPr>
          <w:rFonts w:ascii="Times New Roman" w:eastAsia="Calibri" w:hAnsi="Times New Roman" w:cs="Times New Roman"/>
          <w:color w:val="000000"/>
          <w:lang w:val="lt-LT"/>
        </w:rPr>
      </w:pPr>
      <w:r w:rsidRPr="00993E94">
        <w:rPr>
          <w:rFonts w:ascii="Times New Roman" w:eastAsia="Calibri" w:hAnsi="Times New Roman" w:cs="Times New Roman"/>
          <w:color w:val="000000"/>
          <w:lang w:val="lt-LT"/>
        </w:rPr>
        <w:t>LT-49333, Kaunas</w:t>
      </w:r>
    </w:p>
    <w:p w14:paraId="282F63C1" w14:textId="77777777" w:rsidR="00993E94" w:rsidRPr="00993E94" w:rsidRDefault="00993E94" w:rsidP="00993E94">
      <w:pPr>
        <w:suppressAutoHyphens/>
        <w:spacing w:after="0" w:line="240" w:lineRule="auto"/>
        <w:rPr>
          <w:rFonts w:ascii="Times New Roman" w:eastAsia="Calibri" w:hAnsi="Times New Roman" w:cs="Times New Roman"/>
          <w:color w:val="000000"/>
          <w:lang w:val="lt-LT"/>
        </w:rPr>
      </w:pPr>
      <w:r w:rsidRPr="00993E94">
        <w:rPr>
          <w:rFonts w:ascii="Times New Roman" w:eastAsia="Calibri" w:hAnsi="Times New Roman" w:cs="Times New Roman"/>
          <w:color w:val="000000"/>
          <w:lang w:val="lt-LT"/>
        </w:rPr>
        <w:t>Lietuva</w:t>
      </w:r>
    </w:p>
    <w:p w14:paraId="37A0DBAA"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117E93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7D59CDDF"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b/>
          <w:lang w:val="lt-LT" w:eastAsia="sl-SI"/>
        </w:rPr>
        <w:t>B. TIEKIMO IR VARTOJIMO SĄLYGOS AR APRIBOJIMAI</w:t>
      </w:r>
    </w:p>
    <w:p w14:paraId="793BD26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702C28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Receptinis vaistinis preparatas.</w:t>
      </w:r>
    </w:p>
    <w:p w14:paraId="0FECC507" w14:textId="77777777" w:rsidR="00993E94" w:rsidRPr="00993E94" w:rsidRDefault="00993E94" w:rsidP="00993E94">
      <w:pPr>
        <w:widowControl w:val="0"/>
        <w:tabs>
          <w:tab w:val="left" w:pos="8505"/>
        </w:tabs>
        <w:suppressAutoHyphens/>
        <w:spacing w:after="0" w:line="240" w:lineRule="auto"/>
        <w:ind w:right="-2"/>
        <w:rPr>
          <w:rFonts w:ascii="Calibri" w:eastAsia="Calibri" w:hAnsi="Calibri" w:cs="Times New Roman"/>
          <w:lang w:val="lt-LT" w:eastAsia="sl-SI"/>
        </w:rPr>
      </w:pPr>
      <w:r w:rsidRPr="00993E94">
        <w:rPr>
          <w:rFonts w:ascii="Calibri" w:eastAsia="Calibri" w:hAnsi="Calibri" w:cs="Calibri"/>
          <w:lang w:val="lt-LT"/>
        </w:rPr>
        <w:br w:type="page"/>
      </w:r>
    </w:p>
    <w:p w14:paraId="094F622E"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57640DF"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4A393C2"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7268772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CAF1E48"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5297C3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38EE51B"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BF80D36"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61F8046"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188C4FD"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6F9E34B"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B9195BB"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B29E67A"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17B8AFE"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B9026B6"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429F84C"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9274FD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42E5827"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0F8855E"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9213FA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B933DE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ABAEA7D"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FC284E5"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3471039C"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r w:rsidRPr="00993E94">
        <w:rPr>
          <w:rFonts w:ascii="Times New Roman" w:eastAsia="Calibri" w:hAnsi="Times New Roman" w:cs="Times New Roman"/>
          <w:b/>
          <w:kern w:val="2"/>
          <w:lang w:val="lt-LT" w:eastAsia="lt-LT"/>
        </w:rPr>
        <w:t>III PRIEDAS</w:t>
      </w:r>
    </w:p>
    <w:p w14:paraId="6EA436E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CDB6E2D" w14:textId="77777777" w:rsidR="00993E94" w:rsidRPr="00993E94" w:rsidRDefault="00993E94" w:rsidP="00993E94">
      <w:pPr>
        <w:widowControl w:val="0"/>
        <w:tabs>
          <w:tab w:val="left" w:pos="8505"/>
        </w:tabs>
        <w:suppressAutoHyphens/>
        <w:spacing w:after="0" w:line="240" w:lineRule="auto"/>
        <w:ind w:right="-2"/>
        <w:jc w:val="center"/>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ŽENKLINIMAS IR PAKUOTĖS LAPELIS</w:t>
      </w:r>
    </w:p>
    <w:p w14:paraId="791E6C9E"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r w:rsidRPr="00993E94">
        <w:rPr>
          <w:rFonts w:ascii="Calibri" w:eastAsia="Calibri" w:hAnsi="Calibri" w:cs="Calibri"/>
          <w:lang w:val="lt-LT"/>
        </w:rPr>
        <w:br w:type="page"/>
      </w:r>
    </w:p>
    <w:p w14:paraId="1F39D30D"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086251B3"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3EE4E771"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6E8FA25B"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75461C4"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B37547A"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34B08F9B"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74820B7E"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3BFFC6FA"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5E81355E"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DE93B1B"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78D3A20"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FFBA3C3"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3C623EB"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335CAB10"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051B639A"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06C8B5CF"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5CF375C7"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02FA3A40"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54994C64"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18147971"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648397C0"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27618754"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p>
    <w:p w14:paraId="63916E8A"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r w:rsidRPr="00993E94">
        <w:rPr>
          <w:rFonts w:ascii="Times New Roman" w:eastAsia="Calibri" w:hAnsi="Times New Roman" w:cs="Times New Roman"/>
          <w:b/>
          <w:kern w:val="2"/>
          <w:lang w:val="lt-LT" w:eastAsia="lt-LT"/>
        </w:rPr>
        <w:t>A. ŽENKLINIMAS</w:t>
      </w:r>
      <w:r w:rsidRPr="00993E94">
        <w:rPr>
          <w:rFonts w:ascii="Calibri" w:eastAsia="Calibri" w:hAnsi="Calibri" w:cs="Calibri"/>
          <w:lang w:val="lt-LT"/>
        </w:rPr>
        <w:br w:type="page"/>
      </w:r>
    </w:p>
    <w:p w14:paraId="5D4A99D8" w14:textId="77777777" w:rsidR="00993E94" w:rsidRPr="00993E94" w:rsidRDefault="00993E94" w:rsidP="00993E94">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b/>
          <w:caps/>
          <w:spacing w:val="-3"/>
          <w:szCs w:val="20"/>
          <w:lang w:val="lt-LT" w:eastAsia="sl-SI"/>
        </w:rPr>
      </w:pPr>
      <w:r w:rsidRPr="00993E94">
        <w:rPr>
          <w:rFonts w:ascii="Times New Roman" w:eastAsia="Times New Roman" w:hAnsi="Times New Roman" w:cs="Times New Roman"/>
          <w:b/>
          <w:caps/>
          <w:spacing w:val="-3"/>
          <w:szCs w:val="20"/>
          <w:lang w:val="lt-LT" w:eastAsia="sl-SI"/>
        </w:rPr>
        <w:lastRenderedPageBreak/>
        <w:t xml:space="preserve">Informacija ant </w:t>
      </w:r>
      <w:r w:rsidRPr="00993E94">
        <w:rPr>
          <w:rFonts w:ascii="Times New Roman" w:eastAsia="Times New Roman" w:hAnsi="Times New Roman" w:cs="Times New Roman"/>
          <w:b/>
          <w:spacing w:val="-3"/>
          <w:szCs w:val="20"/>
          <w:lang w:val="lt-LT" w:eastAsia="sl-SI"/>
        </w:rPr>
        <w:t>IŠORINĖS</w:t>
      </w:r>
      <w:r w:rsidRPr="00993E94">
        <w:rPr>
          <w:rFonts w:ascii="Times New Roman" w:eastAsia="Times New Roman" w:hAnsi="Times New Roman" w:cs="Times New Roman"/>
          <w:spacing w:val="-3"/>
          <w:szCs w:val="20"/>
          <w:lang w:val="lt-LT" w:eastAsia="sl-SI"/>
        </w:rPr>
        <w:t xml:space="preserve"> </w:t>
      </w:r>
      <w:r w:rsidRPr="00993E94">
        <w:rPr>
          <w:rFonts w:ascii="Times New Roman" w:eastAsia="Times New Roman" w:hAnsi="Times New Roman" w:cs="Times New Roman"/>
          <w:b/>
          <w:caps/>
          <w:spacing w:val="-3"/>
          <w:szCs w:val="20"/>
          <w:lang w:val="lt-LT" w:eastAsia="sl-SI"/>
        </w:rPr>
        <w:t>pakuotės</w:t>
      </w:r>
    </w:p>
    <w:p w14:paraId="11FCDB06" w14:textId="77777777" w:rsidR="00993E94" w:rsidRPr="00993E94" w:rsidRDefault="00993E94" w:rsidP="00993E94">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b/>
          <w:caps/>
          <w:spacing w:val="-3"/>
          <w:szCs w:val="20"/>
          <w:lang w:val="lt-LT" w:eastAsia="sl-SI"/>
        </w:rPr>
      </w:pPr>
    </w:p>
    <w:p w14:paraId="2C6B29B5" w14:textId="77777777" w:rsidR="00993E94" w:rsidRPr="00993E94" w:rsidRDefault="00993E94" w:rsidP="00993E94">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b/>
          <w:caps/>
          <w:spacing w:val="-3"/>
          <w:szCs w:val="20"/>
          <w:lang w:val="lt-LT" w:eastAsia="sl-SI"/>
        </w:rPr>
      </w:pPr>
      <w:r w:rsidRPr="00993E94">
        <w:rPr>
          <w:rFonts w:ascii="Times New Roman" w:eastAsia="Times New Roman" w:hAnsi="Times New Roman" w:cs="Times New Roman"/>
          <w:b/>
          <w:caps/>
          <w:spacing w:val="-3"/>
          <w:szCs w:val="20"/>
          <w:lang w:val="lt-LT" w:eastAsia="sl-SI"/>
        </w:rPr>
        <w:t>KARTONO DĖŽUTĖ</w:t>
      </w:r>
    </w:p>
    <w:p w14:paraId="262BC4E5"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82D4B3F"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7CACA9B7"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1.</w:t>
      </w:r>
      <w:r w:rsidRPr="00993E94">
        <w:rPr>
          <w:rFonts w:ascii="Times New Roman" w:eastAsia="Calibri" w:hAnsi="Times New Roman" w:cs="Times New Roman"/>
          <w:b/>
          <w:caps/>
          <w:lang w:val="lt-LT" w:eastAsia="sl-SI"/>
        </w:rPr>
        <w:tab/>
        <w:t>vaistinio preparato pavadinimas</w:t>
      </w:r>
    </w:p>
    <w:p w14:paraId="06F7DF2C"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6E39610A" w14:textId="3F26B7B5"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2 mg/ml infuzinis tirpalas</w:t>
      </w:r>
    </w:p>
    <w:p w14:paraId="2A4CB678" w14:textId="45D35C33" w:rsidR="00993E94" w:rsidRPr="00993E94" w:rsidRDefault="00CF6FBF" w:rsidP="00993E94">
      <w:pPr>
        <w:widowControl w:val="0"/>
        <w:suppressAutoHyphens/>
        <w:spacing w:after="0" w:line="240" w:lineRule="auto"/>
        <w:ind w:left="567" w:hanging="567"/>
        <w:rPr>
          <w:rFonts w:ascii="Times New Roman" w:eastAsia="Calibri" w:hAnsi="Times New Roman" w:cs="Times New Roman"/>
          <w:lang w:val="lt-LT" w:eastAsia="sl-SI"/>
        </w:rPr>
      </w:pPr>
      <w:proofErr w:type="spellStart"/>
      <w:r>
        <w:rPr>
          <w:rFonts w:ascii="Times New Roman" w:eastAsia="Calibri" w:hAnsi="Times New Roman" w:cs="Times New Roman"/>
          <w:lang w:val="lt-LT" w:eastAsia="sl-SI"/>
        </w:rPr>
        <w:t>f</w:t>
      </w:r>
      <w:r w:rsidR="00993E94" w:rsidRPr="00993E94">
        <w:rPr>
          <w:rFonts w:ascii="Times New Roman" w:eastAsia="Calibri" w:hAnsi="Times New Roman" w:cs="Times New Roman"/>
          <w:lang w:val="lt-LT" w:eastAsia="sl-SI"/>
        </w:rPr>
        <w:t>lukonazolas</w:t>
      </w:r>
      <w:proofErr w:type="spellEnd"/>
    </w:p>
    <w:p w14:paraId="5C00DA8E"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27CD65EF"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0DCC4E54"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2.</w:t>
      </w:r>
      <w:r w:rsidRPr="00993E94">
        <w:rPr>
          <w:rFonts w:ascii="Times New Roman" w:eastAsia="Calibri" w:hAnsi="Times New Roman" w:cs="Times New Roman"/>
          <w:b/>
          <w:caps/>
          <w:lang w:val="lt-LT" w:eastAsia="sl-SI"/>
        </w:rPr>
        <w:tab/>
      </w:r>
      <w:r w:rsidRPr="00993E94">
        <w:rPr>
          <w:rFonts w:ascii="Times New Roman" w:eastAsia="Times New Roman" w:hAnsi="Times New Roman" w:cs="Times New Roman"/>
          <w:b/>
          <w:szCs w:val="24"/>
          <w:lang w:val="lt-LT"/>
        </w:rPr>
        <w:t>VEIKLIOJI (-IOS) MEDŽIAGA (-OS) IR JOS (-Ų) KIEKIS (-IAI)</w:t>
      </w:r>
    </w:p>
    <w:p w14:paraId="71E5B172"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3D566D1"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1 ml tirpalo yra 2 mg </w:t>
      </w:r>
      <w:proofErr w:type="spellStart"/>
      <w:r w:rsidRPr="00993E94">
        <w:rPr>
          <w:rFonts w:ascii="Times New Roman" w:eastAsia="Calibri" w:hAnsi="Times New Roman" w:cs="Times New Roman"/>
          <w:lang w:val="lt-LT" w:eastAsia="sl-SI"/>
        </w:rPr>
        <w:t>flukonazolo</w:t>
      </w:r>
      <w:proofErr w:type="spellEnd"/>
      <w:r w:rsidRPr="00993E94">
        <w:rPr>
          <w:rFonts w:ascii="Times New Roman" w:eastAsia="Calibri" w:hAnsi="Times New Roman" w:cs="Times New Roman"/>
          <w:lang w:val="lt-LT" w:eastAsia="sl-SI"/>
        </w:rPr>
        <w:t>.</w:t>
      </w:r>
    </w:p>
    <w:p w14:paraId="7CD611E6"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r w:rsidRPr="00993E94">
        <w:rPr>
          <w:rFonts w:ascii="Times New Roman" w:eastAsia="Calibri" w:hAnsi="Times New Roman" w:cs="Times New Roman"/>
          <w:caps/>
          <w:lang w:val="lt-LT" w:eastAsia="sl-SI"/>
        </w:rPr>
        <w:t>100 </w:t>
      </w:r>
      <w:r w:rsidRPr="00993E94">
        <w:rPr>
          <w:rFonts w:ascii="Times New Roman" w:eastAsia="Calibri" w:hAnsi="Times New Roman" w:cs="Times New Roman"/>
          <w:lang w:val="lt-LT" w:eastAsia="sl-SI"/>
        </w:rPr>
        <w:t xml:space="preserve">ml buteliuke yra 200 mg </w:t>
      </w:r>
      <w:proofErr w:type="spellStart"/>
      <w:r w:rsidRPr="00993E94">
        <w:rPr>
          <w:rFonts w:ascii="Times New Roman" w:eastAsia="Calibri" w:hAnsi="Times New Roman" w:cs="Times New Roman"/>
          <w:lang w:val="lt-LT" w:eastAsia="sl-SI"/>
        </w:rPr>
        <w:t>flukonazolo</w:t>
      </w:r>
      <w:proofErr w:type="spellEnd"/>
      <w:r w:rsidRPr="00993E94">
        <w:rPr>
          <w:rFonts w:ascii="Times New Roman" w:eastAsia="Calibri" w:hAnsi="Times New Roman" w:cs="Times New Roman"/>
          <w:caps/>
          <w:lang w:val="lt-LT" w:eastAsia="sl-SI"/>
        </w:rPr>
        <w:t>.</w:t>
      </w:r>
    </w:p>
    <w:p w14:paraId="3B79AAAD"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45958E15"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1578904D"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3.</w:t>
      </w:r>
      <w:r w:rsidRPr="00993E94">
        <w:rPr>
          <w:rFonts w:ascii="Times New Roman" w:eastAsia="Calibri" w:hAnsi="Times New Roman" w:cs="Times New Roman"/>
          <w:b/>
          <w:caps/>
          <w:lang w:val="lt-LT" w:eastAsia="sl-SI"/>
        </w:rPr>
        <w:tab/>
        <w:t>pagalbinių medžiagų sąrašas</w:t>
      </w:r>
    </w:p>
    <w:p w14:paraId="4D449730"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5B68F5A3"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Pagalbinės medžiagos: natrio chloridas, injekcinis vanduo.</w:t>
      </w:r>
    </w:p>
    <w:p w14:paraId="64A448F3"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0D8F9136"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57C26C8E"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4.</w:t>
      </w:r>
      <w:r w:rsidRPr="00993E94">
        <w:rPr>
          <w:rFonts w:ascii="Times New Roman" w:eastAsia="Calibri" w:hAnsi="Times New Roman" w:cs="Times New Roman"/>
          <w:b/>
          <w:caps/>
          <w:lang w:val="lt-LT" w:eastAsia="sl-SI"/>
        </w:rPr>
        <w:tab/>
        <w:t>FARMACINĖ forma ir KIEKIS PAKUOTĖJE</w:t>
      </w:r>
    </w:p>
    <w:p w14:paraId="58CB564E"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0BBADC8F"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Infuzinis tirpalas</w:t>
      </w:r>
    </w:p>
    <w:p w14:paraId="1AAC14D8"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1 buteliukas</w:t>
      </w:r>
    </w:p>
    <w:p w14:paraId="56A87377"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100 ml tirpalo</w:t>
      </w:r>
    </w:p>
    <w:p w14:paraId="176283A2"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3960AACE"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4C856937"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5.</w:t>
      </w:r>
      <w:r w:rsidRPr="00993E94">
        <w:rPr>
          <w:rFonts w:ascii="Times New Roman" w:eastAsia="Calibri" w:hAnsi="Times New Roman" w:cs="Times New Roman"/>
          <w:b/>
          <w:caps/>
          <w:lang w:val="lt-LT" w:eastAsia="sl-SI"/>
        </w:rPr>
        <w:tab/>
        <w:t xml:space="preserve">vartojimo METODAS IR </w:t>
      </w:r>
      <w:r w:rsidRPr="00993E94">
        <w:rPr>
          <w:rFonts w:ascii="Times New Roman" w:eastAsia="Times New Roman" w:hAnsi="Times New Roman" w:cs="Times New Roman"/>
          <w:b/>
          <w:szCs w:val="24"/>
          <w:lang w:val="lt-LT"/>
        </w:rPr>
        <w:t>BŪDAS (-AI)</w:t>
      </w:r>
    </w:p>
    <w:p w14:paraId="35224EA7"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00303730"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Leisti į veną.</w:t>
      </w:r>
    </w:p>
    <w:p w14:paraId="54C1C9BC"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Prieš vartojimą perskaitykite pakuotės lapelį.</w:t>
      </w:r>
    </w:p>
    <w:p w14:paraId="29650BF7"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2488BC5A"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2CAE9653"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720" w:hanging="720"/>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6.</w:t>
      </w:r>
      <w:r w:rsidRPr="00993E94">
        <w:rPr>
          <w:rFonts w:ascii="Times New Roman" w:eastAsia="Calibri" w:hAnsi="Times New Roman" w:cs="Times New Roman"/>
          <w:b/>
          <w:caps/>
          <w:lang w:val="lt-LT" w:eastAsia="sl-SI"/>
        </w:rPr>
        <w:tab/>
        <w:t>SPECIALUS Įspėjimas</w:t>
      </w:r>
      <w:r w:rsidRPr="00993E94">
        <w:rPr>
          <w:rFonts w:ascii="Times New Roman" w:eastAsia="Calibri" w:hAnsi="Times New Roman" w:cs="Times New Roman"/>
          <w:lang w:val="lt-LT" w:eastAsia="sl-SI"/>
        </w:rPr>
        <w:t xml:space="preserve">, </w:t>
      </w:r>
      <w:r w:rsidRPr="00993E94">
        <w:rPr>
          <w:rFonts w:ascii="Times New Roman" w:eastAsia="Calibri" w:hAnsi="Times New Roman" w:cs="Times New Roman"/>
          <w:b/>
          <w:lang w:val="lt-LT" w:eastAsia="sl-SI"/>
        </w:rPr>
        <w:t xml:space="preserve">KAD VAISTINĮ PREPARATĄ BŪTINA LAIKYTI </w:t>
      </w:r>
      <w:r w:rsidRPr="00993E94">
        <w:rPr>
          <w:rFonts w:ascii="Times New Roman" w:eastAsia="Calibri" w:hAnsi="Times New Roman" w:cs="Times New Roman"/>
          <w:b/>
          <w:caps/>
          <w:lang w:val="lt-LT" w:eastAsia="sl-SI"/>
        </w:rPr>
        <w:t>vaikams nepastebimoje</w:t>
      </w:r>
      <w:r w:rsidRPr="00993E94">
        <w:rPr>
          <w:rFonts w:ascii="Times New Roman" w:eastAsia="Calibri" w:hAnsi="Times New Roman" w:cs="Times New Roman"/>
          <w:lang w:val="lt-LT" w:eastAsia="sl-SI"/>
        </w:rPr>
        <w:t xml:space="preserve"> </w:t>
      </w:r>
      <w:r w:rsidRPr="00993E94">
        <w:rPr>
          <w:rFonts w:ascii="Times New Roman" w:eastAsia="Calibri" w:hAnsi="Times New Roman" w:cs="Times New Roman"/>
          <w:b/>
          <w:caps/>
          <w:lang w:val="lt-LT" w:eastAsia="sl-SI"/>
        </w:rPr>
        <w:t>IR NEPASIEKIAMOJE vietoje</w:t>
      </w:r>
    </w:p>
    <w:p w14:paraId="40C9A886"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352E344" w14:textId="77777777" w:rsidR="00993E94" w:rsidRPr="00993E94" w:rsidRDefault="00993E94" w:rsidP="00993E94">
      <w:pPr>
        <w:widowControl w:val="0"/>
        <w:suppressAutoHyphens/>
        <w:spacing w:after="0" w:line="240" w:lineRule="auto"/>
        <w:ind w:left="567" w:hanging="567"/>
        <w:outlineLvl w:val="0"/>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Laikyti vaikams nepastebimoje ir nepasiekiamoje vietoje.</w:t>
      </w:r>
    </w:p>
    <w:p w14:paraId="6DE55F39"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382FE67"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23667017"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7.</w:t>
      </w:r>
      <w:r w:rsidRPr="00993E94">
        <w:rPr>
          <w:rFonts w:ascii="Times New Roman" w:eastAsia="Calibri" w:hAnsi="Times New Roman" w:cs="Times New Roman"/>
          <w:b/>
          <w:caps/>
          <w:lang w:val="lt-LT" w:eastAsia="sl-SI"/>
        </w:rPr>
        <w:tab/>
      </w:r>
      <w:r w:rsidRPr="00993E94">
        <w:rPr>
          <w:rFonts w:ascii="Times New Roman" w:eastAsia="Times New Roman" w:hAnsi="Times New Roman" w:cs="Times New Roman"/>
          <w:b/>
          <w:szCs w:val="24"/>
          <w:lang w:val="lt-LT"/>
        </w:rPr>
        <w:t>KITAS (-I) SPECIALUS (-ŪS) ĮSPĖJIMAS (-AI)</w:t>
      </w:r>
      <w:r w:rsidRPr="00993E94">
        <w:rPr>
          <w:rFonts w:ascii="Times New Roman" w:eastAsia="Calibri" w:hAnsi="Times New Roman" w:cs="Times New Roman"/>
          <w:b/>
          <w:caps/>
          <w:lang w:val="lt-LT" w:eastAsia="sl-SI"/>
        </w:rPr>
        <w:t xml:space="preserve"> (jei reikia)</w:t>
      </w:r>
    </w:p>
    <w:p w14:paraId="2BE6DE73"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52F0AF2D"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767D4389"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8.</w:t>
      </w:r>
      <w:r w:rsidRPr="00993E94">
        <w:rPr>
          <w:rFonts w:ascii="Times New Roman" w:eastAsia="Calibri" w:hAnsi="Times New Roman" w:cs="Times New Roman"/>
          <w:b/>
          <w:caps/>
          <w:lang w:val="lt-LT" w:eastAsia="sl-SI"/>
        </w:rPr>
        <w:tab/>
        <w:t>tinkamumo laikas</w:t>
      </w:r>
    </w:p>
    <w:p w14:paraId="3E94D814"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6F325419" w14:textId="77777777" w:rsidR="00993E94" w:rsidRPr="00993E94" w:rsidRDefault="00993E94" w:rsidP="00993E94">
      <w:pPr>
        <w:widowControl w:val="0"/>
        <w:suppressAutoHyphens/>
        <w:spacing w:after="0" w:line="240" w:lineRule="auto"/>
        <w:ind w:left="567" w:hanging="567"/>
        <w:outlineLvl w:val="0"/>
        <w:rPr>
          <w:rFonts w:ascii="Times New Roman" w:eastAsia="Calibri" w:hAnsi="Times New Roman" w:cs="Times New Roman"/>
          <w:lang w:val="lt-LT" w:eastAsia="sl-SI"/>
        </w:rPr>
      </w:pPr>
      <w:r w:rsidRPr="00993E94">
        <w:rPr>
          <w:rFonts w:ascii="Times New Roman" w:eastAsia="Calibri" w:hAnsi="Times New Roman" w:cs="Times New Roman"/>
          <w:highlight w:val="lightGray"/>
          <w:lang w:val="lt-LT" w:eastAsia="sl-SI"/>
        </w:rPr>
        <w:t>Tinka iki</w:t>
      </w:r>
      <w:r w:rsidRPr="00993E94">
        <w:rPr>
          <w:rFonts w:ascii="Times New Roman" w:eastAsia="Calibri" w:hAnsi="Times New Roman" w:cs="Times New Roman"/>
          <w:lang w:val="lt-LT" w:eastAsia="sl-SI"/>
        </w:rPr>
        <w:t>/EXP (mm MMMM)</w:t>
      </w:r>
    </w:p>
    <w:p w14:paraId="78D1454E"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Atidarius vartoti nedelsiant.</w:t>
      </w:r>
    </w:p>
    <w:p w14:paraId="0F5CB5DA"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72B9310D"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459BBD27"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9.</w:t>
      </w:r>
      <w:r w:rsidRPr="00993E94">
        <w:rPr>
          <w:rFonts w:ascii="Times New Roman" w:eastAsia="Calibri" w:hAnsi="Times New Roman" w:cs="Times New Roman"/>
          <w:b/>
          <w:caps/>
          <w:lang w:val="lt-LT" w:eastAsia="sl-SI"/>
        </w:rPr>
        <w:tab/>
        <w:t>SPECIALIOS laikymo sąlygos</w:t>
      </w:r>
    </w:p>
    <w:p w14:paraId="02B45DB5"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5C7BA8BE"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lang w:val="lt-LT"/>
        </w:rPr>
      </w:pPr>
      <w:r w:rsidRPr="00993E94">
        <w:rPr>
          <w:rFonts w:ascii="Times New Roman" w:eastAsia="Calibri" w:hAnsi="Times New Roman" w:cs="Times New Roman"/>
          <w:lang w:val="lt-LT"/>
        </w:rPr>
        <w:t>Laikyti ne aukštesn</w:t>
      </w:r>
      <w:r w:rsidRPr="00993E94">
        <w:rPr>
          <w:rFonts w:ascii="Times New Roman" w:eastAsia="TimesNewRoman" w:hAnsi="Times New Roman" w:cs="Times New Roman"/>
          <w:lang w:val="lt-LT"/>
        </w:rPr>
        <w:t>ė</w:t>
      </w:r>
      <w:r w:rsidRPr="00993E94">
        <w:rPr>
          <w:rFonts w:ascii="Times New Roman" w:eastAsia="Calibri" w:hAnsi="Times New Roman" w:cs="Times New Roman"/>
          <w:lang w:val="lt-LT"/>
        </w:rPr>
        <w:t>je kaip 25 ºC temperat</w:t>
      </w:r>
      <w:r w:rsidRPr="00993E94">
        <w:rPr>
          <w:rFonts w:ascii="Times New Roman" w:eastAsia="TimesNewRoman" w:hAnsi="Times New Roman" w:cs="Times New Roman"/>
          <w:lang w:val="lt-LT"/>
        </w:rPr>
        <w:t>ū</w:t>
      </w:r>
      <w:r w:rsidRPr="00993E94">
        <w:rPr>
          <w:rFonts w:ascii="Times New Roman" w:eastAsia="Calibri" w:hAnsi="Times New Roman" w:cs="Times New Roman"/>
          <w:lang w:val="lt-LT"/>
        </w:rPr>
        <w:t>roje.</w:t>
      </w:r>
    </w:p>
    <w:p w14:paraId="0F055F83"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lang w:val="lt-LT"/>
        </w:rPr>
      </w:pPr>
      <w:r w:rsidRPr="00993E94">
        <w:rPr>
          <w:rFonts w:ascii="Times New Roman" w:eastAsia="Calibri" w:hAnsi="Times New Roman" w:cs="Times New Roman"/>
          <w:lang w:val="lt-LT"/>
        </w:rPr>
        <w:t>Negalima užšaldyti.</w:t>
      </w:r>
    </w:p>
    <w:p w14:paraId="5C2DF0F1"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lang w:val="lt-LT"/>
        </w:rPr>
      </w:pPr>
      <w:r w:rsidRPr="00993E94">
        <w:rPr>
          <w:rFonts w:ascii="Times New Roman" w:eastAsia="Calibri" w:hAnsi="Times New Roman" w:cs="Times New Roman"/>
          <w:lang w:val="lt-LT"/>
        </w:rPr>
        <w:t>Buteliuką laikyti išorinėje dėžutėje, kad vaistas būtų apsaugotas nuo šviesos.</w:t>
      </w:r>
    </w:p>
    <w:p w14:paraId="69812AE9"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B5812ED"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CDABF41"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10.</w:t>
      </w:r>
      <w:r w:rsidRPr="00993E94">
        <w:rPr>
          <w:rFonts w:ascii="Times New Roman" w:eastAsia="Calibri" w:hAnsi="Times New Roman" w:cs="Times New Roman"/>
          <w:b/>
          <w:caps/>
          <w:lang w:val="lt-LT" w:eastAsia="sl-SI"/>
        </w:rPr>
        <w:tab/>
        <w:t>specialios atsargumo priemonės</w:t>
      </w:r>
      <w:r w:rsidRPr="00993E94">
        <w:rPr>
          <w:rFonts w:ascii="Times New Roman" w:eastAsia="Calibri" w:hAnsi="Times New Roman" w:cs="Times New Roman"/>
          <w:b/>
          <w:lang w:val="lt-LT" w:eastAsia="sl-SI"/>
        </w:rPr>
        <w:t xml:space="preserve"> DĖL NESUVARTOTO</w:t>
      </w:r>
      <w:r w:rsidRPr="00993E94">
        <w:rPr>
          <w:rFonts w:ascii="Times New Roman" w:eastAsia="Calibri" w:hAnsi="Times New Roman" w:cs="Times New Roman"/>
          <w:b/>
          <w:caps/>
          <w:lang w:val="lt-LT" w:eastAsia="sl-SI"/>
        </w:rPr>
        <w:t xml:space="preserve"> VAISTINIO PREPARATO AR JO ATLIEKŲ TVARKYMO</w:t>
      </w:r>
      <w:r w:rsidRPr="00993E94">
        <w:rPr>
          <w:rFonts w:ascii="Times New Roman" w:eastAsia="Calibri" w:hAnsi="Times New Roman" w:cs="Times New Roman"/>
          <w:caps/>
          <w:lang w:val="lt-LT" w:eastAsia="sl-SI"/>
        </w:rPr>
        <w:t xml:space="preserve"> </w:t>
      </w:r>
      <w:r w:rsidRPr="00993E94">
        <w:rPr>
          <w:rFonts w:ascii="Times New Roman" w:eastAsia="Calibri" w:hAnsi="Times New Roman" w:cs="Times New Roman"/>
          <w:b/>
          <w:caps/>
          <w:lang w:val="lt-LT" w:eastAsia="sl-SI"/>
        </w:rPr>
        <w:t>(jei reikia)</w:t>
      </w:r>
    </w:p>
    <w:p w14:paraId="0EE7DA16"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6FA63DAE"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r w:rsidRPr="00993E94">
        <w:rPr>
          <w:rFonts w:ascii="Times New Roman" w:eastAsia="Calibri" w:hAnsi="Times New Roman" w:cs="Times New Roman"/>
          <w:lang w:val="lt-LT" w:eastAsia="sl-SI"/>
        </w:rPr>
        <w:t>Nesuvartotą tirpalą sunaikinti.</w:t>
      </w:r>
    </w:p>
    <w:p w14:paraId="5799252F"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29346859"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5A93E3DD"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11.</w:t>
      </w:r>
      <w:r w:rsidRPr="00993E94">
        <w:rPr>
          <w:rFonts w:ascii="Times New Roman" w:eastAsia="Calibri" w:hAnsi="Times New Roman" w:cs="Times New Roman"/>
          <w:b/>
          <w:caps/>
          <w:lang w:val="lt-LT" w:eastAsia="sl-SI"/>
        </w:rPr>
        <w:tab/>
        <w:t>REGISTRUOTOJO pavadinimas ir adresas</w:t>
      </w:r>
    </w:p>
    <w:p w14:paraId="769984B3"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7A84CB0C" w14:textId="704EDBAA"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UAB „</w:t>
      </w:r>
      <w:proofErr w:type="spellStart"/>
      <w:r w:rsidR="006479B8">
        <w:rPr>
          <w:rFonts w:ascii="Times New Roman" w:eastAsia="Calibri" w:hAnsi="Times New Roman" w:cs="Times New Roman"/>
          <w:lang w:val="lt-LT"/>
        </w:rPr>
        <w:t>Eletis</w:t>
      </w:r>
      <w:proofErr w:type="spellEnd"/>
      <w:r w:rsidRPr="00993E94">
        <w:rPr>
          <w:rFonts w:ascii="Times New Roman" w:eastAsia="Calibri" w:hAnsi="Times New Roman" w:cs="Times New Roman"/>
          <w:lang w:val="lt-LT"/>
        </w:rPr>
        <w:t xml:space="preserve"> </w:t>
      </w:r>
      <w:proofErr w:type="spellStart"/>
      <w:r w:rsidRPr="00993E94">
        <w:rPr>
          <w:rFonts w:ascii="Times New Roman" w:eastAsia="Calibri" w:hAnsi="Times New Roman" w:cs="Times New Roman"/>
          <w:lang w:val="lt-LT"/>
        </w:rPr>
        <w:t>Pharma</w:t>
      </w:r>
      <w:proofErr w:type="spellEnd"/>
      <w:r w:rsidRPr="00993E94">
        <w:rPr>
          <w:rFonts w:ascii="Times New Roman" w:eastAsia="Calibri" w:hAnsi="Times New Roman" w:cs="Times New Roman"/>
          <w:lang w:val="lt-LT"/>
        </w:rPr>
        <w:t>“</w:t>
      </w:r>
    </w:p>
    <w:p w14:paraId="536E8DA9"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Sukil</w:t>
      </w:r>
      <w:r w:rsidRPr="00993E94">
        <w:rPr>
          <w:rFonts w:ascii="Times New Roman" w:eastAsia="TimesNewRoman" w:hAnsi="Times New Roman" w:cs="Times New Roman"/>
          <w:lang w:val="lt-LT"/>
        </w:rPr>
        <w:t>ė</w:t>
      </w:r>
      <w:r w:rsidRPr="00993E94">
        <w:rPr>
          <w:rFonts w:ascii="Times New Roman" w:eastAsia="Calibri" w:hAnsi="Times New Roman" w:cs="Times New Roman"/>
          <w:lang w:val="lt-LT"/>
        </w:rPr>
        <w:t>li</w:t>
      </w:r>
      <w:r w:rsidRPr="00993E94">
        <w:rPr>
          <w:rFonts w:ascii="Times New Roman" w:eastAsia="TimesNewRoman" w:hAnsi="Times New Roman" w:cs="Times New Roman"/>
          <w:lang w:val="lt-LT"/>
        </w:rPr>
        <w:t xml:space="preserve">ų </w:t>
      </w:r>
      <w:r w:rsidRPr="00993E94">
        <w:rPr>
          <w:rFonts w:ascii="Times New Roman" w:eastAsia="Calibri" w:hAnsi="Times New Roman" w:cs="Times New Roman"/>
          <w:lang w:val="lt-LT"/>
        </w:rPr>
        <w:t>pr. 61-2</w:t>
      </w:r>
    </w:p>
    <w:p w14:paraId="270DCF56" w14:textId="57D7E3CB" w:rsidR="007E313B"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LT-49333, Kaunas</w:t>
      </w:r>
    </w:p>
    <w:p w14:paraId="66ADA4FB" w14:textId="48DB3351" w:rsidR="00993E94" w:rsidRDefault="00993E94" w:rsidP="0032404E">
      <w:pPr>
        <w:widowControl w:val="0"/>
        <w:suppressAutoHyphens/>
        <w:spacing w:after="0" w:line="240" w:lineRule="auto"/>
        <w:jc w:val="both"/>
        <w:rPr>
          <w:rFonts w:ascii="Times New Roman" w:eastAsia="Calibri" w:hAnsi="Times New Roman" w:cs="Times New Roman"/>
          <w:caps/>
          <w:lang w:val="lt-LT" w:eastAsia="sl-SI"/>
        </w:rPr>
      </w:pPr>
      <w:r w:rsidRPr="00993E94">
        <w:rPr>
          <w:rFonts w:ascii="Times New Roman" w:eastAsia="Calibri" w:hAnsi="Times New Roman" w:cs="Times New Roman"/>
          <w:lang w:val="lt-LT"/>
        </w:rPr>
        <w:t>Lietuva</w:t>
      </w:r>
    </w:p>
    <w:p w14:paraId="1B0A1DB2" w14:textId="77777777" w:rsidR="007E313B" w:rsidRPr="00993E94" w:rsidRDefault="007E313B" w:rsidP="00993E94">
      <w:pPr>
        <w:widowControl w:val="0"/>
        <w:suppressAutoHyphens/>
        <w:spacing w:after="0" w:line="240" w:lineRule="auto"/>
        <w:ind w:left="567" w:hanging="567"/>
        <w:rPr>
          <w:rFonts w:ascii="Times New Roman" w:eastAsia="Calibri" w:hAnsi="Times New Roman" w:cs="Times New Roman"/>
          <w:caps/>
          <w:lang w:val="lt-LT" w:eastAsia="sl-SI"/>
        </w:rPr>
      </w:pPr>
    </w:p>
    <w:p w14:paraId="2E9F0DDF"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12.</w:t>
      </w:r>
      <w:r w:rsidRPr="00993E94">
        <w:rPr>
          <w:rFonts w:ascii="Times New Roman" w:eastAsia="Calibri" w:hAnsi="Times New Roman" w:cs="Times New Roman"/>
          <w:b/>
          <w:caps/>
          <w:lang w:val="lt-LT" w:eastAsia="sl-SI"/>
        </w:rPr>
        <w:tab/>
        <w:t xml:space="preserve">REGISTRACIJOS PAŽYMĖJIMO </w:t>
      </w:r>
      <w:r w:rsidRPr="00993E94">
        <w:rPr>
          <w:rFonts w:ascii="Times New Roman" w:eastAsia="Times New Roman" w:hAnsi="Times New Roman" w:cs="Times New Roman"/>
          <w:b/>
          <w:szCs w:val="24"/>
          <w:lang w:val="lt-LT"/>
        </w:rPr>
        <w:t>NUMERIS (-IAI)</w:t>
      </w:r>
    </w:p>
    <w:p w14:paraId="26E3F1F0"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1C55A6F"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rPr>
      </w:pPr>
      <w:r w:rsidRPr="00993E94">
        <w:rPr>
          <w:rFonts w:ascii="Times New Roman" w:eastAsia="Calibri" w:hAnsi="Times New Roman" w:cs="Times New Roman"/>
          <w:lang w:val="lt-LT"/>
        </w:rPr>
        <w:t>LT/1/17/4063/001</w:t>
      </w:r>
    </w:p>
    <w:p w14:paraId="5B2B0A6C"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D3BB09F"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5F38002"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13.</w:t>
      </w:r>
      <w:r w:rsidRPr="00993E94">
        <w:rPr>
          <w:rFonts w:ascii="Times New Roman" w:eastAsia="Calibri" w:hAnsi="Times New Roman" w:cs="Times New Roman"/>
          <w:b/>
          <w:caps/>
          <w:lang w:val="lt-LT" w:eastAsia="sl-SI"/>
        </w:rPr>
        <w:tab/>
        <w:t>serijos numeris</w:t>
      </w:r>
    </w:p>
    <w:p w14:paraId="398281B4"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5EB699F9"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highlight w:val="lightGray"/>
          <w:lang w:val="lt-LT" w:eastAsia="sl-SI"/>
        </w:rPr>
        <w:t>Serija/</w:t>
      </w:r>
      <w:proofErr w:type="spellStart"/>
      <w:r w:rsidRPr="00993E94">
        <w:rPr>
          <w:rFonts w:ascii="Times New Roman" w:eastAsia="Calibri" w:hAnsi="Times New Roman" w:cs="Times New Roman"/>
          <w:lang w:val="lt-LT" w:eastAsia="sl-SI"/>
        </w:rPr>
        <w:t>Lot</w:t>
      </w:r>
      <w:proofErr w:type="spellEnd"/>
    </w:p>
    <w:p w14:paraId="1E3DDF85"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46B4A0AC"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1A84B889"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14.</w:t>
      </w:r>
      <w:r w:rsidRPr="00993E94">
        <w:rPr>
          <w:rFonts w:ascii="Times New Roman" w:eastAsia="Calibri" w:hAnsi="Times New Roman" w:cs="Times New Roman"/>
          <w:b/>
          <w:caps/>
          <w:lang w:val="lt-LT" w:eastAsia="sl-SI"/>
        </w:rPr>
        <w:tab/>
        <w:t>PARDAVIMO (IŠDAVIMO)tvarka</w:t>
      </w:r>
    </w:p>
    <w:p w14:paraId="70A80F45"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7A5ED069"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Receptinis vaistas.</w:t>
      </w:r>
    </w:p>
    <w:p w14:paraId="226E4036"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7AA21907"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37A71156"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0"/>
        <w:rPr>
          <w:rFonts w:ascii="Times New Roman" w:eastAsia="Calibri" w:hAnsi="Times New Roman" w:cs="Times New Roman"/>
          <w:b/>
          <w:caps/>
          <w:lang w:val="lt-LT" w:eastAsia="sl-SI"/>
        </w:rPr>
      </w:pPr>
      <w:r w:rsidRPr="00993E94">
        <w:rPr>
          <w:rFonts w:ascii="Times New Roman" w:eastAsia="Calibri" w:hAnsi="Times New Roman" w:cs="Times New Roman"/>
          <w:b/>
          <w:caps/>
          <w:lang w:val="lt-LT" w:eastAsia="sl-SI"/>
        </w:rPr>
        <w:t>15.</w:t>
      </w:r>
      <w:r w:rsidRPr="00993E94">
        <w:rPr>
          <w:rFonts w:ascii="Times New Roman" w:eastAsia="Calibri" w:hAnsi="Times New Roman" w:cs="Times New Roman"/>
          <w:b/>
          <w:caps/>
          <w:lang w:val="lt-LT" w:eastAsia="sl-SI"/>
        </w:rPr>
        <w:tab/>
        <w:t>vartojimo instrukcijA</w:t>
      </w:r>
    </w:p>
    <w:p w14:paraId="1F50EA62"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7E3C78C8"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70F27FEC"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Calibri" w:hAnsi="Times New Roman" w:cs="Times New Roman"/>
          <w:b/>
          <w:lang w:val="lt-LT" w:eastAsia="lt-LT"/>
        </w:rPr>
      </w:pPr>
      <w:r w:rsidRPr="00993E94">
        <w:rPr>
          <w:rFonts w:ascii="Times New Roman" w:eastAsia="Calibri" w:hAnsi="Times New Roman" w:cs="Times New Roman"/>
          <w:b/>
          <w:lang w:val="lt-LT" w:eastAsia="lt-LT"/>
        </w:rPr>
        <w:t>16.</w:t>
      </w:r>
      <w:r w:rsidRPr="00993E94">
        <w:rPr>
          <w:rFonts w:ascii="Times New Roman" w:eastAsia="Calibri" w:hAnsi="Times New Roman" w:cs="Times New Roman"/>
          <w:b/>
          <w:lang w:val="lt-LT" w:eastAsia="lt-LT"/>
        </w:rPr>
        <w:tab/>
        <w:t>INFORMACIJA BRAILIO RAŠTU</w:t>
      </w:r>
    </w:p>
    <w:p w14:paraId="222276E6" w14:textId="77777777" w:rsidR="00993E94" w:rsidRPr="00993E94" w:rsidRDefault="00993E94" w:rsidP="00993E94">
      <w:pPr>
        <w:widowControl w:val="0"/>
        <w:tabs>
          <w:tab w:val="left" w:pos="4300"/>
          <w:tab w:val="left" w:pos="5940"/>
          <w:tab w:val="left" w:pos="8180"/>
        </w:tabs>
        <w:suppressAutoHyphens/>
        <w:spacing w:after="0" w:line="240" w:lineRule="auto"/>
        <w:outlineLvl w:val="1"/>
        <w:rPr>
          <w:rFonts w:ascii="Times New Roman" w:eastAsia="Calibri" w:hAnsi="Times New Roman" w:cs="Times New Roman"/>
          <w:b/>
          <w:u w:val="single"/>
          <w:lang w:val="lt-LT" w:eastAsia="sl-SI"/>
        </w:rPr>
      </w:pPr>
    </w:p>
    <w:p w14:paraId="1F381A44" w14:textId="77777777" w:rsidR="00993E94" w:rsidRPr="00993E94" w:rsidRDefault="00993E94" w:rsidP="00993E94">
      <w:pPr>
        <w:suppressAutoHyphens/>
        <w:spacing w:after="0" w:line="240" w:lineRule="auto"/>
        <w:rPr>
          <w:rFonts w:ascii="Times New Roman" w:eastAsia="Calibri" w:hAnsi="Times New Roman" w:cs="Times New Roman"/>
          <w:sz w:val="24"/>
          <w:lang w:val="lt-LT" w:eastAsia="sl-SI"/>
        </w:rPr>
      </w:pPr>
      <w:r w:rsidRPr="00993E94">
        <w:rPr>
          <w:rFonts w:ascii="Times New Roman" w:eastAsia="Calibri" w:hAnsi="Times New Roman" w:cs="Times New Roman"/>
          <w:sz w:val="24"/>
          <w:szCs w:val="24"/>
          <w:lang w:val="lt-LT" w:eastAsia="sl-SI"/>
        </w:rPr>
        <w:t>Priimtas pagrindimas informacijos Brailio raštu nepateikti</w:t>
      </w:r>
    </w:p>
    <w:p w14:paraId="46546BD5" w14:textId="77777777" w:rsidR="00993E94" w:rsidRPr="00993E94" w:rsidRDefault="00993E94" w:rsidP="00993E94">
      <w:pPr>
        <w:widowControl w:val="0"/>
        <w:tabs>
          <w:tab w:val="left" w:pos="4300"/>
          <w:tab w:val="left" w:pos="5940"/>
          <w:tab w:val="left" w:pos="8180"/>
        </w:tabs>
        <w:suppressAutoHyphens/>
        <w:spacing w:after="0" w:line="240" w:lineRule="auto"/>
        <w:outlineLvl w:val="1"/>
        <w:rPr>
          <w:rFonts w:ascii="Calibri" w:eastAsia="Calibri" w:hAnsi="Calibri" w:cs="Times New Roman"/>
          <w:b/>
          <w:u w:val="single"/>
          <w:lang w:val="lt-LT" w:eastAsia="sl-SI"/>
        </w:rPr>
      </w:pPr>
    </w:p>
    <w:p w14:paraId="2FB9AF02" w14:textId="77777777" w:rsidR="00993E94" w:rsidRPr="00993E94" w:rsidRDefault="00993E94" w:rsidP="00993E94">
      <w:pPr>
        <w:widowControl w:val="0"/>
        <w:tabs>
          <w:tab w:val="left" w:pos="4300"/>
          <w:tab w:val="left" w:pos="5940"/>
          <w:tab w:val="left" w:pos="8180"/>
        </w:tabs>
        <w:suppressAutoHyphens/>
        <w:spacing w:after="0" w:line="240" w:lineRule="auto"/>
        <w:outlineLvl w:val="1"/>
        <w:rPr>
          <w:rFonts w:ascii="Calibri" w:eastAsia="Calibri" w:hAnsi="Calibri" w:cs="Times New Roman"/>
          <w:b/>
          <w:u w:val="single"/>
          <w:lang w:val="lt-LT" w:eastAsia="sl-SI"/>
        </w:rPr>
      </w:pPr>
    </w:p>
    <w:p w14:paraId="017BB766" w14:textId="77777777" w:rsidR="00993E94" w:rsidRPr="00993E94" w:rsidRDefault="00993E94" w:rsidP="00993E94">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sz w:val="24"/>
          <w:szCs w:val="20"/>
          <w:lang w:val="lt-LT"/>
        </w:rPr>
      </w:pPr>
      <w:r w:rsidRPr="00993E94">
        <w:rPr>
          <w:rFonts w:ascii="Times New Roman" w:eastAsia="Times New Roman" w:hAnsi="Times New Roman" w:cs="Times New Roman"/>
          <w:b/>
          <w:sz w:val="24"/>
          <w:szCs w:val="20"/>
          <w:lang w:val="lt-LT"/>
        </w:rPr>
        <w:t>17.</w:t>
      </w:r>
      <w:r w:rsidRPr="00993E94">
        <w:rPr>
          <w:rFonts w:ascii="Times New Roman" w:eastAsia="Times New Roman" w:hAnsi="Times New Roman" w:cs="Times New Roman"/>
          <w:b/>
          <w:sz w:val="24"/>
          <w:szCs w:val="20"/>
          <w:lang w:val="lt-LT"/>
        </w:rPr>
        <w:tab/>
        <w:t>UNIKALUS IDENTIFIKATORIUS – 2D BRŪKŠNINIS KODAS</w:t>
      </w:r>
    </w:p>
    <w:p w14:paraId="0237651A" w14:textId="77777777" w:rsidR="00993E94" w:rsidRPr="00993E94" w:rsidRDefault="00993E94" w:rsidP="00993E94">
      <w:pPr>
        <w:tabs>
          <w:tab w:val="left" w:pos="540"/>
        </w:tabs>
        <w:suppressAutoHyphens/>
        <w:spacing w:after="0" w:line="240" w:lineRule="auto"/>
        <w:rPr>
          <w:rFonts w:ascii="Times New Roman" w:eastAsia="Times New Roman" w:hAnsi="Times New Roman" w:cs="Times New Roman"/>
          <w:sz w:val="24"/>
          <w:szCs w:val="20"/>
          <w:lang w:val="lt-LT"/>
        </w:rPr>
      </w:pPr>
    </w:p>
    <w:p w14:paraId="222E4DE5" w14:textId="77777777" w:rsidR="00993E94" w:rsidRPr="00993E94" w:rsidRDefault="00993E94" w:rsidP="00993E94">
      <w:pPr>
        <w:tabs>
          <w:tab w:val="left" w:pos="540"/>
        </w:tabs>
        <w:suppressAutoHyphens/>
        <w:spacing w:after="0" w:line="240" w:lineRule="auto"/>
        <w:rPr>
          <w:rFonts w:ascii="Times New Roman" w:eastAsia="Times New Roman" w:hAnsi="Times New Roman" w:cs="Times New Roman"/>
          <w:sz w:val="24"/>
          <w:szCs w:val="20"/>
          <w:lang w:val="lt-LT"/>
        </w:rPr>
      </w:pPr>
      <w:r w:rsidRPr="00993E94">
        <w:rPr>
          <w:rFonts w:ascii="Times New Roman" w:eastAsia="Times New Roman" w:hAnsi="Times New Roman" w:cs="Times New Roman"/>
          <w:sz w:val="24"/>
          <w:szCs w:val="20"/>
          <w:highlight w:val="lightGray"/>
          <w:lang w:val="lt-LT"/>
        </w:rPr>
        <w:t>2D brūkšninis kodas su nurodytu unikaliu identifikatoriumi.</w:t>
      </w:r>
    </w:p>
    <w:p w14:paraId="656F190D" w14:textId="77777777" w:rsidR="00993E94" w:rsidRPr="00993E94" w:rsidRDefault="00993E94" w:rsidP="00993E94">
      <w:pPr>
        <w:tabs>
          <w:tab w:val="left" w:pos="540"/>
        </w:tabs>
        <w:suppressAutoHyphens/>
        <w:spacing w:after="0" w:line="240" w:lineRule="auto"/>
        <w:rPr>
          <w:rFonts w:ascii="Times New Roman" w:eastAsia="Times New Roman" w:hAnsi="Times New Roman" w:cs="Times New Roman"/>
          <w:sz w:val="24"/>
          <w:szCs w:val="20"/>
          <w:lang w:val="lt-LT"/>
        </w:rPr>
      </w:pPr>
    </w:p>
    <w:p w14:paraId="7220E485" w14:textId="77777777" w:rsidR="00993E94" w:rsidRPr="00993E94" w:rsidRDefault="00993E94" w:rsidP="00993E94">
      <w:pPr>
        <w:tabs>
          <w:tab w:val="left" w:pos="540"/>
        </w:tabs>
        <w:suppressAutoHyphens/>
        <w:spacing w:after="0" w:line="240" w:lineRule="auto"/>
        <w:rPr>
          <w:rFonts w:ascii="Times New Roman" w:eastAsia="Times New Roman" w:hAnsi="Times New Roman" w:cs="Times New Roman"/>
          <w:sz w:val="24"/>
          <w:szCs w:val="20"/>
          <w:lang w:val="lt-LT"/>
        </w:rPr>
      </w:pPr>
    </w:p>
    <w:p w14:paraId="72EBADE9" w14:textId="77777777" w:rsidR="00993E94" w:rsidRPr="00993E94" w:rsidRDefault="00993E94" w:rsidP="00993E94">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sz w:val="24"/>
          <w:szCs w:val="20"/>
          <w:lang w:val="lt-LT"/>
        </w:rPr>
      </w:pPr>
      <w:r w:rsidRPr="00993E94">
        <w:rPr>
          <w:rFonts w:ascii="Times New Roman" w:eastAsia="Times New Roman" w:hAnsi="Times New Roman" w:cs="Times New Roman"/>
          <w:b/>
          <w:sz w:val="24"/>
          <w:szCs w:val="20"/>
          <w:lang w:val="lt-LT"/>
        </w:rPr>
        <w:t>18.</w:t>
      </w:r>
      <w:r w:rsidRPr="00993E94">
        <w:rPr>
          <w:rFonts w:ascii="Times New Roman" w:eastAsia="Times New Roman" w:hAnsi="Times New Roman" w:cs="Times New Roman"/>
          <w:b/>
          <w:sz w:val="24"/>
          <w:szCs w:val="20"/>
          <w:lang w:val="lt-LT"/>
        </w:rPr>
        <w:tab/>
        <w:t>UNIKALUS IDENTIFIKATORIUS – ŽMONĖMS SUPRANTAMI DUOMENYS</w:t>
      </w:r>
    </w:p>
    <w:p w14:paraId="567BBD8D" w14:textId="77777777" w:rsidR="00993E94" w:rsidRPr="00993E94" w:rsidRDefault="00993E94" w:rsidP="00993E94">
      <w:pPr>
        <w:tabs>
          <w:tab w:val="left" w:pos="540"/>
        </w:tabs>
        <w:suppressAutoHyphens/>
        <w:spacing w:after="0" w:line="240" w:lineRule="auto"/>
        <w:rPr>
          <w:rFonts w:ascii="Times New Roman" w:eastAsia="Times New Roman" w:hAnsi="Times New Roman" w:cs="Times New Roman"/>
          <w:sz w:val="24"/>
          <w:szCs w:val="20"/>
          <w:lang w:val="lt-LT"/>
        </w:rPr>
      </w:pPr>
    </w:p>
    <w:p w14:paraId="6423B871" w14:textId="77777777" w:rsidR="00993E94" w:rsidRPr="00993E94" w:rsidRDefault="00993E94" w:rsidP="00993E94">
      <w:pPr>
        <w:tabs>
          <w:tab w:val="left" w:pos="540"/>
        </w:tabs>
        <w:suppressAutoHyphens/>
        <w:spacing w:after="0" w:line="240" w:lineRule="auto"/>
        <w:rPr>
          <w:rFonts w:ascii="Times New Roman" w:eastAsia="Times New Roman" w:hAnsi="Times New Roman" w:cs="Times New Roman"/>
          <w:sz w:val="24"/>
          <w:szCs w:val="20"/>
          <w:lang w:val="lt-LT"/>
        </w:rPr>
      </w:pPr>
      <w:r w:rsidRPr="00993E94">
        <w:rPr>
          <w:rFonts w:ascii="Times New Roman" w:eastAsia="Times New Roman" w:hAnsi="Times New Roman" w:cs="Times New Roman"/>
          <w:sz w:val="24"/>
          <w:szCs w:val="20"/>
          <w:lang w:val="lt-LT"/>
        </w:rPr>
        <w:t>PC: {numeris}</w:t>
      </w:r>
    </w:p>
    <w:p w14:paraId="4967A84F" w14:textId="77777777" w:rsidR="00993E94" w:rsidRPr="00993E94" w:rsidRDefault="00993E94" w:rsidP="00993E94">
      <w:pPr>
        <w:tabs>
          <w:tab w:val="left" w:pos="540"/>
        </w:tabs>
        <w:suppressAutoHyphens/>
        <w:spacing w:after="0" w:line="240" w:lineRule="auto"/>
        <w:rPr>
          <w:rFonts w:ascii="Times New Roman" w:eastAsia="Times New Roman" w:hAnsi="Times New Roman" w:cs="Times New Roman"/>
          <w:sz w:val="24"/>
          <w:szCs w:val="20"/>
          <w:lang w:val="lt-LT"/>
        </w:rPr>
      </w:pPr>
      <w:r w:rsidRPr="00993E94">
        <w:rPr>
          <w:rFonts w:ascii="Times New Roman" w:eastAsia="Times New Roman" w:hAnsi="Times New Roman" w:cs="Times New Roman"/>
          <w:sz w:val="24"/>
          <w:szCs w:val="20"/>
          <w:lang w:val="lt-LT"/>
        </w:rPr>
        <w:lastRenderedPageBreak/>
        <w:t>SN: {numeris}</w:t>
      </w:r>
    </w:p>
    <w:p w14:paraId="28B0AFB3" w14:textId="77777777" w:rsidR="00993E94" w:rsidRPr="00993E94" w:rsidRDefault="00993E94" w:rsidP="00993E94">
      <w:pPr>
        <w:widowControl w:val="0"/>
        <w:tabs>
          <w:tab w:val="left" w:pos="4300"/>
          <w:tab w:val="left" w:pos="5940"/>
          <w:tab w:val="left" w:pos="8180"/>
        </w:tabs>
        <w:suppressAutoHyphens/>
        <w:spacing w:after="0" w:line="240" w:lineRule="auto"/>
        <w:outlineLvl w:val="1"/>
        <w:rPr>
          <w:rFonts w:ascii="Times New Roman" w:eastAsia="Calibri" w:hAnsi="Times New Roman" w:cs="Times New Roman"/>
          <w:b/>
          <w:u w:val="single"/>
          <w:lang w:val="lt-LT" w:eastAsia="sl-SI"/>
        </w:rPr>
      </w:pPr>
      <w:r w:rsidRPr="00993E94">
        <w:rPr>
          <w:rFonts w:ascii="Times New Roman" w:eastAsia="Times New Roman" w:hAnsi="Times New Roman" w:cs="Times New Roman"/>
          <w:szCs w:val="20"/>
          <w:highlight w:val="lightGray"/>
          <w:lang w:val="lt-LT"/>
        </w:rPr>
        <w:t xml:space="preserve">NN: {numeris} </w:t>
      </w:r>
      <w:r w:rsidRPr="00993E94">
        <w:rPr>
          <w:rFonts w:ascii="Calibri" w:eastAsia="Calibri" w:hAnsi="Calibri" w:cs="Calibri"/>
          <w:lang w:val="lt-LT"/>
        </w:rPr>
        <w:br w:type="page"/>
      </w:r>
    </w:p>
    <w:p w14:paraId="1D512711"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tabs>
          <w:tab w:val="decimal" w:pos="6760"/>
        </w:tabs>
        <w:suppressAutoHyphens/>
        <w:spacing w:after="0" w:line="240" w:lineRule="auto"/>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lastRenderedPageBreak/>
        <w:t>MINIMALI INFORMACIJA ANT MAŽŲ VIDINIŲ PAKUOČIŲ</w:t>
      </w:r>
    </w:p>
    <w:p w14:paraId="4D548420"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tabs>
          <w:tab w:val="decimal" w:pos="6760"/>
        </w:tabs>
        <w:suppressAutoHyphens/>
        <w:spacing w:after="0" w:line="240" w:lineRule="auto"/>
        <w:outlineLvl w:val="2"/>
        <w:rPr>
          <w:rFonts w:ascii="Times New Roman" w:eastAsia="Calibri" w:hAnsi="Times New Roman" w:cs="Times New Roman"/>
          <w:b/>
          <w:lang w:val="lt-LT" w:eastAsia="sl-SI"/>
        </w:rPr>
      </w:pPr>
    </w:p>
    <w:p w14:paraId="3E5DAE5F"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tabs>
          <w:tab w:val="decimal" w:pos="6760"/>
        </w:tabs>
        <w:suppressAutoHyphens/>
        <w:spacing w:after="0" w:line="240" w:lineRule="auto"/>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BUTELIUKAS</w:t>
      </w:r>
    </w:p>
    <w:p w14:paraId="2AF737D2"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9254DCD"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7269B7F"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1.</w:t>
      </w:r>
      <w:r w:rsidRPr="00993E94">
        <w:rPr>
          <w:rFonts w:ascii="Times New Roman" w:eastAsia="Calibri" w:hAnsi="Times New Roman" w:cs="Times New Roman"/>
          <w:b/>
          <w:lang w:val="lt-LT" w:eastAsia="sl-SI"/>
        </w:rPr>
        <w:tab/>
        <w:t>VAISTINIO PREPARATO PAVADINIMAS IR VARTOJIMO BŪDAS (</w:t>
      </w:r>
      <w:r w:rsidRPr="00993E94">
        <w:rPr>
          <w:rFonts w:ascii="Times New Roman" w:eastAsia="Calibri" w:hAnsi="Times New Roman" w:cs="Times New Roman"/>
          <w:b/>
          <w:caps/>
          <w:szCs w:val="24"/>
          <w:lang w:val="lt-LT"/>
        </w:rPr>
        <w:t>-ai)</w:t>
      </w:r>
    </w:p>
    <w:p w14:paraId="7F2831CC"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40B5712" w14:textId="422DA1DA"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2 mg/ ml infuzinis tirpalas</w:t>
      </w:r>
    </w:p>
    <w:p w14:paraId="0218200A" w14:textId="5884DF20" w:rsidR="00993E94" w:rsidRPr="00993E94" w:rsidRDefault="00980CBC" w:rsidP="00993E94">
      <w:pPr>
        <w:widowControl w:val="0"/>
        <w:suppressAutoHyphens/>
        <w:spacing w:after="0" w:line="240" w:lineRule="auto"/>
        <w:ind w:left="567" w:hanging="567"/>
        <w:rPr>
          <w:rFonts w:ascii="Times New Roman" w:eastAsia="Calibri" w:hAnsi="Times New Roman" w:cs="Times New Roman"/>
          <w:lang w:val="lt-LT" w:eastAsia="sl-SI"/>
        </w:rPr>
      </w:pPr>
      <w:proofErr w:type="spellStart"/>
      <w:r>
        <w:rPr>
          <w:rFonts w:ascii="Times New Roman" w:eastAsia="Calibri" w:hAnsi="Times New Roman" w:cs="Times New Roman"/>
          <w:lang w:val="lt-LT" w:eastAsia="sl-SI"/>
        </w:rPr>
        <w:t>f</w:t>
      </w:r>
      <w:r w:rsidR="00993E94" w:rsidRPr="00993E94">
        <w:rPr>
          <w:rFonts w:ascii="Times New Roman" w:eastAsia="Calibri" w:hAnsi="Times New Roman" w:cs="Times New Roman"/>
          <w:lang w:val="lt-LT" w:eastAsia="sl-SI"/>
        </w:rPr>
        <w:t>lukonazolas</w:t>
      </w:r>
      <w:proofErr w:type="spellEnd"/>
    </w:p>
    <w:p w14:paraId="7291D295"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Leisti į veną</w:t>
      </w:r>
    </w:p>
    <w:p w14:paraId="5F488BC0"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7D262BA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C648206"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2.</w:t>
      </w:r>
      <w:r w:rsidRPr="00993E94">
        <w:rPr>
          <w:rFonts w:ascii="Times New Roman" w:eastAsia="Calibri" w:hAnsi="Times New Roman" w:cs="Times New Roman"/>
          <w:b/>
          <w:lang w:val="lt-LT" w:eastAsia="sl-SI"/>
        </w:rPr>
        <w:tab/>
        <w:t>VARTOJIMO METODAS</w:t>
      </w:r>
    </w:p>
    <w:p w14:paraId="76DD0568"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8254FD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Atidarius vartoti nedelsiant. Vienkartiniam vartojimui.</w:t>
      </w:r>
    </w:p>
    <w:p w14:paraId="6A746B54"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F46644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A8123A7"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3.</w:t>
      </w:r>
      <w:r w:rsidRPr="00993E94">
        <w:rPr>
          <w:rFonts w:ascii="Times New Roman" w:eastAsia="Calibri" w:hAnsi="Times New Roman" w:cs="Times New Roman"/>
          <w:b/>
          <w:lang w:val="lt-LT" w:eastAsia="sl-SI"/>
        </w:rPr>
        <w:tab/>
        <w:t>TINKAMUMO LAIKAS</w:t>
      </w:r>
    </w:p>
    <w:p w14:paraId="674171D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4B848F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highlight w:val="lightGray"/>
          <w:lang w:val="lt-LT" w:eastAsia="sl-SI"/>
        </w:rPr>
        <w:t>Tinka iki/</w:t>
      </w:r>
      <w:r w:rsidRPr="00993E94">
        <w:rPr>
          <w:rFonts w:ascii="Times New Roman" w:eastAsia="Calibri" w:hAnsi="Times New Roman" w:cs="Times New Roman"/>
          <w:lang w:val="lt-LT" w:eastAsia="sl-SI"/>
        </w:rPr>
        <w:t>EXP (mm MMMM)</w:t>
      </w:r>
    </w:p>
    <w:p w14:paraId="3CD36CF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6072B27"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C0F233A"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4.</w:t>
      </w:r>
      <w:r w:rsidRPr="00993E94">
        <w:rPr>
          <w:rFonts w:ascii="Times New Roman" w:eastAsia="Calibri" w:hAnsi="Times New Roman" w:cs="Times New Roman"/>
          <w:b/>
          <w:lang w:val="lt-LT" w:eastAsia="sl-SI"/>
        </w:rPr>
        <w:tab/>
        <w:t>SERIJOS NUMERIS</w:t>
      </w:r>
    </w:p>
    <w:p w14:paraId="5BC73A6A"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518E64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highlight w:val="lightGray"/>
          <w:lang w:val="lt-LT" w:eastAsia="sl-SI"/>
        </w:rPr>
        <w:t>Serija/</w:t>
      </w:r>
      <w:proofErr w:type="spellStart"/>
      <w:r w:rsidRPr="00993E94">
        <w:rPr>
          <w:rFonts w:ascii="Times New Roman" w:eastAsia="Calibri" w:hAnsi="Times New Roman" w:cs="Times New Roman"/>
          <w:lang w:val="lt-LT" w:eastAsia="sl-SI"/>
        </w:rPr>
        <w:t>Lot</w:t>
      </w:r>
      <w:proofErr w:type="spellEnd"/>
      <w:r w:rsidRPr="00993E94">
        <w:rPr>
          <w:rFonts w:ascii="Times New Roman" w:eastAsia="Calibri" w:hAnsi="Times New Roman" w:cs="Times New Roman"/>
          <w:lang w:val="lt-LT" w:eastAsia="sl-SI"/>
        </w:rPr>
        <w:t xml:space="preserve"> (numeris)</w:t>
      </w:r>
    </w:p>
    <w:p w14:paraId="2745F4C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1CB38E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C51BC06"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5.</w:t>
      </w:r>
      <w:r w:rsidRPr="00993E94">
        <w:rPr>
          <w:rFonts w:ascii="Times New Roman" w:eastAsia="Calibri" w:hAnsi="Times New Roman" w:cs="Times New Roman"/>
          <w:b/>
          <w:lang w:val="lt-LT" w:eastAsia="sl-SI"/>
        </w:rPr>
        <w:tab/>
        <w:t>KIEKIS (MASĖ, TŪRIS ARBA VIENETAI)</w:t>
      </w:r>
    </w:p>
    <w:p w14:paraId="56A6F31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DC7B88D"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100 ml</w:t>
      </w:r>
    </w:p>
    <w:p w14:paraId="51FFF035"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62AF0C2D"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7072FBE7" w14:textId="77777777" w:rsidR="00993E94" w:rsidRPr="00993E94" w:rsidRDefault="00993E94" w:rsidP="00993E94">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6.</w:t>
      </w:r>
      <w:r w:rsidRPr="00993E94">
        <w:rPr>
          <w:rFonts w:ascii="Times New Roman" w:eastAsia="Calibri" w:hAnsi="Times New Roman" w:cs="Times New Roman"/>
          <w:b/>
          <w:lang w:val="lt-LT" w:eastAsia="sl-SI"/>
        </w:rPr>
        <w:tab/>
        <w:t>KITA</w:t>
      </w:r>
    </w:p>
    <w:p w14:paraId="0636B9CB"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7C82515F" w14:textId="5546CC2E"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UAB „</w:t>
      </w:r>
      <w:proofErr w:type="spellStart"/>
      <w:r w:rsidR="006479B8">
        <w:rPr>
          <w:rFonts w:ascii="Times New Roman" w:eastAsia="Calibri" w:hAnsi="Times New Roman" w:cs="Times New Roman"/>
          <w:lang w:val="lt-LT" w:eastAsia="sl-SI"/>
        </w:rPr>
        <w:t>Eletis</w:t>
      </w:r>
      <w:proofErr w:type="spellEnd"/>
      <w:r w:rsidRPr="00993E94">
        <w:rPr>
          <w:rFonts w:ascii="Times New Roman" w:eastAsia="Calibri" w:hAnsi="Times New Roman" w:cs="Times New Roman"/>
          <w:lang w:val="lt-LT" w:eastAsia="sl-SI"/>
        </w:rPr>
        <w:t xml:space="preserve"> </w:t>
      </w:r>
      <w:proofErr w:type="spellStart"/>
      <w:r w:rsidRPr="00993E94">
        <w:rPr>
          <w:rFonts w:ascii="Times New Roman" w:eastAsia="Calibri" w:hAnsi="Times New Roman" w:cs="Times New Roman"/>
          <w:lang w:val="lt-LT" w:eastAsia="sl-SI"/>
        </w:rPr>
        <w:t>Pharma</w:t>
      </w:r>
      <w:proofErr w:type="spellEnd"/>
      <w:r w:rsidRPr="00993E94">
        <w:rPr>
          <w:rFonts w:ascii="Times New Roman" w:eastAsia="Calibri" w:hAnsi="Times New Roman" w:cs="Times New Roman"/>
          <w:lang w:val="lt-LT" w:eastAsia="sl-SI"/>
        </w:rPr>
        <w:t>“</w:t>
      </w:r>
    </w:p>
    <w:p w14:paraId="2E78A54B"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656A0AC8"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r w:rsidRPr="00993E94">
        <w:rPr>
          <w:rFonts w:ascii="Calibri" w:eastAsia="Calibri" w:hAnsi="Calibri" w:cs="Calibri"/>
          <w:lang w:val="lt-LT"/>
        </w:rPr>
        <w:br w:type="page"/>
      </w:r>
    </w:p>
    <w:p w14:paraId="302C8102"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365E0836"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506DDB54"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21840BF2"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61CB0200"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4418B7F4"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0355F272"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1342BAFC"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020C1889"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25160215"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585AAFF4"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2A1D09B2"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3709B447"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0A55CDA1"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18BE580E"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5944DE43"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420F8DA0"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69B9126E"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7C0507F5"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680F47D3"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2D435361"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0AE26F08"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2BCA41A0" w14:textId="77777777" w:rsidR="00993E94" w:rsidRPr="00993E94" w:rsidRDefault="00993E94" w:rsidP="00993E94">
      <w:pPr>
        <w:suppressAutoHyphens/>
        <w:spacing w:after="0" w:line="240" w:lineRule="auto"/>
        <w:rPr>
          <w:rFonts w:ascii="Times New Roman" w:eastAsia="Times New Roman" w:hAnsi="Times New Roman" w:cs="Times New Roman"/>
          <w:b/>
          <w:spacing w:val="-3"/>
          <w:kern w:val="2"/>
          <w:szCs w:val="20"/>
          <w:lang w:val="lt-LT" w:eastAsia="lt-LT"/>
        </w:rPr>
      </w:pPr>
    </w:p>
    <w:p w14:paraId="0944680D" w14:textId="77777777" w:rsidR="00993E94" w:rsidRPr="00993E94" w:rsidRDefault="00993E94" w:rsidP="00993E94">
      <w:pPr>
        <w:widowControl w:val="0"/>
        <w:suppressAutoHyphens/>
        <w:spacing w:after="0" w:line="240" w:lineRule="auto"/>
        <w:jc w:val="center"/>
        <w:outlineLvl w:val="0"/>
        <w:rPr>
          <w:rFonts w:ascii="Times New Roman" w:eastAsia="Calibri" w:hAnsi="Times New Roman" w:cs="Times New Roman"/>
          <w:b/>
          <w:kern w:val="2"/>
          <w:lang w:val="lt-LT" w:eastAsia="lt-LT"/>
        </w:rPr>
      </w:pPr>
      <w:r w:rsidRPr="00993E94">
        <w:rPr>
          <w:rFonts w:ascii="Times New Roman" w:eastAsia="Calibri" w:hAnsi="Times New Roman" w:cs="Times New Roman"/>
          <w:b/>
          <w:kern w:val="2"/>
          <w:lang w:val="lt-LT" w:eastAsia="lt-LT"/>
        </w:rPr>
        <w:t>B. PAKUOTĖS LAPELIS</w:t>
      </w:r>
      <w:r w:rsidRPr="00993E94">
        <w:rPr>
          <w:rFonts w:ascii="Calibri" w:eastAsia="Calibri" w:hAnsi="Calibri" w:cs="Calibri"/>
          <w:lang w:val="lt-LT"/>
        </w:rPr>
        <w:br w:type="page"/>
      </w:r>
    </w:p>
    <w:p w14:paraId="205874CB" w14:textId="77777777" w:rsidR="00993E94" w:rsidRPr="00993E94" w:rsidRDefault="00993E94" w:rsidP="00993E94">
      <w:pPr>
        <w:widowControl w:val="0"/>
        <w:tabs>
          <w:tab w:val="left" w:pos="567"/>
        </w:tabs>
        <w:suppressAutoHyphens/>
        <w:spacing w:after="0" w:line="240" w:lineRule="auto"/>
        <w:ind w:left="567" w:hanging="567"/>
        <w:jc w:val="center"/>
        <w:outlineLvl w:val="0"/>
        <w:rPr>
          <w:rFonts w:ascii="Times New Roman" w:eastAsia="Calibri" w:hAnsi="Times New Roman" w:cs="Times New Roman"/>
          <w:b/>
          <w:caps/>
          <w:lang w:val="lt-LT" w:eastAsia="lt-LT"/>
        </w:rPr>
      </w:pPr>
      <w:bookmarkStart w:id="4" w:name="_Toc129243138"/>
      <w:bookmarkStart w:id="5" w:name="_Toc129243263"/>
      <w:r w:rsidRPr="00993E94">
        <w:rPr>
          <w:rFonts w:ascii="Times New Roman" w:eastAsia="Calibri" w:hAnsi="Times New Roman" w:cs="Times New Roman"/>
          <w:b/>
          <w:caps/>
          <w:lang w:val="lt-LT" w:eastAsia="lt-LT"/>
        </w:rPr>
        <w:lastRenderedPageBreak/>
        <w:t>P</w:t>
      </w:r>
      <w:r w:rsidRPr="00993E94">
        <w:rPr>
          <w:rFonts w:ascii="Times New Roman" w:eastAsia="Calibri" w:hAnsi="Times New Roman" w:cs="Times New Roman"/>
          <w:b/>
          <w:lang w:val="lt-LT" w:eastAsia="lt-LT"/>
        </w:rPr>
        <w:t>akuotės lapelis: informacija vartotojui</w:t>
      </w:r>
      <w:bookmarkEnd w:id="4"/>
      <w:bookmarkEnd w:id="5"/>
    </w:p>
    <w:p w14:paraId="7C8560D1" w14:textId="77777777" w:rsidR="00993E94" w:rsidRPr="00993E94" w:rsidRDefault="00993E94" w:rsidP="00993E94">
      <w:pPr>
        <w:widowControl w:val="0"/>
        <w:tabs>
          <w:tab w:val="left" w:pos="8505"/>
        </w:tabs>
        <w:suppressAutoHyphens/>
        <w:spacing w:after="0" w:line="240" w:lineRule="auto"/>
        <w:ind w:right="-2"/>
        <w:jc w:val="center"/>
        <w:rPr>
          <w:rFonts w:ascii="Times New Roman" w:eastAsia="Calibri" w:hAnsi="Times New Roman" w:cs="Times New Roman"/>
          <w:b/>
          <w:lang w:val="lt-LT" w:eastAsia="sl-SI"/>
        </w:rPr>
      </w:pPr>
    </w:p>
    <w:p w14:paraId="23E0204C" w14:textId="312160A6" w:rsidR="00993E94" w:rsidRPr="00993E94" w:rsidRDefault="00993E94" w:rsidP="00993E94">
      <w:pPr>
        <w:widowControl w:val="0"/>
        <w:tabs>
          <w:tab w:val="left" w:pos="8505"/>
        </w:tabs>
        <w:suppressAutoHyphens/>
        <w:spacing w:after="0" w:line="240" w:lineRule="auto"/>
        <w:ind w:right="-2"/>
        <w:jc w:val="center"/>
        <w:rPr>
          <w:rFonts w:ascii="Times New Roman" w:eastAsia="Calibri" w:hAnsi="Times New Roman" w:cs="Times New Roman"/>
          <w:b/>
          <w:lang w:val="lt-LT" w:eastAsia="sl-SI"/>
        </w:rPr>
      </w:pPr>
      <w:proofErr w:type="spellStart"/>
      <w:r w:rsidRPr="00993E94">
        <w:rPr>
          <w:rFonts w:ascii="Times New Roman" w:eastAsia="Calibri" w:hAnsi="Times New Roman" w:cs="Times New Roman"/>
          <w:b/>
          <w:lang w:val="lt-LT" w:eastAsia="sl-SI"/>
        </w:rPr>
        <w:t>Fluconazole</w:t>
      </w:r>
      <w:proofErr w:type="spellEnd"/>
      <w:r w:rsidRPr="00993E94">
        <w:rPr>
          <w:rFonts w:ascii="Times New Roman" w:eastAsia="Calibri" w:hAnsi="Times New Roman" w:cs="Times New Roman"/>
          <w:b/>
          <w:lang w:val="lt-LT" w:eastAsia="sl-SI"/>
        </w:rPr>
        <w:t xml:space="preserve"> IBE 2 mg/ ml infuzinis tirpalas</w:t>
      </w:r>
    </w:p>
    <w:p w14:paraId="6843CC83" w14:textId="7C70BD37" w:rsidR="00993E94" w:rsidRPr="00993E94" w:rsidRDefault="00980CBC" w:rsidP="00993E94">
      <w:pPr>
        <w:widowControl w:val="0"/>
        <w:tabs>
          <w:tab w:val="left" w:pos="8505"/>
        </w:tabs>
        <w:suppressAutoHyphens/>
        <w:spacing w:after="0" w:line="240" w:lineRule="auto"/>
        <w:ind w:right="-2"/>
        <w:jc w:val="center"/>
        <w:rPr>
          <w:rFonts w:ascii="Times New Roman" w:eastAsia="Calibri" w:hAnsi="Times New Roman" w:cs="Times New Roman"/>
          <w:lang w:val="lt-LT" w:eastAsia="sl-SI"/>
        </w:rPr>
      </w:pPr>
      <w:proofErr w:type="spellStart"/>
      <w:r>
        <w:rPr>
          <w:rFonts w:ascii="Times New Roman" w:eastAsia="Calibri" w:hAnsi="Times New Roman" w:cs="Times New Roman"/>
          <w:lang w:val="lt-LT" w:eastAsia="sl-SI"/>
        </w:rPr>
        <w:t>f</w:t>
      </w:r>
      <w:r w:rsidR="00993E94" w:rsidRPr="00993E94">
        <w:rPr>
          <w:rFonts w:ascii="Times New Roman" w:eastAsia="Calibri" w:hAnsi="Times New Roman" w:cs="Times New Roman"/>
          <w:lang w:val="lt-LT" w:eastAsia="sl-SI"/>
        </w:rPr>
        <w:t>lukonazolas</w:t>
      </w:r>
      <w:proofErr w:type="spellEnd"/>
    </w:p>
    <w:p w14:paraId="0C09B3AE" w14:textId="77777777" w:rsidR="00993E94" w:rsidRPr="00993E94" w:rsidRDefault="00993E94" w:rsidP="00993E94">
      <w:pPr>
        <w:widowControl w:val="0"/>
        <w:tabs>
          <w:tab w:val="left" w:pos="8505"/>
        </w:tabs>
        <w:suppressAutoHyphens/>
        <w:spacing w:after="0" w:line="240" w:lineRule="auto"/>
        <w:ind w:right="-2"/>
        <w:jc w:val="center"/>
        <w:rPr>
          <w:rFonts w:ascii="Times New Roman" w:eastAsia="Calibri" w:hAnsi="Times New Roman" w:cs="Times New Roman"/>
          <w:lang w:val="lt-LT" w:eastAsia="sl-SI"/>
        </w:rPr>
      </w:pPr>
    </w:p>
    <w:p w14:paraId="6B3ED7E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Atidžiai perskaitykite visą šį lapelį, prieš pradėdami vartoti vaistą, nes jame pateikiama Jums svarbi informacija.</w:t>
      </w:r>
    </w:p>
    <w:p w14:paraId="64EC9905"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Neišmeskite šio lapelio, nes vėl gali prireikti jį perskaityti.</w:t>
      </w:r>
    </w:p>
    <w:p w14:paraId="63B73D57" w14:textId="766F2E2A"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Jeigu kiltų daugiau klausimų, kreipkitės į </w:t>
      </w:r>
      <w:proofErr w:type="spellStart"/>
      <w:r w:rsidRPr="00993E94">
        <w:rPr>
          <w:rFonts w:ascii="Times New Roman" w:eastAsia="Calibri" w:hAnsi="Times New Roman" w:cs="Times New Roman"/>
          <w:lang w:val="lt-LT" w:eastAsia="sl-SI"/>
        </w:rPr>
        <w:t>gydytoją</w:t>
      </w:r>
      <w:r w:rsidR="0042664D">
        <w:rPr>
          <w:rFonts w:ascii="Times New Roman" w:eastAsia="Calibri" w:hAnsi="Times New Roman" w:cs="Times New Roman"/>
          <w:lang w:val="lt-LT" w:eastAsia="sl-SI"/>
        </w:rPr>
        <w:t>,</w:t>
      </w:r>
      <w:r w:rsidRPr="00993E94">
        <w:rPr>
          <w:rFonts w:ascii="Times New Roman" w:eastAsia="Calibri" w:hAnsi="Times New Roman" w:cs="Times New Roman"/>
          <w:lang w:val="lt-LT" w:eastAsia="sl-SI"/>
        </w:rPr>
        <w:t>vaistininką</w:t>
      </w:r>
      <w:proofErr w:type="spellEnd"/>
      <w:r w:rsidR="0042664D">
        <w:rPr>
          <w:rFonts w:ascii="Times New Roman" w:eastAsia="Calibri" w:hAnsi="Times New Roman" w:cs="Times New Roman"/>
          <w:lang w:val="lt-LT" w:eastAsia="sl-SI"/>
        </w:rPr>
        <w:t xml:space="preserve"> arba slaugytoją</w:t>
      </w:r>
      <w:r w:rsidRPr="00993E94">
        <w:rPr>
          <w:rFonts w:ascii="Times New Roman" w:eastAsia="Calibri" w:hAnsi="Times New Roman" w:cs="Times New Roman"/>
          <w:lang w:val="lt-LT" w:eastAsia="sl-SI"/>
        </w:rPr>
        <w:t>.</w:t>
      </w:r>
    </w:p>
    <w:p w14:paraId="07B91B5C" w14:textId="77777777" w:rsidR="00993E94" w:rsidRPr="00993E94" w:rsidRDefault="00993E94" w:rsidP="00993E94">
      <w:pPr>
        <w:widowControl w:val="0"/>
        <w:numPr>
          <w:ilvl w:val="0"/>
          <w:numId w:val="6"/>
        </w:numPr>
        <w:suppressAutoHyphens/>
        <w:spacing w:after="0" w:line="240" w:lineRule="auto"/>
        <w:ind w:left="567" w:hanging="567"/>
        <w:contextualSpacing/>
        <w:rPr>
          <w:rFonts w:ascii="Times New Roman" w:eastAsia="Calibri" w:hAnsi="Times New Roman" w:cs="Times New Roman"/>
          <w:lang w:val="lt-LT"/>
        </w:rPr>
      </w:pPr>
      <w:r w:rsidRPr="00993E94">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635B4959" w14:textId="77777777" w:rsidR="00993E94" w:rsidRPr="00993E94" w:rsidRDefault="00993E94" w:rsidP="00993E94">
      <w:pPr>
        <w:widowControl w:val="0"/>
        <w:numPr>
          <w:ilvl w:val="0"/>
          <w:numId w:val="6"/>
        </w:numPr>
        <w:suppressAutoHyphens/>
        <w:spacing w:after="0" w:line="240" w:lineRule="auto"/>
        <w:ind w:left="567" w:hanging="567"/>
        <w:contextualSpacing/>
        <w:rPr>
          <w:rFonts w:ascii="Times New Roman" w:eastAsia="Calibri" w:hAnsi="Times New Roman" w:cs="Times New Roman"/>
          <w:lang w:val="lt-LT"/>
        </w:rPr>
      </w:pPr>
      <w:r w:rsidRPr="00993E94">
        <w:rPr>
          <w:rFonts w:ascii="Times New Roman" w:eastAsia="Calibri" w:hAnsi="Times New Roman" w:cs="Times New Roman"/>
          <w:lang w:val="lt-LT"/>
        </w:rPr>
        <w:t xml:space="preserve">Jeigu pasireiškė šalutinis poveikis (net jeigu jis šiame lapelyje nenurodytas), kreipkitės į gydytoją arba vaistininką. </w:t>
      </w:r>
      <w:r w:rsidRPr="00993E94">
        <w:rPr>
          <w:rFonts w:ascii="Times New Roman" w:eastAsia="Calibri" w:hAnsi="Times New Roman" w:cs="Times New Roman"/>
          <w:szCs w:val="24"/>
          <w:lang w:val="lt-LT"/>
        </w:rPr>
        <w:t>Žr. 4 skyrių.</w:t>
      </w:r>
    </w:p>
    <w:p w14:paraId="4019CCA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8CBE22E"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00B0C034"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Apie ką rašoma šiame lapelyje?</w:t>
      </w:r>
    </w:p>
    <w:p w14:paraId="17CA34EE"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b/>
          <w:lang w:val="lt-LT" w:eastAsia="sl-SI"/>
        </w:rPr>
      </w:pPr>
    </w:p>
    <w:p w14:paraId="435D3E1E" w14:textId="18B2E687" w:rsidR="00993E94" w:rsidRPr="00993E94" w:rsidRDefault="00993E94" w:rsidP="00993E94">
      <w:pPr>
        <w:widowControl w:val="0"/>
        <w:tabs>
          <w:tab w:val="left" w:pos="8505"/>
        </w:tabs>
        <w:suppressAutoHyphens/>
        <w:spacing w:after="0" w:line="240" w:lineRule="auto"/>
        <w:ind w:left="540" w:right="-2" w:hanging="540"/>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1.</w:t>
      </w:r>
      <w:r w:rsidRPr="00993E94">
        <w:rPr>
          <w:rFonts w:ascii="Times New Roman" w:eastAsia="Calibri" w:hAnsi="Times New Roman" w:cs="Times New Roman"/>
          <w:lang w:val="lt-LT" w:eastAsia="sl-SI"/>
        </w:rPr>
        <w:tab/>
        <w:t xml:space="preserve">Kas yra </w:t>
      </w: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ir kam jis vartojamas</w:t>
      </w:r>
    </w:p>
    <w:p w14:paraId="6B24D7F4" w14:textId="10BD2830" w:rsidR="00993E94" w:rsidRPr="00993E94" w:rsidRDefault="00993E94" w:rsidP="00993E94">
      <w:pPr>
        <w:widowControl w:val="0"/>
        <w:tabs>
          <w:tab w:val="left" w:pos="8505"/>
        </w:tabs>
        <w:suppressAutoHyphens/>
        <w:spacing w:after="0" w:line="240" w:lineRule="auto"/>
        <w:ind w:left="540" w:right="-2" w:hanging="540"/>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2.</w:t>
      </w:r>
      <w:r w:rsidRPr="00993E94">
        <w:rPr>
          <w:rFonts w:ascii="Times New Roman" w:eastAsia="Calibri" w:hAnsi="Times New Roman" w:cs="Times New Roman"/>
          <w:lang w:val="lt-LT" w:eastAsia="sl-SI"/>
        </w:rPr>
        <w:tab/>
        <w:t xml:space="preserve">Kas žinotina prieš vartojant </w:t>
      </w: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w:t>
      </w:r>
    </w:p>
    <w:p w14:paraId="7F7DA612" w14:textId="78FACF3E" w:rsidR="00993E94" w:rsidRPr="00993E94" w:rsidRDefault="00993E94" w:rsidP="00993E94">
      <w:pPr>
        <w:widowControl w:val="0"/>
        <w:tabs>
          <w:tab w:val="left" w:pos="8505"/>
        </w:tabs>
        <w:suppressAutoHyphens/>
        <w:spacing w:after="0" w:line="240" w:lineRule="auto"/>
        <w:ind w:left="540" w:right="-2" w:hanging="540"/>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3.</w:t>
      </w:r>
      <w:r w:rsidRPr="00993E94">
        <w:rPr>
          <w:rFonts w:ascii="Times New Roman" w:eastAsia="Calibri" w:hAnsi="Times New Roman" w:cs="Times New Roman"/>
          <w:lang w:val="lt-LT" w:eastAsia="sl-SI"/>
        </w:rPr>
        <w:tab/>
        <w:t xml:space="preserve">Kaip vartoti </w:t>
      </w: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w:t>
      </w:r>
    </w:p>
    <w:p w14:paraId="1258F940" w14:textId="77777777" w:rsidR="00993E94" w:rsidRPr="00993E94" w:rsidRDefault="00993E94" w:rsidP="00993E94">
      <w:pPr>
        <w:widowControl w:val="0"/>
        <w:tabs>
          <w:tab w:val="left" w:pos="8505"/>
        </w:tabs>
        <w:suppressAutoHyphens/>
        <w:spacing w:after="0" w:line="240" w:lineRule="auto"/>
        <w:ind w:left="540" w:right="-2" w:hanging="540"/>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4.</w:t>
      </w:r>
      <w:r w:rsidRPr="00993E94">
        <w:rPr>
          <w:rFonts w:ascii="Times New Roman" w:eastAsia="Calibri" w:hAnsi="Times New Roman" w:cs="Times New Roman"/>
          <w:lang w:val="lt-LT" w:eastAsia="sl-SI"/>
        </w:rPr>
        <w:tab/>
        <w:t>Galimas šalutinis poveikis</w:t>
      </w:r>
    </w:p>
    <w:p w14:paraId="7A5ED7B3" w14:textId="196DA245" w:rsidR="00993E94" w:rsidRPr="00993E94" w:rsidRDefault="00993E94" w:rsidP="00993E94">
      <w:pPr>
        <w:widowControl w:val="0"/>
        <w:tabs>
          <w:tab w:val="left" w:pos="8505"/>
        </w:tabs>
        <w:suppressAutoHyphens/>
        <w:spacing w:after="0" w:line="240" w:lineRule="auto"/>
        <w:ind w:left="540" w:right="-2" w:hanging="540"/>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5.</w:t>
      </w:r>
      <w:r w:rsidRPr="00993E94">
        <w:rPr>
          <w:rFonts w:ascii="Times New Roman" w:eastAsia="Calibri" w:hAnsi="Times New Roman" w:cs="Times New Roman"/>
          <w:lang w:val="lt-LT" w:eastAsia="sl-SI"/>
        </w:rPr>
        <w:tab/>
        <w:t xml:space="preserve">Kaip laikyti </w:t>
      </w: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w:t>
      </w:r>
    </w:p>
    <w:p w14:paraId="2385EADC" w14:textId="77777777" w:rsidR="00993E94" w:rsidRPr="00993E94" w:rsidRDefault="00993E94" w:rsidP="00993E94">
      <w:pPr>
        <w:widowControl w:val="0"/>
        <w:tabs>
          <w:tab w:val="left" w:pos="8505"/>
        </w:tabs>
        <w:suppressAutoHyphens/>
        <w:spacing w:after="0" w:line="240" w:lineRule="auto"/>
        <w:ind w:left="540" w:right="-2" w:hanging="540"/>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6.</w:t>
      </w:r>
      <w:r w:rsidRPr="00993E94">
        <w:rPr>
          <w:rFonts w:ascii="Times New Roman" w:eastAsia="Calibri" w:hAnsi="Times New Roman" w:cs="Times New Roman"/>
          <w:lang w:val="lt-LT" w:eastAsia="sl-SI"/>
        </w:rPr>
        <w:tab/>
        <w:t>Pakuotės turinys ir kita informacija</w:t>
      </w:r>
    </w:p>
    <w:p w14:paraId="638FC51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D884ADD"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0ACB56A" w14:textId="5AB4D715"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1.</w:t>
      </w:r>
      <w:r w:rsidRPr="00993E94">
        <w:rPr>
          <w:rFonts w:ascii="Times New Roman" w:eastAsia="Calibri" w:hAnsi="Times New Roman" w:cs="Times New Roman"/>
          <w:b/>
          <w:lang w:val="lt-LT" w:eastAsia="sl-SI"/>
        </w:rPr>
        <w:tab/>
        <w:t xml:space="preserve">Kas yra </w:t>
      </w:r>
      <w:proofErr w:type="spellStart"/>
      <w:r w:rsidRPr="00993E94">
        <w:rPr>
          <w:rFonts w:ascii="Times New Roman" w:eastAsia="Calibri" w:hAnsi="Times New Roman" w:cs="Times New Roman"/>
          <w:b/>
          <w:lang w:val="lt-LT" w:eastAsia="sl-SI"/>
        </w:rPr>
        <w:t>Fluconazole</w:t>
      </w:r>
      <w:proofErr w:type="spellEnd"/>
      <w:r w:rsidRPr="00993E94">
        <w:rPr>
          <w:rFonts w:ascii="Times New Roman" w:eastAsia="Calibri" w:hAnsi="Times New Roman" w:cs="Times New Roman"/>
          <w:b/>
          <w:lang w:val="lt-LT" w:eastAsia="sl-SI"/>
        </w:rPr>
        <w:t xml:space="preserve"> IBE ir kam jis vartojamas</w:t>
      </w:r>
    </w:p>
    <w:p w14:paraId="4CB84EAB"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5AEC193" w14:textId="70E1729E"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roofErr w:type="spellStart"/>
      <w:r w:rsidRPr="00993E94">
        <w:rPr>
          <w:rFonts w:ascii="Times New Roman" w:eastAsia="Times New Roman" w:hAnsi="Times New Roman" w:cs="Times New Roman"/>
          <w:spacing w:val="-3"/>
          <w:szCs w:val="20"/>
          <w:lang w:val="lt-LT"/>
        </w:rPr>
        <w:t>Fluconazole</w:t>
      </w:r>
      <w:proofErr w:type="spellEnd"/>
      <w:r w:rsidRPr="00993E94">
        <w:rPr>
          <w:rFonts w:ascii="Times New Roman" w:eastAsia="Times New Roman" w:hAnsi="Times New Roman" w:cs="Times New Roman"/>
          <w:spacing w:val="-3"/>
          <w:szCs w:val="20"/>
          <w:lang w:val="lt-LT"/>
        </w:rPr>
        <w:t xml:space="preserve"> IBE yra plataus poveikio vaistas nuo grybelių. Infuziniame tirpale esanti veiklioji medžiaga </w:t>
      </w:r>
      <w:proofErr w:type="spellStart"/>
      <w:r w:rsidRPr="00993E94">
        <w:rPr>
          <w:rFonts w:ascii="Times New Roman" w:eastAsia="Times New Roman" w:hAnsi="Times New Roman" w:cs="Times New Roman"/>
          <w:spacing w:val="-3"/>
          <w:szCs w:val="20"/>
          <w:lang w:val="lt-LT"/>
        </w:rPr>
        <w:t>flukonazolas</w:t>
      </w:r>
      <w:proofErr w:type="spellEnd"/>
      <w:r w:rsidRPr="00993E94">
        <w:rPr>
          <w:rFonts w:ascii="Times New Roman" w:eastAsia="Times New Roman" w:hAnsi="Times New Roman" w:cs="Times New Roman"/>
          <w:spacing w:val="-3"/>
          <w:szCs w:val="20"/>
          <w:lang w:val="lt-LT"/>
        </w:rPr>
        <w:t xml:space="preserve"> priklauso vaistams, vadinamiems </w:t>
      </w:r>
      <w:proofErr w:type="spellStart"/>
      <w:r w:rsidRPr="00993E94">
        <w:rPr>
          <w:rFonts w:ascii="Times New Roman" w:eastAsia="Times New Roman" w:hAnsi="Times New Roman" w:cs="Times New Roman"/>
          <w:spacing w:val="-3"/>
          <w:szCs w:val="20"/>
          <w:lang w:val="lt-LT"/>
        </w:rPr>
        <w:t>triazolo</w:t>
      </w:r>
      <w:proofErr w:type="spellEnd"/>
      <w:r w:rsidRPr="00993E94">
        <w:rPr>
          <w:rFonts w:ascii="Times New Roman" w:eastAsia="Times New Roman" w:hAnsi="Times New Roman" w:cs="Times New Roman"/>
          <w:spacing w:val="-3"/>
          <w:szCs w:val="20"/>
          <w:lang w:val="lt-LT"/>
        </w:rPr>
        <w:t xml:space="preserve"> dariniais.</w:t>
      </w:r>
    </w:p>
    <w:p w14:paraId="2C44FADF"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
    <w:p w14:paraId="6D590803" w14:textId="75B69E1E"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roofErr w:type="spellStart"/>
      <w:r w:rsidRPr="00993E94">
        <w:rPr>
          <w:rFonts w:ascii="Times New Roman" w:eastAsia="Times New Roman" w:hAnsi="Times New Roman" w:cs="Times New Roman"/>
          <w:spacing w:val="-3"/>
          <w:szCs w:val="20"/>
          <w:lang w:val="lt-LT"/>
        </w:rPr>
        <w:t>Fluconazole</w:t>
      </w:r>
      <w:proofErr w:type="spellEnd"/>
      <w:r w:rsidRPr="00993E94">
        <w:rPr>
          <w:rFonts w:ascii="Times New Roman" w:eastAsia="Times New Roman" w:hAnsi="Times New Roman" w:cs="Times New Roman"/>
          <w:spacing w:val="-3"/>
          <w:szCs w:val="20"/>
          <w:lang w:val="lt-LT"/>
        </w:rPr>
        <w:t xml:space="preserve"> IBE gydomos tolia</w:t>
      </w:r>
      <w:r w:rsidR="007A6FA3">
        <w:rPr>
          <w:rFonts w:ascii="Times New Roman" w:eastAsia="Times New Roman" w:hAnsi="Times New Roman" w:cs="Times New Roman"/>
          <w:spacing w:val="-3"/>
          <w:szCs w:val="20"/>
          <w:lang w:val="lt-LT"/>
        </w:rPr>
        <w:t>u</w:t>
      </w:r>
      <w:r w:rsidRPr="00993E94">
        <w:rPr>
          <w:rFonts w:ascii="Times New Roman" w:eastAsia="Times New Roman" w:hAnsi="Times New Roman" w:cs="Times New Roman"/>
          <w:spacing w:val="-3"/>
          <w:szCs w:val="20"/>
          <w:lang w:val="lt-LT"/>
        </w:rPr>
        <w:t xml:space="preserve"> išvardytos </w:t>
      </w:r>
      <w:proofErr w:type="spellStart"/>
      <w:r w:rsidRPr="00993E94">
        <w:rPr>
          <w:rFonts w:ascii="Times New Roman" w:eastAsia="Times New Roman" w:hAnsi="Times New Roman" w:cs="Times New Roman"/>
          <w:spacing w:val="-3"/>
          <w:szCs w:val="20"/>
          <w:lang w:val="lt-LT"/>
        </w:rPr>
        <w:t>mieliagrybių</w:t>
      </w:r>
      <w:proofErr w:type="spellEnd"/>
      <w:r w:rsidRPr="00993E94">
        <w:rPr>
          <w:rFonts w:ascii="Times New Roman" w:eastAsia="Times New Roman" w:hAnsi="Times New Roman" w:cs="Times New Roman"/>
          <w:spacing w:val="-3"/>
          <w:szCs w:val="20"/>
          <w:lang w:val="lt-LT"/>
        </w:rPr>
        <w:t xml:space="preserve"> (</w:t>
      </w:r>
      <w:proofErr w:type="spellStart"/>
      <w:r w:rsidRPr="00993E94">
        <w:rPr>
          <w:rFonts w:ascii="Times New Roman" w:eastAsia="Times New Roman" w:hAnsi="Times New Roman" w:cs="Times New Roman"/>
          <w:i/>
          <w:spacing w:val="-3"/>
          <w:szCs w:val="20"/>
          <w:lang w:val="lt-LT"/>
        </w:rPr>
        <w:t>Candida</w:t>
      </w:r>
      <w:proofErr w:type="spellEnd"/>
      <w:r w:rsidRPr="00993E94">
        <w:rPr>
          <w:rFonts w:ascii="Times New Roman" w:eastAsia="Times New Roman" w:hAnsi="Times New Roman" w:cs="Times New Roman"/>
          <w:spacing w:val="-3"/>
          <w:szCs w:val="20"/>
          <w:lang w:val="lt-LT"/>
        </w:rPr>
        <w:t xml:space="preserve"> rūšies ir </w:t>
      </w:r>
      <w:proofErr w:type="spellStart"/>
      <w:r w:rsidRPr="00993E94">
        <w:rPr>
          <w:rFonts w:ascii="Times New Roman" w:eastAsia="Times New Roman" w:hAnsi="Times New Roman" w:cs="Times New Roman"/>
          <w:spacing w:val="-3"/>
          <w:szCs w:val="20"/>
          <w:lang w:val="lt-LT"/>
        </w:rPr>
        <w:t>kriptokokų</w:t>
      </w:r>
      <w:proofErr w:type="spellEnd"/>
      <w:r w:rsidRPr="00993E94">
        <w:rPr>
          <w:rFonts w:ascii="Times New Roman" w:eastAsia="Times New Roman" w:hAnsi="Times New Roman" w:cs="Times New Roman"/>
          <w:spacing w:val="-3"/>
          <w:szCs w:val="20"/>
          <w:lang w:val="lt-LT"/>
        </w:rPr>
        <w:t>) sukeltos ligos.</w:t>
      </w:r>
    </w:p>
    <w:p w14:paraId="0B95547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
    <w:p w14:paraId="7AD689AF" w14:textId="77777777" w:rsidR="00993E94" w:rsidRPr="00993E94" w:rsidRDefault="00993E94" w:rsidP="00993E94">
      <w:pPr>
        <w:tabs>
          <w:tab w:val="left" w:pos="567"/>
        </w:tabs>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t>a)</w:t>
      </w:r>
      <w:r w:rsidRPr="00993E94">
        <w:rPr>
          <w:rFonts w:ascii="Times New Roman" w:eastAsia="Times New Roman" w:hAnsi="Times New Roman" w:cs="Times New Roman"/>
          <w:spacing w:val="-3"/>
          <w:szCs w:val="20"/>
          <w:lang w:val="lt-LT"/>
        </w:rPr>
        <w:tab/>
        <w:t xml:space="preserve">Grybelinės infekcinės ligos, kurias sukelia </w:t>
      </w:r>
      <w:proofErr w:type="spellStart"/>
      <w:r w:rsidRPr="00993E94">
        <w:rPr>
          <w:rFonts w:ascii="Times New Roman" w:eastAsia="Times New Roman" w:hAnsi="Times New Roman" w:cs="Times New Roman"/>
          <w:i/>
          <w:spacing w:val="-3"/>
          <w:szCs w:val="20"/>
          <w:lang w:val="lt-LT"/>
        </w:rPr>
        <w:t>Candida</w:t>
      </w:r>
      <w:proofErr w:type="spellEnd"/>
      <w:r w:rsidRPr="00993E94">
        <w:rPr>
          <w:rFonts w:ascii="Times New Roman" w:eastAsia="Times New Roman" w:hAnsi="Times New Roman" w:cs="Times New Roman"/>
          <w:spacing w:val="-3"/>
          <w:szCs w:val="20"/>
          <w:lang w:val="lt-LT"/>
        </w:rPr>
        <w:t xml:space="preserve"> rūšies </w:t>
      </w:r>
      <w:proofErr w:type="spellStart"/>
      <w:r w:rsidRPr="00993E94">
        <w:rPr>
          <w:rFonts w:ascii="Times New Roman" w:eastAsia="Times New Roman" w:hAnsi="Times New Roman" w:cs="Times New Roman"/>
          <w:spacing w:val="-3"/>
          <w:szCs w:val="20"/>
          <w:lang w:val="lt-LT"/>
        </w:rPr>
        <w:t>mieliagrybiai</w:t>
      </w:r>
      <w:proofErr w:type="spellEnd"/>
      <w:r w:rsidRPr="00993E94">
        <w:rPr>
          <w:rFonts w:ascii="Times New Roman" w:eastAsia="Times New Roman" w:hAnsi="Times New Roman" w:cs="Times New Roman"/>
          <w:spacing w:val="-3"/>
          <w:szCs w:val="20"/>
          <w:lang w:val="lt-LT"/>
        </w:rPr>
        <w:t xml:space="preserve"> ir kurios pažeidžia vidaus organus (pasireiškia sisteminė </w:t>
      </w:r>
      <w:proofErr w:type="spellStart"/>
      <w:r w:rsidRPr="00993E94">
        <w:rPr>
          <w:rFonts w:ascii="Times New Roman" w:eastAsia="Times New Roman" w:hAnsi="Times New Roman" w:cs="Times New Roman"/>
          <w:spacing w:val="-3"/>
          <w:szCs w:val="20"/>
          <w:lang w:val="lt-LT"/>
        </w:rPr>
        <w:t>kandidozė</w:t>
      </w:r>
      <w:proofErr w:type="spellEnd"/>
      <w:r w:rsidRPr="00993E94">
        <w:rPr>
          <w:rFonts w:ascii="Times New Roman" w:eastAsia="Times New Roman" w:hAnsi="Times New Roman" w:cs="Times New Roman"/>
          <w:spacing w:val="-3"/>
          <w:szCs w:val="20"/>
          <w:lang w:val="lt-LT"/>
        </w:rPr>
        <w:t xml:space="preserve">), įskaitant </w:t>
      </w:r>
      <w:proofErr w:type="spellStart"/>
      <w:r w:rsidRPr="00993E94">
        <w:rPr>
          <w:rFonts w:ascii="Times New Roman" w:eastAsia="Times New Roman" w:hAnsi="Times New Roman" w:cs="Times New Roman"/>
          <w:spacing w:val="-3"/>
          <w:szCs w:val="20"/>
          <w:lang w:val="lt-LT"/>
        </w:rPr>
        <w:t>mieliagrybių</w:t>
      </w:r>
      <w:proofErr w:type="spellEnd"/>
      <w:r w:rsidRPr="00993E94">
        <w:rPr>
          <w:rFonts w:ascii="Times New Roman" w:eastAsia="Times New Roman" w:hAnsi="Times New Roman" w:cs="Times New Roman"/>
          <w:spacing w:val="-3"/>
          <w:szCs w:val="20"/>
          <w:lang w:val="lt-LT"/>
        </w:rPr>
        <w:t xml:space="preserve"> buvimą kraujyje (</w:t>
      </w:r>
      <w:proofErr w:type="spellStart"/>
      <w:r w:rsidRPr="00993E94">
        <w:rPr>
          <w:rFonts w:ascii="Times New Roman" w:eastAsia="Times New Roman" w:hAnsi="Times New Roman" w:cs="Times New Roman"/>
          <w:spacing w:val="-3"/>
          <w:szCs w:val="20"/>
          <w:lang w:val="lt-LT"/>
        </w:rPr>
        <w:t>kandidemiją</w:t>
      </w:r>
      <w:proofErr w:type="spellEnd"/>
      <w:r w:rsidRPr="00993E94">
        <w:rPr>
          <w:rFonts w:ascii="Times New Roman" w:eastAsia="Times New Roman" w:hAnsi="Times New Roman" w:cs="Times New Roman"/>
          <w:spacing w:val="-3"/>
          <w:szCs w:val="20"/>
          <w:lang w:val="lt-LT"/>
        </w:rPr>
        <w:t>), šlapime (</w:t>
      </w:r>
      <w:proofErr w:type="spellStart"/>
      <w:r w:rsidRPr="00993E94">
        <w:rPr>
          <w:rFonts w:ascii="Times New Roman" w:eastAsia="Times New Roman" w:hAnsi="Times New Roman" w:cs="Times New Roman"/>
          <w:spacing w:val="-3"/>
          <w:szCs w:val="20"/>
          <w:lang w:val="lt-LT"/>
        </w:rPr>
        <w:t>kandidurija</w:t>
      </w:r>
      <w:proofErr w:type="spellEnd"/>
      <w:r w:rsidRPr="00993E94">
        <w:rPr>
          <w:rFonts w:ascii="Times New Roman" w:eastAsia="Times New Roman" w:hAnsi="Times New Roman" w:cs="Times New Roman"/>
          <w:spacing w:val="-3"/>
          <w:szCs w:val="20"/>
          <w:lang w:val="lt-LT"/>
        </w:rPr>
        <w:t xml:space="preserve">), vieną ar daugiau organų apimančią </w:t>
      </w:r>
      <w:proofErr w:type="spellStart"/>
      <w:r w:rsidRPr="00993E94">
        <w:rPr>
          <w:rFonts w:ascii="Times New Roman" w:eastAsia="Times New Roman" w:hAnsi="Times New Roman" w:cs="Times New Roman"/>
          <w:i/>
          <w:spacing w:val="-3"/>
          <w:szCs w:val="20"/>
          <w:lang w:val="lt-LT"/>
        </w:rPr>
        <w:t>Candida</w:t>
      </w:r>
      <w:proofErr w:type="spellEnd"/>
      <w:r w:rsidRPr="00993E94">
        <w:rPr>
          <w:rFonts w:ascii="Times New Roman" w:eastAsia="Times New Roman" w:hAnsi="Times New Roman" w:cs="Times New Roman"/>
          <w:spacing w:val="-3"/>
          <w:szCs w:val="20"/>
          <w:lang w:val="lt-LT"/>
        </w:rPr>
        <w:t xml:space="preserve"> </w:t>
      </w:r>
      <w:proofErr w:type="spellStart"/>
      <w:r w:rsidRPr="00993E94">
        <w:rPr>
          <w:rFonts w:ascii="Times New Roman" w:eastAsia="Times New Roman" w:hAnsi="Times New Roman" w:cs="Times New Roman"/>
          <w:spacing w:val="-3"/>
          <w:szCs w:val="20"/>
          <w:lang w:val="lt-LT"/>
        </w:rPr>
        <w:t>mieliagrybių</w:t>
      </w:r>
      <w:proofErr w:type="spellEnd"/>
      <w:r w:rsidRPr="00993E94">
        <w:rPr>
          <w:rFonts w:ascii="Times New Roman" w:eastAsia="Times New Roman" w:hAnsi="Times New Roman" w:cs="Times New Roman"/>
          <w:spacing w:val="-3"/>
          <w:szCs w:val="20"/>
          <w:lang w:val="lt-LT"/>
        </w:rPr>
        <w:t xml:space="preserve"> infekciją (išplitusią) bei kitokią </w:t>
      </w:r>
      <w:proofErr w:type="spellStart"/>
      <w:r w:rsidRPr="00993E94">
        <w:rPr>
          <w:rFonts w:ascii="Times New Roman" w:eastAsia="Times New Roman" w:hAnsi="Times New Roman" w:cs="Times New Roman"/>
          <w:i/>
          <w:spacing w:val="-3"/>
          <w:szCs w:val="20"/>
          <w:lang w:val="lt-LT"/>
        </w:rPr>
        <w:t>Candida</w:t>
      </w:r>
      <w:proofErr w:type="spellEnd"/>
      <w:r w:rsidRPr="00993E94">
        <w:rPr>
          <w:rFonts w:ascii="Times New Roman" w:eastAsia="Times New Roman" w:hAnsi="Times New Roman" w:cs="Times New Roman"/>
          <w:spacing w:val="-3"/>
          <w:szCs w:val="20"/>
          <w:lang w:val="lt-LT"/>
        </w:rPr>
        <w:t xml:space="preserve"> infekciją, kuri gali kelti pavojų gyvybei, pvz., pilvaplėvės, plaučių bei šlapimo takų.</w:t>
      </w:r>
    </w:p>
    <w:p w14:paraId="136CF5B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
    <w:p w14:paraId="561B19C3" w14:textId="5B6723E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roofErr w:type="spellStart"/>
      <w:r w:rsidRPr="00993E94">
        <w:rPr>
          <w:rFonts w:ascii="Times New Roman" w:eastAsia="Times New Roman" w:hAnsi="Times New Roman" w:cs="Times New Roman"/>
          <w:spacing w:val="-3"/>
          <w:szCs w:val="20"/>
          <w:lang w:val="lt-LT"/>
        </w:rPr>
        <w:t>Fluconazole</w:t>
      </w:r>
      <w:proofErr w:type="spellEnd"/>
      <w:r w:rsidRPr="00993E94">
        <w:rPr>
          <w:rFonts w:ascii="Times New Roman" w:eastAsia="Times New Roman" w:hAnsi="Times New Roman" w:cs="Times New Roman"/>
          <w:spacing w:val="-3"/>
          <w:szCs w:val="20"/>
          <w:lang w:val="lt-LT"/>
        </w:rPr>
        <w:t xml:space="preserve"> IBE galima vartoti pacientams, sergantiems piktybinėmis ligomis (vėžiu), gydomiems intensyviosios terapijos skyriuje, vartojantiems </w:t>
      </w:r>
      <w:r w:rsidR="00454C9D">
        <w:rPr>
          <w:rFonts w:ascii="Times New Roman" w:eastAsia="Times New Roman" w:hAnsi="Times New Roman" w:cs="Times New Roman"/>
          <w:spacing w:val="-3"/>
          <w:szCs w:val="20"/>
          <w:lang w:val="lt-LT"/>
        </w:rPr>
        <w:t>vaistų</w:t>
      </w:r>
      <w:r w:rsidR="00454C9D" w:rsidRPr="00993E94">
        <w:rPr>
          <w:rFonts w:ascii="Times New Roman" w:eastAsia="Times New Roman" w:hAnsi="Times New Roman" w:cs="Times New Roman"/>
          <w:spacing w:val="-3"/>
          <w:szCs w:val="20"/>
          <w:lang w:val="lt-LT"/>
        </w:rPr>
        <w:t xml:space="preserve"> </w:t>
      </w:r>
      <w:r w:rsidRPr="00993E94">
        <w:rPr>
          <w:rFonts w:ascii="Times New Roman" w:eastAsia="Times New Roman" w:hAnsi="Times New Roman" w:cs="Times New Roman"/>
          <w:spacing w:val="-3"/>
          <w:szCs w:val="20"/>
          <w:lang w:val="lt-LT"/>
        </w:rPr>
        <w:t>nuo vėžio (</w:t>
      </w:r>
      <w:proofErr w:type="spellStart"/>
      <w:r w:rsidRPr="00993E94">
        <w:rPr>
          <w:rFonts w:ascii="Times New Roman" w:eastAsia="Times New Roman" w:hAnsi="Times New Roman" w:cs="Times New Roman"/>
          <w:spacing w:val="-3"/>
          <w:szCs w:val="20"/>
          <w:lang w:val="lt-LT"/>
        </w:rPr>
        <w:t>citostatikų</w:t>
      </w:r>
      <w:proofErr w:type="spellEnd"/>
      <w:r w:rsidRPr="00993E94">
        <w:rPr>
          <w:rFonts w:ascii="Times New Roman" w:eastAsia="Times New Roman" w:hAnsi="Times New Roman" w:cs="Times New Roman"/>
          <w:spacing w:val="-3"/>
          <w:szCs w:val="20"/>
          <w:lang w:val="lt-LT"/>
        </w:rPr>
        <w:t>) ar vaistų, slopinančių organizmo gynybines reakcijas (</w:t>
      </w:r>
      <w:proofErr w:type="spellStart"/>
      <w:r w:rsidRPr="00993E94">
        <w:rPr>
          <w:rFonts w:ascii="Times New Roman" w:eastAsia="Times New Roman" w:hAnsi="Times New Roman" w:cs="Times New Roman"/>
          <w:spacing w:val="-3"/>
          <w:szCs w:val="20"/>
          <w:lang w:val="lt-LT"/>
        </w:rPr>
        <w:t>imunosupresija</w:t>
      </w:r>
      <w:proofErr w:type="spellEnd"/>
      <w:r w:rsidRPr="00993E94">
        <w:rPr>
          <w:rFonts w:ascii="Times New Roman" w:eastAsia="Times New Roman" w:hAnsi="Times New Roman" w:cs="Times New Roman"/>
          <w:spacing w:val="-3"/>
          <w:szCs w:val="20"/>
          <w:lang w:val="lt-LT"/>
        </w:rPr>
        <w:t>).</w:t>
      </w:r>
    </w:p>
    <w:p w14:paraId="68B8351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
    <w:p w14:paraId="7DD998BB" w14:textId="77777777" w:rsidR="00993E94" w:rsidRPr="00993E94" w:rsidRDefault="00993E94" w:rsidP="00993E94">
      <w:pPr>
        <w:tabs>
          <w:tab w:val="left" w:pos="567"/>
        </w:tabs>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t>b)</w:t>
      </w:r>
      <w:r w:rsidRPr="00993E94">
        <w:rPr>
          <w:rFonts w:ascii="Times New Roman" w:eastAsia="Times New Roman" w:hAnsi="Times New Roman" w:cs="Times New Roman"/>
          <w:spacing w:val="-3"/>
          <w:szCs w:val="20"/>
          <w:lang w:val="lt-LT"/>
        </w:rPr>
        <w:tab/>
        <w:t xml:space="preserve">Sunkios grybelinės infekcinės paviršinės gleivinės ligos, kurias sukelia </w:t>
      </w:r>
      <w:proofErr w:type="spellStart"/>
      <w:r w:rsidRPr="00993E94">
        <w:rPr>
          <w:rFonts w:ascii="Times New Roman" w:eastAsia="Times New Roman" w:hAnsi="Times New Roman" w:cs="Times New Roman"/>
          <w:i/>
          <w:spacing w:val="-3"/>
          <w:szCs w:val="20"/>
          <w:lang w:val="lt-LT"/>
        </w:rPr>
        <w:t>Candida</w:t>
      </w:r>
      <w:proofErr w:type="spellEnd"/>
      <w:r w:rsidRPr="00993E94">
        <w:rPr>
          <w:rFonts w:ascii="Times New Roman" w:eastAsia="Times New Roman" w:hAnsi="Times New Roman" w:cs="Times New Roman"/>
          <w:spacing w:val="-3"/>
          <w:szCs w:val="20"/>
          <w:lang w:val="lt-LT"/>
        </w:rPr>
        <w:t xml:space="preserve"> rūšies </w:t>
      </w:r>
      <w:proofErr w:type="spellStart"/>
      <w:r w:rsidRPr="00993E94">
        <w:rPr>
          <w:rFonts w:ascii="Times New Roman" w:eastAsia="Times New Roman" w:hAnsi="Times New Roman" w:cs="Times New Roman"/>
          <w:spacing w:val="-3"/>
          <w:szCs w:val="20"/>
          <w:lang w:val="lt-LT"/>
        </w:rPr>
        <w:t>mieliagrybiai</w:t>
      </w:r>
      <w:proofErr w:type="spellEnd"/>
      <w:r w:rsidRPr="00993E94">
        <w:rPr>
          <w:rFonts w:ascii="Times New Roman" w:eastAsia="Times New Roman" w:hAnsi="Times New Roman" w:cs="Times New Roman"/>
          <w:spacing w:val="-3"/>
          <w:szCs w:val="20"/>
          <w:lang w:val="lt-LT"/>
        </w:rPr>
        <w:t>:</w:t>
      </w:r>
    </w:p>
    <w:p w14:paraId="1FC534EC" w14:textId="77777777" w:rsidR="00993E94" w:rsidRPr="00993E94" w:rsidRDefault="00993E94" w:rsidP="00993E94">
      <w:pPr>
        <w:tabs>
          <w:tab w:val="left" w:pos="567"/>
        </w:tabs>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t>-</w:t>
      </w:r>
      <w:r w:rsidRPr="00993E94">
        <w:rPr>
          <w:rFonts w:ascii="Times New Roman" w:eastAsia="Times New Roman" w:hAnsi="Times New Roman" w:cs="Times New Roman"/>
          <w:spacing w:val="-3"/>
          <w:szCs w:val="20"/>
          <w:lang w:val="lt-LT"/>
        </w:rPr>
        <w:tab/>
        <w:t xml:space="preserve">sunki, ypač pasikartojanti </w:t>
      </w:r>
      <w:proofErr w:type="spellStart"/>
      <w:r w:rsidRPr="00993E94">
        <w:rPr>
          <w:rFonts w:ascii="Times New Roman" w:eastAsia="Times New Roman" w:hAnsi="Times New Roman" w:cs="Times New Roman"/>
          <w:spacing w:val="-3"/>
          <w:szCs w:val="20"/>
          <w:lang w:val="lt-LT"/>
        </w:rPr>
        <w:t>mieliagrybių</w:t>
      </w:r>
      <w:proofErr w:type="spellEnd"/>
      <w:r w:rsidRPr="00993E94">
        <w:rPr>
          <w:rFonts w:ascii="Times New Roman" w:eastAsia="Times New Roman" w:hAnsi="Times New Roman" w:cs="Times New Roman"/>
          <w:spacing w:val="-3"/>
          <w:szCs w:val="20"/>
          <w:lang w:val="lt-LT"/>
        </w:rPr>
        <w:t xml:space="preserve"> sukelta burnos, ryklės ir stemplės infekcinė liga;</w:t>
      </w:r>
    </w:p>
    <w:p w14:paraId="6B8C064B" w14:textId="77777777" w:rsidR="00993E94" w:rsidRPr="00993E94" w:rsidRDefault="00993E94" w:rsidP="00993E94">
      <w:pPr>
        <w:tabs>
          <w:tab w:val="left" w:pos="567"/>
        </w:tabs>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t>-</w:t>
      </w:r>
      <w:r w:rsidRPr="00993E94">
        <w:rPr>
          <w:rFonts w:ascii="Times New Roman" w:eastAsia="Times New Roman" w:hAnsi="Times New Roman" w:cs="Times New Roman"/>
          <w:spacing w:val="-3"/>
          <w:szCs w:val="20"/>
          <w:lang w:val="lt-LT"/>
        </w:rPr>
        <w:tab/>
        <w:t xml:space="preserve">sunki </w:t>
      </w:r>
      <w:proofErr w:type="spellStart"/>
      <w:r w:rsidRPr="00993E94">
        <w:rPr>
          <w:rFonts w:ascii="Times New Roman" w:eastAsia="Times New Roman" w:hAnsi="Times New Roman" w:cs="Times New Roman"/>
          <w:spacing w:val="-3"/>
          <w:szCs w:val="20"/>
          <w:lang w:val="lt-LT"/>
        </w:rPr>
        <w:t>mieliagrybių</w:t>
      </w:r>
      <w:proofErr w:type="spellEnd"/>
      <w:r w:rsidRPr="00993E94">
        <w:rPr>
          <w:rFonts w:ascii="Times New Roman" w:eastAsia="Times New Roman" w:hAnsi="Times New Roman" w:cs="Times New Roman"/>
          <w:spacing w:val="-3"/>
          <w:szCs w:val="20"/>
          <w:lang w:val="lt-LT"/>
        </w:rPr>
        <w:t xml:space="preserve"> sukelta infekcinė liga, pažeidžianti viršutinių kvėpavimo takų gleivinę, bet neapimanti plaučių.</w:t>
      </w:r>
    </w:p>
    <w:p w14:paraId="75DA4CCD"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
    <w:p w14:paraId="52C1417E" w14:textId="09C7B0D4" w:rsidR="00993E94" w:rsidRPr="00993E94" w:rsidRDefault="00993E94" w:rsidP="00993E94">
      <w:pPr>
        <w:tabs>
          <w:tab w:val="left" w:pos="567"/>
        </w:tabs>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rPr>
        <w:t>c)</w:t>
      </w:r>
      <w:r w:rsidRPr="00993E94">
        <w:rPr>
          <w:rFonts w:ascii="Times New Roman" w:eastAsia="Times New Roman" w:hAnsi="Times New Roman" w:cs="Times New Roman"/>
          <w:spacing w:val="-3"/>
          <w:szCs w:val="20"/>
          <w:lang w:val="lt-LT"/>
        </w:rPr>
        <w:tab/>
      </w:r>
      <w:proofErr w:type="spellStart"/>
      <w:r w:rsidRPr="00993E94">
        <w:rPr>
          <w:rFonts w:ascii="Times New Roman" w:eastAsia="Times New Roman" w:hAnsi="Times New Roman" w:cs="Times New Roman"/>
          <w:spacing w:val="-3"/>
          <w:szCs w:val="20"/>
          <w:lang w:val="lt-LT"/>
        </w:rPr>
        <w:t>Mieliagrybio</w:t>
      </w:r>
      <w:proofErr w:type="spellEnd"/>
      <w:r w:rsidRPr="00993E94">
        <w:rPr>
          <w:rFonts w:ascii="Times New Roman" w:eastAsia="Times New Roman" w:hAnsi="Times New Roman" w:cs="Times New Roman"/>
          <w:spacing w:val="-3"/>
          <w:szCs w:val="20"/>
          <w:lang w:val="lt-LT"/>
        </w:rPr>
        <w:t xml:space="preserve"> </w:t>
      </w:r>
      <w:proofErr w:type="spellStart"/>
      <w:r w:rsidRPr="00993E94">
        <w:rPr>
          <w:rFonts w:ascii="Times New Roman" w:eastAsia="Times New Roman" w:hAnsi="Times New Roman" w:cs="Times New Roman"/>
          <w:i/>
          <w:spacing w:val="-3"/>
          <w:szCs w:val="20"/>
          <w:lang w:val="lt-LT"/>
        </w:rPr>
        <w:t>Cryptococcus</w:t>
      </w:r>
      <w:proofErr w:type="spellEnd"/>
      <w:r w:rsidRPr="00993E94">
        <w:rPr>
          <w:rFonts w:ascii="Times New Roman" w:eastAsia="Times New Roman" w:hAnsi="Times New Roman" w:cs="Times New Roman"/>
          <w:i/>
          <w:spacing w:val="-3"/>
          <w:szCs w:val="20"/>
          <w:lang w:val="lt-LT"/>
        </w:rPr>
        <w:t xml:space="preserve"> </w:t>
      </w:r>
      <w:proofErr w:type="spellStart"/>
      <w:r w:rsidRPr="00993E94">
        <w:rPr>
          <w:rFonts w:ascii="Times New Roman" w:eastAsia="Times New Roman" w:hAnsi="Times New Roman" w:cs="Times New Roman"/>
          <w:i/>
          <w:spacing w:val="-3"/>
          <w:szCs w:val="20"/>
          <w:lang w:val="lt-LT"/>
        </w:rPr>
        <w:t>neoformans</w:t>
      </w:r>
      <w:proofErr w:type="spellEnd"/>
      <w:r w:rsidRPr="00993E94">
        <w:rPr>
          <w:rFonts w:ascii="Times New Roman" w:eastAsia="Times New Roman" w:hAnsi="Times New Roman" w:cs="Times New Roman"/>
          <w:i/>
          <w:spacing w:val="-3"/>
          <w:szCs w:val="20"/>
          <w:lang w:val="lt-LT"/>
        </w:rPr>
        <w:t xml:space="preserve"> </w:t>
      </w:r>
      <w:r w:rsidRPr="00993E94">
        <w:rPr>
          <w:rFonts w:ascii="Times New Roman" w:eastAsia="Times New Roman" w:hAnsi="Times New Roman" w:cs="Times New Roman"/>
          <w:spacing w:val="-3"/>
          <w:szCs w:val="20"/>
          <w:lang w:val="lt-LT"/>
        </w:rPr>
        <w:t xml:space="preserve">sukeltas smegenų dangalų uždegimas. Galima gydyti ir </w:t>
      </w:r>
      <w:r w:rsidR="00D27570">
        <w:rPr>
          <w:rFonts w:ascii="Times New Roman" w:eastAsia="Times New Roman" w:hAnsi="Times New Roman" w:cs="Times New Roman"/>
          <w:spacing w:val="-3"/>
          <w:szCs w:val="20"/>
          <w:lang w:val="lt-LT"/>
        </w:rPr>
        <w:t>pacientus</w:t>
      </w:r>
      <w:r w:rsidRPr="00993E94">
        <w:rPr>
          <w:rFonts w:ascii="Times New Roman" w:eastAsia="Times New Roman" w:hAnsi="Times New Roman" w:cs="Times New Roman"/>
          <w:spacing w:val="-3"/>
          <w:szCs w:val="20"/>
          <w:lang w:val="lt-LT"/>
        </w:rPr>
        <w:t xml:space="preserve">, kurių imuninė sistema nusilpusi (pvz., dėl ŽIV sukeltos ligos ar po organų persodinimo). </w:t>
      </w:r>
      <w:proofErr w:type="spellStart"/>
      <w:r w:rsidRPr="00993E94">
        <w:rPr>
          <w:rFonts w:ascii="Times New Roman" w:eastAsia="Times New Roman" w:hAnsi="Times New Roman" w:cs="Times New Roman"/>
          <w:spacing w:val="-3"/>
          <w:szCs w:val="20"/>
          <w:lang w:val="lt-LT"/>
        </w:rPr>
        <w:t>Fluconazole</w:t>
      </w:r>
      <w:proofErr w:type="spellEnd"/>
      <w:r w:rsidRPr="00993E94">
        <w:rPr>
          <w:rFonts w:ascii="Times New Roman" w:eastAsia="Times New Roman" w:hAnsi="Times New Roman" w:cs="Times New Roman"/>
          <w:spacing w:val="-3"/>
          <w:szCs w:val="20"/>
          <w:lang w:val="lt-LT"/>
        </w:rPr>
        <w:t xml:space="preserve"> IBE galima vartoti ŽIV sukelta liga sergantiems pacientams </w:t>
      </w:r>
      <w:proofErr w:type="spellStart"/>
      <w:r w:rsidRPr="00993E94">
        <w:rPr>
          <w:rFonts w:ascii="Times New Roman" w:eastAsia="Times New Roman" w:hAnsi="Times New Roman" w:cs="Times New Roman"/>
          <w:spacing w:val="-3"/>
          <w:szCs w:val="20"/>
          <w:lang w:val="lt-LT"/>
        </w:rPr>
        <w:t>kriptokokinio</w:t>
      </w:r>
      <w:proofErr w:type="spellEnd"/>
      <w:r w:rsidRPr="00993E94">
        <w:rPr>
          <w:rFonts w:ascii="Times New Roman" w:eastAsia="Times New Roman" w:hAnsi="Times New Roman" w:cs="Times New Roman"/>
          <w:spacing w:val="-3"/>
          <w:szCs w:val="20"/>
          <w:lang w:val="lt-LT"/>
        </w:rPr>
        <w:t xml:space="preserve"> meningito pasikartojimo profilaktikai.</w:t>
      </w:r>
    </w:p>
    <w:p w14:paraId="5AFA63B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b/>
          <w:lang w:val="lt-LT" w:eastAsia="sl-SI"/>
        </w:rPr>
      </w:pPr>
    </w:p>
    <w:p w14:paraId="52CFBD9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b/>
          <w:lang w:val="lt-LT" w:eastAsia="sl-SI"/>
        </w:rPr>
      </w:pPr>
    </w:p>
    <w:p w14:paraId="06A840F7" w14:textId="2538DC8E"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2.</w:t>
      </w:r>
      <w:r w:rsidRPr="00993E94">
        <w:rPr>
          <w:rFonts w:ascii="Times New Roman" w:eastAsia="Calibri" w:hAnsi="Times New Roman" w:cs="Times New Roman"/>
          <w:b/>
          <w:lang w:val="lt-LT" w:eastAsia="sl-SI"/>
        </w:rPr>
        <w:tab/>
        <w:t xml:space="preserve">Kas žinotina prieš vartojant </w:t>
      </w:r>
      <w:proofErr w:type="spellStart"/>
      <w:r w:rsidRPr="00993E94">
        <w:rPr>
          <w:rFonts w:ascii="Times New Roman" w:eastAsia="Calibri" w:hAnsi="Times New Roman" w:cs="Times New Roman"/>
          <w:b/>
          <w:lang w:val="lt-LT" w:eastAsia="sl-SI"/>
        </w:rPr>
        <w:t>Fluconazole</w:t>
      </w:r>
      <w:proofErr w:type="spellEnd"/>
      <w:r w:rsidRPr="00993E94">
        <w:rPr>
          <w:rFonts w:ascii="Times New Roman" w:eastAsia="Calibri" w:hAnsi="Times New Roman" w:cs="Times New Roman"/>
          <w:b/>
          <w:lang w:val="lt-LT" w:eastAsia="sl-SI"/>
        </w:rPr>
        <w:t xml:space="preserve"> IBE</w:t>
      </w:r>
    </w:p>
    <w:p w14:paraId="7FD0FCAC"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0F7A547D" w14:textId="60160714" w:rsidR="00993E94" w:rsidRPr="00993E94" w:rsidRDefault="00993E94" w:rsidP="00993E94">
      <w:pPr>
        <w:widowControl w:val="0"/>
        <w:suppressAutoHyphens/>
        <w:spacing w:after="0" w:line="240" w:lineRule="auto"/>
        <w:rPr>
          <w:rFonts w:ascii="Times New Roman" w:eastAsia="Calibri" w:hAnsi="Times New Roman" w:cs="Times New Roman"/>
          <w:b/>
          <w:bCs/>
          <w:lang w:val="lt-LT"/>
        </w:rPr>
      </w:pPr>
      <w:proofErr w:type="spellStart"/>
      <w:r w:rsidRPr="00993E94">
        <w:rPr>
          <w:rFonts w:ascii="Times New Roman" w:eastAsia="Calibri" w:hAnsi="Times New Roman" w:cs="Times New Roman"/>
          <w:b/>
          <w:bCs/>
          <w:lang w:val="lt-LT"/>
        </w:rPr>
        <w:t>Fluconazole</w:t>
      </w:r>
      <w:proofErr w:type="spellEnd"/>
      <w:r w:rsidRPr="00993E94">
        <w:rPr>
          <w:rFonts w:ascii="Times New Roman" w:eastAsia="Calibri" w:hAnsi="Times New Roman" w:cs="Times New Roman"/>
          <w:b/>
          <w:bCs/>
          <w:lang w:val="lt-LT"/>
        </w:rPr>
        <w:t xml:space="preserve"> IBE vartoti </w:t>
      </w:r>
      <w:r w:rsidR="00980CBC">
        <w:rPr>
          <w:rFonts w:ascii="Times New Roman" w:eastAsia="Calibri" w:hAnsi="Times New Roman" w:cs="Times New Roman"/>
          <w:b/>
          <w:bCs/>
          <w:lang w:val="lt-LT"/>
        </w:rPr>
        <w:t>draudžiam</w:t>
      </w:r>
      <w:r w:rsidRPr="00993E94">
        <w:rPr>
          <w:rFonts w:ascii="Times New Roman" w:eastAsia="Calibri" w:hAnsi="Times New Roman" w:cs="Times New Roman"/>
          <w:b/>
          <w:bCs/>
          <w:lang w:val="lt-LT"/>
        </w:rPr>
        <w:t>a:</w:t>
      </w:r>
    </w:p>
    <w:p w14:paraId="6307F894"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jeigu yra alergija </w:t>
      </w:r>
      <w:proofErr w:type="spellStart"/>
      <w:r w:rsidRPr="00993E94">
        <w:rPr>
          <w:rFonts w:ascii="Times New Roman" w:eastAsia="Calibri" w:hAnsi="Times New Roman" w:cs="Times New Roman"/>
          <w:lang w:val="lt-LT" w:eastAsia="sl-SI"/>
        </w:rPr>
        <w:t>flukonazolui</w:t>
      </w:r>
      <w:proofErr w:type="spellEnd"/>
      <w:r w:rsidRPr="00993E94">
        <w:rPr>
          <w:rFonts w:ascii="Times New Roman" w:eastAsia="Calibri" w:hAnsi="Times New Roman" w:cs="Times New Roman"/>
          <w:lang w:val="lt-LT" w:eastAsia="sl-SI"/>
        </w:rPr>
        <w:t xml:space="preserve">, kitam </w:t>
      </w:r>
      <w:proofErr w:type="spellStart"/>
      <w:r w:rsidRPr="00993E94">
        <w:rPr>
          <w:rFonts w:ascii="Times New Roman" w:eastAsia="Calibri" w:hAnsi="Times New Roman" w:cs="Times New Roman"/>
          <w:lang w:val="lt-LT" w:eastAsia="sl-SI"/>
        </w:rPr>
        <w:t>azolų</w:t>
      </w:r>
      <w:proofErr w:type="spellEnd"/>
      <w:r w:rsidRPr="00993E94">
        <w:rPr>
          <w:rFonts w:ascii="Times New Roman" w:eastAsia="Calibri" w:hAnsi="Times New Roman" w:cs="Times New Roman"/>
          <w:lang w:val="lt-LT" w:eastAsia="sl-SI"/>
        </w:rPr>
        <w:t xml:space="preserve"> grupės priešgrybeliniam vaistui arba bet kuriai pagalbinei šio vaisto medžiagai (jos išvardytos 6 skyriuje). Galimi simptomai – niežulys, odos paraudimas arba pasunkėjęs kvėpavimas;</w:t>
      </w:r>
    </w:p>
    <w:p w14:paraId="43D8364F"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jeigu vartojama </w:t>
      </w:r>
      <w:proofErr w:type="spellStart"/>
      <w:r w:rsidRPr="00993E94">
        <w:rPr>
          <w:rFonts w:ascii="Times New Roman" w:eastAsia="Calibri" w:hAnsi="Times New Roman" w:cs="Times New Roman"/>
          <w:lang w:val="lt-LT" w:eastAsia="sl-SI"/>
        </w:rPr>
        <w:t>astemizolo</w:t>
      </w:r>
      <w:proofErr w:type="spellEnd"/>
      <w:r w:rsidRPr="00993E94">
        <w:rPr>
          <w:rFonts w:ascii="Times New Roman" w:eastAsia="Calibri" w:hAnsi="Times New Roman" w:cs="Times New Roman"/>
          <w:lang w:val="lt-LT" w:eastAsia="sl-SI"/>
        </w:rPr>
        <w:t xml:space="preserve">, </w:t>
      </w:r>
      <w:proofErr w:type="spellStart"/>
      <w:r w:rsidRPr="00993E94">
        <w:rPr>
          <w:rFonts w:ascii="Times New Roman" w:eastAsia="Calibri" w:hAnsi="Times New Roman" w:cs="Times New Roman"/>
          <w:lang w:val="lt-LT" w:eastAsia="sl-SI"/>
        </w:rPr>
        <w:t>terfenadino</w:t>
      </w:r>
      <w:proofErr w:type="spellEnd"/>
      <w:r w:rsidRPr="00993E94">
        <w:rPr>
          <w:rFonts w:ascii="Times New Roman" w:eastAsia="Calibri" w:hAnsi="Times New Roman" w:cs="Times New Roman"/>
          <w:lang w:val="lt-LT" w:eastAsia="sl-SI"/>
        </w:rPr>
        <w:t xml:space="preserve"> (</w:t>
      </w:r>
      <w:proofErr w:type="spellStart"/>
      <w:r w:rsidRPr="00993E94">
        <w:rPr>
          <w:rFonts w:ascii="Times New Roman" w:eastAsia="Calibri" w:hAnsi="Times New Roman" w:cs="Times New Roman"/>
          <w:lang w:val="lt-LT" w:eastAsia="sl-SI"/>
        </w:rPr>
        <w:t>antihistamininiai</w:t>
      </w:r>
      <w:proofErr w:type="spellEnd"/>
      <w:r w:rsidRPr="00993E94">
        <w:rPr>
          <w:rFonts w:ascii="Times New Roman" w:eastAsia="Calibri" w:hAnsi="Times New Roman" w:cs="Times New Roman"/>
          <w:lang w:val="lt-LT" w:eastAsia="sl-SI"/>
        </w:rPr>
        <w:t xml:space="preserve"> vaistai nuo alergijos);</w:t>
      </w:r>
    </w:p>
    <w:p w14:paraId="58A847CB"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cisaprido</w:t>
      </w:r>
      <w:proofErr w:type="spellEnd"/>
      <w:r w:rsidRPr="00993E94">
        <w:rPr>
          <w:rFonts w:ascii="Times New Roman" w:eastAsia="Calibri" w:hAnsi="Times New Roman" w:cs="Times New Roman"/>
          <w:lang w:val="lt-LT" w:eastAsia="sl-SI"/>
        </w:rPr>
        <w:t xml:space="preserve"> (juo gydomi skrandžio sutrikimai);</w:t>
      </w:r>
    </w:p>
    <w:p w14:paraId="4AD72172"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pimozido</w:t>
      </w:r>
      <w:proofErr w:type="spellEnd"/>
      <w:r w:rsidRPr="00993E94">
        <w:rPr>
          <w:rFonts w:ascii="Times New Roman" w:eastAsia="Calibri" w:hAnsi="Times New Roman" w:cs="Times New Roman"/>
          <w:lang w:val="lt-LT" w:eastAsia="sl-SI"/>
        </w:rPr>
        <w:t xml:space="preserve"> (juo gydomi psichikos sutrikimai);</w:t>
      </w:r>
    </w:p>
    <w:p w14:paraId="3A2ADF11"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chinidino</w:t>
      </w:r>
      <w:proofErr w:type="spellEnd"/>
      <w:r w:rsidRPr="00993E94">
        <w:rPr>
          <w:rFonts w:ascii="Times New Roman" w:eastAsia="Calibri" w:hAnsi="Times New Roman" w:cs="Times New Roman"/>
          <w:lang w:val="lt-LT" w:eastAsia="sl-SI"/>
        </w:rPr>
        <w:t xml:space="preserve"> arba </w:t>
      </w:r>
      <w:proofErr w:type="spellStart"/>
      <w:r w:rsidRPr="00993E94">
        <w:rPr>
          <w:rFonts w:ascii="Times New Roman" w:eastAsia="Calibri" w:hAnsi="Times New Roman" w:cs="Times New Roman"/>
          <w:lang w:val="lt-LT" w:eastAsia="sl-SI"/>
        </w:rPr>
        <w:t>amjodarono</w:t>
      </w:r>
      <w:proofErr w:type="spellEnd"/>
      <w:r w:rsidRPr="00993E94">
        <w:rPr>
          <w:rFonts w:ascii="Times New Roman" w:eastAsia="Calibri" w:hAnsi="Times New Roman" w:cs="Times New Roman"/>
          <w:lang w:val="lt-LT" w:eastAsia="sl-SI"/>
        </w:rPr>
        <w:t xml:space="preserve"> (juo gydomi širdies ritmo sutrikimai);</w:t>
      </w:r>
    </w:p>
    <w:p w14:paraId="19BC620D"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eritromicino</w:t>
      </w:r>
      <w:proofErr w:type="spellEnd"/>
      <w:r w:rsidRPr="00993E94">
        <w:rPr>
          <w:rFonts w:ascii="Times New Roman" w:eastAsia="Calibri" w:hAnsi="Times New Roman" w:cs="Times New Roman"/>
          <w:lang w:val="lt-LT" w:eastAsia="sl-SI"/>
        </w:rPr>
        <w:t xml:space="preserve"> (antibiotikas tam tikrų infekcijų gydymui).</w:t>
      </w:r>
    </w:p>
    <w:p w14:paraId="6B0A3C26"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02B27D30"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Įspėjimai ir atsargumo priemonės</w:t>
      </w:r>
    </w:p>
    <w:p w14:paraId="147945D3" w14:textId="419783A2" w:rsidR="00993E94" w:rsidRPr="00993E94" w:rsidRDefault="00993E94" w:rsidP="00993E94">
      <w:pPr>
        <w:widowControl w:val="0"/>
        <w:suppressAutoHyphens/>
        <w:spacing w:after="0" w:line="240" w:lineRule="auto"/>
        <w:ind w:left="560" w:hanging="560"/>
        <w:rPr>
          <w:rFonts w:ascii="Times New Roman" w:eastAsia="Calibri" w:hAnsi="Times New Roman" w:cs="Times New Roman"/>
          <w:bCs/>
          <w:color w:val="000000"/>
          <w:lang w:val="lt-LT" w:eastAsia="sl-SI"/>
        </w:rPr>
      </w:pPr>
      <w:r w:rsidRPr="00993E94">
        <w:rPr>
          <w:rFonts w:ascii="Times New Roman" w:eastAsia="Calibri" w:hAnsi="Times New Roman" w:cs="Times New Roman"/>
          <w:bCs/>
          <w:color w:val="000000"/>
          <w:lang w:val="lt-LT" w:eastAsia="sl-SI"/>
        </w:rPr>
        <w:t xml:space="preserve">Pasitarkite su gydytoju arba slaugytoju, prieš pradėdami vartoti </w:t>
      </w:r>
      <w:proofErr w:type="spellStart"/>
      <w:r w:rsidRPr="00993E94">
        <w:rPr>
          <w:rFonts w:ascii="Times New Roman" w:eastAsia="Calibri" w:hAnsi="Times New Roman" w:cs="Times New Roman"/>
          <w:bCs/>
          <w:color w:val="000000"/>
          <w:lang w:val="lt-LT" w:eastAsia="sl-SI"/>
        </w:rPr>
        <w:t>Fluconazole</w:t>
      </w:r>
      <w:proofErr w:type="spellEnd"/>
      <w:r w:rsidRPr="00993E94">
        <w:rPr>
          <w:rFonts w:ascii="Times New Roman" w:eastAsia="Calibri" w:hAnsi="Times New Roman" w:cs="Times New Roman"/>
          <w:bCs/>
          <w:color w:val="000000"/>
          <w:lang w:val="lt-LT" w:eastAsia="sl-SI"/>
        </w:rPr>
        <w:t xml:space="preserve"> IBE.</w:t>
      </w:r>
    </w:p>
    <w:p w14:paraId="0B7869A7" w14:textId="77777777" w:rsidR="00993E94" w:rsidRPr="00993E94" w:rsidRDefault="00993E94" w:rsidP="00993E94">
      <w:pPr>
        <w:widowControl w:val="0"/>
        <w:suppressAutoHyphens/>
        <w:spacing w:after="0" w:line="240" w:lineRule="auto"/>
        <w:ind w:left="560" w:hanging="560"/>
        <w:rPr>
          <w:rFonts w:ascii="Times New Roman" w:eastAsia="Calibri" w:hAnsi="Times New Roman" w:cs="Times New Roman"/>
          <w:bCs/>
          <w:color w:val="000000"/>
          <w:lang w:val="lt-LT" w:eastAsia="sl-SI"/>
        </w:rPr>
      </w:pPr>
      <w:r w:rsidRPr="00993E94">
        <w:rPr>
          <w:rFonts w:ascii="Times New Roman" w:eastAsia="Calibri" w:hAnsi="Times New Roman" w:cs="Times New Roman"/>
          <w:bCs/>
          <w:color w:val="000000"/>
          <w:lang w:val="lt-LT" w:eastAsia="sl-SI"/>
        </w:rPr>
        <w:t>Pasakykite gydytojui, jeigu:</w:t>
      </w:r>
    </w:p>
    <w:p w14:paraId="2579E66A"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yra kepenų ar inkstų sutrikimų;</w:t>
      </w:r>
    </w:p>
    <w:p w14:paraId="50893391"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sergate širdies liga, įskaitant širdies ritimo sutrikimą;</w:t>
      </w:r>
    </w:p>
    <w:p w14:paraId="3A8C3152" w14:textId="77777777" w:rsidR="00993E94" w:rsidRP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kalio, kalcio ar magnio kiekis kraujyje nėra normalus;</w:t>
      </w:r>
    </w:p>
    <w:p w14:paraId="2F4CE2FE" w14:textId="18C52BF5" w:rsidR="00993E94" w:rsidRDefault="00993E94"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atsirado sunkių odos reakcijų (niežulys, odos paraudimas ar kvėpavimo pasunkėjimas)</w:t>
      </w:r>
      <w:r w:rsidR="00667766">
        <w:rPr>
          <w:rFonts w:ascii="Times New Roman" w:eastAsia="Calibri" w:hAnsi="Times New Roman" w:cs="Times New Roman"/>
          <w:lang w:val="lt-LT" w:eastAsia="sl-SI"/>
        </w:rPr>
        <w:t>;</w:t>
      </w:r>
    </w:p>
    <w:p w14:paraId="22086ED6" w14:textId="33FCF030" w:rsidR="00667766" w:rsidRDefault="00667766"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Pr>
          <w:rFonts w:ascii="Times New Roman" w:eastAsia="Calibri" w:hAnsi="Times New Roman" w:cs="Times New Roman"/>
          <w:lang w:val="lt-LT" w:eastAsia="sl-SI"/>
        </w:rPr>
        <w:t xml:space="preserve">jeigu kada nors pavartojus </w:t>
      </w:r>
      <w:proofErr w:type="spellStart"/>
      <w:r>
        <w:rPr>
          <w:rFonts w:ascii="Times New Roman" w:eastAsia="Calibri" w:hAnsi="Times New Roman" w:cs="Times New Roman"/>
          <w:lang w:val="lt-LT" w:eastAsia="sl-SI"/>
        </w:rPr>
        <w:t>Fluconazole</w:t>
      </w:r>
      <w:proofErr w:type="spellEnd"/>
      <w:r>
        <w:rPr>
          <w:rFonts w:ascii="Times New Roman" w:eastAsia="Calibri" w:hAnsi="Times New Roman" w:cs="Times New Roman"/>
          <w:lang w:val="lt-LT" w:eastAsia="sl-SI"/>
        </w:rPr>
        <w:t xml:space="preserve"> IBE Jums išsivystė sunkus odos išbėrimas, oda ėmė luptis, atsirado pūslių ir (arba) opų burnoje</w:t>
      </w:r>
      <w:r w:rsidR="005D1A3E">
        <w:rPr>
          <w:rFonts w:ascii="Times New Roman" w:eastAsia="Calibri" w:hAnsi="Times New Roman" w:cs="Times New Roman"/>
          <w:lang w:val="lt-LT" w:eastAsia="sl-SI"/>
        </w:rPr>
        <w:t>;</w:t>
      </w:r>
    </w:p>
    <w:p w14:paraId="74BC1332" w14:textId="06AE1302" w:rsidR="005D1A3E" w:rsidRDefault="005D1A3E" w:rsidP="00993E94">
      <w:pPr>
        <w:widowControl w:val="0"/>
        <w:numPr>
          <w:ilvl w:val="0"/>
          <w:numId w:val="6"/>
        </w:numPr>
        <w:suppressAutoHyphens/>
        <w:spacing w:after="0" w:line="240" w:lineRule="auto"/>
        <w:ind w:left="567" w:hanging="567"/>
        <w:rPr>
          <w:rFonts w:ascii="Times New Roman" w:eastAsia="Calibri" w:hAnsi="Times New Roman" w:cs="Times New Roman"/>
          <w:lang w:val="lt-LT" w:eastAsia="sl-SI"/>
        </w:rPr>
      </w:pPr>
      <w:r>
        <w:rPr>
          <w:rFonts w:ascii="Times New Roman" w:eastAsia="Calibri" w:hAnsi="Times New Roman" w:cs="Times New Roman"/>
          <w:lang w:val="lt-LT" w:eastAsia="sl-SI"/>
        </w:rPr>
        <w:t>jeigu gydant grybelinę infekciją būklė negerėja, gali būti reikalingas alternatyvus (kitais vaistais) priešgrybelinis gydymas.</w:t>
      </w:r>
    </w:p>
    <w:p w14:paraId="49E46310" w14:textId="101CB046" w:rsidR="00F949B6" w:rsidRDefault="00F949B6" w:rsidP="00F949B6">
      <w:pPr>
        <w:widowControl w:val="0"/>
        <w:suppressAutoHyphens/>
        <w:spacing w:after="0" w:line="240" w:lineRule="auto"/>
        <w:rPr>
          <w:rFonts w:ascii="Times New Roman" w:eastAsia="Calibri" w:hAnsi="Times New Roman" w:cs="Times New Roman"/>
          <w:lang w:val="lt-LT" w:eastAsia="sl-SI"/>
        </w:rPr>
      </w:pPr>
    </w:p>
    <w:p w14:paraId="37A32E05" w14:textId="07202885" w:rsidR="00F949B6" w:rsidRPr="00633AE2" w:rsidRDefault="00F949B6" w:rsidP="00E06F69">
      <w:pPr>
        <w:widowControl w:val="0"/>
        <w:suppressAutoHyphens/>
        <w:spacing w:after="0" w:line="240" w:lineRule="auto"/>
        <w:rPr>
          <w:rFonts w:ascii="Times New Roman" w:eastAsia="Calibri" w:hAnsi="Times New Roman" w:cs="Times New Roman"/>
          <w:lang w:val="lt-LT" w:eastAsia="sl-SI"/>
        </w:rPr>
      </w:pPr>
      <w:r>
        <w:rPr>
          <w:rFonts w:ascii="Times New Roman" w:eastAsia="Calibri" w:hAnsi="Times New Roman" w:cs="Times New Roman"/>
          <w:lang w:val="lt-LT" w:eastAsia="sl-SI"/>
        </w:rPr>
        <w:t xml:space="preserve">Gauta pranešimų apie su gydymu </w:t>
      </w:r>
      <w:proofErr w:type="spellStart"/>
      <w:r>
        <w:rPr>
          <w:rFonts w:ascii="Times New Roman" w:eastAsia="Calibri" w:hAnsi="Times New Roman" w:cs="Times New Roman"/>
          <w:lang w:val="lt-LT" w:eastAsia="sl-SI"/>
        </w:rPr>
        <w:t>Fluconazole</w:t>
      </w:r>
      <w:proofErr w:type="spellEnd"/>
      <w:r>
        <w:rPr>
          <w:rFonts w:ascii="Times New Roman" w:eastAsia="Calibri" w:hAnsi="Times New Roman" w:cs="Times New Roman"/>
          <w:lang w:val="lt-LT" w:eastAsia="sl-SI"/>
        </w:rPr>
        <w:t xml:space="preserve"> IBE susijusias sunkias odos reakcijas, įskaitant vaisto sukeltą reakciją su </w:t>
      </w:r>
      <w:proofErr w:type="spellStart"/>
      <w:r>
        <w:rPr>
          <w:rFonts w:ascii="Times New Roman" w:eastAsia="Calibri" w:hAnsi="Times New Roman" w:cs="Times New Roman"/>
          <w:lang w:val="lt-LT" w:eastAsia="sl-SI"/>
        </w:rPr>
        <w:t>eozinofilija</w:t>
      </w:r>
      <w:proofErr w:type="spellEnd"/>
      <w:r>
        <w:rPr>
          <w:rFonts w:ascii="Times New Roman" w:eastAsia="Calibri" w:hAnsi="Times New Roman" w:cs="Times New Roman"/>
          <w:lang w:val="lt-LT" w:eastAsia="sl-SI"/>
        </w:rPr>
        <w:t xml:space="preserve"> ir sisteminiais simptomais (</w:t>
      </w:r>
      <w:r w:rsidRPr="00E06F69">
        <w:rPr>
          <w:rFonts w:ascii="Times New Roman" w:eastAsia="Calibri" w:hAnsi="Times New Roman" w:cs="Times New Roman"/>
          <w:i/>
          <w:iCs/>
          <w:lang w:val="lt-LT" w:eastAsia="sl-SI"/>
        </w:rPr>
        <w:t xml:space="preserve">angl. </w:t>
      </w:r>
      <w:proofErr w:type="spellStart"/>
      <w:r w:rsidRPr="00E06F69">
        <w:rPr>
          <w:rFonts w:ascii="Times New Roman" w:eastAsia="Calibri" w:hAnsi="Times New Roman" w:cs="Times New Roman"/>
          <w:i/>
          <w:iCs/>
          <w:lang w:val="lt-LT" w:eastAsia="sl-SI"/>
        </w:rPr>
        <w:t>Drug</w:t>
      </w:r>
      <w:proofErr w:type="spellEnd"/>
      <w:r w:rsidRPr="00E06F69">
        <w:rPr>
          <w:rFonts w:ascii="Times New Roman" w:eastAsia="Calibri" w:hAnsi="Times New Roman" w:cs="Times New Roman"/>
          <w:i/>
          <w:iCs/>
          <w:lang w:val="lt-LT" w:eastAsia="sl-SI"/>
        </w:rPr>
        <w:t xml:space="preserve"> </w:t>
      </w:r>
      <w:proofErr w:type="spellStart"/>
      <w:r w:rsidRPr="00E06F69">
        <w:rPr>
          <w:rFonts w:ascii="Times New Roman" w:eastAsia="Calibri" w:hAnsi="Times New Roman" w:cs="Times New Roman"/>
          <w:i/>
          <w:iCs/>
          <w:lang w:val="lt-LT" w:eastAsia="sl-SI"/>
        </w:rPr>
        <w:t>reaction</w:t>
      </w:r>
      <w:proofErr w:type="spellEnd"/>
      <w:r w:rsidRPr="00E06F69">
        <w:rPr>
          <w:rFonts w:ascii="Times New Roman" w:eastAsia="Calibri" w:hAnsi="Times New Roman" w:cs="Times New Roman"/>
          <w:i/>
          <w:iCs/>
          <w:lang w:val="lt-LT" w:eastAsia="sl-SI"/>
        </w:rPr>
        <w:t xml:space="preserve"> </w:t>
      </w:r>
      <w:proofErr w:type="spellStart"/>
      <w:r w:rsidRPr="00E06F69">
        <w:rPr>
          <w:rFonts w:ascii="Times New Roman" w:eastAsia="Calibri" w:hAnsi="Times New Roman" w:cs="Times New Roman"/>
          <w:i/>
          <w:iCs/>
          <w:lang w:val="lt-LT" w:eastAsia="sl-SI"/>
        </w:rPr>
        <w:t>with</w:t>
      </w:r>
      <w:proofErr w:type="spellEnd"/>
      <w:r w:rsidRPr="00E06F69">
        <w:rPr>
          <w:rFonts w:ascii="Times New Roman" w:eastAsia="Calibri" w:hAnsi="Times New Roman" w:cs="Times New Roman"/>
          <w:i/>
          <w:iCs/>
          <w:lang w:val="lt-LT" w:eastAsia="sl-SI"/>
        </w:rPr>
        <w:t xml:space="preserve"> </w:t>
      </w:r>
      <w:proofErr w:type="spellStart"/>
      <w:r w:rsidRPr="00E06F69">
        <w:rPr>
          <w:rFonts w:ascii="Times New Roman" w:eastAsia="Calibri" w:hAnsi="Times New Roman" w:cs="Times New Roman"/>
          <w:i/>
          <w:iCs/>
          <w:lang w:val="lt-LT" w:eastAsia="sl-SI"/>
        </w:rPr>
        <w:t>eosinophilia</w:t>
      </w:r>
      <w:proofErr w:type="spellEnd"/>
      <w:r w:rsidRPr="00E06F69">
        <w:rPr>
          <w:rFonts w:ascii="Times New Roman" w:eastAsia="Calibri" w:hAnsi="Times New Roman" w:cs="Times New Roman"/>
          <w:i/>
          <w:iCs/>
          <w:lang w:val="lt-LT" w:eastAsia="sl-SI"/>
        </w:rPr>
        <w:t xml:space="preserve"> </w:t>
      </w:r>
      <w:proofErr w:type="spellStart"/>
      <w:r w:rsidRPr="00E06F69">
        <w:rPr>
          <w:rFonts w:ascii="Times New Roman" w:eastAsia="Calibri" w:hAnsi="Times New Roman" w:cs="Times New Roman"/>
          <w:i/>
          <w:iCs/>
          <w:lang w:val="lt-LT" w:eastAsia="sl-SI"/>
        </w:rPr>
        <w:t>and</w:t>
      </w:r>
      <w:proofErr w:type="spellEnd"/>
      <w:r w:rsidRPr="00E06F69">
        <w:rPr>
          <w:rFonts w:ascii="Times New Roman" w:eastAsia="Calibri" w:hAnsi="Times New Roman" w:cs="Times New Roman"/>
          <w:i/>
          <w:iCs/>
          <w:lang w:val="lt-LT" w:eastAsia="sl-SI"/>
        </w:rPr>
        <w:t xml:space="preserve"> </w:t>
      </w:r>
      <w:proofErr w:type="spellStart"/>
      <w:r w:rsidRPr="00E06F69">
        <w:rPr>
          <w:rFonts w:ascii="Times New Roman" w:eastAsia="Calibri" w:hAnsi="Times New Roman" w:cs="Times New Roman"/>
          <w:i/>
          <w:iCs/>
          <w:lang w:val="lt-LT" w:eastAsia="sl-SI"/>
        </w:rPr>
        <w:t>systemic</w:t>
      </w:r>
      <w:proofErr w:type="spellEnd"/>
      <w:r w:rsidRPr="00E06F69">
        <w:rPr>
          <w:rFonts w:ascii="Times New Roman" w:eastAsia="Calibri" w:hAnsi="Times New Roman" w:cs="Times New Roman"/>
          <w:i/>
          <w:iCs/>
          <w:lang w:val="lt-LT" w:eastAsia="sl-SI"/>
        </w:rPr>
        <w:t xml:space="preserve"> </w:t>
      </w:r>
      <w:proofErr w:type="spellStart"/>
      <w:r w:rsidRPr="00E06F69">
        <w:rPr>
          <w:rFonts w:ascii="Times New Roman" w:eastAsia="Calibri" w:hAnsi="Times New Roman" w:cs="Times New Roman"/>
          <w:i/>
          <w:iCs/>
          <w:lang w:val="lt-LT" w:eastAsia="sl-SI"/>
        </w:rPr>
        <w:t>symptoms</w:t>
      </w:r>
      <w:proofErr w:type="spellEnd"/>
      <w:r w:rsidRPr="00E06F69">
        <w:rPr>
          <w:rFonts w:ascii="Times New Roman" w:eastAsia="Calibri" w:hAnsi="Times New Roman" w:cs="Times New Roman"/>
          <w:i/>
          <w:iCs/>
          <w:lang w:val="lt-LT" w:eastAsia="sl-SI"/>
        </w:rPr>
        <w:t>, DRESS</w:t>
      </w:r>
      <w:r>
        <w:rPr>
          <w:rFonts w:ascii="Times New Roman" w:eastAsia="Calibri" w:hAnsi="Times New Roman" w:cs="Times New Roman"/>
          <w:lang w:val="lt-LT" w:eastAsia="sl-SI"/>
        </w:rPr>
        <w:t xml:space="preserve">). Jeigu pastebėjote bet kokių simptomų, susijusių su tokiomis sunkiomis odos reakcijomis, aprašytomis 4 skyriuje, </w:t>
      </w:r>
      <w:proofErr w:type="spellStart"/>
      <w:r>
        <w:rPr>
          <w:rFonts w:ascii="Times New Roman" w:eastAsia="Calibri" w:hAnsi="Times New Roman" w:cs="Times New Roman"/>
          <w:lang w:val="lt-LT" w:eastAsia="sl-SI"/>
        </w:rPr>
        <w:t>nu</w:t>
      </w:r>
      <w:r w:rsidR="00D27570">
        <w:rPr>
          <w:rFonts w:ascii="Times New Roman" w:eastAsia="Calibri" w:hAnsi="Times New Roman" w:cs="Times New Roman"/>
          <w:lang w:val="lt-LT" w:eastAsia="sl-SI"/>
        </w:rPr>
        <w:t>trauk</w:t>
      </w:r>
      <w:r w:rsidR="00641EE7">
        <w:rPr>
          <w:rFonts w:ascii="Times New Roman" w:eastAsia="Calibri" w:hAnsi="Times New Roman" w:cs="Times New Roman"/>
          <w:lang w:val="lt-LT" w:eastAsia="sl-SI"/>
        </w:rPr>
        <w:t>yte</w:t>
      </w:r>
      <w:r>
        <w:rPr>
          <w:rFonts w:ascii="Times New Roman" w:eastAsia="Calibri" w:hAnsi="Times New Roman" w:cs="Times New Roman"/>
          <w:lang w:val="lt-LT" w:eastAsia="sl-SI"/>
        </w:rPr>
        <w:t>i</w:t>
      </w:r>
      <w:proofErr w:type="spellEnd"/>
      <w:r>
        <w:rPr>
          <w:rFonts w:ascii="Times New Roman" w:eastAsia="Calibri" w:hAnsi="Times New Roman" w:cs="Times New Roman"/>
          <w:lang w:val="lt-LT" w:eastAsia="sl-SI"/>
        </w:rPr>
        <w:t xml:space="preserve"> </w:t>
      </w:r>
      <w:proofErr w:type="spellStart"/>
      <w:r>
        <w:rPr>
          <w:rFonts w:ascii="Times New Roman" w:eastAsia="Calibri" w:hAnsi="Times New Roman" w:cs="Times New Roman"/>
          <w:lang w:val="lt-LT" w:eastAsia="sl-SI"/>
        </w:rPr>
        <w:t>Fluconazole</w:t>
      </w:r>
      <w:proofErr w:type="spellEnd"/>
      <w:r>
        <w:rPr>
          <w:rFonts w:ascii="Times New Roman" w:eastAsia="Calibri" w:hAnsi="Times New Roman" w:cs="Times New Roman"/>
          <w:lang w:val="lt-LT" w:eastAsia="sl-SI"/>
        </w:rPr>
        <w:t xml:space="preserve"> IBE</w:t>
      </w:r>
      <w:r w:rsidR="00641EE7">
        <w:rPr>
          <w:rFonts w:ascii="Times New Roman" w:eastAsia="Calibri" w:hAnsi="Times New Roman" w:cs="Times New Roman"/>
          <w:lang w:val="lt-LT" w:eastAsia="sl-SI"/>
        </w:rPr>
        <w:t xml:space="preserve"> vartojimą</w:t>
      </w:r>
      <w:r w:rsidR="00B33312">
        <w:rPr>
          <w:rFonts w:ascii="Times New Roman" w:eastAsia="Calibri" w:hAnsi="Times New Roman" w:cs="Times New Roman"/>
          <w:lang w:val="lt-LT" w:eastAsia="sl-SI"/>
        </w:rPr>
        <w:t xml:space="preserve"> ir nedelsdami kreipkitės į gydytoją.</w:t>
      </w:r>
    </w:p>
    <w:p w14:paraId="33ACF9B3" w14:textId="77777777" w:rsidR="00993E94" w:rsidRPr="00993E94" w:rsidRDefault="00993E94" w:rsidP="00993E94">
      <w:pPr>
        <w:widowControl w:val="0"/>
        <w:suppressAutoHyphens/>
        <w:spacing w:after="0" w:line="240" w:lineRule="auto"/>
        <w:rPr>
          <w:rFonts w:ascii="Times New Roman" w:eastAsia="Calibri" w:hAnsi="Times New Roman" w:cs="Times New Roman"/>
          <w:b/>
          <w:bCs/>
          <w:lang w:val="lt-LT"/>
        </w:rPr>
      </w:pPr>
    </w:p>
    <w:p w14:paraId="0DF41030" w14:textId="45D9733B" w:rsidR="00993E94" w:rsidRPr="00993E94" w:rsidRDefault="00993E94" w:rsidP="00993E94">
      <w:pPr>
        <w:widowControl w:val="0"/>
        <w:suppressAutoHyphens/>
        <w:spacing w:after="0" w:line="240" w:lineRule="auto"/>
        <w:rPr>
          <w:rFonts w:ascii="Times New Roman" w:eastAsia="Calibri" w:hAnsi="Times New Roman" w:cs="Times New Roman"/>
          <w:b/>
          <w:bCs/>
          <w:lang w:val="lt-LT"/>
        </w:rPr>
      </w:pPr>
      <w:r w:rsidRPr="00993E94">
        <w:rPr>
          <w:rFonts w:ascii="Times New Roman" w:eastAsia="Calibri" w:hAnsi="Times New Roman" w:cs="Times New Roman"/>
          <w:b/>
          <w:bCs/>
          <w:lang w:val="lt-LT"/>
        </w:rPr>
        <w:t xml:space="preserve">Kiti vaistai ir </w:t>
      </w:r>
      <w:proofErr w:type="spellStart"/>
      <w:r w:rsidRPr="00993E94">
        <w:rPr>
          <w:rFonts w:ascii="Times New Roman" w:eastAsia="Calibri" w:hAnsi="Times New Roman" w:cs="Times New Roman"/>
          <w:b/>
          <w:bCs/>
          <w:lang w:val="lt-LT"/>
        </w:rPr>
        <w:t>Fluconazole</w:t>
      </w:r>
      <w:proofErr w:type="spellEnd"/>
      <w:r w:rsidRPr="00993E94">
        <w:rPr>
          <w:rFonts w:ascii="Times New Roman" w:eastAsia="Calibri" w:hAnsi="Times New Roman" w:cs="Times New Roman"/>
          <w:b/>
          <w:bCs/>
          <w:lang w:val="lt-LT"/>
        </w:rPr>
        <w:t xml:space="preserve"> IBE</w:t>
      </w:r>
    </w:p>
    <w:p w14:paraId="671DB1D7" w14:textId="19795682"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bCs/>
          <w:color w:val="000000"/>
          <w:spacing w:val="-3"/>
          <w:szCs w:val="20"/>
          <w:lang w:val="lt-LT" w:eastAsia="sl-SI"/>
        </w:rPr>
        <w:t xml:space="preserve">Nedelsdamas </w:t>
      </w:r>
      <w:r w:rsidRPr="00993E94">
        <w:rPr>
          <w:rFonts w:ascii="Times New Roman" w:eastAsia="Times New Roman" w:hAnsi="Times New Roman" w:cs="Times New Roman"/>
          <w:color w:val="000000"/>
          <w:spacing w:val="-3"/>
          <w:szCs w:val="20"/>
          <w:lang w:val="lt-LT" w:eastAsia="sl-SI"/>
        </w:rPr>
        <w:t xml:space="preserve">pasakykite gydytojui, jei vartojate </w:t>
      </w:r>
      <w:proofErr w:type="spellStart"/>
      <w:r w:rsidRPr="00993E94">
        <w:rPr>
          <w:rFonts w:ascii="Times New Roman" w:eastAsia="Times New Roman" w:hAnsi="Times New Roman" w:cs="Times New Roman"/>
          <w:color w:val="000000"/>
          <w:spacing w:val="-3"/>
          <w:szCs w:val="20"/>
          <w:lang w:val="lt-LT" w:eastAsia="sl-SI"/>
        </w:rPr>
        <w:t>astemizolo</w:t>
      </w:r>
      <w:proofErr w:type="spellEnd"/>
      <w:r w:rsidRPr="00993E94">
        <w:rPr>
          <w:rFonts w:ascii="Times New Roman" w:eastAsia="Times New Roman" w:hAnsi="Times New Roman" w:cs="Times New Roman"/>
          <w:color w:val="000000"/>
          <w:spacing w:val="-3"/>
          <w:szCs w:val="20"/>
          <w:lang w:val="lt-LT" w:eastAsia="sl-SI"/>
        </w:rPr>
        <w:t xml:space="preserve"> ar </w:t>
      </w:r>
      <w:proofErr w:type="spellStart"/>
      <w:r w:rsidRPr="00993E94">
        <w:rPr>
          <w:rFonts w:ascii="Times New Roman" w:eastAsia="Times New Roman" w:hAnsi="Times New Roman" w:cs="Times New Roman"/>
          <w:color w:val="000000"/>
          <w:spacing w:val="-3"/>
          <w:szCs w:val="20"/>
          <w:lang w:val="lt-LT" w:eastAsia="sl-SI"/>
        </w:rPr>
        <w:t>terfenadino</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antihistamininių</w:t>
      </w:r>
      <w:proofErr w:type="spellEnd"/>
      <w:r w:rsidRPr="00993E94">
        <w:rPr>
          <w:rFonts w:ascii="Times New Roman" w:eastAsia="Times New Roman" w:hAnsi="Times New Roman" w:cs="Times New Roman"/>
          <w:color w:val="000000"/>
          <w:spacing w:val="-3"/>
          <w:szCs w:val="20"/>
          <w:lang w:val="lt-LT" w:eastAsia="sl-SI"/>
        </w:rPr>
        <w:t xml:space="preserve"> vaistų nuo alergijos), </w:t>
      </w:r>
      <w:proofErr w:type="spellStart"/>
      <w:r w:rsidRPr="00993E94">
        <w:rPr>
          <w:rFonts w:ascii="Times New Roman" w:eastAsia="Times New Roman" w:hAnsi="Times New Roman" w:cs="Times New Roman"/>
          <w:color w:val="000000"/>
          <w:spacing w:val="-3"/>
          <w:szCs w:val="20"/>
          <w:lang w:val="lt-LT" w:eastAsia="sl-SI"/>
        </w:rPr>
        <w:t>cisaprido</w:t>
      </w:r>
      <w:proofErr w:type="spellEnd"/>
      <w:r w:rsidRPr="00993E94">
        <w:rPr>
          <w:rFonts w:ascii="Times New Roman" w:eastAsia="Times New Roman" w:hAnsi="Times New Roman" w:cs="Times New Roman"/>
          <w:color w:val="000000"/>
          <w:spacing w:val="-3"/>
          <w:szCs w:val="20"/>
          <w:lang w:val="lt-LT" w:eastAsia="sl-SI"/>
        </w:rPr>
        <w:t xml:space="preserve"> (juo gydomi skrandžio sutrikimai), </w:t>
      </w:r>
      <w:proofErr w:type="spellStart"/>
      <w:r w:rsidRPr="00993E94">
        <w:rPr>
          <w:rFonts w:ascii="Times New Roman" w:eastAsia="Times New Roman" w:hAnsi="Times New Roman" w:cs="Times New Roman"/>
          <w:color w:val="000000"/>
          <w:spacing w:val="-3"/>
          <w:szCs w:val="20"/>
          <w:lang w:val="lt-LT" w:eastAsia="sl-SI"/>
        </w:rPr>
        <w:t>pimozido</w:t>
      </w:r>
      <w:proofErr w:type="spellEnd"/>
      <w:r w:rsidRPr="00993E94">
        <w:rPr>
          <w:rFonts w:ascii="Times New Roman" w:eastAsia="Times New Roman" w:hAnsi="Times New Roman" w:cs="Times New Roman"/>
          <w:color w:val="000000"/>
          <w:spacing w:val="-3"/>
          <w:szCs w:val="20"/>
          <w:lang w:val="lt-LT" w:eastAsia="sl-SI"/>
        </w:rPr>
        <w:t xml:space="preserve"> (juo gydomi psichikos sutrikimai), </w:t>
      </w:r>
      <w:proofErr w:type="spellStart"/>
      <w:r w:rsidRPr="00993E94">
        <w:rPr>
          <w:rFonts w:ascii="Times New Roman" w:eastAsia="Times New Roman" w:hAnsi="Times New Roman" w:cs="Times New Roman"/>
          <w:color w:val="000000"/>
          <w:spacing w:val="-3"/>
          <w:szCs w:val="20"/>
          <w:lang w:val="lt-LT" w:eastAsia="sl-SI"/>
        </w:rPr>
        <w:t>chinidino</w:t>
      </w:r>
      <w:proofErr w:type="spellEnd"/>
      <w:r w:rsidRPr="00993E94">
        <w:rPr>
          <w:rFonts w:ascii="Times New Roman" w:eastAsia="Times New Roman" w:hAnsi="Times New Roman" w:cs="Times New Roman"/>
          <w:color w:val="000000"/>
          <w:spacing w:val="-3"/>
          <w:szCs w:val="20"/>
          <w:lang w:val="lt-LT" w:eastAsia="sl-SI"/>
        </w:rPr>
        <w:t xml:space="preserve"> arba </w:t>
      </w:r>
      <w:proofErr w:type="spellStart"/>
      <w:r w:rsidRPr="00993E94">
        <w:rPr>
          <w:rFonts w:ascii="Times New Roman" w:eastAsia="Times New Roman" w:hAnsi="Times New Roman" w:cs="Times New Roman"/>
          <w:color w:val="000000"/>
          <w:spacing w:val="-3"/>
          <w:szCs w:val="20"/>
          <w:lang w:val="lt-LT" w:eastAsia="sl-SI"/>
        </w:rPr>
        <w:t>amjodarono</w:t>
      </w:r>
      <w:proofErr w:type="spellEnd"/>
      <w:r w:rsidRPr="00993E94">
        <w:rPr>
          <w:rFonts w:ascii="Times New Roman" w:eastAsia="Times New Roman" w:hAnsi="Times New Roman" w:cs="Times New Roman"/>
          <w:color w:val="000000"/>
          <w:spacing w:val="-3"/>
          <w:szCs w:val="20"/>
          <w:lang w:val="lt-LT" w:eastAsia="sl-SI"/>
        </w:rPr>
        <w:t xml:space="preserve"> (juo gydomi širdies ritmo sutrikimai) ar </w:t>
      </w:r>
      <w:proofErr w:type="spellStart"/>
      <w:r w:rsidRPr="00993E94">
        <w:rPr>
          <w:rFonts w:ascii="Times New Roman" w:eastAsia="Times New Roman" w:hAnsi="Times New Roman" w:cs="Times New Roman"/>
          <w:color w:val="000000"/>
          <w:spacing w:val="-3"/>
          <w:szCs w:val="20"/>
          <w:lang w:val="lt-LT" w:eastAsia="sl-SI"/>
        </w:rPr>
        <w:t>eritromicino</w:t>
      </w:r>
      <w:proofErr w:type="spellEnd"/>
      <w:r w:rsidRPr="00993E94">
        <w:rPr>
          <w:rFonts w:ascii="Times New Roman" w:eastAsia="Times New Roman" w:hAnsi="Times New Roman" w:cs="Times New Roman"/>
          <w:color w:val="000000"/>
          <w:spacing w:val="-3"/>
          <w:szCs w:val="20"/>
          <w:lang w:val="lt-LT" w:eastAsia="sl-SI"/>
        </w:rPr>
        <w:t xml:space="preserve"> (antibiotiko, kuriuo gydomos infekcinės ligos), kadangi šių vaistų kartu su </w:t>
      </w:r>
      <w:proofErr w:type="spellStart"/>
      <w:r w:rsidRPr="00993E94">
        <w:rPr>
          <w:rFonts w:ascii="Times New Roman" w:eastAsia="Times New Roman" w:hAnsi="Times New Roman" w:cs="Times New Roman"/>
          <w:color w:val="000000"/>
          <w:spacing w:val="-3"/>
          <w:szCs w:val="20"/>
          <w:lang w:val="lt-LT" w:eastAsia="sl-SI"/>
        </w:rPr>
        <w:t>Fluconazole</w:t>
      </w:r>
      <w:proofErr w:type="spellEnd"/>
      <w:r w:rsidRPr="00993E94">
        <w:rPr>
          <w:rFonts w:ascii="Times New Roman" w:eastAsia="Times New Roman" w:hAnsi="Times New Roman" w:cs="Times New Roman"/>
          <w:color w:val="000000"/>
          <w:spacing w:val="-3"/>
          <w:szCs w:val="20"/>
          <w:lang w:val="lt-LT" w:eastAsia="sl-SI"/>
        </w:rPr>
        <w:t xml:space="preserve"> IBE vartoti negalima (žr. poskyrį „</w:t>
      </w:r>
      <w:proofErr w:type="spellStart"/>
      <w:r w:rsidRPr="00993E94">
        <w:rPr>
          <w:rFonts w:ascii="Times New Roman" w:eastAsia="Times New Roman" w:hAnsi="Times New Roman" w:cs="Times New Roman"/>
          <w:color w:val="000000"/>
          <w:spacing w:val="-3"/>
          <w:szCs w:val="20"/>
          <w:lang w:val="lt-LT" w:eastAsia="sl-SI"/>
        </w:rPr>
        <w:t>Fluconazole</w:t>
      </w:r>
      <w:proofErr w:type="spellEnd"/>
      <w:r w:rsidRPr="00993E94">
        <w:rPr>
          <w:rFonts w:ascii="Times New Roman" w:eastAsia="Times New Roman" w:hAnsi="Times New Roman" w:cs="Times New Roman"/>
          <w:color w:val="000000"/>
          <w:spacing w:val="-3"/>
          <w:szCs w:val="20"/>
          <w:lang w:val="lt-LT" w:eastAsia="sl-SI"/>
        </w:rPr>
        <w:t xml:space="preserve"> IBE vartoti negalima“).</w:t>
      </w:r>
    </w:p>
    <w:p w14:paraId="793C6BFB"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1E076516" w14:textId="0C57C55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Galima </w:t>
      </w:r>
      <w:proofErr w:type="spellStart"/>
      <w:r w:rsidRPr="00993E94">
        <w:rPr>
          <w:rFonts w:ascii="Times New Roman" w:eastAsia="Times New Roman" w:hAnsi="Times New Roman" w:cs="Times New Roman"/>
          <w:color w:val="000000"/>
          <w:spacing w:val="-3"/>
          <w:szCs w:val="20"/>
          <w:lang w:val="lt-LT" w:eastAsia="sl-SI"/>
        </w:rPr>
        <w:t>Fluconazole</w:t>
      </w:r>
      <w:proofErr w:type="spellEnd"/>
      <w:r w:rsidRPr="00993E94">
        <w:rPr>
          <w:rFonts w:ascii="Times New Roman" w:eastAsia="Times New Roman" w:hAnsi="Times New Roman" w:cs="Times New Roman"/>
          <w:color w:val="000000"/>
          <w:spacing w:val="-3"/>
          <w:szCs w:val="20"/>
          <w:lang w:val="lt-LT" w:eastAsia="sl-SI"/>
        </w:rPr>
        <w:t xml:space="preserve"> IBE ir kai kurių vaistų sąveika. Jei vartojate bet kurio iš toliau išvardytų vaistų, privalote apie tai pasakyti gydytojui.</w:t>
      </w:r>
    </w:p>
    <w:p w14:paraId="1CBDBBDC"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Rifampicino</w:t>
      </w:r>
      <w:proofErr w:type="spellEnd"/>
      <w:r w:rsidRPr="00993E94">
        <w:rPr>
          <w:rFonts w:ascii="Times New Roman" w:eastAsia="Calibri" w:hAnsi="Times New Roman" w:cs="Times New Roman"/>
          <w:lang w:val="lt-LT" w:eastAsia="lt-LT"/>
        </w:rPr>
        <w:t xml:space="preserve"> ar </w:t>
      </w:r>
      <w:proofErr w:type="spellStart"/>
      <w:r w:rsidRPr="00993E94">
        <w:rPr>
          <w:rFonts w:ascii="Times New Roman" w:eastAsia="Calibri" w:hAnsi="Times New Roman" w:cs="Times New Roman"/>
          <w:lang w:val="lt-LT" w:eastAsia="lt-LT"/>
        </w:rPr>
        <w:t>rifabutino</w:t>
      </w:r>
      <w:proofErr w:type="spellEnd"/>
      <w:r w:rsidRPr="00993E94">
        <w:rPr>
          <w:rFonts w:ascii="Times New Roman" w:eastAsia="Calibri" w:hAnsi="Times New Roman" w:cs="Times New Roman"/>
          <w:lang w:val="lt-LT" w:eastAsia="lt-LT"/>
        </w:rPr>
        <w:t xml:space="preserve"> (antibiotikų, kuriais gydomos infekcinės ligos).</w:t>
      </w:r>
    </w:p>
    <w:p w14:paraId="35DCA99C"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Alfentanilio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fentanilio</w:t>
      </w:r>
      <w:proofErr w:type="spellEnd"/>
      <w:r w:rsidRPr="00993E94">
        <w:rPr>
          <w:rFonts w:ascii="Times New Roman" w:eastAsia="Calibri" w:hAnsi="Times New Roman" w:cs="Times New Roman"/>
          <w:lang w:val="lt-LT" w:eastAsia="lt-LT"/>
        </w:rPr>
        <w:t xml:space="preserve"> (anestetikų).</w:t>
      </w:r>
    </w:p>
    <w:p w14:paraId="6D639279"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Amitriptilino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nortriptilino</w:t>
      </w:r>
      <w:proofErr w:type="spellEnd"/>
      <w:r w:rsidRPr="00993E94">
        <w:rPr>
          <w:rFonts w:ascii="Times New Roman" w:eastAsia="Calibri" w:hAnsi="Times New Roman" w:cs="Times New Roman"/>
          <w:lang w:val="lt-LT" w:eastAsia="lt-LT"/>
        </w:rPr>
        <w:t xml:space="preserve"> (antidepresantų).</w:t>
      </w:r>
    </w:p>
    <w:p w14:paraId="1FF70CC4"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Amfotericino</w:t>
      </w:r>
      <w:proofErr w:type="spellEnd"/>
      <w:r w:rsidRPr="00993E94">
        <w:rPr>
          <w:rFonts w:ascii="Times New Roman" w:eastAsia="Calibri" w:hAnsi="Times New Roman" w:cs="Times New Roman"/>
          <w:lang w:val="lt-LT" w:eastAsia="lt-LT"/>
        </w:rPr>
        <w:t xml:space="preserve"> B, </w:t>
      </w:r>
      <w:proofErr w:type="spellStart"/>
      <w:r w:rsidRPr="00993E94">
        <w:rPr>
          <w:rFonts w:ascii="Times New Roman" w:eastAsia="Calibri" w:hAnsi="Times New Roman" w:cs="Times New Roman"/>
          <w:lang w:val="lt-LT" w:eastAsia="lt-LT"/>
        </w:rPr>
        <w:t>vorikonazolo</w:t>
      </w:r>
      <w:proofErr w:type="spellEnd"/>
      <w:r w:rsidRPr="00993E94">
        <w:rPr>
          <w:rFonts w:ascii="Times New Roman" w:eastAsia="Calibri" w:hAnsi="Times New Roman" w:cs="Times New Roman"/>
          <w:lang w:val="lt-LT" w:eastAsia="lt-LT"/>
        </w:rPr>
        <w:t xml:space="preserve"> (priešgrybelinių vaistų).</w:t>
      </w:r>
    </w:p>
    <w:p w14:paraId="63B188C1" w14:textId="1101856C"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r w:rsidRPr="00993E94">
        <w:rPr>
          <w:rFonts w:ascii="Times New Roman" w:eastAsia="Calibri" w:hAnsi="Times New Roman" w:cs="Times New Roman"/>
          <w:lang w:val="lt-LT" w:eastAsia="lt-LT"/>
        </w:rPr>
        <w:t>Kraują skystinančių ir kraujo krešuliams atsirasti neleidžiančių vaistų (</w:t>
      </w:r>
      <w:proofErr w:type="spellStart"/>
      <w:r w:rsidRPr="00993E94">
        <w:rPr>
          <w:rFonts w:ascii="Times New Roman" w:eastAsia="Calibri" w:hAnsi="Times New Roman" w:cs="Times New Roman"/>
          <w:lang w:val="lt-LT" w:eastAsia="lt-LT"/>
        </w:rPr>
        <w:t>varfarino</w:t>
      </w:r>
      <w:proofErr w:type="spellEnd"/>
      <w:r w:rsidRPr="00993E94">
        <w:rPr>
          <w:rFonts w:ascii="Times New Roman" w:eastAsia="Calibri" w:hAnsi="Times New Roman" w:cs="Times New Roman"/>
          <w:lang w:val="lt-LT" w:eastAsia="lt-LT"/>
        </w:rPr>
        <w:t xml:space="preserve"> ar panašių </w:t>
      </w:r>
      <w:r w:rsidR="000A798C">
        <w:rPr>
          <w:rFonts w:ascii="Times New Roman" w:eastAsia="Calibri" w:hAnsi="Times New Roman" w:cs="Times New Roman"/>
          <w:lang w:val="lt-LT" w:eastAsia="lt-LT"/>
        </w:rPr>
        <w:t xml:space="preserve"> </w:t>
      </w:r>
      <w:r w:rsidR="00526583">
        <w:rPr>
          <w:rFonts w:ascii="Times New Roman" w:eastAsia="Calibri" w:hAnsi="Times New Roman" w:cs="Times New Roman"/>
          <w:lang w:val="lt-LT" w:eastAsia="lt-LT"/>
        </w:rPr>
        <w:t>vaistų</w:t>
      </w:r>
      <w:r w:rsidRPr="00993E94">
        <w:rPr>
          <w:rFonts w:ascii="Times New Roman" w:eastAsia="Calibri" w:hAnsi="Times New Roman" w:cs="Times New Roman"/>
          <w:lang w:val="lt-LT" w:eastAsia="lt-LT"/>
        </w:rPr>
        <w:t>).</w:t>
      </w:r>
    </w:p>
    <w:p w14:paraId="2CD82DE1"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r w:rsidRPr="00993E94">
        <w:rPr>
          <w:rFonts w:ascii="Times New Roman" w:eastAsia="Calibri" w:hAnsi="Times New Roman" w:cs="Times New Roman"/>
          <w:lang w:val="lt-LT" w:eastAsia="lt-LT"/>
        </w:rPr>
        <w:t>Benzodiazepinų (</w:t>
      </w:r>
      <w:proofErr w:type="spellStart"/>
      <w:r w:rsidRPr="00993E94">
        <w:rPr>
          <w:rFonts w:ascii="Times New Roman" w:eastAsia="Calibri" w:hAnsi="Times New Roman" w:cs="Times New Roman"/>
          <w:lang w:val="lt-LT" w:eastAsia="lt-LT"/>
        </w:rPr>
        <w:t>midazolamo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triazolamo</w:t>
      </w:r>
      <w:proofErr w:type="spellEnd"/>
      <w:r w:rsidRPr="00993E94">
        <w:rPr>
          <w:rFonts w:ascii="Times New Roman" w:eastAsia="Calibri" w:hAnsi="Times New Roman" w:cs="Times New Roman"/>
          <w:lang w:val="lt-LT" w:eastAsia="lt-LT"/>
        </w:rPr>
        <w:t xml:space="preserve"> ar panašių vaistų), kurių vartojama miegui pagerinti ar nerimui sumažinti.</w:t>
      </w:r>
    </w:p>
    <w:p w14:paraId="7C64DB70"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Karbamazepino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fenitoino</w:t>
      </w:r>
      <w:proofErr w:type="spellEnd"/>
      <w:r w:rsidRPr="00993E94">
        <w:rPr>
          <w:rFonts w:ascii="Times New Roman" w:eastAsia="Calibri" w:hAnsi="Times New Roman" w:cs="Times New Roman"/>
          <w:lang w:val="lt-LT" w:eastAsia="lt-LT"/>
        </w:rPr>
        <w:t xml:space="preserve"> (jų vartojama nuo traukulių).</w:t>
      </w:r>
    </w:p>
    <w:p w14:paraId="44435B90"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Nifedipino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isradipino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amlodipino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felodipino</w:t>
      </w:r>
      <w:proofErr w:type="spellEnd"/>
      <w:r w:rsidRPr="00993E94">
        <w:rPr>
          <w:rFonts w:ascii="Times New Roman" w:eastAsia="Calibri" w:hAnsi="Times New Roman" w:cs="Times New Roman"/>
          <w:lang w:val="lt-LT" w:eastAsia="lt-LT"/>
        </w:rPr>
        <w:t xml:space="preserve"> ir </w:t>
      </w:r>
      <w:proofErr w:type="spellStart"/>
      <w:r w:rsidRPr="00993E94">
        <w:rPr>
          <w:rFonts w:ascii="Times New Roman" w:eastAsia="Calibri" w:hAnsi="Times New Roman" w:cs="Times New Roman"/>
          <w:lang w:val="lt-LT" w:eastAsia="lt-LT"/>
        </w:rPr>
        <w:t>losartano</w:t>
      </w:r>
      <w:proofErr w:type="spellEnd"/>
      <w:r w:rsidRPr="00993E94">
        <w:rPr>
          <w:rFonts w:ascii="Times New Roman" w:eastAsia="Calibri" w:hAnsi="Times New Roman" w:cs="Times New Roman"/>
          <w:lang w:val="lt-LT" w:eastAsia="lt-LT"/>
        </w:rPr>
        <w:t xml:space="preserve"> (jų vartojama nuo hipertenzijos, t. y. didelio kraujospūdžio ligos).</w:t>
      </w:r>
    </w:p>
    <w:p w14:paraId="671C7129"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Hidrochlorotiazido</w:t>
      </w:r>
      <w:proofErr w:type="spellEnd"/>
      <w:r w:rsidRPr="00993E94">
        <w:rPr>
          <w:rFonts w:ascii="Times New Roman" w:eastAsia="Calibri" w:hAnsi="Times New Roman" w:cs="Times New Roman"/>
          <w:lang w:val="lt-LT" w:eastAsia="lt-LT"/>
        </w:rPr>
        <w:t xml:space="preserve"> (vartojamo skysčių susilaikymui ir aukšto kraujospūdžio gydymui).</w:t>
      </w:r>
    </w:p>
    <w:p w14:paraId="492E2788"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Ciklosporino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everolimuzo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sirolimuzo</w:t>
      </w:r>
      <w:proofErr w:type="spellEnd"/>
      <w:r w:rsidRPr="00993E94">
        <w:rPr>
          <w:rFonts w:ascii="Times New Roman" w:eastAsia="Calibri" w:hAnsi="Times New Roman" w:cs="Times New Roman"/>
          <w:lang w:val="lt-LT" w:eastAsia="lt-LT"/>
        </w:rPr>
        <w:t xml:space="preserve"> ar </w:t>
      </w:r>
      <w:proofErr w:type="spellStart"/>
      <w:r w:rsidRPr="00993E94">
        <w:rPr>
          <w:rFonts w:ascii="Times New Roman" w:eastAsia="Calibri" w:hAnsi="Times New Roman" w:cs="Times New Roman"/>
          <w:lang w:val="lt-LT" w:eastAsia="lt-LT"/>
        </w:rPr>
        <w:t>takrolimuzo</w:t>
      </w:r>
      <w:proofErr w:type="spellEnd"/>
      <w:r w:rsidRPr="00993E94">
        <w:rPr>
          <w:rFonts w:ascii="Times New Roman" w:eastAsia="Calibri" w:hAnsi="Times New Roman" w:cs="Times New Roman"/>
          <w:lang w:val="lt-LT" w:eastAsia="lt-LT"/>
        </w:rPr>
        <w:t xml:space="preserve"> (jų vartojama persodinto organo atmetimo profilaktikai).</w:t>
      </w:r>
    </w:p>
    <w:p w14:paraId="0AAF6CFE"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lastRenderedPageBreak/>
        <w:t>Ciklofosfamido</w:t>
      </w:r>
      <w:proofErr w:type="spellEnd"/>
      <w:r w:rsidRPr="00993E94">
        <w:rPr>
          <w:rFonts w:ascii="Times New Roman" w:eastAsia="Calibri" w:hAnsi="Times New Roman" w:cs="Times New Roman"/>
          <w:lang w:val="lt-LT" w:eastAsia="lt-LT"/>
        </w:rPr>
        <w:t xml:space="preserve">, žiemės </w:t>
      </w:r>
      <w:proofErr w:type="spellStart"/>
      <w:r w:rsidRPr="00993E94">
        <w:rPr>
          <w:rFonts w:ascii="Times New Roman" w:eastAsia="Calibri" w:hAnsi="Times New Roman" w:cs="Times New Roman"/>
          <w:lang w:val="lt-LT" w:eastAsia="lt-LT"/>
        </w:rPr>
        <w:t>alkaloidų</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vinkristino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vinblastino</w:t>
      </w:r>
      <w:proofErr w:type="spellEnd"/>
      <w:r w:rsidRPr="00993E94">
        <w:rPr>
          <w:rFonts w:ascii="Times New Roman" w:eastAsia="Calibri" w:hAnsi="Times New Roman" w:cs="Times New Roman"/>
          <w:lang w:val="lt-LT" w:eastAsia="lt-LT"/>
        </w:rPr>
        <w:t xml:space="preserve"> ar panašių vaistų), kuriais gydomas vėžys.</w:t>
      </w:r>
    </w:p>
    <w:p w14:paraId="06F504EC"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Halofantrino</w:t>
      </w:r>
      <w:proofErr w:type="spellEnd"/>
      <w:r w:rsidRPr="00993E94">
        <w:rPr>
          <w:rFonts w:ascii="Times New Roman" w:eastAsia="Calibri" w:hAnsi="Times New Roman" w:cs="Times New Roman"/>
          <w:lang w:val="lt-LT" w:eastAsia="lt-LT"/>
        </w:rPr>
        <w:t xml:space="preserve"> (juo gydoma maliarija).</w:t>
      </w:r>
    </w:p>
    <w:p w14:paraId="00CA9181"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Statinų</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atorvastatino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simvastatino</w:t>
      </w:r>
      <w:proofErr w:type="spellEnd"/>
      <w:r w:rsidRPr="00993E94">
        <w:rPr>
          <w:rFonts w:ascii="Times New Roman" w:eastAsia="Calibri" w:hAnsi="Times New Roman" w:cs="Times New Roman"/>
          <w:lang w:val="lt-LT" w:eastAsia="lt-LT"/>
        </w:rPr>
        <w:t xml:space="preserve"> ir </w:t>
      </w:r>
      <w:proofErr w:type="spellStart"/>
      <w:r w:rsidRPr="00993E94">
        <w:rPr>
          <w:rFonts w:ascii="Times New Roman" w:eastAsia="Calibri" w:hAnsi="Times New Roman" w:cs="Times New Roman"/>
          <w:lang w:val="lt-LT" w:eastAsia="lt-LT"/>
        </w:rPr>
        <w:t>fluvastatino</w:t>
      </w:r>
      <w:proofErr w:type="spellEnd"/>
      <w:r w:rsidRPr="00993E94">
        <w:rPr>
          <w:rFonts w:ascii="Times New Roman" w:eastAsia="Calibri" w:hAnsi="Times New Roman" w:cs="Times New Roman"/>
          <w:lang w:val="lt-LT" w:eastAsia="lt-LT"/>
        </w:rPr>
        <w:t xml:space="preserve"> ar panašių vaistų), kuriais mažinamas per didelis cholesterolio kiekis.</w:t>
      </w:r>
    </w:p>
    <w:p w14:paraId="763CA514"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r w:rsidRPr="00993E94">
        <w:rPr>
          <w:rFonts w:ascii="Times New Roman" w:eastAsia="Calibri" w:hAnsi="Times New Roman" w:cs="Times New Roman"/>
          <w:lang w:val="lt-LT" w:eastAsia="lt-LT"/>
        </w:rPr>
        <w:t>Metadono (juo malšinamas skausmas).</w:t>
      </w:r>
    </w:p>
    <w:p w14:paraId="0F95D858"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Celekoksibo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flurbiprofeno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naprokseno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ibuprofeno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lornoksikamo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meloksikamo</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diklofenako</w:t>
      </w:r>
      <w:proofErr w:type="spellEnd"/>
      <w:r w:rsidRPr="00993E94">
        <w:rPr>
          <w:rFonts w:ascii="Times New Roman" w:eastAsia="Calibri" w:hAnsi="Times New Roman" w:cs="Times New Roman"/>
          <w:lang w:val="lt-LT" w:eastAsia="lt-LT"/>
        </w:rPr>
        <w:t xml:space="preserve"> (nesteroidinių vaistų nuo uždegimo, NVNU).</w:t>
      </w:r>
    </w:p>
    <w:p w14:paraId="02997287"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r w:rsidRPr="00993E94">
        <w:rPr>
          <w:rFonts w:ascii="Times New Roman" w:eastAsia="Calibri" w:hAnsi="Times New Roman" w:cs="Times New Roman"/>
          <w:lang w:val="lt-LT" w:eastAsia="lt-LT"/>
        </w:rPr>
        <w:t>Geriamųjų kontraceptikų.</w:t>
      </w:r>
    </w:p>
    <w:p w14:paraId="53CB4E41"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r w:rsidRPr="00993E94">
        <w:rPr>
          <w:rFonts w:ascii="Times New Roman" w:eastAsia="Calibri" w:hAnsi="Times New Roman" w:cs="Times New Roman"/>
          <w:lang w:val="lt-LT" w:eastAsia="lt-LT"/>
        </w:rPr>
        <w:t>Prednizono (steroido).</w:t>
      </w:r>
    </w:p>
    <w:p w14:paraId="3985E9B5" w14:textId="02682B66"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Zidovudino</w:t>
      </w:r>
      <w:proofErr w:type="spellEnd"/>
      <w:r w:rsidRPr="00993E94">
        <w:rPr>
          <w:rFonts w:ascii="Times New Roman" w:eastAsia="Calibri" w:hAnsi="Times New Roman" w:cs="Times New Roman"/>
          <w:lang w:val="lt-LT" w:eastAsia="lt-LT"/>
        </w:rPr>
        <w:t xml:space="preserve"> (dar vadinamo AZT), </w:t>
      </w:r>
      <w:proofErr w:type="spellStart"/>
      <w:r w:rsidRPr="00993E94">
        <w:rPr>
          <w:rFonts w:ascii="Times New Roman" w:eastAsia="Calibri" w:hAnsi="Times New Roman" w:cs="Times New Roman"/>
          <w:lang w:val="lt-LT" w:eastAsia="lt-LT"/>
        </w:rPr>
        <w:t>sakvinaviro</w:t>
      </w:r>
      <w:proofErr w:type="spellEnd"/>
      <w:r w:rsidRPr="00993E94">
        <w:rPr>
          <w:rFonts w:ascii="Times New Roman" w:eastAsia="Calibri" w:hAnsi="Times New Roman" w:cs="Times New Roman"/>
          <w:lang w:val="lt-LT" w:eastAsia="lt-LT"/>
        </w:rPr>
        <w:t xml:space="preserve"> (jo vartoja ŽIV infekuoti </w:t>
      </w:r>
      <w:r w:rsidR="00641EE7">
        <w:rPr>
          <w:rFonts w:ascii="Times New Roman" w:eastAsia="Calibri" w:hAnsi="Times New Roman" w:cs="Times New Roman"/>
          <w:lang w:val="lt-LT" w:eastAsia="lt-LT"/>
        </w:rPr>
        <w:t>pacientai</w:t>
      </w:r>
      <w:r w:rsidRPr="00993E94">
        <w:rPr>
          <w:rFonts w:ascii="Times New Roman" w:eastAsia="Calibri" w:hAnsi="Times New Roman" w:cs="Times New Roman"/>
          <w:lang w:val="lt-LT" w:eastAsia="lt-LT"/>
        </w:rPr>
        <w:t>).</w:t>
      </w:r>
    </w:p>
    <w:p w14:paraId="6163AA48" w14:textId="4DBFB7BF"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r w:rsidRPr="00993E94">
        <w:rPr>
          <w:rFonts w:ascii="Times New Roman" w:eastAsia="Calibri" w:hAnsi="Times New Roman" w:cs="Times New Roman"/>
          <w:lang w:val="lt-LT" w:eastAsia="lt-LT"/>
        </w:rPr>
        <w:t xml:space="preserve">Vaistų nuo </w:t>
      </w:r>
      <w:r w:rsidR="00BB7C20">
        <w:rPr>
          <w:rFonts w:ascii="Times New Roman" w:eastAsia="Calibri" w:hAnsi="Times New Roman" w:cs="Times New Roman"/>
          <w:lang w:val="lt-LT" w:eastAsia="lt-LT"/>
        </w:rPr>
        <w:t xml:space="preserve">cukrinio </w:t>
      </w:r>
      <w:r w:rsidRPr="00993E94">
        <w:rPr>
          <w:rFonts w:ascii="Times New Roman" w:eastAsia="Calibri" w:hAnsi="Times New Roman" w:cs="Times New Roman"/>
          <w:lang w:val="lt-LT" w:eastAsia="lt-LT"/>
        </w:rPr>
        <w:t xml:space="preserve">diabeto, tokių kaip </w:t>
      </w:r>
      <w:proofErr w:type="spellStart"/>
      <w:r w:rsidRPr="00993E94">
        <w:rPr>
          <w:rFonts w:ascii="Times New Roman" w:eastAsia="Calibri" w:hAnsi="Times New Roman" w:cs="Times New Roman"/>
          <w:lang w:val="lt-LT" w:eastAsia="lt-LT"/>
        </w:rPr>
        <w:t>chlorpropamidas</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glibenklamidas</w:t>
      </w:r>
      <w:proofErr w:type="spellEnd"/>
      <w:r w:rsidRPr="00993E94">
        <w:rPr>
          <w:rFonts w:ascii="Times New Roman" w:eastAsia="Calibri" w:hAnsi="Times New Roman" w:cs="Times New Roman"/>
          <w:lang w:val="lt-LT" w:eastAsia="lt-LT"/>
        </w:rPr>
        <w:t xml:space="preserve">, </w:t>
      </w:r>
      <w:proofErr w:type="spellStart"/>
      <w:r w:rsidRPr="00993E94">
        <w:rPr>
          <w:rFonts w:ascii="Times New Roman" w:eastAsia="Calibri" w:hAnsi="Times New Roman" w:cs="Times New Roman"/>
          <w:lang w:val="lt-LT" w:eastAsia="lt-LT"/>
        </w:rPr>
        <w:t>glipizidas</w:t>
      </w:r>
      <w:proofErr w:type="spellEnd"/>
      <w:r w:rsidRPr="00993E94">
        <w:rPr>
          <w:rFonts w:ascii="Times New Roman" w:eastAsia="Calibri" w:hAnsi="Times New Roman" w:cs="Times New Roman"/>
          <w:lang w:val="lt-LT" w:eastAsia="lt-LT"/>
        </w:rPr>
        <w:t xml:space="preserve"> ar </w:t>
      </w:r>
      <w:proofErr w:type="spellStart"/>
      <w:r w:rsidRPr="00993E94">
        <w:rPr>
          <w:rFonts w:ascii="Times New Roman" w:eastAsia="Calibri" w:hAnsi="Times New Roman" w:cs="Times New Roman"/>
          <w:lang w:val="lt-LT" w:eastAsia="lt-LT"/>
        </w:rPr>
        <w:t>tolbutamidas</w:t>
      </w:r>
      <w:proofErr w:type="spellEnd"/>
      <w:r w:rsidRPr="00993E94">
        <w:rPr>
          <w:rFonts w:ascii="Times New Roman" w:eastAsia="Calibri" w:hAnsi="Times New Roman" w:cs="Times New Roman"/>
          <w:lang w:val="lt-LT" w:eastAsia="lt-LT"/>
        </w:rPr>
        <w:t>.</w:t>
      </w:r>
    </w:p>
    <w:p w14:paraId="47886AB7"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proofErr w:type="spellStart"/>
      <w:r w:rsidRPr="00993E94">
        <w:rPr>
          <w:rFonts w:ascii="Times New Roman" w:eastAsia="Calibri" w:hAnsi="Times New Roman" w:cs="Times New Roman"/>
          <w:lang w:val="lt-LT" w:eastAsia="lt-LT"/>
        </w:rPr>
        <w:t>Teofilino</w:t>
      </w:r>
      <w:proofErr w:type="spellEnd"/>
      <w:r w:rsidRPr="00993E94">
        <w:rPr>
          <w:rFonts w:ascii="Times New Roman" w:eastAsia="Calibri" w:hAnsi="Times New Roman" w:cs="Times New Roman"/>
          <w:lang w:val="lt-LT" w:eastAsia="lt-LT"/>
        </w:rPr>
        <w:t xml:space="preserve"> (jo vartojama astmai kontroliuoti).</w:t>
      </w:r>
    </w:p>
    <w:p w14:paraId="5772D129" w14:textId="77777777" w:rsidR="00993E94" w:rsidRPr="00993E94" w:rsidRDefault="00993E94" w:rsidP="00993E94">
      <w:pPr>
        <w:widowControl w:val="0"/>
        <w:numPr>
          <w:ilvl w:val="0"/>
          <w:numId w:val="8"/>
        </w:numPr>
        <w:suppressAutoHyphens/>
        <w:spacing w:after="0" w:line="240" w:lineRule="auto"/>
        <w:ind w:left="567" w:hanging="567"/>
        <w:rPr>
          <w:rFonts w:ascii="Times New Roman" w:eastAsia="Calibri" w:hAnsi="Times New Roman" w:cs="Times New Roman"/>
          <w:lang w:val="lt-LT" w:eastAsia="lt-LT"/>
        </w:rPr>
      </w:pPr>
      <w:r w:rsidRPr="00993E94">
        <w:rPr>
          <w:rFonts w:ascii="Times New Roman" w:eastAsia="Calibri" w:hAnsi="Times New Roman" w:cs="Times New Roman"/>
          <w:lang w:val="lt-LT" w:eastAsia="lt-LT"/>
        </w:rPr>
        <w:t>Vitamino A (maisto papildo).</w:t>
      </w:r>
    </w:p>
    <w:p w14:paraId="6ACEF433"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p>
    <w:p w14:paraId="207B2E5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Jeigu vartojate arba neseniai vartojote kitų vaistų arba dėl to nesate tikri, apie tai pasakykite gydytojui arba vaistininkui.</w:t>
      </w:r>
    </w:p>
    <w:p w14:paraId="30AE2D34"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508FD0F" w14:textId="6EDCA31B"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Nėštumas</w:t>
      </w:r>
      <w:r w:rsidR="00C32DC3">
        <w:rPr>
          <w:rFonts w:ascii="Times New Roman" w:eastAsia="Times New Roman" w:hAnsi="Times New Roman" w:cs="Times New Roman"/>
          <w:b/>
          <w:spacing w:val="-3"/>
          <w:szCs w:val="20"/>
          <w:lang w:val="lt-LT" w:eastAsia="sl-SI"/>
        </w:rPr>
        <w:t>,</w:t>
      </w:r>
      <w:r w:rsidRPr="00993E94">
        <w:rPr>
          <w:rFonts w:ascii="Times New Roman" w:eastAsia="Times New Roman" w:hAnsi="Times New Roman" w:cs="Times New Roman"/>
          <w:b/>
          <w:spacing w:val="-3"/>
          <w:szCs w:val="20"/>
          <w:lang w:val="lt-LT" w:eastAsia="sl-SI"/>
        </w:rPr>
        <w:t xml:space="preserve"> žindymo laikotarpis</w:t>
      </w:r>
      <w:r w:rsidR="00C32DC3">
        <w:rPr>
          <w:rFonts w:ascii="Times New Roman" w:eastAsia="Times New Roman" w:hAnsi="Times New Roman" w:cs="Times New Roman"/>
          <w:b/>
          <w:spacing w:val="-3"/>
          <w:szCs w:val="20"/>
          <w:lang w:val="lt-LT" w:eastAsia="sl-SI"/>
        </w:rPr>
        <w:t xml:space="preserve"> ir vaisingumas</w:t>
      </w:r>
    </w:p>
    <w:p w14:paraId="64E0E1C4" w14:textId="25015366" w:rsidR="00993E94" w:rsidRDefault="005E723A" w:rsidP="00993E94">
      <w:pPr>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t xml:space="preserve">Jeigu esate nėščia, žindote kūdikį, manote, kad galbūt esate nėščia arba planuojate pastoti, tai prieš vartodama šį vaistą pasitarkite su gydytoju arba vaistininku. </w:t>
      </w:r>
      <w:r w:rsidR="006830B8">
        <w:rPr>
          <w:rFonts w:ascii="Times New Roman" w:eastAsia="Times New Roman" w:hAnsi="Times New Roman" w:cs="Times New Roman"/>
          <w:spacing w:val="-3"/>
          <w:szCs w:val="20"/>
          <w:lang w:val="lt-LT" w:eastAsia="sl-SI"/>
        </w:rPr>
        <w:t xml:space="preserve"> </w:t>
      </w:r>
    </w:p>
    <w:p w14:paraId="7B3C636C" w14:textId="2B53D96F" w:rsidR="006830B8" w:rsidRDefault="006830B8" w:rsidP="00993E94">
      <w:pPr>
        <w:suppressAutoHyphens/>
        <w:spacing w:after="0" w:line="240" w:lineRule="auto"/>
        <w:rPr>
          <w:rFonts w:ascii="Times New Roman" w:eastAsia="Times New Roman" w:hAnsi="Times New Roman" w:cs="Times New Roman"/>
          <w:spacing w:val="-3"/>
          <w:szCs w:val="20"/>
          <w:lang w:val="lt-LT" w:eastAsia="sl-SI"/>
        </w:rPr>
      </w:pPr>
    </w:p>
    <w:p w14:paraId="4E5CB66A" w14:textId="30ABA7A6" w:rsidR="00DA79F0" w:rsidRDefault="005E723A" w:rsidP="00993E94">
      <w:pPr>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b/>
          <w:bCs/>
          <w:spacing w:val="-3"/>
          <w:szCs w:val="20"/>
          <w:lang w:val="lt-LT" w:eastAsia="sl-SI"/>
        </w:rPr>
        <w:t xml:space="preserve">Jeigu planuojate nėštumą, išgėrus vieną </w:t>
      </w:r>
      <w:proofErr w:type="spellStart"/>
      <w:r w:rsidRPr="00E66843">
        <w:rPr>
          <w:rFonts w:ascii="Times New Roman" w:eastAsia="Times New Roman" w:hAnsi="Times New Roman" w:cs="Times New Roman"/>
          <w:b/>
          <w:bCs/>
          <w:spacing w:val="-3"/>
          <w:szCs w:val="20"/>
          <w:lang w:val="lt-LT" w:eastAsia="sl-SI"/>
        </w:rPr>
        <w:t>flukonazolo</w:t>
      </w:r>
      <w:proofErr w:type="spellEnd"/>
      <w:r w:rsidRPr="00E66843">
        <w:rPr>
          <w:rFonts w:ascii="Times New Roman" w:eastAsia="Times New Roman" w:hAnsi="Times New Roman" w:cs="Times New Roman"/>
          <w:b/>
          <w:bCs/>
          <w:spacing w:val="-3"/>
          <w:szCs w:val="20"/>
          <w:lang w:val="lt-LT" w:eastAsia="sl-SI"/>
        </w:rPr>
        <w:t xml:space="preserve"> dozę, prieš pastojant rekomenduojama palaukti vieną savaitę. </w:t>
      </w:r>
    </w:p>
    <w:p w14:paraId="7750971F" w14:textId="77777777" w:rsidR="005E723A" w:rsidRDefault="005E723A" w:rsidP="00993E94">
      <w:pPr>
        <w:suppressAutoHyphens/>
        <w:spacing w:after="0" w:line="240" w:lineRule="auto"/>
        <w:rPr>
          <w:rFonts w:ascii="Times New Roman" w:eastAsia="Times New Roman" w:hAnsi="Times New Roman" w:cs="Times New Roman"/>
          <w:spacing w:val="-3"/>
          <w:szCs w:val="20"/>
          <w:lang w:val="lt-LT" w:eastAsia="sl-SI"/>
        </w:rPr>
      </w:pPr>
    </w:p>
    <w:p w14:paraId="7CA6ADF9" w14:textId="22C8EA67" w:rsidR="00DA79F0" w:rsidRDefault="00DA79F0" w:rsidP="00993E94">
      <w:pPr>
        <w:suppressAutoHyphens/>
        <w:spacing w:after="0" w:line="240" w:lineRule="auto"/>
        <w:rPr>
          <w:rFonts w:ascii="Times New Roman" w:eastAsia="Times New Roman" w:hAnsi="Times New Roman" w:cs="Times New Roman"/>
          <w:spacing w:val="-3"/>
          <w:szCs w:val="20"/>
          <w:lang w:val="lt-LT" w:eastAsia="sl-SI"/>
        </w:rPr>
      </w:pPr>
      <w:r w:rsidRPr="00DA79F0">
        <w:rPr>
          <w:rFonts w:ascii="Times New Roman" w:eastAsia="Times New Roman" w:hAnsi="Times New Roman" w:cs="Times New Roman"/>
          <w:spacing w:val="-3"/>
          <w:szCs w:val="20"/>
          <w:lang w:val="lt-LT" w:eastAsia="sl-SI"/>
        </w:rPr>
        <w:t>Jei</w:t>
      </w:r>
      <w:r>
        <w:rPr>
          <w:rFonts w:ascii="Times New Roman" w:eastAsia="Times New Roman" w:hAnsi="Times New Roman" w:cs="Times New Roman"/>
          <w:spacing w:val="-3"/>
          <w:szCs w:val="20"/>
          <w:lang w:val="lt-LT" w:eastAsia="sl-SI"/>
        </w:rPr>
        <w:t>gu</w:t>
      </w:r>
      <w:r w:rsidRPr="00DA79F0">
        <w:rPr>
          <w:rFonts w:ascii="Times New Roman" w:eastAsia="Times New Roman" w:hAnsi="Times New Roman" w:cs="Times New Roman"/>
          <w:spacing w:val="-3"/>
          <w:szCs w:val="20"/>
          <w:lang w:val="lt-LT" w:eastAsia="sl-SI"/>
        </w:rPr>
        <w:t xml:space="preserve"> </w:t>
      </w:r>
      <w:proofErr w:type="spellStart"/>
      <w:r w:rsidRPr="00DA79F0">
        <w:rPr>
          <w:rFonts w:ascii="Times New Roman" w:eastAsia="Times New Roman" w:hAnsi="Times New Roman" w:cs="Times New Roman"/>
          <w:spacing w:val="-3"/>
          <w:szCs w:val="20"/>
          <w:lang w:val="lt-LT" w:eastAsia="sl-SI"/>
        </w:rPr>
        <w:t>flukonazolo</w:t>
      </w:r>
      <w:proofErr w:type="spellEnd"/>
      <w:r w:rsidRPr="00DA79F0">
        <w:rPr>
          <w:rFonts w:ascii="Times New Roman" w:eastAsia="Times New Roman" w:hAnsi="Times New Roman" w:cs="Times New Roman"/>
          <w:spacing w:val="-3"/>
          <w:szCs w:val="20"/>
          <w:lang w:val="lt-LT" w:eastAsia="sl-SI"/>
        </w:rPr>
        <w:t xml:space="preserve"> kursas tęsiamas ilgesnį laiką, pasitarkite su gydytoju</w:t>
      </w:r>
      <w:r>
        <w:rPr>
          <w:rFonts w:ascii="Times New Roman" w:eastAsia="Times New Roman" w:hAnsi="Times New Roman" w:cs="Times New Roman"/>
          <w:spacing w:val="-3"/>
          <w:szCs w:val="20"/>
          <w:lang w:val="lt-LT" w:eastAsia="sl-SI"/>
        </w:rPr>
        <w:t xml:space="preserve"> dėl </w:t>
      </w:r>
      <w:r w:rsidR="005E723A">
        <w:rPr>
          <w:rFonts w:ascii="Times New Roman" w:eastAsia="Times New Roman" w:hAnsi="Times New Roman" w:cs="Times New Roman"/>
          <w:spacing w:val="-3"/>
          <w:szCs w:val="20"/>
          <w:lang w:val="lt-LT" w:eastAsia="sl-SI"/>
        </w:rPr>
        <w:t xml:space="preserve">poreikio naudoti atitinkamas </w:t>
      </w:r>
      <w:r w:rsidRPr="00DA79F0">
        <w:rPr>
          <w:rFonts w:ascii="Times New Roman" w:eastAsia="Times New Roman" w:hAnsi="Times New Roman" w:cs="Times New Roman"/>
          <w:spacing w:val="-3"/>
          <w:szCs w:val="20"/>
          <w:lang w:val="lt-LT" w:eastAsia="sl-SI"/>
        </w:rPr>
        <w:t>kontracepcijos priemon</w:t>
      </w:r>
      <w:r w:rsidR="005E723A">
        <w:rPr>
          <w:rFonts w:ascii="Times New Roman" w:eastAsia="Times New Roman" w:hAnsi="Times New Roman" w:cs="Times New Roman"/>
          <w:spacing w:val="-3"/>
          <w:szCs w:val="20"/>
          <w:lang w:val="lt-LT" w:eastAsia="sl-SI"/>
        </w:rPr>
        <w:t xml:space="preserve">es; jas </w:t>
      </w:r>
      <w:r w:rsidRPr="00DA79F0">
        <w:rPr>
          <w:rFonts w:ascii="Times New Roman" w:eastAsia="Times New Roman" w:hAnsi="Times New Roman" w:cs="Times New Roman"/>
          <w:spacing w:val="-3"/>
          <w:szCs w:val="20"/>
          <w:lang w:val="lt-LT" w:eastAsia="sl-SI"/>
        </w:rPr>
        <w:t xml:space="preserve">reikia </w:t>
      </w:r>
      <w:r w:rsidR="005E723A">
        <w:rPr>
          <w:rFonts w:ascii="Times New Roman" w:eastAsia="Times New Roman" w:hAnsi="Times New Roman" w:cs="Times New Roman"/>
          <w:spacing w:val="-3"/>
          <w:szCs w:val="20"/>
          <w:lang w:val="lt-LT" w:eastAsia="sl-SI"/>
        </w:rPr>
        <w:t>naudoti</w:t>
      </w:r>
      <w:r w:rsidR="00E66843">
        <w:rPr>
          <w:rFonts w:ascii="Times New Roman" w:eastAsia="Times New Roman" w:hAnsi="Times New Roman" w:cs="Times New Roman"/>
          <w:spacing w:val="-3"/>
          <w:szCs w:val="20"/>
          <w:lang w:val="lt-LT" w:eastAsia="sl-SI"/>
        </w:rPr>
        <w:t xml:space="preserve"> </w:t>
      </w:r>
      <w:r w:rsidR="005E723A">
        <w:rPr>
          <w:rFonts w:ascii="Times New Roman" w:eastAsia="Times New Roman" w:hAnsi="Times New Roman" w:cs="Times New Roman"/>
          <w:spacing w:val="-3"/>
          <w:szCs w:val="20"/>
          <w:lang w:val="lt-LT" w:eastAsia="sl-SI"/>
        </w:rPr>
        <w:t>savaitę po paskutinės dozės išgėrimo.</w:t>
      </w:r>
    </w:p>
    <w:p w14:paraId="1F34C08F" w14:textId="45CBEB04" w:rsidR="00C63D72" w:rsidRDefault="00C63D72" w:rsidP="00993E94">
      <w:pPr>
        <w:suppressAutoHyphens/>
        <w:spacing w:after="0" w:line="240" w:lineRule="auto"/>
        <w:rPr>
          <w:rFonts w:ascii="Times New Roman" w:eastAsia="Times New Roman" w:hAnsi="Times New Roman" w:cs="Times New Roman"/>
          <w:spacing w:val="-3"/>
          <w:szCs w:val="20"/>
          <w:lang w:val="lt-LT" w:eastAsia="sl-SI"/>
        </w:rPr>
      </w:pPr>
    </w:p>
    <w:p w14:paraId="64C66D16" w14:textId="2D7D1DF0" w:rsidR="00C32DC3" w:rsidRDefault="00C32DC3" w:rsidP="00993E94">
      <w:pPr>
        <w:suppressAutoHyphens/>
        <w:spacing w:after="0" w:line="240" w:lineRule="auto"/>
        <w:rPr>
          <w:rFonts w:ascii="Times New Roman" w:eastAsia="Times New Roman" w:hAnsi="Times New Roman" w:cs="Times New Roman"/>
          <w:spacing w:val="-3"/>
          <w:szCs w:val="20"/>
          <w:lang w:val="lt-LT" w:eastAsia="sl-SI"/>
        </w:rPr>
      </w:pPr>
    </w:p>
    <w:p w14:paraId="0801AF31" w14:textId="77777777" w:rsidR="005E723A" w:rsidRDefault="005E723A" w:rsidP="005E723A">
      <w:pPr>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spacing w:val="-3"/>
          <w:szCs w:val="20"/>
          <w:lang w:val="lt-LT" w:eastAsia="sl-SI"/>
        </w:rPr>
        <w:t xml:space="preserve">Jeigu esate nėščia, manote, kad galbūt esate nėščia, mėginate pastoti, Jums negalima vartoti </w:t>
      </w: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nebent Jūsų gydytojas Jums taip nurodė. Jeigu Jūs pastotumėte vartodama šį vaistą arba per savaitę nuo paskutinės vaisto dozės išgėrimo, kreipkitės į savo gydytoją. </w:t>
      </w:r>
    </w:p>
    <w:p w14:paraId="6B2754DE" w14:textId="77777777" w:rsidR="005E723A" w:rsidRPr="00E66843" w:rsidRDefault="005E723A" w:rsidP="005E723A">
      <w:pPr>
        <w:suppressAutoHyphens/>
        <w:spacing w:after="0" w:line="240" w:lineRule="auto"/>
        <w:rPr>
          <w:rFonts w:ascii="Times New Roman" w:eastAsia="Times New Roman" w:hAnsi="Times New Roman" w:cs="Times New Roman"/>
          <w:spacing w:val="-3"/>
          <w:szCs w:val="20"/>
          <w:lang w:val="lt-LT" w:eastAsia="sl-SI"/>
        </w:rPr>
      </w:pPr>
    </w:p>
    <w:p w14:paraId="43AA9669" w14:textId="10DBA0AE" w:rsidR="005E723A" w:rsidRDefault="005E723A" w:rsidP="005E723A">
      <w:pPr>
        <w:suppressAutoHyphens/>
        <w:spacing w:after="0" w:line="240" w:lineRule="auto"/>
        <w:rPr>
          <w:rFonts w:ascii="Times New Roman" w:eastAsia="Times New Roman" w:hAnsi="Times New Roman" w:cs="Times New Roman"/>
          <w:spacing w:val="-3"/>
          <w:szCs w:val="20"/>
          <w:lang w:val="lt-LT" w:eastAsia="sl-SI"/>
        </w:rPr>
      </w:pPr>
      <w:proofErr w:type="spellStart"/>
      <w:r w:rsidRPr="00E66843">
        <w:rPr>
          <w:rFonts w:ascii="Times New Roman" w:eastAsia="Times New Roman" w:hAnsi="Times New Roman" w:cs="Times New Roman"/>
          <w:spacing w:val="-3"/>
          <w:szCs w:val="20"/>
          <w:lang w:val="lt-LT" w:eastAsia="sl-SI"/>
        </w:rPr>
        <w:t>Flukonazolo</w:t>
      </w:r>
      <w:proofErr w:type="spellEnd"/>
      <w:r w:rsidRPr="00E66843">
        <w:rPr>
          <w:rFonts w:ascii="Times New Roman" w:eastAsia="Times New Roman" w:hAnsi="Times New Roman" w:cs="Times New Roman"/>
          <w:spacing w:val="-3"/>
          <w:szCs w:val="20"/>
          <w:lang w:val="lt-LT" w:eastAsia="sl-SI"/>
        </w:rPr>
        <w:t xml:space="preserve"> vartojant pirmą </w:t>
      </w:r>
      <w:r w:rsidRPr="00E66843">
        <w:rPr>
          <w:rFonts w:ascii="Times New Roman" w:eastAsia="Times New Roman" w:hAnsi="Times New Roman" w:cs="Times New Roman"/>
          <w:b/>
          <w:bCs/>
          <w:spacing w:val="-3"/>
          <w:szCs w:val="20"/>
          <w:lang w:val="lt-LT" w:eastAsia="sl-SI"/>
        </w:rPr>
        <w:t xml:space="preserve">arba antrą </w:t>
      </w:r>
      <w:r w:rsidRPr="00E66843">
        <w:rPr>
          <w:rFonts w:ascii="Times New Roman" w:eastAsia="Times New Roman" w:hAnsi="Times New Roman" w:cs="Times New Roman"/>
          <w:spacing w:val="-3"/>
          <w:szCs w:val="20"/>
          <w:lang w:val="lt-LT" w:eastAsia="sl-SI"/>
        </w:rPr>
        <w:t xml:space="preserve">nėštumo trimestrą, gali padidėti persileidimo rizika. </w:t>
      </w:r>
      <w:proofErr w:type="spellStart"/>
      <w:r w:rsidRPr="00E66843">
        <w:rPr>
          <w:rFonts w:ascii="Times New Roman" w:eastAsia="Times New Roman" w:hAnsi="Times New Roman" w:cs="Times New Roman"/>
          <w:spacing w:val="-3"/>
          <w:szCs w:val="20"/>
          <w:lang w:val="lt-LT" w:eastAsia="sl-SI"/>
        </w:rPr>
        <w:t>Flukonazolą</w:t>
      </w:r>
      <w:proofErr w:type="spellEnd"/>
      <w:r w:rsidRPr="00E66843">
        <w:rPr>
          <w:rFonts w:ascii="Times New Roman" w:eastAsia="Times New Roman" w:hAnsi="Times New Roman" w:cs="Times New Roman"/>
          <w:spacing w:val="-3"/>
          <w:szCs w:val="20"/>
          <w:lang w:val="lt-LT" w:eastAsia="sl-SI"/>
        </w:rPr>
        <w:t xml:space="preserve"> vartojant pirmą trimestr</w:t>
      </w:r>
      <w:r>
        <w:rPr>
          <w:rFonts w:ascii="Times New Roman" w:eastAsia="Times New Roman" w:hAnsi="Times New Roman" w:cs="Times New Roman"/>
          <w:spacing w:val="-3"/>
          <w:szCs w:val="20"/>
          <w:lang w:val="lt-LT" w:eastAsia="sl-SI"/>
        </w:rPr>
        <w:t>ą</w:t>
      </w:r>
      <w:r w:rsidRPr="00E66843">
        <w:rPr>
          <w:rFonts w:ascii="Times New Roman" w:eastAsia="Times New Roman" w:hAnsi="Times New Roman" w:cs="Times New Roman"/>
          <w:spacing w:val="-3"/>
          <w:szCs w:val="20"/>
          <w:lang w:val="lt-LT" w:eastAsia="sl-SI"/>
        </w:rPr>
        <w:t xml:space="preserve">, gali padidėti rizika, kad kūdikis gims su </w:t>
      </w:r>
      <w:r w:rsidRPr="00E66843">
        <w:rPr>
          <w:rFonts w:ascii="Times New Roman" w:eastAsia="Times New Roman" w:hAnsi="Times New Roman" w:cs="Times New Roman"/>
          <w:b/>
          <w:bCs/>
          <w:spacing w:val="-3"/>
          <w:szCs w:val="20"/>
          <w:lang w:val="lt-LT" w:eastAsia="sl-SI"/>
        </w:rPr>
        <w:t>širdies</w:t>
      </w:r>
      <w:r w:rsidRPr="00E66843">
        <w:rPr>
          <w:rFonts w:ascii="Times New Roman" w:eastAsia="Times New Roman" w:hAnsi="Times New Roman" w:cs="Times New Roman"/>
          <w:spacing w:val="-3"/>
          <w:szCs w:val="20"/>
          <w:lang w:val="lt-LT" w:eastAsia="sl-SI"/>
        </w:rPr>
        <w:t xml:space="preserve">, kaulų ir (arba) raumenų ydomis. </w:t>
      </w:r>
    </w:p>
    <w:p w14:paraId="702ECCAF" w14:textId="77777777" w:rsidR="005E723A" w:rsidRPr="00E66843" w:rsidRDefault="005E723A" w:rsidP="005E723A">
      <w:pPr>
        <w:suppressAutoHyphens/>
        <w:spacing w:after="0" w:line="240" w:lineRule="auto"/>
        <w:rPr>
          <w:rFonts w:ascii="Times New Roman" w:eastAsia="Times New Roman" w:hAnsi="Times New Roman" w:cs="Times New Roman"/>
          <w:spacing w:val="-3"/>
          <w:szCs w:val="20"/>
          <w:lang w:val="lt-LT" w:eastAsia="sl-SI"/>
        </w:rPr>
      </w:pPr>
    </w:p>
    <w:p w14:paraId="0A173DA5" w14:textId="0259090C" w:rsidR="005E723A" w:rsidRDefault="005E723A" w:rsidP="005E723A">
      <w:pPr>
        <w:suppressAutoHyphens/>
        <w:spacing w:after="0" w:line="240" w:lineRule="auto"/>
        <w:rPr>
          <w:rFonts w:ascii="Times New Roman" w:eastAsia="Times New Roman" w:hAnsi="Times New Roman" w:cs="Times New Roman"/>
          <w:spacing w:val="-3"/>
          <w:szCs w:val="20"/>
          <w:lang w:val="lt-LT" w:eastAsia="sl-SI"/>
        </w:rPr>
      </w:pPr>
      <w:r w:rsidRPr="00E66843">
        <w:rPr>
          <w:rFonts w:ascii="Times New Roman" w:eastAsia="Times New Roman" w:hAnsi="Times New Roman" w:cs="Times New Roman"/>
          <w:b/>
          <w:bCs/>
          <w:spacing w:val="-3"/>
          <w:szCs w:val="20"/>
          <w:lang w:val="lt-LT" w:eastAsia="sl-SI"/>
        </w:rPr>
        <w:t xml:space="preserve">Gauta pranešimų apie moterims, kurios tris mėnesius ar ilgiau didelėmis (400–800 mg per parą) </w:t>
      </w:r>
      <w:proofErr w:type="spellStart"/>
      <w:r w:rsidRPr="00E66843">
        <w:rPr>
          <w:rFonts w:ascii="Times New Roman" w:eastAsia="Times New Roman" w:hAnsi="Times New Roman" w:cs="Times New Roman"/>
          <w:b/>
          <w:bCs/>
          <w:spacing w:val="-3"/>
          <w:szCs w:val="20"/>
          <w:lang w:val="lt-LT" w:eastAsia="sl-SI"/>
        </w:rPr>
        <w:t>flukonazolo</w:t>
      </w:r>
      <w:proofErr w:type="spellEnd"/>
      <w:r w:rsidRPr="00E66843">
        <w:rPr>
          <w:rFonts w:ascii="Times New Roman" w:eastAsia="Times New Roman" w:hAnsi="Times New Roman" w:cs="Times New Roman"/>
          <w:b/>
          <w:bCs/>
          <w:spacing w:val="-3"/>
          <w:szCs w:val="20"/>
          <w:lang w:val="lt-LT" w:eastAsia="sl-SI"/>
        </w:rPr>
        <w:t xml:space="preserve"> dozėmis buvo gydomos nuo </w:t>
      </w:r>
      <w:proofErr w:type="spellStart"/>
      <w:r w:rsidRPr="00E66843">
        <w:rPr>
          <w:rFonts w:ascii="Times New Roman" w:eastAsia="Times New Roman" w:hAnsi="Times New Roman" w:cs="Times New Roman"/>
          <w:b/>
          <w:bCs/>
          <w:spacing w:val="-3"/>
          <w:szCs w:val="20"/>
          <w:lang w:val="lt-LT" w:eastAsia="sl-SI"/>
        </w:rPr>
        <w:t>kokcidioidomikozės</w:t>
      </w:r>
      <w:proofErr w:type="spellEnd"/>
      <w:r w:rsidRPr="00E66843">
        <w:rPr>
          <w:rFonts w:ascii="Times New Roman" w:eastAsia="Times New Roman" w:hAnsi="Times New Roman" w:cs="Times New Roman"/>
          <w:b/>
          <w:bCs/>
          <w:spacing w:val="-3"/>
          <w:szCs w:val="20"/>
          <w:lang w:val="lt-LT" w:eastAsia="sl-SI"/>
        </w:rPr>
        <w:t xml:space="preserve">, gimusius kūdikius su kaukolės, ausų ir šlaunų bei alkūnių kaulų ydomis. </w:t>
      </w:r>
      <w:proofErr w:type="spellStart"/>
      <w:r w:rsidRPr="005E723A">
        <w:rPr>
          <w:rFonts w:ascii="Times New Roman" w:eastAsia="Times New Roman" w:hAnsi="Times New Roman" w:cs="Times New Roman"/>
          <w:b/>
          <w:bCs/>
          <w:spacing w:val="-3"/>
          <w:szCs w:val="20"/>
          <w:lang w:eastAsia="sl-SI"/>
        </w:rPr>
        <w:t>Sąsaja</w:t>
      </w:r>
      <w:proofErr w:type="spellEnd"/>
      <w:r w:rsidRPr="005E723A">
        <w:rPr>
          <w:rFonts w:ascii="Times New Roman" w:eastAsia="Times New Roman" w:hAnsi="Times New Roman" w:cs="Times New Roman"/>
          <w:b/>
          <w:bCs/>
          <w:spacing w:val="-3"/>
          <w:szCs w:val="20"/>
          <w:lang w:eastAsia="sl-SI"/>
        </w:rPr>
        <w:t xml:space="preserve"> tarp </w:t>
      </w:r>
      <w:proofErr w:type="spellStart"/>
      <w:r w:rsidRPr="005E723A">
        <w:rPr>
          <w:rFonts w:ascii="Times New Roman" w:eastAsia="Times New Roman" w:hAnsi="Times New Roman" w:cs="Times New Roman"/>
          <w:b/>
          <w:bCs/>
          <w:spacing w:val="-3"/>
          <w:szCs w:val="20"/>
          <w:lang w:eastAsia="sl-SI"/>
        </w:rPr>
        <w:t>flukonazolo</w:t>
      </w:r>
      <w:proofErr w:type="spellEnd"/>
      <w:r w:rsidRPr="005E723A">
        <w:rPr>
          <w:rFonts w:ascii="Times New Roman" w:eastAsia="Times New Roman" w:hAnsi="Times New Roman" w:cs="Times New Roman"/>
          <w:b/>
          <w:bCs/>
          <w:spacing w:val="-3"/>
          <w:szCs w:val="20"/>
          <w:lang w:eastAsia="sl-SI"/>
        </w:rPr>
        <w:t xml:space="preserve"> </w:t>
      </w:r>
      <w:proofErr w:type="spellStart"/>
      <w:r w:rsidRPr="005E723A">
        <w:rPr>
          <w:rFonts w:ascii="Times New Roman" w:eastAsia="Times New Roman" w:hAnsi="Times New Roman" w:cs="Times New Roman"/>
          <w:b/>
          <w:bCs/>
          <w:spacing w:val="-3"/>
          <w:szCs w:val="20"/>
          <w:lang w:eastAsia="sl-SI"/>
        </w:rPr>
        <w:t>ir</w:t>
      </w:r>
      <w:proofErr w:type="spellEnd"/>
      <w:r w:rsidRPr="005E723A">
        <w:rPr>
          <w:rFonts w:ascii="Times New Roman" w:eastAsia="Times New Roman" w:hAnsi="Times New Roman" w:cs="Times New Roman"/>
          <w:b/>
          <w:bCs/>
          <w:spacing w:val="-3"/>
          <w:szCs w:val="20"/>
          <w:lang w:eastAsia="sl-SI"/>
        </w:rPr>
        <w:t xml:space="preserve"> </w:t>
      </w:r>
      <w:proofErr w:type="spellStart"/>
      <w:r w:rsidRPr="005E723A">
        <w:rPr>
          <w:rFonts w:ascii="Times New Roman" w:eastAsia="Times New Roman" w:hAnsi="Times New Roman" w:cs="Times New Roman"/>
          <w:b/>
          <w:bCs/>
          <w:spacing w:val="-3"/>
          <w:szCs w:val="20"/>
          <w:lang w:eastAsia="sl-SI"/>
        </w:rPr>
        <w:t>šių</w:t>
      </w:r>
      <w:proofErr w:type="spellEnd"/>
      <w:r w:rsidRPr="005E723A">
        <w:rPr>
          <w:rFonts w:ascii="Times New Roman" w:eastAsia="Times New Roman" w:hAnsi="Times New Roman" w:cs="Times New Roman"/>
          <w:b/>
          <w:bCs/>
          <w:spacing w:val="-3"/>
          <w:szCs w:val="20"/>
          <w:lang w:eastAsia="sl-SI"/>
        </w:rPr>
        <w:t xml:space="preserve"> </w:t>
      </w:r>
      <w:proofErr w:type="spellStart"/>
      <w:r w:rsidRPr="005E723A">
        <w:rPr>
          <w:rFonts w:ascii="Times New Roman" w:eastAsia="Times New Roman" w:hAnsi="Times New Roman" w:cs="Times New Roman"/>
          <w:b/>
          <w:bCs/>
          <w:spacing w:val="-3"/>
          <w:szCs w:val="20"/>
          <w:lang w:eastAsia="sl-SI"/>
        </w:rPr>
        <w:t>atvejų</w:t>
      </w:r>
      <w:proofErr w:type="spellEnd"/>
      <w:r w:rsidRPr="005E723A">
        <w:rPr>
          <w:rFonts w:ascii="Times New Roman" w:eastAsia="Times New Roman" w:hAnsi="Times New Roman" w:cs="Times New Roman"/>
          <w:b/>
          <w:bCs/>
          <w:spacing w:val="-3"/>
          <w:szCs w:val="20"/>
          <w:lang w:eastAsia="sl-SI"/>
        </w:rPr>
        <w:t xml:space="preserve"> </w:t>
      </w:r>
      <w:proofErr w:type="spellStart"/>
      <w:r w:rsidRPr="005E723A">
        <w:rPr>
          <w:rFonts w:ascii="Times New Roman" w:eastAsia="Times New Roman" w:hAnsi="Times New Roman" w:cs="Times New Roman"/>
          <w:b/>
          <w:bCs/>
          <w:spacing w:val="-3"/>
          <w:szCs w:val="20"/>
          <w:lang w:eastAsia="sl-SI"/>
        </w:rPr>
        <w:t>nėra</w:t>
      </w:r>
      <w:proofErr w:type="spellEnd"/>
      <w:r w:rsidRPr="005E723A">
        <w:rPr>
          <w:rFonts w:ascii="Times New Roman" w:eastAsia="Times New Roman" w:hAnsi="Times New Roman" w:cs="Times New Roman"/>
          <w:b/>
          <w:bCs/>
          <w:spacing w:val="-3"/>
          <w:szCs w:val="20"/>
          <w:lang w:eastAsia="sl-SI"/>
        </w:rPr>
        <w:t xml:space="preserve"> </w:t>
      </w:r>
      <w:proofErr w:type="spellStart"/>
      <w:r w:rsidRPr="005E723A">
        <w:rPr>
          <w:rFonts w:ascii="Times New Roman" w:eastAsia="Times New Roman" w:hAnsi="Times New Roman" w:cs="Times New Roman"/>
          <w:b/>
          <w:bCs/>
          <w:spacing w:val="-3"/>
          <w:szCs w:val="20"/>
          <w:lang w:eastAsia="sl-SI"/>
        </w:rPr>
        <w:t>aiški</w:t>
      </w:r>
      <w:proofErr w:type="spellEnd"/>
      <w:r w:rsidRPr="005E723A">
        <w:rPr>
          <w:rFonts w:ascii="Times New Roman" w:eastAsia="Times New Roman" w:hAnsi="Times New Roman" w:cs="Times New Roman"/>
          <w:b/>
          <w:bCs/>
          <w:spacing w:val="-3"/>
          <w:szCs w:val="20"/>
          <w:lang w:eastAsia="sl-SI"/>
        </w:rPr>
        <w:t>.</w:t>
      </w:r>
    </w:p>
    <w:p w14:paraId="691A073E" w14:textId="77777777" w:rsidR="002504BF" w:rsidRPr="00993E94" w:rsidRDefault="002504BF" w:rsidP="00993E94">
      <w:pPr>
        <w:suppressAutoHyphens/>
        <w:spacing w:after="0" w:line="240" w:lineRule="auto"/>
        <w:rPr>
          <w:rFonts w:ascii="Times New Roman" w:eastAsia="Times New Roman" w:hAnsi="Times New Roman" w:cs="Times New Roman"/>
          <w:spacing w:val="-3"/>
          <w:szCs w:val="20"/>
          <w:lang w:val="lt-LT" w:eastAsia="sl-SI"/>
        </w:rPr>
      </w:pPr>
    </w:p>
    <w:p w14:paraId="5D06766D" w14:textId="6D07E3C2"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Žindymo laikotarpiu </w:t>
      </w:r>
      <w:proofErr w:type="spellStart"/>
      <w:r w:rsidRPr="00993E94">
        <w:rPr>
          <w:rFonts w:ascii="Times New Roman" w:eastAsia="Times New Roman" w:hAnsi="Times New Roman" w:cs="Times New Roman"/>
          <w:spacing w:val="-3"/>
          <w:szCs w:val="20"/>
          <w:lang w:val="lt-LT" w:eastAsia="sl-SI"/>
        </w:rPr>
        <w:t>Fluconazole</w:t>
      </w:r>
      <w:proofErr w:type="spellEnd"/>
      <w:r w:rsidRPr="00993E94">
        <w:rPr>
          <w:rFonts w:ascii="Times New Roman" w:eastAsia="Times New Roman" w:hAnsi="Times New Roman" w:cs="Times New Roman"/>
          <w:spacing w:val="-3"/>
          <w:szCs w:val="20"/>
          <w:lang w:val="lt-LT" w:eastAsia="sl-SI"/>
        </w:rPr>
        <w:t xml:space="preserve"> IBE vartoti nerekomenduojama.</w:t>
      </w:r>
    </w:p>
    <w:p w14:paraId="5BFA1F0B"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2585D4F8" w14:textId="77777777"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Vairavimas ir mechanizmų valdymas</w:t>
      </w:r>
    </w:p>
    <w:p w14:paraId="1A47FE1F" w14:textId="4EF358EA"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Vairuojant ar valdant mechanizmus būtina turėti omenyje, kad </w:t>
      </w:r>
      <w:proofErr w:type="spellStart"/>
      <w:r w:rsidRPr="00993E94">
        <w:rPr>
          <w:rFonts w:ascii="Times New Roman" w:eastAsia="Times New Roman" w:hAnsi="Times New Roman" w:cs="Times New Roman"/>
          <w:spacing w:val="-3"/>
          <w:szCs w:val="20"/>
          <w:lang w:val="lt-LT" w:eastAsia="sl-SI"/>
        </w:rPr>
        <w:t>Fluconazole</w:t>
      </w:r>
      <w:proofErr w:type="spellEnd"/>
      <w:r w:rsidRPr="00993E94">
        <w:rPr>
          <w:rFonts w:ascii="Times New Roman" w:eastAsia="Times New Roman" w:hAnsi="Times New Roman" w:cs="Times New Roman"/>
          <w:spacing w:val="-3"/>
          <w:szCs w:val="20"/>
          <w:lang w:val="lt-LT" w:eastAsia="sl-SI"/>
        </w:rPr>
        <w:t xml:space="preserve"> IBE kartais gali sukelti galvos svaigimą ar traukulius.</w:t>
      </w:r>
    </w:p>
    <w:p w14:paraId="56EC9E7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E870AD9" w14:textId="41D7F56A"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eastAsia="sl-SI"/>
        </w:rPr>
      </w:pPr>
      <w:proofErr w:type="spellStart"/>
      <w:r w:rsidRPr="00993E94">
        <w:rPr>
          <w:rFonts w:ascii="Times New Roman" w:eastAsia="Times New Roman" w:hAnsi="Times New Roman" w:cs="Times New Roman"/>
          <w:b/>
          <w:spacing w:val="-3"/>
          <w:szCs w:val="20"/>
          <w:lang w:val="lt-LT" w:eastAsia="sl-SI"/>
        </w:rPr>
        <w:t>Fluconazole</w:t>
      </w:r>
      <w:proofErr w:type="spellEnd"/>
      <w:r w:rsidRPr="00993E94">
        <w:rPr>
          <w:rFonts w:ascii="Times New Roman" w:eastAsia="Times New Roman" w:hAnsi="Times New Roman" w:cs="Times New Roman"/>
          <w:b/>
          <w:spacing w:val="-3"/>
          <w:szCs w:val="20"/>
          <w:lang w:val="lt-LT" w:eastAsia="sl-SI"/>
        </w:rPr>
        <w:t xml:space="preserve"> IBE sudėtyje yra natrio</w:t>
      </w:r>
    </w:p>
    <w:p w14:paraId="6061A13A" w14:textId="77777777" w:rsidR="00A82F62"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100 ml infuzinio tirpalo yra </w:t>
      </w:r>
      <w:r w:rsidRPr="00993E94">
        <w:rPr>
          <w:rFonts w:ascii="Times New Roman" w:eastAsia="Times New Roman" w:hAnsi="Times New Roman" w:cs="Times New Roman"/>
          <w:spacing w:val="-3"/>
          <w:szCs w:val="20"/>
          <w:lang w:val="lt-LT" w:eastAsia="sl-SI"/>
        </w:rPr>
        <w:t>353,8 mg (15,4 </w:t>
      </w:r>
      <w:proofErr w:type="spellStart"/>
      <w:r w:rsidRPr="00993E94">
        <w:rPr>
          <w:rFonts w:ascii="Times New Roman" w:eastAsia="Times New Roman" w:hAnsi="Times New Roman" w:cs="Times New Roman"/>
          <w:spacing w:val="-3"/>
          <w:szCs w:val="20"/>
          <w:lang w:val="lt-LT" w:eastAsia="sl-SI"/>
        </w:rPr>
        <w:t>mmol</w:t>
      </w:r>
      <w:proofErr w:type="spellEnd"/>
      <w:r w:rsidRPr="00993E94">
        <w:rPr>
          <w:rFonts w:ascii="Times New Roman" w:eastAsia="Times New Roman" w:hAnsi="Times New Roman" w:cs="Times New Roman"/>
          <w:spacing w:val="-3"/>
          <w:szCs w:val="20"/>
          <w:lang w:val="lt-LT" w:eastAsia="sl-SI"/>
        </w:rPr>
        <w:t xml:space="preserve">) natrio. </w:t>
      </w:r>
      <w:r w:rsidR="00A82F62" w:rsidRPr="00A82F62">
        <w:rPr>
          <w:rFonts w:ascii="Times New Roman" w:eastAsia="Times New Roman" w:hAnsi="Times New Roman" w:cs="Times New Roman"/>
          <w:spacing w:val="-3"/>
          <w:szCs w:val="20"/>
          <w:lang w:val="lt-LT" w:eastAsia="sl-SI"/>
        </w:rPr>
        <w:t xml:space="preserve">Tai atitinka 17,69 % didžiausios rekomenduojamos natrio paros normos suaugusiesiems. </w:t>
      </w:r>
    </w:p>
    <w:p w14:paraId="2DB810B5" w14:textId="5B4E2801"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Būtina atsižvelgti, jei kontroliuojamas natrio kiekis maiste.</w:t>
      </w:r>
    </w:p>
    <w:p w14:paraId="0965BC7C" w14:textId="77777777"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eastAsia="sl-SI"/>
        </w:rPr>
      </w:pPr>
    </w:p>
    <w:p w14:paraId="1EFC9486"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5ADAAA5A" w14:textId="068082B1" w:rsidR="00993E94" w:rsidRPr="00993E94" w:rsidRDefault="00993E94" w:rsidP="00993E94">
      <w:pPr>
        <w:tabs>
          <w:tab w:val="left" w:pos="567"/>
        </w:tabs>
        <w:suppressAutoHyphens/>
        <w:spacing w:after="0" w:line="240" w:lineRule="auto"/>
        <w:rPr>
          <w:rFonts w:ascii="Times New Roman" w:eastAsia="Times New Roman" w:hAnsi="Times New Roman" w:cs="Times New Roman"/>
          <w:b/>
          <w:spacing w:val="-3"/>
          <w:szCs w:val="20"/>
          <w:lang w:val="lt-LT" w:eastAsia="sl-SI"/>
        </w:rPr>
      </w:pPr>
      <w:r w:rsidRPr="00993E94">
        <w:rPr>
          <w:rFonts w:ascii="Times New Roman" w:eastAsia="Times New Roman" w:hAnsi="Times New Roman" w:cs="Times New Roman"/>
          <w:b/>
          <w:spacing w:val="-3"/>
          <w:szCs w:val="20"/>
          <w:lang w:val="lt-LT" w:eastAsia="sl-SI"/>
        </w:rPr>
        <w:t>3.</w:t>
      </w:r>
      <w:r w:rsidRPr="00993E94">
        <w:rPr>
          <w:rFonts w:ascii="Times New Roman" w:eastAsia="Times New Roman" w:hAnsi="Times New Roman" w:cs="Times New Roman"/>
          <w:b/>
          <w:spacing w:val="-3"/>
          <w:szCs w:val="20"/>
          <w:lang w:val="lt-LT" w:eastAsia="sl-SI"/>
        </w:rPr>
        <w:tab/>
        <w:t xml:space="preserve">Kaip vartoti </w:t>
      </w:r>
      <w:proofErr w:type="spellStart"/>
      <w:r w:rsidRPr="00993E94">
        <w:rPr>
          <w:rFonts w:ascii="Times New Roman" w:eastAsia="Times New Roman" w:hAnsi="Times New Roman" w:cs="Times New Roman"/>
          <w:b/>
          <w:spacing w:val="-3"/>
          <w:szCs w:val="20"/>
          <w:lang w:val="lt-LT" w:eastAsia="sl-SI"/>
        </w:rPr>
        <w:t>Fluconazole</w:t>
      </w:r>
      <w:proofErr w:type="spellEnd"/>
      <w:r w:rsidRPr="00993E94">
        <w:rPr>
          <w:rFonts w:ascii="Times New Roman" w:eastAsia="Times New Roman" w:hAnsi="Times New Roman" w:cs="Times New Roman"/>
          <w:b/>
          <w:spacing w:val="-3"/>
          <w:szCs w:val="20"/>
          <w:lang w:val="lt-LT" w:eastAsia="sl-SI"/>
        </w:rPr>
        <w:t xml:space="preserve"> IBE</w:t>
      </w:r>
    </w:p>
    <w:p w14:paraId="11C6181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796D237" w14:textId="6A73D77F"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roofErr w:type="spellStart"/>
      <w:r w:rsidRPr="00993E94">
        <w:rPr>
          <w:rFonts w:ascii="Times New Roman" w:eastAsia="Times New Roman" w:hAnsi="Times New Roman" w:cs="Times New Roman"/>
          <w:color w:val="000000"/>
          <w:spacing w:val="-3"/>
          <w:szCs w:val="20"/>
          <w:lang w:val="lt-LT" w:eastAsia="sl-SI"/>
        </w:rPr>
        <w:t>Fluconazole</w:t>
      </w:r>
      <w:proofErr w:type="spellEnd"/>
      <w:r w:rsidRPr="00993E94">
        <w:rPr>
          <w:rFonts w:ascii="Times New Roman" w:eastAsia="Times New Roman" w:hAnsi="Times New Roman" w:cs="Times New Roman"/>
          <w:color w:val="000000"/>
          <w:spacing w:val="-3"/>
          <w:szCs w:val="20"/>
          <w:lang w:val="lt-LT" w:eastAsia="sl-SI"/>
        </w:rPr>
        <w:t xml:space="preserve"> IBE infuzinį tirpalą vartokite tiksliai kaip nurodė gydytojas. Jeigu abejojate, kreipkitės į gydytoją arba slaugytoją.</w:t>
      </w:r>
    </w:p>
    <w:p w14:paraId="700B7A18"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p>
    <w:p w14:paraId="0357DD23" w14:textId="7C19001E" w:rsidR="00993E94" w:rsidRPr="00993E94" w:rsidRDefault="00993E94" w:rsidP="00993E94">
      <w:pPr>
        <w:suppressAutoHyphens/>
        <w:spacing w:after="0" w:line="240" w:lineRule="auto"/>
        <w:rPr>
          <w:rFonts w:ascii="Times New Roman" w:eastAsia="Times New Roman" w:hAnsi="Times New Roman" w:cs="Times New Roman"/>
          <w:color w:val="000000"/>
          <w:spacing w:val="-3"/>
          <w:szCs w:val="20"/>
          <w:lang w:val="lt-LT" w:eastAsia="sl-SI"/>
        </w:rPr>
      </w:pPr>
      <w:r w:rsidRPr="00993E94">
        <w:rPr>
          <w:rFonts w:ascii="Times New Roman" w:eastAsia="Times New Roman" w:hAnsi="Times New Roman" w:cs="Times New Roman"/>
          <w:color w:val="000000"/>
          <w:spacing w:val="-3"/>
          <w:szCs w:val="20"/>
          <w:lang w:val="lt-LT" w:eastAsia="sl-SI"/>
        </w:rPr>
        <w:t xml:space="preserve">Šio vaisto Jums lėtai suleis į veną (sulašins) gydytojas arba slaugytoja. </w:t>
      </w:r>
      <w:proofErr w:type="spellStart"/>
      <w:r w:rsidRPr="00993E94">
        <w:rPr>
          <w:rFonts w:ascii="Times New Roman" w:eastAsia="Times New Roman" w:hAnsi="Times New Roman" w:cs="Times New Roman"/>
          <w:color w:val="000000"/>
          <w:spacing w:val="-3"/>
          <w:szCs w:val="20"/>
          <w:lang w:val="lt-LT" w:eastAsia="sl-SI"/>
        </w:rPr>
        <w:t>Fluconazole</w:t>
      </w:r>
      <w:proofErr w:type="spellEnd"/>
      <w:r w:rsidRPr="00993E94">
        <w:rPr>
          <w:rFonts w:ascii="Times New Roman" w:eastAsia="Times New Roman" w:hAnsi="Times New Roman" w:cs="Times New Roman"/>
          <w:color w:val="000000"/>
          <w:spacing w:val="-3"/>
          <w:szCs w:val="20"/>
          <w:lang w:val="lt-LT" w:eastAsia="sl-SI"/>
        </w:rPr>
        <w:t xml:space="preserve"> IBE yra infuzinis tirpalas, jo skiesti nereikia. Šio lapelio pabaigoje esančiame skyriuje pateikiama daugiau informacijos sveikatos priežiūros specialistams.</w:t>
      </w:r>
    </w:p>
    <w:p w14:paraId="5CCB4947"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7DC70028" w14:textId="7C4317EA"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Jeigu abejojate, kodėl Jums skiriama </w:t>
      </w:r>
      <w:proofErr w:type="spellStart"/>
      <w:r w:rsidRPr="00993E94">
        <w:rPr>
          <w:rFonts w:ascii="Times New Roman" w:eastAsia="Times New Roman" w:hAnsi="Times New Roman" w:cs="Times New Roman"/>
          <w:spacing w:val="-3"/>
          <w:szCs w:val="20"/>
          <w:lang w:val="lt-LT" w:eastAsia="sl-SI"/>
        </w:rPr>
        <w:t>Fluconazole</w:t>
      </w:r>
      <w:proofErr w:type="spellEnd"/>
      <w:r w:rsidRPr="00993E94">
        <w:rPr>
          <w:rFonts w:ascii="Times New Roman" w:eastAsia="Times New Roman" w:hAnsi="Times New Roman" w:cs="Times New Roman"/>
          <w:spacing w:val="-3"/>
          <w:szCs w:val="20"/>
          <w:lang w:val="lt-LT" w:eastAsia="sl-SI"/>
        </w:rPr>
        <w:t xml:space="preserve"> IBE, kreipkitės į gydytoją  arba slaugytoją. Toliau pateikiamas įprastinis dozavimas gydant įvairias infekcines ligas.</w:t>
      </w:r>
    </w:p>
    <w:p w14:paraId="565DF6CA" w14:textId="77777777"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eastAsia="sl-SI"/>
        </w:rPr>
      </w:pPr>
    </w:p>
    <w:p w14:paraId="6DD191C0"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r w:rsidRPr="00993E94">
        <w:rPr>
          <w:rFonts w:ascii="Times New Roman" w:eastAsia="Times New Roman" w:hAnsi="Times New Roman" w:cs="Times New Roman"/>
          <w:i/>
          <w:spacing w:val="-3"/>
          <w:szCs w:val="20"/>
          <w:lang w:val="lt-LT" w:eastAsia="sl-SI"/>
        </w:rPr>
        <w:t>Suaugusiesiems</w:t>
      </w:r>
    </w:p>
    <w:p w14:paraId="1BD161F2"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
    <w:p w14:paraId="4AA749AB" w14:textId="0387BEBB" w:rsidR="00993E94" w:rsidRPr="00993E94" w:rsidRDefault="00993E94" w:rsidP="00993E94">
      <w:pPr>
        <w:suppressAutoHyphens/>
        <w:spacing w:after="0" w:line="240" w:lineRule="auto"/>
        <w:rPr>
          <w:rFonts w:ascii="Times New Roman" w:eastAsia="Times New Roman" w:hAnsi="Times New Roman" w:cs="Times New Roman"/>
          <w:spacing w:val="-3"/>
          <w:u w:val="single"/>
          <w:lang w:val="lt-LT"/>
        </w:rPr>
      </w:pPr>
      <w:r w:rsidRPr="00993E94">
        <w:rPr>
          <w:rFonts w:ascii="Times New Roman" w:eastAsia="Times New Roman" w:hAnsi="Times New Roman" w:cs="Times New Roman"/>
          <w:spacing w:val="-3"/>
          <w:u w:val="single"/>
          <w:lang w:val="lt-LT"/>
        </w:rPr>
        <w:t xml:space="preserve">Sisteminė </w:t>
      </w:r>
      <w:proofErr w:type="spellStart"/>
      <w:r w:rsidR="001B4E95">
        <w:rPr>
          <w:rFonts w:ascii="Times New Roman" w:eastAsia="Times New Roman" w:hAnsi="Times New Roman" w:cs="Times New Roman"/>
          <w:spacing w:val="-3"/>
          <w:u w:val="single"/>
          <w:lang w:val="lt-LT"/>
        </w:rPr>
        <w:t>kandidozė</w:t>
      </w:r>
      <w:proofErr w:type="spellEnd"/>
    </w:p>
    <w:p w14:paraId="0EC20D46"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color w:val="000000"/>
          <w:spacing w:val="-3"/>
          <w:lang w:val="lt-LT"/>
        </w:rPr>
        <w:t xml:space="preserve">Įprastinė pradinė </w:t>
      </w:r>
      <w:proofErr w:type="spellStart"/>
      <w:r w:rsidRPr="00993E94">
        <w:rPr>
          <w:rFonts w:ascii="Times New Roman" w:eastAsia="Times New Roman" w:hAnsi="Times New Roman" w:cs="Times New Roman"/>
          <w:color w:val="000000"/>
          <w:spacing w:val="-3"/>
          <w:lang w:val="lt-LT"/>
        </w:rPr>
        <w:t>flukonazolo</w:t>
      </w:r>
      <w:proofErr w:type="spellEnd"/>
      <w:r w:rsidRPr="00993E94">
        <w:rPr>
          <w:rFonts w:ascii="Times New Roman" w:eastAsia="Times New Roman" w:hAnsi="Times New Roman" w:cs="Times New Roman"/>
          <w:color w:val="000000"/>
          <w:spacing w:val="-3"/>
          <w:lang w:val="lt-LT"/>
        </w:rPr>
        <w:t xml:space="preserve"> dozė yra 400 mg. Ji </w:t>
      </w:r>
      <w:proofErr w:type="spellStart"/>
      <w:r w:rsidRPr="00993E94">
        <w:rPr>
          <w:rFonts w:ascii="Times New Roman" w:eastAsia="Times New Roman" w:hAnsi="Times New Roman" w:cs="Times New Roman"/>
          <w:color w:val="000000"/>
          <w:spacing w:val="-3"/>
          <w:lang w:val="lt-LT"/>
        </w:rPr>
        <w:t>infuzuojama</w:t>
      </w:r>
      <w:proofErr w:type="spellEnd"/>
      <w:r w:rsidRPr="00993E94">
        <w:rPr>
          <w:rFonts w:ascii="Times New Roman" w:eastAsia="Times New Roman" w:hAnsi="Times New Roman" w:cs="Times New Roman"/>
          <w:color w:val="000000"/>
          <w:spacing w:val="-3"/>
          <w:lang w:val="lt-LT"/>
        </w:rPr>
        <w:t xml:space="preserve"> tik pirmąją gydymo parą ir sulašinama iš karto. Vė</w:t>
      </w:r>
      <w:r w:rsidRPr="00993E94">
        <w:rPr>
          <w:rFonts w:ascii="Times New Roman" w:eastAsia="Times New Roman" w:hAnsi="Times New Roman" w:cs="Times New Roman"/>
          <w:spacing w:val="-3"/>
          <w:lang w:val="lt-LT"/>
        </w:rPr>
        <w:t xml:space="preserve">liau kartą per parą </w:t>
      </w:r>
      <w:proofErr w:type="spellStart"/>
      <w:r w:rsidRPr="00993E94">
        <w:rPr>
          <w:rFonts w:ascii="Times New Roman" w:eastAsia="Times New Roman" w:hAnsi="Times New Roman" w:cs="Times New Roman"/>
          <w:spacing w:val="-3"/>
          <w:lang w:val="lt-LT"/>
        </w:rPr>
        <w:t>infuzuojama</w:t>
      </w:r>
      <w:proofErr w:type="spellEnd"/>
      <w:r w:rsidRPr="00993E94">
        <w:rPr>
          <w:rFonts w:ascii="Times New Roman" w:eastAsia="Times New Roman" w:hAnsi="Times New Roman" w:cs="Times New Roman"/>
          <w:spacing w:val="-3"/>
          <w:lang w:val="lt-LT"/>
        </w:rPr>
        <w:t xml:space="preserve"> 200 mg dozė. </w:t>
      </w:r>
    </w:p>
    <w:p w14:paraId="4583FC56" w14:textId="77777777" w:rsidR="00993E94" w:rsidRPr="00993E94" w:rsidRDefault="00993E94" w:rsidP="00993E94">
      <w:pPr>
        <w:suppressAutoHyphens/>
        <w:spacing w:after="0" w:line="240" w:lineRule="auto"/>
        <w:rPr>
          <w:rFonts w:ascii="Times New Roman" w:eastAsia="Times New Roman" w:hAnsi="Times New Roman" w:cs="Times New Roman"/>
          <w:i/>
          <w:iCs/>
          <w:spacing w:val="-3"/>
          <w:lang w:val="lt-LT"/>
        </w:rPr>
      </w:pPr>
    </w:p>
    <w:p w14:paraId="73745B23" w14:textId="77777777" w:rsidR="00993E94" w:rsidRPr="00993E94" w:rsidRDefault="00993E94" w:rsidP="00993E94">
      <w:pPr>
        <w:suppressAutoHyphens/>
        <w:spacing w:after="0" w:line="240" w:lineRule="auto"/>
        <w:rPr>
          <w:rFonts w:ascii="Times New Roman" w:eastAsia="Times New Roman" w:hAnsi="Times New Roman" w:cs="Times New Roman"/>
          <w:spacing w:val="-3"/>
          <w:u w:val="single"/>
          <w:lang w:val="lt-LT"/>
        </w:rPr>
      </w:pPr>
      <w:r w:rsidRPr="00993E94">
        <w:rPr>
          <w:rFonts w:ascii="Times New Roman" w:eastAsia="Times New Roman" w:hAnsi="Times New Roman" w:cs="Times New Roman"/>
          <w:spacing w:val="-3"/>
          <w:u w:val="single"/>
          <w:lang w:val="lt-LT"/>
        </w:rPr>
        <w:t xml:space="preserve">Sunki </w:t>
      </w:r>
      <w:proofErr w:type="spellStart"/>
      <w:r w:rsidRPr="00993E94">
        <w:rPr>
          <w:rFonts w:ascii="Times New Roman" w:eastAsia="Times New Roman" w:hAnsi="Times New Roman" w:cs="Times New Roman"/>
          <w:spacing w:val="-3"/>
          <w:u w:val="single"/>
          <w:lang w:val="lt-LT"/>
        </w:rPr>
        <w:t>kandidurija</w:t>
      </w:r>
      <w:proofErr w:type="spellEnd"/>
    </w:p>
    <w:p w14:paraId="51D93D22" w14:textId="77777777" w:rsidR="00993E94" w:rsidRPr="00993E94" w:rsidRDefault="00993E94" w:rsidP="00993E94">
      <w:pPr>
        <w:suppressAutoHyphens/>
        <w:spacing w:after="0" w:line="240" w:lineRule="auto"/>
        <w:rPr>
          <w:rFonts w:ascii="Times New Roman" w:eastAsia="Times New Roman" w:hAnsi="Times New Roman" w:cs="Times New Roman"/>
          <w:iCs/>
          <w:spacing w:val="-3"/>
          <w:lang w:val="lt-LT"/>
        </w:rPr>
      </w:pPr>
      <w:r w:rsidRPr="00993E94">
        <w:rPr>
          <w:rFonts w:ascii="Times New Roman" w:eastAsia="Times New Roman" w:hAnsi="Times New Roman" w:cs="Times New Roman"/>
          <w:iCs/>
          <w:spacing w:val="-3"/>
          <w:lang w:val="lt-LT"/>
        </w:rPr>
        <w:t xml:space="preserve">Kartą per parą </w:t>
      </w:r>
      <w:proofErr w:type="spellStart"/>
      <w:r w:rsidRPr="00993E94">
        <w:rPr>
          <w:rFonts w:ascii="Times New Roman" w:eastAsia="Times New Roman" w:hAnsi="Times New Roman" w:cs="Times New Roman"/>
          <w:iCs/>
          <w:spacing w:val="-3"/>
          <w:lang w:val="lt-LT"/>
        </w:rPr>
        <w:t>infuzuojama</w:t>
      </w:r>
      <w:proofErr w:type="spellEnd"/>
      <w:r w:rsidRPr="00993E94">
        <w:rPr>
          <w:rFonts w:ascii="Times New Roman" w:eastAsia="Times New Roman" w:hAnsi="Times New Roman" w:cs="Times New Roman"/>
          <w:iCs/>
          <w:spacing w:val="-3"/>
          <w:lang w:val="lt-LT"/>
        </w:rPr>
        <w:t xml:space="preserve"> 100 mg dozė. Gydoma 14 – 30 dienų.</w:t>
      </w:r>
    </w:p>
    <w:p w14:paraId="160B1F17" w14:textId="77777777" w:rsidR="00993E94" w:rsidRPr="00993E94" w:rsidRDefault="00993E94" w:rsidP="00993E94">
      <w:pPr>
        <w:suppressAutoHyphens/>
        <w:spacing w:after="0" w:line="240" w:lineRule="auto"/>
        <w:rPr>
          <w:rFonts w:ascii="Times New Roman" w:eastAsia="Times New Roman" w:hAnsi="Times New Roman" w:cs="Times New Roman"/>
          <w:i/>
          <w:iCs/>
          <w:spacing w:val="-3"/>
          <w:lang w:val="lt-LT"/>
        </w:rPr>
      </w:pPr>
    </w:p>
    <w:p w14:paraId="43B471BF" w14:textId="09ACB692" w:rsidR="00993E94" w:rsidRPr="00993E94" w:rsidRDefault="00993E94" w:rsidP="00993E94">
      <w:pPr>
        <w:suppressAutoHyphens/>
        <w:spacing w:after="0" w:line="240" w:lineRule="auto"/>
        <w:rPr>
          <w:rFonts w:ascii="Times New Roman" w:eastAsia="Times New Roman" w:hAnsi="Times New Roman" w:cs="Times New Roman"/>
          <w:iCs/>
          <w:spacing w:val="-3"/>
          <w:u w:val="single"/>
          <w:lang w:val="lt-LT"/>
        </w:rPr>
      </w:pPr>
      <w:r w:rsidRPr="00993E94">
        <w:rPr>
          <w:rFonts w:ascii="Times New Roman" w:eastAsia="Times New Roman" w:hAnsi="Times New Roman" w:cs="Times New Roman"/>
          <w:iCs/>
          <w:spacing w:val="-3"/>
          <w:u w:val="single"/>
          <w:lang w:val="lt-LT"/>
        </w:rPr>
        <w:t xml:space="preserve">Sunki gleivinės </w:t>
      </w:r>
      <w:proofErr w:type="spellStart"/>
      <w:r w:rsidR="001B4E95">
        <w:rPr>
          <w:rFonts w:ascii="Times New Roman" w:eastAsia="Times New Roman" w:hAnsi="Times New Roman" w:cs="Times New Roman"/>
          <w:iCs/>
          <w:spacing w:val="-3"/>
          <w:u w:val="single"/>
          <w:lang w:val="lt-LT"/>
        </w:rPr>
        <w:t>kandidozė</w:t>
      </w:r>
      <w:proofErr w:type="spellEnd"/>
    </w:p>
    <w:p w14:paraId="7C7C95A8" w14:textId="77777777" w:rsidR="00993E94" w:rsidRPr="00993E94" w:rsidRDefault="00993E94" w:rsidP="00993E94">
      <w:pPr>
        <w:suppressAutoHyphens/>
        <w:spacing w:after="0" w:line="240" w:lineRule="auto"/>
        <w:rPr>
          <w:rFonts w:ascii="Times New Roman" w:eastAsia="Times New Roman" w:hAnsi="Times New Roman" w:cs="Times New Roman"/>
          <w:i/>
          <w:spacing w:val="-3"/>
          <w:lang w:val="lt-LT"/>
        </w:rPr>
      </w:pPr>
      <w:r w:rsidRPr="00993E94">
        <w:rPr>
          <w:rFonts w:ascii="Times New Roman" w:eastAsia="Times New Roman" w:hAnsi="Times New Roman" w:cs="Times New Roman"/>
          <w:i/>
          <w:spacing w:val="-3"/>
          <w:lang w:val="lt-LT"/>
        </w:rPr>
        <w:t xml:space="preserve">Sunki, ypač atsinaujinanti, burnos ir ryklės </w:t>
      </w:r>
      <w:proofErr w:type="spellStart"/>
      <w:r w:rsidRPr="00993E94">
        <w:rPr>
          <w:rFonts w:ascii="Times New Roman" w:eastAsia="Times New Roman" w:hAnsi="Times New Roman" w:cs="Times New Roman"/>
          <w:i/>
          <w:spacing w:val="-3"/>
          <w:lang w:val="lt-LT"/>
        </w:rPr>
        <w:t>kandidozė</w:t>
      </w:r>
      <w:proofErr w:type="spellEnd"/>
    </w:p>
    <w:p w14:paraId="5286561A" w14:textId="77777777" w:rsidR="00993E94" w:rsidRPr="00993E94" w:rsidRDefault="00993E94" w:rsidP="00993E94">
      <w:pPr>
        <w:suppressAutoHyphens/>
        <w:spacing w:after="0" w:line="240" w:lineRule="auto"/>
        <w:rPr>
          <w:rFonts w:ascii="Times New Roman" w:eastAsia="Times New Roman" w:hAnsi="Times New Roman" w:cs="Times New Roman"/>
          <w:iCs/>
          <w:spacing w:val="-3"/>
          <w:lang w:val="lt-LT"/>
        </w:rPr>
      </w:pPr>
      <w:r w:rsidRPr="00993E94">
        <w:rPr>
          <w:rFonts w:ascii="Times New Roman" w:eastAsia="Times New Roman" w:hAnsi="Times New Roman" w:cs="Times New Roman"/>
          <w:iCs/>
          <w:spacing w:val="-3"/>
          <w:lang w:val="lt-LT"/>
        </w:rPr>
        <w:t xml:space="preserve">Kartą per parą </w:t>
      </w:r>
      <w:proofErr w:type="spellStart"/>
      <w:r w:rsidRPr="00993E94">
        <w:rPr>
          <w:rFonts w:ascii="Times New Roman" w:eastAsia="Times New Roman" w:hAnsi="Times New Roman" w:cs="Times New Roman"/>
          <w:iCs/>
          <w:spacing w:val="-3"/>
          <w:lang w:val="lt-LT"/>
        </w:rPr>
        <w:t>infuzuojama</w:t>
      </w:r>
      <w:proofErr w:type="spellEnd"/>
      <w:r w:rsidRPr="00993E94">
        <w:rPr>
          <w:rFonts w:ascii="Times New Roman" w:eastAsia="Times New Roman" w:hAnsi="Times New Roman" w:cs="Times New Roman"/>
          <w:iCs/>
          <w:spacing w:val="-3"/>
          <w:lang w:val="lt-LT"/>
        </w:rPr>
        <w:t xml:space="preserve"> 100 mg dozė. Gydoma 7 </w:t>
      </w:r>
      <w:r w:rsidRPr="00993E94">
        <w:rPr>
          <w:rFonts w:ascii="Times New Roman" w:eastAsia="Times New Roman" w:hAnsi="Times New Roman" w:cs="Times New Roman"/>
          <w:iCs/>
          <w:spacing w:val="-3"/>
          <w:lang w:val="lt-LT"/>
        </w:rPr>
        <w:noBreakHyphen/>
        <w:t> 14 dienų.</w:t>
      </w:r>
    </w:p>
    <w:p w14:paraId="06A1F7E5" w14:textId="77777777" w:rsidR="00993E94" w:rsidRPr="00993E94" w:rsidRDefault="00993E94" w:rsidP="00993E94">
      <w:pPr>
        <w:suppressAutoHyphens/>
        <w:spacing w:after="0" w:line="240" w:lineRule="auto"/>
        <w:rPr>
          <w:rFonts w:ascii="Times New Roman" w:eastAsia="Times New Roman" w:hAnsi="Times New Roman" w:cs="Times New Roman"/>
          <w:i/>
          <w:spacing w:val="-3"/>
          <w:lang w:val="lt-LT"/>
        </w:rPr>
      </w:pPr>
      <w:r w:rsidRPr="00993E94">
        <w:rPr>
          <w:rFonts w:ascii="Times New Roman" w:eastAsia="Times New Roman" w:hAnsi="Times New Roman" w:cs="Times New Roman"/>
          <w:i/>
          <w:spacing w:val="-3"/>
          <w:lang w:val="lt-LT"/>
        </w:rPr>
        <w:t xml:space="preserve">Sunki, ypač atsinaujinanti, stemplės </w:t>
      </w:r>
      <w:proofErr w:type="spellStart"/>
      <w:r w:rsidRPr="00993E94">
        <w:rPr>
          <w:rFonts w:ascii="Times New Roman" w:eastAsia="Times New Roman" w:hAnsi="Times New Roman" w:cs="Times New Roman"/>
          <w:i/>
          <w:spacing w:val="-3"/>
          <w:lang w:val="lt-LT"/>
        </w:rPr>
        <w:t>kandidozė</w:t>
      </w:r>
      <w:proofErr w:type="spellEnd"/>
    </w:p>
    <w:p w14:paraId="0EAFB482" w14:textId="77777777" w:rsidR="00993E94" w:rsidRPr="00993E94" w:rsidRDefault="00993E94" w:rsidP="00993E94">
      <w:pPr>
        <w:suppressAutoHyphens/>
        <w:spacing w:after="0" w:line="240" w:lineRule="auto"/>
        <w:rPr>
          <w:rFonts w:ascii="Times New Roman" w:eastAsia="Times New Roman" w:hAnsi="Times New Roman" w:cs="Times New Roman"/>
          <w:iCs/>
          <w:spacing w:val="-3"/>
          <w:lang w:val="lt-LT"/>
        </w:rPr>
      </w:pPr>
      <w:r w:rsidRPr="00993E94">
        <w:rPr>
          <w:rFonts w:ascii="Times New Roman" w:eastAsia="Times New Roman" w:hAnsi="Times New Roman" w:cs="Times New Roman"/>
          <w:iCs/>
          <w:spacing w:val="-3"/>
          <w:lang w:val="lt-LT"/>
        </w:rPr>
        <w:t xml:space="preserve">Kartą per parą </w:t>
      </w:r>
      <w:proofErr w:type="spellStart"/>
      <w:r w:rsidRPr="00993E94">
        <w:rPr>
          <w:rFonts w:ascii="Times New Roman" w:eastAsia="Times New Roman" w:hAnsi="Times New Roman" w:cs="Times New Roman"/>
          <w:iCs/>
          <w:spacing w:val="-3"/>
          <w:lang w:val="lt-LT"/>
        </w:rPr>
        <w:t>infuzuojama</w:t>
      </w:r>
      <w:proofErr w:type="spellEnd"/>
      <w:r w:rsidRPr="00993E94">
        <w:rPr>
          <w:rFonts w:ascii="Times New Roman" w:eastAsia="Times New Roman" w:hAnsi="Times New Roman" w:cs="Times New Roman"/>
          <w:iCs/>
          <w:spacing w:val="-3"/>
          <w:lang w:val="lt-LT"/>
        </w:rPr>
        <w:t xml:space="preserve"> 100 mg dozė. Gydoma 14 – 30 dienų.</w:t>
      </w:r>
    </w:p>
    <w:p w14:paraId="05AC8811" w14:textId="77777777" w:rsidR="00993E94" w:rsidRPr="00993E94" w:rsidRDefault="00993E94" w:rsidP="00993E94">
      <w:pPr>
        <w:suppressAutoHyphens/>
        <w:spacing w:after="0" w:line="240" w:lineRule="auto"/>
        <w:rPr>
          <w:rFonts w:ascii="Times New Roman" w:eastAsia="Times New Roman" w:hAnsi="Times New Roman" w:cs="Times New Roman"/>
          <w:i/>
          <w:spacing w:val="-3"/>
          <w:lang w:val="lt-LT"/>
        </w:rPr>
      </w:pPr>
      <w:r w:rsidRPr="00993E94">
        <w:rPr>
          <w:rFonts w:ascii="Times New Roman" w:eastAsia="Times New Roman" w:hAnsi="Times New Roman" w:cs="Times New Roman"/>
          <w:i/>
          <w:spacing w:val="-3"/>
          <w:lang w:val="lt-LT"/>
        </w:rPr>
        <w:t xml:space="preserve">Sunki neinvazinė bronchų ir plaučių </w:t>
      </w:r>
      <w:proofErr w:type="spellStart"/>
      <w:r w:rsidRPr="00993E94">
        <w:rPr>
          <w:rFonts w:ascii="Times New Roman" w:eastAsia="Times New Roman" w:hAnsi="Times New Roman" w:cs="Times New Roman"/>
          <w:i/>
          <w:spacing w:val="-3"/>
          <w:lang w:val="lt-LT"/>
        </w:rPr>
        <w:t>kandidozė</w:t>
      </w:r>
      <w:proofErr w:type="spellEnd"/>
      <w:r w:rsidRPr="00993E94">
        <w:rPr>
          <w:rFonts w:ascii="Times New Roman" w:eastAsia="Times New Roman" w:hAnsi="Times New Roman" w:cs="Times New Roman"/>
          <w:i/>
          <w:spacing w:val="-3"/>
          <w:lang w:val="lt-LT"/>
        </w:rPr>
        <w:t>.</w:t>
      </w:r>
    </w:p>
    <w:p w14:paraId="46ECA76D" w14:textId="77777777" w:rsidR="00993E94" w:rsidRPr="00993E94" w:rsidRDefault="00993E94" w:rsidP="00993E94">
      <w:pPr>
        <w:suppressAutoHyphens/>
        <w:spacing w:after="0" w:line="240" w:lineRule="auto"/>
        <w:rPr>
          <w:rFonts w:ascii="Times New Roman" w:eastAsia="Times New Roman" w:hAnsi="Times New Roman" w:cs="Times New Roman"/>
          <w:iCs/>
          <w:spacing w:val="-3"/>
          <w:lang w:val="lt-LT"/>
        </w:rPr>
      </w:pPr>
      <w:r w:rsidRPr="00993E94">
        <w:rPr>
          <w:rFonts w:ascii="Times New Roman" w:eastAsia="Times New Roman" w:hAnsi="Times New Roman" w:cs="Times New Roman"/>
          <w:iCs/>
          <w:spacing w:val="-3"/>
          <w:lang w:val="lt-LT"/>
        </w:rPr>
        <w:t xml:space="preserve">Kartą per parą </w:t>
      </w:r>
      <w:proofErr w:type="spellStart"/>
      <w:r w:rsidRPr="00993E94">
        <w:rPr>
          <w:rFonts w:ascii="Times New Roman" w:eastAsia="Times New Roman" w:hAnsi="Times New Roman" w:cs="Times New Roman"/>
          <w:iCs/>
          <w:spacing w:val="-3"/>
          <w:lang w:val="lt-LT"/>
        </w:rPr>
        <w:t>infuzuojama</w:t>
      </w:r>
      <w:proofErr w:type="spellEnd"/>
      <w:r w:rsidRPr="00993E94">
        <w:rPr>
          <w:rFonts w:ascii="Times New Roman" w:eastAsia="Times New Roman" w:hAnsi="Times New Roman" w:cs="Times New Roman"/>
          <w:iCs/>
          <w:spacing w:val="-3"/>
          <w:lang w:val="lt-LT"/>
        </w:rPr>
        <w:t xml:space="preserve"> 100 mg dozė. Gydoma 14 – 30 dienų.</w:t>
      </w:r>
    </w:p>
    <w:p w14:paraId="7FDFE3B9" w14:textId="77777777" w:rsidR="00993E94" w:rsidRPr="00993E94" w:rsidRDefault="00993E94" w:rsidP="00993E94">
      <w:pPr>
        <w:suppressAutoHyphens/>
        <w:spacing w:after="0" w:line="240" w:lineRule="auto"/>
        <w:rPr>
          <w:rFonts w:ascii="Times New Roman" w:eastAsia="Times New Roman" w:hAnsi="Times New Roman" w:cs="Times New Roman"/>
          <w:i/>
          <w:iCs/>
          <w:spacing w:val="-3"/>
          <w:lang w:val="lt-LT"/>
        </w:rPr>
      </w:pPr>
    </w:p>
    <w:p w14:paraId="4B303C53"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proofErr w:type="spellStart"/>
      <w:r w:rsidRPr="00993E94">
        <w:rPr>
          <w:rFonts w:ascii="Times New Roman" w:eastAsia="Times New Roman" w:hAnsi="Times New Roman" w:cs="Times New Roman"/>
          <w:spacing w:val="-3"/>
          <w:u w:val="single"/>
          <w:lang w:val="lt-LT"/>
        </w:rPr>
        <w:t>Kriptokokinis</w:t>
      </w:r>
      <w:proofErr w:type="spellEnd"/>
      <w:r w:rsidRPr="00993E94">
        <w:rPr>
          <w:rFonts w:ascii="Times New Roman" w:eastAsia="Times New Roman" w:hAnsi="Times New Roman" w:cs="Times New Roman"/>
          <w:spacing w:val="-3"/>
          <w:u w:val="single"/>
          <w:lang w:val="lt-LT"/>
        </w:rPr>
        <w:t xml:space="preserve"> meningitas</w:t>
      </w:r>
    </w:p>
    <w:p w14:paraId="14870968"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color w:val="000000"/>
          <w:spacing w:val="-3"/>
          <w:lang w:val="lt-LT"/>
        </w:rPr>
        <w:t xml:space="preserve">Pradinė </w:t>
      </w:r>
      <w:proofErr w:type="spellStart"/>
      <w:r w:rsidRPr="00993E94">
        <w:rPr>
          <w:rFonts w:ascii="Times New Roman" w:eastAsia="Times New Roman" w:hAnsi="Times New Roman" w:cs="Times New Roman"/>
          <w:color w:val="000000"/>
          <w:spacing w:val="-3"/>
          <w:lang w:val="lt-LT"/>
        </w:rPr>
        <w:t>flukonazolo</w:t>
      </w:r>
      <w:proofErr w:type="spellEnd"/>
      <w:r w:rsidRPr="00993E94">
        <w:rPr>
          <w:rFonts w:ascii="Times New Roman" w:eastAsia="Times New Roman" w:hAnsi="Times New Roman" w:cs="Times New Roman"/>
          <w:color w:val="000000"/>
          <w:spacing w:val="-3"/>
          <w:lang w:val="lt-LT"/>
        </w:rPr>
        <w:t xml:space="preserve"> dozė yra 400 mg. Ji </w:t>
      </w:r>
      <w:proofErr w:type="spellStart"/>
      <w:r w:rsidRPr="00993E94">
        <w:rPr>
          <w:rFonts w:ascii="Times New Roman" w:eastAsia="Times New Roman" w:hAnsi="Times New Roman" w:cs="Times New Roman"/>
          <w:color w:val="000000"/>
          <w:spacing w:val="-3"/>
          <w:lang w:val="lt-LT"/>
        </w:rPr>
        <w:t>infuzuojama</w:t>
      </w:r>
      <w:proofErr w:type="spellEnd"/>
      <w:r w:rsidRPr="00993E94">
        <w:rPr>
          <w:rFonts w:ascii="Times New Roman" w:eastAsia="Times New Roman" w:hAnsi="Times New Roman" w:cs="Times New Roman"/>
          <w:color w:val="000000"/>
          <w:spacing w:val="-3"/>
          <w:lang w:val="lt-LT"/>
        </w:rPr>
        <w:t xml:space="preserve"> tik pirmąją gydymo parą ir sulašinama iš karto. Vė</w:t>
      </w:r>
      <w:r w:rsidRPr="00993E94">
        <w:rPr>
          <w:rFonts w:ascii="Times New Roman" w:eastAsia="Times New Roman" w:hAnsi="Times New Roman" w:cs="Times New Roman"/>
          <w:spacing w:val="-3"/>
          <w:lang w:val="lt-LT"/>
        </w:rPr>
        <w:t xml:space="preserve">liau kartą per parą </w:t>
      </w:r>
      <w:proofErr w:type="spellStart"/>
      <w:r w:rsidRPr="00993E94">
        <w:rPr>
          <w:rFonts w:ascii="Times New Roman" w:eastAsia="Times New Roman" w:hAnsi="Times New Roman" w:cs="Times New Roman"/>
          <w:spacing w:val="-3"/>
          <w:lang w:val="lt-LT"/>
        </w:rPr>
        <w:t>infuzuojama</w:t>
      </w:r>
      <w:proofErr w:type="spellEnd"/>
      <w:r w:rsidRPr="00993E94">
        <w:rPr>
          <w:rFonts w:ascii="Times New Roman" w:eastAsia="Times New Roman" w:hAnsi="Times New Roman" w:cs="Times New Roman"/>
          <w:spacing w:val="-3"/>
          <w:lang w:val="lt-LT"/>
        </w:rPr>
        <w:t xml:space="preserve"> 200 mg dozė. Paprastai gydoma 6 – 8 savaites.</w:t>
      </w:r>
    </w:p>
    <w:p w14:paraId="1B8098AD" w14:textId="77777777" w:rsidR="00993E94" w:rsidRPr="00993E94" w:rsidRDefault="00993E94" w:rsidP="00993E94">
      <w:pPr>
        <w:suppressAutoHyphens/>
        <w:spacing w:after="0" w:line="240" w:lineRule="auto"/>
        <w:rPr>
          <w:rFonts w:ascii="Times New Roman" w:eastAsia="Times New Roman" w:hAnsi="Times New Roman" w:cs="Times New Roman"/>
          <w:i/>
          <w:spacing w:val="-3"/>
          <w:lang w:val="lt-LT"/>
        </w:rPr>
      </w:pPr>
      <w:r w:rsidRPr="00993E94">
        <w:rPr>
          <w:rFonts w:ascii="Times New Roman" w:eastAsia="Times New Roman" w:hAnsi="Times New Roman" w:cs="Times New Roman"/>
          <w:i/>
          <w:color w:val="000000"/>
          <w:spacing w:val="-3"/>
          <w:lang w:val="lt-LT"/>
        </w:rPr>
        <w:t xml:space="preserve">Invazinė pavojų gyvybei kelti galinti infekcinė </w:t>
      </w:r>
      <w:proofErr w:type="spellStart"/>
      <w:r w:rsidRPr="00993E94">
        <w:rPr>
          <w:rFonts w:ascii="Times New Roman" w:eastAsia="Times New Roman" w:hAnsi="Times New Roman" w:cs="Times New Roman"/>
          <w:i/>
          <w:iCs/>
          <w:spacing w:val="-3"/>
          <w:lang w:val="lt-LT"/>
        </w:rPr>
        <w:t>Cryptococcus</w:t>
      </w:r>
      <w:proofErr w:type="spellEnd"/>
      <w:r w:rsidRPr="00993E94">
        <w:rPr>
          <w:rFonts w:ascii="Times New Roman" w:eastAsia="Times New Roman" w:hAnsi="Times New Roman" w:cs="Times New Roman"/>
          <w:i/>
          <w:iCs/>
          <w:spacing w:val="-3"/>
          <w:lang w:val="lt-LT"/>
        </w:rPr>
        <w:t xml:space="preserve"> </w:t>
      </w:r>
      <w:proofErr w:type="spellStart"/>
      <w:r w:rsidRPr="00993E94">
        <w:rPr>
          <w:rFonts w:ascii="Times New Roman" w:eastAsia="Times New Roman" w:hAnsi="Times New Roman" w:cs="Times New Roman"/>
          <w:i/>
          <w:iCs/>
          <w:spacing w:val="-3"/>
          <w:lang w:val="lt-LT"/>
        </w:rPr>
        <w:t>neoformans</w:t>
      </w:r>
      <w:proofErr w:type="spellEnd"/>
      <w:r w:rsidRPr="00993E94">
        <w:rPr>
          <w:rFonts w:ascii="Times New Roman" w:eastAsia="Times New Roman" w:hAnsi="Times New Roman" w:cs="Times New Roman"/>
          <w:i/>
          <w:spacing w:val="-3"/>
          <w:lang w:val="lt-LT"/>
        </w:rPr>
        <w:t xml:space="preserve"> sukelta liga</w:t>
      </w:r>
    </w:p>
    <w:p w14:paraId="2F6DD9AC"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 xml:space="preserve">Reikia </w:t>
      </w:r>
      <w:proofErr w:type="spellStart"/>
      <w:r w:rsidRPr="00993E94">
        <w:rPr>
          <w:rFonts w:ascii="Times New Roman" w:eastAsia="Times New Roman" w:hAnsi="Times New Roman" w:cs="Times New Roman"/>
          <w:spacing w:val="-3"/>
          <w:lang w:val="lt-LT"/>
        </w:rPr>
        <w:t>infuzuoti</w:t>
      </w:r>
      <w:proofErr w:type="spellEnd"/>
      <w:r w:rsidRPr="00993E94">
        <w:rPr>
          <w:rFonts w:ascii="Times New Roman" w:eastAsia="Times New Roman" w:hAnsi="Times New Roman" w:cs="Times New Roman"/>
          <w:spacing w:val="-3"/>
          <w:lang w:val="lt-LT"/>
        </w:rPr>
        <w:t xml:space="preserve"> 800 mg </w:t>
      </w:r>
      <w:proofErr w:type="spellStart"/>
      <w:r w:rsidRPr="00993E94">
        <w:rPr>
          <w:rFonts w:ascii="Times New Roman" w:eastAsia="Times New Roman" w:hAnsi="Times New Roman" w:cs="Times New Roman"/>
          <w:spacing w:val="-3"/>
          <w:lang w:val="lt-LT"/>
        </w:rPr>
        <w:t>flukonazolo</w:t>
      </w:r>
      <w:proofErr w:type="spellEnd"/>
      <w:r w:rsidRPr="00993E94">
        <w:rPr>
          <w:rFonts w:ascii="Times New Roman" w:eastAsia="Times New Roman" w:hAnsi="Times New Roman" w:cs="Times New Roman"/>
          <w:spacing w:val="-3"/>
          <w:lang w:val="lt-LT"/>
        </w:rPr>
        <w:t xml:space="preserve"> paros dozę (tokia dozė sulašinama iš karto). Paprastai gydoma 6 – 8 savaites.</w:t>
      </w:r>
    </w:p>
    <w:p w14:paraId="24447780"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u w:val="single"/>
          <w:lang w:val="lt-LT"/>
        </w:rPr>
      </w:pPr>
      <w:proofErr w:type="spellStart"/>
      <w:r w:rsidRPr="00993E94">
        <w:rPr>
          <w:rFonts w:ascii="Times New Roman" w:eastAsia="Times New Roman" w:hAnsi="Times New Roman" w:cs="Times New Roman"/>
          <w:color w:val="000000"/>
          <w:spacing w:val="-3"/>
          <w:u w:val="single"/>
          <w:lang w:val="lt-LT"/>
        </w:rPr>
        <w:t>Kriptokokinio</w:t>
      </w:r>
      <w:proofErr w:type="spellEnd"/>
      <w:r w:rsidRPr="00993E94">
        <w:rPr>
          <w:rFonts w:ascii="Times New Roman" w:eastAsia="Times New Roman" w:hAnsi="Times New Roman" w:cs="Times New Roman"/>
          <w:color w:val="000000"/>
          <w:spacing w:val="-3"/>
          <w:u w:val="single"/>
          <w:lang w:val="lt-LT"/>
        </w:rPr>
        <w:t xml:space="preserve"> meningito profilaktika</w:t>
      </w:r>
    </w:p>
    <w:p w14:paraId="71A91F12" w14:textId="77777777" w:rsidR="00993E94" w:rsidRPr="00993E94" w:rsidRDefault="00993E94" w:rsidP="00993E94">
      <w:pPr>
        <w:suppressAutoHyphens/>
        <w:spacing w:after="0" w:line="240" w:lineRule="auto"/>
        <w:rPr>
          <w:rFonts w:ascii="Times New Roman" w:eastAsia="Times New Roman" w:hAnsi="Times New Roman" w:cs="Times New Roman"/>
          <w:color w:val="000000"/>
          <w:spacing w:val="-3"/>
          <w:lang w:val="lt-LT"/>
        </w:rPr>
      </w:pPr>
      <w:r w:rsidRPr="00993E94">
        <w:rPr>
          <w:rFonts w:ascii="Times New Roman" w:eastAsia="Times New Roman" w:hAnsi="Times New Roman" w:cs="Times New Roman"/>
          <w:color w:val="000000"/>
          <w:spacing w:val="-3"/>
          <w:lang w:val="lt-LT"/>
        </w:rPr>
        <w:t xml:space="preserve">Siekiant išvengti </w:t>
      </w:r>
      <w:proofErr w:type="spellStart"/>
      <w:r w:rsidRPr="00993E94">
        <w:rPr>
          <w:rFonts w:ascii="Times New Roman" w:eastAsia="Times New Roman" w:hAnsi="Times New Roman" w:cs="Times New Roman"/>
          <w:color w:val="000000"/>
          <w:spacing w:val="-3"/>
          <w:lang w:val="lt-LT"/>
        </w:rPr>
        <w:t>kriptokokinio</w:t>
      </w:r>
      <w:proofErr w:type="spellEnd"/>
      <w:r w:rsidRPr="00993E94">
        <w:rPr>
          <w:rFonts w:ascii="Times New Roman" w:eastAsia="Times New Roman" w:hAnsi="Times New Roman" w:cs="Times New Roman"/>
          <w:color w:val="000000"/>
          <w:spacing w:val="-3"/>
          <w:lang w:val="lt-LT"/>
        </w:rPr>
        <w:t xml:space="preserve"> meningito atkryčio, ŽIV sukelta liga sergantiems pacientams rekomenduojama vartoti palaikomąją</w:t>
      </w:r>
      <w:r w:rsidRPr="00993E94">
        <w:rPr>
          <w:rFonts w:ascii="Times New Roman" w:eastAsia="Times New Roman" w:hAnsi="Times New Roman" w:cs="Times New Roman"/>
          <w:spacing w:val="-3"/>
          <w:lang w:val="lt-LT"/>
        </w:rPr>
        <w:t xml:space="preserve"> 100 </w:t>
      </w:r>
      <w:r w:rsidRPr="00993E94">
        <w:rPr>
          <w:rFonts w:ascii="Times New Roman" w:eastAsia="Times New Roman" w:hAnsi="Times New Roman" w:cs="Times New Roman"/>
          <w:spacing w:val="-3"/>
          <w:lang w:val="lt-LT"/>
        </w:rPr>
        <w:noBreakHyphen/>
        <w:t> 200 mg paros dozę.</w:t>
      </w:r>
      <w:r w:rsidRPr="00993E94">
        <w:rPr>
          <w:rFonts w:ascii="Times New Roman" w:eastAsia="Times New Roman" w:hAnsi="Times New Roman" w:cs="Times New Roman"/>
          <w:color w:val="000000"/>
          <w:spacing w:val="-3"/>
          <w:lang w:val="lt-LT"/>
        </w:rPr>
        <w:t xml:space="preserve"> Gydoma daugiausia 25 mėnesius.</w:t>
      </w:r>
    </w:p>
    <w:p w14:paraId="0019F0E0" w14:textId="77777777" w:rsidR="00993E94" w:rsidRPr="00993E94" w:rsidRDefault="00993E94" w:rsidP="00993E94">
      <w:pPr>
        <w:suppressAutoHyphens/>
        <w:spacing w:after="0" w:line="240" w:lineRule="auto"/>
        <w:rPr>
          <w:rFonts w:ascii="Times New Roman" w:eastAsia="Times New Roman" w:hAnsi="Times New Roman" w:cs="Times New Roman"/>
          <w:spacing w:val="-3"/>
          <w:u w:val="single"/>
          <w:lang w:val="lt-LT"/>
        </w:rPr>
      </w:pPr>
    </w:p>
    <w:p w14:paraId="7E3A743F" w14:textId="77777777" w:rsidR="00993E94" w:rsidRPr="00993E94" w:rsidRDefault="00993E94" w:rsidP="00993E94">
      <w:pPr>
        <w:suppressAutoHyphens/>
        <w:spacing w:after="0" w:line="240" w:lineRule="auto"/>
        <w:rPr>
          <w:rFonts w:ascii="Times New Roman" w:eastAsia="Times New Roman" w:hAnsi="Times New Roman" w:cs="Times New Roman"/>
          <w:b/>
          <w:spacing w:val="-3"/>
          <w:szCs w:val="20"/>
          <w:lang w:val="lt-LT"/>
        </w:rPr>
      </w:pPr>
      <w:r w:rsidRPr="00993E94">
        <w:rPr>
          <w:rFonts w:ascii="Times New Roman" w:eastAsia="Times New Roman" w:hAnsi="Times New Roman" w:cs="Times New Roman"/>
          <w:b/>
          <w:spacing w:val="-3"/>
          <w:szCs w:val="20"/>
          <w:lang w:val="lt-LT"/>
        </w:rPr>
        <w:t xml:space="preserve">Vartojimas vaikams </w:t>
      </w:r>
    </w:p>
    <w:p w14:paraId="238AA1E8"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p>
    <w:p w14:paraId="1871FCB4" w14:textId="77777777" w:rsidR="00993E94" w:rsidRPr="00993E94" w:rsidRDefault="00993E94" w:rsidP="00993E94">
      <w:pPr>
        <w:suppressAutoHyphens/>
        <w:spacing w:after="0" w:line="240" w:lineRule="auto"/>
        <w:rPr>
          <w:rFonts w:ascii="Times New Roman" w:eastAsia="Times New Roman" w:hAnsi="Times New Roman" w:cs="Times New Roman"/>
          <w:i/>
          <w:spacing w:val="3"/>
          <w:lang w:val="lt-LT"/>
        </w:rPr>
      </w:pPr>
      <w:r w:rsidRPr="00993E94">
        <w:rPr>
          <w:rFonts w:ascii="Times New Roman" w:eastAsia="Times New Roman" w:hAnsi="Times New Roman" w:cs="Times New Roman"/>
          <w:i/>
          <w:spacing w:val="3"/>
          <w:lang w:val="lt-LT"/>
        </w:rPr>
        <w:t>12-17 metų paaugliai</w:t>
      </w:r>
    </w:p>
    <w:p w14:paraId="67F83A70"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Gydytojas, priklausomai nuo paciento svorio ir lytinio subrendimo, parinks, kokios dozės (vaikų ar suaugusiųjų) yra tinkamiausios.</w:t>
      </w:r>
    </w:p>
    <w:p w14:paraId="38E6CB9B" w14:textId="77777777" w:rsidR="00993E94" w:rsidRPr="00993E94" w:rsidRDefault="00993E94" w:rsidP="00993E94">
      <w:pPr>
        <w:suppressAutoHyphens/>
        <w:spacing w:after="0" w:line="240" w:lineRule="auto"/>
        <w:rPr>
          <w:rFonts w:ascii="Times New Roman" w:eastAsia="Times New Roman" w:hAnsi="Times New Roman" w:cs="Times New Roman"/>
          <w:spacing w:val="13"/>
          <w:lang w:val="lt-LT"/>
        </w:rPr>
      </w:pPr>
    </w:p>
    <w:p w14:paraId="091DC8E3" w14:textId="77777777" w:rsidR="00993E94" w:rsidRPr="00993E94" w:rsidRDefault="00993E94" w:rsidP="00993E94">
      <w:pPr>
        <w:suppressAutoHyphens/>
        <w:spacing w:after="0" w:line="240" w:lineRule="auto"/>
        <w:rPr>
          <w:rFonts w:ascii="Times New Roman" w:eastAsia="Times New Roman" w:hAnsi="Times New Roman" w:cs="Times New Roman"/>
          <w:spacing w:val="2"/>
          <w:lang w:val="lt-LT"/>
        </w:rPr>
      </w:pPr>
      <w:r w:rsidRPr="00993E94">
        <w:rPr>
          <w:rFonts w:ascii="Times New Roman" w:eastAsia="Times New Roman" w:hAnsi="Times New Roman" w:cs="Times New Roman"/>
          <w:i/>
          <w:spacing w:val="-3"/>
          <w:szCs w:val="20"/>
          <w:lang w:val="lt-LT" w:eastAsia="sl-SI"/>
        </w:rPr>
        <w:t>Kūdikiai ir vaikai (nuo 28 parų iki 11 metų)</w:t>
      </w:r>
      <w:r w:rsidRPr="00993E94">
        <w:rPr>
          <w:rFonts w:ascii="Times New Roman" w:eastAsia="Times New Roman" w:hAnsi="Times New Roman" w:cs="Times New Roman"/>
          <w:spacing w:val="2"/>
          <w:lang w:val="lt-LT"/>
        </w:rPr>
        <w:t xml:space="preserve"> </w:t>
      </w:r>
    </w:p>
    <w:p w14:paraId="56B05C31" w14:textId="77777777" w:rsidR="00993E94" w:rsidRPr="00993E94" w:rsidRDefault="00993E94" w:rsidP="00993E94">
      <w:pPr>
        <w:suppressAutoHyphens/>
        <w:spacing w:after="0" w:line="240" w:lineRule="auto"/>
        <w:rPr>
          <w:rFonts w:ascii="Times New Roman" w:eastAsia="Times New Roman" w:hAnsi="Times New Roman" w:cs="Times New Roman"/>
          <w:spacing w:val="2"/>
          <w:lang w:val="lt-LT"/>
        </w:rPr>
      </w:pPr>
    </w:p>
    <w:p w14:paraId="46CDB8B0"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2"/>
          <w:lang w:val="lt-LT"/>
        </w:rPr>
        <w:t>Vaikams negalima vartoti didesnės kaip 400 mg paros dozės</w:t>
      </w:r>
      <w:r w:rsidRPr="00993E94">
        <w:rPr>
          <w:rFonts w:ascii="Times New Roman" w:eastAsia="Times New Roman" w:hAnsi="Times New Roman" w:cs="Times New Roman"/>
          <w:spacing w:val="1"/>
          <w:lang w:val="lt-LT"/>
        </w:rPr>
        <w:t>.</w:t>
      </w:r>
    </w:p>
    <w:p w14:paraId="5D331F90" w14:textId="77777777" w:rsidR="00993E94" w:rsidRPr="00993E94" w:rsidRDefault="00993E94" w:rsidP="00993E94">
      <w:pPr>
        <w:suppressAutoHyphens/>
        <w:spacing w:after="0" w:line="240" w:lineRule="auto"/>
        <w:rPr>
          <w:rFonts w:ascii="Times New Roman" w:eastAsia="Times New Roman" w:hAnsi="Times New Roman" w:cs="Times New Roman"/>
          <w:i/>
          <w:spacing w:val="-3"/>
          <w:szCs w:val="20"/>
          <w:lang w:val="lt-LT" w:eastAsia="sl-SI"/>
        </w:rPr>
      </w:pPr>
    </w:p>
    <w:tbl>
      <w:tblPr>
        <w:tblW w:w="9298" w:type="dxa"/>
        <w:tblLook w:val="04A0" w:firstRow="1" w:lastRow="0" w:firstColumn="1" w:lastColumn="0" w:noHBand="0" w:noVBand="1"/>
      </w:tblPr>
      <w:tblGrid>
        <w:gridCol w:w="4650"/>
        <w:gridCol w:w="4648"/>
      </w:tblGrid>
      <w:tr w:rsidR="00993E94" w:rsidRPr="00993E94" w14:paraId="67EEB1CB" w14:textId="77777777" w:rsidTr="00993E94">
        <w:trPr>
          <w:trHeight w:val="246"/>
        </w:trPr>
        <w:tc>
          <w:tcPr>
            <w:tcW w:w="4649" w:type="dxa"/>
            <w:tcBorders>
              <w:top w:val="single" w:sz="4" w:space="0" w:color="000000"/>
              <w:left w:val="single" w:sz="4" w:space="0" w:color="000000"/>
              <w:bottom w:val="single" w:sz="4" w:space="0" w:color="000000"/>
              <w:right w:val="single" w:sz="4" w:space="0" w:color="000000"/>
            </w:tcBorders>
            <w:hideMark/>
          </w:tcPr>
          <w:p w14:paraId="0D4EB92C"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Indikacijos</w:t>
            </w:r>
          </w:p>
        </w:tc>
        <w:tc>
          <w:tcPr>
            <w:tcW w:w="4648" w:type="dxa"/>
            <w:tcBorders>
              <w:top w:val="single" w:sz="4" w:space="0" w:color="000000"/>
              <w:left w:val="single" w:sz="4" w:space="0" w:color="000000"/>
              <w:bottom w:val="single" w:sz="4" w:space="0" w:color="000000"/>
              <w:right w:val="single" w:sz="4" w:space="0" w:color="000000"/>
            </w:tcBorders>
            <w:hideMark/>
          </w:tcPr>
          <w:p w14:paraId="20228901"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Dozė</w:t>
            </w:r>
          </w:p>
        </w:tc>
      </w:tr>
      <w:tr w:rsidR="00993E94" w:rsidRPr="00F8605F" w14:paraId="77615594" w14:textId="77777777" w:rsidTr="00993E94">
        <w:trPr>
          <w:trHeight w:val="1030"/>
        </w:trPr>
        <w:tc>
          <w:tcPr>
            <w:tcW w:w="4649" w:type="dxa"/>
            <w:tcBorders>
              <w:top w:val="single" w:sz="4" w:space="0" w:color="000000"/>
              <w:left w:val="single" w:sz="4" w:space="0" w:color="000000"/>
              <w:bottom w:val="single" w:sz="4" w:space="0" w:color="000000"/>
              <w:right w:val="single" w:sz="4" w:space="0" w:color="000000"/>
            </w:tcBorders>
            <w:hideMark/>
          </w:tcPr>
          <w:p w14:paraId="4B27AF0F" w14:textId="41E4C014"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lastRenderedPageBreak/>
              <w:t xml:space="preserve">Sunki gleivinės </w:t>
            </w:r>
            <w:proofErr w:type="spellStart"/>
            <w:r w:rsidR="001B4E95">
              <w:rPr>
                <w:rFonts w:ascii="Times New Roman" w:eastAsia="Times New Roman" w:hAnsi="Times New Roman" w:cs="Times New Roman"/>
                <w:spacing w:val="-3"/>
                <w:szCs w:val="20"/>
                <w:lang w:val="lt-LT" w:eastAsia="sl-SI"/>
              </w:rPr>
              <w:t>kandidozė</w:t>
            </w:r>
            <w:proofErr w:type="spellEnd"/>
          </w:p>
        </w:tc>
        <w:tc>
          <w:tcPr>
            <w:tcW w:w="4648" w:type="dxa"/>
            <w:tcBorders>
              <w:top w:val="single" w:sz="4" w:space="0" w:color="000000"/>
              <w:left w:val="single" w:sz="4" w:space="0" w:color="000000"/>
              <w:bottom w:val="single" w:sz="4" w:space="0" w:color="000000"/>
              <w:right w:val="single" w:sz="4" w:space="0" w:color="000000"/>
            </w:tcBorders>
            <w:hideMark/>
          </w:tcPr>
          <w:p w14:paraId="4C73A505"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Pradinė dozė - 6 mg/kg kūno svorio.</w:t>
            </w:r>
          </w:p>
          <w:p w14:paraId="0B8E911A"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Vėliau vartojama 3 mg/kg kūno svorio paros dozė.</w:t>
            </w:r>
          </w:p>
        </w:tc>
      </w:tr>
      <w:tr w:rsidR="00993E94" w:rsidRPr="00F8605F" w14:paraId="64F97640" w14:textId="77777777" w:rsidTr="00993E94">
        <w:trPr>
          <w:trHeight w:val="522"/>
        </w:trPr>
        <w:tc>
          <w:tcPr>
            <w:tcW w:w="4649" w:type="dxa"/>
            <w:tcBorders>
              <w:top w:val="single" w:sz="4" w:space="0" w:color="000000"/>
              <w:left w:val="single" w:sz="4" w:space="0" w:color="000000"/>
              <w:bottom w:val="single" w:sz="4" w:space="0" w:color="000000"/>
              <w:right w:val="single" w:sz="4" w:space="0" w:color="000000"/>
            </w:tcBorders>
            <w:hideMark/>
          </w:tcPr>
          <w:p w14:paraId="6C1D0560" w14:textId="7FA98C3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 xml:space="preserve">Sisteminė </w:t>
            </w:r>
            <w:proofErr w:type="spellStart"/>
            <w:r w:rsidR="001B4E95">
              <w:rPr>
                <w:rFonts w:ascii="Times New Roman" w:eastAsia="Times New Roman" w:hAnsi="Times New Roman" w:cs="Times New Roman"/>
                <w:spacing w:val="-3"/>
                <w:szCs w:val="20"/>
                <w:lang w:val="lt-LT" w:eastAsia="sl-SI"/>
              </w:rPr>
              <w:t>kandidozė</w:t>
            </w:r>
            <w:proofErr w:type="spellEnd"/>
          </w:p>
          <w:p w14:paraId="30642265"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proofErr w:type="spellStart"/>
            <w:r w:rsidRPr="00993E94">
              <w:rPr>
                <w:rFonts w:ascii="Times New Roman" w:eastAsia="Times New Roman" w:hAnsi="Times New Roman" w:cs="Times New Roman"/>
                <w:spacing w:val="-3"/>
                <w:szCs w:val="20"/>
                <w:lang w:val="lt-LT" w:eastAsia="sl-SI"/>
              </w:rPr>
              <w:t>Kriptokokų</w:t>
            </w:r>
            <w:proofErr w:type="spellEnd"/>
            <w:r w:rsidRPr="00993E94">
              <w:rPr>
                <w:rFonts w:ascii="Times New Roman" w:eastAsia="Times New Roman" w:hAnsi="Times New Roman" w:cs="Times New Roman"/>
                <w:spacing w:val="-3"/>
                <w:szCs w:val="20"/>
                <w:lang w:val="lt-LT" w:eastAsia="sl-SI"/>
              </w:rPr>
              <w:t xml:space="preserve"> sukeltas meningitas</w:t>
            </w:r>
          </w:p>
        </w:tc>
        <w:tc>
          <w:tcPr>
            <w:tcW w:w="4648" w:type="dxa"/>
            <w:tcBorders>
              <w:top w:val="single" w:sz="4" w:space="0" w:color="000000"/>
              <w:left w:val="single" w:sz="4" w:space="0" w:color="000000"/>
              <w:bottom w:val="single" w:sz="4" w:space="0" w:color="000000"/>
              <w:right w:val="single" w:sz="4" w:space="0" w:color="000000"/>
            </w:tcBorders>
            <w:hideMark/>
          </w:tcPr>
          <w:p w14:paraId="0C885389"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eastAsia="sl-SI"/>
              </w:rPr>
            </w:pPr>
            <w:r w:rsidRPr="00993E94">
              <w:rPr>
                <w:rFonts w:ascii="Times New Roman" w:eastAsia="Times New Roman" w:hAnsi="Times New Roman" w:cs="Times New Roman"/>
                <w:spacing w:val="-3"/>
                <w:szCs w:val="20"/>
                <w:lang w:val="lt-LT" w:eastAsia="sl-SI"/>
              </w:rPr>
              <w:t>Paros dozė: nuo 6 iki 12 mg/kg kūno svorio.</w:t>
            </w:r>
          </w:p>
        </w:tc>
      </w:tr>
    </w:tbl>
    <w:p w14:paraId="513A5A07" w14:textId="77777777" w:rsidR="00993E94" w:rsidRPr="00993E94" w:rsidRDefault="00993E94" w:rsidP="00993E94">
      <w:pPr>
        <w:suppressAutoHyphens/>
        <w:spacing w:after="0" w:line="240" w:lineRule="auto"/>
        <w:rPr>
          <w:rFonts w:ascii="Times New Roman" w:eastAsia="Times New Roman" w:hAnsi="Times New Roman" w:cs="Times New Roman"/>
          <w:spacing w:val="2"/>
          <w:lang w:val="lt-LT"/>
        </w:rPr>
      </w:pPr>
    </w:p>
    <w:p w14:paraId="469CA425" w14:textId="77777777" w:rsidR="00993E94" w:rsidRPr="00993E94" w:rsidRDefault="00993E94" w:rsidP="00993E94">
      <w:pPr>
        <w:suppressAutoHyphens/>
        <w:spacing w:after="0" w:line="240" w:lineRule="auto"/>
        <w:rPr>
          <w:rFonts w:ascii="Times New Roman" w:eastAsia="Times New Roman" w:hAnsi="Times New Roman" w:cs="Times New Roman"/>
          <w:bCs/>
          <w:i/>
          <w:spacing w:val="13"/>
          <w:lang w:val="lt-LT"/>
        </w:rPr>
      </w:pPr>
      <w:r w:rsidRPr="00993E94">
        <w:rPr>
          <w:rFonts w:ascii="Times New Roman" w:eastAsia="Times New Roman" w:hAnsi="Times New Roman" w:cs="Times New Roman"/>
          <w:bCs/>
          <w:i/>
          <w:spacing w:val="13"/>
          <w:lang w:val="lt-LT"/>
        </w:rPr>
        <w:t xml:space="preserve">Naujagimiai </w:t>
      </w:r>
    </w:p>
    <w:p w14:paraId="025204F9" w14:textId="77777777" w:rsidR="00993E94" w:rsidRPr="00993E94" w:rsidRDefault="00993E94" w:rsidP="00993E94">
      <w:pPr>
        <w:suppressAutoHyphens/>
        <w:spacing w:after="0" w:line="240" w:lineRule="auto"/>
        <w:rPr>
          <w:rFonts w:ascii="Times New Roman" w:eastAsia="Times New Roman" w:hAnsi="Times New Roman" w:cs="Times New Roman"/>
          <w:b/>
          <w:bCs/>
          <w:spacing w:val="-3"/>
          <w:lang w:val="lt-LT"/>
        </w:rPr>
      </w:pPr>
      <w:r w:rsidRPr="00993E94">
        <w:rPr>
          <w:rFonts w:ascii="Times New Roman" w:eastAsia="Times New Roman" w:hAnsi="Times New Roman" w:cs="Times New Roman"/>
          <w:bCs/>
          <w:i/>
          <w:spacing w:val="13"/>
          <w:lang w:val="lt-LT"/>
        </w:rPr>
        <w:t xml:space="preserve">Nuo gimimo iki 14 parų </w:t>
      </w:r>
    </w:p>
    <w:p w14:paraId="1F957CA8" w14:textId="77777777" w:rsidR="00993E94" w:rsidRPr="00993E94" w:rsidRDefault="00993E94" w:rsidP="00993E94">
      <w:pPr>
        <w:suppressAutoHyphens/>
        <w:spacing w:after="0" w:line="240" w:lineRule="auto"/>
        <w:rPr>
          <w:rFonts w:ascii="Times New Roman" w:eastAsia="Times New Roman" w:hAnsi="Times New Roman" w:cs="Times New Roman"/>
          <w:spacing w:val="-3"/>
          <w:lang w:val="lt-LT"/>
        </w:rPr>
      </w:pPr>
      <w:r w:rsidRPr="00993E94">
        <w:rPr>
          <w:rFonts w:ascii="Times New Roman" w:eastAsia="Times New Roman" w:hAnsi="Times New Roman" w:cs="Times New Roman"/>
          <w:spacing w:val="-3"/>
          <w:lang w:val="lt-LT"/>
        </w:rPr>
        <w:t xml:space="preserve">Dozė tokia pati kaip vyresnių vaikų, bet ją reikia vartoti kas 72 val. </w:t>
      </w:r>
      <w:r w:rsidRPr="00993E94">
        <w:rPr>
          <w:rFonts w:ascii="Times New Roman" w:eastAsia="Times New Roman" w:hAnsi="Times New Roman" w:cs="Times New Roman"/>
          <w:color w:val="000000"/>
          <w:spacing w:val="-3"/>
          <w:szCs w:val="20"/>
          <w:lang w:val="lt-LT"/>
        </w:rPr>
        <w:t xml:space="preserve">Didžiausia dozė yra </w:t>
      </w:r>
      <w:r w:rsidRPr="00993E94">
        <w:rPr>
          <w:rFonts w:ascii="Times New Roman" w:eastAsia="Times New Roman" w:hAnsi="Times New Roman" w:cs="Times New Roman"/>
          <w:spacing w:val="1"/>
          <w:lang w:val="lt-LT"/>
        </w:rPr>
        <w:t xml:space="preserve">12 mg/kg kūno svorio, ji vartojama kas </w:t>
      </w:r>
      <w:r w:rsidRPr="00993E94">
        <w:rPr>
          <w:rFonts w:ascii="Times New Roman" w:eastAsia="Times New Roman" w:hAnsi="Times New Roman" w:cs="Times New Roman"/>
          <w:spacing w:val="-1"/>
          <w:lang w:val="lt-LT"/>
        </w:rPr>
        <w:t>72 valandas.</w:t>
      </w:r>
    </w:p>
    <w:p w14:paraId="44DBF55A" w14:textId="77777777" w:rsidR="00993E94" w:rsidRPr="00993E94" w:rsidRDefault="00993E94" w:rsidP="00993E94">
      <w:pPr>
        <w:suppressAutoHyphens/>
        <w:spacing w:after="0" w:line="240" w:lineRule="auto"/>
        <w:rPr>
          <w:rFonts w:ascii="Times New Roman" w:eastAsia="Times New Roman" w:hAnsi="Times New Roman" w:cs="Times New Roman"/>
          <w:i/>
          <w:spacing w:val="4"/>
          <w:lang w:val="lt-LT"/>
        </w:rPr>
      </w:pPr>
    </w:p>
    <w:p w14:paraId="456050A4" w14:textId="77777777" w:rsidR="00993E94" w:rsidRPr="00993E94" w:rsidRDefault="00993E94" w:rsidP="00993E94">
      <w:pPr>
        <w:suppressAutoHyphens/>
        <w:spacing w:after="0" w:line="240" w:lineRule="auto"/>
        <w:rPr>
          <w:rFonts w:ascii="Times New Roman" w:eastAsia="Times New Roman" w:hAnsi="Times New Roman" w:cs="Times New Roman"/>
          <w:i/>
          <w:spacing w:val="4"/>
          <w:lang w:val="lt-LT"/>
        </w:rPr>
      </w:pPr>
      <w:r w:rsidRPr="00993E94">
        <w:rPr>
          <w:rFonts w:ascii="Times New Roman" w:eastAsia="Times New Roman" w:hAnsi="Times New Roman" w:cs="Times New Roman"/>
          <w:i/>
          <w:spacing w:val="4"/>
          <w:lang w:val="lt-LT"/>
        </w:rPr>
        <w:t>Nuo 14 iki 27 parų</w:t>
      </w:r>
    </w:p>
    <w:p w14:paraId="1B028058" w14:textId="77777777"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spacing w:val="-3"/>
          <w:szCs w:val="20"/>
          <w:lang w:val="lt-LT" w:eastAsia="sl-SI"/>
        </w:rPr>
        <w:t xml:space="preserve">Dozė tokia pati kaip </w:t>
      </w:r>
      <w:r w:rsidRPr="00993E94">
        <w:rPr>
          <w:rFonts w:ascii="Times New Roman" w:eastAsia="Times New Roman" w:hAnsi="Times New Roman" w:cs="Times New Roman"/>
          <w:spacing w:val="-3"/>
          <w:lang w:val="lt-LT"/>
        </w:rPr>
        <w:t>vyresnių vaikų, bet ją reikia vartoti</w:t>
      </w:r>
      <w:r w:rsidRPr="00993E94">
        <w:rPr>
          <w:rFonts w:ascii="Times New Roman" w:eastAsia="Times New Roman" w:hAnsi="Times New Roman" w:cs="Times New Roman"/>
          <w:spacing w:val="-3"/>
          <w:szCs w:val="20"/>
          <w:lang w:val="lt-LT"/>
        </w:rPr>
        <w:t xml:space="preserve"> kas 48 val. Didžiausia dozė yra 12 mg/kg kūno svorio, ji vartojama kas 48 valandas.</w:t>
      </w:r>
    </w:p>
    <w:p w14:paraId="4A025E80" w14:textId="77777777" w:rsidR="00993E94" w:rsidRPr="00993E94" w:rsidRDefault="00993E94" w:rsidP="00993E94">
      <w:pPr>
        <w:widowControl w:val="0"/>
        <w:suppressAutoHyphens/>
        <w:spacing w:after="0" w:line="240" w:lineRule="auto"/>
        <w:rPr>
          <w:rFonts w:ascii="Times New Roman" w:eastAsia="Calibri" w:hAnsi="Times New Roman" w:cs="Times New Roman"/>
          <w:color w:val="000000"/>
          <w:lang w:val="lt-LT" w:eastAsia="sl-SI"/>
        </w:rPr>
      </w:pPr>
    </w:p>
    <w:p w14:paraId="57F0269F" w14:textId="77777777" w:rsidR="00993E94" w:rsidRPr="00993E94" w:rsidRDefault="00993E94" w:rsidP="00993E94">
      <w:pPr>
        <w:widowControl w:val="0"/>
        <w:suppressAutoHyphens/>
        <w:spacing w:after="0" w:line="240" w:lineRule="auto"/>
        <w:rPr>
          <w:rFonts w:ascii="Times New Roman" w:eastAsia="Calibri" w:hAnsi="Times New Roman" w:cs="Times New Roman"/>
          <w:bCs/>
          <w:i/>
          <w:color w:val="000000"/>
          <w:lang w:val="lt-LT" w:eastAsia="sl-SI"/>
        </w:rPr>
      </w:pPr>
      <w:r w:rsidRPr="00993E94">
        <w:rPr>
          <w:rFonts w:ascii="Times New Roman" w:eastAsia="Calibri" w:hAnsi="Times New Roman" w:cs="Times New Roman"/>
          <w:bCs/>
          <w:i/>
          <w:color w:val="000000"/>
          <w:lang w:val="lt-LT" w:eastAsia="sl-SI"/>
        </w:rPr>
        <w:t>Senyvi žmonės</w:t>
      </w:r>
    </w:p>
    <w:p w14:paraId="33067E99" w14:textId="77777777" w:rsidR="00993E94" w:rsidRPr="00993E94" w:rsidRDefault="00993E94" w:rsidP="00993E94">
      <w:pPr>
        <w:widowControl w:val="0"/>
        <w:suppressAutoHyphens/>
        <w:spacing w:after="0" w:line="240" w:lineRule="auto"/>
        <w:rPr>
          <w:rFonts w:ascii="Times New Roman" w:eastAsia="Calibri" w:hAnsi="Times New Roman" w:cs="Times New Roman"/>
          <w:color w:val="000000"/>
          <w:lang w:val="lt-LT" w:eastAsia="sl-SI"/>
        </w:rPr>
      </w:pPr>
      <w:r w:rsidRPr="00993E94">
        <w:rPr>
          <w:rFonts w:ascii="Times New Roman" w:eastAsia="Calibri" w:hAnsi="Times New Roman" w:cs="Times New Roman"/>
          <w:color w:val="000000"/>
          <w:lang w:val="lt-LT" w:eastAsia="sl-SI"/>
        </w:rPr>
        <w:t>Jeigu inkstų veikla nesutrikusi, vartojama įprastinė suaugusiems žmonėms skiriama dozė.</w:t>
      </w:r>
    </w:p>
    <w:p w14:paraId="1B338F72" w14:textId="77777777" w:rsidR="00993E94" w:rsidRPr="00993E94" w:rsidRDefault="00993E94" w:rsidP="00993E94">
      <w:pPr>
        <w:widowControl w:val="0"/>
        <w:suppressAutoHyphens/>
        <w:spacing w:after="0" w:line="240" w:lineRule="auto"/>
        <w:rPr>
          <w:rFonts w:ascii="Times New Roman" w:eastAsia="Calibri" w:hAnsi="Times New Roman" w:cs="Times New Roman"/>
          <w:b/>
          <w:bCs/>
          <w:color w:val="000000"/>
          <w:lang w:val="lt-LT" w:eastAsia="sl-SI"/>
        </w:rPr>
      </w:pPr>
    </w:p>
    <w:p w14:paraId="2412D66B" w14:textId="77777777" w:rsidR="00993E94" w:rsidRPr="00993E94" w:rsidRDefault="00993E94" w:rsidP="00993E94">
      <w:pPr>
        <w:widowControl w:val="0"/>
        <w:suppressAutoHyphens/>
        <w:spacing w:after="0" w:line="240" w:lineRule="auto"/>
        <w:rPr>
          <w:rFonts w:ascii="Times New Roman" w:eastAsia="Calibri" w:hAnsi="Times New Roman" w:cs="Times New Roman"/>
          <w:bCs/>
          <w:i/>
          <w:color w:val="000000"/>
          <w:lang w:val="lt-LT" w:eastAsia="sl-SI"/>
        </w:rPr>
      </w:pPr>
      <w:r w:rsidRPr="00993E94">
        <w:rPr>
          <w:rFonts w:ascii="Times New Roman" w:eastAsia="Calibri" w:hAnsi="Times New Roman" w:cs="Times New Roman"/>
          <w:bCs/>
          <w:i/>
          <w:color w:val="000000"/>
          <w:lang w:val="lt-LT" w:eastAsia="sl-SI"/>
        </w:rPr>
        <w:t>Pacientai, kurių inkstų veikla sutrikusi</w:t>
      </w:r>
    </w:p>
    <w:p w14:paraId="01B87DB9"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Gydytojas, atsižvelgdamas į inkstų funkciją, dozę gali keisti.</w:t>
      </w:r>
    </w:p>
    <w:p w14:paraId="1DBBD430"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49C7EED6" w14:textId="4C98AAF5"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 xml:space="preserve">Ką daryti pavartojus per didelę </w:t>
      </w:r>
      <w:proofErr w:type="spellStart"/>
      <w:r w:rsidRPr="00993E94">
        <w:rPr>
          <w:rFonts w:ascii="Times New Roman" w:eastAsia="Calibri" w:hAnsi="Times New Roman" w:cs="Times New Roman"/>
          <w:b/>
          <w:lang w:val="lt-LT" w:eastAsia="sl-SI"/>
        </w:rPr>
        <w:t>Fluconazole</w:t>
      </w:r>
      <w:proofErr w:type="spellEnd"/>
      <w:r w:rsidRPr="00993E94">
        <w:rPr>
          <w:rFonts w:ascii="Times New Roman" w:eastAsia="Calibri" w:hAnsi="Times New Roman" w:cs="Times New Roman"/>
          <w:b/>
          <w:lang w:val="lt-LT" w:eastAsia="sl-SI"/>
        </w:rPr>
        <w:t xml:space="preserve"> IBE dozę</w:t>
      </w:r>
    </w:p>
    <w:p w14:paraId="16225778" w14:textId="405EC696"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Jeigu manote, kad Jums galėjo būti sulašinta per didelė </w:t>
      </w: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dozė, nedelsdami kreipkitės į gydytoją arba slaugytoją. Galimi perdozavimo simptomai yra nesamų daiktų girdėjimas, matymas, jutimas ar galvojimas apie juos (haliucinacijos ir </w:t>
      </w:r>
      <w:proofErr w:type="spellStart"/>
      <w:r w:rsidRPr="00993E94">
        <w:rPr>
          <w:rFonts w:ascii="Times New Roman" w:eastAsia="Calibri" w:hAnsi="Times New Roman" w:cs="Times New Roman"/>
          <w:lang w:val="lt-LT" w:eastAsia="sl-SI"/>
        </w:rPr>
        <w:t>paranoidinis</w:t>
      </w:r>
      <w:proofErr w:type="spellEnd"/>
      <w:r w:rsidRPr="00993E94">
        <w:rPr>
          <w:rFonts w:ascii="Times New Roman" w:eastAsia="Calibri" w:hAnsi="Times New Roman" w:cs="Times New Roman"/>
          <w:lang w:val="lt-LT" w:eastAsia="sl-SI"/>
        </w:rPr>
        <w:t xml:space="preserve"> elgesys).</w:t>
      </w:r>
    </w:p>
    <w:p w14:paraId="3E825443" w14:textId="77777777"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b/>
          <w:lang w:val="lt-LT" w:eastAsia="sl-SI"/>
        </w:rPr>
      </w:pPr>
    </w:p>
    <w:p w14:paraId="28E754A0" w14:textId="16537718" w:rsidR="00993E94" w:rsidRPr="00993E94" w:rsidRDefault="00993E94" w:rsidP="00993E94">
      <w:pPr>
        <w:widowControl w:val="0"/>
        <w:tabs>
          <w:tab w:val="decimal" w:pos="6760"/>
        </w:tabs>
        <w:suppressAutoHyphens/>
        <w:spacing w:after="0" w:line="240" w:lineRule="auto"/>
        <w:outlineLvl w:val="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 xml:space="preserve">Pamiršus pavartoti </w:t>
      </w:r>
      <w:proofErr w:type="spellStart"/>
      <w:r w:rsidRPr="00993E94">
        <w:rPr>
          <w:rFonts w:ascii="Times New Roman" w:eastAsia="Calibri" w:hAnsi="Times New Roman" w:cs="Times New Roman"/>
          <w:b/>
          <w:lang w:val="lt-LT" w:eastAsia="sl-SI"/>
        </w:rPr>
        <w:t>Fluconazole</w:t>
      </w:r>
      <w:proofErr w:type="spellEnd"/>
      <w:r w:rsidRPr="00993E94">
        <w:rPr>
          <w:rFonts w:ascii="Times New Roman" w:eastAsia="Calibri" w:hAnsi="Times New Roman" w:cs="Times New Roman"/>
          <w:b/>
          <w:lang w:val="lt-LT" w:eastAsia="sl-SI"/>
        </w:rPr>
        <w:t xml:space="preserve"> IBE</w:t>
      </w:r>
    </w:p>
    <w:p w14:paraId="4DA6402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Šio vaisto Jums bus lašinama atidžiai prižiūrint medikams, todėl dozės praleidimas nėra tikėtinas. Vis dėlto jei manote, kad praleidote dozę, pasakykite gydytojui arba slaugytojui.</w:t>
      </w:r>
    </w:p>
    <w:p w14:paraId="7DF75986"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5326F94"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Jeigu kiltų daugiau klausimų dėl šio vaisto vartojimo, kreipkitės į gydytoją arba slaugytoją.</w:t>
      </w:r>
    </w:p>
    <w:p w14:paraId="4AEF4B0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91DD8E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9161650"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4.</w:t>
      </w:r>
      <w:r w:rsidRPr="00993E94">
        <w:rPr>
          <w:rFonts w:ascii="Times New Roman" w:eastAsia="Calibri" w:hAnsi="Times New Roman" w:cs="Times New Roman"/>
          <w:b/>
          <w:lang w:val="lt-LT" w:eastAsia="sl-SI"/>
        </w:rPr>
        <w:tab/>
        <w:t>Galimas šalutinis poveikis</w:t>
      </w:r>
    </w:p>
    <w:p w14:paraId="0F62EE7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162A77D"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Šia vaistas, kaip ir visi kiti, gali sukelti šalutinį poveikį, nors jis pasireiškia ne visiems žmonėms.</w:t>
      </w:r>
    </w:p>
    <w:p w14:paraId="20C04DF7" w14:textId="77777777" w:rsidR="00993E94" w:rsidRPr="00993E94" w:rsidRDefault="00993E94" w:rsidP="00993E94">
      <w:pPr>
        <w:widowControl w:val="0"/>
        <w:suppressAutoHyphens/>
        <w:spacing w:after="0" w:line="240" w:lineRule="auto"/>
        <w:ind w:right="-29"/>
        <w:rPr>
          <w:rFonts w:ascii="Times New Roman" w:eastAsia="Calibri" w:hAnsi="Times New Roman" w:cs="Times New Roman"/>
          <w:lang w:val="lt-LT" w:eastAsia="sl-SI"/>
        </w:rPr>
      </w:pPr>
    </w:p>
    <w:p w14:paraId="0C7BB142" w14:textId="72DC8D0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Nedaugeliui žmonių pasireiškė alerginės reakcijos, tačiau rimtų alerginių reakcijų tikimybė yra labai maža. Jeigu Jums pasireiškė vienas arba keli iš </w:t>
      </w:r>
      <w:r w:rsidR="00BB7C20">
        <w:rPr>
          <w:rFonts w:ascii="Times New Roman" w:eastAsia="Calibri" w:hAnsi="Times New Roman" w:cs="Times New Roman"/>
          <w:lang w:val="lt-LT" w:eastAsia="sl-SI"/>
        </w:rPr>
        <w:t>toliau</w:t>
      </w:r>
      <w:r w:rsidRPr="00993E94">
        <w:rPr>
          <w:rFonts w:ascii="Times New Roman" w:eastAsia="Calibri" w:hAnsi="Times New Roman" w:cs="Times New Roman"/>
          <w:lang w:val="lt-LT" w:eastAsia="sl-SI"/>
        </w:rPr>
        <w:t xml:space="preserve"> nurodytų simptomų, nedelsdami kreipkitės į gydytoją.</w:t>
      </w:r>
    </w:p>
    <w:p w14:paraId="004BF11F"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Staiga atsiradęs švokštimas, kvėpavimo pasunkėjimas, spaudimas krūtinėje.</w:t>
      </w:r>
    </w:p>
    <w:p w14:paraId="7C6DD1F4"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Akių vokų, veido arba lūpų patinimas.</w:t>
      </w:r>
    </w:p>
    <w:p w14:paraId="1C1C777A" w14:textId="4AD7821B"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Niežulys, odos paraudimas arba niežtinčių raudonų dėm</w:t>
      </w:r>
      <w:r w:rsidR="004A3BB8">
        <w:rPr>
          <w:rFonts w:ascii="Times New Roman" w:eastAsia="Calibri" w:hAnsi="Times New Roman" w:cs="Times New Roman"/>
          <w:lang w:val="lt-LT" w:eastAsia="sl-SI"/>
        </w:rPr>
        <w:t>i</w:t>
      </w:r>
      <w:r w:rsidRPr="00993E94">
        <w:rPr>
          <w:rFonts w:ascii="Times New Roman" w:eastAsia="Calibri" w:hAnsi="Times New Roman" w:cs="Times New Roman"/>
          <w:lang w:val="lt-LT" w:eastAsia="sl-SI"/>
        </w:rPr>
        <w:t>ų atsiradimas.</w:t>
      </w:r>
    </w:p>
    <w:p w14:paraId="0B205286" w14:textId="5189918A"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Odos </w:t>
      </w:r>
      <w:r w:rsidR="004A3BB8">
        <w:rPr>
          <w:rFonts w:ascii="Times New Roman" w:eastAsia="Calibri" w:hAnsi="Times New Roman" w:cs="Times New Roman"/>
          <w:lang w:val="lt-LT" w:eastAsia="sl-SI"/>
        </w:rPr>
        <w:t>iš</w:t>
      </w:r>
      <w:r w:rsidRPr="00993E94">
        <w:rPr>
          <w:rFonts w:ascii="Times New Roman" w:eastAsia="Calibri" w:hAnsi="Times New Roman" w:cs="Times New Roman"/>
          <w:lang w:val="lt-LT" w:eastAsia="sl-SI"/>
        </w:rPr>
        <w:t>bėrimas.</w:t>
      </w:r>
    </w:p>
    <w:p w14:paraId="720A91EE" w14:textId="4A41908E"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Sunkios odos reakcijos, pasireiškiančios </w:t>
      </w:r>
      <w:proofErr w:type="spellStart"/>
      <w:r w:rsidRPr="00993E94">
        <w:rPr>
          <w:rFonts w:ascii="Times New Roman" w:eastAsia="Calibri" w:hAnsi="Times New Roman" w:cs="Times New Roman"/>
          <w:lang w:val="lt-LT" w:eastAsia="sl-SI"/>
        </w:rPr>
        <w:t>pūsliniu</w:t>
      </w:r>
      <w:proofErr w:type="spellEnd"/>
      <w:r w:rsidRPr="00993E94">
        <w:rPr>
          <w:rFonts w:ascii="Times New Roman" w:eastAsia="Calibri" w:hAnsi="Times New Roman" w:cs="Times New Roman"/>
          <w:lang w:val="lt-LT" w:eastAsia="sl-SI"/>
        </w:rPr>
        <w:t xml:space="preserve"> </w:t>
      </w:r>
      <w:r w:rsidR="00BB7C20">
        <w:rPr>
          <w:rFonts w:ascii="Times New Roman" w:eastAsia="Calibri" w:hAnsi="Times New Roman" w:cs="Times New Roman"/>
          <w:lang w:val="lt-LT" w:eastAsia="sl-SI"/>
        </w:rPr>
        <w:t>iš</w:t>
      </w:r>
      <w:r w:rsidRPr="00993E94">
        <w:rPr>
          <w:rFonts w:ascii="Times New Roman" w:eastAsia="Calibri" w:hAnsi="Times New Roman" w:cs="Times New Roman"/>
          <w:lang w:val="lt-LT" w:eastAsia="sl-SI"/>
        </w:rPr>
        <w:t>bėrimu (gali atsirasti liežuvyje arba burnoje).</w:t>
      </w:r>
    </w:p>
    <w:p w14:paraId="1A8D3A98"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370D98AF" w14:textId="6EF011A8"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gali paveikti Jūsų kepenis. Kepenų pažeidimų požymiai yra:</w:t>
      </w:r>
    </w:p>
    <w:p w14:paraId="1FA745A5"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bookmarkStart w:id="6" w:name="_Hlk90476190"/>
      <w:r w:rsidRPr="00993E94">
        <w:rPr>
          <w:rFonts w:ascii="Times New Roman" w:eastAsia="Calibri" w:hAnsi="Times New Roman" w:cs="Times New Roman"/>
          <w:lang w:val="lt-LT" w:eastAsia="sl-SI"/>
        </w:rPr>
        <w:t>nuovargis;</w:t>
      </w:r>
    </w:p>
    <w:p w14:paraId="6F279D23"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apetito sumažėjimas</w:t>
      </w:r>
      <w:bookmarkEnd w:id="6"/>
      <w:r w:rsidRPr="00993E94">
        <w:rPr>
          <w:rFonts w:ascii="Times New Roman" w:eastAsia="Calibri" w:hAnsi="Times New Roman" w:cs="Times New Roman"/>
          <w:lang w:val="lt-LT" w:eastAsia="sl-SI"/>
        </w:rPr>
        <w:t>;</w:t>
      </w:r>
    </w:p>
    <w:p w14:paraId="5DC42B85"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vėmimas;</w:t>
      </w:r>
    </w:p>
    <w:p w14:paraId="49C6650F"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odos arba akių baltymų pageltimas (gelta).</w:t>
      </w:r>
    </w:p>
    <w:p w14:paraId="5B1FBED3" w14:textId="4C0325FC" w:rsidR="00993E94" w:rsidRDefault="00993E94" w:rsidP="00993E94">
      <w:pPr>
        <w:widowControl w:val="0"/>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lastRenderedPageBreak/>
        <w:t xml:space="preserve">Jei pasireškia vienas ar keli iš šių simptomų, būtina nutraukti </w:t>
      </w: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vartojimą ir nedelsiant kreiptis į gydytoją.</w:t>
      </w:r>
    </w:p>
    <w:p w14:paraId="69829676" w14:textId="25AAEA66" w:rsidR="00424159" w:rsidRDefault="00424159" w:rsidP="00993E94">
      <w:pPr>
        <w:widowControl w:val="0"/>
        <w:suppressAutoHyphens/>
        <w:spacing w:after="0" w:line="240" w:lineRule="auto"/>
        <w:rPr>
          <w:rFonts w:ascii="Times New Roman" w:eastAsia="Calibri" w:hAnsi="Times New Roman" w:cs="Times New Roman"/>
          <w:lang w:val="lt-LT" w:eastAsia="sl-SI"/>
        </w:rPr>
      </w:pPr>
    </w:p>
    <w:p w14:paraId="28EF23FF" w14:textId="59A6875B" w:rsidR="00424159" w:rsidRDefault="00424159" w:rsidP="00993E94">
      <w:pPr>
        <w:widowControl w:val="0"/>
        <w:suppressAutoHyphens/>
        <w:spacing w:after="0" w:line="240" w:lineRule="auto"/>
        <w:rPr>
          <w:rFonts w:ascii="Times New Roman" w:eastAsia="Calibri" w:hAnsi="Times New Roman" w:cs="Times New Roman"/>
          <w:lang w:val="lt-LT" w:eastAsia="sl-SI"/>
        </w:rPr>
      </w:pPr>
      <w:r>
        <w:rPr>
          <w:rFonts w:ascii="Times New Roman" w:eastAsia="Calibri" w:hAnsi="Times New Roman" w:cs="Times New Roman"/>
          <w:lang w:val="lt-LT" w:eastAsia="sl-SI"/>
        </w:rPr>
        <w:t xml:space="preserve">Nustokite vartoti </w:t>
      </w:r>
      <w:proofErr w:type="spellStart"/>
      <w:r>
        <w:rPr>
          <w:rFonts w:ascii="Times New Roman" w:eastAsia="Calibri" w:hAnsi="Times New Roman" w:cs="Times New Roman"/>
          <w:lang w:val="lt-LT" w:eastAsia="sl-SI"/>
        </w:rPr>
        <w:t>Fluconazole</w:t>
      </w:r>
      <w:proofErr w:type="spellEnd"/>
      <w:r>
        <w:rPr>
          <w:rFonts w:ascii="Times New Roman" w:eastAsia="Calibri" w:hAnsi="Times New Roman" w:cs="Times New Roman"/>
          <w:lang w:val="lt-LT" w:eastAsia="sl-SI"/>
        </w:rPr>
        <w:t xml:space="preserve"> IBE ir nedelsdami kreipkitės į gydytoją, jeigu pastebėjote bet kurį iš toliau išvardytų simptomų:</w:t>
      </w:r>
    </w:p>
    <w:p w14:paraId="06468AF4" w14:textId="20465588" w:rsidR="00424159" w:rsidRDefault="00424159" w:rsidP="00993E94">
      <w:pPr>
        <w:widowControl w:val="0"/>
        <w:suppressAutoHyphens/>
        <w:spacing w:after="0" w:line="240" w:lineRule="auto"/>
        <w:rPr>
          <w:rFonts w:ascii="Times New Roman" w:eastAsia="Calibri" w:hAnsi="Times New Roman" w:cs="Times New Roman"/>
          <w:lang w:val="lt-LT" w:eastAsia="sl-SI"/>
        </w:rPr>
      </w:pPr>
    </w:p>
    <w:p w14:paraId="0C64F0CC" w14:textId="121B2DFF" w:rsidR="00424159" w:rsidRPr="00424159" w:rsidRDefault="004A3BB8" w:rsidP="00E06F69">
      <w:pPr>
        <w:widowControl w:val="0"/>
        <w:numPr>
          <w:ilvl w:val="0"/>
          <w:numId w:val="10"/>
        </w:numPr>
        <w:suppressAutoHyphens/>
        <w:spacing w:after="0" w:line="240" w:lineRule="auto"/>
        <w:ind w:left="360"/>
        <w:rPr>
          <w:rFonts w:ascii="Times New Roman" w:eastAsia="Calibri" w:hAnsi="Times New Roman" w:cs="Times New Roman"/>
          <w:lang w:val="lt-LT" w:eastAsia="sl-SI"/>
        </w:rPr>
      </w:pPr>
      <w:r>
        <w:rPr>
          <w:rFonts w:ascii="Times New Roman" w:eastAsia="Calibri" w:hAnsi="Times New Roman" w:cs="Times New Roman"/>
          <w:lang w:val="lt-LT" w:eastAsia="sl-SI"/>
        </w:rPr>
        <w:t>i</w:t>
      </w:r>
      <w:r w:rsidR="00B45375">
        <w:rPr>
          <w:rFonts w:ascii="Times New Roman" w:eastAsia="Calibri" w:hAnsi="Times New Roman" w:cs="Times New Roman"/>
          <w:lang w:val="lt-LT" w:eastAsia="sl-SI"/>
        </w:rPr>
        <w:t xml:space="preserve">šplitęs išbėrimas, aukšta kūno temperatūra ir padidėję </w:t>
      </w:r>
      <w:r w:rsidR="00CC4737" w:rsidRPr="00E06F69">
        <w:rPr>
          <w:rFonts w:ascii="Times New Roman" w:eastAsia="Calibri" w:hAnsi="Times New Roman" w:cs="Times New Roman"/>
          <w:lang w:val="lt-LT" w:eastAsia="sl-SI"/>
        </w:rPr>
        <w:t>l</w:t>
      </w:r>
      <w:r w:rsidR="00CC4737">
        <w:rPr>
          <w:rFonts w:ascii="Times New Roman" w:eastAsia="Calibri" w:hAnsi="Times New Roman" w:cs="Times New Roman"/>
          <w:lang w:val="lt-LT" w:eastAsia="sl-SI"/>
        </w:rPr>
        <w:t>imfmazgiai (</w:t>
      </w:r>
      <w:r w:rsidR="00CC4737" w:rsidRPr="00E06F69">
        <w:rPr>
          <w:rFonts w:ascii="Times New Roman" w:eastAsia="Calibri" w:hAnsi="Times New Roman" w:cs="Times New Roman"/>
          <w:i/>
          <w:iCs/>
          <w:lang w:val="lt-LT" w:eastAsia="sl-SI"/>
        </w:rPr>
        <w:t>DRESS</w:t>
      </w:r>
      <w:r w:rsidR="00CC4737">
        <w:rPr>
          <w:rFonts w:ascii="Times New Roman" w:eastAsia="Calibri" w:hAnsi="Times New Roman" w:cs="Times New Roman"/>
          <w:lang w:val="lt-LT" w:eastAsia="sl-SI"/>
        </w:rPr>
        <w:t xml:space="preserve"> sindromas arba padidėjusio jautrumo į vaistą sindromas). </w:t>
      </w:r>
    </w:p>
    <w:p w14:paraId="6BE87E57"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5143B9B4" w14:textId="77777777" w:rsidR="00993E94" w:rsidRPr="00993E94" w:rsidRDefault="00993E94" w:rsidP="00993E94">
      <w:pPr>
        <w:widowControl w:val="0"/>
        <w:suppressAutoHyphens/>
        <w:spacing w:after="0" w:line="240" w:lineRule="auto"/>
        <w:rPr>
          <w:rFonts w:ascii="Times New Roman" w:eastAsia="Calibri" w:hAnsi="Times New Roman" w:cs="Times New Roman"/>
          <w:u w:val="single"/>
          <w:lang w:val="lt-LT" w:eastAsia="sl-SI"/>
        </w:rPr>
      </w:pPr>
      <w:r w:rsidRPr="00993E94">
        <w:rPr>
          <w:rFonts w:ascii="Times New Roman" w:eastAsia="Calibri" w:hAnsi="Times New Roman" w:cs="Times New Roman"/>
          <w:u w:val="single"/>
          <w:lang w:val="lt-LT" w:eastAsia="sl-SI"/>
        </w:rPr>
        <w:t>Kitas šalutinis poveikis</w:t>
      </w:r>
    </w:p>
    <w:p w14:paraId="2E381006" w14:textId="37C04B35"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Jei bet koks iš </w:t>
      </w:r>
      <w:r w:rsidR="004A3BB8">
        <w:rPr>
          <w:rFonts w:ascii="Times New Roman" w:eastAsia="Calibri" w:hAnsi="Times New Roman" w:cs="Times New Roman"/>
          <w:lang w:val="lt-LT" w:eastAsia="sl-SI"/>
        </w:rPr>
        <w:t>toliau</w:t>
      </w:r>
      <w:r w:rsidRPr="00993E94">
        <w:rPr>
          <w:rFonts w:ascii="Times New Roman" w:eastAsia="Calibri" w:hAnsi="Times New Roman" w:cs="Times New Roman"/>
          <w:lang w:val="lt-LT" w:eastAsia="sl-SI"/>
        </w:rPr>
        <w:t xml:space="preserve"> nurodytų simptomų pasunkėja arba pastebėjote šiame lapelyje nenurodytą šalutinį poveikį, nedelsiant kreipkitės į gydytoją.</w:t>
      </w:r>
    </w:p>
    <w:p w14:paraId="37CB83A8"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158696D4" w14:textId="3268379C" w:rsidR="00993E94" w:rsidRPr="00993E94" w:rsidRDefault="00993E94" w:rsidP="00993E94">
      <w:pPr>
        <w:widowControl w:val="0"/>
        <w:suppressAutoHyphens/>
        <w:spacing w:after="0" w:line="240" w:lineRule="auto"/>
        <w:rPr>
          <w:rFonts w:ascii="Times New Roman" w:eastAsia="Calibri" w:hAnsi="Times New Roman" w:cs="Times New Roman"/>
          <w:i/>
          <w:lang w:val="lt-LT" w:eastAsia="sl-SI"/>
        </w:rPr>
      </w:pPr>
      <w:r w:rsidRPr="00993E94">
        <w:rPr>
          <w:rFonts w:ascii="Times New Roman" w:eastAsia="Calibri" w:hAnsi="Times New Roman" w:cs="Times New Roman"/>
          <w:i/>
          <w:lang w:val="lt-LT" w:eastAsia="sl-SI"/>
        </w:rPr>
        <w:t>Dažn</w:t>
      </w:r>
      <w:r w:rsidR="004636F0">
        <w:rPr>
          <w:rFonts w:ascii="Times New Roman" w:eastAsia="Calibri" w:hAnsi="Times New Roman" w:cs="Times New Roman"/>
          <w:i/>
          <w:lang w:val="lt-LT" w:eastAsia="sl-SI"/>
        </w:rPr>
        <w:t>i</w:t>
      </w:r>
      <w:r w:rsidRPr="00993E94">
        <w:rPr>
          <w:rFonts w:ascii="Times New Roman" w:eastAsia="Calibri" w:hAnsi="Times New Roman" w:cs="Times New Roman"/>
          <w:i/>
          <w:lang w:val="lt-LT" w:eastAsia="sl-SI"/>
        </w:rPr>
        <w:t xml:space="preserve"> šalutini</w:t>
      </w:r>
      <w:r w:rsidR="004636F0">
        <w:rPr>
          <w:rFonts w:ascii="Times New Roman" w:eastAsia="Calibri" w:hAnsi="Times New Roman" w:cs="Times New Roman"/>
          <w:i/>
          <w:lang w:val="lt-LT" w:eastAsia="sl-SI"/>
        </w:rPr>
        <w:t>o</w:t>
      </w:r>
      <w:r w:rsidRPr="00993E94">
        <w:rPr>
          <w:rFonts w:ascii="Times New Roman" w:eastAsia="Calibri" w:hAnsi="Times New Roman" w:cs="Times New Roman"/>
          <w:i/>
          <w:lang w:val="lt-LT" w:eastAsia="sl-SI"/>
        </w:rPr>
        <w:t xml:space="preserve"> poveiki</w:t>
      </w:r>
      <w:r w:rsidR="004636F0">
        <w:rPr>
          <w:rFonts w:ascii="Times New Roman" w:eastAsia="Calibri" w:hAnsi="Times New Roman" w:cs="Times New Roman"/>
          <w:i/>
          <w:lang w:val="lt-LT" w:eastAsia="sl-SI"/>
        </w:rPr>
        <w:t>o reiškiniai</w:t>
      </w:r>
      <w:r w:rsidRPr="00993E94">
        <w:rPr>
          <w:rFonts w:ascii="Times New Roman" w:eastAsia="Calibri" w:hAnsi="Times New Roman" w:cs="Times New Roman"/>
          <w:i/>
          <w:lang w:val="lt-LT" w:eastAsia="sl-SI"/>
        </w:rPr>
        <w:t xml:space="preserve"> (</w:t>
      </w:r>
      <w:r w:rsidR="004636F0">
        <w:rPr>
          <w:rFonts w:ascii="Times New Roman" w:eastAsia="Calibri" w:hAnsi="Times New Roman" w:cs="Times New Roman"/>
          <w:i/>
          <w:lang w:val="lt-LT" w:eastAsia="sl-SI"/>
        </w:rPr>
        <w:t xml:space="preserve">gali </w:t>
      </w:r>
      <w:r w:rsidRPr="00993E94">
        <w:rPr>
          <w:rFonts w:ascii="Times New Roman" w:eastAsia="Calibri" w:hAnsi="Times New Roman" w:cs="Times New Roman"/>
          <w:i/>
          <w:lang w:val="lt-LT" w:eastAsia="sl-SI"/>
        </w:rPr>
        <w:t>pasirei</w:t>
      </w:r>
      <w:r w:rsidR="004636F0">
        <w:rPr>
          <w:rFonts w:ascii="Times New Roman" w:eastAsia="Calibri" w:hAnsi="Times New Roman" w:cs="Times New Roman"/>
          <w:i/>
          <w:lang w:val="lt-LT" w:eastAsia="sl-SI"/>
        </w:rPr>
        <w:t>kšti rečiau kaip</w:t>
      </w:r>
      <w:r w:rsidRPr="00993E94">
        <w:rPr>
          <w:rFonts w:ascii="Times New Roman" w:eastAsia="Calibri" w:hAnsi="Times New Roman" w:cs="Times New Roman"/>
          <w:i/>
          <w:lang w:val="lt-LT" w:eastAsia="sl-SI"/>
        </w:rPr>
        <w:t xml:space="preserve"> 1</w:t>
      </w:r>
      <w:r w:rsidR="004636F0">
        <w:rPr>
          <w:rFonts w:ascii="Times New Roman" w:eastAsia="Calibri" w:hAnsi="Times New Roman" w:cs="Times New Roman"/>
          <w:i/>
          <w:lang w:val="lt-LT" w:eastAsia="sl-SI"/>
        </w:rPr>
        <w:t xml:space="preserve"> iš </w:t>
      </w:r>
      <w:r w:rsidRPr="00993E94">
        <w:rPr>
          <w:rFonts w:ascii="Times New Roman" w:eastAsia="Calibri" w:hAnsi="Times New Roman" w:cs="Times New Roman"/>
          <w:i/>
          <w:lang w:val="lt-LT" w:eastAsia="sl-SI"/>
        </w:rPr>
        <w:t xml:space="preserve">10 </w:t>
      </w:r>
      <w:r w:rsidR="004636F0">
        <w:rPr>
          <w:rFonts w:ascii="Times New Roman" w:eastAsia="Calibri" w:hAnsi="Times New Roman" w:cs="Times New Roman"/>
          <w:i/>
          <w:lang w:val="lt-LT" w:eastAsia="sl-SI"/>
        </w:rPr>
        <w:t>asmenų</w:t>
      </w:r>
      <w:r w:rsidRPr="00993E94">
        <w:rPr>
          <w:rFonts w:ascii="Times New Roman" w:eastAsia="Calibri" w:hAnsi="Times New Roman" w:cs="Times New Roman"/>
          <w:i/>
          <w:lang w:val="lt-LT" w:eastAsia="sl-SI"/>
        </w:rPr>
        <w:t>)</w:t>
      </w:r>
    </w:p>
    <w:p w14:paraId="675511D7"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Galvos skausmas.</w:t>
      </w:r>
    </w:p>
    <w:p w14:paraId="459A423E"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Nemalonus pojūtis skrandyje, viduriavimas, pykinimas, vėmimas.</w:t>
      </w:r>
    </w:p>
    <w:p w14:paraId="49EC15E5"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Kepenų rodmenų pokyčiai kraujo tyrimuose.</w:t>
      </w:r>
    </w:p>
    <w:p w14:paraId="0110D613"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Išbėrimas.</w:t>
      </w:r>
    </w:p>
    <w:p w14:paraId="7DF14F3F"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2D7A1482" w14:textId="0DEC2360" w:rsidR="00993E94" w:rsidRPr="00993E94" w:rsidRDefault="00993E94" w:rsidP="00993E94">
      <w:pPr>
        <w:widowControl w:val="0"/>
        <w:suppressAutoHyphens/>
        <w:spacing w:after="0" w:line="240" w:lineRule="auto"/>
        <w:rPr>
          <w:rFonts w:ascii="Times New Roman" w:eastAsia="Calibri" w:hAnsi="Times New Roman" w:cs="Times New Roman"/>
          <w:i/>
          <w:lang w:val="lt-LT" w:eastAsia="sl-SI"/>
        </w:rPr>
      </w:pPr>
      <w:r w:rsidRPr="00993E94">
        <w:rPr>
          <w:rFonts w:ascii="Times New Roman" w:eastAsia="Calibri" w:hAnsi="Times New Roman" w:cs="Times New Roman"/>
          <w:i/>
          <w:lang w:val="lt-LT" w:eastAsia="sl-SI"/>
        </w:rPr>
        <w:t>Nedažn</w:t>
      </w:r>
      <w:r w:rsidR="004636F0">
        <w:rPr>
          <w:rFonts w:ascii="Times New Roman" w:eastAsia="Calibri" w:hAnsi="Times New Roman" w:cs="Times New Roman"/>
          <w:i/>
          <w:lang w:val="lt-LT" w:eastAsia="sl-SI"/>
        </w:rPr>
        <w:t>i</w:t>
      </w:r>
      <w:r w:rsidRPr="00993E94">
        <w:rPr>
          <w:rFonts w:ascii="Times New Roman" w:eastAsia="Calibri" w:hAnsi="Times New Roman" w:cs="Times New Roman"/>
          <w:i/>
          <w:lang w:val="lt-LT" w:eastAsia="sl-SI"/>
        </w:rPr>
        <w:t xml:space="preserve"> šalutini</w:t>
      </w:r>
      <w:r w:rsidR="004636F0">
        <w:rPr>
          <w:rFonts w:ascii="Times New Roman" w:eastAsia="Calibri" w:hAnsi="Times New Roman" w:cs="Times New Roman"/>
          <w:i/>
          <w:lang w:val="lt-LT" w:eastAsia="sl-SI"/>
        </w:rPr>
        <w:t>o</w:t>
      </w:r>
      <w:r w:rsidRPr="00993E94">
        <w:rPr>
          <w:rFonts w:ascii="Times New Roman" w:eastAsia="Calibri" w:hAnsi="Times New Roman" w:cs="Times New Roman"/>
          <w:i/>
          <w:lang w:val="lt-LT" w:eastAsia="sl-SI"/>
        </w:rPr>
        <w:t xml:space="preserve"> poveiki</w:t>
      </w:r>
      <w:r w:rsidR="004636F0">
        <w:rPr>
          <w:rFonts w:ascii="Times New Roman" w:eastAsia="Calibri" w:hAnsi="Times New Roman" w:cs="Times New Roman"/>
          <w:i/>
          <w:lang w:val="lt-LT" w:eastAsia="sl-SI"/>
        </w:rPr>
        <w:t>o reiškiniai</w:t>
      </w:r>
      <w:r w:rsidRPr="00993E94">
        <w:rPr>
          <w:rFonts w:ascii="Times New Roman" w:eastAsia="Calibri" w:hAnsi="Times New Roman" w:cs="Times New Roman"/>
          <w:i/>
          <w:lang w:val="lt-LT" w:eastAsia="sl-SI"/>
        </w:rPr>
        <w:t xml:space="preserve"> (</w:t>
      </w:r>
      <w:r w:rsidR="004636F0">
        <w:rPr>
          <w:rFonts w:ascii="Times New Roman" w:eastAsia="Calibri" w:hAnsi="Times New Roman" w:cs="Times New Roman"/>
          <w:i/>
          <w:lang w:val="lt-LT" w:eastAsia="sl-SI"/>
        </w:rPr>
        <w:t xml:space="preserve">gali </w:t>
      </w:r>
      <w:r w:rsidRPr="00993E94">
        <w:rPr>
          <w:rFonts w:ascii="Times New Roman" w:eastAsia="Calibri" w:hAnsi="Times New Roman" w:cs="Times New Roman"/>
          <w:i/>
          <w:lang w:val="lt-LT" w:eastAsia="sl-SI"/>
        </w:rPr>
        <w:t>pasirei</w:t>
      </w:r>
      <w:r w:rsidR="004636F0">
        <w:rPr>
          <w:rFonts w:ascii="Times New Roman" w:eastAsia="Calibri" w:hAnsi="Times New Roman" w:cs="Times New Roman"/>
          <w:i/>
          <w:lang w:val="lt-LT" w:eastAsia="sl-SI"/>
        </w:rPr>
        <w:t>kšti rečiau kaip</w:t>
      </w:r>
      <w:r w:rsidRPr="00993E94">
        <w:rPr>
          <w:rFonts w:ascii="Times New Roman" w:eastAsia="Calibri" w:hAnsi="Times New Roman" w:cs="Times New Roman"/>
          <w:i/>
          <w:lang w:val="lt-LT" w:eastAsia="sl-SI"/>
        </w:rPr>
        <w:t xml:space="preserve"> 1 iš 100</w:t>
      </w:r>
      <w:r w:rsidR="004636F0">
        <w:rPr>
          <w:rFonts w:ascii="Times New Roman" w:eastAsia="Calibri" w:hAnsi="Times New Roman" w:cs="Times New Roman"/>
          <w:i/>
          <w:lang w:val="lt-LT" w:eastAsia="sl-SI"/>
        </w:rPr>
        <w:t xml:space="preserve"> asmenų</w:t>
      </w:r>
      <w:r w:rsidRPr="00993E94">
        <w:rPr>
          <w:rFonts w:ascii="Times New Roman" w:eastAsia="Calibri" w:hAnsi="Times New Roman" w:cs="Times New Roman"/>
          <w:i/>
          <w:lang w:val="lt-LT" w:eastAsia="sl-SI"/>
        </w:rPr>
        <w:t>)</w:t>
      </w:r>
    </w:p>
    <w:p w14:paraId="3F717E8B"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Raudonųjų kraujo ląstelių kiekio sumažėjimas, kuris sukelia silpnumą ir dusulį, odos blyškumą.</w:t>
      </w:r>
    </w:p>
    <w:p w14:paraId="001060A2"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Apetito sumažėjimas.</w:t>
      </w:r>
    </w:p>
    <w:p w14:paraId="0F57DAEE"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Nemiga, mieguistumas.</w:t>
      </w:r>
    </w:p>
    <w:p w14:paraId="38769928"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Traukuliai, svaigulys, sukimosi, dilgčiojimo pojūtis arba tirpimas, skonio pojūčio pokyčiai.</w:t>
      </w:r>
    </w:p>
    <w:p w14:paraId="38DE599C"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Vidurių užkietėjimas, pasunkėjęs virškinimas, pilvo pūtimas, burnos džiūvimas.</w:t>
      </w:r>
    </w:p>
    <w:p w14:paraId="45208146"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Raumenų skausmas.</w:t>
      </w:r>
    </w:p>
    <w:p w14:paraId="0B0C3ED6"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Kepenų pažeidimas, odos ar akių baltymų pageltimas (gelta).</w:t>
      </w:r>
    </w:p>
    <w:p w14:paraId="6FD35A80"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Padidėjęs prakaitavimas, niežulys, pūslių atsiradimas.</w:t>
      </w:r>
    </w:p>
    <w:p w14:paraId="1A43DAA3"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Nuovargis, negalavimas, karščiavimas.</w:t>
      </w:r>
    </w:p>
    <w:p w14:paraId="382755B0"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580F1CCC" w14:textId="00DF800D" w:rsidR="00993E94" w:rsidRPr="00993E94" w:rsidRDefault="00993E94" w:rsidP="00993E94">
      <w:pPr>
        <w:widowControl w:val="0"/>
        <w:suppressAutoHyphens/>
        <w:spacing w:after="0" w:line="240" w:lineRule="auto"/>
        <w:rPr>
          <w:rFonts w:ascii="Times New Roman" w:eastAsia="Calibri" w:hAnsi="Times New Roman" w:cs="Times New Roman"/>
          <w:i/>
          <w:lang w:val="lt-LT" w:eastAsia="sl-SI"/>
        </w:rPr>
      </w:pPr>
      <w:r w:rsidRPr="00993E94">
        <w:rPr>
          <w:rFonts w:ascii="Times New Roman" w:eastAsia="Calibri" w:hAnsi="Times New Roman" w:cs="Times New Roman"/>
          <w:i/>
          <w:lang w:val="lt-LT" w:eastAsia="sl-SI"/>
        </w:rPr>
        <w:t>Ret</w:t>
      </w:r>
      <w:r w:rsidR="004636F0">
        <w:rPr>
          <w:rFonts w:ascii="Times New Roman" w:eastAsia="Calibri" w:hAnsi="Times New Roman" w:cs="Times New Roman"/>
          <w:i/>
          <w:lang w:val="lt-LT" w:eastAsia="sl-SI"/>
        </w:rPr>
        <w:t>i</w:t>
      </w:r>
      <w:r w:rsidRPr="00993E94">
        <w:rPr>
          <w:rFonts w:ascii="Times New Roman" w:eastAsia="Calibri" w:hAnsi="Times New Roman" w:cs="Times New Roman"/>
          <w:i/>
          <w:lang w:val="lt-LT" w:eastAsia="sl-SI"/>
        </w:rPr>
        <w:t xml:space="preserve"> šalutini</w:t>
      </w:r>
      <w:r w:rsidR="004636F0">
        <w:rPr>
          <w:rFonts w:ascii="Times New Roman" w:eastAsia="Calibri" w:hAnsi="Times New Roman" w:cs="Times New Roman"/>
          <w:i/>
          <w:lang w:val="lt-LT" w:eastAsia="sl-SI"/>
        </w:rPr>
        <w:t>o</w:t>
      </w:r>
      <w:r w:rsidRPr="00993E94">
        <w:rPr>
          <w:rFonts w:ascii="Times New Roman" w:eastAsia="Calibri" w:hAnsi="Times New Roman" w:cs="Times New Roman"/>
          <w:i/>
          <w:lang w:val="lt-LT" w:eastAsia="sl-SI"/>
        </w:rPr>
        <w:t xml:space="preserve"> poveiki</w:t>
      </w:r>
      <w:r w:rsidR="004636F0">
        <w:rPr>
          <w:rFonts w:ascii="Times New Roman" w:eastAsia="Calibri" w:hAnsi="Times New Roman" w:cs="Times New Roman"/>
          <w:i/>
          <w:lang w:val="lt-LT" w:eastAsia="sl-SI"/>
        </w:rPr>
        <w:t>o reiškiniai</w:t>
      </w:r>
      <w:r w:rsidRPr="00993E94">
        <w:rPr>
          <w:rFonts w:ascii="Times New Roman" w:eastAsia="Calibri" w:hAnsi="Times New Roman" w:cs="Times New Roman"/>
          <w:i/>
          <w:lang w:val="lt-LT" w:eastAsia="sl-SI"/>
        </w:rPr>
        <w:t xml:space="preserve"> (</w:t>
      </w:r>
      <w:r w:rsidR="004636F0">
        <w:rPr>
          <w:rFonts w:ascii="Times New Roman" w:eastAsia="Calibri" w:hAnsi="Times New Roman" w:cs="Times New Roman"/>
          <w:i/>
          <w:lang w:val="lt-LT" w:eastAsia="sl-SI"/>
        </w:rPr>
        <w:t>gali pasireikšti</w:t>
      </w:r>
      <w:r w:rsidR="0042664D">
        <w:rPr>
          <w:rFonts w:ascii="Times New Roman" w:eastAsia="Calibri" w:hAnsi="Times New Roman" w:cs="Times New Roman"/>
          <w:i/>
          <w:lang w:val="lt-LT" w:eastAsia="sl-SI"/>
        </w:rPr>
        <w:t xml:space="preserve"> rečiau kaip</w:t>
      </w:r>
      <w:r w:rsidRPr="00993E94">
        <w:rPr>
          <w:rFonts w:ascii="Times New Roman" w:eastAsia="Calibri" w:hAnsi="Times New Roman" w:cs="Times New Roman"/>
          <w:i/>
          <w:lang w:val="lt-LT" w:eastAsia="sl-SI"/>
        </w:rPr>
        <w:t xml:space="preserve"> </w:t>
      </w:r>
      <w:r w:rsidR="004636F0">
        <w:rPr>
          <w:rFonts w:ascii="Times New Roman" w:eastAsia="Calibri" w:hAnsi="Times New Roman" w:cs="Times New Roman"/>
          <w:i/>
          <w:lang w:val="lt-LT" w:eastAsia="sl-SI"/>
        </w:rPr>
        <w:t>1</w:t>
      </w:r>
      <w:r w:rsidRPr="00993E94">
        <w:rPr>
          <w:rFonts w:ascii="Times New Roman" w:eastAsia="Calibri" w:hAnsi="Times New Roman" w:cs="Times New Roman"/>
          <w:i/>
          <w:lang w:val="lt-LT" w:eastAsia="sl-SI"/>
        </w:rPr>
        <w:t xml:space="preserve"> iš 1</w:t>
      </w:r>
      <w:r w:rsidR="004636F0">
        <w:rPr>
          <w:rFonts w:ascii="Times New Roman" w:eastAsia="Calibri" w:hAnsi="Times New Roman" w:cs="Times New Roman"/>
          <w:i/>
          <w:lang w:val="lt-LT" w:eastAsia="sl-SI"/>
        </w:rPr>
        <w:t> </w:t>
      </w:r>
      <w:r w:rsidRPr="00993E94">
        <w:rPr>
          <w:rFonts w:ascii="Times New Roman" w:eastAsia="Calibri" w:hAnsi="Times New Roman" w:cs="Times New Roman"/>
          <w:i/>
          <w:lang w:val="lt-LT" w:eastAsia="sl-SI"/>
        </w:rPr>
        <w:t>000</w:t>
      </w:r>
      <w:r w:rsidR="004636F0">
        <w:rPr>
          <w:rFonts w:ascii="Times New Roman" w:eastAsia="Calibri" w:hAnsi="Times New Roman" w:cs="Times New Roman"/>
          <w:i/>
          <w:lang w:val="lt-LT" w:eastAsia="sl-SI"/>
        </w:rPr>
        <w:t xml:space="preserve"> asmenų</w:t>
      </w:r>
      <w:r w:rsidRPr="00993E94">
        <w:rPr>
          <w:rFonts w:ascii="Times New Roman" w:eastAsia="Calibri" w:hAnsi="Times New Roman" w:cs="Times New Roman"/>
          <w:i/>
          <w:lang w:val="lt-LT" w:eastAsia="sl-SI"/>
        </w:rPr>
        <w:t>)</w:t>
      </w:r>
    </w:p>
    <w:p w14:paraId="56D0B279"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Kraujo baltųjų ląstelių, kurios užtikrina organizmo atsparumą infekcijoms ir kraujo krešėjimą, kiekio sumažėjimas.</w:t>
      </w:r>
    </w:p>
    <w:p w14:paraId="1F5BA92C"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Odos spalvos pokytis (paraudimas ar pamėlimas) dėl mažo trombocitų kiekio arba kitų ląstelių pokyčių.</w:t>
      </w:r>
    </w:p>
    <w:p w14:paraId="1A75AEF7"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Kraujo sudėties pokyčiai (didelis cholesterolio ir riebalų kiekis).</w:t>
      </w:r>
    </w:p>
    <w:p w14:paraId="2FC5F320"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Mažas kalio kiekis kraujyje.</w:t>
      </w:r>
    </w:p>
    <w:p w14:paraId="580CF1B5"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Drebulys.</w:t>
      </w:r>
    </w:p>
    <w:p w14:paraId="03A199DA"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Širdies ritmo sutrikimai, pokyčiai elektrokardiogramoje.</w:t>
      </w:r>
    </w:p>
    <w:p w14:paraId="699805A7"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Kepenų funkcijos nepakankamumas.</w:t>
      </w:r>
    </w:p>
    <w:p w14:paraId="081DC01F"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Alerginės reakcijos (kartais sunkios), įskaitant išplitusį </w:t>
      </w:r>
      <w:proofErr w:type="spellStart"/>
      <w:r w:rsidRPr="00993E94">
        <w:rPr>
          <w:rFonts w:ascii="Times New Roman" w:eastAsia="Calibri" w:hAnsi="Times New Roman" w:cs="Times New Roman"/>
          <w:lang w:val="lt-LT" w:eastAsia="sl-SI"/>
        </w:rPr>
        <w:t>pūslinį</w:t>
      </w:r>
      <w:proofErr w:type="spellEnd"/>
      <w:r w:rsidRPr="00993E94">
        <w:rPr>
          <w:rFonts w:ascii="Times New Roman" w:eastAsia="Calibri" w:hAnsi="Times New Roman" w:cs="Times New Roman"/>
          <w:lang w:val="lt-LT" w:eastAsia="sl-SI"/>
        </w:rPr>
        <w:t xml:space="preserve"> odos išbėrimą ir odos lupimąsi, sunkios odos reakcijos, lūpų ir veido patinimas.</w:t>
      </w:r>
    </w:p>
    <w:p w14:paraId="786020AD"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Plaukų slinkimas.</w:t>
      </w:r>
    </w:p>
    <w:p w14:paraId="1AD28EA0"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eastAsia="sl-SI"/>
        </w:rPr>
      </w:pPr>
    </w:p>
    <w:p w14:paraId="1AB65AAE"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Pranešimas apie šalutinį poveikį</w:t>
      </w:r>
    </w:p>
    <w:p w14:paraId="60C194C8" w14:textId="730C3F8C"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i/>
          <w:lang w:val="lt-LT" w:eastAsia="sl-SI"/>
        </w:rPr>
      </w:pPr>
      <w:r w:rsidRPr="00993E94">
        <w:rPr>
          <w:rFonts w:ascii="Times New Roman" w:eastAsia="Calibri" w:hAnsi="Times New Roman" w:cs="Times New Roman"/>
          <w:lang w:val="lt-LT" w:eastAsia="sl-SI"/>
        </w:rPr>
        <w:t xml:space="preserve">Jeigu pasireiškė šalutinis poveikis, įskaitant šiame lapelyje nenurodytą, pasakykite gydytojui arba vaistininkui. </w:t>
      </w:r>
      <w:r w:rsidR="00AE2736" w:rsidRPr="00AE2736">
        <w:rPr>
          <w:rFonts w:ascii="Times New Roman" w:eastAsia="Calibri" w:hAnsi="Times New Roman" w:cs="Times New Roman"/>
          <w:lang w:val="lt-LT" w:eastAsia="sl-SI"/>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AE2736" w:rsidRPr="00AE2736">
        <w:rPr>
          <w:rFonts w:ascii="Times New Roman" w:eastAsia="Calibri" w:hAnsi="Times New Roman" w:cs="Times New Roman"/>
          <w:lang w:val="lt-LT" w:eastAsia="sl-SI"/>
        </w:rPr>
        <w:lastRenderedPageBreak/>
        <w:t>NepageidaujamaR@vvkt.lt</w:t>
      </w:r>
      <w:proofErr w:type="spellEnd"/>
      <w:r w:rsidR="00AE2736" w:rsidRPr="00AE2736">
        <w:rPr>
          <w:rFonts w:ascii="Times New Roman" w:eastAsia="Calibri" w:hAnsi="Times New Roman" w:cs="Times New Roman"/>
          <w:lang w:val="lt-LT" w:eastAsia="sl-SI"/>
        </w:rPr>
        <w:t>) arba nemokamu telefonu 8 800 73 568. Pranešdami apie šalutinį poveikį galite mums padėti gauti daugiau informacijos apie šio vaisto saugumą.</w:t>
      </w:r>
    </w:p>
    <w:p w14:paraId="7D75B91C"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84B5C1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6E179313" w14:textId="552CDA3C"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5.</w:t>
      </w:r>
      <w:r w:rsidRPr="00993E94">
        <w:rPr>
          <w:rFonts w:ascii="Times New Roman" w:eastAsia="Calibri" w:hAnsi="Times New Roman" w:cs="Times New Roman"/>
          <w:b/>
          <w:lang w:val="lt-LT" w:eastAsia="sl-SI"/>
        </w:rPr>
        <w:tab/>
        <w:t xml:space="preserve">Kaip laikyti </w:t>
      </w:r>
      <w:proofErr w:type="spellStart"/>
      <w:r w:rsidRPr="00993E94">
        <w:rPr>
          <w:rFonts w:ascii="Times New Roman" w:eastAsia="Calibri" w:hAnsi="Times New Roman" w:cs="Times New Roman"/>
          <w:b/>
          <w:lang w:val="lt-LT" w:eastAsia="sl-SI"/>
        </w:rPr>
        <w:t>Fluconazole</w:t>
      </w:r>
      <w:proofErr w:type="spellEnd"/>
      <w:r w:rsidRPr="00993E94">
        <w:rPr>
          <w:rFonts w:ascii="Times New Roman" w:eastAsia="Calibri" w:hAnsi="Times New Roman" w:cs="Times New Roman"/>
          <w:b/>
          <w:lang w:val="lt-LT" w:eastAsia="sl-SI"/>
        </w:rPr>
        <w:t xml:space="preserve"> IBE</w:t>
      </w:r>
    </w:p>
    <w:p w14:paraId="197221C3"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A85F202"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Šį vaistą laikykite vaikams nepastebimoje ir nepasiekiamoje vietoje.</w:t>
      </w:r>
    </w:p>
    <w:p w14:paraId="0FA20B1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569085CA"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Laikyti ne aukštesn</w:t>
      </w:r>
      <w:r w:rsidRPr="00993E94">
        <w:rPr>
          <w:rFonts w:ascii="Times New Roman" w:eastAsia="TimesNewRoman" w:hAnsi="Times New Roman" w:cs="Times New Roman"/>
          <w:lang w:val="lt-LT"/>
        </w:rPr>
        <w:t>ė</w:t>
      </w:r>
      <w:r w:rsidRPr="00993E94">
        <w:rPr>
          <w:rFonts w:ascii="Times New Roman" w:eastAsia="Calibri" w:hAnsi="Times New Roman" w:cs="Times New Roman"/>
          <w:lang w:val="lt-LT"/>
        </w:rPr>
        <w:t>je kaip 25 ºC temperat</w:t>
      </w:r>
      <w:r w:rsidRPr="00993E94">
        <w:rPr>
          <w:rFonts w:ascii="Times New Roman" w:eastAsia="TimesNewRoman" w:hAnsi="Times New Roman" w:cs="Times New Roman"/>
          <w:lang w:val="lt-LT"/>
        </w:rPr>
        <w:t>ū</w:t>
      </w:r>
      <w:r w:rsidRPr="00993E94">
        <w:rPr>
          <w:rFonts w:ascii="Times New Roman" w:eastAsia="Calibri" w:hAnsi="Times New Roman" w:cs="Times New Roman"/>
          <w:lang w:val="lt-LT"/>
        </w:rPr>
        <w:t>roje.</w:t>
      </w:r>
    </w:p>
    <w:p w14:paraId="016969B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rPr>
        <w:t>Negalima užšaldyti.</w:t>
      </w:r>
      <w:r w:rsidRPr="00993E94">
        <w:rPr>
          <w:rFonts w:ascii="Times New Roman" w:eastAsia="Calibri" w:hAnsi="Times New Roman" w:cs="Times New Roman"/>
          <w:lang w:val="lt-LT" w:eastAsia="sl-SI"/>
        </w:rPr>
        <w:t xml:space="preserve"> </w:t>
      </w:r>
    </w:p>
    <w:p w14:paraId="4408F7A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Buteliuką laikyti išorinėje dėžutėje, kad vaistas būtų apsaugotas nuo šviesos.</w:t>
      </w:r>
    </w:p>
    <w:p w14:paraId="2710C22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48F4BE89"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Ant dėžutės ir buteliuko po </w:t>
      </w:r>
      <w:r w:rsidRPr="00993E94">
        <w:rPr>
          <w:rFonts w:ascii="Times New Roman" w:eastAsia="Calibri" w:hAnsi="Times New Roman" w:cs="Times New Roman"/>
          <w:highlight w:val="lightGray"/>
          <w:lang w:val="lt-LT" w:eastAsia="sl-SI"/>
        </w:rPr>
        <w:t>„Tinka iki“/</w:t>
      </w:r>
      <w:r w:rsidRPr="00993E94">
        <w:rPr>
          <w:rFonts w:ascii="Times New Roman" w:eastAsia="Calibri" w:hAnsi="Times New Roman" w:cs="Times New Roman"/>
          <w:lang w:val="lt-LT" w:eastAsia="sl-SI"/>
        </w:rPr>
        <w:t>„EXP“ nurodytam tinkamumo laikui pasibaigus, šio vaisto vartoti negalima. Vaistas tinkamas vartoti iki paskutinės nurodyto mėnesio dienos.</w:t>
      </w:r>
    </w:p>
    <w:p w14:paraId="703E7757"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7754230"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Vartoti galima tik visiškai skaidrų tirpalą, kurio pakuotė nepažeista.</w:t>
      </w:r>
    </w:p>
    <w:p w14:paraId="5878EF6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Atidarius buteliuką, infuzinį tirpalą vartoti nedelsiant. Nesuvartotą tirpalą būtina sunaikinti.</w:t>
      </w:r>
    </w:p>
    <w:p w14:paraId="3284EC3B"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067548C"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Vaistų negalima išmesti į kanalizaciją arba su buitinėmis atliekomis. Kaip išmesti nereikalingus vaistus, klauskite vaistininko. Šios priemonės padės apsaugoti aplinką.</w:t>
      </w:r>
    </w:p>
    <w:p w14:paraId="072352C8"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712B86EA"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DE3AB0E" w14:textId="77777777" w:rsidR="00993E94" w:rsidRPr="00993E94" w:rsidRDefault="00993E94" w:rsidP="00993E94">
      <w:pPr>
        <w:widowControl w:val="0"/>
        <w:suppressAutoHyphens/>
        <w:spacing w:after="0" w:line="240" w:lineRule="auto"/>
        <w:ind w:left="567" w:hanging="567"/>
        <w:outlineLvl w:val="1"/>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6.</w:t>
      </w:r>
      <w:r w:rsidRPr="00993E94">
        <w:rPr>
          <w:rFonts w:ascii="Times New Roman" w:eastAsia="Calibri" w:hAnsi="Times New Roman" w:cs="Times New Roman"/>
          <w:b/>
          <w:lang w:val="lt-LT" w:eastAsia="sl-SI"/>
        </w:rPr>
        <w:tab/>
        <w:t>Pakuotės turinys ir kita informacija</w:t>
      </w:r>
    </w:p>
    <w:p w14:paraId="12260F3B" w14:textId="77777777" w:rsidR="00993E94" w:rsidRPr="00993E94" w:rsidRDefault="00993E94" w:rsidP="00993E94">
      <w:pPr>
        <w:widowControl w:val="0"/>
        <w:suppressAutoHyphens/>
        <w:spacing w:after="0" w:line="240" w:lineRule="auto"/>
        <w:rPr>
          <w:rFonts w:ascii="Times New Roman" w:eastAsia="Calibri" w:hAnsi="Times New Roman" w:cs="Times New Roman"/>
          <w:b/>
          <w:bCs/>
          <w:lang w:val="lt-LT"/>
        </w:rPr>
      </w:pPr>
    </w:p>
    <w:p w14:paraId="5923076D" w14:textId="70EFC9BD" w:rsidR="00993E94" w:rsidRPr="00993E94" w:rsidRDefault="00993E94" w:rsidP="00993E94">
      <w:pPr>
        <w:widowControl w:val="0"/>
        <w:suppressAutoHyphens/>
        <w:spacing w:after="0" w:line="240" w:lineRule="auto"/>
        <w:rPr>
          <w:rFonts w:ascii="Times New Roman" w:eastAsia="Calibri" w:hAnsi="Times New Roman" w:cs="Times New Roman"/>
          <w:b/>
          <w:bCs/>
          <w:lang w:val="lt-LT"/>
        </w:rPr>
      </w:pPr>
      <w:proofErr w:type="spellStart"/>
      <w:r w:rsidRPr="00993E94">
        <w:rPr>
          <w:rFonts w:ascii="Times New Roman" w:eastAsia="Calibri" w:hAnsi="Times New Roman" w:cs="Times New Roman"/>
          <w:b/>
          <w:bCs/>
          <w:lang w:val="lt-LT"/>
        </w:rPr>
        <w:t>Fluconazole</w:t>
      </w:r>
      <w:proofErr w:type="spellEnd"/>
      <w:r w:rsidRPr="00993E94">
        <w:rPr>
          <w:rFonts w:ascii="Times New Roman" w:eastAsia="Calibri" w:hAnsi="Times New Roman" w:cs="Times New Roman"/>
          <w:b/>
          <w:bCs/>
          <w:lang w:val="lt-LT"/>
        </w:rPr>
        <w:t xml:space="preserve"> IBE sudėtis</w:t>
      </w:r>
    </w:p>
    <w:p w14:paraId="2FE0B4E5" w14:textId="77777777" w:rsidR="00993E94" w:rsidRPr="00993E94" w:rsidRDefault="00993E94" w:rsidP="00993E94">
      <w:pPr>
        <w:widowControl w:val="0"/>
        <w:numPr>
          <w:ilvl w:val="0"/>
          <w:numId w:val="10"/>
        </w:numPr>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 xml:space="preserve">Veiklioji medžiaga yra </w:t>
      </w:r>
      <w:proofErr w:type="spellStart"/>
      <w:r w:rsidRPr="00993E94">
        <w:rPr>
          <w:rFonts w:ascii="Times New Roman" w:eastAsia="Calibri" w:hAnsi="Times New Roman" w:cs="Times New Roman"/>
          <w:lang w:val="lt-LT" w:eastAsia="sl-SI"/>
        </w:rPr>
        <w:t>flukonazolas</w:t>
      </w:r>
      <w:proofErr w:type="spellEnd"/>
      <w:r w:rsidRPr="00993E94">
        <w:rPr>
          <w:rFonts w:ascii="Times New Roman" w:eastAsia="Calibri" w:hAnsi="Times New Roman" w:cs="Times New Roman"/>
          <w:lang w:val="lt-LT" w:eastAsia="sl-SI"/>
        </w:rPr>
        <w:t xml:space="preserve">. Kiekviename infuzinio tirpalo mililitre yra 2 mg </w:t>
      </w:r>
      <w:proofErr w:type="spellStart"/>
      <w:r w:rsidRPr="00993E94">
        <w:rPr>
          <w:rFonts w:ascii="Times New Roman" w:eastAsia="Calibri" w:hAnsi="Times New Roman" w:cs="Times New Roman"/>
          <w:lang w:val="lt-LT" w:eastAsia="sl-SI"/>
        </w:rPr>
        <w:t>flukonazolo</w:t>
      </w:r>
      <w:proofErr w:type="spellEnd"/>
      <w:r w:rsidRPr="00993E94">
        <w:rPr>
          <w:rFonts w:ascii="Times New Roman" w:eastAsia="Calibri" w:hAnsi="Times New Roman" w:cs="Times New Roman"/>
          <w:lang w:val="lt-LT" w:eastAsia="sl-SI"/>
        </w:rPr>
        <w:t>.</w:t>
      </w:r>
    </w:p>
    <w:p w14:paraId="5A8875EE" w14:textId="77777777" w:rsidR="00993E94" w:rsidRPr="00993E94" w:rsidRDefault="00993E94" w:rsidP="00993E94">
      <w:pPr>
        <w:widowControl w:val="0"/>
        <w:numPr>
          <w:ilvl w:val="0"/>
          <w:numId w:val="10"/>
        </w:numPr>
        <w:suppressAutoHyphens/>
        <w:spacing w:after="0" w:line="240" w:lineRule="auto"/>
        <w:ind w:left="567" w:right="-2"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Pagalbinės medžiagos yra natrio chloridas, injekcinis vanduo.</w:t>
      </w:r>
    </w:p>
    <w:p w14:paraId="402102E7" w14:textId="77777777" w:rsidR="00993E94" w:rsidRPr="00993E94" w:rsidRDefault="00993E94" w:rsidP="00993E94">
      <w:pPr>
        <w:widowControl w:val="0"/>
        <w:suppressAutoHyphens/>
        <w:spacing w:after="0" w:line="240" w:lineRule="auto"/>
        <w:rPr>
          <w:rFonts w:ascii="Times New Roman" w:eastAsia="Calibri" w:hAnsi="Times New Roman" w:cs="Times New Roman"/>
          <w:iCs/>
          <w:lang w:val="lt-LT" w:eastAsia="lt-LT"/>
        </w:rPr>
      </w:pPr>
    </w:p>
    <w:p w14:paraId="4D7930C8" w14:textId="19840D7A" w:rsidR="00993E94" w:rsidRPr="00993E94" w:rsidRDefault="00993E94" w:rsidP="00993E94">
      <w:pPr>
        <w:widowControl w:val="0"/>
        <w:suppressAutoHyphens/>
        <w:spacing w:after="0" w:line="240" w:lineRule="auto"/>
        <w:rPr>
          <w:rFonts w:ascii="Times New Roman" w:eastAsia="Calibri" w:hAnsi="Times New Roman" w:cs="Times New Roman"/>
          <w:b/>
          <w:bCs/>
          <w:lang w:val="lt-LT"/>
        </w:rPr>
      </w:pPr>
      <w:proofErr w:type="spellStart"/>
      <w:r w:rsidRPr="00993E94">
        <w:rPr>
          <w:rFonts w:ascii="Times New Roman" w:eastAsia="Calibri" w:hAnsi="Times New Roman" w:cs="Times New Roman"/>
          <w:b/>
          <w:bCs/>
          <w:lang w:val="lt-LT"/>
        </w:rPr>
        <w:t>Fluconazole</w:t>
      </w:r>
      <w:proofErr w:type="spellEnd"/>
      <w:r w:rsidRPr="00993E94">
        <w:rPr>
          <w:rFonts w:ascii="Times New Roman" w:eastAsia="Calibri" w:hAnsi="Times New Roman" w:cs="Times New Roman"/>
          <w:b/>
          <w:bCs/>
          <w:lang w:val="lt-LT"/>
        </w:rPr>
        <w:t xml:space="preserve"> IBE išvaizda ir kiekis pakuotėje</w:t>
      </w:r>
    </w:p>
    <w:p w14:paraId="3D5152D5"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Infuzinis tirpalas yra skaidrus, bespalvis.</w:t>
      </w:r>
    </w:p>
    <w:p w14:paraId="73E3779D" w14:textId="12F1406E" w:rsidR="00993E94" w:rsidRPr="00993E94" w:rsidRDefault="00993E94" w:rsidP="00993E94">
      <w:pPr>
        <w:widowControl w:val="0"/>
        <w:tabs>
          <w:tab w:val="left" w:pos="2835"/>
        </w:tabs>
        <w:suppressAutoHyphens/>
        <w:spacing w:after="0" w:line="240" w:lineRule="auto"/>
        <w:rPr>
          <w:rFonts w:ascii="Times New Roman" w:eastAsia="Calibri" w:hAnsi="Times New Roman" w:cs="Times New Roman"/>
          <w:lang w:val="lt-LT" w:eastAsia="sl-SI"/>
        </w:rPr>
      </w:pPr>
      <w:proofErr w:type="spellStart"/>
      <w:r w:rsidRPr="00993E94">
        <w:rPr>
          <w:rFonts w:ascii="Times New Roman" w:eastAsia="Calibri" w:hAnsi="Times New Roman" w:cs="Times New Roman"/>
          <w:lang w:val="lt-LT" w:eastAsia="sl-SI"/>
        </w:rPr>
        <w:t>Fluconazole</w:t>
      </w:r>
      <w:proofErr w:type="spellEnd"/>
      <w:r w:rsidRPr="00993E94">
        <w:rPr>
          <w:rFonts w:ascii="Times New Roman" w:eastAsia="Calibri" w:hAnsi="Times New Roman" w:cs="Times New Roman"/>
          <w:lang w:val="lt-LT" w:eastAsia="sl-SI"/>
        </w:rPr>
        <w:t xml:space="preserve"> IBE infuzinis tirpalas tiekiamas polipropileno buteliuke su dangteliu (</w:t>
      </w:r>
      <w:proofErr w:type="spellStart"/>
      <w:r w:rsidRPr="00993E94">
        <w:rPr>
          <w:rFonts w:ascii="Times New Roman" w:eastAsia="Calibri" w:hAnsi="Times New Roman" w:cs="Times New Roman"/>
          <w:i/>
          <w:lang w:val="lt-LT" w:eastAsia="sl-SI"/>
        </w:rPr>
        <w:t>InsoCap</w:t>
      </w:r>
      <w:proofErr w:type="spellEnd"/>
      <w:r w:rsidRPr="00993E94">
        <w:rPr>
          <w:rFonts w:ascii="Times New Roman" w:eastAsia="Calibri" w:hAnsi="Times New Roman" w:cs="Times New Roman"/>
          <w:lang w:val="lt-LT" w:eastAsia="sl-SI"/>
        </w:rPr>
        <w:t xml:space="preserve">), turinčiu elastinę membraną ir apsauginę aliuminio folijos plėvelę. </w:t>
      </w:r>
    </w:p>
    <w:p w14:paraId="7870B1C0" w14:textId="77777777" w:rsidR="00993E94" w:rsidRPr="00993E94" w:rsidRDefault="00993E94" w:rsidP="00993E94">
      <w:pPr>
        <w:widowControl w:val="0"/>
        <w:tabs>
          <w:tab w:val="left" w:pos="2835"/>
        </w:tabs>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Buteliuke yra 100 ml infuzinio tirpalo.</w:t>
      </w:r>
    </w:p>
    <w:p w14:paraId="16600C5D" w14:textId="77777777" w:rsidR="00993E94" w:rsidRPr="00993E94" w:rsidRDefault="00993E94" w:rsidP="00993E94">
      <w:pPr>
        <w:widowControl w:val="0"/>
        <w:tabs>
          <w:tab w:val="left" w:pos="2835"/>
        </w:tabs>
        <w:suppressAutoHyphens/>
        <w:spacing w:after="0" w:line="240" w:lineRule="auto"/>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Dėžutėje yra vienas buteliukas.</w:t>
      </w:r>
    </w:p>
    <w:p w14:paraId="7DC6F7C4" w14:textId="77777777" w:rsidR="00993E94" w:rsidRPr="00993E94" w:rsidRDefault="00993E94" w:rsidP="00993E94">
      <w:pPr>
        <w:widowControl w:val="0"/>
        <w:suppressAutoHyphens/>
        <w:spacing w:after="0" w:line="240" w:lineRule="auto"/>
        <w:rPr>
          <w:rFonts w:ascii="Times New Roman" w:eastAsia="Calibri" w:hAnsi="Times New Roman" w:cs="Times New Roman"/>
          <w:iCs/>
          <w:lang w:val="lt-LT" w:eastAsia="lt-LT"/>
        </w:rPr>
      </w:pPr>
    </w:p>
    <w:p w14:paraId="551C0BF1" w14:textId="77777777" w:rsidR="00993E94" w:rsidRPr="00993E94" w:rsidRDefault="00993E94" w:rsidP="00993E94">
      <w:pPr>
        <w:widowControl w:val="0"/>
        <w:suppressAutoHyphens/>
        <w:spacing w:after="0" w:line="240" w:lineRule="auto"/>
        <w:rPr>
          <w:rFonts w:ascii="Times New Roman" w:eastAsia="Calibri" w:hAnsi="Times New Roman" w:cs="Times New Roman"/>
          <w:b/>
          <w:bCs/>
          <w:lang w:val="lt-LT"/>
        </w:rPr>
      </w:pPr>
      <w:r w:rsidRPr="00993E94">
        <w:rPr>
          <w:rFonts w:ascii="Times New Roman" w:eastAsia="Calibri" w:hAnsi="Times New Roman" w:cs="Times New Roman"/>
          <w:b/>
          <w:bCs/>
          <w:lang w:val="lt-LT"/>
        </w:rPr>
        <w:t>Registruotojas ir gamintojas</w:t>
      </w:r>
    </w:p>
    <w:p w14:paraId="30031290" w14:textId="41C35169"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UAB „</w:t>
      </w:r>
      <w:proofErr w:type="spellStart"/>
      <w:r w:rsidR="006479B8">
        <w:rPr>
          <w:rFonts w:ascii="Times New Roman" w:eastAsia="Calibri" w:hAnsi="Times New Roman" w:cs="Times New Roman"/>
          <w:lang w:val="lt-LT"/>
        </w:rPr>
        <w:t>Eletis</w:t>
      </w:r>
      <w:proofErr w:type="spellEnd"/>
      <w:r w:rsidRPr="00993E94">
        <w:rPr>
          <w:rFonts w:ascii="Times New Roman" w:eastAsia="Calibri" w:hAnsi="Times New Roman" w:cs="Times New Roman"/>
          <w:lang w:val="lt-LT"/>
        </w:rPr>
        <w:t xml:space="preserve"> </w:t>
      </w:r>
      <w:proofErr w:type="spellStart"/>
      <w:r w:rsidRPr="00993E94">
        <w:rPr>
          <w:rFonts w:ascii="Times New Roman" w:eastAsia="Calibri" w:hAnsi="Times New Roman" w:cs="Times New Roman"/>
          <w:lang w:val="lt-LT"/>
        </w:rPr>
        <w:t>Pharma</w:t>
      </w:r>
      <w:proofErr w:type="spellEnd"/>
      <w:r w:rsidRPr="00993E94">
        <w:rPr>
          <w:rFonts w:ascii="Times New Roman" w:eastAsia="Calibri" w:hAnsi="Times New Roman" w:cs="Times New Roman"/>
          <w:lang w:val="lt-LT"/>
        </w:rPr>
        <w:t>“</w:t>
      </w:r>
    </w:p>
    <w:p w14:paraId="00EBFB61"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Sukil</w:t>
      </w:r>
      <w:r w:rsidRPr="00993E94">
        <w:rPr>
          <w:rFonts w:ascii="Times New Roman" w:eastAsia="TimesNewRoman" w:hAnsi="Times New Roman" w:cs="Times New Roman"/>
          <w:lang w:val="lt-LT"/>
        </w:rPr>
        <w:t>ė</w:t>
      </w:r>
      <w:r w:rsidRPr="00993E94">
        <w:rPr>
          <w:rFonts w:ascii="Times New Roman" w:eastAsia="Calibri" w:hAnsi="Times New Roman" w:cs="Times New Roman"/>
          <w:lang w:val="lt-LT"/>
        </w:rPr>
        <w:t>li</w:t>
      </w:r>
      <w:r w:rsidRPr="00993E94">
        <w:rPr>
          <w:rFonts w:ascii="Times New Roman" w:eastAsia="TimesNewRoman" w:hAnsi="Times New Roman" w:cs="Times New Roman"/>
          <w:lang w:val="lt-LT"/>
        </w:rPr>
        <w:t xml:space="preserve">ų </w:t>
      </w:r>
      <w:r w:rsidRPr="00993E94">
        <w:rPr>
          <w:rFonts w:ascii="Times New Roman" w:eastAsia="Calibri" w:hAnsi="Times New Roman" w:cs="Times New Roman"/>
          <w:lang w:val="lt-LT"/>
        </w:rPr>
        <w:t>pr. 61-2</w:t>
      </w:r>
    </w:p>
    <w:p w14:paraId="78175C47" w14:textId="77777777" w:rsidR="00993E94" w:rsidRPr="00993E94" w:rsidRDefault="00993E94" w:rsidP="00993E94">
      <w:pPr>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LT-49333, Kaunas</w:t>
      </w:r>
    </w:p>
    <w:p w14:paraId="333BF7CC" w14:textId="77777777" w:rsidR="00993E94" w:rsidRPr="00993E94" w:rsidRDefault="00993E94" w:rsidP="00993E94">
      <w:pPr>
        <w:widowControl w:val="0"/>
        <w:suppressAutoHyphens/>
        <w:spacing w:after="0" w:line="240" w:lineRule="auto"/>
        <w:rPr>
          <w:rFonts w:ascii="Times New Roman" w:eastAsia="Calibri" w:hAnsi="Times New Roman" w:cs="Times New Roman"/>
          <w:lang w:val="lt-LT"/>
        </w:rPr>
      </w:pPr>
      <w:r w:rsidRPr="00993E94">
        <w:rPr>
          <w:rFonts w:ascii="Times New Roman" w:eastAsia="Calibri" w:hAnsi="Times New Roman" w:cs="Times New Roman"/>
          <w:lang w:val="lt-LT"/>
        </w:rPr>
        <w:t>Lietuva</w:t>
      </w:r>
    </w:p>
    <w:p w14:paraId="1E9E109F"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30F0707D"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13184541" w14:textId="2F448B6F" w:rsidR="00993E94" w:rsidRPr="00003AD0" w:rsidRDefault="00993E94" w:rsidP="00993E94">
      <w:pPr>
        <w:widowControl w:val="0"/>
        <w:tabs>
          <w:tab w:val="left" w:pos="8505"/>
        </w:tabs>
        <w:suppressAutoHyphens/>
        <w:spacing w:after="0" w:line="240" w:lineRule="auto"/>
        <w:ind w:right="-2"/>
        <w:rPr>
          <w:rFonts w:ascii="Times New Roman" w:eastAsia="Calibri" w:hAnsi="Times New Roman" w:cs="Times New Roman"/>
          <w:b/>
          <w:lang w:val="lt-LT" w:eastAsia="sl-SI"/>
        </w:rPr>
      </w:pPr>
      <w:r w:rsidRPr="00993E94">
        <w:rPr>
          <w:rFonts w:ascii="Times New Roman" w:eastAsia="Calibri" w:hAnsi="Times New Roman" w:cs="Times New Roman"/>
          <w:b/>
          <w:lang w:val="lt-LT" w:eastAsia="sl-SI"/>
        </w:rPr>
        <w:t>Šis pakuotės lapelis paskutinį kartą peržiūrėtas</w:t>
      </w:r>
      <w:r w:rsidR="00003AD0">
        <w:rPr>
          <w:rFonts w:ascii="Times New Roman" w:eastAsia="Calibri" w:hAnsi="Times New Roman" w:cs="Times New Roman"/>
          <w:b/>
          <w:lang w:val="lt-LT" w:eastAsia="sl-SI"/>
        </w:rPr>
        <w:t xml:space="preserve"> </w:t>
      </w:r>
      <w:r w:rsidR="00E66843">
        <w:rPr>
          <w:rFonts w:ascii="Times New Roman" w:eastAsia="Calibri" w:hAnsi="Times New Roman" w:cs="Times New Roman"/>
          <w:b/>
          <w:lang w:val="lt-LT" w:eastAsia="sl-SI"/>
        </w:rPr>
        <w:t>2024-07-05.</w:t>
      </w:r>
    </w:p>
    <w:p w14:paraId="252579EC"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9C32C20" w14:textId="77777777" w:rsidR="00993E94" w:rsidRPr="00993E94" w:rsidRDefault="00993E94" w:rsidP="00993E94">
      <w:pPr>
        <w:widowControl w:val="0"/>
        <w:suppressAutoHyphens/>
        <w:spacing w:after="0" w:line="240" w:lineRule="auto"/>
        <w:rPr>
          <w:rFonts w:ascii="Times New Roman" w:eastAsia="Calibri" w:hAnsi="Times New Roman" w:cs="Times New Roman"/>
          <w:iCs/>
          <w:lang w:val="lt-LT" w:eastAsia="lt-LT"/>
        </w:rPr>
      </w:pPr>
      <w:r w:rsidRPr="00993E94">
        <w:rPr>
          <w:rFonts w:ascii="Times New Roman" w:eastAsia="Calibri" w:hAnsi="Times New Roman" w:cs="Times New Roman"/>
          <w:iCs/>
          <w:lang w:val="lt-LT" w:eastAsia="lt-LT"/>
        </w:rPr>
        <w:t xml:space="preserve">Išsami informacija apie šį vaistą pateikiama Valstybinės vaistų kontrolės tarnybos prie Lietuvos Respublikos sveikatos apsaugos ministerijos tinklalapyje </w:t>
      </w:r>
      <w:hyperlink r:id="rId11" w:history="1">
        <w:r w:rsidRPr="00993E94">
          <w:rPr>
            <w:rFonts w:ascii="Times New Roman" w:eastAsia="Calibri" w:hAnsi="Times New Roman" w:cs="Calibri"/>
            <w:iCs/>
            <w:color w:val="0563C1"/>
            <w:szCs w:val="24"/>
            <w:u w:val="single"/>
            <w:lang w:val="lt-LT" w:eastAsia="lt-LT"/>
          </w:rPr>
          <w:t>http://www.vvkt.lt/</w:t>
        </w:r>
      </w:hyperlink>
    </w:p>
    <w:p w14:paraId="3F8095DA"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F2F1142" w14:textId="5F9F1698"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w:t>
      </w:r>
    </w:p>
    <w:p w14:paraId="3BB5CB7F"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u w:val="single"/>
          <w:lang w:val="lt-LT" w:eastAsia="sl-SI"/>
        </w:rPr>
      </w:pPr>
      <w:r w:rsidRPr="00993E94">
        <w:rPr>
          <w:rFonts w:ascii="Times New Roman" w:eastAsia="Calibri" w:hAnsi="Times New Roman" w:cs="Times New Roman"/>
          <w:u w:val="single"/>
          <w:lang w:val="lt-LT" w:eastAsia="sl-SI"/>
        </w:rPr>
        <w:t>Toliau pateikta informacija skirta tik sveikatos priežiūros specialistams:</w:t>
      </w:r>
    </w:p>
    <w:p w14:paraId="484C9BA8" w14:textId="77777777" w:rsidR="00993E94" w:rsidRPr="00993E94" w:rsidRDefault="00993E94" w:rsidP="00993E94">
      <w:pPr>
        <w:widowControl w:val="0"/>
        <w:suppressAutoHyphens/>
        <w:spacing w:after="0" w:line="240" w:lineRule="auto"/>
        <w:ind w:left="567" w:hanging="567"/>
        <w:rPr>
          <w:rFonts w:ascii="Times New Roman" w:eastAsia="Calibri" w:hAnsi="Times New Roman" w:cs="Times New Roman"/>
          <w:lang w:val="lt-LT" w:eastAsia="sl-SI"/>
        </w:rPr>
      </w:pPr>
    </w:p>
    <w:p w14:paraId="3DFC51AD" w14:textId="2BBD2B19" w:rsidR="00993E94" w:rsidRPr="00993E94" w:rsidRDefault="00993E94" w:rsidP="00993E94">
      <w:pPr>
        <w:suppressAutoHyphens/>
        <w:spacing w:after="0" w:line="240" w:lineRule="auto"/>
        <w:rPr>
          <w:rFonts w:ascii="Times New Roman" w:eastAsia="Times New Roman" w:hAnsi="Times New Roman" w:cs="Times New Roman"/>
          <w:spacing w:val="-3"/>
          <w:szCs w:val="20"/>
          <w:lang w:val="lt-LT"/>
        </w:rPr>
      </w:pPr>
      <w:r w:rsidRPr="00993E94">
        <w:rPr>
          <w:rFonts w:ascii="Times New Roman" w:eastAsia="Times New Roman" w:hAnsi="Times New Roman" w:cs="Times New Roman"/>
          <w:color w:val="000000"/>
          <w:spacing w:val="-3"/>
          <w:szCs w:val="20"/>
          <w:lang w:val="lt-LT" w:eastAsia="sl-SI"/>
        </w:rPr>
        <w:t xml:space="preserve">Į veną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w:t>
      </w:r>
      <w:proofErr w:type="spellStart"/>
      <w:r w:rsidRPr="00993E94">
        <w:rPr>
          <w:rFonts w:ascii="Times New Roman" w:eastAsia="Times New Roman" w:hAnsi="Times New Roman" w:cs="Times New Roman"/>
          <w:color w:val="000000"/>
          <w:spacing w:val="-3"/>
          <w:szCs w:val="20"/>
          <w:lang w:val="lt-LT" w:eastAsia="sl-SI"/>
        </w:rPr>
        <w:t>infuzuojama</w:t>
      </w:r>
      <w:proofErr w:type="spellEnd"/>
      <w:r w:rsidRPr="00993E94">
        <w:rPr>
          <w:rFonts w:ascii="Times New Roman" w:eastAsia="Times New Roman" w:hAnsi="Times New Roman" w:cs="Times New Roman"/>
          <w:color w:val="000000"/>
          <w:spacing w:val="-3"/>
          <w:szCs w:val="20"/>
          <w:lang w:val="lt-LT" w:eastAsia="sl-SI"/>
        </w:rPr>
        <w:t xml:space="preserve"> ne didesniu kaip 10 ml/min. greičiu. </w:t>
      </w:r>
      <w:proofErr w:type="spellStart"/>
      <w:r w:rsidRPr="00993E94">
        <w:rPr>
          <w:rFonts w:ascii="Times New Roman" w:eastAsia="Times New Roman" w:hAnsi="Times New Roman" w:cs="Times New Roman"/>
          <w:color w:val="000000"/>
          <w:spacing w:val="-3"/>
          <w:szCs w:val="20"/>
          <w:lang w:val="lt-LT" w:eastAsia="sl-SI"/>
        </w:rPr>
        <w:t>Fluconazole</w:t>
      </w:r>
      <w:proofErr w:type="spellEnd"/>
      <w:r w:rsidRPr="00993E94">
        <w:rPr>
          <w:rFonts w:ascii="Times New Roman" w:eastAsia="Times New Roman" w:hAnsi="Times New Roman" w:cs="Times New Roman"/>
          <w:color w:val="000000"/>
          <w:spacing w:val="-3"/>
          <w:szCs w:val="20"/>
          <w:lang w:val="lt-LT" w:eastAsia="sl-SI"/>
        </w:rPr>
        <w:t xml:space="preserve"> IBE 2 mg/ml infuzinis tirpalas yra </w:t>
      </w:r>
      <w:proofErr w:type="spellStart"/>
      <w:r w:rsidRPr="00993E94">
        <w:rPr>
          <w:rFonts w:ascii="Times New Roman" w:eastAsia="Times New Roman" w:hAnsi="Times New Roman" w:cs="Times New Roman"/>
          <w:color w:val="000000"/>
          <w:spacing w:val="-3"/>
          <w:szCs w:val="20"/>
          <w:lang w:val="lt-LT" w:eastAsia="sl-SI"/>
        </w:rPr>
        <w:t>flukonazolo</w:t>
      </w:r>
      <w:proofErr w:type="spellEnd"/>
      <w:r w:rsidRPr="00993E94">
        <w:rPr>
          <w:rFonts w:ascii="Times New Roman" w:eastAsia="Times New Roman" w:hAnsi="Times New Roman" w:cs="Times New Roman"/>
          <w:color w:val="000000"/>
          <w:spacing w:val="-3"/>
          <w:szCs w:val="20"/>
          <w:lang w:val="lt-LT" w:eastAsia="sl-SI"/>
        </w:rPr>
        <w:t xml:space="preserve"> tirpalas 9 mg/ml (0,9%) natrio chlorido tirpale. 100 ml vaistinio preparato yra po </w:t>
      </w:r>
      <w:r w:rsidRPr="00993E94">
        <w:rPr>
          <w:rFonts w:ascii="Times New Roman" w:eastAsia="Times New Roman" w:hAnsi="Times New Roman" w:cs="Times New Roman"/>
          <w:color w:val="000000"/>
          <w:spacing w:val="-3"/>
          <w:szCs w:val="20"/>
          <w:lang w:val="lt-LT" w:eastAsia="sl-SI"/>
        </w:rPr>
        <w:lastRenderedPageBreak/>
        <w:t>15,4 </w:t>
      </w:r>
      <w:proofErr w:type="spellStart"/>
      <w:r w:rsidRPr="00993E94">
        <w:rPr>
          <w:rFonts w:ascii="Times New Roman" w:eastAsia="Times New Roman" w:hAnsi="Times New Roman" w:cs="Times New Roman"/>
          <w:color w:val="000000"/>
          <w:spacing w:val="-3"/>
          <w:szCs w:val="20"/>
          <w:lang w:val="lt-LT" w:eastAsia="sl-SI"/>
        </w:rPr>
        <w:t>mmol</w:t>
      </w:r>
      <w:proofErr w:type="spellEnd"/>
      <w:r w:rsidRPr="00993E94">
        <w:rPr>
          <w:rFonts w:ascii="Times New Roman" w:eastAsia="Times New Roman" w:hAnsi="Times New Roman" w:cs="Times New Roman"/>
          <w:color w:val="000000"/>
          <w:spacing w:val="-3"/>
          <w:szCs w:val="20"/>
          <w:lang w:val="lt-LT" w:eastAsia="sl-SI"/>
        </w:rPr>
        <w:t xml:space="preserve"> Na</w:t>
      </w:r>
      <w:r w:rsidRPr="00993E94">
        <w:rPr>
          <w:rFonts w:ascii="Times New Roman" w:eastAsia="Times New Roman" w:hAnsi="Times New Roman" w:cs="Times New Roman"/>
          <w:color w:val="000000"/>
          <w:spacing w:val="-3"/>
          <w:position w:val="8"/>
          <w:szCs w:val="20"/>
          <w:lang w:val="lt-LT" w:eastAsia="sl-SI"/>
        </w:rPr>
        <w:t xml:space="preserve">+ </w:t>
      </w:r>
      <w:r w:rsidRPr="00993E94">
        <w:rPr>
          <w:rFonts w:ascii="Times New Roman" w:eastAsia="Times New Roman" w:hAnsi="Times New Roman" w:cs="Times New Roman"/>
          <w:color w:val="000000"/>
          <w:spacing w:val="-3"/>
          <w:szCs w:val="20"/>
          <w:lang w:val="lt-LT" w:eastAsia="sl-SI"/>
        </w:rPr>
        <w:t>ir Cl</w:t>
      </w:r>
      <w:r w:rsidRPr="00993E94">
        <w:rPr>
          <w:rFonts w:ascii="Times New Roman" w:eastAsia="Times New Roman" w:hAnsi="Times New Roman" w:cs="Times New Roman"/>
          <w:color w:val="000000"/>
          <w:spacing w:val="-3"/>
          <w:position w:val="8"/>
          <w:szCs w:val="20"/>
          <w:lang w:val="lt-LT" w:eastAsia="sl-SI"/>
        </w:rPr>
        <w:t>-</w:t>
      </w:r>
      <w:r w:rsidRPr="00993E94">
        <w:rPr>
          <w:rFonts w:ascii="Times New Roman" w:eastAsia="Times New Roman" w:hAnsi="Times New Roman" w:cs="Times New Roman"/>
          <w:color w:val="000000"/>
          <w:spacing w:val="-3"/>
          <w:szCs w:val="20"/>
          <w:lang w:val="lt-LT" w:eastAsia="sl-SI"/>
        </w:rPr>
        <w:t xml:space="preserve">. </w:t>
      </w:r>
      <w:r w:rsidRPr="00993E94">
        <w:rPr>
          <w:rFonts w:ascii="Times New Roman" w:eastAsia="Times New Roman" w:hAnsi="Times New Roman" w:cs="Times New Roman"/>
          <w:spacing w:val="-3"/>
          <w:szCs w:val="20"/>
          <w:lang w:val="lt-LT"/>
        </w:rPr>
        <w:t xml:space="preserve">Reikia apsvarstyti skysčio </w:t>
      </w:r>
      <w:proofErr w:type="spellStart"/>
      <w:r w:rsidRPr="00993E94">
        <w:rPr>
          <w:rFonts w:ascii="Times New Roman" w:eastAsia="Times New Roman" w:hAnsi="Times New Roman" w:cs="Times New Roman"/>
          <w:spacing w:val="-3"/>
          <w:szCs w:val="20"/>
          <w:lang w:val="lt-LT"/>
        </w:rPr>
        <w:t>infuzavimo</w:t>
      </w:r>
      <w:proofErr w:type="spellEnd"/>
      <w:r w:rsidRPr="00993E94">
        <w:rPr>
          <w:rFonts w:ascii="Times New Roman" w:eastAsia="Times New Roman" w:hAnsi="Times New Roman" w:cs="Times New Roman"/>
          <w:spacing w:val="-3"/>
          <w:szCs w:val="20"/>
          <w:lang w:val="lt-LT"/>
        </w:rPr>
        <w:t xml:space="preserve"> greitį pacientams, kuriems ribojamas natrio arba vandens vartojimas.</w:t>
      </w:r>
    </w:p>
    <w:p w14:paraId="13D624EE" w14:textId="77777777" w:rsidR="00993E94" w:rsidRPr="00993E94" w:rsidRDefault="00993E94" w:rsidP="00993E94">
      <w:pPr>
        <w:widowControl w:val="0"/>
        <w:suppressAutoHyphens/>
        <w:spacing w:after="0" w:line="240" w:lineRule="auto"/>
        <w:rPr>
          <w:rFonts w:ascii="Times New Roman" w:eastAsia="Calibri" w:hAnsi="Times New Roman" w:cs="Times New Roman"/>
          <w:color w:val="000000"/>
          <w:lang w:val="lt-LT" w:eastAsia="sl-SI"/>
        </w:rPr>
      </w:pPr>
    </w:p>
    <w:p w14:paraId="19537217" w14:textId="77777777" w:rsidR="00993E94" w:rsidRPr="00993E94" w:rsidRDefault="00993E94" w:rsidP="00993E94">
      <w:pPr>
        <w:widowControl w:val="0"/>
        <w:suppressAutoHyphens/>
        <w:spacing w:after="0" w:line="240" w:lineRule="auto"/>
        <w:rPr>
          <w:rFonts w:ascii="Times New Roman" w:eastAsia="Calibri" w:hAnsi="Times New Roman" w:cs="Times New Roman"/>
          <w:color w:val="000000"/>
          <w:lang w:val="lt-LT" w:eastAsia="sl-SI"/>
        </w:rPr>
      </w:pPr>
      <w:r w:rsidRPr="00993E94">
        <w:rPr>
          <w:rFonts w:ascii="Times New Roman" w:eastAsia="Calibri" w:hAnsi="Times New Roman" w:cs="Times New Roman"/>
          <w:color w:val="000000"/>
          <w:lang w:val="lt-LT" w:eastAsia="sl-SI"/>
        </w:rPr>
        <w:t xml:space="preserve">Į veną </w:t>
      </w:r>
      <w:proofErr w:type="spellStart"/>
      <w:r w:rsidRPr="00993E94">
        <w:rPr>
          <w:rFonts w:ascii="Times New Roman" w:eastAsia="Calibri" w:hAnsi="Times New Roman" w:cs="Times New Roman"/>
          <w:color w:val="000000"/>
          <w:lang w:val="lt-LT" w:eastAsia="sl-SI"/>
        </w:rPr>
        <w:t>infuzuojamas</w:t>
      </w:r>
      <w:proofErr w:type="spellEnd"/>
      <w:r w:rsidRPr="00993E94">
        <w:rPr>
          <w:rFonts w:ascii="Times New Roman" w:eastAsia="Calibri" w:hAnsi="Times New Roman" w:cs="Times New Roman"/>
          <w:color w:val="000000"/>
          <w:lang w:val="lt-LT" w:eastAsia="sl-SI"/>
        </w:rPr>
        <w:t xml:space="preserve"> </w:t>
      </w:r>
      <w:proofErr w:type="spellStart"/>
      <w:r w:rsidRPr="00993E94">
        <w:rPr>
          <w:rFonts w:ascii="Times New Roman" w:eastAsia="Calibri" w:hAnsi="Times New Roman" w:cs="Times New Roman"/>
          <w:color w:val="000000"/>
          <w:lang w:val="lt-LT" w:eastAsia="sl-SI"/>
        </w:rPr>
        <w:t>flukonazolo</w:t>
      </w:r>
      <w:proofErr w:type="spellEnd"/>
      <w:r w:rsidRPr="00993E94">
        <w:rPr>
          <w:rFonts w:ascii="Times New Roman" w:eastAsia="Calibri" w:hAnsi="Times New Roman" w:cs="Times New Roman"/>
          <w:color w:val="000000"/>
          <w:lang w:val="lt-LT" w:eastAsia="sl-SI"/>
        </w:rPr>
        <w:t xml:space="preserve"> tirpalas suderinamas su toliau išvardytais tirpalais:</w:t>
      </w:r>
    </w:p>
    <w:p w14:paraId="314C959A" w14:textId="77777777" w:rsidR="00993E94" w:rsidRPr="00993E94" w:rsidRDefault="00993E94" w:rsidP="00993E94">
      <w:pPr>
        <w:widowControl w:val="0"/>
        <w:numPr>
          <w:ilvl w:val="0"/>
          <w:numId w:val="12"/>
        </w:numPr>
        <w:suppressAutoHyphens/>
        <w:spacing w:after="0" w:line="240" w:lineRule="auto"/>
        <w:ind w:left="567" w:hanging="567"/>
        <w:rPr>
          <w:rFonts w:ascii="Times New Roman" w:eastAsia="Calibri" w:hAnsi="Times New Roman" w:cs="Times New Roman"/>
          <w:color w:val="000000"/>
          <w:lang w:val="lt-LT" w:eastAsia="sl-SI"/>
        </w:rPr>
      </w:pPr>
      <w:r w:rsidRPr="00993E94">
        <w:rPr>
          <w:rFonts w:ascii="Times New Roman" w:eastAsia="Calibri" w:hAnsi="Times New Roman" w:cs="Times New Roman"/>
          <w:color w:val="000000"/>
          <w:lang w:val="lt-LT" w:eastAsia="sl-SI"/>
        </w:rPr>
        <w:t>5% ir 20% gliukozės tirpalu;</w:t>
      </w:r>
    </w:p>
    <w:p w14:paraId="62140617" w14:textId="7532A247" w:rsidR="00993E94" w:rsidRPr="00993E94" w:rsidRDefault="00993E94" w:rsidP="00993E94">
      <w:pPr>
        <w:widowControl w:val="0"/>
        <w:numPr>
          <w:ilvl w:val="0"/>
          <w:numId w:val="12"/>
        </w:numPr>
        <w:suppressAutoHyphens/>
        <w:spacing w:after="0" w:line="240" w:lineRule="auto"/>
        <w:ind w:left="567" w:hanging="567"/>
        <w:rPr>
          <w:rFonts w:ascii="Times New Roman" w:eastAsia="Calibri" w:hAnsi="Times New Roman" w:cs="Times New Roman"/>
          <w:color w:val="000000"/>
          <w:lang w:val="lt-LT" w:eastAsia="sl-SI"/>
        </w:rPr>
      </w:pPr>
      <w:proofErr w:type="spellStart"/>
      <w:r w:rsidRPr="00993E94">
        <w:rPr>
          <w:rFonts w:ascii="Times New Roman" w:eastAsia="Calibri" w:hAnsi="Times New Roman" w:cs="Times New Roman"/>
          <w:color w:val="000000"/>
          <w:lang w:val="lt-LT" w:eastAsia="sl-SI"/>
        </w:rPr>
        <w:t>Ringerio</w:t>
      </w:r>
      <w:proofErr w:type="spellEnd"/>
      <w:r w:rsidRPr="00993E94">
        <w:rPr>
          <w:rFonts w:ascii="Times New Roman" w:eastAsia="Calibri" w:hAnsi="Times New Roman" w:cs="Times New Roman"/>
          <w:color w:val="000000"/>
          <w:lang w:val="lt-LT" w:eastAsia="sl-SI"/>
        </w:rPr>
        <w:t xml:space="preserve"> tirpalu;</w:t>
      </w:r>
    </w:p>
    <w:p w14:paraId="353A95B2" w14:textId="32886E90" w:rsidR="00993E94" w:rsidRPr="00993E94" w:rsidRDefault="00993E94" w:rsidP="00993E94">
      <w:pPr>
        <w:widowControl w:val="0"/>
        <w:numPr>
          <w:ilvl w:val="0"/>
          <w:numId w:val="12"/>
        </w:numPr>
        <w:suppressAutoHyphens/>
        <w:spacing w:after="0" w:line="240" w:lineRule="auto"/>
        <w:ind w:left="567" w:hanging="567"/>
        <w:rPr>
          <w:rFonts w:ascii="Times New Roman" w:eastAsia="Calibri" w:hAnsi="Times New Roman" w:cs="Times New Roman"/>
          <w:color w:val="000000"/>
          <w:lang w:val="lt-LT" w:eastAsia="sl-SI"/>
        </w:rPr>
      </w:pPr>
      <w:proofErr w:type="spellStart"/>
      <w:r w:rsidRPr="00993E94">
        <w:rPr>
          <w:rFonts w:ascii="Times New Roman" w:eastAsia="Calibri" w:hAnsi="Times New Roman" w:cs="Times New Roman"/>
          <w:color w:val="000000"/>
          <w:lang w:val="lt-LT" w:eastAsia="sl-SI"/>
        </w:rPr>
        <w:t>Hartmano</w:t>
      </w:r>
      <w:proofErr w:type="spellEnd"/>
      <w:r w:rsidRPr="00993E94">
        <w:rPr>
          <w:rFonts w:ascii="Times New Roman" w:eastAsia="Calibri" w:hAnsi="Times New Roman" w:cs="Times New Roman"/>
          <w:color w:val="000000"/>
          <w:lang w:val="lt-LT" w:eastAsia="sl-SI"/>
        </w:rPr>
        <w:t xml:space="preserve"> tirpalu;</w:t>
      </w:r>
    </w:p>
    <w:p w14:paraId="238D9260" w14:textId="77777777" w:rsidR="00993E94" w:rsidRPr="00993E94" w:rsidRDefault="00993E94" w:rsidP="00993E94">
      <w:pPr>
        <w:widowControl w:val="0"/>
        <w:numPr>
          <w:ilvl w:val="0"/>
          <w:numId w:val="12"/>
        </w:numPr>
        <w:suppressAutoHyphens/>
        <w:spacing w:after="0" w:line="240" w:lineRule="auto"/>
        <w:ind w:left="567" w:hanging="567"/>
        <w:rPr>
          <w:rFonts w:ascii="Times New Roman" w:eastAsia="Calibri" w:hAnsi="Times New Roman" w:cs="Times New Roman"/>
          <w:color w:val="000000"/>
          <w:lang w:val="lt-LT" w:eastAsia="sl-SI"/>
        </w:rPr>
      </w:pPr>
      <w:r w:rsidRPr="00993E94">
        <w:rPr>
          <w:rFonts w:ascii="Times New Roman" w:eastAsia="Calibri" w:hAnsi="Times New Roman" w:cs="Times New Roman"/>
          <w:color w:val="000000"/>
          <w:lang w:val="lt-LT" w:eastAsia="sl-SI"/>
        </w:rPr>
        <w:t>4,2% natrio-vandenilio karbonato tirpalu;</w:t>
      </w:r>
    </w:p>
    <w:p w14:paraId="09353602" w14:textId="77777777" w:rsidR="00993E94" w:rsidRPr="00993E94" w:rsidRDefault="00993E94" w:rsidP="00993E94">
      <w:pPr>
        <w:widowControl w:val="0"/>
        <w:numPr>
          <w:ilvl w:val="0"/>
          <w:numId w:val="12"/>
        </w:numPr>
        <w:suppressAutoHyphens/>
        <w:spacing w:after="0" w:line="240" w:lineRule="auto"/>
        <w:ind w:left="567" w:hanging="567"/>
        <w:rPr>
          <w:rFonts w:ascii="Times New Roman" w:eastAsia="Calibri" w:hAnsi="Times New Roman" w:cs="Times New Roman"/>
          <w:color w:val="000000"/>
          <w:lang w:val="lt-LT" w:eastAsia="sl-SI"/>
        </w:rPr>
      </w:pPr>
      <w:r w:rsidRPr="00993E94">
        <w:rPr>
          <w:rFonts w:ascii="Times New Roman" w:eastAsia="Calibri" w:hAnsi="Times New Roman" w:cs="Times New Roman"/>
          <w:color w:val="000000"/>
          <w:lang w:val="lt-LT" w:eastAsia="sl-SI"/>
        </w:rPr>
        <w:t>9 mg/ml (0,9%) natrio chlorido tirpalu.</w:t>
      </w:r>
    </w:p>
    <w:p w14:paraId="5965A8FE"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p>
    <w:p w14:paraId="2C10EFF1" w14:textId="77777777" w:rsidR="00993E94" w:rsidRPr="00993E94" w:rsidRDefault="00993E94" w:rsidP="00993E94">
      <w:pPr>
        <w:widowControl w:val="0"/>
        <w:tabs>
          <w:tab w:val="left" w:pos="8505"/>
        </w:tabs>
        <w:suppressAutoHyphens/>
        <w:spacing w:after="0" w:line="240" w:lineRule="auto"/>
        <w:ind w:right="-2"/>
        <w:rPr>
          <w:rFonts w:ascii="Times New Roman" w:eastAsia="Calibri" w:hAnsi="Times New Roman" w:cs="Times New Roman"/>
          <w:lang w:val="lt-LT" w:eastAsia="sl-SI"/>
        </w:rPr>
      </w:pPr>
      <w:r w:rsidRPr="00993E94">
        <w:rPr>
          <w:rFonts w:ascii="Times New Roman" w:eastAsia="Calibri" w:hAnsi="Times New Roman" w:cs="Times New Roman"/>
          <w:lang w:val="lt-LT" w:eastAsia="sl-SI"/>
        </w:rPr>
        <w:t>Infuzinį tirpalą galima vartoti tik vieną kartą.</w:t>
      </w:r>
    </w:p>
    <w:p w14:paraId="20D1B7F6" w14:textId="77777777" w:rsidR="00993E94" w:rsidRPr="00993E94" w:rsidRDefault="00993E94" w:rsidP="00993E94">
      <w:pPr>
        <w:widowControl w:val="0"/>
        <w:suppressAutoHyphens/>
        <w:spacing w:after="0" w:line="240" w:lineRule="auto"/>
        <w:rPr>
          <w:rFonts w:ascii="Times New Roman" w:eastAsia="Calibri" w:hAnsi="Times New Roman" w:cs="Times New Roman"/>
          <w:color w:val="000000"/>
          <w:lang w:val="lt-LT" w:eastAsia="sl-SI"/>
        </w:rPr>
      </w:pPr>
    </w:p>
    <w:p w14:paraId="53F9D1B7" w14:textId="3D6584F0" w:rsidR="00993E94" w:rsidRPr="00993E94" w:rsidRDefault="00993E94" w:rsidP="00003AD0">
      <w:pPr>
        <w:widowControl w:val="0"/>
        <w:tabs>
          <w:tab w:val="left" w:pos="8505"/>
        </w:tabs>
        <w:suppressAutoHyphens/>
        <w:spacing w:after="0" w:line="240" w:lineRule="auto"/>
        <w:ind w:right="-2"/>
        <w:rPr>
          <w:rFonts w:ascii="Calibri" w:eastAsia="Calibri" w:hAnsi="Calibri" w:cs="Times New Roman"/>
          <w:lang w:val="lt-LT"/>
        </w:rPr>
      </w:pPr>
      <w:r w:rsidRPr="00993E94">
        <w:rPr>
          <w:rFonts w:ascii="Times New Roman" w:eastAsia="Calibri" w:hAnsi="Times New Roman" w:cs="Times New Roman"/>
          <w:lang w:val="lt-LT" w:eastAsia="sl-SI"/>
        </w:rPr>
        <w:t>Nesuvartotą vaistinį preparatą ar atliekas reikia tvarkyti laikantis vietinių reikalavimų.</w:t>
      </w:r>
    </w:p>
    <w:p w14:paraId="31EF3857" w14:textId="77777777" w:rsidR="00993E94" w:rsidRPr="00993E94" w:rsidRDefault="00993E94" w:rsidP="00993E94">
      <w:pPr>
        <w:suppressAutoHyphens/>
        <w:spacing w:line="256" w:lineRule="auto"/>
        <w:rPr>
          <w:rFonts w:ascii="Calibri" w:eastAsia="Calibri" w:hAnsi="Calibri" w:cs="Times New Roman"/>
          <w:lang w:val="lt-LT"/>
        </w:rPr>
      </w:pPr>
    </w:p>
    <w:p w14:paraId="415139CC" w14:textId="77777777" w:rsidR="00993E94" w:rsidRPr="00993E94" w:rsidRDefault="00993E94" w:rsidP="00993E94">
      <w:pPr>
        <w:suppressAutoHyphens/>
        <w:spacing w:line="256" w:lineRule="auto"/>
        <w:rPr>
          <w:rFonts w:ascii="Calibri" w:eastAsia="Calibri" w:hAnsi="Calibri" w:cs="Calibri"/>
          <w:lang w:val="lt-LT"/>
        </w:rPr>
      </w:pPr>
    </w:p>
    <w:p w14:paraId="7B7F3816" w14:textId="77777777" w:rsidR="006A7002" w:rsidRPr="00993E94" w:rsidRDefault="006A7002">
      <w:pPr>
        <w:rPr>
          <w:lang w:val="lt-LT"/>
        </w:rPr>
      </w:pPr>
    </w:p>
    <w:sectPr w:rsidR="006A7002" w:rsidRPr="00993E94" w:rsidSect="00003AD0">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D63DB"/>
    <w:multiLevelType w:val="multilevel"/>
    <w:tmpl w:val="24B8F174"/>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9D658C2"/>
    <w:multiLevelType w:val="multilevel"/>
    <w:tmpl w:val="CAE0845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AA01D1B"/>
    <w:multiLevelType w:val="multilevel"/>
    <w:tmpl w:val="887A3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DC2954"/>
    <w:multiLevelType w:val="multilevel"/>
    <w:tmpl w:val="8898D1E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62C3003"/>
    <w:multiLevelType w:val="multilevel"/>
    <w:tmpl w:val="59FC926A"/>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1CE54E5"/>
    <w:multiLevelType w:val="multilevel"/>
    <w:tmpl w:val="480C5596"/>
    <w:lvl w:ilvl="0">
      <w:start w:val="15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4"/>
  </w:num>
  <w:num w:numId="7">
    <w:abstractNumId w:val="1"/>
  </w:num>
  <w:num w:numId="8">
    <w:abstractNumId w:val="1"/>
  </w:num>
  <w:num w:numId="9">
    <w:abstractNumId w:val="3"/>
  </w:num>
  <w:num w:numId="10">
    <w:abstractNumId w:val="3"/>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60"/>
    <w:rsid w:val="00003AD0"/>
    <w:rsid w:val="000244DC"/>
    <w:rsid w:val="00096405"/>
    <w:rsid w:val="000A798C"/>
    <w:rsid w:val="000C1814"/>
    <w:rsid w:val="000F0640"/>
    <w:rsid w:val="0017505C"/>
    <w:rsid w:val="001B4E95"/>
    <w:rsid w:val="001C13D5"/>
    <w:rsid w:val="001D73FD"/>
    <w:rsid w:val="00210A8F"/>
    <w:rsid w:val="00232848"/>
    <w:rsid w:val="002504BF"/>
    <w:rsid w:val="002B32AB"/>
    <w:rsid w:val="002E2C6E"/>
    <w:rsid w:val="0032404E"/>
    <w:rsid w:val="003412A6"/>
    <w:rsid w:val="00392A71"/>
    <w:rsid w:val="00393020"/>
    <w:rsid w:val="003B6DA9"/>
    <w:rsid w:val="003C7EEE"/>
    <w:rsid w:val="003D4F23"/>
    <w:rsid w:val="00424159"/>
    <w:rsid w:val="0042664D"/>
    <w:rsid w:val="00447059"/>
    <w:rsid w:val="00454C9D"/>
    <w:rsid w:val="00457C18"/>
    <w:rsid w:val="00462E25"/>
    <w:rsid w:val="004636F0"/>
    <w:rsid w:val="004A3BB8"/>
    <w:rsid w:val="004B3F69"/>
    <w:rsid w:val="004E3FBE"/>
    <w:rsid w:val="004F0B07"/>
    <w:rsid w:val="004F507C"/>
    <w:rsid w:val="00500ED2"/>
    <w:rsid w:val="0050407A"/>
    <w:rsid w:val="00526583"/>
    <w:rsid w:val="0053579F"/>
    <w:rsid w:val="005413AF"/>
    <w:rsid w:val="005D1A3E"/>
    <w:rsid w:val="005E723A"/>
    <w:rsid w:val="00633AE2"/>
    <w:rsid w:val="0064007C"/>
    <w:rsid w:val="00641EE7"/>
    <w:rsid w:val="006479B8"/>
    <w:rsid w:val="00667766"/>
    <w:rsid w:val="006743BA"/>
    <w:rsid w:val="006760D6"/>
    <w:rsid w:val="006830B8"/>
    <w:rsid w:val="006A7002"/>
    <w:rsid w:val="006C0B45"/>
    <w:rsid w:val="006D087B"/>
    <w:rsid w:val="006E2D3A"/>
    <w:rsid w:val="00740365"/>
    <w:rsid w:val="00771AAA"/>
    <w:rsid w:val="00793AE8"/>
    <w:rsid w:val="007A6FA3"/>
    <w:rsid w:val="007E313B"/>
    <w:rsid w:val="00845E29"/>
    <w:rsid w:val="00850C97"/>
    <w:rsid w:val="00872606"/>
    <w:rsid w:val="008D2FC7"/>
    <w:rsid w:val="008D5434"/>
    <w:rsid w:val="008D7CA9"/>
    <w:rsid w:val="009058B9"/>
    <w:rsid w:val="00960760"/>
    <w:rsid w:val="00980CBC"/>
    <w:rsid w:val="00993E94"/>
    <w:rsid w:val="00995ECF"/>
    <w:rsid w:val="009C3F8C"/>
    <w:rsid w:val="009E2B5C"/>
    <w:rsid w:val="00A06E11"/>
    <w:rsid w:val="00A82F62"/>
    <w:rsid w:val="00A94D78"/>
    <w:rsid w:val="00A95668"/>
    <w:rsid w:val="00AA2C89"/>
    <w:rsid w:val="00AC61A2"/>
    <w:rsid w:val="00AE0E28"/>
    <w:rsid w:val="00AE2736"/>
    <w:rsid w:val="00B030AF"/>
    <w:rsid w:val="00B33312"/>
    <w:rsid w:val="00B45375"/>
    <w:rsid w:val="00B76BB1"/>
    <w:rsid w:val="00B97404"/>
    <w:rsid w:val="00BA3935"/>
    <w:rsid w:val="00BB7C20"/>
    <w:rsid w:val="00BE6F63"/>
    <w:rsid w:val="00C06BF6"/>
    <w:rsid w:val="00C32DC3"/>
    <w:rsid w:val="00C63D72"/>
    <w:rsid w:val="00C82BA8"/>
    <w:rsid w:val="00CC4737"/>
    <w:rsid w:val="00CF690C"/>
    <w:rsid w:val="00CF6FBF"/>
    <w:rsid w:val="00D27570"/>
    <w:rsid w:val="00D96625"/>
    <w:rsid w:val="00DA79F0"/>
    <w:rsid w:val="00DF6F0A"/>
    <w:rsid w:val="00E06F69"/>
    <w:rsid w:val="00E3322F"/>
    <w:rsid w:val="00E41A5D"/>
    <w:rsid w:val="00E66843"/>
    <w:rsid w:val="00F023E0"/>
    <w:rsid w:val="00F156BA"/>
    <w:rsid w:val="00F22266"/>
    <w:rsid w:val="00F567B0"/>
    <w:rsid w:val="00F8605F"/>
    <w:rsid w:val="00F949B6"/>
    <w:rsid w:val="00FB240E"/>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C3E9"/>
  <w15:docId w15:val="{05884E4D-FC07-452A-9959-18DD7FD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93E94"/>
    <w:pPr>
      <w:keepNext/>
      <w:suppressAutoHyphens/>
      <w:spacing w:before="240" w:after="60" w:line="240" w:lineRule="auto"/>
      <w:outlineLvl w:val="0"/>
    </w:pPr>
    <w:rPr>
      <w:rFonts w:ascii="Arial" w:eastAsia="Times New Roman" w:hAnsi="Arial" w:cs="Times New Roman"/>
      <w:b/>
      <w:bCs/>
      <w:kern w:val="2"/>
      <w:sz w:val="32"/>
      <w:szCs w:val="32"/>
      <w:lang w:val="sl-SI" w:eastAsia="sl-SI"/>
    </w:rPr>
  </w:style>
  <w:style w:type="paragraph" w:styleId="Antrat2">
    <w:name w:val="heading 2"/>
    <w:basedOn w:val="prastasis"/>
    <w:next w:val="prastasis"/>
    <w:link w:val="Antrat2Diagrama"/>
    <w:semiHidden/>
    <w:unhideWhenUsed/>
    <w:qFormat/>
    <w:rsid w:val="00993E94"/>
    <w:pPr>
      <w:keepNext/>
      <w:tabs>
        <w:tab w:val="left" w:pos="4300"/>
        <w:tab w:val="left" w:pos="5940"/>
        <w:tab w:val="left" w:pos="8180"/>
      </w:tabs>
      <w:suppressAutoHyphens/>
      <w:spacing w:after="0" w:line="360" w:lineRule="atLeast"/>
      <w:outlineLvl w:val="1"/>
    </w:pPr>
    <w:rPr>
      <w:rFonts w:ascii="Times New Roman" w:eastAsia="Times New Roman" w:hAnsi="Times New Roman" w:cs="Times New Roman"/>
      <w:b/>
      <w:sz w:val="24"/>
      <w:szCs w:val="20"/>
      <w:u w:val="single"/>
      <w:lang w:eastAsia="sl-SI"/>
    </w:rPr>
  </w:style>
  <w:style w:type="paragraph" w:styleId="Antrat3">
    <w:name w:val="heading 3"/>
    <w:basedOn w:val="prastasis"/>
    <w:next w:val="prastasis"/>
    <w:link w:val="Antrat3Diagrama"/>
    <w:semiHidden/>
    <w:unhideWhenUsed/>
    <w:qFormat/>
    <w:rsid w:val="00993E94"/>
    <w:pPr>
      <w:keepNext/>
      <w:tabs>
        <w:tab w:val="decimal" w:pos="6760"/>
      </w:tabs>
      <w:suppressAutoHyphens/>
      <w:spacing w:after="0" w:line="480" w:lineRule="atLeast"/>
      <w:outlineLvl w:val="2"/>
    </w:pPr>
    <w:rPr>
      <w:rFonts w:ascii="Times New Roman" w:eastAsia="Times New Roman" w:hAnsi="Times New Roman" w:cs="Times New Roman"/>
      <w:b/>
      <w:sz w:val="24"/>
      <w:szCs w:val="20"/>
      <w:lang w:eastAsia="sl-SI"/>
    </w:rPr>
  </w:style>
  <w:style w:type="paragraph" w:styleId="Antrat4">
    <w:name w:val="heading 4"/>
    <w:basedOn w:val="prastasis"/>
    <w:next w:val="prastasis"/>
    <w:link w:val="Antrat4Diagrama"/>
    <w:semiHidden/>
    <w:unhideWhenUsed/>
    <w:qFormat/>
    <w:rsid w:val="00993E94"/>
    <w:pPr>
      <w:keepNext/>
      <w:suppressAutoHyphens/>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rsid w:val="00993E94"/>
    <w:pPr>
      <w:keepNext/>
      <w:keepLines/>
      <w:tabs>
        <w:tab w:val="right" w:pos="4536"/>
        <w:tab w:val="left" w:pos="5180"/>
        <w:tab w:val="left" w:pos="5380"/>
        <w:tab w:val="left" w:pos="8222"/>
      </w:tabs>
      <w:suppressAutoHyphens/>
      <w:spacing w:after="0" w:line="240" w:lineRule="auto"/>
      <w:outlineLvl w:val="5"/>
    </w:pPr>
    <w:rPr>
      <w:rFonts w:ascii="Times New Roman" w:eastAsia="Times New Roman" w:hAnsi="Times New Roman" w:cs="Times New Roman"/>
      <w:b/>
      <w:sz w:val="24"/>
      <w:szCs w:val="20"/>
      <w:lang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993E94"/>
    <w:rPr>
      <w:rFonts w:ascii="Arial" w:eastAsia="Times New Roman" w:hAnsi="Arial" w:cs="Times New Roman"/>
      <w:b/>
      <w:bCs/>
      <w:kern w:val="2"/>
      <w:sz w:val="32"/>
      <w:szCs w:val="32"/>
      <w:lang w:val="sl-SI" w:eastAsia="sl-SI"/>
    </w:rPr>
  </w:style>
  <w:style w:type="character" w:customStyle="1" w:styleId="Antrat2Diagrama">
    <w:name w:val="Antraštė 2 Diagrama"/>
    <w:basedOn w:val="Numatytasispastraiposriftas"/>
    <w:link w:val="Antrat2"/>
    <w:semiHidden/>
    <w:qFormat/>
    <w:rsid w:val="00993E94"/>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semiHidden/>
    <w:qFormat/>
    <w:rsid w:val="00993E94"/>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semiHidden/>
    <w:qFormat/>
    <w:rsid w:val="00993E9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qFormat/>
    <w:rsid w:val="00993E94"/>
    <w:rPr>
      <w:rFonts w:ascii="Times New Roman" w:eastAsia="Times New Roman" w:hAnsi="Times New Roman" w:cs="Times New Roman"/>
      <w:b/>
      <w:sz w:val="24"/>
      <w:szCs w:val="20"/>
      <w:lang w:eastAsia="sl-SI"/>
    </w:rPr>
  </w:style>
  <w:style w:type="numbering" w:customStyle="1" w:styleId="Sraonra1">
    <w:name w:val="Sąrašo nėra1"/>
    <w:next w:val="Sraonra"/>
    <w:uiPriority w:val="99"/>
    <w:semiHidden/>
    <w:unhideWhenUsed/>
    <w:rsid w:val="00993E94"/>
  </w:style>
  <w:style w:type="character" w:customStyle="1" w:styleId="Hipersaitas1">
    <w:name w:val="Hipersaitas1"/>
    <w:basedOn w:val="Numatytasispastraiposriftas"/>
    <w:uiPriority w:val="99"/>
    <w:semiHidden/>
    <w:unhideWhenUsed/>
    <w:rsid w:val="00993E94"/>
    <w:rPr>
      <w:color w:val="0563C1"/>
      <w:u w:val="single"/>
    </w:rPr>
  </w:style>
  <w:style w:type="character" w:customStyle="1" w:styleId="Perirtashipersaitas1">
    <w:name w:val="Peržiūrėtas hipersaitas1"/>
    <w:basedOn w:val="Numatytasispastraiposriftas"/>
    <w:uiPriority w:val="99"/>
    <w:semiHidden/>
    <w:unhideWhenUsed/>
    <w:rsid w:val="00993E94"/>
    <w:rPr>
      <w:color w:val="954F72"/>
      <w:u w:val="single"/>
    </w:rPr>
  </w:style>
  <w:style w:type="paragraph" w:customStyle="1" w:styleId="msonormal0">
    <w:name w:val="msonormal"/>
    <w:basedOn w:val="prastasis"/>
    <w:rsid w:val="00993E94"/>
    <w:pPr>
      <w:spacing w:before="100" w:beforeAutospacing="1" w:after="100" w:afterAutospacing="1" w:line="240" w:lineRule="auto"/>
    </w:pPr>
    <w:rPr>
      <w:rFonts w:ascii="Times New Roman" w:eastAsia="Times New Roman" w:hAnsi="Times New Roman" w:cs="Times New Roman"/>
      <w:sz w:val="24"/>
      <w:szCs w:val="24"/>
    </w:rPr>
  </w:style>
  <w:style w:type="paragraph" w:styleId="Turinys1">
    <w:name w:val="toc 1"/>
    <w:basedOn w:val="prastasis"/>
    <w:next w:val="prastasis"/>
    <w:autoRedefine/>
    <w:semiHidden/>
    <w:unhideWhenUsed/>
    <w:rsid w:val="00993E94"/>
    <w:pPr>
      <w:suppressAutoHyphens/>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unhideWhenUsed/>
    <w:qFormat/>
    <w:rsid w:val="00993E94"/>
    <w:pPr>
      <w:suppressAutoHyphens/>
      <w:spacing w:after="0" w:line="240" w:lineRule="auto"/>
    </w:pPr>
    <w:rPr>
      <w:rFonts w:ascii="Times New Roman" w:eastAsia="Times New Roman" w:hAnsi="Times New Roman" w:cs="Times New Roman"/>
      <w:sz w:val="20"/>
      <w:szCs w:val="20"/>
      <w:lang w:val="x-none" w:eastAsia="lt-LT"/>
    </w:rPr>
  </w:style>
  <w:style w:type="character" w:customStyle="1" w:styleId="KomentarotekstasDiagrama">
    <w:name w:val="Komentaro tekstas Diagrama"/>
    <w:basedOn w:val="Numatytasispastraiposriftas"/>
    <w:link w:val="Komentarotekstas"/>
    <w:uiPriority w:val="99"/>
    <w:qFormat/>
    <w:rsid w:val="00993E94"/>
    <w:rPr>
      <w:rFonts w:ascii="Times New Roman" w:eastAsia="Times New Roman" w:hAnsi="Times New Roman" w:cs="Times New Roman"/>
      <w:sz w:val="20"/>
      <w:szCs w:val="20"/>
      <w:lang w:val="x-none" w:eastAsia="lt-LT"/>
    </w:rPr>
  </w:style>
  <w:style w:type="paragraph" w:styleId="Antrats">
    <w:name w:val="header"/>
    <w:basedOn w:val="prastasis"/>
    <w:link w:val="AntratsDiagrama"/>
    <w:semiHidden/>
    <w:unhideWhenUsed/>
    <w:rsid w:val="00993E94"/>
    <w:pPr>
      <w:tabs>
        <w:tab w:val="center" w:pos="4320"/>
        <w:tab w:val="right" w:pos="8640"/>
      </w:tabs>
      <w:suppressAutoHyphen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semiHidden/>
    <w:qFormat/>
    <w:rsid w:val="00993E94"/>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semiHidden/>
    <w:unhideWhenUsed/>
    <w:rsid w:val="00993E94"/>
    <w:pPr>
      <w:tabs>
        <w:tab w:val="center" w:pos="4320"/>
        <w:tab w:val="right" w:pos="8640"/>
      </w:tabs>
      <w:suppressAutoHyphen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semiHidden/>
    <w:qFormat/>
    <w:rsid w:val="00993E94"/>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993E94"/>
    <w:pPr>
      <w:suppressAutoHyphens/>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semiHidden/>
    <w:unhideWhenUsed/>
    <w:rsid w:val="00993E94"/>
    <w:pPr>
      <w:tabs>
        <w:tab w:val="left" w:pos="567"/>
      </w:tabs>
      <w:suppressAutoHyphens/>
      <w:spacing w:after="0" w:line="240" w:lineRule="auto"/>
    </w:pPr>
    <w:rPr>
      <w:rFonts w:ascii="Times New Roman" w:eastAsia="Times New Roma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semiHidden/>
    <w:qFormat/>
    <w:rsid w:val="00993E94"/>
    <w:rPr>
      <w:rFonts w:ascii="Times New Roman" w:eastAsia="Times New Roman" w:hAnsi="Times New Roman" w:cs="Times New Roman"/>
      <w:sz w:val="20"/>
      <w:szCs w:val="20"/>
      <w:lang w:val="en-GB" w:eastAsia="x-none"/>
    </w:rPr>
  </w:style>
  <w:style w:type="paragraph" w:styleId="Pagrindinistekstas">
    <w:name w:val="Body Text"/>
    <w:basedOn w:val="prastasis"/>
    <w:link w:val="PagrindinistekstasDiagrama"/>
    <w:uiPriority w:val="99"/>
    <w:semiHidden/>
    <w:unhideWhenUsed/>
    <w:rsid w:val="00993E94"/>
    <w:pPr>
      <w:tabs>
        <w:tab w:val="left" w:pos="8505"/>
      </w:tabs>
      <w:suppressAutoHyphens/>
      <w:spacing w:after="0" w:line="240" w:lineRule="auto"/>
      <w:ind w:right="-2"/>
    </w:pPr>
    <w:rPr>
      <w:rFonts w:ascii="Times New Roman" w:eastAsia="Times New Roman" w:hAnsi="Times New Roman" w:cs="Times New Roman"/>
      <w:sz w:val="20"/>
      <w:szCs w:val="20"/>
      <w:lang w:val="sl-SI" w:eastAsia="sl-SI"/>
    </w:rPr>
  </w:style>
  <w:style w:type="character" w:customStyle="1" w:styleId="PagrindinistekstasDiagrama">
    <w:name w:val="Pagrindinis tekstas Diagrama"/>
    <w:basedOn w:val="Numatytasispastraiposriftas"/>
    <w:link w:val="Pagrindinistekstas"/>
    <w:uiPriority w:val="99"/>
    <w:semiHidden/>
    <w:qFormat/>
    <w:rsid w:val="00993E94"/>
    <w:rPr>
      <w:rFonts w:ascii="Times New Roman" w:eastAsia="Times New Roman" w:hAnsi="Times New Roman" w:cs="Times New Roman"/>
      <w:sz w:val="20"/>
      <w:szCs w:val="20"/>
      <w:lang w:val="sl-SI" w:eastAsia="sl-SI"/>
    </w:rPr>
  </w:style>
  <w:style w:type="paragraph" w:styleId="Sraas">
    <w:name w:val="List"/>
    <w:basedOn w:val="Pagrindinistekstas"/>
    <w:semiHidden/>
    <w:unhideWhenUsed/>
    <w:rsid w:val="00993E94"/>
    <w:rPr>
      <w:rFonts w:cs="Arial"/>
    </w:rPr>
  </w:style>
  <w:style w:type="paragraph" w:styleId="Pavadinimas">
    <w:name w:val="Title"/>
    <w:basedOn w:val="prastasis"/>
    <w:link w:val="PavadinimasDiagrama"/>
    <w:autoRedefine/>
    <w:qFormat/>
    <w:rsid w:val="00993E94"/>
    <w:pPr>
      <w:suppressAutoHyphens/>
      <w:spacing w:after="0" w:line="240" w:lineRule="auto"/>
      <w:jc w:val="center"/>
      <w:outlineLvl w:val="0"/>
    </w:pPr>
    <w:rPr>
      <w:rFonts w:ascii="Times New Roman" w:eastAsia="Times New Roman" w:hAnsi="Times New Roman" w:cs="Times New Roman"/>
      <w:b/>
      <w:kern w:val="2"/>
      <w:sz w:val="20"/>
      <w:szCs w:val="20"/>
      <w:lang w:val="x-none" w:eastAsia="lt-LT"/>
    </w:rPr>
  </w:style>
  <w:style w:type="character" w:customStyle="1" w:styleId="PavadinimasDiagrama">
    <w:name w:val="Pavadinimas Diagrama"/>
    <w:basedOn w:val="Numatytasispastraiposriftas"/>
    <w:link w:val="Pavadinimas"/>
    <w:qFormat/>
    <w:rsid w:val="00993E94"/>
    <w:rPr>
      <w:rFonts w:ascii="Times New Roman" w:eastAsia="Times New Roman" w:hAnsi="Times New Roman" w:cs="Times New Roman"/>
      <w:b/>
      <w:kern w:val="2"/>
      <w:sz w:val="20"/>
      <w:szCs w:val="20"/>
      <w:lang w:val="x-none" w:eastAsia="lt-LT"/>
    </w:rPr>
  </w:style>
  <w:style w:type="paragraph" w:styleId="Pagrindinistekstas2">
    <w:name w:val="Body Text 2"/>
    <w:basedOn w:val="prastasis"/>
    <w:link w:val="Pagrindinistekstas2Diagrama"/>
    <w:semiHidden/>
    <w:unhideWhenUsed/>
    <w:qFormat/>
    <w:rsid w:val="00993E94"/>
    <w:pPr>
      <w:suppressAutoHyphens/>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qFormat/>
    <w:rsid w:val="00993E94"/>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semiHidden/>
    <w:unhideWhenUsed/>
    <w:qFormat/>
    <w:rsid w:val="00993E94"/>
    <w:pPr>
      <w:suppressAutoHyphens/>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qFormat/>
    <w:rsid w:val="00993E94"/>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qFormat/>
    <w:rsid w:val="00993E94"/>
    <w:rPr>
      <w:b/>
      <w:bCs/>
    </w:rPr>
  </w:style>
  <w:style w:type="character" w:customStyle="1" w:styleId="KomentarotemaDiagrama">
    <w:name w:val="Komentaro tema Diagrama"/>
    <w:basedOn w:val="KomentarotekstasDiagrama"/>
    <w:link w:val="Komentarotema"/>
    <w:semiHidden/>
    <w:qFormat/>
    <w:rsid w:val="00993E94"/>
    <w:rPr>
      <w:rFonts w:ascii="Times New Roman" w:eastAsia="Times New Roman" w:hAnsi="Times New Roman" w:cs="Times New Roman"/>
      <w:b/>
      <w:bCs/>
      <w:sz w:val="20"/>
      <w:szCs w:val="20"/>
      <w:lang w:val="x-none" w:eastAsia="lt-LT"/>
    </w:rPr>
  </w:style>
  <w:style w:type="paragraph" w:styleId="Debesliotekstas">
    <w:name w:val="Balloon Text"/>
    <w:basedOn w:val="prastasis"/>
    <w:link w:val="DebesliotekstasDiagrama"/>
    <w:uiPriority w:val="99"/>
    <w:semiHidden/>
    <w:unhideWhenUsed/>
    <w:qFormat/>
    <w:rsid w:val="00993E94"/>
    <w:pPr>
      <w:suppressAutoHyphens/>
      <w:spacing w:after="0" w:line="240" w:lineRule="auto"/>
    </w:pPr>
    <w:rPr>
      <w:rFonts w:ascii="Tahoma" w:eastAsia="Times New Roman" w:hAnsi="Tahoma" w:cs="Times New Roman"/>
      <w:sz w:val="16"/>
      <w:szCs w:val="16"/>
      <w:lang w:val="x-none" w:eastAsia="lt-LT"/>
    </w:rPr>
  </w:style>
  <w:style w:type="character" w:customStyle="1" w:styleId="DebesliotekstasDiagrama">
    <w:name w:val="Debesėlio tekstas Diagrama"/>
    <w:basedOn w:val="Numatytasispastraiposriftas"/>
    <w:link w:val="Debesliotekstas"/>
    <w:uiPriority w:val="99"/>
    <w:semiHidden/>
    <w:qFormat/>
    <w:rsid w:val="00993E94"/>
    <w:rPr>
      <w:rFonts w:ascii="Tahoma" w:eastAsia="Times New Roman" w:hAnsi="Tahoma" w:cs="Times New Roman"/>
      <w:sz w:val="16"/>
      <w:szCs w:val="16"/>
      <w:lang w:val="x-none" w:eastAsia="lt-LT"/>
    </w:rPr>
  </w:style>
  <w:style w:type="paragraph" w:styleId="Betarp">
    <w:name w:val="No Spacing"/>
    <w:uiPriority w:val="1"/>
    <w:qFormat/>
    <w:rsid w:val="00993E94"/>
    <w:pPr>
      <w:suppressAutoHyphens/>
      <w:spacing w:after="0" w:line="240" w:lineRule="auto"/>
    </w:pPr>
    <w:rPr>
      <w:rFonts w:ascii="Times New Roman" w:eastAsia="Times New Roman" w:hAnsi="Times New Roman" w:cs="Times New Roman"/>
      <w:spacing w:val="-3"/>
      <w:szCs w:val="20"/>
      <w:lang w:val="lt-LT"/>
    </w:rPr>
  </w:style>
  <w:style w:type="paragraph" w:styleId="Pataisymai">
    <w:name w:val="Revision"/>
    <w:uiPriority w:val="99"/>
    <w:semiHidden/>
    <w:qFormat/>
    <w:rsid w:val="00993E94"/>
    <w:pPr>
      <w:suppressAutoHyphens/>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993E94"/>
    <w:pPr>
      <w:suppressAutoHyphens/>
      <w:spacing w:after="0" w:line="240" w:lineRule="auto"/>
      <w:ind w:left="720"/>
      <w:contextualSpacing/>
    </w:pPr>
    <w:rPr>
      <w:rFonts w:ascii="Times New Roman" w:eastAsia="Times New Roman" w:hAnsi="Times New Roman" w:cs="Times New Roman"/>
      <w:spacing w:val="-3"/>
      <w:szCs w:val="20"/>
      <w:lang w:val="lt-LT"/>
    </w:rPr>
  </w:style>
  <w:style w:type="paragraph" w:customStyle="1" w:styleId="Antrat10">
    <w:name w:val="Antraštė1"/>
    <w:basedOn w:val="prastasis"/>
    <w:next w:val="Pagrindinistekstas"/>
    <w:qFormat/>
    <w:rsid w:val="00993E94"/>
    <w:pPr>
      <w:keepNext/>
      <w:suppressAutoHyphens/>
      <w:spacing w:before="240" w:after="120" w:line="256" w:lineRule="auto"/>
    </w:pPr>
    <w:rPr>
      <w:rFonts w:ascii="Liberation Sans" w:eastAsia="Microsoft YaHei" w:hAnsi="Liberation Sans" w:cs="Arial"/>
      <w:sz w:val="28"/>
      <w:szCs w:val="28"/>
      <w:lang w:val="lt-LT"/>
    </w:rPr>
  </w:style>
  <w:style w:type="paragraph" w:customStyle="1" w:styleId="Rodykl">
    <w:name w:val="Rodyklė"/>
    <w:basedOn w:val="prastasis"/>
    <w:qFormat/>
    <w:rsid w:val="00993E94"/>
    <w:pPr>
      <w:suppressLineNumbers/>
      <w:suppressAutoHyphens/>
      <w:spacing w:line="256" w:lineRule="auto"/>
    </w:pPr>
    <w:rPr>
      <w:rFonts w:ascii="Calibri" w:eastAsia="Calibri" w:hAnsi="Calibri" w:cs="Arial"/>
      <w:lang w:val="lt-LT"/>
    </w:rPr>
  </w:style>
  <w:style w:type="paragraph" w:customStyle="1" w:styleId="Puslapinantratirporat">
    <w:name w:val="Puslapinė antraštė ir poraštė"/>
    <w:basedOn w:val="prastasis"/>
    <w:qFormat/>
    <w:rsid w:val="00993E94"/>
    <w:pPr>
      <w:suppressAutoHyphens/>
      <w:spacing w:line="256" w:lineRule="auto"/>
    </w:pPr>
    <w:rPr>
      <w:rFonts w:ascii="Calibri" w:eastAsia="Calibri" w:hAnsi="Calibri" w:cs="Calibri"/>
      <w:lang w:val="lt-LT"/>
    </w:rPr>
  </w:style>
  <w:style w:type="paragraph" w:customStyle="1" w:styleId="Naslov1">
    <w:name w:val="Naslov1"/>
    <w:basedOn w:val="Antrat1"/>
    <w:qFormat/>
    <w:rsid w:val="00993E94"/>
    <w:pPr>
      <w:spacing w:before="0" w:after="0"/>
    </w:pPr>
    <w:rPr>
      <w:rFonts w:ascii="Times New Roman" w:hAnsi="Times New Roman"/>
      <w:bCs w:val="0"/>
      <w:kern w:val="0"/>
      <w:sz w:val="22"/>
      <w:szCs w:val="20"/>
      <w:u w:val="single"/>
    </w:rPr>
  </w:style>
  <w:style w:type="paragraph" w:customStyle="1" w:styleId="EMEAEnBodyText">
    <w:name w:val="EMEA En Body Text"/>
    <w:basedOn w:val="prastasis"/>
    <w:qFormat/>
    <w:rsid w:val="00993E94"/>
    <w:pPr>
      <w:suppressAutoHyphens/>
      <w:spacing w:before="120" w:after="120" w:line="240" w:lineRule="auto"/>
      <w:jc w:val="both"/>
    </w:pPr>
    <w:rPr>
      <w:rFonts w:ascii="Times New Roman" w:eastAsia="Times New Roman" w:hAnsi="Times New Roman" w:cs="Times New Roman"/>
      <w:szCs w:val="20"/>
    </w:rPr>
  </w:style>
  <w:style w:type="paragraph" w:customStyle="1" w:styleId="Default">
    <w:name w:val="Default"/>
    <w:qFormat/>
    <w:rsid w:val="00993E94"/>
    <w:pPr>
      <w:suppressAutoHyphens/>
      <w:spacing w:after="0" w:line="240" w:lineRule="auto"/>
    </w:pPr>
    <w:rPr>
      <w:rFonts w:ascii="Times New Roman" w:eastAsia="Times New Roman" w:hAnsi="Times New Roman" w:cs="Times New Roman"/>
      <w:color w:val="000000"/>
      <w:sz w:val="24"/>
      <w:szCs w:val="24"/>
      <w:lang w:val="sl-SI" w:eastAsia="sl-SI"/>
    </w:rPr>
  </w:style>
  <w:style w:type="character" w:customStyle="1" w:styleId="TTEMEASMCAChar">
    <w:name w:val="TT EMEA_SMCA Char"/>
    <w:link w:val="TTEMEASMCA"/>
    <w:qFormat/>
    <w:locked/>
    <w:rsid w:val="00993E94"/>
    <w:rPr>
      <w:b/>
      <w:caps/>
    </w:rPr>
  </w:style>
  <w:style w:type="paragraph" w:customStyle="1" w:styleId="TTEMEASMCA">
    <w:name w:val="TT EMEA_SMCA"/>
    <w:basedOn w:val="Antrat1"/>
    <w:link w:val="TTEMEASMCAChar"/>
    <w:autoRedefine/>
    <w:qFormat/>
    <w:rsid w:val="00993E94"/>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character" w:customStyle="1" w:styleId="BTEMEASMCAChar">
    <w:name w:val="BT EMEA_SMCA Char"/>
    <w:link w:val="BTEMEASMCA"/>
    <w:qFormat/>
    <w:locked/>
    <w:rsid w:val="00993E94"/>
    <w:rPr>
      <w:iCs/>
    </w:rPr>
  </w:style>
  <w:style w:type="paragraph" w:customStyle="1" w:styleId="BTEMEASMCA">
    <w:name w:val="BT EMEA_SMCA"/>
    <w:basedOn w:val="prastasis"/>
    <w:link w:val="BTEMEASMCAChar"/>
    <w:autoRedefine/>
    <w:qFormat/>
    <w:rsid w:val="00993E94"/>
    <w:pPr>
      <w:widowControl w:val="0"/>
      <w:suppressAutoHyphens/>
      <w:spacing w:after="0" w:line="240" w:lineRule="auto"/>
    </w:pPr>
    <w:rPr>
      <w:iCs/>
    </w:rPr>
  </w:style>
  <w:style w:type="paragraph" w:customStyle="1" w:styleId="PI-3EMEASMCA">
    <w:name w:val="PI-3 EMEA_SMCA"/>
    <w:basedOn w:val="prastasis"/>
    <w:autoRedefine/>
    <w:uiPriority w:val="99"/>
    <w:qFormat/>
    <w:rsid w:val="00993E94"/>
    <w:pPr>
      <w:suppressAutoHyphens/>
      <w:spacing w:after="0" w:line="220" w:lineRule="exact"/>
    </w:pPr>
    <w:rPr>
      <w:rFonts w:ascii="Times New Roman" w:eastAsia="Times New Roman" w:hAnsi="Times New Roman" w:cs="Times New Roman"/>
      <w:b/>
      <w:bCs/>
      <w:lang w:val="lt-LT"/>
    </w:rPr>
  </w:style>
  <w:style w:type="paragraph" w:customStyle="1" w:styleId="PI-1labEMEASMCA">
    <w:name w:val="PI-1_lab EMEA_SMCA"/>
    <w:basedOn w:val="prastasis"/>
    <w:autoRedefine/>
    <w:qFormat/>
    <w:rsid w:val="00993E94"/>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pPr>
    <w:rPr>
      <w:rFonts w:ascii="Calibri" w:eastAsia="Calibri" w:hAnsi="Calibri" w:cs="Calibri"/>
      <w:b/>
      <w:lang w:val="lt-LT"/>
    </w:rPr>
  </w:style>
  <w:style w:type="paragraph" w:customStyle="1" w:styleId="Naslov12">
    <w:name w:val="Naslov 1.2."/>
    <w:basedOn w:val="prastasis"/>
    <w:qFormat/>
    <w:rsid w:val="00993E94"/>
    <w:pPr>
      <w:keepNext/>
      <w:tabs>
        <w:tab w:val="left" w:pos="0"/>
      </w:tabs>
      <w:suppressAutoHyphens/>
      <w:spacing w:before="120" w:after="60" w:line="240" w:lineRule="auto"/>
      <w:ind w:left="-454"/>
    </w:pPr>
    <w:rPr>
      <w:rFonts w:ascii="Times New Roman" w:eastAsia="Times New Roman" w:hAnsi="Times New Roman" w:cs="Times New Roman"/>
      <w:b/>
      <w:color w:val="683399"/>
      <w:kern w:val="2"/>
      <w:sz w:val="24"/>
      <w:szCs w:val="20"/>
      <w:lang w:val="en-GB" w:eastAsia="sl-SI"/>
    </w:rPr>
  </w:style>
  <w:style w:type="paragraph" w:customStyle="1" w:styleId="PI-2EMEASMCA">
    <w:name w:val="PI-2 EMEA_SMCA"/>
    <w:basedOn w:val="Antrat3"/>
    <w:autoRedefine/>
    <w:uiPriority w:val="99"/>
    <w:qFormat/>
    <w:rsid w:val="00993E94"/>
    <w:pPr>
      <w:keepLines/>
      <w:tabs>
        <w:tab w:val="clear" w:pos="6760"/>
        <w:tab w:val="left" w:pos="567"/>
      </w:tabs>
      <w:spacing w:line="240" w:lineRule="auto"/>
      <w:ind w:left="567" w:hanging="567"/>
    </w:pPr>
    <w:rPr>
      <w:kern w:val="2"/>
      <w:sz w:val="22"/>
      <w:szCs w:val="22"/>
      <w:lang w:val="lt-LT" w:eastAsia="en-US"/>
    </w:rPr>
  </w:style>
  <w:style w:type="paragraph" w:customStyle="1" w:styleId="BT-EMEASMCA">
    <w:name w:val="BT- EMEA_SMCA"/>
    <w:autoRedefine/>
    <w:uiPriority w:val="99"/>
    <w:qFormat/>
    <w:rsid w:val="00993E94"/>
    <w:pPr>
      <w:widowControl w:val="0"/>
      <w:suppressAutoHyphens/>
      <w:spacing w:after="0" w:line="240" w:lineRule="auto"/>
    </w:pPr>
    <w:rPr>
      <w:rFonts w:ascii="Times New Roman" w:eastAsia="Calibri" w:hAnsi="Times New Roman" w:cs="Times New Roman"/>
      <w:lang w:val="lt-LT"/>
    </w:rPr>
  </w:style>
  <w:style w:type="character" w:styleId="Komentaronuoroda">
    <w:name w:val="annotation reference"/>
    <w:uiPriority w:val="99"/>
    <w:semiHidden/>
    <w:unhideWhenUsed/>
    <w:qFormat/>
    <w:rsid w:val="00993E94"/>
    <w:rPr>
      <w:sz w:val="16"/>
      <w:szCs w:val="16"/>
    </w:rPr>
  </w:style>
  <w:style w:type="character" w:customStyle="1" w:styleId="Internetosaitas">
    <w:name w:val="Interneto saitas"/>
    <w:rsid w:val="00993E94"/>
    <w:rPr>
      <w:rFonts w:ascii="Times New Roman" w:hAnsi="Times New Roman" w:cs="Times New Roman" w:hint="default"/>
      <w:color w:val="auto"/>
      <w:sz w:val="24"/>
      <w:szCs w:val="24"/>
      <w:u w:val="single"/>
      <w:lang w:val="en-US"/>
    </w:rPr>
  </w:style>
  <w:style w:type="character" w:customStyle="1" w:styleId="Aplankytasinternetosaitas">
    <w:name w:val="Aplankytas interneto saitas"/>
    <w:rsid w:val="00993E94"/>
    <w:rPr>
      <w:color w:val="800080"/>
      <w:u w:val="single"/>
    </w:rPr>
  </w:style>
  <w:style w:type="character" w:customStyle="1" w:styleId="AntratsDiagrama1">
    <w:name w:val="Antraštės Diagrama1"/>
    <w:uiPriority w:val="99"/>
    <w:semiHidden/>
    <w:qFormat/>
    <w:rsid w:val="00993E94"/>
    <w:rPr>
      <w:rFonts w:ascii="Times New Roman" w:eastAsia="Times New Roman" w:hAnsi="Times New Roman" w:cs="Times New Roman" w:hint="default"/>
      <w:szCs w:val="20"/>
      <w:lang w:val="lt-LT" w:eastAsia="lt-LT"/>
    </w:rPr>
  </w:style>
  <w:style w:type="character" w:customStyle="1" w:styleId="PoratDiagrama1">
    <w:name w:val="Poraštė Diagrama1"/>
    <w:uiPriority w:val="99"/>
    <w:semiHidden/>
    <w:qFormat/>
    <w:rsid w:val="00993E94"/>
    <w:rPr>
      <w:rFonts w:ascii="Times New Roman" w:eastAsia="Times New Roman" w:hAnsi="Times New Roman" w:cs="Times New Roman" w:hint="default"/>
      <w:szCs w:val="20"/>
      <w:lang w:val="lt-LT" w:eastAsia="lt-LT"/>
    </w:rPr>
  </w:style>
  <w:style w:type="character" w:customStyle="1" w:styleId="PI-1labEMEASMCAChar">
    <w:name w:val="PI-1_lab EMEA_SMCA Char"/>
    <w:qFormat/>
    <w:locked/>
    <w:rsid w:val="00993E94"/>
    <w:rPr>
      <w:b/>
      <w:bCs w:val="0"/>
    </w:rPr>
  </w:style>
  <w:style w:type="character" w:customStyle="1" w:styleId="A0">
    <w:name w:val="A0"/>
    <w:uiPriority w:val="99"/>
    <w:qFormat/>
    <w:rsid w:val="00993E94"/>
    <w:rPr>
      <w:rFonts w:ascii="Helvetica" w:hAnsi="Helvetica" w:cs="Helvetica" w:hint="default"/>
      <w:b/>
      <w:bCs/>
      <w:color w:val="000000"/>
      <w:sz w:val="18"/>
      <w:szCs w:val="18"/>
    </w:rPr>
  </w:style>
  <w:style w:type="character" w:customStyle="1" w:styleId="BTEMEASMCACharChar">
    <w:name w:val="BT EMEA_SMCA Char Char"/>
    <w:uiPriority w:val="99"/>
    <w:qFormat/>
    <w:locked/>
    <w:rsid w:val="00993E94"/>
    <w:rPr>
      <w:rFonts w:ascii="Times New Roman" w:eastAsia="Calibri" w:hAnsi="Times New Roman" w:cs="Times New Roman" w:hint="default"/>
      <w:u w:val="single"/>
      <w:lang w:eastAsia="lt-LT"/>
    </w:rPr>
  </w:style>
  <w:style w:type="character" w:customStyle="1" w:styleId="GlavaZnak1">
    <w:name w:val="Glava Znak1"/>
    <w:semiHidden/>
    <w:qFormat/>
    <w:rsid w:val="00993E94"/>
    <w:rPr>
      <w:rFonts w:ascii="Times New Roman" w:eastAsia="Times New Roman" w:hAnsi="Times New Roman" w:cs="Times New Roman" w:hint="default"/>
      <w:szCs w:val="20"/>
      <w:lang w:val="lt-LT" w:eastAsia="lt-LT"/>
    </w:rPr>
  </w:style>
  <w:style w:type="character" w:customStyle="1" w:styleId="NogaZnak1">
    <w:name w:val="Noga Znak1"/>
    <w:semiHidden/>
    <w:qFormat/>
    <w:rsid w:val="00993E94"/>
    <w:rPr>
      <w:rFonts w:ascii="Times New Roman" w:eastAsia="Times New Roman" w:hAnsi="Times New Roman" w:cs="Times New Roman" w:hint="default"/>
      <w:szCs w:val="20"/>
      <w:lang w:val="lt-LT" w:eastAsia="lt-LT"/>
    </w:rPr>
  </w:style>
  <w:style w:type="character" w:customStyle="1" w:styleId="PagrindinistekstasDiagrama1">
    <w:name w:val="Pagrindinis tekstas Diagrama1"/>
    <w:basedOn w:val="Numatytasispastraiposriftas"/>
    <w:uiPriority w:val="99"/>
    <w:semiHidden/>
    <w:rsid w:val="00993E94"/>
  </w:style>
  <w:style w:type="character" w:customStyle="1" w:styleId="AntratsDiagrama2">
    <w:name w:val="Antraštės Diagrama2"/>
    <w:basedOn w:val="Numatytasispastraiposriftas"/>
    <w:uiPriority w:val="99"/>
    <w:semiHidden/>
    <w:rsid w:val="00993E94"/>
  </w:style>
  <w:style w:type="character" w:customStyle="1" w:styleId="PoratDiagrama2">
    <w:name w:val="Poraštė Diagrama2"/>
    <w:basedOn w:val="Numatytasispastraiposriftas"/>
    <w:uiPriority w:val="99"/>
    <w:semiHidden/>
    <w:rsid w:val="00993E94"/>
  </w:style>
  <w:style w:type="character" w:customStyle="1" w:styleId="PaprastasistekstasDiagrama1">
    <w:name w:val="Paprastasis tekstas Diagrama1"/>
    <w:basedOn w:val="Numatytasispastraiposriftas"/>
    <w:uiPriority w:val="99"/>
    <w:semiHidden/>
    <w:rsid w:val="00993E94"/>
    <w:rPr>
      <w:rFonts w:ascii="Consolas" w:hAnsi="Consolas" w:hint="default"/>
      <w:sz w:val="21"/>
      <w:szCs w:val="21"/>
    </w:rPr>
  </w:style>
  <w:style w:type="character" w:customStyle="1" w:styleId="Pagrindinistekstas2Diagrama1">
    <w:name w:val="Pagrindinis tekstas 2 Diagrama1"/>
    <w:basedOn w:val="Numatytasispastraiposriftas"/>
    <w:uiPriority w:val="99"/>
    <w:semiHidden/>
    <w:rsid w:val="00993E94"/>
  </w:style>
  <w:style w:type="character" w:customStyle="1" w:styleId="KomentarotekstasDiagrama1">
    <w:name w:val="Komentaro tekstas Diagrama1"/>
    <w:basedOn w:val="Numatytasispastraiposriftas"/>
    <w:uiPriority w:val="99"/>
    <w:semiHidden/>
    <w:rsid w:val="00993E94"/>
    <w:rPr>
      <w:sz w:val="20"/>
      <w:szCs w:val="20"/>
    </w:rPr>
  </w:style>
  <w:style w:type="character" w:customStyle="1" w:styleId="DokumentoinaostekstasDiagrama1">
    <w:name w:val="Dokumento išnašos tekstas Diagrama1"/>
    <w:basedOn w:val="Numatytasispastraiposriftas"/>
    <w:uiPriority w:val="99"/>
    <w:semiHidden/>
    <w:rsid w:val="00993E94"/>
    <w:rPr>
      <w:sz w:val="20"/>
      <w:szCs w:val="20"/>
    </w:rPr>
  </w:style>
  <w:style w:type="character" w:customStyle="1" w:styleId="PavadinimasDiagrama1">
    <w:name w:val="Pavadinimas Diagrama1"/>
    <w:basedOn w:val="Numatytasispastraiposriftas"/>
    <w:uiPriority w:val="10"/>
    <w:rsid w:val="00993E94"/>
    <w:rPr>
      <w:rFonts w:ascii="Calibri Light" w:eastAsia="Calibri Light" w:hAnsi="Calibri Light" w:cs="Calibri Light" w:hint="default"/>
      <w:spacing w:val="-10"/>
      <w:kern w:val="28"/>
      <w:sz w:val="56"/>
      <w:szCs w:val="56"/>
    </w:rPr>
  </w:style>
  <w:style w:type="character" w:customStyle="1" w:styleId="KomentarotemaDiagrama1">
    <w:name w:val="Komentaro tema Diagrama1"/>
    <w:basedOn w:val="KomentarotekstasDiagrama1"/>
    <w:uiPriority w:val="99"/>
    <w:semiHidden/>
    <w:rsid w:val="00993E94"/>
    <w:rPr>
      <w:b/>
      <w:bCs/>
      <w:sz w:val="20"/>
      <w:szCs w:val="20"/>
    </w:rPr>
  </w:style>
  <w:style w:type="character" w:customStyle="1" w:styleId="DebesliotekstasDiagrama1">
    <w:name w:val="Debesėlio tekstas Diagrama1"/>
    <w:basedOn w:val="Numatytasispastraiposriftas"/>
    <w:uiPriority w:val="99"/>
    <w:semiHidden/>
    <w:rsid w:val="00993E94"/>
    <w:rPr>
      <w:rFonts w:ascii="Segoe UI" w:hAnsi="Segoe UI" w:cs="Segoe UI" w:hint="default"/>
      <w:sz w:val="18"/>
      <w:szCs w:val="18"/>
    </w:rPr>
  </w:style>
  <w:style w:type="table" w:styleId="Lentelstinklelis">
    <w:name w:val="Table Grid"/>
    <w:basedOn w:val="prastojilentel"/>
    <w:uiPriority w:val="59"/>
    <w:rsid w:val="00993E94"/>
    <w:pPr>
      <w:suppressAutoHyphens/>
      <w:spacing w:after="0" w:line="240" w:lineRule="auto"/>
    </w:pPr>
    <w:rPr>
      <w:rFonts w:ascii="Calibri" w:eastAsia="Calibri" w:hAnsi="Calibri" w:cs="Calibri"/>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93E94"/>
    <w:rPr>
      <w:color w:val="0563C1" w:themeColor="hyperlink"/>
      <w:u w:val="single"/>
    </w:rPr>
  </w:style>
  <w:style w:type="character" w:styleId="Perirtashipersaitas">
    <w:name w:val="FollowedHyperlink"/>
    <w:basedOn w:val="Numatytasispastraiposriftas"/>
    <w:uiPriority w:val="99"/>
    <w:semiHidden/>
    <w:unhideWhenUsed/>
    <w:rsid w:val="00993E94"/>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00ED2"/>
    <w:rPr>
      <w:color w:val="605E5C"/>
      <w:shd w:val="clear" w:color="auto" w:fill="E1DFDD"/>
    </w:rPr>
  </w:style>
  <w:style w:type="character" w:customStyle="1" w:styleId="UnresolvedMention">
    <w:name w:val="Unresolved Mention"/>
    <w:basedOn w:val="Numatytasispastraiposriftas"/>
    <w:uiPriority w:val="99"/>
    <w:semiHidden/>
    <w:unhideWhenUsed/>
    <w:rsid w:val="0064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info@eletisphar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9394-37A8-4641-BC25-8715C7F8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47074</Words>
  <Characters>26833</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Baltrusaityte</dc:creator>
  <cp:lastModifiedBy>Albina Burkauskaitė</cp:lastModifiedBy>
  <cp:revision>2</cp:revision>
  <dcterms:created xsi:type="dcterms:W3CDTF">2024-08-02T06:34:00Z</dcterms:created>
  <dcterms:modified xsi:type="dcterms:W3CDTF">2024-08-02T06:34:00Z</dcterms:modified>
</cp:coreProperties>
</file>