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DF368" w14:textId="77777777" w:rsidR="003D5194" w:rsidRPr="00C22A3C" w:rsidRDefault="003D5194" w:rsidP="003D5194">
      <w:pPr>
        <w:spacing w:line="240" w:lineRule="auto"/>
        <w:rPr>
          <w:rFonts w:eastAsia="Times New Roman" w:cs="Times New Roman"/>
        </w:rPr>
      </w:pPr>
      <w:bookmarkStart w:id="0" w:name="_GoBack"/>
      <w:bookmarkEnd w:id="0"/>
    </w:p>
    <w:p w14:paraId="0B4F8CF7" w14:textId="77777777" w:rsidR="003D5194" w:rsidRPr="00A51F88" w:rsidRDefault="003D5194" w:rsidP="003D5194">
      <w:pPr>
        <w:spacing w:line="240" w:lineRule="auto"/>
        <w:rPr>
          <w:rFonts w:eastAsia="Times New Roman" w:cs="Times New Roman"/>
        </w:rPr>
      </w:pPr>
    </w:p>
    <w:p w14:paraId="05DF8B58" w14:textId="77777777" w:rsidR="003D5194" w:rsidRPr="00A51F88" w:rsidRDefault="003D5194" w:rsidP="003D5194">
      <w:pPr>
        <w:spacing w:line="240" w:lineRule="auto"/>
        <w:rPr>
          <w:rFonts w:eastAsia="Times New Roman" w:cs="Times New Roman"/>
        </w:rPr>
      </w:pPr>
    </w:p>
    <w:p w14:paraId="6BF15781" w14:textId="77777777" w:rsidR="003D5194" w:rsidRPr="00A51F88" w:rsidRDefault="003D5194" w:rsidP="003D5194">
      <w:pPr>
        <w:spacing w:line="240" w:lineRule="auto"/>
        <w:rPr>
          <w:rFonts w:eastAsia="Times New Roman" w:cs="Times New Roman"/>
        </w:rPr>
      </w:pPr>
    </w:p>
    <w:p w14:paraId="24B6D3F8" w14:textId="77777777" w:rsidR="003D5194" w:rsidRPr="00A51F88" w:rsidRDefault="003D5194" w:rsidP="003D5194">
      <w:pPr>
        <w:spacing w:line="240" w:lineRule="auto"/>
        <w:rPr>
          <w:rFonts w:eastAsia="Times New Roman" w:cs="Times New Roman"/>
        </w:rPr>
      </w:pPr>
    </w:p>
    <w:p w14:paraId="14EE9E59" w14:textId="77777777" w:rsidR="003D5194" w:rsidRPr="00A51F88" w:rsidRDefault="003D5194" w:rsidP="003D5194">
      <w:pPr>
        <w:spacing w:line="240" w:lineRule="auto"/>
        <w:rPr>
          <w:rFonts w:eastAsia="Times New Roman" w:cs="Times New Roman"/>
        </w:rPr>
      </w:pPr>
    </w:p>
    <w:p w14:paraId="213D7A3A" w14:textId="77777777" w:rsidR="003D5194" w:rsidRPr="00A51F88" w:rsidRDefault="003D5194" w:rsidP="003D5194">
      <w:pPr>
        <w:spacing w:line="240" w:lineRule="auto"/>
        <w:rPr>
          <w:rFonts w:eastAsia="Times New Roman" w:cs="Times New Roman"/>
        </w:rPr>
      </w:pPr>
    </w:p>
    <w:p w14:paraId="4E86B7E5" w14:textId="77777777" w:rsidR="003D5194" w:rsidRPr="00A51F88" w:rsidRDefault="003D5194" w:rsidP="003D5194">
      <w:pPr>
        <w:spacing w:line="240" w:lineRule="auto"/>
        <w:rPr>
          <w:rFonts w:eastAsia="Times New Roman" w:cs="Times New Roman"/>
        </w:rPr>
      </w:pPr>
    </w:p>
    <w:p w14:paraId="2149A835" w14:textId="77777777" w:rsidR="003D5194" w:rsidRPr="00A51F88" w:rsidRDefault="003D5194" w:rsidP="003D5194">
      <w:pPr>
        <w:spacing w:line="240" w:lineRule="auto"/>
        <w:rPr>
          <w:rFonts w:eastAsia="Times New Roman" w:cs="Times New Roman"/>
        </w:rPr>
      </w:pPr>
    </w:p>
    <w:p w14:paraId="21C6AED4" w14:textId="77777777" w:rsidR="003D5194" w:rsidRPr="00A51F88" w:rsidRDefault="003D5194" w:rsidP="003D5194">
      <w:pPr>
        <w:spacing w:line="240" w:lineRule="auto"/>
        <w:rPr>
          <w:rFonts w:eastAsia="Times New Roman" w:cs="Times New Roman"/>
        </w:rPr>
      </w:pPr>
    </w:p>
    <w:p w14:paraId="5E2DCFFC" w14:textId="77777777" w:rsidR="003D5194" w:rsidRPr="00A51F88" w:rsidRDefault="003D5194" w:rsidP="003D5194">
      <w:pPr>
        <w:spacing w:line="240" w:lineRule="auto"/>
        <w:rPr>
          <w:rFonts w:eastAsia="Times New Roman" w:cs="Times New Roman"/>
        </w:rPr>
      </w:pPr>
    </w:p>
    <w:p w14:paraId="1E90CFA4" w14:textId="77777777" w:rsidR="003D5194" w:rsidRPr="00A51F88" w:rsidRDefault="003D5194" w:rsidP="003D5194">
      <w:pPr>
        <w:spacing w:line="240" w:lineRule="auto"/>
        <w:rPr>
          <w:rFonts w:eastAsia="Times New Roman" w:cs="Times New Roman"/>
        </w:rPr>
      </w:pPr>
    </w:p>
    <w:p w14:paraId="347A78EE" w14:textId="77777777" w:rsidR="003D5194" w:rsidRPr="00A51F88" w:rsidRDefault="003D5194" w:rsidP="003D5194">
      <w:pPr>
        <w:spacing w:line="240" w:lineRule="auto"/>
        <w:rPr>
          <w:rFonts w:eastAsia="Times New Roman" w:cs="Times New Roman"/>
        </w:rPr>
      </w:pPr>
    </w:p>
    <w:p w14:paraId="597E1EB2" w14:textId="77777777" w:rsidR="003D5194" w:rsidRPr="00A51F88" w:rsidRDefault="003D5194" w:rsidP="003D5194">
      <w:pPr>
        <w:spacing w:line="240" w:lineRule="auto"/>
        <w:rPr>
          <w:rFonts w:eastAsia="Times New Roman" w:cs="Times New Roman"/>
        </w:rPr>
      </w:pPr>
    </w:p>
    <w:p w14:paraId="566C8381" w14:textId="77777777" w:rsidR="003D5194" w:rsidRPr="00A51F88" w:rsidRDefault="003D5194" w:rsidP="003D5194">
      <w:pPr>
        <w:spacing w:line="240" w:lineRule="auto"/>
        <w:rPr>
          <w:rFonts w:eastAsia="Times New Roman" w:cs="Times New Roman"/>
        </w:rPr>
      </w:pPr>
    </w:p>
    <w:p w14:paraId="1BFDDAD6" w14:textId="77777777" w:rsidR="003D5194" w:rsidRPr="00A51F88" w:rsidRDefault="003D5194" w:rsidP="003D5194">
      <w:pPr>
        <w:spacing w:line="240" w:lineRule="auto"/>
        <w:rPr>
          <w:rFonts w:eastAsia="Times New Roman" w:cs="Times New Roman"/>
        </w:rPr>
      </w:pPr>
    </w:p>
    <w:p w14:paraId="74C0F797" w14:textId="77777777" w:rsidR="003D5194" w:rsidRPr="00A51F88" w:rsidRDefault="003D5194" w:rsidP="003D5194">
      <w:pPr>
        <w:spacing w:line="240" w:lineRule="auto"/>
        <w:rPr>
          <w:rFonts w:eastAsia="Times New Roman" w:cs="Times New Roman"/>
        </w:rPr>
      </w:pPr>
    </w:p>
    <w:p w14:paraId="29E7505F" w14:textId="77777777" w:rsidR="003D5194" w:rsidRPr="00A51F88" w:rsidRDefault="003D5194" w:rsidP="003D5194">
      <w:pPr>
        <w:spacing w:line="240" w:lineRule="auto"/>
        <w:rPr>
          <w:rFonts w:eastAsia="Times New Roman" w:cs="Times New Roman"/>
        </w:rPr>
      </w:pPr>
    </w:p>
    <w:p w14:paraId="2A03115F" w14:textId="77777777" w:rsidR="003D5194" w:rsidRPr="00A51F88" w:rsidRDefault="003D5194" w:rsidP="003D5194">
      <w:pPr>
        <w:spacing w:line="240" w:lineRule="auto"/>
        <w:rPr>
          <w:rFonts w:eastAsia="Times New Roman" w:cs="Times New Roman"/>
        </w:rPr>
      </w:pPr>
    </w:p>
    <w:p w14:paraId="52BE4094" w14:textId="77777777" w:rsidR="003D5194" w:rsidRPr="00A51F88" w:rsidRDefault="003D5194" w:rsidP="003D5194">
      <w:pPr>
        <w:spacing w:line="240" w:lineRule="auto"/>
        <w:rPr>
          <w:rFonts w:eastAsia="Times New Roman" w:cs="Times New Roman"/>
        </w:rPr>
      </w:pPr>
    </w:p>
    <w:p w14:paraId="67C04A26" w14:textId="77777777" w:rsidR="003D5194" w:rsidRPr="00A51F88" w:rsidRDefault="003D5194" w:rsidP="003D5194">
      <w:pPr>
        <w:spacing w:line="240" w:lineRule="auto"/>
        <w:rPr>
          <w:rFonts w:eastAsia="Times New Roman" w:cs="Times New Roman"/>
        </w:rPr>
      </w:pPr>
    </w:p>
    <w:p w14:paraId="56E99295" w14:textId="77777777" w:rsidR="003D5194" w:rsidRPr="00A51F88" w:rsidRDefault="003D5194" w:rsidP="003D5194">
      <w:pPr>
        <w:tabs>
          <w:tab w:val="left" w:pos="-1440"/>
          <w:tab w:val="left" w:pos="-720"/>
        </w:tabs>
        <w:spacing w:line="240" w:lineRule="auto"/>
        <w:rPr>
          <w:rFonts w:eastAsia="Times New Roman" w:cs="Times New Roman"/>
          <w:b/>
        </w:rPr>
      </w:pPr>
    </w:p>
    <w:p w14:paraId="59A944DB" w14:textId="77777777" w:rsidR="003D5194" w:rsidRPr="00A51F88" w:rsidRDefault="003D5194" w:rsidP="003D5194">
      <w:pPr>
        <w:spacing w:line="240" w:lineRule="auto"/>
        <w:jc w:val="center"/>
        <w:rPr>
          <w:rFonts w:eastAsia="Times New Roman" w:cs="Times New Roman"/>
          <w:b/>
          <w:bCs/>
        </w:rPr>
      </w:pPr>
      <w:r w:rsidRPr="00A51F88">
        <w:rPr>
          <w:rFonts w:eastAsia="Times New Roman" w:cs="Times New Roman"/>
          <w:b/>
          <w:bCs/>
          <w:iCs/>
        </w:rPr>
        <w:t>I PRIEDAS</w:t>
      </w:r>
    </w:p>
    <w:p w14:paraId="4DC36085" w14:textId="77777777" w:rsidR="003D5194" w:rsidRPr="00A51F88" w:rsidRDefault="003D5194" w:rsidP="003D5194">
      <w:pPr>
        <w:spacing w:line="240" w:lineRule="auto"/>
        <w:jc w:val="center"/>
        <w:rPr>
          <w:rFonts w:eastAsia="Times New Roman" w:cs="Times New Roman"/>
          <w:b/>
          <w:bCs/>
        </w:rPr>
      </w:pPr>
    </w:p>
    <w:p w14:paraId="5B5ABBC9" w14:textId="77777777" w:rsidR="003D5194" w:rsidRPr="00A51F88" w:rsidRDefault="003D5194" w:rsidP="003D5194">
      <w:pPr>
        <w:spacing w:line="240" w:lineRule="auto"/>
        <w:jc w:val="center"/>
        <w:rPr>
          <w:rFonts w:eastAsia="Times New Roman" w:cs="Times New Roman"/>
          <w:b/>
          <w:bCs/>
        </w:rPr>
      </w:pPr>
      <w:r w:rsidRPr="00A51F88">
        <w:rPr>
          <w:rFonts w:eastAsia="Times New Roman" w:cs="Times New Roman"/>
          <w:b/>
          <w:bCs/>
        </w:rPr>
        <w:t>PREPARATO CHARAKTERISTIKŲ SANTRAUKA</w:t>
      </w:r>
    </w:p>
    <w:p w14:paraId="42E2F652" w14:textId="77777777" w:rsidR="003D5194" w:rsidRPr="00A51F88" w:rsidRDefault="003D5194" w:rsidP="003D5194">
      <w:pPr>
        <w:spacing w:line="240" w:lineRule="auto"/>
        <w:jc w:val="center"/>
        <w:rPr>
          <w:rFonts w:eastAsia="Times New Roman" w:cs="Times New Roman"/>
          <w:bCs/>
        </w:rPr>
      </w:pPr>
      <w:r w:rsidRPr="00A51F88">
        <w:rPr>
          <w:rFonts w:eastAsia="Times New Roman" w:cs="Times New Roman"/>
          <w:bCs/>
        </w:rPr>
        <w:br w:type="page"/>
      </w:r>
    </w:p>
    <w:p w14:paraId="18107BA3" w14:textId="77777777" w:rsidR="003D5194" w:rsidRPr="00A51F88" w:rsidRDefault="003D5194" w:rsidP="003D5194">
      <w:pPr>
        <w:numPr>
          <w:ilvl w:val="0"/>
          <w:numId w:val="1"/>
        </w:numPr>
        <w:spacing w:line="240" w:lineRule="auto"/>
        <w:ind w:left="567" w:hanging="567"/>
        <w:contextualSpacing/>
        <w:rPr>
          <w:rFonts w:eastAsia="Times New Roman" w:cs="Times New Roman"/>
          <w:b/>
          <w:bCs/>
          <w:lang w:eastAsia="ro-RO"/>
        </w:rPr>
      </w:pPr>
      <w:r w:rsidRPr="00A51F88">
        <w:rPr>
          <w:rFonts w:eastAsia="Times New Roman" w:cs="Times New Roman"/>
          <w:b/>
          <w:bCs/>
          <w:lang w:eastAsia="ro-RO"/>
        </w:rPr>
        <w:lastRenderedPageBreak/>
        <w:t>VAISTINIO PREPARATO PAVADINIMAS</w:t>
      </w:r>
    </w:p>
    <w:p w14:paraId="4B63D981" w14:textId="77777777" w:rsidR="003D5194" w:rsidRPr="00A51F88" w:rsidRDefault="003D5194" w:rsidP="003D5194">
      <w:pPr>
        <w:spacing w:line="240" w:lineRule="auto"/>
        <w:rPr>
          <w:rFonts w:eastAsia="Times New Roman" w:cs="Times New Roman"/>
          <w:bCs/>
        </w:rPr>
      </w:pPr>
    </w:p>
    <w:p w14:paraId="509C1A08" w14:textId="77777777" w:rsidR="003D5194" w:rsidRPr="00A51F88" w:rsidRDefault="003D5194" w:rsidP="003D5194">
      <w:pPr>
        <w:spacing w:line="240" w:lineRule="auto"/>
        <w:rPr>
          <w:rFonts w:eastAsia="Times New Roman" w:cs="Times New Roman"/>
          <w:bCs/>
        </w:rPr>
      </w:pPr>
      <w:r w:rsidRPr="00A51F88">
        <w:rPr>
          <w:rFonts w:eastAsia="Times New Roman" w:cs="Times New Roman"/>
          <w:bCs/>
        </w:rPr>
        <w:t>Daikol 200 mg/30 mg plėvele dengtos tabletės</w:t>
      </w:r>
    </w:p>
    <w:p w14:paraId="0F9F7B87" w14:textId="77777777" w:rsidR="003D5194" w:rsidRPr="00A51F88" w:rsidRDefault="003D5194" w:rsidP="003D5194">
      <w:pPr>
        <w:spacing w:line="240" w:lineRule="auto"/>
        <w:rPr>
          <w:rFonts w:eastAsia="Times New Roman" w:cs="Times New Roman"/>
        </w:rPr>
      </w:pPr>
    </w:p>
    <w:p w14:paraId="74529C9E" w14:textId="77777777" w:rsidR="003D5194" w:rsidRPr="00A51F88" w:rsidRDefault="003D5194" w:rsidP="003D5194">
      <w:pPr>
        <w:spacing w:line="240" w:lineRule="auto"/>
        <w:rPr>
          <w:rFonts w:eastAsia="Times New Roman" w:cs="Times New Roman"/>
        </w:rPr>
      </w:pPr>
    </w:p>
    <w:p w14:paraId="204F4A8B" w14:textId="77777777" w:rsidR="003D5194" w:rsidRPr="00A51F88" w:rsidRDefault="003D5194" w:rsidP="003D5194">
      <w:pPr>
        <w:numPr>
          <w:ilvl w:val="0"/>
          <w:numId w:val="1"/>
        </w:numPr>
        <w:autoSpaceDE w:val="0"/>
        <w:autoSpaceDN w:val="0"/>
        <w:adjustRightInd w:val="0"/>
        <w:spacing w:line="240" w:lineRule="auto"/>
        <w:ind w:left="567" w:hanging="567"/>
        <w:contextualSpacing/>
        <w:rPr>
          <w:rFonts w:eastAsia="Times New Roman" w:cs="Times New Roman"/>
          <w:b/>
          <w:bCs/>
          <w:lang w:eastAsia="ro-RO"/>
        </w:rPr>
      </w:pPr>
      <w:r w:rsidRPr="00A51F88">
        <w:rPr>
          <w:rFonts w:eastAsia="Times New Roman" w:cs="Times New Roman"/>
          <w:b/>
          <w:bCs/>
          <w:lang w:eastAsia="ro-RO"/>
        </w:rPr>
        <w:t>KOKYBINĖ IR KIEKYBINĖ SUDĖTIS</w:t>
      </w:r>
    </w:p>
    <w:p w14:paraId="1CEB74C4" w14:textId="77777777" w:rsidR="003D5194" w:rsidRPr="00A51F88" w:rsidRDefault="003D5194" w:rsidP="003D5194">
      <w:pPr>
        <w:autoSpaceDE w:val="0"/>
        <w:autoSpaceDN w:val="0"/>
        <w:adjustRightInd w:val="0"/>
        <w:spacing w:line="240" w:lineRule="auto"/>
        <w:rPr>
          <w:rFonts w:eastAsia="Times New Roman" w:cs="Times New Roman"/>
        </w:rPr>
      </w:pPr>
    </w:p>
    <w:p w14:paraId="0FEB3482" w14:textId="71C7A78F" w:rsidR="003D5194" w:rsidRPr="00A51F88" w:rsidRDefault="00DD38CB" w:rsidP="003D5194">
      <w:pPr>
        <w:autoSpaceDE w:val="0"/>
        <w:autoSpaceDN w:val="0"/>
        <w:adjustRightInd w:val="0"/>
        <w:spacing w:line="240" w:lineRule="auto"/>
        <w:rPr>
          <w:rFonts w:eastAsia="Times New Roman" w:cs="Times New Roman"/>
          <w:color w:val="000000"/>
        </w:rPr>
      </w:pPr>
      <w:r w:rsidRPr="00A51F88">
        <w:rPr>
          <w:rFonts w:eastAsia="Times New Roman" w:cs="Times New Roman"/>
        </w:rPr>
        <w:t>Kiekv</w:t>
      </w:r>
      <w:r w:rsidR="003D5194" w:rsidRPr="00A51F88">
        <w:rPr>
          <w:rFonts w:eastAsia="Times New Roman" w:cs="Times New Roman"/>
        </w:rPr>
        <w:t xml:space="preserve">ienoje plėvele dengtoje tabletėje yra 200 mg ibuprofeno ir 30 mg pseudoefedrino hidrochlorido </w:t>
      </w:r>
      <w:r w:rsidR="003D5194" w:rsidRPr="00A51F88">
        <w:rPr>
          <w:rFonts w:eastAsia="Times New Roman" w:cs="Times New Roman"/>
          <w:color w:val="000000"/>
        </w:rPr>
        <w:t>(atitinka 24,6 mg pseudoefedrino).</w:t>
      </w:r>
    </w:p>
    <w:p w14:paraId="4D4A26A2" w14:textId="77777777" w:rsidR="003D5194" w:rsidRPr="00A51F88" w:rsidRDefault="003D5194" w:rsidP="003D5194">
      <w:pPr>
        <w:autoSpaceDE w:val="0"/>
        <w:autoSpaceDN w:val="0"/>
        <w:adjustRightInd w:val="0"/>
        <w:spacing w:line="240" w:lineRule="auto"/>
        <w:rPr>
          <w:rFonts w:eastAsia="Times New Roman" w:cs="Times New Roman"/>
        </w:rPr>
      </w:pPr>
    </w:p>
    <w:p w14:paraId="30B8F2AA"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Visos pagalbinės medžiagos išvardytos 6.1 skyriuje.</w:t>
      </w:r>
    </w:p>
    <w:p w14:paraId="4242271E" w14:textId="77777777" w:rsidR="003D5194" w:rsidRPr="00A51F88" w:rsidRDefault="003D5194" w:rsidP="003D5194">
      <w:pPr>
        <w:autoSpaceDE w:val="0"/>
        <w:autoSpaceDN w:val="0"/>
        <w:adjustRightInd w:val="0"/>
        <w:spacing w:line="240" w:lineRule="auto"/>
        <w:rPr>
          <w:rFonts w:eastAsia="Times New Roman" w:cs="Times New Roman"/>
        </w:rPr>
      </w:pPr>
    </w:p>
    <w:p w14:paraId="7EE38F0C" w14:textId="77777777" w:rsidR="003D5194" w:rsidRPr="00A51F88" w:rsidRDefault="003D5194" w:rsidP="003D5194">
      <w:pPr>
        <w:numPr>
          <w:ilvl w:val="0"/>
          <w:numId w:val="1"/>
        </w:numPr>
        <w:autoSpaceDE w:val="0"/>
        <w:autoSpaceDN w:val="0"/>
        <w:adjustRightInd w:val="0"/>
        <w:spacing w:line="240" w:lineRule="auto"/>
        <w:ind w:left="567" w:hanging="567"/>
        <w:contextualSpacing/>
        <w:rPr>
          <w:rFonts w:eastAsia="Times New Roman" w:cs="Times New Roman"/>
          <w:b/>
          <w:bCs/>
          <w:lang w:eastAsia="ro-RO"/>
        </w:rPr>
      </w:pPr>
      <w:r w:rsidRPr="00A51F88">
        <w:rPr>
          <w:rFonts w:eastAsia="Times New Roman" w:cs="Times New Roman"/>
          <w:b/>
          <w:bCs/>
          <w:lang w:eastAsia="ro-RO"/>
        </w:rPr>
        <w:t>FARMACINĖ FORMA</w:t>
      </w:r>
    </w:p>
    <w:p w14:paraId="7AF3C7CD" w14:textId="77777777" w:rsidR="003D5194" w:rsidRPr="00A51F88" w:rsidRDefault="003D5194" w:rsidP="003D5194">
      <w:pPr>
        <w:autoSpaceDE w:val="0"/>
        <w:autoSpaceDN w:val="0"/>
        <w:adjustRightInd w:val="0"/>
        <w:spacing w:line="240" w:lineRule="auto"/>
        <w:rPr>
          <w:rFonts w:eastAsia="Times New Roman" w:cs="Times New Roman"/>
          <w:bCs/>
        </w:rPr>
      </w:pPr>
    </w:p>
    <w:p w14:paraId="7544FAD5"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Plėvele dengta tabletė</w:t>
      </w:r>
      <w:r w:rsidR="007E0038" w:rsidRPr="00A51F88">
        <w:rPr>
          <w:rFonts w:eastAsia="Times New Roman" w:cs="Times New Roman"/>
        </w:rPr>
        <w:t>.</w:t>
      </w:r>
    </w:p>
    <w:p w14:paraId="7257A4DA"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color w:val="000000"/>
        </w:rPr>
        <w:t>Apvalios, abipus išgaubtos, perlamutrinės geltonos spalvos plėvele dengtos tabletės</w:t>
      </w:r>
      <w:r w:rsidRPr="00A51F88">
        <w:rPr>
          <w:rFonts w:eastAsia="Times New Roman" w:cs="Times New Roman"/>
        </w:rPr>
        <w:t xml:space="preserve">, </w:t>
      </w:r>
      <w:r w:rsidRPr="00A51F88">
        <w:rPr>
          <w:rFonts w:eastAsia="Times New Roman" w:cs="Times New Roman"/>
          <w:color w:val="000000"/>
        </w:rPr>
        <w:t>12,1 mm skersmens ir 5,3 mm aukščio.</w:t>
      </w:r>
    </w:p>
    <w:p w14:paraId="275C398E" w14:textId="77777777" w:rsidR="003D5194" w:rsidRPr="00A51F88" w:rsidRDefault="003D5194" w:rsidP="003D5194">
      <w:pPr>
        <w:autoSpaceDE w:val="0"/>
        <w:autoSpaceDN w:val="0"/>
        <w:adjustRightInd w:val="0"/>
        <w:spacing w:line="240" w:lineRule="auto"/>
        <w:rPr>
          <w:rFonts w:eastAsia="Times New Roman" w:cs="Times New Roman"/>
        </w:rPr>
      </w:pPr>
    </w:p>
    <w:p w14:paraId="1818C7E4" w14:textId="77777777" w:rsidR="003D5194" w:rsidRPr="00A51F88" w:rsidRDefault="003D5194" w:rsidP="003D5194">
      <w:pPr>
        <w:autoSpaceDE w:val="0"/>
        <w:autoSpaceDN w:val="0"/>
        <w:adjustRightInd w:val="0"/>
        <w:spacing w:line="240" w:lineRule="auto"/>
        <w:rPr>
          <w:rFonts w:eastAsia="Times New Roman" w:cs="Times New Roman"/>
        </w:rPr>
      </w:pPr>
    </w:p>
    <w:p w14:paraId="09B93E5D" w14:textId="77777777" w:rsidR="003D5194" w:rsidRPr="00A51F88" w:rsidRDefault="003D5194" w:rsidP="003D5194">
      <w:pPr>
        <w:numPr>
          <w:ilvl w:val="0"/>
          <w:numId w:val="1"/>
        </w:numPr>
        <w:autoSpaceDE w:val="0"/>
        <w:autoSpaceDN w:val="0"/>
        <w:adjustRightInd w:val="0"/>
        <w:spacing w:line="240" w:lineRule="auto"/>
        <w:ind w:left="567" w:hanging="567"/>
        <w:contextualSpacing/>
        <w:rPr>
          <w:rFonts w:eastAsia="Times New Roman" w:cs="Times New Roman"/>
          <w:b/>
          <w:bCs/>
          <w:lang w:eastAsia="ro-RO"/>
        </w:rPr>
      </w:pPr>
      <w:r w:rsidRPr="00A51F88">
        <w:rPr>
          <w:rFonts w:eastAsia="Times New Roman" w:cs="Times New Roman"/>
          <w:b/>
          <w:bCs/>
          <w:lang w:eastAsia="ro-RO"/>
        </w:rPr>
        <w:t>KLINIKINĖ INFORMACIJA</w:t>
      </w:r>
    </w:p>
    <w:p w14:paraId="229A22AB" w14:textId="77777777" w:rsidR="003D5194" w:rsidRPr="00A51F88" w:rsidRDefault="003D5194" w:rsidP="003D5194">
      <w:pPr>
        <w:autoSpaceDE w:val="0"/>
        <w:autoSpaceDN w:val="0"/>
        <w:adjustRightInd w:val="0"/>
        <w:spacing w:line="240" w:lineRule="auto"/>
        <w:rPr>
          <w:rFonts w:eastAsia="Times New Roman" w:cs="Times New Roman"/>
          <w:bCs/>
        </w:rPr>
      </w:pPr>
    </w:p>
    <w:p w14:paraId="0E30CC65" w14:textId="77777777" w:rsidR="003D5194" w:rsidRPr="00A51F88" w:rsidRDefault="003D5194" w:rsidP="003D5194">
      <w:pPr>
        <w:tabs>
          <w:tab w:val="left" w:pos="567"/>
        </w:tabs>
        <w:autoSpaceDE w:val="0"/>
        <w:autoSpaceDN w:val="0"/>
        <w:adjustRightInd w:val="0"/>
        <w:spacing w:line="240" w:lineRule="auto"/>
        <w:rPr>
          <w:rFonts w:eastAsia="Times New Roman" w:cs="Times New Roman"/>
          <w:b/>
          <w:bCs/>
        </w:rPr>
      </w:pPr>
      <w:r w:rsidRPr="00A51F88">
        <w:rPr>
          <w:rFonts w:eastAsia="Times New Roman" w:cs="Times New Roman"/>
          <w:b/>
          <w:bCs/>
        </w:rPr>
        <w:t>4.1.</w:t>
      </w:r>
      <w:r w:rsidRPr="00A51F88">
        <w:rPr>
          <w:rFonts w:eastAsia="Times New Roman" w:cs="Times New Roman"/>
          <w:b/>
          <w:bCs/>
        </w:rPr>
        <w:tab/>
        <w:t>Terapinės indikacijos</w:t>
      </w:r>
    </w:p>
    <w:p w14:paraId="011E031B" w14:textId="77777777" w:rsidR="003D5194" w:rsidRPr="00A51F88" w:rsidRDefault="003D5194" w:rsidP="003D5194">
      <w:pPr>
        <w:autoSpaceDE w:val="0"/>
        <w:autoSpaceDN w:val="0"/>
        <w:adjustRightInd w:val="0"/>
        <w:spacing w:line="240" w:lineRule="auto"/>
        <w:rPr>
          <w:rFonts w:eastAsia="Times New Roman" w:cs="Times New Roman"/>
          <w:bCs/>
        </w:rPr>
      </w:pPr>
    </w:p>
    <w:p w14:paraId="7769D010" w14:textId="77777777" w:rsidR="003D5194" w:rsidRPr="00A51F88" w:rsidRDefault="003D5194" w:rsidP="003D5194">
      <w:pPr>
        <w:tabs>
          <w:tab w:val="left" w:pos="567"/>
        </w:tabs>
        <w:spacing w:line="240" w:lineRule="auto"/>
        <w:rPr>
          <w:rFonts w:eastAsia="Calibri" w:cs="Times New Roman"/>
          <w:lang w:bidi="he-IL"/>
        </w:rPr>
      </w:pPr>
      <w:r w:rsidRPr="00A51F88">
        <w:rPr>
          <w:rFonts w:eastAsia="Calibri" w:cs="Times New Roman"/>
          <w:lang w:bidi="he-IL"/>
        </w:rPr>
        <w:t>Ūminio rinosinusito sukelto nosies užgulimo, susijusio su galvos skausmu ir (arba) karščiavimu, simptominis gydymas.</w:t>
      </w:r>
    </w:p>
    <w:p w14:paraId="315FEAEE" w14:textId="77777777" w:rsidR="003D5194" w:rsidRPr="00A51F88" w:rsidRDefault="003D5194" w:rsidP="003D5194">
      <w:pPr>
        <w:autoSpaceDE w:val="0"/>
        <w:autoSpaceDN w:val="0"/>
        <w:adjustRightInd w:val="0"/>
        <w:spacing w:line="240" w:lineRule="auto"/>
        <w:rPr>
          <w:rFonts w:eastAsia="Times New Roman" w:cs="Times New Roman"/>
          <w:bCs/>
          <w:color w:val="000000"/>
        </w:rPr>
      </w:pPr>
    </w:p>
    <w:p w14:paraId="47C467E1" w14:textId="77777777" w:rsidR="003D5194" w:rsidRPr="00A51F88" w:rsidRDefault="003D5194" w:rsidP="003D5194">
      <w:pPr>
        <w:autoSpaceDE w:val="0"/>
        <w:autoSpaceDN w:val="0"/>
        <w:adjustRightInd w:val="0"/>
        <w:spacing w:line="240" w:lineRule="auto"/>
        <w:rPr>
          <w:rFonts w:eastAsia="Times New Roman" w:cs="Times New Roman"/>
          <w:color w:val="000000"/>
        </w:rPr>
      </w:pPr>
      <w:r w:rsidRPr="00A51F88">
        <w:rPr>
          <w:rFonts w:eastAsia="Times New Roman" w:cs="Times New Roman"/>
          <w:bCs/>
          <w:color w:val="000000"/>
        </w:rPr>
        <w:t xml:space="preserve">Daikol </w:t>
      </w:r>
      <w:r w:rsidRPr="00A51F88">
        <w:rPr>
          <w:rFonts w:eastAsia="Times New Roman" w:cs="Times New Roman"/>
          <w:color w:val="000000"/>
        </w:rPr>
        <w:t>yra skirtas suaugusiesiems ir vyresniems negu 15 metų paaugliams.</w:t>
      </w:r>
    </w:p>
    <w:p w14:paraId="54D1FE26" w14:textId="77777777" w:rsidR="003D5194" w:rsidRPr="00A51F88" w:rsidRDefault="003D5194" w:rsidP="003D5194">
      <w:pPr>
        <w:autoSpaceDE w:val="0"/>
        <w:autoSpaceDN w:val="0"/>
        <w:adjustRightInd w:val="0"/>
        <w:spacing w:line="240" w:lineRule="auto"/>
        <w:rPr>
          <w:rFonts w:eastAsia="Times New Roman" w:cs="Times New Roman"/>
        </w:rPr>
      </w:pPr>
    </w:p>
    <w:p w14:paraId="170FE8B9" w14:textId="77777777" w:rsidR="003D5194" w:rsidRPr="00A51F88" w:rsidRDefault="003D5194" w:rsidP="003D5194">
      <w:pPr>
        <w:tabs>
          <w:tab w:val="left" w:pos="567"/>
        </w:tabs>
        <w:autoSpaceDE w:val="0"/>
        <w:autoSpaceDN w:val="0"/>
        <w:adjustRightInd w:val="0"/>
        <w:spacing w:line="240" w:lineRule="auto"/>
        <w:rPr>
          <w:rFonts w:eastAsia="Times New Roman" w:cs="Times New Roman"/>
          <w:b/>
          <w:bCs/>
        </w:rPr>
      </w:pPr>
      <w:r w:rsidRPr="00A51F88">
        <w:rPr>
          <w:rFonts w:eastAsia="Times New Roman" w:cs="Times New Roman"/>
          <w:b/>
          <w:bCs/>
        </w:rPr>
        <w:t>4.2.</w:t>
      </w:r>
      <w:r w:rsidRPr="00A51F88">
        <w:rPr>
          <w:rFonts w:eastAsia="Times New Roman" w:cs="Times New Roman"/>
          <w:b/>
          <w:bCs/>
        </w:rPr>
        <w:tab/>
        <w:t>Dozavimas ir vartojimo metodas</w:t>
      </w:r>
    </w:p>
    <w:p w14:paraId="585FD0C8" w14:textId="77777777" w:rsidR="003D5194" w:rsidRPr="00A51F88" w:rsidRDefault="003D5194" w:rsidP="003D5194">
      <w:pPr>
        <w:autoSpaceDE w:val="0"/>
        <w:autoSpaceDN w:val="0"/>
        <w:adjustRightInd w:val="0"/>
        <w:spacing w:line="240" w:lineRule="auto"/>
        <w:jc w:val="both"/>
        <w:rPr>
          <w:rFonts w:eastAsia="Times New Roman" w:cs="Times New Roman"/>
          <w:bCs/>
          <w:u w:val="single"/>
        </w:rPr>
      </w:pPr>
    </w:p>
    <w:p w14:paraId="6ED95EBF" w14:textId="77777777" w:rsidR="003D5194" w:rsidRPr="00A51F88" w:rsidRDefault="003D5194" w:rsidP="003D5194">
      <w:pPr>
        <w:autoSpaceDE w:val="0"/>
        <w:autoSpaceDN w:val="0"/>
        <w:adjustRightInd w:val="0"/>
        <w:spacing w:line="240" w:lineRule="auto"/>
        <w:jc w:val="both"/>
        <w:rPr>
          <w:rFonts w:eastAsia="Times New Roman" w:cs="Times New Roman"/>
          <w:bCs/>
          <w:u w:val="single"/>
        </w:rPr>
      </w:pPr>
      <w:r w:rsidRPr="00A51F88">
        <w:rPr>
          <w:rFonts w:eastAsia="Times New Roman" w:cs="Times New Roman"/>
          <w:bCs/>
          <w:u w:val="single"/>
        </w:rPr>
        <w:t>Dozavimas</w:t>
      </w:r>
    </w:p>
    <w:p w14:paraId="2414BA47" w14:textId="77777777" w:rsidR="003D5194" w:rsidRPr="00A51F88" w:rsidRDefault="003D5194" w:rsidP="003D5194">
      <w:pPr>
        <w:autoSpaceDE w:val="0"/>
        <w:autoSpaceDN w:val="0"/>
        <w:adjustRightInd w:val="0"/>
        <w:spacing w:line="240" w:lineRule="auto"/>
        <w:jc w:val="both"/>
        <w:rPr>
          <w:rFonts w:eastAsia="Times New Roman" w:cs="Times New Roman"/>
          <w:bCs/>
          <w:u w:val="single"/>
        </w:rPr>
      </w:pPr>
    </w:p>
    <w:p w14:paraId="4A3AF70E" w14:textId="77777777" w:rsidR="003D5194" w:rsidRPr="00A51F88" w:rsidRDefault="003D5194" w:rsidP="003D5194">
      <w:pPr>
        <w:autoSpaceDE w:val="0"/>
        <w:autoSpaceDN w:val="0"/>
        <w:adjustRightInd w:val="0"/>
        <w:spacing w:line="240" w:lineRule="auto"/>
        <w:jc w:val="both"/>
        <w:rPr>
          <w:rFonts w:eastAsia="Times New Roman" w:cs="Times New Roman"/>
          <w:i/>
        </w:rPr>
      </w:pPr>
      <w:r w:rsidRPr="00A51F88">
        <w:rPr>
          <w:rFonts w:eastAsia="Times New Roman" w:cs="Times New Roman"/>
          <w:i/>
        </w:rPr>
        <w:t>Suaugusiesiems ir vyresniems negu 15 metų paaugliams</w:t>
      </w:r>
    </w:p>
    <w:p w14:paraId="5324B5F1" w14:textId="77777777" w:rsidR="003D5194" w:rsidRPr="00A51F88" w:rsidRDefault="003D5194" w:rsidP="003D5194">
      <w:pPr>
        <w:spacing w:line="240" w:lineRule="auto"/>
        <w:rPr>
          <w:rFonts w:eastAsia="Calibri" w:cs="Times New Roman"/>
        </w:rPr>
      </w:pPr>
      <w:r w:rsidRPr="00A51F88">
        <w:rPr>
          <w:rFonts w:eastAsia="Calibri" w:cs="Times New Roman"/>
        </w:rPr>
        <w:t>Po 1 tabletę (200 mg ibuprofeno ir 30 mg pseudoefedrino hidrochlorido) kas 6 val. pagal poreikį.</w:t>
      </w:r>
    </w:p>
    <w:p w14:paraId="4264C0EF" w14:textId="77777777" w:rsidR="003D5194" w:rsidRPr="00A51F88" w:rsidRDefault="003D5194" w:rsidP="003D5194">
      <w:pPr>
        <w:spacing w:line="240" w:lineRule="auto"/>
        <w:rPr>
          <w:rFonts w:eastAsia="Calibri" w:cs="Times New Roman"/>
        </w:rPr>
      </w:pPr>
      <w:r w:rsidRPr="00A51F88">
        <w:rPr>
          <w:rFonts w:eastAsia="Calibri" w:cs="Times New Roman"/>
        </w:rPr>
        <w:t>Jeigu simptomai stipriau išreikšti – po 2 tabletes (400 mg ibuprofeno ir 60 mg pseudoefedrino hidrochlorido) kas 6 val. pagal poreikį neviršijant didžiausios paros dozės – 6 tablečių (1200 mg ibuprofeno ir 180 mg pseudoefedrino hidrochlorido).</w:t>
      </w:r>
    </w:p>
    <w:p w14:paraId="2E4A5742" w14:textId="77777777" w:rsidR="003D5194" w:rsidRPr="00A51F88" w:rsidRDefault="003D5194" w:rsidP="003D5194">
      <w:pPr>
        <w:autoSpaceDE w:val="0"/>
        <w:autoSpaceDN w:val="0"/>
        <w:adjustRightInd w:val="0"/>
        <w:spacing w:line="240" w:lineRule="auto"/>
        <w:jc w:val="both"/>
        <w:rPr>
          <w:rFonts w:eastAsia="Calibri" w:cs="Times New Roman"/>
        </w:rPr>
      </w:pPr>
      <w:r w:rsidRPr="00A51F88">
        <w:rPr>
          <w:rFonts w:eastAsia="Calibri" w:cs="Times New Roman"/>
        </w:rPr>
        <w:t xml:space="preserve">Negalima viršyti didžiausios paros dozės – 6 tablečių (1200 mg ibuprofeno ir 180 mg pseudoefedrino hidrochlorido). </w:t>
      </w:r>
    </w:p>
    <w:p w14:paraId="75024EEC"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749AACAA" w14:textId="77777777" w:rsidR="008573FE" w:rsidRPr="00A51F88" w:rsidRDefault="008573FE" w:rsidP="003D5194">
      <w:pPr>
        <w:autoSpaceDE w:val="0"/>
        <w:autoSpaceDN w:val="0"/>
        <w:adjustRightInd w:val="0"/>
        <w:spacing w:line="240" w:lineRule="auto"/>
        <w:jc w:val="both"/>
        <w:rPr>
          <w:rFonts w:eastAsia="Times New Roman" w:cs="Times New Roman"/>
          <w:bCs/>
        </w:rPr>
      </w:pPr>
      <w:r w:rsidRPr="00A51F88">
        <w:rPr>
          <w:rFonts w:eastAsia="Times New Roman" w:cs="Times New Roman"/>
          <w:bCs/>
        </w:rPr>
        <w:t xml:space="preserve">Reikia vartoti mažiausią veiksmingą dozę </w:t>
      </w:r>
      <w:r w:rsidR="008D1F32" w:rsidRPr="00A51F88">
        <w:rPr>
          <w:rFonts w:eastAsia="Times New Roman" w:cs="Times New Roman"/>
          <w:bCs/>
        </w:rPr>
        <w:t xml:space="preserve">ir ją vartoti kuo trumpiau, kiek tai būtina simptomams palengvinti (žr. 4.4 skyrių). </w:t>
      </w:r>
    </w:p>
    <w:p w14:paraId="6CDEFC8D" w14:textId="77777777" w:rsidR="008A2ADC" w:rsidRPr="00A51F88" w:rsidDel="006636AF" w:rsidRDefault="008A2ADC" w:rsidP="003D5194">
      <w:pPr>
        <w:autoSpaceDE w:val="0"/>
        <w:autoSpaceDN w:val="0"/>
        <w:adjustRightInd w:val="0"/>
        <w:spacing w:line="240" w:lineRule="auto"/>
        <w:jc w:val="both"/>
        <w:rPr>
          <w:rFonts w:eastAsia="Times New Roman" w:cs="Times New Roman"/>
          <w:bCs/>
        </w:rPr>
      </w:pPr>
    </w:p>
    <w:p w14:paraId="418BA4BC" w14:textId="77777777" w:rsidR="003D5194" w:rsidRPr="00A51F88" w:rsidRDefault="003D5194" w:rsidP="008F65D1">
      <w:pPr>
        <w:autoSpaceDE w:val="0"/>
        <w:autoSpaceDN w:val="0"/>
        <w:adjustRightInd w:val="0"/>
        <w:spacing w:line="240" w:lineRule="auto"/>
        <w:jc w:val="both"/>
        <w:rPr>
          <w:rFonts w:eastAsia="Times New Roman" w:cs="Times New Roman"/>
        </w:rPr>
      </w:pPr>
      <w:r w:rsidRPr="00A51F88">
        <w:rPr>
          <w:rFonts w:eastAsia="Times New Roman" w:cs="Times New Roman"/>
          <w:bCs/>
          <w:u w:val="single"/>
        </w:rPr>
        <w:t>Gydymo trukmė</w:t>
      </w:r>
    </w:p>
    <w:p w14:paraId="253B8F59" w14:textId="77777777" w:rsidR="003D5194" w:rsidRPr="00A51F88" w:rsidRDefault="003D5194" w:rsidP="003D5194">
      <w:pPr>
        <w:tabs>
          <w:tab w:val="left" w:pos="2496"/>
        </w:tabs>
        <w:autoSpaceDE w:val="0"/>
        <w:autoSpaceDN w:val="0"/>
        <w:adjustRightInd w:val="0"/>
        <w:spacing w:line="240" w:lineRule="auto"/>
        <w:jc w:val="both"/>
        <w:rPr>
          <w:rFonts w:eastAsia="Calibri" w:cs="Times New Roman"/>
        </w:rPr>
      </w:pPr>
      <w:r w:rsidRPr="00A51F88">
        <w:rPr>
          <w:rFonts w:eastAsia="Times New Roman" w:cs="Times New Roman"/>
        </w:rPr>
        <w:t xml:space="preserve">Vaistinis preparatas skirtas trumpalaikiam vartojimui. </w:t>
      </w:r>
      <w:r w:rsidRPr="00A51F88">
        <w:rPr>
          <w:rFonts w:eastAsia="Calibri" w:cs="Times New Roman"/>
        </w:rPr>
        <w:t>Ilgiausia gydymo trukmė suaugusiesiems yra 4 dienos, o paaugliams nuo 15 metų – 3 dienos.</w:t>
      </w:r>
    </w:p>
    <w:p w14:paraId="78F71502" w14:textId="77777777" w:rsidR="003D5194" w:rsidRPr="00A51F88" w:rsidRDefault="003D5194" w:rsidP="003D5194">
      <w:pPr>
        <w:tabs>
          <w:tab w:val="left" w:pos="2496"/>
        </w:tabs>
        <w:autoSpaceDE w:val="0"/>
        <w:autoSpaceDN w:val="0"/>
        <w:adjustRightInd w:val="0"/>
        <w:spacing w:line="240" w:lineRule="auto"/>
        <w:jc w:val="both"/>
        <w:rPr>
          <w:rFonts w:eastAsia="Times New Roman" w:cs="Times New Roman"/>
        </w:rPr>
      </w:pPr>
    </w:p>
    <w:p w14:paraId="39EDD919"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i/>
          <w:iCs/>
        </w:rPr>
        <w:t xml:space="preserve">Pacientams, kurių inkstų </w:t>
      </w:r>
      <w:r w:rsidR="007E0038" w:rsidRPr="00A51F88">
        <w:rPr>
          <w:rFonts w:eastAsia="Times New Roman" w:cs="Times New Roman"/>
          <w:i/>
          <w:iCs/>
        </w:rPr>
        <w:t>a</w:t>
      </w:r>
      <w:r w:rsidRPr="00A51F88">
        <w:rPr>
          <w:rFonts w:eastAsia="Times New Roman" w:cs="Times New Roman"/>
          <w:i/>
          <w:iCs/>
        </w:rPr>
        <w:t>r kepenų funkcija sutrikusi</w:t>
      </w:r>
    </w:p>
    <w:p w14:paraId="74AE7928"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Pacientams, kurių inkstų ir kepenų funkcija sutrikusi, dozė turėtų būti nustatoma individualiai.</w:t>
      </w:r>
    </w:p>
    <w:p w14:paraId="646AF501"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64622C4"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Turėtų būti vartojama mažiausia veiksminga vaistinio preparato dozė trumpiausią laiką, būtiną siekiant palengvinti simptomus.</w:t>
      </w:r>
    </w:p>
    <w:p w14:paraId="7BB0BF9F"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46B431DE" w14:textId="77777777" w:rsidR="003D5194" w:rsidRPr="00A51F88" w:rsidRDefault="003D5194" w:rsidP="003D5194">
      <w:pPr>
        <w:autoSpaceDE w:val="0"/>
        <w:autoSpaceDN w:val="0"/>
        <w:adjustRightInd w:val="0"/>
        <w:spacing w:line="240" w:lineRule="auto"/>
        <w:jc w:val="both"/>
        <w:rPr>
          <w:rFonts w:eastAsia="Times New Roman" w:cs="Times New Roman"/>
          <w:i/>
        </w:rPr>
      </w:pPr>
      <w:r w:rsidRPr="00A51F88">
        <w:rPr>
          <w:rFonts w:eastAsia="Times New Roman" w:cs="Times New Roman"/>
          <w:i/>
        </w:rPr>
        <w:t>Vaikų populiacija</w:t>
      </w:r>
    </w:p>
    <w:p w14:paraId="09E9FC46" w14:textId="77777777" w:rsidR="003D5194" w:rsidRPr="00A51F88" w:rsidRDefault="003D5194" w:rsidP="003D5194">
      <w:pPr>
        <w:autoSpaceDE w:val="0"/>
        <w:autoSpaceDN w:val="0"/>
        <w:adjustRightInd w:val="0"/>
        <w:spacing w:line="240" w:lineRule="auto"/>
        <w:jc w:val="both"/>
        <w:rPr>
          <w:rFonts w:eastAsia="Times New Roman" w:cs="Times New Roman"/>
          <w:bCs/>
        </w:rPr>
      </w:pPr>
      <w:r w:rsidRPr="00A51F88">
        <w:rPr>
          <w:rFonts w:eastAsia="Times New Roman" w:cs="Times New Roman"/>
          <w:bCs/>
        </w:rPr>
        <w:t>Daikol</w:t>
      </w:r>
      <w:r w:rsidRPr="00A51F88">
        <w:rPr>
          <w:rFonts w:eastAsia="Times New Roman" w:cs="Times New Roman"/>
        </w:rPr>
        <w:t xml:space="preserve"> </w:t>
      </w:r>
      <w:r w:rsidR="007E0038" w:rsidRPr="00A51F88">
        <w:rPr>
          <w:rFonts w:eastAsia="Times New Roman" w:cs="Times New Roman"/>
        </w:rPr>
        <w:t>negalima vartoti</w:t>
      </w:r>
      <w:r w:rsidR="00E448B6" w:rsidRPr="00A51F88">
        <w:rPr>
          <w:rFonts w:eastAsia="Times New Roman" w:cs="Times New Roman"/>
        </w:rPr>
        <w:t xml:space="preserve"> </w:t>
      </w:r>
      <w:r w:rsidRPr="00A51F88">
        <w:rPr>
          <w:rFonts w:eastAsia="Times New Roman" w:cs="Times New Roman"/>
        </w:rPr>
        <w:t>vaikams ir paaugliams iki 15 metų amžiaus</w:t>
      </w:r>
      <w:r w:rsidR="007E0038" w:rsidRPr="00A51F88">
        <w:rPr>
          <w:rFonts w:eastAsia="Times New Roman" w:cs="Times New Roman"/>
        </w:rPr>
        <w:t xml:space="preserve">, kadangi yra </w:t>
      </w:r>
      <w:r w:rsidR="003E3E7C" w:rsidRPr="00A51F88">
        <w:rPr>
          <w:rFonts w:eastAsia="Times New Roman" w:cs="Times New Roman"/>
        </w:rPr>
        <w:t>a</w:t>
      </w:r>
      <w:r w:rsidR="007E0038" w:rsidRPr="00A51F88">
        <w:rPr>
          <w:rFonts w:eastAsia="Times New Roman" w:cs="Times New Roman"/>
        </w:rPr>
        <w:t>bejonių dėl saugumo ir veiksmingumo</w:t>
      </w:r>
      <w:r w:rsidRPr="00A51F88">
        <w:rPr>
          <w:rFonts w:eastAsia="Times New Roman" w:cs="Times New Roman"/>
        </w:rPr>
        <w:t xml:space="preserve"> (žr. 4.3 skyrių).</w:t>
      </w:r>
    </w:p>
    <w:p w14:paraId="707FCF1C"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2396286" w14:textId="77777777" w:rsidR="003D5194" w:rsidRPr="00A51F88" w:rsidRDefault="003D5194" w:rsidP="003D5194">
      <w:pPr>
        <w:autoSpaceDE w:val="0"/>
        <w:autoSpaceDN w:val="0"/>
        <w:adjustRightInd w:val="0"/>
        <w:spacing w:line="240" w:lineRule="auto"/>
        <w:jc w:val="both"/>
        <w:rPr>
          <w:rFonts w:eastAsia="Times New Roman" w:cs="Times New Roman"/>
          <w:u w:val="single"/>
        </w:rPr>
      </w:pPr>
      <w:r w:rsidRPr="00A51F88">
        <w:rPr>
          <w:rFonts w:eastAsia="Times New Roman" w:cs="Times New Roman"/>
          <w:u w:val="single"/>
        </w:rPr>
        <w:lastRenderedPageBreak/>
        <w:t>Vartojimo metodas</w:t>
      </w:r>
    </w:p>
    <w:p w14:paraId="1E85AA8A"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Vartoti per burną.</w:t>
      </w:r>
    </w:p>
    <w:p w14:paraId="08EC2D5A"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Tabletes reikia nuryti nekramtant, pageidautina valgio metu, užgeriant didele stikline vandens.</w:t>
      </w:r>
    </w:p>
    <w:p w14:paraId="67949887" w14:textId="77777777" w:rsidR="003D5194" w:rsidRPr="00A51F88" w:rsidRDefault="003D5194" w:rsidP="003D5194">
      <w:pPr>
        <w:autoSpaceDE w:val="0"/>
        <w:autoSpaceDN w:val="0"/>
        <w:adjustRightInd w:val="0"/>
        <w:spacing w:line="240" w:lineRule="auto"/>
        <w:rPr>
          <w:rFonts w:eastAsia="Times New Roman" w:cs="Times New Roman"/>
        </w:rPr>
      </w:pPr>
    </w:p>
    <w:p w14:paraId="4AAC7425"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4.3.</w:t>
      </w:r>
      <w:r w:rsidRPr="00A51F88">
        <w:rPr>
          <w:rFonts w:eastAsia="Times New Roman" w:cs="Times New Roman"/>
          <w:b/>
          <w:bCs/>
        </w:rPr>
        <w:tab/>
        <w:t>Kontraindikacijos</w:t>
      </w:r>
    </w:p>
    <w:p w14:paraId="54F08801"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p>
    <w:p w14:paraId="2A9E8307" w14:textId="13741E1A" w:rsidR="003D5194" w:rsidRPr="00A51F88" w:rsidRDefault="00360DCB"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p</w:t>
      </w:r>
      <w:r w:rsidR="003D5194" w:rsidRPr="00A51F88">
        <w:rPr>
          <w:rFonts w:eastAsia="Times New Roman" w:cs="Times New Roman"/>
          <w:lang w:eastAsia="ro-RO"/>
        </w:rPr>
        <w:t xml:space="preserve">adidėjęs jautrumas </w:t>
      </w:r>
      <w:r w:rsidR="007E0038" w:rsidRPr="00A51F88">
        <w:rPr>
          <w:rFonts w:eastAsia="Times New Roman" w:cs="Times New Roman"/>
          <w:lang w:eastAsia="ro-RO"/>
        </w:rPr>
        <w:t>veikliajai</w:t>
      </w:r>
      <w:r w:rsidR="003D5194" w:rsidRPr="00A51F88">
        <w:rPr>
          <w:rFonts w:eastAsia="Times New Roman" w:cs="Times New Roman"/>
          <w:lang w:eastAsia="ro-RO"/>
        </w:rPr>
        <w:t xml:space="preserve"> arba bet kuriai 6.1 skyriuje nurodytai pagalbinei medžiagai;</w:t>
      </w:r>
    </w:p>
    <w:p w14:paraId="1E157644"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pacientai iki 15 metų amžiaus;</w:t>
      </w:r>
    </w:p>
    <w:p w14:paraId="3866D68F" w14:textId="2DEC58D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nėštumo ir žindymo laikotarpis (žr. 4.6 skyrių);</w:t>
      </w:r>
    </w:p>
    <w:p w14:paraId="5C420D34" w14:textId="515F5F18"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praeityje buvusios padidėjusio jautrumo reakcijos (pvz. bronchų spazmas,</w:t>
      </w:r>
      <w:r w:rsidRPr="00A51F88">
        <w:rPr>
          <w:rFonts w:eastAsia="Calibri" w:cs="Times New Roman"/>
        </w:rPr>
        <w:t xml:space="preserve"> as</w:t>
      </w:r>
      <w:r w:rsidRPr="00A51F88">
        <w:rPr>
          <w:rFonts w:eastAsia="Times New Roman" w:cs="Times New Roman"/>
          <w:lang w:eastAsia="ro-RO"/>
        </w:rPr>
        <w:t xml:space="preserve">tma, nosies polipai, rinitas arba dilgėlinė), sukeltos </w:t>
      </w:r>
      <w:r w:rsidRPr="00A51F88">
        <w:rPr>
          <w:rFonts w:eastAsia="Times New Roman" w:cs="Times New Roman"/>
          <w:bCs/>
          <w:lang w:eastAsia="ro-RO"/>
        </w:rPr>
        <w:t>acetilsalicilo rūgšties, kitų analgetikų, antipiretikų ir nesteroidinių vaist</w:t>
      </w:r>
      <w:r w:rsidR="00F7693A" w:rsidRPr="00A51F88">
        <w:rPr>
          <w:rFonts w:eastAsia="Times New Roman" w:cs="Times New Roman"/>
          <w:bCs/>
          <w:lang w:eastAsia="ro-RO"/>
        </w:rPr>
        <w:t>ų</w:t>
      </w:r>
      <w:r w:rsidRPr="00A51F88">
        <w:rPr>
          <w:rFonts w:eastAsia="Times New Roman" w:cs="Times New Roman"/>
          <w:bCs/>
          <w:lang w:eastAsia="ro-RO"/>
        </w:rPr>
        <w:t xml:space="preserve"> nuo uždegimo (NVNU)</w:t>
      </w:r>
      <w:r w:rsidRPr="00A51F88">
        <w:rPr>
          <w:rFonts w:eastAsia="Times New Roman" w:cs="Times New Roman"/>
          <w:lang w:eastAsia="ro-RO"/>
        </w:rPr>
        <w:t>;</w:t>
      </w:r>
    </w:p>
    <w:p w14:paraId="6D017B40"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aktyvi pepsinė opa ar atsinaujinanti opa/kraujavimas (du ar daugiau aiškūs patvirtinto išopėjimo ar kraujavimo epizodai);</w:t>
      </w:r>
    </w:p>
    <w:p w14:paraId="6CE22DA6"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buvęs kraujavimas iš virškinimo trakto ar jo prakiurimas, susijęs su ankstesniu priešuždegiminiu gydymu;</w:t>
      </w:r>
    </w:p>
    <w:p w14:paraId="3BFE2C9F"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cerebrovaskulinis arba kitoks kraujavimas;</w:t>
      </w:r>
    </w:p>
    <w:p w14:paraId="21029838"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neaiškios kilmės kraujodaros sutrikimai;</w:t>
      </w:r>
    </w:p>
    <w:p w14:paraId="7B96689E" w14:textId="77777777" w:rsidR="004849A2" w:rsidRPr="00A51F88" w:rsidRDefault="004849A2"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sunkus kepenų funkcijos nepakankamumas;</w:t>
      </w:r>
    </w:p>
    <w:p w14:paraId="54387227"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sunkus inkstų nepakankamumas;</w:t>
      </w:r>
    </w:p>
    <w:p w14:paraId="14802CA5"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sunkus širdies nepakankamumas;</w:t>
      </w:r>
    </w:p>
    <w:p w14:paraId="143D6DB1" w14:textId="77777777" w:rsidR="003D5194" w:rsidRPr="00A51F88" w:rsidRDefault="00C226AF"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Calibri" w:cs="Times New Roman"/>
        </w:rPr>
        <w:t>s</w:t>
      </w:r>
      <w:r w:rsidR="003D5194" w:rsidRPr="00A51F88">
        <w:rPr>
          <w:rFonts w:eastAsia="Calibri" w:cs="Times New Roman"/>
        </w:rPr>
        <w:t>unkūs širdies ir kraujagyslių sistemos sutrikimai, išeminė širdies liga (širdies liga, hipertenzija, krūtinės angina), tachikardija, hipertirozė, diabetas, feochromocitoma</w:t>
      </w:r>
      <w:r w:rsidR="003D5194" w:rsidRPr="00A51F88">
        <w:rPr>
          <w:rFonts w:eastAsia="Times New Roman" w:cs="Times New Roman"/>
          <w:lang w:eastAsia="ro-RO"/>
        </w:rPr>
        <w:t>;</w:t>
      </w:r>
    </w:p>
    <w:p w14:paraId="13A5D82D"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buvęs insultas arba šiuo metu esantys insulto rizikos faktoriai (kadangi pseudoefedrino hidrochloridas sukelia α simpatikomimetinį aktyvumą);</w:t>
      </w:r>
    </w:p>
    <w:p w14:paraId="5C62E4A7"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uždarojo kampo glaukomos rizika;</w:t>
      </w:r>
    </w:p>
    <w:p w14:paraId="58EABE3F"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yra su šlaplės ir prostatos sutrikimais susijusio šlapimo susilaikymo rizika;</w:t>
      </w:r>
    </w:p>
    <w:p w14:paraId="40916016"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persirgtas miokardo infarktas;</w:t>
      </w:r>
    </w:p>
    <w:p w14:paraId="242006BB"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yra buvę traukulių;</w:t>
      </w:r>
    </w:p>
    <w:p w14:paraId="7BAF0C7F"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sisteminė raudonoji vilkligė;</w:t>
      </w:r>
    </w:p>
    <w:p w14:paraId="057F58CE" w14:textId="77777777"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kartu vartojama kitų kraujagysles sutraukiančių vaistinių preparatų nosies gleivinės paburkimui mažinti (pvz., fenilpropanolamino, fenilefrino ir efedrino) ir metilfenidato, įskaitant vartojamus per burną ar į nosį (žr. 4.5 skyrių);</w:t>
      </w:r>
    </w:p>
    <w:p w14:paraId="017E8346" w14:textId="52CFF94E" w:rsidR="003D5194" w:rsidRPr="00A51F88" w:rsidRDefault="003D5194" w:rsidP="003D5194">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 xml:space="preserve">kartu vartojama NVNU, </w:t>
      </w:r>
      <w:r w:rsidR="00C226AF" w:rsidRPr="00A51F88">
        <w:rPr>
          <w:rFonts w:eastAsia="Times New Roman" w:cs="Times New Roman"/>
          <w:lang w:eastAsia="ro-RO"/>
        </w:rPr>
        <w:t>taip pat</w:t>
      </w:r>
      <w:r w:rsidRPr="00A51F88">
        <w:rPr>
          <w:rFonts w:eastAsia="Times New Roman" w:cs="Times New Roman"/>
          <w:lang w:eastAsia="ro-RO"/>
        </w:rPr>
        <w:t xml:space="preserve"> ir selektyvių ciklooksigenazės</w:t>
      </w:r>
      <w:r w:rsidRPr="00A51F88">
        <w:rPr>
          <w:rFonts w:eastAsia="Times New Roman" w:cs="Times New Roman"/>
          <w:lang w:eastAsia="ro-RO"/>
        </w:rPr>
        <w:noBreakHyphen/>
        <w:t>2 (COX-2) inhibitorių, aspirino (didesnė kaip 75 mg paros dozė), analgetikų (žr. 4.5 skyrių);</w:t>
      </w:r>
    </w:p>
    <w:p w14:paraId="316C2182" w14:textId="7AD560D2" w:rsidR="004E5968" w:rsidRPr="00B57058" w:rsidRDefault="003D5194" w:rsidP="00B57058">
      <w:pPr>
        <w:numPr>
          <w:ilvl w:val="0"/>
          <w:numId w:val="2"/>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kartu vartojama neselektyvių monoaminooksidazės inhibitorių (MAOI) (žr. 4.5 skyrių) arba monoaminooksidazės inhibitorių vartota paskutinių dviejų savaičių laikotarpiu.</w:t>
      </w:r>
    </w:p>
    <w:p w14:paraId="322153F7"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439F07B7"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4.4.</w:t>
      </w:r>
      <w:r w:rsidRPr="00A51F88">
        <w:rPr>
          <w:rFonts w:eastAsia="Times New Roman" w:cs="Times New Roman"/>
          <w:b/>
          <w:bCs/>
        </w:rPr>
        <w:tab/>
        <w:t>Specialūs įspėjimai ir atsargumo priemonės</w:t>
      </w:r>
    </w:p>
    <w:p w14:paraId="46F7E147"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2E8A4CEA" w14:textId="37D95E44"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Ibuprofen</w:t>
      </w:r>
      <w:r w:rsidR="0097444E" w:rsidRPr="00A51F88">
        <w:rPr>
          <w:rFonts w:eastAsia="Times New Roman" w:cs="Times New Roman"/>
        </w:rPr>
        <w:t>o</w:t>
      </w:r>
      <w:r w:rsidRPr="00A51F88">
        <w:rPr>
          <w:rFonts w:eastAsia="Times New Roman" w:cs="Times New Roman"/>
        </w:rPr>
        <w:t xml:space="preserve"> vartoti kartu su kitokiais NVNU, kurių sudėtyje yra COX-2 inhibitorių, nerekomenduojama.</w:t>
      </w:r>
    </w:p>
    <w:p w14:paraId="0AB58AF9"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1A11D63" w14:textId="77777777" w:rsidR="003D5194" w:rsidRPr="00A51F88" w:rsidRDefault="003D5194" w:rsidP="003D5194">
      <w:pPr>
        <w:spacing w:line="240" w:lineRule="auto"/>
        <w:rPr>
          <w:rFonts w:eastAsia="Calibri" w:cs="Times New Roman"/>
        </w:rPr>
      </w:pPr>
      <w:r w:rsidRPr="00A51F88">
        <w:rPr>
          <w:rFonts w:eastAsia="Calibri" w:cs="Times New Roman"/>
        </w:rPr>
        <w:t>Nepageidaujamas poveikis gali sumažėti, vartojant mažiausią veiksmingą vaist</w:t>
      </w:r>
      <w:r w:rsidR="00C226AF" w:rsidRPr="00A51F88">
        <w:rPr>
          <w:rFonts w:eastAsia="Calibri" w:cs="Times New Roman"/>
        </w:rPr>
        <w:t>ini</w:t>
      </w:r>
      <w:r w:rsidRPr="00A51F88">
        <w:rPr>
          <w:rFonts w:eastAsia="Calibri" w:cs="Times New Roman"/>
        </w:rPr>
        <w:t>o</w:t>
      </w:r>
      <w:r w:rsidR="00C226AF" w:rsidRPr="00A51F88">
        <w:rPr>
          <w:rFonts w:eastAsia="Calibri" w:cs="Times New Roman"/>
        </w:rPr>
        <w:t xml:space="preserve"> preparato</w:t>
      </w:r>
      <w:r w:rsidRPr="00A51F88">
        <w:rPr>
          <w:rFonts w:eastAsia="Calibri" w:cs="Times New Roman"/>
        </w:rPr>
        <w:t xml:space="preserve"> dozę trumpiausią laiką, būtiną simptomų kontrolei (žr. žemiau aprašytą pavojų virškinimo traktui bei širdies ir kraujagyslių sistemai).</w:t>
      </w:r>
    </w:p>
    <w:p w14:paraId="4CF1623D" w14:textId="77777777" w:rsidR="003D5194" w:rsidRPr="00A51F88" w:rsidRDefault="003D5194" w:rsidP="003D5194">
      <w:pPr>
        <w:spacing w:line="240" w:lineRule="auto"/>
        <w:rPr>
          <w:rFonts w:eastAsia="Calibri" w:cs="Times New Roman"/>
        </w:rPr>
      </w:pPr>
    </w:p>
    <w:p w14:paraId="6352A0FD"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Šį sudėtinį vaistinį preparatą reikia vartoti tuo atveju, kai reikalingas ir gleivinės paburkimą mažinantis pseudoefedrino hidrochlorido poveikis, ir skausmą bei uždegimą slopinantis ibuprofeno poveikis. Jei vyrauja vienas simptomas (</w:t>
      </w:r>
      <w:r w:rsidRPr="00A51F88">
        <w:rPr>
          <w:rFonts w:eastAsia="Times New Roman" w:cs="Times New Roman"/>
          <w:i/>
        </w:rPr>
        <w:t>a</w:t>
      </w:r>
      <w:r w:rsidRPr="00A51F88">
        <w:rPr>
          <w:rFonts w:eastAsia="Times New Roman" w:cs="Times New Roman"/>
          <w:i/>
          <w:iCs/>
        </w:rPr>
        <w:t xml:space="preserve">rba </w:t>
      </w:r>
      <w:r w:rsidRPr="00A51F88">
        <w:rPr>
          <w:rFonts w:eastAsia="Times New Roman" w:cs="Times New Roman"/>
        </w:rPr>
        <w:t xml:space="preserve">nosies gleivinės paburkimas, </w:t>
      </w:r>
      <w:r w:rsidRPr="00A51F88">
        <w:rPr>
          <w:rFonts w:eastAsia="Times New Roman" w:cs="Times New Roman"/>
          <w:i/>
          <w:iCs/>
        </w:rPr>
        <w:t xml:space="preserve">arba </w:t>
      </w:r>
      <w:r w:rsidRPr="00A51F88">
        <w:rPr>
          <w:rFonts w:eastAsia="Times New Roman" w:cs="Times New Roman"/>
        </w:rPr>
        <w:t>galvos skausmas ir (arba) karščiavimas), rekomenduojamas gydymas vaistiniu preparatu, kuriame yra viena veiklioji medžiaga.</w:t>
      </w:r>
    </w:p>
    <w:p w14:paraId="73F6FA26"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64E787C0" w14:textId="77777777" w:rsidR="003D5194" w:rsidRPr="00A51F88" w:rsidRDefault="003D5194" w:rsidP="003D5194">
      <w:pPr>
        <w:autoSpaceDE w:val="0"/>
        <w:autoSpaceDN w:val="0"/>
        <w:adjustRightInd w:val="0"/>
        <w:spacing w:line="240" w:lineRule="auto"/>
        <w:jc w:val="both"/>
        <w:rPr>
          <w:rFonts w:eastAsia="Times New Roman" w:cs="Times New Roman"/>
          <w:bCs/>
          <w:i/>
          <w:iCs/>
        </w:rPr>
      </w:pPr>
      <w:r w:rsidRPr="00A51F88">
        <w:rPr>
          <w:rFonts w:eastAsia="Times New Roman" w:cs="Times New Roman"/>
          <w:bCs/>
          <w:i/>
          <w:iCs/>
        </w:rPr>
        <w:t>Specialūs įspėjimai, susiję su pseudoefedrino hidrochloridu:</w:t>
      </w:r>
    </w:p>
    <w:p w14:paraId="214FCC02" w14:textId="0F9BFA28" w:rsidR="003D5194" w:rsidRPr="00A51F88" w:rsidRDefault="003D5194" w:rsidP="003D5194">
      <w:pPr>
        <w:numPr>
          <w:ilvl w:val="0"/>
          <w:numId w:val="3"/>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būtina tiksliai laikytis dozavimo, rekomenduojamos maksimalios gydymo trukmės (</w:t>
      </w:r>
      <w:r w:rsidRPr="00A51F88">
        <w:rPr>
          <w:rFonts w:eastAsia="Calibri" w:cs="Times New Roman"/>
        </w:rPr>
        <w:t xml:space="preserve">suaugusiesiems </w:t>
      </w:r>
      <w:r w:rsidR="00360DCB" w:rsidRPr="00A51F88">
        <w:rPr>
          <w:rFonts w:eastAsia="Calibri" w:cs="Times New Roman"/>
        </w:rPr>
        <w:t xml:space="preserve">– </w:t>
      </w:r>
      <w:r w:rsidRPr="00A51F88">
        <w:rPr>
          <w:rFonts w:eastAsia="Calibri" w:cs="Times New Roman"/>
        </w:rPr>
        <w:t>4 dienos, o paaugliams nuo 15 metų – 3 dienos</w:t>
      </w:r>
      <w:r w:rsidRPr="00A51F88">
        <w:rPr>
          <w:rFonts w:eastAsia="Times New Roman" w:cs="Times New Roman"/>
          <w:lang w:eastAsia="ro-RO"/>
        </w:rPr>
        <w:t>) ir kontraindikacijų nurodymų (žr. 4.8 skyrių);</w:t>
      </w:r>
    </w:p>
    <w:p w14:paraId="0D523ADA" w14:textId="77777777" w:rsidR="003D5194" w:rsidRPr="00A51F88" w:rsidRDefault="003D5194" w:rsidP="003D5194">
      <w:pPr>
        <w:numPr>
          <w:ilvl w:val="0"/>
          <w:numId w:val="3"/>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lastRenderedPageBreak/>
        <w:t>pacientus reikia informuoti, kad gydymas turi būti nutrauktas, jeigu jiems pasireiškia hipertenzija, tachikardija, palpitacija, širdies aritmija, pykinimas ar bet kokie neurologiniai požymiai, tokie kaip prasidėjęs ar pasunkėjęs galvos skausmas.</w:t>
      </w:r>
    </w:p>
    <w:p w14:paraId="26A873AC"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276A42FC"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Šį vaistinį preparatą reikia skirti vartoti ypač atsargiai, jei:</w:t>
      </w:r>
    </w:p>
    <w:p w14:paraId="32988B8C" w14:textId="77777777" w:rsidR="003D5194" w:rsidRPr="00A51F88" w:rsidRDefault="003D5194" w:rsidP="003D5194">
      <w:pPr>
        <w:numPr>
          <w:ilvl w:val="0"/>
          <w:numId w:val="4"/>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pacientas serga hipertenzija, širdies liga, hipertireoze, psichoze ar diabetu;</w:t>
      </w:r>
    </w:p>
    <w:p w14:paraId="212E5713" w14:textId="6DD89BAF" w:rsidR="003D5194" w:rsidRPr="00A51F88" w:rsidRDefault="003D5194" w:rsidP="003D5194">
      <w:pPr>
        <w:numPr>
          <w:ilvl w:val="0"/>
          <w:numId w:val="4"/>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 xml:space="preserve">kartu vartojama vaistinių preparatų nuo migrenos, ypač skalsių alkaloidų </w:t>
      </w:r>
      <w:r w:rsidR="00360DCB" w:rsidRPr="00A51F88">
        <w:rPr>
          <w:rFonts w:eastAsia="Times New Roman" w:cs="Times New Roman"/>
          <w:lang w:eastAsia="ro-RO"/>
        </w:rPr>
        <w:t xml:space="preserve">– </w:t>
      </w:r>
      <w:r w:rsidRPr="00A51F88">
        <w:rPr>
          <w:rFonts w:eastAsia="Times New Roman" w:cs="Times New Roman"/>
          <w:lang w:eastAsia="ro-RO"/>
        </w:rPr>
        <w:t xml:space="preserve">kraujagysles sutraukiančių </w:t>
      </w:r>
      <w:r w:rsidR="00C226AF" w:rsidRPr="00A51F88">
        <w:rPr>
          <w:rFonts w:eastAsia="Times New Roman" w:cs="Times New Roman"/>
          <w:lang w:eastAsia="ro-RO"/>
        </w:rPr>
        <w:t xml:space="preserve">vaistinių </w:t>
      </w:r>
      <w:r w:rsidRPr="00A51F88">
        <w:rPr>
          <w:rFonts w:eastAsia="Times New Roman" w:cs="Times New Roman"/>
          <w:lang w:eastAsia="ro-RO"/>
        </w:rPr>
        <w:t>preparatų (didėja pseudoefedrino sukeltas simpatikomimetinis aktyvumas);</w:t>
      </w:r>
    </w:p>
    <w:p w14:paraId="09CF25E2" w14:textId="77777777" w:rsidR="003D5194" w:rsidRPr="00A51F88" w:rsidRDefault="003D5194" w:rsidP="003D5194">
      <w:pPr>
        <w:numPr>
          <w:ilvl w:val="0"/>
          <w:numId w:val="4"/>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rPr>
        <w:t xml:space="preserve">pacientas serga sistemine raudonąja vilklige (SRV) ar </w:t>
      </w:r>
      <w:r w:rsidRPr="00A51F88">
        <w:rPr>
          <w:rFonts w:eastAsia="Times New Roman" w:cs="Times New Roman"/>
          <w:lang w:eastAsia="ro-RO"/>
        </w:rPr>
        <w:t>mišria jungiamojo audinio liga: sisteminė raudonoji vilkligė ir mišri jungiamojo audinio liga padidina riziką susirgti aseptiniu meningitu (žr. 4.8 skyrių);</w:t>
      </w:r>
    </w:p>
    <w:p w14:paraId="6AED087F" w14:textId="77777777" w:rsidR="003D5194" w:rsidRPr="00A51F88" w:rsidRDefault="003D5194" w:rsidP="003D5194">
      <w:pPr>
        <w:numPr>
          <w:ilvl w:val="0"/>
          <w:numId w:val="4"/>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po kraujagysles sutraukiančių vaistinių preparatų vartojimo, ypač per karščiavimo epizodus ar po perdozavimo buvo pasireiškę neurologiniai simptomai, tokie kaip traukuliai, haliucinacijos, elgesio sutrikimai, susijaudinimas ir nemiga. Šie simptomai dažniausiai pasireiškė vaikų populiacijoje.</w:t>
      </w:r>
    </w:p>
    <w:p w14:paraId="226BCF39" w14:textId="77777777" w:rsidR="003D5194" w:rsidRPr="00A51F88" w:rsidRDefault="003D5194" w:rsidP="003D5194">
      <w:pPr>
        <w:autoSpaceDE w:val="0"/>
        <w:autoSpaceDN w:val="0"/>
        <w:adjustRightInd w:val="0"/>
        <w:spacing w:line="240" w:lineRule="auto"/>
        <w:contextualSpacing/>
        <w:jc w:val="both"/>
        <w:rPr>
          <w:rFonts w:eastAsia="Times New Roman" w:cs="Times New Roman"/>
          <w:lang w:eastAsia="ro-RO"/>
        </w:rPr>
      </w:pPr>
    </w:p>
    <w:p w14:paraId="1CF98484"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Dėl šios priežasties patartina:</w:t>
      </w:r>
    </w:p>
    <w:p w14:paraId="2B5D8862" w14:textId="77777777" w:rsidR="003D5194" w:rsidRPr="00A51F88" w:rsidRDefault="003D5194" w:rsidP="003D5194">
      <w:pPr>
        <w:numPr>
          <w:ilvl w:val="0"/>
          <w:numId w:val="5"/>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vengti Daikol skirti vartoti kartu su vaistiniais preparatais, kurie gali mažinti epilepsijos pasireiškimo slenkstį, pvz., terpeno dariniais, klobutinoliu, į atropiną panašiomis medžiagomis ir lokalaus poveikio anestetikais, bei tuo atveju, jei pacientui yra buvę traukulių;</w:t>
      </w:r>
    </w:p>
    <w:p w14:paraId="3E45D591" w14:textId="77777777" w:rsidR="003D5194" w:rsidRPr="00A51F88" w:rsidRDefault="003D5194" w:rsidP="003D5194">
      <w:pPr>
        <w:numPr>
          <w:ilvl w:val="0"/>
          <w:numId w:val="5"/>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griežtai laikytis visais atvejais rekomenduojamo dozavimo ir informuoti pacientus apie perdozavimo riziką, jeigu Daikol yra vartojamas kartu su vaistiniais preparatais, kuriuose yra vazokonstriktorių (kraujagysles sutraukiančios medžiagos).</w:t>
      </w:r>
    </w:p>
    <w:p w14:paraId="181EFDD6" w14:textId="77777777" w:rsidR="003D5194" w:rsidRPr="00A51F88" w:rsidRDefault="003D5194" w:rsidP="003D5194">
      <w:pPr>
        <w:autoSpaceDE w:val="0"/>
        <w:autoSpaceDN w:val="0"/>
        <w:adjustRightInd w:val="0"/>
        <w:spacing w:line="240" w:lineRule="auto"/>
        <w:ind w:left="720"/>
        <w:contextualSpacing/>
        <w:jc w:val="both"/>
        <w:rPr>
          <w:rFonts w:eastAsia="Times New Roman" w:cs="Times New Roman"/>
          <w:lang w:eastAsia="ro-RO"/>
        </w:rPr>
      </w:pPr>
    </w:p>
    <w:p w14:paraId="77FCAC44" w14:textId="77777777" w:rsidR="003D5194" w:rsidRPr="00A51F88" w:rsidRDefault="003D5194" w:rsidP="003D5194">
      <w:pPr>
        <w:autoSpaceDE w:val="0"/>
        <w:autoSpaceDN w:val="0"/>
        <w:adjustRightInd w:val="0"/>
        <w:spacing w:line="240" w:lineRule="auto"/>
        <w:contextualSpacing/>
        <w:jc w:val="both"/>
        <w:rPr>
          <w:rFonts w:eastAsia="Times New Roman" w:cs="Times New Roman"/>
        </w:rPr>
      </w:pPr>
      <w:r w:rsidRPr="00A51F88">
        <w:rPr>
          <w:rFonts w:eastAsia="Times New Roman" w:cs="Times New Roman"/>
        </w:rPr>
        <w:t>Jei pacientui yra šlaplės ir prostatos sutrikimų, yra didesnė rizika, kad atsiras tokių simptomų kaip dizurija ir šlapimo susilaikymas.</w:t>
      </w:r>
    </w:p>
    <w:p w14:paraId="3369AF61" w14:textId="77777777" w:rsidR="003D5194" w:rsidRPr="00A51F88" w:rsidRDefault="003D5194" w:rsidP="003D5194">
      <w:pPr>
        <w:autoSpaceDE w:val="0"/>
        <w:autoSpaceDN w:val="0"/>
        <w:adjustRightInd w:val="0"/>
        <w:spacing w:line="240" w:lineRule="auto"/>
        <w:contextualSpacing/>
        <w:jc w:val="both"/>
        <w:rPr>
          <w:rFonts w:eastAsia="Times New Roman" w:cs="Times New Roman"/>
          <w:lang w:eastAsia="ro-RO"/>
        </w:rPr>
      </w:pPr>
    </w:p>
    <w:p w14:paraId="7879EDAF"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Senyvi pacientai gali būti jautresni centrinę nervų sistemą veikiantiems poveikiams.</w:t>
      </w:r>
    </w:p>
    <w:p w14:paraId="78A03D6B"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366132F9" w14:textId="14B2620C"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Senyvų žmonių bei pacientų, kurie yra sirgę opalige, ypač jei buvo kraujavimo ar prakiurimo komplikacijų (žr. 4.3 skyrių), gydymą reikia pradėti mažiausia doze, kadangi kraujavimo iš virškinimo trakto ir opos prakiurimo rizika yra didesnė, jei vartojama didesnė nesteroidinių vaistų nuo uždegimo (NVNU) dozė. Tokiems pacientams bei pacientams, kurie vartoja kitokių virškinimo trakto sutrikimų riziką didinti galinčių vaistinių preparatų, gali būti naudinga vartoti apsaugomąjį poveikį sukeliančių vaistinių preparatų (mizoprostolio ar protonų siurblio inhibitorių) (žr. toliau pateikiamą informaciją ir 4.5 skyrių).</w:t>
      </w:r>
    </w:p>
    <w:p w14:paraId="49ED5319"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3099BB5A" w14:textId="77777777" w:rsidR="003D5194" w:rsidRPr="00A51F88" w:rsidRDefault="003D5194" w:rsidP="003D5194">
      <w:pPr>
        <w:autoSpaceDE w:val="0"/>
        <w:autoSpaceDN w:val="0"/>
        <w:adjustRightInd w:val="0"/>
        <w:spacing w:line="240" w:lineRule="auto"/>
        <w:jc w:val="both"/>
        <w:rPr>
          <w:rFonts w:eastAsia="Times New Roman" w:cs="Times New Roman"/>
          <w:bCs/>
          <w:i/>
          <w:iCs/>
        </w:rPr>
      </w:pPr>
      <w:r w:rsidRPr="00A51F88">
        <w:rPr>
          <w:rFonts w:eastAsia="Times New Roman" w:cs="Times New Roman"/>
          <w:bCs/>
          <w:i/>
          <w:iCs/>
        </w:rPr>
        <w:t>Atsargumo priemonės, susijusios su pseudoefedrino hidrochlorido vartojimu:</w:t>
      </w:r>
    </w:p>
    <w:p w14:paraId="14B53A4C" w14:textId="77777777" w:rsidR="003D5194" w:rsidRPr="00A51F88" w:rsidRDefault="003D5194" w:rsidP="003D5194">
      <w:pPr>
        <w:numPr>
          <w:ilvl w:val="0"/>
          <w:numId w:val="6"/>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pacientai, kurie bus operuojami, sukeliant narkozę lakiais inhaliuojamaisiais halogeniniais anestetikais, dėl gresiančios ūminės hipertenzijos turi nutraukti Daikol plėvele dengtų tablečių vartojimą likus keletui parų iki operacijos pradžios (žr. 4.5 skyrių);</w:t>
      </w:r>
    </w:p>
    <w:p w14:paraId="078A3DD8" w14:textId="77777777" w:rsidR="003D5194" w:rsidRPr="00A51F88" w:rsidRDefault="003D5194" w:rsidP="003D5194">
      <w:pPr>
        <w:numPr>
          <w:ilvl w:val="0"/>
          <w:numId w:val="6"/>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reikia atkreipti dėmesį sportuojantiems, kadangi šio vaistinio preparato sudėtyje yra pseudoefedrino hidrochlorido, dėl kurio poveikio dopingo tyrimo mėginiai gali tapti teigiami.</w:t>
      </w:r>
    </w:p>
    <w:p w14:paraId="5D733ED7" w14:textId="77777777" w:rsidR="005E7466" w:rsidRPr="00A51F88" w:rsidRDefault="005E7466" w:rsidP="005E7466">
      <w:pPr>
        <w:autoSpaceDE w:val="0"/>
        <w:autoSpaceDN w:val="0"/>
        <w:adjustRightInd w:val="0"/>
        <w:spacing w:line="240" w:lineRule="auto"/>
        <w:contextualSpacing/>
        <w:jc w:val="both"/>
        <w:rPr>
          <w:rFonts w:eastAsia="Times New Roman" w:cs="Times New Roman"/>
          <w:lang w:eastAsia="ro-RO"/>
        </w:rPr>
      </w:pPr>
    </w:p>
    <w:p w14:paraId="293EA0DD" w14:textId="77777777" w:rsidR="005E7466" w:rsidRPr="00A51F88" w:rsidRDefault="005E7466" w:rsidP="00A8786E">
      <w:pPr>
        <w:rPr>
          <w:i/>
        </w:rPr>
      </w:pPr>
      <w:r w:rsidRPr="00A51F88">
        <w:rPr>
          <w:i/>
        </w:rPr>
        <w:t xml:space="preserve">Sunkios odos reakcijos </w:t>
      </w:r>
    </w:p>
    <w:p w14:paraId="62AE0132" w14:textId="77777777" w:rsidR="007817C9" w:rsidRPr="00A51F88" w:rsidRDefault="005E7466" w:rsidP="007817C9">
      <w:pPr>
        <w:autoSpaceDE w:val="0"/>
        <w:autoSpaceDN w:val="0"/>
        <w:adjustRightInd w:val="0"/>
        <w:spacing w:line="240" w:lineRule="auto"/>
        <w:contextualSpacing/>
        <w:jc w:val="both"/>
        <w:rPr>
          <w:rFonts w:ascii="TimesNewRomanPS-BoldMT" w:hAnsi="TimesNewRomanPS-BoldMT"/>
        </w:rPr>
      </w:pPr>
      <w:r w:rsidRPr="00A51F88">
        <w:rPr>
          <w:rFonts w:eastAsia="Times New Roman" w:cs="Times New Roman"/>
        </w:rPr>
        <w:t>Vartojant ibuprofeno ir pseudoefedrino sudėtyje turinčius preparatus gali pasireikšti sunkių odos reakcijų, pavyzdžiui, ūminė generalizuota egzanteminė pustuliozė (ŪGEP).</w:t>
      </w:r>
      <w:r w:rsidR="00A8786E" w:rsidRPr="00A51F88">
        <w:rPr>
          <w:rFonts w:eastAsia="Times New Roman" w:cs="Times New Roman"/>
        </w:rPr>
        <w:t xml:space="preserve"> </w:t>
      </w:r>
      <w:r w:rsidR="007817C9" w:rsidRPr="00A51F88">
        <w:rPr>
          <w:rFonts w:ascii="TimesNewRomanPS-BoldMT" w:hAnsi="TimesNewRomanPS-BoldMT"/>
        </w:rPr>
        <w:t xml:space="preserve">Toks ūminis pustulinis išbėrimas gali pasireikšti per pirmąsias </w:t>
      </w:r>
      <w:r w:rsidR="007817C9" w:rsidRPr="00A51F88">
        <w:t>2 gydymo</w:t>
      </w:r>
      <w:r w:rsidR="007817C9" w:rsidRPr="00A51F88">
        <w:rPr>
          <w:rFonts w:ascii="TimesNewRomanPS-BoldMT" w:hAnsi="TimesNewRomanPS-BoldMT"/>
        </w:rPr>
        <w:t xml:space="preserve"> </w:t>
      </w:r>
      <w:r w:rsidR="007817C9" w:rsidRPr="00A51F88">
        <w:t>dienas</w:t>
      </w:r>
      <w:r w:rsidR="007817C9" w:rsidRPr="00A51F88">
        <w:rPr>
          <w:rFonts w:ascii="TimesNewRomanPS-BoldMT" w:hAnsi="TimesNewRomanPS-BoldMT"/>
        </w:rPr>
        <w:t>: prasideda karščiavimas ir išplitusios edeminės eritemos fone atsiranda daug smulkių dažniausiai nefolikulinių pustulių</w:t>
      </w:r>
      <w:r w:rsidR="007817C9" w:rsidRPr="00A51F88">
        <w:t xml:space="preserve">, </w:t>
      </w:r>
      <w:r w:rsidR="007817C9" w:rsidRPr="00A51F88">
        <w:rPr>
          <w:rFonts w:ascii="TimesNewRomanPS-BoldMT" w:hAnsi="TimesNewRomanPS-BoldMT"/>
        </w:rPr>
        <w:t>daugiausia lokalizuotų odos raukšlėse, liemens srityje ir viršutinėse galūnėse</w:t>
      </w:r>
      <w:r w:rsidR="007817C9" w:rsidRPr="00A51F88">
        <w:t xml:space="preserve">. </w:t>
      </w:r>
      <w:r w:rsidR="007817C9" w:rsidRPr="00A51F88">
        <w:rPr>
          <w:rFonts w:ascii="TimesNewRomanPS-BoldMT" w:hAnsi="TimesNewRomanPS-BoldMT"/>
        </w:rPr>
        <w:t>Pacientus būtina atidžiai stebėti</w:t>
      </w:r>
      <w:r w:rsidR="007817C9" w:rsidRPr="00A51F88">
        <w:t xml:space="preserve">. </w:t>
      </w:r>
      <w:r w:rsidR="007817C9" w:rsidRPr="00A51F88">
        <w:rPr>
          <w:rFonts w:ascii="TimesNewRomanPS-BoldMT" w:hAnsi="TimesNewRomanPS-BoldMT"/>
        </w:rPr>
        <w:t xml:space="preserve">Jeigu atsiranda tokių požymių ir simptomų kaip karščiavimas, eritema arba daug smulkių pustulių, būtina nutraukti </w:t>
      </w:r>
      <w:r w:rsidR="007817C9" w:rsidRPr="00A51F88">
        <w:t>Daikol vartoji</w:t>
      </w:r>
      <w:r w:rsidR="007817C9" w:rsidRPr="00A51F88">
        <w:rPr>
          <w:rFonts w:ascii="TimesNewRomanPS-BoldMT" w:hAnsi="TimesNewRomanPS-BoldMT"/>
        </w:rPr>
        <w:t xml:space="preserve">mą </w:t>
      </w:r>
      <w:r w:rsidR="007817C9" w:rsidRPr="00A51F88">
        <w:t xml:space="preserve">ir, jei reikia, imtis </w:t>
      </w:r>
      <w:r w:rsidR="007817C9" w:rsidRPr="00A51F88">
        <w:rPr>
          <w:rFonts w:ascii="TimesNewRomanPS-BoldMT" w:hAnsi="TimesNewRomanPS-BoldMT"/>
        </w:rPr>
        <w:t>atitinkamų priemonių</w:t>
      </w:r>
      <w:r w:rsidR="007817C9" w:rsidRPr="00A51F88">
        <w:t>.</w:t>
      </w:r>
    </w:p>
    <w:p w14:paraId="4870BCDF" w14:textId="77777777" w:rsidR="003D5194" w:rsidRPr="00A51F88" w:rsidRDefault="003D5194" w:rsidP="003D5194">
      <w:pPr>
        <w:autoSpaceDE w:val="0"/>
        <w:autoSpaceDN w:val="0"/>
        <w:adjustRightInd w:val="0"/>
        <w:spacing w:line="240" w:lineRule="auto"/>
        <w:jc w:val="both"/>
        <w:rPr>
          <w:rFonts w:eastAsia="Times New Roman" w:cs="Times New Roman"/>
          <w:bCs/>
          <w:i/>
          <w:iCs/>
          <w:color w:val="000000"/>
          <w:u w:val="single"/>
        </w:rPr>
      </w:pPr>
    </w:p>
    <w:p w14:paraId="280A8B75" w14:textId="77777777" w:rsidR="003D5194" w:rsidRPr="00A51F88" w:rsidRDefault="003D5194" w:rsidP="003D5194">
      <w:pPr>
        <w:autoSpaceDE w:val="0"/>
        <w:autoSpaceDN w:val="0"/>
        <w:adjustRightInd w:val="0"/>
        <w:spacing w:line="240" w:lineRule="auto"/>
        <w:jc w:val="both"/>
        <w:rPr>
          <w:rFonts w:eastAsia="Times New Roman" w:cs="Times New Roman"/>
          <w:i/>
        </w:rPr>
      </w:pPr>
      <w:r w:rsidRPr="00A51F88">
        <w:rPr>
          <w:rFonts w:eastAsia="Times New Roman" w:cs="Times New Roman"/>
          <w:i/>
        </w:rPr>
        <w:t>Poveikis serologiniams tyrimams</w:t>
      </w:r>
    </w:p>
    <w:p w14:paraId="3794D62E"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Pseudoefedrinas turi savybę mažinti jobenguano i-131 apykaitą neuroendokrininiame navike, todėl scintigrafijos duomenys būna netikslūs.</w:t>
      </w:r>
    </w:p>
    <w:p w14:paraId="63E971E9"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0DC3D143" w14:textId="77777777" w:rsidR="00934A10" w:rsidRPr="00A51F88" w:rsidRDefault="00934A10" w:rsidP="00934A10">
      <w:pPr>
        <w:pStyle w:val="Default"/>
        <w:spacing w:after="140"/>
        <w:rPr>
          <w:rFonts w:ascii="Times New Roman" w:hAnsi="Times New Roman" w:cs="Times New Roman"/>
          <w:i/>
          <w:sz w:val="22"/>
          <w:szCs w:val="22"/>
        </w:rPr>
      </w:pPr>
      <w:r w:rsidRPr="00A51F88">
        <w:rPr>
          <w:rFonts w:ascii="Times New Roman" w:hAnsi="Times New Roman" w:cs="Times New Roman"/>
          <w:bCs/>
          <w:i/>
          <w:sz w:val="22"/>
          <w:szCs w:val="22"/>
        </w:rPr>
        <w:t xml:space="preserve">Išeminis kolitas </w:t>
      </w:r>
    </w:p>
    <w:p w14:paraId="2C3FB41C" w14:textId="77777777" w:rsidR="00934A10" w:rsidRPr="00A51F88" w:rsidRDefault="00934A10" w:rsidP="00934A10">
      <w:pPr>
        <w:autoSpaceDE w:val="0"/>
        <w:autoSpaceDN w:val="0"/>
        <w:adjustRightInd w:val="0"/>
        <w:spacing w:line="240" w:lineRule="auto"/>
        <w:jc w:val="both"/>
        <w:rPr>
          <w:rFonts w:cs="Times New Roman"/>
          <w:bCs/>
        </w:rPr>
      </w:pPr>
      <w:r w:rsidRPr="00A51F88">
        <w:rPr>
          <w:rFonts w:cs="Times New Roman"/>
          <w:bCs/>
        </w:rPr>
        <w:t>Gauta pranešimų apie keletą išeminio kolito atvejų pseudoefedrino vartojimo metu. Pasireiškus ūmiam pilvo skausmui, kraujavimui iš tiesiosios žarnos ar kitiems išeminio kolito simptomams, reikia nutraukti pseudoefedrino vartojimą ir kreiptis pagalbos į gydytoją.</w:t>
      </w:r>
    </w:p>
    <w:p w14:paraId="22ED5590" w14:textId="77777777" w:rsidR="00934A10" w:rsidRPr="00A51F88" w:rsidRDefault="00934A10" w:rsidP="003D5194">
      <w:pPr>
        <w:autoSpaceDE w:val="0"/>
        <w:autoSpaceDN w:val="0"/>
        <w:adjustRightInd w:val="0"/>
        <w:spacing w:line="240" w:lineRule="auto"/>
        <w:jc w:val="both"/>
        <w:rPr>
          <w:rFonts w:eastAsia="Times New Roman" w:cs="Times New Roman"/>
        </w:rPr>
      </w:pPr>
    </w:p>
    <w:p w14:paraId="05F8426B" w14:textId="77777777" w:rsidR="00EB5650" w:rsidRPr="00A51F88" w:rsidRDefault="00EB5650" w:rsidP="003D5194">
      <w:pPr>
        <w:autoSpaceDE w:val="0"/>
        <w:autoSpaceDN w:val="0"/>
        <w:adjustRightInd w:val="0"/>
        <w:spacing w:line="240" w:lineRule="auto"/>
        <w:jc w:val="both"/>
        <w:rPr>
          <w:rFonts w:eastAsia="Times New Roman" w:cs="Times New Roman"/>
          <w:i/>
          <w:iCs/>
        </w:rPr>
      </w:pPr>
      <w:r w:rsidRPr="00A51F88">
        <w:rPr>
          <w:rFonts w:eastAsia="Times New Roman" w:cs="Times New Roman"/>
          <w:i/>
          <w:iCs/>
        </w:rPr>
        <w:t>Išeminė optinė neuropatija</w:t>
      </w:r>
    </w:p>
    <w:p w14:paraId="2018B2D4" w14:textId="77777777" w:rsidR="008F551D" w:rsidRPr="00A51F88" w:rsidRDefault="008F551D" w:rsidP="003D5194">
      <w:pPr>
        <w:autoSpaceDE w:val="0"/>
        <w:autoSpaceDN w:val="0"/>
        <w:adjustRightInd w:val="0"/>
        <w:spacing w:line="240" w:lineRule="auto"/>
        <w:jc w:val="both"/>
        <w:rPr>
          <w:rFonts w:eastAsia="Times New Roman" w:cs="Times New Roman"/>
        </w:rPr>
      </w:pPr>
      <w:r w:rsidRPr="00A51F88">
        <w:rPr>
          <w:rFonts w:eastAsia="Times New Roman" w:cs="Times New Roman"/>
        </w:rPr>
        <w:t>Gauta pranešimų apie vartoja</w:t>
      </w:r>
      <w:r w:rsidR="00723C36" w:rsidRPr="00A51F88">
        <w:rPr>
          <w:rFonts w:eastAsia="Times New Roman" w:cs="Times New Roman"/>
        </w:rPr>
        <w:t>n</w:t>
      </w:r>
      <w:r w:rsidRPr="00A51F88">
        <w:rPr>
          <w:rFonts w:eastAsia="Times New Roman" w:cs="Times New Roman"/>
        </w:rPr>
        <w:t>t pseudoefedrin</w:t>
      </w:r>
      <w:r w:rsidR="0097444E" w:rsidRPr="00A51F88">
        <w:rPr>
          <w:rFonts w:eastAsia="Times New Roman" w:cs="Times New Roman"/>
        </w:rPr>
        <w:t>o</w:t>
      </w:r>
      <w:r w:rsidRPr="00A51F88">
        <w:rPr>
          <w:rFonts w:eastAsia="Times New Roman" w:cs="Times New Roman"/>
        </w:rPr>
        <w:t xml:space="preserve"> pasireiškusius </w:t>
      </w:r>
      <w:r w:rsidR="00C40FD7" w:rsidRPr="00A51F88">
        <w:rPr>
          <w:rFonts w:eastAsia="Times New Roman" w:cs="Times New Roman"/>
        </w:rPr>
        <w:t xml:space="preserve">išeminės optinės neuropatijos atvejus. Staiga netekus regos arba sumažėjus regos </w:t>
      </w:r>
      <w:r w:rsidR="009E50B4" w:rsidRPr="00A51F88">
        <w:rPr>
          <w:rFonts w:eastAsia="Times New Roman" w:cs="Times New Roman"/>
        </w:rPr>
        <w:t xml:space="preserve">aštrumui, pavyzdžiui, dėl skotomos, pseudoefedrino vartojimą reikia nutraukti. </w:t>
      </w:r>
    </w:p>
    <w:p w14:paraId="6E912C14" w14:textId="77777777" w:rsidR="008F551D" w:rsidRPr="00A51F88" w:rsidRDefault="008F551D" w:rsidP="003D5194">
      <w:pPr>
        <w:autoSpaceDE w:val="0"/>
        <w:autoSpaceDN w:val="0"/>
        <w:adjustRightInd w:val="0"/>
        <w:spacing w:line="240" w:lineRule="auto"/>
        <w:jc w:val="both"/>
        <w:rPr>
          <w:rFonts w:eastAsia="Times New Roman" w:cs="Times New Roman"/>
        </w:rPr>
      </w:pPr>
    </w:p>
    <w:p w14:paraId="5254FCE4" w14:textId="77777777" w:rsidR="003D5194" w:rsidRPr="00A51F88" w:rsidRDefault="003D5194" w:rsidP="003D5194">
      <w:pPr>
        <w:autoSpaceDE w:val="0"/>
        <w:autoSpaceDN w:val="0"/>
        <w:adjustRightInd w:val="0"/>
        <w:spacing w:line="240" w:lineRule="auto"/>
        <w:jc w:val="both"/>
        <w:rPr>
          <w:rFonts w:eastAsia="Times New Roman" w:cs="Times New Roman"/>
          <w:bCs/>
          <w:i/>
          <w:iCs/>
        </w:rPr>
      </w:pPr>
      <w:r w:rsidRPr="00A51F88">
        <w:rPr>
          <w:rFonts w:eastAsia="Times New Roman" w:cs="Times New Roman"/>
          <w:bCs/>
          <w:i/>
          <w:iCs/>
        </w:rPr>
        <w:t>Specialūs įspėjimai, susiję su ibuprofenu</w:t>
      </w:r>
    </w:p>
    <w:p w14:paraId="217699F6" w14:textId="278B8EB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Pacientams, kuriems yra astma, susijusi su lėtiniu rinitu, lėtiniu sinusitu ir (arba) nosies polipais, ir vartojantiems acetilsalicilo rūgštį ir (arba) NVNU, yra rizika alerginėms reakcijoms. Daikol vartojimas gali išprovokuoti ūminį astmos priepuolį, ypač jei pacientas yra alergiškas acetilsalicilo rūgščiai arba NVNU (žr. 4.3 skyrių).</w:t>
      </w:r>
    </w:p>
    <w:p w14:paraId="5DFD31C1" w14:textId="77777777" w:rsidR="003D5194" w:rsidRPr="00A51F88" w:rsidRDefault="003D5194" w:rsidP="003D5194">
      <w:pPr>
        <w:autoSpaceDE w:val="0"/>
        <w:autoSpaceDN w:val="0"/>
        <w:adjustRightInd w:val="0"/>
        <w:spacing w:line="240" w:lineRule="auto"/>
        <w:jc w:val="both"/>
        <w:rPr>
          <w:rFonts w:eastAsia="Times New Roman" w:cs="Times New Roman"/>
          <w:bCs/>
          <w:iCs/>
          <w:color w:val="000000"/>
        </w:rPr>
      </w:pPr>
    </w:p>
    <w:p w14:paraId="556AAC94" w14:textId="77777777" w:rsidR="003D5194" w:rsidRPr="00A51F88" w:rsidRDefault="003D5194" w:rsidP="003D5194">
      <w:pPr>
        <w:autoSpaceDE w:val="0"/>
        <w:autoSpaceDN w:val="0"/>
        <w:adjustRightInd w:val="0"/>
        <w:spacing w:line="240" w:lineRule="auto"/>
        <w:jc w:val="both"/>
        <w:rPr>
          <w:rFonts w:eastAsia="Times New Roman" w:cs="Times New Roman"/>
          <w:bCs/>
          <w:iCs/>
          <w:color w:val="000000"/>
        </w:rPr>
      </w:pPr>
      <w:r w:rsidRPr="00A51F88">
        <w:rPr>
          <w:rFonts w:eastAsia="Times New Roman" w:cs="Times New Roman"/>
          <w:bCs/>
          <w:iCs/>
          <w:color w:val="000000"/>
        </w:rPr>
        <w:t>Jei pacientas serga ar anksčiau sirgo astma arba jam yra buvę alerginių reakcijų, gali pasireikšti bronchų spazmas. Astma sergantis pacientas šį vaistinį preparatą gali vartoti tik pasitaręs su gydytoju (žr. 4.3 skyrių).</w:t>
      </w:r>
    </w:p>
    <w:p w14:paraId="786B8014" w14:textId="77777777" w:rsidR="003D5194" w:rsidRPr="00A51F88" w:rsidRDefault="003D5194" w:rsidP="003D5194">
      <w:pPr>
        <w:autoSpaceDE w:val="0"/>
        <w:autoSpaceDN w:val="0"/>
        <w:adjustRightInd w:val="0"/>
        <w:spacing w:line="240" w:lineRule="auto"/>
        <w:jc w:val="both"/>
        <w:rPr>
          <w:rFonts w:eastAsia="Times New Roman" w:cs="Times New Roman"/>
          <w:bCs/>
          <w:iCs/>
        </w:rPr>
      </w:pPr>
    </w:p>
    <w:p w14:paraId="4F1D890F" w14:textId="77777777" w:rsidR="003D5194" w:rsidRPr="00A51F88" w:rsidRDefault="003D5194" w:rsidP="003D5194">
      <w:pPr>
        <w:autoSpaceDE w:val="0"/>
        <w:autoSpaceDN w:val="0"/>
        <w:adjustRightInd w:val="0"/>
        <w:spacing w:line="240" w:lineRule="auto"/>
        <w:jc w:val="both"/>
        <w:rPr>
          <w:rFonts w:eastAsia="Times New Roman" w:cs="Times New Roman"/>
          <w:i/>
          <w:iCs/>
        </w:rPr>
      </w:pPr>
      <w:r w:rsidRPr="00A51F88">
        <w:rPr>
          <w:rFonts w:eastAsia="Times New Roman" w:cs="Times New Roman"/>
          <w:i/>
          <w:iCs/>
        </w:rPr>
        <w:t>Poveikis virškinimo traktui</w:t>
      </w:r>
    </w:p>
    <w:p w14:paraId="3B1FDFCA" w14:textId="2FEED9B3"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Virškinimo trakto kraujavimas, išopėjimas ar prakiurimas, kurie gali būti mirtini, registruojami bet kuriuo gydymo metu vartojant visus NVNU, su ar be įspėjamųjų simptomų ar praeityje buvusių sunkių virškinimo trakto sutrikimų.</w:t>
      </w:r>
    </w:p>
    <w:p w14:paraId="50D90BF8" w14:textId="77777777" w:rsidR="003D5194" w:rsidRPr="00A51F88" w:rsidRDefault="003D5194" w:rsidP="003D5194">
      <w:pPr>
        <w:tabs>
          <w:tab w:val="left" w:pos="6120"/>
        </w:tabs>
        <w:autoSpaceDE w:val="0"/>
        <w:autoSpaceDN w:val="0"/>
        <w:adjustRightInd w:val="0"/>
        <w:spacing w:line="240" w:lineRule="auto"/>
        <w:jc w:val="both"/>
        <w:rPr>
          <w:rFonts w:eastAsia="Times New Roman" w:cs="Times New Roman"/>
          <w:bCs/>
          <w:iCs/>
        </w:rPr>
      </w:pPr>
    </w:p>
    <w:p w14:paraId="31ACFCCA" w14:textId="79226BFC" w:rsidR="003D5194" w:rsidRPr="00A51F88" w:rsidRDefault="003D5194" w:rsidP="003D5194">
      <w:pPr>
        <w:tabs>
          <w:tab w:val="left" w:pos="0"/>
        </w:tabs>
        <w:spacing w:line="240" w:lineRule="auto"/>
        <w:rPr>
          <w:rFonts w:eastAsia="Times New Roman" w:cs="Times New Roman"/>
        </w:rPr>
      </w:pPr>
      <w:r w:rsidRPr="00A51F88">
        <w:rPr>
          <w:rFonts w:eastAsia="Times New Roman" w:cs="Times New Roman"/>
        </w:rPr>
        <w:t>Kraujavimo iš virškinimo trakto, opų ir perforacijų atsiradimo galimybė yra labiau tikėtina, vartojant didesnes NVNU dozes pacientams, kuriems yra buvusios opos, ypatingai su kraujavimu ar perforacija (žr. 4.3 skyrių), ar pacientams, vyresniems negu 60 metų. Tokius ligonius reikia pradėti gydyti mažiausia vaistinio preparato doze. Šiems pacientams reikia apsvarstyti gydymo galimybes, kartu skiriant gleivines saugančius vaistinius preparatus (pvz., mizoprostolį ar protonų siurblio inhibitorius), taip pat kaip ir pacientams, kurie gydomi mažomis acetilsalicilo rūgšties dozėmis ar kitais vaistiniais preparatais, kurie didina virškinimo trakto pažeidimo galimybę (žr. 4.5 skyrių).</w:t>
      </w:r>
    </w:p>
    <w:p w14:paraId="546AA71A" w14:textId="77777777" w:rsidR="003D5194" w:rsidRPr="00A51F88" w:rsidRDefault="003D5194" w:rsidP="003D5194">
      <w:pPr>
        <w:tabs>
          <w:tab w:val="left" w:pos="0"/>
        </w:tabs>
        <w:spacing w:line="240" w:lineRule="auto"/>
        <w:rPr>
          <w:rFonts w:eastAsia="Times New Roman" w:cs="Times New Roman"/>
        </w:rPr>
      </w:pPr>
    </w:p>
    <w:p w14:paraId="1A99627F"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Pacientai, kuriems praeityje pasireiškė toksinis poveikis virškinimo traktui, ypač senyvi, turi pasakyti, jeigu atsiranda, ypač gydymo pradžioje, kokių nors neįprastų virškinimo sutrikimų (ypač kraujavimas iš virškinimo trakto).</w:t>
      </w:r>
    </w:p>
    <w:p w14:paraId="096451A5" w14:textId="77777777" w:rsidR="003D5194" w:rsidRPr="00A51F88" w:rsidRDefault="003D5194" w:rsidP="003D5194">
      <w:pPr>
        <w:autoSpaceDE w:val="0"/>
        <w:autoSpaceDN w:val="0"/>
        <w:adjustRightInd w:val="0"/>
        <w:spacing w:line="240" w:lineRule="auto"/>
        <w:jc w:val="both"/>
        <w:rPr>
          <w:rFonts w:eastAsia="Times New Roman" w:cs="Times New Roman"/>
          <w:bCs/>
          <w:iCs/>
        </w:rPr>
      </w:pPr>
    </w:p>
    <w:p w14:paraId="689CE08F"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Atsargiai reikia skirti pacientams, kurie gydomi ir kitais vaistiniais preparatais, didinančiais opų atsiradimo ar kraujavimo riziką: geriamaisiais kortikosteroidais, antikoaguliantais, tokiais kaip varfarinas, selektyviais serotonino reabsorbcijos inhibitoriais ar kraują skystinančiais vaistiniais preparatais, kaip acetilsalicilo rūgštis (žr. 4.5 skyrių).</w:t>
      </w:r>
    </w:p>
    <w:p w14:paraId="655FC1F0"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259FF4EC" w14:textId="38959916"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Gydymas Daikol turi būti nutrauktas nedelsiant, jei atsiranda virškinimo trakto kraujavimas ar išopėjimas. NVNU atsargiai reikia skirti pacientams, kuriems yra buvusios virškinimo trakto ligos, pvz., opinis kolitas ir Krono liga, nes šios ligos gali paūmėti. (žr. 4.8 skyrių).</w:t>
      </w:r>
    </w:p>
    <w:p w14:paraId="0483C852"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4EA8A94F" w14:textId="5E1EA241"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 kartu vartojama alkoholio, NVNU vartojantiems pacientams gali sustiprėti su veikliąja medžiaga susijęs nepageidaujamas poveikis, ypač apimantis virškinimo traktą ar centrinę nervų sistemą.</w:t>
      </w:r>
    </w:p>
    <w:p w14:paraId="37742C64"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4E4BAFE3" w14:textId="77777777" w:rsidR="00872093" w:rsidRPr="009E6292" w:rsidRDefault="00872093" w:rsidP="003D5194">
      <w:pPr>
        <w:autoSpaceDE w:val="0"/>
        <w:autoSpaceDN w:val="0"/>
        <w:adjustRightInd w:val="0"/>
        <w:spacing w:line="240" w:lineRule="auto"/>
        <w:jc w:val="both"/>
        <w:rPr>
          <w:rFonts w:ascii="TimesNewRomanPSMT" w:hAnsi="TimesNewRomanPSMT" w:cs="TimesNewRomanPSMT"/>
          <w:i/>
          <w:iCs/>
        </w:rPr>
      </w:pPr>
      <w:r w:rsidRPr="009E6292">
        <w:rPr>
          <w:rFonts w:ascii="TimesNewRomanPSMT" w:hAnsi="TimesNewRomanPSMT" w:cs="TimesNewRomanPSMT"/>
          <w:i/>
          <w:iCs/>
        </w:rPr>
        <w:t>Poveikis širdžiai ir kraujagyslėms bei smegenų kraujagyslėms</w:t>
      </w:r>
    </w:p>
    <w:p w14:paraId="39BA80E1" w14:textId="77777777" w:rsidR="003D5194" w:rsidRPr="00A51F88" w:rsidRDefault="003D5194" w:rsidP="003D5194">
      <w:pPr>
        <w:spacing w:line="240" w:lineRule="auto"/>
        <w:rPr>
          <w:rFonts w:eastAsia="Calibri" w:cs="Times New Roman"/>
        </w:rPr>
      </w:pPr>
      <w:r w:rsidRPr="00A51F88">
        <w:rPr>
          <w:rFonts w:eastAsia="Calibri" w:cs="Times New Roman"/>
        </w:rPr>
        <w:t xml:space="preserve">Klinikiniai tyrimai ir epidemiologiniai duomenys patvirtina, kad ibuprofeno vartojimas, ypač didelėmis dozėmis (2400 mg per parą) ir ilgą laiką, gali būti susijęs su nedideliu arterijų trombozės reiškinių (pvz., miokardo infarkto arba insulto) rizikos padidėjimu. Apibendrinant epidemiologiniai duomenys nepatvirtina, kad mažomis dozėmis (pavyzdžiui, </w:t>
      </w:r>
      <w:r w:rsidRPr="00A51F88">
        <w:rPr>
          <w:rFonts w:eastAsia="Calibri" w:cs="Times New Roman"/>
          <w:color w:val="000000"/>
        </w:rPr>
        <w:t xml:space="preserve">neviršijant 1200 mg per parą) vartojamas </w:t>
      </w:r>
      <w:r w:rsidRPr="00A51F88">
        <w:rPr>
          <w:rFonts w:eastAsia="Calibri" w:cs="Times New Roman"/>
        </w:rPr>
        <w:t>ibuprofenas būtų susijęs su padidėjusia miokardo infarkto rizika.</w:t>
      </w:r>
    </w:p>
    <w:p w14:paraId="42EF054A"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66AAC1A5" w14:textId="5F63944C" w:rsidR="003D5194" w:rsidRDefault="003D5194" w:rsidP="003D5194">
      <w:pPr>
        <w:spacing w:line="240" w:lineRule="auto"/>
        <w:rPr>
          <w:rFonts w:eastAsia="Calibri" w:cs="Times New Roman"/>
        </w:rPr>
      </w:pPr>
      <w:r w:rsidRPr="00A51F88">
        <w:rPr>
          <w:rFonts w:eastAsia="Calibri" w:cs="Times New Roman"/>
        </w:rPr>
        <w:lastRenderedPageBreak/>
        <w:t>Pacientus, kuriems jau buvo padidėjęs kraujospūdis ir (arba) pasireiškę lengvi ar vidutinio sunkumo širdies nepakankamumo reiškiniai, prieš pradedant gydyti NVNU, turi konsultuoti gydytojas dėl galimo skysčių susilaikymo, padidėjusio kraujospūdžio ir edemos, susijusios su NVNU vartojimu.</w:t>
      </w:r>
    </w:p>
    <w:p w14:paraId="0A3D238B" w14:textId="66894F9B" w:rsidR="00A8681E" w:rsidRPr="009E6292" w:rsidRDefault="00A8681E" w:rsidP="009E6292">
      <w:pPr>
        <w:spacing w:line="240" w:lineRule="auto"/>
      </w:pPr>
    </w:p>
    <w:p w14:paraId="3CBFCB6B" w14:textId="2C1C64DC" w:rsidR="00A8681E" w:rsidRPr="00A51F88" w:rsidRDefault="00872093" w:rsidP="009E6292">
      <w:pPr>
        <w:autoSpaceDE w:val="0"/>
        <w:autoSpaceDN w:val="0"/>
        <w:adjustRightInd w:val="0"/>
        <w:spacing w:line="240" w:lineRule="auto"/>
        <w:rPr>
          <w:rFonts w:eastAsia="Calibri" w:cs="Times New Roman"/>
        </w:rPr>
      </w:pPr>
      <w:r w:rsidRPr="009E6292">
        <w:rPr>
          <w:rFonts w:ascii="TimesNewRomanPS-BoldMT" w:hAnsi="TimesNewRomanPS-BoldMT" w:cs="TimesNewRomanPS-BoldMT"/>
        </w:rPr>
        <w:t xml:space="preserve">Buvo pranešta apie Kounis sindromo atvejus, nustatytus pacientams, gydytiems Daikol. </w:t>
      </w:r>
      <w:r w:rsidR="00A8681E" w:rsidRPr="00A8681E">
        <w:rPr>
          <w:rFonts w:eastAsia="Calibri" w:cs="Times New Roman"/>
        </w:rPr>
        <w:t xml:space="preserve">Kounis sindromas </w:t>
      </w:r>
      <w:r>
        <w:rPr>
          <w:rFonts w:eastAsia="Calibri" w:cs="Times New Roman"/>
        </w:rPr>
        <w:t>apibrėžiamas kaip</w:t>
      </w:r>
      <w:r w:rsidR="00A8681E" w:rsidRPr="00A8681E">
        <w:rPr>
          <w:rFonts w:eastAsia="Calibri" w:cs="Times New Roman"/>
        </w:rPr>
        <w:t xml:space="preserve"> antriniai širdies ir kraujagyslių sistemos simptomai,</w:t>
      </w:r>
      <w:r w:rsidR="00A8681E">
        <w:rPr>
          <w:rFonts w:eastAsia="Calibri" w:cs="Times New Roman"/>
        </w:rPr>
        <w:t xml:space="preserve"> </w:t>
      </w:r>
      <w:r>
        <w:rPr>
          <w:rFonts w:eastAsia="Calibri" w:cs="Times New Roman"/>
        </w:rPr>
        <w:t xml:space="preserve">atsirandantys </w:t>
      </w:r>
      <w:r w:rsidR="00A8681E" w:rsidRPr="00A8681E">
        <w:rPr>
          <w:rFonts w:eastAsia="Calibri" w:cs="Times New Roman"/>
        </w:rPr>
        <w:t xml:space="preserve"> dėl alerginės ar padidėjusio jautrumo reakcijos, susij</w:t>
      </w:r>
      <w:r w:rsidR="00A8681E">
        <w:rPr>
          <w:rFonts w:eastAsia="Calibri" w:cs="Times New Roman"/>
        </w:rPr>
        <w:t>us</w:t>
      </w:r>
      <w:r w:rsidR="00F226EA">
        <w:rPr>
          <w:rFonts w:eastAsia="Calibri" w:cs="Times New Roman"/>
        </w:rPr>
        <w:t>ios</w:t>
      </w:r>
      <w:r w:rsidR="00A8681E" w:rsidRPr="00A8681E">
        <w:rPr>
          <w:rFonts w:eastAsia="Calibri" w:cs="Times New Roman"/>
        </w:rPr>
        <w:t xml:space="preserve"> su vainikinių arterijų susiaurėjimu </w:t>
      </w:r>
      <w:r w:rsidR="00A8681E">
        <w:rPr>
          <w:rFonts w:eastAsia="Calibri" w:cs="Times New Roman"/>
        </w:rPr>
        <w:t>bei</w:t>
      </w:r>
      <w:r w:rsidR="00A8681E" w:rsidRPr="00A8681E">
        <w:rPr>
          <w:rFonts w:eastAsia="Calibri" w:cs="Times New Roman"/>
        </w:rPr>
        <w:t xml:space="preserve"> galintys sukelti miokardo infarktą.</w:t>
      </w:r>
    </w:p>
    <w:p w14:paraId="3FD3C802" w14:textId="77777777" w:rsidR="003D5194" w:rsidRPr="00A51F88" w:rsidRDefault="003D5194" w:rsidP="003D5194">
      <w:pPr>
        <w:autoSpaceDE w:val="0"/>
        <w:autoSpaceDN w:val="0"/>
        <w:adjustRightInd w:val="0"/>
        <w:spacing w:line="240" w:lineRule="auto"/>
        <w:jc w:val="both"/>
        <w:rPr>
          <w:rFonts w:eastAsia="Times New Roman" w:cs="Times New Roman"/>
          <w:i/>
          <w:iCs/>
        </w:rPr>
      </w:pPr>
    </w:p>
    <w:p w14:paraId="3AACD23D" w14:textId="7D055325" w:rsidR="003D5194" w:rsidRPr="00A51F88" w:rsidRDefault="001E22B6" w:rsidP="003D5194">
      <w:pPr>
        <w:autoSpaceDE w:val="0"/>
        <w:autoSpaceDN w:val="0"/>
        <w:adjustRightInd w:val="0"/>
        <w:spacing w:line="240" w:lineRule="auto"/>
        <w:jc w:val="both"/>
        <w:rPr>
          <w:rFonts w:eastAsia="Times New Roman" w:cs="Times New Roman"/>
          <w:i/>
          <w:iCs/>
        </w:rPr>
      </w:pPr>
      <w:r w:rsidRPr="009E6292">
        <w:rPr>
          <w:i/>
        </w:rPr>
        <w:t>Sunkios o</w:t>
      </w:r>
      <w:r w:rsidR="003D5194" w:rsidRPr="009E6292">
        <w:rPr>
          <w:i/>
        </w:rPr>
        <w:t>dos</w:t>
      </w:r>
      <w:r w:rsidRPr="009E6292">
        <w:rPr>
          <w:i/>
        </w:rPr>
        <w:t xml:space="preserve"> </w:t>
      </w:r>
      <w:r>
        <w:rPr>
          <w:rFonts w:eastAsia="Times New Roman" w:cs="Times New Roman"/>
          <w:i/>
          <w:iCs/>
        </w:rPr>
        <w:t>nepageidaujamos</w:t>
      </w:r>
      <w:r w:rsidR="003D5194" w:rsidRPr="00A51F88">
        <w:rPr>
          <w:rFonts w:eastAsia="Times New Roman" w:cs="Times New Roman"/>
          <w:i/>
          <w:iCs/>
        </w:rPr>
        <w:t xml:space="preserve"> </w:t>
      </w:r>
      <w:r w:rsidR="003D5194" w:rsidRPr="009E6292">
        <w:rPr>
          <w:i/>
        </w:rPr>
        <w:t>reakcijos</w:t>
      </w:r>
      <w:r>
        <w:rPr>
          <w:rFonts w:eastAsia="Times New Roman" w:cs="Times New Roman"/>
          <w:i/>
          <w:iCs/>
        </w:rPr>
        <w:t xml:space="preserve"> (SONR)</w:t>
      </w:r>
    </w:p>
    <w:p w14:paraId="130A3C04" w14:textId="640D335D" w:rsidR="003D5194" w:rsidRDefault="00872093" w:rsidP="003D5194">
      <w:pPr>
        <w:autoSpaceDE w:val="0"/>
        <w:autoSpaceDN w:val="0"/>
        <w:adjustRightInd w:val="0"/>
        <w:spacing w:line="240" w:lineRule="auto"/>
        <w:jc w:val="both"/>
        <w:rPr>
          <w:rFonts w:eastAsia="Times New Roman" w:cs="Times New Roman"/>
        </w:rPr>
      </w:pPr>
      <w:r>
        <w:t>Buvo pranešta apie s</w:t>
      </w:r>
      <w:r w:rsidR="006A2B9B" w:rsidRPr="006A2B9B">
        <w:t>unki</w:t>
      </w:r>
      <w:r>
        <w:t>a</w:t>
      </w:r>
      <w:r w:rsidR="006A2B9B" w:rsidRPr="006A2B9B">
        <w:t>s odos nepageidaujamas reakcij</w:t>
      </w:r>
      <w:r>
        <w:t>a</w:t>
      </w:r>
      <w:r w:rsidR="006A2B9B" w:rsidRPr="006A2B9B">
        <w:t>s (SONR),</w:t>
      </w:r>
      <w:r w:rsidR="006A2B9B">
        <w:t xml:space="preserve"> susijusios su </w:t>
      </w:r>
      <w:r w:rsidR="006A2B9B" w:rsidRPr="006A2B9B">
        <w:t>ibuprofeno vartojimu</w:t>
      </w:r>
      <w:r w:rsidR="006A2B9B">
        <w:t xml:space="preserve">, </w:t>
      </w:r>
      <w:r w:rsidR="006A2B9B" w:rsidRPr="006A2B9B">
        <w:t>įskaitant eksfoliacinį dermatitą, daugiaformę eritemą, Stivenso-Džonsono sindromą (</w:t>
      </w:r>
      <w:r w:rsidR="006A2B9B">
        <w:rPr>
          <w:rStyle w:val="Emfaz"/>
        </w:rPr>
        <w:t>S</w:t>
      </w:r>
      <w:r>
        <w:rPr>
          <w:rStyle w:val="Emfaz"/>
        </w:rPr>
        <w:t>JS</w:t>
      </w:r>
      <w:r w:rsidR="006A2B9B" w:rsidRPr="006A2B9B">
        <w:t>, toksinę epidermio</w:t>
      </w:r>
      <w:r w:rsidR="006A2B9B">
        <w:t xml:space="preserve"> </w:t>
      </w:r>
      <w:r w:rsidR="006A2B9B" w:rsidRPr="006A2B9B">
        <w:t>nekrolizę (TEN), vaisto sukeltą reakciją su eozinofilija ir sisteminiais simptomais (</w:t>
      </w:r>
      <w:r w:rsidR="006A2B9B" w:rsidRPr="00645B91">
        <w:rPr>
          <w:i/>
          <w:iCs/>
        </w:rPr>
        <w:t>DRESS</w:t>
      </w:r>
      <w:r w:rsidR="006A2B9B" w:rsidRPr="006A2B9B">
        <w:t xml:space="preserve"> sindromą) bei ūminę generalizuotą egzanteminę pustuliozę (ŪGEP), kurios gali būti pavojingos gyvybei arba mirtinos (žr. 4.8 skyrių).</w:t>
      </w:r>
      <w:r w:rsidR="006A2B9B">
        <w:t xml:space="preserve"> Dauguma </w:t>
      </w:r>
      <w:r w:rsidR="006A2B9B">
        <w:rPr>
          <w:rFonts w:eastAsia="Times New Roman" w:cs="Times New Roman"/>
        </w:rPr>
        <w:t>š</w:t>
      </w:r>
      <w:r w:rsidR="003D5194" w:rsidRPr="00A51F88">
        <w:rPr>
          <w:rFonts w:eastAsia="Times New Roman" w:cs="Times New Roman"/>
        </w:rPr>
        <w:t xml:space="preserve">ių reakcijų </w:t>
      </w:r>
      <w:r w:rsidR="006A2B9B">
        <w:rPr>
          <w:rFonts w:eastAsia="Times New Roman" w:cs="Times New Roman"/>
        </w:rPr>
        <w:t xml:space="preserve">pasireiškė </w:t>
      </w:r>
      <w:r w:rsidR="003D5194" w:rsidRPr="00A51F88">
        <w:rPr>
          <w:rFonts w:eastAsia="Times New Roman" w:cs="Times New Roman"/>
        </w:rPr>
        <w:t xml:space="preserve">per pirmąjį gydymo mėnesį. </w:t>
      </w:r>
      <w:r w:rsidR="006A2B9B" w:rsidRPr="006A2B9B">
        <w:rPr>
          <w:rFonts w:eastAsia="Times New Roman" w:cs="Times New Roman"/>
        </w:rPr>
        <w:t>Jei atsiranda šių reakcijų požymių ir simptomų, ibuprofeno vartojimą reikia</w:t>
      </w:r>
      <w:r w:rsidR="006A2B9B">
        <w:rPr>
          <w:rFonts w:eastAsia="Times New Roman" w:cs="Times New Roman"/>
        </w:rPr>
        <w:t xml:space="preserve"> </w:t>
      </w:r>
      <w:r w:rsidR="006A2B9B" w:rsidRPr="006A2B9B">
        <w:rPr>
          <w:rFonts w:eastAsia="Times New Roman" w:cs="Times New Roman"/>
        </w:rPr>
        <w:t>nedelsiant nutraukti ir apsvarstyti kitą gydymą (jei reikia).</w:t>
      </w:r>
    </w:p>
    <w:p w14:paraId="0AAD0E5E" w14:textId="77777777" w:rsidR="003D5194" w:rsidRPr="00A51F88" w:rsidRDefault="003D5194" w:rsidP="003D5194">
      <w:pPr>
        <w:autoSpaceDE w:val="0"/>
        <w:autoSpaceDN w:val="0"/>
        <w:adjustRightInd w:val="0"/>
        <w:spacing w:line="240" w:lineRule="auto"/>
        <w:jc w:val="both"/>
        <w:rPr>
          <w:rFonts w:eastAsia="Times New Roman" w:cs="Times New Roman"/>
          <w:i/>
          <w:iCs/>
          <w:color w:val="000000"/>
        </w:rPr>
      </w:pPr>
    </w:p>
    <w:p w14:paraId="2C0CE65F" w14:textId="77777777" w:rsidR="003D5194" w:rsidRPr="00A51F88" w:rsidRDefault="003D5194" w:rsidP="003D5194">
      <w:pPr>
        <w:autoSpaceDE w:val="0"/>
        <w:autoSpaceDN w:val="0"/>
        <w:adjustRightInd w:val="0"/>
        <w:spacing w:line="240" w:lineRule="auto"/>
        <w:jc w:val="both"/>
        <w:rPr>
          <w:rFonts w:eastAsia="Times New Roman" w:cs="Times New Roman"/>
          <w:bCs/>
          <w:i/>
          <w:iCs/>
        </w:rPr>
      </w:pPr>
      <w:r w:rsidRPr="00A51F88">
        <w:rPr>
          <w:rFonts w:eastAsia="Times New Roman" w:cs="Times New Roman"/>
          <w:bCs/>
          <w:i/>
          <w:iCs/>
        </w:rPr>
        <w:t>Atsargumo priemonės, susijusios su ibuprofeno vartojimu:</w:t>
      </w:r>
    </w:p>
    <w:p w14:paraId="05EE8329" w14:textId="13A29891" w:rsidR="003D5194" w:rsidRPr="00A51F88" w:rsidRDefault="003D5194" w:rsidP="003D5194">
      <w:pPr>
        <w:numPr>
          <w:ilvl w:val="0"/>
          <w:numId w:val="7"/>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su amžiumi susijusių ibuprofeno farmakokinetikos pokyčių neatsiranda, senyviems pacientams dozės koreguoti nereikia. Vis dėlto senyvus pacientus būtina atidžiai stebėti, kadangi jie yra jautresni su NVNU vartojimu susijusiam nepageidaujamam poveikiui, ypač virškinimo trakto kraujavimui ir prakiurimui, kurie gali būti mirtini;</w:t>
      </w:r>
    </w:p>
    <w:p w14:paraId="2A2A7BA9" w14:textId="77777777" w:rsidR="003D5194" w:rsidRPr="00A51F88" w:rsidRDefault="003D5194" w:rsidP="003D5194">
      <w:pPr>
        <w:numPr>
          <w:ilvl w:val="0"/>
          <w:numId w:val="7"/>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atsargumas ir stebėjimas yra būtinas, skiriant ibuprofen</w:t>
      </w:r>
      <w:r w:rsidR="00356A30" w:rsidRPr="00A51F88">
        <w:rPr>
          <w:rFonts w:eastAsia="Times New Roman" w:cs="Times New Roman"/>
          <w:lang w:eastAsia="ro-RO"/>
        </w:rPr>
        <w:t>o</w:t>
      </w:r>
      <w:r w:rsidRPr="00A51F88">
        <w:rPr>
          <w:rFonts w:eastAsia="Times New Roman" w:cs="Times New Roman"/>
          <w:lang w:eastAsia="ro-RO"/>
        </w:rPr>
        <w:t xml:space="preserve"> pacientams, sergantiems virškinimo trakto liga (pavyzdžiui, pepsine opa, stemplės išvarža ar kraujavimu iš virškinimo trakto);</w:t>
      </w:r>
    </w:p>
    <w:p w14:paraId="3AD6CBFA" w14:textId="5FC39EF5" w:rsidR="003D5194" w:rsidRPr="00A51F88" w:rsidRDefault="003D5194" w:rsidP="003D5194">
      <w:pPr>
        <w:numPr>
          <w:ilvl w:val="0"/>
          <w:numId w:val="7"/>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pradiniais gydymo etapais būtina atidžiai stebėti šlapimo išsiskyrimą ir inkstų funkciją pacientams, kurie serga širdies nepakankamumu, kuriems yra lėtinis inkstų ar kepenų funkcijos sutrikimas, kurie vartoja diuretikų ar kuriems yra didelės operacijos sukelta hipovolemija, ypač jei pacientas yra senyvas. Gydymas NVNU gali pabloginti tokių pacientų inkstų funkciją;</w:t>
      </w:r>
    </w:p>
    <w:p w14:paraId="5D5BF788" w14:textId="77777777" w:rsidR="003D5194" w:rsidRPr="00A51F88" w:rsidRDefault="003D5194" w:rsidP="003D5194">
      <w:pPr>
        <w:numPr>
          <w:ilvl w:val="0"/>
          <w:numId w:val="7"/>
        </w:numPr>
        <w:autoSpaceDE w:val="0"/>
        <w:autoSpaceDN w:val="0"/>
        <w:adjustRightInd w:val="0"/>
        <w:spacing w:line="240" w:lineRule="auto"/>
        <w:contextualSpacing/>
        <w:jc w:val="both"/>
        <w:rPr>
          <w:rFonts w:eastAsia="Times New Roman" w:cs="Times New Roman"/>
          <w:lang w:eastAsia="ro-RO"/>
        </w:rPr>
      </w:pPr>
      <w:r w:rsidRPr="00A51F88">
        <w:rPr>
          <w:rFonts w:eastAsia="Times New Roman" w:cs="Times New Roman"/>
          <w:lang w:eastAsia="ro-RO"/>
        </w:rPr>
        <w:t>jei gydymo kurso metu atsiranda regėjimo sutrikimų, tuomet turėtų būti atliktas oftalmologinis ištyrimas.</w:t>
      </w:r>
    </w:p>
    <w:p w14:paraId="2C3401B6" w14:textId="77777777" w:rsidR="0044254A" w:rsidRPr="00A51F88" w:rsidRDefault="0044254A" w:rsidP="003D5194">
      <w:pPr>
        <w:autoSpaceDE w:val="0"/>
        <w:autoSpaceDN w:val="0"/>
        <w:adjustRightInd w:val="0"/>
        <w:spacing w:line="240" w:lineRule="auto"/>
        <w:jc w:val="both"/>
        <w:rPr>
          <w:rFonts w:eastAsia="Times New Roman" w:cs="Times New Roman"/>
          <w:color w:val="000000"/>
        </w:rPr>
      </w:pPr>
    </w:p>
    <w:p w14:paraId="62326CC5" w14:textId="77777777" w:rsidR="003D5194" w:rsidRPr="00A51F88" w:rsidRDefault="0044254A" w:rsidP="003D5194">
      <w:pPr>
        <w:autoSpaceDE w:val="0"/>
        <w:autoSpaceDN w:val="0"/>
        <w:adjustRightInd w:val="0"/>
        <w:spacing w:line="240" w:lineRule="auto"/>
        <w:jc w:val="both"/>
        <w:rPr>
          <w:rFonts w:eastAsia="Times New Roman" w:cs="Times New Roman"/>
          <w:i/>
          <w:iCs/>
          <w:color w:val="000000"/>
        </w:rPr>
      </w:pPr>
      <w:r w:rsidRPr="00A51F88">
        <w:rPr>
          <w:rFonts w:eastAsia="Times New Roman" w:cs="Times New Roman"/>
          <w:i/>
          <w:iCs/>
          <w:color w:val="000000"/>
        </w:rPr>
        <w:t>Gretutinių infekcijų ir atsargumo priemonės</w:t>
      </w:r>
    </w:p>
    <w:p w14:paraId="4383B09C" w14:textId="77777777" w:rsidR="0044254A" w:rsidRPr="00A51F88" w:rsidRDefault="00BD0A45"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Daikol gali maskuoti infekcijos simptomus, dėl to gali būti vėluojama pradėti tinkamą </w:t>
      </w:r>
      <w:r w:rsidR="00D62900" w:rsidRPr="00A51F88">
        <w:rPr>
          <w:rFonts w:eastAsia="Times New Roman" w:cs="Times New Roman"/>
          <w:color w:val="000000"/>
        </w:rPr>
        <w:t>gydymą, o ta</w:t>
      </w:r>
      <w:r w:rsidR="0097444E" w:rsidRPr="00A51F88">
        <w:rPr>
          <w:rFonts w:eastAsia="Times New Roman" w:cs="Times New Roman"/>
          <w:color w:val="000000"/>
        </w:rPr>
        <w:t>i</w:t>
      </w:r>
      <w:r w:rsidR="00D62900" w:rsidRPr="00A51F88">
        <w:rPr>
          <w:rFonts w:eastAsia="Times New Roman" w:cs="Times New Roman"/>
          <w:color w:val="000000"/>
        </w:rPr>
        <w:t xml:space="preserve"> gali pabloginti infekcijos gydymo rezultatus. Tokių atvejų nustatyta gydant bakterinę </w:t>
      </w:r>
      <w:r w:rsidR="00A81FC3" w:rsidRPr="00A51F88">
        <w:rPr>
          <w:rFonts w:eastAsia="Times New Roman" w:cs="Times New Roman"/>
          <w:color w:val="000000"/>
        </w:rPr>
        <w:t xml:space="preserve">visuomenėję įgytą pneumoniją ir bakterines vėjaraupių komplikacijas. </w:t>
      </w:r>
      <w:r w:rsidR="00F6361C" w:rsidRPr="00A51F88">
        <w:rPr>
          <w:rFonts w:eastAsia="Times New Roman" w:cs="Times New Roman"/>
          <w:color w:val="000000"/>
        </w:rPr>
        <w:t xml:space="preserve">Kai Daikol skiriamas siekiant sumažinti su infekcija susijusį karščiavimą arba palengvinti infekcijos </w:t>
      </w:r>
      <w:r w:rsidR="00FD1E3E" w:rsidRPr="00A51F88">
        <w:rPr>
          <w:rFonts w:eastAsia="Times New Roman" w:cs="Times New Roman"/>
          <w:color w:val="000000"/>
        </w:rPr>
        <w:t>sukeliamą skausmą, rekomenduojama stebėti infekcijos eigą. Kai gydymas taikomas ne ligoninėje</w:t>
      </w:r>
      <w:r w:rsidR="00BA748B" w:rsidRPr="00A51F88">
        <w:rPr>
          <w:rFonts w:eastAsia="Times New Roman" w:cs="Times New Roman"/>
          <w:color w:val="000000"/>
        </w:rPr>
        <w:t xml:space="preserve">, jeigu simptomai neišnyksta arba sunkėja, pacientas turi pasitarti su gydytoju. </w:t>
      </w:r>
    </w:p>
    <w:p w14:paraId="2E1B31DB" w14:textId="77777777" w:rsidR="0044254A" w:rsidRPr="00A51F88" w:rsidRDefault="0044254A" w:rsidP="003D5194">
      <w:pPr>
        <w:autoSpaceDE w:val="0"/>
        <w:autoSpaceDN w:val="0"/>
        <w:adjustRightInd w:val="0"/>
        <w:spacing w:line="240" w:lineRule="auto"/>
        <w:jc w:val="both"/>
        <w:rPr>
          <w:rFonts w:eastAsia="Times New Roman" w:cs="Times New Roman"/>
          <w:color w:val="000000"/>
        </w:rPr>
      </w:pPr>
    </w:p>
    <w:p w14:paraId="64546896" w14:textId="1DCF0E46"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 simptomai išlieka arba pablogėja, pacientas turi kreiptis į gydytoją.</w:t>
      </w:r>
    </w:p>
    <w:p w14:paraId="2B634ACE" w14:textId="1B397D3B" w:rsidR="00371F97" w:rsidRPr="00A51F88" w:rsidRDefault="00371F97" w:rsidP="003D5194">
      <w:pPr>
        <w:autoSpaceDE w:val="0"/>
        <w:autoSpaceDN w:val="0"/>
        <w:adjustRightInd w:val="0"/>
        <w:spacing w:line="240" w:lineRule="auto"/>
        <w:jc w:val="both"/>
        <w:rPr>
          <w:rFonts w:eastAsia="Times New Roman" w:cs="Times New Roman"/>
          <w:color w:val="000000"/>
        </w:rPr>
      </w:pPr>
    </w:p>
    <w:p w14:paraId="398DC5C0" w14:textId="5E7EB5BF" w:rsidR="00371F97" w:rsidRPr="00A51F88" w:rsidRDefault="00371F97" w:rsidP="00371F97">
      <w:pPr>
        <w:autoSpaceDE w:val="0"/>
        <w:autoSpaceDN w:val="0"/>
        <w:adjustRightInd w:val="0"/>
        <w:spacing w:line="240" w:lineRule="auto"/>
        <w:jc w:val="both"/>
        <w:rPr>
          <w:rFonts w:eastAsia="Times New Roman" w:cs="Times New Roman"/>
          <w:i/>
          <w:color w:val="000000"/>
        </w:rPr>
      </w:pPr>
      <w:r w:rsidRPr="00A51F88">
        <w:rPr>
          <w:rFonts w:eastAsia="Times New Roman" w:cs="Times New Roman"/>
          <w:i/>
          <w:color w:val="000000"/>
        </w:rPr>
        <w:t>Natris</w:t>
      </w:r>
    </w:p>
    <w:p w14:paraId="0EE823A1" w14:textId="20C2A492" w:rsidR="00371F97" w:rsidRPr="00A51F88" w:rsidRDefault="00371F97" w:rsidP="0032190B">
      <w:pPr>
        <w:numPr>
          <w:ilvl w:val="12"/>
          <w:numId w:val="0"/>
        </w:numPr>
        <w:spacing w:line="240" w:lineRule="auto"/>
        <w:ind w:right="-2"/>
        <w:jc w:val="both"/>
        <w:rPr>
          <w:b/>
          <w:szCs w:val="24"/>
        </w:rPr>
      </w:pPr>
      <w:r w:rsidRPr="00A51F88">
        <w:rPr>
          <w:rFonts w:eastAsia="Times New Roman" w:cs="Times New Roman"/>
          <w:color w:val="000000"/>
        </w:rPr>
        <w:t xml:space="preserve">Kiekvienoje šio vaistinio preparato tabletėje yra mažiau kaip </w:t>
      </w:r>
      <w:r w:rsidRPr="00A51F88">
        <w:rPr>
          <w:bCs/>
          <w:szCs w:val="24"/>
        </w:rPr>
        <w:t>1 mmol (23 mg) natrio, t.</w:t>
      </w:r>
      <w:r w:rsidR="00360DCB" w:rsidRPr="00A51F88">
        <w:rPr>
          <w:bCs/>
          <w:szCs w:val="24"/>
        </w:rPr>
        <w:t xml:space="preserve"> </w:t>
      </w:r>
      <w:r w:rsidRPr="00A51F88">
        <w:rPr>
          <w:bCs/>
          <w:szCs w:val="24"/>
        </w:rPr>
        <w:t>y. jis beveik neturi reikšmės</w:t>
      </w:r>
      <w:r w:rsidRPr="00A51F88">
        <w:rPr>
          <w:b/>
          <w:szCs w:val="24"/>
        </w:rPr>
        <w:t>.</w:t>
      </w:r>
    </w:p>
    <w:p w14:paraId="153D2E04"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671B1C07"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4.5.</w:t>
      </w:r>
      <w:r w:rsidRPr="00A51F88">
        <w:rPr>
          <w:rFonts w:eastAsia="Times New Roman" w:cs="Times New Roman"/>
          <w:b/>
          <w:bCs/>
        </w:rPr>
        <w:tab/>
        <w:t>Sąveika su kitais vaistiniais preparatais ir kitokia sąveika</w:t>
      </w:r>
    </w:p>
    <w:p w14:paraId="160F2AD0" w14:textId="77777777" w:rsidR="003D5194" w:rsidRPr="00A51F88" w:rsidRDefault="003D5194" w:rsidP="003D5194">
      <w:pPr>
        <w:autoSpaceDE w:val="0"/>
        <w:autoSpaceDN w:val="0"/>
        <w:adjustRightInd w:val="0"/>
        <w:spacing w:line="240" w:lineRule="auto"/>
        <w:jc w:val="both"/>
        <w:rPr>
          <w:rFonts w:eastAsia="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5015"/>
      </w:tblGrid>
      <w:tr w:rsidR="003D5194" w:rsidRPr="00A51F88" w14:paraId="7CC9499D" w14:textId="77777777" w:rsidTr="00A55BFB">
        <w:tc>
          <w:tcPr>
            <w:tcW w:w="4428" w:type="dxa"/>
            <w:shd w:val="clear" w:color="auto" w:fill="auto"/>
          </w:tcPr>
          <w:p w14:paraId="5EEA211D" w14:textId="77777777" w:rsidR="003D5194" w:rsidRPr="00A51F88" w:rsidRDefault="003D5194" w:rsidP="003D5194">
            <w:pPr>
              <w:autoSpaceDE w:val="0"/>
              <w:autoSpaceDN w:val="0"/>
              <w:adjustRightInd w:val="0"/>
              <w:spacing w:line="240" w:lineRule="auto"/>
              <w:jc w:val="center"/>
              <w:rPr>
                <w:rFonts w:eastAsia="Times New Roman" w:cs="Times New Roman"/>
                <w:highlight w:val="green"/>
              </w:rPr>
            </w:pPr>
            <w:r w:rsidRPr="00A51F88">
              <w:rPr>
                <w:rFonts w:eastAsia="Times New Roman" w:cs="Times New Roman"/>
                <w:b/>
                <w:bCs/>
              </w:rPr>
              <w:t>Pseudoefedrino derinys su:</w:t>
            </w:r>
          </w:p>
        </w:tc>
        <w:tc>
          <w:tcPr>
            <w:tcW w:w="5580" w:type="dxa"/>
            <w:shd w:val="clear" w:color="auto" w:fill="auto"/>
          </w:tcPr>
          <w:p w14:paraId="57052E2D" w14:textId="77777777" w:rsidR="003D5194" w:rsidRPr="00A51F88" w:rsidRDefault="003D5194" w:rsidP="003D5194">
            <w:pPr>
              <w:autoSpaceDE w:val="0"/>
              <w:autoSpaceDN w:val="0"/>
              <w:adjustRightInd w:val="0"/>
              <w:spacing w:line="240" w:lineRule="auto"/>
              <w:jc w:val="center"/>
              <w:rPr>
                <w:rFonts w:eastAsia="Times New Roman" w:cs="Times New Roman"/>
              </w:rPr>
            </w:pPr>
            <w:r w:rsidRPr="00A51F88">
              <w:rPr>
                <w:rFonts w:eastAsia="Times New Roman" w:cs="Times New Roman"/>
                <w:b/>
                <w:bCs/>
              </w:rPr>
              <w:t>Galima reakcija</w:t>
            </w:r>
          </w:p>
        </w:tc>
      </w:tr>
      <w:tr w:rsidR="003D5194" w:rsidRPr="00A51F88" w14:paraId="73950609" w14:textId="77777777" w:rsidTr="00A55BFB">
        <w:tc>
          <w:tcPr>
            <w:tcW w:w="4428" w:type="dxa"/>
            <w:shd w:val="clear" w:color="auto" w:fill="auto"/>
          </w:tcPr>
          <w:p w14:paraId="511A00FF" w14:textId="77777777" w:rsidR="003D5194" w:rsidRPr="00A51F88" w:rsidRDefault="003D5194" w:rsidP="00AB6207">
            <w:pPr>
              <w:autoSpaceDE w:val="0"/>
              <w:autoSpaceDN w:val="0"/>
              <w:adjustRightInd w:val="0"/>
              <w:spacing w:line="240" w:lineRule="auto"/>
              <w:jc w:val="both"/>
              <w:rPr>
                <w:rFonts w:eastAsia="Times New Roman" w:cs="Times New Roman"/>
                <w:highlight w:val="green"/>
              </w:rPr>
            </w:pPr>
            <w:r w:rsidRPr="00A51F88">
              <w:rPr>
                <w:rFonts w:eastAsia="Times New Roman" w:cs="Times New Roman"/>
              </w:rPr>
              <w:t>Neselektyviaisiais MAO inhibitoriais</w:t>
            </w:r>
          </w:p>
        </w:tc>
        <w:tc>
          <w:tcPr>
            <w:tcW w:w="5580" w:type="dxa"/>
            <w:shd w:val="clear" w:color="auto" w:fill="auto"/>
          </w:tcPr>
          <w:p w14:paraId="6DA5254E" w14:textId="77777777" w:rsidR="003D5194" w:rsidRPr="00A51F88" w:rsidRDefault="003D5194" w:rsidP="004849A2">
            <w:pPr>
              <w:autoSpaceDE w:val="0"/>
              <w:autoSpaceDN w:val="0"/>
              <w:adjustRightInd w:val="0"/>
              <w:spacing w:line="240" w:lineRule="auto"/>
              <w:jc w:val="both"/>
              <w:rPr>
                <w:rFonts w:eastAsia="Times New Roman" w:cs="Times New Roman"/>
              </w:rPr>
            </w:pPr>
            <w:r w:rsidRPr="00A51F88">
              <w:rPr>
                <w:rFonts w:eastAsia="Times New Roman" w:cs="Times New Roman"/>
              </w:rPr>
              <w:t>Daikol negalima vartoti kartu su monoaminooksidazės (MAO) inhibitoriais ir 2 savaites po jų vartojimo nutraukimo. Kartu vartojant šių vaistinių preparatų, gali pasireikšti paroksizminė hipertenzija ir</w:t>
            </w:r>
            <w:r w:rsidRPr="00A51F88">
              <w:rPr>
                <w:rFonts w:eastAsia="Calibri" w:cs="Times New Roman"/>
              </w:rPr>
              <w:t xml:space="preserve"> </w:t>
            </w:r>
            <w:r w:rsidRPr="00A51F88">
              <w:rPr>
                <w:rFonts w:eastAsia="Times New Roman" w:cs="Times New Roman"/>
              </w:rPr>
              <w:t>hipertermija, kurios gali būti mirtinos (žr. 4.3 skyrių).</w:t>
            </w:r>
          </w:p>
        </w:tc>
      </w:tr>
      <w:tr w:rsidR="003D5194" w:rsidRPr="00A51F88" w14:paraId="5184DFD5" w14:textId="77777777" w:rsidTr="00A55BFB">
        <w:tc>
          <w:tcPr>
            <w:tcW w:w="4428" w:type="dxa"/>
            <w:shd w:val="clear" w:color="auto" w:fill="auto"/>
          </w:tcPr>
          <w:p w14:paraId="37158C45" w14:textId="77777777" w:rsidR="003D5194" w:rsidRPr="00A51F88" w:rsidRDefault="003D5194" w:rsidP="00E448B6">
            <w:pPr>
              <w:autoSpaceDE w:val="0"/>
              <w:autoSpaceDN w:val="0"/>
              <w:adjustRightInd w:val="0"/>
              <w:spacing w:line="240" w:lineRule="auto"/>
              <w:jc w:val="both"/>
              <w:rPr>
                <w:rFonts w:eastAsia="Times New Roman" w:cs="Times New Roman"/>
              </w:rPr>
            </w:pPr>
            <w:r w:rsidRPr="00A51F88">
              <w:rPr>
                <w:rFonts w:eastAsia="Times New Roman" w:cs="Times New Roman"/>
              </w:rPr>
              <w:t xml:space="preserve">Kitais netiesiogiai veikiančiais, per burną ar nosį vartojamais simpatomimetikais ar vazokonstriktoriais: simpatomimetiniai </w:t>
            </w:r>
            <w:r w:rsidRPr="00A51F88">
              <w:rPr>
                <w:rFonts w:eastAsia="Times New Roman" w:cs="Times New Roman"/>
              </w:rPr>
              <w:lastRenderedPageBreak/>
              <w:t>vaistiniai preparatai, fenilpropanolaminas, fenilefrinas, efedrinas, metilfenidatas</w:t>
            </w:r>
          </w:p>
        </w:tc>
        <w:tc>
          <w:tcPr>
            <w:tcW w:w="5580" w:type="dxa"/>
            <w:shd w:val="clear" w:color="auto" w:fill="auto"/>
          </w:tcPr>
          <w:p w14:paraId="50B2F66D"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lastRenderedPageBreak/>
              <w:t>Pseudoefedrinas gali turėti potencialų poveikį kitiems simpatikomimetikams ir sukelti hipertenzinę krizę.</w:t>
            </w:r>
          </w:p>
          <w:p w14:paraId="7CA498BF" w14:textId="77777777" w:rsidR="003D5194" w:rsidRPr="00A51F88" w:rsidRDefault="003D5194" w:rsidP="003D5194">
            <w:pPr>
              <w:autoSpaceDE w:val="0"/>
              <w:autoSpaceDN w:val="0"/>
              <w:adjustRightInd w:val="0"/>
              <w:spacing w:line="240" w:lineRule="auto"/>
              <w:jc w:val="both"/>
              <w:rPr>
                <w:rFonts w:eastAsia="Times New Roman" w:cs="Times New Roman"/>
                <w:highlight w:val="green"/>
              </w:rPr>
            </w:pPr>
          </w:p>
        </w:tc>
      </w:tr>
      <w:tr w:rsidR="003D5194" w:rsidRPr="00A51F88" w14:paraId="634EECC4" w14:textId="77777777" w:rsidTr="00A55BFB">
        <w:tc>
          <w:tcPr>
            <w:tcW w:w="4428" w:type="dxa"/>
            <w:shd w:val="clear" w:color="auto" w:fill="auto"/>
          </w:tcPr>
          <w:p w14:paraId="718BBF60" w14:textId="77777777" w:rsidR="003D5194" w:rsidRPr="00A51F88" w:rsidRDefault="003D5194" w:rsidP="00E448B6">
            <w:pPr>
              <w:autoSpaceDE w:val="0"/>
              <w:autoSpaceDN w:val="0"/>
              <w:adjustRightInd w:val="0"/>
              <w:spacing w:line="240" w:lineRule="auto"/>
              <w:jc w:val="both"/>
              <w:rPr>
                <w:rFonts w:eastAsia="Times New Roman" w:cs="Times New Roman"/>
              </w:rPr>
            </w:pPr>
            <w:r w:rsidRPr="00A51F88">
              <w:rPr>
                <w:rFonts w:eastAsia="Times New Roman" w:cs="Times New Roman"/>
              </w:rPr>
              <w:t xml:space="preserve">Grįžtamaisiais monoaminooksidazės A inhibitoriais (angl. </w:t>
            </w:r>
            <w:r w:rsidRPr="00A51F88">
              <w:rPr>
                <w:rFonts w:eastAsia="Times New Roman" w:cs="Times New Roman"/>
                <w:i/>
              </w:rPr>
              <w:t>reversible inhibitors of monoamine oxidase A</w:t>
            </w:r>
            <w:r w:rsidRPr="00A51F88">
              <w:rPr>
                <w:rFonts w:eastAsia="Times New Roman" w:cs="Times New Roman"/>
              </w:rPr>
              <w:t>, RIMAs), linezolidais, dopaminerginiais skalsių alkaloidais, vazokonstrikciją sukeliančiais skalsių alkaloidais</w:t>
            </w:r>
          </w:p>
        </w:tc>
        <w:tc>
          <w:tcPr>
            <w:tcW w:w="5580" w:type="dxa"/>
            <w:shd w:val="clear" w:color="auto" w:fill="auto"/>
          </w:tcPr>
          <w:p w14:paraId="1939AD47"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Hipertenzinės krizės rizika.</w:t>
            </w:r>
          </w:p>
          <w:p w14:paraId="54B949BE" w14:textId="77777777" w:rsidR="003D5194" w:rsidRPr="00A51F88" w:rsidRDefault="003D5194" w:rsidP="003D5194">
            <w:pPr>
              <w:autoSpaceDE w:val="0"/>
              <w:autoSpaceDN w:val="0"/>
              <w:adjustRightInd w:val="0"/>
              <w:spacing w:line="240" w:lineRule="auto"/>
              <w:jc w:val="both"/>
              <w:rPr>
                <w:rFonts w:eastAsia="Times New Roman" w:cs="Times New Roman"/>
              </w:rPr>
            </w:pPr>
          </w:p>
        </w:tc>
      </w:tr>
      <w:tr w:rsidR="003D5194" w:rsidRPr="00A51F88" w14:paraId="3EAE837D" w14:textId="77777777" w:rsidTr="00A55BFB">
        <w:tc>
          <w:tcPr>
            <w:tcW w:w="4428" w:type="dxa"/>
            <w:shd w:val="clear" w:color="auto" w:fill="auto"/>
          </w:tcPr>
          <w:p w14:paraId="65DE06E0" w14:textId="77777777" w:rsidR="003D5194" w:rsidRPr="00A51F88" w:rsidRDefault="003D5194" w:rsidP="00E448B6">
            <w:pPr>
              <w:autoSpaceDE w:val="0"/>
              <w:autoSpaceDN w:val="0"/>
              <w:adjustRightInd w:val="0"/>
              <w:spacing w:line="240" w:lineRule="auto"/>
              <w:jc w:val="both"/>
              <w:rPr>
                <w:rFonts w:eastAsia="Times New Roman" w:cs="Times New Roman"/>
              </w:rPr>
            </w:pPr>
            <w:r w:rsidRPr="00A51F88">
              <w:rPr>
                <w:rFonts w:eastAsia="Times New Roman" w:cs="Times New Roman"/>
              </w:rPr>
              <w:t>Lakiaisiais halogeniniais anestetikais</w:t>
            </w:r>
          </w:p>
        </w:tc>
        <w:tc>
          <w:tcPr>
            <w:tcW w:w="5580" w:type="dxa"/>
            <w:shd w:val="clear" w:color="auto" w:fill="auto"/>
          </w:tcPr>
          <w:p w14:paraId="11BA99E4"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Gręsianti ūminė hipertenzija. Jei numatyta operacija, Daikol vartojimas turi būti nutrauktas likus keletui dienų iki operacijos.</w:t>
            </w:r>
          </w:p>
        </w:tc>
      </w:tr>
      <w:tr w:rsidR="003D5194" w:rsidRPr="00A51F88" w14:paraId="535817EC" w14:textId="77777777" w:rsidTr="00A55BFB">
        <w:tc>
          <w:tcPr>
            <w:tcW w:w="4428" w:type="dxa"/>
            <w:shd w:val="clear" w:color="auto" w:fill="auto"/>
          </w:tcPr>
          <w:p w14:paraId="47F72D13" w14:textId="77777777" w:rsidR="003D5194" w:rsidRPr="00A51F88" w:rsidRDefault="003D5194" w:rsidP="00E448B6">
            <w:pPr>
              <w:autoSpaceDE w:val="0"/>
              <w:autoSpaceDN w:val="0"/>
              <w:adjustRightInd w:val="0"/>
              <w:spacing w:line="240" w:lineRule="auto"/>
              <w:jc w:val="both"/>
              <w:rPr>
                <w:rFonts w:eastAsia="Times New Roman" w:cs="Times New Roman"/>
                <w:highlight w:val="green"/>
              </w:rPr>
            </w:pPr>
            <w:r w:rsidRPr="00A51F88">
              <w:rPr>
                <w:rFonts w:eastAsia="Times New Roman" w:cs="Times New Roman"/>
              </w:rPr>
              <w:t>Guanetidinu, rezerpinu, metildopu</w:t>
            </w:r>
          </w:p>
        </w:tc>
        <w:tc>
          <w:tcPr>
            <w:tcW w:w="5580" w:type="dxa"/>
            <w:shd w:val="clear" w:color="auto" w:fill="auto"/>
          </w:tcPr>
          <w:p w14:paraId="7089037F"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 xml:space="preserve">Gali sumažėti pseudoefedrino poveikis. </w:t>
            </w:r>
          </w:p>
        </w:tc>
      </w:tr>
      <w:tr w:rsidR="003D5194" w:rsidRPr="00A51F88" w14:paraId="4E145BEF" w14:textId="77777777" w:rsidTr="00A55BFB">
        <w:tc>
          <w:tcPr>
            <w:tcW w:w="4428" w:type="dxa"/>
            <w:shd w:val="clear" w:color="auto" w:fill="auto"/>
          </w:tcPr>
          <w:p w14:paraId="759A8B14" w14:textId="77777777" w:rsidR="003D5194" w:rsidRPr="00A51F88" w:rsidRDefault="003D5194" w:rsidP="00E448B6">
            <w:pPr>
              <w:autoSpaceDE w:val="0"/>
              <w:autoSpaceDN w:val="0"/>
              <w:adjustRightInd w:val="0"/>
              <w:spacing w:line="240" w:lineRule="auto"/>
              <w:jc w:val="both"/>
              <w:rPr>
                <w:rFonts w:eastAsia="Times New Roman" w:cs="Times New Roman"/>
              </w:rPr>
            </w:pPr>
            <w:r w:rsidRPr="00A51F88">
              <w:rPr>
                <w:rFonts w:eastAsia="Times New Roman" w:cs="Times New Roman"/>
              </w:rPr>
              <w:t>Tricikliais antidepresantais</w:t>
            </w:r>
          </w:p>
        </w:tc>
        <w:tc>
          <w:tcPr>
            <w:tcW w:w="5580" w:type="dxa"/>
            <w:shd w:val="clear" w:color="auto" w:fill="auto"/>
          </w:tcPr>
          <w:p w14:paraId="44D67002"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Gali sumažėti arba padidėti pseudoefedrino poveikis.</w:t>
            </w:r>
          </w:p>
          <w:p w14:paraId="7193CC5F" w14:textId="77777777" w:rsidR="003D5194" w:rsidRPr="00A51F88" w:rsidRDefault="003D5194" w:rsidP="003D5194">
            <w:pPr>
              <w:autoSpaceDE w:val="0"/>
              <w:autoSpaceDN w:val="0"/>
              <w:adjustRightInd w:val="0"/>
              <w:spacing w:line="240" w:lineRule="auto"/>
              <w:jc w:val="both"/>
              <w:rPr>
                <w:rFonts w:eastAsia="Times New Roman" w:cs="Times New Roman"/>
              </w:rPr>
            </w:pPr>
          </w:p>
        </w:tc>
      </w:tr>
      <w:tr w:rsidR="003D5194" w:rsidRPr="00A51F88" w14:paraId="5F153BD3" w14:textId="77777777" w:rsidTr="00A55BFB">
        <w:tc>
          <w:tcPr>
            <w:tcW w:w="4428" w:type="dxa"/>
            <w:shd w:val="clear" w:color="auto" w:fill="auto"/>
          </w:tcPr>
          <w:p w14:paraId="7E17D0BD" w14:textId="77777777" w:rsidR="003D5194" w:rsidRPr="00A51F88" w:rsidRDefault="003D5194" w:rsidP="00E448B6">
            <w:pPr>
              <w:autoSpaceDE w:val="0"/>
              <w:autoSpaceDN w:val="0"/>
              <w:adjustRightInd w:val="0"/>
              <w:spacing w:line="240" w:lineRule="auto"/>
              <w:jc w:val="both"/>
              <w:rPr>
                <w:rFonts w:eastAsia="Times New Roman" w:cs="Times New Roman"/>
              </w:rPr>
            </w:pPr>
            <w:r w:rsidRPr="00A51F88">
              <w:rPr>
                <w:rFonts w:eastAsia="Times New Roman" w:cs="Times New Roman"/>
              </w:rPr>
              <w:t>Rusmene, chinidinu ar tricikliais antidepresantais</w:t>
            </w:r>
          </w:p>
        </w:tc>
        <w:tc>
          <w:tcPr>
            <w:tcW w:w="5580" w:type="dxa"/>
            <w:shd w:val="clear" w:color="auto" w:fill="auto"/>
          </w:tcPr>
          <w:p w14:paraId="72AFD898" w14:textId="77777777" w:rsidR="003D5194" w:rsidRPr="00A51F88" w:rsidRDefault="003D5194" w:rsidP="003D5194">
            <w:pPr>
              <w:autoSpaceDE w:val="0"/>
              <w:autoSpaceDN w:val="0"/>
              <w:adjustRightInd w:val="0"/>
              <w:spacing w:line="240" w:lineRule="auto"/>
              <w:jc w:val="both"/>
              <w:rPr>
                <w:rFonts w:eastAsia="Times New Roman" w:cs="Times New Roman"/>
                <w:highlight w:val="green"/>
              </w:rPr>
            </w:pPr>
            <w:r w:rsidRPr="00A51F88">
              <w:rPr>
                <w:rFonts w:eastAsia="Times New Roman" w:cs="Times New Roman"/>
              </w:rPr>
              <w:t>Padidėjusi aritmijos rizika.</w:t>
            </w:r>
          </w:p>
        </w:tc>
      </w:tr>
    </w:tbl>
    <w:p w14:paraId="4CA4EA30" w14:textId="77777777" w:rsidR="003D5194" w:rsidRPr="00A51F88" w:rsidRDefault="003D5194" w:rsidP="003D5194">
      <w:pPr>
        <w:autoSpaceDE w:val="0"/>
        <w:autoSpaceDN w:val="0"/>
        <w:adjustRightInd w:val="0"/>
        <w:spacing w:line="240" w:lineRule="auto"/>
        <w:rPr>
          <w:rFonts w:eastAsia="Times New Roman" w:cs="Times New Roman"/>
        </w:rPr>
      </w:pPr>
    </w:p>
    <w:p w14:paraId="6DB919C9" w14:textId="77777777" w:rsidR="003D5194" w:rsidRPr="00A51F88" w:rsidRDefault="003D5194" w:rsidP="003D5194">
      <w:pPr>
        <w:autoSpaceDE w:val="0"/>
        <w:autoSpaceDN w:val="0"/>
        <w:adjustRightInd w:val="0"/>
        <w:spacing w:line="240" w:lineRule="auto"/>
        <w:rPr>
          <w:rFonts w:eastAsia="Times New Roman" w:cs="Times New Roman"/>
        </w:rPr>
      </w:pPr>
    </w:p>
    <w:p w14:paraId="711F38DD" w14:textId="77777777" w:rsidR="003D5194" w:rsidRPr="00A51F88" w:rsidRDefault="003D5194" w:rsidP="003D5194">
      <w:pPr>
        <w:autoSpaceDE w:val="0"/>
        <w:autoSpaceDN w:val="0"/>
        <w:adjustRightInd w:val="0"/>
        <w:spacing w:line="240" w:lineRule="auto"/>
        <w:rPr>
          <w:rFonts w:eastAsia="Times New Roman" w:cs="Times New Roman"/>
        </w:rPr>
      </w:pPr>
    </w:p>
    <w:p w14:paraId="55D5786F" w14:textId="77777777" w:rsidR="003D5194" w:rsidRPr="00A51F88" w:rsidRDefault="003D5194" w:rsidP="003D5194">
      <w:pPr>
        <w:autoSpaceDE w:val="0"/>
        <w:autoSpaceDN w:val="0"/>
        <w:adjustRightInd w:val="0"/>
        <w:spacing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5624"/>
      </w:tblGrid>
      <w:tr w:rsidR="003D5194" w:rsidRPr="00A51F88" w14:paraId="10F7C335" w14:textId="77777777" w:rsidTr="00A55BFB">
        <w:trPr>
          <w:trHeight w:val="177"/>
        </w:trPr>
        <w:tc>
          <w:tcPr>
            <w:tcW w:w="3708" w:type="dxa"/>
            <w:shd w:val="clear" w:color="auto" w:fill="auto"/>
          </w:tcPr>
          <w:p w14:paraId="797A27CB" w14:textId="77777777" w:rsidR="003D5194" w:rsidRPr="00A51F88" w:rsidRDefault="003D5194" w:rsidP="003D5194">
            <w:pPr>
              <w:autoSpaceDE w:val="0"/>
              <w:autoSpaceDN w:val="0"/>
              <w:adjustRightInd w:val="0"/>
              <w:spacing w:line="240" w:lineRule="auto"/>
              <w:jc w:val="center"/>
              <w:rPr>
                <w:rFonts w:eastAsia="Times New Roman" w:cs="Times New Roman"/>
              </w:rPr>
            </w:pPr>
            <w:r w:rsidRPr="00A51F88">
              <w:rPr>
                <w:rFonts w:eastAsia="Times New Roman" w:cs="Times New Roman"/>
                <w:b/>
                <w:bCs/>
              </w:rPr>
              <w:t>Ibuprofeno derinys su:</w:t>
            </w:r>
          </w:p>
        </w:tc>
        <w:tc>
          <w:tcPr>
            <w:tcW w:w="6300" w:type="dxa"/>
            <w:shd w:val="clear" w:color="auto" w:fill="auto"/>
          </w:tcPr>
          <w:p w14:paraId="5E557F0B" w14:textId="77777777" w:rsidR="003D5194" w:rsidRPr="00A51F88" w:rsidRDefault="003D5194" w:rsidP="003D5194">
            <w:pPr>
              <w:autoSpaceDE w:val="0"/>
              <w:autoSpaceDN w:val="0"/>
              <w:adjustRightInd w:val="0"/>
              <w:spacing w:line="240" w:lineRule="auto"/>
              <w:jc w:val="center"/>
              <w:rPr>
                <w:rFonts w:eastAsia="Times New Roman" w:cs="Times New Roman"/>
              </w:rPr>
            </w:pPr>
            <w:r w:rsidRPr="00A51F88">
              <w:rPr>
                <w:rFonts w:eastAsia="Times New Roman" w:cs="Times New Roman"/>
                <w:b/>
                <w:bCs/>
              </w:rPr>
              <w:t>Galima reakcija</w:t>
            </w:r>
          </w:p>
        </w:tc>
      </w:tr>
      <w:tr w:rsidR="003D5194" w:rsidRPr="00A51F88" w14:paraId="222FC8D1" w14:textId="77777777" w:rsidTr="00A55BFB">
        <w:tc>
          <w:tcPr>
            <w:tcW w:w="3708" w:type="dxa"/>
            <w:shd w:val="clear" w:color="auto" w:fill="auto"/>
          </w:tcPr>
          <w:p w14:paraId="0C08858C" w14:textId="6EB60441"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NVNU (tame tarpe ir ciklooksigenazės- 2 inhibitoriais (COX-2), salicilatais, analgetikais, antipiretikais</w:t>
            </w:r>
          </w:p>
        </w:tc>
        <w:tc>
          <w:tcPr>
            <w:tcW w:w="6300" w:type="dxa"/>
            <w:shd w:val="clear" w:color="auto" w:fill="auto"/>
          </w:tcPr>
          <w:p w14:paraId="3DF815AA" w14:textId="57CE16FD"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Jei kartu vartojami keli NVNU, salicilatai, analgetikai, antipiretikai, dėl sinergetinio poveikio gali didėti virškinimo trakto opų ir kraujavimo rizika.</w:t>
            </w:r>
          </w:p>
          <w:p w14:paraId="7163F15F" w14:textId="1854DEF9" w:rsidR="003D5194" w:rsidRPr="00A51F88" w:rsidRDefault="003D5194" w:rsidP="00E448B6">
            <w:pPr>
              <w:autoSpaceDE w:val="0"/>
              <w:autoSpaceDN w:val="0"/>
              <w:adjustRightInd w:val="0"/>
              <w:spacing w:line="240" w:lineRule="auto"/>
              <w:jc w:val="both"/>
              <w:rPr>
                <w:rFonts w:eastAsia="Times New Roman" w:cs="Times New Roman"/>
                <w:color w:val="000000"/>
              </w:rPr>
            </w:pPr>
            <w:r w:rsidRPr="00A51F88">
              <w:rPr>
                <w:rFonts w:eastAsia="Times New Roman" w:cs="Times New Roman"/>
              </w:rPr>
              <w:t>Dėl šios priežasties ibuprofeno vartoti su kitais NVNU nerekomenduojama (žr. 4.4 skyrių).</w:t>
            </w:r>
          </w:p>
        </w:tc>
      </w:tr>
      <w:tr w:rsidR="003D5194" w:rsidRPr="00A51F88" w14:paraId="733ACBA1" w14:textId="77777777" w:rsidTr="00A55BFB">
        <w:tc>
          <w:tcPr>
            <w:tcW w:w="3708" w:type="dxa"/>
            <w:shd w:val="clear" w:color="auto" w:fill="auto"/>
          </w:tcPr>
          <w:p w14:paraId="1E37C4C8"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Širdį veikiančiais glikozidais (pvz., digoksinu)</w:t>
            </w:r>
          </w:p>
        </w:tc>
        <w:tc>
          <w:tcPr>
            <w:tcW w:w="6300" w:type="dxa"/>
            <w:shd w:val="clear" w:color="auto" w:fill="auto"/>
          </w:tcPr>
          <w:p w14:paraId="5C84F1BD" w14:textId="77777777" w:rsidR="003D5194" w:rsidRPr="00A51F88" w:rsidRDefault="003D5194" w:rsidP="00E448B6">
            <w:pPr>
              <w:autoSpaceDE w:val="0"/>
              <w:autoSpaceDN w:val="0"/>
              <w:adjustRightInd w:val="0"/>
              <w:spacing w:line="240" w:lineRule="auto"/>
              <w:jc w:val="both"/>
              <w:rPr>
                <w:rFonts w:eastAsia="Times New Roman" w:cs="Times New Roman"/>
                <w:color w:val="000000"/>
              </w:rPr>
            </w:pPr>
            <w:r w:rsidRPr="00A51F88">
              <w:rPr>
                <w:rFonts w:eastAsia="Times New Roman" w:cs="Times New Roman"/>
              </w:rPr>
              <w:t>Jei kartu vartojama digoksino vaistinių preparatų, gali didėti digoksino koncentracija serume. Tirti digoksino kiekį serume paprastai nėra būtina, jei vartojama taip, kaip nurodyta (ne ilgiau kaip 5 dienas).</w:t>
            </w:r>
          </w:p>
        </w:tc>
      </w:tr>
      <w:tr w:rsidR="003D5194" w:rsidRPr="00A51F88" w14:paraId="79E2AC2B" w14:textId="77777777" w:rsidTr="00A55BFB">
        <w:tc>
          <w:tcPr>
            <w:tcW w:w="3708" w:type="dxa"/>
            <w:shd w:val="clear" w:color="auto" w:fill="auto"/>
          </w:tcPr>
          <w:p w14:paraId="31A2D5E0"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Kortikosteroidais</w:t>
            </w:r>
          </w:p>
        </w:tc>
        <w:tc>
          <w:tcPr>
            <w:tcW w:w="6300" w:type="dxa"/>
            <w:shd w:val="clear" w:color="auto" w:fill="auto"/>
          </w:tcPr>
          <w:p w14:paraId="4EF3CBEA" w14:textId="77777777" w:rsidR="003D5194" w:rsidRPr="00A51F88" w:rsidRDefault="003D5194" w:rsidP="00994E6E">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Kortikosteroidai gali padidinti nepageidaujamo poveikio riziką, ypatingai virškinimo trakto (virškinimo trakto išopėjimą ar kraujavimą) (žr. 4.3 skyrių).</w:t>
            </w:r>
          </w:p>
        </w:tc>
      </w:tr>
      <w:tr w:rsidR="003D5194" w:rsidRPr="00A51F88" w14:paraId="5C67AAFE" w14:textId="77777777" w:rsidTr="00A55BFB">
        <w:tc>
          <w:tcPr>
            <w:tcW w:w="3708" w:type="dxa"/>
            <w:shd w:val="clear" w:color="auto" w:fill="auto"/>
          </w:tcPr>
          <w:p w14:paraId="07F3D780"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Trombocitų agregaciją slopinančiais vaistiniais preparatais</w:t>
            </w:r>
          </w:p>
        </w:tc>
        <w:tc>
          <w:tcPr>
            <w:tcW w:w="6300" w:type="dxa"/>
            <w:shd w:val="clear" w:color="auto" w:fill="auto"/>
          </w:tcPr>
          <w:p w14:paraId="309EEFF1" w14:textId="77777777" w:rsidR="003D5194" w:rsidRPr="00A51F88" w:rsidRDefault="003D5194" w:rsidP="00994E6E">
            <w:pPr>
              <w:autoSpaceDE w:val="0"/>
              <w:autoSpaceDN w:val="0"/>
              <w:adjustRightInd w:val="0"/>
              <w:spacing w:line="240" w:lineRule="auto"/>
              <w:jc w:val="both"/>
              <w:rPr>
                <w:rFonts w:eastAsia="Times New Roman" w:cs="Times New Roman"/>
                <w:highlight w:val="green"/>
              </w:rPr>
            </w:pPr>
            <w:r w:rsidRPr="00A51F88">
              <w:rPr>
                <w:rFonts w:eastAsia="Times New Roman" w:cs="Times New Roman"/>
                <w:bCs/>
              </w:rPr>
              <w:t>Padidina kraujavimo iš virškinimo trakto riziką (žr. 4.4 skyrių).</w:t>
            </w:r>
          </w:p>
        </w:tc>
      </w:tr>
      <w:tr w:rsidR="003D5194" w:rsidRPr="00A51F88" w14:paraId="54D70A98" w14:textId="77777777" w:rsidTr="00A55BFB">
        <w:tc>
          <w:tcPr>
            <w:tcW w:w="3708" w:type="dxa"/>
            <w:shd w:val="clear" w:color="auto" w:fill="auto"/>
          </w:tcPr>
          <w:p w14:paraId="1017C631"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Acetilsalicilo rūgštimi (maža dozė)</w:t>
            </w:r>
          </w:p>
        </w:tc>
        <w:tc>
          <w:tcPr>
            <w:tcW w:w="6300" w:type="dxa"/>
            <w:shd w:val="clear" w:color="auto" w:fill="auto"/>
          </w:tcPr>
          <w:p w14:paraId="7B1AF933"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Turėtų būti vengiama vartoti aspirino kartu su ib</w:t>
            </w:r>
            <w:r w:rsidR="00CD0C87" w:rsidRPr="00A51F88">
              <w:rPr>
                <w:rFonts w:eastAsia="Times New Roman" w:cs="Times New Roman"/>
              </w:rPr>
              <w:t>u</w:t>
            </w:r>
            <w:r w:rsidRPr="00A51F88">
              <w:rPr>
                <w:rFonts w:eastAsia="Times New Roman" w:cs="Times New Roman"/>
              </w:rPr>
              <w:t>profenu didesnėmis nei 75 mg dozėmis dėl galimo šalutinio poveikio rizikos (žr. 4.3 skyrių).</w:t>
            </w:r>
          </w:p>
        </w:tc>
      </w:tr>
      <w:tr w:rsidR="003D5194" w:rsidRPr="00A51F88" w14:paraId="57AAF52F" w14:textId="77777777" w:rsidTr="00A55BFB">
        <w:tc>
          <w:tcPr>
            <w:tcW w:w="3708" w:type="dxa"/>
            <w:shd w:val="clear" w:color="auto" w:fill="auto"/>
          </w:tcPr>
          <w:p w14:paraId="58BE46CE" w14:textId="77777777" w:rsidR="003D5194" w:rsidRPr="00A51F88" w:rsidRDefault="003D5194" w:rsidP="000759EA">
            <w:pPr>
              <w:autoSpaceDE w:val="0"/>
              <w:autoSpaceDN w:val="0"/>
              <w:adjustRightInd w:val="0"/>
              <w:spacing w:line="240" w:lineRule="auto"/>
              <w:rPr>
                <w:rFonts w:eastAsia="Times New Roman" w:cs="Times New Roman"/>
                <w:color w:val="000000"/>
              </w:rPr>
            </w:pPr>
            <w:r w:rsidRPr="00A51F88">
              <w:rPr>
                <w:rFonts w:eastAsia="Times New Roman" w:cs="Times New Roman"/>
              </w:rPr>
              <w:t>Antiagregantais (pvz., tiklopidinu, klopidogreliu, tirofibanu, eptifibatidu, abciksimabu, iloprostu) ir varfarinu</w:t>
            </w:r>
          </w:p>
        </w:tc>
        <w:tc>
          <w:tcPr>
            <w:tcW w:w="6300" w:type="dxa"/>
            <w:shd w:val="clear" w:color="auto" w:fill="auto"/>
          </w:tcPr>
          <w:p w14:paraId="16AF21A8"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Padidėjusi kraujavimo rizika iš virškinimo trakto, nes ibuprofenas gali sustiprinti antiagregantų ir varfarino poveikį (žr 4.4 skyrių).</w:t>
            </w:r>
          </w:p>
        </w:tc>
      </w:tr>
      <w:tr w:rsidR="003D5194" w:rsidRPr="00A51F88" w14:paraId="45EA1F37" w14:textId="77777777" w:rsidTr="00A55BFB">
        <w:tc>
          <w:tcPr>
            <w:tcW w:w="3708" w:type="dxa"/>
            <w:shd w:val="clear" w:color="auto" w:fill="auto"/>
          </w:tcPr>
          <w:p w14:paraId="548CED08"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Fenitoinu</w:t>
            </w:r>
          </w:p>
        </w:tc>
        <w:tc>
          <w:tcPr>
            <w:tcW w:w="6300" w:type="dxa"/>
            <w:shd w:val="clear" w:color="auto" w:fill="auto"/>
          </w:tcPr>
          <w:p w14:paraId="3D6E2765" w14:textId="77777777" w:rsidR="003D5194" w:rsidRPr="00A51F88" w:rsidRDefault="003D5194" w:rsidP="00AB6207">
            <w:pPr>
              <w:spacing w:line="240" w:lineRule="auto"/>
              <w:rPr>
                <w:rFonts w:eastAsia="Calibri" w:cs="Times New Roman"/>
                <w:iCs/>
              </w:rPr>
            </w:pPr>
            <w:r w:rsidRPr="00A51F88">
              <w:rPr>
                <w:rFonts w:eastAsia="Times New Roman" w:cs="Times New Roman"/>
              </w:rPr>
              <w:t xml:space="preserve">Vartojant Daikol kartu su fenitoinu gali padidėti šių veikliųjų medžiagų kiekis kraujo plazmoje. </w:t>
            </w:r>
            <w:r w:rsidRPr="00A51F88">
              <w:rPr>
                <w:rFonts w:eastAsia="Calibri" w:cs="Times New Roman"/>
                <w:iCs/>
              </w:rPr>
              <w:t xml:space="preserve">Kai ibuprofeno vartojama </w:t>
            </w:r>
            <w:r w:rsidRPr="00A51F88">
              <w:rPr>
                <w:rFonts w:eastAsia="Calibri" w:cs="Times New Roman"/>
                <w:iCs/>
                <w:color w:val="222222"/>
              </w:rPr>
              <w:t xml:space="preserve">ne ilgiau kaip 4 dienos suaugusiesiems ir 3 dienos </w:t>
            </w:r>
            <w:r w:rsidR="00AB6207" w:rsidRPr="00A51F88">
              <w:rPr>
                <w:rFonts w:eastAsia="Calibri" w:cs="Times New Roman"/>
                <w:iCs/>
                <w:color w:val="222222"/>
              </w:rPr>
              <w:t xml:space="preserve">paaugliams </w:t>
            </w:r>
            <w:r w:rsidRPr="00A51F88">
              <w:rPr>
                <w:rFonts w:eastAsia="Calibri" w:cs="Times New Roman"/>
                <w:iCs/>
                <w:color w:val="222222"/>
              </w:rPr>
              <w:t>nuo 15 metų</w:t>
            </w:r>
            <w:r w:rsidRPr="00A51F88">
              <w:rPr>
                <w:rFonts w:eastAsia="Calibri" w:cs="Times New Roman"/>
                <w:iCs/>
              </w:rPr>
              <w:t>, nebūtina kontroliuoti fenitoino koncentracijos kraujo plazmoje.</w:t>
            </w:r>
            <w:r w:rsidRPr="00A51F88">
              <w:rPr>
                <w:rFonts w:eastAsia="Calibri" w:cs="Times New Roman"/>
                <w:iCs/>
                <w:color w:val="222222"/>
                <w:u w:val="single"/>
              </w:rPr>
              <w:t xml:space="preserve"> </w:t>
            </w:r>
          </w:p>
        </w:tc>
      </w:tr>
      <w:tr w:rsidR="003D5194" w:rsidRPr="00A51F88" w14:paraId="29A37AC0" w14:textId="77777777" w:rsidTr="00A55BFB">
        <w:trPr>
          <w:trHeight w:val="602"/>
        </w:trPr>
        <w:tc>
          <w:tcPr>
            <w:tcW w:w="3708" w:type="dxa"/>
            <w:shd w:val="clear" w:color="auto" w:fill="auto"/>
          </w:tcPr>
          <w:p w14:paraId="41BC4C6F" w14:textId="77777777" w:rsidR="003D5194" w:rsidRPr="00A51F88" w:rsidRDefault="003D5194" w:rsidP="000759EA">
            <w:pPr>
              <w:autoSpaceDE w:val="0"/>
              <w:autoSpaceDN w:val="0"/>
              <w:adjustRightInd w:val="0"/>
              <w:spacing w:line="240" w:lineRule="auto"/>
              <w:rPr>
                <w:rFonts w:eastAsia="Times New Roman" w:cs="Times New Roman"/>
              </w:rPr>
            </w:pPr>
            <w:r w:rsidRPr="00A51F88">
              <w:rPr>
                <w:rFonts w:eastAsia="Times New Roman" w:cs="Times New Roman"/>
              </w:rPr>
              <w:t>Selektyviais serotonino reabsorbcijos inhibitoriais (SSRI)</w:t>
            </w:r>
          </w:p>
        </w:tc>
        <w:tc>
          <w:tcPr>
            <w:tcW w:w="6300" w:type="dxa"/>
            <w:shd w:val="clear" w:color="auto" w:fill="auto"/>
          </w:tcPr>
          <w:p w14:paraId="6FCD14CA" w14:textId="77777777" w:rsidR="003D5194" w:rsidRPr="00A51F88" w:rsidRDefault="003D5194" w:rsidP="000759EA">
            <w:pPr>
              <w:autoSpaceDE w:val="0"/>
              <w:autoSpaceDN w:val="0"/>
              <w:adjustRightInd w:val="0"/>
              <w:spacing w:line="240" w:lineRule="auto"/>
              <w:rPr>
                <w:rFonts w:eastAsia="Times New Roman" w:cs="Times New Roman"/>
              </w:rPr>
            </w:pPr>
            <w:r w:rsidRPr="00A51F88">
              <w:rPr>
                <w:rFonts w:eastAsia="Times New Roman" w:cs="Times New Roman"/>
              </w:rPr>
              <w:t>Gali padėti virškinimo trakto kraujavimo rizika (žr. 4.4 skyrių).</w:t>
            </w:r>
          </w:p>
        </w:tc>
      </w:tr>
      <w:tr w:rsidR="003D5194" w:rsidRPr="00A51F88" w14:paraId="39BE7D46" w14:textId="77777777" w:rsidTr="00A55BFB">
        <w:tc>
          <w:tcPr>
            <w:tcW w:w="3708" w:type="dxa"/>
            <w:shd w:val="clear" w:color="auto" w:fill="auto"/>
          </w:tcPr>
          <w:p w14:paraId="7FA8EAD8"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Ličiu</w:t>
            </w:r>
          </w:p>
        </w:tc>
        <w:tc>
          <w:tcPr>
            <w:tcW w:w="6300" w:type="dxa"/>
            <w:shd w:val="clear" w:color="auto" w:fill="auto"/>
          </w:tcPr>
          <w:p w14:paraId="0E464B2C" w14:textId="77777777" w:rsidR="003D5194" w:rsidRPr="00A51F88" w:rsidRDefault="003D5194" w:rsidP="00AB6207">
            <w:pPr>
              <w:autoSpaceDE w:val="0"/>
              <w:autoSpaceDN w:val="0"/>
              <w:adjustRightInd w:val="0"/>
              <w:spacing w:line="240" w:lineRule="auto"/>
              <w:jc w:val="both"/>
              <w:rPr>
                <w:rFonts w:eastAsia="Times New Roman" w:cs="Times New Roman"/>
              </w:rPr>
            </w:pPr>
            <w:r w:rsidRPr="00A51F88">
              <w:rPr>
                <w:rFonts w:eastAsia="Times New Roman" w:cs="Times New Roman"/>
              </w:rPr>
              <w:t>Vartojant Daikol kartu su ličiu gali padidėti šių veikliųjų medžiagų kiekis kraujo plazmoje.</w:t>
            </w:r>
            <w:r w:rsidRPr="00A51F88">
              <w:rPr>
                <w:rFonts w:eastAsia="Calibri" w:cs="Times New Roman"/>
                <w:iCs/>
              </w:rPr>
              <w:t xml:space="preserve"> </w:t>
            </w:r>
            <w:r w:rsidRPr="00A51F88">
              <w:rPr>
                <w:rFonts w:eastAsia="Times New Roman" w:cs="Times New Roman"/>
                <w:iCs/>
              </w:rPr>
              <w:t xml:space="preserve">Kai </w:t>
            </w:r>
            <w:r w:rsidRPr="00A51F88">
              <w:rPr>
                <w:rFonts w:eastAsia="Calibri" w:cs="Times New Roman"/>
                <w:iCs/>
              </w:rPr>
              <w:t xml:space="preserve">ibuprofeno vartojama </w:t>
            </w:r>
            <w:r w:rsidRPr="00A51F88">
              <w:rPr>
                <w:rFonts w:eastAsia="Calibri" w:cs="Times New Roman"/>
                <w:iCs/>
                <w:color w:val="222222"/>
              </w:rPr>
              <w:t xml:space="preserve">ne ilgiau kaip 4 dienos suaugusiesiems ir 3 dienos </w:t>
            </w:r>
            <w:r w:rsidR="00AB6207" w:rsidRPr="00A51F88">
              <w:rPr>
                <w:rFonts w:eastAsia="Calibri" w:cs="Times New Roman"/>
                <w:iCs/>
                <w:color w:val="222222"/>
              </w:rPr>
              <w:t xml:space="preserve">paaugliams </w:t>
            </w:r>
            <w:r w:rsidRPr="00A51F88">
              <w:rPr>
                <w:rFonts w:eastAsia="Calibri" w:cs="Times New Roman"/>
                <w:iCs/>
                <w:color w:val="222222"/>
              </w:rPr>
              <w:t>nuo 15 metų</w:t>
            </w:r>
            <w:r w:rsidRPr="00A51F88">
              <w:rPr>
                <w:rFonts w:eastAsia="Times New Roman" w:cs="Times New Roman"/>
                <w:iCs/>
              </w:rPr>
              <w:t>, nebūtina kontroliuoti ličio koncentracijos kraujo plazmoje.</w:t>
            </w:r>
          </w:p>
        </w:tc>
      </w:tr>
      <w:tr w:rsidR="003D5194" w:rsidRPr="00A51F88" w14:paraId="79C4C216" w14:textId="77777777" w:rsidTr="00A55BFB">
        <w:tc>
          <w:tcPr>
            <w:tcW w:w="3708" w:type="dxa"/>
            <w:shd w:val="clear" w:color="auto" w:fill="auto"/>
          </w:tcPr>
          <w:p w14:paraId="5BD8B94D"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Probenecidu ir sulfinpirazonu</w:t>
            </w:r>
          </w:p>
          <w:p w14:paraId="244994C4" w14:textId="77777777" w:rsidR="003D5194" w:rsidRPr="00A51F88" w:rsidRDefault="003D5194" w:rsidP="003D5194">
            <w:pPr>
              <w:autoSpaceDE w:val="0"/>
              <w:autoSpaceDN w:val="0"/>
              <w:adjustRightInd w:val="0"/>
              <w:spacing w:line="240" w:lineRule="auto"/>
              <w:jc w:val="both"/>
              <w:rPr>
                <w:rFonts w:eastAsia="Times New Roman" w:cs="Times New Roman"/>
              </w:rPr>
            </w:pPr>
          </w:p>
        </w:tc>
        <w:tc>
          <w:tcPr>
            <w:tcW w:w="6300" w:type="dxa"/>
            <w:shd w:val="clear" w:color="auto" w:fill="auto"/>
          </w:tcPr>
          <w:p w14:paraId="35DCFC38"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Calibri" w:cs="Times New Roman"/>
                <w:iCs/>
              </w:rPr>
              <w:t>Vaistiniai preparatai, kurių sudėtyje yra probenecido arba sulfinpirazono, gali sulėtinti ibuprofeno ekskreciją.</w:t>
            </w:r>
          </w:p>
        </w:tc>
      </w:tr>
      <w:tr w:rsidR="003D5194" w:rsidRPr="00A51F88" w14:paraId="0D684027" w14:textId="77777777" w:rsidTr="00A55BFB">
        <w:tc>
          <w:tcPr>
            <w:tcW w:w="3708" w:type="dxa"/>
            <w:shd w:val="clear" w:color="auto" w:fill="auto"/>
          </w:tcPr>
          <w:p w14:paraId="0C56CCB7"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lastRenderedPageBreak/>
              <w:t>Diuretikais, AKF inhibitoriais ir angiotenzino II antagonistais</w:t>
            </w:r>
          </w:p>
          <w:p w14:paraId="78F852BB" w14:textId="77777777" w:rsidR="003D5194" w:rsidRPr="00A51F88" w:rsidRDefault="003D5194" w:rsidP="003D5194">
            <w:pPr>
              <w:autoSpaceDE w:val="0"/>
              <w:autoSpaceDN w:val="0"/>
              <w:adjustRightInd w:val="0"/>
              <w:spacing w:line="240" w:lineRule="auto"/>
              <w:rPr>
                <w:rFonts w:eastAsia="Times New Roman" w:cs="Times New Roman"/>
                <w:highlight w:val="green"/>
              </w:rPr>
            </w:pPr>
          </w:p>
        </w:tc>
        <w:tc>
          <w:tcPr>
            <w:tcW w:w="6300" w:type="dxa"/>
            <w:shd w:val="clear" w:color="auto" w:fill="auto"/>
          </w:tcPr>
          <w:p w14:paraId="698AD05C" w14:textId="0AFAC1FD"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NVNU gali silpninti diuretikų ir kitų antihipertenzinių vaistinių preparatų poveikį. Kai kuriems pacientams su sutrikusia inkstų funkcija (pvz.: esant dehidracijai arba pakitusiai inkstų funkcijai senyvame amžiuje) vartojant kartu AKF inhibitorius, beta adrenoreceptorių blokatorius arba angiotenzino II inhibitorius ir medžiagas, slopinančias ciklooksigenazę, gali sustiprėti inkstų funkcijos sutrikimas, įskaitant ūminį inkstų nepakankamumą, kuris dažniausiai yra laikino pobūdžio. Minėtus vaistinius preparatus vartoti kartu reikia atsargiai, ypač senyviems pacientams.</w:t>
            </w:r>
            <w:r w:rsidRPr="00A51F88" w:rsidDel="00DE466F">
              <w:rPr>
                <w:rFonts w:eastAsia="Times New Roman" w:cs="Times New Roman"/>
              </w:rPr>
              <w:t xml:space="preserve"> </w:t>
            </w:r>
            <w:r w:rsidRPr="00A51F88">
              <w:rPr>
                <w:rFonts w:eastAsia="Times New Roman" w:cs="Times New Roman"/>
              </w:rPr>
              <w:t>Pradėjus gydymą tokiais deriniais, pacientas turi gauti pakankamą skysčių kiekį, reikia reguliariai tirti inkstų funkcijos rodiklius.</w:t>
            </w:r>
          </w:p>
        </w:tc>
      </w:tr>
      <w:tr w:rsidR="003D5194" w:rsidRPr="00A51F88" w14:paraId="1CC176DD" w14:textId="77777777" w:rsidTr="00A55BFB">
        <w:tc>
          <w:tcPr>
            <w:tcW w:w="3708" w:type="dxa"/>
            <w:shd w:val="clear" w:color="auto" w:fill="auto"/>
          </w:tcPr>
          <w:p w14:paraId="7371CCC4" w14:textId="77777777" w:rsidR="003D5194" w:rsidRPr="00A51F88" w:rsidRDefault="003D5194" w:rsidP="003D5194">
            <w:pPr>
              <w:autoSpaceDE w:val="0"/>
              <w:autoSpaceDN w:val="0"/>
              <w:adjustRightInd w:val="0"/>
              <w:spacing w:line="240" w:lineRule="auto"/>
              <w:rPr>
                <w:rFonts w:eastAsia="Times New Roman" w:cs="Times New Roman"/>
                <w:highlight w:val="green"/>
              </w:rPr>
            </w:pPr>
            <w:r w:rsidRPr="00A51F88">
              <w:rPr>
                <w:rFonts w:eastAsia="Times New Roman" w:cs="Times New Roman"/>
              </w:rPr>
              <w:t>Kalį organizme sulaikančiais diuretikais</w:t>
            </w:r>
          </w:p>
        </w:tc>
        <w:tc>
          <w:tcPr>
            <w:tcW w:w="6300" w:type="dxa"/>
            <w:shd w:val="clear" w:color="auto" w:fill="auto"/>
          </w:tcPr>
          <w:p w14:paraId="6FC968AC"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Daikol vartojimas kartu su kalį organizme sulaikančiais diuretikais gali sukelti hiperkalemiją (rekomenduojama tikrinti kalio koncentracją serume).</w:t>
            </w:r>
          </w:p>
        </w:tc>
      </w:tr>
      <w:tr w:rsidR="003D5194" w:rsidRPr="00A51F88" w14:paraId="4DF94E73" w14:textId="77777777" w:rsidTr="00A55BFB">
        <w:tc>
          <w:tcPr>
            <w:tcW w:w="3708" w:type="dxa"/>
            <w:shd w:val="clear" w:color="auto" w:fill="auto"/>
          </w:tcPr>
          <w:p w14:paraId="44F9B0CF"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Metotreksatu</w:t>
            </w:r>
          </w:p>
        </w:tc>
        <w:tc>
          <w:tcPr>
            <w:tcW w:w="6300" w:type="dxa"/>
            <w:shd w:val="clear" w:color="auto" w:fill="auto"/>
          </w:tcPr>
          <w:p w14:paraId="3A00DBB4"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Daikol vartojimas 24 valandas prieš arba 24 valandas po metotreksato pavartojimo gali padidinti metotreksato kiekį kraujo plazmoje ir sustiprinti jo toksinį poveikį.</w:t>
            </w:r>
          </w:p>
        </w:tc>
      </w:tr>
      <w:tr w:rsidR="003D5194" w:rsidRPr="00A51F88" w14:paraId="04B8894D" w14:textId="77777777" w:rsidTr="00A55BFB">
        <w:tc>
          <w:tcPr>
            <w:tcW w:w="3708" w:type="dxa"/>
            <w:shd w:val="clear" w:color="auto" w:fill="auto"/>
          </w:tcPr>
          <w:p w14:paraId="7043653F"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Calibri" w:cs="Times New Roman"/>
              </w:rPr>
              <w:t>Ciklosporinu</w:t>
            </w:r>
          </w:p>
        </w:tc>
        <w:tc>
          <w:tcPr>
            <w:tcW w:w="6300" w:type="dxa"/>
            <w:shd w:val="clear" w:color="auto" w:fill="auto"/>
          </w:tcPr>
          <w:p w14:paraId="64900910" w14:textId="50F0BDFB"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Kartu su kai kuriais NVNU vartojant ciklosporino, padidėja jo sukeliamo inkstų pažeidimo rizika. Tokio poveikio negalima atmesti kartu vartojant ciklosporin</w:t>
            </w:r>
            <w:r w:rsidR="00AB6207" w:rsidRPr="00A51F88">
              <w:rPr>
                <w:rFonts w:eastAsia="Times New Roman" w:cs="Times New Roman"/>
              </w:rPr>
              <w:t>o</w:t>
            </w:r>
            <w:r w:rsidRPr="00A51F88">
              <w:rPr>
                <w:rFonts w:eastAsia="Times New Roman" w:cs="Times New Roman"/>
              </w:rPr>
              <w:t xml:space="preserve"> ir ibuprofen</w:t>
            </w:r>
            <w:r w:rsidR="00AB6207" w:rsidRPr="00A51F88">
              <w:rPr>
                <w:rFonts w:eastAsia="Times New Roman" w:cs="Times New Roman"/>
              </w:rPr>
              <w:t>o</w:t>
            </w:r>
            <w:r w:rsidRPr="00A51F88">
              <w:rPr>
                <w:rFonts w:eastAsia="Times New Roman" w:cs="Times New Roman"/>
              </w:rPr>
              <w:t>.</w:t>
            </w:r>
          </w:p>
        </w:tc>
      </w:tr>
      <w:tr w:rsidR="003D5194" w:rsidRPr="00A51F88" w14:paraId="0B8AB770" w14:textId="77777777" w:rsidTr="00A55BFB">
        <w:tc>
          <w:tcPr>
            <w:tcW w:w="3708" w:type="dxa"/>
            <w:shd w:val="clear" w:color="auto" w:fill="auto"/>
          </w:tcPr>
          <w:p w14:paraId="36780453"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Takrolimuzu</w:t>
            </w:r>
          </w:p>
        </w:tc>
        <w:tc>
          <w:tcPr>
            <w:tcW w:w="6300" w:type="dxa"/>
            <w:shd w:val="clear" w:color="auto" w:fill="auto"/>
          </w:tcPr>
          <w:p w14:paraId="354AA438"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Kartu vartojant šių vaistinių preparatų gali padidėti nefrotoksinio pavojaus rizika.</w:t>
            </w:r>
          </w:p>
        </w:tc>
      </w:tr>
      <w:tr w:rsidR="003D5194" w:rsidRPr="00A51F88" w14:paraId="5B693621" w14:textId="77777777" w:rsidTr="00A55BFB">
        <w:tc>
          <w:tcPr>
            <w:tcW w:w="3708" w:type="dxa"/>
            <w:shd w:val="clear" w:color="auto" w:fill="auto"/>
          </w:tcPr>
          <w:p w14:paraId="63ABF4EA" w14:textId="77777777" w:rsidR="003D5194" w:rsidRPr="00A51F88" w:rsidRDefault="003D5194" w:rsidP="003D5194">
            <w:pPr>
              <w:autoSpaceDE w:val="0"/>
              <w:autoSpaceDN w:val="0"/>
              <w:adjustRightInd w:val="0"/>
              <w:spacing w:line="240" w:lineRule="auto"/>
              <w:rPr>
                <w:rFonts w:eastAsia="Times New Roman" w:cs="Times New Roman"/>
                <w:highlight w:val="green"/>
              </w:rPr>
            </w:pPr>
            <w:r w:rsidRPr="00A51F88">
              <w:rPr>
                <w:rFonts w:eastAsia="Times New Roman" w:cs="Times New Roman"/>
              </w:rPr>
              <w:t>Zidovudinu</w:t>
            </w:r>
          </w:p>
        </w:tc>
        <w:tc>
          <w:tcPr>
            <w:tcW w:w="6300" w:type="dxa"/>
            <w:shd w:val="clear" w:color="auto" w:fill="auto"/>
          </w:tcPr>
          <w:p w14:paraId="56DF9BCF"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Yra įrodymų, kad kartu skiriant ibuprofeno padidėja hematomų ir kraujo išsiliejimo į sąnarinę ertmę pavojus ŽIV teigiamiems ir hemofilija sergantiems asmenims.</w:t>
            </w:r>
          </w:p>
        </w:tc>
      </w:tr>
      <w:tr w:rsidR="003D5194" w:rsidRPr="00A51F88" w14:paraId="14D6A696" w14:textId="77777777" w:rsidTr="00A55BFB">
        <w:tc>
          <w:tcPr>
            <w:tcW w:w="3708" w:type="dxa"/>
            <w:shd w:val="clear" w:color="auto" w:fill="auto"/>
          </w:tcPr>
          <w:p w14:paraId="6E4E7956"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Sulfonilkarbamidais</w:t>
            </w:r>
          </w:p>
        </w:tc>
        <w:tc>
          <w:tcPr>
            <w:tcW w:w="6300" w:type="dxa"/>
            <w:shd w:val="clear" w:color="auto" w:fill="auto"/>
          </w:tcPr>
          <w:p w14:paraId="5391C0EB" w14:textId="3EB5336E"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Klinikiniais tyrimais nustatyta, kad galima sąveika tarp NVNU ir vaistinių preparatų nuo cukrinio diabeto (sulfonilkarbamidų).</w:t>
            </w:r>
          </w:p>
          <w:p w14:paraId="19A2C7C6"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Nors tokia sąveika iki šiol nepasitaikė, vartojant tokį derinį dėl atsargumo rekomenduojama sekti gliukozės kiekį kraujyje.</w:t>
            </w:r>
          </w:p>
        </w:tc>
      </w:tr>
      <w:tr w:rsidR="003D5194" w:rsidRPr="00A51F88" w14:paraId="1F03D54B" w14:textId="77777777" w:rsidTr="00A55BFB">
        <w:tc>
          <w:tcPr>
            <w:tcW w:w="3708" w:type="dxa"/>
            <w:shd w:val="clear" w:color="auto" w:fill="auto"/>
          </w:tcPr>
          <w:p w14:paraId="09C1900D"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Chinolonų grupės antibiotikais</w:t>
            </w:r>
          </w:p>
        </w:tc>
        <w:tc>
          <w:tcPr>
            <w:tcW w:w="6300" w:type="dxa"/>
            <w:shd w:val="clear" w:color="auto" w:fill="auto"/>
          </w:tcPr>
          <w:p w14:paraId="61C0081B" w14:textId="5E664144"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Tyrimai su gyvūnais rodo, kad NVNU gali padidinti traukulių riziką, susijusią su chinolonų grupės antibiotikais. Pacientams, vartojantiems NVNU ir chinolonų grupės antimikrobinius</w:t>
            </w:r>
            <w:r w:rsidR="00AB6207" w:rsidRPr="00A51F88">
              <w:rPr>
                <w:rFonts w:eastAsia="Times New Roman" w:cs="Times New Roman"/>
              </w:rPr>
              <w:t xml:space="preserve"> vaistinius</w:t>
            </w:r>
            <w:r w:rsidRPr="00A51F88">
              <w:rPr>
                <w:rFonts w:eastAsia="Times New Roman" w:cs="Times New Roman"/>
              </w:rPr>
              <w:t xml:space="preserve"> preparatus, yra didesnė rizika atsirasti traukuliams.</w:t>
            </w:r>
          </w:p>
        </w:tc>
      </w:tr>
      <w:tr w:rsidR="003D5194" w:rsidRPr="00A51F88" w14:paraId="0223E49B" w14:textId="77777777" w:rsidTr="00A55BFB">
        <w:tc>
          <w:tcPr>
            <w:tcW w:w="3708" w:type="dxa"/>
            <w:shd w:val="clear" w:color="auto" w:fill="auto"/>
          </w:tcPr>
          <w:p w14:paraId="711A5DC8"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Heparinu, ginkmedžių ekstraktu (</w:t>
            </w:r>
            <w:r w:rsidRPr="00A51F88">
              <w:rPr>
                <w:rFonts w:eastAsia="Times New Roman" w:cs="Times New Roman"/>
                <w:i/>
                <w:iCs/>
              </w:rPr>
              <w:t>Ginkgo biloba)</w:t>
            </w:r>
          </w:p>
        </w:tc>
        <w:tc>
          <w:tcPr>
            <w:tcW w:w="6300" w:type="dxa"/>
            <w:shd w:val="clear" w:color="auto" w:fill="auto"/>
          </w:tcPr>
          <w:p w14:paraId="1B8CC30F"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bCs/>
              </w:rPr>
              <w:t>Padidėjusi kraujavimo rizika.</w:t>
            </w:r>
          </w:p>
        </w:tc>
      </w:tr>
    </w:tbl>
    <w:p w14:paraId="3605ACBB"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12C0520A"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7717F46A"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4.6.</w:t>
      </w:r>
      <w:r w:rsidRPr="00A51F88">
        <w:rPr>
          <w:rFonts w:eastAsia="Times New Roman" w:cs="Times New Roman"/>
          <w:b/>
          <w:bCs/>
        </w:rPr>
        <w:tab/>
        <w:t>Vaisingumas, nėštumo ir žindymo laikotarpis</w:t>
      </w:r>
    </w:p>
    <w:p w14:paraId="6D087BD8"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7983F8B0" w14:textId="77777777" w:rsidR="003D5194" w:rsidRPr="00A51F88" w:rsidRDefault="003D5194" w:rsidP="003D5194">
      <w:pPr>
        <w:autoSpaceDE w:val="0"/>
        <w:autoSpaceDN w:val="0"/>
        <w:adjustRightInd w:val="0"/>
        <w:spacing w:line="240" w:lineRule="auto"/>
        <w:jc w:val="both"/>
        <w:rPr>
          <w:rFonts w:eastAsia="Times New Roman" w:cs="Times New Roman"/>
          <w:bCs/>
          <w:u w:val="single"/>
        </w:rPr>
      </w:pPr>
      <w:r w:rsidRPr="00A51F88">
        <w:rPr>
          <w:rFonts w:eastAsia="Times New Roman" w:cs="Times New Roman"/>
          <w:bCs/>
          <w:u w:val="single"/>
        </w:rPr>
        <w:t>Nėštumas</w:t>
      </w:r>
    </w:p>
    <w:p w14:paraId="56E87571" w14:textId="77777777" w:rsidR="003D5194" w:rsidRPr="00A51F88" w:rsidRDefault="003D5194" w:rsidP="003D5194">
      <w:pPr>
        <w:autoSpaceDE w:val="0"/>
        <w:autoSpaceDN w:val="0"/>
        <w:adjustRightInd w:val="0"/>
        <w:spacing w:line="240" w:lineRule="auto"/>
        <w:jc w:val="both"/>
        <w:rPr>
          <w:rFonts w:eastAsia="Times New Roman" w:cs="Times New Roman"/>
          <w:bCs/>
        </w:rPr>
      </w:pPr>
      <w:r w:rsidRPr="00A51F88">
        <w:rPr>
          <w:rFonts w:eastAsia="Times New Roman" w:cs="Times New Roman"/>
          <w:bCs/>
        </w:rPr>
        <w:t>Daikol vartojimas nėštumo metu yra draudžiamas</w:t>
      </w:r>
      <w:r w:rsidRPr="00A51F88">
        <w:rPr>
          <w:rFonts w:eastAsia="Times New Roman" w:cs="Times New Roman"/>
          <w:b/>
          <w:bCs/>
        </w:rPr>
        <w:t xml:space="preserve"> (</w:t>
      </w:r>
      <w:r w:rsidRPr="00A51F88">
        <w:rPr>
          <w:rFonts w:eastAsia="Times New Roman" w:cs="Times New Roman"/>
          <w:bCs/>
        </w:rPr>
        <w:t>žr</w:t>
      </w:r>
      <w:r w:rsidR="00F06427" w:rsidRPr="00A51F88">
        <w:rPr>
          <w:rFonts w:eastAsia="Times New Roman" w:cs="Times New Roman"/>
          <w:bCs/>
        </w:rPr>
        <w:t>.</w:t>
      </w:r>
      <w:r w:rsidRPr="00A51F88">
        <w:rPr>
          <w:rFonts w:eastAsia="Times New Roman" w:cs="Times New Roman"/>
          <w:bCs/>
        </w:rPr>
        <w:t xml:space="preserve"> 4.3 skyrių).</w:t>
      </w:r>
    </w:p>
    <w:p w14:paraId="2EEE537B" w14:textId="6F3E6504" w:rsidR="003D5194" w:rsidRPr="00A51F88" w:rsidRDefault="003D5194" w:rsidP="003D5194">
      <w:pPr>
        <w:tabs>
          <w:tab w:val="left" w:pos="567"/>
        </w:tabs>
        <w:spacing w:line="240" w:lineRule="auto"/>
        <w:rPr>
          <w:rFonts w:eastAsia="Times New Roman" w:cs="Times New Roman"/>
        </w:rPr>
      </w:pPr>
      <w:r w:rsidRPr="00A51F88">
        <w:rPr>
          <w:rFonts w:eastAsia="Times New Roman" w:cs="Times New Roman"/>
        </w:rPr>
        <w:t>Prostaglandinų sintezės slopinimas gali daryti neigiamą įtaką nėštumui ir (ar) embriono ir vaisiaus vystymuisi.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mažesnė negu 1 proc., padidėja iki maždaug 1,5 proc. Manoma, kad rizika didėja ilginant gydymą ir didinant dozę. Tyrimų su gyvūnais metu pastebėta, kad vartojant prostaglandinų sintezės inhibitorius, padaugėja persileidimo prieš implantaciją ir po jos, embriono bei vaisiaus žūties atvejų. Be to, patelių, kurioms organogenezės laikotarpiu skirta prostaglandinų sintezės inhibitorių, atsivestiems jaunikliams dažniau nustatyta įvairių sklaidos defektų, įskaitant širdies ir kraujagyslių sistemos sklaidos defektus.</w:t>
      </w:r>
    </w:p>
    <w:p w14:paraId="080570F3" w14:textId="43AEAA3E" w:rsidR="003D5194" w:rsidRDefault="00681724" w:rsidP="003D5194">
      <w:pPr>
        <w:autoSpaceDE w:val="0"/>
        <w:autoSpaceDN w:val="0"/>
        <w:adjustRightInd w:val="0"/>
        <w:spacing w:line="240" w:lineRule="auto"/>
        <w:jc w:val="both"/>
        <w:rPr>
          <w:rFonts w:cs="Times New Roman"/>
        </w:rPr>
      </w:pPr>
      <w:r w:rsidRPr="00F000C2">
        <w:rPr>
          <w:rFonts w:cs="Times New Roman"/>
        </w:rPr>
        <w:t xml:space="preserve">Nuo 20-os nėštumo savaitės vartojamas ibuprofenas gali sukelti oligohidramnioną </w:t>
      </w:r>
      <w:r w:rsidRPr="009A3D3E">
        <w:rPr>
          <w:rFonts w:cs="Times New Roman"/>
        </w:rPr>
        <w:t xml:space="preserve">sutrikus </w:t>
      </w:r>
      <w:r w:rsidRPr="00F000C2">
        <w:rPr>
          <w:rFonts w:cs="Times New Roman"/>
        </w:rPr>
        <w:t>vaisiaus inkstų funkcij</w:t>
      </w:r>
      <w:r w:rsidRPr="009A3D3E">
        <w:rPr>
          <w:rFonts w:cs="Times New Roman"/>
        </w:rPr>
        <w:t>ai</w:t>
      </w:r>
      <w:r w:rsidRPr="00F000C2">
        <w:rPr>
          <w:rFonts w:cs="Times New Roman"/>
        </w:rPr>
        <w:t xml:space="preserve">. Tai gali pasireikšti vos pradėjus gydymą ir </w:t>
      </w:r>
      <w:r w:rsidRPr="009A3D3E">
        <w:rPr>
          <w:rFonts w:cs="Times New Roman"/>
        </w:rPr>
        <w:t xml:space="preserve">paprastai išnyksta </w:t>
      </w:r>
      <w:r w:rsidRPr="00F000C2">
        <w:rPr>
          <w:rFonts w:cs="Times New Roman"/>
        </w:rPr>
        <w:t xml:space="preserve">nutraukus gydymą. Be to, buvo pranešimų apie po gydymo antrąjį trimestrą pasireiškusį arterinio latako susiaurėjimą, kuris </w:t>
      </w:r>
      <w:r w:rsidRPr="00F000C2">
        <w:rPr>
          <w:rFonts w:cs="Times New Roman"/>
        </w:rPr>
        <w:lastRenderedPageBreak/>
        <w:t>dauguma atvejų išnyko nutraukus gydymą</w:t>
      </w:r>
      <w:r w:rsidRPr="009A3D3E">
        <w:rPr>
          <w:b/>
          <w:bCs/>
          <w:sz w:val="17"/>
          <w:szCs w:val="17"/>
        </w:rPr>
        <w:t xml:space="preserve">. </w:t>
      </w:r>
      <w:r w:rsidRPr="00F000C2">
        <w:rPr>
          <w:rFonts w:cs="Times New Roman"/>
        </w:rPr>
        <w:t xml:space="preserve">Tačiau, </w:t>
      </w:r>
      <w:r w:rsidRPr="009A3D3E">
        <w:rPr>
          <w:rFonts w:eastAsia="Times New Roman" w:cs="Times New Roman"/>
          <w:lang w:eastAsia="lt-LT"/>
        </w:rPr>
        <w:t>pirmuoju ir antruoju nėštumo trimestru ibuprofeno vartoti negalima, išskyrus neabejotinai būtinus atvejus. Jei ibuprofeno būtina vartoti ketinančiai pastoti moteriai arba nėščiajai pirmuoju ir antruoju nėštumo trimestru, reikia gerti kiek įmanoma mažesnę dozę ir gydyti kuo trumpiau.</w:t>
      </w:r>
      <w:r w:rsidRPr="00F000C2">
        <w:rPr>
          <w:rFonts w:cs="Times New Roman"/>
          <w:b/>
          <w:bCs/>
        </w:rPr>
        <w:t xml:space="preserve"> </w:t>
      </w:r>
      <w:r w:rsidRPr="00F000C2">
        <w:rPr>
          <w:rFonts w:cs="Times New Roman"/>
        </w:rPr>
        <w:t xml:space="preserve">Antenatalinis stebėjimas dėl oligohidramniono ir arterinio latako susiaurėjimo turi būti apsvarstytas, jei </w:t>
      </w:r>
      <w:r w:rsidRPr="009A3D3E">
        <w:rPr>
          <w:rFonts w:cs="Times New Roman"/>
        </w:rPr>
        <w:t>ibuprofeno</w:t>
      </w:r>
      <w:r w:rsidRPr="00F000C2">
        <w:rPr>
          <w:rFonts w:cs="Times New Roman"/>
        </w:rPr>
        <w:t xml:space="preserve"> buvo vartojamas nuo 20 nėštumo savaitės, ir, jei nustatomas oligohidramnionas arba arterinio latako susiaurėjimas, </w:t>
      </w:r>
      <w:r w:rsidRPr="009A3D3E">
        <w:rPr>
          <w:rFonts w:cs="Times New Roman"/>
        </w:rPr>
        <w:t>ibuprofeno</w:t>
      </w:r>
      <w:r w:rsidRPr="00F000C2">
        <w:rPr>
          <w:rFonts w:cs="Times New Roman"/>
        </w:rPr>
        <w:t xml:space="preserve"> vartojimą reikia nutraukt</w:t>
      </w:r>
      <w:r>
        <w:rPr>
          <w:rFonts w:cs="Times New Roman"/>
        </w:rPr>
        <w:t>i.</w:t>
      </w:r>
    </w:p>
    <w:p w14:paraId="6801941F" w14:textId="77777777" w:rsidR="00B57058" w:rsidRPr="00A51F88" w:rsidRDefault="00B57058" w:rsidP="003D5194">
      <w:pPr>
        <w:autoSpaceDE w:val="0"/>
        <w:autoSpaceDN w:val="0"/>
        <w:adjustRightInd w:val="0"/>
        <w:spacing w:line="240" w:lineRule="auto"/>
        <w:jc w:val="both"/>
        <w:rPr>
          <w:rFonts w:eastAsia="Times New Roman" w:cs="Times New Roman"/>
          <w:bCs/>
        </w:rPr>
      </w:pPr>
    </w:p>
    <w:p w14:paraId="53CAD6E5" w14:textId="77777777" w:rsidR="003D5194" w:rsidRPr="00A51F88" w:rsidRDefault="003D5194" w:rsidP="003D5194">
      <w:pPr>
        <w:tabs>
          <w:tab w:val="left" w:pos="567"/>
        </w:tabs>
        <w:spacing w:line="240" w:lineRule="auto"/>
        <w:rPr>
          <w:rFonts w:eastAsia="Times New Roman" w:cs="Times New Roman"/>
        </w:rPr>
      </w:pPr>
      <w:r w:rsidRPr="00A51F88">
        <w:rPr>
          <w:rFonts w:eastAsia="Times New Roman" w:cs="Times New Roman"/>
        </w:rPr>
        <w:t>Trečią</w:t>
      </w:r>
      <w:r w:rsidR="00994E6E" w:rsidRPr="00A51F88">
        <w:rPr>
          <w:rFonts w:eastAsia="Times New Roman" w:cs="Times New Roman"/>
        </w:rPr>
        <w:t>jį</w:t>
      </w:r>
      <w:r w:rsidRPr="00A51F88">
        <w:rPr>
          <w:rFonts w:eastAsia="Times New Roman" w:cs="Times New Roman"/>
        </w:rPr>
        <w:t xml:space="preserve"> nėštumo trimestrą visi prostaglandinų sintezės inhibitoriai gali turėti šią įtaką vaisiui:</w:t>
      </w:r>
    </w:p>
    <w:p w14:paraId="27A2E702" w14:textId="678C5FB7" w:rsidR="003D5194" w:rsidRPr="00A51F88" w:rsidRDefault="003D5194" w:rsidP="0032190B">
      <w:pPr>
        <w:numPr>
          <w:ilvl w:val="0"/>
          <w:numId w:val="10"/>
        </w:numPr>
        <w:autoSpaceDE w:val="0"/>
        <w:autoSpaceDN w:val="0"/>
        <w:adjustRightInd w:val="0"/>
        <w:spacing w:line="240" w:lineRule="auto"/>
        <w:jc w:val="both"/>
        <w:rPr>
          <w:rFonts w:eastAsia="Times New Roman" w:cs="Times New Roman"/>
        </w:rPr>
      </w:pPr>
      <w:r w:rsidRPr="00A51F88">
        <w:rPr>
          <w:rFonts w:eastAsia="Times New Roman" w:cs="Times New Roman"/>
        </w:rPr>
        <w:t xml:space="preserve">sukelti </w:t>
      </w:r>
      <w:r w:rsidR="00EC44D0">
        <w:rPr>
          <w:rFonts w:eastAsia="Times New Roman" w:cs="Times New Roman"/>
        </w:rPr>
        <w:t>kardiopulmoninį t</w:t>
      </w:r>
      <w:r w:rsidRPr="00A51F88">
        <w:rPr>
          <w:rFonts w:eastAsia="Times New Roman" w:cs="Times New Roman"/>
        </w:rPr>
        <w:t xml:space="preserve">oksinį poveikį (priešlaikinį arterinio latako </w:t>
      </w:r>
      <w:r w:rsidR="00EC44D0" w:rsidRPr="00F000C2">
        <w:rPr>
          <w:rFonts w:cs="Times New Roman"/>
        </w:rPr>
        <w:t>[</w:t>
      </w:r>
      <w:r w:rsidR="00EC44D0" w:rsidRPr="00F000C2">
        <w:rPr>
          <w:rFonts w:cs="Times New Roman"/>
          <w:i/>
          <w:iCs/>
        </w:rPr>
        <w:t>ductus arteriosus</w:t>
      </w:r>
      <w:r w:rsidR="00EC44D0" w:rsidRPr="00F000C2">
        <w:rPr>
          <w:rFonts w:cs="Times New Roman"/>
        </w:rPr>
        <w:t>]</w:t>
      </w:r>
      <w:r w:rsidR="00EC44D0" w:rsidRPr="009A3D3E">
        <w:rPr>
          <w:rFonts w:eastAsia="Times New Roman" w:cs="Times New Roman"/>
        </w:rPr>
        <w:t xml:space="preserve"> </w:t>
      </w:r>
      <w:r w:rsidR="00EC44D0">
        <w:rPr>
          <w:rFonts w:eastAsia="Times New Roman" w:cs="Times New Roman"/>
        </w:rPr>
        <w:t>susiaurėjimą/užsidarymą</w:t>
      </w:r>
      <w:r w:rsidRPr="00A51F88">
        <w:rPr>
          <w:rFonts w:eastAsia="Times New Roman" w:cs="Times New Roman"/>
        </w:rPr>
        <w:t xml:space="preserve"> ir plautinę hipertenziją);</w:t>
      </w:r>
    </w:p>
    <w:p w14:paraId="2F850D12" w14:textId="174E92EA" w:rsidR="003D5194" w:rsidRDefault="003D5194" w:rsidP="0032190B">
      <w:pPr>
        <w:numPr>
          <w:ilvl w:val="0"/>
          <w:numId w:val="10"/>
        </w:numPr>
        <w:autoSpaceDE w:val="0"/>
        <w:autoSpaceDN w:val="0"/>
        <w:adjustRightInd w:val="0"/>
        <w:spacing w:line="240" w:lineRule="auto"/>
        <w:jc w:val="both"/>
        <w:rPr>
          <w:rFonts w:eastAsia="Times New Roman" w:cs="Times New Roman"/>
        </w:rPr>
      </w:pPr>
      <w:r w:rsidRPr="00A51F88">
        <w:rPr>
          <w:rFonts w:eastAsia="Times New Roman" w:cs="Times New Roman"/>
        </w:rPr>
        <w:t>sukelti inkstų funkcijos sutrikimą, kuris gali progresuoti iki inkstų nepakankamumo, pasireiškiančio oligohidramnionu</w:t>
      </w:r>
      <w:r w:rsidR="00EC44D0">
        <w:rPr>
          <w:rFonts w:eastAsia="Times New Roman" w:cs="Times New Roman"/>
        </w:rPr>
        <w:t xml:space="preserve"> (žr. aukščiau)</w:t>
      </w:r>
      <w:r w:rsidRPr="00A51F88">
        <w:rPr>
          <w:rFonts w:eastAsia="Times New Roman" w:cs="Times New Roman"/>
        </w:rPr>
        <w:t>.</w:t>
      </w:r>
    </w:p>
    <w:p w14:paraId="1E53411C"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AF59347" w14:textId="11533A34" w:rsidR="003D5194" w:rsidRPr="00A51F88" w:rsidRDefault="003D5194" w:rsidP="003D5194">
      <w:pPr>
        <w:tabs>
          <w:tab w:val="left" w:pos="540"/>
          <w:tab w:val="left" w:pos="567"/>
        </w:tabs>
        <w:spacing w:line="240" w:lineRule="auto"/>
        <w:rPr>
          <w:rFonts w:eastAsia="Times New Roman" w:cs="Times New Roman"/>
        </w:rPr>
      </w:pPr>
      <w:r w:rsidRPr="00A51F88">
        <w:rPr>
          <w:rFonts w:eastAsia="Times New Roman" w:cs="Times New Roman"/>
        </w:rPr>
        <w:t>Vartojant nėštumo pabaigoje</w:t>
      </w:r>
      <w:r w:rsidR="00EC44D0">
        <w:rPr>
          <w:rFonts w:eastAsia="Times New Roman" w:cs="Times New Roman"/>
        </w:rPr>
        <w:t>, motinai ir naujagimiui</w:t>
      </w:r>
      <w:r w:rsidRPr="00A51F88">
        <w:rPr>
          <w:rFonts w:eastAsia="Times New Roman" w:cs="Times New Roman"/>
        </w:rPr>
        <w:t>:</w:t>
      </w:r>
    </w:p>
    <w:p w14:paraId="3A200F44" w14:textId="7818B353" w:rsidR="003D5194" w:rsidRPr="00A51F88" w:rsidRDefault="003D5194" w:rsidP="0032190B">
      <w:pPr>
        <w:numPr>
          <w:ilvl w:val="0"/>
          <w:numId w:val="10"/>
        </w:numPr>
        <w:autoSpaceDE w:val="0"/>
        <w:autoSpaceDN w:val="0"/>
        <w:adjustRightInd w:val="0"/>
        <w:spacing w:line="240" w:lineRule="auto"/>
        <w:jc w:val="both"/>
        <w:rPr>
          <w:rFonts w:eastAsia="Times New Roman" w:cs="Times New Roman"/>
        </w:rPr>
      </w:pPr>
      <w:r w:rsidRPr="00A51F88">
        <w:rPr>
          <w:rFonts w:eastAsia="Times New Roman" w:cs="Times New Roman"/>
        </w:rPr>
        <w:t>net mažos vaistinio preparato dozės gali ilginti kraujavimo laiką;</w:t>
      </w:r>
    </w:p>
    <w:p w14:paraId="7AF682EF" w14:textId="66A470E9" w:rsidR="003D5194" w:rsidRPr="00A51F88" w:rsidRDefault="003D5194" w:rsidP="0032190B">
      <w:pPr>
        <w:numPr>
          <w:ilvl w:val="0"/>
          <w:numId w:val="10"/>
        </w:numPr>
        <w:autoSpaceDE w:val="0"/>
        <w:autoSpaceDN w:val="0"/>
        <w:adjustRightInd w:val="0"/>
        <w:spacing w:line="240" w:lineRule="auto"/>
        <w:jc w:val="both"/>
        <w:rPr>
          <w:rFonts w:eastAsia="Times New Roman" w:cs="Times New Roman"/>
        </w:rPr>
      </w:pPr>
      <w:r w:rsidRPr="00A51F88">
        <w:rPr>
          <w:rFonts w:eastAsia="Times New Roman" w:cs="Times New Roman"/>
        </w:rPr>
        <w:t>gali slopinti gimdos susitraukimus, taip vėlinamas ir ilginamas gimdymas.</w:t>
      </w:r>
    </w:p>
    <w:p w14:paraId="5E0A05DB"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418F864A" w14:textId="415CCD88" w:rsidR="003D5194" w:rsidRPr="00A51F88" w:rsidRDefault="00DE2FC2" w:rsidP="003D5194">
      <w:pPr>
        <w:autoSpaceDE w:val="0"/>
        <w:autoSpaceDN w:val="0"/>
        <w:adjustRightInd w:val="0"/>
        <w:spacing w:line="240" w:lineRule="auto"/>
        <w:jc w:val="both"/>
        <w:rPr>
          <w:rFonts w:eastAsia="Times New Roman" w:cs="Times New Roman"/>
        </w:rPr>
      </w:pPr>
      <w:r>
        <w:rPr>
          <w:rFonts w:eastAsia="Times New Roman" w:cs="Times New Roman"/>
        </w:rPr>
        <w:t xml:space="preserve">Dėl minėtų priežasčių Daikol draudžiama vartoti </w:t>
      </w:r>
      <w:r w:rsidR="003D5194" w:rsidRPr="00A51F88">
        <w:rPr>
          <w:rFonts w:eastAsia="Times New Roman" w:cs="Times New Roman"/>
        </w:rPr>
        <w:t>trečioj</w:t>
      </w:r>
      <w:r>
        <w:rPr>
          <w:rFonts w:eastAsia="Times New Roman" w:cs="Times New Roman"/>
        </w:rPr>
        <w:t>o</w:t>
      </w:r>
      <w:r w:rsidR="003D5194" w:rsidRPr="00A51F88">
        <w:rPr>
          <w:rFonts w:eastAsia="Times New Roman" w:cs="Times New Roman"/>
        </w:rPr>
        <w:t xml:space="preserve"> nėštumo trimestr</w:t>
      </w:r>
      <w:r>
        <w:rPr>
          <w:rFonts w:eastAsia="Times New Roman" w:cs="Times New Roman"/>
        </w:rPr>
        <w:t>o metu</w:t>
      </w:r>
      <w:r w:rsidR="003D5194" w:rsidRPr="00A51F88">
        <w:rPr>
          <w:rFonts w:eastAsia="Times New Roman" w:cs="Times New Roman"/>
        </w:rPr>
        <w:t>.</w:t>
      </w:r>
    </w:p>
    <w:p w14:paraId="3A1F95A8"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68BD2086" w14:textId="77777777" w:rsidR="003D5194" w:rsidRPr="00A51F88" w:rsidRDefault="003D5194" w:rsidP="003D5194">
      <w:pPr>
        <w:autoSpaceDE w:val="0"/>
        <w:autoSpaceDN w:val="0"/>
        <w:adjustRightInd w:val="0"/>
        <w:spacing w:line="240" w:lineRule="auto"/>
        <w:jc w:val="both"/>
        <w:rPr>
          <w:rFonts w:eastAsia="Times New Roman" w:cs="Times New Roman"/>
          <w:bCs/>
          <w:u w:val="single"/>
        </w:rPr>
      </w:pPr>
      <w:r w:rsidRPr="00A51F88">
        <w:rPr>
          <w:rFonts w:eastAsia="Times New Roman" w:cs="Times New Roman"/>
          <w:bCs/>
          <w:u w:val="single"/>
        </w:rPr>
        <w:t>Žindymas</w:t>
      </w:r>
    </w:p>
    <w:p w14:paraId="3A95B45C" w14:textId="77777777" w:rsidR="003D5194" w:rsidRPr="00A51F88" w:rsidRDefault="003D5194" w:rsidP="003D5194">
      <w:pPr>
        <w:autoSpaceDE w:val="0"/>
        <w:autoSpaceDN w:val="0"/>
        <w:adjustRightInd w:val="0"/>
        <w:spacing w:line="240" w:lineRule="auto"/>
        <w:jc w:val="both"/>
        <w:rPr>
          <w:rFonts w:eastAsia="Times New Roman" w:cs="Times New Roman"/>
          <w:bCs/>
        </w:rPr>
      </w:pPr>
      <w:r w:rsidRPr="00A51F88">
        <w:rPr>
          <w:rFonts w:eastAsia="Times New Roman" w:cs="Times New Roman"/>
          <w:bCs/>
        </w:rPr>
        <w:t>Daikol vartojimas žindymo metu yra draudžiamas (žr</w:t>
      </w:r>
      <w:r w:rsidR="00940E11" w:rsidRPr="00A51F88">
        <w:rPr>
          <w:rFonts w:eastAsia="Times New Roman" w:cs="Times New Roman"/>
          <w:bCs/>
        </w:rPr>
        <w:t xml:space="preserve">. </w:t>
      </w:r>
      <w:r w:rsidRPr="00A51F88">
        <w:rPr>
          <w:rFonts w:eastAsia="Times New Roman" w:cs="Times New Roman"/>
          <w:bCs/>
        </w:rPr>
        <w:t>4.3 skyrių).</w:t>
      </w:r>
    </w:p>
    <w:p w14:paraId="1C34F4AE"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Ibuprofeno ir pseudoefedrino nustatyta jais gydytų moterų žindomų naujagimių ir kūdikių organizme. Duomenų apie ibuprofeno ir pseudoefedrino poveikį naujagimiams ir kūdikiams nepakanka.</w:t>
      </w:r>
    </w:p>
    <w:p w14:paraId="369B8716"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079A2299" w14:textId="77777777" w:rsidR="003D5194" w:rsidRPr="00A51F88" w:rsidRDefault="003D5194" w:rsidP="003D5194">
      <w:pPr>
        <w:autoSpaceDE w:val="0"/>
        <w:autoSpaceDN w:val="0"/>
        <w:adjustRightInd w:val="0"/>
        <w:spacing w:line="240" w:lineRule="auto"/>
        <w:jc w:val="both"/>
        <w:rPr>
          <w:rFonts w:eastAsia="Times New Roman" w:cs="Times New Roman"/>
          <w:u w:val="single"/>
        </w:rPr>
      </w:pPr>
      <w:r w:rsidRPr="00A51F88">
        <w:rPr>
          <w:rFonts w:eastAsia="Times New Roman" w:cs="Times New Roman"/>
          <w:bCs/>
          <w:u w:val="single"/>
        </w:rPr>
        <w:t>Vaisingumas</w:t>
      </w:r>
    </w:p>
    <w:p w14:paraId="3F2E059F" w14:textId="77777777" w:rsidR="003D5194" w:rsidRPr="00A51F88" w:rsidRDefault="003D5194" w:rsidP="003D5194">
      <w:pPr>
        <w:spacing w:line="240" w:lineRule="auto"/>
        <w:rPr>
          <w:rFonts w:eastAsia="Times New Roman" w:cs="Times New Roman"/>
          <w:highlight w:val="green"/>
        </w:rPr>
      </w:pPr>
      <w:r w:rsidRPr="00A51F88">
        <w:rPr>
          <w:rFonts w:eastAsia="Times New Roman" w:cs="Times New Roman"/>
          <w:bCs/>
          <w:iCs/>
        </w:rPr>
        <w:t xml:space="preserve">Šio vaistinio preparato poveikis vaisingumui </w:t>
      </w:r>
      <w:r w:rsidRPr="00A51F88">
        <w:rPr>
          <w:rFonts w:eastAsia="Times New Roman" w:cs="Times New Roman"/>
        </w:rPr>
        <w:t>nebuvo specialiai tiriamas. Ib</w:t>
      </w:r>
      <w:r w:rsidRPr="00A51F88">
        <w:rPr>
          <w:rFonts w:eastAsia="Times New Roman" w:cs="Times New Roman"/>
          <w:bCs/>
        </w:rPr>
        <w:t>uprofeno</w:t>
      </w:r>
      <w:r w:rsidRPr="00A51F88">
        <w:rPr>
          <w:rFonts w:eastAsia="Times New Roman" w:cs="Times New Roman"/>
        </w:rPr>
        <w:t xml:space="preserve"> vartojimas gali mažinti moters vaisingumą, todėl ketinančioms pastoti moterims rekomenduojama šio vaistinio preparato nevartoti. Reikia apsvarstyti, ar moterims, kurios sunkiai pastoja arba kurioms atliekami tyrimai dėl nevaisingumo, nereikia nutraukti </w:t>
      </w:r>
      <w:r w:rsidRPr="00A51F88">
        <w:rPr>
          <w:rFonts w:eastAsia="Times New Roman" w:cs="Times New Roman"/>
          <w:bCs/>
        </w:rPr>
        <w:t>ibuprofeno</w:t>
      </w:r>
      <w:r w:rsidRPr="00A51F88">
        <w:rPr>
          <w:rFonts w:eastAsia="Times New Roman" w:cs="Times New Roman"/>
        </w:rPr>
        <w:t xml:space="preserve"> vartojimo. Tinkamų pseudoefedrino toksinio poveikio reprodukcijai tyrimų neatlikta.</w:t>
      </w:r>
    </w:p>
    <w:p w14:paraId="639A8DE2"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3B42113C"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4.7.</w:t>
      </w:r>
      <w:r w:rsidRPr="00A51F88">
        <w:rPr>
          <w:rFonts w:eastAsia="Times New Roman" w:cs="Times New Roman"/>
          <w:b/>
          <w:bCs/>
        </w:rPr>
        <w:tab/>
        <w:t>Poveikis gebėjimui vairuoti ir valdyti mechanizmus</w:t>
      </w:r>
    </w:p>
    <w:p w14:paraId="709C077B"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2CD7EDF9" w14:textId="77777777" w:rsidR="003D5194" w:rsidRPr="00A51F88" w:rsidRDefault="003D5194" w:rsidP="003D5194">
      <w:pPr>
        <w:autoSpaceDE w:val="0"/>
        <w:autoSpaceDN w:val="0"/>
        <w:adjustRightInd w:val="0"/>
        <w:spacing w:line="240" w:lineRule="auto"/>
        <w:jc w:val="both"/>
        <w:rPr>
          <w:rFonts w:eastAsia="Times New Roman" w:cs="Times New Roman"/>
          <w:bCs/>
        </w:rPr>
      </w:pPr>
      <w:r w:rsidRPr="00A51F88">
        <w:rPr>
          <w:rFonts w:eastAsia="Times New Roman" w:cs="Times New Roman"/>
          <w:bCs/>
        </w:rPr>
        <w:t xml:space="preserve">Daikol </w:t>
      </w:r>
      <w:r w:rsidRPr="00A51F88">
        <w:rPr>
          <w:rFonts w:eastAsia="Calibri" w:cs="Times New Roman"/>
        </w:rPr>
        <w:t>gebėjimą vairuoti ir valdyti mechanizmus veikia silpnai arba vidutiniškai. Pasireiškus galvos svaigimui, haliucinacij</w:t>
      </w:r>
      <w:r w:rsidR="00994E6E" w:rsidRPr="00A51F88">
        <w:rPr>
          <w:rFonts w:eastAsia="Calibri" w:cs="Times New Roman"/>
        </w:rPr>
        <w:t>oms</w:t>
      </w:r>
      <w:r w:rsidRPr="00A51F88">
        <w:rPr>
          <w:rFonts w:eastAsia="Calibri" w:cs="Times New Roman"/>
        </w:rPr>
        <w:t>, neįprastam galvos skausmui arba sutrikus regėjimui ar klausai, vairuoti ir valdyti mechanizmų negalima. Dėl šio vaistinio preparato vienkartinės dozės ar trumpalaikio vartojimo saugumo priemonių dažniausiai nereikia</w:t>
      </w:r>
      <w:r w:rsidRPr="00A51F88">
        <w:rPr>
          <w:rFonts w:eastAsia="Times New Roman" w:cs="Times New Roman"/>
          <w:bCs/>
        </w:rPr>
        <w:t>.</w:t>
      </w:r>
    </w:p>
    <w:p w14:paraId="72D13FB2"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6085927D"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4.8</w:t>
      </w:r>
      <w:r w:rsidRPr="00A51F88">
        <w:rPr>
          <w:rFonts w:eastAsia="Times New Roman" w:cs="Times New Roman"/>
          <w:b/>
          <w:bCs/>
        </w:rPr>
        <w:tab/>
        <w:t>Nepageidaujamas poveikis</w:t>
      </w:r>
    </w:p>
    <w:p w14:paraId="7F51A4F1"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A31A217"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Dažniausiai pasireiškęs ibuprofeno nepageidaujamas poveikis susijęs su virškinimo traktu. Apskritai nepageidaujamų reakcijų (ypač sunkių virškinimo trakto komplikacijų) atsiradimo rizika didėja didėjant dozei ir ilgėjant gydymo trukmei.</w:t>
      </w:r>
    </w:p>
    <w:p w14:paraId="5D2445F6"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539CE713"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Pranešta apie ibuprofeno sukeltas padidėjusio jautrumo reakcijas, kurios gali būti:</w:t>
      </w:r>
    </w:p>
    <w:p w14:paraId="4559B5A5" w14:textId="77777777" w:rsidR="003D5194" w:rsidRPr="00A51F88" w:rsidRDefault="003D5194" w:rsidP="003D5194">
      <w:pPr>
        <w:numPr>
          <w:ilvl w:val="0"/>
          <w:numId w:val="10"/>
        </w:numPr>
        <w:autoSpaceDE w:val="0"/>
        <w:autoSpaceDN w:val="0"/>
        <w:adjustRightInd w:val="0"/>
        <w:spacing w:line="240" w:lineRule="auto"/>
        <w:jc w:val="both"/>
        <w:rPr>
          <w:rFonts w:eastAsia="Times New Roman" w:cs="Times New Roman"/>
        </w:rPr>
      </w:pPr>
      <w:r w:rsidRPr="00A51F88">
        <w:rPr>
          <w:rFonts w:eastAsia="Times New Roman" w:cs="Times New Roman"/>
        </w:rPr>
        <w:t>nespecifinės alerginės reakcijos ir anafilaksija;</w:t>
      </w:r>
    </w:p>
    <w:p w14:paraId="1D9A4A71" w14:textId="77777777" w:rsidR="003D5194" w:rsidRPr="00A51F88" w:rsidRDefault="003D5194" w:rsidP="003D5194">
      <w:pPr>
        <w:numPr>
          <w:ilvl w:val="0"/>
          <w:numId w:val="10"/>
        </w:numPr>
        <w:autoSpaceDE w:val="0"/>
        <w:autoSpaceDN w:val="0"/>
        <w:adjustRightInd w:val="0"/>
        <w:spacing w:line="240" w:lineRule="auto"/>
        <w:jc w:val="both"/>
        <w:rPr>
          <w:rFonts w:eastAsia="Times New Roman" w:cs="Times New Roman"/>
        </w:rPr>
      </w:pPr>
      <w:r w:rsidRPr="00A51F88">
        <w:rPr>
          <w:rFonts w:eastAsia="Times New Roman" w:cs="Times New Roman"/>
        </w:rPr>
        <w:t>padidėjęs kvėpavimo takų reaktyvumas, pvz., astma, pasunkėjusi astma, bronchų spazmas, dispnėja;</w:t>
      </w:r>
    </w:p>
    <w:p w14:paraId="4326A02D" w14:textId="4D8C7AED" w:rsidR="003D5194" w:rsidRPr="00A51F88" w:rsidRDefault="003D5194" w:rsidP="003D5194">
      <w:pPr>
        <w:numPr>
          <w:ilvl w:val="0"/>
          <w:numId w:val="10"/>
        </w:numPr>
        <w:autoSpaceDE w:val="0"/>
        <w:autoSpaceDN w:val="0"/>
        <w:adjustRightInd w:val="0"/>
        <w:spacing w:line="240" w:lineRule="auto"/>
        <w:jc w:val="both"/>
        <w:rPr>
          <w:rFonts w:eastAsia="Times New Roman" w:cs="Times New Roman"/>
        </w:rPr>
      </w:pPr>
      <w:r w:rsidRPr="00A51F88">
        <w:rPr>
          <w:rFonts w:eastAsia="Times New Roman" w:cs="Times New Roman"/>
        </w:rPr>
        <w:t>įvairios odos reakcijos, pvz., įvairaus tipo niež</w:t>
      </w:r>
      <w:r w:rsidR="005F0E73" w:rsidRPr="00A51F88">
        <w:rPr>
          <w:rFonts w:eastAsia="Times New Roman" w:cs="Times New Roman"/>
        </w:rPr>
        <w:t>ėjimas</w:t>
      </w:r>
      <w:r w:rsidRPr="00A51F88">
        <w:rPr>
          <w:rFonts w:eastAsia="Times New Roman" w:cs="Times New Roman"/>
        </w:rPr>
        <w:t>, dilgėlinė, purpura, angioneurozinė edema, rečiau eksfoliacinės ir pūslinės dermatozės (įskaitant epidermio nekrolizę ir daugiaformę eritemą).</w:t>
      </w:r>
    </w:p>
    <w:p w14:paraId="3BDBB0FF"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7621E786"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Pacientams, sergantiems autoimuniniais sutrikimais (pvz., sistemine raudonąja vilklige, mišriomis jungiamojo audinio ligomis), gydymo ibuprofenu metu pasireiškė pavieniai susirgimų aseptiniu meningitu atvejai, pasireiškiantys sprando, galvos skausmu, pykinimu, vėmimu, karščiavimu ar dezorientacija. </w:t>
      </w:r>
    </w:p>
    <w:p w14:paraId="0DBBE510"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7C4F4125" w14:textId="2154BF99" w:rsidR="003D5194" w:rsidRPr="00A51F88" w:rsidRDefault="003D5194" w:rsidP="003D5194">
      <w:pPr>
        <w:spacing w:line="240" w:lineRule="auto"/>
        <w:rPr>
          <w:rFonts w:eastAsia="Calibri" w:cs="Times New Roman"/>
        </w:rPr>
      </w:pPr>
      <w:r w:rsidRPr="00A51F88">
        <w:rPr>
          <w:rFonts w:eastAsia="Calibri" w:cs="Times New Roman"/>
        </w:rPr>
        <w:lastRenderedPageBreak/>
        <w:t>Pastebėta, kad vartojant NVNU gali pasireikšti edema, padidėjęs kraujospūdis ir širdies nepakankamumas.</w:t>
      </w:r>
    </w:p>
    <w:p w14:paraId="07831A56" w14:textId="77777777" w:rsidR="003D5194" w:rsidRPr="00A51F88" w:rsidRDefault="003D5194" w:rsidP="003D5194">
      <w:pPr>
        <w:spacing w:line="240" w:lineRule="auto"/>
        <w:rPr>
          <w:rFonts w:eastAsia="Times New Roman" w:cs="Times New Roman"/>
        </w:rPr>
      </w:pPr>
      <w:r w:rsidRPr="00A51F88">
        <w:rPr>
          <w:rFonts w:eastAsia="Calibri" w:cs="Times New Roman"/>
        </w:rPr>
        <w:t>Klinikiniai tyrimai ir epidemiologiniai duomenys patvirtina, kad ibuprofeno vartojimas, ypač didelėmis dozėmis (2400 mg per parą) ir ilgą laiką, gali būti susijęs su nedideliu arterijų trombozės reiškinių (pvz., miokardo infarkto arba insulto) rizikos padidėjimu (žr. 4.4 skyrių).</w:t>
      </w:r>
    </w:p>
    <w:p w14:paraId="4B960C50" w14:textId="77777777" w:rsidR="003D5194" w:rsidRPr="00A51F88" w:rsidRDefault="003D5194" w:rsidP="003D5194">
      <w:pPr>
        <w:autoSpaceDE w:val="0"/>
        <w:autoSpaceDN w:val="0"/>
        <w:adjustRightInd w:val="0"/>
        <w:spacing w:line="240" w:lineRule="auto"/>
        <w:rPr>
          <w:rFonts w:eastAsia="Times New Roman" w:cs="Times New Roman"/>
        </w:rPr>
      </w:pPr>
    </w:p>
    <w:p w14:paraId="5663464F"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Toliau išvardytas nepageidaujamas poveikis, nustatytas ibuprofeno ir pseudoefedrino hidrochlorido trumpai vartojant nereceptinėmis dozėmis. Ilgą laiką gydant lėtines ligas, gali pasireikšti papildomas nepageidaujamas poveikis.</w:t>
      </w:r>
    </w:p>
    <w:p w14:paraId="398D1818"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4E230EC" w14:textId="6C82542D" w:rsidR="003D5194" w:rsidRPr="00A51F88" w:rsidRDefault="003D5194" w:rsidP="003D5194">
      <w:pPr>
        <w:autoSpaceDE w:val="0"/>
        <w:autoSpaceDN w:val="0"/>
        <w:adjustRightInd w:val="0"/>
        <w:spacing w:line="240" w:lineRule="auto"/>
        <w:jc w:val="both"/>
        <w:rPr>
          <w:rFonts w:ascii="Times" w:eastAsia="Times New Roman" w:hAnsi="Times" w:cs="Times New Roman"/>
        </w:rPr>
      </w:pPr>
      <w:r w:rsidRPr="00A51F88">
        <w:rPr>
          <w:rFonts w:ascii="Times" w:eastAsia="Calibri" w:hAnsi="Times" w:cs="Times New Roman"/>
        </w:rPr>
        <w:t>Nepageidaujamo poveikio dažnis apibūdinamas taip:</w:t>
      </w:r>
      <w:r w:rsidRPr="00A51F88">
        <w:rPr>
          <w:rFonts w:eastAsia="Calibri" w:cs="Times New Roman"/>
        </w:rPr>
        <w:t xml:space="preserve"> labai dažnas (≥ 1/10), dažnas (nuo ≥ 1/100 iki &lt; 1/10), nedažnas (nuo ≥ 1/</w:t>
      </w:r>
      <w:r w:rsidRPr="006A04B9">
        <w:t>1000</w:t>
      </w:r>
      <w:r w:rsidRPr="00A51F88">
        <w:rPr>
          <w:rFonts w:eastAsia="Calibri" w:cs="Times New Roman"/>
        </w:rPr>
        <w:t xml:space="preserve"> iki &lt; 1/100), retas (nuo ≥ 1/10</w:t>
      </w:r>
      <w:r w:rsidR="00C22A3C">
        <w:rPr>
          <w:rFonts w:eastAsia="Calibri" w:cs="Times New Roman"/>
        </w:rPr>
        <w:t> </w:t>
      </w:r>
      <w:r w:rsidRPr="00A51F88">
        <w:rPr>
          <w:rFonts w:eastAsia="Calibri" w:cs="Times New Roman"/>
        </w:rPr>
        <w:t>000 iki &lt; 1/1</w:t>
      </w:r>
      <w:r w:rsidR="00C22A3C">
        <w:rPr>
          <w:rFonts w:eastAsia="Calibri" w:cs="Times New Roman"/>
        </w:rPr>
        <w:t> </w:t>
      </w:r>
      <w:r w:rsidRPr="00A51F88">
        <w:rPr>
          <w:rFonts w:eastAsia="Calibri" w:cs="Times New Roman"/>
        </w:rPr>
        <w:t>000), labai retas (&lt; 1/10</w:t>
      </w:r>
      <w:r w:rsidR="00C22A3C">
        <w:rPr>
          <w:rFonts w:eastAsia="Calibri" w:cs="Times New Roman"/>
        </w:rPr>
        <w:t> </w:t>
      </w:r>
      <w:r w:rsidRPr="00A51F88">
        <w:rPr>
          <w:rFonts w:eastAsia="Calibri" w:cs="Times New Roman"/>
        </w:rPr>
        <w:t>000) ir nežinomas (negali būti apskaičiuotas pagal turimus duomenis).</w:t>
      </w:r>
    </w:p>
    <w:p w14:paraId="247BD6A1" w14:textId="77777777" w:rsidR="003D5194" w:rsidRPr="00A51F88" w:rsidRDefault="003D5194" w:rsidP="003D5194">
      <w:pPr>
        <w:autoSpaceDE w:val="0"/>
        <w:autoSpaceDN w:val="0"/>
        <w:adjustRightInd w:val="0"/>
        <w:spacing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683"/>
        <w:gridCol w:w="1893"/>
        <w:gridCol w:w="3074"/>
      </w:tblGrid>
      <w:tr w:rsidR="003D5194" w:rsidRPr="00A51F88" w14:paraId="1EBA7995" w14:textId="77777777" w:rsidTr="00094A8A">
        <w:tc>
          <w:tcPr>
            <w:tcW w:w="2411" w:type="dxa"/>
            <w:shd w:val="clear" w:color="auto" w:fill="auto"/>
          </w:tcPr>
          <w:p w14:paraId="3DE5B2EF" w14:textId="77777777" w:rsidR="003D5194" w:rsidRPr="00A51F88" w:rsidRDefault="003D5194" w:rsidP="003D5194">
            <w:pPr>
              <w:tabs>
                <w:tab w:val="left" w:pos="567"/>
                <w:tab w:val="left" w:pos="1418"/>
              </w:tabs>
              <w:spacing w:line="240" w:lineRule="auto"/>
              <w:rPr>
                <w:rFonts w:eastAsia="Times New Roman" w:cs="Times New Roman"/>
                <w:bCs/>
              </w:rPr>
            </w:pPr>
            <w:r w:rsidRPr="00A51F88">
              <w:rPr>
                <w:rFonts w:eastAsia="Times New Roman" w:cs="Times New Roman"/>
                <w:bCs/>
              </w:rPr>
              <w:t>Infekcijos ir infestacijos</w:t>
            </w:r>
          </w:p>
          <w:p w14:paraId="300E4980" w14:textId="77777777" w:rsidR="003D5194" w:rsidRPr="00A51F88" w:rsidRDefault="003D5194" w:rsidP="003D5194">
            <w:pPr>
              <w:autoSpaceDE w:val="0"/>
              <w:autoSpaceDN w:val="0"/>
              <w:adjustRightInd w:val="0"/>
              <w:spacing w:line="240" w:lineRule="auto"/>
              <w:rPr>
                <w:rFonts w:eastAsia="Times New Roman" w:cs="Times New Roman"/>
              </w:rPr>
            </w:pPr>
          </w:p>
        </w:tc>
        <w:tc>
          <w:tcPr>
            <w:tcW w:w="1683" w:type="dxa"/>
            <w:shd w:val="clear" w:color="auto" w:fill="auto"/>
          </w:tcPr>
          <w:p w14:paraId="2F2682B3"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tc>
        <w:tc>
          <w:tcPr>
            <w:tcW w:w="1893" w:type="dxa"/>
            <w:shd w:val="clear" w:color="auto" w:fill="auto"/>
          </w:tcPr>
          <w:p w14:paraId="7370E6A4"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shd w:val="clear" w:color="auto" w:fill="auto"/>
          </w:tcPr>
          <w:p w14:paraId="4D4D04B5"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Infekcinių uždegimų paūmėjimas (pvz., nekrozinio fascijito išsivystymas), aseptinis meningitas (kaklo raumenų rigidiškumas, galvos skausmas, pykinimas, vėmimas, karščiavimas ar dezorientacija pacientams, kurie serga autoimuninėmis ligomis: sistemine raudonąja vilklige, mišria jungiamojo audinio liga).</w:t>
            </w:r>
          </w:p>
        </w:tc>
      </w:tr>
      <w:tr w:rsidR="003D5194" w:rsidRPr="00A51F88" w14:paraId="7BEF45A4" w14:textId="77777777" w:rsidTr="00094A8A">
        <w:tc>
          <w:tcPr>
            <w:tcW w:w="2411" w:type="dxa"/>
            <w:shd w:val="clear" w:color="auto" w:fill="auto"/>
          </w:tcPr>
          <w:p w14:paraId="72D71D32"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bCs/>
              </w:rPr>
              <w:t xml:space="preserve">Kraujo ir limfinės sistemos sutrikimai </w:t>
            </w:r>
          </w:p>
        </w:tc>
        <w:tc>
          <w:tcPr>
            <w:tcW w:w="1683" w:type="dxa"/>
            <w:shd w:val="clear" w:color="auto" w:fill="auto"/>
          </w:tcPr>
          <w:p w14:paraId="4187FFB9"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tc>
        <w:tc>
          <w:tcPr>
            <w:tcW w:w="1893" w:type="dxa"/>
            <w:shd w:val="clear" w:color="auto" w:fill="auto"/>
          </w:tcPr>
          <w:p w14:paraId="196A4017"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shd w:val="clear" w:color="auto" w:fill="auto"/>
          </w:tcPr>
          <w:p w14:paraId="1C296AB4"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Sutrikusi kraujodara (anemija, leukopenija, trombocitopenija, pancitopenija, agranulocitozė).</w:t>
            </w:r>
          </w:p>
        </w:tc>
      </w:tr>
      <w:tr w:rsidR="003D5194" w:rsidRPr="00A51F88" w14:paraId="7927343B" w14:textId="77777777" w:rsidTr="00094A8A">
        <w:trPr>
          <w:trHeight w:val="1325"/>
        </w:trPr>
        <w:tc>
          <w:tcPr>
            <w:tcW w:w="2411" w:type="dxa"/>
            <w:vMerge w:val="restart"/>
            <w:shd w:val="clear" w:color="auto" w:fill="auto"/>
          </w:tcPr>
          <w:p w14:paraId="254FA502"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bCs/>
              </w:rPr>
              <w:t>Imuninės sistemos sutrikimai</w:t>
            </w:r>
          </w:p>
        </w:tc>
        <w:tc>
          <w:tcPr>
            <w:tcW w:w="1683" w:type="dxa"/>
            <w:shd w:val="clear" w:color="auto" w:fill="auto"/>
          </w:tcPr>
          <w:p w14:paraId="7B79FE16"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tc>
        <w:tc>
          <w:tcPr>
            <w:tcW w:w="1893" w:type="dxa"/>
            <w:tcBorders>
              <w:bottom w:val="single" w:sz="4" w:space="0" w:color="auto"/>
            </w:tcBorders>
            <w:shd w:val="clear" w:color="auto" w:fill="auto"/>
          </w:tcPr>
          <w:p w14:paraId="12159352"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bottom w:val="single" w:sz="4" w:space="0" w:color="auto"/>
            </w:tcBorders>
            <w:shd w:val="clear" w:color="auto" w:fill="auto"/>
          </w:tcPr>
          <w:p w14:paraId="60C1780B" w14:textId="4B4720D4"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 xml:space="preserve">Padidėjusio jautrumo reakcijos, pasireiškiančios </w:t>
            </w:r>
            <w:r w:rsidR="003A2059" w:rsidRPr="00A51F88">
              <w:rPr>
                <w:rFonts w:eastAsia="Times New Roman" w:cs="Times New Roman"/>
              </w:rPr>
              <w:t>iš</w:t>
            </w:r>
            <w:r w:rsidRPr="00A51F88">
              <w:rPr>
                <w:rFonts w:eastAsia="Times New Roman" w:cs="Times New Roman"/>
              </w:rPr>
              <w:t>bėrimu ir niež</w:t>
            </w:r>
            <w:r w:rsidR="000942C5" w:rsidRPr="00A51F88">
              <w:rPr>
                <w:rFonts w:eastAsia="Times New Roman" w:cs="Times New Roman"/>
              </w:rPr>
              <w:t>ėjimu</w:t>
            </w:r>
            <w:r w:rsidRPr="00A51F88">
              <w:rPr>
                <w:rFonts w:eastAsia="Times New Roman" w:cs="Times New Roman"/>
              </w:rPr>
              <w:t>, bei astmos priepuolis (galimai su staigiu kraujospūdžio sumažėjimu).</w:t>
            </w:r>
          </w:p>
        </w:tc>
      </w:tr>
      <w:tr w:rsidR="003D5194" w:rsidRPr="00A51F88" w14:paraId="6679F5C1" w14:textId="77777777" w:rsidTr="00094A8A">
        <w:trPr>
          <w:trHeight w:val="1198"/>
        </w:trPr>
        <w:tc>
          <w:tcPr>
            <w:tcW w:w="2411" w:type="dxa"/>
            <w:vMerge/>
            <w:shd w:val="clear" w:color="auto" w:fill="auto"/>
          </w:tcPr>
          <w:p w14:paraId="700BAD66" w14:textId="77777777" w:rsidR="003D5194" w:rsidRPr="00A51F88" w:rsidRDefault="003D5194" w:rsidP="003D5194">
            <w:pPr>
              <w:autoSpaceDE w:val="0"/>
              <w:autoSpaceDN w:val="0"/>
              <w:adjustRightInd w:val="0"/>
              <w:spacing w:line="240" w:lineRule="auto"/>
              <w:rPr>
                <w:rFonts w:eastAsia="Times New Roman" w:cs="Times New Roman"/>
                <w:b/>
                <w:bCs/>
              </w:rPr>
            </w:pPr>
          </w:p>
        </w:tc>
        <w:tc>
          <w:tcPr>
            <w:tcW w:w="1683" w:type="dxa"/>
            <w:shd w:val="clear" w:color="auto" w:fill="auto"/>
          </w:tcPr>
          <w:p w14:paraId="0B080689"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 ir pseudoefedrino hidrochloridas</w:t>
            </w:r>
          </w:p>
        </w:tc>
        <w:tc>
          <w:tcPr>
            <w:tcW w:w="1893" w:type="dxa"/>
            <w:tcBorders>
              <w:top w:val="single" w:sz="4" w:space="0" w:color="auto"/>
            </w:tcBorders>
            <w:shd w:val="clear" w:color="auto" w:fill="auto"/>
          </w:tcPr>
          <w:p w14:paraId="4DEF7F93"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Dažnis nežinomas</w:t>
            </w:r>
          </w:p>
        </w:tc>
        <w:tc>
          <w:tcPr>
            <w:tcW w:w="3074" w:type="dxa"/>
            <w:tcBorders>
              <w:top w:val="single" w:sz="4" w:space="0" w:color="auto"/>
            </w:tcBorders>
            <w:shd w:val="clear" w:color="auto" w:fill="auto"/>
          </w:tcPr>
          <w:p w14:paraId="77FE0104" w14:textId="77777777" w:rsidR="003D5194" w:rsidRPr="00A51F88" w:rsidRDefault="003D5194" w:rsidP="004849A2">
            <w:pPr>
              <w:autoSpaceDE w:val="0"/>
              <w:autoSpaceDN w:val="0"/>
              <w:adjustRightInd w:val="0"/>
              <w:spacing w:line="240" w:lineRule="auto"/>
              <w:rPr>
                <w:rFonts w:eastAsia="Times New Roman" w:cs="Times New Roman"/>
              </w:rPr>
            </w:pPr>
            <w:r w:rsidRPr="00A51F88">
              <w:rPr>
                <w:rFonts w:eastAsia="Times New Roman" w:cs="Times New Roman"/>
              </w:rPr>
              <w:t>Sunkios padidėjusio jautrumo reakcijos, kurių simptomai gali būti:</w:t>
            </w:r>
            <w:r w:rsidRPr="00A51F88">
              <w:rPr>
                <w:rFonts w:eastAsia="Calibri" w:cs="Times New Roman"/>
              </w:rPr>
              <w:t xml:space="preserve"> </w:t>
            </w:r>
            <w:r w:rsidRPr="00A51F88">
              <w:rPr>
                <w:rFonts w:eastAsia="Times New Roman" w:cs="Times New Roman"/>
              </w:rPr>
              <w:t>veido edema, angioneurozinė edema, dusulys, tachikardija, kraujospūdžio sumažėjimas, anafilaksinis šokas.</w:t>
            </w:r>
          </w:p>
        </w:tc>
      </w:tr>
      <w:tr w:rsidR="003D5194" w:rsidRPr="00A51F88" w14:paraId="19FE16AF" w14:textId="77777777" w:rsidTr="00094A8A">
        <w:trPr>
          <w:trHeight w:val="530"/>
        </w:trPr>
        <w:tc>
          <w:tcPr>
            <w:tcW w:w="2411" w:type="dxa"/>
            <w:vMerge w:val="restart"/>
            <w:shd w:val="clear" w:color="auto" w:fill="auto"/>
          </w:tcPr>
          <w:p w14:paraId="6FD5DE54"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bCs/>
              </w:rPr>
              <w:t>Psichikos sutrikimai</w:t>
            </w:r>
          </w:p>
        </w:tc>
        <w:tc>
          <w:tcPr>
            <w:tcW w:w="1683" w:type="dxa"/>
            <w:tcBorders>
              <w:bottom w:val="single" w:sz="4" w:space="0" w:color="auto"/>
            </w:tcBorders>
            <w:shd w:val="clear" w:color="auto" w:fill="auto"/>
          </w:tcPr>
          <w:p w14:paraId="7ABF27F6"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tc>
        <w:tc>
          <w:tcPr>
            <w:tcW w:w="1893" w:type="dxa"/>
            <w:tcBorders>
              <w:bottom w:val="single" w:sz="4" w:space="0" w:color="auto"/>
            </w:tcBorders>
            <w:shd w:val="clear" w:color="auto" w:fill="auto"/>
          </w:tcPr>
          <w:p w14:paraId="126CF47E"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bottom w:val="single" w:sz="4" w:space="0" w:color="auto"/>
            </w:tcBorders>
            <w:shd w:val="clear" w:color="auto" w:fill="auto"/>
          </w:tcPr>
          <w:p w14:paraId="78EC3D71"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Psichozės pobūdžio reakcijos, depresija.</w:t>
            </w:r>
          </w:p>
        </w:tc>
      </w:tr>
      <w:tr w:rsidR="003D5194" w:rsidRPr="00A51F88" w14:paraId="217456E3" w14:textId="77777777" w:rsidTr="00094A8A">
        <w:trPr>
          <w:trHeight w:val="737"/>
        </w:trPr>
        <w:tc>
          <w:tcPr>
            <w:tcW w:w="2411" w:type="dxa"/>
            <w:vMerge/>
            <w:shd w:val="clear" w:color="auto" w:fill="auto"/>
          </w:tcPr>
          <w:p w14:paraId="43B8EA27" w14:textId="77777777" w:rsidR="003D5194" w:rsidRPr="00A51F88" w:rsidRDefault="003D5194" w:rsidP="003D5194">
            <w:pPr>
              <w:autoSpaceDE w:val="0"/>
              <w:autoSpaceDN w:val="0"/>
              <w:adjustRightInd w:val="0"/>
              <w:spacing w:line="240" w:lineRule="auto"/>
              <w:rPr>
                <w:rFonts w:eastAsia="Times New Roman" w:cs="Times New Roman"/>
              </w:rPr>
            </w:pPr>
          </w:p>
        </w:tc>
        <w:tc>
          <w:tcPr>
            <w:tcW w:w="1683" w:type="dxa"/>
            <w:tcBorders>
              <w:top w:val="single" w:sz="4" w:space="0" w:color="auto"/>
            </w:tcBorders>
            <w:shd w:val="clear" w:color="auto" w:fill="auto"/>
          </w:tcPr>
          <w:p w14:paraId="27FBA4F3"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Pseudoefedrino hidrochloridas</w:t>
            </w:r>
          </w:p>
        </w:tc>
        <w:tc>
          <w:tcPr>
            <w:tcW w:w="1893" w:type="dxa"/>
            <w:tcBorders>
              <w:top w:val="single" w:sz="4" w:space="0" w:color="auto"/>
            </w:tcBorders>
            <w:shd w:val="clear" w:color="auto" w:fill="auto"/>
          </w:tcPr>
          <w:p w14:paraId="7BF3BC64"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top w:val="single" w:sz="4" w:space="0" w:color="auto"/>
            </w:tcBorders>
            <w:shd w:val="clear" w:color="auto" w:fill="auto"/>
          </w:tcPr>
          <w:p w14:paraId="508F386C"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Sujaudinimas, haliucinacijos, nerimas, neįprastas elgesys, nemiga.</w:t>
            </w:r>
          </w:p>
        </w:tc>
      </w:tr>
      <w:tr w:rsidR="003D5194" w:rsidRPr="00A51F88" w14:paraId="2EE8DE19" w14:textId="77777777" w:rsidTr="00094A8A">
        <w:trPr>
          <w:trHeight w:val="824"/>
        </w:trPr>
        <w:tc>
          <w:tcPr>
            <w:tcW w:w="2411" w:type="dxa"/>
            <w:vMerge w:val="restart"/>
            <w:shd w:val="clear" w:color="auto" w:fill="auto"/>
          </w:tcPr>
          <w:p w14:paraId="0735F92B" w14:textId="77777777" w:rsidR="003D5194" w:rsidRPr="00A51F88" w:rsidRDefault="003D5194" w:rsidP="003D5194">
            <w:pPr>
              <w:autoSpaceDE w:val="0"/>
              <w:autoSpaceDN w:val="0"/>
              <w:adjustRightInd w:val="0"/>
              <w:spacing w:line="240" w:lineRule="auto"/>
              <w:rPr>
                <w:rFonts w:eastAsia="Times New Roman" w:cs="Times New Roman"/>
                <w:bCs/>
              </w:rPr>
            </w:pPr>
            <w:r w:rsidRPr="00A51F88">
              <w:rPr>
                <w:rFonts w:eastAsia="Times New Roman" w:cs="Times New Roman"/>
                <w:bCs/>
              </w:rPr>
              <w:t>Nervų sistemos sutrikimai</w:t>
            </w:r>
          </w:p>
          <w:p w14:paraId="3CA48AAA" w14:textId="77777777" w:rsidR="003D5194" w:rsidRPr="00A51F88" w:rsidRDefault="003D5194" w:rsidP="003D5194">
            <w:pPr>
              <w:autoSpaceDE w:val="0"/>
              <w:autoSpaceDN w:val="0"/>
              <w:adjustRightInd w:val="0"/>
              <w:spacing w:line="240" w:lineRule="auto"/>
              <w:rPr>
                <w:rFonts w:eastAsia="Times New Roman" w:cs="Times New Roman"/>
              </w:rPr>
            </w:pPr>
          </w:p>
        </w:tc>
        <w:tc>
          <w:tcPr>
            <w:tcW w:w="1683" w:type="dxa"/>
            <w:tcBorders>
              <w:bottom w:val="single" w:sz="4" w:space="0" w:color="auto"/>
            </w:tcBorders>
            <w:shd w:val="clear" w:color="auto" w:fill="auto"/>
          </w:tcPr>
          <w:p w14:paraId="0F685D66"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tc>
        <w:tc>
          <w:tcPr>
            <w:tcW w:w="1893" w:type="dxa"/>
            <w:tcBorders>
              <w:bottom w:val="single" w:sz="4" w:space="0" w:color="auto"/>
            </w:tcBorders>
            <w:shd w:val="clear" w:color="auto" w:fill="auto"/>
          </w:tcPr>
          <w:p w14:paraId="31D3CA07"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bottom w:val="single" w:sz="4" w:space="0" w:color="auto"/>
            </w:tcBorders>
            <w:shd w:val="clear" w:color="auto" w:fill="auto"/>
          </w:tcPr>
          <w:p w14:paraId="24FA3C52" w14:textId="02C35377" w:rsidR="003D5194" w:rsidRPr="00A51F88" w:rsidRDefault="003D5194" w:rsidP="003A2059">
            <w:pPr>
              <w:autoSpaceDE w:val="0"/>
              <w:autoSpaceDN w:val="0"/>
              <w:adjustRightInd w:val="0"/>
              <w:spacing w:line="240" w:lineRule="auto"/>
              <w:rPr>
                <w:rFonts w:eastAsia="Times New Roman" w:cs="Times New Roman"/>
              </w:rPr>
            </w:pPr>
            <w:r w:rsidRPr="00A51F88">
              <w:rPr>
                <w:rFonts w:eastAsia="Times New Roman" w:cs="Times New Roman"/>
              </w:rPr>
              <w:t xml:space="preserve">Centrinės nervų sistemos sutrikimai, tokie kaip galvos skausmas, </w:t>
            </w:r>
            <w:r w:rsidR="003A2059" w:rsidRPr="00A51F88">
              <w:rPr>
                <w:rFonts w:eastAsia="Times New Roman" w:cs="Times New Roman"/>
              </w:rPr>
              <w:t>svaigulys</w:t>
            </w:r>
            <w:r w:rsidRPr="00A51F88">
              <w:rPr>
                <w:rFonts w:eastAsia="Times New Roman" w:cs="Times New Roman"/>
              </w:rPr>
              <w:t>, nemiga, sujaudinimas, dirglumas ir nuovargis.</w:t>
            </w:r>
          </w:p>
        </w:tc>
      </w:tr>
      <w:tr w:rsidR="003D5194" w:rsidRPr="00A51F88" w14:paraId="122A74AF" w14:textId="77777777" w:rsidTr="00094A8A">
        <w:trPr>
          <w:trHeight w:val="1349"/>
        </w:trPr>
        <w:tc>
          <w:tcPr>
            <w:tcW w:w="2411" w:type="dxa"/>
            <w:vMerge/>
            <w:shd w:val="clear" w:color="auto" w:fill="auto"/>
          </w:tcPr>
          <w:p w14:paraId="369D236C" w14:textId="77777777" w:rsidR="003D5194" w:rsidRPr="00A51F88" w:rsidRDefault="003D5194" w:rsidP="003D5194">
            <w:pPr>
              <w:autoSpaceDE w:val="0"/>
              <w:autoSpaceDN w:val="0"/>
              <w:adjustRightInd w:val="0"/>
              <w:spacing w:line="240" w:lineRule="auto"/>
              <w:rPr>
                <w:rFonts w:eastAsia="Times New Roman" w:cs="Times New Roman"/>
                <w:b/>
                <w:bCs/>
              </w:rPr>
            </w:pPr>
          </w:p>
        </w:tc>
        <w:tc>
          <w:tcPr>
            <w:tcW w:w="1683" w:type="dxa"/>
            <w:tcBorders>
              <w:top w:val="single" w:sz="4" w:space="0" w:color="auto"/>
            </w:tcBorders>
            <w:shd w:val="clear" w:color="auto" w:fill="auto"/>
          </w:tcPr>
          <w:p w14:paraId="4564C4DE"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Pseudoefedrino hidrochloridas</w:t>
            </w:r>
          </w:p>
        </w:tc>
        <w:tc>
          <w:tcPr>
            <w:tcW w:w="1893" w:type="dxa"/>
            <w:tcBorders>
              <w:top w:val="single" w:sz="4" w:space="0" w:color="auto"/>
            </w:tcBorders>
            <w:shd w:val="clear" w:color="auto" w:fill="auto"/>
          </w:tcPr>
          <w:p w14:paraId="45E1624C"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p w14:paraId="7284DBCB" w14:textId="77777777" w:rsidR="003D5194" w:rsidRPr="00A51F88" w:rsidRDefault="003D5194" w:rsidP="003D5194">
            <w:pPr>
              <w:autoSpaceDE w:val="0"/>
              <w:autoSpaceDN w:val="0"/>
              <w:adjustRightInd w:val="0"/>
              <w:spacing w:line="240" w:lineRule="auto"/>
              <w:rPr>
                <w:rFonts w:eastAsia="Times New Roman" w:cs="Times New Roman"/>
              </w:rPr>
            </w:pPr>
          </w:p>
        </w:tc>
        <w:tc>
          <w:tcPr>
            <w:tcW w:w="3074" w:type="dxa"/>
            <w:tcBorders>
              <w:top w:val="single" w:sz="4" w:space="0" w:color="auto"/>
            </w:tcBorders>
            <w:shd w:val="clear" w:color="auto" w:fill="auto"/>
          </w:tcPr>
          <w:p w14:paraId="6DF0E0F2" w14:textId="1A65A5AB"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Nemiga,</w:t>
            </w:r>
            <w:r w:rsidRPr="00A51F88">
              <w:rPr>
                <w:rFonts w:eastAsia="Calibri" w:cs="Times New Roman"/>
              </w:rPr>
              <w:t xml:space="preserve"> </w:t>
            </w:r>
            <w:r w:rsidRPr="00A51F88">
              <w:rPr>
                <w:rFonts w:eastAsia="Times New Roman" w:cs="Times New Roman"/>
              </w:rPr>
              <w:t>nervingumas, nerimas, susijaudinimas, dreb</w:t>
            </w:r>
            <w:r w:rsidR="003A2059" w:rsidRPr="00A51F88">
              <w:rPr>
                <w:rFonts w:eastAsia="Times New Roman" w:cs="Times New Roman"/>
              </w:rPr>
              <w:t>ėjimas (tremoras)</w:t>
            </w:r>
            <w:r w:rsidRPr="00A51F88">
              <w:rPr>
                <w:rFonts w:eastAsia="Times New Roman" w:cs="Times New Roman"/>
              </w:rPr>
              <w:t>, haliucinacijos.</w:t>
            </w:r>
          </w:p>
          <w:p w14:paraId="4CF29AD3"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Hemoraginis insultas,</w:t>
            </w:r>
            <w:r w:rsidRPr="00A51F88">
              <w:rPr>
                <w:rFonts w:eastAsia="Calibri" w:cs="Times New Roman"/>
              </w:rPr>
              <w:t xml:space="preserve"> </w:t>
            </w:r>
            <w:r w:rsidRPr="00A51F88">
              <w:rPr>
                <w:rFonts w:eastAsia="Times New Roman" w:cs="Times New Roman"/>
              </w:rPr>
              <w:t>išeminis insultas, traukuliai, galvos skausmas.</w:t>
            </w:r>
          </w:p>
        </w:tc>
      </w:tr>
      <w:tr w:rsidR="00094A8A" w:rsidRPr="00A51F88" w14:paraId="2E3F173A" w14:textId="77777777" w:rsidTr="00094A8A">
        <w:tc>
          <w:tcPr>
            <w:tcW w:w="2411" w:type="dxa"/>
            <w:vMerge w:val="restart"/>
            <w:shd w:val="clear" w:color="auto" w:fill="auto"/>
          </w:tcPr>
          <w:p w14:paraId="01CB23DC" w14:textId="77777777" w:rsidR="00094A8A" w:rsidRPr="00A51F88" w:rsidRDefault="00094A8A" w:rsidP="003D5194">
            <w:pPr>
              <w:autoSpaceDE w:val="0"/>
              <w:autoSpaceDN w:val="0"/>
              <w:adjustRightInd w:val="0"/>
              <w:spacing w:line="240" w:lineRule="auto"/>
              <w:rPr>
                <w:rFonts w:eastAsia="Times New Roman" w:cs="Times New Roman"/>
              </w:rPr>
            </w:pPr>
            <w:r w:rsidRPr="00A51F88">
              <w:rPr>
                <w:rFonts w:eastAsia="Times New Roman" w:cs="Times New Roman"/>
                <w:bCs/>
              </w:rPr>
              <w:lastRenderedPageBreak/>
              <w:t>Akių sutrikimai</w:t>
            </w:r>
          </w:p>
        </w:tc>
        <w:tc>
          <w:tcPr>
            <w:tcW w:w="1683" w:type="dxa"/>
            <w:shd w:val="clear" w:color="auto" w:fill="auto"/>
          </w:tcPr>
          <w:p w14:paraId="692B70EE" w14:textId="77777777" w:rsidR="00094A8A" w:rsidRPr="00A51F88" w:rsidRDefault="00094A8A" w:rsidP="003D5194">
            <w:pPr>
              <w:autoSpaceDE w:val="0"/>
              <w:autoSpaceDN w:val="0"/>
              <w:adjustRightInd w:val="0"/>
              <w:spacing w:line="240" w:lineRule="auto"/>
              <w:rPr>
                <w:rFonts w:eastAsia="Times New Roman" w:cs="Times New Roman"/>
                <w:b/>
              </w:rPr>
            </w:pPr>
            <w:r w:rsidRPr="00A51F88">
              <w:rPr>
                <w:rFonts w:eastAsia="Times New Roman" w:cs="Times New Roman"/>
              </w:rPr>
              <w:t>Ibuprofenas</w:t>
            </w:r>
          </w:p>
        </w:tc>
        <w:tc>
          <w:tcPr>
            <w:tcW w:w="1893" w:type="dxa"/>
            <w:shd w:val="clear" w:color="auto" w:fill="auto"/>
          </w:tcPr>
          <w:p w14:paraId="42985BA4" w14:textId="77777777" w:rsidR="00094A8A" w:rsidRPr="00A51F88" w:rsidRDefault="00094A8A" w:rsidP="003D5194">
            <w:pPr>
              <w:autoSpaceDE w:val="0"/>
              <w:autoSpaceDN w:val="0"/>
              <w:adjustRightInd w:val="0"/>
              <w:spacing w:line="240" w:lineRule="auto"/>
              <w:rPr>
                <w:rFonts w:eastAsia="Times New Roman" w:cs="Times New Roman"/>
                <w:b/>
              </w:rPr>
            </w:pPr>
            <w:r w:rsidRPr="00A51F88">
              <w:rPr>
                <w:rFonts w:eastAsia="Times New Roman" w:cs="Times New Roman"/>
              </w:rPr>
              <w:t>Dažnis nežinomas</w:t>
            </w:r>
          </w:p>
        </w:tc>
        <w:tc>
          <w:tcPr>
            <w:tcW w:w="3074" w:type="dxa"/>
            <w:shd w:val="clear" w:color="auto" w:fill="auto"/>
          </w:tcPr>
          <w:p w14:paraId="6A0072C0" w14:textId="77777777" w:rsidR="00094A8A" w:rsidRPr="00A51F88" w:rsidRDefault="00094A8A" w:rsidP="003D5194">
            <w:pPr>
              <w:autoSpaceDE w:val="0"/>
              <w:autoSpaceDN w:val="0"/>
              <w:adjustRightInd w:val="0"/>
              <w:spacing w:line="240" w:lineRule="auto"/>
              <w:rPr>
                <w:rFonts w:eastAsia="Times New Roman" w:cs="Times New Roman"/>
                <w:b/>
              </w:rPr>
            </w:pPr>
            <w:r w:rsidRPr="00A51F88">
              <w:rPr>
                <w:rFonts w:eastAsia="Times New Roman" w:cs="Times New Roman"/>
              </w:rPr>
              <w:t>Regėjimo sutrikimai.</w:t>
            </w:r>
          </w:p>
        </w:tc>
      </w:tr>
      <w:tr w:rsidR="00094A8A" w:rsidRPr="00A51F88" w14:paraId="4D184AC5" w14:textId="77777777" w:rsidTr="00094A8A">
        <w:tc>
          <w:tcPr>
            <w:tcW w:w="2411" w:type="dxa"/>
            <w:vMerge/>
            <w:shd w:val="clear" w:color="auto" w:fill="auto"/>
          </w:tcPr>
          <w:p w14:paraId="456ADFFD" w14:textId="77777777" w:rsidR="00094A8A" w:rsidRPr="00A51F88" w:rsidRDefault="00094A8A" w:rsidP="003D5194">
            <w:pPr>
              <w:autoSpaceDE w:val="0"/>
              <w:autoSpaceDN w:val="0"/>
              <w:adjustRightInd w:val="0"/>
              <w:spacing w:line="240" w:lineRule="auto"/>
              <w:rPr>
                <w:rFonts w:eastAsia="Times New Roman" w:cs="Times New Roman"/>
                <w:bCs/>
              </w:rPr>
            </w:pPr>
          </w:p>
        </w:tc>
        <w:tc>
          <w:tcPr>
            <w:tcW w:w="1683" w:type="dxa"/>
            <w:shd w:val="clear" w:color="auto" w:fill="auto"/>
          </w:tcPr>
          <w:p w14:paraId="301FD789" w14:textId="77777777" w:rsidR="00094A8A" w:rsidRPr="00A51F88" w:rsidRDefault="00094A8A" w:rsidP="003D5194">
            <w:pPr>
              <w:autoSpaceDE w:val="0"/>
              <w:autoSpaceDN w:val="0"/>
              <w:adjustRightInd w:val="0"/>
              <w:spacing w:line="240" w:lineRule="auto"/>
              <w:rPr>
                <w:rFonts w:eastAsia="Times New Roman" w:cs="Times New Roman"/>
              </w:rPr>
            </w:pPr>
            <w:r w:rsidRPr="00A51F88">
              <w:rPr>
                <w:rFonts w:eastAsia="Times New Roman" w:cs="Times New Roman"/>
              </w:rPr>
              <w:t>Pseudoefedrino</w:t>
            </w:r>
            <w:r w:rsidR="001F5B8A" w:rsidRPr="00A51F88">
              <w:rPr>
                <w:rFonts w:eastAsia="Times New Roman" w:cs="Times New Roman"/>
              </w:rPr>
              <w:t xml:space="preserve"> hidrochloridas</w:t>
            </w:r>
          </w:p>
        </w:tc>
        <w:tc>
          <w:tcPr>
            <w:tcW w:w="1893" w:type="dxa"/>
            <w:shd w:val="clear" w:color="auto" w:fill="auto"/>
          </w:tcPr>
          <w:p w14:paraId="509C6874" w14:textId="77777777" w:rsidR="00094A8A" w:rsidRPr="00A51F88" w:rsidRDefault="001F5B8A"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shd w:val="clear" w:color="auto" w:fill="auto"/>
          </w:tcPr>
          <w:p w14:paraId="1B600123" w14:textId="77777777" w:rsidR="00094A8A" w:rsidRPr="00A51F88" w:rsidRDefault="00C44E53" w:rsidP="003D5194">
            <w:pPr>
              <w:autoSpaceDE w:val="0"/>
              <w:autoSpaceDN w:val="0"/>
              <w:adjustRightInd w:val="0"/>
              <w:spacing w:line="240" w:lineRule="auto"/>
              <w:rPr>
                <w:rFonts w:eastAsia="Times New Roman" w:cs="Times New Roman"/>
              </w:rPr>
            </w:pPr>
            <w:r w:rsidRPr="00A51F88">
              <w:rPr>
                <w:rFonts w:eastAsia="Times New Roman" w:cs="Times New Roman"/>
              </w:rPr>
              <w:t>Išeminė optinė neuropatija.</w:t>
            </w:r>
          </w:p>
        </w:tc>
      </w:tr>
      <w:tr w:rsidR="003D5194" w:rsidRPr="00A51F88" w14:paraId="2BC4B5C3" w14:textId="77777777" w:rsidTr="00094A8A">
        <w:trPr>
          <w:trHeight w:val="518"/>
        </w:trPr>
        <w:tc>
          <w:tcPr>
            <w:tcW w:w="2411" w:type="dxa"/>
            <w:vMerge w:val="restart"/>
            <w:shd w:val="clear" w:color="auto" w:fill="auto"/>
          </w:tcPr>
          <w:p w14:paraId="37F9441B"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bCs/>
              </w:rPr>
              <w:t>Širdies sutrikimai</w:t>
            </w:r>
          </w:p>
        </w:tc>
        <w:tc>
          <w:tcPr>
            <w:tcW w:w="1683" w:type="dxa"/>
            <w:tcBorders>
              <w:bottom w:val="single" w:sz="4" w:space="0" w:color="auto"/>
            </w:tcBorders>
            <w:shd w:val="clear" w:color="auto" w:fill="auto"/>
          </w:tcPr>
          <w:p w14:paraId="70B67FCB"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tc>
        <w:tc>
          <w:tcPr>
            <w:tcW w:w="1893" w:type="dxa"/>
            <w:tcBorders>
              <w:bottom w:val="single" w:sz="4" w:space="0" w:color="auto"/>
            </w:tcBorders>
            <w:shd w:val="clear" w:color="auto" w:fill="auto"/>
          </w:tcPr>
          <w:p w14:paraId="24519399"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bottom w:val="single" w:sz="4" w:space="0" w:color="auto"/>
            </w:tcBorders>
            <w:shd w:val="clear" w:color="auto" w:fill="auto"/>
          </w:tcPr>
          <w:p w14:paraId="68980A01" w14:textId="2446E577" w:rsidR="003D5194" w:rsidRPr="00A51F88" w:rsidRDefault="003D5194" w:rsidP="004849A2">
            <w:pPr>
              <w:autoSpaceDE w:val="0"/>
              <w:autoSpaceDN w:val="0"/>
              <w:adjustRightInd w:val="0"/>
              <w:spacing w:line="240" w:lineRule="auto"/>
              <w:rPr>
                <w:rFonts w:eastAsia="Times New Roman" w:cs="Times New Roman"/>
              </w:rPr>
            </w:pPr>
            <w:r w:rsidRPr="00A51F88">
              <w:rPr>
                <w:rFonts w:eastAsia="Times New Roman" w:cs="Times New Roman"/>
              </w:rPr>
              <w:t>Edema, hipertenzija, stiprus širdies plakimas, širdies nepakankamumas, miokardo infarktas</w:t>
            </w:r>
            <w:r w:rsidR="009829A6">
              <w:rPr>
                <w:rFonts w:eastAsia="Times New Roman" w:cs="Times New Roman"/>
              </w:rPr>
              <w:t>, Kounis sindromas</w:t>
            </w:r>
            <w:r w:rsidRPr="00A51F88">
              <w:rPr>
                <w:rFonts w:eastAsia="Times New Roman" w:cs="Times New Roman"/>
              </w:rPr>
              <w:t>.</w:t>
            </w:r>
          </w:p>
        </w:tc>
      </w:tr>
      <w:tr w:rsidR="003D5194" w:rsidRPr="00A51F88" w14:paraId="0D1E85BB" w14:textId="77777777" w:rsidTr="00094A8A">
        <w:trPr>
          <w:trHeight w:val="484"/>
        </w:trPr>
        <w:tc>
          <w:tcPr>
            <w:tcW w:w="2411" w:type="dxa"/>
            <w:vMerge/>
            <w:shd w:val="clear" w:color="auto" w:fill="auto"/>
          </w:tcPr>
          <w:p w14:paraId="347DB4CF" w14:textId="77777777" w:rsidR="003D5194" w:rsidRPr="00A51F88" w:rsidRDefault="003D5194" w:rsidP="003D5194">
            <w:pPr>
              <w:autoSpaceDE w:val="0"/>
              <w:autoSpaceDN w:val="0"/>
              <w:adjustRightInd w:val="0"/>
              <w:spacing w:line="240" w:lineRule="auto"/>
              <w:rPr>
                <w:rFonts w:eastAsia="Times New Roman" w:cs="Times New Roman"/>
                <w:b/>
                <w:bCs/>
              </w:rPr>
            </w:pPr>
          </w:p>
        </w:tc>
        <w:tc>
          <w:tcPr>
            <w:tcW w:w="1683" w:type="dxa"/>
            <w:tcBorders>
              <w:top w:val="single" w:sz="4" w:space="0" w:color="auto"/>
            </w:tcBorders>
            <w:shd w:val="clear" w:color="auto" w:fill="auto"/>
          </w:tcPr>
          <w:p w14:paraId="558E412A"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Pseudoefedrino hidrochloridas</w:t>
            </w:r>
          </w:p>
        </w:tc>
        <w:tc>
          <w:tcPr>
            <w:tcW w:w="1893" w:type="dxa"/>
            <w:tcBorders>
              <w:top w:val="single" w:sz="4" w:space="0" w:color="auto"/>
            </w:tcBorders>
            <w:shd w:val="clear" w:color="auto" w:fill="auto"/>
          </w:tcPr>
          <w:p w14:paraId="4D66CB8A"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top w:val="single" w:sz="4" w:space="0" w:color="auto"/>
            </w:tcBorders>
            <w:shd w:val="clear" w:color="auto" w:fill="auto"/>
          </w:tcPr>
          <w:p w14:paraId="7B9B3A75"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Palpitacija, tachikardija, krūtinės skausmas, aritmija.</w:t>
            </w:r>
          </w:p>
        </w:tc>
      </w:tr>
      <w:tr w:rsidR="003D5194" w:rsidRPr="00A51F88" w14:paraId="6F1BC422" w14:textId="77777777" w:rsidTr="00094A8A">
        <w:trPr>
          <w:trHeight w:val="473"/>
        </w:trPr>
        <w:tc>
          <w:tcPr>
            <w:tcW w:w="2411" w:type="dxa"/>
            <w:vMerge w:val="restart"/>
            <w:shd w:val="clear" w:color="auto" w:fill="auto"/>
          </w:tcPr>
          <w:p w14:paraId="66FD07B6"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bCs/>
              </w:rPr>
              <w:t>Kraujagyslių sutrikimai</w:t>
            </w:r>
          </w:p>
        </w:tc>
        <w:tc>
          <w:tcPr>
            <w:tcW w:w="1683" w:type="dxa"/>
            <w:tcBorders>
              <w:bottom w:val="single" w:sz="4" w:space="0" w:color="auto"/>
            </w:tcBorders>
            <w:shd w:val="clear" w:color="auto" w:fill="auto"/>
          </w:tcPr>
          <w:p w14:paraId="141DB47A"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tc>
        <w:tc>
          <w:tcPr>
            <w:tcW w:w="1893" w:type="dxa"/>
            <w:tcBorders>
              <w:bottom w:val="single" w:sz="4" w:space="0" w:color="auto"/>
            </w:tcBorders>
            <w:shd w:val="clear" w:color="auto" w:fill="auto"/>
          </w:tcPr>
          <w:p w14:paraId="52A15A40"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bottom w:val="single" w:sz="4" w:space="0" w:color="auto"/>
            </w:tcBorders>
            <w:shd w:val="clear" w:color="auto" w:fill="auto"/>
          </w:tcPr>
          <w:p w14:paraId="1310305B" w14:textId="77777777" w:rsidR="003D5194" w:rsidRPr="00A51F88" w:rsidRDefault="003D5194" w:rsidP="004849A2">
            <w:pPr>
              <w:autoSpaceDE w:val="0"/>
              <w:autoSpaceDN w:val="0"/>
              <w:adjustRightInd w:val="0"/>
              <w:spacing w:line="240" w:lineRule="auto"/>
              <w:rPr>
                <w:rFonts w:eastAsia="Times New Roman" w:cs="Times New Roman"/>
              </w:rPr>
            </w:pPr>
            <w:r w:rsidRPr="00A51F88">
              <w:rPr>
                <w:rFonts w:eastAsia="Times New Roman" w:cs="Times New Roman"/>
              </w:rPr>
              <w:t>Arterinė hipertenzija.</w:t>
            </w:r>
          </w:p>
        </w:tc>
      </w:tr>
      <w:tr w:rsidR="003D5194" w:rsidRPr="00A51F88" w14:paraId="53CDA13C" w14:textId="77777777" w:rsidTr="00094A8A">
        <w:trPr>
          <w:trHeight w:val="541"/>
        </w:trPr>
        <w:tc>
          <w:tcPr>
            <w:tcW w:w="2411" w:type="dxa"/>
            <w:vMerge/>
            <w:shd w:val="clear" w:color="auto" w:fill="auto"/>
          </w:tcPr>
          <w:p w14:paraId="17404B95" w14:textId="77777777" w:rsidR="003D5194" w:rsidRPr="00A51F88" w:rsidRDefault="003D5194" w:rsidP="003D5194">
            <w:pPr>
              <w:autoSpaceDE w:val="0"/>
              <w:autoSpaceDN w:val="0"/>
              <w:adjustRightInd w:val="0"/>
              <w:spacing w:line="240" w:lineRule="auto"/>
              <w:rPr>
                <w:rFonts w:eastAsia="Times New Roman" w:cs="Times New Roman"/>
                <w:b/>
                <w:bCs/>
              </w:rPr>
            </w:pPr>
          </w:p>
        </w:tc>
        <w:tc>
          <w:tcPr>
            <w:tcW w:w="1683" w:type="dxa"/>
            <w:tcBorders>
              <w:top w:val="single" w:sz="4" w:space="0" w:color="auto"/>
            </w:tcBorders>
            <w:shd w:val="clear" w:color="auto" w:fill="auto"/>
          </w:tcPr>
          <w:p w14:paraId="18A05717"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Pseudoefedrino hidrochloridas</w:t>
            </w:r>
          </w:p>
        </w:tc>
        <w:tc>
          <w:tcPr>
            <w:tcW w:w="1893" w:type="dxa"/>
            <w:tcBorders>
              <w:top w:val="single" w:sz="4" w:space="0" w:color="auto"/>
            </w:tcBorders>
            <w:shd w:val="clear" w:color="auto" w:fill="auto"/>
          </w:tcPr>
          <w:p w14:paraId="5A39DD87"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top w:val="single" w:sz="4" w:space="0" w:color="auto"/>
            </w:tcBorders>
            <w:shd w:val="clear" w:color="auto" w:fill="auto"/>
          </w:tcPr>
          <w:p w14:paraId="78F46B84" w14:textId="77777777" w:rsidR="003D5194" w:rsidRPr="00A51F88" w:rsidRDefault="003D5194" w:rsidP="004849A2">
            <w:pPr>
              <w:autoSpaceDE w:val="0"/>
              <w:autoSpaceDN w:val="0"/>
              <w:adjustRightInd w:val="0"/>
              <w:spacing w:line="240" w:lineRule="auto"/>
              <w:rPr>
                <w:rFonts w:eastAsia="Times New Roman" w:cs="Times New Roman"/>
              </w:rPr>
            </w:pPr>
            <w:r w:rsidRPr="00A51F88">
              <w:rPr>
                <w:rFonts w:eastAsia="Times New Roman" w:cs="Times New Roman"/>
              </w:rPr>
              <w:t>Arterinė hipertenzija.</w:t>
            </w:r>
          </w:p>
        </w:tc>
      </w:tr>
      <w:tr w:rsidR="003D5194" w:rsidRPr="00A51F88" w14:paraId="67254F4C" w14:textId="77777777" w:rsidTr="00094A8A">
        <w:trPr>
          <w:trHeight w:val="541"/>
        </w:trPr>
        <w:tc>
          <w:tcPr>
            <w:tcW w:w="2411" w:type="dxa"/>
            <w:shd w:val="clear" w:color="auto" w:fill="auto"/>
          </w:tcPr>
          <w:p w14:paraId="12AF656C" w14:textId="77777777" w:rsidR="003D5194" w:rsidRPr="00A51F88" w:rsidRDefault="003D5194" w:rsidP="003D5194">
            <w:pPr>
              <w:autoSpaceDE w:val="0"/>
              <w:autoSpaceDN w:val="0"/>
              <w:adjustRightInd w:val="0"/>
              <w:spacing w:line="240" w:lineRule="auto"/>
              <w:rPr>
                <w:rFonts w:eastAsia="Times New Roman" w:cs="Times New Roman"/>
                <w:b/>
                <w:bCs/>
              </w:rPr>
            </w:pPr>
            <w:r w:rsidRPr="00A51F88">
              <w:rPr>
                <w:rFonts w:eastAsia="Times New Roman" w:cs="Times New Roman"/>
              </w:rPr>
              <w:t>Kvėpavimo sistemos, krūtinės ląstos ir tarpuplaučio sutrikimai</w:t>
            </w:r>
          </w:p>
        </w:tc>
        <w:tc>
          <w:tcPr>
            <w:tcW w:w="1683" w:type="dxa"/>
            <w:tcBorders>
              <w:top w:val="single" w:sz="4" w:space="0" w:color="auto"/>
            </w:tcBorders>
            <w:shd w:val="clear" w:color="auto" w:fill="auto"/>
          </w:tcPr>
          <w:p w14:paraId="6DD2A5EA"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Pseudoefedrino hidrochloridas</w:t>
            </w:r>
          </w:p>
        </w:tc>
        <w:tc>
          <w:tcPr>
            <w:tcW w:w="1893" w:type="dxa"/>
            <w:tcBorders>
              <w:top w:val="single" w:sz="4" w:space="0" w:color="auto"/>
            </w:tcBorders>
            <w:shd w:val="clear" w:color="auto" w:fill="auto"/>
          </w:tcPr>
          <w:p w14:paraId="4533FF5D"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top w:val="single" w:sz="4" w:space="0" w:color="auto"/>
            </w:tcBorders>
            <w:shd w:val="clear" w:color="auto" w:fill="auto"/>
          </w:tcPr>
          <w:p w14:paraId="76D86846"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Astmos paūmėjimas ar padidėjusio jautrumo reakcija su bronchų spazmu.</w:t>
            </w:r>
          </w:p>
        </w:tc>
      </w:tr>
      <w:tr w:rsidR="003D5194" w:rsidRPr="00A51F88" w14:paraId="73157A12" w14:textId="77777777" w:rsidTr="00094A8A">
        <w:trPr>
          <w:trHeight w:val="931"/>
        </w:trPr>
        <w:tc>
          <w:tcPr>
            <w:tcW w:w="2411" w:type="dxa"/>
            <w:vMerge w:val="restart"/>
            <w:shd w:val="clear" w:color="auto" w:fill="auto"/>
          </w:tcPr>
          <w:p w14:paraId="1D5FF8D8" w14:textId="77777777" w:rsidR="003D5194" w:rsidRPr="00A51F88" w:rsidRDefault="003D5194" w:rsidP="003D5194">
            <w:pPr>
              <w:autoSpaceDE w:val="0"/>
              <w:autoSpaceDN w:val="0"/>
              <w:adjustRightInd w:val="0"/>
              <w:spacing w:line="240" w:lineRule="auto"/>
              <w:rPr>
                <w:rFonts w:eastAsia="Times New Roman" w:cs="Times New Roman"/>
                <w:bCs/>
              </w:rPr>
            </w:pPr>
            <w:r w:rsidRPr="00A51F88">
              <w:rPr>
                <w:rFonts w:eastAsia="Times New Roman" w:cs="Times New Roman"/>
                <w:bCs/>
              </w:rPr>
              <w:t>Virškinimo trakto sutrikimai</w:t>
            </w:r>
          </w:p>
          <w:p w14:paraId="05DA2EF8" w14:textId="77777777" w:rsidR="003D5194" w:rsidRPr="00A51F88" w:rsidRDefault="003D5194" w:rsidP="003D5194">
            <w:pPr>
              <w:autoSpaceDE w:val="0"/>
              <w:autoSpaceDN w:val="0"/>
              <w:adjustRightInd w:val="0"/>
              <w:spacing w:line="240" w:lineRule="auto"/>
              <w:rPr>
                <w:rFonts w:eastAsia="Times New Roman" w:cs="Times New Roman"/>
              </w:rPr>
            </w:pPr>
          </w:p>
        </w:tc>
        <w:tc>
          <w:tcPr>
            <w:tcW w:w="1683" w:type="dxa"/>
            <w:shd w:val="clear" w:color="auto" w:fill="auto"/>
          </w:tcPr>
          <w:p w14:paraId="1E4891EC"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p w14:paraId="6112DC8E" w14:textId="77777777" w:rsidR="003D5194" w:rsidRPr="00A51F88" w:rsidRDefault="003D5194" w:rsidP="003D5194">
            <w:pPr>
              <w:autoSpaceDE w:val="0"/>
              <w:autoSpaceDN w:val="0"/>
              <w:adjustRightInd w:val="0"/>
              <w:spacing w:line="240" w:lineRule="auto"/>
              <w:rPr>
                <w:rFonts w:eastAsia="Times New Roman" w:cs="Times New Roman"/>
              </w:rPr>
            </w:pPr>
          </w:p>
          <w:p w14:paraId="2BA41AEA" w14:textId="77777777" w:rsidR="003D5194" w:rsidRPr="00A51F88" w:rsidRDefault="003D5194" w:rsidP="003D5194">
            <w:pPr>
              <w:autoSpaceDE w:val="0"/>
              <w:autoSpaceDN w:val="0"/>
              <w:adjustRightInd w:val="0"/>
              <w:spacing w:line="240" w:lineRule="auto"/>
              <w:rPr>
                <w:rFonts w:eastAsia="Times New Roman" w:cs="Times New Roman"/>
              </w:rPr>
            </w:pPr>
          </w:p>
        </w:tc>
        <w:tc>
          <w:tcPr>
            <w:tcW w:w="1893" w:type="dxa"/>
            <w:shd w:val="clear" w:color="auto" w:fill="auto"/>
          </w:tcPr>
          <w:p w14:paraId="51A948FD"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Dažnas</w:t>
            </w:r>
          </w:p>
          <w:p w14:paraId="666204C6" w14:textId="77777777" w:rsidR="003D5194" w:rsidRPr="00A51F88" w:rsidRDefault="003D5194" w:rsidP="003D5194">
            <w:pPr>
              <w:autoSpaceDE w:val="0"/>
              <w:autoSpaceDN w:val="0"/>
              <w:adjustRightInd w:val="0"/>
              <w:spacing w:line="240" w:lineRule="auto"/>
              <w:rPr>
                <w:rFonts w:eastAsia="Times New Roman" w:cs="Times New Roman"/>
              </w:rPr>
            </w:pPr>
          </w:p>
          <w:p w14:paraId="595E0B3A" w14:textId="77777777" w:rsidR="003D5194" w:rsidRPr="00A51F88" w:rsidRDefault="003D5194" w:rsidP="003D5194">
            <w:pPr>
              <w:autoSpaceDE w:val="0"/>
              <w:autoSpaceDN w:val="0"/>
              <w:adjustRightInd w:val="0"/>
              <w:spacing w:line="240" w:lineRule="auto"/>
              <w:rPr>
                <w:rFonts w:eastAsia="Times New Roman" w:cs="Times New Roman"/>
              </w:rPr>
            </w:pPr>
          </w:p>
        </w:tc>
        <w:tc>
          <w:tcPr>
            <w:tcW w:w="3074" w:type="dxa"/>
            <w:shd w:val="clear" w:color="auto" w:fill="auto"/>
          </w:tcPr>
          <w:p w14:paraId="07E18E1C" w14:textId="77777777" w:rsidR="003D5194" w:rsidRPr="00A51F88" w:rsidRDefault="003D5194" w:rsidP="004849A2">
            <w:pPr>
              <w:autoSpaceDE w:val="0"/>
              <w:autoSpaceDN w:val="0"/>
              <w:adjustRightInd w:val="0"/>
              <w:spacing w:line="240" w:lineRule="auto"/>
              <w:rPr>
                <w:rFonts w:eastAsia="Times New Roman" w:cs="Times New Roman"/>
              </w:rPr>
            </w:pPr>
            <w:r w:rsidRPr="00A51F88">
              <w:rPr>
                <w:rFonts w:eastAsia="Times New Roman" w:cs="Times New Roman"/>
              </w:rPr>
              <w:t>Dispepsija, pilvo skausmai, pykinimas, vėmimas, pilvo pūtimas, viduriavimas, vidurių užkietėjimas.</w:t>
            </w:r>
          </w:p>
        </w:tc>
      </w:tr>
      <w:tr w:rsidR="003D5194" w:rsidRPr="00A51F88" w14:paraId="65639D38" w14:textId="77777777" w:rsidTr="00094A8A">
        <w:trPr>
          <w:trHeight w:val="714"/>
        </w:trPr>
        <w:tc>
          <w:tcPr>
            <w:tcW w:w="2411" w:type="dxa"/>
            <w:vMerge/>
            <w:shd w:val="clear" w:color="auto" w:fill="auto"/>
          </w:tcPr>
          <w:p w14:paraId="19F903B2" w14:textId="77777777" w:rsidR="003D5194" w:rsidRPr="00A51F88" w:rsidRDefault="003D5194" w:rsidP="003D5194">
            <w:pPr>
              <w:autoSpaceDE w:val="0"/>
              <w:autoSpaceDN w:val="0"/>
              <w:adjustRightInd w:val="0"/>
              <w:spacing w:line="240" w:lineRule="auto"/>
              <w:rPr>
                <w:rFonts w:eastAsia="Times New Roman" w:cs="Times New Roman"/>
                <w:b/>
                <w:bCs/>
              </w:rPr>
            </w:pPr>
          </w:p>
        </w:tc>
        <w:tc>
          <w:tcPr>
            <w:tcW w:w="1683" w:type="dxa"/>
            <w:tcBorders>
              <w:top w:val="single" w:sz="4" w:space="0" w:color="auto"/>
            </w:tcBorders>
            <w:shd w:val="clear" w:color="auto" w:fill="auto"/>
          </w:tcPr>
          <w:p w14:paraId="010F8096"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tc>
        <w:tc>
          <w:tcPr>
            <w:tcW w:w="1893" w:type="dxa"/>
            <w:tcBorders>
              <w:top w:val="single" w:sz="4" w:space="0" w:color="auto"/>
            </w:tcBorders>
            <w:shd w:val="clear" w:color="auto" w:fill="auto"/>
          </w:tcPr>
          <w:p w14:paraId="4AC4A174"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top w:val="single" w:sz="4" w:space="0" w:color="auto"/>
            </w:tcBorders>
            <w:shd w:val="clear" w:color="auto" w:fill="auto"/>
          </w:tcPr>
          <w:p w14:paraId="7472CA5C"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Nedidelis kraujavimas iš virškinimo trakto, retais atvejais sukeliantis anemiją;</w:t>
            </w:r>
          </w:p>
          <w:p w14:paraId="72CA3450"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skrandžio opa su kraujavimu (vėmimas krauju, melena) ir (arba) perforacija, gastritas,</w:t>
            </w:r>
          </w:p>
          <w:p w14:paraId="5245DBDF"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opinis stomatitas,</w:t>
            </w:r>
          </w:p>
          <w:p w14:paraId="5D10C8C3"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paūmėjęs opinis kolitas ir Krono liga (žr. 4.4 skyrių);</w:t>
            </w:r>
          </w:p>
          <w:p w14:paraId="67F2B701"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 xml:space="preserve">ezofagitas, pankreatitas, į diafragminę panaši žarnyno </w:t>
            </w:r>
            <w:r w:rsidRPr="00A51F88">
              <w:rPr>
                <w:rFonts w:eastAsia="Times New Roman" w:cs="Times New Roman"/>
                <w:szCs w:val="16"/>
              </w:rPr>
              <w:t>striktūra.</w:t>
            </w:r>
          </w:p>
        </w:tc>
      </w:tr>
      <w:tr w:rsidR="003D5194" w:rsidRPr="00A51F88" w14:paraId="1FA1DBAC" w14:textId="77777777" w:rsidTr="00094A8A">
        <w:trPr>
          <w:trHeight w:val="714"/>
        </w:trPr>
        <w:tc>
          <w:tcPr>
            <w:tcW w:w="2411" w:type="dxa"/>
            <w:vMerge/>
            <w:shd w:val="clear" w:color="auto" w:fill="auto"/>
          </w:tcPr>
          <w:p w14:paraId="399350D9" w14:textId="77777777" w:rsidR="003D5194" w:rsidRPr="00A51F88" w:rsidRDefault="003D5194" w:rsidP="003D5194">
            <w:pPr>
              <w:autoSpaceDE w:val="0"/>
              <w:autoSpaceDN w:val="0"/>
              <w:adjustRightInd w:val="0"/>
              <w:spacing w:line="240" w:lineRule="auto"/>
              <w:rPr>
                <w:rFonts w:eastAsia="Times New Roman" w:cs="Times New Roman"/>
                <w:b/>
                <w:bCs/>
              </w:rPr>
            </w:pPr>
          </w:p>
        </w:tc>
        <w:tc>
          <w:tcPr>
            <w:tcW w:w="1683" w:type="dxa"/>
            <w:tcBorders>
              <w:top w:val="single" w:sz="4" w:space="0" w:color="auto"/>
            </w:tcBorders>
            <w:shd w:val="clear" w:color="auto" w:fill="auto"/>
          </w:tcPr>
          <w:p w14:paraId="63917710"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Pseudoefedrino hidrochloridas</w:t>
            </w:r>
          </w:p>
        </w:tc>
        <w:tc>
          <w:tcPr>
            <w:tcW w:w="1893" w:type="dxa"/>
            <w:tcBorders>
              <w:top w:val="single" w:sz="4" w:space="0" w:color="auto"/>
            </w:tcBorders>
            <w:shd w:val="clear" w:color="auto" w:fill="auto"/>
          </w:tcPr>
          <w:p w14:paraId="5E917FAC"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tcBorders>
              <w:top w:val="single" w:sz="4" w:space="0" w:color="auto"/>
            </w:tcBorders>
            <w:shd w:val="clear" w:color="auto" w:fill="auto"/>
          </w:tcPr>
          <w:p w14:paraId="0EDBC1AE"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Burnos džiūvimas, troškulys, pykinimas, vėmimas</w:t>
            </w:r>
            <w:r w:rsidR="00934A10" w:rsidRPr="00A51F88">
              <w:rPr>
                <w:rFonts w:eastAsia="Times New Roman" w:cs="Times New Roman"/>
              </w:rPr>
              <w:t>, išeminis kolitas.</w:t>
            </w:r>
          </w:p>
        </w:tc>
      </w:tr>
      <w:tr w:rsidR="003D5194" w:rsidRPr="00A51F88" w14:paraId="6464F3E7" w14:textId="77777777" w:rsidTr="00094A8A">
        <w:trPr>
          <w:trHeight w:val="998"/>
        </w:trPr>
        <w:tc>
          <w:tcPr>
            <w:tcW w:w="2411" w:type="dxa"/>
            <w:shd w:val="clear" w:color="auto" w:fill="auto"/>
          </w:tcPr>
          <w:p w14:paraId="1F751673" w14:textId="77777777" w:rsidR="003D5194" w:rsidRPr="00A51F88" w:rsidRDefault="003D5194" w:rsidP="003D5194">
            <w:pPr>
              <w:autoSpaceDE w:val="0"/>
              <w:autoSpaceDN w:val="0"/>
              <w:adjustRightInd w:val="0"/>
              <w:spacing w:line="240" w:lineRule="auto"/>
              <w:rPr>
                <w:rFonts w:eastAsia="Times New Roman" w:cs="Times New Roman"/>
                <w:bCs/>
              </w:rPr>
            </w:pPr>
            <w:r w:rsidRPr="00A51F88">
              <w:rPr>
                <w:rFonts w:eastAsia="Times New Roman" w:cs="Times New Roman"/>
                <w:bCs/>
              </w:rPr>
              <w:t>Kepenų, tulžies pūslės ir latakų sutrikimai</w:t>
            </w:r>
          </w:p>
          <w:p w14:paraId="69EAFFC2" w14:textId="77777777" w:rsidR="003D5194" w:rsidRPr="00A51F88" w:rsidRDefault="003D5194" w:rsidP="003D5194">
            <w:pPr>
              <w:autoSpaceDE w:val="0"/>
              <w:autoSpaceDN w:val="0"/>
              <w:adjustRightInd w:val="0"/>
              <w:spacing w:line="240" w:lineRule="auto"/>
              <w:rPr>
                <w:rFonts w:eastAsia="Times New Roman" w:cs="Times New Roman"/>
              </w:rPr>
            </w:pPr>
          </w:p>
        </w:tc>
        <w:tc>
          <w:tcPr>
            <w:tcW w:w="1683" w:type="dxa"/>
            <w:shd w:val="clear" w:color="auto" w:fill="auto"/>
          </w:tcPr>
          <w:p w14:paraId="7762A857"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tc>
        <w:tc>
          <w:tcPr>
            <w:tcW w:w="1893" w:type="dxa"/>
            <w:shd w:val="clear" w:color="auto" w:fill="auto"/>
          </w:tcPr>
          <w:p w14:paraId="1EE0FCE8"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shd w:val="clear" w:color="auto" w:fill="auto"/>
          </w:tcPr>
          <w:p w14:paraId="385307F4" w14:textId="489155C2" w:rsidR="003D5194" w:rsidRPr="00A51F88" w:rsidRDefault="003D5194" w:rsidP="003A2059">
            <w:pPr>
              <w:autoSpaceDE w:val="0"/>
              <w:autoSpaceDN w:val="0"/>
              <w:adjustRightInd w:val="0"/>
              <w:spacing w:line="240" w:lineRule="auto"/>
              <w:rPr>
                <w:rFonts w:eastAsia="Times New Roman" w:cs="Times New Roman"/>
              </w:rPr>
            </w:pPr>
            <w:r w:rsidRPr="00A51F88">
              <w:rPr>
                <w:rFonts w:eastAsia="Times New Roman" w:cs="Times New Roman"/>
                <w:iCs/>
              </w:rPr>
              <w:t xml:space="preserve">Sutrikusi kepenų </w:t>
            </w:r>
            <w:r w:rsidR="003A2059" w:rsidRPr="00A51F88">
              <w:rPr>
                <w:rFonts w:eastAsia="Times New Roman" w:cs="Times New Roman"/>
                <w:iCs/>
              </w:rPr>
              <w:t>funkcija</w:t>
            </w:r>
            <w:r w:rsidRPr="00A51F88">
              <w:rPr>
                <w:rFonts w:eastAsia="Times New Roman" w:cs="Times New Roman"/>
                <w:iCs/>
              </w:rPr>
              <w:t>, ypač vartojant ilgą laiką, kepenų nepakankamumas, ūminis hepatitas.</w:t>
            </w:r>
          </w:p>
        </w:tc>
      </w:tr>
      <w:tr w:rsidR="00870FE1" w:rsidRPr="00A51F88" w14:paraId="6FC0E849" w14:textId="77777777" w:rsidTr="00645B91">
        <w:trPr>
          <w:trHeight w:val="1691"/>
        </w:trPr>
        <w:tc>
          <w:tcPr>
            <w:tcW w:w="2411" w:type="dxa"/>
            <w:shd w:val="clear" w:color="auto" w:fill="auto"/>
          </w:tcPr>
          <w:p w14:paraId="0FEDE413" w14:textId="77777777" w:rsidR="00870FE1" w:rsidRPr="00A51F88" w:rsidRDefault="00870FE1" w:rsidP="003D5194">
            <w:pPr>
              <w:autoSpaceDE w:val="0"/>
              <w:autoSpaceDN w:val="0"/>
              <w:adjustRightInd w:val="0"/>
              <w:spacing w:line="240" w:lineRule="auto"/>
              <w:rPr>
                <w:rFonts w:eastAsia="Times New Roman" w:cs="Times New Roman"/>
                <w:bCs/>
              </w:rPr>
            </w:pPr>
            <w:r w:rsidRPr="00A51F88">
              <w:rPr>
                <w:rFonts w:eastAsia="Times New Roman" w:cs="Times New Roman"/>
                <w:bCs/>
              </w:rPr>
              <w:t>Odos ir poodinio audinio sutrikimai</w:t>
            </w:r>
          </w:p>
          <w:p w14:paraId="345369BF" w14:textId="77777777" w:rsidR="00870FE1" w:rsidRPr="00A51F88" w:rsidRDefault="00870FE1" w:rsidP="003D5194">
            <w:pPr>
              <w:autoSpaceDE w:val="0"/>
              <w:autoSpaceDN w:val="0"/>
              <w:adjustRightInd w:val="0"/>
              <w:spacing w:line="240" w:lineRule="auto"/>
              <w:rPr>
                <w:rFonts w:eastAsia="Times New Roman" w:cs="Times New Roman"/>
                <w:bCs/>
              </w:rPr>
            </w:pPr>
          </w:p>
          <w:p w14:paraId="7F0C8ABE" w14:textId="77777777" w:rsidR="00870FE1" w:rsidRPr="00A51F88" w:rsidRDefault="00870FE1" w:rsidP="003D5194">
            <w:pPr>
              <w:autoSpaceDE w:val="0"/>
              <w:autoSpaceDN w:val="0"/>
              <w:adjustRightInd w:val="0"/>
              <w:spacing w:line="240" w:lineRule="auto"/>
              <w:rPr>
                <w:rFonts w:eastAsia="Times New Roman" w:cs="Times New Roman"/>
                <w:bCs/>
              </w:rPr>
            </w:pPr>
          </w:p>
          <w:p w14:paraId="1F338A5F" w14:textId="77777777" w:rsidR="00870FE1" w:rsidRPr="00A51F88" w:rsidRDefault="00870FE1" w:rsidP="003D5194">
            <w:pPr>
              <w:autoSpaceDE w:val="0"/>
              <w:autoSpaceDN w:val="0"/>
              <w:adjustRightInd w:val="0"/>
              <w:spacing w:line="240" w:lineRule="auto"/>
              <w:rPr>
                <w:rFonts w:eastAsia="Times New Roman" w:cs="Times New Roman"/>
                <w:bCs/>
              </w:rPr>
            </w:pPr>
          </w:p>
          <w:p w14:paraId="17500EFE" w14:textId="77777777" w:rsidR="00870FE1" w:rsidRPr="00A51F88" w:rsidRDefault="00870FE1" w:rsidP="003D5194">
            <w:pPr>
              <w:autoSpaceDE w:val="0"/>
              <w:autoSpaceDN w:val="0"/>
              <w:adjustRightInd w:val="0"/>
              <w:spacing w:line="240" w:lineRule="auto"/>
              <w:rPr>
                <w:rFonts w:eastAsia="Times New Roman" w:cs="Times New Roman"/>
                <w:bCs/>
              </w:rPr>
            </w:pPr>
          </w:p>
          <w:p w14:paraId="755BEDC1" w14:textId="77777777" w:rsidR="00870FE1" w:rsidRPr="00A51F88" w:rsidRDefault="00870FE1" w:rsidP="003D5194">
            <w:pPr>
              <w:autoSpaceDE w:val="0"/>
              <w:autoSpaceDN w:val="0"/>
              <w:adjustRightInd w:val="0"/>
              <w:spacing w:line="240" w:lineRule="auto"/>
              <w:rPr>
                <w:rFonts w:eastAsia="Times New Roman" w:cs="Times New Roman"/>
              </w:rPr>
            </w:pPr>
          </w:p>
        </w:tc>
        <w:tc>
          <w:tcPr>
            <w:tcW w:w="1683" w:type="dxa"/>
            <w:shd w:val="clear" w:color="auto" w:fill="auto"/>
          </w:tcPr>
          <w:p w14:paraId="62BCE9E4" w14:textId="77777777" w:rsidR="00870FE1" w:rsidRPr="00A51F88" w:rsidRDefault="00870FE1" w:rsidP="003D5194">
            <w:pPr>
              <w:autoSpaceDE w:val="0"/>
              <w:autoSpaceDN w:val="0"/>
              <w:adjustRightInd w:val="0"/>
              <w:spacing w:line="240" w:lineRule="auto"/>
              <w:rPr>
                <w:rFonts w:eastAsia="Times New Roman" w:cs="Times New Roman"/>
              </w:rPr>
            </w:pPr>
            <w:r w:rsidRPr="00A51F88">
              <w:rPr>
                <w:rFonts w:eastAsia="Times New Roman" w:cs="Times New Roman"/>
              </w:rPr>
              <w:t>Ibuprofenas</w:t>
            </w:r>
          </w:p>
          <w:p w14:paraId="0465B583" w14:textId="77777777" w:rsidR="00870FE1" w:rsidRPr="00A51F88" w:rsidRDefault="00870FE1" w:rsidP="003D5194">
            <w:pPr>
              <w:autoSpaceDE w:val="0"/>
              <w:autoSpaceDN w:val="0"/>
              <w:adjustRightInd w:val="0"/>
              <w:spacing w:line="240" w:lineRule="auto"/>
              <w:rPr>
                <w:rFonts w:eastAsia="Times New Roman" w:cs="Times New Roman"/>
              </w:rPr>
            </w:pPr>
          </w:p>
        </w:tc>
        <w:tc>
          <w:tcPr>
            <w:tcW w:w="1893" w:type="dxa"/>
            <w:shd w:val="clear" w:color="auto" w:fill="auto"/>
          </w:tcPr>
          <w:p w14:paraId="54F45DDC" w14:textId="47291DC3" w:rsidR="00870FE1" w:rsidRPr="00A51F88" w:rsidRDefault="00870FE1" w:rsidP="00A8681E">
            <w:pPr>
              <w:autoSpaceDE w:val="0"/>
              <w:autoSpaceDN w:val="0"/>
              <w:adjustRightInd w:val="0"/>
              <w:spacing w:line="240" w:lineRule="auto"/>
              <w:rPr>
                <w:rFonts w:eastAsia="Times New Roman" w:cs="Times New Roman"/>
              </w:rPr>
            </w:pPr>
            <w:r>
              <w:rPr>
                <w:rFonts w:eastAsia="Times New Roman" w:cs="Times New Roman"/>
              </w:rPr>
              <w:t>Labai retas</w:t>
            </w:r>
          </w:p>
        </w:tc>
        <w:tc>
          <w:tcPr>
            <w:tcW w:w="3074" w:type="dxa"/>
            <w:shd w:val="clear" w:color="auto" w:fill="auto"/>
          </w:tcPr>
          <w:p w14:paraId="33EB9506" w14:textId="16F144D4" w:rsidR="00870FE1" w:rsidRPr="00A51F88" w:rsidRDefault="00870FE1" w:rsidP="007817C9">
            <w:pPr>
              <w:autoSpaceDE w:val="0"/>
              <w:autoSpaceDN w:val="0"/>
              <w:adjustRightInd w:val="0"/>
              <w:spacing w:line="240" w:lineRule="auto"/>
            </w:pPr>
            <w:r>
              <w:rPr>
                <w:rFonts w:eastAsia="Times New Roman" w:cs="Times New Roman"/>
              </w:rPr>
              <w:t>Sunkios odos nepageidaujamos reakcijos</w:t>
            </w:r>
            <w:r w:rsidR="0093259A">
              <w:rPr>
                <w:rFonts w:eastAsia="Times New Roman" w:cs="Times New Roman"/>
              </w:rPr>
              <w:t xml:space="preserve"> (SONR)</w:t>
            </w:r>
            <w:r w:rsidR="0093259A">
              <w:rPr>
                <w:rFonts w:ascii="TimesNewRomanPS-BoldMT" w:hAnsi="TimesNewRomanPS-BoldMT" w:cs="TimesNewRomanPS-BoldMT"/>
                <w:b/>
                <w:bCs/>
                <w:color w:val="161616"/>
              </w:rPr>
              <w:t xml:space="preserve"> </w:t>
            </w:r>
            <w:r w:rsidR="0093259A" w:rsidRPr="009E6292">
              <w:rPr>
                <w:rFonts w:ascii="TimesNewRomanPS-BoldMT" w:hAnsi="TimesNewRomanPS-BoldMT" w:cs="TimesNewRomanPS-BoldMT"/>
                <w:color w:val="161616"/>
              </w:rPr>
              <w:t>(įskaitant daugiaformę</w:t>
            </w:r>
            <w:r w:rsidR="00D31A97">
              <w:rPr>
                <w:rFonts w:ascii="TimesNewRomanPS-BoldMT" w:hAnsi="TimesNewRomanPS-BoldMT" w:cs="TimesNewRomanPS-BoldMT"/>
                <w:color w:val="161616"/>
              </w:rPr>
              <w:t xml:space="preserve"> </w:t>
            </w:r>
            <w:r w:rsidR="0093259A" w:rsidRPr="009E6292">
              <w:rPr>
                <w:rFonts w:ascii="TimesNewRomanPS-BoldMT" w:hAnsi="TimesNewRomanPS-BoldMT" w:cs="TimesNewRomanPS-BoldMT"/>
                <w:color w:val="161616"/>
              </w:rPr>
              <w:t xml:space="preserve">eritemą, </w:t>
            </w:r>
            <w:r w:rsidR="0093259A" w:rsidRPr="009E6292">
              <w:rPr>
                <w:rFonts w:ascii="TimesNewRomanPS-BoldMT" w:hAnsi="TimesNewRomanPS-BoldMT" w:cs="TimesNewRomanPS-BoldMT"/>
                <w:color w:val="000000"/>
              </w:rPr>
              <w:t xml:space="preserve">eksfoliacinį dermatitą, </w:t>
            </w:r>
            <w:r w:rsidR="0093259A" w:rsidRPr="009E6292">
              <w:rPr>
                <w:rFonts w:ascii="TimesNewRomanPS-BoldMT" w:hAnsi="TimesNewRomanPS-BoldMT" w:cs="TimesNewRomanPS-BoldMT"/>
                <w:color w:val="161616"/>
              </w:rPr>
              <w:t>Stivenso</w:t>
            </w:r>
            <w:r w:rsidR="0093259A" w:rsidRPr="009E6292">
              <w:rPr>
                <w:rFonts w:cs="Times New Roman"/>
                <w:color w:val="161616"/>
              </w:rPr>
              <w:t>-</w:t>
            </w:r>
            <w:r w:rsidR="0093259A" w:rsidRPr="009E6292">
              <w:rPr>
                <w:rFonts w:ascii="TimesNewRomanPS-BoldMT" w:hAnsi="TimesNewRomanPS-BoldMT" w:cs="TimesNewRomanPS-BoldMT"/>
                <w:color w:val="161616"/>
              </w:rPr>
              <w:t>Džonsono sindromą ir toksinę</w:t>
            </w:r>
            <w:r w:rsidR="0093259A">
              <w:rPr>
                <w:rFonts w:ascii="TimesNewRomanPS-BoldMT" w:hAnsi="TimesNewRomanPS-BoldMT" w:cs="TimesNewRomanPS-BoldMT"/>
                <w:color w:val="161616"/>
              </w:rPr>
              <w:t xml:space="preserve"> </w:t>
            </w:r>
            <w:r w:rsidR="0093259A" w:rsidRPr="009E6292">
              <w:rPr>
                <w:rFonts w:ascii="TimesNewRomanPS-BoldMT" w:hAnsi="TimesNewRomanPS-BoldMT" w:cs="TimesNewRomanPS-BoldMT"/>
                <w:color w:val="161616"/>
              </w:rPr>
              <w:t>epidermio nekrolizę)</w:t>
            </w:r>
            <w:r w:rsidR="0093259A">
              <w:rPr>
                <w:rFonts w:cs="TimesNewRomanPS-BoldMT"/>
                <w:color w:val="161616"/>
              </w:rPr>
              <w:t>.</w:t>
            </w:r>
          </w:p>
        </w:tc>
      </w:tr>
      <w:tr w:rsidR="00870FE1" w:rsidRPr="00A51F88" w14:paraId="68D2E399" w14:textId="77777777" w:rsidTr="00094A8A">
        <w:trPr>
          <w:trHeight w:val="2110"/>
        </w:trPr>
        <w:tc>
          <w:tcPr>
            <w:tcW w:w="2411" w:type="dxa"/>
            <w:shd w:val="clear" w:color="auto" w:fill="auto"/>
          </w:tcPr>
          <w:p w14:paraId="1EDDB763" w14:textId="77777777" w:rsidR="00870FE1" w:rsidRPr="00A51F88" w:rsidRDefault="00870FE1" w:rsidP="003D5194">
            <w:pPr>
              <w:autoSpaceDE w:val="0"/>
              <w:autoSpaceDN w:val="0"/>
              <w:adjustRightInd w:val="0"/>
              <w:spacing w:line="240" w:lineRule="auto"/>
              <w:rPr>
                <w:rFonts w:eastAsia="Times New Roman" w:cs="Times New Roman"/>
                <w:bCs/>
              </w:rPr>
            </w:pPr>
          </w:p>
        </w:tc>
        <w:tc>
          <w:tcPr>
            <w:tcW w:w="1683" w:type="dxa"/>
            <w:shd w:val="clear" w:color="auto" w:fill="auto"/>
          </w:tcPr>
          <w:p w14:paraId="3AD119CC" w14:textId="77777777" w:rsidR="00870FE1" w:rsidRPr="00A51F88" w:rsidRDefault="00870FE1" w:rsidP="003D5194">
            <w:pPr>
              <w:autoSpaceDE w:val="0"/>
              <w:autoSpaceDN w:val="0"/>
              <w:adjustRightInd w:val="0"/>
              <w:spacing w:line="240" w:lineRule="auto"/>
              <w:rPr>
                <w:rFonts w:eastAsia="Times New Roman" w:cs="Times New Roman"/>
              </w:rPr>
            </w:pPr>
          </w:p>
        </w:tc>
        <w:tc>
          <w:tcPr>
            <w:tcW w:w="1893" w:type="dxa"/>
            <w:shd w:val="clear" w:color="auto" w:fill="auto"/>
          </w:tcPr>
          <w:p w14:paraId="325AF6BF" w14:textId="77777777" w:rsidR="00870FE1" w:rsidRPr="00A51F88" w:rsidRDefault="00870FE1" w:rsidP="00870FE1">
            <w:pPr>
              <w:autoSpaceDE w:val="0"/>
              <w:autoSpaceDN w:val="0"/>
              <w:adjustRightInd w:val="0"/>
              <w:spacing w:line="240" w:lineRule="auto"/>
              <w:rPr>
                <w:rFonts w:eastAsia="Times New Roman" w:cs="Times New Roman"/>
              </w:rPr>
            </w:pPr>
            <w:r w:rsidRPr="00A51F88">
              <w:rPr>
                <w:rFonts w:eastAsia="Times New Roman" w:cs="Times New Roman"/>
              </w:rPr>
              <w:t>Dažnis nežinomas</w:t>
            </w:r>
          </w:p>
          <w:p w14:paraId="02D76FDE" w14:textId="77777777" w:rsidR="00870FE1" w:rsidRPr="00A51F88" w:rsidRDefault="00870FE1" w:rsidP="003D5194">
            <w:pPr>
              <w:autoSpaceDE w:val="0"/>
              <w:autoSpaceDN w:val="0"/>
              <w:adjustRightInd w:val="0"/>
              <w:spacing w:line="240" w:lineRule="auto"/>
              <w:rPr>
                <w:rFonts w:eastAsia="Times New Roman" w:cs="Times New Roman"/>
              </w:rPr>
            </w:pPr>
          </w:p>
        </w:tc>
        <w:tc>
          <w:tcPr>
            <w:tcW w:w="3074" w:type="dxa"/>
            <w:shd w:val="clear" w:color="auto" w:fill="auto"/>
          </w:tcPr>
          <w:p w14:paraId="709EDB85" w14:textId="77777777" w:rsidR="00870FE1" w:rsidRPr="00A51F88" w:rsidRDefault="00870FE1" w:rsidP="00870FE1">
            <w:pPr>
              <w:autoSpaceDE w:val="0"/>
              <w:autoSpaceDN w:val="0"/>
              <w:adjustRightInd w:val="0"/>
              <w:spacing w:line="240" w:lineRule="auto"/>
              <w:rPr>
                <w:rFonts w:eastAsia="Times New Roman" w:cs="Times New Roman"/>
              </w:rPr>
            </w:pPr>
            <w:r w:rsidRPr="00A51F88">
              <w:rPr>
                <w:rFonts w:eastAsia="Times New Roman" w:cs="Times New Roman"/>
              </w:rPr>
              <w:t>Įvairūs odos išbėrimai.</w:t>
            </w:r>
          </w:p>
          <w:p w14:paraId="19587E46" w14:textId="77777777" w:rsidR="00870FE1" w:rsidRPr="00A51F88" w:rsidRDefault="00870FE1" w:rsidP="00870FE1">
            <w:pPr>
              <w:spacing w:line="240" w:lineRule="auto"/>
              <w:rPr>
                <w:rFonts w:eastAsia="Calibri" w:cs="Times New Roman"/>
                <w:iCs/>
              </w:rPr>
            </w:pPr>
            <w:r w:rsidRPr="00A51F88">
              <w:rPr>
                <w:rFonts w:eastAsia="Calibri" w:cs="Times New Roman"/>
                <w:iCs/>
              </w:rPr>
              <w:t>Ūminė generalizuota egzanteminė pustuliozė (ŪGEP).</w:t>
            </w:r>
          </w:p>
          <w:p w14:paraId="72F0F34E" w14:textId="749BA622" w:rsidR="00870FE1" w:rsidRPr="00A51F88" w:rsidRDefault="00870FE1" w:rsidP="00870FE1">
            <w:pPr>
              <w:spacing w:line="240" w:lineRule="auto"/>
              <w:rPr>
                <w:rFonts w:eastAsia="Calibri" w:cs="Times New Roman"/>
                <w:iCs/>
              </w:rPr>
            </w:pPr>
            <w:r w:rsidRPr="00A51F88">
              <w:rPr>
                <w:rFonts w:eastAsia="Calibri" w:cs="Times New Roman"/>
                <w:iCs/>
              </w:rPr>
              <w:t>Pūsliniai odos išbėrimai</w:t>
            </w:r>
            <w:r w:rsidR="00BF1A81">
              <w:rPr>
                <w:rFonts w:eastAsia="Calibri" w:cs="Times New Roman"/>
                <w:iCs/>
              </w:rPr>
              <w:t>.</w:t>
            </w:r>
            <w:r w:rsidRPr="00A51F88">
              <w:rPr>
                <w:rFonts w:eastAsia="Calibri" w:cs="Times New Roman"/>
                <w:iCs/>
              </w:rPr>
              <w:t xml:space="preserve"> </w:t>
            </w:r>
            <w:r w:rsidR="00BF1A81">
              <w:rPr>
                <w:rFonts w:eastAsia="Calibri" w:cs="Times New Roman"/>
                <w:iCs/>
              </w:rPr>
              <w:t>I</w:t>
            </w:r>
            <w:r w:rsidRPr="00A51F88">
              <w:rPr>
                <w:rFonts w:eastAsia="Calibri" w:cs="Times New Roman"/>
                <w:iCs/>
              </w:rPr>
              <w:t>šplikimas.</w:t>
            </w:r>
          </w:p>
          <w:p w14:paraId="20B2FA2A" w14:textId="77777777" w:rsidR="00870FE1" w:rsidRPr="00A51F88" w:rsidRDefault="00870FE1" w:rsidP="00870FE1">
            <w:pPr>
              <w:spacing w:line="240" w:lineRule="auto"/>
              <w:rPr>
                <w:rFonts w:eastAsia="Calibri" w:cs="Times New Roman"/>
                <w:iCs/>
              </w:rPr>
            </w:pPr>
            <w:r w:rsidRPr="00A51F88">
              <w:rPr>
                <w:rFonts w:eastAsia="Calibri" w:cs="Times New Roman"/>
                <w:iCs/>
              </w:rPr>
              <w:t>Pavieniais atvejais: sunkios odos reakcijos su minkštųjų audinių komplikacijomis, sergant vėjaraupiais.</w:t>
            </w:r>
          </w:p>
          <w:p w14:paraId="0D33D66E" w14:textId="77777777" w:rsidR="00870FE1" w:rsidRPr="00A51F88" w:rsidRDefault="00870FE1" w:rsidP="00870FE1">
            <w:pPr>
              <w:autoSpaceDE w:val="0"/>
              <w:autoSpaceDN w:val="0"/>
              <w:adjustRightInd w:val="0"/>
              <w:spacing w:line="240" w:lineRule="auto"/>
              <w:rPr>
                <w:rFonts w:eastAsia="Times New Roman" w:cs="Times New Roman"/>
              </w:rPr>
            </w:pPr>
            <w:r w:rsidRPr="00A51F88">
              <w:rPr>
                <w:rFonts w:cs="Times New Roman"/>
                <w:bCs/>
              </w:rPr>
              <w:lastRenderedPageBreak/>
              <w:t xml:space="preserve">Reakcija į vaistinį preparatą su eozinofilija ir sisteminiais simptomais (angl. </w:t>
            </w:r>
            <w:r w:rsidRPr="00A51F88">
              <w:rPr>
                <w:rFonts w:eastAsia="Calibri" w:cs="Times New Roman"/>
                <w:i/>
                <w:iCs/>
              </w:rPr>
              <w:t xml:space="preserve">Drug reaction with eosinophilia and systemic symptoms, </w:t>
            </w:r>
            <w:r w:rsidRPr="00A51F88">
              <w:rPr>
                <w:rFonts w:cs="Times New Roman"/>
                <w:bCs/>
                <w:i/>
                <w:iCs/>
              </w:rPr>
              <w:t xml:space="preserve">DRESS </w:t>
            </w:r>
            <w:r w:rsidRPr="00A51F88">
              <w:rPr>
                <w:rFonts w:cs="Times New Roman"/>
                <w:bCs/>
              </w:rPr>
              <w:t>sindromas)</w:t>
            </w:r>
            <w:r w:rsidRPr="00A51F88">
              <w:rPr>
                <w:rFonts w:eastAsia="Times New Roman" w:cs="Times New Roman"/>
              </w:rPr>
              <w:t>.</w:t>
            </w:r>
          </w:p>
          <w:p w14:paraId="1DEB5970" w14:textId="18B60425" w:rsidR="00870FE1" w:rsidRPr="00A51F88" w:rsidRDefault="00870FE1" w:rsidP="00870FE1">
            <w:pPr>
              <w:autoSpaceDE w:val="0"/>
              <w:autoSpaceDN w:val="0"/>
              <w:adjustRightInd w:val="0"/>
              <w:spacing w:line="240" w:lineRule="auto"/>
              <w:rPr>
                <w:rFonts w:eastAsia="Times New Roman" w:cs="Times New Roman"/>
              </w:rPr>
            </w:pPr>
            <w:r w:rsidRPr="00A51F88">
              <w:rPr>
                <w:rFonts w:cs="Times New Roman"/>
              </w:rPr>
              <w:t>Fotosensibilizacijos reakcijos.</w:t>
            </w:r>
          </w:p>
        </w:tc>
      </w:tr>
      <w:tr w:rsidR="00870FE1" w:rsidRPr="00A51F88" w14:paraId="5993B815" w14:textId="77777777" w:rsidTr="00094A8A">
        <w:trPr>
          <w:trHeight w:val="660"/>
        </w:trPr>
        <w:tc>
          <w:tcPr>
            <w:tcW w:w="2411" w:type="dxa"/>
            <w:shd w:val="clear" w:color="auto" w:fill="auto"/>
          </w:tcPr>
          <w:p w14:paraId="569C21F1" w14:textId="77777777" w:rsidR="00870FE1" w:rsidRPr="00A51F88" w:rsidRDefault="00870FE1" w:rsidP="003D5194">
            <w:pPr>
              <w:autoSpaceDE w:val="0"/>
              <w:autoSpaceDN w:val="0"/>
              <w:adjustRightInd w:val="0"/>
              <w:spacing w:line="240" w:lineRule="auto"/>
              <w:rPr>
                <w:rFonts w:eastAsia="Times New Roman" w:cs="Times New Roman"/>
                <w:b/>
                <w:bCs/>
              </w:rPr>
            </w:pPr>
          </w:p>
        </w:tc>
        <w:tc>
          <w:tcPr>
            <w:tcW w:w="1683" w:type="dxa"/>
            <w:shd w:val="clear" w:color="auto" w:fill="auto"/>
          </w:tcPr>
          <w:p w14:paraId="3ECF0A45" w14:textId="77777777" w:rsidR="00870FE1" w:rsidRPr="00A51F88" w:rsidRDefault="00870FE1" w:rsidP="003D5194">
            <w:pPr>
              <w:autoSpaceDE w:val="0"/>
              <w:autoSpaceDN w:val="0"/>
              <w:adjustRightInd w:val="0"/>
              <w:spacing w:line="240" w:lineRule="auto"/>
              <w:rPr>
                <w:rFonts w:eastAsia="Times New Roman" w:cs="Times New Roman"/>
              </w:rPr>
            </w:pPr>
            <w:r w:rsidRPr="00A51F88">
              <w:rPr>
                <w:rFonts w:eastAsia="Times New Roman" w:cs="Times New Roman"/>
              </w:rPr>
              <w:t>Pseudoefedrino hidrochloridas</w:t>
            </w:r>
          </w:p>
        </w:tc>
        <w:tc>
          <w:tcPr>
            <w:tcW w:w="1893" w:type="dxa"/>
            <w:shd w:val="clear" w:color="auto" w:fill="auto"/>
          </w:tcPr>
          <w:p w14:paraId="27C9CC3D" w14:textId="77777777" w:rsidR="00870FE1" w:rsidRPr="00A51F88" w:rsidRDefault="00870FE1"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shd w:val="clear" w:color="auto" w:fill="auto"/>
          </w:tcPr>
          <w:p w14:paraId="03AD0B78" w14:textId="266AD575" w:rsidR="00870FE1" w:rsidRPr="00A51F88" w:rsidRDefault="00870FE1" w:rsidP="0032190B">
            <w:pPr>
              <w:autoSpaceDE w:val="0"/>
              <w:autoSpaceDN w:val="0"/>
              <w:adjustRightInd w:val="0"/>
              <w:spacing w:line="240" w:lineRule="auto"/>
              <w:rPr>
                <w:rFonts w:eastAsia="Times New Roman" w:cs="Times New Roman"/>
              </w:rPr>
            </w:pPr>
            <w:r w:rsidRPr="00A51F88">
              <w:rPr>
                <w:rFonts w:eastAsia="Times New Roman" w:cs="Times New Roman"/>
              </w:rPr>
              <w:t>Išbėrimas, dilgėlinė, niežėjimas, prakaitavimas.</w:t>
            </w:r>
          </w:p>
          <w:p w14:paraId="209D9CC3" w14:textId="77777777" w:rsidR="00870FE1" w:rsidRPr="00A51F88" w:rsidRDefault="00870FE1" w:rsidP="00A8786E">
            <w:pPr>
              <w:autoSpaceDE w:val="0"/>
              <w:autoSpaceDN w:val="0"/>
              <w:adjustRightInd w:val="0"/>
              <w:spacing w:line="240" w:lineRule="auto"/>
              <w:rPr>
                <w:i/>
              </w:rPr>
            </w:pPr>
            <w:r w:rsidRPr="00A51F88">
              <w:t xml:space="preserve">Sunkios odos reakcijos, </w:t>
            </w:r>
            <w:r w:rsidRPr="00A51F88">
              <w:rPr>
                <w:rFonts w:ascii="TimesNewRomanPS-BoldMT" w:hAnsi="TimesNewRomanPS-BoldMT"/>
              </w:rPr>
              <w:t xml:space="preserve">įskaitant ūminę </w:t>
            </w:r>
            <w:r w:rsidRPr="00A51F88">
              <w:t>išplitus</w:t>
            </w:r>
            <w:r w:rsidRPr="00A51F88">
              <w:rPr>
                <w:rFonts w:ascii="TimesNewRomanPS-BoldMT" w:hAnsi="TimesNewRomanPS-BoldMT"/>
              </w:rPr>
              <w:t xml:space="preserve">ią </w:t>
            </w:r>
            <w:r w:rsidRPr="00A51F88">
              <w:t>egzantemin</w:t>
            </w:r>
            <w:r w:rsidRPr="00A51F88">
              <w:rPr>
                <w:rFonts w:ascii="TimesNewRomanPS-BoldMT" w:hAnsi="TimesNewRomanPS-BoldMT"/>
              </w:rPr>
              <w:t xml:space="preserve">ę </w:t>
            </w:r>
            <w:r w:rsidRPr="00A51F88">
              <w:t>pustulio</w:t>
            </w:r>
            <w:r w:rsidRPr="00A51F88">
              <w:rPr>
                <w:rFonts w:ascii="TimesNewRomanPS-BoldMT" w:hAnsi="TimesNewRomanPS-BoldMT"/>
              </w:rPr>
              <w:t xml:space="preserve">zę </w:t>
            </w:r>
            <w:r w:rsidRPr="00A51F88">
              <w:t>(ŪGEP).</w:t>
            </w:r>
          </w:p>
        </w:tc>
      </w:tr>
      <w:tr w:rsidR="003D5194" w:rsidRPr="00A51F88" w14:paraId="62A3A893" w14:textId="77777777" w:rsidTr="00094A8A">
        <w:tc>
          <w:tcPr>
            <w:tcW w:w="2411" w:type="dxa"/>
            <w:vMerge w:val="restart"/>
            <w:shd w:val="clear" w:color="auto" w:fill="auto"/>
          </w:tcPr>
          <w:p w14:paraId="1309F644" w14:textId="77777777" w:rsidR="003D5194" w:rsidRPr="00A51F88" w:rsidRDefault="003D5194" w:rsidP="003D5194">
            <w:pPr>
              <w:autoSpaceDE w:val="0"/>
              <w:autoSpaceDN w:val="0"/>
              <w:adjustRightInd w:val="0"/>
              <w:spacing w:line="240" w:lineRule="auto"/>
              <w:rPr>
                <w:rFonts w:eastAsia="Times New Roman" w:cs="Times New Roman"/>
                <w:bCs/>
              </w:rPr>
            </w:pPr>
            <w:r w:rsidRPr="00A51F88">
              <w:rPr>
                <w:rFonts w:eastAsia="Times New Roman" w:cs="Times New Roman"/>
                <w:bCs/>
              </w:rPr>
              <w:t>Inkstų ir šlapimo takų sutrikimai</w:t>
            </w:r>
          </w:p>
          <w:p w14:paraId="0039531E" w14:textId="77777777" w:rsidR="003D5194" w:rsidRPr="00A51F88" w:rsidRDefault="003D5194" w:rsidP="003D5194">
            <w:pPr>
              <w:autoSpaceDE w:val="0"/>
              <w:autoSpaceDN w:val="0"/>
              <w:adjustRightInd w:val="0"/>
              <w:spacing w:line="240" w:lineRule="auto"/>
              <w:rPr>
                <w:rFonts w:eastAsia="Times New Roman" w:cs="Times New Roman"/>
                <w:b/>
                <w:bCs/>
              </w:rPr>
            </w:pPr>
          </w:p>
        </w:tc>
        <w:tc>
          <w:tcPr>
            <w:tcW w:w="1683" w:type="dxa"/>
            <w:vMerge w:val="restart"/>
            <w:shd w:val="clear" w:color="auto" w:fill="auto"/>
          </w:tcPr>
          <w:p w14:paraId="32365328" w14:textId="77777777" w:rsidR="003D5194" w:rsidRPr="00A51F88" w:rsidRDefault="003D5194" w:rsidP="003D5194">
            <w:pPr>
              <w:autoSpaceDE w:val="0"/>
              <w:autoSpaceDN w:val="0"/>
              <w:adjustRightInd w:val="0"/>
              <w:spacing w:line="240" w:lineRule="auto"/>
              <w:rPr>
                <w:rFonts w:eastAsia="Times New Roman" w:cs="Times New Roman"/>
                <w:color w:val="000000"/>
              </w:rPr>
            </w:pPr>
            <w:r w:rsidRPr="00A51F88">
              <w:rPr>
                <w:rFonts w:eastAsia="Times New Roman" w:cs="Times New Roman"/>
                <w:color w:val="000000"/>
              </w:rPr>
              <w:t>Ibuprofenas</w:t>
            </w:r>
          </w:p>
          <w:p w14:paraId="6920F448" w14:textId="77777777" w:rsidR="003D5194" w:rsidRPr="00A51F88" w:rsidRDefault="003D5194" w:rsidP="003D5194">
            <w:pPr>
              <w:autoSpaceDE w:val="0"/>
              <w:autoSpaceDN w:val="0"/>
              <w:adjustRightInd w:val="0"/>
              <w:spacing w:line="240" w:lineRule="auto"/>
              <w:rPr>
                <w:rFonts w:eastAsia="Times New Roman" w:cs="Times New Roman"/>
              </w:rPr>
            </w:pPr>
          </w:p>
        </w:tc>
        <w:tc>
          <w:tcPr>
            <w:tcW w:w="1893" w:type="dxa"/>
            <w:vMerge w:val="restart"/>
            <w:shd w:val="clear" w:color="auto" w:fill="auto"/>
          </w:tcPr>
          <w:p w14:paraId="304852B6"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p w14:paraId="6199E0D0" w14:textId="77777777" w:rsidR="003D5194" w:rsidRPr="00A51F88" w:rsidRDefault="003D5194" w:rsidP="003D5194">
            <w:pPr>
              <w:autoSpaceDE w:val="0"/>
              <w:autoSpaceDN w:val="0"/>
              <w:adjustRightInd w:val="0"/>
              <w:spacing w:line="240" w:lineRule="auto"/>
              <w:rPr>
                <w:rFonts w:eastAsia="Times New Roman" w:cs="Times New Roman"/>
              </w:rPr>
            </w:pPr>
          </w:p>
        </w:tc>
        <w:tc>
          <w:tcPr>
            <w:tcW w:w="3074" w:type="dxa"/>
            <w:shd w:val="clear" w:color="auto" w:fill="auto"/>
          </w:tcPr>
          <w:p w14:paraId="67527D74"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Inkstų audinio pažeidimas (papilų nekrozė) ir padidėjusi šlapimo rūgšties koncentracija kraujyje.</w:t>
            </w:r>
          </w:p>
        </w:tc>
      </w:tr>
      <w:tr w:rsidR="003D5194" w:rsidRPr="00A51F88" w14:paraId="1227FC0C" w14:textId="77777777" w:rsidTr="00094A8A">
        <w:tc>
          <w:tcPr>
            <w:tcW w:w="2411" w:type="dxa"/>
            <w:vMerge/>
            <w:shd w:val="clear" w:color="auto" w:fill="auto"/>
          </w:tcPr>
          <w:p w14:paraId="3B86FCA6" w14:textId="77777777" w:rsidR="003D5194" w:rsidRPr="00A51F88" w:rsidRDefault="003D5194" w:rsidP="003D5194">
            <w:pPr>
              <w:autoSpaceDE w:val="0"/>
              <w:autoSpaceDN w:val="0"/>
              <w:adjustRightInd w:val="0"/>
              <w:spacing w:line="240" w:lineRule="auto"/>
              <w:rPr>
                <w:rFonts w:eastAsia="Times New Roman" w:cs="Times New Roman"/>
                <w:b/>
                <w:bCs/>
              </w:rPr>
            </w:pPr>
          </w:p>
        </w:tc>
        <w:tc>
          <w:tcPr>
            <w:tcW w:w="1683" w:type="dxa"/>
            <w:vMerge/>
            <w:shd w:val="clear" w:color="auto" w:fill="auto"/>
          </w:tcPr>
          <w:p w14:paraId="44973FB3" w14:textId="77777777" w:rsidR="003D5194" w:rsidRPr="00A51F88" w:rsidRDefault="003D5194" w:rsidP="003D5194">
            <w:pPr>
              <w:autoSpaceDE w:val="0"/>
              <w:autoSpaceDN w:val="0"/>
              <w:adjustRightInd w:val="0"/>
              <w:spacing w:line="240" w:lineRule="auto"/>
              <w:rPr>
                <w:rFonts w:eastAsia="Times New Roman" w:cs="Times New Roman"/>
              </w:rPr>
            </w:pPr>
          </w:p>
        </w:tc>
        <w:tc>
          <w:tcPr>
            <w:tcW w:w="1893" w:type="dxa"/>
            <w:vMerge/>
            <w:shd w:val="clear" w:color="auto" w:fill="auto"/>
          </w:tcPr>
          <w:p w14:paraId="7973963B" w14:textId="77777777" w:rsidR="003D5194" w:rsidRPr="00A51F88" w:rsidRDefault="003D5194" w:rsidP="003D5194">
            <w:pPr>
              <w:autoSpaceDE w:val="0"/>
              <w:autoSpaceDN w:val="0"/>
              <w:adjustRightInd w:val="0"/>
              <w:spacing w:line="240" w:lineRule="auto"/>
              <w:rPr>
                <w:rFonts w:eastAsia="Times New Roman" w:cs="Times New Roman"/>
              </w:rPr>
            </w:pPr>
          </w:p>
        </w:tc>
        <w:tc>
          <w:tcPr>
            <w:tcW w:w="3074" w:type="dxa"/>
            <w:shd w:val="clear" w:color="auto" w:fill="auto"/>
          </w:tcPr>
          <w:p w14:paraId="62575E53"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Padidėjęs kreatinino kiekis kraujo serume, edema (ypač pacientams, sergantiems arterine hipertenzija ar inkstų nepakankamumu), nefrozinis</w:t>
            </w:r>
          </w:p>
          <w:p w14:paraId="4CCA90F6"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sindromas, intersticinis nefritas, ūmus inkstų nepakankamumas.</w:t>
            </w:r>
          </w:p>
        </w:tc>
      </w:tr>
      <w:tr w:rsidR="003D5194" w:rsidRPr="00A51F88" w14:paraId="49369C29" w14:textId="77777777" w:rsidTr="00094A8A">
        <w:tc>
          <w:tcPr>
            <w:tcW w:w="2411" w:type="dxa"/>
            <w:vMerge/>
            <w:shd w:val="clear" w:color="auto" w:fill="auto"/>
          </w:tcPr>
          <w:p w14:paraId="22FD0133" w14:textId="77777777" w:rsidR="003D5194" w:rsidRPr="00A51F88" w:rsidRDefault="003D5194" w:rsidP="003D5194">
            <w:pPr>
              <w:autoSpaceDE w:val="0"/>
              <w:autoSpaceDN w:val="0"/>
              <w:adjustRightInd w:val="0"/>
              <w:spacing w:line="240" w:lineRule="auto"/>
              <w:rPr>
                <w:rFonts w:eastAsia="Times New Roman" w:cs="Times New Roman"/>
                <w:b/>
                <w:bCs/>
              </w:rPr>
            </w:pPr>
          </w:p>
        </w:tc>
        <w:tc>
          <w:tcPr>
            <w:tcW w:w="1683" w:type="dxa"/>
            <w:shd w:val="clear" w:color="auto" w:fill="auto"/>
          </w:tcPr>
          <w:p w14:paraId="5F23B4C7"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Pseudoefedrino hidrochloridas</w:t>
            </w:r>
          </w:p>
        </w:tc>
        <w:tc>
          <w:tcPr>
            <w:tcW w:w="1893" w:type="dxa"/>
            <w:shd w:val="clear" w:color="auto" w:fill="auto"/>
          </w:tcPr>
          <w:p w14:paraId="77DB196C"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Dažnis nežinomas</w:t>
            </w:r>
          </w:p>
        </w:tc>
        <w:tc>
          <w:tcPr>
            <w:tcW w:w="3074" w:type="dxa"/>
            <w:shd w:val="clear" w:color="auto" w:fill="auto"/>
          </w:tcPr>
          <w:p w14:paraId="2B6B29FD"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rPr>
              <w:t>Šlapimo susilaikymas, daugiausiai pacientams, sergantiems prostatos hipertrofija.</w:t>
            </w:r>
          </w:p>
        </w:tc>
      </w:tr>
    </w:tbl>
    <w:p w14:paraId="4F11B526" w14:textId="77777777" w:rsidR="003D5194" w:rsidRPr="00A51F88" w:rsidRDefault="003D5194" w:rsidP="003D5194">
      <w:pPr>
        <w:autoSpaceDE w:val="0"/>
        <w:autoSpaceDN w:val="0"/>
        <w:adjustRightInd w:val="0"/>
        <w:spacing w:line="240" w:lineRule="auto"/>
        <w:rPr>
          <w:rFonts w:eastAsia="Times New Roman" w:cs="Times New Roman"/>
        </w:rPr>
      </w:pPr>
    </w:p>
    <w:p w14:paraId="755F4DFD" w14:textId="77777777" w:rsidR="003D5194" w:rsidRPr="00A51F88" w:rsidRDefault="003D5194" w:rsidP="003D5194">
      <w:pPr>
        <w:autoSpaceDE w:val="0"/>
        <w:autoSpaceDN w:val="0"/>
        <w:adjustRightInd w:val="0"/>
        <w:spacing w:line="240" w:lineRule="auto"/>
        <w:jc w:val="both"/>
        <w:rPr>
          <w:rFonts w:eastAsia="Calibri" w:cs="Times New Roman"/>
          <w:u w:val="single"/>
        </w:rPr>
      </w:pPr>
      <w:r w:rsidRPr="00A51F88">
        <w:rPr>
          <w:rFonts w:eastAsia="Calibri" w:cs="Times New Roman"/>
          <w:u w:val="single"/>
        </w:rPr>
        <w:t>Pranešimas apie įtariamas nepageidaujamas reakcijas</w:t>
      </w:r>
    </w:p>
    <w:p w14:paraId="643FE549" w14:textId="4D8A524C" w:rsidR="003D5194" w:rsidRPr="00A51F88" w:rsidRDefault="003D5194" w:rsidP="003D5194">
      <w:pPr>
        <w:autoSpaceDE w:val="0"/>
        <w:autoSpaceDN w:val="0"/>
        <w:adjustRightInd w:val="0"/>
        <w:spacing w:line="240" w:lineRule="auto"/>
        <w:jc w:val="both"/>
        <w:rPr>
          <w:rFonts w:eastAsia="Calibri" w:cs="Times New Roman"/>
        </w:rPr>
      </w:pPr>
      <w:r w:rsidRPr="00A51F88">
        <w:rPr>
          <w:rFonts w:eastAsia="Calibri" w:cs="Times New Roman"/>
        </w:rPr>
        <w:t xml:space="preserve">Svarbu pranešti apie įtariamas nepageidaujamas reakcijas, pastebėtas po vaistinio preparato registracijos, nes tai leidžia nuolat stebėti vaistinio preparato naudos ir rizikos santykį. </w:t>
      </w:r>
      <w:r w:rsidR="00C22A3C" w:rsidRPr="009A3D3E">
        <w:rPr>
          <w:rFonts w:eastAsia="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C22A3C" w:rsidRPr="009A3D3E">
          <w:rPr>
            <w:rFonts w:eastAsia="Times New Roman" w:cs="Times New Roman"/>
            <w:noProof/>
            <w:snapToGrid w:val="0"/>
            <w:color w:val="0000FF"/>
            <w:szCs w:val="24"/>
            <w:u w:val="single"/>
          </w:rPr>
          <w:t>https://vapris.vvkt.lt/vvkt-web/public/nrvSpecialist</w:t>
        </w:r>
      </w:hyperlink>
      <w:r w:rsidR="00C22A3C" w:rsidRPr="009A3D3E">
        <w:rPr>
          <w:rFonts w:eastAsia="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00C22A3C" w:rsidRPr="009A3D3E">
          <w:rPr>
            <w:rFonts w:eastAsia="Times New Roman" w:cs="Times New Roman"/>
            <w:noProof/>
            <w:snapToGrid w:val="0"/>
            <w:color w:val="0000FF"/>
            <w:szCs w:val="24"/>
            <w:u w:val="single"/>
          </w:rPr>
          <w:t>https://www.vvkt.lt/index.php?1399030386</w:t>
        </w:r>
      </w:hyperlink>
      <w:r w:rsidR="00C22A3C" w:rsidRPr="009A3D3E">
        <w:rPr>
          <w:rFonts w:eastAsia="Times New Roman" w:cs="Times New Roman"/>
          <w:noProof/>
          <w:snapToGrid w:val="0"/>
          <w:szCs w:val="24"/>
        </w:rPr>
        <w:t xml:space="preserve">, ir atsiųsti elektroniniu paštu (adresu </w:t>
      </w:r>
      <w:hyperlink r:id="rId13" w:history="1">
        <w:r w:rsidR="00C22A3C" w:rsidRPr="009A3D3E">
          <w:rPr>
            <w:rStyle w:val="Hipersaitas"/>
            <w:rFonts w:eastAsia="Times New Roman" w:cs="Times New Roman"/>
            <w:noProof/>
            <w:snapToGrid w:val="0"/>
            <w:szCs w:val="24"/>
          </w:rPr>
          <w:t>NepageidaujamaR@vvkt.lt</w:t>
        </w:r>
      </w:hyperlink>
      <w:r w:rsidR="00C22A3C" w:rsidRPr="009A3D3E">
        <w:rPr>
          <w:rFonts w:eastAsia="Times New Roman" w:cs="Times New Roman"/>
          <w:noProof/>
          <w:snapToGrid w:val="0"/>
          <w:szCs w:val="24"/>
        </w:rPr>
        <w:t>)</w:t>
      </w:r>
      <w:r w:rsidR="00C22A3C" w:rsidRPr="009A3D3E">
        <w:rPr>
          <w:rFonts w:eastAsia="Times New Roman" w:cs="Times New Roman"/>
        </w:rPr>
        <w:t>.</w:t>
      </w:r>
    </w:p>
    <w:p w14:paraId="024BFD76" w14:textId="77777777" w:rsidR="003D5194" w:rsidRPr="00A51F88" w:rsidRDefault="003D5194" w:rsidP="003D5194">
      <w:pPr>
        <w:autoSpaceDE w:val="0"/>
        <w:autoSpaceDN w:val="0"/>
        <w:adjustRightInd w:val="0"/>
        <w:spacing w:line="240" w:lineRule="auto"/>
        <w:jc w:val="both"/>
        <w:rPr>
          <w:rFonts w:eastAsia="Calibri" w:cs="Times New Roman"/>
        </w:rPr>
      </w:pPr>
    </w:p>
    <w:p w14:paraId="38474679" w14:textId="77777777" w:rsidR="003D5194" w:rsidRPr="00A51F88" w:rsidRDefault="003D5194" w:rsidP="003D5194">
      <w:pPr>
        <w:numPr>
          <w:ilvl w:val="1"/>
          <w:numId w:val="1"/>
        </w:numPr>
        <w:autoSpaceDE w:val="0"/>
        <w:autoSpaceDN w:val="0"/>
        <w:adjustRightInd w:val="0"/>
        <w:spacing w:line="240" w:lineRule="auto"/>
        <w:ind w:left="567" w:hanging="567"/>
        <w:jc w:val="both"/>
        <w:rPr>
          <w:rFonts w:eastAsia="Times New Roman" w:cs="Times New Roman"/>
          <w:b/>
          <w:bCs/>
          <w:color w:val="000000"/>
        </w:rPr>
      </w:pPr>
      <w:r w:rsidRPr="00A51F88">
        <w:rPr>
          <w:rFonts w:eastAsia="Times New Roman" w:cs="Times New Roman"/>
          <w:b/>
          <w:bCs/>
          <w:color w:val="000000"/>
        </w:rPr>
        <w:t>Perdozavimas</w:t>
      </w:r>
    </w:p>
    <w:p w14:paraId="2167690D" w14:textId="77777777" w:rsidR="003D5194" w:rsidRPr="00A51F88" w:rsidRDefault="003D5194" w:rsidP="003D5194">
      <w:pPr>
        <w:autoSpaceDE w:val="0"/>
        <w:autoSpaceDN w:val="0"/>
        <w:adjustRightInd w:val="0"/>
        <w:spacing w:line="240" w:lineRule="auto"/>
        <w:jc w:val="both"/>
        <w:rPr>
          <w:rFonts w:eastAsia="Times New Roman" w:cs="Times New Roman"/>
          <w:bCs/>
          <w:color w:val="000000"/>
        </w:rPr>
      </w:pPr>
    </w:p>
    <w:p w14:paraId="1735E115" w14:textId="77777777" w:rsidR="003D5194" w:rsidRPr="00A51F88" w:rsidRDefault="003D5194" w:rsidP="003D5194">
      <w:pPr>
        <w:autoSpaceDE w:val="0"/>
        <w:autoSpaceDN w:val="0"/>
        <w:adjustRightInd w:val="0"/>
        <w:spacing w:line="240" w:lineRule="auto"/>
        <w:jc w:val="both"/>
        <w:rPr>
          <w:rFonts w:eastAsia="Times New Roman" w:cs="Times New Roman"/>
          <w:u w:val="single"/>
        </w:rPr>
      </w:pPr>
      <w:r w:rsidRPr="00A51F88">
        <w:rPr>
          <w:rFonts w:eastAsia="Times New Roman" w:cs="Times New Roman"/>
          <w:u w:val="single"/>
        </w:rPr>
        <w:t>Simptomai</w:t>
      </w:r>
    </w:p>
    <w:p w14:paraId="09088F71" w14:textId="456E2AFC"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Dažniausi ibuprofeno perdozavimo požymiai: pilvo skausmas, pykinimas, vėmimas, letargija, troškulys, silpnumas, mieguistumas, neryškus matymas ir svaig</w:t>
      </w:r>
      <w:r w:rsidR="0047607F" w:rsidRPr="00A51F88">
        <w:rPr>
          <w:rFonts w:eastAsia="Times New Roman" w:cs="Times New Roman"/>
        </w:rPr>
        <w:t>ulys</w:t>
      </w:r>
      <w:r w:rsidRPr="00A51F88">
        <w:rPr>
          <w:rFonts w:eastAsia="Times New Roman" w:cs="Times New Roman"/>
        </w:rPr>
        <w:t>. Gali atsirasti ir kit</w:t>
      </w:r>
      <w:r w:rsidR="005F7E08" w:rsidRPr="00A51F88">
        <w:rPr>
          <w:rFonts w:eastAsia="Times New Roman" w:cs="Times New Roman"/>
        </w:rPr>
        <w:t>ų</w:t>
      </w:r>
      <w:r w:rsidRPr="00A51F88">
        <w:rPr>
          <w:rFonts w:eastAsia="Times New Roman" w:cs="Times New Roman"/>
        </w:rPr>
        <w:t xml:space="preserve"> požymi</w:t>
      </w:r>
      <w:r w:rsidR="005F7E08" w:rsidRPr="00A51F88">
        <w:rPr>
          <w:rFonts w:eastAsia="Times New Roman" w:cs="Times New Roman"/>
        </w:rPr>
        <w:t>ų</w:t>
      </w:r>
      <w:r w:rsidRPr="00A51F88">
        <w:rPr>
          <w:rFonts w:eastAsia="Times New Roman" w:cs="Times New Roman"/>
        </w:rPr>
        <w:t xml:space="preserve">, įskaitant galvos skausmą, </w:t>
      </w:r>
      <w:r w:rsidR="000017B8" w:rsidRPr="00A51F88">
        <w:rPr>
          <w:rFonts w:eastAsia="Times New Roman" w:cs="Times New Roman"/>
        </w:rPr>
        <w:t>ūžesį (</w:t>
      </w:r>
      <w:r w:rsidR="000017B8" w:rsidRPr="00A51F88">
        <w:rPr>
          <w:rFonts w:eastAsia="Times New Roman" w:cs="Times New Roman"/>
          <w:i/>
        </w:rPr>
        <w:t>tinnitus</w:t>
      </w:r>
      <w:r w:rsidR="000017B8" w:rsidRPr="00A51F88">
        <w:rPr>
          <w:rFonts w:eastAsia="Times New Roman" w:cs="Times New Roman"/>
        </w:rPr>
        <w:t>)</w:t>
      </w:r>
      <w:r w:rsidRPr="00A51F88">
        <w:rPr>
          <w:rFonts w:eastAsia="Times New Roman" w:cs="Times New Roman"/>
        </w:rPr>
        <w:t>, CNS slopinimą, traukulius, hipotenziją, bradikardiją, tachikardiją, supraventrikulinę ir skilvelinę aritmiją ir prieširdžių virpėjimą. Būta retų pranešimų apie metabolinę acidozę, komą, ūminį inkstų nepakankamumą, hiperkalemiją, apnėją (ypač vaikams), kvėpavimo slopinimą ir kvėpavimo nepakankamumą. Astma sergantiems pacientams gali paūmėti astma.</w:t>
      </w:r>
      <w:r w:rsidR="00922174" w:rsidRPr="00A51F88">
        <w:rPr>
          <w:rFonts w:eastAsia="Times New Roman" w:cs="Times New Roman"/>
        </w:rPr>
        <w:t xml:space="preserve"> </w:t>
      </w:r>
      <w:r w:rsidR="00922174" w:rsidRPr="00A51F88">
        <w:rPr>
          <w:rFonts w:cs="Times New Roman"/>
          <w:bCs/>
        </w:rPr>
        <w:t>Stipraus apsinuodijimo atveju gali pasireikšti metabolinė acidozė.</w:t>
      </w:r>
    </w:p>
    <w:p w14:paraId="287386FE" w14:textId="2EEBC386"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Pseudoefedrino perdozavimo simptomai ir požymiai yra: dirglumas, nemiga, karščiavimas, prakaitavimas, nerimas, neramumas, dreb</w:t>
      </w:r>
      <w:r w:rsidR="00736147" w:rsidRPr="00A51F88">
        <w:rPr>
          <w:rFonts w:eastAsia="Times New Roman" w:cs="Times New Roman"/>
        </w:rPr>
        <w:t>ėjimas</w:t>
      </w:r>
      <w:r w:rsidRPr="00A51F88">
        <w:rPr>
          <w:rFonts w:eastAsia="Times New Roman" w:cs="Times New Roman"/>
        </w:rPr>
        <w:t>, traukuliai, širdies plakimas (sinusinė aritmija), aukštas kraujo</w:t>
      </w:r>
      <w:r w:rsidR="000017B8" w:rsidRPr="00A51F88">
        <w:rPr>
          <w:rFonts w:eastAsia="Times New Roman" w:cs="Times New Roman"/>
        </w:rPr>
        <w:t>spūdis</w:t>
      </w:r>
      <w:r w:rsidRPr="00A51F88">
        <w:rPr>
          <w:rFonts w:eastAsia="Times New Roman" w:cs="Times New Roman"/>
        </w:rPr>
        <w:t>, burnos džiūvimas ir sunkumas šlapinantis. Buvo pranešta apie haliucinacijas (galimai vaikams).</w:t>
      </w:r>
    </w:p>
    <w:p w14:paraId="730E86CD"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0F566016" w14:textId="77777777" w:rsidR="003D5194" w:rsidRPr="00A51F88" w:rsidRDefault="003D5194" w:rsidP="003D5194">
      <w:pPr>
        <w:autoSpaceDE w:val="0"/>
        <w:autoSpaceDN w:val="0"/>
        <w:adjustRightInd w:val="0"/>
        <w:spacing w:line="240" w:lineRule="auto"/>
        <w:jc w:val="both"/>
        <w:rPr>
          <w:rFonts w:eastAsia="Times New Roman" w:cs="Times New Roman"/>
          <w:iCs/>
          <w:u w:val="single"/>
        </w:rPr>
      </w:pPr>
      <w:r w:rsidRPr="00A51F88">
        <w:rPr>
          <w:rFonts w:eastAsia="Times New Roman" w:cs="Times New Roman"/>
          <w:iCs/>
          <w:u w:val="single"/>
        </w:rPr>
        <w:t>Gydymas</w:t>
      </w:r>
    </w:p>
    <w:p w14:paraId="7FB0D7F9"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lastRenderedPageBreak/>
        <w:t>Perdozavimo gydymas yra simptominis. Jei pacientas, išgėręs potencialiai toksišką vaistinio preparato kiekį, atvyksta per 1 valandą, reikėtų apsvarstyti skrandžio plovimo ir aktyvintosios anglies skyrimo galimybę ir jei būtina, atkurti skysčių ir elektrolitų pusiausvyrą.</w:t>
      </w:r>
    </w:p>
    <w:p w14:paraId="3E5A5D33"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Būtina pradėti simptominį ir palaikomąjį gydymą, ypač susijusį su širdies ir kraujagyslių bei kvėpavimo sistemomis. Pvz., sunkią hipertenziją gali tekti gydyti alfa adrenoreceptorių blokatoriais, o aritmijai kontroliuoti gali reikėti skirti vartoti beta adrenoreceptorių blokatorių. Traukulius galima kontroliuoti į veną leidžiamu diazepamu, o stiprų sujaudinimą ir haliucinacijas galima šalinti chlorpromazinu.</w:t>
      </w:r>
    </w:p>
    <w:p w14:paraId="2BB63D2D"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0955C46A"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3A5CBA8D" w14:textId="77777777" w:rsidR="003D5194" w:rsidRPr="00A51F88" w:rsidRDefault="003D5194" w:rsidP="003D5194">
      <w:pPr>
        <w:numPr>
          <w:ilvl w:val="0"/>
          <w:numId w:val="1"/>
        </w:numPr>
        <w:autoSpaceDE w:val="0"/>
        <w:autoSpaceDN w:val="0"/>
        <w:adjustRightInd w:val="0"/>
        <w:spacing w:line="240" w:lineRule="auto"/>
        <w:ind w:left="567" w:hanging="567"/>
        <w:jc w:val="both"/>
        <w:rPr>
          <w:rFonts w:eastAsia="Times New Roman" w:cs="Times New Roman"/>
          <w:b/>
          <w:bCs/>
        </w:rPr>
      </w:pPr>
      <w:r w:rsidRPr="00A51F88">
        <w:rPr>
          <w:rFonts w:eastAsia="Times New Roman" w:cs="Times New Roman"/>
          <w:b/>
          <w:bCs/>
        </w:rPr>
        <w:t>FARMAKOLOGINĖS SAVYBĖS</w:t>
      </w:r>
    </w:p>
    <w:p w14:paraId="126D74DD"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0C28FA43"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5.1.</w:t>
      </w:r>
      <w:r w:rsidRPr="00A51F88">
        <w:rPr>
          <w:rFonts w:eastAsia="Times New Roman" w:cs="Times New Roman"/>
          <w:b/>
          <w:bCs/>
        </w:rPr>
        <w:tab/>
        <w:t>Farmakodinaminės savybės</w:t>
      </w:r>
    </w:p>
    <w:p w14:paraId="1B1583C1"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236C4B6C" w14:textId="3CF42BB0" w:rsidR="003D5194" w:rsidRPr="00A51F88" w:rsidDel="005E0D4E"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 xml:space="preserve">Farmakoterapinė grupė </w:t>
      </w:r>
      <w:r w:rsidR="004541BF" w:rsidRPr="00A51F88">
        <w:rPr>
          <w:rFonts w:eastAsia="Times New Roman" w:cs="Times New Roman"/>
        </w:rPr>
        <w:t xml:space="preserve">– </w:t>
      </w:r>
      <w:r w:rsidRPr="00A51F88">
        <w:rPr>
          <w:rFonts w:eastAsia="Times New Roman" w:cs="Times New Roman"/>
        </w:rPr>
        <w:t xml:space="preserve">nesteroidiniai vaistai nuo uždegimo ir antireumatiniai vaistiniai preparatai, propiono rūgšties darinys ibuprofenas deriniuose su kitomis medžiagomis, ATC kodas – </w:t>
      </w:r>
      <w:r w:rsidRPr="00A51F88">
        <w:rPr>
          <w:rFonts w:eastAsia="Calibri" w:cs="Times New Roman"/>
          <w:bCs/>
          <w:color w:val="000000"/>
        </w:rPr>
        <w:t>R05X.</w:t>
      </w:r>
    </w:p>
    <w:p w14:paraId="0C962C94"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838E209"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Daikol vaistinis preparatas yra dviejų veikliųjų medžiagų ibuprofeno ir pseudoefedrino derinys.</w:t>
      </w:r>
    </w:p>
    <w:p w14:paraId="39445CEB"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0EAD81B6"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Pseudoefedrinas simpatomimetiškai (tiesiogiai ir netiesiogiai) veikia adrenerginius receptorius. Jis stimuliuoja alfa ir beta adrenoreceptorių blokatorių poveikį receptoriams ir šiek tiek stimuliuoja centrinę nervų sistemą.</w:t>
      </w:r>
    </w:p>
    <w:p w14:paraId="3155CA88"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43478BB6"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Dėl pseudoefedrino simpatomimetinio poveikio susiaurėja nosies gleivinės kraujagyslės, todėl sumažėja gleivinės paburkimas.</w:t>
      </w:r>
    </w:p>
    <w:p w14:paraId="2AC7A9D3"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48CABBEC"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Ibuprofenas yra priešuždegiminis vaistinis preparatas, mažinantis uždegimą, skausmą ir karščiavimą.</w:t>
      </w:r>
    </w:p>
    <w:p w14:paraId="24983663"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E6B2BC8"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Ibuprofeno veiksmingumas buvo įrodytas žmonėms mažinant su uždegimu ir gripu susijusius simptomus, tokius kaip skausmas, karščiavimas ir uždegimas.</w:t>
      </w:r>
    </w:p>
    <w:p w14:paraId="707BA438"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5257EF41"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Farmakologinis ibuprofeno efektas yra siejamas su jo gebėjimu slopinti prostaglandinų sintezę.</w:t>
      </w:r>
    </w:p>
    <w:p w14:paraId="128274A5"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31C1A43A" w14:textId="77777777" w:rsidR="003D5194" w:rsidRPr="00A51F88" w:rsidRDefault="003D5194" w:rsidP="003D5194">
      <w:pPr>
        <w:tabs>
          <w:tab w:val="left" w:pos="567"/>
        </w:tabs>
        <w:spacing w:line="240" w:lineRule="auto"/>
        <w:rPr>
          <w:rFonts w:eastAsia="Times New Roman" w:cs="Times New Roman"/>
        </w:rPr>
      </w:pPr>
      <w:r w:rsidRPr="00A51F88">
        <w:rPr>
          <w:rFonts w:eastAsia="Times New Roman" w:cs="Times New Roman"/>
        </w:rPr>
        <w:t xml:space="preserve">Eksperimentiniai duomenys rodo, kad ibuprofenas gali slopinti mažos acetilsalicilo rūgšties dozės poveikį trombocitų agregacijai, kai jie vartojami kartu. </w:t>
      </w:r>
      <w:r w:rsidRPr="00A51F88">
        <w:rPr>
          <w:rFonts w:eastAsia="Calibri" w:cs="Times New Roman"/>
        </w:rPr>
        <w:t>Vienoje studijoje, skiriant vieną 400 mg ibuprofeno dozę 8 valandas prieš ar 30 minučių po greito atpalaidavimo aspirino dozės (81 mg), buvo stebėtas sumažėjęs acetilsalicilo rūgšties gebėjimas formuoti tromboksaną ar trombocitų agregacijos slopinimas.</w:t>
      </w:r>
      <w:r w:rsidRPr="00A51F88">
        <w:rPr>
          <w:rFonts w:eastAsia="Times New Roman" w:cs="Times New Roman"/>
        </w:rPr>
        <w:t xml:space="preserve"> Remiantis šiais ribotais duomenimis ir netikslia </w:t>
      </w:r>
      <w:r w:rsidRPr="00A51F88">
        <w:rPr>
          <w:rFonts w:eastAsia="Times New Roman" w:cs="Times New Roman"/>
          <w:i/>
        </w:rPr>
        <w:t>ex vivo</w:t>
      </w:r>
      <w:r w:rsidRPr="00A51F88">
        <w:rPr>
          <w:rFonts w:eastAsia="Times New Roman" w:cs="Times New Roman"/>
        </w:rPr>
        <w:t xml:space="preserve"> duomenų ekstrapoliacija, kuri reikalinga klinikinei situacijai nusakyti, galima teigti, kad tikslių išvadų apie reguliarų ibuprofeno vartojimą nėra, ir nėra kliniškai reikšmingo efekto, kai ibuprofenas vartojamas tik kartais.</w:t>
      </w:r>
    </w:p>
    <w:p w14:paraId="6CC60714" w14:textId="77777777" w:rsidR="003D5194" w:rsidRPr="00A51F88" w:rsidRDefault="003D5194" w:rsidP="003D5194">
      <w:pPr>
        <w:tabs>
          <w:tab w:val="left" w:pos="567"/>
          <w:tab w:val="left" w:pos="1418"/>
        </w:tabs>
        <w:spacing w:line="240" w:lineRule="auto"/>
        <w:rPr>
          <w:rFonts w:eastAsia="Times New Roman" w:cs="Times New Roman"/>
          <w:bCs/>
        </w:rPr>
      </w:pPr>
    </w:p>
    <w:p w14:paraId="040A8B72"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5.2.</w:t>
      </w:r>
      <w:r w:rsidRPr="00A51F88">
        <w:rPr>
          <w:rFonts w:eastAsia="Times New Roman" w:cs="Times New Roman"/>
          <w:b/>
          <w:bCs/>
        </w:rPr>
        <w:tab/>
        <w:t>Farmakokinetinės savybės</w:t>
      </w:r>
    </w:p>
    <w:p w14:paraId="23944D96" w14:textId="77777777" w:rsidR="003D5194" w:rsidRPr="00A51F88" w:rsidRDefault="003D5194" w:rsidP="003D5194">
      <w:pPr>
        <w:autoSpaceDE w:val="0"/>
        <w:autoSpaceDN w:val="0"/>
        <w:adjustRightInd w:val="0"/>
        <w:spacing w:line="240" w:lineRule="auto"/>
        <w:jc w:val="both"/>
        <w:rPr>
          <w:rFonts w:eastAsia="Times New Roman" w:cs="Times New Roman"/>
          <w:bCs/>
          <w:i/>
          <w:iCs/>
        </w:rPr>
      </w:pPr>
    </w:p>
    <w:p w14:paraId="0B713DAD" w14:textId="77777777" w:rsidR="003D5194" w:rsidRPr="00A51F88" w:rsidRDefault="003D5194" w:rsidP="003D5194">
      <w:pPr>
        <w:autoSpaceDE w:val="0"/>
        <w:autoSpaceDN w:val="0"/>
        <w:adjustRightInd w:val="0"/>
        <w:spacing w:line="240" w:lineRule="auto"/>
        <w:jc w:val="both"/>
        <w:rPr>
          <w:rFonts w:eastAsia="Times New Roman" w:cs="Times New Roman"/>
          <w:bCs/>
          <w:i/>
          <w:iCs/>
        </w:rPr>
      </w:pPr>
      <w:r w:rsidRPr="00A51F88">
        <w:rPr>
          <w:rFonts w:eastAsia="Times New Roman" w:cs="Times New Roman"/>
          <w:bCs/>
          <w:i/>
          <w:iCs/>
        </w:rPr>
        <w:t>Ibuprofenas</w:t>
      </w:r>
    </w:p>
    <w:p w14:paraId="1257C295" w14:textId="77777777" w:rsidR="003D5194" w:rsidRPr="00A51F88" w:rsidRDefault="003D5194" w:rsidP="003D5194">
      <w:pPr>
        <w:autoSpaceDE w:val="0"/>
        <w:autoSpaceDN w:val="0"/>
        <w:adjustRightInd w:val="0"/>
        <w:spacing w:line="240" w:lineRule="auto"/>
        <w:jc w:val="both"/>
        <w:rPr>
          <w:rFonts w:eastAsia="Times New Roman" w:cs="Times New Roman"/>
          <w:bCs/>
          <w:i/>
          <w:iCs/>
        </w:rPr>
      </w:pPr>
    </w:p>
    <w:p w14:paraId="4BD09277" w14:textId="77777777" w:rsidR="003D5194" w:rsidRPr="00A51F88" w:rsidRDefault="003D5194" w:rsidP="003D5194">
      <w:pPr>
        <w:autoSpaceDE w:val="0"/>
        <w:autoSpaceDN w:val="0"/>
        <w:adjustRightInd w:val="0"/>
        <w:spacing w:line="240" w:lineRule="auto"/>
        <w:jc w:val="both"/>
        <w:rPr>
          <w:rFonts w:eastAsia="Times New Roman" w:cs="Times New Roman"/>
          <w:bCs/>
          <w:iCs/>
          <w:u w:val="single"/>
        </w:rPr>
      </w:pPr>
      <w:r w:rsidRPr="00A51F88">
        <w:rPr>
          <w:rFonts w:eastAsia="Times New Roman" w:cs="Times New Roman"/>
          <w:bCs/>
          <w:iCs/>
          <w:u w:val="single"/>
        </w:rPr>
        <w:t>Absorbcija</w:t>
      </w:r>
    </w:p>
    <w:p w14:paraId="1B8FABE2" w14:textId="77777777" w:rsidR="003D5194" w:rsidRPr="00A51F88" w:rsidRDefault="003D5194" w:rsidP="003D5194">
      <w:pPr>
        <w:autoSpaceDE w:val="0"/>
        <w:autoSpaceDN w:val="0"/>
        <w:adjustRightInd w:val="0"/>
        <w:spacing w:line="240" w:lineRule="auto"/>
        <w:jc w:val="both"/>
        <w:rPr>
          <w:rFonts w:eastAsia="Times New Roman" w:cs="Times New Roman"/>
          <w:bCs/>
          <w:iCs/>
        </w:rPr>
      </w:pPr>
      <w:r w:rsidRPr="00A51F88">
        <w:rPr>
          <w:rFonts w:eastAsia="Times New Roman" w:cs="Times New Roman"/>
          <w:bCs/>
          <w:iCs/>
        </w:rPr>
        <w:t>Ibuprofenas yra greitai absorbuojamas iš virškinimo trakto, jo koncentracija plazmoje pasiekia maksimalų lygį maždaug 2 valandos po vartojimo</w:t>
      </w:r>
      <w:r w:rsidRPr="00A51F88">
        <w:rPr>
          <w:rFonts w:eastAsia="Times New Roman" w:cs="Times New Roman"/>
          <w:bCs/>
          <w:i/>
          <w:iCs/>
        </w:rPr>
        <w:t xml:space="preserve">. </w:t>
      </w:r>
      <w:r w:rsidRPr="00A51F88">
        <w:rPr>
          <w:rFonts w:eastAsia="Times New Roman" w:cs="Times New Roman"/>
          <w:bCs/>
          <w:iCs/>
        </w:rPr>
        <w:t>Pusinės eliminacijos laikas yra maždaug 2 valandos.</w:t>
      </w:r>
    </w:p>
    <w:p w14:paraId="71C1CFF8" w14:textId="77777777" w:rsidR="003D5194" w:rsidRPr="00A51F88" w:rsidRDefault="003D5194" w:rsidP="003D5194">
      <w:pPr>
        <w:autoSpaceDE w:val="0"/>
        <w:autoSpaceDN w:val="0"/>
        <w:adjustRightInd w:val="0"/>
        <w:spacing w:line="240" w:lineRule="auto"/>
        <w:jc w:val="both"/>
        <w:rPr>
          <w:rFonts w:eastAsia="Times New Roman" w:cs="Times New Roman"/>
          <w:bCs/>
          <w:iCs/>
        </w:rPr>
      </w:pPr>
    </w:p>
    <w:p w14:paraId="33545940" w14:textId="77777777" w:rsidR="003D5194" w:rsidRPr="00A51F88" w:rsidRDefault="003D5194" w:rsidP="003D5194">
      <w:pPr>
        <w:autoSpaceDE w:val="0"/>
        <w:autoSpaceDN w:val="0"/>
        <w:adjustRightInd w:val="0"/>
        <w:spacing w:line="240" w:lineRule="auto"/>
        <w:jc w:val="both"/>
        <w:rPr>
          <w:rFonts w:eastAsia="Times New Roman" w:cs="Times New Roman"/>
          <w:u w:val="single"/>
        </w:rPr>
      </w:pPr>
      <w:r w:rsidRPr="00A51F88">
        <w:rPr>
          <w:rFonts w:eastAsia="Times New Roman" w:cs="Times New Roman"/>
          <w:u w:val="single"/>
        </w:rPr>
        <w:t>Pasiskirstymas</w:t>
      </w:r>
    </w:p>
    <w:p w14:paraId="45F0C557"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Ibuprofenas didele dalimi jungiasi su kraujo plazmos baltymais.</w:t>
      </w:r>
    </w:p>
    <w:p w14:paraId="40CF7352"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187ED06" w14:textId="77777777" w:rsidR="003D5194" w:rsidRPr="00A51F88" w:rsidRDefault="003D5194" w:rsidP="003D5194">
      <w:pPr>
        <w:autoSpaceDE w:val="0"/>
        <w:autoSpaceDN w:val="0"/>
        <w:adjustRightInd w:val="0"/>
        <w:spacing w:line="240" w:lineRule="auto"/>
        <w:jc w:val="both"/>
        <w:rPr>
          <w:rFonts w:eastAsia="Times New Roman" w:cs="Times New Roman"/>
          <w:u w:val="single"/>
        </w:rPr>
      </w:pPr>
      <w:r w:rsidRPr="00A51F88">
        <w:rPr>
          <w:rFonts w:eastAsia="Times New Roman" w:cs="Times New Roman"/>
          <w:u w:val="single"/>
        </w:rPr>
        <w:t>Biotransformacija ir eliminacija</w:t>
      </w:r>
    </w:p>
    <w:p w14:paraId="069CF007"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Ibuprofenas metabolizuojamas kepenyse į du pagrindinius metabolitus, kurie laisvų ar konjuguotų metabolitų pavidalu kartu su nedideliu kiekiu nepakitusio ibuprofeno išsiskiria daugiausia pro inkstus.</w:t>
      </w:r>
    </w:p>
    <w:p w14:paraId="4DB0DEEF"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15655EFA" w14:textId="77777777" w:rsidR="003D5194" w:rsidRPr="00A51F88" w:rsidRDefault="003D5194" w:rsidP="003D5194">
      <w:pPr>
        <w:autoSpaceDE w:val="0"/>
        <w:autoSpaceDN w:val="0"/>
        <w:adjustRightInd w:val="0"/>
        <w:spacing w:line="240" w:lineRule="auto"/>
        <w:jc w:val="both"/>
        <w:rPr>
          <w:rFonts w:eastAsia="Times New Roman" w:cs="Times New Roman"/>
          <w:i/>
        </w:rPr>
      </w:pPr>
      <w:r w:rsidRPr="00A51F88">
        <w:rPr>
          <w:rFonts w:eastAsia="Times New Roman" w:cs="Times New Roman"/>
          <w:i/>
        </w:rPr>
        <w:t>Pseudoefedrinas</w:t>
      </w:r>
    </w:p>
    <w:p w14:paraId="6CF962BA"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lastRenderedPageBreak/>
        <w:t>Pseudoefedrinas yra absorbuojamas virškinimo trakte ir yra išskiriamas daugiausia su šlapimu nepakitusiu pavidalu, likusioji dalis – metabolitų pavidalu.</w:t>
      </w:r>
    </w:p>
    <w:p w14:paraId="364D6578"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523A75A6"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Pseudoefedrino pusinė eliminacija trunka kelias valandas, priklausomai nuo šlapimo pH eliminacijos laikas gali būti trumpesnis.</w:t>
      </w:r>
    </w:p>
    <w:p w14:paraId="27C03EF8"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153C6585"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5.3.</w:t>
      </w:r>
      <w:r w:rsidRPr="00A51F88">
        <w:rPr>
          <w:rFonts w:eastAsia="Times New Roman" w:cs="Times New Roman"/>
          <w:b/>
          <w:bCs/>
        </w:rPr>
        <w:tab/>
        <w:t>Ikiklinikinių saugumo tyrimų duomenys</w:t>
      </w:r>
    </w:p>
    <w:p w14:paraId="490F6659"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6ED645A9"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Turima nedaug duomenų apie toksinį sudėtinio ibuprofeno ir pseudoefedrino hidrochlorido vaistinio preparato poveikį.</w:t>
      </w:r>
    </w:p>
    <w:p w14:paraId="2D3B62BA"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Ikiklinikinių toksinio poveikio tyrimų metu, atsižvelgiant į skirtingą ibuprofeno (nesteroidinis uždegimą slopinantis vaistinis preparatas) ir pseudoefedrino hidrochlorido (simpatikomimetikas) veikimo mechanizmą, po perdozavimo pasireiškė kiekvienai atskirai sudedamajai medžiagai būdingas specifinis toksinis poveikis, susijęs su farmakodinaminiu poveikiu (be to, turima duomenų apie pseudoefedrino perdozavimą žmonėms). Atitinkamai ir toksinio poveikio organai taikiniai buvo skirtingi, t. y. virškinimo trakto pažeidimai, būdingi ibuprofenui, ir poveikis hemodinamikai bei CNS, būdingas pseudoefedrinui. Ibuprofeno ir pseudoefedrino hidrochlorido vartojimas vienu metu jokios kliniškai reikšmingos sąveikos nesukėlė.</w:t>
      </w:r>
    </w:p>
    <w:p w14:paraId="5A4736A3"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Vadinasi, gyvūnams ir žmonėms tokio paties stiprumo dozėmis vartojant fiksuotos dozės ibuprofeno ir pseudoefedrino hidrochlorido (200 mg/30 mg) derinį, adityvaus, sinergetinio ar vienas kitą stiprinančio poveikio pasireiškimas nėra tikėtinas. Mokslinių duomenų apie tai, kad atskirų vaistinių preparatų saugumo ribos skirtųsi nuo atitinkamų ribų vartojant sudėtinį vaistinį preparatą, nėra.</w:t>
      </w:r>
    </w:p>
    <w:p w14:paraId="7907E679"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3F21B94D"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0BCE96DE" w14:textId="77777777" w:rsidR="003D5194" w:rsidRPr="00A51F88" w:rsidRDefault="003D5194" w:rsidP="003D5194">
      <w:pPr>
        <w:numPr>
          <w:ilvl w:val="0"/>
          <w:numId w:val="1"/>
        </w:numPr>
        <w:autoSpaceDE w:val="0"/>
        <w:autoSpaceDN w:val="0"/>
        <w:adjustRightInd w:val="0"/>
        <w:spacing w:line="240" w:lineRule="auto"/>
        <w:ind w:left="567" w:hanging="567"/>
        <w:jc w:val="both"/>
        <w:rPr>
          <w:rFonts w:eastAsia="Times New Roman" w:cs="Times New Roman"/>
          <w:b/>
          <w:bCs/>
        </w:rPr>
      </w:pPr>
      <w:r w:rsidRPr="00A51F88">
        <w:rPr>
          <w:rFonts w:eastAsia="Times New Roman" w:cs="Times New Roman"/>
          <w:b/>
          <w:bCs/>
        </w:rPr>
        <w:t>FARMACINĖ INFORMACIJA</w:t>
      </w:r>
    </w:p>
    <w:p w14:paraId="0F7E789A"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01E55708"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6.1</w:t>
      </w:r>
      <w:r w:rsidRPr="00A51F88">
        <w:rPr>
          <w:rFonts w:eastAsia="Times New Roman" w:cs="Times New Roman"/>
          <w:b/>
          <w:bCs/>
        </w:rPr>
        <w:tab/>
        <w:t>Pagalbinių medžiagų sąrašas</w:t>
      </w:r>
    </w:p>
    <w:p w14:paraId="56489264"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3924E0EB" w14:textId="77777777" w:rsidR="003D5194" w:rsidRPr="00A51F88" w:rsidRDefault="003D5194" w:rsidP="003D5194">
      <w:pPr>
        <w:autoSpaceDE w:val="0"/>
        <w:autoSpaceDN w:val="0"/>
        <w:adjustRightInd w:val="0"/>
        <w:spacing w:line="240" w:lineRule="auto"/>
        <w:jc w:val="both"/>
        <w:rPr>
          <w:rFonts w:eastAsia="Times New Roman" w:cs="Times New Roman"/>
          <w:u w:val="single"/>
        </w:rPr>
      </w:pPr>
      <w:r w:rsidRPr="00A51F88">
        <w:rPr>
          <w:rFonts w:eastAsia="Times New Roman" w:cs="Times New Roman"/>
          <w:u w:val="single"/>
        </w:rPr>
        <w:t>Šerdis</w:t>
      </w:r>
    </w:p>
    <w:p w14:paraId="56D57900" w14:textId="77777777" w:rsidR="003D5194" w:rsidRPr="00A51F88" w:rsidRDefault="003D5194" w:rsidP="003D5194">
      <w:pPr>
        <w:autoSpaceDE w:val="0"/>
        <w:autoSpaceDN w:val="0"/>
        <w:adjustRightInd w:val="0"/>
        <w:spacing w:line="240" w:lineRule="auto"/>
        <w:jc w:val="both"/>
        <w:rPr>
          <w:rFonts w:eastAsia="Times New Roman" w:cs="Times New Roman"/>
          <w:vertAlign w:val="superscript"/>
        </w:rPr>
      </w:pPr>
      <w:r w:rsidRPr="00A51F88">
        <w:rPr>
          <w:rFonts w:eastAsia="Times New Roman" w:cs="Times New Roman"/>
        </w:rPr>
        <w:t>Mikrokristalinė celiuliozė</w:t>
      </w:r>
    </w:p>
    <w:p w14:paraId="568FE8D7"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Kroskarmeliozės natrio druska</w:t>
      </w:r>
    </w:p>
    <w:p w14:paraId="69E452E6" w14:textId="77777777" w:rsidR="003D5194" w:rsidRPr="00A51F88" w:rsidRDefault="004F6E00" w:rsidP="003D5194">
      <w:pPr>
        <w:spacing w:line="240" w:lineRule="auto"/>
        <w:jc w:val="both"/>
        <w:outlineLvl w:val="0"/>
        <w:rPr>
          <w:rFonts w:eastAsia="Times New Roman" w:cs="Times New Roman"/>
          <w:bCs/>
        </w:rPr>
      </w:pPr>
      <w:r w:rsidRPr="00A51F88">
        <w:rPr>
          <w:rFonts w:eastAsia="Times New Roman" w:cs="Times New Roman"/>
          <w:bCs/>
        </w:rPr>
        <w:t>Glicerolio dibehenatas</w:t>
      </w:r>
    </w:p>
    <w:p w14:paraId="774D36BD" w14:textId="77777777" w:rsidR="003D5194" w:rsidRPr="00A51F88" w:rsidRDefault="003D5194" w:rsidP="003D5194">
      <w:pPr>
        <w:autoSpaceDE w:val="0"/>
        <w:autoSpaceDN w:val="0"/>
        <w:adjustRightInd w:val="0"/>
        <w:spacing w:line="240" w:lineRule="auto"/>
        <w:jc w:val="both"/>
        <w:rPr>
          <w:rFonts w:eastAsia="Times New Roman" w:cs="Times New Roman"/>
          <w:bCs/>
        </w:rPr>
      </w:pPr>
      <w:r w:rsidRPr="00A51F88">
        <w:rPr>
          <w:rFonts w:eastAsia="Times New Roman" w:cs="Times New Roman"/>
          <w:bCs/>
        </w:rPr>
        <w:t>Dalinai pregelifikuotas kukurūzų krakmolas</w:t>
      </w:r>
    </w:p>
    <w:p w14:paraId="6839F428"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Magnio stearatas</w:t>
      </w:r>
    </w:p>
    <w:p w14:paraId="12589A58"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Hipromeliozė</w:t>
      </w:r>
    </w:p>
    <w:p w14:paraId="6C25E673"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Talkas</w:t>
      </w:r>
    </w:p>
    <w:p w14:paraId="0506CABC" w14:textId="77777777" w:rsidR="003D5194" w:rsidRPr="00A51F88" w:rsidRDefault="003D5194" w:rsidP="003D5194">
      <w:pPr>
        <w:autoSpaceDE w:val="0"/>
        <w:autoSpaceDN w:val="0"/>
        <w:adjustRightInd w:val="0"/>
        <w:spacing w:line="240" w:lineRule="auto"/>
        <w:jc w:val="both"/>
        <w:rPr>
          <w:rFonts w:eastAsia="Times New Roman" w:cs="Times New Roman"/>
          <w:highlight w:val="green"/>
        </w:rPr>
      </w:pPr>
      <w:r w:rsidRPr="00A51F88">
        <w:rPr>
          <w:rFonts w:eastAsia="Times New Roman" w:cs="Times New Roman"/>
        </w:rPr>
        <w:t>Bevandenis koloidinis silicio dioksidas</w:t>
      </w:r>
    </w:p>
    <w:p w14:paraId="709C32A2" w14:textId="77777777" w:rsidR="008F65D1" w:rsidRPr="00A51F88" w:rsidRDefault="008F65D1" w:rsidP="003D5194">
      <w:pPr>
        <w:autoSpaceDE w:val="0"/>
        <w:autoSpaceDN w:val="0"/>
        <w:adjustRightInd w:val="0"/>
        <w:spacing w:line="240" w:lineRule="auto"/>
        <w:jc w:val="both"/>
        <w:rPr>
          <w:rFonts w:eastAsia="Times New Roman" w:cs="Times New Roman"/>
          <w:u w:val="single"/>
        </w:rPr>
      </w:pPr>
    </w:p>
    <w:p w14:paraId="334F74BA" w14:textId="77777777" w:rsidR="003D5194" w:rsidRPr="00A51F88" w:rsidRDefault="003D5194" w:rsidP="003D5194">
      <w:pPr>
        <w:autoSpaceDE w:val="0"/>
        <w:autoSpaceDN w:val="0"/>
        <w:adjustRightInd w:val="0"/>
        <w:spacing w:line="240" w:lineRule="auto"/>
        <w:jc w:val="both"/>
        <w:rPr>
          <w:rFonts w:eastAsia="Times New Roman" w:cs="Times New Roman"/>
          <w:u w:val="single"/>
        </w:rPr>
      </w:pPr>
      <w:r w:rsidRPr="00A51F88">
        <w:rPr>
          <w:rFonts w:eastAsia="Times New Roman" w:cs="Times New Roman"/>
          <w:u w:val="single"/>
        </w:rPr>
        <w:t>Plėvelė</w:t>
      </w:r>
    </w:p>
    <w:p w14:paraId="0A3DD16D" w14:textId="77777777" w:rsidR="003D5194" w:rsidRPr="00A51F88" w:rsidRDefault="003D5194" w:rsidP="003D5194">
      <w:pPr>
        <w:autoSpaceDE w:val="0"/>
        <w:autoSpaceDN w:val="0"/>
        <w:adjustRightInd w:val="0"/>
        <w:spacing w:line="240" w:lineRule="auto"/>
        <w:jc w:val="both"/>
        <w:rPr>
          <w:rFonts w:eastAsia="Times New Roman" w:cs="Times New Roman"/>
          <w:u w:val="single"/>
        </w:rPr>
      </w:pPr>
      <w:r w:rsidRPr="00A51F88">
        <w:rPr>
          <w:rFonts w:eastAsia="Times New Roman" w:cs="Times New Roman"/>
        </w:rPr>
        <w:t>Opadry fx geltonasis:</w:t>
      </w:r>
    </w:p>
    <w:p w14:paraId="0097EB83"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Polivinilo alkoholis</w:t>
      </w:r>
    </w:p>
    <w:p w14:paraId="5F32BACF"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Talkas</w:t>
      </w:r>
    </w:p>
    <w:p w14:paraId="38357636"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 xml:space="preserve">Polietilenglikolis </w:t>
      </w:r>
    </w:p>
    <w:p w14:paraId="7604C0D8"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Žėručio pagrindu pagamintas perlamutro dažiklis (žėrutis, titano dioksidas (E171), raudonasis geležies oksidas (E172))</w:t>
      </w:r>
    </w:p>
    <w:p w14:paraId="2F670665"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Polisorbatas 80</w:t>
      </w:r>
    </w:p>
    <w:p w14:paraId="1E6D2823"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Kvinolino geltonasis (E104)</w:t>
      </w:r>
    </w:p>
    <w:p w14:paraId="5CA97937"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6C9C1D27"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6.2.</w:t>
      </w:r>
      <w:r w:rsidRPr="00A51F88">
        <w:rPr>
          <w:rFonts w:eastAsia="Times New Roman" w:cs="Times New Roman"/>
          <w:b/>
          <w:bCs/>
        </w:rPr>
        <w:tab/>
        <w:t>Nesuderinamumas</w:t>
      </w:r>
    </w:p>
    <w:p w14:paraId="3C1749C5"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Cs/>
        </w:rPr>
      </w:pPr>
    </w:p>
    <w:p w14:paraId="6475D3EB"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Duomenys nebūtini.</w:t>
      </w:r>
    </w:p>
    <w:p w14:paraId="174FD7E8"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6D1AAA95"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6.3.</w:t>
      </w:r>
      <w:r w:rsidRPr="00A51F88">
        <w:rPr>
          <w:rFonts w:eastAsia="Times New Roman" w:cs="Times New Roman"/>
          <w:b/>
          <w:bCs/>
        </w:rPr>
        <w:tab/>
        <w:t>Tinkamumo laikas</w:t>
      </w:r>
    </w:p>
    <w:p w14:paraId="330F0506"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Cs/>
        </w:rPr>
      </w:pPr>
    </w:p>
    <w:p w14:paraId="62408A6C"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3 metai</w:t>
      </w:r>
    </w:p>
    <w:p w14:paraId="610B49DE"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091DB46D"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6.4.</w:t>
      </w:r>
      <w:r w:rsidRPr="00A51F88">
        <w:rPr>
          <w:rFonts w:eastAsia="Times New Roman" w:cs="Times New Roman"/>
          <w:b/>
          <w:bCs/>
        </w:rPr>
        <w:tab/>
        <w:t>Specialios laikymo sąlygos</w:t>
      </w:r>
    </w:p>
    <w:p w14:paraId="539F66DA"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Cs/>
        </w:rPr>
      </w:pPr>
    </w:p>
    <w:p w14:paraId="2539AE4F" w14:textId="77777777" w:rsidR="003D5194" w:rsidRPr="00A51F88" w:rsidRDefault="003D5194" w:rsidP="003D5194">
      <w:pPr>
        <w:autoSpaceDE w:val="0"/>
        <w:autoSpaceDN w:val="0"/>
        <w:adjustRightInd w:val="0"/>
        <w:spacing w:line="240" w:lineRule="auto"/>
        <w:jc w:val="both"/>
        <w:rPr>
          <w:rFonts w:eastAsia="Times New Roman" w:cs="Times New Roman"/>
          <w:bCs/>
        </w:rPr>
      </w:pPr>
      <w:r w:rsidRPr="00A51F88">
        <w:rPr>
          <w:rFonts w:eastAsia="Times New Roman" w:cs="Times New Roman"/>
          <w:bCs/>
        </w:rPr>
        <w:t>Šiam vaistiniam preparatui specialių laikymo sąlygų nereikia.</w:t>
      </w:r>
    </w:p>
    <w:p w14:paraId="30E0E2DE"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3E6C3424"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b/>
          <w:bCs/>
        </w:rPr>
      </w:pPr>
      <w:r w:rsidRPr="00A51F88">
        <w:rPr>
          <w:rFonts w:eastAsia="Times New Roman" w:cs="Times New Roman"/>
          <w:b/>
          <w:bCs/>
        </w:rPr>
        <w:t>6.5.</w:t>
      </w:r>
      <w:r w:rsidRPr="00A51F88">
        <w:rPr>
          <w:rFonts w:eastAsia="Times New Roman" w:cs="Times New Roman"/>
          <w:b/>
          <w:bCs/>
        </w:rPr>
        <w:tab/>
        <w:t>Talpyklės pobūdis ir jos turinys</w:t>
      </w:r>
    </w:p>
    <w:p w14:paraId="58192C95" w14:textId="77777777" w:rsidR="003D5194" w:rsidRPr="00A51F88" w:rsidRDefault="003D5194" w:rsidP="003D5194">
      <w:pPr>
        <w:autoSpaceDE w:val="0"/>
        <w:autoSpaceDN w:val="0"/>
        <w:adjustRightInd w:val="0"/>
        <w:spacing w:line="240" w:lineRule="auto"/>
        <w:jc w:val="both"/>
        <w:rPr>
          <w:rFonts w:eastAsia="Times New Roman" w:cs="Times New Roman"/>
          <w:b/>
          <w:bCs/>
        </w:rPr>
      </w:pPr>
    </w:p>
    <w:p w14:paraId="58D0325C" w14:textId="77777777" w:rsidR="003D5194" w:rsidRPr="00A51F88" w:rsidRDefault="003D5194" w:rsidP="003D5194">
      <w:pPr>
        <w:autoSpaceDE w:val="0"/>
        <w:autoSpaceDN w:val="0"/>
        <w:adjustRightInd w:val="0"/>
        <w:spacing w:line="240" w:lineRule="auto"/>
        <w:jc w:val="both"/>
        <w:rPr>
          <w:rFonts w:eastAsia="Times New Roman" w:cs="Times New Roman"/>
          <w:b/>
          <w:bCs/>
        </w:rPr>
      </w:pPr>
      <w:r w:rsidRPr="00A51F88">
        <w:rPr>
          <w:rFonts w:eastAsia="Times New Roman" w:cs="Times New Roman"/>
          <w:color w:val="000000"/>
        </w:rPr>
        <w:t>2 PVC/Al lizdinės plokštelės. Vienoje lizdinėje plokštelėje yra 10 plėvele dengtų tablečių.</w:t>
      </w:r>
    </w:p>
    <w:p w14:paraId="4628D248"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2717EC59"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rPr>
      </w:pPr>
      <w:r w:rsidRPr="00A51F88">
        <w:rPr>
          <w:rFonts w:eastAsia="Times New Roman" w:cs="Times New Roman"/>
          <w:b/>
          <w:bCs/>
        </w:rPr>
        <w:t>6.6.</w:t>
      </w:r>
      <w:r w:rsidRPr="00A51F88">
        <w:rPr>
          <w:rFonts w:eastAsia="Times New Roman" w:cs="Times New Roman"/>
          <w:b/>
          <w:bCs/>
        </w:rPr>
        <w:tab/>
        <w:t>Specialūs reikalavimai atliekoms tvarkyti</w:t>
      </w:r>
    </w:p>
    <w:p w14:paraId="5BD2E427"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4487937E" w14:textId="77777777" w:rsidR="003D5194" w:rsidRPr="00A51F88" w:rsidRDefault="003D5194" w:rsidP="003D5194">
      <w:pPr>
        <w:autoSpaceDE w:val="0"/>
        <w:autoSpaceDN w:val="0"/>
        <w:adjustRightInd w:val="0"/>
        <w:spacing w:line="240" w:lineRule="auto"/>
        <w:jc w:val="both"/>
        <w:rPr>
          <w:rFonts w:eastAsia="Times New Roman" w:cs="Times New Roman"/>
        </w:rPr>
      </w:pPr>
      <w:r w:rsidRPr="00A51F88">
        <w:rPr>
          <w:rFonts w:eastAsia="Times New Roman" w:cs="Times New Roman"/>
        </w:rPr>
        <w:t>Specialių reikalavimų nėra</w:t>
      </w:r>
    </w:p>
    <w:p w14:paraId="2032351F"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412CB2C4"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6AD2CE23" w14:textId="77777777" w:rsidR="003D5194" w:rsidRPr="00A51F88" w:rsidRDefault="003D5194" w:rsidP="003D5194">
      <w:pPr>
        <w:numPr>
          <w:ilvl w:val="0"/>
          <w:numId w:val="1"/>
        </w:numPr>
        <w:autoSpaceDE w:val="0"/>
        <w:autoSpaceDN w:val="0"/>
        <w:adjustRightInd w:val="0"/>
        <w:spacing w:line="240" w:lineRule="auto"/>
        <w:ind w:left="567" w:hanging="567"/>
        <w:jc w:val="both"/>
        <w:rPr>
          <w:rFonts w:eastAsia="Times New Roman" w:cs="Times New Roman"/>
          <w:b/>
          <w:bCs/>
        </w:rPr>
      </w:pPr>
      <w:r w:rsidRPr="00A51F88">
        <w:rPr>
          <w:rFonts w:eastAsia="Times New Roman" w:cs="Times New Roman"/>
          <w:b/>
          <w:bCs/>
        </w:rPr>
        <w:t>REGISTRUOTOJAS</w:t>
      </w:r>
    </w:p>
    <w:p w14:paraId="343AF2C0" w14:textId="77777777" w:rsidR="003D5194" w:rsidRPr="00A51F88" w:rsidRDefault="003D5194" w:rsidP="003D5194">
      <w:pPr>
        <w:spacing w:line="240" w:lineRule="auto"/>
        <w:jc w:val="both"/>
        <w:rPr>
          <w:rFonts w:eastAsia="Times New Roman" w:cs="Times New Roman"/>
        </w:rPr>
      </w:pPr>
    </w:p>
    <w:p w14:paraId="547F8817"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SIA Ingen Pharma</w:t>
      </w:r>
    </w:p>
    <w:p w14:paraId="3B94BA1D"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K. Ulmaņa gatve 119</w:t>
      </w:r>
    </w:p>
    <w:p w14:paraId="53B4C99E"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LV-2167 Mārupe, Rīga</w:t>
      </w:r>
    </w:p>
    <w:p w14:paraId="59A79F7E"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Latvija</w:t>
      </w:r>
    </w:p>
    <w:p w14:paraId="0E9E9099"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741DFFAA"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3DE624E7" w14:textId="77777777" w:rsidR="003D5194" w:rsidRPr="00A51F88" w:rsidRDefault="003D5194" w:rsidP="003D5194">
      <w:pPr>
        <w:numPr>
          <w:ilvl w:val="0"/>
          <w:numId w:val="1"/>
        </w:numPr>
        <w:autoSpaceDE w:val="0"/>
        <w:autoSpaceDN w:val="0"/>
        <w:adjustRightInd w:val="0"/>
        <w:spacing w:line="240" w:lineRule="auto"/>
        <w:ind w:left="567" w:hanging="567"/>
        <w:jc w:val="both"/>
        <w:rPr>
          <w:rFonts w:eastAsia="Times New Roman" w:cs="Times New Roman"/>
          <w:b/>
          <w:bCs/>
        </w:rPr>
      </w:pPr>
      <w:r w:rsidRPr="00A51F88">
        <w:rPr>
          <w:rFonts w:eastAsia="Times New Roman" w:cs="Times New Roman"/>
          <w:b/>
          <w:bCs/>
        </w:rPr>
        <w:t>REGISTRACIJOS PAŽYMĖJIMO NUMERIS (-IAI)</w:t>
      </w:r>
    </w:p>
    <w:p w14:paraId="41228D68"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6597A04D" w14:textId="77777777" w:rsidR="003D5194" w:rsidRPr="00A51F88" w:rsidRDefault="003D5194" w:rsidP="003D5194">
      <w:pPr>
        <w:autoSpaceDE w:val="0"/>
        <w:autoSpaceDN w:val="0"/>
        <w:adjustRightInd w:val="0"/>
        <w:spacing w:line="240" w:lineRule="auto"/>
        <w:jc w:val="both"/>
        <w:rPr>
          <w:rFonts w:eastAsia="Calibri" w:cs="Times New Roman"/>
        </w:rPr>
      </w:pPr>
      <w:r w:rsidRPr="00A51F88">
        <w:rPr>
          <w:rFonts w:eastAsia="Calibri" w:cs="Times New Roman"/>
        </w:rPr>
        <w:t>LT/1/16/3982/001</w:t>
      </w:r>
    </w:p>
    <w:p w14:paraId="04ED9BCB"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2A7E6ADA"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4ED5F833" w14:textId="77777777" w:rsidR="003D5194" w:rsidRPr="00A51F88" w:rsidRDefault="003D5194" w:rsidP="003D5194">
      <w:pPr>
        <w:numPr>
          <w:ilvl w:val="0"/>
          <w:numId w:val="1"/>
        </w:numPr>
        <w:autoSpaceDE w:val="0"/>
        <w:autoSpaceDN w:val="0"/>
        <w:adjustRightInd w:val="0"/>
        <w:spacing w:line="240" w:lineRule="auto"/>
        <w:ind w:left="567" w:hanging="567"/>
        <w:jc w:val="both"/>
        <w:rPr>
          <w:rFonts w:eastAsia="Times New Roman" w:cs="Times New Roman"/>
          <w:b/>
          <w:bCs/>
        </w:rPr>
      </w:pPr>
      <w:r w:rsidRPr="00A51F88">
        <w:rPr>
          <w:rFonts w:eastAsia="Times New Roman" w:cs="Times New Roman"/>
          <w:b/>
          <w:bCs/>
        </w:rPr>
        <w:t>REGISTRAVIMO / PERREGISTRAVIMO DATA</w:t>
      </w:r>
    </w:p>
    <w:p w14:paraId="019F8F8D"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6152D196" w14:textId="58A6DFAA" w:rsidR="003D5194" w:rsidRPr="00A51F88" w:rsidRDefault="003D5194" w:rsidP="003D5194">
      <w:pPr>
        <w:autoSpaceDE w:val="0"/>
        <w:autoSpaceDN w:val="0"/>
        <w:adjustRightInd w:val="0"/>
        <w:spacing w:line="240" w:lineRule="auto"/>
        <w:jc w:val="both"/>
        <w:rPr>
          <w:rFonts w:eastAsia="Times New Roman" w:cs="Times New Roman"/>
          <w:snapToGrid w:val="0"/>
          <w:szCs w:val="24"/>
        </w:rPr>
      </w:pPr>
      <w:r w:rsidRPr="00A51F88">
        <w:rPr>
          <w:rFonts w:eastAsia="Times New Roman" w:cs="Times New Roman"/>
          <w:snapToGrid w:val="0"/>
          <w:szCs w:val="24"/>
        </w:rPr>
        <w:t>Registravimo data 2016 m. spalio 18 d.</w:t>
      </w:r>
    </w:p>
    <w:p w14:paraId="14DF55ED" w14:textId="664505BC" w:rsidR="00DB2F43" w:rsidRPr="00A51F88" w:rsidRDefault="00DB2F43" w:rsidP="003D5194">
      <w:pPr>
        <w:autoSpaceDE w:val="0"/>
        <w:autoSpaceDN w:val="0"/>
        <w:adjustRightInd w:val="0"/>
        <w:spacing w:line="240" w:lineRule="auto"/>
        <w:jc w:val="both"/>
        <w:rPr>
          <w:rFonts w:eastAsia="Times New Roman" w:cs="Times New Roman"/>
          <w:snapToGrid w:val="0"/>
        </w:rPr>
      </w:pPr>
      <w:r w:rsidRPr="00A51F88">
        <w:rPr>
          <w:rFonts w:eastAsia="Times New Roman" w:cs="Times New Roman"/>
          <w:snapToGrid w:val="0"/>
          <w:szCs w:val="24"/>
        </w:rPr>
        <w:t>Paskutinio perregistravimo data</w:t>
      </w:r>
      <w:r w:rsidR="007E3D51">
        <w:rPr>
          <w:rFonts w:eastAsia="Times New Roman" w:cs="Times New Roman"/>
          <w:snapToGrid w:val="0"/>
          <w:szCs w:val="24"/>
        </w:rPr>
        <w:t xml:space="preserve"> 2021 m. birželio 17 d.</w:t>
      </w:r>
    </w:p>
    <w:p w14:paraId="413F5EA1"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371E2473"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1A692114" w14:textId="77777777" w:rsidR="003D5194" w:rsidRPr="00A51F88" w:rsidRDefault="003D5194" w:rsidP="003D5194">
      <w:pPr>
        <w:numPr>
          <w:ilvl w:val="0"/>
          <w:numId w:val="1"/>
        </w:numPr>
        <w:autoSpaceDE w:val="0"/>
        <w:autoSpaceDN w:val="0"/>
        <w:adjustRightInd w:val="0"/>
        <w:spacing w:line="240" w:lineRule="auto"/>
        <w:ind w:hanging="502"/>
        <w:jc w:val="both"/>
        <w:rPr>
          <w:rFonts w:eastAsia="Times New Roman" w:cs="Times New Roman"/>
          <w:b/>
          <w:bCs/>
        </w:rPr>
      </w:pPr>
      <w:r w:rsidRPr="00A51F88">
        <w:rPr>
          <w:rFonts w:eastAsia="Times New Roman" w:cs="Times New Roman"/>
          <w:b/>
          <w:bCs/>
        </w:rPr>
        <w:t>TEKSTO PERŽIŪROS DATA</w:t>
      </w:r>
    </w:p>
    <w:p w14:paraId="4E26B2D0" w14:textId="77777777" w:rsidR="003D5194" w:rsidRPr="00A51F88" w:rsidRDefault="003D5194" w:rsidP="003D5194">
      <w:pPr>
        <w:spacing w:line="240" w:lineRule="auto"/>
        <w:rPr>
          <w:rFonts w:eastAsia="Calibri" w:cs="Times New Roman"/>
        </w:rPr>
      </w:pPr>
    </w:p>
    <w:p w14:paraId="3FFCC492" w14:textId="4E39DAD6" w:rsidR="00D439F2" w:rsidRDefault="00BF1A81" w:rsidP="003D5194">
      <w:pPr>
        <w:spacing w:line="240" w:lineRule="auto"/>
        <w:rPr>
          <w:rFonts w:eastAsia="Calibri" w:cs="Times New Roman"/>
        </w:rPr>
      </w:pPr>
      <w:r>
        <w:rPr>
          <w:rFonts w:eastAsia="Calibri" w:cs="Times New Roman"/>
        </w:rPr>
        <w:t>2024 m. vasario 12 d.</w:t>
      </w:r>
    </w:p>
    <w:p w14:paraId="7C1C2018" w14:textId="77777777" w:rsidR="00BF1A81" w:rsidRPr="00A51F88" w:rsidRDefault="00BF1A81" w:rsidP="003D5194">
      <w:pPr>
        <w:spacing w:line="240" w:lineRule="auto"/>
        <w:rPr>
          <w:rFonts w:eastAsia="Calibri" w:cs="Times New Roman"/>
        </w:rPr>
      </w:pPr>
    </w:p>
    <w:p w14:paraId="5F0DF29F" w14:textId="7CF0D782" w:rsidR="003D5194" w:rsidRPr="00A51F88" w:rsidRDefault="003D5194" w:rsidP="003D5194">
      <w:pPr>
        <w:tabs>
          <w:tab w:val="left" w:pos="5954"/>
          <w:tab w:val="left" w:pos="6237"/>
          <w:tab w:val="left" w:pos="6663"/>
          <w:tab w:val="left" w:pos="6946"/>
        </w:tabs>
        <w:spacing w:line="240" w:lineRule="auto"/>
        <w:rPr>
          <w:rFonts w:eastAsia="SimSun" w:cs="Times New Roman"/>
        </w:rPr>
      </w:pPr>
      <w:r w:rsidRPr="00A51F88">
        <w:rPr>
          <w:rFonts w:eastAsia="SimSun" w:cs="Times New Roman"/>
        </w:rPr>
        <w:t>Išsami informacija apie šį vaistinį preparatą pateikiama Valstybinės vaistų kontrolės tarnybos prie Lietuvos Respublikos  sveikatos apsaugos ministerijos tinklalapyje</w:t>
      </w:r>
      <w:r w:rsidRPr="00A51F88">
        <w:rPr>
          <w:rFonts w:eastAsia="SimSun" w:cs="Times New Roman"/>
          <w:i/>
        </w:rPr>
        <w:t xml:space="preserve"> </w:t>
      </w:r>
      <w:hyperlink r:id="rId14" w:history="1">
        <w:r w:rsidRPr="00A51F88">
          <w:rPr>
            <w:rFonts w:eastAsia="SimSun" w:cs="Times New Roman"/>
            <w:color w:val="0000FF"/>
            <w:u w:val="single"/>
          </w:rPr>
          <w:t>http://www.vvkt.lt</w:t>
        </w:r>
      </w:hyperlink>
    </w:p>
    <w:p w14:paraId="3521B8F2" w14:textId="77777777" w:rsidR="003D5194" w:rsidRPr="00A51F88" w:rsidRDefault="003D5194" w:rsidP="003D5194">
      <w:pPr>
        <w:spacing w:line="240" w:lineRule="auto"/>
        <w:rPr>
          <w:rFonts w:eastAsia="Calibri" w:cs="Times New Roman"/>
        </w:rPr>
      </w:pPr>
      <w:r w:rsidRPr="00A51F88">
        <w:rPr>
          <w:rFonts w:eastAsia="Calibri" w:cs="Times New Roman"/>
        </w:rPr>
        <w:br w:type="page"/>
      </w:r>
    </w:p>
    <w:p w14:paraId="69C0E711" w14:textId="77777777" w:rsidR="003D5194" w:rsidRPr="00A51F88" w:rsidRDefault="003D5194" w:rsidP="003D5194">
      <w:pPr>
        <w:spacing w:line="240" w:lineRule="auto"/>
        <w:rPr>
          <w:rFonts w:eastAsia="Times New Roman" w:cs="Times New Roman"/>
        </w:rPr>
      </w:pPr>
    </w:p>
    <w:p w14:paraId="286D5822" w14:textId="77777777" w:rsidR="003D5194" w:rsidRPr="00A51F88" w:rsidRDefault="003D5194" w:rsidP="003D5194">
      <w:pPr>
        <w:spacing w:line="240" w:lineRule="auto"/>
        <w:rPr>
          <w:rFonts w:eastAsia="Times New Roman" w:cs="Times New Roman"/>
        </w:rPr>
      </w:pPr>
    </w:p>
    <w:p w14:paraId="05DAEBD8" w14:textId="77777777" w:rsidR="003D5194" w:rsidRPr="00A51F88" w:rsidRDefault="003D5194" w:rsidP="003D5194">
      <w:pPr>
        <w:spacing w:line="240" w:lineRule="auto"/>
        <w:rPr>
          <w:rFonts w:eastAsia="Times New Roman" w:cs="Times New Roman"/>
        </w:rPr>
      </w:pPr>
    </w:p>
    <w:p w14:paraId="3A9668A1" w14:textId="77777777" w:rsidR="003D5194" w:rsidRPr="00A51F88" w:rsidRDefault="003D5194" w:rsidP="003D5194">
      <w:pPr>
        <w:spacing w:line="240" w:lineRule="auto"/>
        <w:rPr>
          <w:rFonts w:eastAsia="Times New Roman" w:cs="Times New Roman"/>
        </w:rPr>
      </w:pPr>
    </w:p>
    <w:p w14:paraId="3738B3F1" w14:textId="77777777" w:rsidR="003D5194" w:rsidRPr="00A51F88" w:rsidRDefault="003D5194" w:rsidP="003D5194">
      <w:pPr>
        <w:spacing w:line="240" w:lineRule="auto"/>
        <w:rPr>
          <w:rFonts w:eastAsia="Times New Roman" w:cs="Times New Roman"/>
        </w:rPr>
      </w:pPr>
    </w:p>
    <w:p w14:paraId="155BFB05" w14:textId="77777777" w:rsidR="003D5194" w:rsidRPr="00A51F88" w:rsidRDefault="003D5194" w:rsidP="003D5194">
      <w:pPr>
        <w:spacing w:line="240" w:lineRule="auto"/>
        <w:rPr>
          <w:rFonts w:eastAsia="Times New Roman" w:cs="Times New Roman"/>
        </w:rPr>
      </w:pPr>
    </w:p>
    <w:p w14:paraId="04B9B9D3" w14:textId="77777777" w:rsidR="003D5194" w:rsidRPr="00A51F88" w:rsidRDefault="003D5194" w:rsidP="003D5194">
      <w:pPr>
        <w:spacing w:line="240" w:lineRule="auto"/>
        <w:rPr>
          <w:rFonts w:eastAsia="Times New Roman" w:cs="Times New Roman"/>
        </w:rPr>
      </w:pPr>
    </w:p>
    <w:p w14:paraId="641A804F" w14:textId="77777777" w:rsidR="003D5194" w:rsidRPr="00A51F88" w:rsidRDefault="003D5194" w:rsidP="003D5194">
      <w:pPr>
        <w:spacing w:line="240" w:lineRule="auto"/>
        <w:rPr>
          <w:rFonts w:eastAsia="Times New Roman" w:cs="Times New Roman"/>
        </w:rPr>
      </w:pPr>
    </w:p>
    <w:p w14:paraId="67B93A6D" w14:textId="77777777" w:rsidR="003D5194" w:rsidRPr="00A51F88" w:rsidRDefault="003D5194" w:rsidP="003D5194">
      <w:pPr>
        <w:spacing w:line="240" w:lineRule="auto"/>
        <w:rPr>
          <w:rFonts w:eastAsia="Times New Roman" w:cs="Times New Roman"/>
        </w:rPr>
      </w:pPr>
    </w:p>
    <w:p w14:paraId="48035EBC" w14:textId="77777777" w:rsidR="003D5194" w:rsidRPr="00A51F88" w:rsidRDefault="003D5194" w:rsidP="003D5194">
      <w:pPr>
        <w:spacing w:line="240" w:lineRule="auto"/>
        <w:rPr>
          <w:rFonts w:eastAsia="Times New Roman" w:cs="Times New Roman"/>
        </w:rPr>
      </w:pPr>
    </w:p>
    <w:p w14:paraId="445624CB" w14:textId="77777777" w:rsidR="003D5194" w:rsidRPr="00A51F88" w:rsidRDefault="003D5194" w:rsidP="003D5194">
      <w:pPr>
        <w:spacing w:line="240" w:lineRule="auto"/>
        <w:rPr>
          <w:rFonts w:eastAsia="Times New Roman" w:cs="Times New Roman"/>
        </w:rPr>
      </w:pPr>
    </w:p>
    <w:p w14:paraId="37CE5910" w14:textId="77777777" w:rsidR="003D5194" w:rsidRPr="00A51F88" w:rsidRDefault="003D5194" w:rsidP="003D5194">
      <w:pPr>
        <w:spacing w:line="240" w:lineRule="auto"/>
        <w:rPr>
          <w:rFonts w:eastAsia="Times New Roman" w:cs="Times New Roman"/>
        </w:rPr>
      </w:pPr>
    </w:p>
    <w:p w14:paraId="023B8213" w14:textId="77777777" w:rsidR="003D5194" w:rsidRPr="00A51F88" w:rsidRDefault="003D5194" w:rsidP="003D5194">
      <w:pPr>
        <w:spacing w:line="240" w:lineRule="auto"/>
        <w:rPr>
          <w:rFonts w:eastAsia="Times New Roman" w:cs="Times New Roman"/>
        </w:rPr>
      </w:pPr>
    </w:p>
    <w:p w14:paraId="3FF9BC6A" w14:textId="77777777" w:rsidR="003D5194" w:rsidRPr="00A51F88" w:rsidRDefault="003D5194" w:rsidP="003D5194">
      <w:pPr>
        <w:spacing w:line="240" w:lineRule="auto"/>
        <w:rPr>
          <w:rFonts w:eastAsia="Times New Roman" w:cs="Times New Roman"/>
        </w:rPr>
      </w:pPr>
    </w:p>
    <w:p w14:paraId="6ABDFA1C" w14:textId="77777777" w:rsidR="003D5194" w:rsidRPr="00A51F88" w:rsidRDefault="003D5194" w:rsidP="003D5194">
      <w:pPr>
        <w:spacing w:line="240" w:lineRule="auto"/>
        <w:rPr>
          <w:rFonts w:eastAsia="Times New Roman" w:cs="Times New Roman"/>
        </w:rPr>
      </w:pPr>
    </w:p>
    <w:p w14:paraId="1530FF95" w14:textId="77777777" w:rsidR="003D5194" w:rsidRPr="00A51F88" w:rsidRDefault="003D5194" w:rsidP="003D5194">
      <w:pPr>
        <w:spacing w:line="240" w:lineRule="auto"/>
        <w:rPr>
          <w:rFonts w:eastAsia="Times New Roman" w:cs="Times New Roman"/>
        </w:rPr>
      </w:pPr>
    </w:p>
    <w:p w14:paraId="13C9B0D4" w14:textId="77777777" w:rsidR="003D5194" w:rsidRPr="00A51F88" w:rsidRDefault="003D5194" w:rsidP="003D5194">
      <w:pPr>
        <w:spacing w:line="240" w:lineRule="auto"/>
        <w:rPr>
          <w:rFonts w:eastAsia="Times New Roman" w:cs="Times New Roman"/>
        </w:rPr>
      </w:pPr>
    </w:p>
    <w:p w14:paraId="3B91633F" w14:textId="77777777" w:rsidR="003D5194" w:rsidRPr="00A51F88" w:rsidRDefault="003D5194" w:rsidP="003D5194">
      <w:pPr>
        <w:spacing w:line="240" w:lineRule="auto"/>
        <w:jc w:val="center"/>
        <w:rPr>
          <w:rFonts w:eastAsia="Times New Roman" w:cs="Times New Roman"/>
          <w:b/>
        </w:rPr>
      </w:pPr>
    </w:p>
    <w:p w14:paraId="5399447F" w14:textId="77777777" w:rsidR="003D5194" w:rsidRPr="00A51F88" w:rsidRDefault="003D5194" w:rsidP="003D5194">
      <w:pPr>
        <w:spacing w:line="240" w:lineRule="auto"/>
        <w:jc w:val="center"/>
        <w:rPr>
          <w:rFonts w:eastAsia="Times New Roman" w:cs="Times New Roman"/>
          <w:b/>
        </w:rPr>
      </w:pPr>
    </w:p>
    <w:p w14:paraId="39E5A975" w14:textId="77777777" w:rsidR="003D5194" w:rsidRPr="00A51F88" w:rsidRDefault="003D5194" w:rsidP="003D5194">
      <w:pPr>
        <w:spacing w:line="240" w:lineRule="auto"/>
        <w:jc w:val="center"/>
        <w:rPr>
          <w:rFonts w:eastAsia="Times New Roman" w:cs="Times New Roman"/>
          <w:b/>
        </w:rPr>
      </w:pPr>
    </w:p>
    <w:p w14:paraId="3AA2C7DE" w14:textId="77777777" w:rsidR="003D5194" w:rsidRPr="00A51F88" w:rsidRDefault="003D5194" w:rsidP="003D5194">
      <w:pPr>
        <w:spacing w:line="240" w:lineRule="auto"/>
        <w:jc w:val="center"/>
        <w:rPr>
          <w:rFonts w:eastAsia="Times New Roman" w:cs="Times New Roman"/>
          <w:b/>
        </w:rPr>
      </w:pPr>
    </w:p>
    <w:p w14:paraId="11DA6BBD" w14:textId="77777777" w:rsidR="003D5194" w:rsidRPr="00A51F88" w:rsidRDefault="003D5194" w:rsidP="003D5194">
      <w:pPr>
        <w:spacing w:line="240" w:lineRule="auto"/>
        <w:jc w:val="center"/>
        <w:rPr>
          <w:rFonts w:eastAsia="Times New Roman" w:cs="Times New Roman"/>
          <w:b/>
        </w:rPr>
      </w:pPr>
    </w:p>
    <w:p w14:paraId="0363EE35" w14:textId="77777777" w:rsidR="003D5194" w:rsidRPr="00A51F88" w:rsidRDefault="003D5194" w:rsidP="003D5194">
      <w:pPr>
        <w:spacing w:line="240" w:lineRule="auto"/>
        <w:jc w:val="center"/>
        <w:rPr>
          <w:rFonts w:eastAsia="Times New Roman" w:cs="Times New Roman"/>
          <w:b/>
        </w:rPr>
      </w:pPr>
    </w:p>
    <w:p w14:paraId="2BB611BD" w14:textId="77777777" w:rsidR="003D5194" w:rsidRPr="00A51F88" w:rsidRDefault="003D5194" w:rsidP="003D5194">
      <w:pPr>
        <w:spacing w:line="240" w:lineRule="auto"/>
        <w:jc w:val="center"/>
        <w:rPr>
          <w:rFonts w:eastAsia="Times New Roman" w:cs="Times New Roman"/>
          <w:b/>
        </w:rPr>
      </w:pPr>
      <w:r w:rsidRPr="00A51F88">
        <w:rPr>
          <w:rFonts w:eastAsia="Times New Roman" w:cs="Times New Roman"/>
          <w:b/>
        </w:rPr>
        <w:t>II PRIEDAS</w:t>
      </w:r>
    </w:p>
    <w:p w14:paraId="02D35921" w14:textId="77777777" w:rsidR="003D5194" w:rsidRPr="00A51F88" w:rsidRDefault="003D5194" w:rsidP="003D5194">
      <w:pPr>
        <w:spacing w:line="240" w:lineRule="auto"/>
        <w:ind w:left="1701" w:right="1416" w:hanging="567"/>
        <w:rPr>
          <w:rFonts w:eastAsia="Times New Roman" w:cs="Times New Roman"/>
        </w:rPr>
      </w:pPr>
    </w:p>
    <w:p w14:paraId="010EF5D3" w14:textId="77777777" w:rsidR="003D5194" w:rsidRPr="00A51F88" w:rsidRDefault="003D5194" w:rsidP="003D5194">
      <w:pPr>
        <w:spacing w:line="240" w:lineRule="auto"/>
        <w:jc w:val="center"/>
        <w:rPr>
          <w:rFonts w:eastAsia="Times New Roman" w:cs="Times New Roman"/>
          <w:i/>
        </w:rPr>
      </w:pPr>
      <w:r w:rsidRPr="00A51F88">
        <w:rPr>
          <w:rFonts w:eastAsia="Times New Roman" w:cs="Times New Roman"/>
          <w:b/>
        </w:rPr>
        <w:t>REGISTRACIJOS SĄLYGOS</w:t>
      </w:r>
    </w:p>
    <w:p w14:paraId="35F940EC" w14:textId="77777777" w:rsidR="003D5194" w:rsidRPr="00A51F88" w:rsidRDefault="003D5194" w:rsidP="003D5194">
      <w:pPr>
        <w:spacing w:line="240" w:lineRule="auto"/>
        <w:rPr>
          <w:rFonts w:eastAsia="Times New Roman" w:cs="Times New Roman"/>
        </w:rPr>
      </w:pPr>
    </w:p>
    <w:p w14:paraId="363C8116" w14:textId="77777777" w:rsidR="003D5194" w:rsidRPr="00A51F88" w:rsidRDefault="003D5194" w:rsidP="003D5194">
      <w:pPr>
        <w:tabs>
          <w:tab w:val="left" w:pos="1701"/>
        </w:tabs>
        <w:spacing w:line="240" w:lineRule="auto"/>
        <w:ind w:left="1701" w:right="567" w:hanging="567"/>
        <w:rPr>
          <w:rFonts w:eastAsia="Times New Roman" w:cs="Times New Roman"/>
          <w:b/>
        </w:rPr>
      </w:pPr>
      <w:r w:rsidRPr="00A51F88">
        <w:rPr>
          <w:rFonts w:eastAsia="Times New Roman" w:cs="Times New Roman"/>
          <w:b/>
        </w:rPr>
        <w:t>A.</w:t>
      </w:r>
      <w:r w:rsidRPr="00A51F88">
        <w:rPr>
          <w:rFonts w:eastAsia="Times New Roman" w:cs="Times New Roman"/>
          <w:b/>
        </w:rPr>
        <w:tab/>
        <w:t>GAMINTOJAS (-AI), ATSAKINGAS (-I) UŽ SERIJŲ IŠLEIDIMĄ</w:t>
      </w:r>
    </w:p>
    <w:p w14:paraId="4A30EA2E" w14:textId="77777777" w:rsidR="003D5194" w:rsidRPr="00A51F88" w:rsidRDefault="003D5194" w:rsidP="003D5194">
      <w:pPr>
        <w:tabs>
          <w:tab w:val="left" w:pos="1701"/>
        </w:tabs>
        <w:spacing w:line="240" w:lineRule="auto"/>
        <w:ind w:left="567" w:right="567" w:hanging="567"/>
        <w:rPr>
          <w:rFonts w:eastAsia="Times New Roman" w:cs="Times New Roman"/>
        </w:rPr>
      </w:pPr>
    </w:p>
    <w:p w14:paraId="5194C199" w14:textId="77777777" w:rsidR="003D5194" w:rsidRPr="00A51F88" w:rsidRDefault="003D5194" w:rsidP="003D5194">
      <w:pPr>
        <w:tabs>
          <w:tab w:val="left" w:pos="1701"/>
        </w:tabs>
        <w:spacing w:line="240" w:lineRule="auto"/>
        <w:ind w:left="1701" w:right="567" w:hanging="567"/>
        <w:rPr>
          <w:rFonts w:eastAsia="Times New Roman" w:cs="Times New Roman"/>
          <w:b/>
        </w:rPr>
      </w:pPr>
      <w:r w:rsidRPr="00A51F88">
        <w:rPr>
          <w:rFonts w:eastAsia="Times New Roman" w:cs="Times New Roman"/>
          <w:b/>
        </w:rPr>
        <w:t>B.</w:t>
      </w:r>
      <w:r w:rsidRPr="00A51F88">
        <w:rPr>
          <w:rFonts w:eastAsia="Times New Roman" w:cs="Times New Roman"/>
          <w:b/>
        </w:rPr>
        <w:tab/>
        <w:t>TIEKIMO IR VARTOJIMO SĄLYGOS AR APRIBOJIMAI</w:t>
      </w:r>
    </w:p>
    <w:p w14:paraId="52D3F115" w14:textId="77777777" w:rsidR="003D5194" w:rsidRPr="00A51F88" w:rsidRDefault="003D5194" w:rsidP="003D5194">
      <w:pPr>
        <w:spacing w:line="240" w:lineRule="auto"/>
        <w:ind w:left="567" w:hanging="567"/>
        <w:rPr>
          <w:rFonts w:eastAsia="Times New Roman" w:cs="Times New Roman"/>
          <w:b/>
        </w:rPr>
      </w:pPr>
      <w:r w:rsidRPr="00A51F88">
        <w:rPr>
          <w:rFonts w:eastAsia="Times New Roman" w:cs="Times New Roman"/>
        </w:rPr>
        <w:br w:type="page"/>
      </w:r>
      <w:r w:rsidRPr="00A51F88">
        <w:rPr>
          <w:rFonts w:eastAsia="Times New Roman" w:cs="Times New Roman"/>
          <w:b/>
        </w:rPr>
        <w:lastRenderedPageBreak/>
        <w:t xml:space="preserve">A. </w:t>
      </w:r>
      <w:r w:rsidRPr="00A51F88">
        <w:rPr>
          <w:rFonts w:eastAsia="Times New Roman" w:cs="Times New Roman"/>
          <w:b/>
        </w:rPr>
        <w:tab/>
        <w:t>GAMINTOJAS (-AI), ATSAKINGAS (-I) UŽ SERIJŲ IŠLEIDIMĄ</w:t>
      </w:r>
    </w:p>
    <w:p w14:paraId="27D49F0D" w14:textId="77777777" w:rsidR="003D5194" w:rsidRPr="00A51F88" w:rsidRDefault="003D5194" w:rsidP="003D5194">
      <w:pPr>
        <w:spacing w:line="240" w:lineRule="auto"/>
        <w:rPr>
          <w:rFonts w:eastAsia="Times New Roman" w:cs="Times New Roman"/>
        </w:rPr>
      </w:pPr>
    </w:p>
    <w:p w14:paraId="22E68932" w14:textId="77777777" w:rsidR="003D5194" w:rsidRPr="00A51F88" w:rsidRDefault="003D5194" w:rsidP="003D5194">
      <w:pPr>
        <w:spacing w:line="240" w:lineRule="auto"/>
        <w:rPr>
          <w:rFonts w:eastAsia="Times New Roman" w:cs="Times New Roman"/>
          <w:u w:val="single"/>
        </w:rPr>
      </w:pPr>
      <w:r w:rsidRPr="00A51F88">
        <w:rPr>
          <w:rFonts w:eastAsia="Times New Roman" w:cs="Times New Roman"/>
          <w:u w:val="single"/>
        </w:rPr>
        <w:t>Gamintojo (-ų), atsakingo (-ų) už serijų išleidimą, pavadinimas (-ai) ir adresas (-ai)</w:t>
      </w:r>
    </w:p>
    <w:p w14:paraId="012A03FB" w14:textId="77777777" w:rsidR="003D5194" w:rsidRPr="00A51F88" w:rsidRDefault="003D5194" w:rsidP="003D5194">
      <w:pPr>
        <w:spacing w:line="240" w:lineRule="auto"/>
        <w:rPr>
          <w:rFonts w:eastAsia="Times New Roman" w:cs="Times New Roman"/>
        </w:rPr>
      </w:pPr>
    </w:p>
    <w:p w14:paraId="1F8565A7" w14:textId="77777777" w:rsidR="00EB3DDD" w:rsidRDefault="00EB3DDD" w:rsidP="00EB3DDD">
      <w:pPr>
        <w:spacing w:line="240" w:lineRule="auto"/>
        <w:rPr>
          <w:rFonts w:eastAsia="Times New Roman" w:cs="Times New Roman"/>
        </w:rPr>
      </w:pPr>
      <w:r>
        <w:rPr>
          <w:rFonts w:eastAsia="Times New Roman" w:cs="Times New Roman"/>
        </w:rPr>
        <w:t>VITEMA S.A.</w:t>
      </w:r>
    </w:p>
    <w:p w14:paraId="202FE82E" w14:textId="77777777" w:rsidR="003D5194" w:rsidRPr="00A51F88" w:rsidRDefault="003D5194" w:rsidP="003D5194">
      <w:pPr>
        <w:spacing w:line="240" w:lineRule="auto"/>
        <w:rPr>
          <w:rFonts w:eastAsia="Times New Roman" w:cs="Times New Roman"/>
        </w:rPr>
      </w:pPr>
      <w:r w:rsidRPr="00A51F88">
        <w:rPr>
          <w:rFonts w:eastAsia="Times New Roman" w:cs="Times New Roman"/>
        </w:rPr>
        <w:t>Sos. Alba Iulia nr. 156, cod 550052</w:t>
      </w:r>
    </w:p>
    <w:p w14:paraId="68EAFC5C" w14:textId="77777777" w:rsidR="003D5194" w:rsidRPr="00A51F88" w:rsidRDefault="003D5194" w:rsidP="003D5194">
      <w:pPr>
        <w:spacing w:line="240" w:lineRule="auto"/>
        <w:rPr>
          <w:rFonts w:eastAsia="Times New Roman" w:cs="Times New Roman"/>
        </w:rPr>
      </w:pPr>
      <w:r w:rsidRPr="00A51F88">
        <w:rPr>
          <w:rFonts w:eastAsia="Times New Roman" w:cs="Times New Roman"/>
        </w:rPr>
        <w:t>Sibiu, Jud. Sibiu</w:t>
      </w:r>
    </w:p>
    <w:p w14:paraId="19E0327C" w14:textId="77777777" w:rsidR="003D5194" w:rsidRPr="00A51F88" w:rsidRDefault="003D5194" w:rsidP="003D5194">
      <w:pPr>
        <w:spacing w:line="240" w:lineRule="auto"/>
        <w:rPr>
          <w:rFonts w:eastAsia="Times New Roman" w:cs="Times New Roman"/>
        </w:rPr>
      </w:pPr>
      <w:r w:rsidRPr="00A51F88">
        <w:rPr>
          <w:rFonts w:eastAsia="Times New Roman" w:cs="Times New Roman"/>
        </w:rPr>
        <w:t>Rumunija</w:t>
      </w:r>
    </w:p>
    <w:p w14:paraId="48FD8973" w14:textId="77777777" w:rsidR="003D5194" w:rsidRPr="00A51F88" w:rsidRDefault="003D5194" w:rsidP="003D5194">
      <w:pPr>
        <w:spacing w:line="240" w:lineRule="auto"/>
        <w:rPr>
          <w:rFonts w:eastAsia="Times New Roman" w:cs="Times New Roman"/>
        </w:rPr>
      </w:pPr>
    </w:p>
    <w:p w14:paraId="418EE8C7" w14:textId="77777777" w:rsidR="003D5194" w:rsidRPr="00A51F88" w:rsidRDefault="003D5194" w:rsidP="003D5194">
      <w:pPr>
        <w:spacing w:line="240" w:lineRule="auto"/>
        <w:rPr>
          <w:rFonts w:eastAsia="Times New Roman" w:cs="Times New Roman"/>
        </w:rPr>
      </w:pPr>
    </w:p>
    <w:p w14:paraId="2284F8A1" w14:textId="77777777" w:rsidR="003D5194" w:rsidRPr="00A51F88" w:rsidRDefault="003D5194" w:rsidP="003D5194">
      <w:pPr>
        <w:spacing w:line="240" w:lineRule="auto"/>
        <w:ind w:left="567" w:hanging="567"/>
        <w:rPr>
          <w:rFonts w:eastAsia="Times New Roman" w:cs="Times New Roman"/>
          <w:b/>
        </w:rPr>
      </w:pPr>
      <w:r w:rsidRPr="00A51F88">
        <w:rPr>
          <w:rFonts w:eastAsia="Times New Roman" w:cs="Times New Roman"/>
          <w:b/>
        </w:rPr>
        <w:t xml:space="preserve">B. </w:t>
      </w:r>
      <w:r w:rsidRPr="00A51F88">
        <w:rPr>
          <w:rFonts w:eastAsia="Times New Roman" w:cs="Times New Roman"/>
          <w:b/>
        </w:rPr>
        <w:tab/>
        <w:t>TIEKIMO IR VARTOJIMO SĄLYGOS AR APRIBOJIMAI</w:t>
      </w:r>
    </w:p>
    <w:p w14:paraId="62430643" w14:textId="77777777" w:rsidR="003D5194" w:rsidRPr="00A51F88" w:rsidRDefault="003D5194" w:rsidP="003D5194">
      <w:pPr>
        <w:spacing w:line="240" w:lineRule="auto"/>
        <w:rPr>
          <w:rFonts w:eastAsia="Times New Roman" w:cs="Times New Roman"/>
        </w:rPr>
      </w:pPr>
    </w:p>
    <w:p w14:paraId="40542702" w14:textId="77777777" w:rsidR="003D5194" w:rsidRPr="00A51F88" w:rsidRDefault="003D5194" w:rsidP="003D5194">
      <w:pPr>
        <w:spacing w:line="240" w:lineRule="auto"/>
        <w:rPr>
          <w:rFonts w:eastAsia="Times New Roman" w:cs="Times New Roman"/>
        </w:rPr>
      </w:pPr>
      <w:r w:rsidRPr="00A51F88">
        <w:rPr>
          <w:rFonts w:eastAsia="Times New Roman" w:cs="Times New Roman"/>
        </w:rPr>
        <w:t>Nereceptinis vaistinis preparatas.</w:t>
      </w:r>
    </w:p>
    <w:p w14:paraId="77695C6D" w14:textId="77777777" w:rsidR="003D5194" w:rsidRPr="00A51F88" w:rsidRDefault="003D5194" w:rsidP="003D5194">
      <w:pPr>
        <w:spacing w:line="240" w:lineRule="auto"/>
        <w:rPr>
          <w:rFonts w:eastAsia="Times New Roman" w:cs="Times New Roman"/>
        </w:rPr>
      </w:pPr>
    </w:p>
    <w:p w14:paraId="200BC699" w14:textId="77777777" w:rsidR="003D5194" w:rsidRPr="00A51F88" w:rsidRDefault="003D5194" w:rsidP="003D5194">
      <w:pPr>
        <w:tabs>
          <w:tab w:val="left" w:pos="5954"/>
          <w:tab w:val="left" w:pos="6237"/>
          <w:tab w:val="left" w:pos="6663"/>
          <w:tab w:val="left" w:pos="6946"/>
        </w:tabs>
        <w:spacing w:line="240" w:lineRule="auto"/>
        <w:jc w:val="center"/>
        <w:rPr>
          <w:rFonts w:eastAsia="SimSun" w:cs="Times New Roman"/>
          <w:color w:val="000000"/>
        </w:rPr>
      </w:pPr>
      <w:r w:rsidRPr="00A51F88">
        <w:rPr>
          <w:rFonts w:eastAsia="SimSun" w:cs="Times New Roman"/>
        </w:rPr>
        <w:br w:type="page"/>
      </w:r>
    </w:p>
    <w:p w14:paraId="7ECE9EF0" w14:textId="77777777" w:rsidR="003D5194" w:rsidRPr="00A51F88" w:rsidRDefault="003D5194" w:rsidP="003D5194">
      <w:pPr>
        <w:spacing w:line="240" w:lineRule="auto"/>
        <w:ind w:right="566"/>
        <w:rPr>
          <w:rFonts w:eastAsia="Times New Roman" w:cs="Times New Roman"/>
        </w:rPr>
      </w:pPr>
    </w:p>
    <w:p w14:paraId="57B468B4" w14:textId="77777777" w:rsidR="003D5194" w:rsidRPr="00A51F88" w:rsidRDefault="003D5194" w:rsidP="003D5194">
      <w:pPr>
        <w:spacing w:line="240" w:lineRule="auto"/>
        <w:rPr>
          <w:rFonts w:eastAsia="Times New Roman" w:cs="Times New Roman"/>
        </w:rPr>
      </w:pPr>
    </w:p>
    <w:p w14:paraId="3F21A39F" w14:textId="77777777" w:rsidR="003D5194" w:rsidRPr="00A51F88" w:rsidRDefault="003D5194" w:rsidP="003D5194">
      <w:pPr>
        <w:spacing w:line="240" w:lineRule="auto"/>
        <w:rPr>
          <w:rFonts w:eastAsia="Times New Roman" w:cs="Times New Roman"/>
        </w:rPr>
      </w:pPr>
    </w:p>
    <w:p w14:paraId="088EE9A0" w14:textId="77777777" w:rsidR="003D5194" w:rsidRPr="00A51F88" w:rsidRDefault="003D5194" w:rsidP="003D5194">
      <w:pPr>
        <w:spacing w:line="240" w:lineRule="auto"/>
        <w:rPr>
          <w:rFonts w:eastAsia="Times New Roman" w:cs="Times New Roman"/>
        </w:rPr>
      </w:pPr>
    </w:p>
    <w:p w14:paraId="6DA550F3" w14:textId="77777777" w:rsidR="003D5194" w:rsidRPr="00A51F88" w:rsidRDefault="003D5194" w:rsidP="003D5194">
      <w:pPr>
        <w:spacing w:line="240" w:lineRule="auto"/>
        <w:rPr>
          <w:rFonts w:eastAsia="Times New Roman" w:cs="Times New Roman"/>
        </w:rPr>
      </w:pPr>
    </w:p>
    <w:p w14:paraId="7A1F7276" w14:textId="77777777" w:rsidR="003D5194" w:rsidRPr="00A51F88" w:rsidRDefault="003D5194" w:rsidP="003D5194">
      <w:pPr>
        <w:spacing w:line="240" w:lineRule="auto"/>
        <w:rPr>
          <w:rFonts w:eastAsia="Times New Roman" w:cs="Times New Roman"/>
        </w:rPr>
      </w:pPr>
    </w:p>
    <w:p w14:paraId="23770032" w14:textId="77777777" w:rsidR="003D5194" w:rsidRPr="00A51F88" w:rsidRDefault="003D5194" w:rsidP="003D5194">
      <w:pPr>
        <w:spacing w:line="240" w:lineRule="auto"/>
        <w:rPr>
          <w:rFonts w:eastAsia="Times New Roman" w:cs="Times New Roman"/>
        </w:rPr>
      </w:pPr>
    </w:p>
    <w:p w14:paraId="274F4439" w14:textId="77777777" w:rsidR="003D5194" w:rsidRPr="00A51F88" w:rsidRDefault="003D5194" w:rsidP="003D5194">
      <w:pPr>
        <w:spacing w:line="240" w:lineRule="auto"/>
        <w:rPr>
          <w:rFonts w:eastAsia="Times New Roman" w:cs="Times New Roman"/>
        </w:rPr>
      </w:pPr>
    </w:p>
    <w:p w14:paraId="26F9122E" w14:textId="77777777" w:rsidR="003D5194" w:rsidRPr="00A51F88" w:rsidRDefault="003D5194" w:rsidP="003D5194">
      <w:pPr>
        <w:spacing w:line="240" w:lineRule="auto"/>
        <w:rPr>
          <w:rFonts w:eastAsia="Times New Roman" w:cs="Times New Roman"/>
        </w:rPr>
      </w:pPr>
    </w:p>
    <w:p w14:paraId="3C3B2F86" w14:textId="77777777" w:rsidR="003D5194" w:rsidRPr="00A51F88" w:rsidRDefault="003D5194" w:rsidP="003D5194">
      <w:pPr>
        <w:spacing w:line="240" w:lineRule="auto"/>
        <w:rPr>
          <w:rFonts w:eastAsia="Times New Roman" w:cs="Times New Roman"/>
        </w:rPr>
      </w:pPr>
    </w:p>
    <w:p w14:paraId="459B0617" w14:textId="77777777" w:rsidR="003D5194" w:rsidRPr="00A51F88" w:rsidRDefault="003D5194" w:rsidP="003D5194">
      <w:pPr>
        <w:spacing w:line="240" w:lineRule="auto"/>
        <w:rPr>
          <w:rFonts w:eastAsia="Times New Roman" w:cs="Times New Roman"/>
        </w:rPr>
      </w:pPr>
    </w:p>
    <w:p w14:paraId="67457519" w14:textId="77777777" w:rsidR="003D5194" w:rsidRPr="00A51F88" w:rsidRDefault="003D5194" w:rsidP="003D5194">
      <w:pPr>
        <w:spacing w:line="240" w:lineRule="auto"/>
        <w:rPr>
          <w:rFonts w:eastAsia="Times New Roman" w:cs="Times New Roman"/>
        </w:rPr>
      </w:pPr>
    </w:p>
    <w:p w14:paraId="6EAA2AA1" w14:textId="77777777" w:rsidR="003D5194" w:rsidRPr="00A51F88" w:rsidRDefault="003D5194" w:rsidP="003D5194">
      <w:pPr>
        <w:spacing w:line="240" w:lineRule="auto"/>
        <w:rPr>
          <w:rFonts w:eastAsia="Times New Roman" w:cs="Times New Roman"/>
        </w:rPr>
      </w:pPr>
    </w:p>
    <w:p w14:paraId="11324792" w14:textId="77777777" w:rsidR="003D5194" w:rsidRPr="00A51F88" w:rsidRDefault="003D5194" w:rsidP="003D5194">
      <w:pPr>
        <w:spacing w:line="240" w:lineRule="auto"/>
        <w:rPr>
          <w:rFonts w:eastAsia="Times New Roman" w:cs="Times New Roman"/>
        </w:rPr>
      </w:pPr>
    </w:p>
    <w:p w14:paraId="50F060DD" w14:textId="77777777" w:rsidR="003D5194" w:rsidRPr="00A51F88" w:rsidRDefault="003D5194" w:rsidP="003D5194">
      <w:pPr>
        <w:spacing w:line="240" w:lineRule="auto"/>
        <w:rPr>
          <w:rFonts w:eastAsia="Times New Roman" w:cs="Times New Roman"/>
        </w:rPr>
      </w:pPr>
    </w:p>
    <w:p w14:paraId="30C0DA4C" w14:textId="77777777" w:rsidR="003D5194" w:rsidRPr="00A51F88" w:rsidRDefault="003D5194" w:rsidP="003D5194">
      <w:pPr>
        <w:spacing w:line="240" w:lineRule="auto"/>
        <w:rPr>
          <w:rFonts w:eastAsia="Times New Roman" w:cs="Times New Roman"/>
        </w:rPr>
      </w:pPr>
    </w:p>
    <w:p w14:paraId="7183718B" w14:textId="77777777" w:rsidR="003D5194" w:rsidRPr="00A51F88" w:rsidRDefault="003D5194" w:rsidP="003D5194">
      <w:pPr>
        <w:spacing w:line="240" w:lineRule="auto"/>
        <w:rPr>
          <w:rFonts w:eastAsia="Times New Roman" w:cs="Times New Roman"/>
        </w:rPr>
      </w:pPr>
    </w:p>
    <w:p w14:paraId="5AA7DCD4" w14:textId="77777777" w:rsidR="003D5194" w:rsidRPr="00A51F88" w:rsidRDefault="003D5194" w:rsidP="003D5194">
      <w:pPr>
        <w:spacing w:line="240" w:lineRule="auto"/>
        <w:outlineLvl w:val="0"/>
        <w:rPr>
          <w:rFonts w:eastAsia="Times New Roman" w:cs="Times New Roman"/>
          <w:b/>
        </w:rPr>
      </w:pPr>
    </w:p>
    <w:p w14:paraId="74CF8A41" w14:textId="77777777" w:rsidR="003D5194" w:rsidRPr="00A51F88" w:rsidRDefault="003D5194" w:rsidP="003D5194">
      <w:pPr>
        <w:spacing w:line="240" w:lineRule="auto"/>
        <w:outlineLvl w:val="0"/>
        <w:rPr>
          <w:rFonts w:eastAsia="Times New Roman" w:cs="Times New Roman"/>
          <w:b/>
        </w:rPr>
      </w:pPr>
    </w:p>
    <w:p w14:paraId="58F7C644" w14:textId="77777777" w:rsidR="003D5194" w:rsidRPr="00A51F88" w:rsidRDefault="003D5194" w:rsidP="003D5194">
      <w:pPr>
        <w:spacing w:line="240" w:lineRule="auto"/>
        <w:outlineLvl w:val="0"/>
        <w:rPr>
          <w:rFonts w:eastAsia="Times New Roman" w:cs="Times New Roman"/>
          <w:b/>
        </w:rPr>
      </w:pPr>
    </w:p>
    <w:p w14:paraId="347DF2D9" w14:textId="77777777" w:rsidR="003D5194" w:rsidRPr="00A51F88" w:rsidRDefault="003D5194" w:rsidP="003D5194">
      <w:pPr>
        <w:spacing w:line="240" w:lineRule="auto"/>
        <w:outlineLvl w:val="0"/>
        <w:rPr>
          <w:rFonts w:eastAsia="Times New Roman" w:cs="Times New Roman"/>
          <w:b/>
        </w:rPr>
      </w:pPr>
    </w:p>
    <w:p w14:paraId="5EDA47FF" w14:textId="77777777" w:rsidR="003D5194" w:rsidRPr="00A51F88" w:rsidRDefault="003D5194" w:rsidP="003D5194">
      <w:pPr>
        <w:spacing w:line="240" w:lineRule="auto"/>
        <w:outlineLvl w:val="0"/>
        <w:rPr>
          <w:rFonts w:eastAsia="Times New Roman" w:cs="Times New Roman"/>
          <w:b/>
        </w:rPr>
      </w:pPr>
    </w:p>
    <w:p w14:paraId="7708E151" w14:textId="77777777" w:rsidR="003D5194" w:rsidRPr="00A51F88" w:rsidRDefault="003D5194" w:rsidP="003D5194">
      <w:pPr>
        <w:spacing w:line="240" w:lineRule="auto"/>
        <w:outlineLvl w:val="0"/>
        <w:rPr>
          <w:rFonts w:eastAsia="Times New Roman" w:cs="Times New Roman"/>
          <w:b/>
        </w:rPr>
      </w:pPr>
    </w:p>
    <w:p w14:paraId="2AB8DEE8" w14:textId="77777777" w:rsidR="003D5194" w:rsidRPr="00A51F88" w:rsidRDefault="003D5194" w:rsidP="003D5194">
      <w:pPr>
        <w:keepNext/>
        <w:tabs>
          <w:tab w:val="left" w:pos="567"/>
        </w:tabs>
        <w:spacing w:line="240" w:lineRule="auto"/>
        <w:jc w:val="center"/>
        <w:outlineLvl w:val="1"/>
        <w:rPr>
          <w:rFonts w:eastAsia="Times New Roman" w:cs="Times New Roman"/>
          <w:b/>
          <w:bCs/>
          <w:iCs/>
        </w:rPr>
      </w:pPr>
      <w:r w:rsidRPr="00A51F88">
        <w:rPr>
          <w:rFonts w:eastAsia="Times New Roman" w:cs="Times New Roman"/>
          <w:b/>
        </w:rPr>
        <w:t>III PRIEDAS</w:t>
      </w:r>
    </w:p>
    <w:p w14:paraId="114C3523" w14:textId="77777777" w:rsidR="003D5194" w:rsidRPr="00A51F88" w:rsidRDefault="003D5194" w:rsidP="003D5194">
      <w:pPr>
        <w:spacing w:line="240" w:lineRule="auto"/>
        <w:rPr>
          <w:rFonts w:eastAsia="Times New Roman" w:cs="Times New Roman"/>
        </w:rPr>
      </w:pPr>
    </w:p>
    <w:p w14:paraId="339F44CD" w14:textId="77777777" w:rsidR="003D5194" w:rsidRPr="00A51F88" w:rsidRDefault="003D5194" w:rsidP="003D5194">
      <w:pPr>
        <w:keepNext/>
        <w:tabs>
          <w:tab w:val="left" w:pos="567"/>
        </w:tabs>
        <w:spacing w:line="240" w:lineRule="auto"/>
        <w:jc w:val="center"/>
        <w:outlineLvl w:val="1"/>
        <w:rPr>
          <w:rFonts w:eastAsia="Times New Roman" w:cs="Times New Roman"/>
          <w:b/>
          <w:bCs/>
          <w:iCs/>
        </w:rPr>
      </w:pPr>
      <w:r w:rsidRPr="00A51F88">
        <w:rPr>
          <w:rFonts w:eastAsia="Times New Roman" w:cs="Times New Roman"/>
          <w:b/>
        </w:rPr>
        <w:t>ŽENKLINIMAS IR PAKUOTĖS LAPELIS</w:t>
      </w:r>
    </w:p>
    <w:p w14:paraId="001F3216" w14:textId="77777777" w:rsidR="003D5194" w:rsidRPr="00A51F88" w:rsidRDefault="003D5194" w:rsidP="003D5194">
      <w:pPr>
        <w:spacing w:line="240" w:lineRule="auto"/>
        <w:rPr>
          <w:rFonts w:eastAsia="Times New Roman" w:cs="Times New Roman"/>
        </w:rPr>
      </w:pPr>
      <w:r w:rsidRPr="00A51F88">
        <w:rPr>
          <w:rFonts w:eastAsia="Times New Roman" w:cs="Times New Roman"/>
        </w:rPr>
        <w:br w:type="page"/>
      </w:r>
    </w:p>
    <w:p w14:paraId="47D11FA7" w14:textId="77777777" w:rsidR="003D5194" w:rsidRPr="00A51F88" w:rsidRDefault="003D5194" w:rsidP="003D5194">
      <w:pPr>
        <w:spacing w:line="240" w:lineRule="auto"/>
        <w:rPr>
          <w:rFonts w:eastAsia="Times New Roman" w:cs="Times New Roman"/>
        </w:rPr>
      </w:pPr>
      <w:r w:rsidRPr="00A51F88">
        <w:rPr>
          <w:rFonts w:eastAsia="Times New Roman" w:cs="Times New Roman"/>
        </w:rPr>
        <w:lastRenderedPageBreak/>
        <w:t xml:space="preserve">  </w:t>
      </w:r>
    </w:p>
    <w:p w14:paraId="3CB82336" w14:textId="77777777" w:rsidR="003D5194" w:rsidRPr="00A51F88" w:rsidRDefault="003D5194" w:rsidP="003D5194">
      <w:pPr>
        <w:spacing w:line="240" w:lineRule="auto"/>
        <w:rPr>
          <w:rFonts w:eastAsia="Times New Roman" w:cs="Times New Roman"/>
        </w:rPr>
      </w:pPr>
    </w:p>
    <w:p w14:paraId="7F2B92CC" w14:textId="77777777" w:rsidR="003D5194" w:rsidRPr="00A51F88" w:rsidRDefault="003D5194" w:rsidP="003D5194">
      <w:pPr>
        <w:spacing w:line="240" w:lineRule="auto"/>
        <w:rPr>
          <w:rFonts w:eastAsia="Times New Roman" w:cs="Times New Roman"/>
        </w:rPr>
      </w:pPr>
    </w:p>
    <w:p w14:paraId="45ABA78D" w14:textId="77777777" w:rsidR="003D5194" w:rsidRPr="00A51F88" w:rsidRDefault="003D5194" w:rsidP="003D5194">
      <w:pPr>
        <w:spacing w:line="240" w:lineRule="auto"/>
        <w:rPr>
          <w:rFonts w:eastAsia="Times New Roman" w:cs="Times New Roman"/>
        </w:rPr>
      </w:pPr>
    </w:p>
    <w:p w14:paraId="6547A769" w14:textId="77777777" w:rsidR="003D5194" w:rsidRPr="00A51F88" w:rsidRDefault="003D5194" w:rsidP="003D5194">
      <w:pPr>
        <w:spacing w:line="240" w:lineRule="auto"/>
        <w:rPr>
          <w:rFonts w:eastAsia="Times New Roman" w:cs="Times New Roman"/>
        </w:rPr>
      </w:pPr>
    </w:p>
    <w:p w14:paraId="08EE4329" w14:textId="77777777" w:rsidR="003D5194" w:rsidRPr="00A51F88" w:rsidRDefault="003D5194" w:rsidP="003D5194">
      <w:pPr>
        <w:spacing w:line="240" w:lineRule="auto"/>
        <w:rPr>
          <w:rFonts w:eastAsia="Times New Roman" w:cs="Times New Roman"/>
        </w:rPr>
      </w:pPr>
    </w:p>
    <w:p w14:paraId="37933178" w14:textId="77777777" w:rsidR="003D5194" w:rsidRPr="00A51F88" w:rsidRDefault="003D5194" w:rsidP="003D5194">
      <w:pPr>
        <w:spacing w:line="240" w:lineRule="auto"/>
        <w:rPr>
          <w:rFonts w:eastAsia="Times New Roman" w:cs="Times New Roman"/>
        </w:rPr>
      </w:pPr>
    </w:p>
    <w:p w14:paraId="24DD9D90" w14:textId="77777777" w:rsidR="003D5194" w:rsidRPr="00A51F88" w:rsidRDefault="003D5194" w:rsidP="003D5194">
      <w:pPr>
        <w:spacing w:line="240" w:lineRule="auto"/>
        <w:rPr>
          <w:rFonts w:eastAsia="Times New Roman" w:cs="Times New Roman"/>
        </w:rPr>
      </w:pPr>
    </w:p>
    <w:p w14:paraId="64F27666" w14:textId="77777777" w:rsidR="003D5194" w:rsidRPr="00A51F88" w:rsidRDefault="003D5194" w:rsidP="003D5194">
      <w:pPr>
        <w:spacing w:line="240" w:lineRule="auto"/>
        <w:rPr>
          <w:rFonts w:eastAsia="Times New Roman" w:cs="Times New Roman"/>
        </w:rPr>
      </w:pPr>
    </w:p>
    <w:p w14:paraId="44B52622" w14:textId="77777777" w:rsidR="003D5194" w:rsidRPr="00A51F88" w:rsidRDefault="003D5194" w:rsidP="003D5194">
      <w:pPr>
        <w:spacing w:line="240" w:lineRule="auto"/>
        <w:rPr>
          <w:rFonts w:eastAsia="Times New Roman" w:cs="Times New Roman"/>
        </w:rPr>
      </w:pPr>
    </w:p>
    <w:p w14:paraId="7484C296" w14:textId="77777777" w:rsidR="003D5194" w:rsidRPr="00A51F88" w:rsidRDefault="003D5194" w:rsidP="003D5194">
      <w:pPr>
        <w:spacing w:line="240" w:lineRule="auto"/>
        <w:rPr>
          <w:rFonts w:eastAsia="Times New Roman" w:cs="Times New Roman"/>
        </w:rPr>
      </w:pPr>
    </w:p>
    <w:p w14:paraId="2429E556" w14:textId="77777777" w:rsidR="003D5194" w:rsidRPr="00A51F88" w:rsidRDefault="003D5194" w:rsidP="003D5194">
      <w:pPr>
        <w:spacing w:line="240" w:lineRule="auto"/>
        <w:rPr>
          <w:rFonts w:eastAsia="Times New Roman" w:cs="Times New Roman"/>
        </w:rPr>
      </w:pPr>
    </w:p>
    <w:p w14:paraId="764FDCFF" w14:textId="77777777" w:rsidR="003D5194" w:rsidRPr="00A51F88" w:rsidRDefault="003D5194" w:rsidP="003D5194">
      <w:pPr>
        <w:spacing w:line="240" w:lineRule="auto"/>
        <w:rPr>
          <w:rFonts w:eastAsia="Times New Roman" w:cs="Times New Roman"/>
        </w:rPr>
      </w:pPr>
    </w:p>
    <w:p w14:paraId="70DE0AC9" w14:textId="77777777" w:rsidR="003D5194" w:rsidRPr="00A51F88" w:rsidRDefault="003D5194" w:rsidP="003D5194">
      <w:pPr>
        <w:spacing w:line="240" w:lineRule="auto"/>
        <w:rPr>
          <w:rFonts w:eastAsia="Times New Roman" w:cs="Times New Roman"/>
        </w:rPr>
      </w:pPr>
    </w:p>
    <w:p w14:paraId="1150AD72" w14:textId="77777777" w:rsidR="003D5194" w:rsidRPr="00A51F88" w:rsidRDefault="003D5194" w:rsidP="003D5194">
      <w:pPr>
        <w:spacing w:line="240" w:lineRule="auto"/>
        <w:rPr>
          <w:rFonts w:eastAsia="Times New Roman" w:cs="Times New Roman"/>
        </w:rPr>
      </w:pPr>
    </w:p>
    <w:p w14:paraId="5F1A9B98" w14:textId="77777777" w:rsidR="003D5194" w:rsidRPr="00A51F88" w:rsidRDefault="003D5194" w:rsidP="003D5194">
      <w:pPr>
        <w:spacing w:line="240" w:lineRule="auto"/>
        <w:rPr>
          <w:rFonts w:eastAsia="Times New Roman" w:cs="Times New Roman"/>
        </w:rPr>
      </w:pPr>
    </w:p>
    <w:p w14:paraId="1AD0045E" w14:textId="77777777" w:rsidR="003D5194" w:rsidRPr="00A51F88" w:rsidRDefault="003D5194" w:rsidP="003D5194">
      <w:pPr>
        <w:spacing w:line="240" w:lineRule="auto"/>
        <w:rPr>
          <w:rFonts w:eastAsia="Times New Roman" w:cs="Times New Roman"/>
        </w:rPr>
      </w:pPr>
    </w:p>
    <w:p w14:paraId="39443E13" w14:textId="77777777" w:rsidR="003D5194" w:rsidRPr="00A51F88" w:rsidRDefault="003D5194" w:rsidP="003D5194">
      <w:pPr>
        <w:spacing w:line="240" w:lineRule="auto"/>
        <w:rPr>
          <w:rFonts w:eastAsia="Times New Roman" w:cs="Times New Roman"/>
        </w:rPr>
      </w:pPr>
    </w:p>
    <w:p w14:paraId="0A0E3406" w14:textId="77777777" w:rsidR="003D5194" w:rsidRPr="00A51F88" w:rsidRDefault="003D5194" w:rsidP="003D5194">
      <w:pPr>
        <w:spacing w:line="240" w:lineRule="auto"/>
        <w:rPr>
          <w:rFonts w:eastAsia="Times New Roman" w:cs="Times New Roman"/>
        </w:rPr>
      </w:pPr>
    </w:p>
    <w:p w14:paraId="5DEE8AD7" w14:textId="77777777" w:rsidR="003D5194" w:rsidRPr="00A51F88" w:rsidRDefault="003D5194" w:rsidP="003D5194">
      <w:pPr>
        <w:spacing w:line="240" w:lineRule="auto"/>
        <w:rPr>
          <w:rFonts w:eastAsia="Times New Roman" w:cs="Times New Roman"/>
        </w:rPr>
      </w:pPr>
    </w:p>
    <w:p w14:paraId="235150F2" w14:textId="77777777" w:rsidR="003D5194" w:rsidRPr="00A51F88" w:rsidRDefault="003D5194" w:rsidP="003D5194">
      <w:pPr>
        <w:spacing w:line="240" w:lineRule="auto"/>
        <w:rPr>
          <w:rFonts w:eastAsia="Times New Roman" w:cs="Times New Roman"/>
        </w:rPr>
      </w:pPr>
    </w:p>
    <w:p w14:paraId="019B0A8A" w14:textId="77777777" w:rsidR="003D5194" w:rsidRPr="00A51F88" w:rsidRDefault="003D5194" w:rsidP="003D5194">
      <w:pPr>
        <w:spacing w:line="240" w:lineRule="auto"/>
        <w:rPr>
          <w:rFonts w:eastAsia="Times New Roman" w:cs="Times New Roman"/>
        </w:rPr>
      </w:pPr>
    </w:p>
    <w:p w14:paraId="33F01392" w14:textId="77777777" w:rsidR="003D5194" w:rsidRPr="00A51F88" w:rsidRDefault="003D5194" w:rsidP="003D5194">
      <w:pPr>
        <w:spacing w:line="240" w:lineRule="auto"/>
        <w:rPr>
          <w:rFonts w:eastAsia="Times New Roman" w:cs="Times New Roman"/>
        </w:rPr>
      </w:pPr>
    </w:p>
    <w:p w14:paraId="1C2B8DCD" w14:textId="78E41D0B" w:rsidR="003D5194" w:rsidRPr="00A51F88" w:rsidRDefault="003D5194" w:rsidP="0032190B">
      <w:pPr>
        <w:pStyle w:val="Sraopastraipa"/>
        <w:numPr>
          <w:ilvl w:val="0"/>
          <w:numId w:val="39"/>
        </w:numPr>
        <w:spacing w:line="240" w:lineRule="auto"/>
        <w:jc w:val="center"/>
        <w:rPr>
          <w:rFonts w:eastAsia="Times New Roman" w:cs="Times New Roman"/>
          <w:b/>
        </w:rPr>
      </w:pPr>
      <w:bookmarkStart w:id="1" w:name="_Hlk113536120"/>
      <w:r w:rsidRPr="00A51F88">
        <w:rPr>
          <w:rFonts w:eastAsia="Times New Roman" w:cs="Times New Roman"/>
          <w:b/>
        </w:rPr>
        <w:t>ŽENKLINIMAS</w:t>
      </w:r>
    </w:p>
    <w:bookmarkEnd w:id="1"/>
    <w:p w14:paraId="4DEBB492" w14:textId="77777777" w:rsidR="003D5194" w:rsidRPr="00A51F88" w:rsidRDefault="003D5194" w:rsidP="003D5194">
      <w:pPr>
        <w:spacing w:line="240" w:lineRule="auto"/>
        <w:rPr>
          <w:rFonts w:eastAsia="Times New Roman" w:cs="Times New Roman"/>
          <w:bCs/>
        </w:rPr>
      </w:pPr>
      <w:r w:rsidRPr="00A51F88">
        <w:rPr>
          <w:rFonts w:eastAsia="Times New Roman" w:cs="Times New Roman"/>
          <w:bCs/>
        </w:rPr>
        <w:br w:type="page"/>
      </w:r>
    </w:p>
    <w:p w14:paraId="667B24FC" w14:textId="77777777" w:rsidR="003D5194" w:rsidRPr="00A51F88" w:rsidRDefault="003D5194" w:rsidP="003D5194">
      <w:pPr>
        <w:pBdr>
          <w:top w:val="single" w:sz="4" w:space="0" w:color="auto"/>
          <w:left w:val="single" w:sz="4" w:space="4" w:color="auto"/>
          <w:bottom w:val="single" w:sz="4" w:space="1" w:color="auto"/>
          <w:right w:val="single" w:sz="4" w:space="4" w:color="auto"/>
        </w:pBdr>
        <w:spacing w:line="240" w:lineRule="auto"/>
        <w:rPr>
          <w:rFonts w:eastAsia="Times New Roman" w:cs="Times New Roman"/>
          <w:b/>
          <w:bCs/>
        </w:rPr>
      </w:pPr>
      <w:r w:rsidRPr="00A51F88">
        <w:rPr>
          <w:rFonts w:eastAsia="Times New Roman" w:cs="Times New Roman"/>
          <w:b/>
          <w:bCs/>
        </w:rPr>
        <w:lastRenderedPageBreak/>
        <w:t>INFORMACIJA ANT IŠORINĖS PAKUOTĖS</w:t>
      </w:r>
    </w:p>
    <w:p w14:paraId="1D46B4E9" w14:textId="77777777" w:rsidR="003D5194" w:rsidRPr="00A51F88" w:rsidRDefault="003D5194" w:rsidP="003D5194">
      <w:pPr>
        <w:pBdr>
          <w:top w:val="single" w:sz="4" w:space="0" w:color="auto"/>
          <w:left w:val="single" w:sz="4" w:space="4" w:color="auto"/>
          <w:bottom w:val="single" w:sz="4" w:space="1" w:color="auto"/>
          <w:right w:val="single" w:sz="4" w:space="4" w:color="auto"/>
        </w:pBdr>
        <w:spacing w:line="240" w:lineRule="auto"/>
        <w:rPr>
          <w:rFonts w:eastAsia="Times New Roman" w:cs="Times New Roman"/>
          <w:b/>
          <w:bCs/>
        </w:rPr>
      </w:pPr>
    </w:p>
    <w:p w14:paraId="3C970E8F" w14:textId="77777777" w:rsidR="003D5194" w:rsidRPr="00A51F88" w:rsidRDefault="003D5194" w:rsidP="003D5194">
      <w:pPr>
        <w:pBdr>
          <w:top w:val="single" w:sz="4" w:space="0" w:color="auto"/>
          <w:left w:val="single" w:sz="4" w:space="4" w:color="auto"/>
          <w:bottom w:val="single" w:sz="4" w:space="1" w:color="auto"/>
          <w:right w:val="single" w:sz="4" w:space="4" w:color="auto"/>
        </w:pBdr>
        <w:spacing w:line="240" w:lineRule="auto"/>
        <w:rPr>
          <w:rFonts w:eastAsia="Times New Roman" w:cs="Times New Roman"/>
          <w:b/>
          <w:bCs/>
        </w:rPr>
      </w:pPr>
      <w:r w:rsidRPr="00A51F88">
        <w:rPr>
          <w:rFonts w:eastAsia="Times New Roman" w:cs="Times New Roman"/>
          <w:b/>
          <w:bCs/>
        </w:rPr>
        <w:t>KARTONO DĖŽUTĖ</w:t>
      </w:r>
    </w:p>
    <w:p w14:paraId="0A165B78" w14:textId="77777777" w:rsidR="003D5194" w:rsidRPr="00A51F88" w:rsidRDefault="003D5194" w:rsidP="003D5194">
      <w:pPr>
        <w:spacing w:line="240" w:lineRule="auto"/>
        <w:rPr>
          <w:rFonts w:eastAsia="Times New Roman" w:cs="Times New Roman"/>
          <w:b/>
          <w:bCs/>
        </w:rPr>
      </w:pPr>
    </w:p>
    <w:p w14:paraId="16BFC411" w14:textId="77777777" w:rsidR="003D5194" w:rsidRPr="00A51F88" w:rsidRDefault="003D5194" w:rsidP="003D5194">
      <w:pPr>
        <w:spacing w:line="240" w:lineRule="auto"/>
        <w:rPr>
          <w:rFonts w:eastAsia="Times New Roman" w:cs="Times New Roman"/>
          <w:b/>
          <w:bCs/>
        </w:rPr>
      </w:pPr>
    </w:p>
    <w:p w14:paraId="55D17FDD"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bookmarkStart w:id="2" w:name="_Hlk113536135"/>
      <w:r w:rsidRPr="00A51F88">
        <w:rPr>
          <w:rFonts w:eastAsia="Times New Roman" w:cs="Times New Roman"/>
          <w:b/>
          <w:bCs/>
        </w:rPr>
        <w:t>VAISTINIO PREPARATO PAVADINIMAS</w:t>
      </w:r>
    </w:p>
    <w:bookmarkEnd w:id="2"/>
    <w:p w14:paraId="61232A42" w14:textId="77777777" w:rsidR="003D5194" w:rsidRPr="00A51F88" w:rsidRDefault="003D5194" w:rsidP="003D5194">
      <w:pPr>
        <w:spacing w:line="240" w:lineRule="auto"/>
        <w:rPr>
          <w:rFonts w:eastAsia="Times New Roman" w:cs="Times New Roman"/>
          <w:b/>
          <w:bCs/>
          <w:caps/>
        </w:rPr>
      </w:pPr>
    </w:p>
    <w:p w14:paraId="1D19122D" w14:textId="77777777" w:rsidR="003D5194" w:rsidRPr="00A51F88" w:rsidRDefault="003D5194" w:rsidP="003D5194">
      <w:pPr>
        <w:autoSpaceDE w:val="0"/>
        <w:autoSpaceDN w:val="0"/>
        <w:adjustRightInd w:val="0"/>
        <w:spacing w:line="240" w:lineRule="auto"/>
        <w:rPr>
          <w:rFonts w:eastAsia="Times New Roman" w:cs="Times New Roman"/>
          <w:bCs/>
          <w:color w:val="000000"/>
        </w:rPr>
      </w:pPr>
      <w:r w:rsidRPr="00A51F88">
        <w:rPr>
          <w:rFonts w:eastAsia="Times New Roman" w:cs="Times New Roman"/>
          <w:bCs/>
          <w:color w:val="000000"/>
        </w:rPr>
        <w:t>Daikol</w:t>
      </w:r>
      <w:r w:rsidRPr="00A51F88">
        <w:rPr>
          <w:rFonts w:eastAsia="Times New Roman" w:cs="Times New Roman"/>
          <w:bCs/>
          <w:i/>
          <w:iCs/>
          <w:color w:val="000000"/>
        </w:rPr>
        <w:t xml:space="preserve"> </w:t>
      </w:r>
      <w:r w:rsidRPr="00A51F88">
        <w:rPr>
          <w:rFonts w:eastAsia="Times New Roman" w:cs="Times New Roman"/>
          <w:bCs/>
          <w:color w:val="000000"/>
        </w:rPr>
        <w:t>200 mg/30 mg plėvele dengtos tabletės</w:t>
      </w:r>
    </w:p>
    <w:p w14:paraId="65DB06E9" w14:textId="13533709" w:rsidR="003D5194" w:rsidRPr="00A51F88" w:rsidRDefault="00B554C6" w:rsidP="003D5194">
      <w:pPr>
        <w:spacing w:line="240" w:lineRule="auto"/>
        <w:rPr>
          <w:rFonts w:eastAsia="Times New Roman" w:cs="Times New Roman"/>
        </w:rPr>
      </w:pPr>
      <w:r>
        <w:rPr>
          <w:rFonts w:eastAsia="Times New Roman" w:cs="Times New Roman"/>
        </w:rPr>
        <w:t>i</w:t>
      </w:r>
      <w:r w:rsidR="003D5194" w:rsidRPr="00A51F88">
        <w:rPr>
          <w:rFonts w:eastAsia="Times New Roman" w:cs="Times New Roman"/>
        </w:rPr>
        <w:t>buprofenas/</w:t>
      </w:r>
      <w:r>
        <w:rPr>
          <w:rFonts w:eastAsia="Times New Roman" w:cs="Times New Roman"/>
        </w:rPr>
        <w:t>p</w:t>
      </w:r>
      <w:r w:rsidR="003D5194" w:rsidRPr="00A51F88">
        <w:rPr>
          <w:rFonts w:eastAsia="Times New Roman" w:cs="Times New Roman"/>
        </w:rPr>
        <w:t>seudoefedrino hidrochloridas</w:t>
      </w:r>
    </w:p>
    <w:p w14:paraId="1EA50C30" w14:textId="77777777" w:rsidR="003D5194" w:rsidRPr="00A51F88" w:rsidRDefault="003D5194" w:rsidP="003D5194">
      <w:pPr>
        <w:spacing w:line="240" w:lineRule="auto"/>
        <w:rPr>
          <w:rFonts w:eastAsia="Times New Roman" w:cs="Times New Roman"/>
          <w:b/>
          <w:bCs/>
          <w:caps/>
        </w:rPr>
      </w:pPr>
    </w:p>
    <w:p w14:paraId="3CD1445C" w14:textId="77777777" w:rsidR="003D5194" w:rsidRPr="00A51F88" w:rsidRDefault="003D5194" w:rsidP="003D5194">
      <w:pPr>
        <w:spacing w:line="240" w:lineRule="auto"/>
        <w:rPr>
          <w:rFonts w:eastAsia="Times New Roman" w:cs="Times New Roman"/>
          <w:b/>
          <w:bCs/>
          <w:caps/>
        </w:rPr>
      </w:pPr>
    </w:p>
    <w:p w14:paraId="43385CBB"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caps/>
        </w:rPr>
        <w:t>VEIKLIOJI (-IOS) MEDŽIAGA (-OS) IR JOS (-Ų) KIEKIS (-IAI)</w:t>
      </w:r>
    </w:p>
    <w:p w14:paraId="644A4D92" w14:textId="77777777" w:rsidR="003D5194" w:rsidRPr="00A51F88" w:rsidRDefault="003D5194" w:rsidP="003D5194">
      <w:pPr>
        <w:autoSpaceDE w:val="0"/>
        <w:autoSpaceDN w:val="0"/>
        <w:adjustRightInd w:val="0"/>
        <w:spacing w:line="240" w:lineRule="auto"/>
        <w:rPr>
          <w:rFonts w:eastAsia="Times New Roman" w:cs="Times New Roman"/>
          <w:color w:val="000000"/>
        </w:rPr>
      </w:pPr>
    </w:p>
    <w:p w14:paraId="118EB980" w14:textId="7CDDB8F0" w:rsidR="003D5194" w:rsidRPr="00A51F88" w:rsidRDefault="00A51F88" w:rsidP="003D5194">
      <w:pPr>
        <w:autoSpaceDE w:val="0"/>
        <w:autoSpaceDN w:val="0"/>
        <w:adjustRightInd w:val="0"/>
        <w:spacing w:line="240" w:lineRule="auto"/>
        <w:rPr>
          <w:rFonts w:eastAsia="Times New Roman" w:cs="Times New Roman"/>
          <w:color w:val="000000"/>
        </w:rPr>
      </w:pPr>
      <w:r w:rsidRPr="00A51F88">
        <w:rPr>
          <w:rFonts w:eastAsia="Times New Roman" w:cs="Times New Roman"/>
          <w:color w:val="000000"/>
        </w:rPr>
        <w:t>V</w:t>
      </w:r>
      <w:r w:rsidR="003D5194" w:rsidRPr="00A51F88">
        <w:rPr>
          <w:rFonts w:eastAsia="Times New Roman" w:cs="Times New Roman"/>
          <w:color w:val="000000"/>
        </w:rPr>
        <w:t>ienoje plėvele dengtoje tabletėje yra 200 mg ibuprofeno ir 30 mg pseudoefedrino hidrochlorido (atitinka 24,6 mg pseudoefedrino).</w:t>
      </w:r>
    </w:p>
    <w:p w14:paraId="2B6F26B6" w14:textId="77777777" w:rsidR="003D5194" w:rsidRPr="00A51F88" w:rsidRDefault="003D5194" w:rsidP="003D5194">
      <w:pPr>
        <w:spacing w:line="240" w:lineRule="auto"/>
        <w:rPr>
          <w:rFonts w:eastAsia="Times New Roman" w:cs="Times New Roman"/>
        </w:rPr>
      </w:pPr>
    </w:p>
    <w:p w14:paraId="622CEB55" w14:textId="77777777" w:rsidR="003D5194" w:rsidRPr="00A51F88" w:rsidRDefault="003D5194" w:rsidP="003D5194">
      <w:pPr>
        <w:spacing w:line="240" w:lineRule="auto"/>
        <w:rPr>
          <w:rFonts w:eastAsia="Times New Roman" w:cs="Times New Roman"/>
        </w:rPr>
      </w:pPr>
    </w:p>
    <w:p w14:paraId="704D0633"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rPr>
        <w:t>PAGALBINIŲ MEDŽIAGŲ SĄRAŠAS</w:t>
      </w:r>
    </w:p>
    <w:p w14:paraId="55F3C910" w14:textId="77777777" w:rsidR="003D5194" w:rsidRPr="00A51F88" w:rsidRDefault="003D5194" w:rsidP="003D5194">
      <w:pPr>
        <w:spacing w:line="240" w:lineRule="auto"/>
        <w:rPr>
          <w:rFonts w:eastAsia="Times New Roman" w:cs="Times New Roman"/>
          <w:b/>
          <w:bCs/>
        </w:rPr>
      </w:pPr>
    </w:p>
    <w:p w14:paraId="04755271" w14:textId="77777777" w:rsidR="003D5194" w:rsidRPr="00A51F88" w:rsidRDefault="003D5194" w:rsidP="003D5194">
      <w:pPr>
        <w:tabs>
          <w:tab w:val="left" w:pos="567"/>
          <w:tab w:val="left" w:pos="1418"/>
        </w:tabs>
        <w:spacing w:line="240" w:lineRule="auto"/>
        <w:rPr>
          <w:rFonts w:eastAsia="Times New Roman" w:cs="Times New Roman"/>
          <w:bCs/>
          <w:lang w:eastAsia="x-none"/>
        </w:rPr>
      </w:pPr>
      <w:r w:rsidRPr="00A51F88">
        <w:rPr>
          <w:rFonts w:eastAsia="Times New Roman" w:cs="Times New Roman"/>
          <w:bCs/>
          <w:lang w:eastAsia="x-none"/>
        </w:rPr>
        <w:t>Daugiau informacijos pateikta pakuotės lapelyje.</w:t>
      </w:r>
    </w:p>
    <w:p w14:paraId="23E8748C" w14:textId="77777777" w:rsidR="003D5194" w:rsidRPr="00A51F88" w:rsidRDefault="003D5194" w:rsidP="003D5194">
      <w:pPr>
        <w:tabs>
          <w:tab w:val="left" w:pos="567"/>
          <w:tab w:val="left" w:pos="1418"/>
        </w:tabs>
        <w:spacing w:line="240" w:lineRule="auto"/>
        <w:rPr>
          <w:rFonts w:eastAsia="Times New Roman" w:cs="Times New Roman"/>
          <w:bCs/>
          <w:lang w:eastAsia="x-none"/>
        </w:rPr>
      </w:pPr>
    </w:p>
    <w:p w14:paraId="27CBDAE1" w14:textId="77777777" w:rsidR="003D5194" w:rsidRPr="00A51F88" w:rsidRDefault="003D5194" w:rsidP="003D5194">
      <w:pPr>
        <w:tabs>
          <w:tab w:val="left" w:pos="567"/>
          <w:tab w:val="left" w:pos="1418"/>
        </w:tabs>
        <w:spacing w:line="240" w:lineRule="auto"/>
        <w:rPr>
          <w:rFonts w:eastAsia="Times New Roman" w:cs="Times New Roman"/>
          <w:bCs/>
          <w:lang w:eastAsia="x-none"/>
        </w:rPr>
      </w:pPr>
    </w:p>
    <w:p w14:paraId="5298B02C"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rPr>
        <w:t>FARMACINĖ FORMA IR KIEKIS PAKUOTĖJE</w:t>
      </w:r>
    </w:p>
    <w:p w14:paraId="46AB57EF" w14:textId="77777777" w:rsidR="003D5194" w:rsidRPr="00A51F88" w:rsidRDefault="003D5194" w:rsidP="003D5194">
      <w:pPr>
        <w:spacing w:line="240" w:lineRule="auto"/>
        <w:rPr>
          <w:rFonts w:eastAsia="Times New Roman" w:cs="Times New Roman"/>
        </w:rPr>
      </w:pPr>
    </w:p>
    <w:p w14:paraId="36593E65" w14:textId="77777777" w:rsidR="003D5194" w:rsidRPr="00A51F88" w:rsidRDefault="003D5194" w:rsidP="003D5194">
      <w:pPr>
        <w:spacing w:line="240" w:lineRule="auto"/>
        <w:rPr>
          <w:rFonts w:eastAsia="Times New Roman" w:cs="Times New Roman"/>
        </w:rPr>
      </w:pPr>
      <w:r w:rsidRPr="00A51F88">
        <w:rPr>
          <w:rFonts w:eastAsia="Times New Roman" w:cs="Times New Roman"/>
          <w:highlight w:val="lightGray"/>
        </w:rPr>
        <w:t>Plėvele dengta tabletė</w:t>
      </w:r>
    </w:p>
    <w:p w14:paraId="18BB88FA" w14:textId="77777777" w:rsidR="003D5194" w:rsidRPr="00A51F88" w:rsidRDefault="003D5194" w:rsidP="003D5194">
      <w:pPr>
        <w:spacing w:line="240" w:lineRule="auto"/>
        <w:rPr>
          <w:rFonts w:eastAsia="Times New Roman" w:cs="Times New Roman"/>
        </w:rPr>
      </w:pPr>
      <w:r w:rsidRPr="00A51F88">
        <w:rPr>
          <w:rFonts w:eastAsia="Times New Roman" w:cs="Times New Roman"/>
        </w:rPr>
        <w:t>20 plėvele dengtų tablečių</w:t>
      </w:r>
    </w:p>
    <w:p w14:paraId="6D82A1F4" w14:textId="77777777" w:rsidR="003D5194" w:rsidRPr="00A51F88" w:rsidRDefault="003D5194" w:rsidP="003D5194">
      <w:pPr>
        <w:spacing w:line="240" w:lineRule="auto"/>
        <w:rPr>
          <w:rFonts w:eastAsia="Times New Roman" w:cs="Times New Roman"/>
        </w:rPr>
      </w:pPr>
    </w:p>
    <w:p w14:paraId="478C0441" w14:textId="77777777" w:rsidR="003D5194" w:rsidRPr="00A51F88" w:rsidRDefault="003D5194" w:rsidP="003D5194">
      <w:pPr>
        <w:spacing w:line="240" w:lineRule="auto"/>
        <w:rPr>
          <w:rFonts w:eastAsia="Times New Roman" w:cs="Times New Roman"/>
        </w:rPr>
      </w:pPr>
    </w:p>
    <w:p w14:paraId="618BF9C4" w14:textId="77777777" w:rsidR="003D5194" w:rsidRPr="00A51F88" w:rsidRDefault="003D5194" w:rsidP="003D5194">
      <w:pPr>
        <w:numPr>
          <w:ilvl w:val="0"/>
          <w:numId w:val="32"/>
        </w:numPr>
        <w:pBdr>
          <w:top w:val="single" w:sz="4" w:space="2"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bookmarkStart w:id="3" w:name="_Hlk113536156"/>
      <w:r w:rsidRPr="00A51F88">
        <w:rPr>
          <w:rFonts w:eastAsia="Times New Roman" w:cs="Times New Roman"/>
          <w:b/>
          <w:bCs/>
        </w:rPr>
        <w:t>VARTOJIMO METODAS IR BŪDAS (-AI)</w:t>
      </w:r>
    </w:p>
    <w:bookmarkEnd w:id="3"/>
    <w:p w14:paraId="51F9D155" w14:textId="77777777" w:rsidR="003D5194" w:rsidRPr="00A51F88" w:rsidRDefault="003D5194" w:rsidP="003D5194">
      <w:pPr>
        <w:spacing w:line="240" w:lineRule="auto"/>
        <w:rPr>
          <w:rFonts w:eastAsia="Times New Roman" w:cs="Times New Roman"/>
        </w:rPr>
      </w:pPr>
    </w:p>
    <w:p w14:paraId="77E090C1" w14:textId="77777777" w:rsidR="003D5194" w:rsidRPr="00A51F88" w:rsidRDefault="003D5194" w:rsidP="003D5194">
      <w:pPr>
        <w:spacing w:line="240" w:lineRule="auto"/>
        <w:rPr>
          <w:rFonts w:eastAsia="Times New Roman" w:cs="Times New Roman"/>
        </w:rPr>
      </w:pPr>
      <w:r w:rsidRPr="00A51F88">
        <w:rPr>
          <w:rFonts w:eastAsia="Times New Roman" w:cs="Times New Roman"/>
        </w:rPr>
        <w:t>Vartoti per burną</w:t>
      </w:r>
    </w:p>
    <w:p w14:paraId="7D1E2502" w14:textId="77777777" w:rsidR="003D5194" w:rsidRPr="00A51F88" w:rsidRDefault="003D5194" w:rsidP="003D5194">
      <w:pPr>
        <w:spacing w:line="240" w:lineRule="auto"/>
        <w:rPr>
          <w:rFonts w:eastAsia="Times New Roman" w:cs="Times New Roman"/>
        </w:rPr>
      </w:pPr>
      <w:r w:rsidRPr="00A51F88">
        <w:rPr>
          <w:rFonts w:eastAsia="Times New Roman" w:cs="Times New Roman"/>
        </w:rPr>
        <w:t>Prieš vartojimą perskaitykite pakuotės lapelį</w:t>
      </w:r>
    </w:p>
    <w:p w14:paraId="087EC952" w14:textId="77777777" w:rsidR="003D5194" w:rsidRPr="00A51F88" w:rsidRDefault="003D5194" w:rsidP="003D5194">
      <w:pPr>
        <w:spacing w:line="240" w:lineRule="auto"/>
        <w:rPr>
          <w:rFonts w:eastAsia="Times New Roman" w:cs="Times New Roman"/>
        </w:rPr>
      </w:pPr>
    </w:p>
    <w:p w14:paraId="02FE118E" w14:textId="77777777" w:rsidR="003D5194" w:rsidRPr="00A51F88" w:rsidRDefault="003D5194" w:rsidP="003D5194">
      <w:pPr>
        <w:spacing w:line="240" w:lineRule="auto"/>
        <w:rPr>
          <w:rFonts w:eastAsia="Times New Roman" w:cs="Times New Roman"/>
        </w:rPr>
      </w:pPr>
    </w:p>
    <w:p w14:paraId="67F421FE"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jc w:val="both"/>
        <w:rPr>
          <w:rFonts w:eastAsia="Times New Roman" w:cs="Times New Roman"/>
          <w:b/>
          <w:bCs/>
        </w:rPr>
      </w:pPr>
      <w:bookmarkStart w:id="4" w:name="_Hlk113536213"/>
      <w:r w:rsidRPr="00A51F88">
        <w:rPr>
          <w:rFonts w:eastAsia="Times New Roman" w:cs="Times New Roman"/>
          <w:b/>
          <w:bCs/>
        </w:rPr>
        <w:t>SPECIALUS ĮSPĖJIMAS, KAD VAISTINĮ PREPARATĄ BŪTINA LAIKYTI VAIKAMS NEPASTEBIMOJE IR  NEPASIEKIAMOJE VIETOJE</w:t>
      </w:r>
    </w:p>
    <w:bookmarkEnd w:id="4"/>
    <w:p w14:paraId="1BC8E9F7" w14:textId="77777777" w:rsidR="003D5194" w:rsidRPr="00A51F88" w:rsidRDefault="003D5194" w:rsidP="003D5194">
      <w:pPr>
        <w:spacing w:line="240" w:lineRule="auto"/>
        <w:rPr>
          <w:rFonts w:eastAsia="Times New Roman" w:cs="Times New Roman"/>
        </w:rPr>
      </w:pPr>
    </w:p>
    <w:p w14:paraId="05C4674D" w14:textId="77777777" w:rsidR="003D5194" w:rsidRPr="00A51F88" w:rsidRDefault="003D5194" w:rsidP="003D5194">
      <w:pPr>
        <w:spacing w:line="240" w:lineRule="auto"/>
        <w:rPr>
          <w:rFonts w:eastAsia="Times New Roman" w:cs="Times New Roman"/>
        </w:rPr>
      </w:pPr>
      <w:r w:rsidRPr="00A51F88">
        <w:rPr>
          <w:rFonts w:eastAsia="Times New Roman" w:cs="Times New Roman"/>
        </w:rPr>
        <w:t>Laikyti vaikams nepastebimoje ir nepasiekiamoje vietoje.</w:t>
      </w:r>
    </w:p>
    <w:p w14:paraId="5ABB9BC9" w14:textId="77777777" w:rsidR="003D5194" w:rsidRPr="00A51F88" w:rsidRDefault="003D5194" w:rsidP="003D5194">
      <w:pPr>
        <w:spacing w:line="240" w:lineRule="auto"/>
        <w:rPr>
          <w:rFonts w:eastAsia="Times New Roman" w:cs="Times New Roman"/>
        </w:rPr>
      </w:pPr>
    </w:p>
    <w:p w14:paraId="6A544B4E" w14:textId="77777777" w:rsidR="003D5194" w:rsidRPr="00A51F88" w:rsidRDefault="003D5194" w:rsidP="003D5194">
      <w:pPr>
        <w:spacing w:line="240" w:lineRule="auto"/>
        <w:rPr>
          <w:rFonts w:eastAsia="Times New Roman" w:cs="Times New Roman"/>
          <w:bCs/>
        </w:rPr>
      </w:pPr>
    </w:p>
    <w:p w14:paraId="3ED9CEA5"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bookmarkStart w:id="5" w:name="_Hlk113536257"/>
      <w:r w:rsidRPr="00A51F88">
        <w:rPr>
          <w:rFonts w:eastAsia="Times New Roman" w:cs="Times New Roman"/>
          <w:b/>
          <w:bCs/>
        </w:rPr>
        <w:t>KITAS (-I) SPECIALUS (-ŪS) ĮSPĖJIMAS (-AI) (JEI REIKIA)</w:t>
      </w:r>
    </w:p>
    <w:bookmarkEnd w:id="5"/>
    <w:p w14:paraId="44D96B94" w14:textId="77777777" w:rsidR="003D5194" w:rsidRPr="00A51F88" w:rsidRDefault="003D5194" w:rsidP="003D5194">
      <w:pPr>
        <w:spacing w:line="240" w:lineRule="auto"/>
        <w:rPr>
          <w:rFonts w:eastAsia="Times New Roman" w:cs="Times New Roman"/>
          <w:bCs/>
        </w:rPr>
      </w:pPr>
    </w:p>
    <w:p w14:paraId="6400EC39" w14:textId="77777777" w:rsidR="003D5194" w:rsidRPr="00A51F88" w:rsidRDefault="003D5194" w:rsidP="003D5194">
      <w:pPr>
        <w:spacing w:line="240" w:lineRule="auto"/>
        <w:rPr>
          <w:rFonts w:eastAsia="Times New Roman" w:cs="Times New Roman"/>
          <w:bCs/>
        </w:rPr>
      </w:pPr>
    </w:p>
    <w:p w14:paraId="12733049"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rPr>
        <w:t>TINKAMUMO LAIKAS</w:t>
      </w:r>
    </w:p>
    <w:p w14:paraId="6810115F" w14:textId="77777777" w:rsidR="003D5194" w:rsidRPr="00A51F88" w:rsidRDefault="003D5194" w:rsidP="003D5194">
      <w:pPr>
        <w:spacing w:line="240" w:lineRule="auto"/>
        <w:rPr>
          <w:rFonts w:eastAsia="Times New Roman" w:cs="Times New Roman"/>
          <w:bCs/>
        </w:rPr>
      </w:pPr>
    </w:p>
    <w:p w14:paraId="4B7753D6" w14:textId="77777777" w:rsidR="003D5194" w:rsidRPr="00A51F88" w:rsidRDefault="00E97561" w:rsidP="003D5194">
      <w:pPr>
        <w:spacing w:line="240" w:lineRule="auto"/>
        <w:rPr>
          <w:rFonts w:eastAsia="Times New Roman" w:cs="Times New Roman"/>
        </w:rPr>
      </w:pPr>
      <w:r w:rsidRPr="00A51F88">
        <w:rPr>
          <w:rFonts w:eastAsia="Times New Roman" w:cs="Times New Roman"/>
        </w:rPr>
        <w:t>Tinka iki</w:t>
      </w:r>
      <w:r w:rsidRPr="00A51F88">
        <w:rPr>
          <w:rFonts w:eastAsia="Times New Roman" w:cs="Times New Roman"/>
          <w:highlight w:val="lightGray"/>
        </w:rPr>
        <w:t>/</w:t>
      </w:r>
      <w:r w:rsidR="006A4F8C" w:rsidRPr="00A51F88">
        <w:rPr>
          <w:rFonts w:eastAsia="Times New Roman" w:cs="Times New Roman"/>
          <w:highlight w:val="lightGray"/>
        </w:rPr>
        <w:t>EXP</w:t>
      </w:r>
      <w:r w:rsidR="006A4F8C" w:rsidRPr="00A51F88">
        <w:rPr>
          <w:rFonts w:eastAsia="Times New Roman" w:cs="Times New Roman"/>
        </w:rPr>
        <w:t>:</w:t>
      </w:r>
      <w:r w:rsidR="003D5194" w:rsidRPr="00A51F88">
        <w:rPr>
          <w:rFonts w:eastAsia="Times New Roman" w:cs="Times New Roman"/>
        </w:rPr>
        <w:t xml:space="preserve"> mm/MMMM</w:t>
      </w:r>
    </w:p>
    <w:p w14:paraId="3BD808EB" w14:textId="77777777" w:rsidR="003D5194" w:rsidRPr="00A51F88" w:rsidRDefault="003D5194" w:rsidP="003D5194">
      <w:pPr>
        <w:spacing w:line="240" w:lineRule="auto"/>
        <w:rPr>
          <w:rFonts w:eastAsia="Times New Roman" w:cs="Times New Roman"/>
        </w:rPr>
      </w:pPr>
    </w:p>
    <w:p w14:paraId="69DAE07B" w14:textId="77777777" w:rsidR="003D5194" w:rsidRPr="00A51F88" w:rsidRDefault="003D5194" w:rsidP="003D5194">
      <w:pPr>
        <w:spacing w:line="240" w:lineRule="auto"/>
        <w:rPr>
          <w:rFonts w:eastAsia="Times New Roman" w:cs="Times New Roman"/>
        </w:rPr>
      </w:pPr>
    </w:p>
    <w:p w14:paraId="0CE2C8F8"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rPr>
        <w:t>SPECIALIOS LAIKYMO SĄLYGOS</w:t>
      </w:r>
    </w:p>
    <w:p w14:paraId="7344965A" w14:textId="77777777" w:rsidR="003D5194" w:rsidRPr="00A51F88" w:rsidRDefault="003D5194" w:rsidP="003D5194">
      <w:pPr>
        <w:spacing w:line="240" w:lineRule="auto"/>
        <w:rPr>
          <w:rFonts w:eastAsia="Times New Roman" w:cs="Times New Roman"/>
          <w:i/>
          <w:iCs/>
        </w:rPr>
      </w:pPr>
    </w:p>
    <w:p w14:paraId="2948E6BE" w14:textId="77777777" w:rsidR="003D5194" w:rsidRPr="00A51F88" w:rsidRDefault="003D5194" w:rsidP="003D5194">
      <w:pPr>
        <w:spacing w:line="240" w:lineRule="auto"/>
        <w:rPr>
          <w:rFonts w:eastAsia="Times New Roman" w:cs="Times New Roman"/>
        </w:rPr>
      </w:pPr>
    </w:p>
    <w:p w14:paraId="6CC8DE2A"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Cs/>
        </w:rPr>
      </w:pPr>
      <w:r w:rsidRPr="00A51F88">
        <w:rPr>
          <w:rFonts w:eastAsia="Times New Roman" w:cs="Times New Roman"/>
          <w:b/>
          <w:bCs/>
        </w:rPr>
        <w:t>SPECIALIOS ATSARGUMO PRIEMONĖS DĖL NESUVARTOTO VAISTINIO PREPARATO AR JO ATLIEKŲ TVARKYMO (JEI REIKIA)</w:t>
      </w:r>
    </w:p>
    <w:p w14:paraId="70FFD49C" w14:textId="77777777" w:rsidR="003D5194" w:rsidRPr="00A51F88" w:rsidRDefault="003D5194" w:rsidP="003D5194">
      <w:pPr>
        <w:spacing w:line="240" w:lineRule="auto"/>
        <w:rPr>
          <w:rFonts w:eastAsia="Times New Roman" w:cs="Times New Roman"/>
          <w:bCs/>
        </w:rPr>
      </w:pPr>
    </w:p>
    <w:p w14:paraId="218C5F7B" w14:textId="77777777" w:rsidR="003D5194" w:rsidRPr="00A51F88" w:rsidRDefault="003D5194" w:rsidP="003D5194">
      <w:pPr>
        <w:spacing w:line="240" w:lineRule="auto"/>
        <w:rPr>
          <w:rFonts w:eastAsia="Times New Roman" w:cs="Times New Roman"/>
          <w:bCs/>
        </w:rPr>
      </w:pPr>
    </w:p>
    <w:p w14:paraId="2137C06F" w14:textId="77777777" w:rsidR="003D5194" w:rsidRPr="00A51F88" w:rsidRDefault="003D5194" w:rsidP="003D5194">
      <w:pPr>
        <w:numPr>
          <w:ilvl w:val="0"/>
          <w:numId w:val="32"/>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rPr>
        <w:t>REGISTRUOTOJO PAVADINIMAS IR ADRESAS</w:t>
      </w:r>
    </w:p>
    <w:p w14:paraId="72DE387D" w14:textId="77777777" w:rsidR="003D5194" w:rsidRPr="00A51F88" w:rsidRDefault="003D5194" w:rsidP="003D5194">
      <w:pPr>
        <w:spacing w:line="240" w:lineRule="auto"/>
        <w:rPr>
          <w:rFonts w:eastAsia="Times New Roman" w:cs="Times New Roman"/>
          <w:bCs/>
        </w:rPr>
      </w:pPr>
    </w:p>
    <w:p w14:paraId="522A0F44"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SIA Ingen Pharma</w:t>
      </w:r>
    </w:p>
    <w:p w14:paraId="32988749"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K. Ulmaņa gatve 119</w:t>
      </w:r>
    </w:p>
    <w:p w14:paraId="208ABE5C"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LV-2167 Mārupe, Rīga</w:t>
      </w:r>
    </w:p>
    <w:p w14:paraId="05B583CD"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Latvija</w:t>
      </w:r>
    </w:p>
    <w:p w14:paraId="1F8E01AD" w14:textId="77777777" w:rsidR="003D5194" w:rsidRPr="00A51F88" w:rsidRDefault="003D5194" w:rsidP="003D5194">
      <w:pPr>
        <w:spacing w:line="240" w:lineRule="auto"/>
        <w:jc w:val="both"/>
        <w:rPr>
          <w:rFonts w:eastAsia="Times New Roman" w:cs="Times New Roman"/>
        </w:rPr>
      </w:pPr>
    </w:p>
    <w:p w14:paraId="25E31826" w14:textId="77777777" w:rsidR="003D5194" w:rsidRPr="00A51F88" w:rsidRDefault="003D5194" w:rsidP="003D5194">
      <w:pPr>
        <w:spacing w:line="240" w:lineRule="auto"/>
        <w:rPr>
          <w:rFonts w:eastAsia="Times New Roman" w:cs="Times New Roman"/>
        </w:rPr>
      </w:pPr>
    </w:p>
    <w:p w14:paraId="14223C87" w14:textId="77777777" w:rsidR="003D5194" w:rsidRPr="00A51F88" w:rsidRDefault="003D5194" w:rsidP="003D5194">
      <w:pPr>
        <w:pBdr>
          <w:top w:val="single" w:sz="4" w:space="1" w:color="auto"/>
          <w:left w:val="single" w:sz="4" w:space="4" w:color="auto"/>
          <w:bottom w:val="single" w:sz="4" w:space="1" w:color="auto"/>
          <w:right w:val="single" w:sz="4" w:space="4" w:color="auto"/>
        </w:pBdr>
        <w:tabs>
          <w:tab w:val="left" w:pos="567"/>
        </w:tabs>
        <w:spacing w:line="240" w:lineRule="auto"/>
        <w:rPr>
          <w:rFonts w:eastAsia="Times New Roman" w:cs="Times New Roman"/>
          <w:bCs/>
        </w:rPr>
      </w:pPr>
      <w:r w:rsidRPr="00A51F88">
        <w:rPr>
          <w:rFonts w:eastAsia="Times New Roman" w:cs="Times New Roman"/>
          <w:b/>
          <w:bCs/>
        </w:rPr>
        <w:t>12.</w:t>
      </w:r>
      <w:r w:rsidRPr="00A51F88">
        <w:rPr>
          <w:rFonts w:eastAsia="Times New Roman" w:cs="Times New Roman"/>
          <w:b/>
          <w:bCs/>
        </w:rPr>
        <w:tab/>
        <w:t>REGISTRACIJOS PAŽYMĖJIMO NUMERIS (-IAI)</w:t>
      </w:r>
    </w:p>
    <w:p w14:paraId="0078CEE7" w14:textId="77777777" w:rsidR="003D5194" w:rsidRPr="00A51F88" w:rsidRDefault="003D5194" w:rsidP="003D5194">
      <w:pPr>
        <w:spacing w:line="240" w:lineRule="auto"/>
        <w:rPr>
          <w:rFonts w:eastAsia="Times New Roman" w:cs="Times New Roman"/>
          <w:bCs/>
        </w:rPr>
      </w:pPr>
    </w:p>
    <w:p w14:paraId="35A62ED0" w14:textId="77777777" w:rsidR="003D5194" w:rsidRPr="00A51F88" w:rsidRDefault="003D5194" w:rsidP="003D5194">
      <w:pPr>
        <w:spacing w:line="240" w:lineRule="auto"/>
        <w:rPr>
          <w:rFonts w:eastAsia="Calibri" w:cs="Times New Roman"/>
        </w:rPr>
      </w:pPr>
      <w:r w:rsidRPr="00A51F88">
        <w:rPr>
          <w:rFonts w:eastAsia="Calibri" w:cs="Times New Roman"/>
        </w:rPr>
        <w:t>LT/1/16/3982/001</w:t>
      </w:r>
    </w:p>
    <w:p w14:paraId="435EB290" w14:textId="77777777" w:rsidR="003D5194" w:rsidRPr="00A51F88" w:rsidRDefault="003D5194" w:rsidP="003D5194">
      <w:pPr>
        <w:spacing w:line="240" w:lineRule="auto"/>
        <w:rPr>
          <w:rFonts w:eastAsia="Times New Roman" w:cs="Times New Roman"/>
          <w:bCs/>
        </w:rPr>
      </w:pPr>
    </w:p>
    <w:p w14:paraId="22F50AD1" w14:textId="77777777" w:rsidR="003D5194" w:rsidRPr="00A51F88" w:rsidRDefault="003D5194" w:rsidP="003D5194">
      <w:pPr>
        <w:spacing w:line="240" w:lineRule="auto"/>
        <w:rPr>
          <w:rFonts w:eastAsia="Times New Roman" w:cs="Times New Roman"/>
          <w:bCs/>
        </w:rPr>
      </w:pPr>
    </w:p>
    <w:p w14:paraId="2DACB8DC" w14:textId="77777777" w:rsidR="003D5194" w:rsidRPr="00A51F88" w:rsidRDefault="003D5194" w:rsidP="003D5194">
      <w:pPr>
        <w:numPr>
          <w:ilvl w:val="0"/>
          <w:numId w:val="33"/>
        </w:num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rFonts w:eastAsia="Times New Roman" w:cs="Times New Roman"/>
        </w:rPr>
      </w:pPr>
      <w:r w:rsidRPr="00A51F88">
        <w:rPr>
          <w:rFonts w:eastAsia="Times New Roman" w:cs="Times New Roman"/>
          <w:b/>
        </w:rPr>
        <w:t>SERIJOS NUMERIS</w:t>
      </w:r>
    </w:p>
    <w:p w14:paraId="563CADF5" w14:textId="77777777" w:rsidR="003D5194" w:rsidRPr="00A51F88" w:rsidRDefault="003D5194" w:rsidP="003D5194">
      <w:pPr>
        <w:spacing w:line="240" w:lineRule="auto"/>
        <w:rPr>
          <w:rFonts w:eastAsia="Times New Roman" w:cs="Times New Roman"/>
          <w:bCs/>
        </w:rPr>
      </w:pPr>
    </w:p>
    <w:p w14:paraId="70EA6844" w14:textId="77777777" w:rsidR="003D5194" w:rsidRPr="00A51F88" w:rsidRDefault="00E97561" w:rsidP="003D5194">
      <w:pPr>
        <w:spacing w:line="240" w:lineRule="auto"/>
        <w:rPr>
          <w:rFonts w:eastAsia="Times New Roman" w:cs="Times New Roman"/>
        </w:rPr>
      </w:pPr>
      <w:r w:rsidRPr="00A51F88">
        <w:rPr>
          <w:rFonts w:eastAsia="Times New Roman" w:cs="Times New Roman"/>
        </w:rPr>
        <w:t>Serija</w:t>
      </w:r>
      <w:r w:rsidRPr="00A51F88">
        <w:rPr>
          <w:rFonts w:eastAsia="Times New Roman" w:cs="Times New Roman"/>
          <w:highlight w:val="lightGray"/>
        </w:rPr>
        <w:t>/</w:t>
      </w:r>
      <w:r w:rsidR="006A4F8C" w:rsidRPr="00A51F88">
        <w:rPr>
          <w:rFonts w:eastAsia="Times New Roman" w:cs="Times New Roman"/>
          <w:highlight w:val="lightGray"/>
        </w:rPr>
        <w:t>Lot</w:t>
      </w:r>
    </w:p>
    <w:p w14:paraId="6BAEF7DB" w14:textId="77777777" w:rsidR="003D5194" w:rsidRPr="00A51F88" w:rsidRDefault="003D5194" w:rsidP="003D5194">
      <w:pPr>
        <w:spacing w:line="240" w:lineRule="auto"/>
        <w:rPr>
          <w:rFonts w:eastAsia="Times New Roman" w:cs="Times New Roman"/>
        </w:rPr>
      </w:pPr>
    </w:p>
    <w:p w14:paraId="32676FD7" w14:textId="77777777" w:rsidR="003D5194" w:rsidRPr="00A51F88" w:rsidRDefault="003D5194" w:rsidP="003D5194">
      <w:pPr>
        <w:spacing w:line="240" w:lineRule="auto"/>
        <w:rPr>
          <w:rFonts w:eastAsia="Times New Roman" w:cs="Times New Roman"/>
        </w:rPr>
      </w:pPr>
    </w:p>
    <w:p w14:paraId="453A5882" w14:textId="77777777" w:rsidR="003D5194" w:rsidRPr="00A51F88" w:rsidRDefault="003D5194" w:rsidP="003D5194">
      <w:pPr>
        <w:numPr>
          <w:ilvl w:val="0"/>
          <w:numId w:val="33"/>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rPr>
        <w:t>PARDAVIMO (IŠDAVIMO) TVARKA</w:t>
      </w:r>
    </w:p>
    <w:p w14:paraId="6A623F0D" w14:textId="77777777" w:rsidR="003D5194" w:rsidRPr="00A51F88" w:rsidRDefault="003D5194" w:rsidP="003D5194">
      <w:pPr>
        <w:spacing w:line="240" w:lineRule="auto"/>
        <w:rPr>
          <w:rFonts w:eastAsia="Times New Roman" w:cs="Times New Roman"/>
          <w:bCs/>
        </w:rPr>
      </w:pPr>
    </w:p>
    <w:p w14:paraId="5619CF08" w14:textId="77777777" w:rsidR="003D5194" w:rsidRPr="00A51F88" w:rsidRDefault="003D5194" w:rsidP="003D5194">
      <w:pPr>
        <w:spacing w:line="240" w:lineRule="auto"/>
        <w:rPr>
          <w:rFonts w:eastAsia="Times New Roman" w:cs="Times New Roman"/>
        </w:rPr>
      </w:pPr>
      <w:r w:rsidRPr="00A51F88">
        <w:rPr>
          <w:rFonts w:eastAsia="Times New Roman" w:cs="Times New Roman"/>
        </w:rPr>
        <w:t>Nereceptinis vaistas</w:t>
      </w:r>
    </w:p>
    <w:p w14:paraId="372842AB" w14:textId="77777777" w:rsidR="003D5194" w:rsidRPr="00A51F88" w:rsidRDefault="003D5194" w:rsidP="003D5194">
      <w:pPr>
        <w:spacing w:line="240" w:lineRule="auto"/>
        <w:rPr>
          <w:rFonts w:eastAsia="Times New Roman" w:cs="Times New Roman"/>
        </w:rPr>
      </w:pPr>
    </w:p>
    <w:p w14:paraId="1E926F04" w14:textId="77777777" w:rsidR="003D5194" w:rsidRPr="00A51F88" w:rsidRDefault="003D5194" w:rsidP="003D5194">
      <w:pPr>
        <w:spacing w:line="240" w:lineRule="auto"/>
        <w:rPr>
          <w:rFonts w:eastAsia="Times New Roman" w:cs="Times New Roman"/>
        </w:rPr>
      </w:pPr>
    </w:p>
    <w:p w14:paraId="72B9BE92" w14:textId="77777777" w:rsidR="003D5194" w:rsidRPr="00A51F88" w:rsidRDefault="003D5194" w:rsidP="00E448B6">
      <w:pPr>
        <w:pStyle w:val="Sraopastraipa"/>
        <w:numPr>
          <w:ilvl w:val="0"/>
          <w:numId w:val="33"/>
        </w:numPr>
        <w:pBdr>
          <w:top w:val="single" w:sz="4" w:space="1" w:color="auto"/>
          <w:left w:val="single" w:sz="4" w:space="4" w:color="auto"/>
          <w:bottom w:val="single" w:sz="4" w:space="1" w:color="auto"/>
          <w:right w:val="single" w:sz="4" w:space="4" w:color="auto"/>
        </w:pBdr>
        <w:tabs>
          <w:tab w:val="left" w:pos="567"/>
        </w:tabs>
        <w:spacing w:line="240" w:lineRule="auto"/>
        <w:ind w:left="0" w:firstLine="0"/>
        <w:rPr>
          <w:rFonts w:eastAsia="Times New Roman" w:cs="Times New Roman"/>
          <w:b/>
          <w:bCs/>
        </w:rPr>
      </w:pPr>
      <w:r w:rsidRPr="00A51F88">
        <w:rPr>
          <w:rFonts w:eastAsia="Times New Roman" w:cs="Times New Roman"/>
          <w:b/>
          <w:bCs/>
        </w:rPr>
        <w:t>VARTOJIMO INSTRUKCIJA</w:t>
      </w:r>
    </w:p>
    <w:p w14:paraId="5AD0EA3D" w14:textId="77777777" w:rsidR="003D5194" w:rsidRPr="00A51F88" w:rsidRDefault="003D5194" w:rsidP="003D5194">
      <w:pPr>
        <w:spacing w:line="240" w:lineRule="auto"/>
        <w:rPr>
          <w:rFonts w:eastAsia="Times New Roman" w:cs="Times New Roman"/>
          <w:bCs/>
        </w:rPr>
      </w:pPr>
    </w:p>
    <w:p w14:paraId="1BB7021A" w14:textId="36A88AD5" w:rsidR="003D5194" w:rsidRPr="00A51F88" w:rsidRDefault="003D5194">
      <w:pPr>
        <w:tabs>
          <w:tab w:val="left" w:pos="567"/>
        </w:tabs>
        <w:spacing w:line="240" w:lineRule="auto"/>
        <w:rPr>
          <w:rFonts w:eastAsia="Calibri" w:cs="Times New Roman"/>
          <w:lang w:bidi="he-IL"/>
        </w:rPr>
      </w:pPr>
      <w:r w:rsidRPr="00A51F88">
        <w:rPr>
          <w:rFonts w:eastAsia="Calibri" w:cs="Times New Roman"/>
          <w:lang w:bidi="he-IL"/>
        </w:rPr>
        <w:t>Ūminio rinosinusito simptominiam gydymui. Nosies užgulimo lengvinimui.</w:t>
      </w:r>
    </w:p>
    <w:p w14:paraId="56D84E0D" w14:textId="77777777" w:rsidR="003D5194" w:rsidRPr="00A51F88" w:rsidRDefault="003D5194" w:rsidP="003D5194">
      <w:pPr>
        <w:spacing w:line="240" w:lineRule="auto"/>
        <w:rPr>
          <w:rFonts w:eastAsia="Calibri" w:cs="Times New Roman"/>
        </w:rPr>
      </w:pPr>
      <w:r w:rsidRPr="00A51F88">
        <w:rPr>
          <w:rFonts w:eastAsia="Calibri" w:cs="Times New Roman"/>
        </w:rPr>
        <w:t>Daikol yra skirtas suaugusiesiems ir vyresniems negu 15 metų paaugliams.</w:t>
      </w:r>
    </w:p>
    <w:p w14:paraId="433721D0" w14:textId="77777777" w:rsidR="003D5194" w:rsidRPr="00A51F88" w:rsidRDefault="003D5194" w:rsidP="003D5194">
      <w:pPr>
        <w:spacing w:line="240" w:lineRule="auto"/>
        <w:rPr>
          <w:rFonts w:eastAsia="Times New Roman" w:cs="Times New Roman"/>
        </w:rPr>
      </w:pPr>
    </w:p>
    <w:p w14:paraId="35190147" w14:textId="77777777" w:rsidR="003D5194" w:rsidRPr="00A51F88" w:rsidRDefault="003D5194" w:rsidP="003D5194">
      <w:pPr>
        <w:spacing w:line="240" w:lineRule="auto"/>
        <w:rPr>
          <w:rFonts w:eastAsia="Calibri" w:cs="Times New Roman"/>
        </w:rPr>
      </w:pPr>
      <w:r w:rsidRPr="00A51F88">
        <w:rPr>
          <w:rFonts w:eastAsia="Times New Roman" w:cs="Times New Roman"/>
          <w:bCs/>
          <w:color w:val="000000"/>
        </w:rPr>
        <w:t>Daikol reikia vartoti</w:t>
      </w:r>
      <w:r w:rsidRPr="00A51F88">
        <w:rPr>
          <w:rFonts w:eastAsia="Times New Roman" w:cs="Times New Roman"/>
          <w:color w:val="000000"/>
        </w:rPr>
        <w:t xml:space="preserve"> </w:t>
      </w:r>
      <w:r w:rsidRPr="00A51F88">
        <w:rPr>
          <w:rFonts w:eastAsia="Calibri" w:cs="Times New Roman"/>
        </w:rPr>
        <w:t>po 1 tabletę kas 6 val. pagal poreikį, neviršijant didžiausios paros dozės – 6 tablečių.</w:t>
      </w:r>
    </w:p>
    <w:p w14:paraId="1B52DD08" w14:textId="77777777" w:rsidR="003D5194" w:rsidRPr="00A51F88" w:rsidRDefault="003D5194" w:rsidP="003D5194">
      <w:pPr>
        <w:spacing w:line="240" w:lineRule="auto"/>
        <w:rPr>
          <w:rFonts w:eastAsia="Times New Roman" w:cs="Times New Roman"/>
        </w:rPr>
      </w:pPr>
    </w:p>
    <w:p w14:paraId="54F64662" w14:textId="77777777" w:rsidR="003D5194" w:rsidRPr="00A51F88" w:rsidRDefault="003D5194" w:rsidP="003D5194">
      <w:pPr>
        <w:tabs>
          <w:tab w:val="left" w:pos="2496"/>
        </w:tabs>
        <w:autoSpaceDE w:val="0"/>
        <w:autoSpaceDN w:val="0"/>
        <w:adjustRightInd w:val="0"/>
        <w:spacing w:line="240" w:lineRule="auto"/>
        <w:jc w:val="both"/>
        <w:rPr>
          <w:rFonts w:eastAsia="Calibri" w:cs="Times New Roman"/>
        </w:rPr>
      </w:pPr>
      <w:r w:rsidRPr="00A51F88">
        <w:rPr>
          <w:rFonts w:eastAsia="Calibri" w:cs="Times New Roman"/>
        </w:rPr>
        <w:t>Ilgiausia gydymo trukmė suaugusiesiems yra 4 dienos, o paaugliams nuo 15 metų – 3 dienos.</w:t>
      </w:r>
    </w:p>
    <w:p w14:paraId="06F70C93" w14:textId="77777777" w:rsidR="003D5194" w:rsidRPr="00A51F88" w:rsidRDefault="003D5194" w:rsidP="003D5194">
      <w:pPr>
        <w:spacing w:line="240" w:lineRule="auto"/>
        <w:rPr>
          <w:rFonts w:eastAsia="Times New Roman" w:cs="Times New Roman"/>
        </w:rPr>
      </w:pPr>
    </w:p>
    <w:p w14:paraId="4EAA1741" w14:textId="77777777" w:rsidR="003D5194" w:rsidRPr="00A51F88" w:rsidRDefault="003D5194" w:rsidP="003D5194">
      <w:pPr>
        <w:spacing w:line="240" w:lineRule="auto"/>
        <w:rPr>
          <w:rFonts w:eastAsia="Times New Roman" w:cs="Times New Roman"/>
        </w:rPr>
      </w:pPr>
    </w:p>
    <w:p w14:paraId="6E4AE6C3" w14:textId="77777777" w:rsidR="003D5194" w:rsidRPr="00A51F88" w:rsidRDefault="003D5194" w:rsidP="003D5194">
      <w:pPr>
        <w:numPr>
          <w:ilvl w:val="0"/>
          <w:numId w:val="33"/>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rPr>
        <w:t>INFORMACIJA BRAILIO RAŠTU</w:t>
      </w:r>
    </w:p>
    <w:p w14:paraId="4A83B1FD" w14:textId="77777777" w:rsidR="003D5194" w:rsidRPr="00A51F88" w:rsidRDefault="003D5194" w:rsidP="003D5194">
      <w:pPr>
        <w:spacing w:line="240" w:lineRule="auto"/>
        <w:rPr>
          <w:rFonts w:eastAsia="Times New Roman" w:cs="Times New Roman"/>
        </w:rPr>
      </w:pPr>
    </w:p>
    <w:p w14:paraId="39500729" w14:textId="77777777" w:rsidR="003D5194" w:rsidRPr="00A51F88" w:rsidRDefault="003D5194" w:rsidP="003D5194">
      <w:pPr>
        <w:autoSpaceDE w:val="0"/>
        <w:autoSpaceDN w:val="0"/>
        <w:adjustRightInd w:val="0"/>
        <w:spacing w:line="240" w:lineRule="auto"/>
        <w:rPr>
          <w:rFonts w:eastAsia="Times New Roman" w:cs="Times New Roman"/>
          <w:bCs/>
          <w:color w:val="000000"/>
        </w:rPr>
      </w:pPr>
      <w:r w:rsidRPr="00A51F88">
        <w:rPr>
          <w:rFonts w:eastAsia="Times New Roman" w:cs="Times New Roman"/>
          <w:bCs/>
          <w:color w:val="000000"/>
        </w:rPr>
        <w:t>daikol</w:t>
      </w:r>
    </w:p>
    <w:p w14:paraId="4E2F77FA" w14:textId="77777777" w:rsidR="006A4F8C" w:rsidRPr="00A51F88" w:rsidRDefault="006A4F8C" w:rsidP="006A4F8C">
      <w:pPr>
        <w:autoSpaceDE w:val="0"/>
        <w:autoSpaceDN w:val="0"/>
        <w:adjustRightInd w:val="0"/>
        <w:spacing w:line="240" w:lineRule="auto"/>
        <w:rPr>
          <w:rFonts w:eastAsia="Times New Roman" w:cs="Times New Roman"/>
          <w:bCs/>
          <w:color w:val="000000"/>
        </w:rPr>
      </w:pPr>
    </w:p>
    <w:p w14:paraId="0E1A819F" w14:textId="77777777" w:rsidR="002918A6" w:rsidRPr="00A51F88" w:rsidRDefault="002918A6" w:rsidP="006A4F8C">
      <w:pPr>
        <w:autoSpaceDE w:val="0"/>
        <w:autoSpaceDN w:val="0"/>
        <w:adjustRightInd w:val="0"/>
        <w:spacing w:line="240" w:lineRule="auto"/>
        <w:rPr>
          <w:rFonts w:eastAsia="Times New Roman" w:cs="Times New Roman"/>
          <w:bCs/>
          <w:color w:val="000000"/>
        </w:rPr>
      </w:pPr>
    </w:p>
    <w:p w14:paraId="29EB7566" w14:textId="77777777" w:rsidR="006A4F8C" w:rsidRPr="00A51F88" w:rsidRDefault="006A4F8C" w:rsidP="006A4F8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rPr>
          <w:rFonts w:cs="Times New Roman"/>
          <w:i/>
          <w:szCs w:val="24"/>
        </w:rPr>
      </w:pPr>
      <w:r w:rsidRPr="00A51F88">
        <w:rPr>
          <w:rFonts w:cs="Times New Roman"/>
          <w:b/>
        </w:rPr>
        <w:t>17.</w:t>
      </w:r>
      <w:r w:rsidRPr="00A51F88">
        <w:rPr>
          <w:rFonts w:cs="Times New Roman"/>
          <w:b/>
        </w:rPr>
        <w:tab/>
        <w:t>UNIKALUS IDENTIFIKATORIUS – 2D BRŪKŠNINIS KODAS</w:t>
      </w:r>
    </w:p>
    <w:p w14:paraId="49038C37" w14:textId="77777777" w:rsidR="006A4F8C" w:rsidRPr="00A51F88" w:rsidRDefault="006A4F8C" w:rsidP="006A4F8C">
      <w:pPr>
        <w:spacing w:line="240" w:lineRule="auto"/>
        <w:rPr>
          <w:rFonts w:cs="Times New Roman"/>
        </w:rPr>
      </w:pPr>
    </w:p>
    <w:p w14:paraId="282702BB" w14:textId="77777777" w:rsidR="006A4F8C" w:rsidRPr="00A51F88" w:rsidRDefault="006A4F8C" w:rsidP="006A4F8C">
      <w:pPr>
        <w:spacing w:line="240" w:lineRule="auto"/>
        <w:rPr>
          <w:rFonts w:cs="Times New Roman"/>
          <w:shd w:val="clear" w:color="auto" w:fill="CCCCCC"/>
        </w:rPr>
      </w:pPr>
      <w:r w:rsidRPr="00A51F88">
        <w:rPr>
          <w:rFonts w:cs="Times New Roman"/>
          <w:highlight w:val="lightGray"/>
        </w:rPr>
        <w:t>&lt;</w:t>
      </w:r>
      <w:r w:rsidR="002918A6" w:rsidRPr="00A51F88">
        <w:rPr>
          <w:rFonts w:cs="Times New Roman"/>
          <w:highlight w:val="lightGray"/>
        </w:rPr>
        <w:t>Duomenys nebūtini</w:t>
      </w:r>
      <w:r w:rsidRPr="00A51F88">
        <w:rPr>
          <w:rFonts w:cs="Times New Roman"/>
          <w:highlight w:val="lightGray"/>
        </w:rPr>
        <w:t>.&gt;</w:t>
      </w:r>
    </w:p>
    <w:p w14:paraId="7BA09739" w14:textId="77777777" w:rsidR="006A4F8C" w:rsidRPr="00A51F88" w:rsidRDefault="006A4F8C" w:rsidP="006A4F8C">
      <w:pPr>
        <w:spacing w:line="240" w:lineRule="auto"/>
        <w:rPr>
          <w:rFonts w:cs="Times New Roman"/>
          <w:shd w:val="clear" w:color="auto" w:fill="CCCCCC"/>
        </w:rPr>
      </w:pPr>
    </w:p>
    <w:p w14:paraId="5AD656FF" w14:textId="77777777" w:rsidR="006A4F8C" w:rsidRPr="00A51F88" w:rsidRDefault="006A4F8C" w:rsidP="006A4F8C">
      <w:pPr>
        <w:spacing w:line="240" w:lineRule="auto"/>
        <w:rPr>
          <w:rFonts w:cs="Times New Roman"/>
        </w:rPr>
      </w:pPr>
    </w:p>
    <w:p w14:paraId="6BD4670D" w14:textId="77777777" w:rsidR="006A4F8C" w:rsidRPr="00A51F88" w:rsidRDefault="006A4F8C" w:rsidP="006A4F8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rPr>
          <w:rFonts w:cs="Times New Roman"/>
          <w:i/>
        </w:rPr>
      </w:pPr>
      <w:r w:rsidRPr="00A51F88">
        <w:rPr>
          <w:rFonts w:cs="Times New Roman"/>
          <w:b/>
        </w:rPr>
        <w:t>18.</w:t>
      </w:r>
      <w:r w:rsidRPr="00A51F88">
        <w:rPr>
          <w:rFonts w:cs="Times New Roman"/>
          <w:b/>
        </w:rPr>
        <w:tab/>
        <w:t>UNIKALUS IDENTIFIKATORIUS – ŽMONĖMS SUPRANTAMI DUOMENYS</w:t>
      </w:r>
    </w:p>
    <w:p w14:paraId="4E824593" w14:textId="77777777" w:rsidR="006A4F8C" w:rsidRPr="00A51F88" w:rsidRDefault="006A4F8C" w:rsidP="006A4F8C">
      <w:pPr>
        <w:spacing w:line="240" w:lineRule="auto"/>
        <w:rPr>
          <w:rFonts w:cs="Times New Roman"/>
        </w:rPr>
      </w:pPr>
    </w:p>
    <w:p w14:paraId="76B3E8F2" w14:textId="77777777" w:rsidR="006A4F8C" w:rsidRPr="00A51F88" w:rsidRDefault="002918A6" w:rsidP="006A4F8C">
      <w:pPr>
        <w:spacing w:line="240" w:lineRule="auto"/>
        <w:rPr>
          <w:rFonts w:cs="Times New Roman"/>
        </w:rPr>
      </w:pPr>
      <w:r w:rsidRPr="00A51F88">
        <w:rPr>
          <w:rFonts w:cs="Times New Roman"/>
          <w:highlight w:val="lightGray"/>
        </w:rPr>
        <w:t>Duomenys nebūtini</w:t>
      </w:r>
    </w:p>
    <w:p w14:paraId="6EFC963B" w14:textId="77777777" w:rsidR="003D5194" w:rsidRPr="00A51F88" w:rsidRDefault="003D5194" w:rsidP="003D5194">
      <w:pPr>
        <w:autoSpaceDE w:val="0"/>
        <w:autoSpaceDN w:val="0"/>
        <w:adjustRightInd w:val="0"/>
        <w:spacing w:line="240" w:lineRule="auto"/>
        <w:rPr>
          <w:rFonts w:eastAsia="Times New Roman" w:cs="Times New Roman"/>
          <w:bCs/>
          <w:color w:val="000000"/>
        </w:rPr>
      </w:pPr>
    </w:p>
    <w:p w14:paraId="6B1C3B42" w14:textId="77777777" w:rsidR="003D5194" w:rsidRPr="00A51F88" w:rsidRDefault="003D5194" w:rsidP="003D5194">
      <w:pPr>
        <w:spacing w:line="240" w:lineRule="auto"/>
        <w:rPr>
          <w:rFonts w:eastAsia="Times New Roman" w:cs="Times New Roman"/>
        </w:rPr>
      </w:pPr>
      <w:r w:rsidRPr="00A51F88">
        <w:rPr>
          <w:rFonts w:eastAsia="Times New Roman" w:cs="Times New Roman"/>
        </w:rPr>
        <w:br w:type="page"/>
      </w:r>
    </w:p>
    <w:p w14:paraId="351A4D7C" w14:textId="77777777" w:rsidR="003D5194" w:rsidRPr="00A51F88" w:rsidRDefault="003D5194" w:rsidP="003D5194">
      <w:pPr>
        <w:pBdr>
          <w:top w:val="single" w:sz="4" w:space="1" w:color="auto"/>
          <w:left w:val="single" w:sz="4" w:space="4" w:color="auto"/>
          <w:bottom w:val="single" w:sz="4" w:space="1" w:color="auto"/>
          <w:right w:val="single" w:sz="4" w:space="7" w:color="auto"/>
        </w:pBdr>
        <w:spacing w:line="240" w:lineRule="auto"/>
        <w:rPr>
          <w:rFonts w:eastAsia="Times New Roman" w:cs="Times New Roman"/>
          <w:b/>
          <w:bCs/>
        </w:rPr>
      </w:pPr>
      <w:r w:rsidRPr="00A51F88">
        <w:rPr>
          <w:rFonts w:eastAsia="Times New Roman" w:cs="Times New Roman"/>
          <w:b/>
          <w:bCs/>
        </w:rPr>
        <w:lastRenderedPageBreak/>
        <w:t>MINIMALI INFORMACIJA ANT LIZDINIŲ PLOKŠTELIŲ ARBA DVISLUOKSNIŲ JUOSTELIŲ</w:t>
      </w:r>
    </w:p>
    <w:p w14:paraId="4D1B6749" w14:textId="77777777" w:rsidR="003D5194" w:rsidRPr="00A51F88" w:rsidRDefault="003D5194" w:rsidP="003D5194">
      <w:pPr>
        <w:pBdr>
          <w:top w:val="single" w:sz="4" w:space="1" w:color="auto"/>
          <w:left w:val="single" w:sz="4" w:space="4" w:color="auto"/>
          <w:bottom w:val="single" w:sz="4" w:space="1" w:color="auto"/>
          <w:right w:val="single" w:sz="4" w:space="7" w:color="auto"/>
        </w:pBdr>
        <w:spacing w:line="240" w:lineRule="auto"/>
        <w:rPr>
          <w:rFonts w:eastAsia="Times New Roman" w:cs="Times New Roman"/>
          <w:b/>
          <w:bCs/>
        </w:rPr>
      </w:pPr>
    </w:p>
    <w:p w14:paraId="2F56422C" w14:textId="77777777" w:rsidR="003D5194" w:rsidRPr="00A51F88" w:rsidRDefault="003D5194" w:rsidP="003D5194">
      <w:pPr>
        <w:pBdr>
          <w:top w:val="single" w:sz="4" w:space="1" w:color="auto"/>
          <w:left w:val="single" w:sz="4" w:space="4" w:color="auto"/>
          <w:bottom w:val="single" w:sz="4" w:space="1" w:color="auto"/>
          <w:right w:val="single" w:sz="4" w:space="7" w:color="auto"/>
        </w:pBdr>
        <w:spacing w:line="240" w:lineRule="auto"/>
        <w:rPr>
          <w:rFonts w:eastAsia="Times New Roman" w:cs="Times New Roman"/>
          <w:b/>
          <w:bCs/>
        </w:rPr>
      </w:pPr>
      <w:r w:rsidRPr="00A51F88">
        <w:rPr>
          <w:rFonts w:eastAsia="Times New Roman" w:cs="Times New Roman"/>
          <w:b/>
          <w:bCs/>
        </w:rPr>
        <w:t>LIZDINĖ PLOKŠTELĖ</w:t>
      </w:r>
    </w:p>
    <w:p w14:paraId="1B3565FB" w14:textId="77777777" w:rsidR="003D5194" w:rsidRPr="00A51F88" w:rsidRDefault="003D5194" w:rsidP="003D5194">
      <w:pPr>
        <w:spacing w:line="240" w:lineRule="auto"/>
        <w:rPr>
          <w:rFonts w:eastAsia="Times New Roman" w:cs="Times New Roman"/>
          <w:bCs/>
        </w:rPr>
      </w:pPr>
    </w:p>
    <w:p w14:paraId="6A961969" w14:textId="77777777" w:rsidR="003D5194" w:rsidRPr="00A51F88" w:rsidRDefault="003D5194" w:rsidP="003D5194">
      <w:pPr>
        <w:spacing w:line="240" w:lineRule="auto"/>
        <w:rPr>
          <w:rFonts w:eastAsia="Times New Roman" w:cs="Times New Roman"/>
          <w:bCs/>
        </w:rPr>
      </w:pPr>
    </w:p>
    <w:p w14:paraId="1B59B913" w14:textId="77777777" w:rsidR="003D5194" w:rsidRPr="00A51F88" w:rsidRDefault="003D5194" w:rsidP="003D5194">
      <w:pPr>
        <w:numPr>
          <w:ilvl w:val="0"/>
          <w:numId w:val="34"/>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caps/>
        </w:rPr>
      </w:pPr>
      <w:r w:rsidRPr="00A51F88">
        <w:rPr>
          <w:rFonts w:eastAsia="Times New Roman" w:cs="Times New Roman"/>
          <w:b/>
          <w:bCs/>
        </w:rPr>
        <w:t>VAISTINIO PREPARATO PAVADINIMAS</w:t>
      </w:r>
    </w:p>
    <w:p w14:paraId="5C1DBEE7" w14:textId="77777777" w:rsidR="003D5194" w:rsidRPr="00A51F88" w:rsidRDefault="003D5194" w:rsidP="003D5194">
      <w:pPr>
        <w:autoSpaceDE w:val="0"/>
        <w:autoSpaceDN w:val="0"/>
        <w:adjustRightInd w:val="0"/>
        <w:spacing w:line="240" w:lineRule="auto"/>
        <w:rPr>
          <w:rFonts w:eastAsia="Times New Roman" w:cs="Times New Roman"/>
          <w:bCs/>
          <w:color w:val="000000"/>
        </w:rPr>
      </w:pPr>
    </w:p>
    <w:p w14:paraId="7C319C2D" w14:textId="77777777" w:rsidR="003D5194" w:rsidRPr="00A51F88" w:rsidRDefault="003D5194" w:rsidP="003D5194">
      <w:pPr>
        <w:autoSpaceDE w:val="0"/>
        <w:autoSpaceDN w:val="0"/>
        <w:adjustRightInd w:val="0"/>
        <w:spacing w:line="240" w:lineRule="auto"/>
        <w:rPr>
          <w:rFonts w:eastAsia="Times New Roman" w:cs="Times New Roman"/>
          <w:color w:val="000000"/>
        </w:rPr>
      </w:pPr>
      <w:r w:rsidRPr="00A51F88">
        <w:rPr>
          <w:rFonts w:eastAsia="Times New Roman" w:cs="Times New Roman"/>
          <w:bCs/>
          <w:color w:val="000000"/>
        </w:rPr>
        <w:t>Daikol</w:t>
      </w:r>
      <w:r w:rsidRPr="00A51F88">
        <w:rPr>
          <w:rFonts w:eastAsia="Times New Roman" w:cs="Times New Roman"/>
          <w:bCs/>
          <w:i/>
          <w:iCs/>
          <w:color w:val="000000"/>
        </w:rPr>
        <w:t xml:space="preserve"> </w:t>
      </w:r>
      <w:r w:rsidRPr="00A51F88">
        <w:rPr>
          <w:rFonts w:eastAsia="Times New Roman" w:cs="Times New Roman"/>
          <w:bCs/>
          <w:color w:val="000000"/>
        </w:rPr>
        <w:t>200 mg/30 mg plėvele dengtos tabletės</w:t>
      </w:r>
    </w:p>
    <w:p w14:paraId="164158A5" w14:textId="2A90513C" w:rsidR="003D5194" w:rsidRPr="00A51F88" w:rsidRDefault="00B554C6" w:rsidP="003D5194">
      <w:pPr>
        <w:spacing w:line="240" w:lineRule="auto"/>
        <w:rPr>
          <w:rFonts w:eastAsia="Times New Roman" w:cs="Times New Roman"/>
        </w:rPr>
      </w:pPr>
      <w:r>
        <w:rPr>
          <w:rFonts w:eastAsia="Times New Roman" w:cs="Times New Roman"/>
        </w:rPr>
        <w:t>i</w:t>
      </w:r>
      <w:r w:rsidR="003D5194" w:rsidRPr="00A51F88">
        <w:rPr>
          <w:rFonts w:eastAsia="Times New Roman" w:cs="Times New Roman"/>
        </w:rPr>
        <w:t>buprofenas/</w:t>
      </w:r>
      <w:r>
        <w:rPr>
          <w:rFonts w:eastAsia="Times New Roman" w:cs="Times New Roman"/>
        </w:rPr>
        <w:t>p</w:t>
      </w:r>
      <w:r w:rsidR="003D5194" w:rsidRPr="00A51F88">
        <w:rPr>
          <w:rFonts w:eastAsia="Times New Roman" w:cs="Times New Roman"/>
        </w:rPr>
        <w:t>seudoefedrino hidrochloridas</w:t>
      </w:r>
    </w:p>
    <w:p w14:paraId="63F273CD" w14:textId="77777777" w:rsidR="003D5194" w:rsidRPr="00A51F88" w:rsidRDefault="003D5194" w:rsidP="003D5194">
      <w:pPr>
        <w:spacing w:line="240" w:lineRule="auto"/>
        <w:rPr>
          <w:rFonts w:eastAsia="Times New Roman" w:cs="Times New Roman"/>
          <w:highlight w:val="lightGray"/>
        </w:rPr>
      </w:pPr>
    </w:p>
    <w:p w14:paraId="675172B6" w14:textId="77777777" w:rsidR="003D5194" w:rsidRPr="00A51F88" w:rsidRDefault="003D5194" w:rsidP="003D5194">
      <w:pPr>
        <w:spacing w:line="240" w:lineRule="auto"/>
        <w:rPr>
          <w:rFonts w:eastAsia="Times New Roman" w:cs="Times New Roman"/>
          <w:highlight w:val="green"/>
        </w:rPr>
      </w:pPr>
    </w:p>
    <w:p w14:paraId="3AAA97E5" w14:textId="77777777" w:rsidR="003D5194" w:rsidRPr="00A51F88" w:rsidRDefault="003D5194" w:rsidP="003D5194">
      <w:pPr>
        <w:numPr>
          <w:ilvl w:val="0"/>
          <w:numId w:val="34"/>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caps/>
        </w:rPr>
      </w:pPr>
      <w:r w:rsidRPr="00A51F88">
        <w:rPr>
          <w:rFonts w:eastAsia="Times New Roman" w:cs="Times New Roman"/>
          <w:b/>
          <w:bCs/>
        </w:rPr>
        <w:t>REGISTRUOTOJO PAVADINIMAS</w:t>
      </w:r>
    </w:p>
    <w:p w14:paraId="3D91F59F" w14:textId="77777777" w:rsidR="003D5194" w:rsidRPr="00A51F88" w:rsidRDefault="003D5194" w:rsidP="003D5194">
      <w:pPr>
        <w:spacing w:line="240" w:lineRule="auto"/>
        <w:rPr>
          <w:rFonts w:eastAsia="Times New Roman" w:cs="Times New Roman"/>
          <w:bCs/>
          <w:caps/>
        </w:rPr>
      </w:pPr>
    </w:p>
    <w:p w14:paraId="2388AEE7" w14:textId="77777777" w:rsidR="003D5194" w:rsidRPr="00A51F88" w:rsidRDefault="003D5194" w:rsidP="003D5194">
      <w:pPr>
        <w:spacing w:line="240" w:lineRule="auto"/>
        <w:rPr>
          <w:rFonts w:eastAsia="Times New Roman" w:cs="Times New Roman"/>
          <w:bCs/>
          <w:caps/>
        </w:rPr>
      </w:pPr>
      <w:r w:rsidRPr="00A51F88">
        <w:rPr>
          <w:rFonts w:eastAsia="Times New Roman" w:cs="Times New Roman"/>
          <w:bCs/>
          <w:caps/>
        </w:rPr>
        <w:t>SIA I</w:t>
      </w:r>
      <w:r w:rsidRPr="00A51F88">
        <w:rPr>
          <w:rFonts w:eastAsia="Times New Roman" w:cs="Times New Roman"/>
          <w:bCs/>
        </w:rPr>
        <w:t>ngen</w:t>
      </w:r>
      <w:r w:rsidRPr="00A51F88">
        <w:rPr>
          <w:rFonts w:eastAsia="Times New Roman" w:cs="Times New Roman"/>
          <w:bCs/>
          <w:caps/>
        </w:rPr>
        <w:t xml:space="preserve"> P</w:t>
      </w:r>
      <w:r w:rsidRPr="00A51F88">
        <w:rPr>
          <w:rFonts w:eastAsia="Times New Roman" w:cs="Times New Roman"/>
          <w:bCs/>
        </w:rPr>
        <w:t>harma</w:t>
      </w:r>
    </w:p>
    <w:p w14:paraId="4DAA9B19" w14:textId="77777777" w:rsidR="003D5194" w:rsidRPr="00A51F88" w:rsidRDefault="003D5194" w:rsidP="003D5194">
      <w:pPr>
        <w:spacing w:line="240" w:lineRule="auto"/>
        <w:rPr>
          <w:rFonts w:eastAsia="Times New Roman" w:cs="Times New Roman"/>
        </w:rPr>
      </w:pPr>
    </w:p>
    <w:p w14:paraId="250CFD5A" w14:textId="77777777" w:rsidR="003D5194" w:rsidRPr="00A51F88" w:rsidRDefault="003D5194" w:rsidP="003D5194">
      <w:pPr>
        <w:spacing w:line="240" w:lineRule="auto"/>
        <w:rPr>
          <w:rFonts w:eastAsia="Times New Roman" w:cs="Times New Roman"/>
        </w:rPr>
      </w:pPr>
    </w:p>
    <w:p w14:paraId="7E60356A" w14:textId="77777777" w:rsidR="003D5194" w:rsidRPr="00A51F88" w:rsidRDefault="003D5194" w:rsidP="003D5194">
      <w:pPr>
        <w:numPr>
          <w:ilvl w:val="0"/>
          <w:numId w:val="34"/>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rPr>
        <w:t>TINKAMUMO LAIKAS</w:t>
      </w:r>
    </w:p>
    <w:p w14:paraId="4BEE2DE6" w14:textId="77777777" w:rsidR="003D5194" w:rsidRPr="00A51F88" w:rsidRDefault="003D5194" w:rsidP="003D5194">
      <w:pPr>
        <w:spacing w:line="240" w:lineRule="auto"/>
        <w:rPr>
          <w:rFonts w:eastAsia="Times New Roman" w:cs="Times New Roman"/>
        </w:rPr>
      </w:pPr>
    </w:p>
    <w:p w14:paraId="0B63BD47" w14:textId="77777777" w:rsidR="003D5194" w:rsidRPr="00A51F88" w:rsidRDefault="003D5194" w:rsidP="003D5194">
      <w:pPr>
        <w:spacing w:line="240" w:lineRule="auto"/>
        <w:rPr>
          <w:rFonts w:eastAsia="Times New Roman" w:cs="Times New Roman"/>
        </w:rPr>
      </w:pPr>
      <w:r w:rsidRPr="00A51F88">
        <w:rPr>
          <w:rFonts w:eastAsia="Times New Roman" w:cs="Times New Roman"/>
        </w:rPr>
        <w:t>Tinka iki</w:t>
      </w:r>
      <w:r w:rsidR="00E97561" w:rsidRPr="00A51F88">
        <w:rPr>
          <w:rFonts w:eastAsia="Times New Roman" w:cs="Times New Roman"/>
        </w:rPr>
        <w:t>/</w:t>
      </w:r>
      <w:r w:rsidR="006A4F8C" w:rsidRPr="00A51F88">
        <w:rPr>
          <w:rFonts w:eastAsia="Times New Roman" w:cs="Times New Roman"/>
          <w:highlight w:val="lightGray"/>
        </w:rPr>
        <w:t>EXP</w:t>
      </w:r>
      <w:r w:rsidRPr="00A51F88">
        <w:rPr>
          <w:rFonts w:eastAsia="Times New Roman" w:cs="Times New Roman"/>
        </w:rPr>
        <w:t xml:space="preserve"> {mm/MMMM}</w:t>
      </w:r>
    </w:p>
    <w:p w14:paraId="0C6115C7" w14:textId="77777777" w:rsidR="003D5194" w:rsidRPr="00A51F88" w:rsidRDefault="003D5194" w:rsidP="003D5194">
      <w:pPr>
        <w:spacing w:line="240" w:lineRule="auto"/>
        <w:rPr>
          <w:rFonts w:eastAsia="Times New Roman" w:cs="Times New Roman"/>
        </w:rPr>
      </w:pPr>
    </w:p>
    <w:p w14:paraId="038D23A0" w14:textId="77777777" w:rsidR="003D5194" w:rsidRPr="00A51F88" w:rsidRDefault="003D5194" w:rsidP="003D5194">
      <w:pPr>
        <w:spacing w:line="240" w:lineRule="auto"/>
        <w:rPr>
          <w:rFonts w:eastAsia="Times New Roman" w:cs="Times New Roman"/>
          <w:bCs/>
        </w:rPr>
      </w:pPr>
    </w:p>
    <w:p w14:paraId="589C6AAB" w14:textId="77777777" w:rsidR="003D5194" w:rsidRPr="00A51F88" w:rsidRDefault="003D5194" w:rsidP="003D5194">
      <w:pPr>
        <w:numPr>
          <w:ilvl w:val="0"/>
          <w:numId w:val="34"/>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i/>
          <w:iCs/>
        </w:rPr>
      </w:pPr>
      <w:r w:rsidRPr="00A51F88">
        <w:rPr>
          <w:rFonts w:eastAsia="Times New Roman" w:cs="Times New Roman"/>
          <w:b/>
        </w:rPr>
        <w:t>SERIJOS NUMERIS</w:t>
      </w:r>
    </w:p>
    <w:p w14:paraId="03B50F25" w14:textId="77777777" w:rsidR="003D5194" w:rsidRPr="00A51F88" w:rsidRDefault="003D5194" w:rsidP="003D5194">
      <w:pPr>
        <w:spacing w:line="240" w:lineRule="auto"/>
        <w:rPr>
          <w:rFonts w:eastAsia="Times New Roman" w:cs="Times New Roman"/>
        </w:rPr>
      </w:pPr>
    </w:p>
    <w:p w14:paraId="5412BCEE" w14:textId="77777777" w:rsidR="006A4F8C" w:rsidRPr="00A51F88" w:rsidRDefault="006A4F8C" w:rsidP="006A4F8C">
      <w:pPr>
        <w:spacing w:line="240" w:lineRule="auto"/>
        <w:outlineLvl w:val="0"/>
        <w:rPr>
          <w:rFonts w:cs="Times New Roman"/>
          <w:b/>
        </w:rPr>
      </w:pPr>
      <w:r w:rsidRPr="00A51F88">
        <w:rPr>
          <w:rFonts w:cs="Times New Roman"/>
        </w:rPr>
        <w:t>Serija</w:t>
      </w:r>
      <w:r w:rsidR="00E97561" w:rsidRPr="00A51F88">
        <w:rPr>
          <w:rFonts w:cs="Times New Roman"/>
        </w:rPr>
        <w:t>/</w:t>
      </w:r>
      <w:r w:rsidRPr="00A51F88">
        <w:rPr>
          <w:rFonts w:cs="Times New Roman"/>
          <w:highlight w:val="lightGray"/>
        </w:rPr>
        <w:t>Lot</w:t>
      </w:r>
    </w:p>
    <w:p w14:paraId="6DE6E308" w14:textId="77777777" w:rsidR="003D5194" w:rsidRPr="00A51F88" w:rsidRDefault="003D5194" w:rsidP="003D5194">
      <w:pPr>
        <w:spacing w:line="240" w:lineRule="auto"/>
        <w:rPr>
          <w:rFonts w:eastAsia="Times New Roman" w:cs="Times New Roman"/>
          <w:bCs/>
        </w:rPr>
      </w:pPr>
    </w:p>
    <w:p w14:paraId="4DA08B50" w14:textId="77777777" w:rsidR="003D5194" w:rsidRPr="00A51F88" w:rsidRDefault="003D5194" w:rsidP="003D5194">
      <w:pPr>
        <w:spacing w:line="240" w:lineRule="auto"/>
        <w:rPr>
          <w:rFonts w:eastAsia="Times New Roman" w:cs="Times New Roman"/>
        </w:rPr>
      </w:pPr>
    </w:p>
    <w:p w14:paraId="230D5B00" w14:textId="77777777" w:rsidR="003D5194" w:rsidRPr="00A51F88" w:rsidRDefault="003D5194" w:rsidP="003D5194">
      <w:pPr>
        <w:numPr>
          <w:ilvl w:val="0"/>
          <w:numId w:val="34"/>
        </w:numPr>
        <w:pBdr>
          <w:top w:val="single" w:sz="4" w:space="1" w:color="auto"/>
          <w:left w:val="single" w:sz="4" w:space="4" w:color="auto"/>
          <w:bottom w:val="single" w:sz="4" w:space="1" w:color="auto"/>
          <w:right w:val="single" w:sz="4" w:space="4" w:color="auto"/>
        </w:pBdr>
        <w:spacing w:line="240" w:lineRule="auto"/>
        <w:ind w:left="567" w:hanging="567"/>
        <w:contextualSpacing/>
        <w:rPr>
          <w:rFonts w:eastAsia="Times New Roman" w:cs="Times New Roman"/>
          <w:b/>
          <w:bCs/>
        </w:rPr>
      </w:pPr>
      <w:r w:rsidRPr="00A51F88">
        <w:rPr>
          <w:rFonts w:eastAsia="Times New Roman" w:cs="Times New Roman"/>
          <w:b/>
          <w:bCs/>
        </w:rPr>
        <w:t>KITA</w:t>
      </w:r>
    </w:p>
    <w:p w14:paraId="5268C7CB" w14:textId="77777777" w:rsidR="003D5194" w:rsidRPr="00A51F88" w:rsidRDefault="003D5194" w:rsidP="003D5194">
      <w:pPr>
        <w:spacing w:line="240" w:lineRule="auto"/>
        <w:rPr>
          <w:rFonts w:eastAsia="Times New Roman" w:cs="Times New Roman"/>
          <w:b/>
          <w:bCs/>
        </w:rPr>
      </w:pPr>
    </w:p>
    <w:p w14:paraId="18C5AAD0" w14:textId="77777777" w:rsidR="003D5194" w:rsidRPr="00A51F88" w:rsidRDefault="003D5194" w:rsidP="003D5194">
      <w:pPr>
        <w:spacing w:line="240" w:lineRule="auto"/>
        <w:rPr>
          <w:rFonts w:eastAsia="Times New Roman" w:cs="Times New Roman"/>
        </w:rPr>
      </w:pPr>
    </w:p>
    <w:p w14:paraId="7236AEE6" w14:textId="77777777" w:rsidR="003D5194" w:rsidRPr="00A51F88" w:rsidRDefault="003D5194" w:rsidP="003D5194">
      <w:pPr>
        <w:spacing w:line="240" w:lineRule="auto"/>
        <w:rPr>
          <w:rFonts w:eastAsia="Times New Roman" w:cs="Times New Roman"/>
          <w:bCs/>
        </w:rPr>
      </w:pPr>
      <w:r w:rsidRPr="00A51F88">
        <w:rPr>
          <w:rFonts w:eastAsia="Times New Roman" w:cs="Times New Roman"/>
          <w:bCs/>
        </w:rPr>
        <w:br w:type="page"/>
      </w:r>
    </w:p>
    <w:p w14:paraId="36E09661"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60F5E592"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5475062D"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287ADB05"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0C310D29"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50D2962A"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39D7B2E8"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22F74C78"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043D5770"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40500DDF"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5A3107F7"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260B7469"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207DA648"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0F60CC3C"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0F87D67E"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693C5831"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4B104763"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4A8F76E8"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7CD1893B"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0D8A8C4E"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17354728"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71F7938F"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41E4C079" w14:textId="77777777" w:rsidR="003D5194" w:rsidRPr="00A51F88" w:rsidRDefault="003D5194" w:rsidP="003D5194">
      <w:pPr>
        <w:tabs>
          <w:tab w:val="left" w:pos="0"/>
        </w:tabs>
        <w:autoSpaceDE w:val="0"/>
        <w:autoSpaceDN w:val="0"/>
        <w:adjustRightInd w:val="0"/>
        <w:spacing w:line="240" w:lineRule="auto"/>
        <w:rPr>
          <w:rFonts w:eastAsia="Times New Roman" w:cs="Times New Roman"/>
          <w:bCs/>
        </w:rPr>
      </w:pPr>
    </w:p>
    <w:p w14:paraId="7FB8AE9B" w14:textId="77777777" w:rsidR="003D5194" w:rsidRPr="00A51F88" w:rsidRDefault="003D5194" w:rsidP="003D5194">
      <w:pPr>
        <w:tabs>
          <w:tab w:val="left" w:pos="0"/>
        </w:tabs>
        <w:autoSpaceDE w:val="0"/>
        <w:autoSpaceDN w:val="0"/>
        <w:adjustRightInd w:val="0"/>
        <w:spacing w:line="240" w:lineRule="auto"/>
        <w:jc w:val="center"/>
        <w:rPr>
          <w:rFonts w:eastAsia="Times New Roman" w:cs="Times New Roman"/>
          <w:b/>
          <w:bCs/>
        </w:rPr>
      </w:pPr>
      <w:r w:rsidRPr="00A51F88">
        <w:rPr>
          <w:rFonts w:eastAsia="Times New Roman" w:cs="Times New Roman"/>
          <w:b/>
          <w:bCs/>
        </w:rPr>
        <w:t>B. PAKUOTĖS LAPELIS</w:t>
      </w:r>
    </w:p>
    <w:p w14:paraId="6B0F698A" w14:textId="77777777" w:rsidR="003D5194" w:rsidRPr="00A51F88" w:rsidRDefault="003D5194" w:rsidP="003D5194">
      <w:pPr>
        <w:tabs>
          <w:tab w:val="left" w:pos="0"/>
        </w:tabs>
        <w:autoSpaceDE w:val="0"/>
        <w:autoSpaceDN w:val="0"/>
        <w:adjustRightInd w:val="0"/>
        <w:spacing w:line="240" w:lineRule="auto"/>
        <w:jc w:val="center"/>
        <w:rPr>
          <w:rFonts w:eastAsia="Times New Roman" w:cs="Times New Roman"/>
          <w:b/>
          <w:bCs/>
        </w:rPr>
      </w:pPr>
    </w:p>
    <w:p w14:paraId="4950CF70" w14:textId="77777777" w:rsidR="003D5194" w:rsidRPr="00A51F88" w:rsidRDefault="003D5194" w:rsidP="003D5194">
      <w:pPr>
        <w:tabs>
          <w:tab w:val="left" w:pos="0"/>
        </w:tabs>
        <w:autoSpaceDE w:val="0"/>
        <w:autoSpaceDN w:val="0"/>
        <w:adjustRightInd w:val="0"/>
        <w:spacing w:line="240" w:lineRule="auto"/>
        <w:jc w:val="center"/>
        <w:rPr>
          <w:rFonts w:eastAsia="Times New Roman" w:cs="Times New Roman"/>
          <w:b/>
          <w:bCs/>
        </w:rPr>
      </w:pPr>
      <w:r w:rsidRPr="00A51F88">
        <w:rPr>
          <w:rFonts w:eastAsia="Times New Roman" w:cs="Times New Roman"/>
          <w:b/>
          <w:bCs/>
        </w:rPr>
        <w:br w:type="page"/>
      </w:r>
    </w:p>
    <w:p w14:paraId="3C32E2B7" w14:textId="77777777" w:rsidR="003D5194" w:rsidRPr="00A51F88" w:rsidRDefault="003D5194" w:rsidP="003D5194">
      <w:pPr>
        <w:tabs>
          <w:tab w:val="left" w:pos="0"/>
        </w:tabs>
        <w:autoSpaceDE w:val="0"/>
        <w:autoSpaceDN w:val="0"/>
        <w:adjustRightInd w:val="0"/>
        <w:spacing w:line="240" w:lineRule="auto"/>
        <w:jc w:val="center"/>
        <w:rPr>
          <w:rFonts w:eastAsia="Times New Roman" w:cs="Times New Roman"/>
          <w:b/>
          <w:bCs/>
        </w:rPr>
      </w:pPr>
      <w:r w:rsidRPr="00A51F88">
        <w:rPr>
          <w:rFonts w:eastAsia="Times New Roman" w:cs="Times New Roman"/>
          <w:b/>
          <w:bCs/>
        </w:rPr>
        <w:lastRenderedPageBreak/>
        <w:t>Pakuotės lapelis: informacija vartotojui</w:t>
      </w:r>
    </w:p>
    <w:p w14:paraId="073056F5" w14:textId="77777777" w:rsidR="003D5194" w:rsidRPr="00A51F88" w:rsidRDefault="003D5194" w:rsidP="003D5194">
      <w:pPr>
        <w:tabs>
          <w:tab w:val="left" w:pos="0"/>
        </w:tabs>
        <w:autoSpaceDE w:val="0"/>
        <w:autoSpaceDN w:val="0"/>
        <w:adjustRightInd w:val="0"/>
        <w:spacing w:line="240" w:lineRule="auto"/>
        <w:jc w:val="center"/>
        <w:rPr>
          <w:rFonts w:eastAsia="Times New Roman" w:cs="Times New Roman"/>
          <w:bCs/>
        </w:rPr>
      </w:pPr>
    </w:p>
    <w:p w14:paraId="6484ABA0" w14:textId="77777777" w:rsidR="003D5194" w:rsidRPr="00A51F88" w:rsidRDefault="003D5194" w:rsidP="003D5194">
      <w:pPr>
        <w:autoSpaceDE w:val="0"/>
        <w:autoSpaceDN w:val="0"/>
        <w:adjustRightInd w:val="0"/>
        <w:spacing w:line="240" w:lineRule="auto"/>
        <w:jc w:val="center"/>
        <w:rPr>
          <w:rFonts w:eastAsia="Times New Roman" w:cs="Times New Roman"/>
          <w:color w:val="000000"/>
        </w:rPr>
      </w:pPr>
      <w:r w:rsidRPr="00A51F88">
        <w:rPr>
          <w:rFonts w:eastAsia="Times New Roman" w:cs="Times New Roman"/>
          <w:b/>
          <w:bCs/>
          <w:color w:val="000000"/>
        </w:rPr>
        <w:t>Daikol</w:t>
      </w:r>
      <w:r w:rsidRPr="00A51F88">
        <w:rPr>
          <w:rFonts w:eastAsia="Times New Roman" w:cs="Times New Roman"/>
          <w:b/>
          <w:bCs/>
          <w:i/>
          <w:iCs/>
          <w:color w:val="000000"/>
        </w:rPr>
        <w:t xml:space="preserve"> </w:t>
      </w:r>
      <w:r w:rsidRPr="00A51F88">
        <w:rPr>
          <w:rFonts w:eastAsia="Times New Roman" w:cs="Times New Roman"/>
          <w:b/>
          <w:bCs/>
          <w:color w:val="000000"/>
        </w:rPr>
        <w:t>200 mg/30 mg plėvele dengtos tabletės</w:t>
      </w:r>
    </w:p>
    <w:p w14:paraId="50B902EC" w14:textId="3A0F7254" w:rsidR="003D5194" w:rsidRPr="00A51F88" w:rsidRDefault="002D0B8F" w:rsidP="003D5194">
      <w:pPr>
        <w:spacing w:line="240" w:lineRule="auto"/>
        <w:jc w:val="center"/>
        <w:rPr>
          <w:rFonts w:eastAsia="Times New Roman" w:cs="Times New Roman"/>
        </w:rPr>
      </w:pPr>
      <w:r w:rsidRPr="00A51F88">
        <w:rPr>
          <w:rFonts w:eastAsia="Times New Roman" w:cs="Times New Roman"/>
        </w:rPr>
        <w:t>i</w:t>
      </w:r>
      <w:r w:rsidR="003D5194" w:rsidRPr="00A51F88">
        <w:rPr>
          <w:rFonts w:eastAsia="Times New Roman" w:cs="Times New Roman"/>
        </w:rPr>
        <w:t>buprofenas</w:t>
      </w:r>
      <w:r w:rsidR="00FD7143" w:rsidRPr="00A51F88">
        <w:rPr>
          <w:rFonts w:eastAsia="Times New Roman" w:cs="Times New Roman"/>
        </w:rPr>
        <w:t xml:space="preserve"> </w:t>
      </w:r>
      <w:r w:rsidR="003D5194" w:rsidRPr="00A51F88">
        <w:rPr>
          <w:rFonts w:eastAsia="Times New Roman" w:cs="Times New Roman"/>
        </w:rPr>
        <w:t>/</w:t>
      </w:r>
      <w:r w:rsidR="00FD7143" w:rsidRPr="00A51F88">
        <w:rPr>
          <w:rFonts w:eastAsia="Times New Roman" w:cs="Times New Roman"/>
        </w:rPr>
        <w:t xml:space="preserve"> p</w:t>
      </w:r>
      <w:r w:rsidR="003D5194" w:rsidRPr="00A51F88">
        <w:rPr>
          <w:rFonts w:eastAsia="Times New Roman" w:cs="Times New Roman"/>
        </w:rPr>
        <w:t>seudoefedrino hidrochloridas</w:t>
      </w:r>
    </w:p>
    <w:p w14:paraId="64B203DB" w14:textId="77777777" w:rsidR="003D5194" w:rsidRPr="00A51F88" w:rsidRDefault="003D5194" w:rsidP="003D5194">
      <w:pPr>
        <w:spacing w:line="240" w:lineRule="auto"/>
        <w:jc w:val="center"/>
        <w:rPr>
          <w:rFonts w:eastAsia="Times New Roman" w:cs="Times New Roman"/>
        </w:rPr>
      </w:pPr>
    </w:p>
    <w:p w14:paraId="1C4AC685" w14:textId="77777777" w:rsidR="003D5194" w:rsidRPr="00A51F88" w:rsidRDefault="003D5194" w:rsidP="00E448B6">
      <w:pPr>
        <w:suppressAutoHyphens/>
        <w:spacing w:line="240" w:lineRule="auto"/>
        <w:jc w:val="both"/>
        <w:rPr>
          <w:rFonts w:eastAsia="Times New Roman" w:cs="Times New Roman"/>
          <w:b/>
        </w:rPr>
      </w:pPr>
      <w:r w:rsidRPr="00A51F88">
        <w:rPr>
          <w:rFonts w:eastAsia="Times New Roman" w:cs="Times New Roman"/>
          <w:b/>
        </w:rPr>
        <w:t>Atidžiai perskaitykite visą šį lapelį, prieš pradėdami vartoti vaistą, nes jame pateikiama Jums svarbi</w:t>
      </w:r>
      <w:r w:rsidR="008E11E4" w:rsidRPr="00A51F88">
        <w:rPr>
          <w:rFonts w:eastAsia="Times New Roman" w:cs="Times New Roman"/>
          <w:b/>
        </w:rPr>
        <w:t xml:space="preserve"> </w:t>
      </w:r>
      <w:r w:rsidRPr="00A51F88">
        <w:rPr>
          <w:rFonts w:eastAsia="Times New Roman" w:cs="Times New Roman"/>
          <w:b/>
        </w:rPr>
        <w:t>informacija.</w:t>
      </w:r>
    </w:p>
    <w:p w14:paraId="7BAEAD9C" w14:textId="77777777" w:rsidR="003D5194" w:rsidRPr="00A51F88" w:rsidRDefault="003D5194" w:rsidP="003D5194">
      <w:pPr>
        <w:suppressAutoHyphens/>
        <w:spacing w:line="240" w:lineRule="auto"/>
        <w:jc w:val="both"/>
        <w:rPr>
          <w:rFonts w:eastAsia="Times New Roman" w:cs="Times New Roman"/>
        </w:rPr>
      </w:pPr>
      <w:r w:rsidRPr="00A51F88">
        <w:rPr>
          <w:rFonts w:eastAsia="Times New Roman" w:cs="Times New Roman"/>
        </w:rPr>
        <w:t>Visada vartokite šį vaistą tiksliai kaip aprašyta šiame lapelyje arba kaip nurodė gydytojas arba vaistininkas.</w:t>
      </w:r>
    </w:p>
    <w:p w14:paraId="77473CF1" w14:textId="77777777" w:rsidR="003D5194" w:rsidRPr="00A51F88" w:rsidRDefault="003D5194" w:rsidP="003D5194">
      <w:pPr>
        <w:numPr>
          <w:ilvl w:val="0"/>
          <w:numId w:val="15"/>
        </w:numPr>
        <w:spacing w:line="240" w:lineRule="auto"/>
        <w:ind w:left="567" w:hanging="567"/>
        <w:contextualSpacing/>
        <w:rPr>
          <w:rFonts w:eastAsia="Times New Roman" w:cs="Times New Roman"/>
          <w:lang w:eastAsia="ro-RO"/>
        </w:rPr>
      </w:pPr>
      <w:r w:rsidRPr="00A51F88">
        <w:rPr>
          <w:rFonts w:eastAsia="Times New Roman" w:cs="Times New Roman"/>
          <w:lang w:eastAsia="ro-RO"/>
        </w:rPr>
        <w:t>Neišmeskite šio lapelio, nes vėl gali prireikti jį perskaityti.</w:t>
      </w:r>
    </w:p>
    <w:p w14:paraId="02F9F2C0" w14:textId="77777777" w:rsidR="003D5194" w:rsidRPr="00A51F88" w:rsidRDefault="003D5194" w:rsidP="003D5194">
      <w:pPr>
        <w:numPr>
          <w:ilvl w:val="0"/>
          <w:numId w:val="15"/>
        </w:numPr>
        <w:spacing w:line="240" w:lineRule="auto"/>
        <w:ind w:left="567" w:right="-2" w:hanging="567"/>
        <w:contextualSpacing/>
        <w:jc w:val="both"/>
        <w:rPr>
          <w:rFonts w:eastAsia="Times New Roman" w:cs="Times New Roman"/>
          <w:lang w:eastAsia="ro-RO"/>
        </w:rPr>
      </w:pPr>
      <w:r w:rsidRPr="00A51F88">
        <w:rPr>
          <w:rFonts w:eastAsia="Times New Roman" w:cs="Times New Roman"/>
          <w:lang w:eastAsia="ro-RO"/>
        </w:rPr>
        <w:t>Jeigu norite sužinoti daugiau arba pasitarti, kreipkitės į vaistininką.</w:t>
      </w:r>
    </w:p>
    <w:p w14:paraId="49E25357" w14:textId="77777777" w:rsidR="003D5194" w:rsidRPr="00A51F88" w:rsidRDefault="003D5194" w:rsidP="003D5194">
      <w:pPr>
        <w:numPr>
          <w:ilvl w:val="0"/>
          <w:numId w:val="15"/>
        </w:numPr>
        <w:spacing w:line="240" w:lineRule="auto"/>
        <w:ind w:left="567" w:hanging="567"/>
        <w:contextualSpacing/>
        <w:rPr>
          <w:rFonts w:eastAsia="Times New Roman" w:cs="Times New Roman"/>
          <w:lang w:eastAsia="ro-RO"/>
        </w:rPr>
      </w:pPr>
      <w:r w:rsidRPr="00A51F88">
        <w:rPr>
          <w:rFonts w:eastAsia="Times New Roman" w:cs="Times New Roman"/>
          <w:lang w:eastAsia="ro-RO"/>
        </w:rPr>
        <w:t>Jeigu pasireiškė šalutinis poveikis (net jeigu jis šiame lapelyje nenurodytas), kreipkitės į gydytoją arba vaistininką. Žr. 4 skyrių.</w:t>
      </w:r>
    </w:p>
    <w:p w14:paraId="0AA4152A" w14:textId="77777777" w:rsidR="003D5194" w:rsidRPr="00A51F88" w:rsidRDefault="003D5194" w:rsidP="003D5194">
      <w:pPr>
        <w:numPr>
          <w:ilvl w:val="0"/>
          <w:numId w:val="15"/>
        </w:numPr>
        <w:spacing w:line="240" w:lineRule="auto"/>
        <w:ind w:left="567" w:hanging="567"/>
        <w:contextualSpacing/>
        <w:rPr>
          <w:rFonts w:eastAsia="Times New Roman" w:cs="Times New Roman"/>
          <w:lang w:eastAsia="ro-RO"/>
        </w:rPr>
      </w:pPr>
      <w:r w:rsidRPr="00A51F88">
        <w:rPr>
          <w:rFonts w:eastAsia="Times New Roman" w:cs="Times New Roman"/>
          <w:lang w:eastAsia="ro-RO"/>
        </w:rPr>
        <w:t>Jeigu per 4 dienas (suaugusiajam) arba 3 dienas (</w:t>
      </w:r>
      <w:r w:rsidR="008E11E4" w:rsidRPr="00A51F88">
        <w:rPr>
          <w:rFonts w:eastAsia="Times New Roman" w:cs="Times New Roman"/>
          <w:lang w:eastAsia="ro-RO"/>
        </w:rPr>
        <w:t xml:space="preserve">paaugliui </w:t>
      </w:r>
      <w:r w:rsidRPr="00A51F88">
        <w:rPr>
          <w:rFonts w:eastAsia="Times New Roman" w:cs="Times New Roman"/>
          <w:lang w:eastAsia="ro-RO"/>
        </w:rPr>
        <w:t>nuo 15 metų) savijauta nepagerėjo arba net pablogėjo, kreipkitės į gydytoją.</w:t>
      </w:r>
    </w:p>
    <w:p w14:paraId="53CCAD98" w14:textId="77777777" w:rsidR="003D5194" w:rsidRPr="00A51F88" w:rsidRDefault="003D5194" w:rsidP="003D5194">
      <w:pPr>
        <w:numPr>
          <w:ilvl w:val="12"/>
          <w:numId w:val="0"/>
        </w:numPr>
        <w:spacing w:line="240" w:lineRule="auto"/>
        <w:ind w:left="567" w:right="-2" w:hanging="567"/>
        <w:jc w:val="both"/>
        <w:outlineLvl w:val="0"/>
        <w:rPr>
          <w:rFonts w:eastAsia="Times New Roman" w:cs="Times New Roman"/>
          <w:b/>
        </w:rPr>
      </w:pPr>
    </w:p>
    <w:p w14:paraId="6E2C890A" w14:textId="77777777" w:rsidR="003D5194" w:rsidRPr="00A51F88" w:rsidRDefault="003D5194" w:rsidP="003D5194">
      <w:pPr>
        <w:numPr>
          <w:ilvl w:val="12"/>
          <w:numId w:val="0"/>
        </w:numPr>
        <w:spacing w:line="240" w:lineRule="auto"/>
        <w:ind w:right="-2"/>
        <w:jc w:val="both"/>
        <w:outlineLvl w:val="0"/>
        <w:rPr>
          <w:rFonts w:eastAsia="Times New Roman" w:cs="Times New Roman"/>
          <w:b/>
          <w:bCs/>
        </w:rPr>
      </w:pPr>
      <w:r w:rsidRPr="00A51F88">
        <w:rPr>
          <w:rFonts w:eastAsia="Times New Roman" w:cs="Times New Roman"/>
          <w:b/>
          <w:bCs/>
        </w:rPr>
        <w:t>Apie ką rašoma šiame lapelyje?</w:t>
      </w:r>
    </w:p>
    <w:p w14:paraId="3D924942" w14:textId="77777777" w:rsidR="003D5194" w:rsidRPr="00A51F88" w:rsidRDefault="003D5194" w:rsidP="003D5194">
      <w:pPr>
        <w:numPr>
          <w:ilvl w:val="12"/>
          <w:numId w:val="0"/>
        </w:numPr>
        <w:spacing w:line="240" w:lineRule="auto"/>
        <w:ind w:right="-2"/>
        <w:jc w:val="both"/>
        <w:outlineLvl w:val="0"/>
        <w:rPr>
          <w:rFonts w:eastAsia="Times New Roman" w:cs="Times New Roman"/>
        </w:rPr>
      </w:pPr>
    </w:p>
    <w:p w14:paraId="30112FEF" w14:textId="77777777" w:rsidR="003D5194" w:rsidRPr="00A51F88" w:rsidRDefault="003D5194" w:rsidP="003D5194">
      <w:pPr>
        <w:numPr>
          <w:ilvl w:val="0"/>
          <w:numId w:val="13"/>
        </w:numPr>
        <w:spacing w:line="240" w:lineRule="auto"/>
        <w:ind w:left="567" w:right="-29" w:hanging="567"/>
        <w:jc w:val="both"/>
        <w:rPr>
          <w:rFonts w:eastAsia="Times New Roman" w:cs="Times New Roman"/>
        </w:rPr>
      </w:pPr>
      <w:r w:rsidRPr="00A51F88">
        <w:rPr>
          <w:rFonts w:eastAsia="Times New Roman" w:cs="Times New Roman"/>
        </w:rPr>
        <w:t>Kas yra Daikol ir kam jis vartojamas</w:t>
      </w:r>
    </w:p>
    <w:p w14:paraId="1E68BE31" w14:textId="77777777" w:rsidR="003D5194" w:rsidRPr="00A51F88" w:rsidRDefault="003D5194" w:rsidP="003D5194">
      <w:pPr>
        <w:tabs>
          <w:tab w:val="left" w:pos="567"/>
        </w:tabs>
        <w:spacing w:line="240" w:lineRule="auto"/>
        <w:ind w:right="-2"/>
        <w:jc w:val="both"/>
        <w:rPr>
          <w:rFonts w:eastAsia="Times New Roman" w:cs="Times New Roman"/>
        </w:rPr>
      </w:pPr>
      <w:r w:rsidRPr="00A51F88">
        <w:rPr>
          <w:rFonts w:eastAsia="Times New Roman" w:cs="Times New Roman"/>
        </w:rPr>
        <w:t>2.</w:t>
      </w:r>
      <w:r w:rsidRPr="00A51F88">
        <w:rPr>
          <w:rFonts w:eastAsia="Times New Roman" w:cs="Times New Roman"/>
        </w:rPr>
        <w:tab/>
        <w:t>Kas žinotina prieš vartojant Daikol</w:t>
      </w:r>
    </w:p>
    <w:p w14:paraId="33551387" w14:textId="77777777" w:rsidR="003D5194" w:rsidRPr="00A51F88" w:rsidRDefault="003D5194" w:rsidP="003D5194">
      <w:pPr>
        <w:tabs>
          <w:tab w:val="left" w:pos="567"/>
        </w:tabs>
        <w:spacing w:line="240" w:lineRule="auto"/>
        <w:ind w:right="-2"/>
        <w:jc w:val="both"/>
        <w:rPr>
          <w:rFonts w:eastAsia="Times New Roman" w:cs="Times New Roman"/>
        </w:rPr>
      </w:pPr>
      <w:r w:rsidRPr="00A51F88">
        <w:rPr>
          <w:rFonts w:eastAsia="Times New Roman" w:cs="Times New Roman"/>
        </w:rPr>
        <w:t>3.</w:t>
      </w:r>
      <w:r w:rsidRPr="00A51F88">
        <w:rPr>
          <w:rFonts w:eastAsia="Times New Roman" w:cs="Times New Roman"/>
        </w:rPr>
        <w:tab/>
        <w:t>Kaip vartoti Daikol</w:t>
      </w:r>
    </w:p>
    <w:p w14:paraId="61DADE95" w14:textId="77777777" w:rsidR="003D5194" w:rsidRPr="00A51F88" w:rsidRDefault="003D5194" w:rsidP="003D5194">
      <w:pPr>
        <w:tabs>
          <w:tab w:val="left" w:pos="567"/>
        </w:tabs>
        <w:spacing w:line="240" w:lineRule="auto"/>
        <w:ind w:right="-2"/>
        <w:jc w:val="both"/>
        <w:rPr>
          <w:rFonts w:eastAsia="Times New Roman" w:cs="Times New Roman"/>
        </w:rPr>
      </w:pPr>
      <w:r w:rsidRPr="00A51F88">
        <w:rPr>
          <w:rFonts w:eastAsia="Times New Roman" w:cs="Times New Roman"/>
        </w:rPr>
        <w:t>4.</w:t>
      </w:r>
      <w:r w:rsidRPr="00A51F88">
        <w:rPr>
          <w:rFonts w:eastAsia="Times New Roman" w:cs="Times New Roman"/>
        </w:rPr>
        <w:tab/>
        <w:t>Galimas šalutinis poveikis</w:t>
      </w:r>
    </w:p>
    <w:p w14:paraId="2499F158" w14:textId="77777777" w:rsidR="003D5194" w:rsidRPr="00A51F88" w:rsidRDefault="003D5194" w:rsidP="003D5194">
      <w:pPr>
        <w:tabs>
          <w:tab w:val="left" w:pos="567"/>
        </w:tabs>
        <w:spacing w:line="240" w:lineRule="auto"/>
        <w:ind w:right="-2"/>
        <w:jc w:val="both"/>
        <w:rPr>
          <w:rFonts w:eastAsia="Times New Roman" w:cs="Times New Roman"/>
        </w:rPr>
      </w:pPr>
      <w:r w:rsidRPr="00A51F88">
        <w:rPr>
          <w:rFonts w:eastAsia="Times New Roman" w:cs="Times New Roman"/>
        </w:rPr>
        <w:t>5.</w:t>
      </w:r>
      <w:r w:rsidRPr="00A51F88">
        <w:rPr>
          <w:rFonts w:eastAsia="Times New Roman" w:cs="Times New Roman"/>
        </w:rPr>
        <w:tab/>
        <w:t>Kaip laikyti Daikol</w:t>
      </w:r>
    </w:p>
    <w:p w14:paraId="40CC7012" w14:textId="77777777" w:rsidR="003D5194" w:rsidRPr="00A51F88" w:rsidRDefault="003D5194" w:rsidP="003D5194">
      <w:pPr>
        <w:tabs>
          <w:tab w:val="left" w:pos="567"/>
        </w:tabs>
        <w:spacing w:line="240" w:lineRule="auto"/>
        <w:ind w:right="-2"/>
        <w:jc w:val="both"/>
        <w:rPr>
          <w:rFonts w:eastAsia="Times New Roman" w:cs="Times New Roman"/>
        </w:rPr>
      </w:pPr>
      <w:r w:rsidRPr="00A51F88">
        <w:rPr>
          <w:rFonts w:eastAsia="Times New Roman" w:cs="Times New Roman"/>
        </w:rPr>
        <w:t>6.</w:t>
      </w:r>
      <w:r w:rsidRPr="00A51F88">
        <w:rPr>
          <w:rFonts w:eastAsia="Times New Roman" w:cs="Times New Roman"/>
        </w:rPr>
        <w:tab/>
        <w:t>Pakuotės turinys ir kita informacija</w:t>
      </w:r>
    </w:p>
    <w:p w14:paraId="7DF437BB" w14:textId="77777777" w:rsidR="003D5194" w:rsidRPr="00A51F88" w:rsidRDefault="003D5194" w:rsidP="003D5194">
      <w:pPr>
        <w:tabs>
          <w:tab w:val="left" w:pos="567"/>
        </w:tabs>
        <w:spacing w:line="240" w:lineRule="auto"/>
        <w:ind w:right="-2"/>
        <w:jc w:val="both"/>
        <w:rPr>
          <w:rFonts w:eastAsia="Times New Roman" w:cs="Times New Roman"/>
        </w:rPr>
      </w:pPr>
    </w:p>
    <w:p w14:paraId="1D0AEEEE" w14:textId="77777777" w:rsidR="003D5194" w:rsidRPr="00A51F88" w:rsidRDefault="003D5194" w:rsidP="003D5194">
      <w:pPr>
        <w:spacing w:line="240" w:lineRule="auto"/>
        <w:ind w:right="-2"/>
        <w:jc w:val="both"/>
        <w:rPr>
          <w:rFonts w:eastAsia="Times New Roman" w:cs="Times New Roman"/>
        </w:rPr>
      </w:pPr>
    </w:p>
    <w:p w14:paraId="477CECD0" w14:textId="77777777" w:rsidR="003D5194" w:rsidRPr="00A51F88" w:rsidRDefault="003D5194" w:rsidP="003D5194">
      <w:pPr>
        <w:numPr>
          <w:ilvl w:val="0"/>
          <w:numId w:val="35"/>
        </w:numPr>
        <w:spacing w:line="240" w:lineRule="auto"/>
        <w:ind w:left="567" w:right="-2" w:hanging="567"/>
        <w:contextualSpacing/>
        <w:jc w:val="both"/>
        <w:rPr>
          <w:rFonts w:eastAsia="Times New Roman" w:cs="Times New Roman"/>
        </w:rPr>
      </w:pPr>
      <w:r w:rsidRPr="00A51F88">
        <w:rPr>
          <w:rFonts w:eastAsia="Times New Roman" w:cs="Times New Roman"/>
          <w:b/>
        </w:rPr>
        <w:t>Kas yra Daikol ir kam jis vartojamas</w:t>
      </w:r>
    </w:p>
    <w:p w14:paraId="1E95C4ED" w14:textId="77777777" w:rsidR="003D5194" w:rsidRPr="00A51F88" w:rsidRDefault="003D5194" w:rsidP="003D5194">
      <w:pPr>
        <w:spacing w:line="240" w:lineRule="auto"/>
        <w:ind w:left="567" w:right="-2"/>
        <w:contextualSpacing/>
        <w:jc w:val="both"/>
        <w:rPr>
          <w:rFonts w:eastAsia="Times New Roman" w:cs="Times New Roman"/>
        </w:rPr>
      </w:pPr>
    </w:p>
    <w:p w14:paraId="72B07802" w14:textId="77777777" w:rsidR="003D5194" w:rsidRPr="00A51F88" w:rsidRDefault="003D5194" w:rsidP="003D5194">
      <w:pPr>
        <w:spacing w:line="240" w:lineRule="auto"/>
        <w:ind w:right="-2"/>
        <w:jc w:val="both"/>
        <w:rPr>
          <w:rFonts w:eastAsia="Times New Roman" w:cs="Times New Roman"/>
        </w:rPr>
      </w:pPr>
      <w:r w:rsidRPr="00A51F88">
        <w:rPr>
          <w:rFonts w:eastAsia="Times New Roman" w:cs="Times New Roman"/>
          <w:bCs/>
        </w:rPr>
        <w:t>Daikol</w:t>
      </w:r>
      <w:r w:rsidRPr="00A51F88">
        <w:rPr>
          <w:rFonts w:eastAsia="Times New Roman" w:cs="Times New Roman"/>
        </w:rPr>
        <w:t xml:space="preserve"> sudėtyje yra dvi veikliosios medžiagos: ibuprofenas (nesteroidinis vaistas nuo uždegimo) ir pseudoefedrino hidrochloridas (kraujagysles sutraukiantis vaistas).</w:t>
      </w:r>
    </w:p>
    <w:p w14:paraId="76F8E29A" w14:textId="77777777" w:rsidR="003D5194" w:rsidRPr="00A51F88" w:rsidRDefault="003D5194" w:rsidP="003D5194">
      <w:pPr>
        <w:numPr>
          <w:ilvl w:val="0"/>
          <w:numId w:val="16"/>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Ibuprofenas malšina skausmą, uždegimą ir aukštą temperatūrą.</w:t>
      </w:r>
    </w:p>
    <w:p w14:paraId="451A3424" w14:textId="77777777" w:rsidR="003D5194" w:rsidRPr="00A51F88" w:rsidRDefault="003D5194" w:rsidP="003D5194">
      <w:pPr>
        <w:numPr>
          <w:ilvl w:val="0"/>
          <w:numId w:val="16"/>
        </w:numPr>
        <w:spacing w:line="240" w:lineRule="auto"/>
        <w:ind w:right="-2"/>
        <w:jc w:val="both"/>
        <w:rPr>
          <w:rFonts w:eastAsia="Times New Roman" w:cs="Times New Roman"/>
        </w:rPr>
      </w:pPr>
      <w:r w:rsidRPr="00A51F88">
        <w:rPr>
          <w:rFonts w:eastAsia="Times New Roman" w:cs="Times New Roman"/>
        </w:rPr>
        <w:t>Pseudoefedrinas veikia nosies</w:t>
      </w:r>
      <w:r w:rsidR="004849A2" w:rsidRPr="00A51F88">
        <w:rPr>
          <w:rFonts w:eastAsia="Times New Roman" w:cs="Times New Roman"/>
        </w:rPr>
        <w:t xml:space="preserve"> gleivinės</w:t>
      </w:r>
      <w:r w:rsidRPr="00A51F88">
        <w:rPr>
          <w:rFonts w:eastAsia="Times New Roman" w:cs="Times New Roman"/>
        </w:rPr>
        <w:t xml:space="preserve"> kraujagysles ir mažina nosies gleivinės paburkimą.</w:t>
      </w:r>
    </w:p>
    <w:p w14:paraId="194F2F35" w14:textId="77777777" w:rsidR="003D5194" w:rsidRPr="00A51F88" w:rsidRDefault="003D5194" w:rsidP="003D5194">
      <w:pPr>
        <w:tabs>
          <w:tab w:val="left" w:pos="567"/>
        </w:tabs>
        <w:spacing w:line="240" w:lineRule="auto"/>
        <w:rPr>
          <w:rFonts w:eastAsia="Calibri" w:cs="Times New Roman"/>
          <w:lang w:bidi="he-IL"/>
        </w:rPr>
      </w:pPr>
      <w:r w:rsidRPr="00A51F88">
        <w:rPr>
          <w:rFonts w:eastAsia="Times New Roman" w:cs="Times New Roman"/>
          <w:bCs/>
        </w:rPr>
        <w:t xml:space="preserve">Daikol </w:t>
      </w:r>
      <w:r w:rsidRPr="00A51F88">
        <w:rPr>
          <w:rFonts w:eastAsia="Calibri" w:cs="Times New Roman"/>
        </w:rPr>
        <w:t xml:space="preserve">vartojamas suaugusiųjų ir 15 metų bei vyresnių paauglių </w:t>
      </w:r>
      <w:r w:rsidRPr="00A51F88">
        <w:rPr>
          <w:rFonts w:eastAsia="Calibri" w:cs="Times New Roman"/>
          <w:lang w:bidi="he-IL"/>
        </w:rPr>
        <w:t>ūminio rinosinusito sukelto nosies užgulimo, susijusio su galvos skausmu ir (arba) karščiavimu, simptominiam gydymui.</w:t>
      </w:r>
    </w:p>
    <w:p w14:paraId="0DD2CDD6" w14:textId="77777777" w:rsidR="003D5194" w:rsidRPr="00A51F88" w:rsidRDefault="003D5194" w:rsidP="003D5194">
      <w:pPr>
        <w:autoSpaceDE w:val="0"/>
        <w:autoSpaceDN w:val="0"/>
        <w:adjustRightInd w:val="0"/>
        <w:spacing w:line="240" w:lineRule="auto"/>
        <w:jc w:val="both"/>
        <w:rPr>
          <w:rFonts w:eastAsia="Calibri" w:cs="Times New Roman"/>
        </w:rPr>
      </w:pPr>
      <w:r w:rsidRPr="00A51F88">
        <w:rPr>
          <w:rFonts w:eastAsia="Times New Roman" w:cs="Times New Roman"/>
          <w:color w:val="000000"/>
        </w:rPr>
        <w:t>Vartokite šį sudėtinį vaistą tik jei jaučiate nosies užgulimą kartu su galvos skausmu ar karščiavimu. Nevartokite šio vaisto, jei yra tik vienas iš šių simptomų.</w:t>
      </w:r>
    </w:p>
    <w:p w14:paraId="6B2F4C74"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lang w:eastAsia="ro-RO"/>
        </w:rPr>
        <w:t>Jeigu per 4 dienas (suaugusiajam) arba 3 dienas (</w:t>
      </w:r>
      <w:r w:rsidR="004849A2" w:rsidRPr="00A51F88">
        <w:rPr>
          <w:rFonts w:eastAsia="Times New Roman" w:cs="Times New Roman"/>
          <w:lang w:eastAsia="ro-RO"/>
        </w:rPr>
        <w:t xml:space="preserve">paaugliui </w:t>
      </w:r>
      <w:r w:rsidRPr="00A51F88">
        <w:rPr>
          <w:rFonts w:eastAsia="Times New Roman" w:cs="Times New Roman"/>
          <w:lang w:eastAsia="ro-RO"/>
        </w:rPr>
        <w:t>nuo 15 metų) savijauta nepagerėjo arba net pablogėjo, kreipkitės į gydytoją.</w:t>
      </w:r>
    </w:p>
    <w:p w14:paraId="1094E372"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3AE65612"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3180B939" w14:textId="77777777" w:rsidR="003D5194" w:rsidRPr="00A51F88" w:rsidRDefault="003D5194" w:rsidP="003D5194">
      <w:pPr>
        <w:numPr>
          <w:ilvl w:val="0"/>
          <w:numId w:val="35"/>
        </w:numPr>
        <w:spacing w:line="240" w:lineRule="auto"/>
        <w:ind w:left="567" w:right="-29" w:hanging="567"/>
        <w:contextualSpacing/>
        <w:jc w:val="both"/>
        <w:rPr>
          <w:rFonts w:eastAsia="Times New Roman" w:cs="Times New Roman"/>
          <w:b/>
        </w:rPr>
      </w:pPr>
      <w:r w:rsidRPr="00A51F88">
        <w:rPr>
          <w:rFonts w:eastAsia="Times New Roman" w:cs="Times New Roman"/>
          <w:b/>
        </w:rPr>
        <w:t>Kas žinotina prieš vartojant Daikol</w:t>
      </w:r>
    </w:p>
    <w:p w14:paraId="324E7A87" w14:textId="77777777" w:rsidR="003D5194" w:rsidRPr="00A51F88" w:rsidRDefault="003D5194" w:rsidP="003D5194">
      <w:pPr>
        <w:autoSpaceDE w:val="0"/>
        <w:autoSpaceDN w:val="0"/>
        <w:adjustRightInd w:val="0"/>
        <w:spacing w:line="240" w:lineRule="auto"/>
        <w:ind w:right="-2" w:hanging="357"/>
        <w:jc w:val="both"/>
        <w:rPr>
          <w:rFonts w:eastAsia="Times New Roman" w:cs="Times New Roman"/>
        </w:rPr>
      </w:pPr>
    </w:p>
    <w:p w14:paraId="07BF5713" w14:textId="7D89435C" w:rsidR="003D5194" w:rsidRPr="00A51F88" w:rsidRDefault="003D5194" w:rsidP="003D5194">
      <w:pPr>
        <w:spacing w:line="240" w:lineRule="auto"/>
        <w:ind w:right="-2"/>
        <w:jc w:val="both"/>
        <w:rPr>
          <w:rFonts w:eastAsia="Times New Roman" w:cs="Times New Roman"/>
          <w:b/>
          <w:bCs/>
        </w:rPr>
      </w:pPr>
      <w:r w:rsidRPr="00A51F88">
        <w:rPr>
          <w:rFonts w:eastAsia="Times New Roman" w:cs="Times New Roman"/>
          <w:b/>
          <w:bCs/>
        </w:rPr>
        <w:t xml:space="preserve">Daikol vartoti </w:t>
      </w:r>
      <w:r w:rsidR="00DE2FC2">
        <w:rPr>
          <w:rFonts w:eastAsia="Times New Roman" w:cs="Times New Roman"/>
          <w:b/>
          <w:bCs/>
        </w:rPr>
        <w:t>draudž</w:t>
      </w:r>
      <w:r w:rsidRPr="00A51F88">
        <w:rPr>
          <w:rFonts w:eastAsia="Times New Roman" w:cs="Times New Roman"/>
          <w:b/>
          <w:bCs/>
        </w:rPr>
        <w:t>i</w:t>
      </w:r>
      <w:r w:rsidR="00DE2FC2">
        <w:rPr>
          <w:rFonts w:eastAsia="Times New Roman" w:cs="Times New Roman"/>
          <w:b/>
          <w:bCs/>
        </w:rPr>
        <w:t>a</w:t>
      </w:r>
      <w:r w:rsidRPr="00A51F88">
        <w:rPr>
          <w:rFonts w:eastAsia="Times New Roman" w:cs="Times New Roman"/>
          <w:b/>
          <w:bCs/>
        </w:rPr>
        <w:t>ma:</w:t>
      </w:r>
    </w:p>
    <w:p w14:paraId="527C390F"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 xml:space="preserve">jeigu yra alergija </w:t>
      </w:r>
      <w:r w:rsidR="004849A2" w:rsidRPr="00A51F88">
        <w:rPr>
          <w:rFonts w:eastAsia="Times New Roman" w:cs="Times New Roman"/>
          <w:color w:val="000000"/>
        </w:rPr>
        <w:t>veikliosioms medžiagoms</w:t>
      </w:r>
      <w:r w:rsidRPr="00A51F88">
        <w:rPr>
          <w:rFonts w:eastAsia="Times New Roman" w:cs="Times New Roman"/>
          <w:color w:val="000000"/>
        </w:rPr>
        <w:t xml:space="preserve"> arba bet kuriai pagalbinei šio vaisto medžiagai (jos išvardytos 6 skyriuje);</w:t>
      </w:r>
    </w:p>
    <w:p w14:paraId="02A5E765" w14:textId="77777777" w:rsidR="003D5194" w:rsidRPr="00A51F88" w:rsidRDefault="004849A2"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jaunesniems kaip 15 metų vaikams ir paaugliams</w:t>
      </w:r>
      <w:r w:rsidR="003D5194" w:rsidRPr="00A51F88">
        <w:rPr>
          <w:rFonts w:eastAsia="Times New Roman" w:cs="Times New Roman"/>
          <w:color w:val="000000"/>
        </w:rPr>
        <w:t>;</w:t>
      </w:r>
    </w:p>
    <w:p w14:paraId="31AAB33B" w14:textId="02241BE4" w:rsidR="003D5194" w:rsidRPr="00A51F88" w:rsidRDefault="003D5194" w:rsidP="003D5194">
      <w:pPr>
        <w:numPr>
          <w:ilvl w:val="0"/>
          <w:numId w:val="17"/>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t>esate nėščia arba žindote;</w:t>
      </w:r>
    </w:p>
    <w:p w14:paraId="7CAAB859" w14:textId="7DA1D841"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vartojant aspiriną ar vaistų nuo skausmo, kitų karščiavimą mažinančių vaistų nors kartą buvo pasireiškusi alerginė reakcija, tokia kaip švokštimas, paūmėjusi astma, niež</w:t>
      </w:r>
      <w:r w:rsidR="00C10AB5" w:rsidRPr="00A51F88">
        <w:rPr>
          <w:rFonts w:eastAsia="Times New Roman" w:cs="Times New Roman"/>
          <w:color w:val="000000"/>
        </w:rPr>
        <w:t>ėjimas</w:t>
      </w:r>
      <w:r w:rsidRPr="00A51F88">
        <w:rPr>
          <w:rFonts w:eastAsia="Times New Roman" w:cs="Times New Roman"/>
          <w:color w:val="000000"/>
        </w:rPr>
        <w:t>, sloga, veido patinimas, dilgėlinė;</w:t>
      </w:r>
    </w:p>
    <w:p w14:paraId="3C6F1DFA" w14:textId="77777777" w:rsidR="003D5194" w:rsidRPr="00A51F88" w:rsidRDefault="003D5194" w:rsidP="003D5194">
      <w:pPr>
        <w:numPr>
          <w:ilvl w:val="0"/>
          <w:numId w:val="17"/>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t xml:space="preserve">turite ar anksčiau turėjote skrandžio opą; </w:t>
      </w:r>
    </w:p>
    <w:p w14:paraId="0DDDCC2D" w14:textId="44F22A5A"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bCs/>
          <w:color w:val="000000"/>
        </w:rPr>
      </w:pPr>
      <w:r w:rsidRPr="00A51F88">
        <w:rPr>
          <w:rFonts w:eastAsia="Times New Roman" w:cs="Times New Roman"/>
          <w:color w:val="000000"/>
        </w:rPr>
        <w:t>patyrėte</w:t>
      </w:r>
      <w:r w:rsidRPr="00A51F88">
        <w:rPr>
          <w:rFonts w:eastAsia="Times New Roman" w:cs="Times New Roman"/>
          <w:bCs/>
        </w:rPr>
        <w:t xml:space="preserve"> </w:t>
      </w:r>
      <w:r w:rsidRPr="00A51F88">
        <w:rPr>
          <w:rFonts w:eastAsia="Times New Roman" w:cs="Times New Roman"/>
          <w:bCs/>
          <w:color w:val="000000"/>
        </w:rPr>
        <w:t>kraujavimą ar perforaciją virškinimo trakte, siejamą su ankstesniu nesteroidinių vaistų nuo uždegimo (NVNU) vartojimu;</w:t>
      </w:r>
    </w:p>
    <w:p w14:paraId="10EE9159"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bCs/>
          <w:color w:val="000000"/>
        </w:rPr>
      </w:pPr>
      <w:r w:rsidRPr="00A51F88">
        <w:rPr>
          <w:rFonts w:eastAsia="Times New Roman" w:cs="Times New Roman"/>
          <w:bCs/>
          <w:color w:val="000000"/>
        </w:rPr>
        <w:t>įtariamas kraujavimas į smegenis arba kitoks kraujavimas;</w:t>
      </w:r>
    </w:p>
    <w:p w14:paraId="2B4AC33F" w14:textId="77777777" w:rsidR="003D5194" w:rsidRPr="00A51F88" w:rsidRDefault="003D5194" w:rsidP="003D5194">
      <w:pPr>
        <w:numPr>
          <w:ilvl w:val="0"/>
          <w:numId w:val="17"/>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t>sergate sunkiu kepenų arba inkstų funkcijos nepakankamumu;</w:t>
      </w:r>
    </w:p>
    <w:p w14:paraId="6E311F67" w14:textId="77777777" w:rsidR="003D5194" w:rsidRPr="00A51F88" w:rsidRDefault="003D5194" w:rsidP="003D5194">
      <w:pPr>
        <w:numPr>
          <w:ilvl w:val="0"/>
          <w:numId w:val="17"/>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t>sergate sunkiu širdies nepakankamumu;</w:t>
      </w:r>
    </w:p>
    <w:p w14:paraId="6D8E9240" w14:textId="77777777" w:rsidR="003D5194" w:rsidRPr="00A51F88" w:rsidRDefault="003D5194" w:rsidP="003D5194">
      <w:pPr>
        <w:numPr>
          <w:ilvl w:val="0"/>
          <w:numId w:val="17"/>
        </w:numPr>
        <w:autoSpaceDE w:val="0"/>
        <w:autoSpaceDN w:val="0"/>
        <w:adjustRightInd w:val="0"/>
        <w:spacing w:line="240" w:lineRule="auto"/>
        <w:ind w:left="567" w:right="-2" w:hanging="567"/>
        <w:jc w:val="both"/>
        <w:rPr>
          <w:rFonts w:eastAsia="Times New Roman" w:cs="Times New Roman"/>
          <w:color w:val="000000"/>
        </w:rPr>
      </w:pPr>
      <w:r w:rsidRPr="00A51F88">
        <w:rPr>
          <w:rFonts w:eastAsia="Times New Roman" w:cs="Times New Roman"/>
          <w:color w:val="000000"/>
        </w:rPr>
        <w:lastRenderedPageBreak/>
        <w:t xml:space="preserve">turite širdies sutrikimų (nustatyta širdies liga, </w:t>
      </w:r>
      <w:r w:rsidRPr="00A51F88">
        <w:rPr>
          <w:rFonts w:eastAsia="Times New Roman" w:cs="Times New Roman"/>
          <w:bCs/>
          <w:color w:val="000000"/>
        </w:rPr>
        <w:t>padidėjęs kraujospūdis</w:t>
      </w:r>
      <w:r w:rsidRPr="00A51F88">
        <w:rPr>
          <w:rFonts w:eastAsia="Times New Roman" w:cs="Times New Roman"/>
          <w:color w:val="000000"/>
        </w:rPr>
        <w:t>, krūtinės angina, pagreitėjęs širdies plakimas), padidėjęs skydliaukės aktyvumas, cukrinis diabetas, feochromocitoma (</w:t>
      </w:r>
      <w:r w:rsidRPr="00A51F88">
        <w:rPr>
          <w:rFonts w:eastAsia="Times New Roman" w:cs="Times New Roman"/>
          <w:bCs/>
          <w:color w:val="000000"/>
        </w:rPr>
        <w:t>antinksčių navikas)</w:t>
      </w:r>
      <w:r w:rsidRPr="00A51F88">
        <w:rPr>
          <w:rFonts w:eastAsia="Times New Roman" w:cs="Times New Roman"/>
          <w:color w:val="000000"/>
        </w:rPr>
        <w:t>;</w:t>
      </w:r>
    </w:p>
    <w:p w14:paraId="118D8761"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praeityje yra buvęs širdies smūgis (miokardo infarktas);</w:t>
      </w:r>
    </w:p>
    <w:p w14:paraId="7D8F5DE4"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turite nekontroliuojamai aukštą kraujospūdį;</w:t>
      </w:r>
    </w:p>
    <w:p w14:paraId="0011E2E0"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patyrėte insultą arba yra insulto grėsmė;</w:t>
      </w:r>
    </w:p>
    <w:p w14:paraId="49396658"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 xml:space="preserve">praeityje buvę traukulių; </w:t>
      </w:r>
    </w:p>
    <w:p w14:paraId="3A1815F0"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turėjote neaiškių kraujo sutrikimų;</w:t>
      </w:r>
    </w:p>
    <w:p w14:paraId="490E62BE"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sergate glaukoma (padidėjęs akispūdis);</w:t>
      </w:r>
    </w:p>
    <w:p w14:paraId="47EEE299"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patiriate sunkumų šlapinantis dėl prostatos ar šlaplės sutrikimų;</w:t>
      </w:r>
    </w:p>
    <w:p w14:paraId="3277DDAD" w14:textId="77777777" w:rsidR="003D5194" w:rsidRPr="00A51F88" w:rsidRDefault="003D5194" w:rsidP="003D5194">
      <w:pPr>
        <w:numPr>
          <w:ilvl w:val="0"/>
          <w:numId w:val="17"/>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sergate sistemine raudonąja vilklige (SRV, tai autoimuninė liga, kuri sukelia sąnarių skausmą, odos pokyčius);</w:t>
      </w:r>
    </w:p>
    <w:p w14:paraId="3B800460" w14:textId="77777777" w:rsidR="003D5194" w:rsidRPr="00A51F88" w:rsidRDefault="003D5194" w:rsidP="003D5194">
      <w:pPr>
        <w:numPr>
          <w:ilvl w:val="0"/>
          <w:numId w:val="18"/>
        </w:numPr>
        <w:autoSpaceDE w:val="0"/>
        <w:autoSpaceDN w:val="0"/>
        <w:adjustRightInd w:val="0"/>
        <w:spacing w:line="240" w:lineRule="auto"/>
        <w:ind w:left="567" w:hanging="567"/>
        <w:jc w:val="both"/>
        <w:rPr>
          <w:rFonts w:eastAsia="Times New Roman" w:cs="Times New Roman"/>
          <w:color w:val="000000"/>
        </w:rPr>
      </w:pPr>
      <w:r w:rsidRPr="00A51F88">
        <w:rPr>
          <w:rFonts w:eastAsia="Times New Roman" w:cs="Times New Roman"/>
          <w:color w:val="000000"/>
        </w:rPr>
        <w:t>vartojate:</w:t>
      </w:r>
    </w:p>
    <w:p w14:paraId="39349823" w14:textId="77777777" w:rsidR="003D5194" w:rsidRPr="00A51F88" w:rsidRDefault="003D5194" w:rsidP="003D5194">
      <w:pPr>
        <w:numPr>
          <w:ilvl w:val="1"/>
          <w:numId w:val="31"/>
        </w:numPr>
        <w:autoSpaceDE w:val="0"/>
        <w:autoSpaceDN w:val="0"/>
        <w:adjustRightInd w:val="0"/>
        <w:spacing w:line="240" w:lineRule="auto"/>
        <w:ind w:left="709" w:hanging="142"/>
        <w:jc w:val="both"/>
        <w:rPr>
          <w:rFonts w:eastAsia="Times New Roman" w:cs="Times New Roman"/>
          <w:color w:val="000000"/>
        </w:rPr>
      </w:pPr>
      <w:r w:rsidRPr="00A51F88">
        <w:rPr>
          <w:rFonts w:eastAsia="Times New Roman" w:cs="Times New Roman"/>
          <w:color w:val="000000"/>
        </w:rPr>
        <w:t>acetilsalicilo rūgštį (daugiau kaip 75 mg per dieną), kit</w:t>
      </w:r>
      <w:r w:rsidR="00A65CA1" w:rsidRPr="00A51F88">
        <w:rPr>
          <w:rFonts w:eastAsia="Times New Roman" w:cs="Times New Roman"/>
          <w:color w:val="000000"/>
        </w:rPr>
        <w:t>ų</w:t>
      </w:r>
      <w:r w:rsidRPr="00A51F88">
        <w:rPr>
          <w:rFonts w:eastAsia="Times New Roman" w:cs="Times New Roman"/>
          <w:color w:val="000000"/>
        </w:rPr>
        <w:t xml:space="preserve"> nesteroidini</w:t>
      </w:r>
      <w:r w:rsidR="00A65CA1" w:rsidRPr="00A51F88">
        <w:rPr>
          <w:rFonts w:eastAsia="Times New Roman" w:cs="Times New Roman"/>
          <w:color w:val="000000"/>
        </w:rPr>
        <w:t>ų</w:t>
      </w:r>
      <w:r w:rsidRPr="00A51F88">
        <w:rPr>
          <w:rFonts w:eastAsia="Times New Roman" w:cs="Times New Roman"/>
          <w:color w:val="000000"/>
        </w:rPr>
        <w:t xml:space="preserve"> priešuždegimini</w:t>
      </w:r>
      <w:r w:rsidR="00A65CA1" w:rsidRPr="00A51F88">
        <w:rPr>
          <w:rFonts w:eastAsia="Times New Roman" w:cs="Times New Roman"/>
          <w:color w:val="000000"/>
        </w:rPr>
        <w:t>ų</w:t>
      </w:r>
      <w:r w:rsidRPr="00A51F88">
        <w:rPr>
          <w:rFonts w:eastAsia="Times New Roman" w:cs="Times New Roman"/>
          <w:color w:val="000000"/>
        </w:rPr>
        <w:t xml:space="preserve"> ar skausmą malšinanči</w:t>
      </w:r>
      <w:r w:rsidR="00A65CA1" w:rsidRPr="00A51F88">
        <w:rPr>
          <w:rFonts w:eastAsia="Times New Roman" w:cs="Times New Roman"/>
          <w:color w:val="000000"/>
        </w:rPr>
        <w:t>ų</w:t>
      </w:r>
      <w:r w:rsidRPr="00A51F88">
        <w:rPr>
          <w:rFonts w:eastAsia="Times New Roman" w:cs="Times New Roman"/>
          <w:color w:val="000000"/>
        </w:rPr>
        <w:t xml:space="preserve"> vaist</w:t>
      </w:r>
      <w:r w:rsidR="00A65CA1" w:rsidRPr="00A51F88">
        <w:rPr>
          <w:rFonts w:eastAsia="Times New Roman" w:cs="Times New Roman"/>
          <w:color w:val="000000"/>
        </w:rPr>
        <w:t>ų</w:t>
      </w:r>
      <w:r w:rsidRPr="00A51F88">
        <w:rPr>
          <w:rFonts w:eastAsia="Times New Roman" w:cs="Times New Roman"/>
          <w:color w:val="000000"/>
        </w:rPr>
        <w:t>;</w:t>
      </w:r>
    </w:p>
    <w:p w14:paraId="31BD5893" w14:textId="77777777" w:rsidR="003D5194" w:rsidRPr="00A51F88" w:rsidRDefault="003D5194" w:rsidP="003D5194">
      <w:pPr>
        <w:numPr>
          <w:ilvl w:val="1"/>
          <w:numId w:val="31"/>
        </w:numPr>
        <w:autoSpaceDE w:val="0"/>
        <w:autoSpaceDN w:val="0"/>
        <w:adjustRightInd w:val="0"/>
        <w:spacing w:line="240" w:lineRule="auto"/>
        <w:ind w:left="709" w:hanging="142"/>
        <w:jc w:val="both"/>
        <w:rPr>
          <w:rFonts w:eastAsia="Times New Roman" w:cs="Times New Roman"/>
          <w:color w:val="000000"/>
        </w:rPr>
      </w:pPr>
      <w:r w:rsidRPr="00A51F88">
        <w:rPr>
          <w:rFonts w:eastAsia="Times New Roman" w:cs="Times New Roman"/>
          <w:bCs/>
          <w:color w:val="000000"/>
        </w:rPr>
        <w:t>kit</w:t>
      </w:r>
      <w:r w:rsidR="00A65CA1" w:rsidRPr="00A51F88">
        <w:rPr>
          <w:rFonts w:eastAsia="Times New Roman" w:cs="Times New Roman"/>
          <w:bCs/>
          <w:color w:val="000000"/>
        </w:rPr>
        <w:t>ų</w:t>
      </w:r>
      <w:r w:rsidRPr="00A51F88">
        <w:rPr>
          <w:rFonts w:eastAsia="Times New Roman" w:cs="Times New Roman"/>
          <w:bCs/>
          <w:color w:val="000000"/>
        </w:rPr>
        <w:t xml:space="preserve"> nosies gleivinės paburkimą mažinanči</w:t>
      </w:r>
      <w:r w:rsidR="00A65CA1" w:rsidRPr="00A51F88">
        <w:rPr>
          <w:rFonts w:eastAsia="Times New Roman" w:cs="Times New Roman"/>
          <w:bCs/>
          <w:color w:val="000000"/>
        </w:rPr>
        <w:t>ų</w:t>
      </w:r>
      <w:r w:rsidRPr="00A51F88">
        <w:rPr>
          <w:rFonts w:eastAsia="Times New Roman" w:cs="Times New Roman"/>
          <w:bCs/>
          <w:color w:val="000000"/>
        </w:rPr>
        <w:t xml:space="preserve"> vaist</w:t>
      </w:r>
      <w:r w:rsidR="00A65CA1" w:rsidRPr="00A51F88">
        <w:rPr>
          <w:rFonts w:eastAsia="Times New Roman" w:cs="Times New Roman"/>
          <w:bCs/>
          <w:color w:val="000000"/>
        </w:rPr>
        <w:t>ų</w:t>
      </w:r>
      <w:r w:rsidRPr="00A51F88">
        <w:rPr>
          <w:rFonts w:eastAsia="Times New Roman" w:cs="Times New Roman"/>
          <w:color w:val="000000"/>
        </w:rPr>
        <w:t xml:space="preserve"> (pvz., fenilpropanolaminą,</w:t>
      </w:r>
      <w:r w:rsidRPr="00A51F88">
        <w:rPr>
          <w:rFonts w:eastAsia="Calibri" w:cs="Times New Roman"/>
        </w:rPr>
        <w:t xml:space="preserve"> </w:t>
      </w:r>
      <w:r w:rsidRPr="00A51F88">
        <w:rPr>
          <w:rFonts w:eastAsia="Times New Roman" w:cs="Times New Roman"/>
          <w:color w:val="000000"/>
        </w:rPr>
        <w:t>fenilefriną, efedriną ar metilfenidatą);</w:t>
      </w:r>
    </w:p>
    <w:p w14:paraId="47FBBB6B" w14:textId="77777777" w:rsidR="003D5194" w:rsidRPr="00A51F88" w:rsidRDefault="003D5194" w:rsidP="003D5194">
      <w:pPr>
        <w:numPr>
          <w:ilvl w:val="1"/>
          <w:numId w:val="31"/>
        </w:numPr>
        <w:autoSpaceDE w:val="0"/>
        <w:autoSpaceDN w:val="0"/>
        <w:adjustRightInd w:val="0"/>
        <w:spacing w:line="240" w:lineRule="auto"/>
        <w:ind w:left="709" w:hanging="142"/>
        <w:jc w:val="both"/>
        <w:rPr>
          <w:rFonts w:eastAsia="Times New Roman" w:cs="Times New Roman"/>
          <w:color w:val="000000"/>
        </w:rPr>
      </w:pPr>
      <w:r w:rsidRPr="00A51F88">
        <w:rPr>
          <w:rFonts w:eastAsia="Times New Roman" w:cs="Times New Roman"/>
          <w:color w:val="000000"/>
        </w:rPr>
        <w:t>neselektyvių monoaminoksidazės inhibitorių (žinomų kaip MAO inhibitoriai, kurie vartojami gydyti Parkinsono ligą arba depresiją) ar vartojote jų per paskutines dvi savaites.</w:t>
      </w:r>
    </w:p>
    <w:p w14:paraId="1F51E4AB"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23BE4412" w14:textId="77777777" w:rsidR="003D5194" w:rsidRPr="00A51F88" w:rsidRDefault="003D5194" w:rsidP="003D5194">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Įspėjimai ir atsargumo priemonės</w:t>
      </w:r>
    </w:p>
    <w:p w14:paraId="5546391C" w14:textId="77777777" w:rsidR="003D5194" w:rsidRPr="00A51F88" w:rsidRDefault="003D5194" w:rsidP="003D5194">
      <w:pPr>
        <w:autoSpaceDE w:val="0"/>
        <w:autoSpaceDN w:val="0"/>
        <w:adjustRightInd w:val="0"/>
        <w:spacing w:line="240" w:lineRule="auto"/>
        <w:jc w:val="both"/>
        <w:rPr>
          <w:rFonts w:eastAsia="Times New Roman" w:cs="Times New Roman"/>
          <w:bCs/>
          <w:color w:val="000000"/>
        </w:rPr>
      </w:pPr>
      <w:r w:rsidRPr="00A51F88">
        <w:rPr>
          <w:rFonts w:eastAsia="Times New Roman" w:cs="Times New Roman"/>
          <w:color w:val="000000"/>
        </w:rPr>
        <w:t xml:space="preserve">Pasitarkite su gydytoju arba vaistininku, prieš pradėdami vartoti </w:t>
      </w:r>
      <w:r w:rsidRPr="00A51F88">
        <w:rPr>
          <w:rFonts w:eastAsia="Times New Roman" w:cs="Times New Roman"/>
          <w:bCs/>
          <w:color w:val="000000"/>
        </w:rPr>
        <w:t>Daikol:</w:t>
      </w:r>
    </w:p>
    <w:p w14:paraId="0209C775" w14:textId="77777777" w:rsidR="003D5194" w:rsidRPr="00A51F88" w:rsidRDefault="003D5194" w:rsidP="003D5194">
      <w:pPr>
        <w:numPr>
          <w:ilvl w:val="0"/>
          <w:numId w:val="12"/>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sergate astma; yra astmos priepuolio rizika;</w:t>
      </w:r>
    </w:p>
    <w:p w14:paraId="4C3596A4" w14:textId="77777777" w:rsidR="003D5194" w:rsidRPr="00A51F88" w:rsidRDefault="003D5194" w:rsidP="003D5194">
      <w:pPr>
        <w:numPr>
          <w:ilvl w:val="0"/>
          <w:numId w:val="11"/>
        </w:numPr>
        <w:autoSpaceDE w:val="0"/>
        <w:autoSpaceDN w:val="0"/>
        <w:adjustRightInd w:val="0"/>
        <w:spacing w:line="240" w:lineRule="auto"/>
        <w:jc w:val="both"/>
        <w:rPr>
          <w:rFonts w:eastAsia="Times New Roman" w:cs="Times New Roman"/>
          <w:b/>
          <w:color w:val="000000"/>
        </w:rPr>
      </w:pPr>
      <w:r w:rsidRPr="00A51F88">
        <w:rPr>
          <w:rFonts w:eastAsia="Times New Roman" w:cs="Times New Roman"/>
          <w:color w:val="000000"/>
        </w:rPr>
        <w:t>jeigu gydytojas Jums yra sakęs, kad Jums yra kraujo krešėjimo sutrikim</w:t>
      </w:r>
      <w:r w:rsidR="00A65CA1" w:rsidRPr="00A51F88">
        <w:rPr>
          <w:rFonts w:eastAsia="Times New Roman" w:cs="Times New Roman"/>
          <w:color w:val="000000"/>
        </w:rPr>
        <w:t>ų</w:t>
      </w:r>
      <w:r w:rsidRPr="00A51F88">
        <w:rPr>
          <w:rFonts w:eastAsia="Times New Roman" w:cs="Times New Roman"/>
          <w:color w:val="000000"/>
        </w:rPr>
        <w:t>;</w:t>
      </w:r>
    </w:p>
    <w:p w14:paraId="3EE0E1D4" w14:textId="77777777" w:rsidR="003D5194" w:rsidRPr="00A51F88" w:rsidRDefault="003D5194" w:rsidP="003D5194">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vartojate vaistus kraujui skystinti, pavyzdžiui, varfariną, mažas acetilsalicilo rūgšties (aspirino) dozes;</w:t>
      </w:r>
    </w:p>
    <w:p w14:paraId="54446119" w14:textId="77777777" w:rsidR="003D5194" w:rsidRPr="00A51F88" w:rsidRDefault="003D5194" w:rsidP="003D5194">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turėjote skrandžio opą;</w:t>
      </w:r>
    </w:p>
    <w:p w14:paraId="5E4DE92D" w14:textId="77777777" w:rsidR="003D5194" w:rsidRPr="00A51F88" w:rsidRDefault="003D5194" w:rsidP="003D5194">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vartojate vaistus, kurie gali didinti skrandžio opos ar kraujavimo riziką, pvz. steroidai, selektyvių serotonino reabsorbcijos inhibitorių (SSRI) klasės antidepresantai (pvz., fluoksetinas, paroksetinas) arba nesteroidinių vaistų nuo uždegimo, įskaitant aspiriną;</w:t>
      </w:r>
    </w:p>
    <w:p w14:paraId="6DF74F2B" w14:textId="77777777" w:rsidR="003D5194" w:rsidRPr="00A51F88" w:rsidRDefault="003D5194" w:rsidP="003D5194">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turite aukštą kraujospūdį, širdies problemų, sergate širdies nepakankamumu, cukriniu diabetu, antinksčių naviku, vadinamu feochromocitoma, ar psichoze;</w:t>
      </w:r>
    </w:p>
    <w:p w14:paraId="43A50D12" w14:textId="77777777" w:rsidR="003D5194" w:rsidRPr="00A51F88" w:rsidRDefault="003D5194" w:rsidP="003D5194">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sergate jungiamojo audinio liga, pvz., raudonąja vilklige;</w:t>
      </w:r>
    </w:p>
    <w:p w14:paraId="2DF34D79" w14:textId="77777777" w:rsidR="003D5194" w:rsidRPr="00A51F88" w:rsidRDefault="003D5194" w:rsidP="003D5194">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sergate opiniu kolitu arba Krono liga;</w:t>
      </w:r>
    </w:p>
    <w:p w14:paraId="69EFDDF1" w14:textId="77777777" w:rsidR="003D5194" w:rsidRPr="00A51F88" w:rsidRDefault="003D5194" w:rsidP="003D5194">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turite inkstų ar kepenų sutrikimų;</w:t>
      </w:r>
    </w:p>
    <w:p w14:paraId="32224F3A" w14:textId="77777777" w:rsidR="002918A6" w:rsidRPr="00A51F88" w:rsidRDefault="003D5194" w:rsidP="003D5194">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vartojate vaistų migrenai gydyti</w:t>
      </w:r>
      <w:r w:rsidR="002918A6" w:rsidRPr="00A51F88">
        <w:rPr>
          <w:rFonts w:eastAsia="Times New Roman" w:cs="Times New Roman"/>
          <w:color w:val="000000"/>
        </w:rPr>
        <w:t>;</w:t>
      </w:r>
    </w:p>
    <w:p w14:paraId="69463464" w14:textId="1448AB95" w:rsidR="00D5141A" w:rsidRPr="00A51F88" w:rsidRDefault="00E53948" w:rsidP="003D5194">
      <w:pPr>
        <w:numPr>
          <w:ilvl w:val="0"/>
          <w:numId w:val="1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sergate infekcine liga – žr. poskyrį su antrašte „Infekcijos“ toliau</w:t>
      </w:r>
      <w:r w:rsidR="00DF12A7">
        <w:rPr>
          <w:rFonts w:eastAsia="Times New Roman" w:cs="Times New Roman"/>
          <w:color w:val="000000"/>
        </w:rPr>
        <w:t>;</w:t>
      </w:r>
    </w:p>
    <w:p w14:paraId="4554D5BE" w14:textId="77777777" w:rsidR="00C14981" w:rsidRPr="00A51F88" w:rsidRDefault="002918A6" w:rsidP="003D5194">
      <w:pPr>
        <w:numPr>
          <w:ilvl w:val="0"/>
          <w:numId w:val="11"/>
        </w:numPr>
        <w:autoSpaceDE w:val="0"/>
        <w:autoSpaceDN w:val="0"/>
        <w:adjustRightInd w:val="0"/>
        <w:spacing w:line="240" w:lineRule="auto"/>
        <w:jc w:val="both"/>
        <w:rPr>
          <w:rFonts w:eastAsia="Times New Roman" w:cs="Times New Roman"/>
          <w:color w:val="000000"/>
        </w:rPr>
      </w:pPr>
      <w:r w:rsidRPr="00A51F88">
        <w:rPr>
          <w:bCs/>
        </w:rPr>
        <w:t>vartojant Daikol, dėl gaubtinės žarnos uždegimo (išeminio kolito) gali pasireikšti ūmus pilvo skausmas arba kraujavimas iš tiesiosios žarnos. Jei Jums pasireiškia šie virškinimo trakto simptomai, nevartokite Daikol ir nedelsiant susisiekite su savo gydytoju arba kreipkitės medicininės pagalbos. Žr. 4 skyrių</w:t>
      </w:r>
      <w:r w:rsidR="00C14981" w:rsidRPr="00A51F88">
        <w:rPr>
          <w:bCs/>
        </w:rPr>
        <w:t>;</w:t>
      </w:r>
    </w:p>
    <w:p w14:paraId="6298A5B3" w14:textId="219342F2" w:rsidR="007817C9" w:rsidRPr="00A51F88" w:rsidRDefault="0000599A" w:rsidP="007817C9">
      <w:pPr>
        <w:numPr>
          <w:ilvl w:val="0"/>
          <w:numId w:val="11"/>
        </w:numPr>
        <w:autoSpaceDE w:val="0"/>
        <w:autoSpaceDN w:val="0"/>
        <w:adjustRightInd w:val="0"/>
        <w:spacing w:line="240" w:lineRule="auto"/>
        <w:jc w:val="both"/>
        <w:rPr>
          <w:rFonts w:eastAsia="Times New Roman" w:cs="Times New Roman"/>
          <w:color w:val="000000"/>
        </w:rPr>
      </w:pPr>
      <w:r w:rsidRPr="00A51F88">
        <w:rPr>
          <w:bCs/>
        </w:rPr>
        <w:t>o</w:t>
      </w:r>
      <w:r w:rsidR="00C14981" w:rsidRPr="00A51F88">
        <w:rPr>
          <w:bCs/>
        </w:rPr>
        <w:t xml:space="preserve">dos reakcijos. </w:t>
      </w:r>
      <w:r w:rsidR="00C14981" w:rsidRPr="00A51F88">
        <w:t>Vartojant Daikol buvo pranešta apie sunkias odos reakcijas. Jei jums pasireikštų odos išbėrimas, gleivinių pažeidimas, pūslės ar kitų alergijos požymių, Daikol vartojimą nutraukite ir nedelsdami kreipkitės medicininės pagalbos, nes tai gali būti pirmieji labai sunkios odos reakcijos požymiai. Žr. 4 skyrių</w:t>
      </w:r>
      <w:r w:rsidR="00DF12A7">
        <w:t>;</w:t>
      </w:r>
    </w:p>
    <w:p w14:paraId="1519AF67" w14:textId="5A3CABFF" w:rsidR="00951FF2" w:rsidRPr="00645B91" w:rsidRDefault="00FC489C" w:rsidP="007817C9">
      <w:pPr>
        <w:numPr>
          <w:ilvl w:val="0"/>
          <w:numId w:val="11"/>
        </w:numPr>
        <w:autoSpaceDE w:val="0"/>
        <w:autoSpaceDN w:val="0"/>
        <w:adjustRightInd w:val="0"/>
        <w:spacing w:line="240" w:lineRule="auto"/>
        <w:jc w:val="both"/>
        <w:rPr>
          <w:rFonts w:eastAsia="Times New Roman" w:cs="Times New Roman"/>
          <w:color w:val="000000"/>
        </w:rPr>
      </w:pPr>
      <w:r w:rsidRPr="00A51F88">
        <w:t>vartojant Daikol gali sumažėti Jūsų regos nervo aprūpinimas krauju</w:t>
      </w:r>
      <w:r w:rsidR="0051705C" w:rsidRPr="00A51F88">
        <w:t>. Jeigu staiga netektumėte regos, nustokite va</w:t>
      </w:r>
      <w:r w:rsidR="0000599A" w:rsidRPr="00A51F88">
        <w:t>r</w:t>
      </w:r>
      <w:r w:rsidR="0051705C" w:rsidRPr="00A51F88">
        <w:t xml:space="preserve">toti Daikol ir susisiekite su gydytoju arba skubiai kreipkitės </w:t>
      </w:r>
      <w:r w:rsidR="00750326" w:rsidRPr="00A51F88">
        <w:t>medicinos pagalbos. Žr. 4 skyrių</w:t>
      </w:r>
      <w:r w:rsidR="00DF12A7">
        <w:t>;</w:t>
      </w:r>
      <w:r w:rsidR="00750326" w:rsidRPr="00A51F88">
        <w:t xml:space="preserve"> </w:t>
      </w:r>
    </w:p>
    <w:p w14:paraId="17AAD8C1" w14:textId="016E3F4C" w:rsidR="00EE0395" w:rsidRPr="00645B91" w:rsidRDefault="00EE0395" w:rsidP="007817C9">
      <w:pPr>
        <w:numPr>
          <w:ilvl w:val="0"/>
          <w:numId w:val="11"/>
        </w:numPr>
        <w:autoSpaceDE w:val="0"/>
        <w:autoSpaceDN w:val="0"/>
        <w:adjustRightInd w:val="0"/>
        <w:spacing w:line="240" w:lineRule="auto"/>
        <w:jc w:val="both"/>
        <w:rPr>
          <w:rFonts w:eastAsia="Times New Roman" w:cs="Times New Roman"/>
          <w:color w:val="000000"/>
        </w:rPr>
      </w:pPr>
      <w:r>
        <w:t>g</w:t>
      </w:r>
      <w:r w:rsidRPr="00EE0395">
        <w:t xml:space="preserve">ydant ibuprofenu buvo pranešta apie sunkias odos reakcijas, 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w:t>
      </w:r>
      <w:r>
        <w:t>Daikol</w:t>
      </w:r>
      <w:r w:rsidRPr="00EE0395">
        <w:t xml:space="preserve"> vartojimą ir nedelsdami kreipkitės į gydytoj</w:t>
      </w:r>
      <w:r>
        <w:t>ą</w:t>
      </w:r>
      <w:r w:rsidR="00DF12A7">
        <w:t>;</w:t>
      </w:r>
    </w:p>
    <w:p w14:paraId="211A7C03" w14:textId="56FA6BBF" w:rsidR="00EE0395" w:rsidRPr="00645B91" w:rsidRDefault="00EE0395" w:rsidP="007817C9">
      <w:pPr>
        <w:numPr>
          <w:ilvl w:val="0"/>
          <w:numId w:val="11"/>
        </w:numPr>
        <w:autoSpaceDE w:val="0"/>
        <w:autoSpaceDN w:val="0"/>
        <w:adjustRightInd w:val="0"/>
        <w:spacing w:line="240" w:lineRule="auto"/>
        <w:jc w:val="both"/>
        <w:rPr>
          <w:rFonts w:eastAsia="Times New Roman" w:cs="Times New Roman"/>
          <w:color w:val="000000"/>
        </w:rPr>
      </w:pPr>
      <w:r>
        <w:rPr>
          <w:rFonts w:eastAsia="Times New Roman" w:cs="Times New Roman"/>
          <w:color w:val="000000"/>
        </w:rPr>
        <w:t>v</w:t>
      </w:r>
      <w:r w:rsidRPr="00EE0395">
        <w:rPr>
          <w:rFonts w:eastAsia="Times New Roman" w:cs="Times New Roman"/>
          <w:color w:val="000000"/>
        </w:rPr>
        <w:t xml:space="preserve">artojant ibuprofeną, pranešta apie alerginės reakcijos į šį vaistą požymius, įskaitant kvėpavimo sutrikimus, veido ir kaklo tinimą (angioneurozinę edemą), krūtinės skausmą. Pastebėję bet kurį </w:t>
      </w:r>
      <w:r w:rsidRPr="00EE0395">
        <w:rPr>
          <w:rFonts w:eastAsia="Times New Roman" w:cs="Times New Roman"/>
          <w:color w:val="000000"/>
        </w:rPr>
        <w:lastRenderedPageBreak/>
        <w:t xml:space="preserve">iš šių požymių, nedelsdami nutraukite </w:t>
      </w:r>
      <w:r>
        <w:rPr>
          <w:rFonts w:eastAsia="Times New Roman" w:cs="Times New Roman"/>
          <w:color w:val="000000"/>
        </w:rPr>
        <w:t>Daikol</w:t>
      </w:r>
      <w:r w:rsidRPr="00EE0395">
        <w:rPr>
          <w:rFonts w:eastAsia="Times New Roman" w:cs="Times New Roman"/>
          <w:color w:val="000000"/>
        </w:rPr>
        <w:t xml:space="preserve"> vartojimą ir nedelsdami kreipkitės į gydytoją arba greitąją medicinos pagalbą.</w:t>
      </w:r>
    </w:p>
    <w:p w14:paraId="0D098D4D" w14:textId="77777777" w:rsidR="00EE0395" w:rsidRPr="00645B91" w:rsidRDefault="00EE0395" w:rsidP="00645B91">
      <w:pPr>
        <w:autoSpaceDE w:val="0"/>
        <w:autoSpaceDN w:val="0"/>
        <w:adjustRightInd w:val="0"/>
        <w:spacing w:line="240" w:lineRule="auto"/>
        <w:jc w:val="both"/>
        <w:rPr>
          <w:rFonts w:eastAsia="Times New Roman" w:cs="Times New Roman"/>
          <w:color w:val="000000"/>
        </w:rPr>
      </w:pPr>
    </w:p>
    <w:p w14:paraId="3B7D3098"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Tokie vaistai, kaip Daikol, gali būti susiję su nedideliu širdies priepuolio (miokardo infarkto) ar insulto pavojaus padidėjimu. Bet koks pavojus yra labiau tikėtinas ilgą laiką vartojant vaistą didelėmis dozėmis. Neviršykite rekomenduotos dozės ar gydymo laiko.</w:t>
      </w:r>
    </w:p>
    <w:p w14:paraId="4CBE1062"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7990FF86" w14:textId="6E8B7420" w:rsidR="00C46BAB"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46C56BBD" w14:textId="77777777" w:rsidR="009829A6" w:rsidRPr="00A51F88" w:rsidRDefault="009829A6" w:rsidP="003D5194">
      <w:pPr>
        <w:autoSpaceDE w:val="0"/>
        <w:autoSpaceDN w:val="0"/>
        <w:adjustRightInd w:val="0"/>
        <w:spacing w:line="240" w:lineRule="auto"/>
        <w:jc w:val="both"/>
        <w:rPr>
          <w:rFonts w:eastAsia="Times New Roman" w:cs="Times New Roman"/>
          <w:color w:val="000000"/>
        </w:rPr>
      </w:pPr>
    </w:p>
    <w:p w14:paraId="78E57711"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Gydymo metu alkoholio vartojimo turėtumėte vengti.</w:t>
      </w:r>
    </w:p>
    <w:p w14:paraId="1615B2A0"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 simptomai neišnyksta arba pablogėja, kreipkitės į gydytoją.</w:t>
      </w:r>
    </w:p>
    <w:p w14:paraId="597269E2"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1554E111"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b/>
          <w:bCs/>
          <w:color w:val="000000"/>
        </w:rPr>
        <w:t>Vaikams ir paaugliams</w:t>
      </w:r>
    </w:p>
    <w:p w14:paraId="744AF41B" w14:textId="6CA4112D" w:rsidR="003D5194" w:rsidRPr="00A51F88" w:rsidRDefault="003D5194" w:rsidP="003D5194">
      <w:pPr>
        <w:autoSpaceDE w:val="0"/>
        <w:autoSpaceDN w:val="0"/>
        <w:adjustRightInd w:val="0"/>
        <w:spacing w:line="240" w:lineRule="auto"/>
        <w:jc w:val="both"/>
        <w:rPr>
          <w:rFonts w:eastAsia="Times New Roman" w:cs="Times New Roman"/>
          <w:color w:val="000000"/>
        </w:rPr>
      </w:pPr>
      <w:proofErr w:type="spellStart"/>
      <w:r w:rsidRPr="00A51F88">
        <w:rPr>
          <w:rFonts w:eastAsia="Times New Roman" w:cs="Times New Roman"/>
          <w:bCs/>
          <w:color w:val="000000"/>
        </w:rPr>
        <w:t>Daikol</w:t>
      </w:r>
      <w:proofErr w:type="spellEnd"/>
      <w:r w:rsidRPr="00A51F88">
        <w:rPr>
          <w:rFonts w:eastAsia="Times New Roman" w:cs="Times New Roman"/>
          <w:bCs/>
          <w:color w:val="000000"/>
        </w:rPr>
        <w:t xml:space="preserve"> </w:t>
      </w:r>
      <w:r w:rsidR="00960899">
        <w:rPr>
          <w:rFonts w:eastAsia="Times New Roman" w:cs="Times New Roman"/>
          <w:bCs/>
          <w:color w:val="000000"/>
        </w:rPr>
        <w:t>draudžiama</w:t>
      </w:r>
      <w:r w:rsidR="00960899" w:rsidRPr="00A51F88">
        <w:rPr>
          <w:rFonts w:eastAsia="Times New Roman" w:cs="Times New Roman"/>
          <w:bCs/>
          <w:color w:val="000000"/>
        </w:rPr>
        <w:t xml:space="preserve"> </w:t>
      </w:r>
      <w:r w:rsidRPr="00A51F88">
        <w:rPr>
          <w:rFonts w:eastAsia="Times New Roman" w:cs="Times New Roman"/>
          <w:bCs/>
          <w:color w:val="000000"/>
        </w:rPr>
        <w:t>vartoti vaikams</w:t>
      </w:r>
      <w:r w:rsidR="00D03A62" w:rsidRPr="00A51F88">
        <w:rPr>
          <w:rFonts w:eastAsia="Times New Roman" w:cs="Times New Roman"/>
          <w:bCs/>
          <w:color w:val="000000"/>
        </w:rPr>
        <w:t xml:space="preserve"> ir paaugliams</w:t>
      </w:r>
      <w:r w:rsidRPr="00A51F88">
        <w:rPr>
          <w:rFonts w:eastAsia="Times New Roman" w:cs="Times New Roman"/>
          <w:bCs/>
          <w:color w:val="000000"/>
        </w:rPr>
        <w:t xml:space="preserve"> iki 15 metų.</w:t>
      </w:r>
      <w:r w:rsidRPr="00A51F88">
        <w:rPr>
          <w:rFonts w:eastAsia="Times New Roman" w:cs="Times New Roman"/>
          <w:color w:val="000000"/>
        </w:rPr>
        <w:t xml:space="preserve"> </w:t>
      </w:r>
    </w:p>
    <w:p w14:paraId="7A83B314"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297A0F76" w14:textId="77777777" w:rsidR="00BB0A4D" w:rsidRPr="00A51F88" w:rsidRDefault="00BB0A4D" w:rsidP="003D5194">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 xml:space="preserve">Infekcijos </w:t>
      </w:r>
    </w:p>
    <w:p w14:paraId="4AAFEBD2" w14:textId="77777777" w:rsidR="00BB0A4D" w:rsidRPr="00A51F88" w:rsidRDefault="00EC7D8C"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Daikol gali paslėpti tokius infekcijų požymius kaip karščiavimas ir skausmas. </w:t>
      </w:r>
      <w:r w:rsidR="003B5352" w:rsidRPr="00A51F88">
        <w:rPr>
          <w:rFonts w:eastAsia="Times New Roman" w:cs="Times New Roman"/>
          <w:color w:val="000000"/>
        </w:rPr>
        <w:t xml:space="preserve">Todėl gali būti, kad vartojant Daikol, gali būti vėluojama pradėti tinkamą gydymą, o dėl to gali padidėti komplikacijų </w:t>
      </w:r>
      <w:r w:rsidR="00902D73" w:rsidRPr="00A51F88">
        <w:rPr>
          <w:rFonts w:eastAsia="Times New Roman" w:cs="Times New Roman"/>
          <w:color w:val="000000"/>
        </w:rPr>
        <w:t xml:space="preserve">rizika. Tokių atvejų nustatyta gydant bakterijų sukeltą pneumoniją ir su </w:t>
      </w:r>
      <w:r w:rsidR="00AF2873" w:rsidRPr="00A51F88">
        <w:rPr>
          <w:rFonts w:eastAsia="Times New Roman" w:cs="Times New Roman"/>
          <w:color w:val="000000"/>
        </w:rPr>
        <w:t>vėjaraupiais susijusias bakterines odos infekcijas. Jeigu vartojate šį vaistą si</w:t>
      </w:r>
      <w:r w:rsidR="0097444E" w:rsidRPr="00A51F88">
        <w:rPr>
          <w:rFonts w:eastAsia="Times New Roman" w:cs="Times New Roman"/>
          <w:color w:val="000000"/>
        </w:rPr>
        <w:t>r</w:t>
      </w:r>
      <w:r w:rsidR="00AF2873" w:rsidRPr="00A51F88">
        <w:rPr>
          <w:rFonts w:eastAsia="Times New Roman" w:cs="Times New Roman"/>
          <w:color w:val="000000"/>
        </w:rPr>
        <w:t>gdami infekcine liga</w:t>
      </w:r>
      <w:r w:rsidR="00F54B02" w:rsidRPr="00A51F88">
        <w:rPr>
          <w:rFonts w:eastAsia="Times New Roman" w:cs="Times New Roman"/>
          <w:color w:val="000000"/>
        </w:rPr>
        <w:t xml:space="preserve"> ir Jums pasireiškiantys infekcijos simptomai neišnyksta arba sunkėja, </w:t>
      </w:r>
      <w:r w:rsidR="00890BB5" w:rsidRPr="00A51F88">
        <w:rPr>
          <w:rFonts w:eastAsia="Times New Roman" w:cs="Times New Roman"/>
          <w:color w:val="000000"/>
        </w:rPr>
        <w:t xml:space="preserve">nedelsdami pasitarkite su gydytoju. </w:t>
      </w:r>
    </w:p>
    <w:p w14:paraId="59F6BBD7" w14:textId="77777777" w:rsidR="00BB0A4D" w:rsidRPr="00A51F88" w:rsidRDefault="00BB0A4D" w:rsidP="003D5194">
      <w:pPr>
        <w:autoSpaceDE w:val="0"/>
        <w:autoSpaceDN w:val="0"/>
        <w:adjustRightInd w:val="0"/>
        <w:spacing w:line="240" w:lineRule="auto"/>
        <w:jc w:val="both"/>
        <w:rPr>
          <w:rFonts w:eastAsia="Times New Roman" w:cs="Times New Roman"/>
          <w:color w:val="000000"/>
        </w:rPr>
      </w:pPr>
    </w:p>
    <w:p w14:paraId="69911E2A" w14:textId="77777777" w:rsidR="003D5194" w:rsidRPr="00A51F88" w:rsidRDefault="003D5194" w:rsidP="003D5194">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Kiti vaistai ir Daikol</w:t>
      </w:r>
    </w:p>
    <w:p w14:paraId="7F3F2325"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vartojate ar neseniai vartojote kitų vaistų arba dėl to nesate tikri, apie tai pasakykite gydytojui arba vaistininkui:</w:t>
      </w:r>
    </w:p>
    <w:p w14:paraId="3434463E" w14:textId="77777777" w:rsidR="003D5194" w:rsidRPr="00A51F88" w:rsidRDefault="003D5194" w:rsidP="003D5194">
      <w:pPr>
        <w:numPr>
          <w:ilvl w:val="0"/>
          <w:numId w:val="1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aspirinas (daugiau kaip 75 mg per dieną);</w:t>
      </w:r>
    </w:p>
    <w:p w14:paraId="54777F7B" w14:textId="74277570" w:rsidR="003D5194" w:rsidRPr="00A51F88" w:rsidRDefault="003D5194" w:rsidP="003D5194">
      <w:pPr>
        <w:numPr>
          <w:ilvl w:val="0"/>
          <w:numId w:val="1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kiti nesteroidiniai vaistai nuo uždegimo (NVNU);</w:t>
      </w:r>
    </w:p>
    <w:p w14:paraId="07626C0D" w14:textId="77777777" w:rsidR="003D5194" w:rsidRPr="00A51F88" w:rsidRDefault="003D5194" w:rsidP="003D5194">
      <w:pPr>
        <w:numPr>
          <w:ilvl w:val="0"/>
          <w:numId w:val="1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kiti skausmą malšinantys ar karščiavimą mažinantys vaistai;</w:t>
      </w:r>
    </w:p>
    <w:p w14:paraId="65D7E472" w14:textId="77777777" w:rsidR="003D5194" w:rsidRPr="00A51F88" w:rsidRDefault="003D5194" w:rsidP="003D5194">
      <w:pPr>
        <w:numPr>
          <w:ilvl w:val="0"/>
          <w:numId w:val="1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 per paskutines dvi savaites vartojote monoaminoksidazės inhibitorių (žinomų kaip MAO inhibitoriai, kurie vartojami gydyti Parkinsono ligą arba depresiją);</w:t>
      </w:r>
    </w:p>
    <w:p w14:paraId="2663CC52" w14:textId="77777777" w:rsidR="003D5194" w:rsidRPr="00A51F88" w:rsidRDefault="003D5194" w:rsidP="003D5194">
      <w:pPr>
        <w:numPr>
          <w:ilvl w:val="0"/>
          <w:numId w:val="19"/>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kiti kraujagysles sutraukiantys vaistai, naudojami nosies gleivinės paburkimui mažinti (pvz., per burną ar į nosį vartojami fenilpropanolaminas, fenilefrinas ir efedrinas).</w:t>
      </w:r>
    </w:p>
    <w:p w14:paraId="5DA236A3"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3316E4AE" w14:textId="77777777" w:rsidR="003D5194" w:rsidRPr="00A51F88" w:rsidRDefault="003D5194" w:rsidP="003D5194">
      <w:pPr>
        <w:tabs>
          <w:tab w:val="left" w:pos="567"/>
        </w:tabs>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Ypač svarbu, kad pasakytumėte gydytojui arba vaistininkui, jeigu vartojate bet kurį iš toliau išvardintų vaistų:</w:t>
      </w:r>
    </w:p>
    <w:p w14:paraId="104FBC68" w14:textId="77777777" w:rsidR="003D5194" w:rsidRPr="00A51F88" w:rsidRDefault="003D5194" w:rsidP="003D5194">
      <w:pPr>
        <w:numPr>
          <w:ilvl w:val="0"/>
          <w:numId w:val="20"/>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vaistai kraujui skystinti (antikoaguliantai ir trombocitų sukibimą slopinantys vaistai), pvz., varfarinas ar aspirinas; </w:t>
      </w:r>
    </w:p>
    <w:p w14:paraId="5DFBA969" w14:textId="28D13E47" w:rsidR="003D5194" w:rsidRPr="00A51F88" w:rsidRDefault="003D5194" w:rsidP="003D5194">
      <w:pPr>
        <w:numPr>
          <w:ilvl w:val="0"/>
          <w:numId w:val="20"/>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vaistai, kurie gali didinti skrandžio opos ar kraujavimo riziką, pvz., steroidai, antidepresantai iš SSRI klasės (pvz., fluoksetinas, paroksetinas) arba NVNU, įskaitant aspiriną ir ciklooksigenazę-2 slopinantys vaistai (pvz., etorikoksibas);</w:t>
      </w:r>
    </w:p>
    <w:p w14:paraId="1A9F13DD" w14:textId="362EC7D6" w:rsidR="003D5194" w:rsidRPr="00A51F88" w:rsidRDefault="003D5194" w:rsidP="003D5194">
      <w:pPr>
        <w:numPr>
          <w:ilvl w:val="0"/>
          <w:numId w:val="20"/>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vaistai, skirti gydyti aukštą kraujo</w:t>
      </w:r>
      <w:r w:rsidR="00BB2A52" w:rsidRPr="00A51F88">
        <w:rPr>
          <w:rFonts w:eastAsia="Times New Roman" w:cs="Times New Roman"/>
          <w:color w:val="000000"/>
        </w:rPr>
        <w:t>s</w:t>
      </w:r>
      <w:r w:rsidR="00164858" w:rsidRPr="00A51F88">
        <w:rPr>
          <w:rFonts w:eastAsia="Times New Roman" w:cs="Times New Roman"/>
          <w:color w:val="000000"/>
        </w:rPr>
        <w:t>p</w:t>
      </w:r>
      <w:r w:rsidR="00C831C7" w:rsidRPr="00A51F88">
        <w:rPr>
          <w:rFonts w:eastAsia="Times New Roman" w:cs="Times New Roman"/>
          <w:color w:val="000000"/>
        </w:rPr>
        <w:t>ūdį</w:t>
      </w:r>
      <w:r w:rsidRPr="00A51F88">
        <w:rPr>
          <w:rFonts w:eastAsia="Times New Roman" w:cs="Times New Roman"/>
          <w:color w:val="000000"/>
        </w:rPr>
        <w:t xml:space="preserve"> (guanetidinas, rezerpinas, metildopa), nereguliarų širdies ritmą, krūtinės anginą, širdies nepakankamumą arba skysčių susilaikymą (pvz., AKF inhibitoriai, betablokatoriai, angiotenzino II antagonistai, širdies glikozidai), nes Daikol gali sumažinti jų poveikį ar padidinti sutrikusio širdies ritmo, aukšto kraujo</w:t>
      </w:r>
      <w:r w:rsidR="00C831C7" w:rsidRPr="00A51F88">
        <w:rPr>
          <w:rFonts w:eastAsia="Times New Roman" w:cs="Times New Roman"/>
          <w:color w:val="000000"/>
        </w:rPr>
        <w:t>spūdžio</w:t>
      </w:r>
      <w:r w:rsidRPr="00A51F88">
        <w:rPr>
          <w:rFonts w:eastAsia="Times New Roman" w:cs="Times New Roman"/>
          <w:color w:val="000000"/>
        </w:rPr>
        <w:t xml:space="preserve"> ar inkstų funkcijos sutrikimo riziką;</w:t>
      </w:r>
    </w:p>
    <w:p w14:paraId="63C9BC48" w14:textId="77777777" w:rsidR="003D5194" w:rsidRPr="00A51F88" w:rsidRDefault="003D5194" w:rsidP="003D5194">
      <w:pPr>
        <w:numPr>
          <w:ilvl w:val="0"/>
          <w:numId w:val="20"/>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ciklosporinas (imunosupresantas), nes gali būti padidėjusi inkstų funkcijos sutrikimo rizika;</w:t>
      </w:r>
    </w:p>
    <w:p w14:paraId="4D48FC6F" w14:textId="77777777" w:rsidR="003D5194" w:rsidRPr="00A51F88" w:rsidRDefault="003D5194" w:rsidP="003D5194">
      <w:pPr>
        <w:numPr>
          <w:ilvl w:val="0"/>
          <w:numId w:val="20"/>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vaistai, skirti depresijai gydyti (litis, tricikliai antidepresantai) gali padidinti šalutinio poveikio pavojų;</w:t>
      </w:r>
    </w:p>
    <w:p w14:paraId="040905D8" w14:textId="77777777" w:rsidR="003D5194" w:rsidRPr="00A51F88" w:rsidRDefault="003D5194" w:rsidP="003D5194">
      <w:pPr>
        <w:numPr>
          <w:ilvl w:val="0"/>
          <w:numId w:val="20"/>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fenitoinas; jei kartu vartojamas fenitoinas, gali didėti jo kiekis serume. Tirti fenitoino kiekį serume paprastai nėra būtina, jei vartojama taip, kaip nurodyta (ne ilgiau kaip 5 dienas);</w:t>
      </w:r>
    </w:p>
    <w:p w14:paraId="6931E8F0" w14:textId="77777777" w:rsidR="003D5194" w:rsidRPr="00A51F88" w:rsidRDefault="003D5194" w:rsidP="003D5194">
      <w:pPr>
        <w:numPr>
          <w:ilvl w:val="0"/>
          <w:numId w:val="20"/>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kiti dekongestantai ar vaistai, skirti sumažinti apetitą, nes gali padidėti šalutinio poveikio rizika;</w:t>
      </w:r>
    </w:p>
    <w:p w14:paraId="3AC2253E" w14:textId="77777777" w:rsidR="003D5194" w:rsidRPr="00A51F88" w:rsidRDefault="003D5194" w:rsidP="003D5194">
      <w:pPr>
        <w:numPr>
          <w:ilvl w:val="0"/>
          <w:numId w:val="20"/>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probenecidas ar sulfinpirazonas gali lėtinti ibuprofeno šalinimą;</w:t>
      </w:r>
    </w:p>
    <w:p w14:paraId="451B7E22" w14:textId="77777777" w:rsidR="003D5194" w:rsidRPr="00A51F88" w:rsidRDefault="003D5194" w:rsidP="003D5194">
      <w:pPr>
        <w:numPr>
          <w:ilvl w:val="0"/>
          <w:numId w:val="21"/>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sulfonilkarbamidai (vaistai nuo diabeto): nors sąveika su ibuprofenu nebuvo aprašyta, vartojant šį derinį </w:t>
      </w:r>
      <w:r w:rsidRPr="00A51F88">
        <w:rPr>
          <w:rFonts w:eastAsia="Times New Roman" w:cs="Times New Roman"/>
        </w:rPr>
        <w:t xml:space="preserve">dėl atsargumo </w:t>
      </w:r>
      <w:r w:rsidRPr="00A51F88">
        <w:rPr>
          <w:rFonts w:eastAsia="Times New Roman" w:cs="Times New Roman"/>
          <w:color w:val="000000"/>
        </w:rPr>
        <w:t xml:space="preserve">rekomenduojama </w:t>
      </w:r>
      <w:r w:rsidRPr="00A51F88">
        <w:rPr>
          <w:rFonts w:eastAsia="Times New Roman" w:cs="Times New Roman"/>
        </w:rPr>
        <w:t>stebėti gliukozės kiekį kraujyje;</w:t>
      </w:r>
    </w:p>
    <w:p w14:paraId="4AC2CA8C" w14:textId="282770F7" w:rsidR="003D5194" w:rsidRPr="00A51F88" w:rsidRDefault="003D5194" w:rsidP="003D5194">
      <w:pPr>
        <w:numPr>
          <w:ilvl w:val="0"/>
          <w:numId w:val="22"/>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vaistai, skatinantys šlapinim</w:t>
      </w:r>
      <w:r w:rsidR="00D03A62" w:rsidRPr="00A51F88">
        <w:rPr>
          <w:rFonts w:eastAsia="Times New Roman" w:cs="Times New Roman"/>
          <w:color w:val="000000"/>
        </w:rPr>
        <w:t>ą</w:t>
      </w:r>
      <w:r w:rsidRPr="00A51F88">
        <w:rPr>
          <w:rFonts w:eastAsia="Times New Roman" w:cs="Times New Roman"/>
          <w:color w:val="000000"/>
        </w:rPr>
        <w:t>s</w:t>
      </w:r>
      <w:r w:rsidR="00D03A62" w:rsidRPr="00A51F88">
        <w:rPr>
          <w:rFonts w:eastAsia="Times New Roman" w:cs="Times New Roman"/>
          <w:color w:val="000000"/>
        </w:rPr>
        <w:t>i</w:t>
      </w:r>
      <w:r w:rsidR="0000599A" w:rsidRPr="00A51F88">
        <w:rPr>
          <w:rFonts w:eastAsia="Times New Roman" w:cs="Times New Roman"/>
          <w:color w:val="000000"/>
        </w:rPr>
        <w:t xml:space="preserve"> </w:t>
      </w:r>
      <w:r w:rsidRPr="00A51F88">
        <w:rPr>
          <w:rFonts w:eastAsia="Times New Roman" w:cs="Times New Roman"/>
          <w:color w:val="000000"/>
        </w:rPr>
        <w:t>(diuretikai, taip pat ir kalį organizme sulaikantys diuretikai);</w:t>
      </w:r>
    </w:p>
    <w:p w14:paraId="2DE141CA" w14:textId="77777777" w:rsidR="003D5194" w:rsidRPr="00A51F88" w:rsidRDefault="003D5194" w:rsidP="003D5194">
      <w:pPr>
        <w:numPr>
          <w:ilvl w:val="0"/>
          <w:numId w:val="22"/>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lastRenderedPageBreak/>
        <w:t>aukštos metotreksato dozės (daugiau kaip 20 mg per savaitę), nes tai gali sukelti padidėjusį metotreksato poveikį;</w:t>
      </w:r>
    </w:p>
    <w:p w14:paraId="35A5AF8F" w14:textId="77777777" w:rsidR="003D5194" w:rsidRPr="00A51F88" w:rsidRDefault="003D5194" w:rsidP="003D5194">
      <w:pPr>
        <w:numPr>
          <w:ilvl w:val="0"/>
          <w:numId w:val="22"/>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chinolonų grupės antibiotikai dėl padidėjusios rizikos išsivystyti traukuliams; </w:t>
      </w:r>
    </w:p>
    <w:p w14:paraId="304CDE3C" w14:textId="77777777" w:rsidR="003D5194" w:rsidRPr="00A51F88" w:rsidRDefault="003D5194" w:rsidP="003D5194">
      <w:pPr>
        <w:numPr>
          <w:ilvl w:val="0"/>
          <w:numId w:val="22"/>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ciklosporinas, takrolimuzas ir trimetoprimas;</w:t>
      </w:r>
    </w:p>
    <w:p w14:paraId="0FF6831C" w14:textId="77777777" w:rsidR="003D5194" w:rsidRPr="00A51F88" w:rsidRDefault="003D5194" w:rsidP="003D5194">
      <w:pPr>
        <w:numPr>
          <w:ilvl w:val="0"/>
          <w:numId w:val="22"/>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vaistai nuo migrenos; </w:t>
      </w:r>
    </w:p>
    <w:p w14:paraId="7F107E71" w14:textId="77777777" w:rsidR="003D5194" w:rsidRPr="00A51F88" w:rsidRDefault="003D5194" w:rsidP="003D5194">
      <w:pPr>
        <w:numPr>
          <w:ilvl w:val="0"/>
          <w:numId w:val="22"/>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zidovudinas (skirtas gydyti ŽIV);</w:t>
      </w:r>
    </w:p>
    <w:p w14:paraId="36CFBAE0" w14:textId="77777777" w:rsidR="003D5194" w:rsidRPr="00A51F88" w:rsidRDefault="003D5194" w:rsidP="003D5194">
      <w:pPr>
        <w:numPr>
          <w:ilvl w:val="0"/>
          <w:numId w:val="22"/>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injekciniai heparino vaistai ir (arba) </w:t>
      </w:r>
      <w:r w:rsidR="00D03A62" w:rsidRPr="00A51F88">
        <w:rPr>
          <w:rFonts w:eastAsia="Times New Roman" w:cs="Times New Roman"/>
          <w:color w:val="000000"/>
        </w:rPr>
        <w:t>vaistai</w:t>
      </w:r>
      <w:r w:rsidRPr="00A51F88">
        <w:rPr>
          <w:rFonts w:eastAsia="Times New Roman" w:cs="Times New Roman"/>
          <w:color w:val="000000"/>
        </w:rPr>
        <w:t>, kurių sudėtyje yra ginkmedžio (</w:t>
      </w:r>
      <w:r w:rsidRPr="00A51F88">
        <w:rPr>
          <w:rFonts w:eastAsia="Times New Roman" w:cs="Times New Roman"/>
          <w:i/>
          <w:iCs/>
          <w:color w:val="000000"/>
        </w:rPr>
        <w:t xml:space="preserve">Ginkgo biloba) </w:t>
      </w:r>
      <w:r w:rsidRPr="00A51F88">
        <w:rPr>
          <w:rFonts w:eastAsia="Times New Roman" w:cs="Times New Roman"/>
          <w:color w:val="000000"/>
        </w:rPr>
        <w:t>dėl padidėjusios kraujavimo rizikos.</w:t>
      </w:r>
    </w:p>
    <w:p w14:paraId="5A40E6BC"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06E09F74" w14:textId="12A7E09C"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Pseudoefedrino vartojimas operacijos metu gali sukelti ūminę kraujospūdžio padidėjimu pasireiškiančią reakciją. Dėl šios priežasties gydymą ibuprofenu ir pseudoefedrino hidrochloridu reikia nutraukti likus kelioms dienoms iki operacijos, apie tai būtina informuoti anesteziologą.</w:t>
      </w:r>
    </w:p>
    <w:p w14:paraId="7251E0DB"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4A2C28D8" w14:textId="77777777" w:rsidR="003D5194" w:rsidRPr="00A51F88" w:rsidRDefault="003D5194" w:rsidP="003D5194">
      <w:pPr>
        <w:autoSpaceDE w:val="0"/>
        <w:autoSpaceDN w:val="0"/>
        <w:adjustRightInd w:val="0"/>
        <w:spacing w:line="240" w:lineRule="auto"/>
        <w:jc w:val="both"/>
        <w:rPr>
          <w:rFonts w:eastAsia="Times New Roman" w:cs="Times New Roman"/>
          <w:b/>
          <w:color w:val="000000"/>
        </w:rPr>
      </w:pPr>
      <w:r w:rsidRPr="00A51F88">
        <w:rPr>
          <w:rFonts w:eastAsia="Times New Roman" w:cs="Times New Roman"/>
          <w:b/>
          <w:bCs/>
          <w:color w:val="000000"/>
        </w:rPr>
        <w:t>Daikol vartojimas su maistu ir gėrimais</w:t>
      </w:r>
    </w:p>
    <w:p w14:paraId="1B27C6E7" w14:textId="77777777" w:rsidR="003D5194" w:rsidRPr="00A51F88" w:rsidRDefault="003D5194" w:rsidP="003D5194">
      <w:pPr>
        <w:autoSpaceDE w:val="0"/>
        <w:autoSpaceDN w:val="0"/>
        <w:adjustRightInd w:val="0"/>
        <w:spacing w:line="240" w:lineRule="auto"/>
        <w:ind w:left="720" w:hanging="720"/>
        <w:jc w:val="both"/>
        <w:rPr>
          <w:rFonts w:eastAsia="Times New Roman" w:cs="Times New Roman"/>
        </w:rPr>
      </w:pPr>
      <w:r w:rsidRPr="00A51F88">
        <w:rPr>
          <w:rFonts w:eastAsia="Times New Roman" w:cs="Times New Roman"/>
        </w:rPr>
        <w:t>Tabletes reikia nuryti užgeriant vandeniu, pageidautina valgio metu.</w:t>
      </w:r>
    </w:p>
    <w:p w14:paraId="60065CFD"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6F2A4447" w14:textId="77777777" w:rsidR="003D5194" w:rsidRPr="00A51F88" w:rsidRDefault="003D5194" w:rsidP="003D5194">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 xml:space="preserve">Nėštumas, žindymo laikotarpis ir vaisingumas </w:t>
      </w:r>
    </w:p>
    <w:p w14:paraId="438A46FD" w14:textId="3D765879" w:rsidR="003D5194" w:rsidRDefault="003D5194" w:rsidP="003D5194">
      <w:pPr>
        <w:autoSpaceDE w:val="0"/>
        <w:autoSpaceDN w:val="0"/>
        <w:adjustRightInd w:val="0"/>
        <w:spacing w:line="240" w:lineRule="auto"/>
        <w:jc w:val="both"/>
        <w:rPr>
          <w:rFonts w:eastAsia="Times New Roman" w:cs="Times New Roman"/>
          <w:color w:val="000000"/>
        </w:rPr>
      </w:pPr>
      <w:r w:rsidRPr="00802F16">
        <w:rPr>
          <w:rFonts w:eastAsia="Times New Roman" w:cs="Times New Roman"/>
          <w:color w:val="000000"/>
        </w:rPr>
        <w:t>Jeigu esate nėščia, žindote kūdikį, manote, kad galbūt esate nėščia, arba planuojate pastoti, tai prieš va</w:t>
      </w:r>
      <w:r w:rsidRPr="001B39C3">
        <w:rPr>
          <w:rFonts w:eastAsia="Times New Roman" w:cs="Times New Roman"/>
          <w:color w:val="000000"/>
        </w:rPr>
        <w:t>rtodama šį vaistą, pasitarkite su gydytoju arba vaistininku.</w:t>
      </w:r>
    </w:p>
    <w:p w14:paraId="24935C5B" w14:textId="77777777" w:rsidR="00960899" w:rsidRPr="001B39C3" w:rsidRDefault="00960899" w:rsidP="003D5194">
      <w:pPr>
        <w:autoSpaceDE w:val="0"/>
        <w:autoSpaceDN w:val="0"/>
        <w:adjustRightInd w:val="0"/>
        <w:spacing w:line="240" w:lineRule="auto"/>
        <w:jc w:val="both"/>
        <w:rPr>
          <w:rFonts w:eastAsia="Times New Roman" w:cs="Times New Roman"/>
          <w:color w:val="000000"/>
        </w:rPr>
      </w:pPr>
    </w:p>
    <w:p w14:paraId="002CFC1E" w14:textId="77890656" w:rsidR="00B26BB5" w:rsidRPr="001B39C3" w:rsidRDefault="00B26BB5" w:rsidP="003D5194">
      <w:pPr>
        <w:autoSpaceDE w:val="0"/>
        <w:autoSpaceDN w:val="0"/>
        <w:adjustRightInd w:val="0"/>
        <w:spacing w:line="240" w:lineRule="auto"/>
        <w:jc w:val="both"/>
        <w:rPr>
          <w:rFonts w:eastAsia="Times New Roman" w:cs="Times New Roman"/>
          <w:color w:val="000000"/>
        </w:rPr>
      </w:pPr>
      <w:r w:rsidRPr="00C043C9">
        <w:rPr>
          <w:rFonts w:eastAsia="Times New Roman" w:cs="Times New Roman"/>
          <w:color w:val="000000"/>
        </w:rPr>
        <w:t xml:space="preserve">Vaisto </w:t>
      </w:r>
      <w:r w:rsidR="00960899">
        <w:rPr>
          <w:rFonts w:eastAsia="Times New Roman" w:cs="Times New Roman"/>
          <w:color w:val="000000"/>
        </w:rPr>
        <w:t>draudžiama</w:t>
      </w:r>
      <w:r w:rsidRPr="00C043C9">
        <w:rPr>
          <w:rFonts w:eastAsia="Times New Roman" w:cs="Times New Roman"/>
          <w:color w:val="000000"/>
        </w:rPr>
        <w:t xml:space="preserve"> vartoti paskutiniuosius 3 nėštumo mėnesius</w:t>
      </w:r>
      <w:r w:rsidRPr="001B39C3">
        <w:rPr>
          <w:rFonts w:eastAsia="Times New Roman" w:cs="Times New Roman"/>
          <w:color w:val="000000"/>
          <w:sz w:val="24"/>
          <w:szCs w:val="24"/>
        </w:rPr>
        <w:t xml:space="preserve">, </w:t>
      </w:r>
      <w:r w:rsidRPr="001B39C3">
        <w:rPr>
          <w:rFonts w:eastAsia="Times New Roman" w:cs="Times New Roman"/>
          <w:color w:val="000000"/>
        </w:rPr>
        <w:t xml:space="preserve">nes tai gali pakenkti vaisiui (būsimam kūdikiui) arba sukelti problemų gimdymo metu. Šis vaistas gali sukelti vaisiaus inkstų ir širdies sutrikimų. Jis gali paveikti Jūsų ir Jūsų kūdikio polinkį kraujuoti ir dėl jo gimdymas gali būti vėlesnis arba ilgesnis, nei tikėtasi. </w:t>
      </w:r>
      <w:r w:rsidRPr="00BF1A81">
        <w:rPr>
          <w:color w:val="000000"/>
        </w:rPr>
        <w:t>Pirmuosius 6 nėštumo mėnesius vaisto vartoti negalima, nebent tai neabejotinai būtina ir taip pataria gydytojas.</w:t>
      </w:r>
      <w:r w:rsidRPr="001B39C3">
        <w:rPr>
          <w:rFonts w:eastAsia="Times New Roman" w:cs="Times New Roman"/>
          <w:color w:val="000000"/>
        </w:rPr>
        <w:t xml:space="preserve"> Jeigu </w:t>
      </w:r>
      <w:r w:rsidRPr="00802F16">
        <w:rPr>
          <w:rFonts w:eastAsia="Times New Roman" w:cs="Times New Roman"/>
          <w:color w:val="000000"/>
        </w:rPr>
        <w:t>šiuo laikotarpiu arba tuo metu, kai bandote pastoti, jums reikia gydymo šiuo vaistu, var</w:t>
      </w:r>
      <w:r w:rsidRPr="001B39C3">
        <w:rPr>
          <w:rFonts w:eastAsia="Times New Roman" w:cs="Times New Roman"/>
          <w:color w:val="000000"/>
        </w:rPr>
        <w:t>tokite mažiausią jo dozę ir kaip įmanoma trumpiau</w:t>
      </w:r>
      <w:r w:rsidRPr="00BF1A81">
        <w:rPr>
          <w:color w:val="000000"/>
          <w:sz w:val="17"/>
        </w:rPr>
        <w:t xml:space="preserve">. </w:t>
      </w:r>
      <w:r w:rsidRPr="00802F16">
        <w:rPr>
          <w:rFonts w:eastAsia="Calibri" w:cs="Times New Roman"/>
        </w:rPr>
        <w:t xml:space="preserve">Vartojamas ilgiau nei kelias dienas nuo 20 nėštumo savaitės, </w:t>
      </w:r>
      <w:r w:rsidRPr="001B39C3">
        <w:rPr>
          <w:rFonts w:eastAsia="Calibri" w:cs="Times New Roman"/>
        </w:rPr>
        <w:t>ibuprofenas gali sukelti inkstų sutrikimų Jūsų dar negimusiam vaikui ir dėl to gali sumažėti aplink vaiką esančių vaisiaus vandenų kiekis (pasireikšti oligohidramnionas) arba susiaurėti kraujagyslė (arterinis latakas) vaiko širdyje.</w:t>
      </w:r>
    </w:p>
    <w:p w14:paraId="2AD220AB"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5A3C01E8" w14:textId="313F3BDB"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bCs/>
          <w:color w:val="000000"/>
        </w:rPr>
        <w:t xml:space="preserve">Nėštumo ir žindymo laikotarpiu Daikol vartoti </w:t>
      </w:r>
      <w:r w:rsidR="00960899">
        <w:rPr>
          <w:rFonts w:eastAsia="Times New Roman" w:cs="Times New Roman"/>
          <w:bCs/>
          <w:color w:val="000000"/>
        </w:rPr>
        <w:t>draudžiama</w:t>
      </w:r>
      <w:r w:rsidRPr="00A51F88">
        <w:rPr>
          <w:rFonts w:eastAsia="Times New Roman" w:cs="Times New Roman"/>
          <w:color w:val="000000"/>
        </w:rPr>
        <w:t>. Veikliosios medžiagos: ibuprofenas ir pseudoefedrinas, dar negimusiems vaikams gali sukelti sunkių sutrikimų, be to, nustatyta, kad šių medžiagų būna jomis gydytų moterų krūtimi maitinamų kūdikių organizme.</w:t>
      </w:r>
    </w:p>
    <w:p w14:paraId="4B220D8D"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746EC61E"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bCs/>
          <w:color w:val="000000"/>
        </w:rPr>
        <w:t>Daikol sudėtyje yra ibuprofeno, kuris gali pakenkti mote</w:t>
      </w:r>
      <w:r w:rsidR="00D03A62" w:rsidRPr="00A51F88">
        <w:rPr>
          <w:rFonts w:eastAsia="Times New Roman" w:cs="Times New Roman"/>
          <w:bCs/>
          <w:color w:val="000000"/>
        </w:rPr>
        <w:t>rs</w:t>
      </w:r>
      <w:r w:rsidRPr="00A51F88">
        <w:rPr>
          <w:rFonts w:eastAsia="Times New Roman" w:cs="Times New Roman"/>
          <w:bCs/>
          <w:color w:val="000000"/>
        </w:rPr>
        <w:t xml:space="preserve"> vaisingumui.</w:t>
      </w:r>
    </w:p>
    <w:p w14:paraId="58B35C51"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73E96D29" w14:textId="77777777" w:rsidR="003D5194" w:rsidRPr="00A51F88" w:rsidRDefault="003D5194" w:rsidP="003D5194">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Vairavimas ir mechanizmų valdymas</w:t>
      </w:r>
    </w:p>
    <w:p w14:paraId="5D0DA0A6" w14:textId="77777777" w:rsidR="00D03A62" w:rsidRPr="00A51F88" w:rsidRDefault="00D03A62" w:rsidP="003D5194">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Cs/>
        </w:rPr>
        <w:t xml:space="preserve">Daikol </w:t>
      </w:r>
      <w:r w:rsidRPr="00A51F88">
        <w:rPr>
          <w:rFonts w:eastAsia="Calibri" w:cs="Times New Roman"/>
        </w:rPr>
        <w:t>gebėjimą vairuoti ir valdyti mechanizmus veikia silpnai arba vidutiniškai.</w:t>
      </w:r>
    </w:p>
    <w:p w14:paraId="6ED8E9BA" w14:textId="77777777" w:rsidR="003D5194" w:rsidRPr="00A51F88" w:rsidRDefault="003D5194" w:rsidP="003D5194">
      <w:pPr>
        <w:autoSpaceDE w:val="0"/>
        <w:autoSpaceDN w:val="0"/>
        <w:adjustRightInd w:val="0"/>
        <w:spacing w:line="240" w:lineRule="auto"/>
        <w:jc w:val="both"/>
        <w:rPr>
          <w:rFonts w:eastAsia="Times New Roman" w:cs="Times New Roman"/>
          <w:bCs/>
        </w:rPr>
      </w:pPr>
      <w:r w:rsidRPr="00A51F88">
        <w:rPr>
          <w:rFonts w:eastAsia="Times New Roman" w:cs="Times New Roman"/>
          <w:bCs/>
        </w:rPr>
        <w:t xml:space="preserve">Daikol </w:t>
      </w:r>
      <w:r w:rsidRPr="00A51F88">
        <w:rPr>
          <w:rFonts w:eastAsia="Calibri" w:cs="Times New Roman"/>
        </w:rPr>
        <w:t>gali sukelti svaigulį, haliucinacijų, neįprastą galvos skausmą ir regos ar klausos sutrikimų, todėl gali laikinai pablogėti Jūsų gebėjimas vairuoti ir valdyti mechanizmus. Jeigu pasireikštų bet kuris iš čia išvardytų simptomų, negalima vairuoti ir valdyti mechanizmų</w:t>
      </w:r>
      <w:r w:rsidRPr="00A51F88">
        <w:rPr>
          <w:rFonts w:eastAsia="Times New Roman" w:cs="Times New Roman"/>
          <w:bCs/>
        </w:rPr>
        <w:t>.</w:t>
      </w:r>
    </w:p>
    <w:p w14:paraId="128B7437" w14:textId="43284040"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770E8596" w14:textId="77777777" w:rsidR="00371F97" w:rsidRPr="00A51F88" w:rsidRDefault="00371F97" w:rsidP="00371F97">
      <w:pPr>
        <w:autoSpaceDE w:val="0"/>
        <w:autoSpaceDN w:val="0"/>
        <w:adjustRightInd w:val="0"/>
        <w:spacing w:line="240" w:lineRule="auto"/>
        <w:jc w:val="both"/>
        <w:rPr>
          <w:rFonts w:eastAsia="Times New Roman" w:cs="Times New Roman"/>
          <w:b/>
          <w:color w:val="000000"/>
        </w:rPr>
      </w:pPr>
      <w:r w:rsidRPr="00A51F88">
        <w:rPr>
          <w:rFonts w:eastAsia="Times New Roman" w:cs="Times New Roman"/>
          <w:b/>
          <w:color w:val="000000"/>
        </w:rPr>
        <w:t>Daikol sudėtyje yra natrio</w:t>
      </w:r>
    </w:p>
    <w:p w14:paraId="7A35A52C" w14:textId="304E73E0" w:rsidR="00371F97" w:rsidRPr="00A51F88" w:rsidRDefault="00371F97" w:rsidP="0032190B">
      <w:pPr>
        <w:numPr>
          <w:ilvl w:val="12"/>
          <w:numId w:val="0"/>
        </w:numPr>
        <w:spacing w:line="240" w:lineRule="auto"/>
        <w:ind w:right="-2"/>
        <w:rPr>
          <w:b/>
          <w:szCs w:val="24"/>
        </w:rPr>
      </w:pPr>
      <w:r w:rsidRPr="00A51F88">
        <w:rPr>
          <w:rFonts w:eastAsia="Times New Roman" w:cs="Times New Roman"/>
          <w:color w:val="000000"/>
        </w:rPr>
        <w:t xml:space="preserve">Kiekvienoje šio vaisto tabletėje yra mažiau kaip </w:t>
      </w:r>
      <w:r w:rsidRPr="00A51F88">
        <w:rPr>
          <w:bCs/>
          <w:szCs w:val="24"/>
        </w:rPr>
        <w:t>1 mmol (23 mg) natrio, t.</w:t>
      </w:r>
      <w:r w:rsidR="0000599A" w:rsidRPr="00A51F88">
        <w:rPr>
          <w:bCs/>
          <w:szCs w:val="24"/>
        </w:rPr>
        <w:t xml:space="preserve"> </w:t>
      </w:r>
      <w:r w:rsidRPr="00A51F88">
        <w:rPr>
          <w:bCs/>
          <w:szCs w:val="24"/>
        </w:rPr>
        <w:t>y. jis beveik neturi reikšmės</w:t>
      </w:r>
      <w:r w:rsidRPr="00A51F88">
        <w:rPr>
          <w:b/>
          <w:szCs w:val="24"/>
        </w:rPr>
        <w:t>.</w:t>
      </w:r>
    </w:p>
    <w:p w14:paraId="0AF62E56" w14:textId="162DFD4D"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7D5B3D5F" w14:textId="77777777" w:rsidR="0000599A" w:rsidRPr="00A51F88" w:rsidRDefault="0000599A" w:rsidP="003D5194">
      <w:pPr>
        <w:autoSpaceDE w:val="0"/>
        <w:autoSpaceDN w:val="0"/>
        <w:adjustRightInd w:val="0"/>
        <w:spacing w:line="240" w:lineRule="auto"/>
        <w:jc w:val="both"/>
        <w:rPr>
          <w:rFonts w:eastAsia="Times New Roman" w:cs="Times New Roman"/>
          <w:color w:val="000000"/>
        </w:rPr>
      </w:pPr>
    </w:p>
    <w:p w14:paraId="215C503E" w14:textId="77777777" w:rsidR="003D5194" w:rsidRPr="00A51F88" w:rsidRDefault="003D5194" w:rsidP="003D5194">
      <w:pPr>
        <w:numPr>
          <w:ilvl w:val="0"/>
          <w:numId w:val="35"/>
        </w:numPr>
        <w:autoSpaceDE w:val="0"/>
        <w:autoSpaceDN w:val="0"/>
        <w:adjustRightInd w:val="0"/>
        <w:spacing w:line="240" w:lineRule="auto"/>
        <w:ind w:left="567" w:hanging="567"/>
        <w:contextualSpacing/>
        <w:jc w:val="both"/>
        <w:rPr>
          <w:rFonts w:eastAsia="Times New Roman" w:cs="Times New Roman"/>
          <w:b/>
          <w:bCs/>
          <w:color w:val="000000"/>
        </w:rPr>
      </w:pPr>
      <w:r w:rsidRPr="00A51F88">
        <w:rPr>
          <w:rFonts w:eastAsia="Times New Roman" w:cs="Times New Roman"/>
          <w:b/>
          <w:bCs/>
          <w:color w:val="000000"/>
        </w:rPr>
        <w:t>Kaip vartoti Daikol</w:t>
      </w:r>
    </w:p>
    <w:p w14:paraId="6D7F1A6F"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40261234"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Visada vartokite šį vaistą tiksliai kaip nurodė gydytojas arba vaistininkas. Jeigu abejojate, kreipkitės į  gydytoją arba vaistininką.</w:t>
      </w:r>
    </w:p>
    <w:p w14:paraId="0F9534BA"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6A148342" w14:textId="77777777" w:rsidR="00174FE5" w:rsidRPr="00A51F88" w:rsidRDefault="00174FE5"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Reikia vartoti mažiausią veiksmingą </w:t>
      </w:r>
      <w:r w:rsidR="008956D2" w:rsidRPr="00A51F88">
        <w:rPr>
          <w:rFonts w:eastAsia="Times New Roman" w:cs="Times New Roman"/>
          <w:color w:val="000000"/>
        </w:rPr>
        <w:t xml:space="preserve">dozę ir ją vartoti kuo trumpiau, kiek tai būtina simptomams palengvinti. Jeigu sergate infekcine liga ir Jums </w:t>
      </w:r>
      <w:r w:rsidR="00BA52CA" w:rsidRPr="00A51F88">
        <w:rPr>
          <w:rFonts w:eastAsia="Times New Roman" w:cs="Times New Roman"/>
          <w:color w:val="000000"/>
        </w:rPr>
        <w:t>pasireiškiantys simptomai (pvz., karščiavimas ir skausmas) neišnyksta arba sunkėja, nedel</w:t>
      </w:r>
      <w:r w:rsidR="008E2A32" w:rsidRPr="00A51F88">
        <w:rPr>
          <w:rFonts w:eastAsia="Times New Roman" w:cs="Times New Roman"/>
          <w:color w:val="000000"/>
        </w:rPr>
        <w:t xml:space="preserve">sdami pasitarkite su gydytoju (žr. 2 skyrių). </w:t>
      </w:r>
    </w:p>
    <w:p w14:paraId="2FFC63F4" w14:textId="77777777" w:rsidR="008E2A32" w:rsidRPr="00A51F88" w:rsidRDefault="008E2A32" w:rsidP="003D5194">
      <w:pPr>
        <w:autoSpaceDE w:val="0"/>
        <w:autoSpaceDN w:val="0"/>
        <w:adjustRightInd w:val="0"/>
        <w:spacing w:line="240" w:lineRule="auto"/>
        <w:jc w:val="both"/>
        <w:rPr>
          <w:rFonts w:eastAsia="Times New Roman" w:cs="Times New Roman"/>
          <w:color w:val="000000"/>
        </w:rPr>
      </w:pPr>
    </w:p>
    <w:p w14:paraId="00934D7A"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Ibuprofenas ir pseudoefedrino hidrochloridas skirtas vartoti tik per burną. </w:t>
      </w:r>
    </w:p>
    <w:p w14:paraId="2E0FFFE3"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36D874A5"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b/>
          <w:bCs/>
          <w:color w:val="000000"/>
        </w:rPr>
        <w:t>Rekomenduojama dozė yra:</w:t>
      </w:r>
    </w:p>
    <w:p w14:paraId="28FFA05E" w14:textId="77777777" w:rsidR="003D5194" w:rsidRPr="00A51F88" w:rsidRDefault="003D5194" w:rsidP="003D5194">
      <w:pPr>
        <w:spacing w:line="240" w:lineRule="auto"/>
        <w:rPr>
          <w:rFonts w:eastAsia="Verdana" w:cs="Times New Roman"/>
          <w:lang w:eastAsia="en-GB"/>
        </w:rPr>
      </w:pPr>
      <w:r w:rsidRPr="00A51F88">
        <w:rPr>
          <w:rFonts w:eastAsia="Verdana" w:cs="Times New Roman"/>
          <w:lang w:eastAsia="en-GB"/>
        </w:rPr>
        <w:t>Rekomenduojama dozė suaugusiesiems ir paaugliams nuo 15 metų yra po 1 tabletę kas 6 val. pagal poreikį. Jeigu simptomai sunkesni, vartokite po 2 tabletes kas 6 val. pagal poreikį.</w:t>
      </w:r>
    </w:p>
    <w:p w14:paraId="71B7FDC7" w14:textId="77777777" w:rsidR="003D5194" w:rsidRPr="00A51F88" w:rsidRDefault="003D5194" w:rsidP="003D5194">
      <w:pPr>
        <w:spacing w:line="240" w:lineRule="auto"/>
        <w:rPr>
          <w:rFonts w:eastAsia="Verdana" w:cs="Times New Roman"/>
          <w:lang w:eastAsia="en-GB"/>
        </w:rPr>
      </w:pPr>
    </w:p>
    <w:p w14:paraId="3A8FAE02" w14:textId="77777777" w:rsidR="003D5194" w:rsidRPr="00A51F88" w:rsidRDefault="003D5194" w:rsidP="003D5194">
      <w:pPr>
        <w:spacing w:line="240" w:lineRule="auto"/>
        <w:rPr>
          <w:rFonts w:eastAsia="Verdana" w:cs="Times New Roman"/>
          <w:lang w:eastAsia="en-GB"/>
        </w:rPr>
      </w:pPr>
      <w:r w:rsidRPr="00A51F88">
        <w:rPr>
          <w:rFonts w:eastAsia="Verdana" w:cs="Times New Roman"/>
          <w:lang w:eastAsia="en-GB"/>
        </w:rPr>
        <w:t xml:space="preserve">Negalima viršyti didžiausios dozės, t. y. 6 tablečių per parą. </w:t>
      </w:r>
    </w:p>
    <w:p w14:paraId="3513602A"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435CF224"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Tabletes reikia nuryti užgeriant vandeniu, pageidautina valgio metu. Negalima laužti ar smulkinti tablečių.</w:t>
      </w:r>
    </w:p>
    <w:p w14:paraId="5FC22279" w14:textId="77777777" w:rsidR="003D5194" w:rsidRPr="00A51F88" w:rsidRDefault="003D5194" w:rsidP="003D5194">
      <w:pPr>
        <w:autoSpaceDE w:val="0"/>
        <w:autoSpaceDN w:val="0"/>
        <w:adjustRightInd w:val="0"/>
        <w:spacing w:line="240" w:lineRule="auto"/>
        <w:jc w:val="both"/>
        <w:rPr>
          <w:rFonts w:eastAsia="Times New Roman" w:cs="Times New Roman"/>
          <w:b/>
          <w:color w:val="000000"/>
        </w:rPr>
      </w:pPr>
    </w:p>
    <w:p w14:paraId="35B15C2A" w14:textId="77777777" w:rsidR="003D5194" w:rsidRPr="00A51F88" w:rsidRDefault="003D5194" w:rsidP="003D5194">
      <w:pPr>
        <w:autoSpaceDE w:val="0"/>
        <w:autoSpaceDN w:val="0"/>
        <w:adjustRightInd w:val="0"/>
        <w:spacing w:line="240" w:lineRule="auto"/>
        <w:jc w:val="both"/>
        <w:rPr>
          <w:rFonts w:eastAsia="Times New Roman" w:cs="Times New Roman"/>
          <w:color w:val="000000"/>
          <w:u w:val="single"/>
        </w:rPr>
      </w:pPr>
      <w:r w:rsidRPr="00A51F88">
        <w:rPr>
          <w:rFonts w:eastAsia="Times New Roman" w:cs="Times New Roman"/>
          <w:color w:val="000000"/>
          <w:u w:val="single"/>
        </w:rPr>
        <w:t>Gydymo trukmė</w:t>
      </w:r>
    </w:p>
    <w:p w14:paraId="702999C9" w14:textId="77777777" w:rsidR="003D5194" w:rsidRPr="00A51F88" w:rsidRDefault="003D5194" w:rsidP="003D5194">
      <w:pPr>
        <w:spacing w:line="240" w:lineRule="auto"/>
        <w:ind w:right="-2"/>
        <w:rPr>
          <w:rFonts w:eastAsia="Calibri" w:cs="Times New Roman"/>
        </w:rPr>
      </w:pPr>
      <w:r w:rsidRPr="00A51F88">
        <w:rPr>
          <w:rFonts w:eastAsia="Times New Roman" w:cs="Times New Roman"/>
          <w:color w:val="000000"/>
        </w:rPr>
        <w:t xml:space="preserve">Šis vaistas yra skirtas tik trumpalaikiam vartojimui. Jūs turėtumėte naudoti mažiausią vaisto dozę trumpiausią laiką, būtiną numalšinti simptomams. </w:t>
      </w:r>
      <w:r w:rsidRPr="00A51F88">
        <w:rPr>
          <w:rFonts w:eastAsia="Calibri" w:cs="Times New Roman"/>
        </w:rPr>
        <w:t>Jeigu simptomai pasunkėtų arba šio vaisto reikėtų vartoti ilgiau kaip 4 dienas suaugusiajam arba ilgiau kaip 3 dienas</w:t>
      </w:r>
      <w:r w:rsidR="00857DD8" w:rsidRPr="00A51F88">
        <w:rPr>
          <w:rFonts w:eastAsia="Calibri" w:cs="Times New Roman"/>
        </w:rPr>
        <w:t xml:space="preserve"> vyresniam kaip 15 metų</w:t>
      </w:r>
      <w:r w:rsidRPr="00A51F88">
        <w:rPr>
          <w:rFonts w:eastAsia="Calibri" w:cs="Times New Roman"/>
        </w:rPr>
        <w:t xml:space="preserve"> paaugliui, pasikonsultuokite su gydytoju. </w:t>
      </w:r>
    </w:p>
    <w:p w14:paraId="06FDAEC2"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4D25E9F8" w14:textId="2394DE0E"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b/>
          <w:bCs/>
          <w:color w:val="000000"/>
        </w:rPr>
        <w:t>Ką daryti pavartojus per didelę Daikol dozę</w:t>
      </w:r>
    </w:p>
    <w:p w14:paraId="428DB05A"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bCs/>
          <w:color w:val="000000"/>
        </w:rPr>
        <w:t>Reikia nedelsiant kreiptis į gydytoją</w:t>
      </w:r>
      <w:r w:rsidRPr="00A51F88">
        <w:rPr>
          <w:rFonts w:eastAsia="Times New Roman" w:cs="Times New Roman"/>
          <w:b/>
          <w:bCs/>
          <w:color w:val="000000"/>
        </w:rPr>
        <w:t xml:space="preserve">, </w:t>
      </w:r>
      <w:r w:rsidRPr="00A51F88">
        <w:rPr>
          <w:rFonts w:eastAsia="Times New Roman" w:cs="Times New Roman"/>
          <w:bCs/>
          <w:color w:val="000000"/>
        </w:rPr>
        <w:t>jei Jūs ar kas nors kitas atsitiktinai išgėrė didesnę Daikol dozę nei rekomenduojama.</w:t>
      </w:r>
    </w:p>
    <w:p w14:paraId="50B33DB1" w14:textId="77777777" w:rsidR="000F7AA7" w:rsidRPr="00A51F88" w:rsidRDefault="000F7AA7" w:rsidP="000F7AA7">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 suvartojote per didelę Daikol dozę arba jei vaikai atsitiktinai suvartojo šio vaisto, visada kreipkitės į gydytoją ar artimiausią ligoninę, kad jie išreikštų savo nuomonę dėl galimos rizikos ir patartų, kokių veiksmų reikia imtis.</w:t>
      </w:r>
    </w:p>
    <w:p w14:paraId="075296B5" w14:textId="330FB763" w:rsidR="003D5194" w:rsidRPr="00A51F88" w:rsidRDefault="000F7AA7" w:rsidP="000F7AA7">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svaig</w:t>
      </w:r>
      <w:r w:rsidR="00A76C25" w:rsidRPr="00A51F88">
        <w:rPr>
          <w:rFonts w:eastAsia="Times New Roman" w:cs="Times New Roman"/>
          <w:color w:val="000000"/>
        </w:rPr>
        <w:t>ulys</w:t>
      </w:r>
      <w:r w:rsidRPr="00A51F88">
        <w:rPr>
          <w:rFonts w:eastAsia="Times New Roman" w:cs="Times New Roman"/>
          <w:color w:val="000000"/>
        </w:rPr>
        <w:t>, kraujas šlapime, šąlančio kūno jausmas ir kvėpavimo sutrikimai.</w:t>
      </w:r>
    </w:p>
    <w:p w14:paraId="066C4459" w14:textId="77777777" w:rsidR="000F7AA7" w:rsidRPr="00A51F88" w:rsidRDefault="000F7AA7" w:rsidP="000F7AA7">
      <w:pPr>
        <w:autoSpaceDE w:val="0"/>
        <w:autoSpaceDN w:val="0"/>
        <w:adjustRightInd w:val="0"/>
        <w:spacing w:line="240" w:lineRule="auto"/>
        <w:jc w:val="both"/>
        <w:rPr>
          <w:rFonts w:eastAsia="Times New Roman" w:cs="Times New Roman"/>
          <w:color w:val="000000"/>
        </w:rPr>
      </w:pPr>
    </w:p>
    <w:p w14:paraId="0286AC5B" w14:textId="257F3456" w:rsidR="003D5194" w:rsidRPr="00A51F88" w:rsidRDefault="003D5194" w:rsidP="003D5194">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Pamiršus pavartoti Daikol</w:t>
      </w:r>
    </w:p>
    <w:p w14:paraId="038EBE02"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Negalima vartoti dvigubos dozės norint kompensuoti praleistą dozę.</w:t>
      </w:r>
    </w:p>
    <w:p w14:paraId="161C06E2"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4C40C064" w14:textId="77777777" w:rsidR="003D5194" w:rsidRPr="00A51F88" w:rsidRDefault="003D5194" w:rsidP="003D5194">
      <w:pPr>
        <w:autoSpaceDE w:val="0"/>
        <w:autoSpaceDN w:val="0"/>
        <w:adjustRightInd w:val="0"/>
        <w:spacing w:line="240" w:lineRule="auto"/>
        <w:jc w:val="both"/>
        <w:rPr>
          <w:rFonts w:eastAsia="Times New Roman" w:cs="Times New Roman"/>
          <w:b/>
          <w:color w:val="000000"/>
        </w:rPr>
      </w:pPr>
      <w:r w:rsidRPr="00A51F88">
        <w:rPr>
          <w:rFonts w:eastAsia="Times New Roman" w:cs="Times New Roman"/>
          <w:b/>
          <w:color w:val="000000"/>
        </w:rPr>
        <w:t>Nustojus vartoti Daikol</w:t>
      </w:r>
    </w:p>
    <w:p w14:paraId="6B21A50A"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kiltų daugiau klausimų dėl šio vaisto vartojimo, kreipkitės į gydytoją arba vaistininką.</w:t>
      </w:r>
    </w:p>
    <w:p w14:paraId="2ECA174B" w14:textId="33BB73F6" w:rsidR="00371F97" w:rsidRPr="00A51F88" w:rsidRDefault="00371F97" w:rsidP="003D5194">
      <w:pPr>
        <w:autoSpaceDE w:val="0"/>
        <w:autoSpaceDN w:val="0"/>
        <w:adjustRightInd w:val="0"/>
        <w:spacing w:line="240" w:lineRule="auto"/>
        <w:jc w:val="both"/>
        <w:rPr>
          <w:rFonts w:eastAsia="Times New Roman" w:cs="Times New Roman"/>
          <w:color w:val="000000"/>
        </w:rPr>
      </w:pPr>
    </w:p>
    <w:p w14:paraId="0C267D7D" w14:textId="48C8C7FA" w:rsidR="003D5194" w:rsidRPr="00A51F88" w:rsidRDefault="003D5194" w:rsidP="0032190B">
      <w:pPr>
        <w:pStyle w:val="Sraopastraipa"/>
        <w:numPr>
          <w:ilvl w:val="0"/>
          <w:numId w:val="35"/>
        </w:numPr>
        <w:autoSpaceDE w:val="0"/>
        <w:autoSpaceDN w:val="0"/>
        <w:adjustRightInd w:val="0"/>
        <w:spacing w:line="240" w:lineRule="auto"/>
        <w:ind w:left="567" w:hanging="567"/>
        <w:jc w:val="both"/>
        <w:rPr>
          <w:rFonts w:eastAsia="Times New Roman" w:cs="Times New Roman"/>
          <w:b/>
          <w:bCs/>
          <w:color w:val="000000"/>
        </w:rPr>
      </w:pPr>
      <w:r w:rsidRPr="00A51F88">
        <w:rPr>
          <w:rFonts w:eastAsia="Times New Roman" w:cs="Times New Roman"/>
          <w:b/>
          <w:bCs/>
          <w:color w:val="000000"/>
        </w:rPr>
        <w:t>Galimas šalutinis poveikis</w:t>
      </w:r>
    </w:p>
    <w:p w14:paraId="3BA8DF3B"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5888A476"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Šis vaistas, kaip ir visi kiti, gali sukelti šalutinį poveikį, nors jis pasireiškia ne visiems žmonėms.</w:t>
      </w:r>
    </w:p>
    <w:p w14:paraId="0D1A2E65"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40727EE8" w14:textId="77777777" w:rsidR="003D5194" w:rsidRPr="00A51F88" w:rsidRDefault="003D5194" w:rsidP="003D5194">
      <w:pPr>
        <w:autoSpaceDE w:val="0"/>
        <w:autoSpaceDN w:val="0"/>
        <w:adjustRightInd w:val="0"/>
        <w:spacing w:line="240" w:lineRule="auto"/>
        <w:jc w:val="both"/>
        <w:rPr>
          <w:rFonts w:eastAsia="Times New Roman" w:cs="Times New Roman"/>
          <w:b/>
          <w:color w:val="000000"/>
        </w:rPr>
      </w:pPr>
      <w:r w:rsidRPr="00A51F88">
        <w:rPr>
          <w:rFonts w:eastAsia="Times New Roman" w:cs="Times New Roman"/>
          <w:b/>
          <w:bCs/>
          <w:color w:val="000000"/>
        </w:rPr>
        <w:t>NUSTOKITE VARTOTI Daikol</w:t>
      </w:r>
      <w:r w:rsidRPr="00A51F88">
        <w:rPr>
          <w:rFonts w:eastAsia="Times New Roman" w:cs="Times New Roman"/>
          <w:b/>
          <w:color w:val="000000"/>
        </w:rPr>
        <w:t xml:space="preserve"> ir nedelsdami kreipkitės medicininės pagalbos</w:t>
      </w:r>
      <w:r w:rsidRPr="00A51F88">
        <w:rPr>
          <w:rFonts w:eastAsia="Times New Roman" w:cs="Times New Roman"/>
          <w:b/>
          <w:bCs/>
          <w:color w:val="000000"/>
        </w:rPr>
        <w:t>:</w:t>
      </w:r>
    </w:p>
    <w:p w14:paraId="037B5630" w14:textId="77777777" w:rsidR="003D5194" w:rsidRPr="00A51F88" w:rsidRDefault="003D5194" w:rsidP="003D5194">
      <w:pPr>
        <w:numPr>
          <w:ilvl w:val="0"/>
          <w:numId w:val="23"/>
        </w:numPr>
        <w:autoSpaceDE w:val="0"/>
        <w:autoSpaceDN w:val="0"/>
        <w:adjustRightInd w:val="0"/>
        <w:spacing w:line="240" w:lineRule="auto"/>
        <w:jc w:val="both"/>
        <w:rPr>
          <w:rFonts w:eastAsia="Times New Roman" w:cs="Times New Roman"/>
          <w:b/>
          <w:bCs/>
          <w:color w:val="000000"/>
        </w:rPr>
      </w:pPr>
      <w:r w:rsidRPr="00A51F88">
        <w:rPr>
          <w:rFonts w:eastAsia="Times New Roman" w:cs="Times New Roman"/>
          <w:color w:val="000000"/>
        </w:rPr>
        <w:t xml:space="preserve">Jei pastebėjote bet kurį iš toliau nurodomų požymių, kurie gali būti sunkių </w:t>
      </w:r>
      <w:r w:rsidRPr="00A51F88">
        <w:rPr>
          <w:rFonts w:eastAsia="Times New Roman" w:cs="Times New Roman"/>
          <w:b/>
          <w:color w:val="000000"/>
        </w:rPr>
        <w:t>alerginių reakcijų ženklai</w:t>
      </w:r>
      <w:r w:rsidRPr="00A51F88">
        <w:rPr>
          <w:rFonts w:eastAsia="Times New Roman" w:cs="Times New Roman"/>
          <w:color w:val="000000"/>
        </w:rPr>
        <w:t>:</w:t>
      </w:r>
    </w:p>
    <w:p w14:paraId="2DA622FD" w14:textId="77777777" w:rsidR="003D5194" w:rsidRPr="00A51F88" w:rsidRDefault="003D5194" w:rsidP="003D5194">
      <w:pPr>
        <w:numPr>
          <w:ilvl w:val="0"/>
          <w:numId w:val="2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pasunkėjęs kvėpavimas ar rijimas;</w:t>
      </w:r>
    </w:p>
    <w:p w14:paraId="59991C8D" w14:textId="77777777" w:rsidR="003D5194" w:rsidRPr="00A51F88" w:rsidRDefault="003D5194" w:rsidP="003D5194">
      <w:pPr>
        <w:numPr>
          <w:ilvl w:val="0"/>
          <w:numId w:val="2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veido, lūpų, liežuvio ar gerklės patinimas;</w:t>
      </w:r>
    </w:p>
    <w:p w14:paraId="61E9227D" w14:textId="59AC94C4" w:rsidR="003D5194" w:rsidRPr="00A51F88" w:rsidRDefault="003D5194" w:rsidP="003D5194">
      <w:pPr>
        <w:numPr>
          <w:ilvl w:val="0"/>
          <w:numId w:val="2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sunkus odos niež</w:t>
      </w:r>
      <w:r w:rsidR="00632D9E" w:rsidRPr="00A51F88">
        <w:rPr>
          <w:rFonts w:eastAsia="Times New Roman" w:cs="Times New Roman"/>
          <w:color w:val="000000"/>
        </w:rPr>
        <w:t>ėjimas</w:t>
      </w:r>
      <w:r w:rsidRPr="00A51F88">
        <w:rPr>
          <w:rFonts w:eastAsia="Times New Roman" w:cs="Times New Roman"/>
          <w:color w:val="000000"/>
        </w:rPr>
        <w:t xml:space="preserve"> su dilgėline (dilgėlinės tipo išbėrimas);</w:t>
      </w:r>
    </w:p>
    <w:p w14:paraId="47DD0A60" w14:textId="77777777" w:rsidR="003D5194" w:rsidRPr="00A51F88" w:rsidRDefault="003D5194" w:rsidP="003D5194">
      <w:pPr>
        <w:numPr>
          <w:ilvl w:val="0"/>
          <w:numId w:val="2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sunkios odos reakcijos, įskaitant pūslių atsiradimą po oda;</w:t>
      </w:r>
    </w:p>
    <w:p w14:paraId="05E3CD1C" w14:textId="5B0F70B3" w:rsidR="003D5194" w:rsidRDefault="003D5194" w:rsidP="003D5194">
      <w:pPr>
        <w:numPr>
          <w:ilvl w:val="0"/>
          <w:numId w:val="24"/>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širdies plakimo padažnėjimas kartu su kraujospūdžio sumažėjimu</w:t>
      </w:r>
      <w:r w:rsidR="00206E46">
        <w:rPr>
          <w:rFonts w:eastAsia="Times New Roman" w:cs="Times New Roman"/>
          <w:color w:val="000000"/>
        </w:rPr>
        <w:t>;</w:t>
      </w:r>
    </w:p>
    <w:p w14:paraId="17C78B90" w14:textId="789173B3" w:rsidR="00EE0395" w:rsidRDefault="00206E46" w:rsidP="00645B91">
      <w:pPr>
        <w:numPr>
          <w:ilvl w:val="0"/>
          <w:numId w:val="24"/>
        </w:numPr>
        <w:autoSpaceDE w:val="0"/>
        <w:autoSpaceDN w:val="0"/>
        <w:adjustRightInd w:val="0"/>
        <w:spacing w:line="240" w:lineRule="auto"/>
        <w:jc w:val="both"/>
        <w:rPr>
          <w:rFonts w:eastAsia="Times New Roman" w:cs="Times New Roman"/>
          <w:color w:val="000000"/>
        </w:rPr>
      </w:pPr>
      <w:r>
        <w:rPr>
          <w:rFonts w:eastAsia="Times New Roman" w:cs="Times New Roman"/>
          <w:color w:val="000000"/>
        </w:rPr>
        <w:t>k</w:t>
      </w:r>
      <w:r w:rsidR="00EE0395" w:rsidRPr="00645B91">
        <w:rPr>
          <w:rFonts w:eastAsia="Times New Roman" w:cs="Times New Roman"/>
          <w:color w:val="000000"/>
        </w:rPr>
        <w:t>rūtinės skausmas, kuris gali būti potencialiai sunkios alerginės reakcijos, vadinamos Kounis sindromu, požymis</w:t>
      </w:r>
      <w:r w:rsidR="00DB4B14">
        <w:rPr>
          <w:rFonts w:eastAsia="Times New Roman" w:cs="Times New Roman"/>
          <w:color w:val="000000"/>
        </w:rPr>
        <w:t>.</w:t>
      </w:r>
      <w:r w:rsidR="00EE0395" w:rsidRPr="00645B91">
        <w:rPr>
          <w:rFonts w:eastAsia="Times New Roman" w:cs="Times New Roman"/>
          <w:color w:val="000000"/>
        </w:rPr>
        <w:t xml:space="preserve"> </w:t>
      </w:r>
    </w:p>
    <w:p w14:paraId="34115141" w14:textId="63178148" w:rsidR="003D5194" w:rsidRPr="00A51F88" w:rsidRDefault="003D5194" w:rsidP="003D5194">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Jeigu pastebite žarnyno kraujavimo požymių, tokių kaip:</w:t>
      </w:r>
    </w:p>
    <w:p w14:paraId="1766ED87" w14:textId="77777777" w:rsidR="003D5194" w:rsidRPr="00A51F88" w:rsidRDefault="003D5194" w:rsidP="00A8786E">
      <w:pPr>
        <w:pStyle w:val="Sraopastraipa"/>
        <w:numPr>
          <w:ilvl w:val="0"/>
          <w:numId w:val="38"/>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 ryškiai raudonos išmatos, juodos, deguto spalvos išmatos, vėmimas krauju ar tamsiomis dalelėmis, kaip kavos tirščiai.</w:t>
      </w:r>
    </w:p>
    <w:p w14:paraId="62B30F62" w14:textId="77777777" w:rsidR="003D5194" w:rsidRPr="00A51F88" w:rsidRDefault="003D5194" w:rsidP="003D5194">
      <w:pPr>
        <w:autoSpaceDE w:val="0"/>
        <w:autoSpaceDN w:val="0"/>
        <w:adjustRightInd w:val="0"/>
        <w:spacing w:line="240" w:lineRule="auto"/>
        <w:jc w:val="both"/>
        <w:rPr>
          <w:rFonts w:eastAsia="Times New Roman" w:cs="Times New Roman"/>
        </w:rPr>
      </w:pPr>
    </w:p>
    <w:p w14:paraId="0A621D6A" w14:textId="77777777" w:rsidR="003D5194" w:rsidRPr="00A51F88" w:rsidRDefault="003D5194" w:rsidP="003D5194">
      <w:pPr>
        <w:rPr>
          <w:rFonts w:eastAsia="Calibri" w:cs="Times New Roman"/>
        </w:rPr>
      </w:pPr>
      <w:r w:rsidRPr="00A51F88">
        <w:rPr>
          <w:rFonts w:eastAsia="Calibri" w:cs="Times New Roman"/>
        </w:rPr>
        <w:t>Tokie vaistai, kaip Daikol, gali būti susiję su širdies priepuolio (miokardo infarkto) ar insulto pavojaus nedideliu padidėjimu.</w:t>
      </w:r>
    </w:p>
    <w:p w14:paraId="710F13D1" w14:textId="77777777" w:rsidR="00857DD8" w:rsidRPr="00A51F88" w:rsidRDefault="00857DD8" w:rsidP="003D5194">
      <w:pPr>
        <w:rPr>
          <w:rFonts w:eastAsia="Calibri" w:cs="Times New Roman"/>
        </w:rPr>
      </w:pPr>
    </w:p>
    <w:p w14:paraId="6A782E7C" w14:textId="5037BFCA" w:rsidR="003D5194" w:rsidRPr="00A51F88" w:rsidRDefault="003D5194" w:rsidP="003D5194">
      <w:pPr>
        <w:spacing w:line="240" w:lineRule="auto"/>
        <w:rPr>
          <w:rFonts w:eastAsia="Calibri" w:cs="Times New Roman"/>
          <w:bCs/>
          <w:i/>
        </w:rPr>
      </w:pPr>
      <w:r w:rsidRPr="006A04B9">
        <w:rPr>
          <w:rFonts w:eastAsia="Calibri" w:cs="Times New Roman"/>
          <w:b/>
          <w:bCs/>
          <w:iCs/>
        </w:rPr>
        <w:t>Dažn</w:t>
      </w:r>
      <w:r w:rsidR="00681724" w:rsidRPr="006A04B9">
        <w:rPr>
          <w:rFonts w:eastAsia="Calibri" w:cs="Times New Roman"/>
          <w:b/>
          <w:bCs/>
          <w:iCs/>
        </w:rPr>
        <w:t>i</w:t>
      </w:r>
      <w:r w:rsidRPr="00A51F88">
        <w:rPr>
          <w:rFonts w:eastAsia="Calibri" w:cs="Times New Roman"/>
          <w:i/>
        </w:rPr>
        <w:t xml:space="preserve"> </w:t>
      </w:r>
      <w:r w:rsidR="00681724" w:rsidRPr="009A3D3E">
        <w:rPr>
          <w:rFonts w:eastAsia="Times New Roman" w:cs="Times New Roman"/>
          <w:b/>
          <w:bCs/>
          <w:noProof/>
          <w:snapToGrid w:val="0"/>
        </w:rPr>
        <w:t>šalutinio poveikio reiškiniai (gali pasireikšti rečiau kaip 1 iš 10 asmenų)</w:t>
      </w:r>
      <w:r w:rsidR="00681724" w:rsidRPr="009A3D3E">
        <w:rPr>
          <w:rFonts w:eastAsia="Times New Roman" w:cs="Times New Roman"/>
          <w:b/>
          <w:bCs/>
        </w:rPr>
        <w:t>:</w:t>
      </w:r>
    </w:p>
    <w:p w14:paraId="1F9C4B1A" w14:textId="77777777"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lastRenderedPageBreak/>
        <w:t>skrandžio sutrikimai, tokie kaip diskomfortas pilve, pilvo skausmai, pykinimas, vėmimas, pilvo pūtimas, viduriavimas, vidurių užkietėjimas.</w:t>
      </w:r>
    </w:p>
    <w:p w14:paraId="49F9E82E" w14:textId="77777777" w:rsidR="003D5194" w:rsidRPr="00A51F88" w:rsidRDefault="003D5194" w:rsidP="003D5194">
      <w:pPr>
        <w:spacing w:line="240" w:lineRule="auto"/>
        <w:rPr>
          <w:rFonts w:eastAsia="Calibri" w:cs="Times New Roman"/>
        </w:rPr>
      </w:pPr>
    </w:p>
    <w:p w14:paraId="134D0E58" w14:textId="05C57736" w:rsidR="003D5194" w:rsidRPr="006A04B9" w:rsidRDefault="00681724" w:rsidP="003D5194">
      <w:pPr>
        <w:autoSpaceDE w:val="0"/>
        <w:autoSpaceDN w:val="0"/>
        <w:adjustRightInd w:val="0"/>
        <w:spacing w:line="240" w:lineRule="auto"/>
        <w:jc w:val="both"/>
        <w:rPr>
          <w:rFonts w:eastAsia="Times New Roman" w:cs="Times New Roman"/>
          <w:b/>
          <w:iCs/>
          <w:color w:val="000000"/>
        </w:rPr>
      </w:pPr>
      <w:r w:rsidRPr="009A3D3E">
        <w:rPr>
          <w:rFonts w:eastAsia="Times New Roman" w:cs="Times New Roman"/>
          <w:b/>
          <w:bCs/>
          <w:noProof/>
          <w:snapToGrid w:val="0"/>
        </w:rPr>
        <w:t xml:space="preserve">Šalutinio poveikio reiškiniai, kurių </w:t>
      </w:r>
      <w:r>
        <w:rPr>
          <w:rFonts w:eastAsia="Times New Roman" w:cs="Times New Roman"/>
          <w:b/>
          <w:color w:val="000000"/>
        </w:rPr>
        <w:t>d</w:t>
      </w:r>
      <w:r w:rsidR="003D5194" w:rsidRPr="006A04B9">
        <w:rPr>
          <w:rFonts w:eastAsia="Times New Roman" w:cs="Times New Roman"/>
          <w:b/>
          <w:color w:val="000000"/>
        </w:rPr>
        <w:t xml:space="preserve">ažnis nežinomas </w:t>
      </w:r>
      <w:r w:rsidR="003D5194" w:rsidRPr="006A04B9">
        <w:rPr>
          <w:rFonts w:eastAsia="Times New Roman" w:cs="Times New Roman"/>
          <w:b/>
          <w:iCs/>
          <w:color w:val="000000"/>
        </w:rPr>
        <w:t>(negali būti apskaičiuotas pagal turimus duomenis):</w:t>
      </w:r>
    </w:p>
    <w:p w14:paraId="0E2C1373" w14:textId="77777777"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nedidelis kraujavimas iš virškinimo trakto, retais atvejais sukeliantis mažakraujystę;</w:t>
      </w:r>
    </w:p>
    <w:p w14:paraId="4BF2CF36" w14:textId="79067B3E"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galvos skausmas, svaig</w:t>
      </w:r>
      <w:r w:rsidR="00A76C25" w:rsidRPr="00A51F88">
        <w:rPr>
          <w:rFonts w:eastAsia="Times New Roman" w:cs="Times New Roman"/>
          <w:color w:val="000000"/>
        </w:rPr>
        <w:t>ulys</w:t>
      </w:r>
      <w:r w:rsidRPr="00A51F88">
        <w:rPr>
          <w:rFonts w:eastAsia="Times New Roman" w:cs="Times New Roman"/>
          <w:color w:val="000000"/>
        </w:rPr>
        <w:t>, nemiga, sujaudinimas, dirglumas arba nuovargis;</w:t>
      </w:r>
    </w:p>
    <w:p w14:paraId="3D041971" w14:textId="08B2FCBA"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regos sutrikimai;</w:t>
      </w:r>
    </w:p>
    <w:p w14:paraId="6150E12F" w14:textId="55962125"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pilvo skausmas arba opa, kartais su kraujavimu arba perforacija, gastritas, opinis stomatitas, paūmėjęs opinis kolitas ir Krono liga;</w:t>
      </w:r>
    </w:p>
    <w:p w14:paraId="76DBBFCE" w14:textId="53465E3C"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padidėjusio jautrumo reakcijos, pasireiškiančios </w:t>
      </w:r>
      <w:r w:rsidR="00572C69" w:rsidRPr="00A51F88">
        <w:rPr>
          <w:rFonts w:eastAsia="Times New Roman" w:cs="Times New Roman"/>
          <w:color w:val="000000"/>
        </w:rPr>
        <w:t>iš</w:t>
      </w:r>
      <w:r w:rsidRPr="00A51F88">
        <w:rPr>
          <w:rFonts w:eastAsia="Times New Roman" w:cs="Times New Roman"/>
          <w:color w:val="000000"/>
        </w:rPr>
        <w:t>bėrimu ir niež</w:t>
      </w:r>
      <w:r w:rsidR="00632D9E" w:rsidRPr="00A51F88">
        <w:rPr>
          <w:rFonts w:eastAsia="Times New Roman" w:cs="Times New Roman"/>
          <w:color w:val="000000"/>
        </w:rPr>
        <w:t>ėjimu</w:t>
      </w:r>
      <w:r w:rsidRPr="00A51F88">
        <w:rPr>
          <w:rFonts w:eastAsia="Times New Roman" w:cs="Times New Roman"/>
          <w:color w:val="000000"/>
        </w:rPr>
        <w:t>, bei astmos priepuolis;</w:t>
      </w:r>
    </w:p>
    <w:p w14:paraId="675A4C14" w14:textId="57C13E62"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galvos skausmas, svaig</w:t>
      </w:r>
      <w:r w:rsidR="00A76C25" w:rsidRPr="00A51F88">
        <w:rPr>
          <w:rFonts w:eastAsia="Times New Roman" w:cs="Times New Roman"/>
          <w:color w:val="000000"/>
        </w:rPr>
        <w:t>ulys</w:t>
      </w:r>
      <w:r w:rsidRPr="00A51F88">
        <w:rPr>
          <w:rFonts w:eastAsia="Times New Roman" w:cs="Times New Roman"/>
          <w:color w:val="000000"/>
        </w:rPr>
        <w:t xml:space="preserve"> ir haliucinacijos;</w:t>
      </w:r>
    </w:p>
    <w:p w14:paraId="0E257A0E" w14:textId="2B8324F2"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nervingumas, dreb</w:t>
      </w:r>
      <w:r w:rsidR="00736147" w:rsidRPr="00A51F88">
        <w:rPr>
          <w:rFonts w:eastAsia="Times New Roman" w:cs="Times New Roman"/>
          <w:color w:val="000000"/>
        </w:rPr>
        <w:t>ėjimas</w:t>
      </w:r>
      <w:r w:rsidRPr="00A51F88">
        <w:rPr>
          <w:rFonts w:eastAsia="Times New Roman" w:cs="Times New Roman"/>
          <w:color w:val="000000"/>
        </w:rPr>
        <w:t>, haliucinacijos;</w:t>
      </w:r>
    </w:p>
    <w:p w14:paraId="4EC815F2" w14:textId="77777777"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inkstų audinių pažeidimas, padidėjusi šlapimo rūgšties koncentracija kraujyje;</w:t>
      </w:r>
    </w:p>
    <w:p w14:paraId="6CFEBADB" w14:textId="612D2E9B"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infekciniai uždegimai, meningito simptomai (galvos skausmas, pykinimas, vėmimas, karščiavimas, kaklo sustingimas, dezorientacija, ypač sergantiems autoimuninėmis ligomis);</w:t>
      </w:r>
    </w:p>
    <w:p w14:paraId="03534A84" w14:textId="1D61D038"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kraujo sutrikimai (anemija, leukopenija, trombocitopenija, pancitopenija, agranulocitozė). Pirmieji požymiai: karščiavimas, gerklės skausmas, paviršinės burnos gleivinės opos, į gripą panašūs simptomai, sunkus išsekimas, neaiškios kilmės kraujavimas iš nosies ir kraujosruvos;</w:t>
      </w:r>
    </w:p>
    <w:p w14:paraId="2D5E4D3F" w14:textId="4C7DBB00"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sunkios alerginės reakcijos (simptomai gali būti: veido edema, angioedema, dusulys, tachikardija, kraujospūdžio sumažėjimas, šokas);</w:t>
      </w:r>
    </w:p>
    <w:p w14:paraId="15C63293" w14:textId="0E7BD3DB"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psichozės reakcijos, depresija;</w:t>
      </w:r>
    </w:p>
    <w:p w14:paraId="6F8EDCDC" w14:textId="3F7B3EC4"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širdies nepakankamumo pasunkėjimas, pasireiškiantis edemomis (patinimais), aukštas kraujospūdis, stiprus širdies plakimas, miokardo infarktas;</w:t>
      </w:r>
    </w:p>
    <w:p w14:paraId="56BBCB3F" w14:textId="7623C69B"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inkstų nepakankamumas ar kiti inkstų sutrikimai;</w:t>
      </w:r>
    </w:p>
    <w:p w14:paraId="7D711C4E" w14:textId="55872D9B"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kepenų sutrikimai;</w:t>
      </w:r>
    </w:p>
    <w:p w14:paraId="7757D62B" w14:textId="3DED728B"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sunkios odos reakcijos (pūsliniai odos išbėrimai);</w:t>
      </w:r>
    </w:p>
    <w:p w14:paraId="7FC016F2" w14:textId="77777777"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hemoraginis insultas, išeminis insultas, traukuliai, galvos skausmas;</w:t>
      </w:r>
    </w:p>
    <w:p w14:paraId="073D2E57" w14:textId="77777777"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burnos džiūvimas, troškulys, pykinimas, vėmimas;</w:t>
      </w:r>
    </w:p>
    <w:p w14:paraId="51276CC9" w14:textId="77777777"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prakaitavimas;</w:t>
      </w:r>
    </w:p>
    <w:p w14:paraId="70854929" w14:textId="726C2714" w:rsidR="003D5194" w:rsidRPr="00A51F88" w:rsidRDefault="003D5194"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šlapimo susilaikymas, daugiausiai pacientams, sergantiems prostatos hipertrofija</w:t>
      </w:r>
      <w:r w:rsidR="00206E46">
        <w:rPr>
          <w:rFonts w:eastAsia="Times New Roman" w:cs="Times New Roman"/>
          <w:color w:val="000000"/>
        </w:rPr>
        <w:t>;</w:t>
      </w:r>
    </w:p>
    <w:p w14:paraId="4454AA8C" w14:textId="6EB3CA11" w:rsidR="00CC51F7" w:rsidRPr="00A51F88" w:rsidRDefault="00C91C0A"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gali pasireikšti stipri odos reakcija, vadinama DRESS sindromu. DRESS simptomai gali būti tokie: </w:t>
      </w:r>
      <w:r w:rsidR="007C1A29">
        <w:rPr>
          <w:rFonts w:eastAsia="Times New Roman" w:cs="Times New Roman"/>
          <w:color w:val="000000"/>
        </w:rPr>
        <w:t>plačiai išplitę</w:t>
      </w:r>
      <w:r w:rsidR="00075EAE">
        <w:rPr>
          <w:rFonts w:eastAsia="Times New Roman" w:cs="Times New Roman"/>
          <w:color w:val="000000"/>
        </w:rPr>
        <w:t>s</w:t>
      </w:r>
      <w:r w:rsidR="007C1A29">
        <w:rPr>
          <w:rFonts w:eastAsia="Times New Roman" w:cs="Times New Roman"/>
          <w:color w:val="000000"/>
        </w:rPr>
        <w:t xml:space="preserve"> </w:t>
      </w:r>
      <w:r w:rsidRPr="00A51F88">
        <w:rPr>
          <w:rFonts w:eastAsia="Times New Roman" w:cs="Times New Roman"/>
          <w:color w:val="000000"/>
        </w:rPr>
        <w:t xml:space="preserve">odos bėrimas, </w:t>
      </w:r>
      <w:r w:rsidR="00436B76">
        <w:rPr>
          <w:rFonts w:eastAsia="Times New Roman" w:cs="Times New Roman"/>
          <w:color w:val="000000"/>
        </w:rPr>
        <w:t>aukšta kūno temperatūra</w:t>
      </w:r>
      <w:r w:rsidRPr="00A51F88">
        <w:rPr>
          <w:rFonts w:eastAsia="Times New Roman" w:cs="Times New Roman"/>
          <w:color w:val="000000"/>
        </w:rPr>
        <w:t>, padidėję limfmazgiai ir padidėjęs eozinofilų (baltųjų kraujo kūnelių rūšis) skaičius</w:t>
      </w:r>
      <w:r w:rsidR="00CC51F7" w:rsidRPr="00A51F88">
        <w:rPr>
          <w:rFonts w:eastAsia="Times New Roman" w:cs="Times New Roman"/>
          <w:color w:val="000000"/>
        </w:rPr>
        <w:t>;</w:t>
      </w:r>
    </w:p>
    <w:p w14:paraId="7F1F920D" w14:textId="77777777" w:rsidR="00CF2535" w:rsidRPr="00A51F88" w:rsidRDefault="00CF2535"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oda įsijautrina šviesai;</w:t>
      </w:r>
    </w:p>
    <w:p w14:paraId="7932EAB7" w14:textId="77777777" w:rsidR="00C14981" w:rsidRPr="00A51F88" w:rsidRDefault="00CC51F7"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gaubtinės žarnos uždegimas dėl nepakankamo aprūpinimo krauju (išeminis kolitas)</w:t>
      </w:r>
      <w:r w:rsidR="00C14981" w:rsidRPr="00A51F88">
        <w:rPr>
          <w:rFonts w:eastAsia="Times New Roman" w:cs="Times New Roman"/>
          <w:color w:val="000000"/>
        </w:rPr>
        <w:t>;</w:t>
      </w:r>
    </w:p>
    <w:p w14:paraId="31636132" w14:textId="425F2E60" w:rsidR="007817C9" w:rsidRPr="00A51F88" w:rsidRDefault="00C14981"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Daikol vartojimą ir nedelsdami kreipkitės medicininės pagalbos. Taip pat žr. 2 skyrių</w:t>
      </w:r>
      <w:r w:rsidR="00206E46">
        <w:rPr>
          <w:rFonts w:eastAsia="Times New Roman" w:cs="Times New Roman"/>
          <w:color w:val="000000"/>
        </w:rPr>
        <w:t>;</w:t>
      </w:r>
    </w:p>
    <w:p w14:paraId="4C949899" w14:textId="520194FF" w:rsidR="009829CD" w:rsidRDefault="009829CD" w:rsidP="0032190B">
      <w:pPr>
        <w:numPr>
          <w:ilvl w:val="0"/>
          <w:numId w:val="25"/>
        </w:num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sumažėjęs regos nervo aprūpinimas krauju (išeminė </w:t>
      </w:r>
      <w:r w:rsidR="005A2733" w:rsidRPr="00A51F88">
        <w:rPr>
          <w:rFonts w:eastAsia="Times New Roman" w:cs="Times New Roman"/>
          <w:color w:val="000000"/>
        </w:rPr>
        <w:t>optinė neuropatija)</w:t>
      </w:r>
      <w:r w:rsidR="00206E46">
        <w:rPr>
          <w:rFonts w:eastAsia="Times New Roman" w:cs="Times New Roman"/>
          <w:color w:val="000000"/>
        </w:rPr>
        <w:t>;</w:t>
      </w:r>
      <w:r w:rsidR="005A2733" w:rsidRPr="00A51F88">
        <w:rPr>
          <w:rFonts w:eastAsia="Times New Roman" w:cs="Times New Roman"/>
          <w:color w:val="000000"/>
        </w:rPr>
        <w:t xml:space="preserve"> </w:t>
      </w:r>
    </w:p>
    <w:p w14:paraId="5976D275" w14:textId="7AACD22F" w:rsidR="007C1A29" w:rsidRPr="00A51F88" w:rsidRDefault="007C1A29" w:rsidP="0032190B">
      <w:pPr>
        <w:numPr>
          <w:ilvl w:val="0"/>
          <w:numId w:val="25"/>
        </w:numPr>
        <w:autoSpaceDE w:val="0"/>
        <w:autoSpaceDN w:val="0"/>
        <w:adjustRightInd w:val="0"/>
        <w:spacing w:line="240" w:lineRule="auto"/>
        <w:jc w:val="both"/>
        <w:rPr>
          <w:rFonts w:eastAsia="Times New Roman" w:cs="Times New Roman"/>
          <w:color w:val="000000"/>
        </w:rPr>
      </w:pPr>
      <w:r w:rsidRPr="007C1A29">
        <w:rPr>
          <w:rFonts w:eastAsia="Times New Roman" w:cs="Times New Roman"/>
          <w:color w:val="000000"/>
        </w:rPr>
        <w:t>rausvos neiškilusios, taikinio formos ar apskritos dėmės ant liemens, dažnai su pūslėmis centre, odos lupimasis, burnos, gerklės, nosies, lyties organų ir akių opos.</w:t>
      </w:r>
      <w:r>
        <w:rPr>
          <w:rFonts w:eastAsia="Times New Roman" w:cs="Times New Roman"/>
          <w:color w:val="000000"/>
        </w:rPr>
        <w:t xml:space="preserve"> </w:t>
      </w:r>
      <w:r w:rsidRPr="007C1A29">
        <w:rPr>
          <w:rFonts w:eastAsia="Times New Roman" w:cs="Times New Roman"/>
          <w:color w:val="000000"/>
        </w:rPr>
        <w:t>Prieš atsirandant šiems sunkiems odos išbėrimams, gali būti karščiavimas ir į gripą panašūs simptomai</w:t>
      </w:r>
      <w:r>
        <w:rPr>
          <w:rFonts w:eastAsia="Times New Roman" w:cs="Times New Roman"/>
          <w:color w:val="000000"/>
        </w:rPr>
        <w:t xml:space="preserve">: </w:t>
      </w:r>
      <w:r w:rsidRPr="007C1A29">
        <w:rPr>
          <w:rFonts w:eastAsia="Times New Roman" w:cs="Times New Roman"/>
          <w:color w:val="000000"/>
        </w:rPr>
        <w:t>eksfoliacinis dermatitas, daugiaformė eritema, Stivenso-Džonsono sindromas, toksinė epidermio nekrolizė.</w:t>
      </w:r>
    </w:p>
    <w:p w14:paraId="7BAF12D3" w14:textId="77777777" w:rsidR="003D5194" w:rsidRPr="00A51F88" w:rsidRDefault="003D5194" w:rsidP="007605C2">
      <w:pPr>
        <w:tabs>
          <w:tab w:val="left" w:pos="567"/>
        </w:tabs>
        <w:autoSpaceDE w:val="0"/>
        <w:autoSpaceDN w:val="0"/>
        <w:adjustRightInd w:val="0"/>
        <w:spacing w:line="240" w:lineRule="auto"/>
        <w:ind w:left="567"/>
        <w:jc w:val="both"/>
        <w:rPr>
          <w:rFonts w:eastAsia="Times New Roman" w:cs="Times New Roman"/>
          <w:color w:val="000000"/>
        </w:rPr>
      </w:pPr>
    </w:p>
    <w:p w14:paraId="0672226A" w14:textId="77777777" w:rsidR="003D5194" w:rsidRPr="00A51F88" w:rsidRDefault="003D5194" w:rsidP="003D5194">
      <w:pPr>
        <w:tabs>
          <w:tab w:val="left" w:pos="567"/>
        </w:tabs>
        <w:spacing w:line="240" w:lineRule="auto"/>
        <w:rPr>
          <w:rFonts w:eastAsia="Times New Roman" w:cs="Times New Roman"/>
          <w:b/>
          <w:snapToGrid w:val="0"/>
        </w:rPr>
      </w:pPr>
      <w:r w:rsidRPr="00A51F88">
        <w:rPr>
          <w:rFonts w:eastAsia="Times New Roman" w:cs="Times New Roman"/>
          <w:b/>
          <w:snapToGrid w:val="0"/>
        </w:rPr>
        <w:t>Pranešimas apie šalutinį poveikį</w:t>
      </w:r>
    </w:p>
    <w:p w14:paraId="639EF66D" w14:textId="6EE36BF3" w:rsidR="003D5194" w:rsidRPr="00A51F88" w:rsidRDefault="003D5194" w:rsidP="003D5194">
      <w:pPr>
        <w:tabs>
          <w:tab w:val="left" w:pos="567"/>
        </w:tabs>
        <w:spacing w:line="240" w:lineRule="auto"/>
        <w:ind w:right="-449"/>
        <w:rPr>
          <w:rFonts w:eastAsia="Times New Roman" w:cs="Times New Roman"/>
          <w:snapToGrid w:val="0"/>
        </w:rPr>
      </w:pPr>
      <w:r w:rsidRPr="00A51F88">
        <w:rPr>
          <w:rFonts w:eastAsia="Times New Roman" w:cs="Times New Roman"/>
          <w:snapToGrid w:val="0"/>
        </w:rPr>
        <w:t xml:space="preserve">Jeigu pasireiškė šalutinis poveikis, įskaitant šiame lapelyje nenurodytą, pasakykite gydytojui arba vaistininkui. </w:t>
      </w:r>
      <w:r w:rsidR="00681724" w:rsidRPr="009A3D3E">
        <w:rPr>
          <w:rFonts w:eastAsia="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681724" w:rsidRPr="009A3D3E">
          <w:rPr>
            <w:rFonts w:eastAsia="Times New Roman" w:cs="Times New Roman"/>
            <w:snapToGrid w:val="0"/>
            <w:color w:val="0000FF"/>
            <w:szCs w:val="20"/>
            <w:u w:val="single"/>
          </w:rPr>
          <w:t>https://vapris.vvkt.lt/vvkt-web/public/nrv</w:t>
        </w:r>
      </w:hyperlink>
      <w:r w:rsidR="00681724" w:rsidRPr="009A3D3E">
        <w:rPr>
          <w:rFonts w:eastAsia="Times New Roman" w:cs="Times New Roman"/>
          <w:snapToGrid w:val="0"/>
          <w:szCs w:val="20"/>
        </w:rPr>
        <w:t xml:space="preserve"> arba užpildant Paciento pranešimo apie įtariamą nepageidaujamą reakciją (ĮNR) formą, kuri skelbiama </w:t>
      </w:r>
      <w:hyperlink r:id="rId16" w:history="1">
        <w:r w:rsidR="00681724" w:rsidRPr="009A3D3E">
          <w:rPr>
            <w:rFonts w:eastAsia="Times New Roman" w:cs="Times New Roman"/>
            <w:snapToGrid w:val="0"/>
            <w:color w:val="0000FF"/>
            <w:szCs w:val="20"/>
            <w:u w:val="single"/>
          </w:rPr>
          <w:t>https://www.vvkt.lt/index.php?4004286486</w:t>
        </w:r>
      </w:hyperlink>
      <w:r w:rsidR="00681724" w:rsidRPr="009A3D3E">
        <w:rPr>
          <w:rFonts w:eastAsia="Times New Roman" w:cs="Times New Roman"/>
          <w:snapToGrid w:val="0"/>
          <w:szCs w:val="20"/>
        </w:rPr>
        <w:t xml:space="preserve">, ir atsiunčiant elektroniniu paštu (adresu </w:t>
      </w:r>
      <w:hyperlink r:id="rId17" w:history="1">
        <w:r w:rsidR="00681724" w:rsidRPr="009A3D3E">
          <w:rPr>
            <w:rFonts w:eastAsia="Times New Roman" w:cs="Times New Roman"/>
            <w:snapToGrid w:val="0"/>
            <w:color w:val="0000FF"/>
            <w:szCs w:val="20"/>
            <w:u w:val="single"/>
          </w:rPr>
          <w:t>NepageidaujamaR@vvkt.lt</w:t>
        </w:r>
      </w:hyperlink>
      <w:r w:rsidR="00681724" w:rsidRPr="009A3D3E">
        <w:rPr>
          <w:rFonts w:eastAsia="Times New Roman" w:cs="Times New Roman"/>
          <w:snapToGrid w:val="0"/>
          <w:szCs w:val="20"/>
        </w:rPr>
        <w:t>) arba nemokamu telefonu 8 800 73 568. Pranešdami apie šalutinį poveikį galite mums padėti gauti daugiau informacijos apie šio vaisto saugumą</w:t>
      </w:r>
      <w:r w:rsidRPr="00A51F88">
        <w:rPr>
          <w:rFonts w:eastAsia="Times New Roman" w:cs="Times New Roman"/>
          <w:snapToGrid w:val="0"/>
        </w:rPr>
        <w:t>.</w:t>
      </w:r>
    </w:p>
    <w:p w14:paraId="64609D18" w14:textId="77777777" w:rsidR="003D5194" w:rsidRPr="00A51F88" w:rsidRDefault="003D5194" w:rsidP="003D5194">
      <w:pPr>
        <w:tabs>
          <w:tab w:val="left" w:pos="567"/>
        </w:tabs>
        <w:spacing w:line="240" w:lineRule="auto"/>
        <w:ind w:right="-449"/>
        <w:rPr>
          <w:rFonts w:eastAsia="Times New Roman" w:cs="Times New Roman"/>
          <w:snapToGrid w:val="0"/>
        </w:rPr>
      </w:pPr>
    </w:p>
    <w:p w14:paraId="69779854" w14:textId="27231275" w:rsidR="003D5194" w:rsidRDefault="003D5194" w:rsidP="003D5194">
      <w:pPr>
        <w:autoSpaceDE w:val="0"/>
        <w:autoSpaceDN w:val="0"/>
        <w:adjustRightInd w:val="0"/>
        <w:spacing w:line="240" w:lineRule="auto"/>
        <w:jc w:val="both"/>
        <w:rPr>
          <w:rFonts w:eastAsia="Times New Roman" w:cs="Times New Roman"/>
          <w:color w:val="000000"/>
        </w:rPr>
      </w:pPr>
    </w:p>
    <w:p w14:paraId="0787D93D" w14:textId="77777777" w:rsidR="00802F16" w:rsidRPr="00A51F88" w:rsidRDefault="00802F16" w:rsidP="003D5194">
      <w:pPr>
        <w:autoSpaceDE w:val="0"/>
        <w:autoSpaceDN w:val="0"/>
        <w:adjustRightInd w:val="0"/>
        <w:spacing w:line="240" w:lineRule="auto"/>
        <w:jc w:val="both"/>
        <w:rPr>
          <w:rFonts w:eastAsia="Times New Roman" w:cs="Times New Roman"/>
          <w:color w:val="000000"/>
        </w:rPr>
      </w:pPr>
    </w:p>
    <w:p w14:paraId="2C1BBCF6" w14:textId="77777777" w:rsidR="003D5194" w:rsidRPr="00A51F88" w:rsidRDefault="003D5194" w:rsidP="003D5194">
      <w:pPr>
        <w:autoSpaceDE w:val="0"/>
        <w:autoSpaceDN w:val="0"/>
        <w:adjustRightInd w:val="0"/>
        <w:spacing w:line="240" w:lineRule="auto"/>
        <w:ind w:left="567" w:hanging="567"/>
        <w:jc w:val="both"/>
        <w:rPr>
          <w:rFonts w:eastAsia="Times New Roman" w:cs="Times New Roman"/>
          <w:b/>
          <w:bCs/>
          <w:color w:val="000000"/>
        </w:rPr>
      </w:pPr>
      <w:r w:rsidRPr="00A51F88">
        <w:rPr>
          <w:rFonts w:eastAsia="Times New Roman" w:cs="Times New Roman"/>
          <w:b/>
          <w:bCs/>
          <w:color w:val="000000"/>
        </w:rPr>
        <w:t>5.</w:t>
      </w:r>
      <w:r w:rsidRPr="00A51F88">
        <w:rPr>
          <w:rFonts w:eastAsia="Times New Roman" w:cs="Times New Roman"/>
          <w:b/>
          <w:bCs/>
          <w:color w:val="000000"/>
        </w:rPr>
        <w:tab/>
        <w:t>Kaip laikyti Daikol</w:t>
      </w:r>
    </w:p>
    <w:p w14:paraId="3F2CF92B" w14:textId="77777777" w:rsidR="003D5194" w:rsidRPr="00A51F88" w:rsidRDefault="003D5194" w:rsidP="003D5194">
      <w:pPr>
        <w:autoSpaceDE w:val="0"/>
        <w:autoSpaceDN w:val="0"/>
        <w:adjustRightInd w:val="0"/>
        <w:spacing w:line="240" w:lineRule="auto"/>
        <w:ind w:left="567" w:hanging="567"/>
        <w:jc w:val="both"/>
        <w:rPr>
          <w:rFonts w:eastAsia="Times New Roman" w:cs="Times New Roman"/>
          <w:b/>
          <w:bCs/>
          <w:color w:val="000000"/>
        </w:rPr>
      </w:pPr>
    </w:p>
    <w:p w14:paraId="3B5FAB42" w14:textId="77777777" w:rsidR="003D5194" w:rsidRPr="00A51F88" w:rsidRDefault="003D5194" w:rsidP="003D5194">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Šį vaistą laikykite vaikams nepastebimoje ir nepasiekiamoje vietoje.</w:t>
      </w:r>
    </w:p>
    <w:p w14:paraId="6039C523"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234CB877"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 xml:space="preserve">Šiam vaistui specialių laikymo sąlygų nereikia. </w:t>
      </w:r>
    </w:p>
    <w:p w14:paraId="514D8485" w14:textId="77777777" w:rsidR="003D5194" w:rsidRPr="00A51F88" w:rsidRDefault="003D5194" w:rsidP="003D5194">
      <w:pPr>
        <w:numPr>
          <w:ilvl w:val="12"/>
          <w:numId w:val="0"/>
        </w:numPr>
        <w:spacing w:line="240" w:lineRule="auto"/>
        <w:ind w:right="-2"/>
        <w:rPr>
          <w:rFonts w:eastAsia="Calibri" w:cs="Times New Roman"/>
        </w:rPr>
      </w:pPr>
    </w:p>
    <w:p w14:paraId="25E1D39C" w14:textId="77777777" w:rsidR="003D5194" w:rsidRPr="00A51F88" w:rsidRDefault="003D5194" w:rsidP="003D5194">
      <w:pPr>
        <w:numPr>
          <w:ilvl w:val="12"/>
          <w:numId w:val="0"/>
        </w:numPr>
        <w:spacing w:line="240" w:lineRule="auto"/>
        <w:ind w:right="-2"/>
        <w:rPr>
          <w:rFonts w:eastAsia="Calibri" w:cs="Times New Roman"/>
        </w:rPr>
      </w:pPr>
      <w:r w:rsidRPr="00A51F88">
        <w:rPr>
          <w:rFonts w:eastAsia="Calibri" w:cs="Times New Roman"/>
        </w:rPr>
        <w:t>Ant lizdinės plokštelės ir dėžutės po ,,Tinka iki</w:t>
      </w:r>
      <w:r w:rsidR="00E97561" w:rsidRPr="00A51F88">
        <w:rPr>
          <w:rFonts w:eastAsia="Calibri" w:cs="Times New Roman"/>
          <w:highlight w:val="lightGray"/>
        </w:rPr>
        <w:t>/EXP</w:t>
      </w:r>
      <w:r w:rsidRPr="00A51F88">
        <w:rPr>
          <w:rFonts w:eastAsia="Calibri" w:cs="Times New Roman"/>
        </w:rPr>
        <w:t>” nurodytam tinkamumo laikui pasibaigus, šio vaisto vartoti negalima. Vaistas tinkamas vartoti iki paskutinės nurodyto mėnesio dienos.</w:t>
      </w:r>
    </w:p>
    <w:p w14:paraId="637FD3B9"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39EA480F"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color w:val="000000"/>
        </w:rPr>
        <w:t>Vaistų negalima išmesti į kanalizaciją arba su buitinėmis atliekomis. Kaip išmesti nereikalingus vaistus, klauskite vaistininko. Šios priemonės padės apsaugoti aplinką.</w:t>
      </w:r>
    </w:p>
    <w:p w14:paraId="6BDB37D8"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53FA55D9" w14:textId="77777777" w:rsidR="003D5194" w:rsidRPr="00A51F88" w:rsidRDefault="003D5194" w:rsidP="003D5194">
      <w:pPr>
        <w:autoSpaceDE w:val="0"/>
        <w:autoSpaceDN w:val="0"/>
        <w:adjustRightInd w:val="0"/>
        <w:spacing w:line="240" w:lineRule="auto"/>
        <w:ind w:left="567" w:hanging="567"/>
        <w:jc w:val="both"/>
        <w:rPr>
          <w:rFonts w:eastAsia="Times New Roman" w:cs="Times New Roman"/>
          <w:b/>
          <w:bCs/>
          <w:color w:val="000000"/>
        </w:rPr>
      </w:pPr>
      <w:r w:rsidRPr="00A51F88">
        <w:rPr>
          <w:rFonts w:eastAsia="Times New Roman" w:cs="Times New Roman"/>
          <w:b/>
          <w:bCs/>
          <w:color w:val="000000"/>
        </w:rPr>
        <w:t>6.</w:t>
      </w:r>
      <w:r w:rsidRPr="00A51F88">
        <w:rPr>
          <w:rFonts w:eastAsia="Times New Roman" w:cs="Times New Roman"/>
          <w:b/>
          <w:bCs/>
          <w:color w:val="000000"/>
        </w:rPr>
        <w:tab/>
        <w:t>Pakuotės turinys ir kita informacija</w:t>
      </w:r>
    </w:p>
    <w:p w14:paraId="45BC53C0"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64E5D87F"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r w:rsidRPr="00A51F88">
        <w:rPr>
          <w:rFonts w:eastAsia="Times New Roman" w:cs="Times New Roman"/>
          <w:b/>
          <w:bCs/>
          <w:color w:val="000000"/>
        </w:rPr>
        <w:t>Daikol sudėtis</w:t>
      </w:r>
    </w:p>
    <w:p w14:paraId="60AF619E" w14:textId="5950132A" w:rsidR="003D5194" w:rsidRPr="00A51F88" w:rsidRDefault="003D5194" w:rsidP="003D5194">
      <w:pPr>
        <w:numPr>
          <w:ilvl w:val="0"/>
          <w:numId w:val="30"/>
        </w:numPr>
        <w:autoSpaceDE w:val="0"/>
        <w:autoSpaceDN w:val="0"/>
        <w:adjustRightInd w:val="0"/>
        <w:spacing w:line="240" w:lineRule="auto"/>
        <w:rPr>
          <w:rFonts w:eastAsia="Times New Roman" w:cs="Times New Roman"/>
          <w:color w:val="000000"/>
        </w:rPr>
      </w:pPr>
      <w:r w:rsidRPr="00A51F88">
        <w:rPr>
          <w:rFonts w:eastAsia="Times New Roman" w:cs="Times New Roman"/>
          <w:color w:val="000000"/>
        </w:rPr>
        <w:t xml:space="preserve">Veikliosios medžiagos yra ibuprofenas ir pseudoefedrino hidrochloridas. </w:t>
      </w:r>
      <w:r w:rsidR="00DB2F43" w:rsidRPr="00A51F88">
        <w:rPr>
          <w:rFonts w:eastAsia="Times New Roman" w:cs="Times New Roman"/>
          <w:color w:val="000000"/>
        </w:rPr>
        <w:t>Kiekv</w:t>
      </w:r>
      <w:r w:rsidRPr="00A51F88">
        <w:rPr>
          <w:rFonts w:eastAsia="Times New Roman" w:cs="Times New Roman"/>
          <w:color w:val="000000"/>
        </w:rPr>
        <w:t>ienoje plėvele dengtoje tabletėje yra 200 mg ibuprofeno ir 30 mg pseudoefedrino hidrochlorido, atitinkančio 24,6 mg pseudoefedrino</w:t>
      </w:r>
    </w:p>
    <w:p w14:paraId="4340D04D" w14:textId="77777777" w:rsidR="003D5194" w:rsidRPr="00A51F88" w:rsidRDefault="003D5194" w:rsidP="003D5194">
      <w:pPr>
        <w:numPr>
          <w:ilvl w:val="0"/>
          <w:numId w:val="30"/>
        </w:numPr>
        <w:autoSpaceDE w:val="0"/>
        <w:autoSpaceDN w:val="0"/>
        <w:adjustRightInd w:val="0"/>
        <w:spacing w:line="240" w:lineRule="auto"/>
        <w:rPr>
          <w:rFonts w:eastAsia="Times New Roman" w:cs="Times New Roman"/>
        </w:rPr>
      </w:pPr>
      <w:r w:rsidRPr="00A51F88">
        <w:rPr>
          <w:rFonts w:eastAsia="Times New Roman" w:cs="Times New Roman"/>
        </w:rPr>
        <w:t>Pagalbinės medžiagos yra:</w:t>
      </w:r>
    </w:p>
    <w:p w14:paraId="2883F503" w14:textId="77777777" w:rsidR="003D5194" w:rsidRPr="00A51F88" w:rsidRDefault="003D5194" w:rsidP="003D5194">
      <w:pPr>
        <w:numPr>
          <w:ilvl w:val="0"/>
          <w:numId w:val="30"/>
        </w:numPr>
        <w:spacing w:line="240" w:lineRule="auto"/>
        <w:contextualSpacing/>
        <w:rPr>
          <w:rFonts w:eastAsia="Times New Roman" w:cs="Times New Roman"/>
          <w:vertAlign w:val="superscript"/>
        </w:rPr>
      </w:pPr>
      <w:r w:rsidRPr="00A51F88">
        <w:rPr>
          <w:rFonts w:eastAsia="Times New Roman" w:cs="Times New Roman"/>
          <w:i/>
        </w:rPr>
        <w:t>Šerdis:</w:t>
      </w:r>
      <w:r w:rsidRPr="00A51F88">
        <w:rPr>
          <w:rFonts w:eastAsia="Times New Roman" w:cs="Times New Roman"/>
        </w:rPr>
        <w:t xml:space="preserve"> mikrokristalinė celiuliozė, kroskarmeliozės natrio druska, </w:t>
      </w:r>
      <w:r w:rsidR="003E00BB" w:rsidRPr="00A51F88">
        <w:rPr>
          <w:rFonts w:eastAsia="Times New Roman" w:cs="Times New Roman"/>
          <w:bCs/>
        </w:rPr>
        <w:t>glicerolio dibehenatas</w:t>
      </w:r>
      <w:r w:rsidRPr="00A51F88">
        <w:rPr>
          <w:rFonts w:eastAsia="Times New Roman" w:cs="Times New Roman"/>
          <w:bCs/>
        </w:rPr>
        <w:t xml:space="preserve">, dalinai pregelifikuotas kukurūzų krakmolas, </w:t>
      </w:r>
      <w:r w:rsidRPr="00A51F88">
        <w:rPr>
          <w:rFonts w:eastAsia="Times New Roman" w:cs="Times New Roman"/>
        </w:rPr>
        <w:t>magnio stearatas, hipromeliozė, talkas, bevandenis koloidinis silicio dioksidas;</w:t>
      </w:r>
    </w:p>
    <w:p w14:paraId="695B422A" w14:textId="77777777" w:rsidR="003D5194" w:rsidRPr="00A51F88" w:rsidRDefault="003D5194" w:rsidP="003D5194">
      <w:pPr>
        <w:numPr>
          <w:ilvl w:val="0"/>
          <w:numId w:val="30"/>
        </w:numPr>
        <w:spacing w:line="240" w:lineRule="auto"/>
        <w:contextualSpacing/>
        <w:rPr>
          <w:rFonts w:eastAsia="Times New Roman" w:cs="Times New Roman"/>
        </w:rPr>
      </w:pPr>
      <w:r w:rsidRPr="00A51F88">
        <w:rPr>
          <w:rFonts w:eastAsia="Times New Roman" w:cs="Times New Roman"/>
          <w:i/>
        </w:rPr>
        <w:t xml:space="preserve">Plėvelė: </w:t>
      </w:r>
      <w:r w:rsidRPr="00A51F88">
        <w:rPr>
          <w:rFonts w:eastAsia="Times New Roman" w:cs="Times New Roman"/>
        </w:rPr>
        <w:t xml:space="preserve">Opadry fx Yellow, kurio sudėtyje yra polivinilo alkoholis, talkas, polietilenglikolis, </w:t>
      </w:r>
      <w:r w:rsidRPr="00A51F88">
        <w:rPr>
          <w:rFonts w:eastAsia="Times New Roman" w:cs="Times New Roman"/>
          <w:color w:val="000000"/>
        </w:rPr>
        <w:t xml:space="preserve">žėručio pagrindu pagamintas perlamutro dažiklis (žėrutis, titano dioksidas (E171), raudonasis geležies oksidas (E172)), </w:t>
      </w:r>
      <w:r w:rsidRPr="00A51F88">
        <w:rPr>
          <w:rFonts w:eastAsia="Times New Roman" w:cs="Times New Roman"/>
        </w:rPr>
        <w:t>kvinolino geltonasis (E104), polisorbatas 80.</w:t>
      </w:r>
    </w:p>
    <w:p w14:paraId="6D06296F" w14:textId="77777777" w:rsidR="003D5194" w:rsidRPr="00A51F88" w:rsidRDefault="003D5194" w:rsidP="003D5194">
      <w:pPr>
        <w:autoSpaceDE w:val="0"/>
        <w:autoSpaceDN w:val="0"/>
        <w:adjustRightInd w:val="0"/>
        <w:spacing w:line="240" w:lineRule="auto"/>
        <w:jc w:val="both"/>
        <w:rPr>
          <w:rFonts w:eastAsia="Times New Roman" w:cs="Times New Roman"/>
          <w:color w:val="000000"/>
        </w:rPr>
      </w:pPr>
    </w:p>
    <w:p w14:paraId="207081E9" w14:textId="77777777" w:rsidR="003D5194" w:rsidRPr="00A51F88" w:rsidRDefault="003D5194" w:rsidP="003D5194">
      <w:pPr>
        <w:autoSpaceDE w:val="0"/>
        <w:autoSpaceDN w:val="0"/>
        <w:adjustRightInd w:val="0"/>
        <w:spacing w:line="240" w:lineRule="auto"/>
        <w:jc w:val="both"/>
        <w:rPr>
          <w:rFonts w:eastAsia="Times New Roman" w:cs="Times New Roman"/>
          <w:b/>
          <w:bCs/>
          <w:color w:val="000000"/>
        </w:rPr>
      </w:pPr>
      <w:r w:rsidRPr="00A51F88">
        <w:rPr>
          <w:rFonts w:eastAsia="Times New Roman" w:cs="Times New Roman"/>
          <w:b/>
          <w:bCs/>
          <w:color w:val="000000"/>
        </w:rPr>
        <w:t>Daikol</w:t>
      </w:r>
      <w:r w:rsidRPr="00A51F88">
        <w:rPr>
          <w:rFonts w:eastAsia="Times New Roman" w:cs="Times New Roman"/>
          <w:color w:val="000000"/>
        </w:rPr>
        <w:t xml:space="preserve"> </w:t>
      </w:r>
      <w:r w:rsidRPr="00A51F88">
        <w:rPr>
          <w:rFonts w:eastAsia="Times New Roman" w:cs="Times New Roman"/>
          <w:b/>
          <w:bCs/>
          <w:color w:val="000000"/>
        </w:rPr>
        <w:t>išvaizda ir kiekis pakuotėje</w:t>
      </w:r>
    </w:p>
    <w:p w14:paraId="1734816B" w14:textId="77777777" w:rsidR="003D5194" w:rsidRPr="00A51F88" w:rsidRDefault="003D5194" w:rsidP="003D5194">
      <w:pPr>
        <w:autoSpaceDE w:val="0"/>
        <w:autoSpaceDN w:val="0"/>
        <w:adjustRightInd w:val="0"/>
        <w:spacing w:line="240" w:lineRule="auto"/>
        <w:rPr>
          <w:rFonts w:eastAsia="Times New Roman" w:cs="Times New Roman"/>
        </w:rPr>
      </w:pPr>
      <w:r w:rsidRPr="00A51F88">
        <w:rPr>
          <w:rFonts w:eastAsia="Times New Roman" w:cs="Times New Roman"/>
          <w:bCs/>
          <w:color w:val="000000"/>
        </w:rPr>
        <w:t xml:space="preserve">Daikol yra </w:t>
      </w:r>
      <w:r w:rsidRPr="00A51F88">
        <w:rPr>
          <w:rFonts w:eastAsia="Times New Roman" w:cs="Times New Roman"/>
          <w:color w:val="000000"/>
        </w:rPr>
        <w:t>apvalios, abipus išgaubtos, perlamutrinės geltonos spalvos plėvele dengtos tabletės</w:t>
      </w:r>
      <w:r w:rsidRPr="00A51F88">
        <w:rPr>
          <w:rFonts w:eastAsia="Times New Roman" w:cs="Times New Roman"/>
          <w:b/>
          <w:bCs/>
          <w:color w:val="000000"/>
        </w:rPr>
        <w:t>.</w:t>
      </w:r>
    </w:p>
    <w:p w14:paraId="54559B12" w14:textId="77777777" w:rsidR="003D5194" w:rsidRPr="00A51F88" w:rsidRDefault="003D5194" w:rsidP="003D5194">
      <w:pPr>
        <w:autoSpaceDE w:val="0"/>
        <w:autoSpaceDN w:val="0"/>
        <w:adjustRightInd w:val="0"/>
        <w:spacing w:line="240" w:lineRule="auto"/>
        <w:jc w:val="both"/>
        <w:rPr>
          <w:rFonts w:eastAsia="Times New Roman" w:cs="Times New Roman"/>
          <w:b/>
          <w:bCs/>
        </w:rPr>
      </w:pPr>
      <w:r w:rsidRPr="00A51F88">
        <w:rPr>
          <w:rFonts w:eastAsia="Times New Roman" w:cs="Times New Roman"/>
        </w:rPr>
        <w:t xml:space="preserve">Plėvele dengtos tabletės tiekiamos </w:t>
      </w:r>
      <w:r w:rsidRPr="00A51F88">
        <w:rPr>
          <w:rFonts w:eastAsia="Times New Roman" w:cs="Times New Roman"/>
          <w:color w:val="000000"/>
        </w:rPr>
        <w:t>2 PVC/Al lizdinėse plokštelėse po 10 tablečių.</w:t>
      </w:r>
    </w:p>
    <w:p w14:paraId="732ADA07" w14:textId="77777777" w:rsidR="003D5194" w:rsidRPr="00A51F88" w:rsidRDefault="003D5194" w:rsidP="003D5194">
      <w:pPr>
        <w:autoSpaceDE w:val="0"/>
        <w:autoSpaceDN w:val="0"/>
        <w:adjustRightInd w:val="0"/>
        <w:spacing w:line="240" w:lineRule="auto"/>
        <w:jc w:val="both"/>
        <w:rPr>
          <w:rFonts w:eastAsia="Times New Roman" w:cs="Times New Roman"/>
          <w:bCs/>
        </w:rPr>
      </w:pPr>
    </w:p>
    <w:p w14:paraId="4DFB2C3D" w14:textId="77777777" w:rsidR="003D5194" w:rsidRPr="00A51F88" w:rsidRDefault="003D5194" w:rsidP="003D5194">
      <w:pPr>
        <w:autoSpaceDE w:val="0"/>
        <w:autoSpaceDN w:val="0"/>
        <w:adjustRightInd w:val="0"/>
        <w:spacing w:line="240" w:lineRule="auto"/>
        <w:jc w:val="both"/>
        <w:rPr>
          <w:rFonts w:eastAsia="Times New Roman" w:cs="Times New Roman"/>
          <w:bCs/>
        </w:rPr>
      </w:pPr>
      <w:r w:rsidRPr="00A51F88">
        <w:rPr>
          <w:rFonts w:eastAsia="Times New Roman" w:cs="Times New Roman"/>
          <w:b/>
          <w:bCs/>
        </w:rPr>
        <w:t>Registruotojas ir gamintojas</w:t>
      </w:r>
    </w:p>
    <w:p w14:paraId="37DCF701" w14:textId="77777777" w:rsidR="003D5194" w:rsidRPr="00A51F88" w:rsidRDefault="003D5194" w:rsidP="003D5194">
      <w:pPr>
        <w:spacing w:line="240" w:lineRule="auto"/>
        <w:jc w:val="both"/>
        <w:rPr>
          <w:rFonts w:eastAsia="Times New Roman" w:cs="Times New Roman"/>
          <w:bCs/>
          <w:i/>
        </w:rPr>
      </w:pPr>
      <w:r w:rsidRPr="00A51F88">
        <w:rPr>
          <w:rFonts w:eastAsia="Times New Roman" w:cs="Times New Roman"/>
          <w:bCs/>
          <w:i/>
          <w:color w:val="000000"/>
        </w:rPr>
        <w:t>Registruotojas</w:t>
      </w:r>
    </w:p>
    <w:p w14:paraId="32FCA8D9" w14:textId="77777777" w:rsidR="003D5194" w:rsidRPr="00A51F88" w:rsidRDefault="003D5194" w:rsidP="003D5194">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SIA Ingen Pharma</w:t>
      </w:r>
    </w:p>
    <w:p w14:paraId="21E64B40" w14:textId="77777777" w:rsidR="003D5194" w:rsidRPr="00A51F88" w:rsidRDefault="003D5194" w:rsidP="003D5194">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K. Ulmaņa gatve 119</w:t>
      </w:r>
    </w:p>
    <w:p w14:paraId="1AE1957E" w14:textId="77777777" w:rsidR="003D5194" w:rsidRPr="00A51F88" w:rsidRDefault="003D5194" w:rsidP="003D5194">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LV-2167 Mārupe, Rīga</w:t>
      </w:r>
    </w:p>
    <w:p w14:paraId="5B30C1F0" w14:textId="77777777" w:rsidR="003D5194" w:rsidRPr="00A51F88" w:rsidRDefault="003D5194" w:rsidP="003D5194">
      <w:pPr>
        <w:autoSpaceDE w:val="0"/>
        <w:autoSpaceDN w:val="0"/>
        <w:adjustRightInd w:val="0"/>
        <w:spacing w:line="240" w:lineRule="auto"/>
        <w:jc w:val="both"/>
        <w:rPr>
          <w:rFonts w:eastAsia="Times New Roman" w:cs="Times New Roman"/>
          <w:bCs/>
          <w:color w:val="000000"/>
        </w:rPr>
      </w:pPr>
      <w:r w:rsidRPr="00A51F88">
        <w:rPr>
          <w:rFonts w:eastAsia="Times New Roman" w:cs="Times New Roman"/>
          <w:bCs/>
          <w:color w:val="000000"/>
        </w:rPr>
        <w:t>Latvija</w:t>
      </w:r>
    </w:p>
    <w:p w14:paraId="788CF2BE" w14:textId="77777777" w:rsidR="003D5194" w:rsidRPr="00A51F88" w:rsidRDefault="003D5194" w:rsidP="003D5194">
      <w:pPr>
        <w:autoSpaceDE w:val="0"/>
        <w:autoSpaceDN w:val="0"/>
        <w:adjustRightInd w:val="0"/>
        <w:spacing w:line="240" w:lineRule="auto"/>
        <w:jc w:val="both"/>
        <w:rPr>
          <w:rFonts w:eastAsia="Times New Roman" w:cs="Times New Roman"/>
          <w:bCs/>
          <w:color w:val="000000"/>
        </w:rPr>
      </w:pPr>
    </w:p>
    <w:p w14:paraId="52496C11" w14:textId="77777777" w:rsidR="003D5194" w:rsidRPr="00A51F88" w:rsidRDefault="003D5194" w:rsidP="003D5194">
      <w:pPr>
        <w:spacing w:line="240" w:lineRule="auto"/>
        <w:jc w:val="both"/>
        <w:rPr>
          <w:rFonts w:eastAsia="Times New Roman" w:cs="Times New Roman"/>
          <w:bCs/>
          <w:i/>
          <w:color w:val="000000"/>
        </w:rPr>
      </w:pPr>
      <w:r w:rsidRPr="00A51F88">
        <w:rPr>
          <w:rFonts w:eastAsia="Times New Roman" w:cs="Times New Roman"/>
          <w:bCs/>
          <w:i/>
          <w:color w:val="000000"/>
        </w:rPr>
        <w:t>Gamintojas</w:t>
      </w:r>
    </w:p>
    <w:p w14:paraId="74827371" w14:textId="77777777" w:rsidR="00EB3DDD" w:rsidRDefault="00EB3DDD" w:rsidP="00EB3DDD">
      <w:pPr>
        <w:spacing w:line="240" w:lineRule="auto"/>
        <w:rPr>
          <w:rFonts w:eastAsia="Times New Roman" w:cs="Times New Roman"/>
        </w:rPr>
      </w:pPr>
      <w:r>
        <w:rPr>
          <w:rFonts w:eastAsia="Times New Roman" w:cs="Times New Roman"/>
        </w:rPr>
        <w:t>VITEMA S.A.</w:t>
      </w:r>
    </w:p>
    <w:p w14:paraId="1E72F662"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Sos. Alba Iulia nr. 156, cod 550052</w:t>
      </w:r>
    </w:p>
    <w:p w14:paraId="3B62DD8D"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Sibiu, Jud. Sibiu</w:t>
      </w:r>
    </w:p>
    <w:p w14:paraId="5ADA3CCB" w14:textId="77777777" w:rsidR="003D5194" w:rsidRPr="00A51F88" w:rsidRDefault="003D5194" w:rsidP="003D5194">
      <w:pPr>
        <w:spacing w:line="240" w:lineRule="auto"/>
        <w:jc w:val="both"/>
        <w:rPr>
          <w:rFonts w:eastAsia="Times New Roman" w:cs="Times New Roman"/>
        </w:rPr>
      </w:pPr>
      <w:r w:rsidRPr="00A51F88">
        <w:rPr>
          <w:rFonts w:eastAsia="Times New Roman" w:cs="Times New Roman"/>
        </w:rPr>
        <w:t>Rumunija</w:t>
      </w:r>
    </w:p>
    <w:p w14:paraId="015B1808" w14:textId="77777777" w:rsidR="003D5194" w:rsidRPr="00A51F88" w:rsidRDefault="003D5194" w:rsidP="003D5194">
      <w:pPr>
        <w:spacing w:line="240" w:lineRule="auto"/>
        <w:jc w:val="both"/>
        <w:rPr>
          <w:rFonts w:eastAsia="Times New Roman" w:cs="Times New Roman"/>
          <w:bCs/>
        </w:rPr>
      </w:pPr>
    </w:p>
    <w:p w14:paraId="1EB5AE0B" w14:textId="11A332B1" w:rsidR="003D5194" w:rsidRPr="00A51F88" w:rsidRDefault="003D5194" w:rsidP="003D5194">
      <w:pPr>
        <w:spacing w:line="240" w:lineRule="auto"/>
        <w:rPr>
          <w:rFonts w:eastAsia="Times New Roman" w:cs="Times New Roman"/>
          <w:bCs/>
          <w:color w:val="000000"/>
        </w:rPr>
      </w:pPr>
      <w:r w:rsidRPr="00A51F88">
        <w:rPr>
          <w:rFonts w:eastAsia="Times New Roman" w:cs="Times New Roman"/>
          <w:b/>
          <w:bCs/>
          <w:color w:val="000000"/>
        </w:rPr>
        <w:t>Šis pakuotės lapelis paskutinį kartą peržiūrėtas</w:t>
      </w:r>
      <w:r w:rsidR="006A04B9">
        <w:rPr>
          <w:rFonts w:eastAsia="Times New Roman" w:cs="Times New Roman"/>
          <w:b/>
          <w:bCs/>
          <w:color w:val="000000"/>
        </w:rPr>
        <w:t xml:space="preserve"> </w:t>
      </w:r>
      <w:r w:rsidR="00BF1A81">
        <w:rPr>
          <w:rFonts w:eastAsia="Times New Roman" w:cs="Times New Roman"/>
          <w:b/>
          <w:bCs/>
          <w:color w:val="000000"/>
        </w:rPr>
        <w:t>2024-02-12.</w:t>
      </w:r>
    </w:p>
    <w:p w14:paraId="3AE2AC3F" w14:textId="77777777" w:rsidR="003D5194" w:rsidRPr="00A51F88" w:rsidRDefault="003D5194" w:rsidP="003D5194">
      <w:pPr>
        <w:spacing w:line="240" w:lineRule="auto"/>
        <w:rPr>
          <w:rFonts w:eastAsia="Times New Roman" w:cs="Times New Roman"/>
          <w:bCs/>
          <w:color w:val="000000"/>
        </w:rPr>
      </w:pPr>
    </w:p>
    <w:p w14:paraId="24F6C079" w14:textId="5B11474A" w:rsidR="003D5194" w:rsidRPr="00A51F88" w:rsidRDefault="003D5194" w:rsidP="003D5194">
      <w:pPr>
        <w:numPr>
          <w:ilvl w:val="12"/>
          <w:numId w:val="0"/>
        </w:numPr>
        <w:tabs>
          <w:tab w:val="left" w:pos="567"/>
        </w:tabs>
        <w:spacing w:line="240" w:lineRule="auto"/>
        <w:ind w:right="-2"/>
        <w:rPr>
          <w:rFonts w:eastAsia="Times New Roman" w:cs="Times New Roman"/>
          <w:snapToGrid w:val="0"/>
        </w:rPr>
      </w:pPr>
      <w:r w:rsidRPr="00A51F88">
        <w:rPr>
          <w:rFonts w:eastAsia="Times New Roman" w:cs="Times New Roman"/>
          <w:snapToGrid w:val="0"/>
        </w:rPr>
        <w:t>Išsami informacija apie šį vaistą pateikiama Valstybinės vaistų kontrolės tarnybos prie Lietuvos Respublikos sveikatos apsaugos ministerijos tinklalapyje</w:t>
      </w:r>
      <w:r w:rsidRPr="00A51F88">
        <w:rPr>
          <w:rFonts w:eastAsia="Times New Roman" w:cs="Times New Roman"/>
          <w:i/>
          <w:snapToGrid w:val="0"/>
        </w:rPr>
        <w:t xml:space="preserve"> </w:t>
      </w:r>
      <w:hyperlink r:id="rId18" w:history="1">
        <w:r w:rsidRPr="00A51F88">
          <w:rPr>
            <w:rFonts w:eastAsia="SimSun" w:cs="Times New Roman"/>
            <w:snapToGrid w:val="0"/>
            <w:color w:val="0000FF"/>
            <w:u w:val="single"/>
          </w:rPr>
          <w:t>http://www.vvkt.lt/</w:t>
        </w:r>
      </w:hyperlink>
      <w:r w:rsidRPr="00A51F88">
        <w:rPr>
          <w:rFonts w:eastAsia="Times New Roman" w:cs="Times New Roman"/>
          <w:snapToGrid w:val="0"/>
        </w:rPr>
        <w:t>.</w:t>
      </w:r>
    </w:p>
    <w:p w14:paraId="29429A01" w14:textId="77777777" w:rsidR="003D5194" w:rsidRPr="00A51F88" w:rsidRDefault="003D5194" w:rsidP="003D5194">
      <w:pPr>
        <w:rPr>
          <w:rFonts w:ascii="Calibri" w:eastAsia="Calibri" w:hAnsi="Calibri" w:cs="Times New Roman"/>
        </w:rPr>
      </w:pPr>
    </w:p>
    <w:sectPr w:rsidR="003D5194" w:rsidRPr="00A51F88" w:rsidSect="00C35D1F">
      <w:headerReference w:type="default" r:id="rId19"/>
      <w:footerReference w:type="even" r:id="rId20"/>
      <w:footerReference w:type="default" r:id="rId21"/>
      <w:pgSz w:w="11907" w:h="16840" w:code="9"/>
      <w:pgMar w:top="1134" w:right="1418" w:bottom="1134" w:left="1418" w:header="851"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B3FF4" w14:textId="77777777" w:rsidR="00C35D1F" w:rsidRDefault="00C35D1F">
      <w:pPr>
        <w:spacing w:line="240" w:lineRule="auto"/>
      </w:pPr>
      <w:r>
        <w:separator/>
      </w:r>
    </w:p>
  </w:endnote>
  <w:endnote w:type="continuationSeparator" w:id="0">
    <w:p w14:paraId="1547EA8F" w14:textId="77777777" w:rsidR="00C35D1F" w:rsidRDefault="00C35D1F">
      <w:pPr>
        <w:spacing w:line="240" w:lineRule="auto"/>
      </w:pPr>
      <w:r>
        <w:continuationSeparator/>
      </w:r>
    </w:p>
  </w:endnote>
  <w:endnote w:type="continuationNotice" w:id="1">
    <w:p w14:paraId="6C372C08" w14:textId="77777777" w:rsidR="00C35D1F" w:rsidRDefault="00C35D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4FB49" w14:textId="77777777" w:rsidR="004E5968" w:rsidRDefault="004E5968" w:rsidP="00A55B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890891" w14:textId="77777777" w:rsidR="004E5968" w:rsidRDefault="004E5968" w:rsidP="00A55BF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316E2" w14:textId="77777777" w:rsidR="00C912A7" w:rsidRDefault="00C912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EBB04" w14:textId="77777777" w:rsidR="00C35D1F" w:rsidRDefault="00C35D1F">
      <w:pPr>
        <w:spacing w:line="240" w:lineRule="auto"/>
      </w:pPr>
      <w:r>
        <w:separator/>
      </w:r>
    </w:p>
  </w:footnote>
  <w:footnote w:type="continuationSeparator" w:id="0">
    <w:p w14:paraId="61D714AF" w14:textId="77777777" w:rsidR="00C35D1F" w:rsidRDefault="00C35D1F">
      <w:pPr>
        <w:spacing w:line="240" w:lineRule="auto"/>
      </w:pPr>
      <w:r>
        <w:continuationSeparator/>
      </w:r>
    </w:p>
  </w:footnote>
  <w:footnote w:type="continuationNotice" w:id="1">
    <w:p w14:paraId="51273C9D" w14:textId="77777777" w:rsidR="00C35D1F" w:rsidRDefault="00C35D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ED1B" w14:textId="77777777" w:rsidR="004E5968" w:rsidRPr="00B06D84" w:rsidRDefault="004E5968" w:rsidP="00A55BFB">
    <w:pPr>
      <w:pStyle w:val="Antrats"/>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C00"/>
    <w:multiLevelType w:val="hybridMultilevel"/>
    <w:tmpl w:val="4D0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7C36"/>
    <w:multiLevelType w:val="hybridMultilevel"/>
    <w:tmpl w:val="0F8A9152"/>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80018"/>
    <w:multiLevelType w:val="hybridMultilevel"/>
    <w:tmpl w:val="B3B01BA0"/>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145DC"/>
    <w:multiLevelType w:val="hybridMultilevel"/>
    <w:tmpl w:val="85A0C006"/>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2389B"/>
    <w:multiLevelType w:val="hybridMultilevel"/>
    <w:tmpl w:val="935E028C"/>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35403"/>
    <w:multiLevelType w:val="hybridMultilevel"/>
    <w:tmpl w:val="5A1AF0CA"/>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31399"/>
    <w:multiLevelType w:val="hybridMultilevel"/>
    <w:tmpl w:val="4F7828FC"/>
    <w:lvl w:ilvl="0" w:tplc="7D44254E">
      <w:numFmt w:val="bullet"/>
      <w:lvlText w:val="–"/>
      <w:lvlJc w:val="left"/>
      <w:pPr>
        <w:ind w:left="783" w:hanging="360"/>
      </w:pPr>
      <w:rPr>
        <w:rFonts w:ascii="Calibri" w:eastAsia="Calibri" w:hAnsi="Calibri" w:cs="Times New Roman" w:hint="default"/>
      </w:rPr>
    </w:lvl>
    <w:lvl w:ilvl="1" w:tplc="99B685EE">
      <w:numFmt w:val="bullet"/>
      <w:lvlText w:val="-"/>
      <w:lvlJc w:val="left"/>
      <w:pPr>
        <w:ind w:left="1683" w:hanging="540"/>
      </w:pPr>
      <w:rPr>
        <w:rFonts w:ascii="Times New Roman" w:eastAsia="Times New Roman" w:hAnsi="Times New Roman" w:cs="Times New Roman"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Wingdings"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Wingdings"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1F332242"/>
    <w:multiLevelType w:val="hybridMultilevel"/>
    <w:tmpl w:val="CEE0084C"/>
    <w:lvl w:ilvl="0" w:tplc="7D44254E">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E558B"/>
    <w:multiLevelType w:val="hybridMultilevel"/>
    <w:tmpl w:val="1EC85E26"/>
    <w:lvl w:ilvl="0" w:tplc="4EE07A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2FCC"/>
    <w:multiLevelType w:val="hybridMultilevel"/>
    <w:tmpl w:val="DB562C8E"/>
    <w:lvl w:ilvl="0" w:tplc="4EE07A62">
      <w:start w:val="2"/>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C1446"/>
    <w:multiLevelType w:val="hybridMultilevel"/>
    <w:tmpl w:val="6A7EC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D21B5"/>
    <w:multiLevelType w:val="hybridMultilevel"/>
    <w:tmpl w:val="A9607752"/>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D7475"/>
    <w:multiLevelType w:val="hybridMultilevel"/>
    <w:tmpl w:val="FDECDEBA"/>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73A7C"/>
    <w:multiLevelType w:val="hybridMultilevel"/>
    <w:tmpl w:val="C456CE80"/>
    <w:lvl w:ilvl="0" w:tplc="7D44254E">
      <w:numFmt w:val="bullet"/>
      <w:lvlText w:val="–"/>
      <w:lvlJc w:val="left"/>
      <w:pPr>
        <w:ind w:left="783" w:hanging="360"/>
      </w:pPr>
      <w:rPr>
        <w:rFonts w:ascii="Calibri" w:eastAsia="Calibri" w:hAnsi="Calibri" w:cs="Times New Roman" w:hint="default"/>
      </w:rPr>
    </w:lvl>
    <w:lvl w:ilvl="1" w:tplc="04090003" w:tentative="1">
      <w:start w:val="1"/>
      <w:numFmt w:val="bullet"/>
      <w:lvlText w:val="o"/>
      <w:lvlJc w:val="left"/>
      <w:pPr>
        <w:ind w:left="1503" w:hanging="360"/>
      </w:pPr>
      <w:rPr>
        <w:rFonts w:ascii="Courier New" w:hAnsi="Courier New" w:cs="Wingdings"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Wingdings"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Wingdings"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2011B25"/>
    <w:multiLevelType w:val="hybridMultilevel"/>
    <w:tmpl w:val="FFB68EA6"/>
    <w:lvl w:ilvl="0" w:tplc="8020C4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D59D2"/>
    <w:multiLevelType w:val="hybridMultilevel"/>
    <w:tmpl w:val="4C7CA940"/>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6502E"/>
    <w:multiLevelType w:val="hybridMultilevel"/>
    <w:tmpl w:val="69986F7E"/>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660B4"/>
    <w:multiLevelType w:val="hybridMultilevel"/>
    <w:tmpl w:val="667AF7D6"/>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42F79"/>
    <w:multiLevelType w:val="hybridMultilevel"/>
    <w:tmpl w:val="A85422F8"/>
    <w:lvl w:ilvl="0" w:tplc="4EE07A6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F63B3"/>
    <w:multiLevelType w:val="hybridMultilevel"/>
    <w:tmpl w:val="97901802"/>
    <w:lvl w:ilvl="0" w:tplc="75DAC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A3FAE"/>
    <w:multiLevelType w:val="hybridMultilevel"/>
    <w:tmpl w:val="5A3E5E52"/>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1236C"/>
    <w:multiLevelType w:val="hybridMultilevel"/>
    <w:tmpl w:val="25184F3C"/>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C2D91"/>
    <w:multiLevelType w:val="hybridMultilevel"/>
    <w:tmpl w:val="B31227A8"/>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AF46F6"/>
    <w:multiLevelType w:val="hybridMultilevel"/>
    <w:tmpl w:val="02CA67AA"/>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02978"/>
    <w:multiLevelType w:val="hybridMultilevel"/>
    <w:tmpl w:val="8BF24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B77C10"/>
    <w:multiLevelType w:val="hybridMultilevel"/>
    <w:tmpl w:val="6C4E6898"/>
    <w:lvl w:ilvl="0" w:tplc="1FF2C776">
      <w:numFmt w:val="bullet"/>
      <w:lvlText w:val="•"/>
      <w:lvlJc w:val="left"/>
      <w:pPr>
        <w:ind w:left="720" w:hanging="360"/>
      </w:pPr>
      <w:rPr>
        <w:rFonts w:ascii="Times New Roman" w:eastAsia="Times New Roman" w:hAnsi="Times New Roman" w:cs="Times New Roman"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001B40"/>
    <w:multiLevelType w:val="hybridMultilevel"/>
    <w:tmpl w:val="55E82D32"/>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021B1"/>
    <w:multiLevelType w:val="hybridMultilevel"/>
    <w:tmpl w:val="75D4AF0A"/>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A1496"/>
    <w:multiLevelType w:val="hybridMultilevel"/>
    <w:tmpl w:val="9708A9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FD5ECD"/>
    <w:multiLevelType w:val="multilevel"/>
    <w:tmpl w:val="339AE5C0"/>
    <w:lvl w:ilvl="0">
      <w:start w:val="1"/>
      <w:numFmt w:val="decimal"/>
      <w:lvlText w:val="%1."/>
      <w:lvlJc w:val="left"/>
      <w:pPr>
        <w:ind w:left="502"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A6B546B"/>
    <w:multiLevelType w:val="hybridMultilevel"/>
    <w:tmpl w:val="B6743562"/>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3E4CC1"/>
    <w:multiLevelType w:val="hybridMultilevel"/>
    <w:tmpl w:val="A7D0778A"/>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E2CD0"/>
    <w:multiLevelType w:val="hybridMultilevel"/>
    <w:tmpl w:val="C4E65EEA"/>
    <w:lvl w:ilvl="0" w:tplc="7D4425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7136C"/>
    <w:multiLevelType w:val="hybridMultilevel"/>
    <w:tmpl w:val="AD3AF8A8"/>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BA419A"/>
    <w:multiLevelType w:val="hybridMultilevel"/>
    <w:tmpl w:val="01021680"/>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709EC"/>
    <w:multiLevelType w:val="hybridMultilevel"/>
    <w:tmpl w:val="CDD647BC"/>
    <w:lvl w:ilvl="0" w:tplc="7D44254E">
      <w:numFmt w:val="bullet"/>
      <w:lvlText w:val="–"/>
      <w:lvlJc w:val="left"/>
      <w:pPr>
        <w:ind w:left="783" w:hanging="360"/>
      </w:pPr>
      <w:rPr>
        <w:rFonts w:ascii="Calibri" w:eastAsia="Calibri" w:hAnsi="Calibri" w:cs="Times New Roman" w:hint="default"/>
      </w:rPr>
    </w:lvl>
    <w:lvl w:ilvl="1" w:tplc="04090003" w:tentative="1">
      <w:start w:val="1"/>
      <w:numFmt w:val="bullet"/>
      <w:lvlText w:val="o"/>
      <w:lvlJc w:val="left"/>
      <w:pPr>
        <w:ind w:left="1503" w:hanging="360"/>
      </w:pPr>
      <w:rPr>
        <w:rFonts w:ascii="Courier New" w:hAnsi="Courier New" w:cs="Wingdings"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Wingdings"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Wingdings"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75771679"/>
    <w:multiLevelType w:val="hybridMultilevel"/>
    <w:tmpl w:val="CBD4355E"/>
    <w:lvl w:ilvl="0" w:tplc="7D4425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540DD"/>
    <w:multiLevelType w:val="hybridMultilevel"/>
    <w:tmpl w:val="F092B890"/>
    <w:lvl w:ilvl="0" w:tplc="E63E753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86775"/>
    <w:multiLevelType w:val="hybridMultilevel"/>
    <w:tmpl w:val="1DD24DA0"/>
    <w:lvl w:ilvl="0" w:tplc="AECEB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B0F80"/>
    <w:multiLevelType w:val="hybridMultilevel"/>
    <w:tmpl w:val="B99E9A30"/>
    <w:lvl w:ilvl="0" w:tplc="BF80133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E524A"/>
    <w:multiLevelType w:val="hybridMultilevel"/>
    <w:tmpl w:val="696E3526"/>
    <w:lvl w:ilvl="0" w:tplc="7D44254E">
      <w:numFmt w:val="bullet"/>
      <w:lvlText w:val="–"/>
      <w:lvlJc w:val="left"/>
      <w:pPr>
        <w:ind w:left="720" w:hanging="360"/>
      </w:pPr>
      <w:rPr>
        <w:rFonts w:ascii="Calibri" w:eastAsia="Calibri" w:hAnsi="Calibri" w:cs="Times New Roman" w:hint="default"/>
      </w:rPr>
    </w:lvl>
    <w:lvl w:ilvl="1" w:tplc="7D44254E">
      <w:numFmt w:val="bullet"/>
      <w:lvlText w:val="–"/>
      <w:lvlJc w:val="left"/>
      <w:pPr>
        <w:ind w:left="1440" w:hanging="360"/>
      </w:pPr>
      <w:rPr>
        <w:rFonts w:ascii="Calibri" w:eastAsia="Calibri" w:hAnsi="Calibri"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3"/>
  </w:num>
  <w:num w:numId="4">
    <w:abstractNumId w:val="6"/>
  </w:num>
  <w:num w:numId="5">
    <w:abstractNumId w:val="12"/>
  </w:num>
  <w:num w:numId="6">
    <w:abstractNumId w:val="31"/>
  </w:num>
  <w:num w:numId="7">
    <w:abstractNumId w:val="3"/>
  </w:num>
  <w:num w:numId="8">
    <w:abstractNumId w:val="23"/>
  </w:num>
  <w:num w:numId="9">
    <w:abstractNumId w:val="27"/>
  </w:num>
  <w:num w:numId="10">
    <w:abstractNumId w:val="21"/>
  </w:num>
  <w:num w:numId="11">
    <w:abstractNumId w:val="4"/>
  </w:num>
  <w:num w:numId="12">
    <w:abstractNumId w:val="26"/>
  </w:num>
  <w:num w:numId="13">
    <w:abstractNumId w:val="10"/>
  </w:num>
  <w:num w:numId="14">
    <w:abstractNumId w:val="24"/>
  </w:num>
  <w:num w:numId="15">
    <w:abstractNumId w:val="1"/>
  </w:num>
  <w:num w:numId="16">
    <w:abstractNumId w:val="16"/>
  </w:num>
  <w:num w:numId="17">
    <w:abstractNumId w:val="36"/>
  </w:num>
  <w:num w:numId="18">
    <w:abstractNumId w:val="32"/>
  </w:num>
  <w:num w:numId="19">
    <w:abstractNumId w:val="30"/>
  </w:num>
  <w:num w:numId="20">
    <w:abstractNumId w:val="17"/>
  </w:num>
  <w:num w:numId="21">
    <w:abstractNumId w:val="22"/>
  </w:num>
  <w:num w:numId="22">
    <w:abstractNumId w:val="20"/>
  </w:num>
  <w:num w:numId="23">
    <w:abstractNumId w:val="34"/>
  </w:num>
  <w:num w:numId="24">
    <w:abstractNumId w:val="0"/>
  </w:num>
  <w:num w:numId="25">
    <w:abstractNumId w:val="33"/>
  </w:num>
  <w:num w:numId="26">
    <w:abstractNumId w:val="2"/>
  </w:num>
  <w:num w:numId="27">
    <w:abstractNumId w:val="5"/>
  </w:num>
  <w:num w:numId="28">
    <w:abstractNumId w:val="18"/>
  </w:num>
  <w:num w:numId="29">
    <w:abstractNumId w:val="11"/>
  </w:num>
  <w:num w:numId="30">
    <w:abstractNumId w:val="15"/>
  </w:num>
  <w:num w:numId="31">
    <w:abstractNumId w:val="9"/>
  </w:num>
  <w:num w:numId="32">
    <w:abstractNumId w:val="19"/>
  </w:num>
  <w:num w:numId="33">
    <w:abstractNumId w:val="39"/>
  </w:num>
  <w:num w:numId="34">
    <w:abstractNumId w:val="37"/>
  </w:num>
  <w:num w:numId="35">
    <w:abstractNumId w:val="38"/>
  </w:num>
  <w:num w:numId="36">
    <w:abstractNumId w:val="14"/>
  </w:num>
  <w:num w:numId="37">
    <w:abstractNumId w:val="8"/>
  </w:num>
  <w:num w:numId="38">
    <w:abstractNumId w:val="25"/>
  </w:num>
  <w:num w:numId="39">
    <w:abstractNumId w:val="28"/>
  </w:num>
  <w:num w:numId="40">
    <w:abstractNumId w:val="7"/>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94"/>
    <w:rsid w:val="00000F1C"/>
    <w:rsid w:val="000017B8"/>
    <w:rsid w:val="00005069"/>
    <w:rsid w:val="0000599A"/>
    <w:rsid w:val="00005ECA"/>
    <w:rsid w:val="00010E45"/>
    <w:rsid w:val="00023A46"/>
    <w:rsid w:val="0005322A"/>
    <w:rsid w:val="000565FC"/>
    <w:rsid w:val="00062C07"/>
    <w:rsid w:val="00074522"/>
    <w:rsid w:val="000759EA"/>
    <w:rsid w:val="00075EAE"/>
    <w:rsid w:val="00076D53"/>
    <w:rsid w:val="000942C5"/>
    <w:rsid w:val="00094A8A"/>
    <w:rsid w:val="000A2EEB"/>
    <w:rsid w:val="000B4C0F"/>
    <w:rsid w:val="000E46E4"/>
    <w:rsid w:val="000F7AA7"/>
    <w:rsid w:val="0012018F"/>
    <w:rsid w:val="00156B81"/>
    <w:rsid w:val="001579C8"/>
    <w:rsid w:val="00164858"/>
    <w:rsid w:val="00174FE5"/>
    <w:rsid w:val="001A1F72"/>
    <w:rsid w:val="001B39C3"/>
    <w:rsid w:val="001C4625"/>
    <w:rsid w:val="001E22B6"/>
    <w:rsid w:val="001F5B8A"/>
    <w:rsid w:val="00206E46"/>
    <w:rsid w:val="00285165"/>
    <w:rsid w:val="00287366"/>
    <w:rsid w:val="002918A6"/>
    <w:rsid w:val="002C5B78"/>
    <w:rsid w:val="002D0B8F"/>
    <w:rsid w:val="002E1CD6"/>
    <w:rsid w:val="0032190B"/>
    <w:rsid w:val="0032781E"/>
    <w:rsid w:val="00356A30"/>
    <w:rsid w:val="00360DCB"/>
    <w:rsid w:val="00371F97"/>
    <w:rsid w:val="0037606C"/>
    <w:rsid w:val="003A2059"/>
    <w:rsid w:val="003B5352"/>
    <w:rsid w:val="003D5194"/>
    <w:rsid w:val="003E00BB"/>
    <w:rsid w:val="003E3E7C"/>
    <w:rsid w:val="00402041"/>
    <w:rsid w:val="0043330F"/>
    <w:rsid w:val="004337CA"/>
    <w:rsid w:val="00436B76"/>
    <w:rsid w:val="0043784D"/>
    <w:rsid w:val="0044254A"/>
    <w:rsid w:val="004541BF"/>
    <w:rsid w:val="004622FD"/>
    <w:rsid w:val="0047607F"/>
    <w:rsid w:val="00477F4B"/>
    <w:rsid w:val="004849A2"/>
    <w:rsid w:val="00484D36"/>
    <w:rsid w:val="004A7A0D"/>
    <w:rsid w:val="004D3505"/>
    <w:rsid w:val="004E5968"/>
    <w:rsid w:val="004F1819"/>
    <w:rsid w:val="004F6E00"/>
    <w:rsid w:val="0051705C"/>
    <w:rsid w:val="005424D2"/>
    <w:rsid w:val="005464B4"/>
    <w:rsid w:val="00556AA0"/>
    <w:rsid w:val="00557E07"/>
    <w:rsid w:val="00572C69"/>
    <w:rsid w:val="00577C9D"/>
    <w:rsid w:val="0058164F"/>
    <w:rsid w:val="00583292"/>
    <w:rsid w:val="00590EB9"/>
    <w:rsid w:val="005971F8"/>
    <w:rsid w:val="005A2733"/>
    <w:rsid w:val="005A4AAF"/>
    <w:rsid w:val="005E7466"/>
    <w:rsid w:val="005F0E73"/>
    <w:rsid w:val="005F7B14"/>
    <w:rsid w:val="005F7E08"/>
    <w:rsid w:val="00605A96"/>
    <w:rsid w:val="006221AC"/>
    <w:rsid w:val="00632D9E"/>
    <w:rsid w:val="00645B91"/>
    <w:rsid w:val="00676A39"/>
    <w:rsid w:val="00681724"/>
    <w:rsid w:val="006A04B9"/>
    <w:rsid w:val="006A2B9B"/>
    <w:rsid w:val="006A4F8C"/>
    <w:rsid w:val="006E415F"/>
    <w:rsid w:val="006F03FE"/>
    <w:rsid w:val="00723C36"/>
    <w:rsid w:val="0073599E"/>
    <w:rsid w:val="00736147"/>
    <w:rsid w:val="007464EF"/>
    <w:rsid w:val="00750326"/>
    <w:rsid w:val="007516CD"/>
    <w:rsid w:val="007605C2"/>
    <w:rsid w:val="0076372B"/>
    <w:rsid w:val="007817C9"/>
    <w:rsid w:val="007C1A29"/>
    <w:rsid w:val="007D38A2"/>
    <w:rsid w:val="007E0038"/>
    <w:rsid w:val="007E1963"/>
    <w:rsid w:val="007E3D51"/>
    <w:rsid w:val="007E7198"/>
    <w:rsid w:val="007F4098"/>
    <w:rsid w:val="007F53F4"/>
    <w:rsid w:val="00802F16"/>
    <w:rsid w:val="00822D8F"/>
    <w:rsid w:val="00824819"/>
    <w:rsid w:val="00841B21"/>
    <w:rsid w:val="008573FE"/>
    <w:rsid w:val="00857DD8"/>
    <w:rsid w:val="0086504B"/>
    <w:rsid w:val="00870FE1"/>
    <w:rsid w:val="00872093"/>
    <w:rsid w:val="00882F21"/>
    <w:rsid w:val="00883BCF"/>
    <w:rsid w:val="00885BEC"/>
    <w:rsid w:val="00890BB5"/>
    <w:rsid w:val="008956D2"/>
    <w:rsid w:val="008A2ADC"/>
    <w:rsid w:val="008B3D63"/>
    <w:rsid w:val="008B78B0"/>
    <w:rsid w:val="008D1D7A"/>
    <w:rsid w:val="008D1F32"/>
    <w:rsid w:val="008E11E4"/>
    <w:rsid w:val="008E2A32"/>
    <w:rsid w:val="008F551D"/>
    <w:rsid w:val="008F65D1"/>
    <w:rsid w:val="00902D73"/>
    <w:rsid w:val="00922174"/>
    <w:rsid w:val="0093259A"/>
    <w:rsid w:val="009342B7"/>
    <w:rsid w:val="00934A10"/>
    <w:rsid w:val="00940E11"/>
    <w:rsid w:val="009514E4"/>
    <w:rsid w:val="00951FF2"/>
    <w:rsid w:val="00960899"/>
    <w:rsid w:val="009620C5"/>
    <w:rsid w:val="0097444E"/>
    <w:rsid w:val="009829A6"/>
    <w:rsid w:val="009829CD"/>
    <w:rsid w:val="00994E6E"/>
    <w:rsid w:val="009C06FA"/>
    <w:rsid w:val="009E50B4"/>
    <w:rsid w:val="009E6292"/>
    <w:rsid w:val="009E77AC"/>
    <w:rsid w:val="00A07ADF"/>
    <w:rsid w:val="00A16B29"/>
    <w:rsid w:val="00A31267"/>
    <w:rsid w:val="00A51F88"/>
    <w:rsid w:val="00A55BFB"/>
    <w:rsid w:val="00A65CA1"/>
    <w:rsid w:val="00A7348C"/>
    <w:rsid w:val="00A76681"/>
    <w:rsid w:val="00A76C25"/>
    <w:rsid w:val="00A81FC3"/>
    <w:rsid w:val="00A8681E"/>
    <w:rsid w:val="00A8786E"/>
    <w:rsid w:val="00AB6207"/>
    <w:rsid w:val="00AE3043"/>
    <w:rsid w:val="00AF2873"/>
    <w:rsid w:val="00AF6944"/>
    <w:rsid w:val="00AF78F3"/>
    <w:rsid w:val="00B26BB5"/>
    <w:rsid w:val="00B50D99"/>
    <w:rsid w:val="00B53752"/>
    <w:rsid w:val="00B554C6"/>
    <w:rsid w:val="00B57058"/>
    <w:rsid w:val="00B607C2"/>
    <w:rsid w:val="00B61ABD"/>
    <w:rsid w:val="00B76F5A"/>
    <w:rsid w:val="00B77F47"/>
    <w:rsid w:val="00B91AB5"/>
    <w:rsid w:val="00BA5131"/>
    <w:rsid w:val="00BA52CA"/>
    <w:rsid w:val="00BA748B"/>
    <w:rsid w:val="00BB0A4D"/>
    <w:rsid w:val="00BB2A52"/>
    <w:rsid w:val="00BD0A45"/>
    <w:rsid w:val="00BF1A81"/>
    <w:rsid w:val="00BF66F3"/>
    <w:rsid w:val="00C043C9"/>
    <w:rsid w:val="00C10AB5"/>
    <w:rsid w:val="00C14981"/>
    <w:rsid w:val="00C150CD"/>
    <w:rsid w:val="00C226AF"/>
    <w:rsid w:val="00C22A3C"/>
    <w:rsid w:val="00C35D1F"/>
    <w:rsid w:val="00C40FD7"/>
    <w:rsid w:val="00C44E53"/>
    <w:rsid w:val="00C46BAB"/>
    <w:rsid w:val="00C51254"/>
    <w:rsid w:val="00C831C7"/>
    <w:rsid w:val="00C912A7"/>
    <w:rsid w:val="00C91C0A"/>
    <w:rsid w:val="00CC51F7"/>
    <w:rsid w:val="00CD0C87"/>
    <w:rsid w:val="00CD20A3"/>
    <w:rsid w:val="00CD4479"/>
    <w:rsid w:val="00CF2535"/>
    <w:rsid w:val="00CF3213"/>
    <w:rsid w:val="00D03A62"/>
    <w:rsid w:val="00D06ACB"/>
    <w:rsid w:val="00D172CE"/>
    <w:rsid w:val="00D17E02"/>
    <w:rsid w:val="00D31A97"/>
    <w:rsid w:val="00D439F2"/>
    <w:rsid w:val="00D5141A"/>
    <w:rsid w:val="00D62900"/>
    <w:rsid w:val="00D94404"/>
    <w:rsid w:val="00DA2FD8"/>
    <w:rsid w:val="00DB2F43"/>
    <w:rsid w:val="00DB4B14"/>
    <w:rsid w:val="00DD3345"/>
    <w:rsid w:val="00DD38CB"/>
    <w:rsid w:val="00DE2FC2"/>
    <w:rsid w:val="00DF12A7"/>
    <w:rsid w:val="00E10246"/>
    <w:rsid w:val="00E30146"/>
    <w:rsid w:val="00E35AB9"/>
    <w:rsid w:val="00E448B6"/>
    <w:rsid w:val="00E53948"/>
    <w:rsid w:val="00E56ACC"/>
    <w:rsid w:val="00E67F48"/>
    <w:rsid w:val="00E700A0"/>
    <w:rsid w:val="00E70430"/>
    <w:rsid w:val="00E76A04"/>
    <w:rsid w:val="00E97561"/>
    <w:rsid w:val="00EB3DDD"/>
    <w:rsid w:val="00EB5650"/>
    <w:rsid w:val="00EC44D0"/>
    <w:rsid w:val="00EC7D8C"/>
    <w:rsid w:val="00ED3B28"/>
    <w:rsid w:val="00EE0395"/>
    <w:rsid w:val="00F06427"/>
    <w:rsid w:val="00F17298"/>
    <w:rsid w:val="00F226EA"/>
    <w:rsid w:val="00F239E9"/>
    <w:rsid w:val="00F30FFD"/>
    <w:rsid w:val="00F53560"/>
    <w:rsid w:val="00F54B02"/>
    <w:rsid w:val="00F6361C"/>
    <w:rsid w:val="00F7693A"/>
    <w:rsid w:val="00F96DB3"/>
    <w:rsid w:val="00FC139B"/>
    <w:rsid w:val="00FC330D"/>
    <w:rsid w:val="00FC489C"/>
    <w:rsid w:val="00FD1E3E"/>
    <w:rsid w:val="00FD7143"/>
    <w:rsid w:val="00FE4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3626"/>
  <w15:chartTrackingRefBased/>
  <w15:docId w15:val="{83A2342F-0115-40CC-BB21-3EC2E16B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4F8C"/>
    <w:pPr>
      <w:spacing w:after="0"/>
    </w:pPr>
    <w:rPr>
      <w:rFonts w:ascii="Times New Roman" w:hAnsi="Times New Roman"/>
    </w:rPr>
  </w:style>
  <w:style w:type="paragraph" w:styleId="Antrat3">
    <w:name w:val="heading 3"/>
    <w:basedOn w:val="prastasis"/>
    <w:next w:val="prastasis"/>
    <w:link w:val="Antrat3Diagrama"/>
    <w:uiPriority w:val="9"/>
    <w:qFormat/>
    <w:rsid w:val="003D5194"/>
    <w:pPr>
      <w:keepNext/>
      <w:keepLines/>
      <w:spacing w:before="40"/>
      <w:outlineLvl w:val="2"/>
    </w:pPr>
    <w:rPr>
      <w:rFonts w:ascii="Calibri Light" w:eastAsia="Times New Roman" w:hAnsi="Calibri Light" w:cs="Times New Roman"/>
      <w:color w:val="1F4D78"/>
      <w:sz w:val="24"/>
      <w:szCs w:val="24"/>
      <w:lang w:val="x-none" w:eastAsia="x-none"/>
    </w:rPr>
  </w:style>
  <w:style w:type="paragraph" w:styleId="Antrat4">
    <w:name w:val="heading 4"/>
    <w:basedOn w:val="prastasis"/>
    <w:next w:val="prastasis"/>
    <w:link w:val="Antrat4Diagrama"/>
    <w:uiPriority w:val="9"/>
    <w:qFormat/>
    <w:rsid w:val="003D5194"/>
    <w:pPr>
      <w:keepNext/>
      <w:keepLines/>
      <w:spacing w:before="40"/>
      <w:outlineLvl w:val="3"/>
    </w:pPr>
    <w:rPr>
      <w:rFonts w:ascii="Calibri Light" w:eastAsia="Times New Roman" w:hAnsi="Calibri Light" w:cs="Times New Roman"/>
      <w:i/>
      <w:iCs/>
      <w:color w:val="2E74B5"/>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3D5194"/>
    <w:rPr>
      <w:rFonts w:ascii="Calibri Light" w:eastAsia="Times New Roman" w:hAnsi="Calibri Light" w:cs="Times New Roman"/>
      <w:color w:val="1F4D78"/>
      <w:sz w:val="24"/>
      <w:szCs w:val="24"/>
      <w:lang w:val="x-none" w:eastAsia="x-none"/>
    </w:rPr>
  </w:style>
  <w:style w:type="character" w:customStyle="1" w:styleId="Antrat4Diagrama">
    <w:name w:val="Antraštė 4 Diagrama"/>
    <w:basedOn w:val="Numatytasispastraiposriftas"/>
    <w:link w:val="Antrat4"/>
    <w:uiPriority w:val="9"/>
    <w:rsid w:val="003D5194"/>
    <w:rPr>
      <w:rFonts w:ascii="Calibri Light" w:eastAsia="Times New Roman" w:hAnsi="Calibri Light" w:cs="Times New Roman"/>
      <w:i/>
      <w:iCs/>
      <w:color w:val="2E74B5"/>
      <w:sz w:val="20"/>
      <w:szCs w:val="20"/>
      <w:lang w:val="x-none" w:eastAsia="x-none"/>
    </w:rPr>
  </w:style>
  <w:style w:type="paragraph" w:styleId="Antrats">
    <w:name w:val="header"/>
    <w:basedOn w:val="prastasis"/>
    <w:link w:val="AntratsDiagrama"/>
    <w:uiPriority w:val="99"/>
    <w:unhideWhenUsed/>
    <w:rsid w:val="003D5194"/>
    <w:pPr>
      <w:tabs>
        <w:tab w:val="center" w:pos="4986"/>
        <w:tab w:val="right" w:pos="9972"/>
      </w:tabs>
      <w:spacing w:line="240" w:lineRule="auto"/>
    </w:pPr>
    <w:rPr>
      <w:rFonts w:ascii="Calibri" w:eastAsia="Calibri" w:hAnsi="Calibri" w:cs="Times New Roman"/>
      <w:lang w:val="en-US"/>
    </w:rPr>
  </w:style>
  <w:style w:type="character" w:customStyle="1" w:styleId="AntratsDiagrama">
    <w:name w:val="Antraštės Diagrama"/>
    <w:basedOn w:val="Numatytasispastraiposriftas"/>
    <w:link w:val="Antrats"/>
    <w:uiPriority w:val="99"/>
    <w:rsid w:val="003D5194"/>
    <w:rPr>
      <w:rFonts w:ascii="Calibri" w:eastAsia="Calibri" w:hAnsi="Calibri" w:cs="Times New Roman"/>
      <w:lang w:val="en-US"/>
    </w:rPr>
  </w:style>
  <w:style w:type="paragraph" w:styleId="Porat">
    <w:name w:val="footer"/>
    <w:basedOn w:val="prastasis"/>
    <w:link w:val="PoratDiagrama"/>
    <w:uiPriority w:val="99"/>
    <w:unhideWhenUsed/>
    <w:rsid w:val="003D5194"/>
    <w:pPr>
      <w:tabs>
        <w:tab w:val="center" w:pos="4986"/>
        <w:tab w:val="right" w:pos="9972"/>
      </w:tabs>
      <w:spacing w:line="240" w:lineRule="auto"/>
    </w:pPr>
    <w:rPr>
      <w:rFonts w:ascii="Calibri" w:eastAsia="Calibri" w:hAnsi="Calibri" w:cs="Times New Roman"/>
      <w:lang w:val="en-US"/>
    </w:rPr>
  </w:style>
  <w:style w:type="character" w:customStyle="1" w:styleId="PoratDiagrama">
    <w:name w:val="Poraštė Diagrama"/>
    <w:basedOn w:val="Numatytasispastraiposriftas"/>
    <w:link w:val="Porat"/>
    <w:uiPriority w:val="99"/>
    <w:rsid w:val="003D5194"/>
    <w:rPr>
      <w:rFonts w:ascii="Calibri" w:eastAsia="Calibri" w:hAnsi="Calibri" w:cs="Times New Roman"/>
      <w:lang w:val="en-US"/>
    </w:rPr>
  </w:style>
  <w:style w:type="character" w:styleId="Puslapionumeris">
    <w:name w:val="page number"/>
    <w:basedOn w:val="Numatytasispastraiposriftas"/>
    <w:rsid w:val="003D5194"/>
  </w:style>
  <w:style w:type="character" w:styleId="Komentaronuoroda">
    <w:name w:val="annotation reference"/>
    <w:uiPriority w:val="99"/>
    <w:semiHidden/>
    <w:unhideWhenUsed/>
    <w:rsid w:val="003D5194"/>
    <w:rPr>
      <w:sz w:val="16"/>
      <w:szCs w:val="16"/>
    </w:rPr>
  </w:style>
  <w:style w:type="paragraph" w:styleId="Komentarotekstas">
    <w:name w:val="annotation text"/>
    <w:basedOn w:val="prastasis"/>
    <w:link w:val="KomentarotekstasDiagrama"/>
    <w:uiPriority w:val="99"/>
    <w:unhideWhenUsed/>
    <w:rsid w:val="003D5194"/>
    <w:pPr>
      <w:spacing w:line="240" w:lineRule="auto"/>
    </w:pPr>
    <w:rPr>
      <w:rFonts w:ascii="Calibri" w:eastAsia="Calibri" w:hAnsi="Calibri" w:cs="Times New Roman"/>
      <w:sz w:val="20"/>
      <w:szCs w:val="20"/>
      <w:lang w:val="x-none" w:eastAsia="x-none"/>
    </w:rPr>
  </w:style>
  <w:style w:type="character" w:customStyle="1" w:styleId="KomentarotekstasDiagrama">
    <w:name w:val="Komentaro tekstas Diagrama"/>
    <w:basedOn w:val="Numatytasispastraiposriftas"/>
    <w:link w:val="Komentarotekstas"/>
    <w:uiPriority w:val="99"/>
    <w:rsid w:val="003D5194"/>
    <w:rPr>
      <w:rFonts w:ascii="Calibri" w:eastAsia="Calibri" w:hAnsi="Calibri" w:cs="Times New Roman"/>
      <w:sz w:val="20"/>
      <w:szCs w:val="20"/>
      <w:lang w:val="x-none" w:eastAsia="x-none"/>
    </w:rPr>
  </w:style>
  <w:style w:type="paragraph" w:styleId="Komentarotema">
    <w:name w:val="annotation subject"/>
    <w:basedOn w:val="Komentarotekstas"/>
    <w:next w:val="Komentarotekstas"/>
    <w:link w:val="KomentarotemaDiagrama"/>
    <w:uiPriority w:val="99"/>
    <w:semiHidden/>
    <w:unhideWhenUsed/>
    <w:rsid w:val="003D5194"/>
    <w:rPr>
      <w:b/>
      <w:bCs/>
    </w:rPr>
  </w:style>
  <w:style w:type="character" w:customStyle="1" w:styleId="KomentarotemaDiagrama">
    <w:name w:val="Komentaro tema Diagrama"/>
    <w:basedOn w:val="KomentarotekstasDiagrama"/>
    <w:link w:val="Komentarotema"/>
    <w:uiPriority w:val="99"/>
    <w:semiHidden/>
    <w:rsid w:val="003D5194"/>
    <w:rPr>
      <w:rFonts w:ascii="Calibri" w:eastAsia="Calibri" w:hAnsi="Calibri"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3D5194"/>
    <w:pPr>
      <w:spacing w:line="240" w:lineRule="auto"/>
    </w:pPr>
    <w:rPr>
      <w:rFonts w:ascii="Segoe UI" w:eastAsia="Calibri" w:hAnsi="Segoe UI" w:cs="Times New Roman"/>
      <w:sz w:val="18"/>
      <w:szCs w:val="18"/>
      <w:lang w:val="x-none" w:eastAsia="x-none"/>
    </w:rPr>
  </w:style>
  <w:style w:type="character" w:customStyle="1" w:styleId="DebesliotekstasDiagrama">
    <w:name w:val="Debesėlio tekstas Diagrama"/>
    <w:basedOn w:val="Numatytasispastraiposriftas"/>
    <w:link w:val="Debesliotekstas"/>
    <w:uiPriority w:val="99"/>
    <w:semiHidden/>
    <w:rsid w:val="003D5194"/>
    <w:rPr>
      <w:rFonts w:ascii="Segoe UI" w:eastAsia="Calibri" w:hAnsi="Segoe UI" w:cs="Times New Roman"/>
      <w:sz w:val="18"/>
      <w:szCs w:val="18"/>
      <w:lang w:val="x-none" w:eastAsia="x-none"/>
    </w:rPr>
  </w:style>
  <w:style w:type="paragraph" w:customStyle="1" w:styleId="BTEMEASMCA">
    <w:name w:val="BT EMEA_SMCA"/>
    <w:basedOn w:val="prastasis"/>
    <w:link w:val="BTEMEASMCAChar"/>
    <w:autoRedefine/>
    <w:uiPriority w:val="99"/>
    <w:rsid w:val="003D5194"/>
    <w:pPr>
      <w:tabs>
        <w:tab w:val="left" w:pos="567"/>
        <w:tab w:val="left" w:pos="1418"/>
      </w:tabs>
      <w:spacing w:line="240" w:lineRule="auto"/>
    </w:pPr>
    <w:rPr>
      <w:rFonts w:eastAsia="Times New Roman" w:cs="Times New Roman"/>
      <w:bCs/>
      <w:lang w:eastAsia="x-none"/>
    </w:rPr>
  </w:style>
  <w:style w:type="character" w:customStyle="1" w:styleId="BTEMEASMCAChar">
    <w:name w:val="BT EMEA_SMCA Char"/>
    <w:link w:val="BTEMEASMCA"/>
    <w:uiPriority w:val="99"/>
    <w:locked/>
    <w:rsid w:val="003D5194"/>
    <w:rPr>
      <w:rFonts w:ascii="Times New Roman" w:eastAsia="Times New Roman" w:hAnsi="Times New Roman" w:cs="Times New Roman"/>
      <w:bCs/>
      <w:lang w:eastAsia="x-none"/>
    </w:rPr>
  </w:style>
  <w:style w:type="paragraph" w:customStyle="1" w:styleId="Spalvotassraas1parykinimas1">
    <w:name w:val="Spalvotas sąrašas – 1 paryškinimas1"/>
    <w:basedOn w:val="prastasis"/>
    <w:uiPriority w:val="34"/>
    <w:qFormat/>
    <w:rsid w:val="003D5194"/>
    <w:pPr>
      <w:ind w:left="720"/>
      <w:contextualSpacing/>
    </w:pPr>
    <w:rPr>
      <w:rFonts w:ascii="Calibri" w:eastAsia="Calibri" w:hAnsi="Calibri" w:cs="Times New Roman"/>
      <w:lang w:val="en-US"/>
    </w:rPr>
  </w:style>
  <w:style w:type="character" w:styleId="Hipersaitas">
    <w:name w:val="Hyperlink"/>
    <w:rsid w:val="003D5194"/>
    <w:rPr>
      <w:color w:val="0000FF"/>
      <w:u w:val="single"/>
    </w:rPr>
  </w:style>
  <w:style w:type="paragraph" w:customStyle="1" w:styleId="Spalvotassraas1parykinimas2">
    <w:name w:val="Spalvotas sąrašas – 1 paryškinimas2"/>
    <w:basedOn w:val="prastasis"/>
    <w:qFormat/>
    <w:rsid w:val="003D5194"/>
    <w:pPr>
      <w:ind w:left="720"/>
      <w:contextualSpacing/>
    </w:pPr>
    <w:rPr>
      <w:rFonts w:ascii="Calibri" w:eastAsia="Calibri" w:hAnsi="Calibri" w:cs="Times New Roman"/>
      <w:lang w:val="en-US"/>
    </w:rPr>
  </w:style>
  <w:style w:type="paragraph" w:customStyle="1" w:styleId="BodytextAgency">
    <w:name w:val="Body text (Agency)"/>
    <w:basedOn w:val="prastasis"/>
    <w:link w:val="BodytextAgencyChar"/>
    <w:uiPriority w:val="99"/>
    <w:rsid w:val="003D5194"/>
    <w:pPr>
      <w:spacing w:after="140" w:line="280" w:lineRule="atLeast"/>
    </w:pPr>
    <w:rPr>
      <w:rFonts w:ascii="Verdana" w:eastAsia="Verdana" w:hAnsi="Verdana" w:cs="Times New Roman"/>
      <w:sz w:val="18"/>
      <w:szCs w:val="18"/>
      <w:lang w:val="x-none" w:eastAsia="en-GB"/>
    </w:rPr>
  </w:style>
  <w:style w:type="character" w:customStyle="1" w:styleId="BodytextAgencyChar">
    <w:name w:val="Body text (Agency) Char"/>
    <w:link w:val="BodytextAgency"/>
    <w:uiPriority w:val="99"/>
    <w:rsid w:val="003D5194"/>
    <w:rPr>
      <w:rFonts w:ascii="Verdana" w:eastAsia="Verdana" w:hAnsi="Verdana" w:cs="Times New Roman"/>
      <w:sz w:val="18"/>
      <w:szCs w:val="18"/>
      <w:lang w:val="x-none" w:eastAsia="en-GB"/>
    </w:rPr>
  </w:style>
  <w:style w:type="paragraph" w:customStyle="1" w:styleId="Spalvotasspalvinimas1parykinimas1">
    <w:name w:val="Spalvotas spalvinimas – 1 paryškinimas1"/>
    <w:hidden/>
    <w:semiHidden/>
    <w:rsid w:val="003D5194"/>
    <w:pPr>
      <w:spacing w:after="0" w:line="240" w:lineRule="auto"/>
    </w:pPr>
    <w:rPr>
      <w:rFonts w:ascii="Calibri" w:eastAsia="Calibri" w:hAnsi="Calibri" w:cs="Times New Roman"/>
      <w:lang w:val="en-US"/>
    </w:rPr>
  </w:style>
  <w:style w:type="paragraph" w:styleId="Pataisymai">
    <w:name w:val="Revision"/>
    <w:hidden/>
    <w:rsid w:val="003D5194"/>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6A4F8C"/>
    <w:pPr>
      <w:ind w:left="720"/>
      <w:contextualSpacing/>
    </w:pPr>
  </w:style>
  <w:style w:type="paragraph" w:customStyle="1" w:styleId="Default">
    <w:name w:val="Default"/>
    <w:rsid w:val="007464EF"/>
    <w:pPr>
      <w:autoSpaceDE w:val="0"/>
      <w:autoSpaceDN w:val="0"/>
      <w:adjustRightInd w:val="0"/>
      <w:spacing w:after="0" w:line="240" w:lineRule="auto"/>
    </w:pPr>
    <w:rPr>
      <w:rFonts w:ascii="Verdana" w:hAnsi="Verdana" w:cs="Verdana"/>
      <w:color w:val="000000"/>
      <w:sz w:val="24"/>
      <w:szCs w:val="24"/>
    </w:rPr>
  </w:style>
  <w:style w:type="character" w:styleId="Emfaz">
    <w:name w:val="Emphasis"/>
    <w:basedOn w:val="Numatytasispastraiposriftas"/>
    <w:uiPriority w:val="20"/>
    <w:qFormat/>
    <w:rsid w:val="006A2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8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3" ma:contentTypeDescription="Create a new document." ma:contentTypeScope="" ma:versionID="f24d7b9c63e051fd39384f4a668f77b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805dd8cfa4aae5b60ffaf0ed34d486e0"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309CB-5D42-47D5-84C4-748A53135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DEA1F-0D93-4590-BD4C-C179140A7199}">
  <ds:schemaRefs>
    <ds:schemaRef ds:uri="http://schemas.microsoft.com/sharepoint/v3/contenttype/forms"/>
  </ds:schemaRefs>
</ds:datastoreItem>
</file>

<file path=customXml/itemProps3.xml><?xml version="1.0" encoding="utf-8"?>
<ds:datastoreItem xmlns:ds="http://schemas.openxmlformats.org/officeDocument/2006/customXml" ds:itemID="{21C643D4-48FE-4EE1-80B0-EFC6481E4994}">
  <ds:schemaRefs>
    <ds:schemaRef ds:uri="8c54d1d4-8a50-4b16-b050-2289fc7c4d80"/>
    <ds:schemaRef ds:uri="http://schemas.microsoft.com/office/2006/documentManagement/types"/>
    <ds:schemaRef ds:uri="4d7806da-b044-477b-9760-524c3e86dd23"/>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61F254F-076B-47CB-99CC-AD2DAF7F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41026</Words>
  <Characters>23386</Characters>
  <Application>Microsoft Office Word</Application>
  <DocSecurity>4</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Albina Burkauskaitė</cp:lastModifiedBy>
  <cp:revision>2</cp:revision>
  <cp:lastPrinted>2020-12-08T07:08:00Z</cp:lastPrinted>
  <dcterms:created xsi:type="dcterms:W3CDTF">2024-02-13T12:37:00Z</dcterms:created>
  <dcterms:modified xsi:type="dcterms:W3CDTF">2024-02-13T12:37:00Z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GrammarlyDocumentId">
    <vt:lpwstr>5393d3398dc4c2aaee2f25783270561bf3030f0bc72d37379506b34a913b4655</vt:lpwstr>
  </property>
  <property fmtid="{D5CDD505-2E9C-101B-9397-08002B2CF9AE}" pid="4" name="MediaServiceImageTags">
    <vt:lpwstr/>
  </property>
</Properties>
</file>