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798EC" w14:textId="27E0DC8C" w:rsidR="00546E9C" w:rsidRPr="005D098E" w:rsidRDefault="00546E9C" w:rsidP="005D098E">
      <w:pPr>
        <w:pStyle w:val="PlainText"/>
        <w:tabs>
          <w:tab w:val="left" w:pos="4962"/>
        </w:tabs>
        <w:jc w:val="center"/>
        <w:rPr>
          <w:rFonts w:ascii="Times New Roman" w:hAnsi="Times New Roman"/>
          <w:b/>
          <w:bCs/>
          <w:i/>
          <w:iCs/>
          <w:sz w:val="22"/>
          <w:szCs w:val="24"/>
          <w:lang w:val="lt-LT"/>
        </w:rPr>
      </w:pPr>
      <w:r w:rsidRPr="005D098E">
        <w:rPr>
          <w:rFonts w:ascii="Times New Roman" w:hAnsi="Times New Roman"/>
          <w:b/>
          <w:sz w:val="22"/>
          <w:lang w:val="lt-LT"/>
        </w:rPr>
        <w:t>Pakuotės lapelis:</w:t>
      </w:r>
      <w:r w:rsidRPr="005D098E">
        <w:rPr>
          <w:rFonts w:ascii="Times New Roman" w:hAnsi="Times New Roman"/>
          <w:b/>
          <w:sz w:val="22"/>
          <w:szCs w:val="24"/>
          <w:lang w:val="lt-LT"/>
        </w:rPr>
        <w:t xml:space="preserve"> </w:t>
      </w:r>
      <w:r w:rsidRPr="005D098E">
        <w:rPr>
          <w:rFonts w:ascii="Times New Roman" w:hAnsi="Times New Roman"/>
          <w:b/>
          <w:sz w:val="22"/>
          <w:lang w:val="lt-LT"/>
        </w:rPr>
        <w:t>informacija vartotojui</w:t>
      </w:r>
    </w:p>
    <w:p w14:paraId="5A62526D" w14:textId="77777777" w:rsidR="00546E9C" w:rsidRPr="00264D08" w:rsidRDefault="00546E9C" w:rsidP="00546E9C">
      <w:pPr>
        <w:numPr>
          <w:ilvl w:val="12"/>
          <w:numId w:val="0"/>
        </w:numPr>
        <w:shd w:val="clear" w:color="auto" w:fill="FFFFFF"/>
        <w:tabs>
          <w:tab w:val="clear" w:pos="567"/>
        </w:tabs>
        <w:spacing w:line="240" w:lineRule="auto"/>
        <w:jc w:val="center"/>
        <w:rPr>
          <w:szCs w:val="24"/>
          <w:lang w:val="lt-LT"/>
        </w:rPr>
      </w:pPr>
    </w:p>
    <w:p w14:paraId="0900FE63" w14:textId="77777777" w:rsidR="00546E9C" w:rsidRPr="00264D08" w:rsidRDefault="00546E9C" w:rsidP="00546E9C">
      <w:pPr>
        <w:jc w:val="center"/>
        <w:rPr>
          <w:b/>
          <w:szCs w:val="24"/>
          <w:lang w:val="lt-LT"/>
        </w:rPr>
      </w:pPr>
      <w:r>
        <w:rPr>
          <w:b/>
          <w:szCs w:val="24"/>
          <w:lang w:val="lt-LT"/>
        </w:rPr>
        <w:t>CLONAZEPAM TZF</w:t>
      </w:r>
      <w:r w:rsidRPr="00264D08">
        <w:rPr>
          <w:b/>
          <w:szCs w:val="24"/>
          <w:lang w:val="lt-LT"/>
        </w:rPr>
        <w:t xml:space="preserve"> 2 mg tabletės</w:t>
      </w:r>
    </w:p>
    <w:p w14:paraId="062BC6D4" w14:textId="0F4F02F6" w:rsidR="00546E9C" w:rsidRPr="00264D08" w:rsidRDefault="00296EA3" w:rsidP="00546E9C">
      <w:pPr>
        <w:numPr>
          <w:ilvl w:val="12"/>
          <w:numId w:val="0"/>
        </w:numPr>
        <w:tabs>
          <w:tab w:val="clear" w:pos="567"/>
        </w:tabs>
        <w:spacing w:line="240" w:lineRule="auto"/>
        <w:jc w:val="center"/>
        <w:rPr>
          <w:szCs w:val="24"/>
          <w:lang w:val="lt-LT"/>
        </w:rPr>
      </w:pPr>
      <w:proofErr w:type="spellStart"/>
      <w:r>
        <w:rPr>
          <w:szCs w:val="24"/>
          <w:lang w:val="lt-LT"/>
        </w:rPr>
        <w:t>k</w:t>
      </w:r>
      <w:r w:rsidR="00546E9C" w:rsidRPr="00264D08">
        <w:rPr>
          <w:szCs w:val="24"/>
          <w:lang w:val="lt-LT"/>
        </w:rPr>
        <w:t>lonazepamas</w:t>
      </w:r>
      <w:proofErr w:type="spellEnd"/>
    </w:p>
    <w:p w14:paraId="58776298" w14:textId="77777777" w:rsidR="00546E9C" w:rsidRPr="00264D08" w:rsidRDefault="00546E9C" w:rsidP="00546E9C">
      <w:pPr>
        <w:tabs>
          <w:tab w:val="clear" w:pos="567"/>
        </w:tabs>
        <w:spacing w:line="240" w:lineRule="auto"/>
        <w:rPr>
          <w:color w:val="008000"/>
          <w:szCs w:val="24"/>
          <w:lang w:val="lt-LT"/>
        </w:rPr>
      </w:pPr>
    </w:p>
    <w:p w14:paraId="770E482B" w14:textId="77777777" w:rsidR="00546E9C" w:rsidRPr="00264D08" w:rsidRDefault="00546E9C" w:rsidP="00E85ECE">
      <w:pPr>
        <w:tabs>
          <w:tab w:val="clear" w:pos="567"/>
        </w:tabs>
        <w:suppressAutoHyphens/>
        <w:spacing w:line="240" w:lineRule="auto"/>
        <w:rPr>
          <w:szCs w:val="24"/>
          <w:lang w:val="lt-LT"/>
        </w:rPr>
      </w:pPr>
      <w:r w:rsidRPr="00264D08">
        <w:rPr>
          <w:b/>
          <w:szCs w:val="24"/>
          <w:lang w:val="lt-LT"/>
        </w:rPr>
        <w:t>Atidžiai perskaitykite visą šį lapelį, prieš pradėdami vartoti vaistą, nes jame pateikiama Jums svarbi informacija.</w:t>
      </w:r>
    </w:p>
    <w:p w14:paraId="79F3897C" w14:textId="77777777" w:rsidR="00546E9C" w:rsidRPr="00264D08" w:rsidRDefault="00546E9C" w:rsidP="00546E9C">
      <w:pPr>
        <w:numPr>
          <w:ilvl w:val="0"/>
          <w:numId w:val="3"/>
        </w:numPr>
        <w:tabs>
          <w:tab w:val="clear" w:pos="567"/>
        </w:tabs>
        <w:spacing w:line="240" w:lineRule="auto"/>
        <w:ind w:left="567" w:right="-2" w:hanging="567"/>
        <w:rPr>
          <w:szCs w:val="24"/>
          <w:lang w:val="lt-LT"/>
        </w:rPr>
      </w:pPr>
      <w:r w:rsidRPr="00264D08">
        <w:rPr>
          <w:szCs w:val="24"/>
          <w:lang w:val="lt-LT"/>
        </w:rPr>
        <w:t>Neišmes</w:t>
      </w:r>
      <w:bookmarkStart w:id="0" w:name="_GoBack"/>
      <w:bookmarkEnd w:id="0"/>
      <w:r w:rsidRPr="00264D08">
        <w:rPr>
          <w:szCs w:val="24"/>
          <w:lang w:val="lt-LT"/>
        </w:rPr>
        <w:t xml:space="preserve">kite šio lapelio, nes vėl gali prireikti jį perskaityti. </w:t>
      </w:r>
    </w:p>
    <w:p w14:paraId="0EEE6198" w14:textId="77777777" w:rsidR="00546E9C" w:rsidRPr="00264D08" w:rsidRDefault="00546E9C" w:rsidP="00546E9C">
      <w:pPr>
        <w:numPr>
          <w:ilvl w:val="0"/>
          <w:numId w:val="3"/>
        </w:numPr>
        <w:tabs>
          <w:tab w:val="clear" w:pos="567"/>
        </w:tabs>
        <w:spacing w:line="240" w:lineRule="auto"/>
        <w:ind w:left="567" w:right="-2" w:hanging="567"/>
        <w:rPr>
          <w:szCs w:val="24"/>
          <w:lang w:val="lt-LT"/>
        </w:rPr>
      </w:pPr>
      <w:r w:rsidRPr="00264D08">
        <w:rPr>
          <w:szCs w:val="24"/>
          <w:lang w:val="lt-LT"/>
        </w:rPr>
        <w:t>Jeigu kiltų daugiau klausimų, kreipkitės į gydytoją arba vaistininką.</w:t>
      </w:r>
    </w:p>
    <w:p w14:paraId="6A22CE52" w14:textId="77777777" w:rsidR="00546E9C" w:rsidRPr="00264D08" w:rsidRDefault="00546E9C" w:rsidP="00546E9C">
      <w:pPr>
        <w:spacing w:line="240" w:lineRule="auto"/>
        <w:ind w:left="567" w:right="-2" w:hanging="567"/>
        <w:rPr>
          <w:szCs w:val="24"/>
          <w:lang w:val="lt-LT"/>
        </w:rPr>
      </w:pPr>
      <w:r w:rsidRPr="00264D08">
        <w:rPr>
          <w:szCs w:val="24"/>
          <w:lang w:val="lt-LT"/>
        </w:rPr>
        <w:t>-</w:t>
      </w:r>
      <w:r w:rsidRPr="00264D08">
        <w:rPr>
          <w:szCs w:val="24"/>
          <w:lang w:val="lt-LT"/>
        </w:rPr>
        <w:tab/>
        <w:t>Šis vaistas skirtas tik Jums, todėl kitiems žmonėms jo duoti negalima. Vaistas gali jiems pakenkti (net tiems, kurių ligos požymiai yra tokie patys kaip Jūsų).</w:t>
      </w:r>
    </w:p>
    <w:p w14:paraId="54521247" w14:textId="77777777" w:rsidR="00546E9C" w:rsidRPr="00264D08" w:rsidRDefault="00546E9C" w:rsidP="00546E9C">
      <w:pPr>
        <w:numPr>
          <w:ilvl w:val="0"/>
          <w:numId w:val="3"/>
        </w:numPr>
        <w:spacing w:line="240" w:lineRule="auto"/>
        <w:ind w:left="567" w:hanging="567"/>
        <w:rPr>
          <w:szCs w:val="24"/>
          <w:lang w:val="lt-LT"/>
        </w:rPr>
      </w:pPr>
      <w:r w:rsidRPr="00264D08">
        <w:rPr>
          <w:szCs w:val="24"/>
          <w:lang w:val="lt-LT"/>
        </w:rPr>
        <w:t>Jeigu pasireiškė šalutinis poveikis (net jeigu jis šiame lapelyje nenurodytas), kreipkitės į gydytoją arba vaistininką. Žr. 4 skyrių.</w:t>
      </w:r>
    </w:p>
    <w:p w14:paraId="6B941C9C" w14:textId="77777777" w:rsidR="00546E9C" w:rsidRPr="00264D08" w:rsidRDefault="00546E9C" w:rsidP="00546E9C">
      <w:pPr>
        <w:tabs>
          <w:tab w:val="clear" w:pos="567"/>
        </w:tabs>
        <w:spacing w:line="240" w:lineRule="auto"/>
        <w:ind w:right="-2"/>
        <w:rPr>
          <w:szCs w:val="24"/>
          <w:lang w:val="lt-LT"/>
        </w:rPr>
      </w:pPr>
    </w:p>
    <w:p w14:paraId="2C1A7F50" w14:textId="7777777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Apie ką rašoma šiame lapelyje?</w:t>
      </w:r>
    </w:p>
    <w:p w14:paraId="0F92F69C" w14:textId="77777777" w:rsidR="00546E9C" w:rsidRPr="00264D08" w:rsidRDefault="00546E9C" w:rsidP="00546E9C">
      <w:pPr>
        <w:numPr>
          <w:ilvl w:val="12"/>
          <w:numId w:val="0"/>
        </w:numPr>
        <w:tabs>
          <w:tab w:val="clear" w:pos="567"/>
        </w:tabs>
        <w:spacing w:line="240" w:lineRule="auto"/>
        <w:ind w:left="284" w:right="-2"/>
        <w:rPr>
          <w:szCs w:val="24"/>
          <w:lang w:val="lt-LT"/>
        </w:rPr>
      </w:pPr>
    </w:p>
    <w:p w14:paraId="140B6A48" w14:textId="77777777" w:rsidR="00546E9C" w:rsidRPr="00264D08" w:rsidRDefault="00546E9C" w:rsidP="003A0A72">
      <w:pPr>
        <w:numPr>
          <w:ilvl w:val="12"/>
          <w:numId w:val="0"/>
        </w:numPr>
        <w:tabs>
          <w:tab w:val="clear" w:pos="567"/>
        </w:tabs>
        <w:spacing w:line="240" w:lineRule="auto"/>
        <w:ind w:right="-2"/>
        <w:rPr>
          <w:szCs w:val="24"/>
          <w:lang w:val="lt-LT"/>
        </w:rPr>
      </w:pPr>
      <w:r w:rsidRPr="00264D08">
        <w:rPr>
          <w:szCs w:val="24"/>
          <w:lang w:val="lt-LT"/>
        </w:rPr>
        <w:t>1.</w:t>
      </w:r>
      <w:r w:rsidRPr="00264D08">
        <w:rPr>
          <w:szCs w:val="24"/>
          <w:lang w:val="lt-LT"/>
        </w:rPr>
        <w:tab/>
      </w:r>
      <w:r w:rsidRPr="00264D08">
        <w:rPr>
          <w:lang w:val="lt-LT"/>
        </w:rPr>
        <w:t xml:space="preserve">Kas yra CLONAZEPAM </w:t>
      </w:r>
      <w:r>
        <w:rPr>
          <w:lang w:val="lt-LT"/>
        </w:rPr>
        <w:t>TZF</w:t>
      </w:r>
      <w:r w:rsidRPr="00264D08">
        <w:rPr>
          <w:lang w:val="lt-LT"/>
        </w:rPr>
        <w:t xml:space="preserve"> ir kam jis vartojamas</w:t>
      </w:r>
      <w:r w:rsidRPr="00264D08">
        <w:rPr>
          <w:szCs w:val="24"/>
          <w:lang w:val="lt-LT"/>
        </w:rPr>
        <w:t xml:space="preserve"> </w:t>
      </w:r>
    </w:p>
    <w:p w14:paraId="14F91B0F" w14:textId="77777777" w:rsidR="00546E9C" w:rsidRPr="00264D08" w:rsidRDefault="00546E9C" w:rsidP="003B37BB">
      <w:pPr>
        <w:numPr>
          <w:ilvl w:val="12"/>
          <w:numId w:val="0"/>
        </w:numPr>
        <w:tabs>
          <w:tab w:val="clear" w:pos="567"/>
        </w:tabs>
        <w:spacing w:line="240" w:lineRule="auto"/>
        <w:ind w:right="-2"/>
        <w:rPr>
          <w:szCs w:val="24"/>
          <w:lang w:val="lt-LT"/>
        </w:rPr>
      </w:pPr>
      <w:r w:rsidRPr="00264D08">
        <w:rPr>
          <w:szCs w:val="24"/>
          <w:lang w:val="lt-LT"/>
        </w:rPr>
        <w:t>2.</w:t>
      </w:r>
      <w:r w:rsidRPr="00264D08">
        <w:rPr>
          <w:szCs w:val="24"/>
          <w:lang w:val="lt-LT"/>
        </w:rPr>
        <w:tab/>
        <w:t xml:space="preserve">Kas žinotina prieš vartojant </w:t>
      </w:r>
      <w:r w:rsidRPr="00264D08">
        <w:rPr>
          <w:lang w:val="lt-LT"/>
        </w:rPr>
        <w:t xml:space="preserve">CLONAZEPAM </w:t>
      </w:r>
      <w:r>
        <w:rPr>
          <w:lang w:val="lt-LT"/>
        </w:rPr>
        <w:t>TZF</w:t>
      </w:r>
      <w:r w:rsidRPr="00264D08">
        <w:rPr>
          <w:lang w:val="lt-LT"/>
        </w:rPr>
        <w:t xml:space="preserve"> </w:t>
      </w:r>
    </w:p>
    <w:p w14:paraId="338FCC31" w14:textId="77777777" w:rsidR="00546E9C" w:rsidRPr="00264D08" w:rsidRDefault="00546E9C">
      <w:pPr>
        <w:numPr>
          <w:ilvl w:val="12"/>
          <w:numId w:val="0"/>
        </w:numPr>
        <w:tabs>
          <w:tab w:val="clear" w:pos="567"/>
        </w:tabs>
        <w:spacing w:line="240" w:lineRule="auto"/>
        <w:ind w:right="-2"/>
        <w:rPr>
          <w:szCs w:val="24"/>
          <w:lang w:val="lt-LT"/>
        </w:rPr>
      </w:pPr>
      <w:r w:rsidRPr="00264D08">
        <w:rPr>
          <w:szCs w:val="24"/>
          <w:lang w:val="lt-LT"/>
        </w:rPr>
        <w:t>3.</w:t>
      </w:r>
      <w:r w:rsidRPr="00264D08">
        <w:rPr>
          <w:szCs w:val="24"/>
          <w:lang w:val="lt-LT"/>
        </w:rPr>
        <w:tab/>
        <w:t xml:space="preserve">Kaip vartoti </w:t>
      </w:r>
      <w:r w:rsidRPr="00264D08">
        <w:rPr>
          <w:lang w:val="lt-LT"/>
        </w:rPr>
        <w:t xml:space="preserve">CLONAZEPAM </w:t>
      </w:r>
      <w:r>
        <w:rPr>
          <w:lang w:val="lt-LT"/>
        </w:rPr>
        <w:t>TZF</w:t>
      </w:r>
      <w:r w:rsidRPr="00264D08">
        <w:rPr>
          <w:lang w:val="lt-LT"/>
        </w:rPr>
        <w:t xml:space="preserve"> </w:t>
      </w:r>
    </w:p>
    <w:p w14:paraId="2E99410E" w14:textId="77777777" w:rsidR="00546E9C" w:rsidRPr="00264D08" w:rsidRDefault="00546E9C">
      <w:pPr>
        <w:numPr>
          <w:ilvl w:val="12"/>
          <w:numId w:val="0"/>
        </w:numPr>
        <w:tabs>
          <w:tab w:val="clear" w:pos="567"/>
        </w:tabs>
        <w:spacing w:line="240" w:lineRule="auto"/>
        <w:ind w:right="-2"/>
        <w:rPr>
          <w:szCs w:val="24"/>
          <w:lang w:val="lt-LT"/>
        </w:rPr>
      </w:pPr>
      <w:r w:rsidRPr="00264D08">
        <w:rPr>
          <w:szCs w:val="24"/>
          <w:lang w:val="lt-LT"/>
        </w:rPr>
        <w:t>4.</w:t>
      </w:r>
      <w:r w:rsidRPr="00264D08">
        <w:rPr>
          <w:szCs w:val="24"/>
          <w:lang w:val="lt-LT"/>
        </w:rPr>
        <w:tab/>
      </w:r>
      <w:r w:rsidRPr="00264D08">
        <w:rPr>
          <w:lang w:val="lt-LT"/>
        </w:rPr>
        <w:t>Galimas šalutinis poveikis</w:t>
      </w:r>
      <w:r w:rsidRPr="00264D08">
        <w:rPr>
          <w:szCs w:val="24"/>
          <w:lang w:val="lt-LT"/>
        </w:rPr>
        <w:t xml:space="preserve"> </w:t>
      </w:r>
    </w:p>
    <w:p w14:paraId="486173FA" w14:textId="77777777" w:rsidR="00546E9C" w:rsidRPr="00264D08" w:rsidRDefault="00546E9C">
      <w:pPr>
        <w:numPr>
          <w:ilvl w:val="12"/>
          <w:numId w:val="0"/>
        </w:numPr>
        <w:tabs>
          <w:tab w:val="clear" w:pos="567"/>
          <w:tab w:val="left" w:pos="709"/>
        </w:tabs>
        <w:spacing w:line="240" w:lineRule="auto"/>
        <w:ind w:right="-2"/>
        <w:rPr>
          <w:szCs w:val="24"/>
          <w:lang w:val="lt-LT"/>
        </w:rPr>
      </w:pPr>
      <w:r w:rsidRPr="00264D08">
        <w:rPr>
          <w:szCs w:val="24"/>
          <w:lang w:val="lt-LT"/>
        </w:rPr>
        <w:t>5.</w:t>
      </w:r>
      <w:r w:rsidRPr="00264D08">
        <w:rPr>
          <w:szCs w:val="24"/>
          <w:lang w:val="lt-LT"/>
        </w:rPr>
        <w:tab/>
      </w:r>
      <w:r w:rsidRPr="00264D08">
        <w:rPr>
          <w:szCs w:val="24"/>
          <w:lang w:val="lt-LT"/>
        </w:rPr>
        <w:tab/>
      </w:r>
      <w:r w:rsidRPr="00264D08">
        <w:rPr>
          <w:lang w:val="lt-LT"/>
        </w:rPr>
        <w:t xml:space="preserve">Kaip laikyti CLONAZEPAM </w:t>
      </w:r>
      <w:r>
        <w:rPr>
          <w:lang w:val="lt-LT"/>
        </w:rPr>
        <w:t>TZF</w:t>
      </w:r>
      <w:r w:rsidRPr="00264D08">
        <w:rPr>
          <w:lang w:val="lt-LT"/>
        </w:rPr>
        <w:t xml:space="preserve"> </w:t>
      </w:r>
    </w:p>
    <w:p w14:paraId="5DAB1902" w14:textId="77777777" w:rsidR="00546E9C" w:rsidRPr="00264D08" w:rsidRDefault="00546E9C">
      <w:pPr>
        <w:numPr>
          <w:ilvl w:val="12"/>
          <w:numId w:val="0"/>
        </w:numPr>
        <w:tabs>
          <w:tab w:val="clear" w:pos="567"/>
        </w:tabs>
        <w:spacing w:line="240" w:lineRule="auto"/>
        <w:ind w:right="-2"/>
        <w:rPr>
          <w:szCs w:val="24"/>
          <w:lang w:val="lt-LT"/>
        </w:rPr>
      </w:pPr>
      <w:r w:rsidRPr="00264D08">
        <w:rPr>
          <w:szCs w:val="24"/>
          <w:lang w:val="lt-LT"/>
        </w:rPr>
        <w:t>6.</w:t>
      </w:r>
      <w:r w:rsidRPr="00264D08">
        <w:rPr>
          <w:szCs w:val="24"/>
          <w:lang w:val="lt-LT"/>
        </w:rPr>
        <w:tab/>
        <w:t>Pakuotės turinys ir kita informacija</w:t>
      </w:r>
    </w:p>
    <w:p w14:paraId="07EB3DBE" w14:textId="77777777" w:rsidR="00546E9C" w:rsidRPr="00264D08" w:rsidRDefault="00546E9C" w:rsidP="00546E9C">
      <w:pPr>
        <w:numPr>
          <w:ilvl w:val="12"/>
          <w:numId w:val="0"/>
        </w:numPr>
        <w:tabs>
          <w:tab w:val="clear" w:pos="567"/>
        </w:tabs>
        <w:spacing w:line="240" w:lineRule="auto"/>
        <w:ind w:right="-2"/>
        <w:rPr>
          <w:szCs w:val="24"/>
          <w:lang w:val="lt-LT"/>
        </w:rPr>
      </w:pPr>
    </w:p>
    <w:p w14:paraId="66AC5798" w14:textId="77777777" w:rsidR="00546E9C" w:rsidRPr="00264D08" w:rsidRDefault="00546E9C" w:rsidP="00546E9C">
      <w:pPr>
        <w:numPr>
          <w:ilvl w:val="12"/>
          <w:numId w:val="0"/>
        </w:numPr>
        <w:tabs>
          <w:tab w:val="clear" w:pos="567"/>
        </w:tabs>
        <w:spacing w:line="240" w:lineRule="auto"/>
        <w:ind w:right="-2"/>
        <w:rPr>
          <w:szCs w:val="24"/>
          <w:lang w:val="lt-LT"/>
        </w:rPr>
      </w:pPr>
    </w:p>
    <w:p w14:paraId="7CA95D8C" w14:textId="7777777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1.</w:t>
      </w:r>
      <w:r w:rsidRPr="00264D08">
        <w:rPr>
          <w:rFonts w:ascii="Times New Roman" w:hAnsi="Times New Roman"/>
          <w:sz w:val="22"/>
          <w:lang w:val="lt-LT"/>
        </w:rPr>
        <w:tab/>
        <w:t xml:space="preserve">Kas yra CLONAZEPAM </w:t>
      </w:r>
      <w:r>
        <w:rPr>
          <w:rFonts w:ascii="Times New Roman" w:hAnsi="Times New Roman"/>
          <w:sz w:val="22"/>
          <w:lang w:val="lt-LT"/>
        </w:rPr>
        <w:t>TZF</w:t>
      </w:r>
      <w:r w:rsidRPr="00264D08">
        <w:rPr>
          <w:rFonts w:ascii="Times New Roman" w:hAnsi="Times New Roman"/>
          <w:sz w:val="22"/>
          <w:lang w:val="lt-LT"/>
        </w:rPr>
        <w:t xml:space="preserve"> ir kam jis vartojamas</w:t>
      </w:r>
    </w:p>
    <w:p w14:paraId="0876C351" w14:textId="77777777" w:rsidR="00546E9C" w:rsidRPr="00264D08" w:rsidRDefault="00546E9C" w:rsidP="00546E9C">
      <w:pPr>
        <w:numPr>
          <w:ilvl w:val="12"/>
          <w:numId w:val="0"/>
        </w:numPr>
        <w:tabs>
          <w:tab w:val="clear" w:pos="567"/>
        </w:tabs>
        <w:spacing w:line="240" w:lineRule="auto"/>
        <w:ind w:right="-2"/>
        <w:rPr>
          <w:szCs w:val="24"/>
          <w:lang w:val="lt-LT"/>
        </w:rPr>
      </w:pPr>
    </w:p>
    <w:p w14:paraId="4F2FACDA" w14:textId="77777777" w:rsidR="00546E9C" w:rsidRPr="00264D08" w:rsidRDefault="00546E9C" w:rsidP="00546E9C">
      <w:pPr>
        <w:numPr>
          <w:ilvl w:val="12"/>
          <w:numId w:val="0"/>
        </w:numPr>
        <w:tabs>
          <w:tab w:val="clear" w:pos="567"/>
        </w:tabs>
        <w:spacing w:line="240" w:lineRule="auto"/>
        <w:ind w:right="-2"/>
        <w:rPr>
          <w:szCs w:val="24"/>
          <w:lang w:val="lt-LT"/>
        </w:rPr>
      </w:pPr>
      <w:proofErr w:type="spellStart"/>
      <w:r w:rsidRPr="00264D08">
        <w:rPr>
          <w:szCs w:val="24"/>
          <w:lang w:val="lt-LT"/>
        </w:rPr>
        <w:t>Klonazepamas</w:t>
      </w:r>
      <w:proofErr w:type="spellEnd"/>
      <w:r w:rsidRPr="00264D08">
        <w:rPr>
          <w:szCs w:val="24"/>
          <w:lang w:val="lt-LT"/>
        </w:rPr>
        <w:t xml:space="preserve"> priklauso vaistų grupei, vadinamai benzodiazepinais. Jis turi traukulius slopinančių savybių, kurios padeda išvengti epilepsijos priepuolių.</w:t>
      </w:r>
    </w:p>
    <w:p w14:paraId="73070A66" w14:textId="77777777" w:rsidR="00546E9C" w:rsidRPr="00264D08" w:rsidRDefault="00546E9C" w:rsidP="00546E9C">
      <w:pPr>
        <w:numPr>
          <w:ilvl w:val="12"/>
          <w:numId w:val="0"/>
        </w:numPr>
        <w:tabs>
          <w:tab w:val="clear" w:pos="567"/>
        </w:tabs>
        <w:spacing w:line="240" w:lineRule="auto"/>
        <w:ind w:right="-2"/>
        <w:rPr>
          <w:szCs w:val="24"/>
          <w:lang w:val="lt-LT"/>
        </w:rPr>
      </w:pPr>
    </w:p>
    <w:p w14:paraId="7026D7C6" w14:textId="43F28F26" w:rsidR="00546E9C" w:rsidRPr="00CF3720" w:rsidRDefault="00546E9C" w:rsidP="00546E9C">
      <w:pPr>
        <w:numPr>
          <w:ilvl w:val="12"/>
          <w:numId w:val="0"/>
        </w:numPr>
        <w:tabs>
          <w:tab w:val="clear" w:pos="567"/>
        </w:tabs>
        <w:spacing w:line="240" w:lineRule="auto"/>
        <w:ind w:right="-2"/>
        <w:rPr>
          <w:lang w:val="lt-LT" w:eastAsia="ar-SA"/>
        </w:rPr>
      </w:pPr>
      <w:proofErr w:type="spellStart"/>
      <w:r w:rsidRPr="00264D08">
        <w:rPr>
          <w:szCs w:val="24"/>
          <w:lang w:val="lt-LT"/>
        </w:rPr>
        <w:t>Klonazepamas</w:t>
      </w:r>
      <w:proofErr w:type="spellEnd"/>
      <w:r w:rsidRPr="00264D08">
        <w:rPr>
          <w:szCs w:val="24"/>
          <w:lang w:val="lt-LT"/>
        </w:rPr>
        <w:t xml:space="preserve"> vartojamas </w:t>
      </w:r>
      <w:r w:rsidR="0088318A">
        <w:rPr>
          <w:szCs w:val="24"/>
          <w:lang w:val="lt-LT"/>
        </w:rPr>
        <w:t xml:space="preserve">siekiant </w:t>
      </w:r>
      <w:r w:rsidRPr="00EB549A">
        <w:rPr>
          <w:lang w:val="lt-LT" w:eastAsia="ar-SA"/>
        </w:rPr>
        <w:t>išvengti epilepsijos priepuolių suaugusiems žmonėms</w:t>
      </w:r>
      <w:r>
        <w:rPr>
          <w:lang w:val="lt-LT" w:eastAsia="ar-SA"/>
        </w:rPr>
        <w:t>.</w:t>
      </w:r>
    </w:p>
    <w:p w14:paraId="1D30B65A" w14:textId="77777777" w:rsidR="00546E9C" w:rsidRPr="00264D08" w:rsidRDefault="00546E9C" w:rsidP="00546E9C">
      <w:pPr>
        <w:numPr>
          <w:ilvl w:val="12"/>
          <w:numId w:val="0"/>
        </w:numPr>
        <w:tabs>
          <w:tab w:val="clear" w:pos="567"/>
        </w:tabs>
        <w:spacing w:line="240" w:lineRule="auto"/>
        <w:ind w:right="-2"/>
        <w:rPr>
          <w:szCs w:val="24"/>
          <w:lang w:val="lt-LT"/>
        </w:rPr>
      </w:pPr>
    </w:p>
    <w:p w14:paraId="70D05211" w14:textId="7777777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2.</w:t>
      </w:r>
      <w:r w:rsidRPr="00264D08">
        <w:rPr>
          <w:rFonts w:ascii="Times New Roman" w:hAnsi="Times New Roman"/>
          <w:sz w:val="22"/>
          <w:lang w:val="lt-LT"/>
        </w:rPr>
        <w:tab/>
        <w:t xml:space="preserve">Kas žinotina prieš vartojant CLONAZEPAM </w:t>
      </w:r>
      <w:r>
        <w:rPr>
          <w:rFonts w:ascii="Times New Roman" w:hAnsi="Times New Roman"/>
          <w:sz w:val="22"/>
          <w:lang w:val="lt-LT"/>
        </w:rPr>
        <w:t>TZF</w:t>
      </w:r>
      <w:r w:rsidRPr="00264D08">
        <w:rPr>
          <w:rFonts w:ascii="Times New Roman" w:hAnsi="Times New Roman"/>
          <w:sz w:val="22"/>
          <w:lang w:val="lt-LT"/>
        </w:rPr>
        <w:t xml:space="preserve"> </w:t>
      </w:r>
      <w:r w:rsidRPr="00264D08">
        <w:rPr>
          <w:rFonts w:ascii="Times New Roman" w:hAnsi="Times New Roman"/>
          <w:bCs w:val="0"/>
          <w:sz w:val="22"/>
          <w:szCs w:val="24"/>
          <w:lang w:val="lt-LT"/>
        </w:rPr>
        <w:t xml:space="preserve"> </w:t>
      </w:r>
    </w:p>
    <w:p w14:paraId="02E938EF" w14:textId="77777777" w:rsidR="00546E9C" w:rsidRPr="00264D08" w:rsidRDefault="00546E9C" w:rsidP="00546E9C">
      <w:pPr>
        <w:numPr>
          <w:ilvl w:val="12"/>
          <w:numId w:val="0"/>
        </w:numPr>
        <w:tabs>
          <w:tab w:val="clear" w:pos="567"/>
        </w:tabs>
        <w:spacing w:line="240" w:lineRule="auto"/>
        <w:ind w:right="-2"/>
        <w:rPr>
          <w:szCs w:val="24"/>
          <w:lang w:val="lt-LT"/>
        </w:rPr>
      </w:pPr>
    </w:p>
    <w:p w14:paraId="4839EBE3" w14:textId="6531404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 xml:space="preserve">CLONAZEPAM </w:t>
      </w:r>
      <w:r>
        <w:rPr>
          <w:rFonts w:ascii="Times New Roman" w:hAnsi="Times New Roman"/>
          <w:sz w:val="22"/>
          <w:lang w:val="lt-LT"/>
        </w:rPr>
        <w:t>TZF</w:t>
      </w:r>
      <w:r w:rsidRPr="00264D08">
        <w:rPr>
          <w:rFonts w:ascii="Times New Roman" w:hAnsi="Times New Roman"/>
          <w:sz w:val="22"/>
          <w:lang w:val="lt-LT"/>
        </w:rPr>
        <w:t xml:space="preserve"> vartoti </w:t>
      </w:r>
      <w:r w:rsidR="00DC6AA5">
        <w:rPr>
          <w:rFonts w:ascii="Times New Roman" w:hAnsi="Times New Roman"/>
          <w:sz w:val="22"/>
          <w:lang w:val="lt-LT"/>
        </w:rPr>
        <w:t>draudžiama</w:t>
      </w:r>
      <w:r w:rsidRPr="00264D08">
        <w:rPr>
          <w:rFonts w:ascii="Times New Roman" w:hAnsi="Times New Roman"/>
          <w:sz w:val="22"/>
          <w:lang w:val="lt-LT"/>
        </w:rPr>
        <w:t>:</w:t>
      </w:r>
    </w:p>
    <w:p w14:paraId="711B2CBF"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t xml:space="preserve">jeigu yra alergija </w:t>
      </w:r>
      <w:proofErr w:type="spellStart"/>
      <w:r w:rsidRPr="00264D08">
        <w:rPr>
          <w:szCs w:val="24"/>
          <w:lang w:val="lt-LT"/>
        </w:rPr>
        <w:t>klonazepamui</w:t>
      </w:r>
      <w:proofErr w:type="spellEnd"/>
      <w:r w:rsidRPr="00264D08">
        <w:rPr>
          <w:szCs w:val="24"/>
          <w:lang w:val="lt-LT"/>
        </w:rPr>
        <w:t>, kitiems benzodiazepinų grupei priklausantiems vaistams arba bet kuriai pagalbinei šio vaisto medžiagai (jos išvardytos 6 skyriuje);</w:t>
      </w:r>
    </w:p>
    <w:p w14:paraId="3A907E98" w14:textId="002975E3"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t xml:space="preserve">jeigu </w:t>
      </w:r>
      <w:r w:rsidR="00171315">
        <w:rPr>
          <w:szCs w:val="24"/>
          <w:lang w:val="lt-LT"/>
        </w:rPr>
        <w:t>yra ūminis</w:t>
      </w:r>
      <w:r w:rsidR="00171315" w:rsidRPr="00264D08">
        <w:rPr>
          <w:szCs w:val="24"/>
          <w:lang w:val="lt-LT"/>
        </w:rPr>
        <w:t xml:space="preserve"> </w:t>
      </w:r>
      <w:r w:rsidRPr="00264D08">
        <w:rPr>
          <w:szCs w:val="24"/>
          <w:lang w:val="lt-LT"/>
        </w:rPr>
        <w:t xml:space="preserve">plaučių </w:t>
      </w:r>
      <w:r w:rsidR="00171315">
        <w:rPr>
          <w:szCs w:val="24"/>
          <w:lang w:val="lt-LT"/>
        </w:rPr>
        <w:t>funkcijos sutrikimas</w:t>
      </w:r>
      <w:r w:rsidRPr="00264D08">
        <w:rPr>
          <w:szCs w:val="24"/>
          <w:lang w:val="lt-LT"/>
        </w:rPr>
        <w:t>;</w:t>
      </w:r>
    </w:p>
    <w:p w14:paraId="54555393"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t>jeigu yra sunkus kvėpavimo nepakankamumas;</w:t>
      </w:r>
    </w:p>
    <w:p w14:paraId="68741DBE"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t xml:space="preserve">jeigu </w:t>
      </w:r>
      <w:r w:rsidRPr="00264D08">
        <w:rPr>
          <w:bCs/>
          <w:iCs/>
          <w:lang w:val="lt-LT"/>
        </w:rPr>
        <w:t xml:space="preserve">sergate </w:t>
      </w:r>
      <w:proofErr w:type="spellStart"/>
      <w:r>
        <w:rPr>
          <w:bCs/>
          <w:iCs/>
          <w:lang w:val="lt-LT"/>
        </w:rPr>
        <w:t>generalizuota</w:t>
      </w:r>
      <w:proofErr w:type="spellEnd"/>
      <w:r w:rsidRPr="00264D08">
        <w:rPr>
          <w:bCs/>
          <w:iCs/>
          <w:lang w:val="lt-LT"/>
        </w:rPr>
        <w:t xml:space="preserve"> </w:t>
      </w:r>
      <w:proofErr w:type="spellStart"/>
      <w:r w:rsidRPr="00264D08">
        <w:rPr>
          <w:bCs/>
          <w:iCs/>
          <w:lang w:val="lt-LT"/>
        </w:rPr>
        <w:t>miastenija</w:t>
      </w:r>
      <w:proofErr w:type="spellEnd"/>
      <w:r w:rsidRPr="00264D08">
        <w:rPr>
          <w:bCs/>
          <w:iCs/>
          <w:lang w:val="lt-LT"/>
        </w:rPr>
        <w:t xml:space="preserve"> (stiprus raumenų silpnumas);</w:t>
      </w:r>
    </w:p>
    <w:p w14:paraId="49A5FF14"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t xml:space="preserve">jeigu kenčiate nuo miego sutrikimų, pvz., </w:t>
      </w:r>
      <w:r>
        <w:rPr>
          <w:szCs w:val="24"/>
          <w:lang w:val="lt-LT"/>
        </w:rPr>
        <w:t>J</w:t>
      </w:r>
      <w:r w:rsidRPr="00264D08">
        <w:rPr>
          <w:szCs w:val="24"/>
          <w:lang w:val="lt-LT"/>
        </w:rPr>
        <w:t xml:space="preserve">ums </w:t>
      </w:r>
      <w:r>
        <w:rPr>
          <w:szCs w:val="24"/>
          <w:lang w:val="lt-LT"/>
        </w:rPr>
        <w:t>yra kvėpavimo sunkumų</w:t>
      </w:r>
      <w:r w:rsidRPr="00264D08">
        <w:rPr>
          <w:szCs w:val="24"/>
          <w:lang w:val="lt-LT"/>
        </w:rPr>
        <w:t xml:space="preserve"> miegant (miego </w:t>
      </w:r>
      <w:proofErr w:type="spellStart"/>
      <w:r w:rsidRPr="00264D08">
        <w:rPr>
          <w:szCs w:val="24"/>
          <w:lang w:val="lt-LT"/>
        </w:rPr>
        <w:t>apnėja</w:t>
      </w:r>
      <w:proofErr w:type="spellEnd"/>
      <w:r w:rsidRPr="00264D08">
        <w:rPr>
          <w:szCs w:val="24"/>
          <w:lang w:val="lt-LT"/>
        </w:rPr>
        <w:t>);</w:t>
      </w:r>
    </w:p>
    <w:p w14:paraId="0037822E" w14:textId="072DC7FB"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t>jeigu</w:t>
      </w:r>
      <w:r w:rsidRPr="00264D08">
        <w:rPr>
          <w:bCs/>
          <w:iCs/>
          <w:lang w:val="lt-LT"/>
        </w:rPr>
        <w:t xml:space="preserve"> labai sutrikusi kepenų </w:t>
      </w:r>
      <w:r w:rsidR="00171315">
        <w:rPr>
          <w:bCs/>
          <w:iCs/>
          <w:lang w:val="lt-LT"/>
        </w:rPr>
        <w:t>funkcija (</w:t>
      </w:r>
      <w:r w:rsidRPr="00264D08">
        <w:rPr>
          <w:bCs/>
          <w:iCs/>
          <w:lang w:val="lt-LT"/>
        </w:rPr>
        <w:t>veikla</w:t>
      </w:r>
      <w:r w:rsidR="00171315">
        <w:rPr>
          <w:bCs/>
          <w:iCs/>
          <w:lang w:val="lt-LT"/>
        </w:rPr>
        <w:t>)</w:t>
      </w:r>
      <w:r w:rsidRPr="00264D08">
        <w:rPr>
          <w:bCs/>
          <w:iCs/>
          <w:lang w:val="lt-LT"/>
        </w:rPr>
        <w:t>;</w:t>
      </w:r>
    </w:p>
    <w:p w14:paraId="6C89BF01"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t>jeigu piktnaudžiaujate alkoholiu, vaistais arba narkotikais;</w:t>
      </w:r>
    </w:p>
    <w:p w14:paraId="7B716E37"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jeigu ligonis yra komos būsenoje.</w:t>
      </w:r>
    </w:p>
    <w:p w14:paraId="499E2EF0" w14:textId="77777777" w:rsidR="00546E9C" w:rsidRPr="00264D08" w:rsidRDefault="00546E9C" w:rsidP="00546E9C">
      <w:pPr>
        <w:numPr>
          <w:ilvl w:val="12"/>
          <w:numId w:val="0"/>
        </w:numPr>
        <w:tabs>
          <w:tab w:val="clear" w:pos="567"/>
        </w:tabs>
        <w:spacing w:line="240" w:lineRule="auto"/>
        <w:ind w:right="-2"/>
        <w:rPr>
          <w:szCs w:val="24"/>
          <w:lang w:val="lt-LT"/>
        </w:rPr>
      </w:pPr>
    </w:p>
    <w:p w14:paraId="547B89DF" w14:textId="7777777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 xml:space="preserve">Įspėjimai ir atsargumo priemonės </w:t>
      </w:r>
    </w:p>
    <w:p w14:paraId="2265244D" w14:textId="77777777" w:rsidR="00546E9C" w:rsidRPr="00264D08" w:rsidRDefault="00546E9C" w:rsidP="00546E9C">
      <w:pPr>
        <w:numPr>
          <w:ilvl w:val="12"/>
          <w:numId w:val="0"/>
        </w:numPr>
        <w:tabs>
          <w:tab w:val="clear" w:pos="567"/>
        </w:tabs>
        <w:spacing w:line="240" w:lineRule="auto"/>
        <w:ind w:right="-2"/>
        <w:rPr>
          <w:szCs w:val="24"/>
          <w:lang w:val="lt-LT"/>
        </w:rPr>
      </w:pPr>
      <w:r w:rsidRPr="00264D08">
        <w:rPr>
          <w:szCs w:val="24"/>
          <w:lang w:val="lt-LT"/>
        </w:rPr>
        <w:t xml:space="preserve">Pasitarkite su gydytoju, prieš pradėdami vartoti </w:t>
      </w:r>
      <w:r w:rsidRPr="00264D08">
        <w:rPr>
          <w:lang w:val="lt-LT" w:eastAsia="pl-PL"/>
        </w:rPr>
        <w:t xml:space="preserve">CLONAZEPAM </w:t>
      </w:r>
      <w:r>
        <w:rPr>
          <w:lang w:val="lt-LT" w:eastAsia="pl-PL"/>
        </w:rPr>
        <w:t>TZF</w:t>
      </w:r>
      <w:r w:rsidRPr="00264D08">
        <w:rPr>
          <w:szCs w:val="24"/>
          <w:lang w:val="lt-LT"/>
        </w:rPr>
        <w:t>:</w:t>
      </w:r>
    </w:p>
    <w:p w14:paraId="1D2E7438"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jeigu turite problemų su plaučiais, kepenimis arba inkstais;</w:t>
      </w:r>
    </w:p>
    <w:p w14:paraId="1A2D3E72"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jeigu reguliariai geriate alkoholį arba vartojate narkotikus;</w:t>
      </w:r>
    </w:p>
    <w:p w14:paraId="54C1546F"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 xml:space="preserve">jeigu kenčiate smegenėlių </w:t>
      </w:r>
      <w:proofErr w:type="spellStart"/>
      <w:r w:rsidRPr="00264D08">
        <w:rPr>
          <w:szCs w:val="22"/>
          <w:lang w:val="lt-LT"/>
        </w:rPr>
        <w:t>ataksiją</w:t>
      </w:r>
      <w:proofErr w:type="spellEnd"/>
      <w:r w:rsidRPr="00264D08">
        <w:rPr>
          <w:szCs w:val="22"/>
          <w:lang w:val="lt-LT"/>
        </w:rPr>
        <w:t xml:space="preserve"> (jums sunku koordinuoti judesius);</w:t>
      </w:r>
    </w:p>
    <w:p w14:paraId="17D108EF"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 xml:space="preserve">jeigu sergate </w:t>
      </w:r>
      <w:proofErr w:type="spellStart"/>
      <w:r w:rsidRPr="00264D08">
        <w:rPr>
          <w:szCs w:val="22"/>
          <w:lang w:val="lt-LT"/>
        </w:rPr>
        <w:t>porfirija</w:t>
      </w:r>
      <w:proofErr w:type="spellEnd"/>
      <w:r w:rsidRPr="00264D08">
        <w:rPr>
          <w:szCs w:val="22"/>
          <w:lang w:val="lt-LT"/>
        </w:rPr>
        <w:t xml:space="preserve"> (odą ir (arba) nervų sistemą pažeidžianti liga);</w:t>
      </w:r>
    </w:p>
    <w:p w14:paraId="49506DCC" w14:textId="77777777" w:rsidR="00546E9C" w:rsidRPr="00264D08" w:rsidRDefault="00546E9C" w:rsidP="00546E9C">
      <w:pPr>
        <w:numPr>
          <w:ilvl w:val="12"/>
          <w:numId w:val="0"/>
        </w:numPr>
        <w:spacing w:line="240" w:lineRule="auto"/>
        <w:ind w:left="567" w:hanging="567"/>
        <w:rPr>
          <w:szCs w:val="22"/>
          <w:lang w:val="lt-LT"/>
        </w:rPr>
      </w:pPr>
      <w:r w:rsidRPr="00264D08">
        <w:rPr>
          <w:szCs w:val="24"/>
          <w:lang w:val="lt-LT"/>
        </w:rPr>
        <w:t>-</w:t>
      </w:r>
      <w:r w:rsidRPr="00264D08">
        <w:rPr>
          <w:szCs w:val="24"/>
          <w:lang w:val="lt-LT"/>
        </w:rPr>
        <w:tab/>
      </w:r>
      <w:r w:rsidRPr="00264D08">
        <w:rPr>
          <w:szCs w:val="22"/>
          <w:lang w:val="lt-LT"/>
        </w:rPr>
        <w:t xml:space="preserve">jeigu vartojate kitų vaistų </w:t>
      </w:r>
      <w:r>
        <w:rPr>
          <w:szCs w:val="22"/>
          <w:lang w:val="lt-LT"/>
        </w:rPr>
        <w:t>nuo epilepsijos</w:t>
      </w:r>
      <w:r w:rsidRPr="00264D08">
        <w:rPr>
          <w:szCs w:val="22"/>
          <w:lang w:val="lt-LT"/>
        </w:rPr>
        <w:t>;</w:t>
      </w:r>
    </w:p>
    <w:p w14:paraId="2D91150F"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jeigu esate sirgęs depresija arba bandėte nusižudyti.</w:t>
      </w:r>
    </w:p>
    <w:p w14:paraId="31E1B425" w14:textId="77777777" w:rsidR="00546E9C" w:rsidRPr="00264D08" w:rsidRDefault="00546E9C" w:rsidP="00546E9C">
      <w:pPr>
        <w:numPr>
          <w:ilvl w:val="12"/>
          <w:numId w:val="0"/>
        </w:numPr>
        <w:tabs>
          <w:tab w:val="clear" w:pos="567"/>
        </w:tabs>
        <w:spacing w:line="240" w:lineRule="auto"/>
        <w:ind w:right="-2"/>
        <w:rPr>
          <w:szCs w:val="24"/>
          <w:lang w:val="lt-LT"/>
        </w:rPr>
      </w:pPr>
      <w:r w:rsidRPr="00264D08">
        <w:rPr>
          <w:szCs w:val="24"/>
          <w:lang w:val="lt-LT"/>
        </w:rPr>
        <w:t xml:space="preserve">Nedaugelis žmonių, kurie buvo gydomi </w:t>
      </w:r>
      <w:proofErr w:type="spellStart"/>
      <w:r w:rsidRPr="00264D08">
        <w:rPr>
          <w:szCs w:val="24"/>
          <w:lang w:val="lt-LT"/>
        </w:rPr>
        <w:t>antiepilepsiniais</w:t>
      </w:r>
      <w:proofErr w:type="spellEnd"/>
      <w:r w:rsidRPr="00264D08">
        <w:rPr>
          <w:szCs w:val="24"/>
          <w:lang w:val="lt-LT"/>
        </w:rPr>
        <w:t xml:space="preserve"> vaistais, tokiais kaip </w:t>
      </w:r>
      <w:proofErr w:type="spellStart"/>
      <w:r w:rsidRPr="00264D08">
        <w:rPr>
          <w:szCs w:val="24"/>
          <w:lang w:val="lt-LT"/>
        </w:rPr>
        <w:t>klonazepamas</w:t>
      </w:r>
      <w:proofErr w:type="spellEnd"/>
      <w:r w:rsidRPr="00264D08">
        <w:rPr>
          <w:szCs w:val="24"/>
          <w:lang w:val="lt-LT"/>
        </w:rPr>
        <w:t xml:space="preserve">, turėjo minčių apie savęs žalojimą arba savižudybę. Jeigu bet kuriuo metu </w:t>
      </w:r>
      <w:r>
        <w:rPr>
          <w:szCs w:val="24"/>
          <w:lang w:val="lt-LT"/>
        </w:rPr>
        <w:t>atsiranda</w:t>
      </w:r>
      <w:r w:rsidRPr="00264D08">
        <w:rPr>
          <w:szCs w:val="24"/>
          <w:lang w:val="lt-LT"/>
        </w:rPr>
        <w:t xml:space="preserve"> tokių minčių, nedelsdami kreipkitės į gydytoją.</w:t>
      </w:r>
    </w:p>
    <w:p w14:paraId="3AC8C529" w14:textId="77777777" w:rsidR="00546E9C" w:rsidRPr="00264D08" w:rsidRDefault="00546E9C" w:rsidP="00546E9C">
      <w:pPr>
        <w:numPr>
          <w:ilvl w:val="12"/>
          <w:numId w:val="0"/>
        </w:numPr>
        <w:tabs>
          <w:tab w:val="clear" w:pos="567"/>
        </w:tabs>
        <w:spacing w:line="240" w:lineRule="auto"/>
        <w:ind w:right="-2"/>
        <w:rPr>
          <w:szCs w:val="24"/>
          <w:lang w:val="lt-LT"/>
        </w:rPr>
      </w:pPr>
    </w:p>
    <w:p w14:paraId="434087F1" w14:textId="77777777" w:rsidR="00546E9C" w:rsidRPr="00264D08" w:rsidRDefault="00546E9C" w:rsidP="00546E9C">
      <w:pPr>
        <w:numPr>
          <w:ilvl w:val="12"/>
          <w:numId w:val="0"/>
        </w:numPr>
        <w:tabs>
          <w:tab w:val="clear" w:pos="567"/>
        </w:tabs>
        <w:spacing w:line="240" w:lineRule="auto"/>
        <w:ind w:right="-2"/>
        <w:rPr>
          <w:szCs w:val="24"/>
          <w:lang w:val="lt-LT"/>
        </w:rPr>
      </w:pPr>
      <w:proofErr w:type="spellStart"/>
      <w:r w:rsidRPr="00264D08">
        <w:rPr>
          <w:szCs w:val="24"/>
          <w:lang w:val="lt-LT"/>
        </w:rPr>
        <w:lastRenderedPageBreak/>
        <w:t>Klonazepamas</w:t>
      </w:r>
      <w:proofErr w:type="spellEnd"/>
      <w:r w:rsidRPr="00264D08">
        <w:rPr>
          <w:szCs w:val="24"/>
          <w:lang w:val="lt-LT"/>
        </w:rPr>
        <w:t xml:space="preserve"> gali paskatinti seilių gamybą ir bronchų sekreciją kūdikiams </w:t>
      </w:r>
      <w:r>
        <w:rPr>
          <w:szCs w:val="24"/>
          <w:lang w:val="lt-LT"/>
        </w:rPr>
        <w:t>bei</w:t>
      </w:r>
      <w:r w:rsidRPr="00264D08">
        <w:rPr>
          <w:szCs w:val="24"/>
          <w:lang w:val="lt-LT"/>
        </w:rPr>
        <w:t xml:space="preserve"> mažiems vaikams. Todėl reikia skirti ypatingą dėmesį kvėpavimo takų praeinamumo </w:t>
      </w:r>
      <w:r>
        <w:rPr>
          <w:szCs w:val="24"/>
          <w:lang w:val="lt-LT"/>
        </w:rPr>
        <w:t>pa</w:t>
      </w:r>
      <w:r w:rsidRPr="00264D08">
        <w:rPr>
          <w:szCs w:val="24"/>
          <w:lang w:val="lt-LT"/>
        </w:rPr>
        <w:t>laikymui.</w:t>
      </w:r>
    </w:p>
    <w:p w14:paraId="1DABFE6C" w14:textId="77777777" w:rsidR="00546E9C" w:rsidRPr="00264D08" w:rsidRDefault="00546E9C" w:rsidP="00546E9C">
      <w:pPr>
        <w:numPr>
          <w:ilvl w:val="12"/>
          <w:numId w:val="0"/>
        </w:numPr>
        <w:tabs>
          <w:tab w:val="clear" w:pos="567"/>
        </w:tabs>
        <w:spacing w:line="240" w:lineRule="auto"/>
        <w:ind w:right="-2"/>
        <w:rPr>
          <w:szCs w:val="24"/>
          <w:lang w:val="lt-LT"/>
        </w:rPr>
      </w:pPr>
    </w:p>
    <w:p w14:paraId="6A4C2EDA" w14:textId="7318B203" w:rsidR="00546E9C" w:rsidRPr="00264D08" w:rsidRDefault="00546E9C" w:rsidP="00546E9C">
      <w:pPr>
        <w:numPr>
          <w:ilvl w:val="12"/>
          <w:numId w:val="0"/>
        </w:numPr>
        <w:tabs>
          <w:tab w:val="clear" w:pos="567"/>
        </w:tabs>
        <w:spacing w:line="240" w:lineRule="auto"/>
        <w:ind w:right="-2"/>
        <w:rPr>
          <w:szCs w:val="24"/>
          <w:lang w:val="lt-LT"/>
        </w:rPr>
      </w:pPr>
      <w:r w:rsidRPr="00264D08">
        <w:rPr>
          <w:szCs w:val="24"/>
          <w:u w:val="single"/>
          <w:lang w:val="lt-LT"/>
        </w:rPr>
        <w:t>Šalutinis poveikis psichikai</w:t>
      </w:r>
      <w:r w:rsidRPr="00264D08">
        <w:rPr>
          <w:szCs w:val="24"/>
          <w:lang w:val="lt-LT"/>
        </w:rPr>
        <w:t xml:space="preserve"> </w:t>
      </w:r>
      <w:r>
        <w:rPr>
          <w:szCs w:val="24"/>
          <w:lang w:val="lt-LT"/>
        </w:rPr>
        <w:t>–</w:t>
      </w:r>
      <w:r w:rsidRPr="00264D08">
        <w:rPr>
          <w:szCs w:val="24"/>
          <w:lang w:val="lt-LT"/>
        </w:rPr>
        <w:t>jeigu</w:t>
      </w:r>
      <w:r>
        <w:rPr>
          <w:szCs w:val="24"/>
          <w:lang w:val="lt-LT"/>
        </w:rPr>
        <w:t xml:space="preserve"> </w:t>
      </w:r>
      <w:r w:rsidRPr="00264D08">
        <w:rPr>
          <w:szCs w:val="24"/>
          <w:lang w:val="lt-LT"/>
        </w:rPr>
        <w:t xml:space="preserve">pasireiškė šalutinis poveikis, pvz., sujaudinimas, </w:t>
      </w:r>
      <w:r w:rsidR="00171315">
        <w:rPr>
          <w:szCs w:val="24"/>
          <w:lang w:val="lt-LT"/>
        </w:rPr>
        <w:t xml:space="preserve">per didelis </w:t>
      </w:r>
      <w:r w:rsidR="00171315" w:rsidRPr="00264D08">
        <w:rPr>
          <w:szCs w:val="24"/>
          <w:lang w:val="lt-LT"/>
        </w:rPr>
        <w:t>aktyvumas</w:t>
      </w:r>
      <w:r w:rsidRPr="00264D08">
        <w:rPr>
          <w:szCs w:val="24"/>
          <w:lang w:val="lt-LT"/>
        </w:rPr>
        <w:t>, neramumas, agresyvumas, košmarai ar haliucinacijos, kreipkitės į gydytoją. Ši</w:t>
      </w:r>
      <w:r>
        <w:rPr>
          <w:szCs w:val="24"/>
          <w:lang w:val="lt-LT"/>
        </w:rPr>
        <w:t>s šalutinis poveikis</w:t>
      </w:r>
      <w:r w:rsidRPr="00264D08">
        <w:rPr>
          <w:szCs w:val="24"/>
          <w:lang w:val="lt-LT"/>
        </w:rPr>
        <w:t xml:space="preserve"> yra labiau tikėtin</w:t>
      </w:r>
      <w:r>
        <w:rPr>
          <w:szCs w:val="24"/>
          <w:lang w:val="lt-LT"/>
        </w:rPr>
        <w:t>as</w:t>
      </w:r>
      <w:r w:rsidRPr="00264D08">
        <w:rPr>
          <w:szCs w:val="24"/>
          <w:lang w:val="lt-LT"/>
        </w:rPr>
        <w:t xml:space="preserve"> </w:t>
      </w:r>
      <w:r>
        <w:rPr>
          <w:szCs w:val="24"/>
          <w:lang w:val="lt-LT"/>
        </w:rPr>
        <w:t>senyviems</w:t>
      </w:r>
      <w:r w:rsidRPr="00264D08">
        <w:rPr>
          <w:szCs w:val="24"/>
          <w:lang w:val="lt-LT"/>
        </w:rPr>
        <w:t xml:space="preserve"> žmonėms.</w:t>
      </w:r>
    </w:p>
    <w:p w14:paraId="07AE5530" w14:textId="77777777" w:rsidR="00546E9C" w:rsidRPr="00264D08" w:rsidRDefault="00546E9C" w:rsidP="00546E9C">
      <w:pPr>
        <w:numPr>
          <w:ilvl w:val="12"/>
          <w:numId w:val="0"/>
        </w:numPr>
        <w:tabs>
          <w:tab w:val="clear" w:pos="567"/>
        </w:tabs>
        <w:spacing w:line="240" w:lineRule="auto"/>
        <w:ind w:right="-2"/>
        <w:rPr>
          <w:szCs w:val="24"/>
          <w:lang w:val="lt-LT"/>
        </w:rPr>
      </w:pPr>
    </w:p>
    <w:p w14:paraId="4606CCCE" w14:textId="77777777" w:rsidR="00546E9C" w:rsidRPr="00264D08" w:rsidRDefault="00546E9C" w:rsidP="00546E9C">
      <w:pPr>
        <w:numPr>
          <w:ilvl w:val="12"/>
          <w:numId w:val="0"/>
        </w:numPr>
        <w:tabs>
          <w:tab w:val="clear" w:pos="567"/>
        </w:tabs>
        <w:spacing w:line="240" w:lineRule="auto"/>
        <w:ind w:right="-2"/>
        <w:rPr>
          <w:szCs w:val="24"/>
          <w:lang w:val="lt-LT"/>
        </w:rPr>
      </w:pPr>
      <w:r w:rsidRPr="00264D08">
        <w:rPr>
          <w:szCs w:val="24"/>
          <w:u w:val="single"/>
          <w:lang w:val="lt-LT"/>
        </w:rPr>
        <w:t xml:space="preserve">Atminties </w:t>
      </w:r>
      <w:r>
        <w:rPr>
          <w:szCs w:val="24"/>
          <w:u w:val="single"/>
          <w:lang w:val="lt-LT"/>
        </w:rPr>
        <w:t>praradimas</w:t>
      </w:r>
      <w:r w:rsidRPr="00264D08">
        <w:rPr>
          <w:szCs w:val="24"/>
          <w:lang w:val="lt-LT"/>
        </w:rPr>
        <w:t xml:space="preserve"> – vartodami šį vaistą Jūs galite </w:t>
      </w:r>
      <w:r>
        <w:rPr>
          <w:szCs w:val="24"/>
          <w:lang w:val="lt-LT"/>
        </w:rPr>
        <w:t>prarasti atminti</w:t>
      </w:r>
      <w:r w:rsidRPr="00264D08">
        <w:rPr>
          <w:szCs w:val="24"/>
          <w:lang w:val="lt-LT"/>
        </w:rPr>
        <w:t xml:space="preserve">. Atminties </w:t>
      </w:r>
      <w:r>
        <w:rPr>
          <w:szCs w:val="24"/>
          <w:lang w:val="lt-LT"/>
        </w:rPr>
        <w:t>praradimas</w:t>
      </w:r>
      <w:r w:rsidRPr="00264D08">
        <w:rPr>
          <w:szCs w:val="24"/>
          <w:lang w:val="lt-LT"/>
        </w:rPr>
        <w:t xml:space="preserve"> yra labiau tikėtinas vartojant dideles dozes </w:t>
      </w:r>
      <w:proofErr w:type="spellStart"/>
      <w:r w:rsidRPr="00264D08">
        <w:rPr>
          <w:szCs w:val="24"/>
          <w:lang w:val="lt-LT"/>
        </w:rPr>
        <w:t>klonazepamo</w:t>
      </w:r>
      <w:proofErr w:type="spellEnd"/>
      <w:r w:rsidRPr="00264D08">
        <w:rPr>
          <w:szCs w:val="24"/>
          <w:lang w:val="lt-LT"/>
        </w:rPr>
        <w:t>.</w:t>
      </w:r>
    </w:p>
    <w:p w14:paraId="0DEBE7C9" w14:textId="77777777" w:rsidR="00546E9C" w:rsidRPr="00264D08" w:rsidRDefault="00546E9C" w:rsidP="00546E9C">
      <w:pPr>
        <w:numPr>
          <w:ilvl w:val="12"/>
          <w:numId w:val="0"/>
        </w:numPr>
        <w:tabs>
          <w:tab w:val="clear" w:pos="567"/>
        </w:tabs>
        <w:spacing w:line="240" w:lineRule="auto"/>
        <w:ind w:right="-2"/>
        <w:rPr>
          <w:szCs w:val="24"/>
          <w:lang w:val="lt-LT"/>
        </w:rPr>
      </w:pPr>
    </w:p>
    <w:p w14:paraId="2E27C18B" w14:textId="77777777" w:rsidR="00546E9C" w:rsidRPr="00264D08" w:rsidRDefault="00546E9C" w:rsidP="00546E9C">
      <w:pPr>
        <w:numPr>
          <w:ilvl w:val="12"/>
          <w:numId w:val="0"/>
        </w:numPr>
        <w:tabs>
          <w:tab w:val="clear" w:pos="567"/>
        </w:tabs>
        <w:spacing w:line="240" w:lineRule="auto"/>
        <w:ind w:right="-2"/>
        <w:rPr>
          <w:szCs w:val="24"/>
          <w:lang w:val="lt-LT"/>
        </w:rPr>
      </w:pPr>
      <w:r w:rsidRPr="00264D08">
        <w:rPr>
          <w:szCs w:val="24"/>
          <w:u w:val="single"/>
          <w:lang w:val="lt-LT"/>
        </w:rPr>
        <w:t>Priklausomybė</w:t>
      </w:r>
      <w:r w:rsidRPr="00264D08">
        <w:rPr>
          <w:szCs w:val="24"/>
          <w:lang w:val="lt-LT"/>
        </w:rPr>
        <w:t xml:space="preserve"> – vartojant šį vaistą yra priklausomybės išsivystymo rizika, kuri didėja d</w:t>
      </w:r>
      <w:r w:rsidRPr="00264D08">
        <w:rPr>
          <w:lang w:val="lt-LT"/>
        </w:rPr>
        <w:t>idėjant dozei ar ilgėjant gydymo trukmei; taip pat yra didesnė pacientams, piktnaudžiavusiems alkoholiniais gėrimais ir (arba) narkotikais.</w:t>
      </w:r>
    </w:p>
    <w:p w14:paraId="4638BBD3" w14:textId="77777777" w:rsidR="00546E9C" w:rsidRPr="00264D08" w:rsidRDefault="00546E9C" w:rsidP="00546E9C">
      <w:pPr>
        <w:numPr>
          <w:ilvl w:val="12"/>
          <w:numId w:val="0"/>
        </w:numPr>
        <w:tabs>
          <w:tab w:val="clear" w:pos="567"/>
        </w:tabs>
        <w:spacing w:line="240" w:lineRule="auto"/>
        <w:ind w:right="-2"/>
        <w:rPr>
          <w:szCs w:val="24"/>
          <w:lang w:val="lt-LT"/>
        </w:rPr>
      </w:pPr>
    </w:p>
    <w:p w14:paraId="098A6EB0" w14:textId="77777777" w:rsidR="00546E9C" w:rsidRDefault="00546E9C" w:rsidP="00546E9C">
      <w:pPr>
        <w:numPr>
          <w:ilvl w:val="12"/>
          <w:numId w:val="0"/>
        </w:numPr>
        <w:tabs>
          <w:tab w:val="clear" w:pos="567"/>
        </w:tabs>
        <w:spacing w:line="240" w:lineRule="auto"/>
        <w:ind w:right="-2"/>
        <w:rPr>
          <w:szCs w:val="24"/>
          <w:lang w:val="lt-LT"/>
        </w:rPr>
      </w:pPr>
      <w:r w:rsidRPr="00264D08">
        <w:rPr>
          <w:szCs w:val="24"/>
          <w:u w:val="single"/>
          <w:lang w:val="lt-LT"/>
        </w:rPr>
        <w:t>Abstinencija</w:t>
      </w:r>
      <w:r w:rsidRPr="00264D08">
        <w:rPr>
          <w:szCs w:val="24"/>
          <w:lang w:val="lt-LT"/>
        </w:rPr>
        <w:t xml:space="preserve"> </w:t>
      </w:r>
      <w:r>
        <w:rPr>
          <w:szCs w:val="24"/>
          <w:lang w:val="lt-LT"/>
        </w:rPr>
        <w:t xml:space="preserve">– </w:t>
      </w:r>
      <w:r w:rsidRPr="00264D08">
        <w:rPr>
          <w:szCs w:val="24"/>
          <w:lang w:val="lt-LT"/>
        </w:rPr>
        <w:t>gydymą</w:t>
      </w:r>
      <w:r>
        <w:rPr>
          <w:szCs w:val="24"/>
          <w:lang w:val="lt-LT"/>
        </w:rPr>
        <w:t xml:space="preserve"> </w:t>
      </w:r>
      <w:r w:rsidRPr="00264D08">
        <w:rPr>
          <w:szCs w:val="24"/>
          <w:lang w:val="lt-LT"/>
        </w:rPr>
        <w:t xml:space="preserve"> nutraukti palaipsniui. Abstinencijos simptomai pasireiškia net ir vaistą vartojant normaliomis dozėmis trumpą laiką (žr. 3 skyrių „</w:t>
      </w:r>
      <w:r w:rsidRPr="00264D08">
        <w:rPr>
          <w:lang w:val="lt-LT"/>
        </w:rPr>
        <w:t xml:space="preserve">Nustojus vartoti CLONAZEPAM </w:t>
      </w:r>
      <w:r>
        <w:rPr>
          <w:lang w:val="lt-LT"/>
        </w:rPr>
        <w:t>TZF</w:t>
      </w:r>
      <w:r w:rsidRPr="00264D08">
        <w:rPr>
          <w:lang w:val="lt-LT"/>
        </w:rPr>
        <w:t>“</w:t>
      </w:r>
      <w:r w:rsidRPr="00264D08">
        <w:rPr>
          <w:szCs w:val="24"/>
          <w:lang w:val="lt-LT"/>
        </w:rPr>
        <w:t>).</w:t>
      </w:r>
    </w:p>
    <w:p w14:paraId="1EC51208" w14:textId="77777777" w:rsidR="00546E9C" w:rsidRDefault="00546E9C" w:rsidP="00546E9C">
      <w:pPr>
        <w:numPr>
          <w:ilvl w:val="12"/>
          <w:numId w:val="0"/>
        </w:numPr>
        <w:tabs>
          <w:tab w:val="clear" w:pos="567"/>
        </w:tabs>
        <w:spacing w:line="240" w:lineRule="auto"/>
        <w:ind w:right="-2"/>
        <w:rPr>
          <w:szCs w:val="24"/>
          <w:lang w:val="lt-LT"/>
        </w:rPr>
      </w:pPr>
    </w:p>
    <w:p w14:paraId="09518A50" w14:textId="77777777" w:rsidR="00546E9C" w:rsidRDefault="00546E9C" w:rsidP="00546E9C">
      <w:pPr>
        <w:numPr>
          <w:ilvl w:val="12"/>
          <w:numId w:val="0"/>
        </w:numPr>
        <w:tabs>
          <w:tab w:val="clear" w:pos="567"/>
        </w:tabs>
        <w:spacing w:line="240" w:lineRule="auto"/>
        <w:ind w:right="-2"/>
        <w:rPr>
          <w:b/>
          <w:szCs w:val="24"/>
          <w:lang w:val="lt-LT"/>
        </w:rPr>
      </w:pPr>
      <w:r w:rsidRPr="00CF3720">
        <w:rPr>
          <w:b/>
          <w:szCs w:val="24"/>
          <w:lang w:val="lt-LT"/>
        </w:rPr>
        <w:t>Vaikai ir paaugliai</w:t>
      </w:r>
    </w:p>
    <w:p w14:paraId="1833C488" w14:textId="77777777" w:rsidR="00546E9C" w:rsidRPr="00FB771D" w:rsidRDefault="00546E9C" w:rsidP="00546E9C">
      <w:pPr>
        <w:numPr>
          <w:ilvl w:val="12"/>
          <w:numId w:val="0"/>
        </w:numPr>
        <w:tabs>
          <w:tab w:val="clear" w:pos="567"/>
        </w:tabs>
        <w:spacing w:line="240" w:lineRule="auto"/>
        <w:ind w:right="-2"/>
        <w:rPr>
          <w:szCs w:val="24"/>
          <w:lang w:val="lt-LT"/>
        </w:rPr>
      </w:pPr>
      <w:r w:rsidRPr="00CF3720">
        <w:rPr>
          <w:szCs w:val="24"/>
          <w:lang w:val="lt-LT"/>
        </w:rPr>
        <w:t>Vaist</w:t>
      </w:r>
      <w:r>
        <w:rPr>
          <w:szCs w:val="24"/>
          <w:lang w:val="lt-LT"/>
        </w:rPr>
        <w:t>as neskirtas</w:t>
      </w:r>
      <w:r w:rsidRPr="00CF3720">
        <w:rPr>
          <w:szCs w:val="24"/>
          <w:lang w:val="lt-LT"/>
        </w:rPr>
        <w:t xml:space="preserve"> vaikams ir jaunesniems nei 18 metų</w:t>
      </w:r>
      <w:r w:rsidRPr="00005A82">
        <w:rPr>
          <w:szCs w:val="24"/>
          <w:lang w:val="lt-LT"/>
        </w:rPr>
        <w:t xml:space="preserve"> </w:t>
      </w:r>
      <w:r w:rsidRPr="00DF02C1">
        <w:rPr>
          <w:szCs w:val="24"/>
          <w:lang w:val="lt-LT"/>
        </w:rPr>
        <w:t>paaugliams</w:t>
      </w:r>
      <w:r>
        <w:rPr>
          <w:szCs w:val="24"/>
          <w:lang w:val="lt-LT"/>
        </w:rPr>
        <w:t>.</w:t>
      </w:r>
    </w:p>
    <w:p w14:paraId="150741FE" w14:textId="77777777" w:rsidR="00546E9C" w:rsidRPr="00264D08" w:rsidRDefault="00546E9C" w:rsidP="00546E9C">
      <w:pPr>
        <w:numPr>
          <w:ilvl w:val="12"/>
          <w:numId w:val="0"/>
        </w:numPr>
        <w:tabs>
          <w:tab w:val="clear" w:pos="567"/>
        </w:tabs>
        <w:spacing w:line="240" w:lineRule="auto"/>
        <w:rPr>
          <w:b/>
          <w:szCs w:val="24"/>
          <w:lang w:val="lt-LT"/>
        </w:rPr>
      </w:pPr>
    </w:p>
    <w:p w14:paraId="527B63AC" w14:textId="7777777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 xml:space="preserve">Kiti vaistai ir CLONAZEPAM </w:t>
      </w:r>
      <w:r>
        <w:rPr>
          <w:rFonts w:ascii="Times New Roman" w:hAnsi="Times New Roman"/>
          <w:sz w:val="22"/>
          <w:lang w:val="lt-LT"/>
        </w:rPr>
        <w:t>TZF</w:t>
      </w:r>
    </w:p>
    <w:p w14:paraId="62AB9260" w14:textId="77777777" w:rsidR="00546E9C" w:rsidRPr="00264D08" w:rsidRDefault="00546E9C" w:rsidP="00546E9C">
      <w:pPr>
        <w:numPr>
          <w:ilvl w:val="12"/>
          <w:numId w:val="0"/>
        </w:numPr>
        <w:tabs>
          <w:tab w:val="clear" w:pos="567"/>
        </w:tabs>
        <w:spacing w:line="240" w:lineRule="auto"/>
        <w:ind w:right="-2"/>
        <w:rPr>
          <w:szCs w:val="24"/>
          <w:lang w:val="lt-LT"/>
        </w:rPr>
      </w:pPr>
      <w:r w:rsidRPr="00264D08">
        <w:rPr>
          <w:szCs w:val="24"/>
          <w:lang w:val="lt-LT"/>
        </w:rPr>
        <w:t>Jeigu vartojate ar neseniai vartojote kitų vaistų arba dėl to nesate tikri, apie tai pasakykite gydytojui arba vaistininkui.</w:t>
      </w:r>
    </w:p>
    <w:p w14:paraId="6B1B655B" w14:textId="77777777" w:rsidR="00546E9C" w:rsidRPr="00264D08" w:rsidRDefault="00546E9C" w:rsidP="00546E9C">
      <w:pPr>
        <w:numPr>
          <w:ilvl w:val="12"/>
          <w:numId w:val="0"/>
        </w:numPr>
        <w:tabs>
          <w:tab w:val="clear" w:pos="567"/>
        </w:tabs>
        <w:spacing w:line="240" w:lineRule="auto"/>
        <w:ind w:right="-2"/>
        <w:rPr>
          <w:szCs w:val="24"/>
          <w:lang w:val="lt-LT"/>
        </w:rPr>
      </w:pPr>
    </w:p>
    <w:p w14:paraId="150C5743" w14:textId="77777777" w:rsidR="00546E9C" w:rsidRPr="00264D08" w:rsidRDefault="00546E9C" w:rsidP="00546E9C">
      <w:pPr>
        <w:numPr>
          <w:ilvl w:val="12"/>
          <w:numId w:val="0"/>
        </w:numPr>
        <w:tabs>
          <w:tab w:val="clear" w:pos="567"/>
        </w:tabs>
        <w:spacing w:line="240" w:lineRule="auto"/>
        <w:ind w:right="-2"/>
        <w:rPr>
          <w:szCs w:val="24"/>
          <w:lang w:val="lt-LT"/>
        </w:rPr>
      </w:pPr>
      <w:r w:rsidRPr="00264D08">
        <w:rPr>
          <w:szCs w:val="24"/>
          <w:lang w:val="lt-LT"/>
        </w:rPr>
        <w:t>Tai labai svarbu, jei Jūs vartojate bet kur</w:t>
      </w:r>
      <w:r>
        <w:rPr>
          <w:szCs w:val="24"/>
          <w:lang w:val="lt-LT"/>
        </w:rPr>
        <w:t>io</w:t>
      </w:r>
      <w:r w:rsidRPr="00264D08">
        <w:rPr>
          <w:szCs w:val="24"/>
          <w:lang w:val="lt-LT"/>
        </w:rPr>
        <w:t xml:space="preserve"> iš išvardintų vaistų:</w:t>
      </w:r>
    </w:p>
    <w:p w14:paraId="157C5AEB"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karbamazepin</w:t>
      </w:r>
      <w:r>
        <w:rPr>
          <w:szCs w:val="22"/>
          <w:lang w:val="lt-LT"/>
        </w:rPr>
        <w:t>o</w:t>
      </w:r>
      <w:proofErr w:type="spellEnd"/>
      <w:r w:rsidRPr="00264D08">
        <w:rPr>
          <w:szCs w:val="22"/>
          <w:lang w:val="lt-LT"/>
        </w:rPr>
        <w:t xml:space="preserve">, </w:t>
      </w:r>
      <w:proofErr w:type="spellStart"/>
      <w:r w:rsidRPr="00264D08">
        <w:rPr>
          <w:szCs w:val="22"/>
          <w:lang w:val="lt-LT"/>
        </w:rPr>
        <w:t>fenobarbitali</w:t>
      </w:r>
      <w:r>
        <w:rPr>
          <w:szCs w:val="22"/>
          <w:lang w:val="lt-LT"/>
        </w:rPr>
        <w:t>o</w:t>
      </w:r>
      <w:proofErr w:type="spellEnd"/>
      <w:r w:rsidRPr="00264D08">
        <w:rPr>
          <w:szCs w:val="22"/>
          <w:lang w:val="lt-LT"/>
        </w:rPr>
        <w:t xml:space="preserve">, </w:t>
      </w:r>
      <w:proofErr w:type="spellStart"/>
      <w:r w:rsidRPr="00264D08">
        <w:rPr>
          <w:szCs w:val="22"/>
          <w:lang w:val="lt-LT"/>
        </w:rPr>
        <w:t>fenitoin</w:t>
      </w:r>
      <w:r>
        <w:rPr>
          <w:szCs w:val="22"/>
          <w:lang w:val="lt-LT"/>
        </w:rPr>
        <w:t>o</w:t>
      </w:r>
      <w:proofErr w:type="spellEnd"/>
      <w:r w:rsidRPr="00264D08">
        <w:rPr>
          <w:szCs w:val="22"/>
          <w:lang w:val="lt-LT"/>
        </w:rPr>
        <w:t xml:space="preserve">, </w:t>
      </w:r>
      <w:proofErr w:type="spellStart"/>
      <w:r w:rsidRPr="00264D08">
        <w:rPr>
          <w:szCs w:val="22"/>
          <w:lang w:val="lt-LT"/>
        </w:rPr>
        <w:t>primidon</w:t>
      </w:r>
      <w:r>
        <w:rPr>
          <w:szCs w:val="22"/>
          <w:lang w:val="lt-LT"/>
        </w:rPr>
        <w:t>o</w:t>
      </w:r>
      <w:proofErr w:type="spellEnd"/>
      <w:r w:rsidRPr="00264D08">
        <w:rPr>
          <w:szCs w:val="22"/>
          <w:lang w:val="lt-LT"/>
        </w:rPr>
        <w:t xml:space="preserve">, natrio </w:t>
      </w:r>
      <w:proofErr w:type="spellStart"/>
      <w:r w:rsidRPr="00264D08">
        <w:rPr>
          <w:szCs w:val="22"/>
          <w:lang w:val="lt-LT"/>
        </w:rPr>
        <w:t>valp</w:t>
      </w:r>
      <w:r>
        <w:rPr>
          <w:szCs w:val="22"/>
          <w:lang w:val="lt-LT"/>
        </w:rPr>
        <w:t>ro</w:t>
      </w:r>
      <w:r w:rsidRPr="00264D08">
        <w:rPr>
          <w:szCs w:val="22"/>
          <w:lang w:val="lt-LT"/>
        </w:rPr>
        <w:t>at</w:t>
      </w:r>
      <w:r>
        <w:rPr>
          <w:szCs w:val="22"/>
          <w:lang w:val="lt-LT"/>
        </w:rPr>
        <w:t>o</w:t>
      </w:r>
      <w:proofErr w:type="spellEnd"/>
      <w:r w:rsidRPr="00264D08">
        <w:rPr>
          <w:szCs w:val="22"/>
          <w:lang w:val="lt-LT"/>
        </w:rPr>
        <w:t xml:space="preserve"> (epilepsijos gydymui vartojam</w:t>
      </w:r>
      <w:r>
        <w:rPr>
          <w:szCs w:val="22"/>
          <w:lang w:val="lt-LT"/>
        </w:rPr>
        <w:t>ų</w:t>
      </w:r>
      <w:r w:rsidRPr="00264D08">
        <w:rPr>
          <w:szCs w:val="22"/>
          <w:lang w:val="lt-LT"/>
        </w:rPr>
        <w:t xml:space="preserve"> vaist</w:t>
      </w:r>
      <w:r>
        <w:rPr>
          <w:szCs w:val="22"/>
          <w:lang w:val="lt-LT"/>
        </w:rPr>
        <w:t>ų</w:t>
      </w:r>
      <w:r w:rsidRPr="00264D08">
        <w:rPr>
          <w:szCs w:val="22"/>
          <w:lang w:val="lt-LT"/>
        </w:rPr>
        <w:t>);</w:t>
      </w:r>
    </w:p>
    <w:p w14:paraId="5EB897FA"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amprenavir</w:t>
      </w:r>
      <w:r>
        <w:rPr>
          <w:szCs w:val="22"/>
          <w:lang w:val="lt-LT"/>
        </w:rPr>
        <w:t>o</w:t>
      </w:r>
      <w:proofErr w:type="spellEnd"/>
      <w:r w:rsidRPr="00264D08">
        <w:rPr>
          <w:szCs w:val="22"/>
          <w:lang w:val="lt-LT"/>
        </w:rPr>
        <w:t xml:space="preserve">, </w:t>
      </w:r>
      <w:proofErr w:type="spellStart"/>
      <w:r w:rsidRPr="00264D08">
        <w:rPr>
          <w:szCs w:val="22"/>
          <w:lang w:val="lt-LT"/>
        </w:rPr>
        <w:t>ritonavir</w:t>
      </w:r>
      <w:r>
        <w:rPr>
          <w:szCs w:val="22"/>
          <w:lang w:val="lt-LT"/>
        </w:rPr>
        <w:t>o</w:t>
      </w:r>
      <w:proofErr w:type="spellEnd"/>
      <w:r w:rsidRPr="00264D08">
        <w:rPr>
          <w:szCs w:val="22"/>
          <w:lang w:val="lt-LT"/>
        </w:rPr>
        <w:t xml:space="preserve"> (ŽIV gydymui skirt</w:t>
      </w:r>
      <w:r>
        <w:rPr>
          <w:szCs w:val="22"/>
          <w:lang w:val="lt-LT"/>
        </w:rPr>
        <w:t>ų</w:t>
      </w:r>
      <w:r w:rsidRPr="00264D08">
        <w:rPr>
          <w:szCs w:val="22"/>
          <w:lang w:val="lt-LT"/>
        </w:rPr>
        <w:t xml:space="preserve"> vaist</w:t>
      </w:r>
      <w:r>
        <w:rPr>
          <w:szCs w:val="22"/>
          <w:lang w:val="lt-LT"/>
        </w:rPr>
        <w:t>ų</w:t>
      </w:r>
      <w:r w:rsidRPr="00264D08">
        <w:rPr>
          <w:szCs w:val="22"/>
          <w:lang w:val="lt-LT"/>
        </w:rPr>
        <w:t>);</w:t>
      </w:r>
    </w:p>
    <w:p w14:paraId="6AAB2AE8"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cimetidin</w:t>
      </w:r>
      <w:r>
        <w:rPr>
          <w:szCs w:val="22"/>
          <w:lang w:val="lt-LT"/>
        </w:rPr>
        <w:t>o</w:t>
      </w:r>
      <w:proofErr w:type="spellEnd"/>
      <w:r w:rsidRPr="00264D08">
        <w:rPr>
          <w:szCs w:val="22"/>
          <w:lang w:val="lt-LT"/>
        </w:rPr>
        <w:t xml:space="preserve"> (vaist</w:t>
      </w:r>
      <w:r>
        <w:rPr>
          <w:szCs w:val="22"/>
          <w:lang w:val="lt-LT"/>
        </w:rPr>
        <w:t>o</w:t>
      </w:r>
      <w:r w:rsidRPr="00264D08">
        <w:rPr>
          <w:szCs w:val="22"/>
          <w:lang w:val="lt-LT"/>
        </w:rPr>
        <w:t xml:space="preserve"> </w:t>
      </w:r>
      <w:r>
        <w:rPr>
          <w:szCs w:val="22"/>
          <w:lang w:val="lt-LT"/>
        </w:rPr>
        <w:t xml:space="preserve">nuo </w:t>
      </w:r>
      <w:r w:rsidRPr="00264D08">
        <w:rPr>
          <w:szCs w:val="22"/>
          <w:lang w:val="lt-LT"/>
        </w:rPr>
        <w:t>skrandžio sutrikim</w:t>
      </w:r>
      <w:r>
        <w:rPr>
          <w:szCs w:val="22"/>
          <w:lang w:val="lt-LT"/>
        </w:rPr>
        <w:t>ų</w:t>
      </w:r>
      <w:r w:rsidRPr="00264D08">
        <w:rPr>
          <w:szCs w:val="22"/>
          <w:lang w:val="lt-LT"/>
        </w:rPr>
        <w:t>);</w:t>
      </w:r>
    </w:p>
    <w:p w14:paraId="439A055C"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disulfiram</w:t>
      </w:r>
      <w:r>
        <w:rPr>
          <w:szCs w:val="22"/>
          <w:lang w:val="lt-LT"/>
        </w:rPr>
        <w:t>o</w:t>
      </w:r>
      <w:proofErr w:type="spellEnd"/>
      <w:r w:rsidRPr="00264D08">
        <w:rPr>
          <w:szCs w:val="22"/>
          <w:lang w:val="lt-LT"/>
        </w:rPr>
        <w:t xml:space="preserve"> (alkoholizmo gydymui vartojam</w:t>
      </w:r>
      <w:r>
        <w:rPr>
          <w:szCs w:val="22"/>
          <w:lang w:val="lt-LT"/>
        </w:rPr>
        <w:t>o</w:t>
      </w:r>
      <w:r w:rsidRPr="00264D08">
        <w:rPr>
          <w:szCs w:val="22"/>
          <w:lang w:val="lt-LT"/>
        </w:rPr>
        <w:t xml:space="preserve"> vaist</w:t>
      </w:r>
      <w:r>
        <w:rPr>
          <w:szCs w:val="22"/>
          <w:lang w:val="lt-LT"/>
        </w:rPr>
        <w:t>o</w:t>
      </w:r>
      <w:r w:rsidRPr="00264D08">
        <w:rPr>
          <w:szCs w:val="22"/>
          <w:lang w:val="lt-LT"/>
        </w:rPr>
        <w:t>);</w:t>
      </w:r>
    </w:p>
    <w:p w14:paraId="06CC76AA"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fluvoksamin</w:t>
      </w:r>
      <w:r>
        <w:rPr>
          <w:szCs w:val="22"/>
          <w:lang w:val="lt-LT"/>
        </w:rPr>
        <w:t>o</w:t>
      </w:r>
      <w:proofErr w:type="spellEnd"/>
      <w:r w:rsidRPr="00264D08">
        <w:rPr>
          <w:szCs w:val="22"/>
          <w:lang w:val="lt-LT"/>
        </w:rPr>
        <w:t xml:space="preserve"> (antidepresant</w:t>
      </w:r>
      <w:r>
        <w:rPr>
          <w:szCs w:val="22"/>
          <w:lang w:val="lt-LT"/>
        </w:rPr>
        <w:t>o</w:t>
      </w:r>
      <w:r w:rsidRPr="00264D08">
        <w:rPr>
          <w:szCs w:val="22"/>
          <w:lang w:val="lt-LT"/>
        </w:rPr>
        <w:t>);</w:t>
      </w:r>
    </w:p>
    <w:p w14:paraId="6CF0FBDF"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rifampicin</w:t>
      </w:r>
      <w:r>
        <w:rPr>
          <w:szCs w:val="22"/>
          <w:lang w:val="lt-LT"/>
        </w:rPr>
        <w:t>o</w:t>
      </w:r>
      <w:proofErr w:type="spellEnd"/>
      <w:r w:rsidRPr="00264D08">
        <w:rPr>
          <w:szCs w:val="22"/>
          <w:lang w:val="lt-LT"/>
        </w:rPr>
        <w:t xml:space="preserve"> (antibiotik</w:t>
      </w:r>
      <w:r>
        <w:rPr>
          <w:szCs w:val="22"/>
          <w:lang w:val="lt-LT"/>
        </w:rPr>
        <w:t>o</w:t>
      </w:r>
      <w:r w:rsidRPr="00264D08">
        <w:rPr>
          <w:szCs w:val="22"/>
          <w:lang w:val="lt-LT"/>
        </w:rPr>
        <w:t>);</w:t>
      </w:r>
    </w:p>
    <w:p w14:paraId="73FB88FA"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teofilin</w:t>
      </w:r>
      <w:r>
        <w:rPr>
          <w:szCs w:val="22"/>
          <w:lang w:val="lt-LT"/>
        </w:rPr>
        <w:t>o</w:t>
      </w:r>
      <w:proofErr w:type="spellEnd"/>
      <w:r w:rsidRPr="00264D08">
        <w:rPr>
          <w:szCs w:val="22"/>
          <w:lang w:val="lt-LT"/>
        </w:rPr>
        <w:t xml:space="preserve"> (vartojam</w:t>
      </w:r>
      <w:r>
        <w:rPr>
          <w:szCs w:val="22"/>
          <w:lang w:val="lt-LT"/>
        </w:rPr>
        <w:t>o nuo astmos</w:t>
      </w:r>
      <w:r w:rsidRPr="00264D08">
        <w:rPr>
          <w:szCs w:val="22"/>
          <w:lang w:val="lt-LT"/>
        </w:rPr>
        <w:t>);</w:t>
      </w:r>
    </w:p>
    <w:p w14:paraId="13C2DF7A"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nerimą mažinan</w:t>
      </w:r>
      <w:r>
        <w:rPr>
          <w:szCs w:val="22"/>
          <w:lang w:val="lt-LT"/>
        </w:rPr>
        <w:t>čių</w:t>
      </w:r>
      <w:r w:rsidRPr="00264D08">
        <w:rPr>
          <w:szCs w:val="22"/>
          <w:lang w:val="lt-LT"/>
        </w:rPr>
        <w:t xml:space="preserve"> vaist</w:t>
      </w:r>
      <w:r>
        <w:rPr>
          <w:szCs w:val="22"/>
          <w:lang w:val="lt-LT"/>
        </w:rPr>
        <w:t>ų</w:t>
      </w:r>
      <w:r w:rsidRPr="00264D08">
        <w:rPr>
          <w:szCs w:val="22"/>
          <w:lang w:val="lt-LT"/>
        </w:rPr>
        <w:t xml:space="preserve"> (raminam</w:t>
      </w:r>
      <w:r>
        <w:rPr>
          <w:szCs w:val="22"/>
          <w:lang w:val="lt-LT"/>
        </w:rPr>
        <w:t>ųjų</w:t>
      </w:r>
      <w:r w:rsidRPr="00264D08">
        <w:rPr>
          <w:szCs w:val="22"/>
          <w:lang w:val="lt-LT"/>
        </w:rPr>
        <w:t>);</w:t>
      </w:r>
    </w:p>
    <w:p w14:paraId="3603FA27" w14:textId="77777777" w:rsidR="00546E9C" w:rsidRPr="00264D08" w:rsidRDefault="00546E9C" w:rsidP="00546E9C">
      <w:pPr>
        <w:numPr>
          <w:ilvl w:val="12"/>
          <w:numId w:val="0"/>
        </w:numPr>
        <w:spacing w:line="240" w:lineRule="auto"/>
        <w:ind w:left="567" w:hanging="567"/>
        <w:rPr>
          <w:szCs w:val="22"/>
          <w:lang w:val="lt-LT"/>
        </w:rPr>
      </w:pPr>
      <w:r w:rsidRPr="00264D08">
        <w:rPr>
          <w:szCs w:val="24"/>
          <w:lang w:val="lt-LT"/>
        </w:rPr>
        <w:t>-</w:t>
      </w:r>
      <w:r w:rsidRPr="00264D08">
        <w:rPr>
          <w:szCs w:val="24"/>
          <w:lang w:val="lt-LT"/>
        </w:rPr>
        <w:tab/>
      </w:r>
      <w:r w:rsidRPr="00264D08">
        <w:rPr>
          <w:szCs w:val="22"/>
          <w:lang w:val="lt-LT"/>
        </w:rPr>
        <w:t>nitrat</w:t>
      </w:r>
      <w:r>
        <w:rPr>
          <w:szCs w:val="22"/>
          <w:lang w:val="lt-LT"/>
        </w:rPr>
        <w:t>ų</w:t>
      </w:r>
      <w:r w:rsidRPr="00264D08">
        <w:rPr>
          <w:szCs w:val="22"/>
          <w:lang w:val="lt-LT"/>
        </w:rPr>
        <w:t xml:space="preserve"> (vaist</w:t>
      </w:r>
      <w:r>
        <w:rPr>
          <w:szCs w:val="22"/>
          <w:lang w:val="lt-LT"/>
        </w:rPr>
        <w:t>ų</w:t>
      </w:r>
      <w:r w:rsidRPr="00264D08">
        <w:rPr>
          <w:szCs w:val="22"/>
          <w:lang w:val="lt-LT"/>
        </w:rPr>
        <w:t>, skirt</w:t>
      </w:r>
      <w:r>
        <w:rPr>
          <w:szCs w:val="22"/>
          <w:lang w:val="lt-LT"/>
        </w:rPr>
        <w:t>ų</w:t>
      </w:r>
      <w:r w:rsidRPr="00264D08">
        <w:rPr>
          <w:szCs w:val="22"/>
          <w:lang w:val="lt-LT"/>
        </w:rPr>
        <w:t xml:space="preserve"> gydyti </w:t>
      </w:r>
      <w:r>
        <w:rPr>
          <w:szCs w:val="22"/>
          <w:lang w:val="lt-LT"/>
        </w:rPr>
        <w:t xml:space="preserve">nuo </w:t>
      </w:r>
      <w:r w:rsidRPr="00264D08">
        <w:rPr>
          <w:szCs w:val="22"/>
          <w:lang w:val="lt-LT"/>
        </w:rPr>
        <w:t>širdies sutrikim</w:t>
      </w:r>
      <w:r>
        <w:rPr>
          <w:szCs w:val="22"/>
          <w:lang w:val="lt-LT"/>
        </w:rPr>
        <w:t>ų</w:t>
      </w:r>
      <w:r w:rsidRPr="00264D08">
        <w:rPr>
          <w:szCs w:val="22"/>
          <w:lang w:val="lt-LT"/>
        </w:rPr>
        <w:t>);</w:t>
      </w:r>
    </w:p>
    <w:p w14:paraId="51A071CC"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klonidin</w:t>
      </w:r>
      <w:r>
        <w:rPr>
          <w:szCs w:val="22"/>
          <w:lang w:val="lt-LT"/>
        </w:rPr>
        <w:t>o</w:t>
      </w:r>
      <w:proofErr w:type="spellEnd"/>
      <w:r w:rsidRPr="00264D08">
        <w:rPr>
          <w:szCs w:val="22"/>
          <w:lang w:val="lt-LT"/>
        </w:rPr>
        <w:t xml:space="preserve">, </w:t>
      </w:r>
      <w:proofErr w:type="spellStart"/>
      <w:r w:rsidRPr="00264D08">
        <w:rPr>
          <w:szCs w:val="22"/>
          <w:lang w:val="lt-LT"/>
        </w:rPr>
        <w:t>diazoksid</w:t>
      </w:r>
      <w:r>
        <w:rPr>
          <w:szCs w:val="22"/>
          <w:lang w:val="lt-LT"/>
        </w:rPr>
        <w:t>o</w:t>
      </w:r>
      <w:proofErr w:type="spellEnd"/>
      <w:r w:rsidRPr="00264D08">
        <w:rPr>
          <w:szCs w:val="22"/>
          <w:lang w:val="lt-LT"/>
        </w:rPr>
        <w:t xml:space="preserve">, </w:t>
      </w:r>
      <w:proofErr w:type="spellStart"/>
      <w:r w:rsidRPr="00264D08">
        <w:rPr>
          <w:szCs w:val="22"/>
          <w:lang w:val="lt-LT"/>
        </w:rPr>
        <w:t>hidralazin</w:t>
      </w:r>
      <w:r>
        <w:rPr>
          <w:szCs w:val="22"/>
          <w:lang w:val="lt-LT"/>
        </w:rPr>
        <w:t>o</w:t>
      </w:r>
      <w:proofErr w:type="spellEnd"/>
      <w:r w:rsidRPr="00264D08">
        <w:rPr>
          <w:szCs w:val="22"/>
          <w:lang w:val="lt-LT"/>
        </w:rPr>
        <w:t xml:space="preserve">, </w:t>
      </w:r>
      <w:proofErr w:type="spellStart"/>
      <w:r w:rsidRPr="00264D08">
        <w:rPr>
          <w:szCs w:val="22"/>
          <w:lang w:val="lt-LT"/>
        </w:rPr>
        <w:t>metildop</w:t>
      </w:r>
      <w:r>
        <w:rPr>
          <w:szCs w:val="22"/>
          <w:lang w:val="lt-LT"/>
        </w:rPr>
        <w:t>os</w:t>
      </w:r>
      <w:proofErr w:type="spellEnd"/>
      <w:r w:rsidRPr="00264D08">
        <w:rPr>
          <w:szCs w:val="22"/>
          <w:lang w:val="lt-LT"/>
        </w:rPr>
        <w:t xml:space="preserve">, </w:t>
      </w:r>
      <w:proofErr w:type="spellStart"/>
      <w:r w:rsidRPr="00264D08">
        <w:rPr>
          <w:szCs w:val="22"/>
          <w:lang w:val="lt-LT"/>
        </w:rPr>
        <w:t>minoksidili</w:t>
      </w:r>
      <w:r>
        <w:rPr>
          <w:szCs w:val="22"/>
          <w:lang w:val="lt-LT"/>
        </w:rPr>
        <w:t>o</w:t>
      </w:r>
      <w:proofErr w:type="spellEnd"/>
      <w:r w:rsidRPr="00264D08">
        <w:rPr>
          <w:szCs w:val="22"/>
          <w:lang w:val="lt-LT"/>
        </w:rPr>
        <w:t xml:space="preserve"> (kraujospūdį mažinanči</w:t>
      </w:r>
      <w:r>
        <w:rPr>
          <w:szCs w:val="22"/>
          <w:lang w:val="lt-LT"/>
        </w:rPr>
        <w:t>ų</w:t>
      </w:r>
      <w:r w:rsidRPr="00264D08">
        <w:rPr>
          <w:szCs w:val="22"/>
          <w:lang w:val="lt-LT"/>
        </w:rPr>
        <w:t xml:space="preserve"> vaist</w:t>
      </w:r>
      <w:r>
        <w:rPr>
          <w:szCs w:val="22"/>
          <w:lang w:val="lt-LT"/>
        </w:rPr>
        <w:t>ų</w:t>
      </w:r>
      <w:r w:rsidRPr="00264D08">
        <w:rPr>
          <w:szCs w:val="22"/>
          <w:lang w:val="lt-LT"/>
        </w:rPr>
        <w:t>);</w:t>
      </w:r>
    </w:p>
    <w:p w14:paraId="133A91D4"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diuretik</w:t>
      </w:r>
      <w:r>
        <w:rPr>
          <w:szCs w:val="22"/>
          <w:lang w:val="lt-LT"/>
        </w:rPr>
        <w:t>ų</w:t>
      </w:r>
      <w:r w:rsidRPr="00264D08">
        <w:rPr>
          <w:szCs w:val="22"/>
          <w:lang w:val="lt-LT"/>
        </w:rPr>
        <w:t xml:space="preserve"> (šlapimo išsiskyrimą skatinan</w:t>
      </w:r>
      <w:r>
        <w:rPr>
          <w:szCs w:val="22"/>
          <w:lang w:val="lt-LT"/>
        </w:rPr>
        <w:t>čių vaistų</w:t>
      </w:r>
      <w:r w:rsidRPr="00264D08">
        <w:rPr>
          <w:szCs w:val="22"/>
          <w:lang w:val="lt-LT"/>
        </w:rPr>
        <w:t>);</w:t>
      </w:r>
    </w:p>
    <w:p w14:paraId="48F92903"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alkoholi</w:t>
      </w:r>
      <w:r>
        <w:rPr>
          <w:szCs w:val="22"/>
          <w:lang w:val="lt-LT"/>
        </w:rPr>
        <w:t>o</w:t>
      </w:r>
      <w:r w:rsidRPr="00264D08">
        <w:rPr>
          <w:szCs w:val="22"/>
          <w:lang w:val="lt-LT"/>
        </w:rPr>
        <w:t>;</w:t>
      </w:r>
    </w:p>
    <w:p w14:paraId="19A73E5F"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bendr</w:t>
      </w:r>
      <w:r>
        <w:rPr>
          <w:szCs w:val="22"/>
          <w:lang w:val="lt-LT"/>
        </w:rPr>
        <w:t>ųjų</w:t>
      </w:r>
      <w:r w:rsidRPr="00264D08">
        <w:rPr>
          <w:szCs w:val="22"/>
          <w:lang w:val="lt-LT"/>
        </w:rPr>
        <w:t xml:space="preserve"> anestetik</w:t>
      </w:r>
      <w:r>
        <w:rPr>
          <w:szCs w:val="22"/>
          <w:lang w:val="lt-LT"/>
        </w:rPr>
        <w:t>ų</w:t>
      </w:r>
      <w:r w:rsidRPr="00264D08">
        <w:rPr>
          <w:szCs w:val="22"/>
          <w:lang w:val="lt-LT"/>
        </w:rPr>
        <w:t>;</w:t>
      </w:r>
    </w:p>
    <w:p w14:paraId="401073AA" w14:textId="092CD71D"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tricikli</w:t>
      </w:r>
      <w:r>
        <w:rPr>
          <w:szCs w:val="22"/>
          <w:lang w:val="lt-LT"/>
        </w:rPr>
        <w:t>ų</w:t>
      </w:r>
      <w:proofErr w:type="spellEnd"/>
      <w:r w:rsidRPr="00264D08">
        <w:rPr>
          <w:szCs w:val="22"/>
          <w:lang w:val="lt-LT"/>
        </w:rPr>
        <w:t xml:space="preserve"> ir į juos panaš</w:t>
      </w:r>
      <w:r>
        <w:rPr>
          <w:szCs w:val="22"/>
          <w:lang w:val="lt-LT"/>
        </w:rPr>
        <w:t>ių</w:t>
      </w:r>
      <w:r w:rsidRPr="00264D08">
        <w:rPr>
          <w:szCs w:val="22"/>
          <w:lang w:val="lt-LT"/>
        </w:rPr>
        <w:t xml:space="preserve"> antidepresant</w:t>
      </w:r>
      <w:r>
        <w:rPr>
          <w:szCs w:val="22"/>
          <w:lang w:val="lt-LT"/>
        </w:rPr>
        <w:t>ų</w:t>
      </w:r>
      <w:r w:rsidR="00171315">
        <w:rPr>
          <w:szCs w:val="22"/>
          <w:lang w:val="lt-LT"/>
        </w:rPr>
        <w:t xml:space="preserve"> (vaistų nuo depresijos)</w:t>
      </w:r>
      <w:r w:rsidRPr="00264D08">
        <w:rPr>
          <w:szCs w:val="22"/>
          <w:lang w:val="lt-LT"/>
        </w:rPr>
        <w:t>;</w:t>
      </w:r>
    </w:p>
    <w:p w14:paraId="52322097"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antihistaminini</w:t>
      </w:r>
      <w:r>
        <w:rPr>
          <w:szCs w:val="22"/>
          <w:lang w:val="lt-LT"/>
        </w:rPr>
        <w:t>ų</w:t>
      </w:r>
      <w:proofErr w:type="spellEnd"/>
      <w:r w:rsidRPr="00264D08">
        <w:rPr>
          <w:szCs w:val="22"/>
          <w:lang w:val="lt-LT"/>
        </w:rPr>
        <w:t xml:space="preserve"> vaist</w:t>
      </w:r>
      <w:r>
        <w:rPr>
          <w:szCs w:val="22"/>
          <w:lang w:val="lt-LT"/>
        </w:rPr>
        <w:t>ų</w:t>
      </w:r>
      <w:r w:rsidRPr="00264D08">
        <w:rPr>
          <w:szCs w:val="22"/>
          <w:lang w:val="lt-LT"/>
        </w:rPr>
        <w:t xml:space="preserve"> (išskyrus tuos, kurie yra vartojami ant odos ar įkvepiami per nosį; vartojami gydyti alergines reakcijas, pavyzdžiui, šienligę);</w:t>
      </w:r>
    </w:p>
    <w:p w14:paraId="681926E8"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antipsi</w:t>
      </w:r>
      <w:r>
        <w:rPr>
          <w:szCs w:val="22"/>
          <w:lang w:val="lt-LT"/>
        </w:rPr>
        <w:t>c</w:t>
      </w:r>
      <w:r w:rsidRPr="00264D08">
        <w:rPr>
          <w:szCs w:val="22"/>
          <w:lang w:val="lt-LT"/>
        </w:rPr>
        <w:t>hozini</w:t>
      </w:r>
      <w:r>
        <w:rPr>
          <w:szCs w:val="22"/>
          <w:lang w:val="lt-LT"/>
        </w:rPr>
        <w:t>ų</w:t>
      </w:r>
      <w:proofErr w:type="spellEnd"/>
      <w:r w:rsidRPr="00264D08">
        <w:rPr>
          <w:szCs w:val="22"/>
          <w:lang w:val="lt-LT"/>
        </w:rPr>
        <w:t xml:space="preserve"> vaist</w:t>
      </w:r>
      <w:r>
        <w:rPr>
          <w:szCs w:val="22"/>
          <w:lang w:val="lt-LT"/>
        </w:rPr>
        <w:t>ų</w:t>
      </w:r>
      <w:r w:rsidRPr="00264D08">
        <w:rPr>
          <w:szCs w:val="22"/>
          <w:lang w:val="lt-LT"/>
        </w:rPr>
        <w:t xml:space="preserve"> (vartojam</w:t>
      </w:r>
      <w:r>
        <w:rPr>
          <w:szCs w:val="22"/>
          <w:lang w:val="lt-LT"/>
        </w:rPr>
        <w:t>ų nuo</w:t>
      </w:r>
      <w:r w:rsidRPr="00264D08">
        <w:rPr>
          <w:szCs w:val="22"/>
          <w:lang w:val="lt-LT"/>
        </w:rPr>
        <w:t xml:space="preserve"> elges</w:t>
      </w:r>
      <w:r>
        <w:rPr>
          <w:szCs w:val="22"/>
          <w:lang w:val="lt-LT"/>
        </w:rPr>
        <w:t>io</w:t>
      </w:r>
      <w:r w:rsidRPr="00264D08">
        <w:rPr>
          <w:szCs w:val="22"/>
          <w:lang w:val="lt-LT"/>
        </w:rPr>
        <w:t xml:space="preserve"> ir nuotaik</w:t>
      </w:r>
      <w:r>
        <w:rPr>
          <w:szCs w:val="22"/>
          <w:lang w:val="lt-LT"/>
        </w:rPr>
        <w:t>os sutrikimų</w:t>
      </w:r>
      <w:r w:rsidRPr="00264D08">
        <w:rPr>
          <w:szCs w:val="22"/>
          <w:lang w:val="lt-LT"/>
        </w:rPr>
        <w:t>);</w:t>
      </w:r>
    </w:p>
    <w:p w14:paraId="27F67B42"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baklofen</w:t>
      </w:r>
      <w:r>
        <w:rPr>
          <w:szCs w:val="22"/>
          <w:lang w:val="lt-LT"/>
        </w:rPr>
        <w:t>o</w:t>
      </w:r>
      <w:proofErr w:type="spellEnd"/>
      <w:r w:rsidRPr="00264D08">
        <w:rPr>
          <w:szCs w:val="22"/>
          <w:lang w:val="lt-LT"/>
        </w:rPr>
        <w:t xml:space="preserve">, </w:t>
      </w:r>
      <w:proofErr w:type="spellStart"/>
      <w:r w:rsidRPr="00264D08">
        <w:rPr>
          <w:szCs w:val="22"/>
          <w:lang w:val="lt-LT"/>
        </w:rPr>
        <w:t>tizanidin</w:t>
      </w:r>
      <w:r>
        <w:rPr>
          <w:szCs w:val="22"/>
          <w:lang w:val="lt-LT"/>
        </w:rPr>
        <w:t>o</w:t>
      </w:r>
      <w:proofErr w:type="spellEnd"/>
      <w:r w:rsidRPr="00264D08">
        <w:rPr>
          <w:szCs w:val="22"/>
          <w:lang w:val="lt-LT"/>
        </w:rPr>
        <w:t xml:space="preserve"> (atpalaiduojan</w:t>
      </w:r>
      <w:r>
        <w:rPr>
          <w:szCs w:val="22"/>
          <w:lang w:val="lt-LT"/>
        </w:rPr>
        <w:t>čių</w:t>
      </w:r>
      <w:r w:rsidRPr="00264D08">
        <w:rPr>
          <w:szCs w:val="22"/>
          <w:lang w:val="lt-LT"/>
        </w:rPr>
        <w:t xml:space="preserve"> raumenis vaist</w:t>
      </w:r>
      <w:r>
        <w:rPr>
          <w:szCs w:val="22"/>
          <w:lang w:val="lt-LT"/>
        </w:rPr>
        <w:t>ų</w:t>
      </w:r>
      <w:r w:rsidRPr="00264D08">
        <w:rPr>
          <w:szCs w:val="22"/>
          <w:lang w:val="lt-LT"/>
        </w:rPr>
        <w:t>);</w:t>
      </w:r>
    </w:p>
    <w:p w14:paraId="35E358D0"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lofeksidin</w:t>
      </w:r>
      <w:r>
        <w:rPr>
          <w:szCs w:val="22"/>
          <w:lang w:val="lt-LT"/>
        </w:rPr>
        <w:t>o</w:t>
      </w:r>
      <w:proofErr w:type="spellEnd"/>
      <w:r w:rsidRPr="00264D08">
        <w:rPr>
          <w:szCs w:val="22"/>
          <w:lang w:val="lt-LT"/>
        </w:rPr>
        <w:t xml:space="preserve"> (vartojam</w:t>
      </w:r>
      <w:r>
        <w:rPr>
          <w:szCs w:val="22"/>
          <w:lang w:val="lt-LT"/>
        </w:rPr>
        <w:t>o</w:t>
      </w:r>
      <w:r w:rsidRPr="00264D08">
        <w:rPr>
          <w:szCs w:val="22"/>
          <w:lang w:val="lt-LT"/>
        </w:rPr>
        <w:t xml:space="preserve"> gydyti priklausomybę nuo stiprių skausmą malšinančių vaistų);</w:t>
      </w:r>
    </w:p>
    <w:p w14:paraId="6DD2E220"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mirtazapin</w:t>
      </w:r>
      <w:r>
        <w:rPr>
          <w:szCs w:val="22"/>
          <w:lang w:val="lt-LT"/>
        </w:rPr>
        <w:t>o</w:t>
      </w:r>
      <w:proofErr w:type="spellEnd"/>
      <w:r w:rsidRPr="00264D08">
        <w:rPr>
          <w:szCs w:val="22"/>
          <w:lang w:val="lt-LT"/>
        </w:rPr>
        <w:t xml:space="preserve"> (antidepresant</w:t>
      </w:r>
      <w:r>
        <w:rPr>
          <w:szCs w:val="22"/>
          <w:lang w:val="lt-LT"/>
        </w:rPr>
        <w:t>o</w:t>
      </w:r>
      <w:r w:rsidRPr="00264D08">
        <w:rPr>
          <w:szCs w:val="22"/>
          <w:lang w:val="lt-LT"/>
        </w:rPr>
        <w:t>);</w:t>
      </w:r>
    </w:p>
    <w:p w14:paraId="4E39D92A"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nabilon</w:t>
      </w:r>
      <w:r>
        <w:rPr>
          <w:szCs w:val="22"/>
          <w:lang w:val="lt-LT"/>
        </w:rPr>
        <w:t>o</w:t>
      </w:r>
      <w:proofErr w:type="spellEnd"/>
      <w:r w:rsidRPr="00264D08">
        <w:rPr>
          <w:szCs w:val="22"/>
          <w:lang w:val="lt-LT"/>
        </w:rPr>
        <w:t xml:space="preserve"> (vartojam</w:t>
      </w:r>
      <w:r>
        <w:rPr>
          <w:szCs w:val="22"/>
          <w:lang w:val="lt-LT"/>
        </w:rPr>
        <w:t>o nuo</w:t>
      </w:r>
      <w:r w:rsidRPr="00264D08">
        <w:rPr>
          <w:szCs w:val="22"/>
          <w:lang w:val="lt-LT"/>
        </w:rPr>
        <w:t xml:space="preserve"> pykinim</w:t>
      </w:r>
      <w:r>
        <w:rPr>
          <w:szCs w:val="22"/>
          <w:lang w:val="lt-LT"/>
        </w:rPr>
        <w:t>o</w:t>
      </w:r>
      <w:r w:rsidRPr="00264D08">
        <w:rPr>
          <w:szCs w:val="22"/>
          <w:lang w:val="lt-LT"/>
        </w:rPr>
        <w:t xml:space="preserve"> ir galvos svaigim</w:t>
      </w:r>
      <w:r>
        <w:rPr>
          <w:szCs w:val="22"/>
          <w:lang w:val="lt-LT"/>
        </w:rPr>
        <w:t>o</w:t>
      </w:r>
      <w:r w:rsidRPr="00264D08">
        <w:rPr>
          <w:szCs w:val="22"/>
          <w:lang w:val="lt-LT"/>
        </w:rPr>
        <w:t xml:space="preserve"> arba galvos sukim</w:t>
      </w:r>
      <w:r>
        <w:rPr>
          <w:szCs w:val="22"/>
          <w:lang w:val="lt-LT"/>
        </w:rPr>
        <w:t>osi</w:t>
      </w:r>
      <w:r w:rsidRPr="00264D08">
        <w:rPr>
          <w:szCs w:val="22"/>
          <w:lang w:val="lt-LT"/>
        </w:rPr>
        <w:t>);</w:t>
      </w:r>
    </w:p>
    <w:p w14:paraId="1C4CFDB2"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opioidini</w:t>
      </w:r>
      <w:r>
        <w:rPr>
          <w:szCs w:val="22"/>
          <w:lang w:val="lt-LT"/>
        </w:rPr>
        <w:t>ų</w:t>
      </w:r>
      <w:proofErr w:type="spellEnd"/>
      <w:r w:rsidRPr="00264D08">
        <w:rPr>
          <w:szCs w:val="22"/>
          <w:lang w:val="lt-LT"/>
        </w:rPr>
        <w:t xml:space="preserve"> analgetik</w:t>
      </w:r>
      <w:r>
        <w:rPr>
          <w:szCs w:val="22"/>
          <w:lang w:val="lt-LT"/>
        </w:rPr>
        <w:t>ų</w:t>
      </w:r>
      <w:r w:rsidRPr="00264D08">
        <w:rPr>
          <w:szCs w:val="22"/>
          <w:lang w:val="lt-LT"/>
        </w:rPr>
        <w:t xml:space="preserve"> (stipr</w:t>
      </w:r>
      <w:r>
        <w:rPr>
          <w:szCs w:val="22"/>
          <w:lang w:val="lt-LT"/>
        </w:rPr>
        <w:t>ių</w:t>
      </w:r>
      <w:r w:rsidRPr="00264D08">
        <w:rPr>
          <w:szCs w:val="22"/>
          <w:lang w:val="lt-LT"/>
        </w:rPr>
        <w:t xml:space="preserve"> skausmą malšinan</w:t>
      </w:r>
      <w:r>
        <w:rPr>
          <w:szCs w:val="22"/>
          <w:lang w:val="lt-LT"/>
        </w:rPr>
        <w:t xml:space="preserve">čių </w:t>
      </w:r>
      <w:r w:rsidRPr="00264D08">
        <w:rPr>
          <w:szCs w:val="22"/>
          <w:lang w:val="lt-LT"/>
        </w:rPr>
        <w:t>vaist</w:t>
      </w:r>
      <w:r>
        <w:rPr>
          <w:szCs w:val="22"/>
          <w:lang w:val="lt-LT"/>
        </w:rPr>
        <w:t>ų</w:t>
      </w:r>
      <w:r w:rsidRPr="00264D08">
        <w:rPr>
          <w:szCs w:val="22"/>
          <w:lang w:val="lt-LT"/>
        </w:rPr>
        <w:t>);</w:t>
      </w:r>
    </w:p>
    <w:p w14:paraId="50AD5C8C"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levodop</w:t>
      </w:r>
      <w:r>
        <w:rPr>
          <w:szCs w:val="22"/>
          <w:lang w:val="lt-LT"/>
        </w:rPr>
        <w:t>os</w:t>
      </w:r>
      <w:proofErr w:type="spellEnd"/>
      <w:r>
        <w:rPr>
          <w:szCs w:val="22"/>
          <w:lang w:val="lt-LT"/>
        </w:rPr>
        <w:t xml:space="preserve"> </w:t>
      </w:r>
      <w:r w:rsidRPr="00264D08">
        <w:rPr>
          <w:szCs w:val="22"/>
          <w:lang w:val="lt-LT"/>
        </w:rPr>
        <w:t>(</w:t>
      </w:r>
      <w:proofErr w:type="spellStart"/>
      <w:r w:rsidRPr="00264D08">
        <w:rPr>
          <w:szCs w:val="22"/>
          <w:lang w:val="lt-LT"/>
        </w:rPr>
        <w:t>Parkinsono</w:t>
      </w:r>
      <w:proofErr w:type="spellEnd"/>
      <w:r w:rsidRPr="00264D08">
        <w:rPr>
          <w:szCs w:val="22"/>
          <w:lang w:val="lt-LT"/>
        </w:rPr>
        <w:t xml:space="preserve"> ligos gydymui skir</w:t>
      </w:r>
      <w:r>
        <w:rPr>
          <w:szCs w:val="22"/>
          <w:lang w:val="lt-LT"/>
        </w:rPr>
        <w:t>to</w:t>
      </w:r>
      <w:r w:rsidRPr="00264D08">
        <w:rPr>
          <w:szCs w:val="22"/>
          <w:lang w:val="lt-LT"/>
        </w:rPr>
        <w:t xml:space="preserve"> vaist</w:t>
      </w:r>
      <w:r>
        <w:rPr>
          <w:szCs w:val="22"/>
          <w:lang w:val="lt-LT"/>
        </w:rPr>
        <w:t>o</w:t>
      </w:r>
      <w:r w:rsidRPr="00264D08">
        <w:rPr>
          <w:szCs w:val="22"/>
          <w:lang w:val="lt-LT"/>
        </w:rPr>
        <w:t>).</w:t>
      </w:r>
    </w:p>
    <w:p w14:paraId="25C43A42" w14:textId="77777777" w:rsidR="00546E9C" w:rsidRDefault="00546E9C" w:rsidP="00546E9C">
      <w:pPr>
        <w:numPr>
          <w:ilvl w:val="12"/>
          <w:numId w:val="0"/>
        </w:numPr>
        <w:tabs>
          <w:tab w:val="clear" w:pos="567"/>
        </w:tabs>
        <w:spacing w:line="240" w:lineRule="auto"/>
        <w:ind w:right="-2"/>
        <w:rPr>
          <w:szCs w:val="24"/>
          <w:lang w:val="lt-LT"/>
        </w:rPr>
      </w:pPr>
    </w:p>
    <w:p w14:paraId="73FBAFD2" w14:textId="3E4405D8" w:rsidR="0097576F" w:rsidRDefault="000032E1" w:rsidP="00AD4473">
      <w:pPr>
        <w:numPr>
          <w:ilvl w:val="12"/>
          <w:numId w:val="0"/>
        </w:numPr>
        <w:tabs>
          <w:tab w:val="clear" w:pos="567"/>
        </w:tabs>
        <w:spacing w:line="240" w:lineRule="auto"/>
        <w:ind w:right="-2"/>
        <w:rPr>
          <w:szCs w:val="24"/>
          <w:lang w:val="lt-LT"/>
        </w:rPr>
      </w:pPr>
      <w:r>
        <w:rPr>
          <w:szCs w:val="24"/>
          <w:lang w:val="lt-LT"/>
        </w:rPr>
        <w:t xml:space="preserve">Kartu vartojant </w:t>
      </w:r>
      <w:r w:rsidR="00AD4473">
        <w:rPr>
          <w:szCs w:val="24"/>
          <w:lang w:val="lt-LT"/>
        </w:rPr>
        <w:t>C</w:t>
      </w:r>
      <w:r w:rsidR="0097576F">
        <w:rPr>
          <w:szCs w:val="24"/>
          <w:lang w:val="lt-LT"/>
        </w:rPr>
        <w:t>LONAZEPAM TZF</w:t>
      </w:r>
      <w:r w:rsidR="00AD4473" w:rsidRPr="00AD4473">
        <w:rPr>
          <w:szCs w:val="24"/>
          <w:lang w:val="lt-LT"/>
        </w:rPr>
        <w:t xml:space="preserve"> </w:t>
      </w:r>
      <w:r>
        <w:rPr>
          <w:szCs w:val="24"/>
          <w:lang w:val="lt-LT"/>
        </w:rPr>
        <w:t xml:space="preserve">ir </w:t>
      </w:r>
      <w:proofErr w:type="spellStart"/>
      <w:r>
        <w:rPr>
          <w:szCs w:val="24"/>
          <w:lang w:val="lt-LT"/>
        </w:rPr>
        <w:t>opioidų</w:t>
      </w:r>
      <w:proofErr w:type="spellEnd"/>
      <w:r>
        <w:rPr>
          <w:szCs w:val="24"/>
          <w:lang w:val="lt-LT"/>
        </w:rPr>
        <w:t xml:space="preserve"> </w:t>
      </w:r>
      <w:r w:rsidR="00AD4473" w:rsidRPr="00AD4473">
        <w:rPr>
          <w:szCs w:val="24"/>
          <w:lang w:val="lt-LT"/>
        </w:rPr>
        <w:t xml:space="preserve"> (</w:t>
      </w:r>
      <w:r>
        <w:rPr>
          <w:szCs w:val="24"/>
          <w:lang w:val="lt-LT"/>
        </w:rPr>
        <w:t xml:space="preserve">stiprių vaistų nuo skausmo, vaistų pakeičiamajam gydymui ir kai kurių vaistų nuo kosulio) gali padidėti </w:t>
      </w:r>
      <w:r w:rsidR="003B2CF5">
        <w:rPr>
          <w:szCs w:val="24"/>
          <w:lang w:val="lt-LT"/>
        </w:rPr>
        <w:t>mieguistumo</w:t>
      </w:r>
      <w:r>
        <w:rPr>
          <w:szCs w:val="24"/>
          <w:lang w:val="lt-LT"/>
        </w:rPr>
        <w:t>, kvėpavimo pasunkėjimo, (kvėpavimo slopinimo) ir komos rizika, gali kilti pavojus gyvybei. Dėl minėtos rizikos toks gydymas</w:t>
      </w:r>
      <w:r w:rsidR="003B2CF5">
        <w:rPr>
          <w:szCs w:val="24"/>
          <w:lang w:val="lt-LT"/>
        </w:rPr>
        <w:t xml:space="preserve"> vaistų deriniu</w:t>
      </w:r>
      <w:r>
        <w:rPr>
          <w:szCs w:val="24"/>
          <w:lang w:val="lt-LT"/>
        </w:rPr>
        <w:t xml:space="preserve"> gali būti svarstomas tik tada, jei kitokios gydymo galimybės neįmanomos. </w:t>
      </w:r>
    </w:p>
    <w:p w14:paraId="1994EDD3" w14:textId="77777777" w:rsidR="00AD4473" w:rsidRPr="00AD4473" w:rsidRDefault="00AD4473" w:rsidP="00AD4473">
      <w:pPr>
        <w:numPr>
          <w:ilvl w:val="12"/>
          <w:numId w:val="0"/>
        </w:numPr>
        <w:tabs>
          <w:tab w:val="clear" w:pos="567"/>
        </w:tabs>
        <w:spacing w:line="240" w:lineRule="auto"/>
        <w:ind w:right="-2"/>
        <w:rPr>
          <w:szCs w:val="24"/>
          <w:lang w:val="lt-LT"/>
        </w:rPr>
      </w:pPr>
      <w:r w:rsidRPr="00AD4473">
        <w:rPr>
          <w:szCs w:val="24"/>
          <w:lang w:val="lt-LT"/>
        </w:rPr>
        <w:t xml:space="preserve"> </w:t>
      </w:r>
    </w:p>
    <w:p w14:paraId="017465BD" w14:textId="08C6582A" w:rsidR="0097576F" w:rsidRDefault="00AD4473" w:rsidP="00AD4473">
      <w:pPr>
        <w:numPr>
          <w:ilvl w:val="12"/>
          <w:numId w:val="0"/>
        </w:numPr>
        <w:tabs>
          <w:tab w:val="clear" w:pos="567"/>
        </w:tabs>
        <w:spacing w:line="240" w:lineRule="auto"/>
        <w:ind w:right="-2"/>
        <w:rPr>
          <w:szCs w:val="24"/>
          <w:lang w:val="lt-LT"/>
        </w:rPr>
      </w:pPr>
      <w:r w:rsidRPr="00AD4473">
        <w:rPr>
          <w:szCs w:val="24"/>
          <w:lang w:val="lt-LT"/>
        </w:rPr>
        <w:t>Vis dėlto, jei gydytojas Jums</w:t>
      </w:r>
      <w:r w:rsidR="000032E1">
        <w:rPr>
          <w:szCs w:val="24"/>
          <w:lang w:val="lt-LT"/>
        </w:rPr>
        <w:t xml:space="preserve"> skyrė kartu vartoti </w:t>
      </w:r>
      <w:r w:rsidRPr="00AD4473">
        <w:rPr>
          <w:szCs w:val="24"/>
          <w:lang w:val="lt-LT"/>
        </w:rPr>
        <w:t xml:space="preserve"> </w:t>
      </w:r>
      <w:r w:rsidR="0097576F">
        <w:rPr>
          <w:szCs w:val="24"/>
          <w:lang w:val="lt-LT"/>
        </w:rPr>
        <w:t>CLONAZEPAM TZF</w:t>
      </w:r>
      <w:r w:rsidR="0097576F" w:rsidRPr="00AD4473">
        <w:rPr>
          <w:szCs w:val="24"/>
          <w:lang w:val="lt-LT"/>
        </w:rPr>
        <w:t xml:space="preserve"> </w:t>
      </w:r>
      <w:r w:rsidRPr="00AD4473">
        <w:rPr>
          <w:szCs w:val="24"/>
          <w:lang w:val="lt-LT"/>
        </w:rPr>
        <w:t xml:space="preserve"> </w:t>
      </w:r>
      <w:r w:rsidR="000032E1">
        <w:rPr>
          <w:szCs w:val="24"/>
          <w:lang w:val="lt-LT"/>
        </w:rPr>
        <w:t xml:space="preserve"> ir </w:t>
      </w:r>
      <w:proofErr w:type="spellStart"/>
      <w:r w:rsidRPr="00AD4473">
        <w:rPr>
          <w:szCs w:val="24"/>
          <w:lang w:val="lt-LT"/>
        </w:rPr>
        <w:t>opioid</w:t>
      </w:r>
      <w:r w:rsidR="000032E1">
        <w:rPr>
          <w:szCs w:val="24"/>
          <w:lang w:val="lt-LT"/>
        </w:rPr>
        <w:t>ų</w:t>
      </w:r>
      <w:proofErr w:type="spellEnd"/>
      <w:r w:rsidRPr="00AD4473">
        <w:rPr>
          <w:szCs w:val="24"/>
          <w:lang w:val="lt-LT"/>
        </w:rPr>
        <w:t xml:space="preserve">, jis </w:t>
      </w:r>
      <w:r w:rsidR="000032E1">
        <w:rPr>
          <w:szCs w:val="24"/>
          <w:lang w:val="lt-LT"/>
        </w:rPr>
        <w:t xml:space="preserve">nurodys </w:t>
      </w:r>
      <w:r w:rsidR="003B2CF5">
        <w:rPr>
          <w:szCs w:val="24"/>
          <w:lang w:val="lt-LT"/>
        </w:rPr>
        <w:t xml:space="preserve">šio derinio </w:t>
      </w:r>
      <w:r w:rsidR="000032E1">
        <w:rPr>
          <w:szCs w:val="24"/>
          <w:lang w:val="lt-LT"/>
        </w:rPr>
        <w:t xml:space="preserve">vaistų dozių ir vartojimo trukmės ribas. </w:t>
      </w:r>
    </w:p>
    <w:p w14:paraId="7C253EA7" w14:textId="3F988366" w:rsidR="00AD4473" w:rsidRDefault="00AD4473" w:rsidP="00AD4473">
      <w:pPr>
        <w:numPr>
          <w:ilvl w:val="12"/>
          <w:numId w:val="0"/>
        </w:numPr>
        <w:tabs>
          <w:tab w:val="clear" w:pos="567"/>
        </w:tabs>
        <w:spacing w:line="240" w:lineRule="auto"/>
        <w:ind w:right="-2"/>
        <w:rPr>
          <w:szCs w:val="24"/>
          <w:lang w:val="lt-LT"/>
        </w:rPr>
      </w:pPr>
      <w:r w:rsidRPr="00AD4473">
        <w:rPr>
          <w:szCs w:val="24"/>
          <w:lang w:val="lt-LT"/>
        </w:rPr>
        <w:lastRenderedPageBreak/>
        <w:t xml:space="preserve">Pasakykite gydytojui apie visus vartojamus </w:t>
      </w:r>
      <w:proofErr w:type="spellStart"/>
      <w:r w:rsidRPr="00AD4473">
        <w:rPr>
          <w:szCs w:val="24"/>
          <w:lang w:val="lt-LT"/>
        </w:rPr>
        <w:t>opioidinius</w:t>
      </w:r>
      <w:proofErr w:type="spellEnd"/>
      <w:r w:rsidRPr="00AD4473">
        <w:rPr>
          <w:szCs w:val="24"/>
          <w:lang w:val="lt-LT"/>
        </w:rPr>
        <w:t xml:space="preserve"> vaistus ir tiksliai laikykitės gydytojo nurodytų dozavimo rekomendacijų. Gali būti naudinga informuoti draugus </w:t>
      </w:r>
      <w:r w:rsidR="003B37BB">
        <w:rPr>
          <w:szCs w:val="24"/>
          <w:lang w:val="lt-LT"/>
        </w:rPr>
        <w:t>ir artimuosius, kad jie žinotų apie paminėtus požymius ir simptomus. Jeigu pasireikš tokių simptomų, k</w:t>
      </w:r>
      <w:r w:rsidRPr="00AD4473">
        <w:rPr>
          <w:szCs w:val="24"/>
          <w:lang w:val="lt-LT"/>
        </w:rPr>
        <w:t>reipkitės į gydytoj</w:t>
      </w:r>
      <w:r w:rsidR="003B37BB">
        <w:rPr>
          <w:szCs w:val="24"/>
          <w:lang w:val="lt-LT"/>
        </w:rPr>
        <w:t xml:space="preserve">ą. </w:t>
      </w:r>
    </w:p>
    <w:p w14:paraId="3BE1981C" w14:textId="77777777" w:rsidR="003B37BB" w:rsidRPr="00264D08" w:rsidRDefault="003B37BB" w:rsidP="00AD4473">
      <w:pPr>
        <w:numPr>
          <w:ilvl w:val="12"/>
          <w:numId w:val="0"/>
        </w:numPr>
        <w:tabs>
          <w:tab w:val="clear" w:pos="567"/>
        </w:tabs>
        <w:spacing w:line="240" w:lineRule="auto"/>
        <w:ind w:right="-2"/>
        <w:rPr>
          <w:szCs w:val="24"/>
          <w:lang w:val="lt-LT"/>
        </w:rPr>
      </w:pPr>
    </w:p>
    <w:p w14:paraId="5895455C" w14:textId="7777777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 xml:space="preserve">CLONAZEPAM </w:t>
      </w:r>
      <w:r>
        <w:rPr>
          <w:rFonts w:ascii="Times New Roman" w:hAnsi="Times New Roman"/>
          <w:sz w:val="22"/>
          <w:lang w:val="lt-LT"/>
        </w:rPr>
        <w:t>TZF</w:t>
      </w:r>
      <w:r w:rsidRPr="00264D08">
        <w:rPr>
          <w:rFonts w:ascii="Times New Roman" w:hAnsi="Times New Roman"/>
          <w:sz w:val="22"/>
          <w:lang w:val="lt-LT"/>
        </w:rPr>
        <w:t xml:space="preserve"> vartojimas su alkoholiu</w:t>
      </w:r>
    </w:p>
    <w:p w14:paraId="7192B66E" w14:textId="77777777" w:rsidR="00546E9C" w:rsidRPr="00264D08" w:rsidRDefault="00546E9C" w:rsidP="00546E9C">
      <w:pPr>
        <w:rPr>
          <w:lang w:val="lt-LT" w:eastAsia="x-none"/>
        </w:rPr>
      </w:pPr>
      <w:r w:rsidRPr="00264D08">
        <w:rPr>
          <w:lang w:val="lt-LT" w:eastAsia="x-none"/>
        </w:rPr>
        <w:t xml:space="preserve">Vartojant </w:t>
      </w:r>
      <w:proofErr w:type="spellStart"/>
      <w:r w:rsidRPr="00264D08">
        <w:rPr>
          <w:lang w:val="lt-LT" w:eastAsia="x-none"/>
        </w:rPr>
        <w:t>klonazepam</w:t>
      </w:r>
      <w:r>
        <w:rPr>
          <w:lang w:val="lt-LT" w:eastAsia="x-none"/>
        </w:rPr>
        <w:t>o</w:t>
      </w:r>
      <w:proofErr w:type="spellEnd"/>
      <w:r w:rsidRPr="00264D08">
        <w:rPr>
          <w:lang w:val="lt-LT" w:eastAsia="x-none"/>
        </w:rPr>
        <w:t xml:space="preserve"> draudžiama gerti alkoholio, nes tai gali sukelti epilepsijos priepuolius ir padidinti šalutini</w:t>
      </w:r>
      <w:r>
        <w:rPr>
          <w:lang w:val="lt-LT" w:eastAsia="x-none"/>
        </w:rPr>
        <w:t>o</w:t>
      </w:r>
      <w:r w:rsidRPr="00264D08">
        <w:rPr>
          <w:lang w:val="lt-LT" w:eastAsia="x-none"/>
        </w:rPr>
        <w:t xml:space="preserve"> poveiki</w:t>
      </w:r>
      <w:r>
        <w:rPr>
          <w:lang w:val="lt-LT" w:eastAsia="x-none"/>
        </w:rPr>
        <w:t>o</w:t>
      </w:r>
      <w:r w:rsidRPr="00264D08">
        <w:rPr>
          <w:lang w:val="lt-LT" w:eastAsia="x-none"/>
        </w:rPr>
        <w:t xml:space="preserve"> riziką.</w:t>
      </w:r>
    </w:p>
    <w:p w14:paraId="246D9C43" w14:textId="77777777" w:rsidR="00546E9C" w:rsidRPr="00264D08" w:rsidRDefault="00546E9C" w:rsidP="00546E9C">
      <w:pPr>
        <w:numPr>
          <w:ilvl w:val="12"/>
          <w:numId w:val="0"/>
        </w:numPr>
        <w:tabs>
          <w:tab w:val="clear" w:pos="567"/>
        </w:tabs>
        <w:spacing w:line="240" w:lineRule="auto"/>
        <w:rPr>
          <w:szCs w:val="24"/>
          <w:lang w:val="lt-LT"/>
        </w:rPr>
      </w:pPr>
    </w:p>
    <w:p w14:paraId="1C108B63" w14:textId="77777777" w:rsidR="00546E9C" w:rsidRPr="00264D08" w:rsidRDefault="00546E9C" w:rsidP="00546E9C">
      <w:pPr>
        <w:pStyle w:val="Heading4"/>
        <w:rPr>
          <w:rFonts w:ascii="Times New Roman" w:hAnsi="Times New Roman"/>
          <w:sz w:val="22"/>
          <w:lang w:val="lt-LT"/>
        </w:rPr>
      </w:pPr>
      <w:r w:rsidRPr="00CB3799">
        <w:rPr>
          <w:rFonts w:ascii="Times New Roman" w:hAnsi="Times New Roman"/>
          <w:sz w:val="22"/>
          <w:lang w:val="lt-LT"/>
        </w:rPr>
        <w:t>Nėštumas, žindymo laikotarpis ir vaisingumas</w:t>
      </w:r>
    </w:p>
    <w:p w14:paraId="41C00EA9" w14:textId="77777777" w:rsidR="00546E9C" w:rsidRPr="00264D08" w:rsidRDefault="00546E9C" w:rsidP="00546E9C">
      <w:pPr>
        <w:numPr>
          <w:ilvl w:val="12"/>
          <w:numId w:val="0"/>
        </w:numPr>
        <w:tabs>
          <w:tab w:val="clear" w:pos="567"/>
        </w:tabs>
        <w:spacing w:line="240" w:lineRule="auto"/>
        <w:rPr>
          <w:szCs w:val="24"/>
          <w:lang w:val="lt-LT"/>
        </w:rPr>
      </w:pPr>
      <w:r w:rsidRPr="00264D08">
        <w:rPr>
          <w:szCs w:val="24"/>
          <w:lang w:val="lt-LT"/>
        </w:rPr>
        <w:t>Jeigu esate nėščia, žindote kūdikį, manote, kad galbūt esate nėščia, arba planuojate pastoti, tai prieš vartodama šį vaistą, pasitarkite su gydytoju arba vaistininku.</w:t>
      </w:r>
    </w:p>
    <w:p w14:paraId="7FFF3DFC" w14:textId="77777777" w:rsidR="00546E9C" w:rsidRPr="00264D08" w:rsidRDefault="00546E9C" w:rsidP="00546E9C">
      <w:pPr>
        <w:numPr>
          <w:ilvl w:val="12"/>
          <w:numId w:val="0"/>
        </w:numPr>
        <w:tabs>
          <w:tab w:val="clear" w:pos="567"/>
        </w:tabs>
        <w:spacing w:line="240" w:lineRule="auto"/>
        <w:rPr>
          <w:szCs w:val="24"/>
          <w:lang w:val="lt-LT"/>
        </w:rPr>
      </w:pPr>
    </w:p>
    <w:p w14:paraId="7DF9EF85" w14:textId="77777777" w:rsidR="00546E9C" w:rsidRPr="00264D08" w:rsidRDefault="00546E9C" w:rsidP="00546E9C">
      <w:pPr>
        <w:numPr>
          <w:ilvl w:val="12"/>
          <w:numId w:val="0"/>
        </w:numPr>
        <w:tabs>
          <w:tab w:val="clear" w:pos="567"/>
        </w:tabs>
        <w:spacing w:line="240" w:lineRule="auto"/>
        <w:rPr>
          <w:i/>
          <w:szCs w:val="24"/>
          <w:lang w:val="lt-LT"/>
        </w:rPr>
      </w:pPr>
      <w:r w:rsidRPr="00264D08">
        <w:rPr>
          <w:i/>
          <w:szCs w:val="24"/>
          <w:lang w:val="lt-LT"/>
        </w:rPr>
        <w:t>Nėštumas</w:t>
      </w:r>
    </w:p>
    <w:p w14:paraId="7866AEA2" w14:textId="77777777" w:rsidR="00546E9C" w:rsidRPr="00264D08" w:rsidRDefault="00546E9C" w:rsidP="00546E9C">
      <w:pPr>
        <w:numPr>
          <w:ilvl w:val="12"/>
          <w:numId w:val="0"/>
        </w:numPr>
        <w:tabs>
          <w:tab w:val="clear" w:pos="567"/>
        </w:tabs>
        <w:spacing w:line="240" w:lineRule="auto"/>
        <w:rPr>
          <w:szCs w:val="24"/>
          <w:lang w:val="lt-LT"/>
        </w:rPr>
      </w:pPr>
      <w:r w:rsidRPr="00264D08">
        <w:rPr>
          <w:szCs w:val="24"/>
          <w:lang w:val="lt-LT"/>
        </w:rPr>
        <w:t xml:space="preserve">Nėščiai moteriai CLONAZEPAM </w:t>
      </w:r>
      <w:r>
        <w:rPr>
          <w:szCs w:val="24"/>
          <w:lang w:val="lt-LT"/>
        </w:rPr>
        <w:t>TZF</w:t>
      </w:r>
      <w:r w:rsidRPr="00264D08">
        <w:rPr>
          <w:szCs w:val="24"/>
          <w:lang w:val="lt-LT"/>
        </w:rPr>
        <w:t xml:space="preserve"> vartoti negalima, išskyrus būtinus atvejus. Jei per paskutinius tris nėštumo mėnesius arba gimdymo metu jums reikia vartoti š</w:t>
      </w:r>
      <w:r>
        <w:rPr>
          <w:szCs w:val="24"/>
          <w:lang w:val="lt-LT"/>
        </w:rPr>
        <w:t>io vaisto</w:t>
      </w:r>
      <w:r w:rsidRPr="00264D08">
        <w:rPr>
          <w:szCs w:val="24"/>
          <w:lang w:val="lt-LT"/>
        </w:rPr>
        <w:t xml:space="preserve">, Jūsų naujagimiui gali sumažėti temperatūra, raumenų tonusas, pasireikšti kvėpavimo sutrikimas, sunkumai maitinant bei sutrikti širdies ritmas. Kūdikis gali tapti priklausomas nuo </w:t>
      </w:r>
      <w:proofErr w:type="spellStart"/>
      <w:r w:rsidRPr="00264D08">
        <w:rPr>
          <w:szCs w:val="24"/>
          <w:lang w:val="lt-LT"/>
        </w:rPr>
        <w:t>klonazepamo</w:t>
      </w:r>
      <w:proofErr w:type="spellEnd"/>
      <w:r w:rsidRPr="00264D08">
        <w:rPr>
          <w:szCs w:val="24"/>
          <w:lang w:val="lt-LT"/>
        </w:rPr>
        <w:t xml:space="preserve"> ir </w:t>
      </w:r>
      <w:r>
        <w:rPr>
          <w:szCs w:val="24"/>
          <w:lang w:val="lt-LT"/>
        </w:rPr>
        <w:t>gali kentėti dėl</w:t>
      </w:r>
      <w:r w:rsidRPr="00264D08">
        <w:rPr>
          <w:szCs w:val="24"/>
          <w:lang w:val="lt-LT"/>
        </w:rPr>
        <w:t xml:space="preserve"> abstinencijos simptom</w:t>
      </w:r>
      <w:r>
        <w:rPr>
          <w:szCs w:val="24"/>
          <w:lang w:val="lt-LT"/>
        </w:rPr>
        <w:t>ų</w:t>
      </w:r>
      <w:r w:rsidRPr="00264D08">
        <w:rPr>
          <w:szCs w:val="24"/>
          <w:lang w:val="lt-LT"/>
        </w:rPr>
        <w:t>.</w:t>
      </w:r>
    </w:p>
    <w:p w14:paraId="16467DA8" w14:textId="77777777" w:rsidR="00546E9C" w:rsidRPr="00264D08" w:rsidRDefault="00546E9C" w:rsidP="00546E9C">
      <w:pPr>
        <w:numPr>
          <w:ilvl w:val="12"/>
          <w:numId w:val="0"/>
        </w:numPr>
        <w:tabs>
          <w:tab w:val="clear" w:pos="567"/>
        </w:tabs>
        <w:spacing w:line="240" w:lineRule="auto"/>
        <w:rPr>
          <w:szCs w:val="24"/>
          <w:lang w:val="lt-LT"/>
        </w:rPr>
      </w:pPr>
    </w:p>
    <w:p w14:paraId="294F52CD" w14:textId="77777777" w:rsidR="00546E9C" w:rsidRPr="00264D08" w:rsidRDefault="00546E9C" w:rsidP="00546E9C">
      <w:pPr>
        <w:numPr>
          <w:ilvl w:val="12"/>
          <w:numId w:val="0"/>
        </w:numPr>
        <w:tabs>
          <w:tab w:val="clear" w:pos="567"/>
        </w:tabs>
        <w:spacing w:line="240" w:lineRule="auto"/>
        <w:rPr>
          <w:i/>
          <w:szCs w:val="24"/>
          <w:lang w:val="lt-LT"/>
        </w:rPr>
      </w:pPr>
      <w:r w:rsidRPr="00264D08">
        <w:rPr>
          <w:i/>
          <w:szCs w:val="24"/>
          <w:lang w:val="lt-LT"/>
        </w:rPr>
        <w:t>Žindymo laikotarpis</w:t>
      </w:r>
    </w:p>
    <w:p w14:paraId="632841DC" w14:textId="77777777" w:rsidR="00546E9C" w:rsidRPr="00264D08" w:rsidRDefault="00546E9C" w:rsidP="00546E9C">
      <w:pPr>
        <w:numPr>
          <w:ilvl w:val="12"/>
          <w:numId w:val="0"/>
        </w:numPr>
        <w:tabs>
          <w:tab w:val="clear" w:pos="567"/>
        </w:tabs>
        <w:spacing w:line="240" w:lineRule="auto"/>
        <w:rPr>
          <w:szCs w:val="24"/>
          <w:lang w:val="lt-LT"/>
        </w:rPr>
      </w:pPr>
      <w:r w:rsidRPr="00264D08">
        <w:rPr>
          <w:szCs w:val="24"/>
          <w:lang w:val="lt-LT"/>
        </w:rPr>
        <w:t xml:space="preserve">Jeigu žindymo laikotarpiu būtina vartoti CLONAZEPAM </w:t>
      </w:r>
      <w:r>
        <w:rPr>
          <w:szCs w:val="24"/>
          <w:lang w:val="lt-LT"/>
        </w:rPr>
        <w:t>TZF</w:t>
      </w:r>
      <w:r w:rsidRPr="00264D08">
        <w:rPr>
          <w:szCs w:val="24"/>
          <w:lang w:val="lt-LT"/>
        </w:rPr>
        <w:t>, žind</w:t>
      </w:r>
      <w:r>
        <w:rPr>
          <w:szCs w:val="24"/>
          <w:lang w:val="lt-LT"/>
        </w:rPr>
        <w:t>y</w:t>
      </w:r>
      <w:r w:rsidRPr="00264D08">
        <w:rPr>
          <w:szCs w:val="24"/>
          <w:lang w:val="lt-LT"/>
        </w:rPr>
        <w:t xml:space="preserve">mą būtina nutraukti, nes </w:t>
      </w:r>
      <w:proofErr w:type="spellStart"/>
      <w:r w:rsidRPr="00264D08">
        <w:rPr>
          <w:szCs w:val="24"/>
          <w:lang w:val="lt-LT"/>
        </w:rPr>
        <w:t>klonazepamo</w:t>
      </w:r>
      <w:proofErr w:type="spellEnd"/>
      <w:r w:rsidRPr="00264D08">
        <w:rPr>
          <w:szCs w:val="24"/>
          <w:lang w:val="lt-LT"/>
        </w:rPr>
        <w:t xml:space="preserve"> patenka į motinos pieną.</w:t>
      </w:r>
    </w:p>
    <w:p w14:paraId="1A738864" w14:textId="77777777" w:rsidR="00546E9C" w:rsidRPr="00264D08" w:rsidRDefault="00546E9C" w:rsidP="00546E9C">
      <w:pPr>
        <w:numPr>
          <w:ilvl w:val="12"/>
          <w:numId w:val="0"/>
        </w:numPr>
        <w:tabs>
          <w:tab w:val="clear" w:pos="567"/>
        </w:tabs>
        <w:spacing w:line="240" w:lineRule="auto"/>
        <w:rPr>
          <w:szCs w:val="24"/>
          <w:lang w:val="lt-LT"/>
        </w:rPr>
      </w:pPr>
    </w:p>
    <w:p w14:paraId="5D441448" w14:textId="77777777" w:rsidR="00546E9C" w:rsidRDefault="00546E9C" w:rsidP="00546E9C">
      <w:pPr>
        <w:pStyle w:val="Heading4"/>
        <w:rPr>
          <w:rFonts w:ascii="Times New Roman" w:hAnsi="Times New Roman"/>
          <w:sz w:val="22"/>
          <w:lang w:val="lt-LT"/>
        </w:rPr>
      </w:pPr>
      <w:r w:rsidRPr="00A87083">
        <w:rPr>
          <w:rFonts w:ascii="Times New Roman" w:hAnsi="Times New Roman"/>
          <w:sz w:val="22"/>
          <w:lang w:val="lt-LT"/>
        </w:rPr>
        <w:t>Vairavimas ir mechanizmų valdymas</w:t>
      </w:r>
    </w:p>
    <w:p w14:paraId="17CAF197" w14:textId="77777777" w:rsidR="00546E9C" w:rsidRDefault="00546E9C" w:rsidP="00546E9C">
      <w:pPr>
        <w:rPr>
          <w:szCs w:val="24"/>
          <w:lang w:val="lt-LT"/>
        </w:rPr>
      </w:pPr>
      <w:r>
        <w:rPr>
          <w:noProof/>
          <w:szCs w:val="24"/>
          <w:lang w:val="lt-LT"/>
        </w:rPr>
        <w:t xml:space="preserve">CLONAZEPAM TZF </w:t>
      </w:r>
      <w:r w:rsidRPr="00B34FA1">
        <w:rPr>
          <w:noProof/>
          <w:szCs w:val="24"/>
          <w:lang w:val="lt-LT"/>
        </w:rPr>
        <w:t>gebėjimą vairuoti ir valdyti mechanizmus veikia stipriai.</w:t>
      </w:r>
      <w:r w:rsidRPr="00B34FA1">
        <w:rPr>
          <w:szCs w:val="24"/>
          <w:lang w:val="lt-LT"/>
        </w:rPr>
        <w:t xml:space="preserve"> </w:t>
      </w:r>
      <w:proofErr w:type="spellStart"/>
      <w:r>
        <w:rPr>
          <w:lang w:val="lt-LT" w:eastAsia="x-none"/>
        </w:rPr>
        <w:t>Klonazepamas</w:t>
      </w:r>
      <w:proofErr w:type="spellEnd"/>
      <w:r>
        <w:rPr>
          <w:lang w:val="lt-LT" w:eastAsia="x-none"/>
        </w:rPr>
        <w:t xml:space="preserve"> gali veikti Jūsų gebėjimą vairuoti, valdyti mechanizmus </w:t>
      </w:r>
      <w:r w:rsidRPr="00264D08">
        <w:rPr>
          <w:szCs w:val="24"/>
          <w:lang w:val="lt-LT"/>
        </w:rPr>
        <w:t>ir dirbti kitokius pavojingus darbus</w:t>
      </w:r>
      <w:r>
        <w:rPr>
          <w:szCs w:val="24"/>
          <w:lang w:val="lt-LT"/>
        </w:rPr>
        <w:t>, ypač pirmosiomis gydymo dienomis. Šis poveikis dar sustiprės, jeigu kartu vartosite alkoholio</w:t>
      </w:r>
      <w:r w:rsidRPr="00264D08">
        <w:rPr>
          <w:szCs w:val="24"/>
          <w:lang w:val="lt-LT"/>
        </w:rPr>
        <w:t>.</w:t>
      </w:r>
    </w:p>
    <w:p w14:paraId="5FA2E2C1" w14:textId="77777777" w:rsidR="00546E9C" w:rsidRDefault="00546E9C" w:rsidP="00546E9C">
      <w:pPr>
        <w:rPr>
          <w:szCs w:val="24"/>
          <w:lang w:val="lt-LT"/>
        </w:rPr>
      </w:pPr>
      <w:r>
        <w:rPr>
          <w:szCs w:val="24"/>
          <w:lang w:val="lt-LT"/>
        </w:rPr>
        <w:t xml:space="preserve">Jūsų reakciją gali lėtinti ir </w:t>
      </w:r>
      <w:proofErr w:type="spellStart"/>
      <w:r>
        <w:rPr>
          <w:szCs w:val="24"/>
          <w:lang w:val="lt-LT"/>
        </w:rPr>
        <w:t>klonazepamo</w:t>
      </w:r>
      <w:proofErr w:type="spellEnd"/>
      <w:r>
        <w:rPr>
          <w:szCs w:val="24"/>
          <w:lang w:val="lt-LT"/>
        </w:rPr>
        <w:t xml:space="preserve"> dozių didinimas bei vartojimo laiko keitimas.</w:t>
      </w:r>
    </w:p>
    <w:p w14:paraId="06E1E919" w14:textId="77777777" w:rsidR="00546E9C" w:rsidRDefault="00546E9C" w:rsidP="00546E9C">
      <w:pPr>
        <w:rPr>
          <w:szCs w:val="24"/>
          <w:lang w:val="lt-LT"/>
        </w:rPr>
      </w:pPr>
      <w:r>
        <w:rPr>
          <w:szCs w:val="24"/>
          <w:lang w:val="lt-LT"/>
        </w:rPr>
        <w:t>Jūs turite nevairuoti tol, kol tai leis daryti Jūsų gydytojas.</w:t>
      </w:r>
    </w:p>
    <w:p w14:paraId="23B81589" w14:textId="77777777" w:rsidR="00546E9C" w:rsidRDefault="00546E9C" w:rsidP="00546E9C">
      <w:pPr>
        <w:rPr>
          <w:szCs w:val="24"/>
          <w:lang w:val="lt-LT"/>
        </w:rPr>
      </w:pPr>
      <w:r>
        <w:rPr>
          <w:szCs w:val="24"/>
          <w:lang w:val="lt-LT"/>
        </w:rPr>
        <w:t>Šis vaistas gali veikti Jūsų gebėjimą vairuoti, nes jis gali sukelti Jums mieguistumą arba svaigulį.</w:t>
      </w:r>
    </w:p>
    <w:p w14:paraId="681EFE1C" w14:textId="77777777" w:rsidR="00546E9C" w:rsidRDefault="00546E9C" w:rsidP="00546E9C">
      <w:pPr>
        <w:rPr>
          <w:szCs w:val="24"/>
          <w:lang w:val="lt-LT"/>
        </w:rPr>
      </w:pPr>
      <w:r>
        <w:rPr>
          <w:szCs w:val="24"/>
          <w:lang w:val="lt-LT"/>
        </w:rPr>
        <w:t>Jeigu nesate tikras, ar saugu vairuoti vartojant šį vaistą, pasitarkite su savo gydytoju arba vaistininku.</w:t>
      </w:r>
    </w:p>
    <w:p w14:paraId="0807741B" w14:textId="77777777" w:rsidR="00546E9C" w:rsidRPr="00264D08" w:rsidRDefault="00546E9C" w:rsidP="00546E9C">
      <w:pPr>
        <w:numPr>
          <w:ilvl w:val="12"/>
          <w:numId w:val="0"/>
        </w:numPr>
        <w:tabs>
          <w:tab w:val="clear" w:pos="567"/>
        </w:tabs>
        <w:spacing w:line="240" w:lineRule="auto"/>
        <w:ind w:right="-2"/>
        <w:rPr>
          <w:szCs w:val="24"/>
          <w:lang w:val="lt-LT"/>
        </w:rPr>
      </w:pPr>
    </w:p>
    <w:p w14:paraId="20FDF3EC" w14:textId="77777777" w:rsidR="00546E9C" w:rsidRPr="00264D08" w:rsidRDefault="00546E9C" w:rsidP="00546E9C">
      <w:pPr>
        <w:pStyle w:val="Heading4"/>
        <w:rPr>
          <w:rFonts w:ascii="Times New Roman" w:hAnsi="Times New Roman"/>
          <w:color w:val="000000"/>
          <w:sz w:val="22"/>
          <w:lang w:val="lt-LT"/>
        </w:rPr>
      </w:pPr>
      <w:r w:rsidRPr="00264D08">
        <w:rPr>
          <w:rFonts w:ascii="Times New Roman" w:hAnsi="Times New Roman"/>
          <w:sz w:val="22"/>
          <w:lang w:val="lt-LT"/>
        </w:rPr>
        <w:t xml:space="preserve">CLONAZEPAM </w:t>
      </w:r>
      <w:r>
        <w:rPr>
          <w:rFonts w:ascii="Times New Roman" w:hAnsi="Times New Roman"/>
          <w:sz w:val="22"/>
          <w:lang w:val="lt-LT"/>
        </w:rPr>
        <w:t>TZF</w:t>
      </w:r>
      <w:r w:rsidRPr="00264D08">
        <w:rPr>
          <w:rFonts w:ascii="Times New Roman" w:hAnsi="Times New Roman"/>
          <w:sz w:val="22"/>
          <w:lang w:val="lt-LT"/>
        </w:rPr>
        <w:t xml:space="preserve"> sudėtyje yra </w:t>
      </w:r>
      <w:r w:rsidRPr="00264D08">
        <w:rPr>
          <w:rFonts w:ascii="Times New Roman" w:hAnsi="Times New Roman"/>
          <w:color w:val="000000"/>
          <w:sz w:val="22"/>
          <w:lang w:val="lt-LT"/>
        </w:rPr>
        <w:t>laktozės</w:t>
      </w:r>
      <w:r>
        <w:rPr>
          <w:rFonts w:ascii="Times New Roman" w:hAnsi="Times New Roman"/>
          <w:color w:val="000000"/>
          <w:sz w:val="22"/>
          <w:lang w:val="lt-LT"/>
        </w:rPr>
        <w:t xml:space="preserve"> </w:t>
      </w:r>
      <w:r w:rsidR="00B215D5">
        <w:rPr>
          <w:rFonts w:ascii="Times New Roman" w:hAnsi="Times New Roman"/>
          <w:color w:val="000000"/>
          <w:sz w:val="22"/>
          <w:lang w:val="lt-LT"/>
        </w:rPr>
        <w:t>ir natrio</w:t>
      </w:r>
    </w:p>
    <w:p w14:paraId="49835C7B" w14:textId="77777777" w:rsidR="00546E9C" w:rsidRDefault="00546E9C" w:rsidP="00546E9C">
      <w:pPr>
        <w:rPr>
          <w:lang w:val="lt-LT" w:eastAsia="x-none"/>
        </w:rPr>
      </w:pPr>
      <w:r w:rsidRPr="00264D08">
        <w:rPr>
          <w:lang w:val="lt-LT" w:eastAsia="x-none"/>
        </w:rPr>
        <w:t>Jeigu gydytojas Jums yra sakęs, kad netoleruojate kokių nors angliavandenių, kreipkitės į jį prieš</w:t>
      </w:r>
      <w:r>
        <w:rPr>
          <w:lang w:val="lt-LT" w:eastAsia="x-none"/>
        </w:rPr>
        <w:t xml:space="preserve"> </w:t>
      </w:r>
      <w:r w:rsidRPr="00264D08">
        <w:rPr>
          <w:lang w:val="lt-LT" w:eastAsia="x-none"/>
        </w:rPr>
        <w:t>pradėdami vartoti šį vaistą.</w:t>
      </w:r>
    </w:p>
    <w:p w14:paraId="4F7FB9EB" w14:textId="77777777" w:rsidR="00B215D5" w:rsidRPr="00264D08" w:rsidRDefault="00B215D5" w:rsidP="00546E9C">
      <w:pPr>
        <w:rPr>
          <w:lang w:val="lt-LT" w:eastAsia="x-none"/>
        </w:rPr>
      </w:pPr>
      <w:r>
        <w:rPr>
          <w:lang w:val="lt-LT" w:eastAsia="ar-SA"/>
        </w:rPr>
        <w:t xml:space="preserve">Šio vaisto vienoje tabletėje yra mažiau nei 1 </w:t>
      </w:r>
      <w:proofErr w:type="spellStart"/>
      <w:r>
        <w:rPr>
          <w:lang w:val="lt-LT" w:eastAsia="ar-SA"/>
        </w:rPr>
        <w:t>mmol</w:t>
      </w:r>
      <w:proofErr w:type="spellEnd"/>
      <w:r>
        <w:rPr>
          <w:lang w:val="lt-LT" w:eastAsia="ar-SA"/>
        </w:rPr>
        <w:t xml:space="preserve"> natrio (23 mg), </w:t>
      </w:r>
      <w:proofErr w:type="spellStart"/>
      <w:r>
        <w:rPr>
          <w:lang w:val="lt-LT" w:eastAsia="ar-SA"/>
        </w:rPr>
        <w:t>t.y</w:t>
      </w:r>
      <w:proofErr w:type="spellEnd"/>
      <w:r>
        <w:rPr>
          <w:lang w:val="lt-LT" w:eastAsia="ar-SA"/>
        </w:rPr>
        <w:t>., jis beveik neturi reikšmės.</w:t>
      </w:r>
    </w:p>
    <w:p w14:paraId="720C410A" w14:textId="77777777" w:rsidR="00546E9C" w:rsidRDefault="00546E9C" w:rsidP="00546E9C">
      <w:pPr>
        <w:numPr>
          <w:ilvl w:val="12"/>
          <w:numId w:val="0"/>
        </w:numPr>
        <w:tabs>
          <w:tab w:val="clear" w:pos="567"/>
        </w:tabs>
        <w:spacing w:line="240" w:lineRule="auto"/>
        <w:ind w:right="-2"/>
        <w:rPr>
          <w:szCs w:val="24"/>
          <w:lang w:val="lt-LT"/>
        </w:rPr>
      </w:pPr>
    </w:p>
    <w:p w14:paraId="5B280036" w14:textId="77777777" w:rsidR="00546E9C" w:rsidRPr="00264D08" w:rsidRDefault="00546E9C" w:rsidP="00546E9C">
      <w:pPr>
        <w:numPr>
          <w:ilvl w:val="12"/>
          <w:numId w:val="0"/>
        </w:numPr>
        <w:tabs>
          <w:tab w:val="clear" w:pos="567"/>
        </w:tabs>
        <w:spacing w:line="240" w:lineRule="auto"/>
        <w:ind w:right="-2"/>
        <w:rPr>
          <w:szCs w:val="24"/>
          <w:lang w:val="lt-LT"/>
        </w:rPr>
      </w:pPr>
    </w:p>
    <w:p w14:paraId="289D00E5" w14:textId="77777777" w:rsidR="00546E9C" w:rsidRPr="00264D08" w:rsidRDefault="00546E9C" w:rsidP="00546E9C">
      <w:pPr>
        <w:pStyle w:val="Heading3"/>
        <w:spacing w:before="0" w:after="0" w:line="240" w:lineRule="auto"/>
        <w:rPr>
          <w:rFonts w:ascii="Times New Roman" w:hAnsi="Times New Roman"/>
          <w:sz w:val="22"/>
          <w:lang w:val="lt-LT"/>
        </w:rPr>
      </w:pPr>
      <w:r w:rsidRPr="00264D08">
        <w:rPr>
          <w:rFonts w:ascii="Times New Roman" w:hAnsi="Times New Roman"/>
          <w:sz w:val="22"/>
          <w:lang w:val="lt-LT"/>
        </w:rPr>
        <w:t>3.</w:t>
      </w:r>
      <w:r w:rsidRPr="00264D08">
        <w:rPr>
          <w:rFonts w:ascii="Times New Roman" w:hAnsi="Times New Roman"/>
          <w:sz w:val="22"/>
          <w:lang w:val="lt-LT"/>
        </w:rPr>
        <w:tab/>
        <w:t xml:space="preserve">Kaip vartoti CLONAZEPAM </w:t>
      </w:r>
      <w:r>
        <w:rPr>
          <w:rFonts w:ascii="Times New Roman" w:hAnsi="Times New Roman"/>
          <w:sz w:val="22"/>
          <w:lang w:val="lt-LT"/>
        </w:rPr>
        <w:t>TZF</w:t>
      </w:r>
    </w:p>
    <w:p w14:paraId="2A380C89" w14:textId="77777777" w:rsidR="00546E9C" w:rsidRPr="00264D08" w:rsidRDefault="00546E9C" w:rsidP="00546E9C">
      <w:pPr>
        <w:numPr>
          <w:ilvl w:val="12"/>
          <w:numId w:val="0"/>
        </w:numPr>
        <w:tabs>
          <w:tab w:val="clear" w:pos="567"/>
        </w:tabs>
        <w:spacing w:line="240" w:lineRule="auto"/>
        <w:ind w:right="-2"/>
        <w:rPr>
          <w:szCs w:val="24"/>
          <w:lang w:val="lt-LT"/>
        </w:rPr>
      </w:pPr>
    </w:p>
    <w:p w14:paraId="4345B837" w14:textId="77777777" w:rsidR="00546E9C" w:rsidRPr="00264D08" w:rsidRDefault="00546E9C" w:rsidP="00546E9C">
      <w:pPr>
        <w:numPr>
          <w:ilvl w:val="12"/>
          <w:numId w:val="0"/>
        </w:numPr>
        <w:tabs>
          <w:tab w:val="clear" w:pos="567"/>
        </w:tabs>
        <w:spacing w:line="240" w:lineRule="auto"/>
        <w:ind w:right="-2"/>
        <w:rPr>
          <w:szCs w:val="24"/>
          <w:lang w:val="lt-LT"/>
        </w:rPr>
      </w:pPr>
      <w:r w:rsidRPr="00264D08">
        <w:rPr>
          <w:szCs w:val="24"/>
          <w:lang w:val="lt-LT"/>
        </w:rPr>
        <w:t xml:space="preserve">Visada vartokite šį vaistą tiksliai kaip nurodė gydytojas. Jeigu abejojate, kreipkitės į gydytoją arba vaistininką. </w:t>
      </w:r>
    </w:p>
    <w:p w14:paraId="64B8E4A7" w14:textId="77777777" w:rsidR="00546E9C" w:rsidRPr="00264D08" w:rsidRDefault="00546E9C" w:rsidP="00546E9C">
      <w:pPr>
        <w:numPr>
          <w:ilvl w:val="12"/>
          <w:numId w:val="0"/>
        </w:numPr>
        <w:tabs>
          <w:tab w:val="clear" w:pos="567"/>
        </w:tabs>
        <w:spacing w:line="240" w:lineRule="auto"/>
        <w:ind w:right="-2"/>
        <w:rPr>
          <w:szCs w:val="24"/>
          <w:lang w:val="lt-LT"/>
        </w:rPr>
      </w:pPr>
    </w:p>
    <w:p w14:paraId="2428D03C" w14:textId="77777777" w:rsidR="00546E9C" w:rsidRPr="00264D08" w:rsidRDefault="00546E9C" w:rsidP="00546E9C">
      <w:pPr>
        <w:numPr>
          <w:ilvl w:val="12"/>
          <w:numId w:val="0"/>
        </w:numPr>
        <w:tabs>
          <w:tab w:val="clear" w:pos="567"/>
        </w:tabs>
        <w:spacing w:line="240" w:lineRule="auto"/>
        <w:ind w:right="-2"/>
        <w:rPr>
          <w:szCs w:val="24"/>
          <w:lang w:val="lt-LT"/>
        </w:rPr>
      </w:pPr>
      <w:r w:rsidRPr="00264D08">
        <w:rPr>
          <w:szCs w:val="24"/>
          <w:lang w:val="lt-LT"/>
        </w:rPr>
        <w:t>Visada gerkite tabletes tiksliai, kaip nurodo gydytojas. Dozes gydytojas Jums parinks individualiai, atsižvelgdamas į Jūsų ligos pobūdį, vaisto toleravimą ir Jūsų amžių.</w:t>
      </w:r>
    </w:p>
    <w:p w14:paraId="4CC9410C" w14:textId="77777777" w:rsidR="00546E9C" w:rsidRPr="00264D08" w:rsidRDefault="00546E9C" w:rsidP="00546E9C">
      <w:pPr>
        <w:numPr>
          <w:ilvl w:val="12"/>
          <w:numId w:val="0"/>
        </w:numPr>
        <w:tabs>
          <w:tab w:val="clear" w:pos="567"/>
        </w:tabs>
        <w:spacing w:line="240" w:lineRule="auto"/>
        <w:ind w:right="-2"/>
        <w:rPr>
          <w:szCs w:val="24"/>
          <w:lang w:val="lt-LT"/>
        </w:rPr>
      </w:pPr>
    </w:p>
    <w:p w14:paraId="5FD14C7D" w14:textId="77777777" w:rsidR="00546E9C" w:rsidRPr="00264D08" w:rsidRDefault="00546E9C" w:rsidP="00546E9C">
      <w:pPr>
        <w:numPr>
          <w:ilvl w:val="12"/>
          <w:numId w:val="0"/>
        </w:numPr>
        <w:tabs>
          <w:tab w:val="clear" w:pos="567"/>
        </w:tabs>
        <w:spacing w:line="240" w:lineRule="auto"/>
        <w:ind w:right="-2"/>
        <w:rPr>
          <w:szCs w:val="24"/>
          <w:lang w:val="lt-LT"/>
        </w:rPr>
      </w:pPr>
      <w:proofErr w:type="spellStart"/>
      <w:r w:rsidRPr="00264D08">
        <w:rPr>
          <w:szCs w:val="24"/>
          <w:lang w:val="lt-LT"/>
        </w:rPr>
        <w:t>Klonazepamą</w:t>
      </w:r>
      <w:proofErr w:type="spellEnd"/>
      <w:r w:rsidRPr="00264D08">
        <w:rPr>
          <w:szCs w:val="24"/>
          <w:lang w:val="lt-LT"/>
        </w:rPr>
        <w:t xml:space="preserve"> reikėtų gerti 3 – 4 kartus per parą. Reikia pradėti nuo mažų dozių ir jas didinti, per 2 – 4 savaites pasiekiant reikiamą dozę (palaikomąją dozę). Maksimali dozė yra 20 mg per 24 valandų laikotarpį. Tabletes nurykite užsigerdami vandeniu. Tablet</w:t>
      </w:r>
      <w:r>
        <w:rPr>
          <w:szCs w:val="24"/>
          <w:lang w:val="lt-LT"/>
        </w:rPr>
        <w:t>ę</w:t>
      </w:r>
      <w:r w:rsidRPr="00264D08">
        <w:rPr>
          <w:szCs w:val="24"/>
          <w:lang w:val="lt-LT"/>
        </w:rPr>
        <w:t xml:space="preserve"> galima padalyti į 2 ar 4 lygias </w:t>
      </w:r>
      <w:r>
        <w:rPr>
          <w:szCs w:val="24"/>
          <w:lang w:val="lt-LT"/>
        </w:rPr>
        <w:t>dalis, kad gauti mažesnę dozę</w:t>
      </w:r>
      <w:r w:rsidRPr="00264D08">
        <w:rPr>
          <w:szCs w:val="24"/>
          <w:lang w:val="lt-LT"/>
        </w:rPr>
        <w:t>.</w:t>
      </w:r>
      <w:r w:rsidRPr="00FC1E52">
        <w:rPr>
          <w:szCs w:val="24"/>
          <w:lang w:val="lt-LT"/>
        </w:rPr>
        <w:t xml:space="preserve"> </w:t>
      </w:r>
    </w:p>
    <w:p w14:paraId="7B703D29" w14:textId="77777777" w:rsidR="00546E9C" w:rsidRPr="00340D65" w:rsidRDefault="00546E9C" w:rsidP="00546E9C">
      <w:pPr>
        <w:numPr>
          <w:ilvl w:val="12"/>
          <w:numId w:val="0"/>
        </w:numPr>
        <w:tabs>
          <w:tab w:val="clear" w:pos="567"/>
        </w:tabs>
        <w:spacing w:line="240" w:lineRule="auto"/>
        <w:ind w:right="-2"/>
        <w:rPr>
          <w:i/>
          <w:lang w:val="lt-LT"/>
        </w:rPr>
      </w:pPr>
    </w:p>
    <w:p w14:paraId="1BE7415D" w14:textId="77777777" w:rsidR="00546E9C" w:rsidRPr="00340D65" w:rsidRDefault="00546E9C" w:rsidP="00546E9C">
      <w:pPr>
        <w:numPr>
          <w:ilvl w:val="12"/>
          <w:numId w:val="0"/>
        </w:numPr>
        <w:tabs>
          <w:tab w:val="clear" w:pos="567"/>
        </w:tabs>
        <w:spacing w:line="240" w:lineRule="auto"/>
        <w:ind w:right="-2"/>
        <w:rPr>
          <w:i/>
          <w:lang w:val="lt-LT"/>
        </w:rPr>
      </w:pPr>
      <w:r w:rsidRPr="00340D65">
        <w:rPr>
          <w:i/>
          <w:lang w:val="lt-LT"/>
        </w:rPr>
        <w:t>Suaugusieji</w:t>
      </w:r>
    </w:p>
    <w:p w14:paraId="11C33CD1" w14:textId="77777777" w:rsidR="00546E9C" w:rsidRPr="00264D08" w:rsidRDefault="00546E9C" w:rsidP="00546E9C">
      <w:pPr>
        <w:numPr>
          <w:ilvl w:val="12"/>
          <w:numId w:val="0"/>
        </w:numPr>
        <w:tabs>
          <w:tab w:val="clear" w:pos="567"/>
        </w:tabs>
        <w:spacing w:line="240" w:lineRule="auto"/>
        <w:ind w:right="-2"/>
        <w:rPr>
          <w:szCs w:val="24"/>
          <w:lang w:val="lt-LT"/>
        </w:rPr>
      </w:pPr>
      <w:r w:rsidRPr="00264D08">
        <w:rPr>
          <w:szCs w:val="24"/>
          <w:lang w:val="lt-LT"/>
        </w:rPr>
        <w:t>Pradinė dozė neturi viršyti 1</w:t>
      </w:r>
      <w:r>
        <w:rPr>
          <w:szCs w:val="24"/>
          <w:lang w:val="lt-LT"/>
        </w:rPr>
        <w:t> </w:t>
      </w:r>
      <w:r w:rsidRPr="00264D08">
        <w:rPr>
          <w:szCs w:val="24"/>
          <w:lang w:val="lt-LT"/>
        </w:rPr>
        <w:t>mg per 24 valandų laikotarpį. Palaikomoji dozė suaugusiesiems paprastai yra 4 – 8</w:t>
      </w:r>
      <w:r>
        <w:rPr>
          <w:szCs w:val="24"/>
          <w:lang w:val="lt-LT"/>
        </w:rPr>
        <w:t> </w:t>
      </w:r>
      <w:r w:rsidRPr="00264D08">
        <w:rPr>
          <w:szCs w:val="24"/>
          <w:lang w:val="lt-LT"/>
        </w:rPr>
        <w:t>mg per 24 valandų laikotarpį, bet Jūsų gydytojas gali skirti ir didesnę dozę.</w:t>
      </w:r>
    </w:p>
    <w:p w14:paraId="41A97C84" w14:textId="77777777" w:rsidR="003004AF" w:rsidRPr="00264D08" w:rsidRDefault="003004AF" w:rsidP="00546E9C">
      <w:pPr>
        <w:numPr>
          <w:ilvl w:val="12"/>
          <w:numId w:val="0"/>
        </w:numPr>
        <w:tabs>
          <w:tab w:val="clear" w:pos="567"/>
        </w:tabs>
        <w:spacing w:line="240" w:lineRule="auto"/>
        <w:ind w:right="-2"/>
        <w:rPr>
          <w:szCs w:val="24"/>
          <w:lang w:val="lt-LT"/>
        </w:rPr>
      </w:pPr>
    </w:p>
    <w:p w14:paraId="5EE97182" w14:textId="77777777" w:rsidR="00546E9C" w:rsidRPr="00340D65" w:rsidRDefault="00546E9C" w:rsidP="00FC58EF">
      <w:pPr>
        <w:widowControl w:val="0"/>
        <w:rPr>
          <w:i/>
          <w:lang w:val="lt-LT"/>
        </w:rPr>
      </w:pPr>
      <w:r w:rsidRPr="00340D65">
        <w:rPr>
          <w:i/>
          <w:lang w:val="lt-LT"/>
        </w:rPr>
        <w:t>Senyvi pacientai</w:t>
      </w:r>
    </w:p>
    <w:p w14:paraId="3CB46B95" w14:textId="58F5A9B5" w:rsidR="00546E9C" w:rsidRPr="00264D08" w:rsidRDefault="00546E9C" w:rsidP="00FC58EF">
      <w:pPr>
        <w:widowControl w:val="0"/>
        <w:rPr>
          <w:szCs w:val="24"/>
          <w:lang w:val="lt-LT"/>
        </w:rPr>
      </w:pPr>
      <w:r w:rsidRPr="00264D08">
        <w:rPr>
          <w:szCs w:val="24"/>
          <w:lang w:val="lt-LT"/>
        </w:rPr>
        <w:t>Pradinė dozė netur</w:t>
      </w:r>
      <w:r w:rsidR="009A6385">
        <w:rPr>
          <w:szCs w:val="24"/>
          <w:lang w:val="lt-LT"/>
        </w:rPr>
        <w:t>i</w:t>
      </w:r>
      <w:r w:rsidRPr="00264D08">
        <w:rPr>
          <w:szCs w:val="24"/>
          <w:lang w:val="lt-LT"/>
        </w:rPr>
        <w:t xml:space="preserve"> viršyti 0,5</w:t>
      </w:r>
      <w:r>
        <w:rPr>
          <w:szCs w:val="24"/>
          <w:lang w:val="lt-LT"/>
        </w:rPr>
        <w:t> </w:t>
      </w:r>
      <w:r w:rsidRPr="00264D08">
        <w:rPr>
          <w:szCs w:val="24"/>
          <w:lang w:val="lt-LT"/>
        </w:rPr>
        <w:t xml:space="preserve">mg per 24 valandų laikotarpį, nes senyvi pacientai yra jautrūs </w:t>
      </w:r>
      <w:proofErr w:type="spellStart"/>
      <w:r w:rsidRPr="00264D08">
        <w:rPr>
          <w:szCs w:val="24"/>
          <w:lang w:val="lt-LT"/>
        </w:rPr>
        <w:lastRenderedPageBreak/>
        <w:t>klonazepamui</w:t>
      </w:r>
      <w:proofErr w:type="spellEnd"/>
      <w:r w:rsidRPr="00264D08">
        <w:rPr>
          <w:szCs w:val="24"/>
          <w:lang w:val="lt-LT"/>
        </w:rPr>
        <w:t xml:space="preserve"> ir gali jausti sumišimą.</w:t>
      </w:r>
    </w:p>
    <w:p w14:paraId="7090076C" w14:textId="77777777" w:rsidR="00546E9C" w:rsidRPr="00264D08" w:rsidRDefault="00546E9C" w:rsidP="00546E9C">
      <w:pPr>
        <w:numPr>
          <w:ilvl w:val="12"/>
          <w:numId w:val="0"/>
        </w:numPr>
        <w:tabs>
          <w:tab w:val="clear" w:pos="567"/>
        </w:tabs>
        <w:spacing w:line="240" w:lineRule="auto"/>
        <w:ind w:right="-2"/>
        <w:rPr>
          <w:szCs w:val="24"/>
          <w:lang w:val="lt-LT"/>
        </w:rPr>
      </w:pPr>
    </w:p>
    <w:p w14:paraId="6079A156" w14:textId="7777777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 xml:space="preserve">Ką daryti pavartojus per didelę CLONAZEPAM </w:t>
      </w:r>
      <w:r>
        <w:rPr>
          <w:rFonts w:ascii="Times New Roman" w:hAnsi="Times New Roman"/>
          <w:sz w:val="22"/>
          <w:lang w:val="lt-LT"/>
        </w:rPr>
        <w:t>TZF</w:t>
      </w:r>
      <w:r w:rsidRPr="00264D08">
        <w:rPr>
          <w:rFonts w:ascii="Times New Roman" w:hAnsi="Times New Roman"/>
          <w:sz w:val="22"/>
          <w:lang w:val="lt-LT"/>
        </w:rPr>
        <w:t xml:space="preserve"> dozę?</w:t>
      </w:r>
    </w:p>
    <w:p w14:paraId="352F37AF" w14:textId="77777777" w:rsidR="00546E9C" w:rsidRPr="00264D08" w:rsidRDefault="00546E9C" w:rsidP="00546E9C">
      <w:pPr>
        <w:rPr>
          <w:lang w:val="lt-LT" w:eastAsia="x-none"/>
        </w:rPr>
      </w:pPr>
      <w:r w:rsidRPr="00264D08">
        <w:rPr>
          <w:lang w:val="lt-LT" w:eastAsia="x-none"/>
        </w:rPr>
        <w:t xml:space="preserve">Jei pavartojote per didelę CLONAZEPAM </w:t>
      </w:r>
      <w:r>
        <w:rPr>
          <w:lang w:val="lt-LT" w:eastAsia="x-none"/>
        </w:rPr>
        <w:t>TZF</w:t>
      </w:r>
      <w:r w:rsidRPr="00264D08">
        <w:rPr>
          <w:lang w:val="lt-LT" w:eastAsia="x-none"/>
        </w:rPr>
        <w:t xml:space="preserve"> dozę, nedelsdami kreipkitės į gydytoją ar į artimiausią ligoninę. Gydytojas įvertins Jūsų būklę ir, jei reikia, gydys simptomus.</w:t>
      </w:r>
    </w:p>
    <w:p w14:paraId="6F780D70" w14:textId="637C73CC" w:rsidR="00546E9C" w:rsidRPr="00264D08" w:rsidRDefault="00546E9C" w:rsidP="00546E9C">
      <w:pPr>
        <w:rPr>
          <w:lang w:val="lt-LT" w:eastAsia="x-none"/>
        </w:rPr>
      </w:pPr>
      <w:r w:rsidRPr="00264D08">
        <w:rPr>
          <w:lang w:val="lt-LT" w:eastAsia="x-none"/>
        </w:rPr>
        <w:t xml:space="preserve">Perdozavus Jūs galite jaustis mieguisti, sutrikę, gali sutrikti kalba. Sunkiu atveju Jūs galite prarasti sąmonę arba pasinerti į komą. Gyvybei pavojingas perdozavimas gali atsirasti jei CLONAZEPAM </w:t>
      </w:r>
      <w:r>
        <w:rPr>
          <w:lang w:val="lt-LT" w:eastAsia="x-none"/>
        </w:rPr>
        <w:t>TZF</w:t>
      </w:r>
      <w:r w:rsidRPr="00264D08">
        <w:rPr>
          <w:lang w:val="lt-LT" w:eastAsia="x-none"/>
        </w:rPr>
        <w:t xml:space="preserve"> pavartojamas kartu su alkoholiu arba kitais vaistais, </w:t>
      </w:r>
      <w:r w:rsidR="009A6385">
        <w:rPr>
          <w:lang w:val="lt-LT" w:eastAsia="x-none"/>
        </w:rPr>
        <w:t>slopinančiais</w:t>
      </w:r>
      <w:r w:rsidR="009A6385" w:rsidRPr="00264D08">
        <w:rPr>
          <w:lang w:val="lt-LT" w:eastAsia="x-none"/>
        </w:rPr>
        <w:t xml:space="preserve"> </w:t>
      </w:r>
      <w:r w:rsidRPr="00264D08">
        <w:rPr>
          <w:lang w:val="lt-LT" w:eastAsia="x-none"/>
        </w:rPr>
        <w:t>centrinės nervų sistemos veiklą.</w:t>
      </w:r>
    </w:p>
    <w:p w14:paraId="6BA86BDC" w14:textId="77777777" w:rsidR="00546E9C" w:rsidRPr="00264D08" w:rsidRDefault="00546E9C" w:rsidP="00546E9C">
      <w:pPr>
        <w:numPr>
          <w:ilvl w:val="12"/>
          <w:numId w:val="0"/>
        </w:numPr>
        <w:tabs>
          <w:tab w:val="clear" w:pos="567"/>
        </w:tabs>
        <w:spacing w:line="240" w:lineRule="auto"/>
        <w:ind w:right="-2"/>
        <w:rPr>
          <w:szCs w:val="24"/>
          <w:lang w:val="lt-LT"/>
        </w:rPr>
      </w:pPr>
    </w:p>
    <w:p w14:paraId="373EBF99" w14:textId="7777777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 xml:space="preserve">Pamiršus pavartoti CLONAZEPAM </w:t>
      </w:r>
      <w:r>
        <w:rPr>
          <w:rFonts w:ascii="Times New Roman" w:hAnsi="Times New Roman"/>
          <w:sz w:val="22"/>
          <w:lang w:val="lt-LT"/>
        </w:rPr>
        <w:t>TZF</w:t>
      </w:r>
      <w:r w:rsidRPr="00264D08">
        <w:rPr>
          <w:rFonts w:ascii="Times New Roman" w:hAnsi="Times New Roman"/>
          <w:sz w:val="22"/>
          <w:lang w:val="lt-LT"/>
        </w:rPr>
        <w:t xml:space="preserve"> </w:t>
      </w:r>
    </w:p>
    <w:p w14:paraId="7D4920FA" w14:textId="77777777" w:rsidR="00546E9C" w:rsidRPr="00264D08" w:rsidRDefault="00546E9C" w:rsidP="00546E9C">
      <w:pPr>
        <w:numPr>
          <w:ilvl w:val="12"/>
          <w:numId w:val="0"/>
        </w:numPr>
        <w:tabs>
          <w:tab w:val="clear" w:pos="567"/>
        </w:tabs>
        <w:spacing w:line="240" w:lineRule="auto"/>
        <w:ind w:right="-2"/>
        <w:rPr>
          <w:szCs w:val="24"/>
          <w:lang w:val="lt-LT"/>
        </w:rPr>
      </w:pPr>
      <w:r w:rsidRPr="00264D08">
        <w:rPr>
          <w:szCs w:val="24"/>
          <w:lang w:val="lt-LT"/>
        </w:rPr>
        <w:t>Negalima vartoti dvigubos dozės norint kompensuoti praleistą dozę. Kitą dozę gerkite atėjus jos laikui.</w:t>
      </w:r>
    </w:p>
    <w:p w14:paraId="79831333" w14:textId="77777777" w:rsidR="00546E9C" w:rsidRPr="00264D08" w:rsidRDefault="00546E9C" w:rsidP="00546E9C">
      <w:pPr>
        <w:numPr>
          <w:ilvl w:val="12"/>
          <w:numId w:val="0"/>
        </w:numPr>
        <w:tabs>
          <w:tab w:val="clear" w:pos="567"/>
        </w:tabs>
        <w:spacing w:line="240" w:lineRule="auto"/>
        <w:ind w:right="-2"/>
        <w:rPr>
          <w:szCs w:val="24"/>
          <w:lang w:val="lt-LT"/>
        </w:rPr>
      </w:pPr>
    </w:p>
    <w:p w14:paraId="34847973" w14:textId="7777777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 xml:space="preserve">Nustojus vartoti CLONAZEPAM </w:t>
      </w:r>
      <w:r>
        <w:rPr>
          <w:rFonts w:ascii="Times New Roman" w:hAnsi="Times New Roman"/>
          <w:sz w:val="22"/>
          <w:lang w:val="lt-LT"/>
        </w:rPr>
        <w:t>TZF</w:t>
      </w:r>
      <w:r w:rsidRPr="00264D08">
        <w:rPr>
          <w:rFonts w:ascii="Times New Roman" w:hAnsi="Times New Roman"/>
          <w:sz w:val="22"/>
          <w:lang w:val="lt-LT"/>
        </w:rPr>
        <w:t xml:space="preserve"> </w:t>
      </w:r>
    </w:p>
    <w:p w14:paraId="5933F63C" w14:textId="77777777" w:rsidR="00546E9C" w:rsidRPr="00264D08" w:rsidRDefault="00546E9C" w:rsidP="00546E9C">
      <w:pPr>
        <w:numPr>
          <w:ilvl w:val="12"/>
          <w:numId w:val="0"/>
        </w:numPr>
        <w:tabs>
          <w:tab w:val="clear" w:pos="567"/>
        </w:tabs>
        <w:spacing w:line="240" w:lineRule="auto"/>
        <w:ind w:right="-29"/>
        <w:rPr>
          <w:szCs w:val="24"/>
          <w:lang w:val="lt-LT"/>
        </w:rPr>
      </w:pPr>
      <w:r w:rsidRPr="00264D08">
        <w:rPr>
          <w:szCs w:val="24"/>
          <w:lang w:val="lt-LT"/>
        </w:rPr>
        <w:t xml:space="preserve">Savo nuožiūra pertraukus arba nutraukus vaisto vartojimą, gali vėl padažnėti ir </w:t>
      </w:r>
      <w:r>
        <w:rPr>
          <w:szCs w:val="24"/>
          <w:lang w:val="lt-LT"/>
        </w:rPr>
        <w:t>(</w:t>
      </w:r>
      <w:r w:rsidRPr="00264D08">
        <w:rPr>
          <w:szCs w:val="24"/>
          <w:lang w:val="lt-LT"/>
        </w:rPr>
        <w:t>ar</w:t>
      </w:r>
      <w:r>
        <w:rPr>
          <w:szCs w:val="24"/>
          <w:lang w:val="lt-LT"/>
        </w:rPr>
        <w:t>)</w:t>
      </w:r>
      <w:r w:rsidRPr="00264D08">
        <w:rPr>
          <w:szCs w:val="24"/>
          <w:lang w:val="lt-LT"/>
        </w:rPr>
        <w:t xml:space="preserve"> pasunkėti epilepsijos priepuoliai.</w:t>
      </w:r>
    </w:p>
    <w:p w14:paraId="397A443F" w14:textId="38733A4B" w:rsidR="00546E9C" w:rsidRPr="00264D08" w:rsidRDefault="00546E9C" w:rsidP="00546E9C">
      <w:pPr>
        <w:numPr>
          <w:ilvl w:val="12"/>
          <w:numId w:val="0"/>
        </w:numPr>
        <w:tabs>
          <w:tab w:val="clear" w:pos="567"/>
        </w:tabs>
        <w:spacing w:line="240" w:lineRule="auto"/>
        <w:ind w:right="-29"/>
        <w:rPr>
          <w:szCs w:val="24"/>
          <w:lang w:val="lt-LT"/>
        </w:rPr>
      </w:pPr>
      <w:r w:rsidRPr="00264D08">
        <w:rPr>
          <w:szCs w:val="24"/>
          <w:lang w:val="lt-LT"/>
        </w:rPr>
        <w:t xml:space="preserve">Nenutraukite CLONAZEPAM </w:t>
      </w:r>
      <w:r>
        <w:rPr>
          <w:szCs w:val="24"/>
          <w:lang w:val="lt-LT"/>
        </w:rPr>
        <w:t>TZF</w:t>
      </w:r>
      <w:r w:rsidRPr="00264D08">
        <w:rPr>
          <w:szCs w:val="24"/>
          <w:lang w:val="lt-LT"/>
        </w:rPr>
        <w:t xml:space="preserve"> vartojimo staiga. Jeigu Jums reikia nutraukti CLONAZEPAM </w:t>
      </w:r>
      <w:r>
        <w:rPr>
          <w:szCs w:val="24"/>
          <w:lang w:val="lt-LT"/>
        </w:rPr>
        <w:t>TZF</w:t>
      </w:r>
      <w:r w:rsidRPr="00264D08">
        <w:rPr>
          <w:szCs w:val="24"/>
          <w:lang w:val="lt-LT"/>
        </w:rPr>
        <w:t xml:space="preserve">, gydytojas nurodys jums, kaip pamažu liautis vartoti vaisto ir sumažinti šalutinį poveikį bei išvengti abstinencijos simptomų, kuriuos sukelia staigus vartojimo nutraukimas. Šie simptomai apima miego sutrikimus, raumenų skausmą, nerimą (kartais sunkų), įtampą, neramumą, </w:t>
      </w:r>
      <w:r w:rsidR="009A6385">
        <w:rPr>
          <w:szCs w:val="24"/>
          <w:lang w:val="lt-LT"/>
        </w:rPr>
        <w:t>sumišimą</w:t>
      </w:r>
      <w:r w:rsidRPr="00264D08">
        <w:rPr>
          <w:szCs w:val="24"/>
          <w:lang w:val="lt-LT"/>
        </w:rPr>
        <w:t>, sunkius nuotaikos pokyčius, dirglumą, prakaitavimą, drebulį (</w:t>
      </w:r>
      <w:proofErr w:type="spellStart"/>
      <w:r w:rsidRPr="00264D08">
        <w:rPr>
          <w:szCs w:val="24"/>
          <w:lang w:val="lt-LT"/>
        </w:rPr>
        <w:t>tremorą</w:t>
      </w:r>
      <w:proofErr w:type="spellEnd"/>
      <w:r w:rsidRPr="00264D08">
        <w:rPr>
          <w:szCs w:val="24"/>
          <w:lang w:val="lt-LT"/>
        </w:rPr>
        <w:t>), galvos skausmus ir su</w:t>
      </w:r>
      <w:r w:rsidR="009A6385">
        <w:rPr>
          <w:szCs w:val="24"/>
          <w:lang w:val="lt-LT"/>
        </w:rPr>
        <w:t>si</w:t>
      </w:r>
      <w:r w:rsidRPr="00264D08">
        <w:rPr>
          <w:szCs w:val="24"/>
          <w:lang w:val="lt-LT"/>
        </w:rPr>
        <w:t xml:space="preserve">jaudinimą. Sunkiais atvejais, gali pasireikšti tokie abstinencijos simptomai: pernelyg didelis jautrumas šviesai, triukšmui ir </w:t>
      </w:r>
      <w:proofErr w:type="spellStart"/>
      <w:r w:rsidRPr="00264D08">
        <w:rPr>
          <w:szCs w:val="24"/>
          <w:lang w:val="lt-LT"/>
        </w:rPr>
        <w:t>prisilietimams</w:t>
      </w:r>
      <w:proofErr w:type="spellEnd"/>
      <w:r w:rsidRPr="00264D08">
        <w:rPr>
          <w:szCs w:val="24"/>
          <w:lang w:val="lt-LT"/>
        </w:rPr>
        <w:t>, haliucinacijos, dilgčiojimas, tirpimas ir realybės nesuvokimas.</w:t>
      </w:r>
    </w:p>
    <w:p w14:paraId="229906AC" w14:textId="77777777" w:rsidR="00546E9C" w:rsidRPr="00264D08" w:rsidRDefault="00546E9C" w:rsidP="00546E9C">
      <w:pPr>
        <w:numPr>
          <w:ilvl w:val="12"/>
          <w:numId w:val="0"/>
        </w:numPr>
        <w:tabs>
          <w:tab w:val="clear" w:pos="567"/>
        </w:tabs>
        <w:spacing w:line="240" w:lineRule="auto"/>
        <w:ind w:right="-29"/>
        <w:rPr>
          <w:szCs w:val="24"/>
          <w:lang w:val="lt-LT"/>
        </w:rPr>
      </w:pPr>
      <w:r w:rsidRPr="00264D08">
        <w:rPr>
          <w:szCs w:val="24"/>
          <w:lang w:val="lt-LT"/>
        </w:rPr>
        <w:t xml:space="preserve">Jeigu manote, kad CLONAZEPAM </w:t>
      </w:r>
      <w:r>
        <w:rPr>
          <w:szCs w:val="24"/>
          <w:lang w:val="lt-LT"/>
        </w:rPr>
        <w:t>TZF</w:t>
      </w:r>
      <w:r w:rsidRPr="00264D08">
        <w:rPr>
          <w:szCs w:val="24"/>
          <w:lang w:val="lt-LT"/>
        </w:rPr>
        <w:t xml:space="preserve"> veikia per stipriai ar per silpnai, pasakykite gydytojui. Patys nekeiskite dozės.</w:t>
      </w:r>
    </w:p>
    <w:p w14:paraId="63A1A988" w14:textId="77777777" w:rsidR="00546E9C" w:rsidRPr="00264D08" w:rsidRDefault="00546E9C" w:rsidP="00546E9C">
      <w:pPr>
        <w:numPr>
          <w:ilvl w:val="12"/>
          <w:numId w:val="0"/>
        </w:numPr>
        <w:tabs>
          <w:tab w:val="clear" w:pos="567"/>
        </w:tabs>
        <w:spacing w:line="240" w:lineRule="auto"/>
        <w:ind w:right="-29"/>
        <w:rPr>
          <w:szCs w:val="24"/>
          <w:lang w:val="lt-LT"/>
        </w:rPr>
      </w:pPr>
    </w:p>
    <w:p w14:paraId="4BF1B753" w14:textId="77777777" w:rsidR="00546E9C" w:rsidRPr="00264D08" w:rsidRDefault="00546E9C" w:rsidP="00546E9C">
      <w:pPr>
        <w:numPr>
          <w:ilvl w:val="12"/>
          <w:numId w:val="0"/>
        </w:numPr>
        <w:tabs>
          <w:tab w:val="clear" w:pos="567"/>
        </w:tabs>
        <w:spacing w:line="240" w:lineRule="auto"/>
        <w:ind w:right="-29"/>
        <w:rPr>
          <w:szCs w:val="24"/>
          <w:lang w:val="lt-LT"/>
        </w:rPr>
      </w:pPr>
      <w:r w:rsidRPr="00264D08">
        <w:rPr>
          <w:szCs w:val="24"/>
          <w:lang w:val="lt-LT"/>
        </w:rPr>
        <w:t>Jeigu kiltų daugiau klausimų dėl šio vaisto vartojimo, kreipkitės į gydytoją arba vaistininką.</w:t>
      </w:r>
    </w:p>
    <w:p w14:paraId="1312BABB" w14:textId="77777777" w:rsidR="00546E9C" w:rsidRPr="00264D08" w:rsidRDefault="00546E9C" w:rsidP="00546E9C">
      <w:pPr>
        <w:numPr>
          <w:ilvl w:val="12"/>
          <w:numId w:val="0"/>
        </w:numPr>
        <w:tabs>
          <w:tab w:val="clear" w:pos="567"/>
        </w:tabs>
        <w:spacing w:line="240" w:lineRule="auto"/>
        <w:rPr>
          <w:szCs w:val="24"/>
          <w:lang w:val="lt-LT"/>
        </w:rPr>
      </w:pPr>
    </w:p>
    <w:p w14:paraId="509247AA" w14:textId="77777777" w:rsidR="00546E9C" w:rsidRPr="00264D08" w:rsidRDefault="00546E9C" w:rsidP="00546E9C">
      <w:pPr>
        <w:numPr>
          <w:ilvl w:val="12"/>
          <w:numId w:val="0"/>
        </w:numPr>
        <w:tabs>
          <w:tab w:val="clear" w:pos="567"/>
        </w:tabs>
        <w:spacing w:line="240" w:lineRule="auto"/>
        <w:rPr>
          <w:szCs w:val="24"/>
          <w:lang w:val="lt-LT"/>
        </w:rPr>
      </w:pPr>
    </w:p>
    <w:p w14:paraId="16D41349" w14:textId="77777777" w:rsidR="00546E9C" w:rsidRPr="00264D08" w:rsidRDefault="00546E9C" w:rsidP="00546E9C">
      <w:pPr>
        <w:pStyle w:val="Heading3"/>
        <w:spacing w:before="0" w:after="0" w:line="240" w:lineRule="auto"/>
        <w:rPr>
          <w:rFonts w:ascii="Times New Roman" w:hAnsi="Times New Roman"/>
          <w:sz w:val="22"/>
          <w:lang w:val="lt-LT"/>
        </w:rPr>
      </w:pPr>
      <w:r w:rsidRPr="00264D08">
        <w:rPr>
          <w:rFonts w:ascii="Times New Roman" w:hAnsi="Times New Roman"/>
          <w:sz w:val="22"/>
          <w:lang w:val="lt-LT"/>
        </w:rPr>
        <w:t>4.</w:t>
      </w:r>
      <w:r w:rsidRPr="00264D08">
        <w:rPr>
          <w:rFonts w:ascii="Times New Roman" w:hAnsi="Times New Roman"/>
          <w:sz w:val="22"/>
          <w:lang w:val="lt-LT"/>
        </w:rPr>
        <w:tab/>
        <w:t>Galimas šalutinis poveikis</w:t>
      </w:r>
    </w:p>
    <w:p w14:paraId="60F498C8" w14:textId="77777777" w:rsidR="00546E9C" w:rsidRPr="00264D08" w:rsidRDefault="00546E9C" w:rsidP="00546E9C">
      <w:pPr>
        <w:numPr>
          <w:ilvl w:val="12"/>
          <w:numId w:val="0"/>
        </w:numPr>
        <w:tabs>
          <w:tab w:val="clear" w:pos="567"/>
        </w:tabs>
        <w:spacing w:line="240" w:lineRule="auto"/>
        <w:rPr>
          <w:szCs w:val="24"/>
          <w:lang w:val="lt-LT"/>
        </w:rPr>
      </w:pPr>
    </w:p>
    <w:p w14:paraId="22961284" w14:textId="77777777" w:rsidR="00546E9C" w:rsidRPr="00264D08" w:rsidRDefault="00546E9C" w:rsidP="00546E9C">
      <w:pPr>
        <w:numPr>
          <w:ilvl w:val="12"/>
          <w:numId w:val="0"/>
        </w:numPr>
        <w:tabs>
          <w:tab w:val="clear" w:pos="567"/>
        </w:tabs>
        <w:spacing w:line="240" w:lineRule="auto"/>
        <w:ind w:right="-29"/>
        <w:rPr>
          <w:szCs w:val="24"/>
          <w:lang w:val="lt-LT"/>
        </w:rPr>
      </w:pPr>
      <w:r w:rsidRPr="00264D08">
        <w:rPr>
          <w:szCs w:val="24"/>
          <w:lang w:val="lt-LT"/>
        </w:rPr>
        <w:t>Šis vaistas, kaip ir visi kiti, gali sukelti šalutinį poveikį, nors jis pasireiškia ne visiems žmonėms.</w:t>
      </w:r>
    </w:p>
    <w:p w14:paraId="72510DF8" w14:textId="77777777" w:rsidR="00546E9C" w:rsidRPr="00264D08" w:rsidRDefault="00546E9C" w:rsidP="00546E9C">
      <w:pPr>
        <w:numPr>
          <w:ilvl w:val="12"/>
          <w:numId w:val="0"/>
        </w:numPr>
        <w:tabs>
          <w:tab w:val="clear" w:pos="567"/>
        </w:tabs>
        <w:spacing w:line="240" w:lineRule="auto"/>
        <w:ind w:right="-29"/>
        <w:rPr>
          <w:szCs w:val="24"/>
          <w:lang w:val="lt-LT"/>
        </w:rPr>
      </w:pPr>
    </w:p>
    <w:p w14:paraId="2A91CFE4" w14:textId="77777777" w:rsidR="00546E9C" w:rsidRPr="00340D65" w:rsidRDefault="00546E9C" w:rsidP="00546E9C">
      <w:pPr>
        <w:numPr>
          <w:ilvl w:val="12"/>
          <w:numId w:val="0"/>
        </w:numPr>
        <w:tabs>
          <w:tab w:val="clear" w:pos="567"/>
        </w:tabs>
        <w:spacing w:line="240" w:lineRule="auto"/>
        <w:ind w:right="-29"/>
        <w:rPr>
          <w:u w:val="single"/>
          <w:lang w:val="lt-LT"/>
        </w:rPr>
      </w:pPr>
      <w:r w:rsidRPr="00340D65">
        <w:rPr>
          <w:u w:val="single"/>
          <w:lang w:val="lt-LT"/>
        </w:rPr>
        <w:t>Sunkus šalutinis poveikis</w:t>
      </w:r>
    </w:p>
    <w:p w14:paraId="36E12DC7" w14:textId="77777777" w:rsidR="00546E9C" w:rsidRPr="00264D08" w:rsidRDefault="00546E9C" w:rsidP="00546E9C">
      <w:pPr>
        <w:numPr>
          <w:ilvl w:val="12"/>
          <w:numId w:val="0"/>
        </w:numPr>
        <w:tabs>
          <w:tab w:val="clear" w:pos="567"/>
        </w:tabs>
        <w:spacing w:line="240" w:lineRule="auto"/>
        <w:ind w:right="-29"/>
        <w:rPr>
          <w:szCs w:val="24"/>
          <w:lang w:val="lt-LT"/>
        </w:rPr>
      </w:pPr>
      <w:r w:rsidRPr="00264D08">
        <w:rPr>
          <w:szCs w:val="24"/>
          <w:lang w:val="lt-LT"/>
        </w:rPr>
        <w:t xml:space="preserve">Nedelsdami kreipkitės į gydytoją, jeigu pastebėjote bet kurį iš </w:t>
      </w:r>
      <w:r>
        <w:rPr>
          <w:szCs w:val="24"/>
          <w:lang w:val="lt-LT"/>
        </w:rPr>
        <w:t>toliau išvardyto šalutinio poveikio atvejų</w:t>
      </w:r>
      <w:r w:rsidRPr="00264D08">
        <w:rPr>
          <w:szCs w:val="24"/>
          <w:lang w:val="lt-LT"/>
        </w:rPr>
        <w:t>, nes Jums gali reikėti skubios medicininės pagalbos:</w:t>
      </w:r>
    </w:p>
    <w:p w14:paraId="77A5FDDC" w14:textId="77777777" w:rsidR="00546E9C" w:rsidRPr="00264D08" w:rsidRDefault="00546E9C" w:rsidP="00E85ECE">
      <w:pPr>
        <w:numPr>
          <w:ilvl w:val="0"/>
          <w:numId w:val="10"/>
        </w:numPr>
        <w:tabs>
          <w:tab w:val="clear" w:pos="567"/>
        </w:tabs>
        <w:spacing w:line="240" w:lineRule="auto"/>
        <w:ind w:left="567" w:right="-29" w:hanging="567"/>
        <w:rPr>
          <w:szCs w:val="24"/>
          <w:lang w:val="lt-LT"/>
        </w:rPr>
      </w:pPr>
      <w:r w:rsidRPr="00264D08">
        <w:rPr>
          <w:szCs w:val="24"/>
          <w:lang w:val="lt-LT"/>
        </w:rPr>
        <w:t>Gali pasireikšti alerginės reakcijos (niežulys, liežuvio, akių, lūpų ir rankų tinimas). Retai šios reakcijos gali būti sunkios. Pasakykite savo gydytojui, jei Jums sunku kvėpuoti, arba Jūs manote, kad pasireiškė alerginė reakcija.</w:t>
      </w:r>
    </w:p>
    <w:p w14:paraId="3608E792" w14:textId="77777777" w:rsidR="00546E9C" w:rsidRPr="00264D08" w:rsidRDefault="00546E9C" w:rsidP="00E85ECE">
      <w:pPr>
        <w:numPr>
          <w:ilvl w:val="0"/>
          <w:numId w:val="10"/>
        </w:numPr>
        <w:tabs>
          <w:tab w:val="clear" w:pos="567"/>
        </w:tabs>
        <w:spacing w:line="240" w:lineRule="auto"/>
        <w:ind w:left="567" w:right="-29" w:hanging="567"/>
        <w:rPr>
          <w:szCs w:val="24"/>
          <w:lang w:val="lt-LT"/>
        </w:rPr>
      </w:pPr>
      <w:r w:rsidRPr="00264D08">
        <w:rPr>
          <w:szCs w:val="24"/>
          <w:lang w:val="lt-LT"/>
        </w:rPr>
        <w:t>Pasikeitęs elgesys: gali atsirasti agresyvumas, jaudrumas, nervingumas, priešiškumas, nerimas, miego sutrikimai, košmarai, ryškūs sapnai, irzlumas, susijaudinimas, radikalūs nuotaikos pokyčiai ir naujo tipo traukuliai.</w:t>
      </w:r>
    </w:p>
    <w:p w14:paraId="0EA88F41" w14:textId="77777777" w:rsidR="00546E9C" w:rsidRPr="00264D08" w:rsidRDefault="00546E9C" w:rsidP="00546E9C">
      <w:pPr>
        <w:tabs>
          <w:tab w:val="clear" w:pos="567"/>
        </w:tabs>
        <w:spacing w:line="240" w:lineRule="auto"/>
        <w:ind w:right="-29"/>
        <w:rPr>
          <w:szCs w:val="24"/>
          <w:lang w:val="lt-LT"/>
        </w:rPr>
      </w:pPr>
      <w:r w:rsidRPr="00264D08">
        <w:rPr>
          <w:szCs w:val="24"/>
          <w:lang w:val="lt-LT"/>
        </w:rPr>
        <w:t xml:space="preserve">Jei patiriate tokių simptomų, </w:t>
      </w:r>
      <w:r w:rsidRPr="00510C38">
        <w:rPr>
          <w:b/>
          <w:szCs w:val="24"/>
          <w:lang w:val="lt-LT"/>
        </w:rPr>
        <w:t>nedelsiant</w:t>
      </w:r>
      <w:r w:rsidRPr="00264D08">
        <w:rPr>
          <w:szCs w:val="24"/>
          <w:lang w:val="lt-LT"/>
        </w:rPr>
        <w:t xml:space="preserve"> kreipkitės į gydytoją, kad pakeistų Jūsų gydymą.</w:t>
      </w:r>
    </w:p>
    <w:p w14:paraId="738C6177" w14:textId="77777777" w:rsidR="00546E9C" w:rsidRPr="00264D08" w:rsidRDefault="00546E9C" w:rsidP="00546E9C">
      <w:pPr>
        <w:tabs>
          <w:tab w:val="clear" w:pos="567"/>
        </w:tabs>
        <w:spacing w:line="240" w:lineRule="auto"/>
        <w:ind w:right="-29"/>
        <w:rPr>
          <w:szCs w:val="24"/>
          <w:lang w:val="lt-LT"/>
        </w:rPr>
      </w:pPr>
    </w:p>
    <w:p w14:paraId="6B83FC8D" w14:textId="77777777" w:rsidR="00546E9C" w:rsidRPr="00340D65" w:rsidRDefault="00546E9C" w:rsidP="00546E9C">
      <w:pPr>
        <w:tabs>
          <w:tab w:val="clear" w:pos="567"/>
        </w:tabs>
        <w:spacing w:line="240" w:lineRule="auto"/>
        <w:ind w:right="-29"/>
        <w:rPr>
          <w:u w:val="single"/>
          <w:lang w:val="lt-LT"/>
        </w:rPr>
      </w:pPr>
      <w:r w:rsidRPr="00340D65">
        <w:rPr>
          <w:u w:val="single"/>
          <w:lang w:val="lt-LT"/>
        </w:rPr>
        <w:t>Senyvi pacientai</w:t>
      </w:r>
    </w:p>
    <w:p w14:paraId="417CA3D6" w14:textId="77777777" w:rsidR="00546E9C" w:rsidRPr="00264D08" w:rsidRDefault="00546E9C" w:rsidP="00546E9C">
      <w:pPr>
        <w:tabs>
          <w:tab w:val="clear" w:pos="567"/>
        </w:tabs>
        <w:spacing w:line="240" w:lineRule="auto"/>
        <w:ind w:right="-29"/>
        <w:rPr>
          <w:szCs w:val="24"/>
          <w:lang w:val="lt-LT"/>
        </w:rPr>
      </w:pPr>
      <w:r w:rsidRPr="00264D08">
        <w:rPr>
          <w:szCs w:val="24"/>
          <w:lang w:val="lt-LT"/>
        </w:rPr>
        <w:t xml:space="preserve">Benzodiazepinus vartojantiems senyviems pacientams yra didesnė kritimo ir kaulų lūžių rizika. </w:t>
      </w:r>
    </w:p>
    <w:p w14:paraId="65A610E5" w14:textId="77777777" w:rsidR="00546E9C" w:rsidRPr="00264D08" w:rsidRDefault="00546E9C" w:rsidP="00546E9C">
      <w:pPr>
        <w:numPr>
          <w:ilvl w:val="12"/>
          <w:numId w:val="0"/>
        </w:numPr>
        <w:tabs>
          <w:tab w:val="clear" w:pos="567"/>
        </w:tabs>
        <w:spacing w:line="240" w:lineRule="auto"/>
        <w:ind w:right="-29"/>
        <w:rPr>
          <w:szCs w:val="24"/>
          <w:lang w:val="lt-LT"/>
        </w:rPr>
      </w:pPr>
    </w:p>
    <w:p w14:paraId="2EE31E53" w14:textId="77777777" w:rsidR="00546E9C" w:rsidRPr="00340D65" w:rsidRDefault="00546E9C" w:rsidP="00546E9C">
      <w:pPr>
        <w:pStyle w:val="Heading4"/>
        <w:rPr>
          <w:rFonts w:ascii="Times New Roman" w:hAnsi="Times New Roman"/>
          <w:b w:val="0"/>
          <w:sz w:val="22"/>
          <w:u w:val="single"/>
          <w:lang w:val="lt-LT"/>
        </w:rPr>
      </w:pPr>
      <w:r w:rsidRPr="00340D65">
        <w:rPr>
          <w:rFonts w:ascii="Times New Roman" w:hAnsi="Times New Roman"/>
          <w:b w:val="0"/>
          <w:sz w:val="22"/>
          <w:u w:val="single"/>
          <w:lang w:val="lt-LT"/>
        </w:rPr>
        <w:t>Kitas galimas šalutinis poveikis</w:t>
      </w:r>
    </w:p>
    <w:p w14:paraId="5A0F16AA" w14:textId="2E267DF4" w:rsidR="00546E9C" w:rsidRPr="00340D65" w:rsidRDefault="00377E35" w:rsidP="00546E9C">
      <w:pPr>
        <w:rPr>
          <w:i/>
          <w:lang w:val="lt-LT"/>
        </w:rPr>
      </w:pPr>
      <w:r w:rsidRPr="39BC3093">
        <w:rPr>
          <w:b/>
          <w:bCs/>
          <w:noProof/>
          <w:szCs w:val="22"/>
          <w:lang w:val="lt-LT"/>
        </w:rPr>
        <w:t>Šalutinio poveikio reiškiniai, kurių</w:t>
      </w:r>
      <w:r>
        <w:rPr>
          <w:b/>
          <w:bCs/>
          <w:noProof/>
          <w:szCs w:val="22"/>
          <w:lang w:val="lt-LT"/>
        </w:rPr>
        <w:t xml:space="preserve"> </w:t>
      </w:r>
      <w:r w:rsidRPr="39BC3093">
        <w:rPr>
          <w:b/>
          <w:bCs/>
          <w:noProof/>
          <w:szCs w:val="22"/>
          <w:lang w:val="lt-LT"/>
        </w:rPr>
        <w:t>dažnis nežinomas (negali būti apskaičiuotas pagal turimus duomenis)</w:t>
      </w:r>
      <w:r w:rsidR="00786B84">
        <w:rPr>
          <w:b/>
          <w:bCs/>
          <w:noProof/>
          <w:szCs w:val="22"/>
          <w:lang w:val="lt-LT"/>
        </w:rPr>
        <w:t>:</w:t>
      </w:r>
    </w:p>
    <w:p w14:paraId="0FE560A9" w14:textId="77777777" w:rsidR="00546E9C" w:rsidRPr="00264D08" w:rsidRDefault="00546E9C" w:rsidP="00E85ECE">
      <w:pPr>
        <w:numPr>
          <w:ilvl w:val="0"/>
          <w:numId w:val="11"/>
        </w:numPr>
        <w:ind w:left="567" w:hanging="567"/>
        <w:rPr>
          <w:lang w:val="lt-LT" w:eastAsia="x-none"/>
        </w:rPr>
      </w:pPr>
      <w:r w:rsidRPr="00264D08">
        <w:rPr>
          <w:lang w:val="lt-LT" w:eastAsia="x-none"/>
        </w:rPr>
        <w:t>Atminties praradimas (amnezija), atsiradęs po trauminio įvykio ir galimai susijęs su keistu elgesiu (labiau tikėtinas vartojant dideles dozes).</w:t>
      </w:r>
    </w:p>
    <w:p w14:paraId="6DB9F242" w14:textId="76960941" w:rsidR="00546E9C" w:rsidRPr="00264D08" w:rsidRDefault="00546E9C" w:rsidP="00E85ECE">
      <w:pPr>
        <w:numPr>
          <w:ilvl w:val="0"/>
          <w:numId w:val="11"/>
        </w:numPr>
        <w:ind w:left="567" w:hanging="567"/>
        <w:rPr>
          <w:lang w:val="lt-LT" w:eastAsia="x-none"/>
        </w:rPr>
      </w:pPr>
      <w:r w:rsidRPr="00264D08">
        <w:rPr>
          <w:lang w:val="lt-LT" w:eastAsia="x-none"/>
        </w:rPr>
        <w:t>Depresija</w:t>
      </w:r>
      <w:r w:rsidR="009A6385">
        <w:rPr>
          <w:lang w:val="lt-LT" w:eastAsia="x-none"/>
        </w:rPr>
        <w:t xml:space="preserve"> (bloga nuotaika)</w:t>
      </w:r>
      <w:r w:rsidRPr="00264D08">
        <w:rPr>
          <w:lang w:val="lt-LT" w:eastAsia="x-none"/>
        </w:rPr>
        <w:t>.</w:t>
      </w:r>
    </w:p>
    <w:p w14:paraId="516D547E" w14:textId="44BC30CD" w:rsidR="00546E9C" w:rsidRPr="009A6385" w:rsidRDefault="00546E9C" w:rsidP="009A6385">
      <w:pPr>
        <w:numPr>
          <w:ilvl w:val="0"/>
          <w:numId w:val="11"/>
        </w:numPr>
        <w:ind w:left="567" w:hanging="567"/>
        <w:rPr>
          <w:lang w:val="lt-LT" w:eastAsia="x-none"/>
        </w:rPr>
      </w:pPr>
      <w:r w:rsidRPr="009A6385">
        <w:rPr>
          <w:lang w:val="lt-LT" w:eastAsia="x-none"/>
        </w:rPr>
        <w:t xml:space="preserve">Priklausomybė nuo </w:t>
      </w:r>
      <w:proofErr w:type="spellStart"/>
      <w:r w:rsidRPr="009A6385">
        <w:rPr>
          <w:lang w:val="lt-LT" w:eastAsia="x-none"/>
        </w:rPr>
        <w:t>klonazepamo</w:t>
      </w:r>
      <w:proofErr w:type="spellEnd"/>
      <w:r w:rsidRPr="009A6385">
        <w:rPr>
          <w:lang w:val="lt-LT" w:eastAsia="x-none"/>
        </w:rPr>
        <w:t>. Jos rizika yra didesnė pacientams, vaistą vartojusiems ilgą laiką ir didelėmis dozėmis, ir ypač tiems, kurie yra piktnaudžiavę alkoholiu arba narkotikais.</w:t>
      </w:r>
    </w:p>
    <w:p w14:paraId="6A4F5484" w14:textId="7FD11287" w:rsidR="00546E9C" w:rsidRPr="00264D08" w:rsidRDefault="00546E9C" w:rsidP="00E85ECE">
      <w:pPr>
        <w:numPr>
          <w:ilvl w:val="0"/>
          <w:numId w:val="11"/>
        </w:numPr>
        <w:ind w:left="567" w:hanging="567"/>
        <w:rPr>
          <w:lang w:val="lt-LT" w:eastAsia="x-none"/>
        </w:rPr>
      </w:pPr>
      <w:r w:rsidRPr="00264D08">
        <w:rPr>
          <w:lang w:val="lt-LT" w:eastAsia="x-none"/>
        </w:rPr>
        <w:t>Galvos svaigimas, svaigulys</w:t>
      </w:r>
      <w:r w:rsidR="009A6385">
        <w:rPr>
          <w:lang w:val="lt-LT" w:eastAsia="x-none"/>
        </w:rPr>
        <w:t>,</w:t>
      </w:r>
      <w:r w:rsidRPr="00264D08">
        <w:rPr>
          <w:lang w:val="lt-LT" w:eastAsia="x-none"/>
        </w:rPr>
        <w:t xml:space="preserve"> mieguistumas, nuovargis, koordinacijos stoka, negalėjimas susikaupti, neramumas, sumišimas, nesiorientavimas aplinkoje, suglebimas ir raumenų </w:t>
      </w:r>
      <w:r w:rsidRPr="00264D08">
        <w:rPr>
          <w:lang w:val="lt-LT" w:eastAsia="x-none"/>
        </w:rPr>
        <w:lastRenderedPageBreak/>
        <w:t>silpnumas, galvos skausmas. Šie simptomai paprastai būna trumpalaikiai ir išnyksta pakoregavus dozę.</w:t>
      </w:r>
    </w:p>
    <w:p w14:paraId="006A37A1" w14:textId="77777777" w:rsidR="00546E9C" w:rsidRPr="00264D08" w:rsidRDefault="00546E9C" w:rsidP="00E85ECE">
      <w:pPr>
        <w:numPr>
          <w:ilvl w:val="0"/>
          <w:numId w:val="11"/>
        </w:numPr>
        <w:ind w:left="567" w:hanging="567"/>
        <w:rPr>
          <w:lang w:val="lt-LT" w:eastAsia="x-none"/>
        </w:rPr>
      </w:pPr>
      <w:proofErr w:type="spellStart"/>
      <w:r w:rsidRPr="00264D08">
        <w:rPr>
          <w:lang w:val="lt-LT" w:eastAsia="x-none"/>
        </w:rPr>
        <w:t>Netvirtumo</w:t>
      </w:r>
      <w:proofErr w:type="spellEnd"/>
      <w:r w:rsidRPr="00264D08">
        <w:rPr>
          <w:lang w:val="lt-LT" w:eastAsia="x-none"/>
        </w:rPr>
        <w:t xml:space="preserve"> jausmas einant.</w:t>
      </w:r>
    </w:p>
    <w:p w14:paraId="05E4CFA4" w14:textId="77777777" w:rsidR="00546E9C" w:rsidRPr="00264D08" w:rsidRDefault="00546E9C" w:rsidP="00E85ECE">
      <w:pPr>
        <w:numPr>
          <w:ilvl w:val="0"/>
          <w:numId w:val="11"/>
        </w:numPr>
        <w:ind w:left="567" w:hanging="567"/>
        <w:rPr>
          <w:lang w:val="lt-LT" w:eastAsia="x-none"/>
        </w:rPr>
      </w:pPr>
      <w:r w:rsidRPr="00264D08">
        <w:rPr>
          <w:lang w:val="lt-LT" w:eastAsia="x-none"/>
        </w:rPr>
        <w:t xml:space="preserve">Neaiški kalba, sutrikusi judesių koordinacija, </w:t>
      </w:r>
      <w:r w:rsidRPr="003A6AC6">
        <w:rPr>
          <w:lang w:val="lt-LT" w:eastAsia="x-none"/>
        </w:rPr>
        <w:t>dvejinimasis akyse, greiti akių judesiai. Tai yra grįžtami poveikiai, ypatingai atsirandantys dėl ilgalaikio gydymo didelėmis dozėmis</w:t>
      </w:r>
      <w:r w:rsidRPr="00264D08">
        <w:rPr>
          <w:lang w:val="lt-LT" w:eastAsia="x-none"/>
        </w:rPr>
        <w:t>.</w:t>
      </w:r>
    </w:p>
    <w:p w14:paraId="35FE8A3E" w14:textId="18532AC8" w:rsidR="00546E9C" w:rsidRDefault="00546E9C" w:rsidP="00E85ECE">
      <w:pPr>
        <w:numPr>
          <w:ilvl w:val="0"/>
          <w:numId w:val="11"/>
        </w:numPr>
        <w:ind w:left="567" w:hanging="567"/>
        <w:rPr>
          <w:lang w:val="lt-LT" w:eastAsia="x-none"/>
        </w:rPr>
      </w:pPr>
      <w:r w:rsidRPr="00264D08">
        <w:rPr>
          <w:lang w:val="lt-LT" w:eastAsia="x-none"/>
        </w:rPr>
        <w:t xml:space="preserve">Ilgalaikio gydymo metu arba pacientams, sergantiems reta liga </w:t>
      </w:r>
      <w:proofErr w:type="spellStart"/>
      <w:r w:rsidRPr="00264D08">
        <w:rPr>
          <w:lang w:val="lt-LT" w:eastAsia="x-none"/>
        </w:rPr>
        <w:t>porfirija</w:t>
      </w:r>
      <w:proofErr w:type="spellEnd"/>
      <w:r w:rsidRPr="00264D08">
        <w:rPr>
          <w:lang w:val="lt-LT" w:eastAsia="x-none"/>
        </w:rPr>
        <w:t>, gali padažnėti priepuoliai (epilepsijos priepuoliai).</w:t>
      </w:r>
    </w:p>
    <w:p w14:paraId="010A2C53" w14:textId="77777777" w:rsidR="00546E9C" w:rsidRPr="00264D08" w:rsidRDefault="00546E9C" w:rsidP="00E85ECE">
      <w:pPr>
        <w:numPr>
          <w:ilvl w:val="0"/>
          <w:numId w:val="11"/>
        </w:numPr>
        <w:ind w:left="567" w:hanging="567"/>
        <w:rPr>
          <w:lang w:val="lt-LT" w:eastAsia="x-none"/>
        </w:rPr>
      </w:pPr>
      <w:r w:rsidRPr="00264D08">
        <w:rPr>
          <w:lang w:val="lt-LT" w:eastAsia="x-none"/>
        </w:rPr>
        <w:t>Dusulys, kulkšnių patinimas, kosulys, nuovargis ir padažnėjęs širdies plakimas.</w:t>
      </w:r>
    </w:p>
    <w:p w14:paraId="7E531E6D" w14:textId="77777777" w:rsidR="00546E9C" w:rsidRPr="00264D08" w:rsidRDefault="00546E9C" w:rsidP="00E85ECE">
      <w:pPr>
        <w:numPr>
          <w:ilvl w:val="0"/>
          <w:numId w:val="11"/>
        </w:numPr>
        <w:ind w:left="567" w:hanging="567"/>
        <w:rPr>
          <w:lang w:val="lt-LT" w:eastAsia="x-none"/>
        </w:rPr>
      </w:pPr>
      <w:r w:rsidRPr="00264D08">
        <w:rPr>
          <w:lang w:val="lt-LT" w:eastAsia="x-none"/>
        </w:rPr>
        <w:t>Krūtinės skausmas, kuris gali plisti į kaklą, pečius ir žemyn į kairę ranką.</w:t>
      </w:r>
    </w:p>
    <w:p w14:paraId="55C3373B" w14:textId="03B1E284" w:rsidR="00546E9C" w:rsidRPr="00264D08" w:rsidRDefault="00546E9C" w:rsidP="00E85ECE">
      <w:pPr>
        <w:numPr>
          <w:ilvl w:val="0"/>
          <w:numId w:val="11"/>
        </w:numPr>
        <w:ind w:left="567" w:hanging="567"/>
        <w:rPr>
          <w:lang w:val="lt-LT" w:eastAsia="x-none"/>
        </w:rPr>
      </w:pPr>
      <w:r w:rsidRPr="00264D08">
        <w:rPr>
          <w:lang w:val="lt-LT" w:eastAsia="x-none"/>
        </w:rPr>
        <w:t xml:space="preserve">Sumažėjęs trombocitų </w:t>
      </w:r>
      <w:r w:rsidR="00556653">
        <w:rPr>
          <w:lang w:val="lt-LT" w:eastAsia="x-none"/>
        </w:rPr>
        <w:t xml:space="preserve">(kraujo plokštelių) </w:t>
      </w:r>
      <w:r>
        <w:rPr>
          <w:lang w:val="lt-LT" w:eastAsia="x-none"/>
        </w:rPr>
        <w:t>kiekis</w:t>
      </w:r>
      <w:r w:rsidRPr="00264D08">
        <w:rPr>
          <w:lang w:val="lt-LT" w:eastAsia="x-none"/>
        </w:rPr>
        <w:t>, lengvai atsirandančios mėlynės, dusulys ir kraujavimas iš nosies.</w:t>
      </w:r>
    </w:p>
    <w:p w14:paraId="3D2AAC93" w14:textId="77777777" w:rsidR="00546E9C" w:rsidRPr="00264D08" w:rsidRDefault="00546E9C" w:rsidP="00E85ECE">
      <w:pPr>
        <w:numPr>
          <w:ilvl w:val="0"/>
          <w:numId w:val="11"/>
        </w:numPr>
        <w:ind w:left="567" w:hanging="567"/>
        <w:rPr>
          <w:lang w:val="lt-LT" w:eastAsia="x-none"/>
        </w:rPr>
      </w:pPr>
      <w:r w:rsidRPr="00264D08">
        <w:rPr>
          <w:lang w:val="lt-LT" w:eastAsia="x-none"/>
        </w:rPr>
        <w:t>Kūdikiams ir mažiems vaikams gali prasidėti seilėtekis dėl padidėjusios seilių gamybos ir sekrecijos kvėpavimo takuose. Todėl vaikus reikia atidžiai stebėti, nes gali sutrikti kvėpavimas ir (arba) sunkus užspringimas ir kosulys.</w:t>
      </w:r>
    </w:p>
    <w:p w14:paraId="292B4A96" w14:textId="77777777" w:rsidR="00546E9C" w:rsidRDefault="00546E9C" w:rsidP="00E85ECE">
      <w:pPr>
        <w:numPr>
          <w:ilvl w:val="1"/>
          <w:numId w:val="13"/>
        </w:numPr>
        <w:ind w:left="567" w:hanging="567"/>
        <w:rPr>
          <w:lang w:val="lt-LT" w:eastAsia="x-none"/>
        </w:rPr>
      </w:pPr>
      <w:r>
        <w:rPr>
          <w:lang w:val="lt-LT" w:eastAsia="x-none"/>
        </w:rPr>
        <w:t>K</w:t>
      </w:r>
      <w:r w:rsidRPr="00264D08">
        <w:rPr>
          <w:lang w:val="lt-LT" w:eastAsia="x-none"/>
        </w:rPr>
        <w:t>raujo ar kepenų funkcijos pakitimai (matomi atliekant tyrimus)</w:t>
      </w:r>
      <w:r>
        <w:rPr>
          <w:lang w:val="lt-LT" w:eastAsia="x-none"/>
        </w:rPr>
        <w:t>.</w:t>
      </w:r>
    </w:p>
    <w:p w14:paraId="7CD92565" w14:textId="77777777" w:rsidR="00546E9C" w:rsidRPr="00264D08" w:rsidRDefault="00546E9C" w:rsidP="00E85ECE">
      <w:pPr>
        <w:numPr>
          <w:ilvl w:val="1"/>
          <w:numId w:val="13"/>
        </w:numPr>
        <w:ind w:left="567" w:hanging="567"/>
        <w:rPr>
          <w:lang w:val="lt-LT" w:eastAsia="x-none"/>
        </w:rPr>
      </w:pPr>
      <w:r>
        <w:rPr>
          <w:lang w:val="lt-LT" w:eastAsia="x-none"/>
        </w:rPr>
        <w:t>Kraujo ląstelių kiekio pokyčiai.</w:t>
      </w:r>
    </w:p>
    <w:p w14:paraId="317C89C8" w14:textId="77777777" w:rsidR="00546E9C" w:rsidRPr="00264D08" w:rsidRDefault="00546E9C" w:rsidP="00E85ECE">
      <w:pPr>
        <w:numPr>
          <w:ilvl w:val="1"/>
          <w:numId w:val="13"/>
        </w:numPr>
        <w:ind w:left="567" w:hanging="567"/>
        <w:rPr>
          <w:lang w:val="lt-LT" w:eastAsia="x-none"/>
        </w:rPr>
      </w:pPr>
      <w:r>
        <w:rPr>
          <w:lang w:val="lt-LT" w:eastAsia="x-none"/>
        </w:rPr>
        <w:t>A</w:t>
      </w:r>
      <w:r w:rsidRPr="00264D08">
        <w:rPr>
          <w:lang w:val="lt-LT" w:eastAsia="x-none"/>
        </w:rPr>
        <w:t>nkstyvas lytinis brendimas vaikams. Šis poveikis yra grįžtamas.</w:t>
      </w:r>
    </w:p>
    <w:p w14:paraId="11BE7B53" w14:textId="77777777" w:rsidR="00546E9C" w:rsidRDefault="00546E9C" w:rsidP="00E85ECE">
      <w:pPr>
        <w:ind w:left="357" w:hanging="447"/>
        <w:rPr>
          <w:lang w:val="lt-LT" w:eastAsia="x-none"/>
        </w:rPr>
      </w:pPr>
    </w:p>
    <w:p w14:paraId="538DE56F" w14:textId="0BF2A700" w:rsidR="00546E9C" w:rsidRPr="003E6D09" w:rsidRDefault="00377E35" w:rsidP="00E85ECE">
      <w:pPr>
        <w:ind w:left="357" w:hanging="357"/>
        <w:rPr>
          <w:lang w:val="lt-LT" w:eastAsia="x-none"/>
        </w:rPr>
      </w:pPr>
      <w:r w:rsidRPr="39BC3093">
        <w:rPr>
          <w:b/>
          <w:bCs/>
          <w:noProof/>
          <w:szCs w:val="22"/>
          <w:lang w:val="lt-LT"/>
        </w:rPr>
        <w:t>Reti šalutinio poveikio reiškiniai (gali pasireikšti rečiau kaip 1 iš 1</w:t>
      </w:r>
      <w:r>
        <w:rPr>
          <w:b/>
          <w:bCs/>
          <w:noProof/>
          <w:szCs w:val="22"/>
          <w:lang w:val="lt-LT"/>
        </w:rPr>
        <w:t xml:space="preserve"> </w:t>
      </w:r>
      <w:r w:rsidRPr="39BC3093">
        <w:rPr>
          <w:b/>
          <w:bCs/>
          <w:noProof/>
          <w:szCs w:val="22"/>
          <w:lang w:val="lt-LT"/>
        </w:rPr>
        <w:t>000 asmenų):</w:t>
      </w:r>
    </w:p>
    <w:p w14:paraId="05A7BBB4" w14:textId="76FD6DD5" w:rsidR="00546E9C" w:rsidRPr="00E6712F" w:rsidRDefault="00546E9C" w:rsidP="00124BA2">
      <w:pPr>
        <w:numPr>
          <w:ilvl w:val="0"/>
          <w:numId w:val="11"/>
        </w:numPr>
        <w:ind w:left="567" w:hanging="567"/>
        <w:rPr>
          <w:lang w:val="lt-LT" w:eastAsia="x-none"/>
        </w:rPr>
      </w:pPr>
      <w:r w:rsidRPr="00E6712F">
        <w:rPr>
          <w:lang w:val="lt-LT" w:eastAsia="x-none"/>
        </w:rPr>
        <w:t xml:space="preserve">Pykinimas ir skrandžio </w:t>
      </w:r>
      <w:r w:rsidR="00556653">
        <w:rPr>
          <w:lang w:val="lt-LT" w:eastAsia="x-none"/>
        </w:rPr>
        <w:t xml:space="preserve">bei žarnyno </w:t>
      </w:r>
      <w:r w:rsidRPr="00E6712F">
        <w:rPr>
          <w:lang w:val="lt-LT" w:eastAsia="x-none"/>
        </w:rPr>
        <w:t>sutrikim</w:t>
      </w:r>
      <w:r w:rsidR="00556653">
        <w:rPr>
          <w:lang w:val="lt-LT" w:eastAsia="x-none"/>
        </w:rPr>
        <w:t>ai</w:t>
      </w:r>
      <w:r w:rsidRPr="00E6712F">
        <w:rPr>
          <w:lang w:val="lt-LT" w:eastAsia="x-none"/>
        </w:rPr>
        <w:t>.</w:t>
      </w:r>
    </w:p>
    <w:p w14:paraId="0ED89CD8" w14:textId="77777777" w:rsidR="00546E9C" w:rsidRPr="00E6712F" w:rsidRDefault="00546E9C" w:rsidP="00124BA2">
      <w:pPr>
        <w:numPr>
          <w:ilvl w:val="0"/>
          <w:numId w:val="11"/>
        </w:numPr>
        <w:ind w:left="567" w:hanging="567"/>
        <w:rPr>
          <w:lang w:val="lt-LT" w:eastAsia="x-none"/>
        </w:rPr>
      </w:pPr>
      <w:r w:rsidRPr="00E6712F">
        <w:rPr>
          <w:lang w:val="lt-LT" w:eastAsia="x-none"/>
        </w:rPr>
        <w:t>Dilgėlinė, išbėrimai, trumpalaikis plaukų slinkimas ar pakitusi odos spalva.</w:t>
      </w:r>
    </w:p>
    <w:p w14:paraId="2705C3A4" w14:textId="5E13F5D8" w:rsidR="00546E9C" w:rsidRDefault="00546E9C" w:rsidP="00124BA2">
      <w:pPr>
        <w:numPr>
          <w:ilvl w:val="0"/>
          <w:numId w:val="11"/>
        </w:numPr>
        <w:ind w:left="567" w:hanging="567"/>
        <w:rPr>
          <w:lang w:val="lt-LT" w:eastAsia="x-none"/>
        </w:rPr>
      </w:pPr>
      <w:r w:rsidRPr="00E6712F">
        <w:rPr>
          <w:lang w:val="lt-LT" w:eastAsia="x-none"/>
        </w:rPr>
        <w:t>Šlapimo nelaikymas (negalėjimas kontroliuoti noro šlapintis).</w:t>
      </w:r>
    </w:p>
    <w:p w14:paraId="3ECB37E2" w14:textId="152BBFD5" w:rsidR="009A6385" w:rsidRPr="00E6712F" w:rsidRDefault="009A6385" w:rsidP="00124BA2">
      <w:pPr>
        <w:numPr>
          <w:ilvl w:val="0"/>
          <w:numId w:val="11"/>
        </w:numPr>
        <w:ind w:left="567" w:hanging="567"/>
        <w:rPr>
          <w:lang w:val="lt-LT" w:eastAsia="x-none"/>
        </w:rPr>
      </w:pPr>
      <w:r w:rsidRPr="00264D08">
        <w:rPr>
          <w:lang w:val="lt-LT" w:eastAsia="x-none"/>
        </w:rPr>
        <w:t>Lytinio potraukio sumažėjimas, impotencija.</w:t>
      </w:r>
    </w:p>
    <w:p w14:paraId="232F34C2" w14:textId="77777777" w:rsidR="00546E9C" w:rsidRPr="00E6712F" w:rsidRDefault="00546E9C" w:rsidP="00E85ECE">
      <w:pPr>
        <w:ind w:left="357" w:hanging="447"/>
        <w:rPr>
          <w:lang w:val="lt-LT" w:eastAsia="x-none"/>
        </w:rPr>
      </w:pPr>
    </w:p>
    <w:p w14:paraId="6507C992" w14:textId="6F8746C7" w:rsidR="00546E9C" w:rsidRPr="00FC58EF" w:rsidRDefault="00546E9C" w:rsidP="00E85ECE">
      <w:pPr>
        <w:rPr>
          <w:b/>
          <w:bCs/>
          <w:iCs/>
          <w:lang w:val="lt-LT"/>
        </w:rPr>
      </w:pPr>
      <w:r w:rsidRPr="00FC58EF">
        <w:rPr>
          <w:b/>
          <w:bCs/>
          <w:iCs/>
          <w:lang w:val="lt-LT"/>
        </w:rPr>
        <w:t>Labai ret</w:t>
      </w:r>
      <w:r w:rsidR="00377E35">
        <w:rPr>
          <w:b/>
          <w:bCs/>
          <w:iCs/>
          <w:lang w:val="lt-LT"/>
        </w:rPr>
        <w:t>i</w:t>
      </w:r>
      <w:r w:rsidRPr="00FC58EF">
        <w:rPr>
          <w:b/>
          <w:bCs/>
          <w:iCs/>
          <w:lang w:val="lt-LT"/>
        </w:rPr>
        <w:t xml:space="preserve"> šalutini</w:t>
      </w:r>
      <w:r w:rsidR="00377E35">
        <w:rPr>
          <w:b/>
          <w:bCs/>
          <w:iCs/>
          <w:lang w:val="lt-LT"/>
        </w:rPr>
        <w:t>o</w:t>
      </w:r>
      <w:r w:rsidRPr="00FC58EF">
        <w:rPr>
          <w:b/>
          <w:bCs/>
          <w:iCs/>
          <w:lang w:val="lt-LT"/>
        </w:rPr>
        <w:t xml:space="preserve"> poveiki</w:t>
      </w:r>
      <w:r w:rsidR="00377E35">
        <w:rPr>
          <w:b/>
          <w:bCs/>
          <w:iCs/>
          <w:lang w:val="lt-LT"/>
        </w:rPr>
        <w:t>o reiškiniai</w:t>
      </w:r>
      <w:r w:rsidRPr="00FC58EF">
        <w:rPr>
          <w:b/>
          <w:bCs/>
          <w:iCs/>
          <w:lang w:val="lt-LT"/>
        </w:rPr>
        <w:t xml:space="preserve"> (</w:t>
      </w:r>
      <w:r w:rsidR="00DF51BD" w:rsidRPr="00FC58EF">
        <w:rPr>
          <w:b/>
          <w:bCs/>
          <w:iCs/>
          <w:lang w:val="lt-LT"/>
        </w:rPr>
        <w:t>gali pasireikšti rečiau kaip 1 iš 10</w:t>
      </w:r>
      <w:r w:rsidR="00377E35">
        <w:rPr>
          <w:b/>
          <w:bCs/>
          <w:iCs/>
          <w:lang w:val="lt-LT"/>
        </w:rPr>
        <w:t xml:space="preserve"> </w:t>
      </w:r>
      <w:r w:rsidR="00DF51BD" w:rsidRPr="00FC58EF">
        <w:rPr>
          <w:b/>
          <w:bCs/>
          <w:iCs/>
          <w:lang w:val="lt-LT"/>
        </w:rPr>
        <w:t xml:space="preserve">000 </w:t>
      </w:r>
      <w:r w:rsidR="00DC6AA5" w:rsidRPr="00FC58EF">
        <w:rPr>
          <w:b/>
          <w:bCs/>
          <w:iCs/>
          <w:lang w:val="lt-LT"/>
        </w:rPr>
        <w:t>asmenų</w:t>
      </w:r>
      <w:r w:rsidRPr="00FC58EF">
        <w:rPr>
          <w:b/>
          <w:bCs/>
          <w:iCs/>
          <w:lang w:val="lt-LT"/>
        </w:rPr>
        <w:t>)</w:t>
      </w:r>
      <w:r w:rsidR="00786B84">
        <w:rPr>
          <w:b/>
          <w:bCs/>
          <w:iCs/>
          <w:lang w:val="lt-LT"/>
        </w:rPr>
        <w:t>:</w:t>
      </w:r>
    </w:p>
    <w:p w14:paraId="76CCD0BC" w14:textId="33B331BC" w:rsidR="00546E9C" w:rsidRPr="00E6712F" w:rsidRDefault="00546E9C" w:rsidP="00E85ECE">
      <w:pPr>
        <w:pStyle w:val="ListParagraph"/>
        <w:numPr>
          <w:ilvl w:val="0"/>
          <w:numId w:val="12"/>
        </w:numPr>
        <w:ind w:left="567" w:hanging="567"/>
        <w:rPr>
          <w:lang w:val="lt-LT" w:eastAsia="x-none"/>
        </w:rPr>
      </w:pPr>
      <w:proofErr w:type="spellStart"/>
      <w:r w:rsidRPr="00E6712F">
        <w:rPr>
          <w:rFonts w:ascii="Times New Roman" w:hAnsi="Times New Roman"/>
          <w:lang w:val="lt-LT" w:eastAsia="x-none"/>
        </w:rPr>
        <w:t>Anafilaksija</w:t>
      </w:r>
      <w:proofErr w:type="spellEnd"/>
      <w:r w:rsidRPr="00E6712F">
        <w:rPr>
          <w:rFonts w:ascii="Times New Roman" w:hAnsi="Times New Roman"/>
          <w:lang w:val="lt-LT" w:eastAsia="x-none"/>
        </w:rPr>
        <w:t xml:space="preserve">, </w:t>
      </w:r>
      <w:proofErr w:type="spellStart"/>
      <w:r w:rsidRPr="00E6712F">
        <w:rPr>
          <w:rFonts w:ascii="Times New Roman" w:hAnsi="Times New Roman"/>
          <w:lang w:val="lt-LT" w:eastAsia="x-none"/>
        </w:rPr>
        <w:t>angioneurozinė</w:t>
      </w:r>
      <w:proofErr w:type="spellEnd"/>
      <w:r w:rsidRPr="00E6712F">
        <w:rPr>
          <w:rFonts w:ascii="Times New Roman" w:hAnsi="Times New Roman"/>
          <w:lang w:val="lt-LT" w:eastAsia="x-none"/>
        </w:rPr>
        <w:t xml:space="preserve"> edema.</w:t>
      </w:r>
    </w:p>
    <w:p w14:paraId="2A70AF50" w14:textId="77777777" w:rsidR="00546E9C" w:rsidRPr="00264D08" w:rsidRDefault="00546E9C" w:rsidP="00546E9C">
      <w:pPr>
        <w:spacing w:line="240" w:lineRule="auto"/>
        <w:rPr>
          <w:szCs w:val="24"/>
          <w:lang w:val="lt-LT"/>
        </w:rPr>
      </w:pPr>
      <w:r w:rsidRPr="00264D08">
        <w:rPr>
          <w:szCs w:val="24"/>
          <w:lang w:val="lt-LT"/>
        </w:rPr>
        <w:t xml:space="preserve">Jeigu CLONAZEPAM </w:t>
      </w:r>
      <w:r>
        <w:rPr>
          <w:szCs w:val="24"/>
          <w:lang w:val="lt-LT"/>
        </w:rPr>
        <w:t>TZF</w:t>
      </w:r>
      <w:r w:rsidRPr="00264D08">
        <w:rPr>
          <w:szCs w:val="24"/>
          <w:lang w:val="lt-LT"/>
        </w:rPr>
        <w:t xml:space="preserve"> nutraukiamas staiga, gali pasireikšti abstinencijos simptom</w:t>
      </w:r>
      <w:r>
        <w:rPr>
          <w:szCs w:val="24"/>
          <w:lang w:val="lt-LT"/>
        </w:rPr>
        <w:t>ų</w:t>
      </w:r>
      <w:r w:rsidRPr="00264D08">
        <w:rPr>
          <w:szCs w:val="24"/>
          <w:lang w:val="lt-LT"/>
        </w:rPr>
        <w:t xml:space="preserve"> (žr. skyrių „</w:t>
      </w:r>
      <w:r w:rsidRPr="00264D08">
        <w:rPr>
          <w:lang w:val="lt-LT"/>
        </w:rPr>
        <w:t xml:space="preserve">Nustojus vartoti CLONAZEPAM </w:t>
      </w:r>
      <w:r>
        <w:rPr>
          <w:lang w:val="lt-LT"/>
        </w:rPr>
        <w:t>TZF</w:t>
      </w:r>
      <w:r w:rsidRPr="00264D08">
        <w:rPr>
          <w:lang w:val="lt-LT"/>
        </w:rPr>
        <w:t>“).</w:t>
      </w:r>
      <w:r>
        <w:rPr>
          <w:lang w:val="lt-LT"/>
        </w:rPr>
        <w:t xml:space="preserve"> </w:t>
      </w:r>
      <w:r w:rsidRPr="00264D08">
        <w:rPr>
          <w:lang w:val="lt-LT"/>
        </w:rPr>
        <w:t>L</w:t>
      </w:r>
      <w:r>
        <w:rPr>
          <w:lang w:val="lt-LT"/>
        </w:rPr>
        <w:t>aipsniškas</w:t>
      </w:r>
      <w:r w:rsidRPr="00264D08">
        <w:rPr>
          <w:lang w:val="lt-LT"/>
        </w:rPr>
        <w:t xml:space="preserve"> CLONAZEPAM </w:t>
      </w:r>
      <w:r>
        <w:rPr>
          <w:lang w:val="lt-LT"/>
        </w:rPr>
        <w:t xml:space="preserve">TZF </w:t>
      </w:r>
      <w:r w:rsidRPr="00264D08">
        <w:rPr>
          <w:lang w:val="lt-LT"/>
        </w:rPr>
        <w:t>nutraukimas padės sumažinti šiuos simptomus.</w:t>
      </w:r>
    </w:p>
    <w:p w14:paraId="40026302" w14:textId="77777777" w:rsidR="00546E9C" w:rsidRPr="00264D08" w:rsidRDefault="00546E9C" w:rsidP="00546E9C">
      <w:pPr>
        <w:spacing w:line="240" w:lineRule="auto"/>
        <w:rPr>
          <w:b/>
          <w:szCs w:val="24"/>
          <w:lang w:val="lt-LT"/>
        </w:rPr>
      </w:pPr>
    </w:p>
    <w:p w14:paraId="369D207D" w14:textId="77777777" w:rsidR="00546E9C" w:rsidRPr="00264D08" w:rsidRDefault="00546E9C" w:rsidP="00546E9C">
      <w:pPr>
        <w:spacing w:line="240" w:lineRule="auto"/>
        <w:rPr>
          <w:b/>
          <w:szCs w:val="24"/>
          <w:lang w:val="lt-LT"/>
        </w:rPr>
      </w:pPr>
      <w:r w:rsidRPr="00264D08">
        <w:rPr>
          <w:b/>
          <w:szCs w:val="24"/>
          <w:lang w:val="lt-LT"/>
        </w:rPr>
        <w:t>Pranešimas apie šalutinį poveikį</w:t>
      </w:r>
    </w:p>
    <w:p w14:paraId="44F4304E" w14:textId="23D1210F" w:rsidR="00546E9C" w:rsidRPr="00377E35" w:rsidRDefault="00546E9C" w:rsidP="00546E9C">
      <w:pPr>
        <w:ind w:right="-449"/>
        <w:rPr>
          <w:szCs w:val="24"/>
          <w:lang w:val="lt-LT"/>
        </w:rPr>
      </w:pPr>
      <w:r w:rsidRPr="00377E35">
        <w:rPr>
          <w:lang w:val="lt-LT"/>
        </w:rPr>
        <w:t xml:space="preserve">Jeigu pasireiškė šalutinis poveikis, įskaitant šiame lapelyje nenurodytą, pasakykite gydytojui arba slaugytojui. </w:t>
      </w:r>
      <w:r w:rsidR="007E433A" w:rsidRPr="00FC58EF">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007E433A" w:rsidRPr="00FC58EF">
          <w:rPr>
            <w:color w:val="0000FF"/>
            <w:u w:val="single"/>
            <w:lang w:val="lt-LT"/>
          </w:rPr>
          <w:t>https://vapris.vvkt.lt/vvkt-web/public/nrv</w:t>
        </w:r>
      </w:hyperlink>
      <w:r w:rsidR="007E433A" w:rsidRPr="00FC58EF">
        <w:rPr>
          <w:lang w:val="lt-LT"/>
        </w:rPr>
        <w:t xml:space="preserve"> arba užpildant Paciento pranešimo apie įtariamą nepageidaujamą reakciją (ĮNR) formą, kuri skelbiama </w:t>
      </w:r>
      <w:hyperlink r:id="rId6" w:history="1">
        <w:r w:rsidR="007E433A" w:rsidRPr="00FC58EF">
          <w:rPr>
            <w:color w:val="0000FF"/>
            <w:u w:val="single"/>
            <w:lang w:val="lt-LT"/>
          </w:rPr>
          <w:t>https://www.vvkt.lt/index.php?4004286486</w:t>
        </w:r>
      </w:hyperlink>
      <w:r w:rsidR="007E433A" w:rsidRPr="00FC58EF">
        <w:rPr>
          <w:lang w:val="lt-LT"/>
        </w:rPr>
        <w:t xml:space="preserve">, ir atsiunčiant elektroniniu paštu (adresu </w:t>
      </w:r>
      <w:hyperlink r:id="rId7" w:history="1">
        <w:r w:rsidR="007E433A" w:rsidRPr="00FC58EF">
          <w:rPr>
            <w:color w:val="0000FF"/>
            <w:u w:val="single"/>
            <w:lang w:val="lt-LT"/>
          </w:rPr>
          <w:t>NepageidaujamaR@vvkt.lt</w:t>
        </w:r>
      </w:hyperlink>
      <w:r w:rsidR="007E433A" w:rsidRPr="00FC58EF">
        <w:rPr>
          <w:lang w:val="lt-LT"/>
        </w:rPr>
        <w:t xml:space="preserve">) arba nemokamu telefonu 8 800 73 568. Pranešdami apie šalutinį poveikį galite mums padėti gauti daugiau informacijos apie šio vaisto saugumą. </w:t>
      </w:r>
    </w:p>
    <w:p w14:paraId="66EDF275" w14:textId="77777777" w:rsidR="00546E9C" w:rsidRPr="00264D08" w:rsidRDefault="00546E9C" w:rsidP="00546E9C">
      <w:pPr>
        <w:ind w:right="-449"/>
        <w:rPr>
          <w:szCs w:val="24"/>
          <w:lang w:val="lt-LT"/>
        </w:rPr>
      </w:pPr>
    </w:p>
    <w:p w14:paraId="517B4F57" w14:textId="77777777" w:rsidR="00546E9C" w:rsidRPr="00264D08" w:rsidRDefault="00546E9C" w:rsidP="00546E9C">
      <w:pPr>
        <w:ind w:right="-449"/>
        <w:rPr>
          <w:szCs w:val="24"/>
          <w:lang w:val="lt-LT"/>
        </w:rPr>
      </w:pPr>
    </w:p>
    <w:p w14:paraId="029F9879" w14:textId="77777777" w:rsidR="00546E9C" w:rsidRPr="00264D08" w:rsidRDefault="00546E9C" w:rsidP="00546E9C">
      <w:pPr>
        <w:pStyle w:val="Heading4"/>
        <w:jc w:val="left"/>
        <w:rPr>
          <w:rFonts w:ascii="Times New Roman" w:hAnsi="Times New Roman"/>
          <w:sz w:val="22"/>
          <w:lang w:val="lt-LT"/>
        </w:rPr>
      </w:pPr>
      <w:r w:rsidRPr="00264D08">
        <w:rPr>
          <w:rFonts w:ascii="Times New Roman" w:hAnsi="Times New Roman"/>
          <w:sz w:val="22"/>
          <w:lang w:val="lt-LT"/>
        </w:rPr>
        <w:t>5.</w:t>
      </w:r>
      <w:r w:rsidRPr="00264D08">
        <w:rPr>
          <w:rFonts w:ascii="Times New Roman" w:hAnsi="Times New Roman"/>
          <w:sz w:val="22"/>
          <w:lang w:val="lt-LT"/>
        </w:rPr>
        <w:tab/>
        <w:t xml:space="preserve">Kaip laikyti CLONAZEPAM </w:t>
      </w:r>
      <w:r>
        <w:rPr>
          <w:rFonts w:ascii="Times New Roman" w:hAnsi="Times New Roman"/>
          <w:sz w:val="22"/>
          <w:lang w:val="lt-LT"/>
        </w:rPr>
        <w:t>TZF</w:t>
      </w:r>
      <w:r w:rsidRPr="00264D08">
        <w:rPr>
          <w:rFonts w:ascii="Times New Roman" w:hAnsi="Times New Roman"/>
          <w:sz w:val="22"/>
          <w:lang w:val="lt-LT"/>
        </w:rPr>
        <w:t xml:space="preserve"> sudėtis </w:t>
      </w:r>
    </w:p>
    <w:p w14:paraId="3FA90198" w14:textId="77777777" w:rsidR="00546E9C" w:rsidRPr="00264D08" w:rsidRDefault="00546E9C" w:rsidP="00546E9C">
      <w:pPr>
        <w:numPr>
          <w:ilvl w:val="12"/>
          <w:numId w:val="0"/>
        </w:numPr>
        <w:tabs>
          <w:tab w:val="clear" w:pos="567"/>
        </w:tabs>
        <w:spacing w:line="240" w:lineRule="auto"/>
        <w:ind w:right="-2"/>
        <w:rPr>
          <w:szCs w:val="24"/>
          <w:lang w:val="lt-LT"/>
        </w:rPr>
      </w:pPr>
    </w:p>
    <w:p w14:paraId="51AF016E" w14:textId="77777777" w:rsidR="00546E9C" w:rsidRPr="00264D08" w:rsidRDefault="00546E9C" w:rsidP="00546E9C">
      <w:pPr>
        <w:numPr>
          <w:ilvl w:val="12"/>
          <w:numId w:val="0"/>
        </w:numPr>
        <w:tabs>
          <w:tab w:val="clear" w:pos="567"/>
        </w:tabs>
        <w:spacing w:line="240" w:lineRule="auto"/>
        <w:ind w:right="-2"/>
        <w:rPr>
          <w:szCs w:val="24"/>
          <w:lang w:val="lt-LT"/>
        </w:rPr>
      </w:pPr>
      <w:r w:rsidRPr="00264D08">
        <w:rPr>
          <w:szCs w:val="24"/>
          <w:lang w:val="lt-LT"/>
        </w:rPr>
        <w:t>Šį vaistą laikykite vaikams nepastebimoje ir nepasiekiamoje vietoje.</w:t>
      </w:r>
    </w:p>
    <w:p w14:paraId="41D6C84E" w14:textId="77777777" w:rsidR="00546E9C" w:rsidRPr="00264D08" w:rsidRDefault="00546E9C" w:rsidP="00546E9C">
      <w:pPr>
        <w:numPr>
          <w:ilvl w:val="12"/>
          <w:numId w:val="0"/>
        </w:numPr>
        <w:tabs>
          <w:tab w:val="clear" w:pos="567"/>
        </w:tabs>
        <w:spacing w:line="240" w:lineRule="auto"/>
        <w:ind w:right="-2"/>
        <w:rPr>
          <w:szCs w:val="24"/>
          <w:lang w:val="lt-LT"/>
        </w:rPr>
      </w:pPr>
    </w:p>
    <w:p w14:paraId="67CF2F07" w14:textId="77777777" w:rsidR="00546E9C" w:rsidRPr="00264D08" w:rsidRDefault="00546E9C" w:rsidP="00546E9C">
      <w:pPr>
        <w:numPr>
          <w:ilvl w:val="12"/>
          <w:numId w:val="0"/>
        </w:numPr>
        <w:tabs>
          <w:tab w:val="clear" w:pos="567"/>
        </w:tabs>
        <w:spacing w:line="240" w:lineRule="auto"/>
        <w:ind w:right="-2"/>
        <w:rPr>
          <w:szCs w:val="24"/>
          <w:lang w:val="lt-LT"/>
        </w:rPr>
      </w:pPr>
      <w:r w:rsidRPr="00264D08">
        <w:rPr>
          <w:szCs w:val="24"/>
          <w:lang w:val="lt-LT"/>
        </w:rPr>
        <w:t xml:space="preserve">Ant dėžutės </w:t>
      </w:r>
      <w:r>
        <w:rPr>
          <w:szCs w:val="24"/>
          <w:lang w:val="lt-LT"/>
        </w:rPr>
        <w:t xml:space="preserve">ir lizdinės plokštelės po „EXP“ </w:t>
      </w:r>
      <w:r w:rsidRPr="00264D08">
        <w:rPr>
          <w:szCs w:val="24"/>
          <w:lang w:val="lt-LT"/>
        </w:rPr>
        <w:t>nurodytam tinkamumo laikui pasibaigus, šio vaisto vartoti negalima. Vaistas tinkamas vartoti iki paskutinės nurodyto mėnesio dienos.</w:t>
      </w:r>
    </w:p>
    <w:p w14:paraId="124BFF74" w14:textId="77777777" w:rsidR="00546E9C" w:rsidRPr="00264D08" w:rsidRDefault="00546E9C" w:rsidP="00546E9C">
      <w:pPr>
        <w:numPr>
          <w:ilvl w:val="12"/>
          <w:numId w:val="0"/>
        </w:numPr>
        <w:tabs>
          <w:tab w:val="clear" w:pos="567"/>
        </w:tabs>
        <w:spacing w:line="240" w:lineRule="auto"/>
        <w:ind w:right="-2"/>
        <w:rPr>
          <w:szCs w:val="24"/>
          <w:lang w:val="lt-LT"/>
        </w:rPr>
      </w:pPr>
    </w:p>
    <w:p w14:paraId="0893CBCD" w14:textId="77777777" w:rsidR="00546E9C" w:rsidRPr="00264D08" w:rsidRDefault="00546E9C" w:rsidP="00546E9C">
      <w:pPr>
        <w:tabs>
          <w:tab w:val="clear" w:pos="567"/>
        </w:tabs>
        <w:spacing w:line="240" w:lineRule="auto"/>
        <w:rPr>
          <w:color w:val="0D0D0D"/>
          <w:szCs w:val="24"/>
          <w:lang w:val="lt-LT"/>
        </w:rPr>
      </w:pPr>
      <w:r w:rsidRPr="00264D08">
        <w:rPr>
          <w:color w:val="0D0D0D"/>
          <w:szCs w:val="24"/>
          <w:lang w:val="lt-LT"/>
        </w:rPr>
        <w:t xml:space="preserve">Laikyti ne aukštesnėje kaip 25 </w:t>
      </w:r>
      <w:r w:rsidRPr="00264D08">
        <w:rPr>
          <w:lang w:val="lt-LT" w:eastAsia="zh-CN"/>
        </w:rPr>
        <w:t>°</w:t>
      </w:r>
      <w:r w:rsidRPr="00264D08">
        <w:rPr>
          <w:color w:val="0D0D0D"/>
          <w:szCs w:val="24"/>
          <w:lang w:val="lt-LT"/>
        </w:rPr>
        <w:t>C temperatūroje.</w:t>
      </w:r>
    </w:p>
    <w:p w14:paraId="28FE35F7" w14:textId="77777777" w:rsidR="00546E9C" w:rsidRPr="00264D08" w:rsidRDefault="00546E9C" w:rsidP="00546E9C">
      <w:pPr>
        <w:tabs>
          <w:tab w:val="clear" w:pos="567"/>
        </w:tabs>
        <w:spacing w:line="240" w:lineRule="auto"/>
        <w:rPr>
          <w:color w:val="0D0D0D"/>
          <w:szCs w:val="24"/>
          <w:lang w:val="lt-LT"/>
        </w:rPr>
      </w:pPr>
      <w:r w:rsidRPr="00CB3799">
        <w:rPr>
          <w:color w:val="0D0D0D"/>
          <w:szCs w:val="24"/>
          <w:lang w:val="lt-LT"/>
        </w:rPr>
        <w:t xml:space="preserve">Laikyti gamintojo pakuotėje, kad </w:t>
      </w:r>
      <w:r>
        <w:rPr>
          <w:color w:val="0D0D0D"/>
          <w:szCs w:val="24"/>
          <w:lang w:val="lt-LT"/>
        </w:rPr>
        <w:t>vais</w:t>
      </w:r>
      <w:r w:rsidRPr="00CB3799">
        <w:rPr>
          <w:color w:val="0D0D0D"/>
          <w:szCs w:val="24"/>
          <w:lang w:val="lt-LT"/>
        </w:rPr>
        <w:t>tas būtų apsaugotas nuo šviesos ir drėgmės.</w:t>
      </w:r>
    </w:p>
    <w:p w14:paraId="3B690AF0" w14:textId="77777777" w:rsidR="00546E9C" w:rsidRPr="00264D08" w:rsidRDefault="00546E9C" w:rsidP="00546E9C">
      <w:pPr>
        <w:numPr>
          <w:ilvl w:val="12"/>
          <w:numId w:val="0"/>
        </w:numPr>
        <w:tabs>
          <w:tab w:val="clear" w:pos="567"/>
        </w:tabs>
        <w:spacing w:line="240" w:lineRule="auto"/>
        <w:ind w:right="-2"/>
        <w:rPr>
          <w:szCs w:val="24"/>
          <w:lang w:val="lt-LT"/>
        </w:rPr>
      </w:pPr>
      <w:r w:rsidRPr="00264D08">
        <w:rPr>
          <w:szCs w:val="24"/>
          <w:lang w:val="lt-LT"/>
        </w:rPr>
        <w:t xml:space="preserve"> </w:t>
      </w:r>
    </w:p>
    <w:p w14:paraId="47D57A98" w14:textId="77777777" w:rsidR="00546E9C" w:rsidRPr="00264D08" w:rsidRDefault="00546E9C" w:rsidP="00546E9C">
      <w:pPr>
        <w:numPr>
          <w:ilvl w:val="12"/>
          <w:numId w:val="0"/>
        </w:numPr>
        <w:tabs>
          <w:tab w:val="clear" w:pos="567"/>
        </w:tabs>
        <w:spacing w:line="240" w:lineRule="auto"/>
        <w:ind w:right="-2"/>
        <w:rPr>
          <w:i/>
          <w:lang w:val="lt-LT"/>
        </w:rPr>
      </w:pPr>
      <w:r w:rsidRPr="00264D08">
        <w:rPr>
          <w:szCs w:val="24"/>
          <w:lang w:val="lt-LT"/>
        </w:rPr>
        <w:t>Vaistų negalima išmesti į kanalizaciją arba su buitinėmis atliekomis. Kaip išmesti nereikalingus vaistus, klauskite vaistininko. Šios priemonės padės apsaugoti aplinką.</w:t>
      </w:r>
    </w:p>
    <w:p w14:paraId="55171FA8" w14:textId="77777777" w:rsidR="00896F63" w:rsidRDefault="00896F63" w:rsidP="00546E9C">
      <w:pPr>
        <w:pStyle w:val="Heading3"/>
        <w:spacing w:before="0" w:after="0" w:line="240" w:lineRule="auto"/>
        <w:rPr>
          <w:rFonts w:ascii="Times New Roman" w:hAnsi="Times New Roman"/>
          <w:sz w:val="22"/>
          <w:lang w:val="lt-LT"/>
        </w:rPr>
      </w:pPr>
    </w:p>
    <w:p w14:paraId="6F169737" w14:textId="5573C345" w:rsidR="00546E9C" w:rsidRPr="00264D08" w:rsidRDefault="00546E9C" w:rsidP="00546E9C">
      <w:pPr>
        <w:pStyle w:val="Heading3"/>
        <w:spacing w:before="0" w:after="0" w:line="240" w:lineRule="auto"/>
        <w:rPr>
          <w:rFonts w:ascii="Times New Roman" w:hAnsi="Times New Roman"/>
          <w:sz w:val="22"/>
          <w:lang w:val="lt-LT"/>
        </w:rPr>
      </w:pPr>
      <w:r w:rsidRPr="00264D08">
        <w:rPr>
          <w:rFonts w:ascii="Times New Roman" w:hAnsi="Times New Roman"/>
          <w:sz w:val="22"/>
          <w:lang w:val="lt-LT"/>
        </w:rPr>
        <w:t>6.</w:t>
      </w:r>
      <w:r w:rsidRPr="00264D08">
        <w:rPr>
          <w:rFonts w:ascii="Times New Roman" w:hAnsi="Times New Roman"/>
          <w:b w:val="0"/>
          <w:sz w:val="22"/>
          <w:lang w:val="lt-LT"/>
        </w:rPr>
        <w:tab/>
      </w:r>
      <w:r w:rsidRPr="00264D08">
        <w:rPr>
          <w:rFonts w:ascii="Times New Roman" w:hAnsi="Times New Roman"/>
          <w:sz w:val="22"/>
          <w:lang w:val="lt-LT"/>
        </w:rPr>
        <w:t>Pakuotės turinys ir kita informacija</w:t>
      </w:r>
    </w:p>
    <w:p w14:paraId="50B400AE" w14:textId="77777777" w:rsidR="00546E9C" w:rsidRPr="00264D08" w:rsidRDefault="00546E9C" w:rsidP="00546E9C">
      <w:pPr>
        <w:numPr>
          <w:ilvl w:val="12"/>
          <w:numId w:val="0"/>
        </w:numPr>
        <w:tabs>
          <w:tab w:val="clear" w:pos="567"/>
        </w:tabs>
        <w:spacing w:line="240" w:lineRule="auto"/>
        <w:rPr>
          <w:szCs w:val="24"/>
          <w:lang w:val="lt-LT"/>
        </w:rPr>
      </w:pPr>
    </w:p>
    <w:p w14:paraId="248AFC0A" w14:textId="77777777" w:rsidR="00546E9C" w:rsidRPr="00264D08" w:rsidRDefault="00546E9C" w:rsidP="00546E9C">
      <w:pPr>
        <w:pStyle w:val="Heading4"/>
        <w:jc w:val="left"/>
        <w:rPr>
          <w:rFonts w:ascii="Times New Roman" w:hAnsi="Times New Roman"/>
          <w:sz w:val="22"/>
          <w:lang w:val="lt-LT"/>
        </w:rPr>
      </w:pPr>
      <w:r w:rsidRPr="00264D08">
        <w:rPr>
          <w:rFonts w:ascii="Times New Roman" w:hAnsi="Times New Roman"/>
          <w:sz w:val="22"/>
          <w:lang w:val="lt-LT"/>
        </w:rPr>
        <w:t xml:space="preserve">CLONAZEPAM </w:t>
      </w:r>
      <w:r>
        <w:rPr>
          <w:rFonts w:ascii="Times New Roman" w:hAnsi="Times New Roman"/>
          <w:sz w:val="22"/>
          <w:lang w:val="lt-LT"/>
        </w:rPr>
        <w:t>TZF</w:t>
      </w:r>
      <w:r w:rsidRPr="00264D08">
        <w:rPr>
          <w:rFonts w:ascii="Times New Roman" w:hAnsi="Times New Roman"/>
          <w:sz w:val="22"/>
          <w:lang w:val="lt-LT"/>
        </w:rPr>
        <w:t xml:space="preserve"> sudėtis </w:t>
      </w:r>
    </w:p>
    <w:p w14:paraId="02F3C389" w14:textId="77777777" w:rsidR="00546E9C" w:rsidRPr="00264D08" w:rsidRDefault="00546E9C" w:rsidP="00546E9C">
      <w:pPr>
        <w:numPr>
          <w:ilvl w:val="0"/>
          <w:numId w:val="3"/>
        </w:numPr>
        <w:tabs>
          <w:tab w:val="clear" w:pos="567"/>
        </w:tabs>
        <w:spacing w:line="240" w:lineRule="auto"/>
        <w:ind w:left="567" w:right="-2" w:hanging="567"/>
        <w:rPr>
          <w:szCs w:val="24"/>
          <w:lang w:val="lt-LT"/>
        </w:rPr>
      </w:pPr>
      <w:r w:rsidRPr="00264D08">
        <w:rPr>
          <w:szCs w:val="24"/>
          <w:lang w:val="lt-LT"/>
        </w:rPr>
        <w:t xml:space="preserve">Veiklioji medžiaga yra </w:t>
      </w:r>
      <w:proofErr w:type="spellStart"/>
      <w:r w:rsidRPr="00264D08">
        <w:rPr>
          <w:szCs w:val="24"/>
          <w:lang w:val="lt-LT"/>
        </w:rPr>
        <w:t>klonazepamas</w:t>
      </w:r>
      <w:proofErr w:type="spellEnd"/>
      <w:r w:rsidRPr="00264D08">
        <w:rPr>
          <w:szCs w:val="24"/>
          <w:lang w:val="lt-LT"/>
        </w:rPr>
        <w:t xml:space="preserve">. Kiekvienoje tabletėje yra 2 mg </w:t>
      </w:r>
      <w:proofErr w:type="spellStart"/>
      <w:r w:rsidRPr="00264D08">
        <w:rPr>
          <w:szCs w:val="24"/>
          <w:lang w:val="lt-LT"/>
        </w:rPr>
        <w:t>klonazepamo</w:t>
      </w:r>
      <w:proofErr w:type="spellEnd"/>
      <w:r w:rsidRPr="00264D08">
        <w:rPr>
          <w:szCs w:val="24"/>
          <w:lang w:val="lt-LT"/>
        </w:rPr>
        <w:t xml:space="preserve">. </w:t>
      </w:r>
    </w:p>
    <w:p w14:paraId="5CA0FF36" w14:textId="77777777" w:rsidR="00546E9C" w:rsidRPr="00264D08" w:rsidRDefault="00546E9C" w:rsidP="00546E9C">
      <w:pPr>
        <w:numPr>
          <w:ilvl w:val="0"/>
          <w:numId w:val="3"/>
        </w:numPr>
        <w:tabs>
          <w:tab w:val="clear" w:pos="567"/>
        </w:tabs>
        <w:spacing w:line="240" w:lineRule="auto"/>
        <w:ind w:left="567" w:right="-2" w:hanging="567"/>
        <w:rPr>
          <w:szCs w:val="24"/>
          <w:lang w:val="lt-LT"/>
        </w:rPr>
      </w:pPr>
      <w:r w:rsidRPr="00264D08">
        <w:rPr>
          <w:szCs w:val="24"/>
          <w:lang w:val="lt-LT"/>
        </w:rPr>
        <w:t xml:space="preserve">Pagalbinės medžiagos yra bulvių krakmolas, ryžių krakmolas, </w:t>
      </w:r>
      <w:proofErr w:type="spellStart"/>
      <w:r>
        <w:rPr>
          <w:szCs w:val="24"/>
          <w:lang w:val="lt-LT"/>
        </w:rPr>
        <w:t>karboksimetilkrakmolo</w:t>
      </w:r>
      <w:proofErr w:type="spellEnd"/>
      <w:r>
        <w:rPr>
          <w:szCs w:val="24"/>
          <w:lang w:val="lt-LT"/>
        </w:rPr>
        <w:t xml:space="preserve"> A </w:t>
      </w:r>
      <w:r w:rsidRPr="00264D08">
        <w:rPr>
          <w:szCs w:val="24"/>
          <w:lang w:val="lt-LT"/>
        </w:rPr>
        <w:t xml:space="preserve">natrio </w:t>
      </w:r>
      <w:r>
        <w:rPr>
          <w:szCs w:val="24"/>
          <w:lang w:val="lt-LT"/>
        </w:rPr>
        <w:t>druska</w:t>
      </w:r>
      <w:r w:rsidRPr="00264D08">
        <w:rPr>
          <w:szCs w:val="24"/>
          <w:lang w:val="lt-LT"/>
        </w:rPr>
        <w:t xml:space="preserve">, želatina, </w:t>
      </w:r>
      <w:proofErr w:type="spellStart"/>
      <w:r w:rsidRPr="00264D08">
        <w:rPr>
          <w:szCs w:val="24"/>
          <w:lang w:val="lt-LT"/>
        </w:rPr>
        <w:t>polisorbatas</w:t>
      </w:r>
      <w:proofErr w:type="spellEnd"/>
      <w:r w:rsidRPr="00264D08">
        <w:rPr>
          <w:szCs w:val="24"/>
          <w:lang w:val="lt-LT"/>
        </w:rPr>
        <w:t xml:space="preserve"> 80, natrio </w:t>
      </w:r>
      <w:proofErr w:type="spellStart"/>
      <w:r w:rsidRPr="00264D08">
        <w:rPr>
          <w:szCs w:val="24"/>
          <w:lang w:val="lt-LT"/>
        </w:rPr>
        <w:t>laurilsulfatas</w:t>
      </w:r>
      <w:proofErr w:type="spellEnd"/>
      <w:r w:rsidRPr="00264D08">
        <w:rPr>
          <w:szCs w:val="24"/>
          <w:lang w:val="lt-LT"/>
        </w:rPr>
        <w:t xml:space="preserve">, talkas, magnio </w:t>
      </w:r>
      <w:proofErr w:type="spellStart"/>
      <w:r w:rsidRPr="00264D08">
        <w:rPr>
          <w:szCs w:val="24"/>
          <w:lang w:val="lt-LT"/>
        </w:rPr>
        <w:t>stearatas</w:t>
      </w:r>
      <w:proofErr w:type="spellEnd"/>
      <w:r w:rsidRPr="00264D08">
        <w:rPr>
          <w:szCs w:val="24"/>
          <w:lang w:val="lt-LT"/>
        </w:rPr>
        <w:t xml:space="preserve">, laktozė </w:t>
      </w:r>
      <w:proofErr w:type="spellStart"/>
      <w:r w:rsidRPr="00264D08">
        <w:rPr>
          <w:szCs w:val="24"/>
          <w:lang w:val="lt-LT"/>
        </w:rPr>
        <w:t>monohidratas</w:t>
      </w:r>
      <w:proofErr w:type="spellEnd"/>
      <w:r w:rsidRPr="00264D08">
        <w:rPr>
          <w:szCs w:val="24"/>
          <w:lang w:val="lt-LT"/>
        </w:rPr>
        <w:t>.</w:t>
      </w:r>
    </w:p>
    <w:p w14:paraId="276BAD69" w14:textId="77777777" w:rsidR="00546E9C" w:rsidRPr="00264D08" w:rsidRDefault="00546E9C" w:rsidP="00546E9C">
      <w:pPr>
        <w:numPr>
          <w:ilvl w:val="12"/>
          <w:numId w:val="0"/>
        </w:numPr>
        <w:tabs>
          <w:tab w:val="clear" w:pos="567"/>
        </w:tabs>
        <w:spacing w:line="240" w:lineRule="auto"/>
        <w:ind w:right="-2"/>
        <w:rPr>
          <w:szCs w:val="24"/>
          <w:lang w:val="lt-LT"/>
        </w:rPr>
      </w:pPr>
    </w:p>
    <w:p w14:paraId="68E86A1C" w14:textId="77777777" w:rsidR="00546E9C" w:rsidRPr="00264D08" w:rsidRDefault="00546E9C" w:rsidP="00546E9C">
      <w:pPr>
        <w:pStyle w:val="Heading4"/>
        <w:jc w:val="left"/>
        <w:rPr>
          <w:rFonts w:ascii="Times New Roman" w:hAnsi="Times New Roman"/>
          <w:sz w:val="22"/>
          <w:lang w:val="lt-LT"/>
        </w:rPr>
      </w:pPr>
      <w:r w:rsidRPr="00264D08">
        <w:rPr>
          <w:rFonts w:ascii="Times New Roman" w:hAnsi="Times New Roman"/>
          <w:sz w:val="22"/>
          <w:lang w:val="lt-LT"/>
        </w:rPr>
        <w:t xml:space="preserve">CLONAZEPAM </w:t>
      </w:r>
      <w:r>
        <w:rPr>
          <w:rFonts w:ascii="Times New Roman" w:hAnsi="Times New Roman"/>
          <w:sz w:val="22"/>
          <w:lang w:val="lt-LT"/>
        </w:rPr>
        <w:t>TZF</w:t>
      </w:r>
      <w:r w:rsidRPr="00264D08">
        <w:rPr>
          <w:rFonts w:ascii="Times New Roman" w:hAnsi="Times New Roman"/>
          <w:sz w:val="22"/>
          <w:lang w:val="lt-LT"/>
        </w:rPr>
        <w:t xml:space="preserve"> išvaizda ir kiekis pakuotėje</w:t>
      </w:r>
    </w:p>
    <w:p w14:paraId="373BB3A0" w14:textId="77777777" w:rsidR="00546E9C" w:rsidRPr="00D90BB4" w:rsidRDefault="00546E9C" w:rsidP="00546E9C">
      <w:pPr>
        <w:numPr>
          <w:ilvl w:val="12"/>
          <w:numId w:val="0"/>
        </w:numPr>
        <w:tabs>
          <w:tab w:val="clear" w:pos="567"/>
        </w:tabs>
        <w:spacing w:line="240" w:lineRule="auto"/>
        <w:ind w:right="-2"/>
        <w:rPr>
          <w:szCs w:val="24"/>
          <w:lang w:val="lt-LT"/>
        </w:rPr>
      </w:pPr>
      <w:r w:rsidRPr="00264D08">
        <w:rPr>
          <w:szCs w:val="24"/>
          <w:lang w:val="lt-LT"/>
        </w:rPr>
        <w:t xml:space="preserve">Tabletės yra baltos arba šviesiai kreminės, apvalios, abipus plokščios, lygiais kraštais, su kryžmine įranta, kuri tabletę dalija į keturias dalis. </w:t>
      </w:r>
      <w:r>
        <w:rPr>
          <w:szCs w:val="24"/>
          <w:lang w:val="lt-LT"/>
        </w:rPr>
        <w:t>T</w:t>
      </w:r>
      <w:r w:rsidRPr="00D90BB4">
        <w:rPr>
          <w:szCs w:val="24"/>
          <w:lang w:val="lt-LT"/>
        </w:rPr>
        <w:t>abletės</w:t>
      </w:r>
      <w:r>
        <w:rPr>
          <w:szCs w:val="24"/>
          <w:lang w:val="lt-LT"/>
        </w:rPr>
        <w:t xml:space="preserve"> yra maždaug</w:t>
      </w:r>
      <w:r w:rsidRPr="00D90BB4">
        <w:rPr>
          <w:szCs w:val="24"/>
          <w:lang w:val="lt-LT"/>
        </w:rPr>
        <w:t xml:space="preserve"> 7 mm</w:t>
      </w:r>
      <w:r>
        <w:rPr>
          <w:szCs w:val="24"/>
          <w:lang w:val="lt-LT"/>
        </w:rPr>
        <w:t xml:space="preserve"> skersmens ir</w:t>
      </w:r>
      <w:r w:rsidRPr="00D90BB4">
        <w:rPr>
          <w:szCs w:val="24"/>
          <w:lang w:val="lt-LT"/>
        </w:rPr>
        <w:t xml:space="preserve"> 3 mm</w:t>
      </w:r>
      <w:r>
        <w:rPr>
          <w:szCs w:val="24"/>
          <w:lang w:val="lt-LT"/>
        </w:rPr>
        <w:t xml:space="preserve"> storio.</w:t>
      </w:r>
    </w:p>
    <w:p w14:paraId="0866D9D8" w14:textId="77777777" w:rsidR="00546E9C" w:rsidRPr="00264D08" w:rsidRDefault="00546E9C" w:rsidP="00546E9C">
      <w:pPr>
        <w:numPr>
          <w:ilvl w:val="12"/>
          <w:numId w:val="0"/>
        </w:numPr>
        <w:tabs>
          <w:tab w:val="clear" w:pos="567"/>
        </w:tabs>
        <w:spacing w:line="240" w:lineRule="auto"/>
        <w:ind w:right="-2"/>
        <w:rPr>
          <w:szCs w:val="24"/>
          <w:lang w:val="lt-LT"/>
        </w:rPr>
      </w:pPr>
    </w:p>
    <w:p w14:paraId="6CBFE957" w14:textId="77777777" w:rsidR="00546E9C" w:rsidRDefault="00546E9C" w:rsidP="00546E9C">
      <w:pPr>
        <w:numPr>
          <w:ilvl w:val="12"/>
          <w:numId w:val="0"/>
        </w:numPr>
        <w:tabs>
          <w:tab w:val="clear" w:pos="567"/>
        </w:tabs>
        <w:spacing w:line="240" w:lineRule="auto"/>
        <w:ind w:right="-2"/>
        <w:rPr>
          <w:szCs w:val="24"/>
          <w:lang w:val="lt-LT"/>
        </w:rPr>
      </w:pPr>
      <w:r w:rsidRPr="00F43D25">
        <w:rPr>
          <w:szCs w:val="24"/>
          <w:lang w:val="lt-LT"/>
        </w:rPr>
        <w:t>Tabletę galima padalyti į lygias dozes.</w:t>
      </w:r>
    </w:p>
    <w:p w14:paraId="19679F73" w14:textId="77777777" w:rsidR="00546E9C" w:rsidRPr="00264D08" w:rsidRDefault="00546E9C" w:rsidP="00546E9C">
      <w:pPr>
        <w:numPr>
          <w:ilvl w:val="12"/>
          <w:numId w:val="0"/>
        </w:numPr>
        <w:tabs>
          <w:tab w:val="clear" w:pos="567"/>
        </w:tabs>
        <w:spacing w:line="240" w:lineRule="auto"/>
        <w:ind w:right="-2"/>
        <w:rPr>
          <w:szCs w:val="24"/>
          <w:lang w:val="lt-LT"/>
        </w:rPr>
      </w:pPr>
    </w:p>
    <w:p w14:paraId="375CC789" w14:textId="77777777" w:rsidR="00546E9C" w:rsidRDefault="00546E9C" w:rsidP="00546E9C">
      <w:pPr>
        <w:tabs>
          <w:tab w:val="clear" w:pos="567"/>
        </w:tabs>
        <w:spacing w:line="240" w:lineRule="auto"/>
        <w:rPr>
          <w:szCs w:val="24"/>
          <w:lang w:val="lt-LT"/>
        </w:rPr>
      </w:pPr>
      <w:r>
        <w:rPr>
          <w:szCs w:val="24"/>
          <w:lang w:val="lt-LT"/>
        </w:rPr>
        <w:t xml:space="preserve">Oranžinė PVC/aliuminio lizdinė plokštelė, kurioje yra 25 arba 30 tablečių. </w:t>
      </w:r>
    </w:p>
    <w:p w14:paraId="7D5F948E" w14:textId="77777777" w:rsidR="00546E9C" w:rsidRDefault="00546E9C" w:rsidP="00546E9C">
      <w:pPr>
        <w:tabs>
          <w:tab w:val="clear" w:pos="567"/>
        </w:tabs>
        <w:spacing w:line="240" w:lineRule="auto"/>
        <w:rPr>
          <w:szCs w:val="24"/>
          <w:lang w:val="lt-LT"/>
        </w:rPr>
      </w:pPr>
      <w:r>
        <w:rPr>
          <w:szCs w:val="24"/>
          <w:lang w:val="lt-LT"/>
        </w:rPr>
        <w:t>Kartono dėžutėje yra 30, 50 arba 100 tablečių.</w:t>
      </w:r>
    </w:p>
    <w:p w14:paraId="56D2F7DB" w14:textId="77777777" w:rsidR="00546E9C" w:rsidRDefault="00546E9C" w:rsidP="00546E9C">
      <w:pPr>
        <w:numPr>
          <w:ilvl w:val="12"/>
          <w:numId w:val="0"/>
        </w:numPr>
        <w:tabs>
          <w:tab w:val="clear" w:pos="567"/>
        </w:tabs>
        <w:spacing w:line="240" w:lineRule="auto"/>
        <w:ind w:right="-2"/>
        <w:rPr>
          <w:szCs w:val="24"/>
          <w:lang w:val="lt-LT"/>
        </w:rPr>
      </w:pPr>
      <w:r>
        <w:rPr>
          <w:szCs w:val="24"/>
          <w:lang w:val="lt-LT"/>
        </w:rPr>
        <w:t>Gali būti tiekiamos ne visų dydžių pakuotės.</w:t>
      </w:r>
    </w:p>
    <w:p w14:paraId="767B7887" w14:textId="77777777" w:rsidR="00546E9C" w:rsidRPr="00264D08" w:rsidRDefault="00546E9C" w:rsidP="00546E9C">
      <w:pPr>
        <w:numPr>
          <w:ilvl w:val="12"/>
          <w:numId w:val="0"/>
        </w:numPr>
        <w:tabs>
          <w:tab w:val="clear" w:pos="567"/>
        </w:tabs>
        <w:spacing w:line="240" w:lineRule="auto"/>
        <w:ind w:right="-2"/>
        <w:rPr>
          <w:szCs w:val="24"/>
          <w:lang w:val="lt-LT"/>
        </w:rPr>
      </w:pPr>
    </w:p>
    <w:p w14:paraId="79CBC96D" w14:textId="77777777" w:rsidR="00546E9C" w:rsidRPr="00E85ECE" w:rsidRDefault="00546E9C" w:rsidP="008E260C">
      <w:pPr>
        <w:pStyle w:val="Heading4"/>
        <w:rPr>
          <w:lang w:val="lt-LT"/>
        </w:rPr>
      </w:pPr>
      <w:r w:rsidRPr="00264D08">
        <w:rPr>
          <w:rFonts w:ascii="Times New Roman" w:hAnsi="Times New Roman"/>
          <w:sz w:val="22"/>
          <w:lang w:val="lt-LT"/>
        </w:rPr>
        <w:t>Registruotojas ir gamintojas</w:t>
      </w:r>
    </w:p>
    <w:p w14:paraId="19FB5A81" w14:textId="77777777" w:rsidR="00546E9C" w:rsidRPr="00E85ECE" w:rsidRDefault="00546E9C" w:rsidP="00546E9C">
      <w:pPr>
        <w:spacing w:line="240" w:lineRule="auto"/>
        <w:rPr>
          <w:rFonts w:eastAsia="Calibri"/>
          <w:lang w:val="pl-PL"/>
        </w:rPr>
      </w:pPr>
      <w:r w:rsidRPr="00E85ECE">
        <w:rPr>
          <w:rFonts w:eastAsia="Calibri"/>
          <w:lang w:val="pl-PL"/>
        </w:rPr>
        <w:t>Tarchomińskie Zakłady Farmaceutyczne „Polfa” Spółka Akcyjna</w:t>
      </w:r>
    </w:p>
    <w:p w14:paraId="5ACBBCBC" w14:textId="77777777" w:rsidR="00546E9C" w:rsidRPr="00FB67E9" w:rsidRDefault="00546E9C" w:rsidP="00546E9C">
      <w:pPr>
        <w:spacing w:line="240" w:lineRule="auto"/>
        <w:rPr>
          <w:rFonts w:eastAsia="Calibri"/>
          <w:lang w:val="lt-LT"/>
        </w:rPr>
      </w:pPr>
      <w:proofErr w:type="spellStart"/>
      <w:r w:rsidRPr="00FB67E9">
        <w:rPr>
          <w:rFonts w:eastAsia="Calibri"/>
          <w:lang w:val="lt-LT"/>
        </w:rPr>
        <w:t>ul</w:t>
      </w:r>
      <w:proofErr w:type="spellEnd"/>
      <w:r w:rsidRPr="00FB67E9">
        <w:rPr>
          <w:rFonts w:eastAsia="Calibri"/>
          <w:lang w:val="lt-LT"/>
        </w:rPr>
        <w:t xml:space="preserve">. A. </w:t>
      </w:r>
      <w:proofErr w:type="spellStart"/>
      <w:r w:rsidRPr="00FB67E9">
        <w:rPr>
          <w:rFonts w:eastAsia="Calibri"/>
          <w:lang w:val="lt-LT"/>
        </w:rPr>
        <w:t>Fleminga</w:t>
      </w:r>
      <w:proofErr w:type="spellEnd"/>
      <w:r w:rsidRPr="00FB67E9">
        <w:rPr>
          <w:rFonts w:eastAsia="Calibri"/>
          <w:lang w:val="lt-LT"/>
        </w:rPr>
        <w:t xml:space="preserve"> 2</w:t>
      </w:r>
    </w:p>
    <w:p w14:paraId="55146923" w14:textId="77777777" w:rsidR="00546E9C" w:rsidRPr="00FB67E9" w:rsidRDefault="00546E9C" w:rsidP="00546E9C">
      <w:pPr>
        <w:spacing w:line="240" w:lineRule="auto"/>
        <w:rPr>
          <w:rFonts w:eastAsia="Calibri"/>
          <w:lang w:val="lt-LT"/>
        </w:rPr>
      </w:pPr>
      <w:r w:rsidRPr="00FB67E9">
        <w:rPr>
          <w:rFonts w:eastAsia="Calibri"/>
          <w:lang w:val="lt-LT"/>
        </w:rPr>
        <w:t xml:space="preserve">03-176 </w:t>
      </w:r>
      <w:proofErr w:type="spellStart"/>
      <w:r w:rsidRPr="00FB67E9">
        <w:rPr>
          <w:rFonts w:eastAsia="Calibri"/>
          <w:lang w:val="lt-LT"/>
        </w:rPr>
        <w:t>Warszawa</w:t>
      </w:r>
      <w:proofErr w:type="spellEnd"/>
    </w:p>
    <w:p w14:paraId="0B1252B0" w14:textId="77777777" w:rsidR="00546E9C" w:rsidRDefault="00546E9C" w:rsidP="00546E9C">
      <w:pPr>
        <w:spacing w:line="240" w:lineRule="auto"/>
        <w:rPr>
          <w:rFonts w:eastAsia="Calibri"/>
          <w:lang w:val="lt-LT"/>
        </w:rPr>
      </w:pPr>
      <w:r w:rsidRPr="00FB67E9">
        <w:rPr>
          <w:rFonts w:eastAsia="Calibri"/>
          <w:lang w:val="lt-LT"/>
        </w:rPr>
        <w:t>Lenkija</w:t>
      </w:r>
    </w:p>
    <w:p w14:paraId="175EB8B9" w14:textId="77777777" w:rsidR="00296EA3" w:rsidRDefault="00296EA3" w:rsidP="00546E9C">
      <w:pPr>
        <w:numPr>
          <w:ilvl w:val="12"/>
          <w:numId w:val="0"/>
        </w:numPr>
        <w:tabs>
          <w:tab w:val="clear" w:pos="567"/>
        </w:tabs>
        <w:spacing w:line="240" w:lineRule="auto"/>
        <w:ind w:right="-2"/>
        <w:rPr>
          <w:u w:val="single"/>
          <w:lang w:val="lt-LT" w:eastAsia="x-none"/>
        </w:rPr>
      </w:pPr>
    </w:p>
    <w:p w14:paraId="53B9B88E" w14:textId="7A483175" w:rsidR="00546E9C" w:rsidRPr="00264D08" w:rsidRDefault="00546E9C" w:rsidP="00546E9C">
      <w:pPr>
        <w:numPr>
          <w:ilvl w:val="12"/>
          <w:numId w:val="0"/>
        </w:numPr>
        <w:tabs>
          <w:tab w:val="clear" w:pos="567"/>
        </w:tabs>
        <w:spacing w:line="240" w:lineRule="auto"/>
        <w:ind w:right="-2"/>
        <w:rPr>
          <w:b/>
          <w:lang w:val="lt-LT"/>
        </w:rPr>
      </w:pPr>
      <w:r w:rsidRPr="00264D08">
        <w:rPr>
          <w:b/>
          <w:lang w:val="lt-LT"/>
        </w:rPr>
        <w:t>Šis pakuotės lapelis paskutinį kartą peržiūrėtas</w:t>
      </w:r>
      <w:r w:rsidR="00D75914">
        <w:rPr>
          <w:b/>
          <w:lang w:val="lt-LT"/>
        </w:rPr>
        <w:t xml:space="preserve"> </w:t>
      </w:r>
      <w:r w:rsidR="00896F63">
        <w:rPr>
          <w:b/>
          <w:lang w:val="lt-LT"/>
        </w:rPr>
        <w:t>2021-11-15.</w:t>
      </w:r>
    </w:p>
    <w:p w14:paraId="16E9EFB0" w14:textId="77777777" w:rsidR="00546E9C" w:rsidRPr="00264D08" w:rsidRDefault="00546E9C" w:rsidP="00546E9C">
      <w:pPr>
        <w:numPr>
          <w:ilvl w:val="12"/>
          <w:numId w:val="0"/>
        </w:numPr>
        <w:spacing w:line="240" w:lineRule="auto"/>
        <w:ind w:right="-2"/>
        <w:rPr>
          <w:i/>
          <w:color w:val="008000"/>
          <w:szCs w:val="24"/>
          <w:lang w:val="lt-LT"/>
        </w:rPr>
      </w:pPr>
    </w:p>
    <w:p w14:paraId="279CED15" w14:textId="77777777" w:rsidR="00546E9C" w:rsidRPr="00264D08" w:rsidRDefault="00546E9C" w:rsidP="00546E9C">
      <w:pPr>
        <w:numPr>
          <w:ilvl w:val="12"/>
          <w:numId w:val="0"/>
        </w:numPr>
        <w:spacing w:line="240" w:lineRule="auto"/>
        <w:ind w:right="-2"/>
        <w:rPr>
          <w:szCs w:val="24"/>
          <w:lang w:val="lt-LT"/>
        </w:rPr>
      </w:pPr>
      <w:r w:rsidRPr="00264D08">
        <w:rPr>
          <w:lang w:val="lt-LT"/>
        </w:rPr>
        <w:t xml:space="preserve">Išsami informacija apie šį </w:t>
      </w:r>
      <w:r w:rsidRPr="00264D08">
        <w:rPr>
          <w:szCs w:val="24"/>
          <w:lang w:val="lt-LT"/>
        </w:rPr>
        <w:t>vaistą</w:t>
      </w:r>
      <w:r w:rsidRPr="00264D08">
        <w:rPr>
          <w:lang w:val="lt-LT"/>
        </w:rPr>
        <w:t xml:space="preserve"> pateikiama Valstybinės vaistų kontrolės tarnybos prie Lietuvos Respublikos sveikatos apsaugos ministerijos tinklalapyje</w:t>
      </w:r>
      <w:r w:rsidRPr="00264D08">
        <w:rPr>
          <w:i/>
          <w:szCs w:val="24"/>
          <w:lang w:val="lt-LT"/>
        </w:rPr>
        <w:t xml:space="preserve"> </w:t>
      </w:r>
      <w:hyperlink r:id="rId8" w:history="1">
        <w:r w:rsidRPr="00264D08">
          <w:rPr>
            <w:rStyle w:val="Hyperlink"/>
            <w:rFonts w:eastAsia="SimSun"/>
            <w:lang w:val="lt-LT"/>
          </w:rPr>
          <w:t>http://www.vvkt.lt/</w:t>
        </w:r>
      </w:hyperlink>
      <w:r w:rsidRPr="00264D08">
        <w:rPr>
          <w:lang w:val="lt-LT"/>
        </w:rPr>
        <w:t>.</w:t>
      </w:r>
    </w:p>
    <w:p w14:paraId="4A4016AB" w14:textId="77777777" w:rsidR="00546E9C" w:rsidRPr="00264D08" w:rsidRDefault="00546E9C" w:rsidP="00546E9C">
      <w:pPr>
        <w:tabs>
          <w:tab w:val="clear" w:pos="567"/>
        </w:tabs>
        <w:spacing w:line="240" w:lineRule="auto"/>
        <w:rPr>
          <w:i/>
          <w:color w:val="008000"/>
          <w:lang w:val="lt-LT"/>
        </w:rPr>
      </w:pPr>
    </w:p>
    <w:p w14:paraId="17B2885F" w14:textId="77777777" w:rsidR="00546E9C" w:rsidRPr="00264D08" w:rsidRDefault="00546E9C" w:rsidP="00546E9C">
      <w:pPr>
        <w:rPr>
          <w:lang w:val="lt-LT"/>
        </w:rPr>
      </w:pPr>
    </w:p>
    <w:p w14:paraId="37266DB8" w14:textId="77777777" w:rsidR="00546E9C" w:rsidRPr="008D2FB0" w:rsidRDefault="00546E9C" w:rsidP="00546E9C">
      <w:pPr>
        <w:rPr>
          <w:lang w:val="lt-LT"/>
        </w:rPr>
      </w:pPr>
    </w:p>
    <w:p w14:paraId="584BF114" w14:textId="77777777" w:rsidR="006500B3" w:rsidRPr="00546E9C" w:rsidRDefault="006500B3">
      <w:pPr>
        <w:rPr>
          <w:lang w:val="lt-LT"/>
        </w:rPr>
      </w:pPr>
    </w:p>
    <w:sectPr w:rsidR="006500B3" w:rsidRPr="00546E9C" w:rsidSect="00B917E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311B3D"/>
    <w:multiLevelType w:val="hybridMultilevel"/>
    <w:tmpl w:val="696CF1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7818F0"/>
    <w:multiLevelType w:val="hybridMultilevel"/>
    <w:tmpl w:val="E638BA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186A58"/>
    <w:multiLevelType w:val="hybridMultilevel"/>
    <w:tmpl w:val="E5D6EB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367513"/>
    <w:multiLevelType w:val="hybridMultilevel"/>
    <w:tmpl w:val="5A7E2B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E5F6149"/>
    <w:multiLevelType w:val="hybridMultilevel"/>
    <w:tmpl w:val="ED6AAEE4"/>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15:restartNumberingAfterBreak="0">
    <w:nsid w:val="6A1E5A2C"/>
    <w:multiLevelType w:val="hybridMultilevel"/>
    <w:tmpl w:val="3B161C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0458AD"/>
    <w:multiLevelType w:val="hybridMultilevel"/>
    <w:tmpl w:val="6C1E4BB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B27517B"/>
    <w:multiLevelType w:val="hybridMultilevel"/>
    <w:tmpl w:val="3376B67A"/>
    <w:lvl w:ilvl="0" w:tplc="33B61A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0"/>
  </w:num>
  <w:num w:numId="7">
    <w:abstractNumId w:val="1"/>
  </w:num>
  <w:num w:numId="8">
    <w:abstractNumId w:val="4"/>
  </w:num>
  <w:num w:numId="9">
    <w:abstractNumId w:val="7"/>
  </w:num>
  <w:num w:numId="10">
    <w:abstractNumId w:val="5"/>
  </w:num>
  <w:num w:numId="11">
    <w:abstractNumId w:val="3"/>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E9C"/>
    <w:rsid w:val="00003223"/>
    <w:rsid w:val="000032E1"/>
    <w:rsid w:val="00041FFB"/>
    <w:rsid w:val="00056A30"/>
    <w:rsid w:val="000B28CA"/>
    <w:rsid w:val="00120695"/>
    <w:rsid w:val="00124BA2"/>
    <w:rsid w:val="00156379"/>
    <w:rsid w:val="00171315"/>
    <w:rsid w:val="00177E30"/>
    <w:rsid w:val="001B2987"/>
    <w:rsid w:val="001F74E6"/>
    <w:rsid w:val="00215E7C"/>
    <w:rsid w:val="00255209"/>
    <w:rsid w:val="00296EA3"/>
    <w:rsid w:val="002B23F3"/>
    <w:rsid w:val="002B2BCF"/>
    <w:rsid w:val="002C5ADE"/>
    <w:rsid w:val="002E4B98"/>
    <w:rsid w:val="003004AF"/>
    <w:rsid w:val="00314C96"/>
    <w:rsid w:val="00377E35"/>
    <w:rsid w:val="00390FD7"/>
    <w:rsid w:val="003A0A72"/>
    <w:rsid w:val="003A6AC6"/>
    <w:rsid w:val="003B2CF5"/>
    <w:rsid w:val="003B37BB"/>
    <w:rsid w:val="00431B70"/>
    <w:rsid w:val="004451FC"/>
    <w:rsid w:val="00450EC0"/>
    <w:rsid w:val="004510CA"/>
    <w:rsid w:val="0046036F"/>
    <w:rsid w:val="004762A6"/>
    <w:rsid w:val="00476F3A"/>
    <w:rsid w:val="004A777D"/>
    <w:rsid w:val="004D25BB"/>
    <w:rsid w:val="00522128"/>
    <w:rsid w:val="00540D12"/>
    <w:rsid w:val="005432D0"/>
    <w:rsid w:val="00546E9C"/>
    <w:rsid w:val="00556653"/>
    <w:rsid w:val="005720AB"/>
    <w:rsid w:val="005D098E"/>
    <w:rsid w:val="005E096C"/>
    <w:rsid w:val="005E1042"/>
    <w:rsid w:val="006038BA"/>
    <w:rsid w:val="00610373"/>
    <w:rsid w:val="00620DEB"/>
    <w:rsid w:val="00626327"/>
    <w:rsid w:val="00627FA8"/>
    <w:rsid w:val="006423E8"/>
    <w:rsid w:val="006500B3"/>
    <w:rsid w:val="00654323"/>
    <w:rsid w:val="00656648"/>
    <w:rsid w:val="00660FEC"/>
    <w:rsid w:val="0067278A"/>
    <w:rsid w:val="006C277D"/>
    <w:rsid w:val="00744186"/>
    <w:rsid w:val="0075292C"/>
    <w:rsid w:val="00771F94"/>
    <w:rsid w:val="00782E3D"/>
    <w:rsid w:val="007837C3"/>
    <w:rsid w:val="00786B84"/>
    <w:rsid w:val="00794CC2"/>
    <w:rsid w:val="00795DED"/>
    <w:rsid w:val="007D6EFF"/>
    <w:rsid w:val="007E433A"/>
    <w:rsid w:val="007F6239"/>
    <w:rsid w:val="0081076E"/>
    <w:rsid w:val="008264FA"/>
    <w:rsid w:val="0082753F"/>
    <w:rsid w:val="00831BA2"/>
    <w:rsid w:val="008601E7"/>
    <w:rsid w:val="00877CA2"/>
    <w:rsid w:val="0088318A"/>
    <w:rsid w:val="00892E5B"/>
    <w:rsid w:val="00896F63"/>
    <w:rsid w:val="008C4532"/>
    <w:rsid w:val="008D2FB0"/>
    <w:rsid w:val="008E260C"/>
    <w:rsid w:val="00911045"/>
    <w:rsid w:val="00931903"/>
    <w:rsid w:val="009729E2"/>
    <w:rsid w:val="0097576F"/>
    <w:rsid w:val="00985160"/>
    <w:rsid w:val="009A6385"/>
    <w:rsid w:val="00A27289"/>
    <w:rsid w:val="00A45E80"/>
    <w:rsid w:val="00A65217"/>
    <w:rsid w:val="00A82DA3"/>
    <w:rsid w:val="00AC16D8"/>
    <w:rsid w:val="00AC6B0A"/>
    <w:rsid w:val="00AD4473"/>
    <w:rsid w:val="00B215D5"/>
    <w:rsid w:val="00B61565"/>
    <w:rsid w:val="00B917E6"/>
    <w:rsid w:val="00BA5108"/>
    <w:rsid w:val="00BE11A9"/>
    <w:rsid w:val="00C0718B"/>
    <w:rsid w:val="00C25E99"/>
    <w:rsid w:val="00C40B95"/>
    <w:rsid w:val="00C945AE"/>
    <w:rsid w:val="00CE4519"/>
    <w:rsid w:val="00D101EB"/>
    <w:rsid w:val="00D43003"/>
    <w:rsid w:val="00D6551A"/>
    <w:rsid w:val="00D75914"/>
    <w:rsid w:val="00D86FE7"/>
    <w:rsid w:val="00DC6AA5"/>
    <w:rsid w:val="00DF51BD"/>
    <w:rsid w:val="00E70F66"/>
    <w:rsid w:val="00E85ECE"/>
    <w:rsid w:val="00EB62F1"/>
    <w:rsid w:val="00EC3694"/>
    <w:rsid w:val="00ED4E69"/>
    <w:rsid w:val="00EE25DC"/>
    <w:rsid w:val="00EF4BC0"/>
    <w:rsid w:val="00F945BD"/>
    <w:rsid w:val="00FA4058"/>
    <w:rsid w:val="00FA7DB7"/>
    <w:rsid w:val="00FB4F64"/>
    <w:rsid w:val="00FC58EF"/>
    <w:rsid w:val="00FF2E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7657"/>
  <w15:chartTrackingRefBased/>
  <w15:docId w15:val="{94429ECB-6969-B242-9AE7-983386EC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A72"/>
    <w:pPr>
      <w:tabs>
        <w:tab w:val="left" w:pos="567"/>
      </w:tabs>
      <w:spacing w:line="260" w:lineRule="exact"/>
    </w:pPr>
    <w:rPr>
      <w:rFonts w:ascii="Times New Roman" w:eastAsia="Times New Roman" w:hAnsi="Times New Roman" w:cs="Times New Roman"/>
      <w:snapToGrid w:val="0"/>
      <w:sz w:val="22"/>
      <w:szCs w:val="20"/>
      <w:lang w:val="en-GB"/>
    </w:rPr>
  </w:style>
  <w:style w:type="paragraph" w:styleId="Heading1">
    <w:name w:val="heading 1"/>
    <w:basedOn w:val="Normal"/>
    <w:next w:val="Normal"/>
    <w:link w:val="Heading1Char"/>
    <w:uiPriority w:val="99"/>
    <w:qFormat/>
    <w:rsid w:val="00546E9C"/>
    <w:pPr>
      <w:spacing w:before="240" w:after="120"/>
      <w:ind w:left="357" w:hanging="357"/>
      <w:outlineLvl w:val="0"/>
    </w:pPr>
    <w:rPr>
      <w:rFonts w:eastAsia="SimSun"/>
      <w:b/>
      <w:caps/>
      <w:snapToGrid/>
      <w:sz w:val="26"/>
      <w:lang w:val="en-US"/>
    </w:rPr>
  </w:style>
  <w:style w:type="paragraph" w:styleId="Heading2">
    <w:name w:val="heading 2"/>
    <w:basedOn w:val="Normal"/>
    <w:next w:val="Normal"/>
    <w:link w:val="Heading2Char"/>
    <w:uiPriority w:val="99"/>
    <w:qFormat/>
    <w:rsid w:val="00546E9C"/>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9"/>
    <w:qFormat/>
    <w:rsid w:val="00546E9C"/>
    <w:pPr>
      <w:keepNext/>
      <w:keepLines/>
      <w:spacing w:before="120" w:after="80"/>
      <w:outlineLvl w:val="2"/>
    </w:pPr>
    <w:rPr>
      <w:rFonts w:ascii="Cambria" w:hAnsi="Cambria"/>
      <w:b/>
      <w:bCs/>
      <w:sz w:val="26"/>
      <w:szCs w:val="26"/>
      <w:lang w:eastAsia="x-none"/>
    </w:rPr>
  </w:style>
  <w:style w:type="paragraph" w:styleId="Heading4">
    <w:name w:val="heading 4"/>
    <w:basedOn w:val="Normal"/>
    <w:next w:val="Normal"/>
    <w:link w:val="Heading4Char"/>
    <w:uiPriority w:val="99"/>
    <w:qFormat/>
    <w:rsid w:val="00546E9C"/>
    <w:pPr>
      <w:keepNext/>
      <w:jc w:val="both"/>
      <w:outlineLvl w:val="3"/>
    </w:pPr>
    <w:rPr>
      <w:rFonts w:ascii="Calibri" w:hAnsi="Calibri"/>
      <w:b/>
      <w:bCs/>
      <w:sz w:val="28"/>
      <w:szCs w:val="28"/>
      <w:lang w:eastAsia="x-none"/>
    </w:rPr>
  </w:style>
  <w:style w:type="paragraph" w:styleId="Heading5">
    <w:name w:val="heading 5"/>
    <w:basedOn w:val="Normal"/>
    <w:next w:val="Normal"/>
    <w:link w:val="Heading5Char"/>
    <w:uiPriority w:val="99"/>
    <w:qFormat/>
    <w:rsid w:val="00546E9C"/>
    <w:pPr>
      <w:keepNext/>
      <w:jc w:val="both"/>
      <w:outlineLvl w:val="4"/>
    </w:pPr>
    <w:rPr>
      <w:rFonts w:eastAsia="SimSun"/>
      <w:noProof/>
      <w:snapToGrid/>
    </w:rPr>
  </w:style>
  <w:style w:type="paragraph" w:styleId="Heading6">
    <w:name w:val="heading 6"/>
    <w:basedOn w:val="Normal"/>
    <w:next w:val="Normal"/>
    <w:link w:val="Heading6Char"/>
    <w:uiPriority w:val="99"/>
    <w:qFormat/>
    <w:rsid w:val="00546E9C"/>
    <w:pPr>
      <w:keepNext/>
      <w:tabs>
        <w:tab w:val="left" w:pos="-720"/>
        <w:tab w:val="left" w:pos="4536"/>
      </w:tabs>
      <w:suppressAutoHyphens/>
      <w:outlineLvl w:val="5"/>
    </w:pPr>
    <w:rPr>
      <w:rFonts w:eastAsia="SimSun"/>
      <w:i/>
      <w:snapToGrid/>
    </w:rPr>
  </w:style>
  <w:style w:type="paragraph" w:styleId="Heading7">
    <w:name w:val="heading 7"/>
    <w:basedOn w:val="Normal"/>
    <w:next w:val="Normal"/>
    <w:link w:val="Heading7Char"/>
    <w:uiPriority w:val="99"/>
    <w:qFormat/>
    <w:rsid w:val="00546E9C"/>
    <w:pPr>
      <w:keepNext/>
      <w:tabs>
        <w:tab w:val="left" w:pos="-720"/>
        <w:tab w:val="left" w:pos="4536"/>
      </w:tabs>
      <w:suppressAutoHyphens/>
      <w:jc w:val="both"/>
      <w:outlineLvl w:val="6"/>
    </w:pPr>
    <w:rPr>
      <w:rFonts w:eastAsia="SimSun"/>
      <w:i/>
      <w:snapToGrid/>
    </w:rPr>
  </w:style>
  <w:style w:type="paragraph" w:styleId="Heading8">
    <w:name w:val="heading 8"/>
    <w:basedOn w:val="Normal"/>
    <w:next w:val="Normal"/>
    <w:link w:val="Heading8Char"/>
    <w:uiPriority w:val="99"/>
    <w:qFormat/>
    <w:rsid w:val="00546E9C"/>
    <w:pPr>
      <w:keepNext/>
      <w:ind w:left="567" w:hanging="567"/>
      <w:jc w:val="both"/>
      <w:outlineLvl w:val="7"/>
    </w:pPr>
    <w:rPr>
      <w:rFonts w:eastAsia="SimSun"/>
      <w:b/>
      <w:i/>
      <w:snapToGrid/>
    </w:rPr>
  </w:style>
  <w:style w:type="paragraph" w:styleId="Heading9">
    <w:name w:val="heading 9"/>
    <w:basedOn w:val="Normal"/>
    <w:next w:val="Normal"/>
    <w:link w:val="Heading9Char"/>
    <w:uiPriority w:val="99"/>
    <w:qFormat/>
    <w:rsid w:val="00546E9C"/>
    <w:pPr>
      <w:keepNext/>
      <w:jc w:val="both"/>
      <w:outlineLvl w:val="8"/>
    </w:pPr>
    <w:rPr>
      <w:rFonts w:eastAsia="SimSun"/>
      <w:b/>
      <w:i/>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46E9C"/>
    <w:rPr>
      <w:rFonts w:ascii="Times New Roman" w:eastAsia="SimSun" w:hAnsi="Times New Roman" w:cs="Times New Roman"/>
      <w:b/>
      <w:caps/>
      <w:sz w:val="26"/>
      <w:szCs w:val="20"/>
      <w:lang w:val="en-US"/>
    </w:rPr>
  </w:style>
  <w:style w:type="character" w:customStyle="1" w:styleId="Heading2Char">
    <w:name w:val="Heading 2 Char"/>
    <w:basedOn w:val="DefaultParagraphFont"/>
    <w:link w:val="Heading2"/>
    <w:uiPriority w:val="99"/>
    <w:rsid w:val="00546E9C"/>
    <w:rPr>
      <w:rFonts w:ascii="Cambria" w:eastAsia="Times New Roman" w:hAnsi="Cambria" w:cs="Times New Roman"/>
      <w:b/>
      <w:bCs/>
      <w:i/>
      <w:iCs/>
      <w:snapToGrid w:val="0"/>
      <w:sz w:val="28"/>
      <w:szCs w:val="28"/>
      <w:lang w:val="en-GB" w:eastAsia="x-none"/>
    </w:rPr>
  </w:style>
  <w:style w:type="character" w:customStyle="1" w:styleId="Heading3Char">
    <w:name w:val="Heading 3 Char"/>
    <w:basedOn w:val="DefaultParagraphFont"/>
    <w:link w:val="Heading3"/>
    <w:uiPriority w:val="99"/>
    <w:rsid w:val="00546E9C"/>
    <w:rPr>
      <w:rFonts w:ascii="Cambria" w:eastAsia="Times New Roman" w:hAnsi="Cambria" w:cs="Times New Roman"/>
      <w:b/>
      <w:bCs/>
      <w:snapToGrid w:val="0"/>
      <w:sz w:val="26"/>
      <w:szCs w:val="26"/>
      <w:lang w:val="en-GB" w:eastAsia="x-none"/>
    </w:rPr>
  </w:style>
  <w:style w:type="character" w:customStyle="1" w:styleId="Heading4Char">
    <w:name w:val="Heading 4 Char"/>
    <w:basedOn w:val="DefaultParagraphFont"/>
    <w:link w:val="Heading4"/>
    <w:uiPriority w:val="99"/>
    <w:rsid w:val="00546E9C"/>
    <w:rPr>
      <w:rFonts w:ascii="Calibri" w:eastAsia="Times New Roman" w:hAnsi="Calibri" w:cs="Times New Roman"/>
      <w:b/>
      <w:bCs/>
      <w:snapToGrid w:val="0"/>
      <w:sz w:val="28"/>
      <w:szCs w:val="28"/>
      <w:lang w:val="en-GB" w:eastAsia="x-none"/>
    </w:rPr>
  </w:style>
  <w:style w:type="character" w:customStyle="1" w:styleId="Heading5Char">
    <w:name w:val="Heading 5 Char"/>
    <w:basedOn w:val="DefaultParagraphFont"/>
    <w:link w:val="Heading5"/>
    <w:uiPriority w:val="99"/>
    <w:rsid w:val="00546E9C"/>
    <w:rPr>
      <w:rFonts w:ascii="Times New Roman" w:eastAsia="SimSun" w:hAnsi="Times New Roman" w:cs="Times New Roman"/>
      <w:noProof/>
      <w:sz w:val="22"/>
      <w:szCs w:val="20"/>
      <w:lang w:val="en-GB"/>
    </w:rPr>
  </w:style>
  <w:style w:type="character" w:customStyle="1" w:styleId="Heading6Char">
    <w:name w:val="Heading 6 Char"/>
    <w:basedOn w:val="DefaultParagraphFont"/>
    <w:link w:val="Heading6"/>
    <w:uiPriority w:val="99"/>
    <w:rsid w:val="00546E9C"/>
    <w:rPr>
      <w:rFonts w:ascii="Times New Roman" w:eastAsia="SimSun" w:hAnsi="Times New Roman" w:cs="Times New Roman"/>
      <w:i/>
      <w:sz w:val="22"/>
      <w:szCs w:val="20"/>
      <w:lang w:val="en-GB"/>
    </w:rPr>
  </w:style>
  <w:style w:type="character" w:customStyle="1" w:styleId="Heading7Char">
    <w:name w:val="Heading 7 Char"/>
    <w:basedOn w:val="DefaultParagraphFont"/>
    <w:link w:val="Heading7"/>
    <w:uiPriority w:val="99"/>
    <w:rsid w:val="00546E9C"/>
    <w:rPr>
      <w:rFonts w:ascii="Times New Roman" w:eastAsia="SimSun" w:hAnsi="Times New Roman" w:cs="Times New Roman"/>
      <w:i/>
      <w:sz w:val="22"/>
      <w:szCs w:val="20"/>
      <w:lang w:val="en-GB"/>
    </w:rPr>
  </w:style>
  <w:style w:type="character" w:customStyle="1" w:styleId="Heading8Char">
    <w:name w:val="Heading 8 Char"/>
    <w:basedOn w:val="DefaultParagraphFont"/>
    <w:link w:val="Heading8"/>
    <w:uiPriority w:val="99"/>
    <w:rsid w:val="00546E9C"/>
    <w:rPr>
      <w:rFonts w:ascii="Times New Roman" w:eastAsia="SimSun" w:hAnsi="Times New Roman" w:cs="Times New Roman"/>
      <w:b/>
      <w:i/>
      <w:sz w:val="22"/>
      <w:szCs w:val="20"/>
      <w:lang w:val="en-GB"/>
    </w:rPr>
  </w:style>
  <w:style w:type="character" w:customStyle="1" w:styleId="Heading9Char">
    <w:name w:val="Heading 9 Char"/>
    <w:basedOn w:val="DefaultParagraphFont"/>
    <w:link w:val="Heading9"/>
    <w:uiPriority w:val="99"/>
    <w:rsid w:val="00546E9C"/>
    <w:rPr>
      <w:rFonts w:ascii="Times New Roman" w:eastAsia="SimSun" w:hAnsi="Times New Roman" w:cs="Times New Roman"/>
      <w:b/>
      <w:i/>
      <w:sz w:val="22"/>
      <w:szCs w:val="20"/>
      <w:lang w:val="en-GB"/>
    </w:rPr>
  </w:style>
  <w:style w:type="paragraph" w:styleId="Footer">
    <w:name w:val="footer"/>
    <w:basedOn w:val="Normal"/>
    <w:link w:val="FooterChar"/>
    <w:uiPriority w:val="99"/>
    <w:rsid w:val="00546E9C"/>
    <w:pPr>
      <w:tabs>
        <w:tab w:val="center" w:pos="4536"/>
        <w:tab w:val="right" w:pos="8306"/>
      </w:tabs>
    </w:pPr>
    <w:rPr>
      <w:lang w:eastAsia="x-none"/>
    </w:rPr>
  </w:style>
  <w:style w:type="character" w:customStyle="1" w:styleId="FooterChar">
    <w:name w:val="Footer Char"/>
    <w:basedOn w:val="DefaultParagraphFont"/>
    <w:link w:val="Footer"/>
    <w:uiPriority w:val="99"/>
    <w:rsid w:val="00546E9C"/>
    <w:rPr>
      <w:rFonts w:ascii="Times New Roman" w:eastAsia="Times New Roman" w:hAnsi="Times New Roman" w:cs="Times New Roman"/>
      <w:snapToGrid w:val="0"/>
      <w:sz w:val="22"/>
      <w:szCs w:val="20"/>
      <w:lang w:val="en-GB" w:eastAsia="x-none"/>
    </w:rPr>
  </w:style>
  <w:style w:type="character" w:customStyle="1" w:styleId="HeaderChar">
    <w:name w:val="Header Char"/>
    <w:rsid w:val="00546E9C"/>
    <w:rPr>
      <w:snapToGrid w:val="0"/>
      <w:sz w:val="22"/>
      <w:lang w:val="en-GB" w:eastAsia="en-US"/>
    </w:rPr>
  </w:style>
  <w:style w:type="character" w:styleId="PageNumber">
    <w:name w:val="page number"/>
    <w:uiPriority w:val="99"/>
    <w:rsid w:val="00546E9C"/>
    <w:rPr>
      <w:rFonts w:cs="Times New Roman"/>
    </w:rPr>
  </w:style>
  <w:style w:type="character" w:styleId="Hyperlink">
    <w:name w:val="Hyperlink"/>
    <w:uiPriority w:val="99"/>
    <w:rsid w:val="00546E9C"/>
    <w:rPr>
      <w:color w:val="0000FF"/>
      <w:u w:val="single"/>
    </w:rPr>
  </w:style>
  <w:style w:type="paragraph" w:customStyle="1" w:styleId="BodytextAgency">
    <w:name w:val="Body text (Agency)"/>
    <w:basedOn w:val="Normal"/>
    <w:link w:val="BodytextAgencyChar"/>
    <w:uiPriority w:val="99"/>
    <w:rsid w:val="00546E9C"/>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3A0A72"/>
    <w:rPr>
      <w:rFonts w:ascii="Verdana" w:eastAsia="Times New Roman" w:hAnsi="Verdana" w:cs="Times New Roman"/>
      <w:snapToGrid w:val="0"/>
      <w:sz w:val="18"/>
      <w:szCs w:val="22"/>
      <w:lang w:val="en-GB" w:eastAsia="lt-LT"/>
    </w:rPr>
  </w:style>
  <w:style w:type="paragraph" w:customStyle="1" w:styleId="TabletextrowsAgency">
    <w:name w:val="Table text rows (Agency)"/>
    <w:basedOn w:val="Normal"/>
    <w:uiPriority w:val="99"/>
    <w:rsid w:val="00546E9C"/>
    <w:pPr>
      <w:tabs>
        <w:tab w:val="clear" w:pos="567"/>
      </w:tabs>
      <w:spacing w:line="280" w:lineRule="exact"/>
    </w:pPr>
    <w:rPr>
      <w:rFonts w:ascii="Verdana" w:hAnsi="Verdana"/>
      <w:sz w:val="18"/>
    </w:rPr>
  </w:style>
  <w:style w:type="character" w:customStyle="1" w:styleId="tw4winError">
    <w:name w:val="tw4winError"/>
    <w:uiPriority w:val="99"/>
    <w:rsid w:val="00546E9C"/>
    <w:rPr>
      <w:rFonts w:ascii="Courier New" w:hAnsi="Courier New"/>
      <w:color w:val="00FF00"/>
      <w:sz w:val="40"/>
    </w:rPr>
  </w:style>
  <w:style w:type="character" w:customStyle="1" w:styleId="tw4winTerm">
    <w:name w:val="tw4winTerm"/>
    <w:uiPriority w:val="99"/>
    <w:rsid w:val="00546E9C"/>
    <w:rPr>
      <w:color w:val="0000FF"/>
    </w:rPr>
  </w:style>
  <w:style w:type="character" w:customStyle="1" w:styleId="tw4winPopup">
    <w:name w:val="tw4winPopup"/>
    <w:uiPriority w:val="99"/>
    <w:rsid w:val="00546E9C"/>
    <w:rPr>
      <w:rFonts w:ascii="Courier New" w:hAnsi="Courier New"/>
      <w:noProof/>
      <w:color w:val="008000"/>
    </w:rPr>
  </w:style>
  <w:style w:type="character" w:customStyle="1" w:styleId="tw4winJump">
    <w:name w:val="tw4winJump"/>
    <w:uiPriority w:val="99"/>
    <w:rsid w:val="00546E9C"/>
    <w:rPr>
      <w:rFonts w:ascii="Courier New" w:hAnsi="Courier New"/>
      <w:noProof/>
      <w:color w:val="008080"/>
    </w:rPr>
  </w:style>
  <w:style w:type="character" w:customStyle="1" w:styleId="tw4winExternal">
    <w:name w:val="tw4winExternal"/>
    <w:uiPriority w:val="99"/>
    <w:rsid w:val="00546E9C"/>
    <w:rPr>
      <w:rFonts w:ascii="Courier New" w:hAnsi="Courier New"/>
      <w:noProof/>
      <w:color w:val="808080"/>
    </w:rPr>
  </w:style>
  <w:style w:type="character" w:customStyle="1" w:styleId="tw4winInternal">
    <w:name w:val="tw4winInternal"/>
    <w:uiPriority w:val="99"/>
    <w:rsid w:val="00546E9C"/>
    <w:rPr>
      <w:rFonts w:ascii="Courier New" w:hAnsi="Courier New"/>
      <w:noProof/>
      <w:color w:val="FF0000"/>
    </w:rPr>
  </w:style>
  <w:style w:type="character" w:customStyle="1" w:styleId="DONOTTRANSLATE">
    <w:name w:val="DO_NOT_TRANSLATE"/>
    <w:uiPriority w:val="99"/>
    <w:rsid w:val="00546E9C"/>
    <w:rPr>
      <w:rFonts w:ascii="Courier New" w:hAnsi="Courier New"/>
      <w:noProof/>
      <w:color w:val="800000"/>
    </w:rPr>
  </w:style>
  <w:style w:type="paragraph" w:styleId="BalloonText">
    <w:name w:val="Balloon Text"/>
    <w:basedOn w:val="Normal"/>
    <w:link w:val="BalloonTextChar"/>
    <w:uiPriority w:val="99"/>
    <w:rsid w:val="00546E9C"/>
    <w:pPr>
      <w:spacing w:line="240" w:lineRule="auto"/>
    </w:pPr>
    <w:rPr>
      <w:rFonts w:ascii="Tahoma" w:hAnsi="Tahoma"/>
      <w:sz w:val="16"/>
      <w:szCs w:val="16"/>
      <w:lang w:eastAsia="x-none"/>
    </w:rPr>
  </w:style>
  <w:style w:type="character" w:customStyle="1" w:styleId="BalloonTextChar">
    <w:name w:val="Balloon Text Char"/>
    <w:basedOn w:val="DefaultParagraphFont"/>
    <w:link w:val="BalloonText"/>
    <w:uiPriority w:val="99"/>
    <w:rsid w:val="00546E9C"/>
    <w:rPr>
      <w:rFonts w:ascii="Tahoma" w:eastAsia="Times New Roman" w:hAnsi="Tahoma" w:cs="Times New Roman"/>
      <w:snapToGrid w:val="0"/>
      <w:sz w:val="16"/>
      <w:szCs w:val="16"/>
      <w:lang w:val="en-GB" w:eastAsia="x-none"/>
    </w:rPr>
  </w:style>
  <w:style w:type="character" w:styleId="CommentReference">
    <w:name w:val="annotation reference"/>
    <w:uiPriority w:val="99"/>
    <w:rsid w:val="00546E9C"/>
    <w:rPr>
      <w:sz w:val="16"/>
      <w:szCs w:val="16"/>
    </w:rPr>
  </w:style>
  <w:style w:type="paragraph" w:styleId="CommentText">
    <w:name w:val="annotation text"/>
    <w:basedOn w:val="Normal"/>
    <w:link w:val="CommentTextChar"/>
    <w:uiPriority w:val="99"/>
    <w:rsid w:val="00546E9C"/>
    <w:rPr>
      <w:sz w:val="20"/>
    </w:rPr>
  </w:style>
  <w:style w:type="character" w:customStyle="1" w:styleId="CommentTextChar">
    <w:name w:val="Comment Text Char"/>
    <w:basedOn w:val="DefaultParagraphFont"/>
    <w:link w:val="CommentText"/>
    <w:uiPriority w:val="99"/>
    <w:rsid w:val="00546E9C"/>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rsid w:val="00546E9C"/>
    <w:rPr>
      <w:b/>
      <w:bCs/>
    </w:rPr>
  </w:style>
  <w:style w:type="character" w:customStyle="1" w:styleId="CommentSubjectChar">
    <w:name w:val="Comment Subject Char"/>
    <w:basedOn w:val="CommentTextChar"/>
    <w:link w:val="CommentSubject"/>
    <w:uiPriority w:val="99"/>
    <w:rsid w:val="00546E9C"/>
    <w:rPr>
      <w:rFonts w:ascii="Times New Roman" w:eastAsia="Times New Roman" w:hAnsi="Times New Roman" w:cs="Times New Roman"/>
      <w:b/>
      <w:bCs/>
      <w:snapToGrid w:val="0"/>
      <w:sz w:val="20"/>
      <w:szCs w:val="20"/>
      <w:lang w:val="en-GB"/>
    </w:rPr>
  </w:style>
  <w:style w:type="paragraph" w:styleId="Revision">
    <w:name w:val="Revision"/>
    <w:hidden/>
    <w:uiPriority w:val="99"/>
    <w:semiHidden/>
    <w:rsid w:val="003A0A72"/>
    <w:rPr>
      <w:rFonts w:ascii="Times New Roman" w:eastAsia="Times New Roman" w:hAnsi="Times New Roman" w:cs="Times New Roman"/>
      <w:snapToGrid w:val="0"/>
      <w:sz w:val="22"/>
      <w:szCs w:val="20"/>
      <w:lang w:val="en-GB"/>
    </w:rPr>
  </w:style>
  <w:style w:type="paragraph" w:customStyle="1" w:styleId="EMEAEnBodyText">
    <w:name w:val="EMEA En Body Text"/>
    <w:basedOn w:val="Normal"/>
    <w:uiPriority w:val="99"/>
    <w:rsid w:val="00546E9C"/>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546E9C"/>
    <w:rPr>
      <w:rFonts w:ascii="Courier New" w:hAnsi="Courier New"/>
      <w:vanish/>
      <w:color w:val="800080"/>
      <w:sz w:val="24"/>
      <w:vertAlign w:val="subscript"/>
    </w:rPr>
  </w:style>
  <w:style w:type="paragraph" w:styleId="Header">
    <w:name w:val="header"/>
    <w:basedOn w:val="Normal"/>
    <w:link w:val="HeaderChar1"/>
    <w:uiPriority w:val="99"/>
    <w:rsid w:val="00546E9C"/>
    <w:pPr>
      <w:tabs>
        <w:tab w:val="clear" w:pos="567"/>
        <w:tab w:val="center" w:pos="4320"/>
        <w:tab w:val="right" w:pos="8640"/>
      </w:tabs>
    </w:pPr>
    <w:rPr>
      <w:rFonts w:eastAsia="SimSun"/>
      <w:snapToGrid/>
      <w:lang w:eastAsia="zh-CN"/>
    </w:rPr>
  </w:style>
  <w:style w:type="character" w:customStyle="1" w:styleId="HeaderChar1">
    <w:name w:val="Header Char1"/>
    <w:basedOn w:val="DefaultParagraphFont"/>
    <w:link w:val="Header"/>
    <w:uiPriority w:val="99"/>
    <w:rsid w:val="00546E9C"/>
    <w:rPr>
      <w:rFonts w:ascii="Times New Roman" w:eastAsia="SimSun" w:hAnsi="Times New Roman" w:cs="Times New Roman"/>
      <w:sz w:val="22"/>
      <w:szCs w:val="20"/>
      <w:lang w:val="en-GB" w:eastAsia="zh-CN"/>
    </w:rPr>
  </w:style>
  <w:style w:type="paragraph" w:styleId="DocumentMap">
    <w:name w:val="Document Map"/>
    <w:basedOn w:val="Normal"/>
    <w:link w:val="DocumentMapChar"/>
    <w:uiPriority w:val="99"/>
    <w:rsid w:val="00546E9C"/>
    <w:pPr>
      <w:shd w:val="clear" w:color="auto" w:fill="000080"/>
    </w:pPr>
    <w:rPr>
      <w:rFonts w:ascii="Tahoma" w:eastAsia="SimSun" w:hAnsi="Tahoma"/>
      <w:snapToGrid/>
      <w:sz w:val="20"/>
      <w:lang w:eastAsia="zh-CN"/>
    </w:rPr>
  </w:style>
  <w:style w:type="character" w:customStyle="1" w:styleId="DocumentMapChar">
    <w:name w:val="Document Map Char"/>
    <w:basedOn w:val="DefaultParagraphFont"/>
    <w:link w:val="DocumentMap"/>
    <w:uiPriority w:val="99"/>
    <w:rsid w:val="00546E9C"/>
    <w:rPr>
      <w:rFonts w:ascii="Tahoma" w:eastAsia="SimSun" w:hAnsi="Tahoma" w:cs="Times New Roman"/>
      <w:sz w:val="20"/>
      <w:szCs w:val="20"/>
      <w:shd w:val="clear" w:color="auto" w:fill="000080"/>
      <w:lang w:val="en-GB" w:eastAsia="zh-CN"/>
    </w:rPr>
  </w:style>
  <w:style w:type="paragraph" w:styleId="BodyTextIndent">
    <w:name w:val="Body Text Indent"/>
    <w:basedOn w:val="Normal"/>
    <w:link w:val="BodyTextIndentChar"/>
    <w:uiPriority w:val="99"/>
    <w:rsid w:val="00546E9C"/>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BodyTextIndentChar">
    <w:name w:val="Body Text Indent Char"/>
    <w:basedOn w:val="DefaultParagraphFont"/>
    <w:link w:val="BodyTextIndent"/>
    <w:uiPriority w:val="99"/>
    <w:rsid w:val="00546E9C"/>
    <w:rPr>
      <w:rFonts w:ascii="Times New Roman" w:eastAsia="SimSun" w:hAnsi="Times New Roman" w:cs="Times New Roman"/>
      <w:sz w:val="22"/>
      <w:szCs w:val="22"/>
      <w:lang w:val="en-GB" w:eastAsia="en-GB"/>
    </w:rPr>
  </w:style>
  <w:style w:type="paragraph" w:styleId="BodyText3">
    <w:name w:val="Body Text 3"/>
    <w:basedOn w:val="Normal"/>
    <w:link w:val="BodyText3Char"/>
    <w:uiPriority w:val="99"/>
    <w:rsid w:val="00546E9C"/>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BodyText3Char">
    <w:name w:val="Body Text 3 Char"/>
    <w:basedOn w:val="DefaultParagraphFont"/>
    <w:link w:val="BodyText3"/>
    <w:uiPriority w:val="99"/>
    <w:rsid w:val="00546E9C"/>
    <w:rPr>
      <w:rFonts w:ascii="Times New Roman" w:eastAsia="SimSun" w:hAnsi="Times New Roman" w:cs="Times New Roman"/>
      <w:color w:val="0000FF"/>
      <w:sz w:val="22"/>
      <w:szCs w:val="22"/>
      <w:lang w:val="en-GB" w:eastAsia="en-GB"/>
    </w:rPr>
  </w:style>
  <w:style w:type="paragraph" w:styleId="BodyTextIndent2">
    <w:name w:val="Body Text Indent 2"/>
    <w:basedOn w:val="Normal"/>
    <w:link w:val="BodyTextIndent2Char"/>
    <w:uiPriority w:val="99"/>
    <w:rsid w:val="00546E9C"/>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BodyTextIndent2Char">
    <w:name w:val="Body Text Indent 2 Char"/>
    <w:basedOn w:val="DefaultParagraphFont"/>
    <w:link w:val="BodyTextIndent2"/>
    <w:uiPriority w:val="99"/>
    <w:rsid w:val="00546E9C"/>
    <w:rPr>
      <w:rFonts w:ascii="Times New Roman" w:eastAsia="SimSun" w:hAnsi="Times New Roman" w:cs="Times New Roman"/>
      <w:b/>
      <w:bCs/>
      <w:color w:val="0000FF"/>
      <w:sz w:val="22"/>
      <w:szCs w:val="22"/>
      <w:lang w:val="en-GB"/>
    </w:rPr>
  </w:style>
  <w:style w:type="paragraph" w:styleId="BodyText">
    <w:name w:val="Body Text"/>
    <w:basedOn w:val="Normal"/>
    <w:link w:val="BodyTextChar"/>
    <w:uiPriority w:val="99"/>
    <w:rsid w:val="00546E9C"/>
    <w:pPr>
      <w:tabs>
        <w:tab w:val="clear" w:pos="567"/>
      </w:tabs>
      <w:spacing w:line="240" w:lineRule="auto"/>
    </w:pPr>
    <w:rPr>
      <w:rFonts w:eastAsia="SimSun"/>
      <w:i/>
      <w:snapToGrid/>
      <w:color w:val="008000"/>
    </w:rPr>
  </w:style>
  <w:style w:type="character" w:customStyle="1" w:styleId="BodyTextChar">
    <w:name w:val="Body Text Char"/>
    <w:basedOn w:val="DefaultParagraphFont"/>
    <w:link w:val="BodyText"/>
    <w:uiPriority w:val="99"/>
    <w:rsid w:val="00546E9C"/>
    <w:rPr>
      <w:rFonts w:ascii="Times New Roman" w:eastAsia="SimSun" w:hAnsi="Times New Roman" w:cs="Times New Roman"/>
      <w:i/>
      <w:color w:val="008000"/>
      <w:sz w:val="22"/>
      <w:szCs w:val="20"/>
      <w:lang w:val="en-GB"/>
    </w:rPr>
  </w:style>
  <w:style w:type="paragraph" w:styleId="BodyText2">
    <w:name w:val="Body Text 2"/>
    <w:basedOn w:val="Normal"/>
    <w:link w:val="BodyText2Char"/>
    <w:uiPriority w:val="99"/>
    <w:rsid w:val="00546E9C"/>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BodyText2Char">
    <w:name w:val="Body Text 2 Char"/>
    <w:basedOn w:val="DefaultParagraphFont"/>
    <w:link w:val="BodyText2"/>
    <w:uiPriority w:val="99"/>
    <w:rsid w:val="00546E9C"/>
    <w:rPr>
      <w:rFonts w:ascii="Times New Roman" w:eastAsia="SimSun" w:hAnsi="Times New Roman" w:cs="Times New Roman"/>
      <w:b/>
      <w:bCs/>
      <w:color w:val="0000FF"/>
      <w:sz w:val="22"/>
      <w:szCs w:val="22"/>
      <w:u w:val="single"/>
      <w:lang w:val="en-GB"/>
    </w:rPr>
  </w:style>
  <w:style w:type="paragraph" w:customStyle="1" w:styleId="AHeader1">
    <w:name w:val="AHeader 1"/>
    <w:basedOn w:val="Normal"/>
    <w:uiPriority w:val="99"/>
    <w:rsid w:val="00546E9C"/>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546E9C"/>
    <w:pPr>
      <w:tabs>
        <w:tab w:val="clear" w:pos="720"/>
        <w:tab w:val="num" w:pos="360"/>
      </w:tabs>
      <w:ind w:left="709" w:hanging="425"/>
    </w:pPr>
    <w:rPr>
      <w:sz w:val="22"/>
    </w:rPr>
  </w:style>
  <w:style w:type="paragraph" w:customStyle="1" w:styleId="AHeader3">
    <w:name w:val="AHeader 3"/>
    <w:basedOn w:val="AHeader2"/>
    <w:uiPriority w:val="99"/>
    <w:rsid w:val="00546E9C"/>
    <w:pPr>
      <w:ind w:left="1276" w:hanging="567"/>
    </w:pPr>
  </w:style>
  <w:style w:type="paragraph" w:customStyle="1" w:styleId="AHeader2abc">
    <w:name w:val="AHeader 2 abc"/>
    <w:basedOn w:val="AHeader3"/>
    <w:uiPriority w:val="99"/>
    <w:rsid w:val="00546E9C"/>
    <w:pPr>
      <w:jc w:val="both"/>
    </w:pPr>
    <w:rPr>
      <w:b w:val="0"/>
      <w:bCs w:val="0"/>
    </w:rPr>
  </w:style>
  <w:style w:type="paragraph" w:customStyle="1" w:styleId="AHeader3abc">
    <w:name w:val="AHeader 3 abc"/>
    <w:basedOn w:val="AHeader2abc"/>
    <w:uiPriority w:val="99"/>
    <w:rsid w:val="00546E9C"/>
    <w:pPr>
      <w:ind w:left="1701" w:hanging="425"/>
    </w:pPr>
  </w:style>
  <w:style w:type="paragraph" w:styleId="BodyTextIndent3">
    <w:name w:val="Body Text Indent 3"/>
    <w:basedOn w:val="Normal"/>
    <w:link w:val="BodyTextIndent3Char"/>
    <w:uiPriority w:val="99"/>
    <w:rsid w:val="00546E9C"/>
    <w:pPr>
      <w:tabs>
        <w:tab w:val="left" w:pos="1134"/>
      </w:tabs>
      <w:autoSpaceDE w:val="0"/>
      <w:autoSpaceDN w:val="0"/>
      <w:adjustRightInd w:val="0"/>
      <w:ind w:left="633"/>
      <w:jc w:val="both"/>
    </w:pPr>
    <w:rPr>
      <w:rFonts w:eastAsia="SimSun"/>
      <w:snapToGrid/>
      <w:szCs w:val="21"/>
    </w:rPr>
  </w:style>
  <w:style w:type="character" w:customStyle="1" w:styleId="BodyTextIndent3Char">
    <w:name w:val="Body Text Indent 3 Char"/>
    <w:basedOn w:val="DefaultParagraphFont"/>
    <w:link w:val="BodyTextIndent3"/>
    <w:uiPriority w:val="99"/>
    <w:rsid w:val="00546E9C"/>
    <w:rPr>
      <w:rFonts w:ascii="Times New Roman" w:eastAsia="SimSun" w:hAnsi="Times New Roman" w:cs="Times New Roman"/>
      <w:sz w:val="22"/>
      <w:szCs w:val="21"/>
      <w:lang w:val="en-GB"/>
    </w:rPr>
  </w:style>
  <w:style w:type="character" w:styleId="FollowedHyperlink">
    <w:name w:val="FollowedHyperlink"/>
    <w:uiPriority w:val="99"/>
    <w:rsid w:val="00546E9C"/>
    <w:rPr>
      <w:rFonts w:cs="Times New Roman"/>
      <w:color w:val="800080"/>
      <w:u w:val="single"/>
    </w:rPr>
  </w:style>
  <w:style w:type="character" w:styleId="Strong">
    <w:name w:val="Strong"/>
    <w:uiPriority w:val="99"/>
    <w:qFormat/>
    <w:rsid w:val="00546E9C"/>
    <w:rPr>
      <w:rFonts w:cs="Times New Roman"/>
      <w:b/>
      <w:bCs/>
    </w:rPr>
  </w:style>
  <w:style w:type="character" w:customStyle="1" w:styleId="BodytextAgencyChar">
    <w:name w:val="Body text (Agency) Char"/>
    <w:link w:val="BodytextAgency"/>
    <w:uiPriority w:val="99"/>
    <w:locked/>
    <w:rsid w:val="00546E9C"/>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546E9C"/>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46E9C"/>
    <w:pPr>
      <w:keepNext/>
    </w:pPr>
    <w:rPr>
      <w:rFonts w:eastAsia="SimSun" w:cs="Verdana"/>
      <w:b/>
      <w:snapToGrid/>
      <w:szCs w:val="18"/>
      <w:lang w:eastAsia="en-GB"/>
    </w:rPr>
  </w:style>
  <w:style w:type="character" w:customStyle="1" w:styleId="NormalAgencyChar">
    <w:name w:val="Normal (Agency) Char"/>
    <w:link w:val="NormalAgency"/>
    <w:uiPriority w:val="99"/>
    <w:locked/>
    <w:rsid w:val="00546E9C"/>
    <w:rPr>
      <w:rFonts w:ascii="Verdana" w:eastAsia="Times New Roman" w:hAnsi="Verdana" w:cs="Times New Roman"/>
      <w:snapToGrid w:val="0"/>
      <w:sz w:val="18"/>
      <w:szCs w:val="22"/>
      <w:lang w:val="en-GB" w:eastAsia="lt-LT"/>
    </w:rPr>
  </w:style>
  <w:style w:type="paragraph" w:styleId="PlainText">
    <w:name w:val="Plain Text"/>
    <w:basedOn w:val="Normal"/>
    <w:link w:val="PlainTextChar"/>
    <w:uiPriority w:val="99"/>
    <w:rsid w:val="00546E9C"/>
    <w:pPr>
      <w:tabs>
        <w:tab w:val="clear" w:pos="567"/>
      </w:tabs>
      <w:spacing w:line="240" w:lineRule="auto"/>
    </w:pPr>
    <w:rPr>
      <w:rFonts w:ascii="Courier New" w:eastAsia="SimSun" w:hAnsi="Courier New"/>
      <w:snapToGrid/>
      <w:sz w:val="20"/>
      <w:lang w:val="en-US"/>
    </w:rPr>
  </w:style>
  <w:style w:type="character" w:customStyle="1" w:styleId="PlainTextChar">
    <w:name w:val="Plain Text Char"/>
    <w:basedOn w:val="DefaultParagraphFont"/>
    <w:link w:val="PlainText"/>
    <w:uiPriority w:val="99"/>
    <w:rsid w:val="00546E9C"/>
    <w:rPr>
      <w:rFonts w:ascii="Courier New" w:eastAsia="SimSun" w:hAnsi="Courier New" w:cs="Times New Roman"/>
      <w:sz w:val="20"/>
      <w:szCs w:val="20"/>
      <w:lang w:val="en-US"/>
    </w:rPr>
  </w:style>
  <w:style w:type="paragraph" w:customStyle="1" w:styleId="Default">
    <w:name w:val="Default"/>
    <w:rsid w:val="003A0A72"/>
    <w:pPr>
      <w:autoSpaceDE w:val="0"/>
      <w:autoSpaceDN w:val="0"/>
      <w:adjustRightInd w:val="0"/>
    </w:pPr>
    <w:rPr>
      <w:rFonts w:ascii="Times New Roman" w:eastAsia="SimSun" w:hAnsi="Times New Roman" w:cs="Times New Roman"/>
      <w:color w:val="000000"/>
      <w:lang w:val="en-US" w:eastAsia="zh-CN"/>
    </w:rPr>
  </w:style>
  <w:style w:type="paragraph" w:styleId="Title">
    <w:name w:val="Title"/>
    <w:basedOn w:val="Normal"/>
    <w:link w:val="TitleChar"/>
    <w:uiPriority w:val="99"/>
    <w:qFormat/>
    <w:rsid w:val="00546E9C"/>
    <w:pPr>
      <w:tabs>
        <w:tab w:val="clear" w:pos="567"/>
      </w:tabs>
      <w:spacing w:line="240" w:lineRule="auto"/>
      <w:jc w:val="center"/>
    </w:pPr>
    <w:rPr>
      <w:rFonts w:eastAsia="SimSun"/>
      <w:b/>
      <w:snapToGrid/>
    </w:rPr>
  </w:style>
  <w:style w:type="character" w:customStyle="1" w:styleId="TitleChar">
    <w:name w:val="Title Char"/>
    <w:basedOn w:val="DefaultParagraphFont"/>
    <w:link w:val="Title"/>
    <w:uiPriority w:val="99"/>
    <w:rsid w:val="00546E9C"/>
    <w:rPr>
      <w:rFonts w:ascii="Times New Roman" w:eastAsia="SimSun" w:hAnsi="Times New Roman" w:cs="Times New Roman"/>
      <w:b/>
      <w:sz w:val="22"/>
      <w:szCs w:val="20"/>
      <w:lang w:val="en-GB"/>
    </w:rPr>
  </w:style>
  <w:style w:type="paragraph" w:styleId="EndnoteText">
    <w:name w:val="endnote text"/>
    <w:basedOn w:val="Normal"/>
    <w:link w:val="EndnoteTextChar"/>
    <w:uiPriority w:val="99"/>
    <w:rsid w:val="00546E9C"/>
    <w:pPr>
      <w:spacing w:line="240" w:lineRule="auto"/>
    </w:pPr>
    <w:rPr>
      <w:rFonts w:eastAsia="SimSun"/>
      <w:snapToGrid/>
    </w:rPr>
  </w:style>
  <w:style w:type="character" w:customStyle="1" w:styleId="EndnoteTextChar">
    <w:name w:val="Endnote Text Char"/>
    <w:basedOn w:val="DefaultParagraphFont"/>
    <w:link w:val="EndnoteText"/>
    <w:uiPriority w:val="99"/>
    <w:rsid w:val="00546E9C"/>
    <w:rPr>
      <w:rFonts w:ascii="Times New Roman" w:eastAsia="SimSun" w:hAnsi="Times New Roman" w:cs="Times New Roman"/>
      <w:sz w:val="22"/>
      <w:szCs w:val="20"/>
      <w:lang w:val="en-GB"/>
    </w:rPr>
  </w:style>
  <w:style w:type="paragraph" w:customStyle="1" w:styleId="BTEMEASMCA">
    <w:name w:val="BT EMEA_SMCA"/>
    <w:basedOn w:val="Normal"/>
    <w:link w:val="BTEMEASMCAChar"/>
    <w:autoRedefine/>
    <w:uiPriority w:val="99"/>
    <w:rsid w:val="00546E9C"/>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546E9C"/>
    <w:rPr>
      <w:rFonts w:ascii="Times New Roman" w:eastAsia="SimSun" w:hAnsi="Times New Roman" w:cs="Times New Roman"/>
      <w:noProof/>
      <w:sz w:val="20"/>
      <w:szCs w:val="20"/>
      <w:lang w:val="x-none" w:eastAsia="x-none"/>
    </w:rPr>
  </w:style>
  <w:style w:type="character" w:customStyle="1" w:styleId="CharChar12">
    <w:name w:val="Char Char12"/>
    <w:locked/>
    <w:rsid w:val="00546E9C"/>
    <w:rPr>
      <w:snapToGrid w:val="0"/>
      <w:lang w:val="en-GB" w:eastAsia="en-US" w:bidi="ar-SA"/>
    </w:rPr>
  </w:style>
  <w:style w:type="table" w:styleId="TableGrid">
    <w:name w:val="Table Grid"/>
    <w:basedOn w:val="TableNormal"/>
    <w:uiPriority w:val="59"/>
    <w:rsid w:val="00546E9C"/>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6E9C"/>
    <w:pPr>
      <w:tabs>
        <w:tab w:val="clear" w:pos="567"/>
      </w:tabs>
      <w:spacing w:after="160" w:line="259" w:lineRule="auto"/>
      <w:ind w:left="720"/>
      <w:contextualSpacing/>
    </w:pPr>
    <w:rPr>
      <w:rFonts w:ascii="Calibri" w:eastAsia="Calibri" w:hAnsi="Calibri"/>
      <w:snapToGrid/>
      <w:szCs w:val="2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10653</Words>
  <Characters>6073</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2021-11-15T13:25:00Z</dcterms:created>
  <dcterms:modified xsi:type="dcterms:W3CDTF">2021-11-15T13:25:00Z</dcterms:modified>
</cp:coreProperties>
</file>