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bookmarkStart w:id="0" w:name="Tab"/>
      <w:bookmarkEnd w:id="0"/>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rsidR="009E5D5C" w:rsidRPr="009E5D5C" w:rsidRDefault="009E5D5C" w:rsidP="009E5D5C">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9E5D5C">
        <w:rPr>
          <w:rFonts w:ascii="Times New Roman" w:eastAsia="Times New Roman" w:hAnsi="Times New Roman" w:cs="Times New Roman"/>
          <w:b/>
          <w:bCs/>
          <w:iCs/>
          <w:snapToGrid w:val="0"/>
          <w:lang w:eastAsia="x-none"/>
        </w:rPr>
        <w:t>I PRIEDAS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PREPARATO CHARAKTERISTIKŲ SANTRAUKA</w:t>
      </w: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snapToGrid w:val="0"/>
          <w:lang w:eastAsia="zh-CN"/>
        </w:rPr>
        <w:br w:type="page"/>
      </w:r>
      <w:r w:rsidRPr="009E5D5C">
        <w:rPr>
          <w:rFonts w:ascii="Times New Roman" w:eastAsia="Times New Roman" w:hAnsi="Times New Roman" w:cs="Times New Roman"/>
          <w:b/>
          <w:bCs/>
          <w:snapToGrid w:val="0"/>
          <w:lang w:eastAsia="x-none"/>
        </w:rPr>
        <w:lastRenderedPageBreak/>
        <w:t>1.</w:t>
      </w:r>
      <w:r w:rsidRPr="009E5D5C">
        <w:rPr>
          <w:rFonts w:ascii="Times New Roman" w:eastAsia="Times New Roman" w:hAnsi="Times New Roman" w:cs="Times New Roman"/>
          <w:b/>
          <w:bCs/>
          <w:snapToGrid w:val="0"/>
          <w:lang w:eastAsia="x-none"/>
        </w:rPr>
        <w:tab/>
        <w:t>VAISTINIO PREPARATO PAVADINIMAS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5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10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20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2.</w:t>
      </w:r>
      <w:r w:rsidRPr="009E5D5C">
        <w:rPr>
          <w:rFonts w:ascii="Times New Roman" w:eastAsia="Times New Roman" w:hAnsi="Times New Roman" w:cs="Times New Roman"/>
          <w:b/>
          <w:bCs/>
          <w:snapToGrid w:val="0"/>
          <w:lang w:eastAsia="x-none"/>
        </w:rPr>
        <w:tab/>
        <w:t>KOKYBINĖ IR KIEKYBINĖ SUDĖTIS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5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Kiekvienoje plėvele dengtoje tabletėje yra 5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hidrochlorido </w:t>
      </w:r>
      <w:proofErr w:type="spellStart"/>
      <w:r w:rsidRPr="009E5D5C">
        <w:rPr>
          <w:rFonts w:ascii="Times New Roman" w:eastAsia="Times New Roman" w:hAnsi="Times New Roman" w:cs="Times New Roman"/>
        </w:rPr>
        <w:t>trihidrato</w:t>
      </w:r>
      <w:proofErr w:type="spellEnd"/>
      <w:r w:rsidRPr="009E5D5C">
        <w:rPr>
          <w:rFonts w:ascii="Times New Roman" w:eastAsia="Times New Roman" w:hAnsi="Times New Roman" w:cs="Times New Roman"/>
        </w:rPr>
        <w:t xml:space="preserve"> pavidalu).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10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Kiekvienoje plėvele dengtoje tabletėje yra 10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hidrochlorido </w:t>
      </w:r>
      <w:proofErr w:type="spellStart"/>
      <w:r w:rsidRPr="009E5D5C">
        <w:rPr>
          <w:rFonts w:ascii="Times New Roman" w:eastAsia="Times New Roman" w:hAnsi="Times New Roman" w:cs="Times New Roman"/>
        </w:rPr>
        <w:t>trihidrato</w:t>
      </w:r>
      <w:proofErr w:type="spellEnd"/>
      <w:r w:rsidRPr="009E5D5C">
        <w:rPr>
          <w:rFonts w:ascii="Times New Roman" w:eastAsia="Times New Roman" w:hAnsi="Times New Roman" w:cs="Times New Roman"/>
        </w:rPr>
        <w:t xml:space="preserve"> pavidalu).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20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Kiekvienoje plėvele dengtoje tabletėje yra 20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hidrochlorido </w:t>
      </w:r>
      <w:proofErr w:type="spellStart"/>
      <w:r w:rsidRPr="009E5D5C">
        <w:rPr>
          <w:rFonts w:ascii="Times New Roman" w:eastAsia="Times New Roman" w:hAnsi="Times New Roman" w:cs="Times New Roman"/>
        </w:rPr>
        <w:t>trihidrato</w:t>
      </w:r>
      <w:proofErr w:type="spellEnd"/>
      <w:r w:rsidRPr="009E5D5C">
        <w:rPr>
          <w:rFonts w:ascii="Times New Roman" w:eastAsia="Times New Roman" w:hAnsi="Times New Roman" w:cs="Times New Roman"/>
        </w:rPr>
        <w:t xml:space="preserve"> pavidalu).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Visos pagalbinės medžiagos išvardytos 6.1 skyriuje.</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3.</w:t>
      </w:r>
      <w:r w:rsidRPr="009E5D5C">
        <w:rPr>
          <w:rFonts w:ascii="Times New Roman" w:eastAsia="Times New Roman" w:hAnsi="Times New Roman" w:cs="Times New Roman"/>
          <w:b/>
          <w:bCs/>
          <w:snapToGrid w:val="0"/>
          <w:lang w:eastAsia="x-none"/>
        </w:rPr>
        <w:tab/>
        <w:t>FARMACINĖ FORMA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Plėvele dengta tabletė </w:t>
      </w:r>
      <w:r w:rsidRPr="009E5D5C">
        <w:rPr>
          <w:rFonts w:ascii="Times New Roman" w:eastAsia="Times New Roman" w:hAnsi="Times New Roman" w:cs="Times New Roman"/>
          <w:lang w:val="sl-SI"/>
        </w:rPr>
        <w:t>(tabletė)</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5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Oranžiniai rudos, apvalios, šiek tiek abipus išgaubtos, plėvele dengtos tabletės, nuožulniais kraštais, 5,5 mm skersmens, vienoje jų pusėje įspausta „5“.</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10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Oranžiniai rudos, ovalios, šiek tiek abipus išgaubtos, plėvele dengtos tabletės, 10,5 mm x 5,5 mm dydžio, vienoje jų pusėje yra vagelė, kitoje − įspausta „10“.</w:t>
      </w:r>
      <w:r w:rsidRPr="009E5D5C">
        <w:rPr>
          <w:rFonts w:ascii="Times New Roman" w:eastAsia="Times New Roman" w:hAnsi="Times New Roman" w:cs="Times New Roman"/>
          <w:snapToGrid w:val="0"/>
        </w:rPr>
        <w:t xml:space="preserve"> </w:t>
      </w:r>
      <w:r w:rsidRPr="009E5D5C">
        <w:rPr>
          <w:rFonts w:ascii="Times New Roman" w:eastAsia="Times New Roman" w:hAnsi="Times New Roman" w:cs="Times New Roman"/>
        </w:rPr>
        <w:t>Tabletę galima padalyti į lygias dozes.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20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Oranžiniai rudos, apvalios, abipus išgaubtos, plėvele dengtos tabletės, nuožulniais kraštais, 10 mm skersmens, vienoje jų pusėje yra vagelė, kitoje − įspausta „20“.</w:t>
      </w:r>
      <w:r w:rsidRPr="009E5D5C">
        <w:rPr>
          <w:rFonts w:ascii="Times New Roman" w:eastAsia="Times New Roman" w:hAnsi="Times New Roman" w:cs="Times New Roman"/>
          <w:snapToGrid w:val="0"/>
        </w:rPr>
        <w:t xml:space="preserve"> </w:t>
      </w:r>
      <w:r w:rsidRPr="009E5D5C">
        <w:rPr>
          <w:rFonts w:ascii="Times New Roman" w:eastAsia="Times New Roman" w:hAnsi="Times New Roman" w:cs="Times New Roman"/>
        </w:rPr>
        <w:t>Tabletę galima padalyti į lygias dozes.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iCs/>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iCs/>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w:t>
      </w:r>
      <w:r w:rsidRPr="009E5D5C">
        <w:rPr>
          <w:rFonts w:ascii="Times New Roman" w:eastAsia="Times New Roman" w:hAnsi="Times New Roman" w:cs="Times New Roman"/>
          <w:b/>
          <w:bCs/>
          <w:snapToGrid w:val="0"/>
          <w:lang w:eastAsia="x-none"/>
        </w:rPr>
        <w:tab/>
        <w:t>KLINIKINĖ INFORMACIJA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4.1</w:t>
      </w:r>
      <w:r w:rsidRPr="009E5D5C">
        <w:rPr>
          <w:rFonts w:ascii="Times New Roman" w:eastAsia="Times New Roman" w:hAnsi="Times New Roman" w:cs="Times New Roman"/>
          <w:b/>
          <w:bCs/>
          <w:snapToGrid w:val="0"/>
          <w:lang w:eastAsia="x-none"/>
        </w:rPr>
        <w:tab/>
        <w:t>Terapinės indikacijos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Suaugusių vyrų erekcijos disfunkcijos gydymas. Erekcijos disfunkcija yra negalėjimas pasiekti ar išlaikyti varpos erekcijos, būtinos visaverčiam lytiniam aktui atlikti.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Kad </w:t>
      </w: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w:t>
      </w:r>
      <w:r w:rsidRPr="009E5D5C">
        <w:rPr>
          <w:rFonts w:ascii="Times New Roman" w:eastAsia="Times New Roman" w:hAnsi="Times New Roman" w:cs="Times New Roman"/>
          <w:snapToGrid w:val="0"/>
        </w:rPr>
        <w:t>būtų veiksmingas, būtina seksualinė stimuliacija.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4.2</w:t>
      </w:r>
      <w:r w:rsidRPr="009E5D5C">
        <w:rPr>
          <w:rFonts w:ascii="Times New Roman" w:eastAsia="Times New Roman" w:hAnsi="Times New Roman" w:cs="Times New Roman"/>
          <w:b/>
          <w:bCs/>
          <w:snapToGrid w:val="0"/>
          <w:lang w:eastAsia="x-none"/>
        </w:rPr>
        <w:tab/>
        <w:t>Dozavimas ir vartojimo metodas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Dozavimas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Vartojimas suaugusiems vyrams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Rekomenduojama dozė yra 10 mg. Ją reikia gerti likus maždaug 25</w:t>
      </w:r>
      <w:r w:rsidRPr="009E5D5C">
        <w:rPr>
          <w:rFonts w:ascii="Times New Roman" w:eastAsia="Times New Roman" w:hAnsi="Times New Roman" w:cs="Times New Roman"/>
          <w:snapToGrid w:val="0"/>
        </w:rPr>
        <w:noBreakHyphen/>
        <w:t xml:space="preserve">60 min. iki lytinio akto. Atsižvelgiant į veiksmingumą ir toleravimą, dozę galima didinti iki 20 mg ar mažinti iki 5 mg. </w:t>
      </w:r>
      <w:r w:rsidRPr="009E5D5C">
        <w:rPr>
          <w:rFonts w:ascii="Times New Roman" w:eastAsia="Times New Roman" w:hAnsi="Times New Roman" w:cs="Times New Roman"/>
          <w:snapToGrid w:val="0"/>
        </w:rPr>
        <w:lastRenderedPageBreak/>
        <w:t xml:space="preserve">Didžiausia rekomenduojama dozė yra 20 mg. Vaistinio preparato rekomenduojama vartoti ne dažniau kaip kartą per parą.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galima gerti valgant ar nevalgius. Su labai riebiu maistu vartojamas vaistinis preparatas gali pradėti veikti vėliau (žr. 5.2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Specialiosios populiacijos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Senyviems pacientams (≥ 65 metų)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Senyviems pacientams dozės keisti nereikia. Vis dėlto, atsižvelgiant į individualų toleravimą, dozę didinti iki didžiausios 20 mg dozės reikia labai apgalvotai (žr. 4.4 ir 4.8 skyrius).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Pacientams, kurių kepenų funkcija sutrikusi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Pacientams, kuriems yra lengvas ar vidutinio sunkumo kepenų funkcijos sutrikimas (</w:t>
      </w:r>
      <w:proofErr w:type="spellStart"/>
      <w:r w:rsidRPr="009E5D5C">
        <w:rPr>
          <w:rFonts w:ascii="Times New Roman" w:eastAsia="Times New Roman" w:hAnsi="Times New Roman" w:cs="Times New Roman"/>
          <w:i/>
          <w:snapToGrid w:val="0"/>
        </w:rPr>
        <w:t>Child-Pugh</w:t>
      </w:r>
      <w:proofErr w:type="spellEnd"/>
      <w:r w:rsidRPr="009E5D5C">
        <w:rPr>
          <w:rFonts w:ascii="Times New Roman" w:eastAsia="Times New Roman" w:hAnsi="Times New Roman" w:cs="Times New Roman"/>
          <w:snapToGrid w:val="0"/>
        </w:rPr>
        <w:t xml:space="preserve"> A-B), rekomenduojama pradinė dozė yra 5 mg. Atsižvelgiant į toleravimą ir veiksmingumą, vėliau dozę galima didinti. Pacientams, kuriems yra vidutinio sunkumo kepenų funkcijos sutrikimas (</w:t>
      </w:r>
      <w:proofErr w:type="spellStart"/>
      <w:r w:rsidRPr="009E5D5C">
        <w:rPr>
          <w:rFonts w:ascii="Times New Roman" w:eastAsia="Times New Roman" w:hAnsi="Times New Roman" w:cs="Times New Roman"/>
          <w:i/>
          <w:snapToGrid w:val="0"/>
        </w:rPr>
        <w:t>Child-Pugh</w:t>
      </w:r>
      <w:proofErr w:type="spellEnd"/>
      <w:r w:rsidRPr="009E5D5C">
        <w:rPr>
          <w:rFonts w:ascii="Times New Roman" w:eastAsia="Times New Roman" w:hAnsi="Times New Roman" w:cs="Times New Roman"/>
          <w:snapToGrid w:val="0"/>
        </w:rPr>
        <w:t xml:space="preserve"> B), rekomenduojama didžiausia dozė yra 10 mg (žr. 4.3 ir 5.2 skyrius).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Pacientams, kurių inkstų funkcija sutrikusi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Pacientams, kuriems yra lengvas ar vidutinio sunkumo inkstų funkcijos sutrikimas, dozės keisti nereikia.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Pacientams, kuriems yra sunkus inkstų funkcijos sutrikimas (</w:t>
      </w:r>
      <w:proofErr w:type="spellStart"/>
      <w:r w:rsidRPr="009E5D5C">
        <w:rPr>
          <w:rFonts w:ascii="Times New Roman" w:eastAsia="Times New Roman" w:hAnsi="Times New Roman" w:cs="Times New Roman"/>
          <w:snapToGrid w:val="0"/>
        </w:rPr>
        <w:t>kreatinino</w:t>
      </w:r>
      <w:proofErr w:type="spellEnd"/>
      <w:r w:rsidRPr="009E5D5C">
        <w:rPr>
          <w:rFonts w:ascii="Times New Roman" w:eastAsia="Times New Roman" w:hAnsi="Times New Roman" w:cs="Times New Roman"/>
          <w:snapToGrid w:val="0"/>
        </w:rPr>
        <w:t xml:space="preserve"> klirensas &lt; 30 ml/min.), iš pradžių rekomenduojama vartoti 5 mg dozę. Atsižvelgiant į toleravimą ir veiksmingumą, dozę galima didinti iki 10 mg, vėliau − iki 20 mg.</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Vaikų populiacija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nėra skirtas asmenims iki 18 metų. Vaikams aktualių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indikacijų nėra.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Vartojimas pacientams, gydomiems kitais vaistiniais preparatais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Vartojimas kartu su CYP 3A4 inhibitoriais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Kartu su CYP3A4 inhibitoriais, pvz., </w:t>
      </w:r>
      <w:proofErr w:type="spellStart"/>
      <w:r w:rsidRPr="009E5D5C">
        <w:rPr>
          <w:rFonts w:ascii="Times New Roman" w:eastAsia="Times New Roman" w:hAnsi="Times New Roman" w:cs="Times New Roman"/>
          <w:snapToGrid w:val="0"/>
        </w:rPr>
        <w:t>eritromicinu</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klaritromicinu</w:t>
      </w:r>
      <w:proofErr w:type="spellEnd"/>
      <w:r w:rsidRPr="009E5D5C">
        <w:rPr>
          <w:rFonts w:ascii="Times New Roman" w:eastAsia="Times New Roman" w:hAnsi="Times New Roman" w:cs="Times New Roman"/>
          <w:snapToGrid w:val="0"/>
        </w:rPr>
        <w:t xml:space="preserve">, didesnės kaip 5 mg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dozės vartoti negalima (žr. 4.5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Vartojimo metodas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Vartoti per burną.</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4.3</w:t>
      </w:r>
      <w:r w:rsidRPr="009E5D5C">
        <w:rPr>
          <w:rFonts w:ascii="Times New Roman" w:eastAsia="Times New Roman" w:hAnsi="Times New Roman" w:cs="Times New Roman"/>
          <w:b/>
          <w:bCs/>
          <w:snapToGrid w:val="0"/>
          <w:lang w:eastAsia="x-none"/>
        </w:rPr>
        <w:tab/>
        <w:t>Kontraindikacijos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Padidėjęs jautrumas veikliajai arba bet kuriai 6.1 skyriuje nurodytai pagalbinei medžiagai.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negalima vartoti kartu su bet kokios formos nitratais ar azoto oksido donorais (pvz., </w:t>
      </w:r>
      <w:proofErr w:type="spellStart"/>
      <w:r w:rsidRPr="009E5D5C">
        <w:rPr>
          <w:rFonts w:ascii="Times New Roman" w:eastAsia="Times New Roman" w:hAnsi="Times New Roman" w:cs="Times New Roman"/>
          <w:snapToGrid w:val="0"/>
        </w:rPr>
        <w:t>amilo</w:t>
      </w:r>
      <w:proofErr w:type="spellEnd"/>
      <w:r w:rsidRPr="009E5D5C">
        <w:rPr>
          <w:rFonts w:ascii="Times New Roman" w:eastAsia="Times New Roman" w:hAnsi="Times New Roman" w:cs="Times New Roman"/>
          <w:snapToGrid w:val="0"/>
        </w:rPr>
        <w:t xml:space="preserve"> nitritu) (žr. 4.5 ir 5.1 skyrius).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negalima vartoti pacientams, kurie neteko regėjimo viena akimi dėl ne </w:t>
      </w:r>
      <w:proofErr w:type="spellStart"/>
      <w:r w:rsidRPr="009E5D5C">
        <w:rPr>
          <w:rFonts w:ascii="Times New Roman" w:eastAsia="Times New Roman" w:hAnsi="Times New Roman" w:cs="Times New Roman"/>
          <w:snapToGrid w:val="0"/>
        </w:rPr>
        <w:t>arterito</w:t>
      </w:r>
      <w:proofErr w:type="spellEnd"/>
      <w:r w:rsidRPr="009E5D5C">
        <w:rPr>
          <w:rFonts w:ascii="Times New Roman" w:eastAsia="Times New Roman" w:hAnsi="Times New Roman" w:cs="Times New Roman"/>
          <w:snapToGrid w:val="0"/>
        </w:rPr>
        <w:t xml:space="preserve"> sukeltos  priekinės  išeminės regos nervo  neuropatijos (NAION), nesvarbu, ar tai buvo susiję su ankstesne </w:t>
      </w:r>
      <w:proofErr w:type="spellStart"/>
      <w:r w:rsidRPr="009E5D5C">
        <w:rPr>
          <w:rFonts w:ascii="Times New Roman" w:eastAsia="Times New Roman" w:hAnsi="Times New Roman" w:cs="Times New Roman"/>
          <w:snapToGrid w:val="0"/>
        </w:rPr>
        <w:t>fosfodiesterazės</w:t>
      </w:r>
      <w:proofErr w:type="spellEnd"/>
      <w:r w:rsidRPr="009E5D5C">
        <w:rPr>
          <w:rFonts w:ascii="Times New Roman" w:eastAsia="Times New Roman" w:hAnsi="Times New Roman" w:cs="Times New Roman"/>
          <w:snapToGrid w:val="0"/>
        </w:rPr>
        <w:t xml:space="preserve"> 5 (FDE5) inhibitorių ekspozicija, ar ne (žr. 4.4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Vaistinių preparatų nuo erekcijos disfunkcijos paprastai negalima vartoti vyrams, kuriems nerekomenduojamas seksualinis aktyvumas (pvz., pacientams, kuriems yra sunkus širdies ir kraujagyslių sistemos sutrikimas, pvz., nestabilioji krūtinės angina ar sunkus širdies nepakankamumas [III ar IV funkcinės klasės pagal Niujorko širdies asociaciją, NYHA]).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Toliau išvardytomis ligomis sergantiems pacientams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saugumas netirtas, todėl jiems šio vaistinio preparato vartoti negalima tol, kol nebus gauta daugiau informacijos:</w:t>
      </w:r>
    </w:p>
    <w:p w:rsidR="009E5D5C" w:rsidRPr="009E5D5C" w:rsidRDefault="009E5D5C" w:rsidP="009E5D5C">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sunkus kepenų funkcijos sutrikimas (</w:t>
      </w:r>
      <w:proofErr w:type="spellStart"/>
      <w:r w:rsidRPr="009E5D5C">
        <w:rPr>
          <w:rFonts w:ascii="Times New Roman" w:eastAsia="Times New Roman" w:hAnsi="Times New Roman" w:cs="Times New Roman"/>
          <w:i/>
          <w:snapToGrid w:val="0"/>
        </w:rPr>
        <w:t>Child-Pugh</w:t>
      </w:r>
      <w:proofErr w:type="spellEnd"/>
      <w:r w:rsidRPr="009E5D5C">
        <w:rPr>
          <w:rFonts w:ascii="Times New Roman" w:eastAsia="Times New Roman" w:hAnsi="Times New Roman" w:cs="Times New Roman"/>
          <w:snapToGrid w:val="0"/>
        </w:rPr>
        <w:t xml:space="preserve"> C);</w:t>
      </w:r>
    </w:p>
    <w:p w:rsidR="009E5D5C" w:rsidRPr="009E5D5C" w:rsidRDefault="009E5D5C" w:rsidP="009E5D5C">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galutinės stadijos inkstų liga, kai pacientui būtinas gydymas dializėmis;</w:t>
      </w:r>
    </w:p>
    <w:p w:rsidR="009E5D5C" w:rsidRPr="009E5D5C" w:rsidRDefault="009E5D5C" w:rsidP="009E5D5C">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hipotenzija</w:t>
      </w:r>
      <w:proofErr w:type="spellEnd"/>
      <w:r w:rsidRPr="009E5D5C">
        <w:rPr>
          <w:rFonts w:ascii="Times New Roman" w:eastAsia="Times New Roman" w:hAnsi="Times New Roman" w:cs="Times New Roman"/>
          <w:snapToGrid w:val="0"/>
        </w:rPr>
        <w:t xml:space="preserve"> (kraujospūdis &lt;90/50 </w:t>
      </w:r>
      <w:proofErr w:type="spellStart"/>
      <w:r w:rsidRPr="009E5D5C">
        <w:rPr>
          <w:rFonts w:ascii="Times New Roman" w:eastAsia="Times New Roman" w:hAnsi="Times New Roman" w:cs="Times New Roman"/>
          <w:snapToGrid w:val="0"/>
        </w:rPr>
        <w:t>mmHg</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lastRenderedPageBreak/>
        <w:t>neseniai (per paskutinius 6 mėn.) ištikęs smegenų insultas ar miokardo infarktas;</w:t>
      </w:r>
    </w:p>
    <w:p w:rsidR="009E5D5C" w:rsidRPr="009E5D5C" w:rsidRDefault="009E5D5C" w:rsidP="009E5D5C">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nestabilioji krūtinės angina ar įgimtas degeneracinis tinklainės sutrikimas, pvz., pigmentinis </w:t>
      </w:r>
      <w:proofErr w:type="spellStart"/>
      <w:r w:rsidRPr="009E5D5C">
        <w:rPr>
          <w:rFonts w:ascii="Times New Roman" w:eastAsia="Times New Roman" w:hAnsi="Times New Roman" w:cs="Times New Roman"/>
          <w:snapToGrid w:val="0"/>
        </w:rPr>
        <w:t>retinitas</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Vyresniems kaip 75 metų vyrams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negalima vartoti kartu su stipraus poveikio CYP3A4 inhibitoriais </w:t>
      </w:r>
      <w:proofErr w:type="spellStart"/>
      <w:r w:rsidRPr="009E5D5C">
        <w:rPr>
          <w:rFonts w:ascii="Times New Roman" w:eastAsia="Times New Roman" w:hAnsi="Times New Roman" w:cs="Times New Roman"/>
          <w:snapToGrid w:val="0"/>
        </w:rPr>
        <w:t>ketokonazolu</w:t>
      </w:r>
      <w:proofErr w:type="spellEnd"/>
      <w:r w:rsidRPr="009E5D5C">
        <w:rPr>
          <w:rFonts w:ascii="Times New Roman" w:eastAsia="Times New Roman" w:hAnsi="Times New Roman" w:cs="Times New Roman"/>
          <w:snapToGrid w:val="0"/>
        </w:rPr>
        <w:t xml:space="preserve"> ir </w:t>
      </w:r>
      <w:proofErr w:type="spellStart"/>
      <w:r w:rsidRPr="009E5D5C">
        <w:rPr>
          <w:rFonts w:ascii="Times New Roman" w:eastAsia="Times New Roman" w:hAnsi="Times New Roman" w:cs="Times New Roman"/>
          <w:snapToGrid w:val="0"/>
        </w:rPr>
        <w:t>itrakonazolu</w:t>
      </w:r>
      <w:proofErr w:type="spellEnd"/>
      <w:r w:rsidRPr="009E5D5C">
        <w:rPr>
          <w:rFonts w:ascii="Times New Roman" w:eastAsia="Times New Roman" w:hAnsi="Times New Roman" w:cs="Times New Roman"/>
          <w:snapToGrid w:val="0"/>
        </w:rPr>
        <w:t xml:space="preserve"> (per burną vartojama forma).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negalima vartoti kartu su ŽIV proteazės inhibitoriais, pvz., </w:t>
      </w:r>
      <w:proofErr w:type="spellStart"/>
      <w:r w:rsidRPr="009E5D5C">
        <w:rPr>
          <w:rFonts w:ascii="Times New Roman" w:eastAsia="Times New Roman" w:hAnsi="Times New Roman" w:cs="Times New Roman"/>
          <w:snapToGrid w:val="0"/>
        </w:rPr>
        <w:t>ritonaviru</w:t>
      </w:r>
      <w:proofErr w:type="spellEnd"/>
      <w:r w:rsidRPr="009E5D5C">
        <w:rPr>
          <w:rFonts w:ascii="Times New Roman" w:eastAsia="Times New Roman" w:hAnsi="Times New Roman" w:cs="Times New Roman"/>
          <w:snapToGrid w:val="0"/>
        </w:rPr>
        <w:t xml:space="preserve"> ir </w:t>
      </w:r>
      <w:proofErr w:type="spellStart"/>
      <w:r w:rsidRPr="009E5D5C">
        <w:rPr>
          <w:rFonts w:ascii="Times New Roman" w:eastAsia="Times New Roman" w:hAnsi="Times New Roman" w:cs="Times New Roman"/>
          <w:snapToGrid w:val="0"/>
        </w:rPr>
        <w:t>indinaviru</w:t>
      </w:r>
      <w:proofErr w:type="spellEnd"/>
      <w:r w:rsidRPr="009E5D5C">
        <w:rPr>
          <w:rFonts w:ascii="Times New Roman" w:eastAsia="Times New Roman" w:hAnsi="Times New Roman" w:cs="Times New Roman"/>
          <w:snapToGrid w:val="0"/>
        </w:rPr>
        <w:t>, kadangi jie labai stipriai slopina CYP3A4 (žr. 4.5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FDE5 inhibitorių, įskaitant </w:t>
      </w:r>
      <w:proofErr w:type="spellStart"/>
      <w:r w:rsidRPr="009E5D5C">
        <w:rPr>
          <w:rFonts w:ascii="Times New Roman" w:eastAsia="Times New Roman" w:hAnsi="Times New Roman" w:cs="Times New Roman"/>
          <w:snapToGrid w:val="0"/>
        </w:rPr>
        <w:t>vardenafilį</w:t>
      </w:r>
      <w:proofErr w:type="spellEnd"/>
      <w:r w:rsidRPr="009E5D5C">
        <w:rPr>
          <w:rFonts w:ascii="Times New Roman" w:eastAsia="Times New Roman" w:hAnsi="Times New Roman" w:cs="Times New Roman"/>
          <w:snapToGrid w:val="0"/>
        </w:rPr>
        <w:t xml:space="preserve">, draudžiama vartoti kartu su </w:t>
      </w:r>
      <w:proofErr w:type="spellStart"/>
      <w:r w:rsidRPr="009E5D5C">
        <w:rPr>
          <w:rFonts w:ascii="Times New Roman" w:eastAsia="Times New Roman" w:hAnsi="Times New Roman" w:cs="Times New Roman"/>
          <w:snapToGrid w:val="0"/>
        </w:rPr>
        <w:t>guanilatciklazės</w:t>
      </w:r>
      <w:proofErr w:type="spellEnd"/>
      <w:r w:rsidRPr="009E5D5C">
        <w:rPr>
          <w:rFonts w:ascii="Times New Roman" w:eastAsia="Times New Roman" w:hAnsi="Times New Roman" w:cs="Times New Roman"/>
          <w:snapToGrid w:val="0"/>
        </w:rPr>
        <w:t xml:space="preserve"> stimuliatoriais (pvz., </w:t>
      </w:r>
      <w:proofErr w:type="spellStart"/>
      <w:r w:rsidRPr="009E5D5C">
        <w:rPr>
          <w:rFonts w:ascii="Times New Roman" w:eastAsia="Times New Roman" w:hAnsi="Times New Roman" w:cs="Times New Roman"/>
          <w:snapToGrid w:val="0"/>
        </w:rPr>
        <w:t>riociguatu</w:t>
      </w:r>
      <w:proofErr w:type="spellEnd"/>
      <w:r w:rsidRPr="009E5D5C">
        <w:rPr>
          <w:rFonts w:ascii="Times New Roman" w:eastAsia="Times New Roman" w:hAnsi="Times New Roman" w:cs="Times New Roman"/>
          <w:snapToGrid w:val="0"/>
        </w:rPr>
        <w:t xml:space="preserve">), nes gali pasireikšti simptominė </w:t>
      </w:r>
      <w:proofErr w:type="spellStart"/>
      <w:r w:rsidRPr="009E5D5C">
        <w:rPr>
          <w:rFonts w:ascii="Times New Roman" w:eastAsia="Times New Roman" w:hAnsi="Times New Roman" w:cs="Times New Roman"/>
          <w:snapToGrid w:val="0"/>
        </w:rPr>
        <w:t>hipotenzija</w:t>
      </w:r>
      <w:proofErr w:type="spellEnd"/>
      <w:r w:rsidRPr="009E5D5C">
        <w:rPr>
          <w:rFonts w:ascii="Times New Roman" w:eastAsia="Times New Roman" w:hAnsi="Times New Roman" w:cs="Times New Roman"/>
          <w:snapToGrid w:val="0"/>
        </w:rPr>
        <w:t xml:space="preserve"> (žr. 4.5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4.4</w:t>
      </w:r>
      <w:r w:rsidRPr="009E5D5C">
        <w:rPr>
          <w:rFonts w:ascii="Times New Roman" w:eastAsia="Times New Roman" w:hAnsi="Times New Roman" w:cs="Times New Roman"/>
          <w:b/>
          <w:bCs/>
          <w:snapToGrid w:val="0"/>
          <w:lang w:eastAsia="x-none"/>
        </w:rPr>
        <w:tab/>
        <w:t>Specialūs įspėjimai ir atsargumo priemonės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Prieš pradedant gydyti vaistiniais preparatais, išsiaiškinus paciento medicininę istoriją ir atlikus fizinės būklės ištyrimą būtina diagnozuoti erekcijos disfunkciją bei nustatyti galimas šio sutrikimo priežastis.</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Prieš pradėdamas bet kokį gydymą nuo erekcijos disfunkcijos, gydytojas turi įvertinti paciento širdies ir kraujagyslių sistemos būklę, kadangi seksualinis aktyvumas kelia tam tikrą riziką širdžiai (žr. 4.3 skyrių). </w:t>
      </w:r>
      <w:proofErr w:type="spellStart"/>
      <w:r w:rsidRPr="009E5D5C">
        <w:rPr>
          <w:rFonts w:ascii="Times New Roman" w:eastAsia="Times New Roman" w:hAnsi="Times New Roman" w:cs="Times New Roman"/>
          <w:snapToGrid w:val="0"/>
        </w:rPr>
        <w:t>Vardenafilis</w:t>
      </w:r>
      <w:proofErr w:type="spellEnd"/>
      <w:r w:rsidRPr="009E5D5C">
        <w:rPr>
          <w:rFonts w:ascii="Times New Roman" w:eastAsia="Times New Roman" w:hAnsi="Times New Roman" w:cs="Times New Roman"/>
          <w:snapToGrid w:val="0"/>
        </w:rPr>
        <w:t xml:space="preserve"> plečia kraujagysles, todėl laikinai šiek tiek sumažėja kraujospūdis (žr. 5.1 skyrių). Pacientai, kuriems yra kraujo ištekėjimo iš kairiojo širdies skilvelio obstrukcija, pvz., aortos stenozė ar </w:t>
      </w:r>
      <w:proofErr w:type="spellStart"/>
      <w:r w:rsidRPr="009E5D5C">
        <w:rPr>
          <w:rFonts w:ascii="Times New Roman" w:eastAsia="Times New Roman" w:hAnsi="Times New Roman" w:cs="Times New Roman"/>
          <w:snapToGrid w:val="0"/>
        </w:rPr>
        <w:t>idiopatinė</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hipertrofinė</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subaortinė</w:t>
      </w:r>
      <w:proofErr w:type="spellEnd"/>
      <w:r w:rsidRPr="009E5D5C">
        <w:rPr>
          <w:rFonts w:ascii="Times New Roman" w:eastAsia="Times New Roman" w:hAnsi="Times New Roman" w:cs="Times New Roman"/>
          <w:snapToGrid w:val="0"/>
        </w:rPr>
        <w:t xml:space="preserve"> stenozė, gali būti jautrūs kraujagysles plečiančių vaistinių preparatų, įskaitant ir 5-ojo tipo </w:t>
      </w:r>
      <w:proofErr w:type="spellStart"/>
      <w:r w:rsidRPr="009E5D5C">
        <w:rPr>
          <w:rFonts w:ascii="Times New Roman" w:eastAsia="Times New Roman" w:hAnsi="Times New Roman" w:cs="Times New Roman"/>
          <w:snapToGrid w:val="0"/>
        </w:rPr>
        <w:t>fosfodiesterazės</w:t>
      </w:r>
      <w:proofErr w:type="spellEnd"/>
      <w:r w:rsidRPr="009E5D5C">
        <w:rPr>
          <w:rFonts w:ascii="Times New Roman" w:eastAsia="Times New Roman" w:hAnsi="Times New Roman" w:cs="Times New Roman"/>
          <w:snapToGrid w:val="0"/>
        </w:rPr>
        <w:t xml:space="preserve"> inhibitorius, poveikiui.</w:t>
      </w:r>
    </w:p>
    <w:p w:rsidR="00315D92" w:rsidRDefault="00315D92" w:rsidP="009E5D5C">
      <w:pPr>
        <w:widowControl w:val="0"/>
        <w:tabs>
          <w:tab w:val="left" w:pos="0"/>
        </w:tabs>
        <w:spacing w:after="0" w:line="240" w:lineRule="auto"/>
      </w:pPr>
    </w:p>
    <w:p w:rsidR="009E5D5C" w:rsidRPr="006D4B72" w:rsidRDefault="00315D92" w:rsidP="009E5D5C">
      <w:pPr>
        <w:widowControl w:val="0"/>
        <w:tabs>
          <w:tab w:val="left" w:pos="0"/>
        </w:tabs>
        <w:spacing w:after="0" w:line="240" w:lineRule="auto"/>
        <w:rPr>
          <w:rFonts w:ascii="Times New Roman" w:hAnsi="Times New Roman" w:cs="Times New Roman"/>
        </w:rPr>
      </w:pPr>
      <w:r w:rsidRPr="006D4B72">
        <w:rPr>
          <w:rFonts w:ascii="Times New Roman" w:hAnsi="Times New Roman" w:cs="Times New Roman"/>
        </w:rPr>
        <w:t xml:space="preserve">Buvo pranešta apie sunkias širdies ir kraujagyslių sistemos reakcijas, įskaitant staigią mirtį, </w:t>
      </w:r>
      <w:proofErr w:type="spellStart"/>
      <w:r w:rsidRPr="006D4B72">
        <w:rPr>
          <w:rFonts w:ascii="Times New Roman" w:hAnsi="Times New Roman" w:cs="Times New Roman"/>
        </w:rPr>
        <w:t>tachikardiją</w:t>
      </w:r>
      <w:proofErr w:type="spellEnd"/>
      <w:r w:rsidRPr="006D4B72">
        <w:rPr>
          <w:rFonts w:ascii="Times New Roman" w:hAnsi="Times New Roman" w:cs="Times New Roman"/>
        </w:rPr>
        <w:t xml:space="preserve">, miokardo infarktą, skilvelių </w:t>
      </w:r>
      <w:proofErr w:type="spellStart"/>
      <w:r w:rsidRPr="006D4B72">
        <w:rPr>
          <w:rFonts w:ascii="Times New Roman" w:hAnsi="Times New Roman" w:cs="Times New Roman"/>
        </w:rPr>
        <w:t>tachiaritmiją</w:t>
      </w:r>
      <w:proofErr w:type="spellEnd"/>
      <w:r w:rsidRPr="006D4B72">
        <w:rPr>
          <w:rFonts w:ascii="Times New Roman" w:hAnsi="Times New Roman" w:cs="Times New Roman"/>
        </w:rPr>
        <w:t xml:space="preserve">, krūtinės anginą ir smegenų kraujagyslių sutrikimus (įskaitant praeinantį smegenų išemijos priepuolį ir kraujavimą į smegenis), pagal vartojimo laiką siejamus su </w:t>
      </w:r>
      <w:proofErr w:type="spellStart"/>
      <w:r w:rsidRPr="006D4B72">
        <w:rPr>
          <w:rFonts w:ascii="Times New Roman" w:hAnsi="Times New Roman" w:cs="Times New Roman"/>
        </w:rPr>
        <w:t>vardenafiliu</w:t>
      </w:r>
      <w:proofErr w:type="spellEnd"/>
      <w:r w:rsidRPr="006D4B72">
        <w:rPr>
          <w:rFonts w:ascii="Times New Roman" w:hAnsi="Times New Roman" w:cs="Times New Roman"/>
        </w:rPr>
        <w:t xml:space="preserve">. Daugumai pacientų, kuriems pasireiškė šios reakcijos, buvo širdies ir kraujagyslių ligų rizikos veiksnių. Tačiau neįmanoma tiksliai nustatyti, ar minėtos reakcijos yra tiesiogiai susijusios su šiais rizikos veiksniais, </w:t>
      </w:r>
      <w:proofErr w:type="spellStart"/>
      <w:r w:rsidRPr="006D4B72">
        <w:rPr>
          <w:rFonts w:ascii="Times New Roman" w:hAnsi="Times New Roman" w:cs="Times New Roman"/>
        </w:rPr>
        <w:t>vardenafiliu</w:t>
      </w:r>
      <w:proofErr w:type="spellEnd"/>
      <w:r w:rsidRPr="006D4B72">
        <w:rPr>
          <w:rFonts w:ascii="Times New Roman" w:hAnsi="Times New Roman" w:cs="Times New Roman"/>
        </w:rPr>
        <w:t>, lytiniu aktyvumu arba su šių ar kitų veiksnių visuma.</w:t>
      </w:r>
    </w:p>
    <w:p w:rsidR="00315D92" w:rsidRPr="009E5D5C" w:rsidRDefault="00315D92"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Vaistiniais preparatais nuo erekcijos disfunkcijos atsargiai reikia gydyti vyrus, kuriems yra anatominių varpos deformacijų (pvz., </w:t>
      </w:r>
      <w:proofErr w:type="spellStart"/>
      <w:r w:rsidRPr="009E5D5C">
        <w:rPr>
          <w:rFonts w:ascii="Times New Roman" w:eastAsia="Times New Roman" w:hAnsi="Times New Roman" w:cs="Times New Roman"/>
          <w:snapToGrid w:val="0"/>
        </w:rPr>
        <w:t>anguliacija</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kaverninė</w:t>
      </w:r>
      <w:proofErr w:type="spellEnd"/>
      <w:r w:rsidRPr="009E5D5C">
        <w:rPr>
          <w:rFonts w:ascii="Times New Roman" w:eastAsia="Times New Roman" w:hAnsi="Times New Roman" w:cs="Times New Roman"/>
          <w:snapToGrid w:val="0"/>
        </w:rPr>
        <w:t xml:space="preserve"> fibrozė ar </w:t>
      </w:r>
      <w:proofErr w:type="spellStart"/>
      <w:r w:rsidRPr="009E5D5C">
        <w:rPr>
          <w:rFonts w:ascii="Times New Roman" w:eastAsia="Times New Roman" w:hAnsi="Times New Roman" w:cs="Times New Roman"/>
          <w:snapToGrid w:val="0"/>
        </w:rPr>
        <w:t>Peironi</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i/>
          <w:snapToGrid w:val="0"/>
        </w:rPr>
        <w:t>Peyronie</w:t>
      </w:r>
      <w:proofErr w:type="spellEnd"/>
      <w:r w:rsidRPr="009E5D5C">
        <w:rPr>
          <w:rFonts w:ascii="Times New Roman" w:eastAsia="Times New Roman" w:hAnsi="Times New Roman" w:cs="Times New Roman"/>
          <w:snapToGrid w:val="0"/>
        </w:rPr>
        <w:t xml:space="preserve">) liga) arba būklė, galinti skatinti </w:t>
      </w:r>
      <w:proofErr w:type="spellStart"/>
      <w:r w:rsidRPr="009E5D5C">
        <w:rPr>
          <w:rFonts w:ascii="Times New Roman" w:eastAsia="Times New Roman" w:hAnsi="Times New Roman" w:cs="Times New Roman"/>
          <w:snapToGrid w:val="0"/>
        </w:rPr>
        <w:t>priapizmą</w:t>
      </w:r>
      <w:proofErr w:type="spellEnd"/>
      <w:r w:rsidRPr="009E5D5C">
        <w:rPr>
          <w:rFonts w:ascii="Times New Roman" w:eastAsia="Times New Roman" w:hAnsi="Times New Roman" w:cs="Times New Roman"/>
          <w:snapToGrid w:val="0"/>
        </w:rPr>
        <w:t xml:space="preserve"> (pvz., </w:t>
      </w:r>
      <w:proofErr w:type="spellStart"/>
      <w:r w:rsidRPr="009E5D5C">
        <w:rPr>
          <w:rFonts w:ascii="Times New Roman" w:eastAsia="Times New Roman" w:hAnsi="Times New Roman" w:cs="Times New Roman"/>
          <w:snapToGrid w:val="0"/>
        </w:rPr>
        <w:t>pjautuvinė</w:t>
      </w:r>
      <w:proofErr w:type="spellEnd"/>
      <w:r w:rsidRPr="009E5D5C">
        <w:rPr>
          <w:rFonts w:ascii="Times New Roman" w:eastAsia="Times New Roman" w:hAnsi="Times New Roman" w:cs="Times New Roman"/>
          <w:snapToGrid w:val="0"/>
        </w:rPr>
        <w:t xml:space="preserve"> anemija, dauginė mieloma ar leukozė).</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plėvele dengtų tablečių vartojimo kartu su kitais vaistiniais preparatais nuo erekcijos sutrikimo saugumas ir veiksmingumas nebuvo tirti, todėl tokie deriniai nerekomenduojami.</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Senyvi pacientai (≥ 65 metų) gali blogiau toleruoti didžiausią 20 mg dozę (žr. 4.2 ir 4.8 skyrius).</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 xml:space="preserve">Vartojimas kartu su alfa </w:t>
      </w:r>
      <w:proofErr w:type="spellStart"/>
      <w:r w:rsidRPr="009E5D5C">
        <w:rPr>
          <w:rFonts w:ascii="Times New Roman" w:eastAsia="Times New Roman" w:hAnsi="Times New Roman" w:cs="Times New Roman"/>
          <w:i/>
          <w:snapToGrid w:val="0"/>
        </w:rPr>
        <w:t>adrenoblokatoriais</w:t>
      </w:r>
      <w:proofErr w:type="spellEnd"/>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Vartojant alfa </w:t>
      </w:r>
      <w:proofErr w:type="spellStart"/>
      <w:r w:rsidRPr="009E5D5C">
        <w:rPr>
          <w:rFonts w:ascii="Times New Roman" w:eastAsia="Times New Roman" w:hAnsi="Times New Roman" w:cs="Times New Roman"/>
          <w:snapToGrid w:val="0"/>
        </w:rPr>
        <w:t>adrenoblokatorių</w:t>
      </w:r>
      <w:proofErr w:type="spellEnd"/>
      <w:r w:rsidRPr="009E5D5C">
        <w:rPr>
          <w:rFonts w:ascii="Times New Roman" w:eastAsia="Times New Roman" w:hAnsi="Times New Roman" w:cs="Times New Roman"/>
          <w:snapToGrid w:val="0"/>
        </w:rPr>
        <w:t xml:space="preserve"> ir </w:t>
      </w:r>
      <w:proofErr w:type="spellStart"/>
      <w:r w:rsidRPr="009E5D5C">
        <w:rPr>
          <w:rFonts w:ascii="Times New Roman" w:eastAsia="Times New Roman" w:hAnsi="Times New Roman" w:cs="Times New Roman"/>
          <w:snapToGrid w:val="0"/>
        </w:rPr>
        <w:t>vardenafilį</w:t>
      </w:r>
      <w:proofErr w:type="spellEnd"/>
      <w:r w:rsidRPr="009E5D5C">
        <w:rPr>
          <w:rFonts w:ascii="Times New Roman" w:eastAsia="Times New Roman" w:hAnsi="Times New Roman" w:cs="Times New Roman"/>
          <w:snapToGrid w:val="0"/>
        </w:rPr>
        <w:t xml:space="preserve">, kai kuriems pacientams gali pasireikšti simptominė </w:t>
      </w:r>
      <w:proofErr w:type="spellStart"/>
      <w:r w:rsidRPr="009E5D5C">
        <w:rPr>
          <w:rFonts w:ascii="Times New Roman" w:eastAsia="Times New Roman" w:hAnsi="Times New Roman" w:cs="Times New Roman"/>
          <w:snapToGrid w:val="0"/>
        </w:rPr>
        <w:t>hipotenzija</w:t>
      </w:r>
      <w:proofErr w:type="spellEnd"/>
      <w:r w:rsidRPr="009E5D5C">
        <w:rPr>
          <w:rFonts w:ascii="Times New Roman" w:eastAsia="Times New Roman" w:hAnsi="Times New Roman" w:cs="Times New Roman"/>
          <w:snapToGrid w:val="0"/>
        </w:rPr>
        <w:t xml:space="preserve">, kadangi abu vaistiniai preparatai plečia kraujagysles.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galima pradėti gydyti tik tada, kai alfa </w:t>
      </w:r>
      <w:proofErr w:type="spellStart"/>
      <w:r w:rsidRPr="009E5D5C">
        <w:rPr>
          <w:rFonts w:ascii="Times New Roman" w:eastAsia="Times New Roman" w:hAnsi="Times New Roman" w:cs="Times New Roman"/>
          <w:snapToGrid w:val="0"/>
        </w:rPr>
        <w:t>adrenoblokatorius</w:t>
      </w:r>
      <w:proofErr w:type="spellEnd"/>
      <w:r w:rsidRPr="009E5D5C">
        <w:rPr>
          <w:rFonts w:ascii="Times New Roman" w:eastAsia="Times New Roman" w:hAnsi="Times New Roman" w:cs="Times New Roman"/>
          <w:snapToGrid w:val="0"/>
        </w:rPr>
        <w:t xml:space="preserve"> stabilizuoja paciento būklę. Pacientams, kurie alfa </w:t>
      </w:r>
      <w:proofErr w:type="spellStart"/>
      <w:r w:rsidRPr="009E5D5C">
        <w:rPr>
          <w:rFonts w:ascii="Times New Roman" w:eastAsia="Times New Roman" w:hAnsi="Times New Roman" w:cs="Times New Roman"/>
          <w:snapToGrid w:val="0"/>
        </w:rPr>
        <w:t>adrenoblokatorius</w:t>
      </w:r>
      <w:proofErr w:type="spellEnd"/>
      <w:r w:rsidRPr="009E5D5C">
        <w:rPr>
          <w:rFonts w:ascii="Times New Roman" w:eastAsia="Times New Roman" w:hAnsi="Times New Roman" w:cs="Times New Roman"/>
          <w:snapToGrid w:val="0"/>
        </w:rPr>
        <w:t xml:space="preserve"> vartoja stabiliomis dozėmis, gydymą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reikia pradėti nuo mažiausios rekomenduojamos dozės, t. y. 5 mg</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plėvele dengtomis tabletėmis. </w:t>
      </w:r>
      <w:proofErr w:type="spellStart"/>
      <w:r w:rsidRPr="009E5D5C">
        <w:rPr>
          <w:rFonts w:ascii="Times New Roman" w:eastAsia="Times New Roman" w:hAnsi="Times New Roman" w:cs="Times New Roman"/>
          <w:snapToGrid w:val="0"/>
        </w:rPr>
        <w:t>Vardenafilį</w:t>
      </w:r>
      <w:proofErr w:type="spellEnd"/>
      <w:r w:rsidRPr="009E5D5C">
        <w:rPr>
          <w:rFonts w:ascii="Times New Roman" w:eastAsia="Times New Roman" w:hAnsi="Times New Roman" w:cs="Times New Roman"/>
          <w:snapToGrid w:val="0"/>
        </w:rPr>
        <w:t xml:space="preserve"> galima skirti vartoti kartu su </w:t>
      </w:r>
      <w:proofErr w:type="spellStart"/>
      <w:r w:rsidRPr="009E5D5C">
        <w:rPr>
          <w:rFonts w:ascii="Times New Roman" w:eastAsia="Times New Roman" w:hAnsi="Times New Roman" w:cs="Times New Roman"/>
          <w:snapToGrid w:val="0"/>
        </w:rPr>
        <w:t>tamsulozinu</w:t>
      </w:r>
      <w:proofErr w:type="spellEnd"/>
      <w:r w:rsidRPr="009E5D5C">
        <w:rPr>
          <w:rFonts w:ascii="Times New Roman" w:eastAsia="Times New Roman" w:hAnsi="Times New Roman" w:cs="Times New Roman"/>
          <w:snapToGrid w:val="0"/>
        </w:rPr>
        <w:t xml:space="preserve"> arba </w:t>
      </w:r>
      <w:proofErr w:type="spellStart"/>
      <w:r w:rsidRPr="009E5D5C">
        <w:rPr>
          <w:rFonts w:ascii="Times New Roman" w:eastAsia="Times New Roman" w:hAnsi="Times New Roman" w:cs="Times New Roman"/>
          <w:snapToGrid w:val="0"/>
        </w:rPr>
        <w:t>alfuzozinu</w:t>
      </w:r>
      <w:proofErr w:type="spellEnd"/>
      <w:r w:rsidRPr="009E5D5C">
        <w:rPr>
          <w:rFonts w:ascii="Times New Roman" w:eastAsia="Times New Roman" w:hAnsi="Times New Roman" w:cs="Times New Roman"/>
          <w:snapToGrid w:val="0"/>
        </w:rPr>
        <w:t xml:space="preserve"> bet kada. Skiriant </w:t>
      </w:r>
      <w:proofErr w:type="spellStart"/>
      <w:r w:rsidRPr="009E5D5C">
        <w:rPr>
          <w:rFonts w:ascii="Times New Roman" w:eastAsia="Times New Roman" w:hAnsi="Times New Roman" w:cs="Times New Roman"/>
          <w:snapToGrid w:val="0"/>
        </w:rPr>
        <w:t>vardenafilį</w:t>
      </w:r>
      <w:proofErr w:type="spellEnd"/>
      <w:r w:rsidRPr="009E5D5C">
        <w:rPr>
          <w:rFonts w:ascii="Times New Roman" w:eastAsia="Times New Roman" w:hAnsi="Times New Roman" w:cs="Times New Roman"/>
          <w:snapToGrid w:val="0"/>
        </w:rPr>
        <w:t xml:space="preserve"> kartu su kitais alfa </w:t>
      </w:r>
      <w:proofErr w:type="spellStart"/>
      <w:r w:rsidRPr="009E5D5C">
        <w:rPr>
          <w:rFonts w:ascii="Times New Roman" w:eastAsia="Times New Roman" w:hAnsi="Times New Roman" w:cs="Times New Roman"/>
          <w:snapToGrid w:val="0"/>
        </w:rPr>
        <w:t>adrenoblokatoriais</w:t>
      </w:r>
      <w:proofErr w:type="spellEnd"/>
      <w:r w:rsidRPr="009E5D5C">
        <w:rPr>
          <w:rFonts w:ascii="Times New Roman" w:eastAsia="Times New Roman" w:hAnsi="Times New Roman" w:cs="Times New Roman"/>
          <w:snapToGrid w:val="0"/>
        </w:rPr>
        <w:t xml:space="preserve">, turi būti nustatytas laiko tarpas tarp šių vaistinių preparatų dozių vartojimo (žr. 4.5 skyrių). Pacientų, kurie jau vartoja optimalią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dozę, gydymą alfa </w:t>
      </w:r>
      <w:proofErr w:type="spellStart"/>
      <w:r w:rsidRPr="009E5D5C">
        <w:rPr>
          <w:rFonts w:ascii="Times New Roman" w:eastAsia="Times New Roman" w:hAnsi="Times New Roman" w:cs="Times New Roman"/>
          <w:snapToGrid w:val="0"/>
        </w:rPr>
        <w:t>adrenoblokatoriais</w:t>
      </w:r>
      <w:proofErr w:type="spellEnd"/>
      <w:r w:rsidRPr="009E5D5C">
        <w:rPr>
          <w:rFonts w:ascii="Times New Roman" w:eastAsia="Times New Roman" w:hAnsi="Times New Roman" w:cs="Times New Roman"/>
          <w:snapToGrid w:val="0"/>
        </w:rPr>
        <w:t xml:space="preserve"> reikia pradėti nuo mažiausios dozės. Palaipsniui didinant alfa </w:t>
      </w:r>
      <w:proofErr w:type="spellStart"/>
      <w:r w:rsidRPr="009E5D5C">
        <w:rPr>
          <w:rFonts w:ascii="Times New Roman" w:eastAsia="Times New Roman" w:hAnsi="Times New Roman" w:cs="Times New Roman"/>
          <w:snapToGrid w:val="0"/>
        </w:rPr>
        <w:t>adrenoblokatorių</w:t>
      </w:r>
      <w:proofErr w:type="spellEnd"/>
      <w:r w:rsidRPr="009E5D5C">
        <w:rPr>
          <w:rFonts w:ascii="Times New Roman" w:eastAsia="Times New Roman" w:hAnsi="Times New Roman" w:cs="Times New Roman"/>
          <w:snapToGrid w:val="0"/>
        </w:rPr>
        <w:t xml:space="preserve"> dozę pacientams, vartojantiems </w:t>
      </w:r>
      <w:proofErr w:type="spellStart"/>
      <w:r w:rsidRPr="009E5D5C">
        <w:rPr>
          <w:rFonts w:ascii="Times New Roman" w:eastAsia="Times New Roman" w:hAnsi="Times New Roman" w:cs="Times New Roman"/>
          <w:snapToGrid w:val="0"/>
        </w:rPr>
        <w:t>vardenafilį</w:t>
      </w:r>
      <w:proofErr w:type="spellEnd"/>
      <w:r w:rsidRPr="009E5D5C">
        <w:rPr>
          <w:rFonts w:ascii="Times New Roman" w:eastAsia="Times New Roman" w:hAnsi="Times New Roman" w:cs="Times New Roman"/>
          <w:snapToGrid w:val="0"/>
        </w:rPr>
        <w:t>, gali labiau sumažėti kraujospūdis.</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Vartojimas kartu su CYP3A4 inhibitoriais</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reikia vengti vartoti kartu su stipraus poveikio CYP3A4 inhibitoriais </w:t>
      </w:r>
      <w:proofErr w:type="spellStart"/>
      <w:r w:rsidRPr="009E5D5C">
        <w:rPr>
          <w:rFonts w:ascii="Times New Roman" w:eastAsia="Times New Roman" w:hAnsi="Times New Roman" w:cs="Times New Roman"/>
          <w:snapToGrid w:val="0"/>
        </w:rPr>
        <w:t>ketokonazolu</w:t>
      </w:r>
      <w:proofErr w:type="spellEnd"/>
      <w:r w:rsidRPr="009E5D5C">
        <w:rPr>
          <w:rFonts w:ascii="Times New Roman" w:eastAsia="Times New Roman" w:hAnsi="Times New Roman" w:cs="Times New Roman"/>
          <w:snapToGrid w:val="0"/>
        </w:rPr>
        <w:t xml:space="preserve"> ir </w:t>
      </w:r>
      <w:proofErr w:type="spellStart"/>
      <w:r w:rsidRPr="009E5D5C">
        <w:rPr>
          <w:rFonts w:ascii="Times New Roman" w:eastAsia="Times New Roman" w:hAnsi="Times New Roman" w:cs="Times New Roman"/>
          <w:snapToGrid w:val="0"/>
        </w:rPr>
        <w:t>itrakonazolu</w:t>
      </w:r>
      <w:proofErr w:type="spellEnd"/>
      <w:r w:rsidRPr="009E5D5C">
        <w:rPr>
          <w:rFonts w:ascii="Times New Roman" w:eastAsia="Times New Roman" w:hAnsi="Times New Roman" w:cs="Times New Roman"/>
          <w:snapToGrid w:val="0"/>
        </w:rPr>
        <w:t xml:space="preserve"> (per burną vartojama forma), kadangi šių vaistinių preparatų vartojant kartu gali labai padidėti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koncentracija kraujo plazmoje (žr. 4.5 ir 4.3 skyrius).</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Kartu su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vartojant vidutinio stiprumo CYP3A4 inhibitorių, pvz., </w:t>
      </w:r>
      <w:proofErr w:type="spellStart"/>
      <w:r w:rsidRPr="009E5D5C">
        <w:rPr>
          <w:rFonts w:ascii="Times New Roman" w:eastAsia="Times New Roman" w:hAnsi="Times New Roman" w:cs="Times New Roman"/>
          <w:snapToGrid w:val="0"/>
        </w:rPr>
        <w:t>eritromicino</w:t>
      </w:r>
      <w:proofErr w:type="spellEnd"/>
      <w:r w:rsidRPr="009E5D5C">
        <w:rPr>
          <w:rFonts w:ascii="Times New Roman" w:eastAsia="Times New Roman" w:hAnsi="Times New Roman" w:cs="Times New Roman"/>
          <w:snapToGrid w:val="0"/>
        </w:rPr>
        <w:t xml:space="preserve"> ir </w:t>
      </w:r>
      <w:proofErr w:type="spellStart"/>
      <w:r w:rsidRPr="009E5D5C">
        <w:rPr>
          <w:rFonts w:ascii="Times New Roman" w:eastAsia="Times New Roman" w:hAnsi="Times New Roman" w:cs="Times New Roman"/>
          <w:snapToGrid w:val="0"/>
        </w:rPr>
        <w:t>klaritromicino</w:t>
      </w:r>
      <w:proofErr w:type="spellEnd"/>
      <w:r w:rsidRPr="009E5D5C">
        <w:rPr>
          <w:rFonts w:ascii="Times New Roman" w:eastAsia="Times New Roman" w:hAnsi="Times New Roman" w:cs="Times New Roman"/>
          <w:snapToGrid w:val="0"/>
        </w:rPr>
        <w:t xml:space="preserve">, gali tekti keisti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dozę (žr. 4.5 ir 4.2 skyrius).</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Tikėtina, kad greipfrutai ar greipfrutų sultys didina kartu vartojamo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koncentraciją kraujo plazmoje. Šio derinio reikia vengti (žr. 4.5 skyrių).</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 xml:space="preserve">Poveikis </w:t>
      </w:r>
      <w:proofErr w:type="spellStart"/>
      <w:r w:rsidRPr="009E5D5C">
        <w:rPr>
          <w:rFonts w:ascii="Times New Roman" w:eastAsia="Times New Roman" w:hAnsi="Times New Roman" w:cs="Times New Roman"/>
          <w:i/>
          <w:snapToGrid w:val="0"/>
        </w:rPr>
        <w:t>QTc</w:t>
      </w:r>
      <w:proofErr w:type="spellEnd"/>
      <w:r w:rsidRPr="009E5D5C">
        <w:rPr>
          <w:rFonts w:ascii="Times New Roman" w:eastAsia="Times New Roman" w:hAnsi="Times New Roman" w:cs="Times New Roman"/>
          <w:i/>
          <w:snapToGrid w:val="0"/>
        </w:rPr>
        <w:t xml:space="preserve"> intervalui</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Nustatyta, kad išgėrus vieną 10 mg arba 20 mg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dozę, elektrokardiogramos </w:t>
      </w:r>
      <w:proofErr w:type="spellStart"/>
      <w:r w:rsidRPr="009E5D5C">
        <w:rPr>
          <w:rFonts w:ascii="Times New Roman" w:eastAsia="Times New Roman" w:hAnsi="Times New Roman" w:cs="Times New Roman"/>
          <w:snapToGrid w:val="0"/>
        </w:rPr>
        <w:t>QTc</w:t>
      </w:r>
      <w:proofErr w:type="spellEnd"/>
      <w:r w:rsidRPr="009E5D5C">
        <w:rPr>
          <w:rFonts w:ascii="Times New Roman" w:eastAsia="Times New Roman" w:hAnsi="Times New Roman" w:cs="Times New Roman"/>
          <w:snapToGrid w:val="0"/>
        </w:rPr>
        <w:t xml:space="preserve"> intervalas pailgėja vidutiniškai atitinkamai 8 milisekundėmis ir 10 milisekundžių. Pavartojus vienkartinę 10 mg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dozę kartu su 400 mg </w:t>
      </w:r>
      <w:proofErr w:type="spellStart"/>
      <w:r w:rsidRPr="009E5D5C">
        <w:rPr>
          <w:rFonts w:ascii="Times New Roman" w:eastAsia="Times New Roman" w:hAnsi="Times New Roman" w:cs="Times New Roman"/>
          <w:snapToGrid w:val="0"/>
        </w:rPr>
        <w:t>gatifloksacino</w:t>
      </w:r>
      <w:proofErr w:type="spellEnd"/>
      <w:r w:rsidRPr="009E5D5C">
        <w:rPr>
          <w:rFonts w:ascii="Times New Roman" w:eastAsia="Times New Roman" w:hAnsi="Times New Roman" w:cs="Times New Roman"/>
          <w:snapToGrid w:val="0"/>
        </w:rPr>
        <w:t xml:space="preserve">, t. y. veikliąja medžiaga, kuri sukelia panašų poveikį QT, </w:t>
      </w:r>
      <w:proofErr w:type="spellStart"/>
      <w:r w:rsidRPr="009E5D5C">
        <w:rPr>
          <w:rFonts w:ascii="Times New Roman" w:eastAsia="Times New Roman" w:hAnsi="Times New Roman" w:cs="Times New Roman"/>
          <w:snapToGrid w:val="0"/>
        </w:rPr>
        <w:t>QTc</w:t>
      </w:r>
      <w:proofErr w:type="spellEnd"/>
      <w:r w:rsidRPr="009E5D5C">
        <w:rPr>
          <w:rFonts w:ascii="Times New Roman" w:eastAsia="Times New Roman" w:hAnsi="Times New Roman" w:cs="Times New Roman"/>
          <w:snapToGrid w:val="0"/>
        </w:rPr>
        <w:t xml:space="preserve"> pailgėjo dar 4 milisekundėmis, palyginti su bet kurios atskirai vartojamos veikliosios medžiagos poveikiu. Klinikinė šių QT pokyčių reikšmė nežinoma (žr. 5.1 skyrių).</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Tokio poveikio klinikinė reikšmė nėra žinoma ir negalima teigti, jog jis pasireiškia visiems pacientams, esant bet kokioms aplinkybėms, kadangi toks poveikis priklauso nuo individualių rizikos veiksnių ir jautrumo, kurių gali atsirasti bet kuriam pacientui ir bet kuriuo laiku. Pacientams, kuriems yra reikšmingų rizikos veiksnių, pvz., </w:t>
      </w:r>
      <w:proofErr w:type="spellStart"/>
      <w:r w:rsidRPr="009E5D5C">
        <w:rPr>
          <w:rFonts w:ascii="Times New Roman" w:eastAsia="Times New Roman" w:hAnsi="Times New Roman" w:cs="Times New Roman"/>
          <w:snapToGrid w:val="0"/>
        </w:rPr>
        <w:t>hipokalemija</w:t>
      </w:r>
      <w:proofErr w:type="spellEnd"/>
      <w:r w:rsidRPr="009E5D5C">
        <w:rPr>
          <w:rFonts w:ascii="Times New Roman" w:eastAsia="Times New Roman" w:hAnsi="Times New Roman" w:cs="Times New Roman"/>
          <w:snapToGrid w:val="0"/>
        </w:rPr>
        <w:t xml:space="preserve">, įgimtas QT intervalo pailgėjimas, IA klasės (pvz., </w:t>
      </w:r>
      <w:proofErr w:type="spellStart"/>
      <w:r w:rsidRPr="009E5D5C">
        <w:rPr>
          <w:rFonts w:ascii="Times New Roman" w:eastAsia="Times New Roman" w:hAnsi="Times New Roman" w:cs="Times New Roman"/>
          <w:snapToGrid w:val="0"/>
        </w:rPr>
        <w:t>chinidino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prokainamido</w:t>
      </w:r>
      <w:proofErr w:type="spellEnd"/>
      <w:r w:rsidRPr="009E5D5C">
        <w:rPr>
          <w:rFonts w:ascii="Times New Roman" w:eastAsia="Times New Roman" w:hAnsi="Times New Roman" w:cs="Times New Roman"/>
          <w:snapToGrid w:val="0"/>
        </w:rPr>
        <w:t xml:space="preserve">) ar III klasės (pvz., </w:t>
      </w:r>
      <w:proofErr w:type="spellStart"/>
      <w:r w:rsidRPr="009E5D5C">
        <w:rPr>
          <w:rFonts w:ascii="Times New Roman" w:eastAsia="Times New Roman" w:hAnsi="Times New Roman" w:cs="Times New Roman"/>
          <w:snapToGrid w:val="0"/>
        </w:rPr>
        <w:t>amjodarono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sotalolio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antiaritminių</w:t>
      </w:r>
      <w:proofErr w:type="spellEnd"/>
      <w:r w:rsidRPr="009E5D5C">
        <w:rPr>
          <w:rFonts w:ascii="Times New Roman" w:eastAsia="Times New Roman" w:hAnsi="Times New Roman" w:cs="Times New Roman"/>
          <w:snapToGrid w:val="0"/>
        </w:rPr>
        <w:t xml:space="preserve"> vaistinių preparatų vartojimas, </w:t>
      </w:r>
      <w:proofErr w:type="spellStart"/>
      <w:r w:rsidRPr="009E5D5C">
        <w:rPr>
          <w:rFonts w:ascii="Times New Roman" w:eastAsia="Times New Roman" w:hAnsi="Times New Roman" w:cs="Times New Roman"/>
          <w:snapToGrid w:val="0"/>
        </w:rPr>
        <w:t>QTc</w:t>
      </w:r>
      <w:proofErr w:type="spellEnd"/>
      <w:r w:rsidRPr="009E5D5C">
        <w:rPr>
          <w:rFonts w:ascii="Times New Roman" w:eastAsia="Times New Roman" w:hAnsi="Times New Roman" w:cs="Times New Roman"/>
          <w:snapToGrid w:val="0"/>
        </w:rPr>
        <w:t xml:space="preserve"> intervalą ilginančių vaistinių preparatų, įskaitant </w:t>
      </w:r>
      <w:proofErr w:type="spellStart"/>
      <w:r w:rsidRPr="009E5D5C">
        <w:rPr>
          <w:rFonts w:ascii="Times New Roman" w:eastAsia="Times New Roman" w:hAnsi="Times New Roman" w:cs="Times New Roman"/>
          <w:snapToGrid w:val="0"/>
        </w:rPr>
        <w:t>vardenafilį</w:t>
      </w:r>
      <w:proofErr w:type="spellEnd"/>
      <w:r w:rsidRPr="009E5D5C">
        <w:rPr>
          <w:rFonts w:ascii="Times New Roman" w:eastAsia="Times New Roman" w:hAnsi="Times New Roman" w:cs="Times New Roman"/>
          <w:snapToGrid w:val="0"/>
        </w:rPr>
        <w:t>, reikia nevartoti.</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Poveikis regai</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Pranešta apie regos sutrikimus ir ne </w:t>
      </w:r>
      <w:proofErr w:type="spellStart"/>
      <w:r w:rsidRPr="009E5D5C">
        <w:rPr>
          <w:rFonts w:ascii="Times New Roman" w:eastAsia="Times New Roman" w:hAnsi="Times New Roman" w:cs="Times New Roman"/>
          <w:snapToGrid w:val="0"/>
        </w:rPr>
        <w:t>arterito</w:t>
      </w:r>
      <w:proofErr w:type="spellEnd"/>
      <w:r w:rsidRPr="009E5D5C">
        <w:rPr>
          <w:rFonts w:ascii="Times New Roman" w:eastAsia="Times New Roman" w:hAnsi="Times New Roman" w:cs="Times New Roman"/>
          <w:snapToGrid w:val="0"/>
        </w:rPr>
        <w:t xml:space="preserve"> sukelto išeminės regos nervo neuropatijos (NAION) atvejus, susijusius su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ir kitų FDE5 inhibitorių vartojimu. </w:t>
      </w:r>
      <w:r w:rsidR="00295089" w:rsidRPr="00570CE5">
        <w:rPr>
          <w:rFonts w:ascii="Times New Roman" w:hAnsi="Times New Roman" w:cs="Times New Roman"/>
        </w:rPr>
        <w:t>Apžvalginių duomenų analizė rodo, kad vyrams, kuriems yra erekcijos disfunkcija, varto</w:t>
      </w:r>
      <w:r w:rsidR="00C17710">
        <w:rPr>
          <w:rFonts w:ascii="Times New Roman" w:hAnsi="Times New Roman" w:cs="Times New Roman"/>
        </w:rPr>
        <w:t>jantiems FDE5 </w:t>
      </w:r>
      <w:r w:rsidR="00295089" w:rsidRPr="00295089">
        <w:rPr>
          <w:rFonts w:ascii="Times New Roman" w:hAnsi="Times New Roman" w:cs="Times New Roman"/>
        </w:rPr>
        <w:t xml:space="preserve">inhibitorių, kaip antai </w:t>
      </w:r>
      <w:proofErr w:type="spellStart"/>
      <w:r w:rsidR="00295089" w:rsidRPr="00295089">
        <w:rPr>
          <w:rFonts w:ascii="Times New Roman" w:hAnsi="Times New Roman" w:cs="Times New Roman"/>
        </w:rPr>
        <w:t>vardenafilis</w:t>
      </w:r>
      <w:proofErr w:type="spellEnd"/>
      <w:r w:rsidR="00295089" w:rsidRPr="00570CE5">
        <w:rPr>
          <w:rFonts w:ascii="Times New Roman" w:hAnsi="Times New Roman" w:cs="Times New Roman"/>
        </w:rPr>
        <w:t xml:space="preserve">, </w:t>
      </w:r>
      <w:proofErr w:type="spellStart"/>
      <w:r w:rsidR="00295089" w:rsidRPr="00295089">
        <w:rPr>
          <w:rFonts w:ascii="Times New Roman" w:hAnsi="Times New Roman" w:cs="Times New Roman"/>
        </w:rPr>
        <w:t>tadalafilis</w:t>
      </w:r>
      <w:proofErr w:type="spellEnd"/>
      <w:r w:rsidR="00295089" w:rsidRPr="00295089">
        <w:rPr>
          <w:rFonts w:ascii="Times New Roman" w:hAnsi="Times New Roman" w:cs="Times New Roman"/>
        </w:rPr>
        <w:t xml:space="preserve"> arba </w:t>
      </w:r>
      <w:proofErr w:type="spellStart"/>
      <w:r w:rsidR="00295089" w:rsidRPr="00295089">
        <w:rPr>
          <w:rFonts w:ascii="Times New Roman" w:hAnsi="Times New Roman" w:cs="Times New Roman"/>
        </w:rPr>
        <w:t>sildenafilis</w:t>
      </w:r>
      <w:proofErr w:type="spellEnd"/>
      <w:r w:rsidR="00295089" w:rsidRPr="00570CE5">
        <w:rPr>
          <w:rFonts w:ascii="Times New Roman" w:hAnsi="Times New Roman" w:cs="Times New Roman"/>
        </w:rPr>
        <w:t>,</w:t>
      </w:r>
      <w:r w:rsidR="00C17710" w:rsidRPr="00C17710">
        <w:rPr>
          <w:rFonts w:ascii="Times New Roman" w:hAnsi="Times New Roman" w:cs="Times New Roman"/>
        </w:rPr>
        <w:t xml:space="preserve"> padidėja NAION rizika (žr. 4.8 </w:t>
      </w:r>
      <w:r w:rsidR="00295089" w:rsidRPr="00570CE5">
        <w:rPr>
          <w:rFonts w:ascii="Times New Roman" w:hAnsi="Times New Roman" w:cs="Times New Roman"/>
        </w:rPr>
        <w:t xml:space="preserve">skyrių). Tai gali būti svarbu visiems pacientams, vartojantiems </w:t>
      </w:r>
      <w:proofErr w:type="spellStart"/>
      <w:r w:rsidR="00295089" w:rsidRPr="00570CE5">
        <w:rPr>
          <w:rFonts w:ascii="Times New Roman" w:hAnsi="Times New Roman" w:cs="Times New Roman"/>
        </w:rPr>
        <w:t>vardenafilio</w:t>
      </w:r>
      <w:proofErr w:type="spellEnd"/>
      <w:r w:rsidR="00295089" w:rsidRPr="00570CE5">
        <w:rPr>
          <w:rFonts w:ascii="Times New Roman" w:hAnsi="Times New Roman" w:cs="Times New Roman"/>
        </w:rPr>
        <w:t>, todėl</w:t>
      </w:r>
      <w:r w:rsidR="00295089">
        <w:t xml:space="preserve"> </w:t>
      </w:r>
      <w:r w:rsidR="00295089">
        <w:rPr>
          <w:rFonts w:ascii="Times New Roman" w:eastAsia="Times New Roman" w:hAnsi="Times New Roman" w:cs="Times New Roman"/>
          <w:snapToGrid w:val="0"/>
        </w:rPr>
        <w:t>p</w:t>
      </w:r>
      <w:r w:rsidRPr="009E5D5C">
        <w:rPr>
          <w:rFonts w:ascii="Times New Roman" w:eastAsia="Times New Roman" w:hAnsi="Times New Roman" w:cs="Times New Roman"/>
          <w:snapToGrid w:val="0"/>
        </w:rPr>
        <w:t xml:space="preserve">acientams reikia paaiškinti, kad, staigiai sutrikus regėjimui, jie turi nutraukti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vartojimą ir nedelsdami kreiptis į gydytoją (žr. 4.3</w:t>
      </w:r>
      <w:r w:rsidR="00C17710">
        <w:rPr>
          <w:rFonts w:ascii="Times New Roman" w:eastAsia="Times New Roman" w:hAnsi="Times New Roman" w:cs="Times New Roman"/>
          <w:snapToGrid w:val="0"/>
        </w:rPr>
        <w:t> </w:t>
      </w:r>
      <w:r w:rsidRPr="009E5D5C">
        <w:rPr>
          <w:rFonts w:ascii="Times New Roman" w:eastAsia="Times New Roman" w:hAnsi="Times New Roman" w:cs="Times New Roman"/>
          <w:snapToGrid w:val="0"/>
        </w:rPr>
        <w:t>skyrių).</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Poveikis kraujavimui</w:t>
      </w: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0"/>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Tyrimai </w:t>
      </w:r>
      <w:proofErr w:type="spellStart"/>
      <w:r w:rsidRPr="009E5D5C">
        <w:rPr>
          <w:rFonts w:ascii="Times New Roman" w:eastAsia="Times New Roman" w:hAnsi="Times New Roman" w:cs="Times New Roman"/>
          <w:i/>
          <w:snapToGrid w:val="0"/>
        </w:rPr>
        <w:t>in</w:t>
      </w:r>
      <w:proofErr w:type="spellEnd"/>
      <w:r w:rsidRPr="009E5D5C">
        <w:rPr>
          <w:rFonts w:ascii="Times New Roman" w:eastAsia="Times New Roman" w:hAnsi="Times New Roman" w:cs="Times New Roman"/>
          <w:i/>
          <w:snapToGrid w:val="0"/>
        </w:rPr>
        <w:t xml:space="preserve"> </w:t>
      </w:r>
      <w:proofErr w:type="spellStart"/>
      <w:r w:rsidRPr="009E5D5C">
        <w:rPr>
          <w:rFonts w:ascii="Times New Roman" w:eastAsia="Times New Roman" w:hAnsi="Times New Roman" w:cs="Times New Roman"/>
          <w:i/>
          <w:snapToGrid w:val="0"/>
        </w:rPr>
        <w:t>vitro</w:t>
      </w:r>
      <w:proofErr w:type="spellEnd"/>
      <w:r w:rsidRPr="009E5D5C">
        <w:rPr>
          <w:rFonts w:ascii="Times New Roman" w:eastAsia="Times New Roman" w:hAnsi="Times New Roman" w:cs="Times New Roman"/>
          <w:snapToGrid w:val="0"/>
        </w:rPr>
        <w:t xml:space="preserve"> su žmogaus trombocitais rodo, kad pats </w:t>
      </w:r>
      <w:proofErr w:type="spellStart"/>
      <w:r w:rsidRPr="009E5D5C">
        <w:rPr>
          <w:rFonts w:ascii="Times New Roman" w:eastAsia="Times New Roman" w:hAnsi="Times New Roman" w:cs="Times New Roman"/>
          <w:snapToGrid w:val="0"/>
        </w:rPr>
        <w:t>vardenafilis</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agregacijos</w:t>
      </w:r>
      <w:proofErr w:type="spellEnd"/>
      <w:r w:rsidRPr="009E5D5C">
        <w:rPr>
          <w:rFonts w:ascii="Times New Roman" w:eastAsia="Times New Roman" w:hAnsi="Times New Roman" w:cs="Times New Roman"/>
          <w:snapToGrid w:val="0"/>
        </w:rPr>
        <w:t xml:space="preserve"> neslopina, tačiau didelė jo koncentracija (viršijanti terapinę) stiprina azoto oksido donoro natrio </w:t>
      </w:r>
      <w:proofErr w:type="spellStart"/>
      <w:r w:rsidRPr="009E5D5C">
        <w:rPr>
          <w:rFonts w:ascii="Times New Roman" w:eastAsia="Times New Roman" w:hAnsi="Times New Roman" w:cs="Times New Roman"/>
          <w:snapToGrid w:val="0"/>
        </w:rPr>
        <w:t>nitroprusido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antiagregacinį</w:t>
      </w:r>
      <w:proofErr w:type="spellEnd"/>
      <w:r w:rsidRPr="009E5D5C">
        <w:rPr>
          <w:rFonts w:ascii="Times New Roman" w:eastAsia="Times New Roman" w:hAnsi="Times New Roman" w:cs="Times New Roman"/>
          <w:snapToGrid w:val="0"/>
        </w:rPr>
        <w:t xml:space="preserve"> poveikį. </w:t>
      </w:r>
      <w:proofErr w:type="spellStart"/>
      <w:r w:rsidRPr="009E5D5C">
        <w:rPr>
          <w:rFonts w:ascii="Times New Roman" w:eastAsia="Times New Roman" w:hAnsi="Times New Roman" w:cs="Times New Roman"/>
          <w:snapToGrid w:val="0"/>
        </w:rPr>
        <w:t>Vardenafilis</w:t>
      </w:r>
      <w:proofErr w:type="spellEnd"/>
      <w:r w:rsidRPr="009E5D5C">
        <w:rPr>
          <w:rFonts w:ascii="Times New Roman" w:eastAsia="Times New Roman" w:hAnsi="Times New Roman" w:cs="Times New Roman"/>
          <w:snapToGrid w:val="0"/>
        </w:rPr>
        <w:t xml:space="preserve">, vartojamas vienas ar kartu su </w:t>
      </w:r>
      <w:proofErr w:type="spellStart"/>
      <w:r w:rsidRPr="009E5D5C">
        <w:rPr>
          <w:rFonts w:ascii="Times New Roman" w:eastAsia="Times New Roman" w:hAnsi="Times New Roman" w:cs="Times New Roman"/>
          <w:snapToGrid w:val="0"/>
        </w:rPr>
        <w:t>acetilsalicilo</w:t>
      </w:r>
      <w:proofErr w:type="spellEnd"/>
      <w:r w:rsidRPr="009E5D5C">
        <w:rPr>
          <w:rFonts w:ascii="Times New Roman" w:eastAsia="Times New Roman" w:hAnsi="Times New Roman" w:cs="Times New Roman"/>
          <w:snapToGrid w:val="0"/>
        </w:rPr>
        <w:t xml:space="preserve"> rūgštimi, poveikio žmogaus kraujavimo laikui nedarė (žr. 4.5 skyrių). Informacijos apie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vartojimo saugumą pacientams, kuriems yra kraujavimo sutrikimų ar aktyvi  </w:t>
      </w:r>
      <w:proofErr w:type="spellStart"/>
      <w:r w:rsidRPr="009E5D5C">
        <w:rPr>
          <w:rFonts w:ascii="Times New Roman" w:eastAsia="Times New Roman" w:hAnsi="Times New Roman" w:cs="Times New Roman"/>
          <w:snapToGrid w:val="0"/>
        </w:rPr>
        <w:t>peptinė</w:t>
      </w:r>
      <w:proofErr w:type="spellEnd"/>
      <w:r w:rsidRPr="009E5D5C">
        <w:rPr>
          <w:rFonts w:ascii="Times New Roman" w:eastAsia="Times New Roman" w:hAnsi="Times New Roman" w:cs="Times New Roman"/>
          <w:snapToGrid w:val="0"/>
        </w:rPr>
        <w:t xml:space="preserve"> opa, nėra. Tokiems asmenims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galima skirti tik kruopščiai įvertinus naudą ir riziką.</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4.5</w:t>
      </w:r>
      <w:r w:rsidRPr="009E5D5C">
        <w:rPr>
          <w:rFonts w:ascii="Times New Roman" w:eastAsia="Times New Roman" w:hAnsi="Times New Roman" w:cs="Times New Roman"/>
          <w:b/>
          <w:bCs/>
          <w:snapToGrid w:val="0"/>
          <w:lang w:eastAsia="x-none"/>
        </w:rPr>
        <w:tab/>
        <w:t>Sąveika su kitais vaistiniais preparatais ir kitokia sąveika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 xml:space="preserve">Kitų vaistinių preparatų poveikis </w:t>
      </w:r>
      <w:proofErr w:type="spellStart"/>
      <w:r w:rsidRPr="009E5D5C">
        <w:rPr>
          <w:rFonts w:ascii="Times New Roman" w:eastAsia="Times New Roman" w:hAnsi="Times New Roman" w:cs="Times New Roman"/>
          <w:snapToGrid w:val="0"/>
          <w:u w:val="single"/>
        </w:rPr>
        <w:t>vardenafiliui</w:t>
      </w:r>
      <w:proofErr w:type="spellEnd"/>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Tyrimai </w:t>
      </w:r>
      <w:proofErr w:type="spellStart"/>
      <w:r w:rsidRPr="009E5D5C">
        <w:rPr>
          <w:rFonts w:ascii="Times New Roman" w:eastAsia="Times New Roman" w:hAnsi="Times New Roman" w:cs="Times New Roman"/>
          <w:i/>
          <w:snapToGrid w:val="0"/>
        </w:rPr>
        <w:t>in</w:t>
      </w:r>
      <w:proofErr w:type="spellEnd"/>
      <w:r w:rsidRPr="009E5D5C">
        <w:rPr>
          <w:rFonts w:ascii="Times New Roman" w:eastAsia="Times New Roman" w:hAnsi="Times New Roman" w:cs="Times New Roman"/>
          <w:i/>
          <w:snapToGrid w:val="0"/>
        </w:rPr>
        <w:t xml:space="preserve"> </w:t>
      </w:r>
      <w:proofErr w:type="spellStart"/>
      <w:r w:rsidRPr="009E5D5C">
        <w:rPr>
          <w:rFonts w:ascii="Times New Roman" w:eastAsia="Times New Roman" w:hAnsi="Times New Roman" w:cs="Times New Roman"/>
          <w:i/>
          <w:snapToGrid w:val="0"/>
        </w:rPr>
        <w:t>vitro</w:t>
      </w:r>
      <w:proofErr w:type="spellEnd"/>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Daugiausia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metabolizuoja</w:t>
      </w:r>
      <w:proofErr w:type="spellEnd"/>
      <w:r w:rsidRPr="009E5D5C">
        <w:rPr>
          <w:rFonts w:ascii="Times New Roman" w:eastAsia="Times New Roman" w:hAnsi="Times New Roman" w:cs="Times New Roman"/>
          <w:snapToGrid w:val="0"/>
        </w:rPr>
        <w:t xml:space="preserve"> kepenų </w:t>
      </w:r>
      <w:proofErr w:type="spellStart"/>
      <w:r w:rsidRPr="009E5D5C">
        <w:rPr>
          <w:rFonts w:ascii="Times New Roman" w:eastAsia="Times New Roman" w:hAnsi="Times New Roman" w:cs="Times New Roman"/>
          <w:snapToGrid w:val="0"/>
        </w:rPr>
        <w:t>citochromo</w:t>
      </w:r>
      <w:proofErr w:type="spellEnd"/>
      <w:r w:rsidRPr="009E5D5C">
        <w:rPr>
          <w:rFonts w:ascii="Times New Roman" w:eastAsia="Times New Roman" w:hAnsi="Times New Roman" w:cs="Times New Roman"/>
          <w:snapToGrid w:val="0"/>
        </w:rPr>
        <w:t xml:space="preserve"> P450 (CYP) 3A4 </w:t>
      </w:r>
      <w:proofErr w:type="spellStart"/>
      <w:r w:rsidRPr="009E5D5C">
        <w:rPr>
          <w:rFonts w:ascii="Times New Roman" w:eastAsia="Times New Roman" w:hAnsi="Times New Roman" w:cs="Times New Roman"/>
          <w:snapToGrid w:val="0"/>
        </w:rPr>
        <w:t>izofermentai</w:t>
      </w:r>
      <w:proofErr w:type="spellEnd"/>
      <w:r w:rsidRPr="009E5D5C">
        <w:rPr>
          <w:rFonts w:ascii="Times New Roman" w:eastAsia="Times New Roman" w:hAnsi="Times New Roman" w:cs="Times New Roman"/>
          <w:snapToGrid w:val="0"/>
        </w:rPr>
        <w:t xml:space="preserve">, šiek tiek − CYP3A5 bei CYP2C </w:t>
      </w:r>
      <w:proofErr w:type="spellStart"/>
      <w:r w:rsidRPr="009E5D5C">
        <w:rPr>
          <w:rFonts w:ascii="Times New Roman" w:eastAsia="Times New Roman" w:hAnsi="Times New Roman" w:cs="Times New Roman"/>
          <w:snapToGrid w:val="0"/>
        </w:rPr>
        <w:t>izofermentai</w:t>
      </w:r>
      <w:proofErr w:type="spellEnd"/>
      <w:r w:rsidRPr="009E5D5C">
        <w:rPr>
          <w:rFonts w:ascii="Times New Roman" w:eastAsia="Times New Roman" w:hAnsi="Times New Roman" w:cs="Times New Roman"/>
          <w:snapToGrid w:val="0"/>
        </w:rPr>
        <w:t xml:space="preserve">. Minėtų </w:t>
      </w:r>
      <w:proofErr w:type="spellStart"/>
      <w:r w:rsidRPr="009E5D5C">
        <w:rPr>
          <w:rFonts w:ascii="Times New Roman" w:eastAsia="Times New Roman" w:hAnsi="Times New Roman" w:cs="Times New Roman"/>
          <w:snapToGrid w:val="0"/>
        </w:rPr>
        <w:t>izofermentų</w:t>
      </w:r>
      <w:proofErr w:type="spellEnd"/>
      <w:r w:rsidRPr="009E5D5C">
        <w:rPr>
          <w:rFonts w:ascii="Times New Roman" w:eastAsia="Times New Roman" w:hAnsi="Times New Roman" w:cs="Times New Roman"/>
          <w:snapToGrid w:val="0"/>
        </w:rPr>
        <w:t xml:space="preserve"> inhibitoriai gali sumažinti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klirensą.</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Tyrimai </w:t>
      </w:r>
      <w:proofErr w:type="spellStart"/>
      <w:r w:rsidRPr="009E5D5C">
        <w:rPr>
          <w:rFonts w:ascii="Times New Roman" w:eastAsia="Times New Roman" w:hAnsi="Times New Roman" w:cs="Times New Roman"/>
          <w:i/>
          <w:snapToGrid w:val="0"/>
        </w:rPr>
        <w:t>in</w:t>
      </w:r>
      <w:proofErr w:type="spellEnd"/>
      <w:r w:rsidRPr="009E5D5C">
        <w:rPr>
          <w:rFonts w:ascii="Times New Roman" w:eastAsia="Times New Roman" w:hAnsi="Times New Roman" w:cs="Times New Roman"/>
          <w:i/>
          <w:snapToGrid w:val="0"/>
        </w:rPr>
        <w:t xml:space="preserve"> </w:t>
      </w:r>
      <w:proofErr w:type="spellStart"/>
      <w:r w:rsidRPr="009E5D5C">
        <w:rPr>
          <w:rFonts w:ascii="Times New Roman" w:eastAsia="Times New Roman" w:hAnsi="Times New Roman" w:cs="Times New Roman"/>
          <w:i/>
          <w:snapToGrid w:val="0"/>
        </w:rPr>
        <w:t>vivo</w:t>
      </w:r>
      <w:proofErr w:type="spellEnd"/>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Kartu su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(10 mg plėvele dengta tablete) vartojamas stipriai CYP3A4 </w:t>
      </w:r>
      <w:proofErr w:type="spellStart"/>
      <w:r w:rsidRPr="009E5D5C">
        <w:rPr>
          <w:rFonts w:ascii="Times New Roman" w:eastAsia="Times New Roman" w:hAnsi="Times New Roman" w:cs="Times New Roman"/>
          <w:snapToGrid w:val="0"/>
        </w:rPr>
        <w:t>izofermentus</w:t>
      </w:r>
      <w:proofErr w:type="spellEnd"/>
      <w:r w:rsidRPr="009E5D5C">
        <w:rPr>
          <w:rFonts w:ascii="Times New Roman" w:eastAsia="Times New Roman" w:hAnsi="Times New Roman" w:cs="Times New Roman"/>
          <w:snapToGrid w:val="0"/>
        </w:rPr>
        <w:t xml:space="preserve"> slopinantis ŽIV proteazės inhibitorius </w:t>
      </w:r>
      <w:proofErr w:type="spellStart"/>
      <w:r w:rsidRPr="009E5D5C">
        <w:rPr>
          <w:rFonts w:ascii="Times New Roman" w:eastAsia="Times New Roman" w:hAnsi="Times New Roman" w:cs="Times New Roman"/>
          <w:snapToGrid w:val="0"/>
        </w:rPr>
        <w:t>indinaviras</w:t>
      </w:r>
      <w:proofErr w:type="spellEnd"/>
      <w:r w:rsidRPr="009E5D5C">
        <w:rPr>
          <w:rFonts w:ascii="Times New Roman" w:eastAsia="Times New Roman" w:hAnsi="Times New Roman" w:cs="Times New Roman"/>
          <w:snapToGrid w:val="0"/>
        </w:rPr>
        <w:t xml:space="preserve"> (po 800 mg 3 kartus per parą) maždaug 16 kartų </w:t>
      </w:r>
      <w:r w:rsidRPr="009E5D5C">
        <w:rPr>
          <w:rFonts w:ascii="Times New Roman" w:eastAsia="Times New Roman" w:hAnsi="Times New Roman" w:cs="Times New Roman"/>
          <w:snapToGrid w:val="0"/>
        </w:rPr>
        <w:lastRenderedPageBreak/>
        <w:t xml:space="preserve">padidino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AUC ir 7 kartus padidino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Po 24 valandų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koncentracija kraujo plazmoje sumažėjo ir buvo maždaug 4% didžiausios koncentracijos plazmoje(</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(žr. 4.4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Kartu su </w:t>
      </w:r>
      <w:proofErr w:type="spellStart"/>
      <w:r w:rsidRPr="009E5D5C">
        <w:rPr>
          <w:rFonts w:ascii="Times New Roman" w:eastAsia="Times New Roman" w:hAnsi="Times New Roman" w:cs="Times New Roman"/>
          <w:snapToGrid w:val="0"/>
        </w:rPr>
        <w:t>ritonaviru</w:t>
      </w:r>
      <w:proofErr w:type="spellEnd"/>
      <w:r w:rsidRPr="009E5D5C">
        <w:rPr>
          <w:rFonts w:ascii="Times New Roman" w:eastAsia="Times New Roman" w:hAnsi="Times New Roman" w:cs="Times New Roman"/>
          <w:snapToGrid w:val="0"/>
        </w:rPr>
        <w:t xml:space="preserve"> (po 600 mg du kartus per parą) vartojamo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(5 mg)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padidėjo 13 kartų, o AUC</w:t>
      </w:r>
      <w:r w:rsidRPr="009E5D5C">
        <w:rPr>
          <w:rFonts w:ascii="Times New Roman" w:eastAsia="Times New Roman" w:hAnsi="Times New Roman" w:cs="Times New Roman"/>
          <w:snapToGrid w:val="0"/>
          <w:vertAlign w:val="subscript"/>
        </w:rPr>
        <w:t>0-24</w:t>
      </w:r>
      <w:r w:rsidRPr="009E5D5C">
        <w:rPr>
          <w:rFonts w:ascii="Times New Roman" w:eastAsia="Times New Roman" w:hAnsi="Times New Roman" w:cs="Times New Roman"/>
          <w:snapToGrid w:val="0"/>
        </w:rPr>
        <w:t xml:space="preserve"> – 49 kartus. Ši sąveika pasireiškia todėl, kad stipraus poveikio CYP3A4 inhibitorius </w:t>
      </w:r>
      <w:proofErr w:type="spellStart"/>
      <w:r w:rsidRPr="009E5D5C">
        <w:rPr>
          <w:rFonts w:ascii="Times New Roman" w:eastAsia="Times New Roman" w:hAnsi="Times New Roman" w:cs="Times New Roman"/>
          <w:snapToGrid w:val="0"/>
        </w:rPr>
        <w:t>ritonaviras</w:t>
      </w:r>
      <w:proofErr w:type="spellEnd"/>
      <w:r w:rsidRPr="009E5D5C">
        <w:rPr>
          <w:rFonts w:ascii="Times New Roman" w:eastAsia="Times New Roman" w:hAnsi="Times New Roman" w:cs="Times New Roman"/>
          <w:snapToGrid w:val="0"/>
        </w:rPr>
        <w:t xml:space="preserve">, slopinantis ir CYP2C9 </w:t>
      </w:r>
      <w:proofErr w:type="spellStart"/>
      <w:r w:rsidRPr="009E5D5C">
        <w:rPr>
          <w:rFonts w:ascii="Times New Roman" w:eastAsia="Times New Roman" w:hAnsi="Times New Roman" w:cs="Times New Roman"/>
          <w:snapToGrid w:val="0"/>
        </w:rPr>
        <w:t>izofermentų</w:t>
      </w:r>
      <w:proofErr w:type="spellEnd"/>
      <w:r w:rsidRPr="009E5D5C">
        <w:rPr>
          <w:rFonts w:ascii="Times New Roman" w:eastAsia="Times New Roman" w:hAnsi="Times New Roman" w:cs="Times New Roman"/>
          <w:snapToGrid w:val="0"/>
        </w:rPr>
        <w:t xml:space="preserve"> aktyvumą, blokuoja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metabolizmą kepenyse. </w:t>
      </w:r>
      <w:proofErr w:type="spellStart"/>
      <w:r w:rsidRPr="009E5D5C">
        <w:rPr>
          <w:rFonts w:ascii="Times New Roman" w:eastAsia="Times New Roman" w:hAnsi="Times New Roman" w:cs="Times New Roman"/>
          <w:snapToGrid w:val="0"/>
        </w:rPr>
        <w:t>Ritonaviras</w:t>
      </w:r>
      <w:proofErr w:type="spellEnd"/>
      <w:r w:rsidRPr="009E5D5C">
        <w:rPr>
          <w:rFonts w:ascii="Times New Roman" w:eastAsia="Times New Roman" w:hAnsi="Times New Roman" w:cs="Times New Roman"/>
          <w:snapToGrid w:val="0"/>
        </w:rPr>
        <w:t xml:space="preserve"> reikšmingai pailgino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pusinės eliminacijos laiką iki 25,7 val. (žr. 4.3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Kartu su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(5 mg) vartojant stipriai veikiančio CYP3A4 inhibitorius </w:t>
      </w:r>
      <w:proofErr w:type="spellStart"/>
      <w:r w:rsidRPr="009E5D5C">
        <w:rPr>
          <w:rFonts w:ascii="Times New Roman" w:eastAsia="Times New Roman" w:hAnsi="Times New Roman" w:cs="Times New Roman"/>
          <w:snapToGrid w:val="0"/>
        </w:rPr>
        <w:t>ketokonazolo</w:t>
      </w:r>
      <w:proofErr w:type="spellEnd"/>
      <w:r w:rsidRPr="009E5D5C">
        <w:rPr>
          <w:rFonts w:ascii="Times New Roman" w:eastAsia="Times New Roman" w:hAnsi="Times New Roman" w:cs="Times New Roman"/>
          <w:snapToGrid w:val="0"/>
        </w:rPr>
        <w:t xml:space="preserve"> (200 mg), 10 kartų padidėjo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AUC ir 4 kartus padidėjo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(žr. 4.4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Nors specifinių sąveikos tyrimų neatlikta, tačiau tikėtina, kad kartu vartojami kiti stipriai veikiantys CYP3A4 inhibitoriai (pvz., </w:t>
      </w:r>
      <w:proofErr w:type="spellStart"/>
      <w:r w:rsidRPr="009E5D5C">
        <w:rPr>
          <w:rFonts w:ascii="Times New Roman" w:eastAsia="Times New Roman" w:hAnsi="Times New Roman" w:cs="Times New Roman"/>
          <w:snapToGrid w:val="0"/>
        </w:rPr>
        <w:t>itrakonazolas</w:t>
      </w:r>
      <w:proofErr w:type="spellEnd"/>
      <w:r w:rsidRPr="009E5D5C">
        <w:rPr>
          <w:rFonts w:ascii="Times New Roman" w:eastAsia="Times New Roman" w:hAnsi="Times New Roman" w:cs="Times New Roman"/>
          <w:snapToGrid w:val="0"/>
        </w:rPr>
        <w:t xml:space="preserve">) gali panašiai kaip </w:t>
      </w:r>
      <w:proofErr w:type="spellStart"/>
      <w:r w:rsidRPr="009E5D5C">
        <w:rPr>
          <w:rFonts w:ascii="Times New Roman" w:eastAsia="Times New Roman" w:hAnsi="Times New Roman" w:cs="Times New Roman"/>
          <w:snapToGrid w:val="0"/>
        </w:rPr>
        <w:t>ketokonazolas</w:t>
      </w:r>
      <w:proofErr w:type="spellEnd"/>
      <w:r w:rsidRPr="009E5D5C">
        <w:rPr>
          <w:rFonts w:ascii="Times New Roman" w:eastAsia="Times New Roman" w:hAnsi="Times New Roman" w:cs="Times New Roman"/>
          <w:snapToGrid w:val="0"/>
        </w:rPr>
        <w:t xml:space="preserve"> padidinti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koncentraciją kraujo plazmoje.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nerekomenduojama vartoti kartu su stipriai veikiančiais CYP3A4 inhibitoriais, tokiais kaip </w:t>
      </w:r>
      <w:proofErr w:type="spellStart"/>
      <w:r w:rsidRPr="009E5D5C">
        <w:rPr>
          <w:rFonts w:ascii="Times New Roman" w:eastAsia="Times New Roman" w:hAnsi="Times New Roman" w:cs="Times New Roman"/>
          <w:snapToGrid w:val="0"/>
        </w:rPr>
        <w:t>itrakonazolas</w:t>
      </w:r>
      <w:proofErr w:type="spellEnd"/>
      <w:r w:rsidRPr="009E5D5C">
        <w:rPr>
          <w:rFonts w:ascii="Times New Roman" w:eastAsia="Times New Roman" w:hAnsi="Times New Roman" w:cs="Times New Roman"/>
          <w:snapToGrid w:val="0"/>
        </w:rPr>
        <w:t xml:space="preserve"> ir </w:t>
      </w:r>
      <w:proofErr w:type="spellStart"/>
      <w:r w:rsidRPr="009E5D5C">
        <w:rPr>
          <w:rFonts w:ascii="Times New Roman" w:eastAsia="Times New Roman" w:hAnsi="Times New Roman" w:cs="Times New Roman"/>
          <w:snapToGrid w:val="0"/>
        </w:rPr>
        <w:t>ketokonazolas</w:t>
      </w:r>
      <w:proofErr w:type="spellEnd"/>
      <w:r w:rsidRPr="009E5D5C">
        <w:rPr>
          <w:rFonts w:ascii="Times New Roman" w:eastAsia="Times New Roman" w:hAnsi="Times New Roman" w:cs="Times New Roman"/>
          <w:snapToGrid w:val="0"/>
        </w:rPr>
        <w:t xml:space="preserve"> (vartojami per burną) (žr. 4.4 skyrių). Vyresniems kaip 75 metų vyrams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vartoti kartu su </w:t>
      </w:r>
      <w:proofErr w:type="spellStart"/>
      <w:r w:rsidRPr="009E5D5C">
        <w:rPr>
          <w:rFonts w:ascii="Times New Roman" w:eastAsia="Times New Roman" w:hAnsi="Times New Roman" w:cs="Times New Roman"/>
          <w:snapToGrid w:val="0"/>
        </w:rPr>
        <w:t>itrakonazolu</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ketokonazolu</w:t>
      </w:r>
      <w:proofErr w:type="spellEnd"/>
      <w:r w:rsidRPr="009E5D5C">
        <w:rPr>
          <w:rFonts w:ascii="Times New Roman" w:eastAsia="Times New Roman" w:hAnsi="Times New Roman" w:cs="Times New Roman"/>
          <w:snapToGrid w:val="0"/>
        </w:rPr>
        <w:t xml:space="preserve"> negalima (žr. 4.3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Kartu su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(5 mg) vartojamas CYP3A4 inhibitorius </w:t>
      </w:r>
      <w:proofErr w:type="spellStart"/>
      <w:r w:rsidRPr="009E5D5C">
        <w:rPr>
          <w:rFonts w:ascii="Times New Roman" w:eastAsia="Times New Roman" w:hAnsi="Times New Roman" w:cs="Times New Roman"/>
          <w:snapToGrid w:val="0"/>
        </w:rPr>
        <w:t>eritromicinas</w:t>
      </w:r>
      <w:proofErr w:type="spellEnd"/>
      <w:r w:rsidRPr="009E5D5C">
        <w:rPr>
          <w:rFonts w:ascii="Times New Roman" w:eastAsia="Times New Roman" w:hAnsi="Times New Roman" w:cs="Times New Roman"/>
          <w:snapToGrid w:val="0"/>
        </w:rPr>
        <w:t xml:space="preserve"> (po 500 mg 3 kartus per parą) 4 kartus padidino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AUC ir 3 kartus padidino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Nors specifinių sąveikos tyrimų neatlikta, tikėtina, kad kartu vartojamas </w:t>
      </w:r>
      <w:proofErr w:type="spellStart"/>
      <w:r w:rsidRPr="009E5D5C">
        <w:rPr>
          <w:rFonts w:ascii="Times New Roman" w:eastAsia="Times New Roman" w:hAnsi="Times New Roman" w:cs="Times New Roman"/>
          <w:snapToGrid w:val="0"/>
        </w:rPr>
        <w:t>klaritromicinas</w:t>
      </w:r>
      <w:proofErr w:type="spellEnd"/>
      <w:r w:rsidRPr="009E5D5C">
        <w:rPr>
          <w:rFonts w:ascii="Times New Roman" w:eastAsia="Times New Roman" w:hAnsi="Times New Roman" w:cs="Times New Roman"/>
          <w:snapToGrid w:val="0"/>
        </w:rPr>
        <w:t xml:space="preserve"> sukels panašų poveikį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AUC ir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Gali reikėti keisti kartu su vidutinio stiprumo CYP3A4 inhibitoriais, pvz., </w:t>
      </w:r>
      <w:proofErr w:type="spellStart"/>
      <w:r w:rsidRPr="009E5D5C">
        <w:rPr>
          <w:rFonts w:ascii="Times New Roman" w:eastAsia="Times New Roman" w:hAnsi="Times New Roman" w:cs="Times New Roman"/>
          <w:snapToGrid w:val="0"/>
        </w:rPr>
        <w:t>eritromicinu</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klaritromicinu</w:t>
      </w:r>
      <w:proofErr w:type="spellEnd"/>
      <w:r w:rsidRPr="009E5D5C">
        <w:rPr>
          <w:rFonts w:ascii="Times New Roman" w:eastAsia="Times New Roman" w:hAnsi="Times New Roman" w:cs="Times New Roman"/>
          <w:snapToGrid w:val="0"/>
        </w:rPr>
        <w:t xml:space="preserve">, vartojamo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dozę (žr. 4.2 ir 4.4 skyrius). Sveikų savanorių organizme nespecifinio poveikio </w:t>
      </w:r>
      <w:proofErr w:type="spellStart"/>
      <w:r w:rsidRPr="009E5D5C">
        <w:rPr>
          <w:rFonts w:ascii="Times New Roman" w:eastAsia="Times New Roman" w:hAnsi="Times New Roman" w:cs="Times New Roman"/>
          <w:snapToGrid w:val="0"/>
        </w:rPr>
        <w:t>citochromo</w:t>
      </w:r>
      <w:proofErr w:type="spellEnd"/>
      <w:r w:rsidRPr="009E5D5C">
        <w:rPr>
          <w:rFonts w:ascii="Times New Roman" w:eastAsia="Times New Roman" w:hAnsi="Times New Roman" w:cs="Times New Roman"/>
          <w:snapToGrid w:val="0"/>
        </w:rPr>
        <w:t xml:space="preserve"> P450 inhibitorius </w:t>
      </w:r>
      <w:proofErr w:type="spellStart"/>
      <w:r w:rsidRPr="009E5D5C">
        <w:rPr>
          <w:rFonts w:ascii="Times New Roman" w:eastAsia="Times New Roman" w:hAnsi="Times New Roman" w:cs="Times New Roman"/>
          <w:snapToGrid w:val="0"/>
        </w:rPr>
        <w:t>cimetidinas</w:t>
      </w:r>
      <w:proofErr w:type="spellEnd"/>
      <w:r w:rsidRPr="009E5D5C">
        <w:rPr>
          <w:rFonts w:ascii="Times New Roman" w:eastAsia="Times New Roman" w:hAnsi="Times New Roman" w:cs="Times New Roman"/>
          <w:snapToGrid w:val="0"/>
        </w:rPr>
        <w:t xml:space="preserve"> (po 400 mg 2 kartus per parą) įtakos kartu vartojamo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(20 mg) AUC ir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nedarė.</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Greipfrutų sultys (silpnas CYP3A4 žarnų sienelės metabolizmo inhibitorius) gali nedaug padidinti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koncentraciją kraujo plazmoje (žr. 4.4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Kartu vartojami H</w:t>
      </w:r>
      <w:r w:rsidRPr="009E5D5C">
        <w:rPr>
          <w:rFonts w:ascii="Times New Roman" w:eastAsia="Times New Roman" w:hAnsi="Times New Roman" w:cs="Times New Roman"/>
          <w:snapToGrid w:val="0"/>
          <w:vertAlign w:val="subscript"/>
        </w:rPr>
        <w:t>2</w:t>
      </w:r>
      <w:r w:rsidRPr="009E5D5C">
        <w:rPr>
          <w:rFonts w:ascii="Times New Roman" w:eastAsia="Times New Roman" w:hAnsi="Times New Roman" w:cs="Times New Roman"/>
          <w:snapToGrid w:val="0"/>
        </w:rPr>
        <w:t xml:space="preserve"> antagonistas </w:t>
      </w:r>
      <w:proofErr w:type="spellStart"/>
      <w:r w:rsidRPr="009E5D5C">
        <w:rPr>
          <w:rFonts w:ascii="Times New Roman" w:eastAsia="Times New Roman" w:hAnsi="Times New Roman" w:cs="Times New Roman"/>
          <w:snapToGrid w:val="0"/>
        </w:rPr>
        <w:t>ranitidinas</w:t>
      </w:r>
      <w:proofErr w:type="spellEnd"/>
      <w:r w:rsidRPr="009E5D5C">
        <w:rPr>
          <w:rFonts w:ascii="Times New Roman" w:eastAsia="Times New Roman" w:hAnsi="Times New Roman" w:cs="Times New Roman"/>
          <w:snapToGrid w:val="0"/>
        </w:rPr>
        <w:t xml:space="preserve"> (po 150 mg 2 kartus per parą), </w:t>
      </w:r>
      <w:proofErr w:type="spellStart"/>
      <w:r w:rsidRPr="009E5D5C">
        <w:rPr>
          <w:rFonts w:ascii="Times New Roman" w:eastAsia="Times New Roman" w:hAnsi="Times New Roman" w:cs="Times New Roman"/>
          <w:snapToGrid w:val="0"/>
        </w:rPr>
        <w:t>digoksinas</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varfarinas</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glibenklamidas</w:t>
      </w:r>
      <w:proofErr w:type="spellEnd"/>
      <w:r w:rsidRPr="009E5D5C">
        <w:rPr>
          <w:rFonts w:ascii="Times New Roman" w:eastAsia="Times New Roman" w:hAnsi="Times New Roman" w:cs="Times New Roman"/>
          <w:snapToGrid w:val="0"/>
        </w:rPr>
        <w:t xml:space="preserve">, alkoholis (vidutinė didžiausia koncentracija kraujyje – 73 mg/dl) ar vienkartinės </w:t>
      </w:r>
      <w:proofErr w:type="spellStart"/>
      <w:r w:rsidRPr="009E5D5C">
        <w:rPr>
          <w:rFonts w:ascii="Times New Roman" w:eastAsia="Times New Roman" w:hAnsi="Times New Roman" w:cs="Times New Roman"/>
          <w:snapToGrid w:val="0"/>
        </w:rPr>
        <w:t>antacidinių</w:t>
      </w:r>
      <w:proofErr w:type="spellEnd"/>
      <w:r w:rsidRPr="009E5D5C">
        <w:rPr>
          <w:rFonts w:ascii="Times New Roman" w:eastAsia="Times New Roman" w:hAnsi="Times New Roman" w:cs="Times New Roman"/>
          <w:snapToGrid w:val="0"/>
        </w:rPr>
        <w:t xml:space="preserve"> preparatų (magnio </w:t>
      </w:r>
      <w:proofErr w:type="spellStart"/>
      <w:r w:rsidRPr="009E5D5C">
        <w:rPr>
          <w:rFonts w:ascii="Times New Roman" w:eastAsia="Times New Roman" w:hAnsi="Times New Roman" w:cs="Times New Roman"/>
          <w:snapToGrid w:val="0"/>
        </w:rPr>
        <w:t>hidroksido</w:t>
      </w:r>
      <w:proofErr w:type="spellEnd"/>
      <w:r w:rsidRPr="009E5D5C">
        <w:rPr>
          <w:rFonts w:ascii="Times New Roman" w:eastAsia="Times New Roman" w:hAnsi="Times New Roman" w:cs="Times New Roman"/>
          <w:snapToGrid w:val="0"/>
        </w:rPr>
        <w:t xml:space="preserve"> ar aliuminio </w:t>
      </w:r>
      <w:proofErr w:type="spellStart"/>
      <w:r w:rsidRPr="009E5D5C">
        <w:rPr>
          <w:rFonts w:ascii="Times New Roman" w:eastAsia="Times New Roman" w:hAnsi="Times New Roman" w:cs="Times New Roman"/>
          <w:snapToGrid w:val="0"/>
        </w:rPr>
        <w:t>hidroksido</w:t>
      </w:r>
      <w:proofErr w:type="spellEnd"/>
      <w:r w:rsidRPr="009E5D5C">
        <w:rPr>
          <w:rFonts w:ascii="Times New Roman" w:eastAsia="Times New Roman" w:hAnsi="Times New Roman" w:cs="Times New Roman"/>
          <w:snapToGrid w:val="0"/>
        </w:rPr>
        <w:t xml:space="preserve">) dozės įtakos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(20 mg) </w:t>
      </w:r>
      <w:proofErr w:type="spellStart"/>
      <w:r w:rsidRPr="009E5D5C">
        <w:rPr>
          <w:rFonts w:ascii="Times New Roman" w:eastAsia="Times New Roman" w:hAnsi="Times New Roman" w:cs="Times New Roman"/>
          <w:snapToGrid w:val="0"/>
        </w:rPr>
        <w:t>farmakokinetikai</w:t>
      </w:r>
      <w:proofErr w:type="spellEnd"/>
      <w:r w:rsidRPr="009E5D5C">
        <w:rPr>
          <w:rFonts w:ascii="Times New Roman" w:eastAsia="Times New Roman" w:hAnsi="Times New Roman" w:cs="Times New Roman"/>
          <w:snapToGrid w:val="0"/>
        </w:rPr>
        <w:t xml:space="preserve"> nedarė.</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Nors specifinių visų vaistinių preparatų sąveikos tyrimų neatlikta, populiacijos </w:t>
      </w:r>
      <w:proofErr w:type="spellStart"/>
      <w:r w:rsidRPr="009E5D5C">
        <w:rPr>
          <w:rFonts w:ascii="Times New Roman" w:eastAsia="Times New Roman" w:hAnsi="Times New Roman" w:cs="Times New Roman"/>
          <w:snapToGrid w:val="0"/>
        </w:rPr>
        <w:t>farmakokinetikos</w:t>
      </w:r>
      <w:proofErr w:type="spellEnd"/>
      <w:r w:rsidRPr="009E5D5C">
        <w:rPr>
          <w:rFonts w:ascii="Times New Roman" w:eastAsia="Times New Roman" w:hAnsi="Times New Roman" w:cs="Times New Roman"/>
          <w:snapToGrid w:val="0"/>
        </w:rPr>
        <w:t xml:space="preserve"> analizė parodė, jog </w:t>
      </w:r>
      <w:proofErr w:type="spellStart"/>
      <w:r w:rsidRPr="009E5D5C">
        <w:rPr>
          <w:rFonts w:ascii="Times New Roman" w:eastAsia="Times New Roman" w:hAnsi="Times New Roman" w:cs="Times New Roman"/>
          <w:snapToGrid w:val="0"/>
        </w:rPr>
        <w:t>acetilsalicilo</w:t>
      </w:r>
      <w:proofErr w:type="spellEnd"/>
      <w:r w:rsidRPr="009E5D5C">
        <w:rPr>
          <w:rFonts w:ascii="Times New Roman" w:eastAsia="Times New Roman" w:hAnsi="Times New Roman" w:cs="Times New Roman"/>
          <w:snapToGrid w:val="0"/>
        </w:rPr>
        <w:t xml:space="preserve"> rūgštis, </w:t>
      </w:r>
      <w:proofErr w:type="spellStart"/>
      <w:r w:rsidRPr="009E5D5C">
        <w:rPr>
          <w:rFonts w:ascii="Times New Roman" w:eastAsia="Times New Roman" w:hAnsi="Times New Roman" w:cs="Times New Roman"/>
          <w:snapToGrid w:val="0"/>
        </w:rPr>
        <w:t>angiotenziną</w:t>
      </w:r>
      <w:proofErr w:type="spellEnd"/>
      <w:r w:rsidRPr="009E5D5C">
        <w:rPr>
          <w:rFonts w:ascii="Times New Roman" w:eastAsia="Times New Roman" w:hAnsi="Times New Roman" w:cs="Times New Roman"/>
          <w:snapToGrid w:val="0"/>
        </w:rPr>
        <w:t xml:space="preserve"> konvertuojančio fermento (AKF) inhibitoriai, beta </w:t>
      </w:r>
      <w:proofErr w:type="spellStart"/>
      <w:r w:rsidRPr="009E5D5C">
        <w:rPr>
          <w:rFonts w:ascii="Times New Roman" w:eastAsia="Times New Roman" w:hAnsi="Times New Roman" w:cs="Times New Roman"/>
          <w:snapToGrid w:val="0"/>
        </w:rPr>
        <w:t>adrenoblokatoriai</w:t>
      </w:r>
      <w:proofErr w:type="spellEnd"/>
      <w:r w:rsidRPr="009E5D5C">
        <w:rPr>
          <w:rFonts w:ascii="Times New Roman" w:eastAsia="Times New Roman" w:hAnsi="Times New Roman" w:cs="Times New Roman"/>
          <w:snapToGrid w:val="0"/>
        </w:rPr>
        <w:t>, silpno poveikio CYP3A4 inhibitoriai, diuretikai ir vaistiniai preparatai nuo cukrinio diabeto (</w:t>
      </w:r>
      <w:proofErr w:type="spellStart"/>
      <w:r w:rsidRPr="009E5D5C">
        <w:rPr>
          <w:rFonts w:ascii="Times New Roman" w:eastAsia="Times New Roman" w:hAnsi="Times New Roman" w:cs="Times New Roman"/>
          <w:snapToGrid w:val="0"/>
        </w:rPr>
        <w:t>sulfonilkarbamido</w:t>
      </w:r>
      <w:proofErr w:type="spellEnd"/>
      <w:r w:rsidRPr="009E5D5C">
        <w:rPr>
          <w:rFonts w:ascii="Times New Roman" w:eastAsia="Times New Roman" w:hAnsi="Times New Roman" w:cs="Times New Roman"/>
          <w:snapToGrid w:val="0"/>
        </w:rPr>
        <w:t xml:space="preserve"> dariniai bei </w:t>
      </w:r>
      <w:proofErr w:type="spellStart"/>
      <w:r w:rsidRPr="009E5D5C">
        <w:rPr>
          <w:rFonts w:ascii="Times New Roman" w:eastAsia="Times New Roman" w:hAnsi="Times New Roman" w:cs="Times New Roman"/>
          <w:snapToGrid w:val="0"/>
        </w:rPr>
        <w:t>metforminas</w:t>
      </w:r>
      <w:proofErr w:type="spellEnd"/>
      <w:r w:rsidRPr="009E5D5C">
        <w:rPr>
          <w:rFonts w:ascii="Times New Roman" w:eastAsia="Times New Roman" w:hAnsi="Times New Roman" w:cs="Times New Roman"/>
          <w:snapToGrid w:val="0"/>
        </w:rPr>
        <w:t xml:space="preserve">) įtakos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farmakokinetikai</w:t>
      </w:r>
      <w:proofErr w:type="spellEnd"/>
      <w:r w:rsidRPr="009E5D5C">
        <w:rPr>
          <w:rFonts w:ascii="Times New Roman" w:eastAsia="Times New Roman" w:hAnsi="Times New Roman" w:cs="Times New Roman"/>
          <w:snapToGrid w:val="0"/>
        </w:rPr>
        <w:t xml:space="preserve"> nedaro.</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u w:val="single"/>
        </w:rPr>
      </w:pPr>
      <w:proofErr w:type="spellStart"/>
      <w:r w:rsidRPr="009E5D5C">
        <w:rPr>
          <w:rFonts w:ascii="Times New Roman" w:eastAsia="Times New Roman" w:hAnsi="Times New Roman" w:cs="Times New Roman"/>
          <w:snapToGrid w:val="0"/>
          <w:u w:val="single"/>
        </w:rPr>
        <w:t>Vardenafilio</w:t>
      </w:r>
      <w:proofErr w:type="spellEnd"/>
      <w:r w:rsidRPr="009E5D5C">
        <w:rPr>
          <w:rFonts w:ascii="Times New Roman" w:eastAsia="Times New Roman" w:hAnsi="Times New Roman" w:cs="Times New Roman"/>
          <w:snapToGrid w:val="0"/>
          <w:u w:val="single"/>
        </w:rPr>
        <w:t xml:space="preserve"> poveikis kitiems vaistiniams preparatams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Duomenų apie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sąveiką su nespecifinio poveikio </w:t>
      </w:r>
      <w:proofErr w:type="spellStart"/>
      <w:r w:rsidRPr="009E5D5C">
        <w:rPr>
          <w:rFonts w:ascii="Times New Roman" w:eastAsia="Times New Roman" w:hAnsi="Times New Roman" w:cs="Times New Roman"/>
          <w:snapToGrid w:val="0"/>
        </w:rPr>
        <w:t>fosfodiesterazės</w:t>
      </w:r>
      <w:proofErr w:type="spellEnd"/>
      <w:r w:rsidRPr="009E5D5C">
        <w:rPr>
          <w:rFonts w:ascii="Times New Roman" w:eastAsia="Times New Roman" w:hAnsi="Times New Roman" w:cs="Times New Roman"/>
          <w:snapToGrid w:val="0"/>
        </w:rPr>
        <w:t xml:space="preserve"> inhibitoriais </w:t>
      </w:r>
      <w:proofErr w:type="spellStart"/>
      <w:r w:rsidRPr="009E5D5C">
        <w:rPr>
          <w:rFonts w:ascii="Times New Roman" w:eastAsia="Times New Roman" w:hAnsi="Times New Roman" w:cs="Times New Roman"/>
          <w:snapToGrid w:val="0"/>
        </w:rPr>
        <w:t>teofilinu</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dipiridamoliu</w:t>
      </w:r>
      <w:proofErr w:type="spellEnd"/>
      <w:r w:rsidRPr="009E5D5C">
        <w:rPr>
          <w:rFonts w:ascii="Times New Roman" w:eastAsia="Times New Roman" w:hAnsi="Times New Roman" w:cs="Times New Roman"/>
          <w:snapToGrid w:val="0"/>
        </w:rPr>
        <w:t xml:space="preserve"> nėra.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Tyrimai </w:t>
      </w:r>
      <w:proofErr w:type="spellStart"/>
      <w:r w:rsidRPr="009E5D5C">
        <w:rPr>
          <w:rFonts w:ascii="Times New Roman" w:eastAsia="Times New Roman" w:hAnsi="Times New Roman" w:cs="Times New Roman"/>
          <w:i/>
          <w:snapToGrid w:val="0"/>
        </w:rPr>
        <w:t>in</w:t>
      </w:r>
      <w:proofErr w:type="spellEnd"/>
      <w:r w:rsidRPr="009E5D5C">
        <w:rPr>
          <w:rFonts w:ascii="Times New Roman" w:eastAsia="Times New Roman" w:hAnsi="Times New Roman" w:cs="Times New Roman"/>
          <w:i/>
          <w:snapToGrid w:val="0"/>
        </w:rPr>
        <w:t xml:space="preserve"> </w:t>
      </w:r>
      <w:proofErr w:type="spellStart"/>
      <w:r w:rsidRPr="009E5D5C">
        <w:rPr>
          <w:rFonts w:ascii="Times New Roman" w:eastAsia="Times New Roman" w:hAnsi="Times New Roman" w:cs="Times New Roman"/>
          <w:i/>
          <w:snapToGrid w:val="0"/>
        </w:rPr>
        <w:t>vivo</w:t>
      </w:r>
      <w:proofErr w:type="spellEnd"/>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18 sveikų savanorių tyrimo metu </w:t>
      </w:r>
      <w:proofErr w:type="spellStart"/>
      <w:r w:rsidRPr="009E5D5C">
        <w:rPr>
          <w:rFonts w:ascii="Times New Roman" w:eastAsia="Times New Roman" w:hAnsi="Times New Roman" w:cs="Times New Roman"/>
          <w:snapToGrid w:val="0"/>
        </w:rPr>
        <w:t>vardenafilis</w:t>
      </w:r>
      <w:proofErr w:type="spellEnd"/>
      <w:r w:rsidRPr="009E5D5C">
        <w:rPr>
          <w:rFonts w:ascii="Times New Roman" w:eastAsia="Times New Roman" w:hAnsi="Times New Roman" w:cs="Times New Roman"/>
          <w:snapToGrid w:val="0"/>
        </w:rPr>
        <w:t xml:space="preserve"> (10 mg), vartojamas įvairiais intervalais (nuo 1 val. iki 24 val.) prieš po liežuviu vartojamą nitrogliceriną (0,4 mg), kraujospūdį mažinančio poveikio nesustiprino. Sveikiems vidutinio amžiaus vyrams 20 mg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plėvele dengta tabletė sustiprino nitroglicerino (0,4 mg), pavartoto po liežuviu praėjus 1 val. arba 4 val. po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vartojimo, sukeliamą kraujospūdžio mažėjimą. Nitroglicerino pavartojus praėjus 24 val. po vienos 20 mg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plėvele dengtų tablečių dozės vartojimo, poveikio kraujospūdžiui nepasireiškė. Ar </w:t>
      </w:r>
      <w:proofErr w:type="spellStart"/>
      <w:r w:rsidRPr="009E5D5C">
        <w:rPr>
          <w:rFonts w:ascii="Times New Roman" w:eastAsia="Times New Roman" w:hAnsi="Times New Roman" w:cs="Times New Roman"/>
          <w:snapToGrid w:val="0"/>
        </w:rPr>
        <w:t>vardenafilis</w:t>
      </w:r>
      <w:proofErr w:type="spellEnd"/>
      <w:r w:rsidRPr="009E5D5C">
        <w:rPr>
          <w:rFonts w:ascii="Times New Roman" w:eastAsia="Times New Roman" w:hAnsi="Times New Roman" w:cs="Times New Roman"/>
          <w:snapToGrid w:val="0"/>
        </w:rPr>
        <w:t xml:space="preserve"> gali stiprinti nitratų sukeliamą </w:t>
      </w:r>
      <w:proofErr w:type="spellStart"/>
      <w:r w:rsidRPr="009E5D5C">
        <w:rPr>
          <w:rFonts w:ascii="Times New Roman" w:eastAsia="Times New Roman" w:hAnsi="Times New Roman" w:cs="Times New Roman"/>
          <w:snapToGrid w:val="0"/>
        </w:rPr>
        <w:t>hipotenzinį</w:t>
      </w:r>
      <w:proofErr w:type="spellEnd"/>
      <w:r w:rsidRPr="009E5D5C">
        <w:rPr>
          <w:rFonts w:ascii="Times New Roman" w:eastAsia="Times New Roman" w:hAnsi="Times New Roman" w:cs="Times New Roman"/>
          <w:snapToGrid w:val="0"/>
        </w:rPr>
        <w:t xml:space="preserve"> poveikį, informacijos nėra, todėl šių vaistinių preparatų kartu vartoti negalima (žr. 4.3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lastRenderedPageBreak/>
        <w:t>Nikorandilis</w:t>
      </w:r>
      <w:proofErr w:type="spellEnd"/>
      <w:r w:rsidRPr="009E5D5C">
        <w:rPr>
          <w:rFonts w:ascii="Times New Roman" w:eastAsia="Times New Roman" w:hAnsi="Times New Roman" w:cs="Times New Roman"/>
          <w:snapToGrid w:val="0"/>
        </w:rPr>
        <w:t xml:space="preserve"> yra kalio kanalų </w:t>
      </w:r>
      <w:proofErr w:type="spellStart"/>
      <w:r w:rsidRPr="009E5D5C">
        <w:rPr>
          <w:rFonts w:ascii="Times New Roman" w:eastAsia="Times New Roman" w:hAnsi="Times New Roman" w:cs="Times New Roman"/>
          <w:snapToGrid w:val="0"/>
        </w:rPr>
        <w:t>atvėriklio</w:t>
      </w:r>
      <w:proofErr w:type="spellEnd"/>
      <w:r w:rsidRPr="009E5D5C">
        <w:rPr>
          <w:rFonts w:ascii="Times New Roman" w:eastAsia="Times New Roman" w:hAnsi="Times New Roman" w:cs="Times New Roman"/>
          <w:snapToGrid w:val="0"/>
        </w:rPr>
        <w:t xml:space="preserve"> ir nitrato hibridas. Dėl sudėtyje esančio nitrato gali pasireikšti stipri sąveika su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Vartojant vien alfa </w:t>
      </w:r>
      <w:proofErr w:type="spellStart"/>
      <w:r w:rsidRPr="009E5D5C">
        <w:rPr>
          <w:rFonts w:ascii="Times New Roman" w:eastAsia="Times New Roman" w:hAnsi="Times New Roman" w:cs="Times New Roman"/>
          <w:snapToGrid w:val="0"/>
        </w:rPr>
        <w:t>adrenoblokatorių</w:t>
      </w:r>
      <w:proofErr w:type="spellEnd"/>
      <w:r w:rsidRPr="009E5D5C">
        <w:rPr>
          <w:rFonts w:ascii="Times New Roman" w:eastAsia="Times New Roman" w:hAnsi="Times New Roman" w:cs="Times New Roman"/>
          <w:snapToGrid w:val="0"/>
        </w:rPr>
        <w:t xml:space="preserve"> gali labai sumažėti kraujospūdis ir pasireikšti padėties </w:t>
      </w:r>
      <w:proofErr w:type="spellStart"/>
      <w:r w:rsidRPr="009E5D5C">
        <w:rPr>
          <w:rFonts w:ascii="Times New Roman" w:eastAsia="Times New Roman" w:hAnsi="Times New Roman" w:cs="Times New Roman"/>
          <w:snapToGrid w:val="0"/>
        </w:rPr>
        <w:t>hipotenzija</w:t>
      </w:r>
      <w:proofErr w:type="spellEnd"/>
      <w:r w:rsidRPr="009E5D5C">
        <w:rPr>
          <w:rFonts w:ascii="Times New Roman" w:eastAsia="Times New Roman" w:hAnsi="Times New Roman" w:cs="Times New Roman"/>
          <w:snapToGrid w:val="0"/>
        </w:rPr>
        <w:t xml:space="preserve"> ir sinkopė, todėl buvo atlikti sąveikos su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tyrimai. Dviejų sąveikos tyrimų su sveikais savanoriais, kurių kraujospūdis buvo normalus, metu po to, kai alfa </w:t>
      </w:r>
      <w:proofErr w:type="spellStart"/>
      <w:r w:rsidRPr="009E5D5C">
        <w:rPr>
          <w:rFonts w:ascii="Times New Roman" w:eastAsia="Times New Roman" w:hAnsi="Times New Roman" w:cs="Times New Roman"/>
          <w:snapToGrid w:val="0"/>
        </w:rPr>
        <w:t>adrenoblokatorių</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tamsulozino</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terazosino</w:t>
      </w:r>
      <w:proofErr w:type="spellEnd"/>
      <w:r w:rsidRPr="009E5D5C">
        <w:rPr>
          <w:rFonts w:ascii="Times New Roman" w:eastAsia="Times New Roman" w:hAnsi="Times New Roman" w:cs="Times New Roman"/>
          <w:snapToGrid w:val="0"/>
        </w:rPr>
        <w:t xml:space="preserve"> dozės buvo priverstinai padidintos iki didelių dozių, kartu vartojamas </w:t>
      </w:r>
      <w:proofErr w:type="spellStart"/>
      <w:r w:rsidRPr="009E5D5C">
        <w:rPr>
          <w:rFonts w:ascii="Times New Roman" w:eastAsia="Times New Roman" w:hAnsi="Times New Roman" w:cs="Times New Roman"/>
          <w:snapToGrid w:val="0"/>
        </w:rPr>
        <w:t>vardenafilis</w:t>
      </w:r>
      <w:proofErr w:type="spellEnd"/>
      <w:r w:rsidRPr="009E5D5C">
        <w:rPr>
          <w:rFonts w:ascii="Times New Roman" w:eastAsia="Times New Roman" w:hAnsi="Times New Roman" w:cs="Times New Roman"/>
          <w:snapToGrid w:val="0"/>
        </w:rPr>
        <w:t xml:space="preserve"> reikšmingam skaičiui tiriamųjų sukėlė </w:t>
      </w:r>
      <w:proofErr w:type="spellStart"/>
      <w:r w:rsidRPr="009E5D5C">
        <w:rPr>
          <w:rFonts w:ascii="Times New Roman" w:eastAsia="Times New Roman" w:hAnsi="Times New Roman" w:cs="Times New Roman"/>
          <w:snapToGrid w:val="0"/>
        </w:rPr>
        <w:t>hipotenziją</w:t>
      </w:r>
      <w:proofErr w:type="spellEnd"/>
      <w:r w:rsidRPr="009E5D5C">
        <w:rPr>
          <w:rFonts w:ascii="Times New Roman" w:eastAsia="Times New Roman" w:hAnsi="Times New Roman" w:cs="Times New Roman"/>
          <w:snapToGrid w:val="0"/>
        </w:rPr>
        <w:t xml:space="preserve"> (kai kuriais atvejais ji buvo simptominė). </w:t>
      </w:r>
      <w:proofErr w:type="spellStart"/>
      <w:r w:rsidRPr="009E5D5C">
        <w:rPr>
          <w:rFonts w:ascii="Times New Roman" w:eastAsia="Times New Roman" w:hAnsi="Times New Roman" w:cs="Times New Roman"/>
          <w:snapToGrid w:val="0"/>
        </w:rPr>
        <w:t>Terazosinu</w:t>
      </w:r>
      <w:proofErr w:type="spellEnd"/>
      <w:r w:rsidRPr="009E5D5C">
        <w:rPr>
          <w:rFonts w:ascii="Times New Roman" w:eastAsia="Times New Roman" w:hAnsi="Times New Roman" w:cs="Times New Roman"/>
          <w:snapToGrid w:val="0"/>
        </w:rPr>
        <w:t xml:space="preserve"> gydytiems pacientams </w:t>
      </w:r>
      <w:proofErr w:type="spellStart"/>
      <w:r w:rsidRPr="009E5D5C">
        <w:rPr>
          <w:rFonts w:ascii="Times New Roman" w:eastAsia="Times New Roman" w:hAnsi="Times New Roman" w:cs="Times New Roman"/>
          <w:snapToGrid w:val="0"/>
        </w:rPr>
        <w:t>hipotenzija</w:t>
      </w:r>
      <w:proofErr w:type="spellEnd"/>
      <w:r w:rsidRPr="009E5D5C">
        <w:rPr>
          <w:rFonts w:ascii="Times New Roman" w:eastAsia="Times New Roman" w:hAnsi="Times New Roman" w:cs="Times New Roman"/>
          <w:snapToGrid w:val="0"/>
        </w:rPr>
        <w:t xml:space="preserve"> pasireiškė dažniau, kai jo ir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buvo vartojama tuo pat metu, nei kai tarp šių vaistinių preparatų vartojimo buvo daroma 6 valandų pertrauka.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Remiantis sąveikos tyrimais, atliktais su gerybine prostatos </w:t>
      </w:r>
      <w:proofErr w:type="spellStart"/>
      <w:r w:rsidRPr="009E5D5C">
        <w:rPr>
          <w:rFonts w:ascii="Times New Roman" w:eastAsia="Times New Roman" w:hAnsi="Times New Roman" w:cs="Times New Roman"/>
          <w:snapToGrid w:val="0"/>
        </w:rPr>
        <w:t>hiperplazija</w:t>
      </w:r>
      <w:proofErr w:type="spellEnd"/>
      <w:r w:rsidRPr="009E5D5C">
        <w:rPr>
          <w:rFonts w:ascii="Times New Roman" w:eastAsia="Times New Roman" w:hAnsi="Times New Roman" w:cs="Times New Roman"/>
          <w:snapToGrid w:val="0"/>
        </w:rPr>
        <w:t xml:space="preserve"> (GPH) sergančiais pacientais, nuolat gydomais </w:t>
      </w:r>
      <w:proofErr w:type="spellStart"/>
      <w:r w:rsidRPr="009E5D5C">
        <w:rPr>
          <w:rFonts w:ascii="Times New Roman" w:eastAsia="Times New Roman" w:hAnsi="Times New Roman" w:cs="Times New Roman"/>
          <w:snapToGrid w:val="0"/>
        </w:rPr>
        <w:t>tamsulozinu</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terazosinu</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alfuzozinu</w:t>
      </w:r>
      <w:proofErr w:type="spellEnd"/>
      <w:r w:rsidRPr="009E5D5C">
        <w:rPr>
          <w:rFonts w:ascii="Times New Roman" w:eastAsia="Times New Roman" w:hAnsi="Times New Roman" w:cs="Times New Roman"/>
          <w:snapToGrid w:val="0"/>
        </w:rPr>
        <w:t>, gauti toliau pateikiami duomenys.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Stabiliomis </w:t>
      </w:r>
      <w:proofErr w:type="spellStart"/>
      <w:r w:rsidRPr="009E5D5C">
        <w:rPr>
          <w:rFonts w:ascii="Times New Roman" w:eastAsia="Times New Roman" w:hAnsi="Times New Roman" w:cs="Times New Roman"/>
          <w:snapToGrid w:val="0"/>
        </w:rPr>
        <w:t>tamsulozino</w:t>
      </w:r>
      <w:proofErr w:type="spellEnd"/>
      <w:r w:rsidRPr="009E5D5C">
        <w:rPr>
          <w:rFonts w:ascii="Times New Roman" w:eastAsia="Times New Roman" w:hAnsi="Times New Roman" w:cs="Times New Roman"/>
          <w:snapToGrid w:val="0"/>
        </w:rPr>
        <w:t xml:space="preserve"> dozėmis gydomiems pacientams skiriant 5 mg, 10 mg ar 20 mg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dozes (plėvele dengtų tablečių forma), simptominio kraujospūdžio sumažėjimo nebuvo, nors 3 iš 21 </w:t>
      </w:r>
      <w:proofErr w:type="spellStart"/>
      <w:r w:rsidRPr="009E5D5C">
        <w:rPr>
          <w:rFonts w:ascii="Times New Roman" w:eastAsia="Times New Roman" w:hAnsi="Times New Roman" w:cs="Times New Roman"/>
          <w:snapToGrid w:val="0"/>
        </w:rPr>
        <w:t>tamsulozinu</w:t>
      </w:r>
      <w:proofErr w:type="spellEnd"/>
      <w:r w:rsidRPr="009E5D5C">
        <w:rPr>
          <w:rFonts w:ascii="Times New Roman" w:eastAsia="Times New Roman" w:hAnsi="Times New Roman" w:cs="Times New Roman"/>
          <w:snapToGrid w:val="0"/>
        </w:rPr>
        <w:t xml:space="preserve"> gydomo paciento </w:t>
      </w:r>
      <w:proofErr w:type="spellStart"/>
      <w:r w:rsidRPr="009E5D5C">
        <w:rPr>
          <w:rFonts w:ascii="Times New Roman" w:eastAsia="Times New Roman" w:hAnsi="Times New Roman" w:cs="Times New Roman"/>
          <w:snapToGrid w:val="0"/>
        </w:rPr>
        <w:t>sistolinis</w:t>
      </w:r>
      <w:proofErr w:type="spellEnd"/>
      <w:r w:rsidRPr="009E5D5C">
        <w:rPr>
          <w:rFonts w:ascii="Times New Roman" w:eastAsia="Times New Roman" w:hAnsi="Times New Roman" w:cs="Times New Roman"/>
          <w:snapToGrid w:val="0"/>
        </w:rPr>
        <w:t xml:space="preserve"> kraujospūdis stovint laikinai tapo mažesnis kaip 85 </w:t>
      </w:r>
      <w:proofErr w:type="spellStart"/>
      <w:r w:rsidRPr="009E5D5C">
        <w:rPr>
          <w:rFonts w:ascii="Times New Roman" w:eastAsia="Times New Roman" w:hAnsi="Times New Roman" w:cs="Times New Roman"/>
          <w:snapToGrid w:val="0"/>
        </w:rPr>
        <w:t>mmHg</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(plėvele dengtų tablečių forma) vartojant kartu su </w:t>
      </w:r>
      <w:proofErr w:type="spellStart"/>
      <w:r w:rsidRPr="009E5D5C">
        <w:rPr>
          <w:rFonts w:ascii="Times New Roman" w:eastAsia="Times New Roman" w:hAnsi="Times New Roman" w:cs="Times New Roman"/>
          <w:snapToGrid w:val="0"/>
        </w:rPr>
        <w:t>terazosinu</w:t>
      </w:r>
      <w:proofErr w:type="spellEnd"/>
      <w:r w:rsidRPr="009E5D5C">
        <w:rPr>
          <w:rFonts w:ascii="Times New Roman" w:eastAsia="Times New Roman" w:hAnsi="Times New Roman" w:cs="Times New Roman"/>
          <w:snapToGrid w:val="0"/>
        </w:rPr>
        <w:t xml:space="preserve"> (5 ar 10 mg doze) vienam iš 21 paciento atsirado simptominė </w:t>
      </w:r>
      <w:proofErr w:type="spellStart"/>
      <w:r w:rsidRPr="009E5D5C">
        <w:rPr>
          <w:rFonts w:ascii="Times New Roman" w:eastAsia="Times New Roman" w:hAnsi="Times New Roman" w:cs="Times New Roman"/>
          <w:snapToGrid w:val="0"/>
        </w:rPr>
        <w:t>ortostatinė</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hipotenzija</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Hipotenzijos</w:t>
      </w:r>
      <w:proofErr w:type="spellEnd"/>
      <w:r w:rsidRPr="009E5D5C">
        <w:rPr>
          <w:rFonts w:ascii="Times New Roman" w:eastAsia="Times New Roman" w:hAnsi="Times New Roman" w:cs="Times New Roman"/>
          <w:snapToGrid w:val="0"/>
        </w:rPr>
        <w:t xml:space="preserve"> nebuvo pastebėta, kai tarp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5 mg dozės ir </w:t>
      </w:r>
      <w:proofErr w:type="spellStart"/>
      <w:r w:rsidRPr="009E5D5C">
        <w:rPr>
          <w:rFonts w:ascii="Times New Roman" w:eastAsia="Times New Roman" w:hAnsi="Times New Roman" w:cs="Times New Roman"/>
          <w:snapToGrid w:val="0"/>
        </w:rPr>
        <w:t>terazosino</w:t>
      </w:r>
      <w:proofErr w:type="spellEnd"/>
      <w:r w:rsidRPr="009E5D5C">
        <w:rPr>
          <w:rFonts w:ascii="Times New Roman" w:eastAsia="Times New Roman" w:hAnsi="Times New Roman" w:cs="Times New Roman"/>
          <w:snapToGrid w:val="0"/>
        </w:rPr>
        <w:t xml:space="preserve"> vartojimo buvo daroma 6 val. pertrauka.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Stabiliomis </w:t>
      </w:r>
      <w:proofErr w:type="spellStart"/>
      <w:r w:rsidRPr="009E5D5C">
        <w:rPr>
          <w:rFonts w:ascii="Times New Roman" w:eastAsia="Times New Roman" w:hAnsi="Times New Roman" w:cs="Times New Roman"/>
          <w:snapToGrid w:val="0"/>
        </w:rPr>
        <w:t>alfuzino</w:t>
      </w:r>
      <w:proofErr w:type="spellEnd"/>
      <w:r w:rsidRPr="009E5D5C">
        <w:rPr>
          <w:rFonts w:ascii="Times New Roman" w:eastAsia="Times New Roman" w:hAnsi="Times New Roman" w:cs="Times New Roman"/>
          <w:snapToGrid w:val="0"/>
        </w:rPr>
        <w:t xml:space="preserve"> dozėmis gydomiems pacientams skiriant 5 mg ar 10 mg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dozes (plėvele dengtų tablečių forma), simptominio kraujospūdžio sumažėjimo nebuvo (lyginta su </w:t>
      </w:r>
      <w:proofErr w:type="spellStart"/>
      <w:r w:rsidRPr="009E5D5C">
        <w:rPr>
          <w:rFonts w:ascii="Times New Roman" w:eastAsia="Times New Roman" w:hAnsi="Times New Roman" w:cs="Times New Roman"/>
          <w:snapToGrid w:val="0"/>
        </w:rPr>
        <w:t>placebo</w:t>
      </w:r>
      <w:proofErr w:type="spellEnd"/>
      <w:r w:rsidRPr="009E5D5C">
        <w:rPr>
          <w:rFonts w:ascii="Times New Roman" w:eastAsia="Times New Roman" w:hAnsi="Times New Roman" w:cs="Times New Roman"/>
          <w:snapToGrid w:val="0"/>
        </w:rPr>
        <w:t xml:space="preserve"> poveikiu).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Todėl gydyti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galima pradėti tik tuos alfa </w:t>
      </w:r>
      <w:proofErr w:type="spellStart"/>
      <w:r w:rsidRPr="009E5D5C">
        <w:rPr>
          <w:rFonts w:ascii="Times New Roman" w:eastAsia="Times New Roman" w:hAnsi="Times New Roman" w:cs="Times New Roman"/>
          <w:snapToGrid w:val="0"/>
        </w:rPr>
        <w:t>adrenoblokatorių</w:t>
      </w:r>
      <w:proofErr w:type="spellEnd"/>
      <w:r w:rsidRPr="009E5D5C">
        <w:rPr>
          <w:rFonts w:ascii="Times New Roman" w:eastAsia="Times New Roman" w:hAnsi="Times New Roman" w:cs="Times New Roman"/>
          <w:snapToGrid w:val="0"/>
        </w:rPr>
        <w:t xml:space="preserve"> vartojančius pacientus, kurių būklė yra stabili. Jei alfa </w:t>
      </w:r>
      <w:proofErr w:type="spellStart"/>
      <w:r w:rsidRPr="009E5D5C">
        <w:rPr>
          <w:rFonts w:ascii="Times New Roman" w:eastAsia="Times New Roman" w:hAnsi="Times New Roman" w:cs="Times New Roman"/>
          <w:snapToGrid w:val="0"/>
        </w:rPr>
        <w:t>adrenoblokatorių</w:t>
      </w:r>
      <w:proofErr w:type="spellEnd"/>
      <w:r w:rsidRPr="009E5D5C">
        <w:rPr>
          <w:rFonts w:ascii="Times New Roman" w:eastAsia="Times New Roman" w:hAnsi="Times New Roman" w:cs="Times New Roman"/>
          <w:snapToGrid w:val="0"/>
        </w:rPr>
        <w:t xml:space="preserve"> vartojančio paciento būklė yra stabili, iš pradžių reikia skirti mažiausią rekomenduojamą pradinę 5 mg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dozę.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kartu su </w:t>
      </w:r>
      <w:proofErr w:type="spellStart"/>
      <w:r w:rsidRPr="009E5D5C">
        <w:rPr>
          <w:rFonts w:ascii="Times New Roman" w:eastAsia="Times New Roman" w:hAnsi="Times New Roman" w:cs="Times New Roman"/>
          <w:snapToGrid w:val="0"/>
        </w:rPr>
        <w:t>tamsulozinu</w:t>
      </w:r>
      <w:proofErr w:type="spellEnd"/>
      <w:r w:rsidRPr="009E5D5C">
        <w:rPr>
          <w:rFonts w:ascii="Times New Roman" w:eastAsia="Times New Roman" w:hAnsi="Times New Roman" w:cs="Times New Roman"/>
          <w:snapToGrid w:val="0"/>
        </w:rPr>
        <w:t xml:space="preserve"> arba </w:t>
      </w:r>
      <w:proofErr w:type="spellStart"/>
      <w:r w:rsidRPr="009E5D5C">
        <w:rPr>
          <w:rFonts w:ascii="Times New Roman" w:eastAsia="Times New Roman" w:hAnsi="Times New Roman" w:cs="Times New Roman"/>
          <w:snapToGrid w:val="0"/>
        </w:rPr>
        <w:t>alfuzozinu</w:t>
      </w:r>
      <w:proofErr w:type="spellEnd"/>
      <w:r w:rsidRPr="009E5D5C">
        <w:rPr>
          <w:rFonts w:ascii="Times New Roman" w:eastAsia="Times New Roman" w:hAnsi="Times New Roman" w:cs="Times New Roman"/>
          <w:snapToGrid w:val="0"/>
        </w:rPr>
        <w:t xml:space="preserve"> galima vartoti bet kuriuo metu. </w:t>
      </w:r>
      <w:proofErr w:type="spellStart"/>
      <w:r w:rsidRPr="009E5D5C">
        <w:rPr>
          <w:rFonts w:ascii="Times New Roman" w:eastAsia="Times New Roman" w:hAnsi="Times New Roman" w:cs="Times New Roman"/>
          <w:snapToGrid w:val="0"/>
        </w:rPr>
        <w:t>Vardenafilį</w:t>
      </w:r>
      <w:proofErr w:type="spellEnd"/>
      <w:r w:rsidRPr="009E5D5C">
        <w:rPr>
          <w:rFonts w:ascii="Times New Roman" w:eastAsia="Times New Roman" w:hAnsi="Times New Roman" w:cs="Times New Roman"/>
          <w:snapToGrid w:val="0"/>
        </w:rPr>
        <w:t xml:space="preserve"> vartojant kartu su kitais alfa </w:t>
      </w:r>
      <w:proofErr w:type="spellStart"/>
      <w:r w:rsidRPr="009E5D5C">
        <w:rPr>
          <w:rFonts w:ascii="Times New Roman" w:eastAsia="Times New Roman" w:hAnsi="Times New Roman" w:cs="Times New Roman"/>
          <w:snapToGrid w:val="0"/>
        </w:rPr>
        <w:t>adrenoblokatoriais</w:t>
      </w:r>
      <w:proofErr w:type="spellEnd"/>
      <w:r w:rsidRPr="009E5D5C">
        <w:rPr>
          <w:rFonts w:ascii="Times New Roman" w:eastAsia="Times New Roman" w:hAnsi="Times New Roman" w:cs="Times New Roman"/>
          <w:snapToGrid w:val="0"/>
        </w:rPr>
        <w:t>, tarp šių vaistinių preparatų vartojimo reikia daryti pertrauką (žr. 4.4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Kartu su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(20 mg plėvele dengtomis tabletėmis) vartojant CYP2C9 </w:t>
      </w:r>
      <w:proofErr w:type="spellStart"/>
      <w:r w:rsidRPr="009E5D5C">
        <w:rPr>
          <w:rFonts w:ascii="Times New Roman" w:eastAsia="Times New Roman" w:hAnsi="Times New Roman" w:cs="Times New Roman"/>
          <w:snapToGrid w:val="0"/>
        </w:rPr>
        <w:t>metablizuojamo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varfarino</w:t>
      </w:r>
      <w:proofErr w:type="spellEnd"/>
      <w:r w:rsidRPr="009E5D5C">
        <w:rPr>
          <w:rFonts w:ascii="Times New Roman" w:eastAsia="Times New Roman" w:hAnsi="Times New Roman" w:cs="Times New Roman"/>
          <w:snapToGrid w:val="0"/>
        </w:rPr>
        <w:t xml:space="preserve"> (25 mg) arba </w:t>
      </w:r>
      <w:proofErr w:type="spellStart"/>
      <w:r w:rsidRPr="009E5D5C">
        <w:rPr>
          <w:rFonts w:ascii="Times New Roman" w:eastAsia="Times New Roman" w:hAnsi="Times New Roman" w:cs="Times New Roman"/>
          <w:snapToGrid w:val="0"/>
        </w:rPr>
        <w:t>digoksino</w:t>
      </w:r>
      <w:proofErr w:type="spellEnd"/>
      <w:r w:rsidRPr="009E5D5C">
        <w:rPr>
          <w:rFonts w:ascii="Times New Roman" w:eastAsia="Times New Roman" w:hAnsi="Times New Roman" w:cs="Times New Roman"/>
          <w:snapToGrid w:val="0"/>
        </w:rPr>
        <w:t xml:space="preserve"> (0,375 mg) reikšmingos sąveikos nepasireiškė. Kartu su </w:t>
      </w:r>
      <w:proofErr w:type="spellStart"/>
      <w:r w:rsidRPr="009E5D5C">
        <w:rPr>
          <w:rFonts w:ascii="Times New Roman" w:eastAsia="Times New Roman" w:hAnsi="Times New Roman" w:cs="Times New Roman"/>
          <w:snapToGrid w:val="0"/>
        </w:rPr>
        <w:t>vardenafiliu</w:t>
      </w:r>
      <w:proofErr w:type="spellEnd"/>
      <w:r w:rsidRPr="009E5D5C">
        <w:rPr>
          <w:rFonts w:ascii="Times New Roman" w:eastAsia="Times New Roman" w:hAnsi="Times New Roman" w:cs="Times New Roman"/>
          <w:snapToGrid w:val="0"/>
        </w:rPr>
        <w:t xml:space="preserve"> (20 mg) vartojamo </w:t>
      </w:r>
      <w:proofErr w:type="spellStart"/>
      <w:r w:rsidRPr="009E5D5C">
        <w:rPr>
          <w:rFonts w:ascii="Times New Roman" w:eastAsia="Times New Roman" w:hAnsi="Times New Roman" w:cs="Times New Roman"/>
          <w:snapToGrid w:val="0"/>
        </w:rPr>
        <w:t>glibenklamido</w:t>
      </w:r>
      <w:proofErr w:type="spellEnd"/>
      <w:r w:rsidRPr="009E5D5C">
        <w:rPr>
          <w:rFonts w:ascii="Times New Roman" w:eastAsia="Times New Roman" w:hAnsi="Times New Roman" w:cs="Times New Roman"/>
          <w:snapToGrid w:val="0"/>
        </w:rPr>
        <w:t xml:space="preserve"> (3,5 mg) santykinis biologinis prieinamumas nekito. Specifiniu tyrimu, kurio metu hipertenzija sergantys pacientai </w:t>
      </w:r>
      <w:proofErr w:type="spellStart"/>
      <w:r w:rsidRPr="009E5D5C">
        <w:rPr>
          <w:rFonts w:ascii="Times New Roman" w:eastAsia="Times New Roman" w:hAnsi="Times New Roman" w:cs="Times New Roman"/>
          <w:snapToGrid w:val="0"/>
        </w:rPr>
        <w:t>vardenafilį</w:t>
      </w:r>
      <w:proofErr w:type="spellEnd"/>
      <w:r w:rsidRPr="009E5D5C">
        <w:rPr>
          <w:rFonts w:ascii="Times New Roman" w:eastAsia="Times New Roman" w:hAnsi="Times New Roman" w:cs="Times New Roman"/>
          <w:snapToGrid w:val="0"/>
        </w:rPr>
        <w:t xml:space="preserve"> (20 mg) vartojo kartu su ilgo atpalaidavimo </w:t>
      </w:r>
      <w:proofErr w:type="spellStart"/>
      <w:r w:rsidRPr="009E5D5C">
        <w:rPr>
          <w:rFonts w:ascii="Times New Roman" w:eastAsia="Times New Roman" w:hAnsi="Times New Roman" w:cs="Times New Roman"/>
          <w:snapToGrid w:val="0"/>
        </w:rPr>
        <w:t>nifedipinu</w:t>
      </w:r>
      <w:proofErr w:type="spellEnd"/>
      <w:r w:rsidRPr="009E5D5C">
        <w:rPr>
          <w:rFonts w:ascii="Times New Roman" w:eastAsia="Times New Roman" w:hAnsi="Times New Roman" w:cs="Times New Roman"/>
          <w:snapToGrid w:val="0"/>
        </w:rPr>
        <w:t xml:space="preserve"> (30 mg arba 60 mg), nustatyta, kad gulint išmatuotas </w:t>
      </w:r>
      <w:proofErr w:type="spellStart"/>
      <w:r w:rsidRPr="009E5D5C">
        <w:rPr>
          <w:rFonts w:ascii="Times New Roman" w:eastAsia="Times New Roman" w:hAnsi="Times New Roman" w:cs="Times New Roman"/>
          <w:snapToGrid w:val="0"/>
        </w:rPr>
        <w:t>sistolinis</w:t>
      </w:r>
      <w:proofErr w:type="spellEnd"/>
      <w:r w:rsidRPr="009E5D5C">
        <w:rPr>
          <w:rFonts w:ascii="Times New Roman" w:eastAsia="Times New Roman" w:hAnsi="Times New Roman" w:cs="Times New Roman"/>
          <w:snapToGrid w:val="0"/>
        </w:rPr>
        <w:t xml:space="preserve"> kraujospūdis sumažėjo 6 </w:t>
      </w:r>
      <w:proofErr w:type="spellStart"/>
      <w:r w:rsidRPr="009E5D5C">
        <w:rPr>
          <w:rFonts w:ascii="Times New Roman" w:eastAsia="Times New Roman" w:hAnsi="Times New Roman" w:cs="Times New Roman"/>
          <w:snapToGrid w:val="0"/>
        </w:rPr>
        <w:t>mmHg</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diastolinis</w:t>
      </w:r>
      <w:proofErr w:type="spellEnd"/>
      <w:r w:rsidRPr="009E5D5C">
        <w:rPr>
          <w:rFonts w:ascii="Times New Roman" w:eastAsia="Times New Roman" w:hAnsi="Times New Roman" w:cs="Times New Roman"/>
          <w:snapToGrid w:val="0"/>
        </w:rPr>
        <w:t xml:space="preserve"> – 5 </w:t>
      </w:r>
      <w:proofErr w:type="spellStart"/>
      <w:r w:rsidRPr="009E5D5C">
        <w:rPr>
          <w:rFonts w:ascii="Times New Roman" w:eastAsia="Times New Roman" w:hAnsi="Times New Roman" w:cs="Times New Roman"/>
          <w:snapToGrid w:val="0"/>
        </w:rPr>
        <w:t>mmHg</w:t>
      </w:r>
      <w:proofErr w:type="spellEnd"/>
      <w:r w:rsidRPr="009E5D5C">
        <w:rPr>
          <w:rFonts w:ascii="Times New Roman" w:eastAsia="Times New Roman" w:hAnsi="Times New Roman" w:cs="Times New Roman"/>
          <w:snapToGrid w:val="0"/>
        </w:rPr>
        <w:t xml:space="preserve"> daugiau ir 4 kartais per minutę padažnėjo pulsas.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(20 mg plėvele dengtų tablečių) vartojant kartu su alkoholiu (vidutinė didžiausia koncentracija kraujyje buvo 73 mg/dl), alkoholio poveikis kraujospūdžiui ir širdies susitraukimų dažniui nestiprėjo,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farmakokinetika</w:t>
      </w:r>
      <w:proofErr w:type="spellEnd"/>
      <w:r w:rsidRPr="009E5D5C">
        <w:rPr>
          <w:rFonts w:ascii="Times New Roman" w:eastAsia="Times New Roman" w:hAnsi="Times New Roman" w:cs="Times New Roman"/>
          <w:snapToGrid w:val="0"/>
        </w:rPr>
        <w:t xml:space="preserve"> nekito.</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Vardenafilis</w:t>
      </w:r>
      <w:proofErr w:type="spellEnd"/>
      <w:r w:rsidRPr="009E5D5C">
        <w:rPr>
          <w:rFonts w:ascii="Times New Roman" w:eastAsia="Times New Roman" w:hAnsi="Times New Roman" w:cs="Times New Roman"/>
          <w:snapToGrid w:val="0"/>
        </w:rPr>
        <w:t xml:space="preserve"> (10 mg) neilgina kraujavimo laiko, pailgėjusio dėl </w:t>
      </w:r>
      <w:proofErr w:type="spellStart"/>
      <w:r w:rsidRPr="009E5D5C">
        <w:rPr>
          <w:rFonts w:ascii="Times New Roman" w:eastAsia="Times New Roman" w:hAnsi="Times New Roman" w:cs="Times New Roman"/>
          <w:snapToGrid w:val="0"/>
        </w:rPr>
        <w:t>acetilsalicilo</w:t>
      </w:r>
      <w:proofErr w:type="spellEnd"/>
      <w:r w:rsidRPr="009E5D5C">
        <w:rPr>
          <w:rFonts w:ascii="Times New Roman" w:eastAsia="Times New Roman" w:hAnsi="Times New Roman" w:cs="Times New Roman"/>
          <w:snapToGrid w:val="0"/>
        </w:rPr>
        <w:t xml:space="preserve"> rūgšties (2 kartus po 81 mg) poveikio.</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u w:val="single"/>
        </w:rPr>
      </w:pPr>
      <w:proofErr w:type="spellStart"/>
      <w:r w:rsidRPr="009E5D5C">
        <w:rPr>
          <w:rFonts w:ascii="Times New Roman" w:eastAsia="Times New Roman" w:hAnsi="Times New Roman" w:cs="Times New Roman"/>
          <w:snapToGrid w:val="0"/>
          <w:u w:val="single"/>
        </w:rPr>
        <w:t>Riociguatas</w:t>
      </w:r>
      <w:proofErr w:type="spellEnd"/>
    </w:p>
    <w:p w:rsidR="009E5D5C" w:rsidRPr="009E5D5C" w:rsidRDefault="009E5D5C" w:rsidP="009E5D5C">
      <w:pPr>
        <w:widowControl w:val="0"/>
        <w:tabs>
          <w:tab w:val="left" w:pos="567"/>
        </w:tabs>
        <w:spacing w:after="0" w:line="240" w:lineRule="auto"/>
        <w:rPr>
          <w:rFonts w:ascii="Times New Roman" w:eastAsia="Times New Roman" w:hAnsi="Times New Roman" w:cs="Times New Roman"/>
          <w:lang w:eastAsia="sl-SI"/>
        </w:rPr>
      </w:pPr>
      <w:proofErr w:type="spellStart"/>
      <w:r w:rsidRPr="009E5D5C">
        <w:rPr>
          <w:rFonts w:ascii="Times New Roman" w:eastAsia="Times New Roman" w:hAnsi="Times New Roman" w:cs="Times New Roman"/>
          <w:snapToGrid w:val="0"/>
        </w:rPr>
        <w:t>Ikiklinikinių</w:t>
      </w:r>
      <w:proofErr w:type="spellEnd"/>
      <w:r w:rsidRPr="009E5D5C">
        <w:rPr>
          <w:rFonts w:ascii="Times New Roman" w:eastAsia="Times New Roman" w:hAnsi="Times New Roman" w:cs="Times New Roman"/>
          <w:snapToGrid w:val="0"/>
        </w:rPr>
        <w:t xml:space="preserve"> tyrimų metu pastebėtas adityvus sisteminio kraujospūdžio sumažėjimas FDE5 inhibitorių vartojant kartu su </w:t>
      </w:r>
      <w:proofErr w:type="spellStart"/>
      <w:r w:rsidRPr="009E5D5C">
        <w:rPr>
          <w:rFonts w:ascii="Times New Roman" w:eastAsia="Times New Roman" w:hAnsi="Times New Roman" w:cs="Times New Roman"/>
          <w:snapToGrid w:val="0"/>
        </w:rPr>
        <w:t>riociguatu</w:t>
      </w:r>
      <w:proofErr w:type="spellEnd"/>
      <w:r w:rsidRPr="009E5D5C">
        <w:rPr>
          <w:rFonts w:ascii="Times New Roman" w:eastAsia="Times New Roman" w:hAnsi="Times New Roman" w:cs="Times New Roman"/>
          <w:snapToGrid w:val="0"/>
        </w:rPr>
        <w:t xml:space="preserve">. Klinikinių tyrimų metu nustatytą, kad </w:t>
      </w:r>
      <w:proofErr w:type="spellStart"/>
      <w:r w:rsidRPr="009E5D5C">
        <w:rPr>
          <w:rFonts w:ascii="Times New Roman" w:eastAsia="Times New Roman" w:hAnsi="Times New Roman" w:cs="Times New Roman"/>
          <w:snapToGrid w:val="0"/>
        </w:rPr>
        <w:t>riociguatas</w:t>
      </w:r>
      <w:proofErr w:type="spellEnd"/>
      <w:r w:rsidRPr="009E5D5C">
        <w:rPr>
          <w:rFonts w:ascii="Times New Roman" w:eastAsia="Times New Roman" w:hAnsi="Times New Roman" w:cs="Times New Roman"/>
          <w:snapToGrid w:val="0"/>
        </w:rPr>
        <w:t xml:space="preserve"> stiprina </w:t>
      </w:r>
      <w:proofErr w:type="spellStart"/>
      <w:r w:rsidRPr="009E5D5C">
        <w:rPr>
          <w:rFonts w:ascii="Times New Roman" w:eastAsia="Times New Roman" w:hAnsi="Times New Roman" w:cs="Times New Roman"/>
          <w:snapToGrid w:val="0"/>
        </w:rPr>
        <w:t>hipotenzinį</w:t>
      </w:r>
      <w:proofErr w:type="spellEnd"/>
      <w:r w:rsidRPr="009E5D5C">
        <w:rPr>
          <w:rFonts w:ascii="Times New Roman" w:eastAsia="Times New Roman" w:hAnsi="Times New Roman" w:cs="Times New Roman"/>
          <w:snapToGrid w:val="0"/>
        </w:rPr>
        <w:t xml:space="preserve"> FDE5 inhibitorių poveikį. Duomenų apie palankų tokio derinio poveikį tirtoje populiacijoje negauta. </w:t>
      </w:r>
      <w:proofErr w:type="spellStart"/>
      <w:r w:rsidRPr="009E5D5C">
        <w:rPr>
          <w:rFonts w:ascii="Times New Roman" w:eastAsia="Times New Roman" w:hAnsi="Times New Roman" w:cs="Times New Roman"/>
          <w:snapToGrid w:val="0"/>
        </w:rPr>
        <w:t>Riociguato</w:t>
      </w:r>
      <w:proofErr w:type="spellEnd"/>
      <w:r w:rsidRPr="009E5D5C">
        <w:rPr>
          <w:rFonts w:ascii="Times New Roman" w:eastAsia="Times New Roman" w:hAnsi="Times New Roman" w:cs="Times New Roman"/>
          <w:snapToGrid w:val="0"/>
        </w:rPr>
        <w:t xml:space="preserve"> vartoti kartu su FDE5 inhibitoriais, įskaitant </w:t>
      </w:r>
      <w:proofErr w:type="spellStart"/>
      <w:r w:rsidRPr="009E5D5C">
        <w:rPr>
          <w:rFonts w:ascii="Times New Roman" w:eastAsia="Times New Roman" w:hAnsi="Times New Roman" w:cs="Times New Roman"/>
          <w:snapToGrid w:val="0"/>
        </w:rPr>
        <w:t>vardenafilį</w:t>
      </w:r>
      <w:proofErr w:type="spellEnd"/>
      <w:r w:rsidRPr="009E5D5C">
        <w:rPr>
          <w:rFonts w:ascii="Times New Roman" w:eastAsia="Times New Roman" w:hAnsi="Times New Roman" w:cs="Times New Roman"/>
          <w:snapToGrid w:val="0"/>
        </w:rPr>
        <w:t>, negalima (žr. 4.3 skyrių).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lang w:eastAsia="sl-SI"/>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4.6</w:t>
      </w:r>
      <w:r w:rsidRPr="009E5D5C">
        <w:rPr>
          <w:rFonts w:ascii="Times New Roman" w:eastAsia="Times New Roman" w:hAnsi="Times New Roman" w:cs="Times New Roman"/>
          <w:b/>
          <w:bCs/>
          <w:snapToGrid w:val="0"/>
          <w:lang w:eastAsia="x-none"/>
        </w:rPr>
        <w:tab/>
        <w:t>Vaisingumas, nėštumo ir žindymo laikotarpis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lang w:eastAsia="sl-SI"/>
        </w:rPr>
      </w:pPr>
      <w:proofErr w:type="spellStart"/>
      <w:r w:rsidRPr="009E5D5C">
        <w:rPr>
          <w:rFonts w:ascii="Times New Roman" w:eastAsia="Times New Roman" w:hAnsi="Times New Roman" w:cs="Times New Roman"/>
          <w:snapToGrid w:val="0"/>
          <w:color w:val="0D0D0D"/>
        </w:rPr>
        <w:t>Viavardis</w:t>
      </w:r>
      <w:proofErr w:type="spellEnd"/>
      <w:r w:rsidRPr="009E5D5C">
        <w:rPr>
          <w:rFonts w:ascii="Times New Roman" w:eastAsia="Times New Roman" w:hAnsi="Times New Roman" w:cs="Times New Roman"/>
          <w:snapToGrid w:val="0"/>
          <w:color w:val="0D0D0D"/>
        </w:rPr>
        <w:t xml:space="preserve"> nėra skirtas vartoti moterims. </w:t>
      </w:r>
      <w:proofErr w:type="spellStart"/>
      <w:r w:rsidRPr="009E5D5C">
        <w:rPr>
          <w:rFonts w:ascii="Times New Roman" w:eastAsia="Times New Roman" w:hAnsi="Times New Roman" w:cs="Times New Roman"/>
          <w:snapToGrid w:val="0"/>
          <w:color w:val="0D0D0D"/>
        </w:rPr>
        <w:t>Vardenafilio</w:t>
      </w:r>
      <w:proofErr w:type="spellEnd"/>
      <w:r w:rsidRPr="009E5D5C">
        <w:rPr>
          <w:rFonts w:ascii="Times New Roman" w:eastAsia="Times New Roman" w:hAnsi="Times New Roman" w:cs="Times New Roman"/>
          <w:snapToGrid w:val="0"/>
          <w:color w:val="0D0D0D"/>
        </w:rPr>
        <w:t xml:space="preserve"> vartojimo nėščioms moterims tyrimų neatlikta. Duomenų apie poveikį vaisingumui nėra.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4.7</w:t>
      </w:r>
      <w:r w:rsidRPr="009E5D5C">
        <w:rPr>
          <w:rFonts w:ascii="Times New Roman" w:eastAsia="Times New Roman" w:hAnsi="Times New Roman" w:cs="Times New Roman"/>
          <w:b/>
          <w:bCs/>
          <w:snapToGrid w:val="0"/>
          <w:lang w:eastAsia="x-none"/>
        </w:rPr>
        <w:tab/>
        <w:t>Poveikis gebėjimui vairuoti ir valdyti mechanizmus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Poveikio gebėjimui vairuoti ir valdyti mechanizmus tyrimų neatlikta.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Klinikinių tyrimų metu kai kuriems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vartojusiems pacientams pasireiškė svaigulys bei regos sutrikimas, todėl, prieš pradėdami vairuoti ar valdyti mechanizmus, pacientai turi žinoti, kaip jie reaguoja į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4.8</w:t>
      </w:r>
      <w:r w:rsidRPr="009E5D5C">
        <w:rPr>
          <w:rFonts w:ascii="Times New Roman" w:eastAsia="Times New Roman" w:hAnsi="Times New Roman" w:cs="Times New Roman"/>
          <w:b/>
          <w:snapToGrid w:val="0"/>
        </w:rPr>
        <w:tab/>
        <w:t>Nepageidaujamas poveikis</w:t>
      </w:r>
    </w:p>
    <w:p w:rsid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181E90" w:rsidRPr="00570CE5" w:rsidRDefault="00181E90" w:rsidP="009E5D5C">
      <w:pPr>
        <w:widowControl w:val="0"/>
        <w:tabs>
          <w:tab w:val="left" w:pos="567"/>
        </w:tabs>
        <w:spacing w:after="0" w:line="240" w:lineRule="auto"/>
        <w:rPr>
          <w:rFonts w:ascii="Times New Roman" w:eastAsia="Times New Roman" w:hAnsi="Times New Roman" w:cs="Times New Roman"/>
          <w:snapToGrid w:val="0"/>
          <w:u w:val="single"/>
        </w:rPr>
      </w:pPr>
      <w:r w:rsidRPr="00570CE5">
        <w:rPr>
          <w:rFonts w:ascii="Times New Roman" w:eastAsia="Times New Roman" w:hAnsi="Times New Roman" w:cs="Times New Roman"/>
          <w:snapToGrid w:val="0"/>
          <w:u w:val="single"/>
        </w:rPr>
        <w:t>Saugumo duomenų santrauka</w:t>
      </w: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9E5D5C">
        <w:rPr>
          <w:rFonts w:ascii="Times New Roman" w:eastAsia="Times New Roman" w:hAnsi="Times New Roman" w:cs="Times New Roman"/>
          <w:iCs/>
          <w:snapToGrid w:val="0"/>
          <w:lang w:eastAsia="lt-LT"/>
        </w:rPr>
        <w:t xml:space="preserve">Klinikinių tyrimų metu vartojant </w:t>
      </w:r>
      <w:proofErr w:type="spellStart"/>
      <w:r w:rsidRPr="009E5D5C">
        <w:rPr>
          <w:rFonts w:ascii="Times New Roman" w:eastAsia="Times New Roman" w:hAnsi="Times New Roman" w:cs="Times New Roman"/>
          <w:iCs/>
          <w:snapToGrid w:val="0"/>
          <w:lang w:eastAsia="lt-LT"/>
        </w:rPr>
        <w:t>vardenafilio</w:t>
      </w:r>
      <w:proofErr w:type="spellEnd"/>
      <w:r w:rsidRPr="009E5D5C">
        <w:rPr>
          <w:rFonts w:ascii="Times New Roman" w:eastAsia="Times New Roman" w:hAnsi="Times New Roman" w:cs="Times New Roman"/>
          <w:iCs/>
          <w:snapToGrid w:val="0"/>
          <w:lang w:eastAsia="lt-LT"/>
        </w:rPr>
        <w:t xml:space="preserve"> plėvele dengtas tabletes pasireiškusios nepageidaujamos reakcijos dažniausiai buvo laikinos ir lengvos arba vidutinio sunkumo. Dažniausia nepageidaujama reakcija, pasireiškusi ≥ 10% pacientų, buvo galvos skausmas.</w:t>
      </w:r>
    </w:p>
    <w:p w:rsid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
    <w:p w:rsidR="00181E90" w:rsidRPr="00570CE5" w:rsidRDefault="00241211"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u w:val="single"/>
          <w:lang w:eastAsia="lt-LT"/>
        </w:rPr>
      </w:pPr>
      <w:r w:rsidRPr="00241211">
        <w:rPr>
          <w:rFonts w:ascii="Times New Roman" w:eastAsia="Times New Roman" w:hAnsi="Times New Roman" w:cs="Times New Roman"/>
          <w:iCs/>
          <w:snapToGrid w:val="0"/>
          <w:u w:val="single"/>
          <w:lang w:eastAsia="lt-LT"/>
        </w:rPr>
        <w:t>N</w:t>
      </w:r>
      <w:r w:rsidR="00181E90" w:rsidRPr="00570CE5">
        <w:rPr>
          <w:rFonts w:ascii="Times New Roman" w:eastAsia="Times New Roman" w:hAnsi="Times New Roman" w:cs="Times New Roman"/>
          <w:iCs/>
          <w:snapToGrid w:val="0"/>
          <w:u w:val="single"/>
          <w:lang w:eastAsia="lt-LT"/>
        </w:rPr>
        <w:t>epageidaujamų reakcijų santrauka</w:t>
      </w:r>
      <w:r>
        <w:rPr>
          <w:rFonts w:ascii="Times New Roman" w:eastAsia="Times New Roman" w:hAnsi="Times New Roman" w:cs="Times New Roman"/>
          <w:iCs/>
          <w:snapToGrid w:val="0"/>
          <w:u w:val="single"/>
          <w:lang w:eastAsia="lt-LT"/>
        </w:rPr>
        <w:t xml:space="preserve"> lentelėje</w:t>
      </w: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9E5D5C">
        <w:rPr>
          <w:rFonts w:ascii="Times New Roman" w:eastAsia="Times New Roman" w:hAnsi="Times New Roman" w:cs="Times New Roman"/>
          <w:iCs/>
          <w:snapToGrid w:val="0"/>
          <w:lang w:eastAsia="lt-LT"/>
        </w:rPr>
        <w:t xml:space="preserve">Nepageidaujamos reakcijos pateikiamos pagal </w:t>
      </w:r>
      <w:proofErr w:type="spellStart"/>
      <w:r w:rsidRPr="009E5D5C">
        <w:rPr>
          <w:rFonts w:ascii="Times New Roman" w:eastAsia="Times New Roman" w:hAnsi="Times New Roman" w:cs="Times New Roman"/>
          <w:iCs/>
          <w:snapToGrid w:val="0"/>
          <w:lang w:eastAsia="lt-LT"/>
        </w:rPr>
        <w:t>MedDRA</w:t>
      </w:r>
      <w:proofErr w:type="spellEnd"/>
      <w:r w:rsidRPr="009E5D5C">
        <w:rPr>
          <w:rFonts w:ascii="Times New Roman" w:eastAsia="Times New Roman" w:hAnsi="Times New Roman" w:cs="Times New Roman"/>
          <w:iCs/>
          <w:snapToGrid w:val="0"/>
          <w:lang w:eastAsia="lt-LT"/>
        </w:rPr>
        <w:t xml:space="preserve"> dažnį, kuris</w:t>
      </w:r>
      <w:r w:rsidRPr="009E5D5C">
        <w:rPr>
          <w:rFonts w:ascii="Times New Roman" w:eastAsia="Times New Roman" w:hAnsi="Times New Roman" w:cs="Times New Roman"/>
          <w:snapToGrid w:val="0"/>
        </w:rPr>
        <w:t xml:space="preserve"> apibūdinamas taip: labai dažnas (≥ 1/10), dažnas (nuo ≥ 1/100 iki &lt; 1/10), nedažnas (nuo ≥ 1/1000 iki &lt; 1/100), retas (nuo ≥ 1/10 000 iki &lt; 1/1000), labai retas (&lt; 1/10 000) ir nežinomas (negali būti apskaičiuotas pagal turimus duomenis).</w:t>
      </w: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9E5D5C">
        <w:rPr>
          <w:rFonts w:ascii="Times New Roman" w:eastAsia="Times New Roman" w:hAnsi="Times New Roman" w:cs="Times New Roman"/>
          <w:iCs/>
          <w:snapToGrid w:val="0"/>
          <w:lang w:eastAsia="lt-LT"/>
        </w:rPr>
        <w:t>Kiekvienoje dažnio grupėje nepageidaujamas poveikis pateikiamas mažėjančio sunkumo tvarka.</w:t>
      </w: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9E5D5C">
        <w:rPr>
          <w:rFonts w:ascii="Times New Roman" w:eastAsia="Times New Roman" w:hAnsi="Times New Roman" w:cs="Times New Roman"/>
          <w:iCs/>
          <w:snapToGrid w:val="0"/>
          <w:lang w:eastAsia="lt-LT"/>
        </w:rPr>
        <w:t>Toliau išvardytos pasireiškusios nepageidaujamos reakcijos</w:t>
      </w:r>
      <w:r w:rsidR="00181E90">
        <w:rPr>
          <w:rFonts w:ascii="Times New Roman" w:eastAsia="Times New Roman" w:hAnsi="Times New Roman" w:cs="Times New Roman"/>
          <w:iCs/>
          <w:snapToGrid w:val="0"/>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340"/>
        <w:gridCol w:w="1175"/>
        <w:gridCol w:w="1465"/>
        <w:gridCol w:w="1905"/>
        <w:gridCol w:w="1607"/>
      </w:tblGrid>
      <w:tr w:rsidR="009E5D5C" w:rsidRPr="009E5D5C" w:rsidTr="009E5D5C">
        <w:tc>
          <w:tcPr>
            <w:tcW w:w="889" w:type="pct"/>
            <w:tcBorders>
              <w:top w:val="single" w:sz="4" w:space="0" w:color="auto"/>
              <w:left w:val="single" w:sz="4" w:space="0" w:color="auto"/>
              <w:bottom w:val="single" w:sz="4" w:space="0" w:color="auto"/>
              <w:right w:val="single" w:sz="4" w:space="0" w:color="auto"/>
            </w:tcBorders>
          </w:tcPr>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tc>
        <w:tc>
          <w:tcPr>
            <w:tcW w:w="763" w:type="pct"/>
            <w:tcBorders>
              <w:top w:val="single" w:sz="4" w:space="0" w:color="auto"/>
              <w:left w:val="single" w:sz="4" w:space="0" w:color="auto"/>
              <w:bottom w:val="single" w:sz="4" w:space="0" w:color="auto"/>
              <w:right w:val="single" w:sz="4" w:space="0" w:color="auto"/>
            </w:tcBorders>
            <w:hideMark/>
          </w:tcPr>
          <w:p w:rsidR="009E5D5C" w:rsidRPr="009E5D5C" w:rsidRDefault="009E5D5C" w:rsidP="009E5D5C">
            <w:pPr>
              <w:widowControl w:val="0"/>
              <w:spacing w:after="0" w:line="240" w:lineRule="auto"/>
              <w:jc w:val="center"/>
              <w:rPr>
                <w:rFonts w:ascii="Times New Roman" w:eastAsia="Times New Roman" w:hAnsi="Times New Roman" w:cs="Times New Roman"/>
              </w:rPr>
            </w:pPr>
            <w:r w:rsidRPr="009E5D5C">
              <w:rPr>
                <w:rFonts w:ascii="Times New Roman" w:eastAsia="Times New Roman" w:hAnsi="Times New Roman" w:cs="Times New Roman"/>
              </w:rPr>
              <w:t>Labai dažni</w:t>
            </w:r>
          </w:p>
        </w:tc>
        <w:tc>
          <w:tcPr>
            <w:tcW w:w="670" w:type="pct"/>
            <w:tcBorders>
              <w:top w:val="single" w:sz="4" w:space="0" w:color="auto"/>
              <w:left w:val="single" w:sz="4" w:space="0" w:color="auto"/>
              <w:bottom w:val="single" w:sz="4" w:space="0" w:color="auto"/>
              <w:right w:val="single" w:sz="4" w:space="0" w:color="auto"/>
            </w:tcBorders>
            <w:hideMark/>
          </w:tcPr>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rPr>
            </w:pPr>
            <w:r w:rsidRPr="009E5D5C">
              <w:rPr>
                <w:rFonts w:ascii="Times New Roman" w:eastAsia="Times New Roman" w:hAnsi="Times New Roman" w:cs="Times New Roman"/>
              </w:rPr>
              <w:t>Dažni</w:t>
            </w:r>
          </w:p>
        </w:tc>
        <w:tc>
          <w:tcPr>
            <w:tcW w:w="783" w:type="pct"/>
            <w:tcBorders>
              <w:top w:val="single" w:sz="4" w:space="0" w:color="auto"/>
              <w:left w:val="single" w:sz="4" w:space="0" w:color="auto"/>
              <w:bottom w:val="single" w:sz="4" w:space="0" w:color="auto"/>
              <w:right w:val="single" w:sz="4" w:space="0" w:color="auto"/>
            </w:tcBorders>
            <w:hideMark/>
          </w:tcPr>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rPr>
            </w:pPr>
            <w:r w:rsidRPr="009E5D5C">
              <w:rPr>
                <w:rFonts w:ascii="Times New Roman" w:eastAsia="Times New Roman" w:hAnsi="Times New Roman" w:cs="Times New Roman"/>
              </w:rPr>
              <w:t>Nedažni</w:t>
            </w:r>
          </w:p>
        </w:tc>
        <w:tc>
          <w:tcPr>
            <w:tcW w:w="983" w:type="pct"/>
            <w:tcBorders>
              <w:top w:val="single" w:sz="4" w:space="0" w:color="auto"/>
              <w:left w:val="single" w:sz="4" w:space="0" w:color="auto"/>
              <w:bottom w:val="single" w:sz="4" w:space="0" w:color="auto"/>
              <w:right w:val="single" w:sz="4" w:space="0" w:color="auto"/>
            </w:tcBorders>
            <w:hideMark/>
          </w:tcPr>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rPr>
            </w:pPr>
            <w:r w:rsidRPr="009E5D5C">
              <w:rPr>
                <w:rFonts w:ascii="Times New Roman" w:eastAsia="Times New Roman" w:hAnsi="Times New Roman" w:cs="Times New Roman"/>
              </w:rPr>
              <w:t>Reti</w:t>
            </w:r>
          </w:p>
        </w:tc>
        <w:tc>
          <w:tcPr>
            <w:tcW w:w="912" w:type="pct"/>
            <w:tcBorders>
              <w:top w:val="single" w:sz="4" w:space="0" w:color="auto"/>
              <w:left w:val="single" w:sz="4" w:space="0" w:color="auto"/>
              <w:bottom w:val="single" w:sz="4" w:space="0" w:color="auto"/>
              <w:right w:val="single" w:sz="4" w:space="0" w:color="auto"/>
            </w:tcBorders>
            <w:hideMark/>
          </w:tcPr>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rPr>
            </w:pPr>
            <w:r w:rsidRPr="009E5D5C">
              <w:rPr>
                <w:rFonts w:ascii="Times New Roman" w:eastAsia="Times New Roman" w:hAnsi="Times New Roman" w:cs="Times New Roman"/>
              </w:rPr>
              <w:t>Dažnis nežinomas</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 xml:space="preserve">Infekcijos ir </w:t>
            </w:r>
            <w:proofErr w:type="spellStart"/>
            <w:r w:rsidRPr="009E5D5C">
              <w:rPr>
                <w:rFonts w:ascii="Times New Roman" w:eastAsia="SimSun" w:hAnsi="Times New Roman" w:cs="Times New Roman"/>
                <w:b/>
              </w:rPr>
              <w:t>infestacijos</w:t>
            </w:r>
            <w:proofErr w:type="spellEnd"/>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Konjunktyvitas</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Imuninės sistemos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 xml:space="preserve">Alerginė edema ir </w:t>
            </w:r>
            <w:proofErr w:type="spellStart"/>
            <w:r w:rsidRPr="009E5D5C">
              <w:rPr>
                <w:rFonts w:ascii="Times New Roman" w:eastAsia="Times New Roman" w:hAnsi="Times New Roman" w:cs="Times New Roman"/>
                <w:snapToGrid w:val="0"/>
              </w:rPr>
              <w:t>angioneurozinė</w:t>
            </w:r>
            <w:proofErr w:type="spellEnd"/>
            <w:r w:rsidRPr="009E5D5C">
              <w:rPr>
                <w:rFonts w:ascii="Times New Roman" w:eastAsia="Times New Roman" w:hAnsi="Times New Roman" w:cs="Times New Roman"/>
                <w:snapToGrid w:val="0"/>
              </w:rPr>
              <w:t xml:space="preserve"> edema</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Alerginė reakcija</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Psichikos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Miego sutrikimas</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Nerimas</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Nervų sistemos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Galvos skausmas</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Svaigulys</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proofErr w:type="spellStart"/>
            <w:r w:rsidRPr="009E5D5C">
              <w:rPr>
                <w:rFonts w:ascii="Times New Roman" w:eastAsia="Times New Roman" w:hAnsi="Times New Roman" w:cs="Times New Roman"/>
                <w:color w:val="000000"/>
                <w:lang w:eastAsia="en-GB"/>
              </w:rPr>
              <w:t>Somnolencija</w:t>
            </w:r>
            <w:proofErr w:type="spellEnd"/>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proofErr w:type="spellStart"/>
            <w:r w:rsidRPr="009E5D5C">
              <w:rPr>
                <w:rFonts w:ascii="Times New Roman" w:eastAsia="Times New Roman" w:hAnsi="Times New Roman" w:cs="Times New Roman"/>
                <w:color w:val="000000"/>
                <w:lang w:eastAsia="en-GB"/>
              </w:rPr>
              <w:t>Parestezija</w:t>
            </w:r>
            <w:proofErr w:type="spellEnd"/>
            <w:r w:rsidRPr="009E5D5C">
              <w:rPr>
                <w:rFonts w:ascii="Times New Roman" w:eastAsia="Times New Roman" w:hAnsi="Times New Roman" w:cs="Times New Roman"/>
                <w:color w:val="000000"/>
                <w:lang w:eastAsia="en-GB"/>
              </w:rPr>
              <w:t xml:space="preserve"> ir </w:t>
            </w:r>
            <w:proofErr w:type="spellStart"/>
            <w:r w:rsidRPr="009E5D5C">
              <w:rPr>
                <w:rFonts w:ascii="Times New Roman" w:eastAsia="Times New Roman" w:hAnsi="Times New Roman" w:cs="Times New Roman"/>
                <w:color w:val="000000"/>
                <w:lang w:eastAsia="en-GB"/>
              </w:rPr>
              <w:t>dizestezija</w:t>
            </w:r>
            <w:proofErr w:type="spellEnd"/>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Apalpimas</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Traukuliai</w:t>
            </w:r>
          </w:p>
          <w:p w:rsid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Amnezija</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Praeinantis</w:t>
            </w:r>
            <w:r w:rsidR="003715EB">
              <w:rPr>
                <w:rFonts w:ascii="Times New Roman" w:eastAsia="Times New Roman" w:hAnsi="Times New Roman" w:cs="Times New Roman"/>
                <w:color w:val="000000"/>
                <w:lang w:eastAsia="en-GB"/>
              </w:rPr>
              <w:t xml:space="preserve"> smegenų išemijos</w:t>
            </w:r>
            <w:r w:rsidRPr="009E5D5C">
              <w:rPr>
                <w:rFonts w:ascii="Times New Roman" w:eastAsia="Times New Roman" w:hAnsi="Times New Roman" w:cs="Times New Roman"/>
                <w:color w:val="000000"/>
                <w:lang w:eastAsia="en-GB"/>
              </w:rPr>
              <w:t xml:space="preserve"> priepuolis</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3715EB" w:rsidP="003715EB">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Kraujavimas į smegenis</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Akių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Regos sutrikimas</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xml:space="preserve">Akių </w:t>
            </w:r>
            <w:proofErr w:type="spellStart"/>
            <w:r w:rsidRPr="009E5D5C">
              <w:rPr>
                <w:rFonts w:ascii="Times New Roman" w:eastAsia="Times New Roman" w:hAnsi="Times New Roman" w:cs="Times New Roman"/>
                <w:color w:val="000000"/>
                <w:lang w:eastAsia="en-GB"/>
              </w:rPr>
              <w:t>hiperemija</w:t>
            </w:r>
            <w:proofErr w:type="spellEnd"/>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Spalvinio regėjimo sutrikimai</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Akių skausmas ir diskomfortas</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proofErr w:type="spellStart"/>
            <w:r w:rsidRPr="009E5D5C">
              <w:rPr>
                <w:rFonts w:ascii="Times New Roman" w:eastAsia="Times New Roman" w:hAnsi="Times New Roman" w:cs="Times New Roman"/>
                <w:color w:val="000000"/>
                <w:lang w:eastAsia="en-GB"/>
              </w:rPr>
              <w:t>Fotofobija</w:t>
            </w:r>
            <w:proofErr w:type="spellEnd"/>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Padidėjęs akispūdis</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Padidėjęs ašarojimas</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proofErr w:type="spellStart"/>
            <w:r w:rsidRPr="009E5D5C">
              <w:rPr>
                <w:rFonts w:ascii="Times New Roman" w:eastAsia="Times New Roman" w:hAnsi="Times New Roman" w:cs="Times New Roman"/>
                <w:color w:val="000000"/>
                <w:lang w:eastAsia="en-GB"/>
              </w:rPr>
              <w:t>Nearteriitinė</w:t>
            </w:r>
            <w:proofErr w:type="spellEnd"/>
            <w:r w:rsidRPr="009E5D5C">
              <w:rPr>
                <w:rFonts w:ascii="Times New Roman" w:eastAsia="Times New Roman" w:hAnsi="Times New Roman" w:cs="Times New Roman"/>
                <w:color w:val="000000"/>
                <w:lang w:eastAsia="en-GB"/>
              </w:rPr>
              <w:t xml:space="preserve"> priekinė išeminė regos nervo neuropatija</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Regos defektai</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Ausų ir labirintų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Spengimas (</w:t>
            </w:r>
            <w:proofErr w:type="spellStart"/>
            <w:r w:rsidRPr="009E5D5C">
              <w:rPr>
                <w:rFonts w:ascii="Times New Roman" w:eastAsia="Times New Roman" w:hAnsi="Times New Roman" w:cs="Times New Roman"/>
                <w:i/>
                <w:color w:val="000000"/>
                <w:lang w:eastAsia="en-GB"/>
              </w:rPr>
              <w:t>tinnitus</w:t>
            </w:r>
            <w:proofErr w:type="spellEnd"/>
            <w:r w:rsidRPr="009E5D5C">
              <w:rPr>
                <w:rFonts w:ascii="Times New Roman" w:eastAsia="Times New Roman" w:hAnsi="Times New Roman" w:cs="Times New Roman"/>
                <w:color w:val="000000"/>
                <w:lang w:eastAsia="en-GB"/>
              </w:rPr>
              <w:t>)</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Galvos svaigimas (</w:t>
            </w:r>
            <w:proofErr w:type="spellStart"/>
            <w:r w:rsidRPr="009E5D5C">
              <w:rPr>
                <w:rFonts w:ascii="Times New Roman" w:eastAsia="Times New Roman" w:hAnsi="Times New Roman" w:cs="Times New Roman"/>
                <w:i/>
                <w:color w:val="000000"/>
                <w:lang w:eastAsia="en-GB"/>
              </w:rPr>
              <w:t>vertigo</w:t>
            </w:r>
            <w:proofErr w:type="spellEnd"/>
            <w:r w:rsidRPr="009E5D5C">
              <w:rPr>
                <w:rFonts w:ascii="Times New Roman" w:eastAsia="Times New Roman" w:hAnsi="Times New Roman" w:cs="Times New Roman"/>
                <w:color w:val="000000"/>
                <w:lang w:eastAsia="en-GB"/>
              </w:rPr>
              <w:t>)</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Staigus apkurtimas</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lastRenderedPageBreak/>
              <w:t xml:space="preserve">Širdies sutrikimai </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proofErr w:type="spellStart"/>
            <w:r w:rsidRPr="009E5D5C">
              <w:rPr>
                <w:rFonts w:ascii="Times New Roman" w:eastAsia="Times New Roman" w:hAnsi="Times New Roman" w:cs="Times New Roman"/>
                <w:color w:val="000000"/>
                <w:lang w:eastAsia="en-GB"/>
              </w:rPr>
              <w:t>Palpitacija</w:t>
            </w:r>
            <w:proofErr w:type="spellEnd"/>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proofErr w:type="spellStart"/>
            <w:r w:rsidRPr="009E5D5C">
              <w:rPr>
                <w:rFonts w:ascii="Times New Roman" w:eastAsia="Times New Roman" w:hAnsi="Times New Roman" w:cs="Times New Roman"/>
                <w:snapToGrid w:val="0"/>
              </w:rPr>
              <w:t>Tachikardija</w:t>
            </w:r>
            <w:proofErr w:type="spellEnd"/>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Miokardo infarktas</w:t>
            </w:r>
          </w:p>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Skilvelinės</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tachiaritmijos</w:t>
            </w:r>
            <w:proofErr w:type="spellEnd"/>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Krūtinės angina</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Staigi mirtis</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Kraujagyslių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Veido ir kaklo paraudimas</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spacing w:after="0" w:line="240" w:lineRule="auto"/>
              <w:rPr>
                <w:rFonts w:ascii="Times New Roman" w:eastAsia="Times New Roman" w:hAnsi="Times New Roman" w:cs="Times New Roman"/>
                <w:color w:val="000000"/>
                <w:lang w:eastAsia="en-GB"/>
              </w:rPr>
            </w:pP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Hipotenzija</w:t>
            </w:r>
            <w:proofErr w:type="spellEnd"/>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Hipertenzija</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Kvėpavimo sistemos, krūtinės ląstos ir tarpuplaučio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Nosies užgulimas</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Dusulys</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Sinusų užgulimas</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proofErr w:type="spellStart"/>
            <w:r w:rsidRPr="009E5D5C">
              <w:rPr>
                <w:rFonts w:ascii="Times New Roman" w:eastAsia="Times New Roman" w:hAnsi="Times New Roman" w:cs="Times New Roman"/>
                <w:color w:val="000000"/>
                <w:lang w:eastAsia="en-GB"/>
              </w:rPr>
              <w:t>Epistaksė</w:t>
            </w:r>
            <w:proofErr w:type="spellEnd"/>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Virškinimo trakto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Dispepsija</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Gastroezofagini</w:t>
            </w:r>
            <w:proofErr w:type="spellEnd"/>
            <w:r w:rsidRPr="009E5D5C">
              <w:rPr>
                <w:rFonts w:ascii="Times New Roman" w:eastAsia="Times New Roman" w:hAnsi="Times New Roman" w:cs="Times New Roman"/>
                <w:snapToGrid w:val="0"/>
              </w:rPr>
              <w:t xml:space="preserve"> o </w:t>
            </w:r>
            <w:proofErr w:type="spellStart"/>
            <w:r w:rsidRPr="009E5D5C">
              <w:rPr>
                <w:rFonts w:ascii="Times New Roman" w:eastAsia="Times New Roman" w:hAnsi="Times New Roman" w:cs="Times New Roman"/>
                <w:snapToGrid w:val="0"/>
              </w:rPr>
              <w:t>refliukso</w:t>
            </w:r>
            <w:proofErr w:type="spellEnd"/>
            <w:r w:rsidRPr="009E5D5C">
              <w:rPr>
                <w:rFonts w:ascii="Times New Roman" w:eastAsia="Times New Roman" w:hAnsi="Times New Roman" w:cs="Times New Roman"/>
                <w:snapToGrid w:val="0"/>
              </w:rPr>
              <w:t xml:space="preserve"> liga</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Gastritas</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Virškinimo trakto ir pilvo skausmas</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Viduriavimas</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Vėmimas</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Pykinimas</w:t>
            </w:r>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Burnos džiūvimas</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Kepenų, tulžies pūslės ir latakų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 xml:space="preserve">Padidėjęs </w:t>
            </w:r>
            <w:proofErr w:type="spellStart"/>
            <w:r w:rsidRPr="009E5D5C">
              <w:rPr>
                <w:rFonts w:ascii="Times New Roman" w:eastAsia="Times New Roman" w:hAnsi="Times New Roman" w:cs="Times New Roman"/>
                <w:snapToGrid w:val="0"/>
              </w:rPr>
              <w:t>transaminazių</w:t>
            </w:r>
            <w:proofErr w:type="spellEnd"/>
            <w:r w:rsidRPr="009E5D5C">
              <w:rPr>
                <w:rFonts w:ascii="Times New Roman" w:eastAsia="Times New Roman" w:hAnsi="Times New Roman" w:cs="Times New Roman"/>
                <w:snapToGrid w:val="0"/>
              </w:rPr>
              <w:t xml:space="preserve"> aktyvumas</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 xml:space="preserve">Gama </w:t>
            </w:r>
            <w:proofErr w:type="spellStart"/>
            <w:r w:rsidRPr="009E5D5C">
              <w:rPr>
                <w:rFonts w:ascii="Times New Roman" w:eastAsia="Times New Roman" w:hAnsi="Times New Roman" w:cs="Times New Roman"/>
                <w:snapToGrid w:val="0"/>
              </w:rPr>
              <w:t>gliutamiltransferazės</w:t>
            </w:r>
            <w:proofErr w:type="spellEnd"/>
            <w:r w:rsidRPr="009E5D5C">
              <w:rPr>
                <w:rFonts w:ascii="Times New Roman" w:eastAsia="Times New Roman" w:hAnsi="Times New Roman" w:cs="Times New Roman"/>
                <w:snapToGrid w:val="0"/>
              </w:rPr>
              <w:t xml:space="preserve"> aktyvumo padidėjimas</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Odos ir poodinio audinio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Eritema</w:t>
            </w:r>
            <w:proofErr w:type="spellEnd"/>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Išbėrimas</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Jautrumo šviesai reakcijos</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Skeleto, raumenų ir jungiamojo audinio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Nugaros skausmas</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Padidėjęs </w:t>
            </w:r>
            <w:proofErr w:type="spellStart"/>
            <w:r w:rsidRPr="009E5D5C">
              <w:rPr>
                <w:rFonts w:ascii="Times New Roman" w:eastAsia="Times New Roman" w:hAnsi="Times New Roman" w:cs="Times New Roman"/>
                <w:snapToGrid w:val="0"/>
              </w:rPr>
              <w:t>kreatino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fosfokinazės</w:t>
            </w:r>
            <w:proofErr w:type="spellEnd"/>
            <w:r w:rsidRPr="009E5D5C">
              <w:rPr>
                <w:rFonts w:ascii="Times New Roman" w:eastAsia="Times New Roman" w:hAnsi="Times New Roman" w:cs="Times New Roman"/>
                <w:snapToGrid w:val="0"/>
              </w:rPr>
              <w:t xml:space="preserve"> aktyvumas</w:t>
            </w:r>
          </w:p>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Mialgija</w:t>
            </w:r>
            <w:proofErr w:type="spellEnd"/>
          </w:p>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Padidėjęs raumenų tonusas ir raumenų mėšlungis</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Inkstų ir šlapimo takų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proofErr w:type="spellStart"/>
            <w:r w:rsidRPr="009E5D5C">
              <w:rPr>
                <w:rFonts w:ascii="Times New Roman" w:eastAsia="Times New Roman" w:hAnsi="Times New Roman" w:cs="Times New Roman"/>
                <w:color w:val="000000"/>
                <w:lang w:eastAsia="en-GB"/>
              </w:rPr>
              <w:t>Hematurija</w:t>
            </w:r>
            <w:proofErr w:type="spellEnd"/>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Lytinės sistemos ir krūties sutrikimai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Sustiprėjusi erekcija</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proofErr w:type="spellStart"/>
            <w:r w:rsidRPr="009E5D5C">
              <w:rPr>
                <w:rFonts w:ascii="Times New Roman" w:eastAsia="Times New Roman" w:hAnsi="Times New Roman" w:cs="Times New Roman"/>
                <w:snapToGrid w:val="0"/>
              </w:rPr>
              <w:t>Priapizmas</w:t>
            </w:r>
            <w:proofErr w:type="spellEnd"/>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Varpos </w:t>
            </w:r>
            <w:proofErr w:type="spellStart"/>
            <w:r w:rsidRPr="009E5D5C">
              <w:rPr>
                <w:rFonts w:ascii="Times New Roman" w:eastAsia="Times New Roman" w:hAnsi="Times New Roman" w:cs="Times New Roman"/>
                <w:snapToGrid w:val="0"/>
              </w:rPr>
              <w:t>hemoragija</w:t>
            </w:r>
            <w:proofErr w:type="spellEnd"/>
          </w:p>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Hematospermija</w:t>
            </w:r>
            <w:proofErr w:type="spellEnd"/>
          </w:p>
        </w:tc>
      </w:tr>
      <w:tr w:rsidR="009E5D5C" w:rsidRPr="009E5D5C" w:rsidTr="009E5D5C">
        <w:tc>
          <w:tcPr>
            <w:tcW w:w="88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SimSun" w:hAnsi="Times New Roman" w:cs="Times New Roman"/>
                <w:b/>
              </w:rPr>
            </w:pPr>
            <w:r w:rsidRPr="009E5D5C">
              <w:rPr>
                <w:rFonts w:ascii="Times New Roman" w:eastAsia="SimSun" w:hAnsi="Times New Roman" w:cs="Times New Roman"/>
                <w:b/>
              </w:rPr>
              <w:t xml:space="preserve">Bendrieji sutrikimai ir vartojimo vietos </w:t>
            </w:r>
            <w:r w:rsidRPr="009E5D5C">
              <w:rPr>
                <w:rFonts w:ascii="Times New Roman" w:eastAsia="SimSun" w:hAnsi="Times New Roman" w:cs="Times New Roman"/>
                <w:b/>
              </w:rPr>
              <w:lastRenderedPageBreak/>
              <w:t>pažeidimai</w:t>
            </w:r>
          </w:p>
        </w:tc>
        <w:tc>
          <w:tcPr>
            <w:tcW w:w="7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lastRenderedPageBreak/>
              <w:t> </w:t>
            </w:r>
          </w:p>
        </w:tc>
        <w:tc>
          <w:tcPr>
            <w:tcW w:w="6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c>
          <w:tcPr>
            <w:tcW w:w="78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Bloga savijauta</w:t>
            </w:r>
          </w:p>
        </w:tc>
        <w:tc>
          <w:tcPr>
            <w:tcW w:w="98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snapToGrid w:val="0"/>
              </w:rPr>
              <w:t>Krūtinės skausmas</w:t>
            </w:r>
          </w:p>
        </w:tc>
        <w:tc>
          <w:tcPr>
            <w:tcW w:w="91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9E5D5C" w:rsidRPr="009E5D5C" w:rsidRDefault="009E5D5C" w:rsidP="009E5D5C">
            <w:pPr>
              <w:widowControl w:val="0"/>
              <w:spacing w:after="0" w:line="240" w:lineRule="auto"/>
              <w:rPr>
                <w:rFonts w:ascii="Times New Roman" w:eastAsia="Times New Roman" w:hAnsi="Times New Roman" w:cs="Times New Roman"/>
                <w:color w:val="000000"/>
                <w:lang w:eastAsia="en-GB"/>
              </w:rPr>
            </w:pPr>
            <w:r w:rsidRPr="009E5D5C">
              <w:rPr>
                <w:rFonts w:ascii="Times New Roman" w:eastAsia="Times New Roman" w:hAnsi="Times New Roman" w:cs="Times New Roman"/>
                <w:color w:val="000000"/>
                <w:lang w:eastAsia="en-GB"/>
              </w:rPr>
              <w:t> </w:t>
            </w:r>
          </w:p>
        </w:tc>
      </w:tr>
    </w:tbl>
    <w:p w:rsid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
    <w:p w:rsidR="007E62DB" w:rsidRPr="00570CE5" w:rsidRDefault="007E62DB"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u w:val="single"/>
          <w:lang w:eastAsia="lt-LT"/>
        </w:rPr>
      </w:pPr>
      <w:r w:rsidRPr="00570CE5">
        <w:rPr>
          <w:rFonts w:ascii="Times New Roman" w:eastAsia="Times New Roman" w:hAnsi="Times New Roman" w:cs="Times New Roman"/>
          <w:iCs/>
          <w:snapToGrid w:val="0"/>
          <w:u w:val="single"/>
          <w:lang w:eastAsia="lt-LT"/>
        </w:rPr>
        <w:t>Atrinktų nepageidaujamų reakcijų apibūdinimas</w:t>
      </w: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9E5D5C">
        <w:rPr>
          <w:rFonts w:ascii="Times New Roman" w:eastAsia="Times New Roman" w:hAnsi="Times New Roman" w:cs="Times New Roman"/>
          <w:iCs/>
          <w:snapToGrid w:val="0"/>
          <w:lang w:eastAsia="lt-LT"/>
        </w:rPr>
        <w:t xml:space="preserve">Klinikinių tyrimų metu ir po vaistinio preparato pateikimo į rinką gauta pranešimų varpos </w:t>
      </w:r>
      <w:proofErr w:type="spellStart"/>
      <w:r w:rsidRPr="009E5D5C">
        <w:rPr>
          <w:rFonts w:ascii="Times New Roman" w:eastAsia="Times New Roman" w:hAnsi="Times New Roman" w:cs="Times New Roman"/>
          <w:iCs/>
          <w:snapToGrid w:val="0"/>
          <w:lang w:eastAsia="lt-LT"/>
        </w:rPr>
        <w:t>hemoragiją</w:t>
      </w:r>
      <w:proofErr w:type="spellEnd"/>
      <w:r w:rsidRPr="009E5D5C">
        <w:rPr>
          <w:rFonts w:ascii="Times New Roman" w:eastAsia="Times New Roman" w:hAnsi="Times New Roman" w:cs="Times New Roman"/>
          <w:iCs/>
          <w:snapToGrid w:val="0"/>
          <w:lang w:eastAsia="lt-LT"/>
        </w:rPr>
        <w:t xml:space="preserve">, </w:t>
      </w:r>
      <w:proofErr w:type="spellStart"/>
      <w:r w:rsidRPr="009E5D5C">
        <w:rPr>
          <w:rFonts w:ascii="Times New Roman" w:eastAsia="Times New Roman" w:hAnsi="Times New Roman" w:cs="Times New Roman"/>
          <w:iCs/>
          <w:snapToGrid w:val="0"/>
          <w:lang w:eastAsia="lt-LT"/>
        </w:rPr>
        <w:t>hematospermiją</w:t>
      </w:r>
      <w:proofErr w:type="spellEnd"/>
      <w:r w:rsidRPr="009E5D5C">
        <w:rPr>
          <w:rFonts w:ascii="Times New Roman" w:eastAsia="Times New Roman" w:hAnsi="Times New Roman" w:cs="Times New Roman"/>
          <w:iCs/>
          <w:snapToGrid w:val="0"/>
          <w:lang w:eastAsia="lt-LT"/>
        </w:rPr>
        <w:t xml:space="preserve"> ir </w:t>
      </w:r>
      <w:proofErr w:type="spellStart"/>
      <w:r w:rsidRPr="009E5D5C">
        <w:rPr>
          <w:rFonts w:ascii="Times New Roman" w:eastAsia="Times New Roman" w:hAnsi="Times New Roman" w:cs="Times New Roman"/>
          <w:iCs/>
          <w:snapToGrid w:val="0"/>
          <w:lang w:eastAsia="lt-LT"/>
        </w:rPr>
        <w:t>hematuriją</w:t>
      </w:r>
      <w:proofErr w:type="spellEnd"/>
      <w:r w:rsidRPr="009E5D5C">
        <w:rPr>
          <w:rFonts w:ascii="Times New Roman" w:eastAsia="Times New Roman" w:hAnsi="Times New Roman" w:cs="Times New Roman"/>
          <w:iCs/>
          <w:snapToGrid w:val="0"/>
          <w:lang w:eastAsia="lt-LT"/>
        </w:rPr>
        <w:t xml:space="preserve">, susijusias su FDE5 inhibitorių, įskaitant </w:t>
      </w:r>
      <w:proofErr w:type="spellStart"/>
      <w:r w:rsidRPr="009E5D5C">
        <w:rPr>
          <w:rFonts w:ascii="Times New Roman" w:eastAsia="Times New Roman" w:hAnsi="Times New Roman" w:cs="Times New Roman"/>
          <w:iCs/>
          <w:snapToGrid w:val="0"/>
          <w:lang w:eastAsia="lt-LT"/>
        </w:rPr>
        <w:t>vardenafilį</w:t>
      </w:r>
      <w:proofErr w:type="spellEnd"/>
      <w:r w:rsidRPr="009E5D5C">
        <w:rPr>
          <w:rFonts w:ascii="Times New Roman" w:eastAsia="Times New Roman" w:hAnsi="Times New Roman" w:cs="Times New Roman"/>
          <w:iCs/>
          <w:snapToGrid w:val="0"/>
          <w:lang w:eastAsia="lt-LT"/>
        </w:rPr>
        <w:t>, vartojimu.</w:t>
      </w: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9E5D5C">
        <w:rPr>
          <w:rFonts w:ascii="Times New Roman" w:eastAsia="Times New Roman" w:hAnsi="Times New Roman" w:cs="Times New Roman"/>
          <w:iCs/>
          <w:snapToGrid w:val="0"/>
          <w:lang w:eastAsia="lt-LT"/>
        </w:rPr>
        <w:t xml:space="preserve">Vartojant </w:t>
      </w:r>
      <w:proofErr w:type="spellStart"/>
      <w:r w:rsidRPr="009E5D5C">
        <w:rPr>
          <w:rFonts w:ascii="Times New Roman" w:eastAsia="Times New Roman" w:hAnsi="Times New Roman" w:cs="Times New Roman"/>
          <w:iCs/>
          <w:snapToGrid w:val="0"/>
          <w:lang w:eastAsia="lt-LT"/>
        </w:rPr>
        <w:t>vardenafilio</w:t>
      </w:r>
      <w:proofErr w:type="spellEnd"/>
      <w:r w:rsidRPr="009E5D5C">
        <w:rPr>
          <w:rFonts w:ascii="Times New Roman" w:eastAsia="Times New Roman" w:hAnsi="Times New Roman" w:cs="Times New Roman"/>
          <w:iCs/>
          <w:snapToGrid w:val="0"/>
          <w:lang w:eastAsia="lt-LT"/>
        </w:rPr>
        <w:t xml:space="preserve"> 20 mg plėvele dengtas tabletes, senyviems pacientams (≥ 65 metų) dažniau nei jaunesniems pacientams (&lt; 65 metų) pasireiškė galvos skausmas (16,2%, palyginti su 11,8%) ir svaigulys (3,7%, palyginti su 0,7%). Apskritai nepageidaujamų reakcijų (ypač „svaigulio“) dažnis buvo šiek tiek didesnis hipertenzija sirgusiems pacientams.</w:t>
      </w: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
    <w:p w:rsidR="009E5D5C" w:rsidRPr="009E5D5C" w:rsidRDefault="009E5D5C" w:rsidP="009E5D5C">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Pranešimas apie įtariamas nepageidaujamas reakcijas</w:t>
      </w:r>
    </w:p>
    <w:p w:rsidR="009E5D5C" w:rsidRPr="009E5D5C" w:rsidRDefault="009E5D5C" w:rsidP="009E5D5C">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sidRPr="009E5D5C">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6" w:history="1">
        <w:r w:rsidRPr="009E5D5C">
          <w:rPr>
            <w:rFonts w:ascii="Times New Roman" w:eastAsia="SimSun" w:hAnsi="Times New Roman" w:cs="Times New Roman"/>
            <w:snapToGrid w:val="0"/>
            <w:color w:val="0000FF"/>
            <w:u w:val="single"/>
          </w:rPr>
          <w:t>www.vvkt.lt</w:t>
        </w:r>
      </w:hyperlink>
      <w:r w:rsidRPr="009E5D5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9E5D5C">
          <w:rPr>
            <w:rFonts w:ascii="Times New Roman" w:eastAsia="SimSun" w:hAnsi="Times New Roman" w:cs="Times New Roman"/>
            <w:snapToGrid w:val="0"/>
            <w:color w:val="0000FF"/>
            <w:u w:val="single"/>
          </w:rPr>
          <w:t>NepageidaujamaR@vvkt.lt</w:t>
        </w:r>
      </w:hyperlink>
      <w:r w:rsidRPr="009E5D5C">
        <w:rPr>
          <w:rFonts w:ascii="Times New Roman" w:eastAsia="Times New Roman" w:hAnsi="Times New Roman" w:cs="Times New Roman"/>
          <w:snapToGrid w:val="0"/>
        </w:rPr>
        <w:t>), per interneto svetainę (adresu http://www.vvkt.lt).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4.9</w:t>
      </w:r>
      <w:r w:rsidRPr="009E5D5C">
        <w:rPr>
          <w:rFonts w:ascii="Times New Roman" w:eastAsia="Times New Roman" w:hAnsi="Times New Roman" w:cs="Times New Roman"/>
          <w:b/>
          <w:bCs/>
          <w:snapToGrid w:val="0"/>
          <w:lang w:eastAsia="x-none"/>
        </w:rPr>
        <w:tab/>
        <w:t>Perdozavimas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Vienkartinės dozės poveikio tyrimų metu savanoriai toleravo iki 80 mg (imtinai)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(plėvele dengtų tablečių) dozę, sunkių nepageidaujamų reakcijų jiems neatsirado.</w:t>
      </w: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Didesnė ir dažniau, negu rekomenduojama, vartojama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dozė (40 mg plėvele dengtų tablečių du kartus per parą) kai kuriems vyrams sukėlė stiprų nugaros skausmą. Tai nebuvo susiję su toksiniu poveikiu raumenims ar nervams.</w:t>
      </w: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Perdozavus, jei reikia, taikomos įprastinės palaikomojo gydymo priemonės. Manoma, kad inkstų dializė nepagreitina klirenso, nes daug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prisijungia prie kraujo plazmos baltymų ir </w:t>
      </w:r>
      <w:proofErr w:type="spellStart"/>
      <w:r w:rsidRPr="009E5D5C">
        <w:rPr>
          <w:rFonts w:ascii="Times New Roman" w:eastAsia="Times New Roman" w:hAnsi="Times New Roman" w:cs="Times New Roman"/>
          <w:snapToGrid w:val="0"/>
        </w:rPr>
        <w:t>vardenafilis</w:t>
      </w:r>
      <w:proofErr w:type="spellEnd"/>
      <w:r w:rsidRPr="009E5D5C">
        <w:rPr>
          <w:rFonts w:ascii="Times New Roman" w:eastAsia="Times New Roman" w:hAnsi="Times New Roman" w:cs="Times New Roman"/>
          <w:snapToGrid w:val="0"/>
        </w:rPr>
        <w:t xml:space="preserve"> nėra dideliais kiekiais šalinamas su šlapimu.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5.</w:t>
      </w:r>
      <w:r w:rsidRPr="009E5D5C">
        <w:rPr>
          <w:rFonts w:ascii="Times New Roman" w:eastAsia="Times New Roman" w:hAnsi="Times New Roman" w:cs="Times New Roman"/>
          <w:b/>
          <w:bCs/>
          <w:snapToGrid w:val="0"/>
          <w:lang w:eastAsia="x-none"/>
        </w:rPr>
        <w:tab/>
        <w:t>FARMAKOLOGINĖS SAVYBĖS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5.1</w:t>
      </w:r>
      <w:r w:rsidRPr="009E5D5C">
        <w:rPr>
          <w:rFonts w:ascii="Times New Roman" w:eastAsia="Times New Roman" w:hAnsi="Times New Roman" w:cs="Times New Roman"/>
          <w:b/>
          <w:bCs/>
          <w:snapToGrid w:val="0"/>
          <w:lang w:eastAsia="x-none"/>
        </w:rPr>
        <w:tab/>
      </w:r>
      <w:proofErr w:type="spellStart"/>
      <w:r w:rsidRPr="009E5D5C">
        <w:rPr>
          <w:rFonts w:ascii="Times New Roman" w:eastAsia="Times New Roman" w:hAnsi="Times New Roman" w:cs="Times New Roman"/>
          <w:b/>
          <w:bCs/>
          <w:snapToGrid w:val="0"/>
          <w:lang w:eastAsia="x-none"/>
        </w:rPr>
        <w:t>Farmakodinaminės</w:t>
      </w:r>
      <w:proofErr w:type="spellEnd"/>
      <w:r w:rsidRPr="009E5D5C">
        <w:rPr>
          <w:rFonts w:ascii="Times New Roman" w:eastAsia="Times New Roman" w:hAnsi="Times New Roman" w:cs="Times New Roman"/>
          <w:b/>
          <w:bCs/>
          <w:snapToGrid w:val="0"/>
          <w:lang w:eastAsia="x-none"/>
        </w:rPr>
        <w:t xml:space="preserve"> savybės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Farmakoterapinė</w:t>
      </w:r>
      <w:proofErr w:type="spellEnd"/>
      <w:r w:rsidRPr="009E5D5C">
        <w:rPr>
          <w:rFonts w:ascii="Times New Roman" w:eastAsia="Times New Roman" w:hAnsi="Times New Roman" w:cs="Times New Roman"/>
          <w:snapToGrid w:val="0"/>
        </w:rPr>
        <w:t xml:space="preserve"> grupė – urologiniai vaistiniai preparatai, vaistiniai preparatai nuo erekcijos disfunkcijos, ATC kodas – G04BE09.</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xml:space="preserve"> yra geriamasis vaistinis preparatas vyrų, kuriems yra erekcijos disfunkcija, erekcijos funkcijai gerinti. Paprastai tuo atveju, jeigu taikoma seksualinė stimuliacija, </w:t>
      </w: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xml:space="preserve"> atkuria erekcijos funkciją, padidindamas kraujo pritekėjimą į varpą.</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Varpos erekcija yra </w:t>
      </w:r>
      <w:proofErr w:type="spellStart"/>
      <w:r w:rsidRPr="009E5D5C">
        <w:rPr>
          <w:rFonts w:ascii="Times New Roman" w:eastAsia="Times New Roman" w:hAnsi="Times New Roman" w:cs="Times New Roman"/>
        </w:rPr>
        <w:t>hemodinaminis</w:t>
      </w:r>
      <w:proofErr w:type="spellEnd"/>
      <w:r w:rsidRPr="009E5D5C">
        <w:rPr>
          <w:rFonts w:ascii="Times New Roman" w:eastAsia="Times New Roman" w:hAnsi="Times New Roman" w:cs="Times New Roman"/>
        </w:rPr>
        <w:t xml:space="preserve"> procesas. Seksualinės stimuliacijos metu išsiskiria azoto oksido. Jis aktyvina fermentą </w:t>
      </w:r>
      <w:proofErr w:type="spellStart"/>
      <w:r w:rsidRPr="009E5D5C">
        <w:rPr>
          <w:rFonts w:ascii="Times New Roman" w:eastAsia="Times New Roman" w:hAnsi="Times New Roman" w:cs="Times New Roman"/>
        </w:rPr>
        <w:t>guanilato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ciklazę</w:t>
      </w:r>
      <w:proofErr w:type="spellEnd"/>
      <w:r w:rsidRPr="009E5D5C">
        <w:rPr>
          <w:rFonts w:ascii="Times New Roman" w:eastAsia="Times New Roman" w:hAnsi="Times New Roman" w:cs="Times New Roman"/>
        </w:rPr>
        <w:t xml:space="preserve">, dėl to akytkūnyje padidėja ciklinio </w:t>
      </w:r>
      <w:proofErr w:type="spellStart"/>
      <w:r w:rsidRPr="009E5D5C">
        <w:rPr>
          <w:rFonts w:ascii="Times New Roman" w:eastAsia="Times New Roman" w:hAnsi="Times New Roman" w:cs="Times New Roman"/>
        </w:rPr>
        <w:t>guanozino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monofosfato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cGMF</w:t>
      </w:r>
      <w:proofErr w:type="spellEnd"/>
      <w:r w:rsidRPr="009E5D5C">
        <w:rPr>
          <w:rFonts w:ascii="Times New Roman" w:eastAsia="Times New Roman" w:hAnsi="Times New Roman" w:cs="Times New Roman"/>
        </w:rPr>
        <w:t xml:space="preserve">) kiekis. Dėl to atsipalaiduoja lygieji raumenys ir daugiau kraujo priteka į varpą. </w:t>
      </w:r>
      <w:proofErr w:type="spellStart"/>
      <w:r w:rsidRPr="009E5D5C">
        <w:rPr>
          <w:rFonts w:ascii="Times New Roman" w:eastAsia="Times New Roman" w:hAnsi="Times New Roman" w:cs="Times New Roman"/>
        </w:rPr>
        <w:t>cGMF</w:t>
      </w:r>
      <w:proofErr w:type="spellEnd"/>
      <w:r w:rsidRPr="009E5D5C">
        <w:rPr>
          <w:rFonts w:ascii="Times New Roman" w:eastAsia="Times New Roman" w:hAnsi="Times New Roman" w:cs="Times New Roman"/>
        </w:rPr>
        <w:t xml:space="preserve"> kiekis priklauso nuo jo sintezės, dalyvaujant </w:t>
      </w:r>
      <w:proofErr w:type="spellStart"/>
      <w:r w:rsidRPr="009E5D5C">
        <w:rPr>
          <w:rFonts w:ascii="Times New Roman" w:eastAsia="Times New Roman" w:hAnsi="Times New Roman" w:cs="Times New Roman"/>
        </w:rPr>
        <w:t>guanilato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ciklazei</w:t>
      </w:r>
      <w:proofErr w:type="spellEnd"/>
      <w:r w:rsidRPr="009E5D5C">
        <w:rPr>
          <w:rFonts w:ascii="Times New Roman" w:eastAsia="Times New Roman" w:hAnsi="Times New Roman" w:cs="Times New Roman"/>
        </w:rPr>
        <w:t xml:space="preserve">, ir skilimo, veikiant </w:t>
      </w:r>
      <w:proofErr w:type="spellStart"/>
      <w:r w:rsidRPr="009E5D5C">
        <w:rPr>
          <w:rFonts w:ascii="Times New Roman" w:eastAsia="Times New Roman" w:hAnsi="Times New Roman" w:cs="Times New Roman"/>
        </w:rPr>
        <w:t>cGMF</w:t>
      </w:r>
      <w:proofErr w:type="spellEnd"/>
      <w:r w:rsidRPr="009E5D5C">
        <w:rPr>
          <w:rFonts w:ascii="Times New Roman" w:eastAsia="Times New Roman" w:hAnsi="Times New Roman" w:cs="Times New Roman"/>
        </w:rPr>
        <w:t xml:space="preserve"> hidrolizuojančioms </w:t>
      </w:r>
      <w:proofErr w:type="spellStart"/>
      <w:r w:rsidRPr="009E5D5C">
        <w:rPr>
          <w:rFonts w:ascii="Times New Roman" w:eastAsia="Times New Roman" w:hAnsi="Times New Roman" w:cs="Times New Roman"/>
        </w:rPr>
        <w:t>fosfodiesterazėms</w:t>
      </w:r>
      <w:proofErr w:type="spellEnd"/>
      <w:r w:rsidRPr="009E5D5C">
        <w:rPr>
          <w:rFonts w:ascii="Times New Roman" w:eastAsia="Times New Roman" w:hAnsi="Times New Roman" w:cs="Times New Roman"/>
        </w:rPr>
        <w:t xml:space="preserve"> (FDE), greičio.</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xml:space="preserve"> yra stipraus ir selektyvaus poveikio </w:t>
      </w:r>
      <w:proofErr w:type="spellStart"/>
      <w:r w:rsidRPr="009E5D5C">
        <w:rPr>
          <w:rFonts w:ascii="Times New Roman" w:eastAsia="Times New Roman" w:hAnsi="Times New Roman" w:cs="Times New Roman"/>
        </w:rPr>
        <w:t>cGMF</w:t>
      </w:r>
      <w:proofErr w:type="spellEnd"/>
      <w:r w:rsidRPr="009E5D5C">
        <w:rPr>
          <w:rFonts w:ascii="Times New Roman" w:eastAsia="Times New Roman" w:hAnsi="Times New Roman" w:cs="Times New Roman"/>
        </w:rPr>
        <w:t xml:space="preserve"> specifinės 5-ojo tipo </w:t>
      </w:r>
      <w:proofErr w:type="spellStart"/>
      <w:r w:rsidRPr="009E5D5C">
        <w:rPr>
          <w:rFonts w:ascii="Times New Roman" w:eastAsia="Times New Roman" w:hAnsi="Times New Roman" w:cs="Times New Roman"/>
        </w:rPr>
        <w:t>fosfodiesterazės</w:t>
      </w:r>
      <w:proofErr w:type="spellEnd"/>
      <w:r w:rsidRPr="009E5D5C">
        <w:rPr>
          <w:rFonts w:ascii="Times New Roman" w:eastAsia="Times New Roman" w:hAnsi="Times New Roman" w:cs="Times New Roman"/>
        </w:rPr>
        <w:t xml:space="preserve"> (FDE5), svarbiausios žmogaus akytkūnio FDE, inhibitorius. </w:t>
      </w: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xml:space="preserve">, slopindamas FDE5, labai sustiprina endogeninio azoto oksido sukeliamą poveikį akytkūniui. Kai seksualinės stimuliacijos metu išsiskiria azoto oksido, dėl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sukelto FDE5 slopinimo akytkūnyje padidėja </w:t>
      </w:r>
      <w:proofErr w:type="spellStart"/>
      <w:r w:rsidRPr="009E5D5C">
        <w:rPr>
          <w:rFonts w:ascii="Times New Roman" w:eastAsia="Times New Roman" w:hAnsi="Times New Roman" w:cs="Times New Roman"/>
        </w:rPr>
        <w:t>cGMF</w:t>
      </w:r>
      <w:proofErr w:type="spellEnd"/>
      <w:r w:rsidRPr="009E5D5C">
        <w:rPr>
          <w:rFonts w:ascii="Times New Roman" w:eastAsia="Times New Roman" w:hAnsi="Times New Roman" w:cs="Times New Roman"/>
        </w:rPr>
        <w:t xml:space="preserve"> kiekis. Vadinasi,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palankiam gydomajam poveikiui pasireikšti būtina seksualinė stimuliacija.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lastRenderedPageBreak/>
        <w:t xml:space="preserve">Tyrimais </w:t>
      </w:r>
      <w:proofErr w:type="spellStart"/>
      <w:r w:rsidRPr="009E5D5C">
        <w:rPr>
          <w:rFonts w:ascii="Times New Roman" w:eastAsia="Times New Roman" w:hAnsi="Times New Roman" w:cs="Times New Roman"/>
          <w:i/>
        </w:rPr>
        <w:t>in</w:t>
      </w:r>
      <w:proofErr w:type="spellEnd"/>
      <w:r w:rsidRPr="009E5D5C">
        <w:rPr>
          <w:rFonts w:ascii="Times New Roman" w:eastAsia="Times New Roman" w:hAnsi="Times New Roman" w:cs="Times New Roman"/>
          <w:i/>
        </w:rPr>
        <w:t xml:space="preserve"> </w:t>
      </w:r>
      <w:proofErr w:type="spellStart"/>
      <w:r w:rsidRPr="009E5D5C">
        <w:rPr>
          <w:rFonts w:ascii="Times New Roman" w:eastAsia="Times New Roman" w:hAnsi="Times New Roman" w:cs="Times New Roman"/>
          <w:i/>
        </w:rPr>
        <w:t>vitro</w:t>
      </w:r>
      <w:proofErr w:type="spellEnd"/>
      <w:r w:rsidRPr="009E5D5C">
        <w:rPr>
          <w:rFonts w:ascii="Times New Roman" w:eastAsia="Times New Roman" w:hAnsi="Times New Roman" w:cs="Times New Roman"/>
        </w:rPr>
        <w:t xml:space="preserve"> nustatyta, kad FDE5 </w:t>
      </w: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xml:space="preserve"> veikia daug stipriau negu kitas žinomas </w:t>
      </w:r>
      <w:proofErr w:type="spellStart"/>
      <w:r w:rsidRPr="009E5D5C">
        <w:rPr>
          <w:rFonts w:ascii="Times New Roman" w:eastAsia="Times New Roman" w:hAnsi="Times New Roman" w:cs="Times New Roman"/>
        </w:rPr>
        <w:t>fosfodiesterazes</w:t>
      </w:r>
      <w:proofErr w:type="spellEnd"/>
      <w:r w:rsidRPr="009E5D5C">
        <w:rPr>
          <w:rFonts w:ascii="Times New Roman" w:eastAsia="Times New Roman" w:hAnsi="Times New Roman" w:cs="Times New Roman"/>
        </w:rPr>
        <w:t xml:space="preserve"> (&gt; 15 kartų stipriau negu FDE6, &gt; 130 kartų stipriau negu FDE1, &gt; 300 kartų stipriau negu FDE11 ir &gt; 1000 kartų stipriau negu FDE2, FDE3, FDE4, FDE7, FDE8, FDE9 ir FDE10).</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Varpos </w:t>
      </w:r>
      <w:proofErr w:type="spellStart"/>
      <w:r w:rsidRPr="009E5D5C">
        <w:rPr>
          <w:rFonts w:ascii="Times New Roman" w:eastAsia="Times New Roman" w:hAnsi="Times New Roman" w:cs="Times New Roman"/>
        </w:rPr>
        <w:t>pletizmografijos</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i/>
        </w:rPr>
        <w:t>RigiScan</w:t>
      </w:r>
      <w:proofErr w:type="spellEnd"/>
      <w:r w:rsidRPr="009E5D5C">
        <w:rPr>
          <w:rFonts w:ascii="Times New Roman" w:eastAsia="Times New Roman" w:hAnsi="Times New Roman" w:cs="Times New Roman"/>
        </w:rPr>
        <w:t xml:space="preserve">) tyrimu nustatyta, jog išgėrus 20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dozę, kai kuriems vyrams pakankama </w:t>
      </w:r>
      <w:proofErr w:type="spellStart"/>
      <w:r w:rsidRPr="009E5D5C">
        <w:rPr>
          <w:rFonts w:ascii="Times New Roman" w:eastAsia="Times New Roman" w:hAnsi="Times New Roman" w:cs="Times New Roman"/>
        </w:rPr>
        <w:t>penetracijai</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rigidiškumas</w:t>
      </w:r>
      <w:proofErr w:type="spellEnd"/>
      <w:r w:rsidRPr="009E5D5C">
        <w:rPr>
          <w:rFonts w:ascii="Times New Roman" w:eastAsia="Times New Roman" w:hAnsi="Times New Roman" w:cs="Times New Roman"/>
        </w:rPr>
        <w:t xml:space="preserve"> – 60%, vertinant pagal </w:t>
      </w:r>
      <w:proofErr w:type="spellStart"/>
      <w:r w:rsidRPr="009E5D5C">
        <w:rPr>
          <w:rFonts w:ascii="Times New Roman" w:eastAsia="Times New Roman" w:hAnsi="Times New Roman" w:cs="Times New Roman"/>
          <w:i/>
        </w:rPr>
        <w:t>RigiScan</w:t>
      </w:r>
      <w:proofErr w:type="spellEnd"/>
      <w:r w:rsidRPr="009E5D5C">
        <w:rPr>
          <w:rFonts w:ascii="Times New Roman" w:eastAsia="Times New Roman" w:hAnsi="Times New Roman" w:cs="Times New Roman"/>
        </w:rPr>
        <w:t xml:space="preserve">) erekcija atsiranda jau po 15 min. Praėjus 25 min. po dozės vartojimo, bendroji tiriamųjų reakcija į </w:t>
      </w:r>
      <w:proofErr w:type="spellStart"/>
      <w:r w:rsidRPr="009E5D5C">
        <w:rPr>
          <w:rFonts w:ascii="Times New Roman" w:eastAsia="Times New Roman" w:hAnsi="Times New Roman" w:cs="Times New Roman"/>
        </w:rPr>
        <w:t>vardenafilį</w:t>
      </w:r>
      <w:proofErr w:type="spellEnd"/>
      <w:r w:rsidRPr="009E5D5C">
        <w:rPr>
          <w:rFonts w:ascii="Times New Roman" w:eastAsia="Times New Roman" w:hAnsi="Times New Roman" w:cs="Times New Roman"/>
        </w:rPr>
        <w:t xml:space="preserve"> statistiškai patikimai skyrėsi nuo reakcijos į </w:t>
      </w:r>
      <w:proofErr w:type="spellStart"/>
      <w:r w:rsidRPr="009E5D5C">
        <w:rPr>
          <w:rFonts w:ascii="Times New Roman" w:eastAsia="Times New Roman" w:hAnsi="Times New Roman" w:cs="Times New Roman"/>
        </w:rPr>
        <w:t>placebą</w:t>
      </w:r>
      <w:proofErr w:type="spellEnd"/>
      <w:r w:rsidRPr="009E5D5C">
        <w:rPr>
          <w:rFonts w:ascii="Times New Roman" w:eastAsia="Times New Roman" w:hAnsi="Times New Roman" w:cs="Times New Roman"/>
        </w:rPr>
        <w: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xml:space="preserve"> laikinai šiek tiek sumažina kraujospūdį, tačiau tai klinikinio poveikio dažniausiai nesukelia. Pavartojus 20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dozę, vidutinis didžiausias gulint išmatuoto </w:t>
      </w:r>
      <w:proofErr w:type="spellStart"/>
      <w:r w:rsidRPr="009E5D5C">
        <w:rPr>
          <w:rFonts w:ascii="Times New Roman" w:eastAsia="Times New Roman" w:hAnsi="Times New Roman" w:cs="Times New Roman"/>
        </w:rPr>
        <w:t>sistolinio</w:t>
      </w:r>
      <w:proofErr w:type="spellEnd"/>
      <w:r w:rsidRPr="009E5D5C">
        <w:rPr>
          <w:rFonts w:ascii="Times New Roman" w:eastAsia="Times New Roman" w:hAnsi="Times New Roman" w:cs="Times New Roman"/>
        </w:rPr>
        <w:t xml:space="preserve"> kraujospūdžio sumažėjimas buvo 6,9 mm </w:t>
      </w:r>
      <w:proofErr w:type="spellStart"/>
      <w:r w:rsidRPr="009E5D5C">
        <w:rPr>
          <w:rFonts w:ascii="Times New Roman" w:eastAsia="Times New Roman" w:hAnsi="Times New Roman" w:cs="Times New Roman"/>
        </w:rPr>
        <w:t>Hg</w:t>
      </w:r>
      <w:proofErr w:type="spellEnd"/>
      <w:r w:rsidRPr="009E5D5C">
        <w:rPr>
          <w:rFonts w:ascii="Times New Roman" w:eastAsia="Times New Roman" w:hAnsi="Times New Roman" w:cs="Times New Roman"/>
        </w:rPr>
        <w:t xml:space="preserve">, pavartojus 40 mg dozę − 4,3 mm </w:t>
      </w:r>
      <w:proofErr w:type="spellStart"/>
      <w:r w:rsidRPr="009E5D5C">
        <w:rPr>
          <w:rFonts w:ascii="Times New Roman" w:eastAsia="Times New Roman" w:hAnsi="Times New Roman" w:cs="Times New Roman"/>
        </w:rPr>
        <w:t>Hg</w:t>
      </w:r>
      <w:proofErr w:type="spellEnd"/>
      <w:r w:rsidRPr="009E5D5C">
        <w:rPr>
          <w:rFonts w:ascii="Times New Roman" w:eastAsia="Times New Roman" w:hAnsi="Times New Roman" w:cs="Times New Roman"/>
        </w:rPr>
        <w:t xml:space="preserve"> (lyginta su </w:t>
      </w:r>
      <w:proofErr w:type="spellStart"/>
      <w:r w:rsidRPr="009E5D5C">
        <w:rPr>
          <w:rFonts w:ascii="Times New Roman" w:eastAsia="Times New Roman" w:hAnsi="Times New Roman" w:cs="Times New Roman"/>
        </w:rPr>
        <w:t>placebo</w:t>
      </w:r>
      <w:proofErr w:type="spellEnd"/>
      <w:r w:rsidRPr="009E5D5C">
        <w:rPr>
          <w:rFonts w:ascii="Times New Roman" w:eastAsia="Times New Roman" w:hAnsi="Times New Roman" w:cs="Times New Roman"/>
        </w:rPr>
        <w:t xml:space="preserve"> poveikiu). Šis poveikis atitinka FDE5 inhibitorių sukeliamą kraujagyslių išsiplėtimą ir tikriausiai pasireiškia dėl </w:t>
      </w:r>
      <w:proofErr w:type="spellStart"/>
      <w:r w:rsidRPr="009E5D5C">
        <w:rPr>
          <w:rFonts w:ascii="Times New Roman" w:eastAsia="Times New Roman" w:hAnsi="Times New Roman" w:cs="Times New Roman"/>
        </w:rPr>
        <w:t>cGMF</w:t>
      </w:r>
      <w:proofErr w:type="spellEnd"/>
      <w:r w:rsidRPr="009E5D5C">
        <w:rPr>
          <w:rFonts w:ascii="Times New Roman" w:eastAsia="Times New Roman" w:hAnsi="Times New Roman" w:cs="Times New Roman"/>
        </w:rPr>
        <w:t xml:space="preserve"> kiekio padidėjimo lygiųjų raumenų ląstelėse. Sveikiems savanoriams vyrams tiek vienkartinės, tiek kartotinės ne didesnės kaip 40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dozės kliniškai reikšmingų EKG pokyčių nesukėlė.</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Vienkartinės dozės dvigubai koduotame, kryžminiame, atsitiktinių imčių tyrime, kuriame dalyvavo 59 sveiki vyrai, buvo lygintas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(10 mg ir 80 mg), </w:t>
      </w:r>
      <w:proofErr w:type="spellStart"/>
      <w:r w:rsidRPr="009E5D5C">
        <w:rPr>
          <w:rFonts w:ascii="Times New Roman" w:eastAsia="Times New Roman" w:hAnsi="Times New Roman" w:cs="Times New Roman"/>
        </w:rPr>
        <w:t>sildenafilio</w:t>
      </w:r>
      <w:proofErr w:type="spellEnd"/>
      <w:r w:rsidRPr="009E5D5C">
        <w:rPr>
          <w:rFonts w:ascii="Times New Roman" w:eastAsia="Times New Roman" w:hAnsi="Times New Roman" w:cs="Times New Roman"/>
        </w:rPr>
        <w:t xml:space="preserve"> (50 mg ir 400 mg)</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ir </w:t>
      </w:r>
      <w:proofErr w:type="spellStart"/>
      <w:r w:rsidRPr="009E5D5C">
        <w:rPr>
          <w:rFonts w:ascii="Times New Roman" w:eastAsia="Times New Roman" w:hAnsi="Times New Roman" w:cs="Times New Roman"/>
        </w:rPr>
        <w:t>placebo</w:t>
      </w:r>
      <w:proofErr w:type="spellEnd"/>
      <w:r w:rsidRPr="009E5D5C">
        <w:rPr>
          <w:rFonts w:ascii="Times New Roman" w:eastAsia="Times New Roman" w:hAnsi="Times New Roman" w:cs="Times New Roman"/>
        </w:rPr>
        <w:t xml:space="preserve"> sukeliamas poveikis QT intervalui. Aktyvios kontrolinės grupės pacientai vartojo </w:t>
      </w:r>
      <w:proofErr w:type="spellStart"/>
      <w:r w:rsidRPr="009E5D5C">
        <w:rPr>
          <w:rFonts w:ascii="Times New Roman" w:eastAsia="Times New Roman" w:hAnsi="Times New Roman" w:cs="Times New Roman"/>
        </w:rPr>
        <w:t>moksifloksacino</w:t>
      </w:r>
      <w:proofErr w:type="spellEnd"/>
      <w:r w:rsidRPr="009E5D5C">
        <w:rPr>
          <w:rFonts w:ascii="Times New Roman" w:eastAsia="Times New Roman" w:hAnsi="Times New Roman" w:cs="Times New Roman"/>
        </w:rPr>
        <w:t xml:space="preserve"> (400 mg). Poveikis QT intervalui buvo vertinamas praėjus valandai (vidutinis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t</w:t>
      </w:r>
      <w:r w:rsidRPr="009E5D5C">
        <w:rPr>
          <w:rFonts w:ascii="Times New Roman" w:eastAsia="Times New Roman" w:hAnsi="Times New Roman" w:cs="Times New Roman"/>
          <w:vertAlign w:val="subscript"/>
        </w:rPr>
        <w:t>max</w:t>
      </w:r>
      <w:proofErr w:type="spellEnd"/>
      <w:r w:rsidRPr="009E5D5C">
        <w:rPr>
          <w:rFonts w:ascii="Times New Roman" w:eastAsia="Times New Roman" w:hAnsi="Times New Roman" w:cs="Times New Roman"/>
        </w:rPr>
        <w:t xml:space="preserve">) po dozės pavartojimo. Svarbiausias šio tyrimo tikslas buvo paneigti, kad išgerta vienkartinė 80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dozė, palyginti su </w:t>
      </w:r>
      <w:proofErr w:type="spellStart"/>
      <w:r w:rsidRPr="009E5D5C">
        <w:rPr>
          <w:rFonts w:ascii="Times New Roman" w:eastAsia="Times New Roman" w:hAnsi="Times New Roman" w:cs="Times New Roman"/>
        </w:rPr>
        <w:t>placebu</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QTc</w:t>
      </w:r>
      <w:proofErr w:type="spellEnd"/>
      <w:r w:rsidRPr="009E5D5C">
        <w:rPr>
          <w:rFonts w:ascii="Times New Roman" w:eastAsia="Times New Roman" w:hAnsi="Times New Roman" w:cs="Times New Roman"/>
        </w:rPr>
        <w:t xml:space="preserve"> intervalą pailgina daugiau kaip 10 milisekundžių (t. y. įrodyti, kad tokio poveikio vaistinis preparatas nesukelia), pokytį nuo pradinio rodmens iki 1 val. po dozės pavartojimo matuojant pagal </w:t>
      </w:r>
      <w:proofErr w:type="spellStart"/>
      <w:r w:rsidRPr="009E5D5C">
        <w:rPr>
          <w:rFonts w:ascii="Times New Roman" w:eastAsia="Times New Roman" w:hAnsi="Times New Roman" w:cs="Times New Roman"/>
          <w:i/>
        </w:rPr>
        <w:t>Fridericia</w:t>
      </w:r>
      <w:proofErr w:type="spellEnd"/>
      <w:r w:rsidRPr="009E5D5C">
        <w:rPr>
          <w:rFonts w:ascii="Times New Roman" w:eastAsia="Times New Roman" w:hAnsi="Times New Roman" w:cs="Times New Roman"/>
        </w:rPr>
        <w:t xml:space="preserve"> korekcijos formulę (</w:t>
      </w:r>
      <w:proofErr w:type="spellStart"/>
      <w:r w:rsidRPr="009E5D5C">
        <w:rPr>
          <w:rFonts w:ascii="Times New Roman" w:eastAsia="Times New Roman" w:hAnsi="Times New Roman" w:cs="Times New Roman"/>
        </w:rPr>
        <w:t>QTcF</w:t>
      </w:r>
      <w:proofErr w:type="spellEnd"/>
      <w:r w:rsidRPr="009E5D5C">
        <w:rPr>
          <w:rFonts w:ascii="Times New Roman" w:eastAsia="Times New Roman" w:hAnsi="Times New Roman" w:cs="Times New Roman"/>
        </w:rPr>
        <w:t xml:space="preserve">=QT/RR1/3). Praėjus valandai po 10 mg ar 80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dozės pavartojimo </w:t>
      </w:r>
      <w:proofErr w:type="spellStart"/>
      <w:r w:rsidRPr="009E5D5C">
        <w:rPr>
          <w:rFonts w:ascii="Times New Roman" w:eastAsia="Times New Roman" w:hAnsi="Times New Roman" w:cs="Times New Roman"/>
        </w:rPr>
        <w:t>QTc</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Fridericia</w:t>
      </w:r>
      <w:proofErr w:type="spellEnd"/>
      <w:r w:rsidRPr="009E5D5C">
        <w:rPr>
          <w:rFonts w:ascii="Times New Roman" w:eastAsia="Times New Roman" w:hAnsi="Times New Roman" w:cs="Times New Roman"/>
        </w:rPr>
        <w:t xml:space="preserve">) buvo atitinkamai 8 milisekundėmis (90% PI: 6-9) ir 10 milisekundžių (90% PI: 8-11), o </w:t>
      </w:r>
      <w:proofErr w:type="spellStart"/>
      <w:r w:rsidRPr="009E5D5C">
        <w:rPr>
          <w:rFonts w:ascii="Times New Roman" w:eastAsia="Times New Roman" w:hAnsi="Times New Roman" w:cs="Times New Roman"/>
        </w:rPr>
        <w:t>QTci</w:t>
      </w:r>
      <w:proofErr w:type="spellEnd"/>
      <w:r w:rsidRPr="009E5D5C">
        <w:rPr>
          <w:rFonts w:ascii="Times New Roman" w:eastAsia="Times New Roman" w:hAnsi="Times New Roman" w:cs="Times New Roman"/>
        </w:rPr>
        <w:t xml:space="preserve"> − atitinkamai 4 milisekundėmis (90% PI: 3-6) ir 6 milisekundėmis (90% PI: 4-7) ilgesnis, negu po </w:t>
      </w:r>
      <w:proofErr w:type="spellStart"/>
      <w:r w:rsidRPr="009E5D5C">
        <w:rPr>
          <w:rFonts w:ascii="Times New Roman" w:eastAsia="Times New Roman" w:hAnsi="Times New Roman" w:cs="Times New Roman"/>
        </w:rPr>
        <w:t>placebo</w:t>
      </w:r>
      <w:proofErr w:type="spellEnd"/>
      <w:r w:rsidRPr="009E5D5C">
        <w:rPr>
          <w:rFonts w:ascii="Times New Roman" w:eastAsia="Times New Roman" w:hAnsi="Times New Roman" w:cs="Times New Roman"/>
        </w:rPr>
        <w:t xml:space="preserve"> vartojimo. Pasiekus </w:t>
      </w:r>
      <w:proofErr w:type="spellStart"/>
      <w:r w:rsidRPr="009E5D5C">
        <w:rPr>
          <w:rFonts w:ascii="Times New Roman" w:eastAsia="Times New Roman" w:hAnsi="Times New Roman" w:cs="Times New Roman"/>
        </w:rPr>
        <w:t>t</w:t>
      </w:r>
      <w:r w:rsidRPr="009E5D5C">
        <w:rPr>
          <w:rFonts w:ascii="Times New Roman" w:eastAsia="Times New Roman" w:hAnsi="Times New Roman" w:cs="Times New Roman"/>
          <w:vertAlign w:val="subscript"/>
        </w:rPr>
        <w:t>max</w:t>
      </w:r>
      <w:proofErr w:type="spellEnd"/>
      <w:r w:rsidRPr="009E5D5C">
        <w:rPr>
          <w:rFonts w:ascii="Times New Roman" w:eastAsia="Times New Roman" w:hAnsi="Times New Roman" w:cs="Times New Roman"/>
        </w:rPr>
        <w:t xml:space="preserve">, tik 80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dozės sukeltas vidutinis </w:t>
      </w:r>
      <w:proofErr w:type="spellStart"/>
      <w:r w:rsidRPr="009E5D5C">
        <w:rPr>
          <w:rFonts w:ascii="Times New Roman" w:eastAsia="Times New Roman" w:hAnsi="Times New Roman" w:cs="Times New Roman"/>
        </w:rPr>
        <w:t>QTcF</w:t>
      </w:r>
      <w:proofErr w:type="spellEnd"/>
      <w:r w:rsidRPr="009E5D5C">
        <w:rPr>
          <w:rFonts w:ascii="Times New Roman" w:eastAsia="Times New Roman" w:hAnsi="Times New Roman" w:cs="Times New Roman"/>
        </w:rPr>
        <w:t xml:space="preserve"> pokytis buvo didesnis negu nustatyta riba (vidurkis – 10 milisekundžių, 90% PI: 8-11). Panaudojus individualią korekcijos formulę, nė vienas rodmuo neperžengė nustatytos ribos.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Atskiro po vaistinio preparato pateikimo į rinką atlikto tyrimo metu 44 sveikiems savanoriams buvo skirta vienkartinė 10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dozė kartu su 400 mg </w:t>
      </w:r>
      <w:proofErr w:type="spellStart"/>
      <w:r w:rsidRPr="009E5D5C">
        <w:rPr>
          <w:rFonts w:ascii="Times New Roman" w:eastAsia="Times New Roman" w:hAnsi="Times New Roman" w:cs="Times New Roman"/>
        </w:rPr>
        <w:t>gatifloksacino</w:t>
      </w:r>
      <w:proofErr w:type="spellEnd"/>
      <w:r w:rsidRPr="009E5D5C">
        <w:rPr>
          <w:rFonts w:ascii="Times New Roman" w:eastAsia="Times New Roman" w:hAnsi="Times New Roman" w:cs="Times New Roman"/>
        </w:rPr>
        <w:t xml:space="preserve">, kuris QT intervalą veikia panašiai. Ir </w:t>
      </w: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xml:space="preserve">, ir </w:t>
      </w:r>
      <w:proofErr w:type="spellStart"/>
      <w:r w:rsidRPr="009E5D5C">
        <w:rPr>
          <w:rFonts w:ascii="Times New Roman" w:eastAsia="Times New Roman" w:hAnsi="Times New Roman" w:cs="Times New Roman"/>
        </w:rPr>
        <w:t>sildenafilis</w:t>
      </w:r>
      <w:proofErr w:type="spellEnd"/>
      <w:r w:rsidRPr="009E5D5C">
        <w:rPr>
          <w:rFonts w:ascii="Times New Roman" w:eastAsia="Times New Roman" w:hAnsi="Times New Roman" w:cs="Times New Roman"/>
        </w:rPr>
        <w:t xml:space="preserve"> pailgino </w:t>
      </w:r>
      <w:proofErr w:type="spellStart"/>
      <w:r w:rsidRPr="009E5D5C">
        <w:rPr>
          <w:rFonts w:ascii="Times New Roman" w:eastAsia="Times New Roman" w:hAnsi="Times New Roman" w:cs="Times New Roman"/>
        </w:rPr>
        <w:t>Fridericia</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QTc</w:t>
      </w:r>
      <w:proofErr w:type="spellEnd"/>
      <w:r w:rsidRPr="009E5D5C">
        <w:rPr>
          <w:rFonts w:ascii="Times New Roman" w:eastAsia="Times New Roman" w:hAnsi="Times New Roman" w:cs="Times New Roman"/>
        </w:rPr>
        <w:t xml:space="preserve"> 4 milisekundėmis (</w:t>
      </w: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ir 5 milisekundėmis (</w:t>
      </w:r>
      <w:proofErr w:type="spellStart"/>
      <w:r w:rsidRPr="009E5D5C">
        <w:rPr>
          <w:rFonts w:ascii="Times New Roman" w:eastAsia="Times New Roman" w:hAnsi="Times New Roman" w:cs="Times New Roman"/>
        </w:rPr>
        <w:t>sildenafilis</w:t>
      </w:r>
      <w:proofErr w:type="spellEnd"/>
      <w:r w:rsidRPr="009E5D5C">
        <w:rPr>
          <w:rFonts w:ascii="Times New Roman" w:eastAsia="Times New Roman" w:hAnsi="Times New Roman" w:cs="Times New Roman"/>
        </w:rPr>
        <w:t>), palyginti su bet kurio atskirai vartojamo vaistinio preparato poveikiu. Tikroji klinikinė šių QT pokyčių reikšmė nežinoma.</w:t>
      </w:r>
    </w:p>
    <w:p w:rsidR="009E5D5C" w:rsidRPr="009E5D5C" w:rsidRDefault="009E5D5C" w:rsidP="009E5D5C">
      <w:pPr>
        <w:widowControl w:val="0"/>
        <w:tabs>
          <w:tab w:val="left" w:pos="1647"/>
        </w:tabs>
        <w:spacing w:after="0" w:line="240" w:lineRule="auto"/>
        <w:rPr>
          <w:rFonts w:ascii="Times New Roman" w:eastAsia="Times New Roman" w:hAnsi="Times New Roman" w:cs="Times New Roman"/>
          <w:u w:val="single"/>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u w:val="single"/>
        </w:rPr>
        <w:t>Kita informacija apie klinikinius tyrimus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Klinikinių tyrimų metu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vartojo daugiau kaip 17 000 18</w:t>
      </w:r>
      <w:r w:rsidRPr="009E5D5C">
        <w:rPr>
          <w:rFonts w:ascii="Times New Roman" w:eastAsia="Times New Roman" w:hAnsi="Times New Roman" w:cs="Times New Roman"/>
        </w:rPr>
        <w:noBreakHyphen/>
        <w:t xml:space="preserve">89 metų vyrų, kuriems buvo erekcijos disfunkcija. Daugelis tiriamųjų sirgo ir įvairiomis kitomis ligomis. Daugiau kaip 2 500 pacientų </w:t>
      </w:r>
      <w:proofErr w:type="spellStart"/>
      <w:r w:rsidRPr="009E5D5C">
        <w:rPr>
          <w:rFonts w:ascii="Times New Roman" w:eastAsia="Times New Roman" w:hAnsi="Times New Roman" w:cs="Times New Roman"/>
        </w:rPr>
        <w:t>vardenafiliu</w:t>
      </w:r>
      <w:proofErr w:type="spellEnd"/>
      <w:r w:rsidRPr="009E5D5C">
        <w:rPr>
          <w:rFonts w:ascii="Times New Roman" w:eastAsia="Times New Roman" w:hAnsi="Times New Roman" w:cs="Times New Roman"/>
        </w:rPr>
        <w:t xml:space="preserve"> buvo gydyti 6 mėn. arba ilgiau. Daugiau kaip 900 iš jų buvo gydyti vienerius metus ar ilgiau.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Buvo tinkamai atspindėtos šios pacientų grupės: senyvi žmonės (22%), pacientai, sergantys hipertenzija (35%), cukriniu diabetu (29%), išemine širdies liga ar kitokiomis širdies bei kraujagyslių sistemos ligomis (7%), lėtine plaučių liga (5%), </w:t>
      </w:r>
      <w:proofErr w:type="spellStart"/>
      <w:r w:rsidRPr="009E5D5C">
        <w:rPr>
          <w:rFonts w:ascii="Times New Roman" w:eastAsia="Times New Roman" w:hAnsi="Times New Roman" w:cs="Times New Roman"/>
        </w:rPr>
        <w:t>hiperlipidemija</w:t>
      </w:r>
      <w:proofErr w:type="spellEnd"/>
      <w:r w:rsidRPr="009E5D5C">
        <w:rPr>
          <w:rFonts w:ascii="Times New Roman" w:eastAsia="Times New Roman" w:hAnsi="Times New Roman" w:cs="Times New Roman"/>
        </w:rPr>
        <w:t xml:space="preserve"> (22%), depresija (5%) bei pacientai, kuriems buvo atlikta radikali </w:t>
      </w:r>
      <w:proofErr w:type="spellStart"/>
      <w:r w:rsidRPr="009E5D5C">
        <w:rPr>
          <w:rFonts w:ascii="Times New Roman" w:eastAsia="Times New Roman" w:hAnsi="Times New Roman" w:cs="Times New Roman"/>
        </w:rPr>
        <w:t>prostatektomija</w:t>
      </w:r>
      <w:proofErr w:type="spellEnd"/>
      <w:r w:rsidRPr="009E5D5C">
        <w:rPr>
          <w:rFonts w:ascii="Times New Roman" w:eastAsia="Times New Roman" w:hAnsi="Times New Roman" w:cs="Times New Roman"/>
        </w:rPr>
        <w:t xml:space="preserve"> (9%). Klinikinių tyrimų metu nebuvo tinkamai atspindėtos šios pacientų grupės: senyvi (&gt; 75 metų, 2,4%) bei sergantys tam tikromis širdies ir kraujagyslių sistemos ligomis (žr. 4.3 skyrių). Klinikiniuose tyrimuose nedalyvavo pacientai, kurie serga centrinės nervų sistemos (CNS) liga (išskyrus nugaros smegenų pažeidimą), kuriems yra sunkus inkstų ar kepenų funkcijos sutrikimas, buvo atlikta dubens organų operacija (išskyrus nervus išsaugančią </w:t>
      </w:r>
      <w:proofErr w:type="spellStart"/>
      <w:r w:rsidRPr="009E5D5C">
        <w:rPr>
          <w:rFonts w:ascii="Times New Roman" w:eastAsia="Times New Roman" w:hAnsi="Times New Roman" w:cs="Times New Roman"/>
        </w:rPr>
        <w:t>prostatektomiją</w:t>
      </w:r>
      <w:proofErr w:type="spellEnd"/>
      <w:r w:rsidRPr="009E5D5C">
        <w:rPr>
          <w:rFonts w:ascii="Times New Roman" w:eastAsia="Times New Roman" w:hAnsi="Times New Roman" w:cs="Times New Roman"/>
        </w:rPr>
        <w:t>), kurie buvo patyrę traumą, kuriems taikyta radioterapija, kurių sumažėjęs lytinis poreikis ar kuriems yra anatominių varpos deformacijų.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Pagrindinių tyrimų metu </w:t>
      </w: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xml:space="preserve"> (plėvele dengtos tabletės), palyginti su </w:t>
      </w:r>
      <w:proofErr w:type="spellStart"/>
      <w:r w:rsidRPr="009E5D5C">
        <w:rPr>
          <w:rFonts w:ascii="Times New Roman" w:eastAsia="Times New Roman" w:hAnsi="Times New Roman" w:cs="Times New Roman"/>
        </w:rPr>
        <w:t>placebu</w:t>
      </w:r>
      <w:proofErr w:type="spellEnd"/>
      <w:r w:rsidRPr="009E5D5C">
        <w:rPr>
          <w:rFonts w:ascii="Times New Roman" w:eastAsia="Times New Roman" w:hAnsi="Times New Roman" w:cs="Times New Roman"/>
        </w:rPr>
        <w:t>, labiau pagerino erekcijos funkciją. Nedideliam skaičiui pacientų, kurie lytinį aktą mėgino atlikti 4</w:t>
      </w:r>
      <w:r w:rsidRPr="009E5D5C">
        <w:rPr>
          <w:rFonts w:ascii="Times New Roman" w:eastAsia="Times New Roman" w:hAnsi="Times New Roman" w:cs="Times New Roman"/>
        </w:rPr>
        <w:noBreakHyphen/>
        <w:t xml:space="preserve">5 val. laikotarpiu po </w:t>
      </w:r>
      <w:r w:rsidRPr="009E5D5C">
        <w:rPr>
          <w:rFonts w:ascii="Times New Roman" w:eastAsia="Times New Roman" w:hAnsi="Times New Roman" w:cs="Times New Roman"/>
        </w:rPr>
        <w:lastRenderedPageBreak/>
        <w:t xml:space="preserve">dozės vartojimo, </w:t>
      </w:r>
      <w:proofErr w:type="spellStart"/>
      <w:r w:rsidRPr="009E5D5C">
        <w:rPr>
          <w:rFonts w:ascii="Times New Roman" w:eastAsia="Times New Roman" w:hAnsi="Times New Roman" w:cs="Times New Roman"/>
        </w:rPr>
        <w:t>penetracijos</w:t>
      </w:r>
      <w:proofErr w:type="spellEnd"/>
      <w:r w:rsidRPr="009E5D5C">
        <w:rPr>
          <w:rFonts w:ascii="Times New Roman" w:eastAsia="Times New Roman" w:hAnsi="Times New Roman" w:cs="Times New Roman"/>
        </w:rPr>
        <w:t xml:space="preserve"> ir erekcijos išlaikymo sėkmės dažnis buvo stabiliai didesnis, negu vartojusiems </w:t>
      </w:r>
      <w:proofErr w:type="spellStart"/>
      <w:r w:rsidRPr="009E5D5C">
        <w:rPr>
          <w:rFonts w:ascii="Times New Roman" w:eastAsia="Times New Roman" w:hAnsi="Times New Roman" w:cs="Times New Roman"/>
        </w:rPr>
        <w:t>placebą</w:t>
      </w:r>
      <w:proofErr w:type="spellEnd"/>
      <w:r w:rsidRPr="009E5D5C">
        <w:rPr>
          <w:rFonts w:ascii="Times New Roman" w:eastAsia="Times New Roman" w:hAnsi="Times New Roman" w:cs="Times New Roman"/>
        </w:rPr>
        <w: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Įvairios populiacijos vyrų, kuriems buvo erekcijos disfunkcija, nekintamos dozės (plėvele dengtų tablečių) tyrimai parodė, kad </w:t>
      </w:r>
      <w:r w:rsidRPr="009E5D5C">
        <w:rPr>
          <w:rFonts w:ascii="Times New Roman" w:eastAsia="Times New Roman" w:hAnsi="Times New Roman" w:cs="Times New Roman"/>
          <w:snapToGrid w:val="0"/>
        </w:rPr>
        <w:t>3 mėnesių</w:t>
      </w:r>
      <w:r w:rsidRPr="009E5D5C">
        <w:rPr>
          <w:rFonts w:ascii="Times New Roman" w:eastAsia="Times New Roman" w:hAnsi="Times New Roman" w:cs="Times New Roman"/>
        </w:rPr>
        <w:t xml:space="preserve"> tyrimo laikotarpiu sėkminga </w:t>
      </w:r>
      <w:proofErr w:type="spellStart"/>
      <w:r w:rsidRPr="009E5D5C">
        <w:rPr>
          <w:rFonts w:ascii="Times New Roman" w:eastAsia="Times New Roman" w:hAnsi="Times New Roman" w:cs="Times New Roman"/>
        </w:rPr>
        <w:t>penetracija</w:t>
      </w:r>
      <w:proofErr w:type="spellEnd"/>
      <w:r w:rsidRPr="009E5D5C">
        <w:rPr>
          <w:rFonts w:ascii="Times New Roman" w:eastAsia="Times New Roman" w:hAnsi="Times New Roman" w:cs="Times New Roman"/>
        </w:rPr>
        <w:t xml:space="preserve"> (SEP</w:t>
      </w:r>
      <w:r w:rsidRPr="009E5D5C">
        <w:rPr>
          <w:rFonts w:ascii="Times New Roman" w:eastAsia="Times New Roman" w:hAnsi="Times New Roman" w:cs="Times New Roman"/>
          <w:snapToGrid w:val="0"/>
        </w:rPr>
        <w:t> </w:t>
      </w:r>
      <w:r w:rsidRPr="009E5D5C">
        <w:rPr>
          <w:rFonts w:ascii="Times New Roman" w:eastAsia="Times New Roman" w:hAnsi="Times New Roman" w:cs="Times New Roman"/>
        </w:rPr>
        <w:t xml:space="preserve">2) buvo atitinkamai 68% (5 mg), 76% (10 mg) ir 80% (20 mg) </w:t>
      </w:r>
      <w:proofErr w:type="spellStart"/>
      <w:r w:rsidRPr="009E5D5C">
        <w:rPr>
          <w:rFonts w:ascii="Times New Roman" w:eastAsia="Times New Roman" w:hAnsi="Times New Roman" w:cs="Times New Roman"/>
        </w:rPr>
        <w:t>vardenafilį</w:t>
      </w:r>
      <w:proofErr w:type="spellEnd"/>
      <w:r w:rsidRPr="009E5D5C">
        <w:rPr>
          <w:rFonts w:ascii="Times New Roman" w:eastAsia="Times New Roman" w:hAnsi="Times New Roman" w:cs="Times New Roman"/>
        </w:rPr>
        <w:t xml:space="preserve"> ir 49% </w:t>
      </w:r>
      <w:proofErr w:type="spellStart"/>
      <w:r w:rsidRPr="009E5D5C">
        <w:rPr>
          <w:rFonts w:ascii="Times New Roman" w:eastAsia="Times New Roman" w:hAnsi="Times New Roman" w:cs="Times New Roman"/>
        </w:rPr>
        <w:t>placebą</w:t>
      </w:r>
      <w:proofErr w:type="spellEnd"/>
      <w:r w:rsidRPr="009E5D5C">
        <w:rPr>
          <w:rFonts w:ascii="Times New Roman" w:eastAsia="Times New Roman" w:hAnsi="Times New Roman" w:cs="Times New Roman"/>
        </w:rPr>
        <w:t xml:space="preserve"> vartojusių tiriamųjų. Šioje įvairioje vyrų, kuriems buvo erekcijos disfunkcija, populiacijoje erekciją galėjo išlaikyti (SEP 3) atitinkamai 53% (5 mg),</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63% (10 mg) ir 65% (20 mg) </w:t>
      </w:r>
      <w:proofErr w:type="spellStart"/>
      <w:r w:rsidRPr="009E5D5C">
        <w:rPr>
          <w:rFonts w:ascii="Times New Roman" w:eastAsia="Times New Roman" w:hAnsi="Times New Roman" w:cs="Times New Roman"/>
        </w:rPr>
        <w:t>vardenafilį</w:t>
      </w:r>
      <w:proofErr w:type="spellEnd"/>
      <w:r w:rsidRPr="009E5D5C">
        <w:rPr>
          <w:rFonts w:ascii="Times New Roman" w:eastAsia="Times New Roman" w:hAnsi="Times New Roman" w:cs="Times New Roman"/>
        </w:rPr>
        <w:t xml:space="preserve"> ir 29% </w:t>
      </w:r>
      <w:proofErr w:type="spellStart"/>
      <w:r w:rsidRPr="009E5D5C">
        <w:rPr>
          <w:rFonts w:ascii="Times New Roman" w:eastAsia="Times New Roman" w:hAnsi="Times New Roman" w:cs="Times New Roman"/>
        </w:rPr>
        <w:t>placebą</w:t>
      </w:r>
      <w:proofErr w:type="spellEnd"/>
      <w:r w:rsidRPr="009E5D5C">
        <w:rPr>
          <w:rFonts w:ascii="Times New Roman" w:eastAsia="Times New Roman" w:hAnsi="Times New Roman" w:cs="Times New Roman"/>
        </w:rPr>
        <w:t xml:space="preserve"> vartojusių tiriamųjų.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Apibendrinti pagrindinių veiksmingumo tyrimų duomenys rodo, kad pacientams, kuriems po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pavartojimo </w:t>
      </w:r>
      <w:proofErr w:type="spellStart"/>
      <w:r w:rsidRPr="009E5D5C">
        <w:rPr>
          <w:rFonts w:ascii="Times New Roman" w:eastAsia="Times New Roman" w:hAnsi="Times New Roman" w:cs="Times New Roman"/>
        </w:rPr>
        <w:t>penetracija</w:t>
      </w:r>
      <w:proofErr w:type="spellEnd"/>
      <w:r w:rsidRPr="009E5D5C">
        <w:rPr>
          <w:rFonts w:ascii="Times New Roman" w:eastAsia="Times New Roman" w:hAnsi="Times New Roman" w:cs="Times New Roman"/>
        </w:rPr>
        <w:t xml:space="preserve"> buvo sėkminga, buvo tokia patologija: </w:t>
      </w:r>
      <w:proofErr w:type="spellStart"/>
      <w:r w:rsidRPr="009E5D5C">
        <w:rPr>
          <w:rFonts w:ascii="Times New Roman" w:eastAsia="Times New Roman" w:hAnsi="Times New Roman" w:cs="Times New Roman"/>
        </w:rPr>
        <w:t>psichogeninė</w:t>
      </w:r>
      <w:proofErr w:type="spellEnd"/>
      <w:r w:rsidRPr="009E5D5C">
        <w:rPr>
          <w:rFonts w:ascii="Times New Roman" w:eastAsia="Times New Roman" w:hAnsi="Times New Roman" w:cs="Times New Roman"/>
        </w:rPr>
        <w:t xml:space="preserve"> erekcijos disfunkcija (77</w:t>
      </w:r>
      <w:r w:rsidRPr="009E5D5C">
        <w:rPr>
          <w:rFonts w:ascii="Times New Roman" w:eastAsia="Times New Roman" w:hAnsi="Times New Roman" w:cs="Times New Roman"/>
        </w:rPr>
        <w:noBreakHyphen/>
        <w:t>87%), mišri erekcijos disfunkcija (69</w:t>
      </w:r>
      <w:r w:rsidRPr="009E5D5C">
        <w:rPr>
          <w:rFonts w:ascii="Times New Roman" w:eastAsia="Times New Roman" w:hAnsi="Times New Roman" w:cs="Times New Roman"/>
        </w:rPr>
        <w:noBreakHyphen/>
        <w:t>83%), organinė erekcijos disfunkcija (64</w:t>
      </w:r>
      <w:r w:rsidRPr="009E5D5C">
        <w:rPr>
          <w:rFonts w:ascii="Times New Roman" w:eastAsia="Times New Roman" w:hAnsi="Times New Roman" w:cs="Times New Roman"/>
        </w:rPr>
        <w:noBreakHyphen/>
        <w:t>75%), senyvas amžius (52</w:t>
      </w:r>
      <w:r w:rsidRPr="009E5D5C">
        <w:rPr>
          <w:rFonts w:ascii="Times New Roman" w:eastAsia="Times New Roman" w:hAnsi="Times New Roman" w:cs="Times New Roman"/>
        </w:rPr>
        <w:noBreakHyphen/>
        <w:t>75%), išeminė širdies liga (70</w:t>
      </w:r>
      <w:r w:rsidRPr="009E5D5C">
        <w:rPr>
          <w:rFonts w:ascii="Times New Roman" w:eastAsia="Times New Roman" w:hAnsi="Times New Roman" w:cs="Times New Roman"/>
        </w:rPr>
        <w:noBreakHyphen/>
        <w:t xml:space="preserve">73%), </w:t>
      </w:r>
      <w:proofErr w:type="spellStart"/>
      <w:r w:rsidRPr="009E5D5C">
        <w:rPr>
          <w:rFonts w:ascii="Times New Roman" w:eastAsia="Times New Roman" w:hAnsi="Times New Roman" w:cs="Times New Roman"/>
        </w:rPr>
        <w:t>hiperlipidemija</w:t>
      </w:r>
      <w:proofErr w:type="spellEnd"/>
      <w:r w:rsidRPr="009E5D5C">
        <w:rPr>
          <w:rFonts w:ascii="Times New Roman" w:eastAsia="Times New Roman" w:hAnsi="Times New Roman" w:cs="Times New Roman"/>
        </w:rPr>
        <w:t xml:space="preserve"> (62</w:t>
      </w:r>
      <w:r w:rsidRPr="009E5D5C">
        <w:rPr>
          <w:rFonts w:ascii="Times New Roman" w:eastAsia="Times New Roman" w:hAnsi="Times New Roman" w:cs="Times New Roman"/>
        </w:rPr>
        <w:noBreakHyphen/>
        <w:t>73%), lėtinė plaučių liga (74</w:t>
      </w:r>
      <w:r w:rsidRPr="009E5D5C">
        <w:rPr>
          <w:rFonts w:ascii="Times New Roman" w:eastAsia="Times New Roman" w:hAnsi="Times New Roman" w:cs="Times New Roman"/>
        </w:rPr>
        <w:noBreakHyphen/>
        <w:t>78%), depresija (59</w:t>
      </w:r>
      <w:r w:rsidRPr="009E5D5C">
        <w:rPr>
          <w:rFonts w:ascii="Times New Roman" w:eastAsia="Times New Roman" w:hAnsi="Times New Roman" w:cs="Times New Roman"/>
        </w:rPr>
        <w:noBreakHyphen/>
        <w:t xml:space="preserve">69%), kartu vartojama </w:t>
      </w:r>
      <w:proofErr w:type="spellStart"/>
      <w:r w:rsidRPr="009E5D5C">
        <w:rPr>
          <w:rFonts w:ascii="Times New Roman" w:eastAsia="Times New Roman" w:hAnsi="Times New Roman" w:cs="Times New Roman"/>
        </w:rPr>
        <w:t>antihipertenzinių</w:t>
      </w:r>
      <w:proofErr w:type="spellEnd"/>
      <w:r w:rsidRPr="009E5D5C">
        <w:rPr>
          <w:rFonts w:ascii="Times New Roman" w:eastAsia="Times New Roman" w:hAnsi="Times New Roman" w:cs="Times New Roman"/>
        </w:rPr>
        <w:t xml:space="preserve"> vaistinių preparatų (62</w:t>
      </w:r>
      <w:r w:rsidRPr="009E5D5C">
        <w:rPr>
          <w:rFonts w:ascii="Times New Roman" w:eastAsia="Times New Roman" w:hAnsi="Times New Roman" w:cs="Times New Roman"/>
        </w:rPr>
        <w:noBreakHyphen/>
        <w:t>73%).</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Klinikinio tyrimo, kuriame dalyvavo cukriniu diabetu sergantys pacientai, metu nustatyta, jog 10 mg bei 20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dozė, palyginti su </w:t>
      </w:r>
      <w:proofErr w:type="spellStart"/>
      <w:r w:rsidRPr="009E5D5C">
        <w:rPr>
          <w:rFonts w:ascii="Times New Roman" w:eastAsia="Times New Roman" w:hAnsi="Times New Roman" w:cs="Times New Roman"/>
        </w:rPr>
        <w:t>placebu</w:t>
      </w:r>
      <w:proofErr w:type="spellEnd"/>
      <w:r w:rsidRPr="009E5D5C">
        <w:rPr>
          <w:rFonts w:ascii="Times New Roman" w:eastAsia="Times New Roman" w:hAnsi="Times New Roman" w:cs="Times New Roman"/>
        </w:rPr>
        <w:t xml:space="preserve">, reikšmingai pagerino pagrindinius erekcijos funkcijos rodmenis, galėjimą pasiekti erekciją ir ją išlaikyti pakankamai ilgai, kad lytinis aktas būtų sėkmingas, bei varpos </w:t>
      </w:r>
      <w:proofErr w:type="spellStart"/>
      <w:r w:rsidRPr="009E5D5C">
        <w:rPr>
          <w:rFonts w:ascii="Times New Roman" w:eastAsia="Times New Roman" w:hAnsi="Times New Roman" w:cs="Times New Roman"/>
        </w:rPr>
        <w:t>rigidiškumą</w:t>
      </w:r>
      <w:proofErr w:type="spellEnd"/>
      <w:r w:rsidRPr="009E5D5C">
        <w:rPr>
          <w:rFonts w:ascii="Times New Roman" w:eastAsia="Times New Roman" w:hAnsi="Times New Roman" w:cs="Times New Roman"/>
        </w:rPr>
        <w:t xml:space="preserve">. Po trijų gydymo mėnesių gebėjimo pasiekti erekciją ir galėjimo ją išlaikyti dažnis buvo atitinkamai 61% ir 49% 10 mg dozę vartojusių vyrų grupėje, 64% ir 54% 20 mg dozę vartojusių vyrų grupėje bei 36% ir 23% </w:t>
      </w:r>
      <w:proofErr w:type="spellStart"/>
      <w:r w:rsidRPr="009E5D5C">
        <w:rPr>
          <w:rFonts w:ascii="Times New Roman" w:eastAsia="Times New Roman" w:hAnsi="Times New Roman" w:cs="Times New Roman"/>
        </w:rPr>
        <w:t>placebo</w:t>
      </w:r>
      <w:proofErr w:type="spellEnd"/>
      <w:r w:rsidRPr="009E5D5C">
        <w:rPr>
          <w:rFonts w:ascii="Times New Roman" w:eastAsia="Times New Roman" w:hAnsi="Times New Roman" w:cs="Times New Roman"/>
        </w:rPr>
        <w:t xml:space="preserve"> vartojusių vyrų grupėje.</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Klinikinio tyrimo, kuriame dalyvavo pacientai po </w:t>
      </w:r>
      <w:proofErr w:type="spellStart"/>
      <w:r w:rsidRPr="009E5D5C">
        <w:rPr>
          <w:rFonts w:ascii="Times New Roman" w:eastAsia="Times New Roman" w:hAnsi="Times New Roman" w:cs="Times New Roman"/>
        </w:rPr>
        <w:t>prostatektomijos</w:t>
      </w:r>
      <w:proofErr w:type="spellEnd"/>
      <w:r w:rsidRPr="009E5D5C">
        <w:rPr>
          <w:rFonts w:ascii="Times New Roman" w:eastAsia="Times New Roman" w:hAnsi="Times New Roman" w:cs="Times New Roman"/>
        </w:rPr>
        <w:t xml:space="preserve">, metu nustatyta, jog 10 mg bei 20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dozė, palyginti su </w:t>
      </w:r>
      <w:proofErr w:type="spellStart"/>
      <w:r w:rsidRPr="009E5D5C">
        <w:rPr>
          <w:rFonts w:ascii="Times New Roman" w:eastAsia="Times New Roman" w:hAnsi="Times New Roman" w:cs="Times New Roman"/>
        </w:rPr>
        <w:t>placebu</w:t>
      </w:r>
      <w:proofErr w:type="spellEnd"/>
      <w:r w:rsidRPr="009E5D5C">
        <w:rPr>
          <w:rFonts w:ascii="Times New Roman" w:eastAsia="Times New Roman" w:hAnsi="Times New Roman" w:cs="Times New Roman"/>
        </w:rPr>
        <w:t xml:space="preserve">, reikšmingai pagerino pagrindinius erekcijos funkcijos rodmenis, galėjimą pasiekti erekciją ir ją išlaikyti pakankamai ilgai, kad lytinis aktas būtų sėkmingas, bei varpos </w:t>
      </w:r>
      <w:proofErr w:type="spellStart"/>
      <w:r w:rsidRPr="009E5D5C">
        <w:rPr>
          <w:rFonts w:ascii="Times New Roman" w:eastAsia="Times New Roman" w:hAnsi="Times New Roman" w:cs="Times New Roman"/>
        </w:rPr>
        <w:t>rigidiškumą</w:t>
      </w:r>
      <w:proofErr w:type="spellEnd"/>
      <w:r w:rsidRPr="009E5D5C">
        <w:rPr>
          <w:rFonts w:ascii="Times New Roman" w:eastAsia="Times New Roman" w:hAnsi="Times New Roman" w:cs="Times New Roman"/>
        </w:rPr>
        <w:t xml:space="preserve">. Po trijų gydymo mėnesių gebėjimo pasiekti erekciją ir galėjimo ją išlaikyti dažnis buvo atitinkamai 47% ir 37% 10 mg dozę vartojusių vyrų grupėje, 48% ir 34% 20 mg dozę vartojusių vyrų grupėje bei 22% ir 10% </w:t>
      </w:r>
      <w:proofErr w:type="spellStart"/>
      <w:r w:rsidRPr="009E5D5C">
        <w:rPr>
          <w:rFonts w:ascii="Times New Roman" w:eastAsia="Times New Roman" w:hAnsi="Times New Roman" w:cs="Times New Roman"/>
        </w:rPr>
        <w:t>placebo</w:t>
      </w:r>
      <w:proofErr w:type="spellEnd"/>
      <w:r w:rsidRPr="009E5D5C">
        <w:rPr>
          <w:rFonts w:ascii="Times New Roman" w:eastAsia="Times New Roman" w:hAnsi="Times New Roman" w:cs="Times New Roman"/>
        </w:rPr>
        <w:t xml:space="preserve"> vartojusių vyrų grupėje.</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Lankstaus dozavimo klinikiniame tyrime pacientams, kuriems buvo pažeistos nugaros smegenys, </w:t>
      </w: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 xml:space="preserve">, palyginti su </w:t>
      </w:r>
      <w:proofErr w:type="spellStart"/>
      <w:r w:rsidRPr="009E5D5C">
        <w:rPr>
          <w:rFonts w:ascii="Times New Roman" w:eastAsia="Times New Roman" w:hAnsi="Times New Roman" w:cs="Times New Roman"/>
        </w:rPr>
        <w:t>placebu</w:t>
      </w:r>
      <w:proofErr w:type="spellEnd"/>
      <w:r w:rsidRPr="009E5D5C">
        <w:rPr>
          <w:rFonts w:ascii="Times New Roman" w:eastAsia="Times New Roman" w:hAnsi="Times New Roman" w:cs="Times New Roman"/>
        </w:rPr>
        <w:t xml:space="preserve">, reikšmingai pagerino pagrindinius erekcijos funkcijos rodmenis, galėjimą pasiekti erekciją ir ją išlaikyti pakankamai ilgai, kad lytinis aktas būtų sėkmingas, bei varpos </w:t>
      </w:r>
      <w:proofErr w:type="spellStart"/>
      <w:r w:rsidRPr="009E5D5C">
        <w:rPr>
          <w:rFonts w:ascii="Times New Roman" w:eastAsia="Times New Roman" w:hAnsi="Times New Roman" w:cs="Times New Roman"/>
        </w:rPr>
        <w:t>rigidiškumą</w:t>
      </w:r>
      <w:proofErr w:type="spellEnd"/>
      <w:r w:rsidRPr="009E5D5C">
        <w:rPr>
          <w:rFonts w:ascii="Times New Roman" w:eastAsia="Times New Roman" w:hAnsi="Times New Roman" w:cs="Times New Roman"/>
        </w:rPr>
        <w:t xml:space="preserve">. Vartojančių </w:t>
      </w:r>
      <w:proofErr w:type="spellStart"/>
      <w:r w:rsidRPr="009E5D5C">
        <w:rPr>
          <w:rFonts w:ascii="Times New Roman" w:eastAsia="Times New Roman" w:hAnsi="Times New Roman" w:cs="Times New Roman"/>
        </w:rPr>
        <w:t>vardenafilį</w:t>
      </w:r>
      <w:proofErr w:type="spellEnd"/>
      <w:r w:rsidRPr="009E5D5C">
        <w:rPr>
          <w:rFonts w:ascii="Times New Roman" w:eastAsia="Times New Roman" w:hAnsi="Times New Roman" w:cs="Times New Roman"/>
        </w:rPr>
        <w:t xml:space="preserve"> pacientų, kurių TEFI (tarptautinio erekcijos funkcijos indekso) domeno įvertinimas vėl tapo normalus (≥26), skaičius buvo 53%, palyginti su 9% </w:t>
      </w:r>
      <w:proofErr w:type="spellStart"/>
      <w:r w:rsidRPr="009E5D5C">
        <w:rPr>
          <w:rFonts w:ascii="Times New Roman" w:eastAsia="Times New Roman" w:hAnsi="Times New Roman" w:cs="Times New Roman"/>
        </w:rPr>
        <w:t>placebo</w:t>
      </w:r>
      <w:proofErr w:type="spellEnd"/>
      <w:r w:rsidRPr="009E5D5C">
        <w:rPr>
          <w:rFonts w:ascii="Times New Roman" w:eastAsia="Times New Roman" w:hAnsi="Times New Roman" w:cs="Times New Roman"/>
        </w:rPr>
        <w:t xml:space="preserve"> grupėje. Po trijų gydymo mėnesių, kuris buvo kliniškai ir statistiškai reikšmingas (p&lt;0,001), pasiekti ir išlaikyti erekciją sugebėjo atitinkamai 76% ir 59%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grupės pacientų, palyginti su 41% ir 22% </w:t>
      </w:r>
      <w:proofErr w:type="spellStart"/>
      <w:r w:rsidRPr="009E5D5C">
        <w:rPr>
          <w:rFonts w:ascii="Times New Roman" w:eastAsia="Times New Roman" w:hAnsi="Times New Roman" w:cs="Times New Roman"/>
        </w:rPr>
        <w:t>placebo</w:t>
      </w:r>
      <w:proofErr w:type="spellEnd"/>
      <w:r w:rsidRPr="009E5D5C">
        <w:rPr>
          <w:rFonts w:ascii="Times New Roman" w:eastAsia="Times New Roman" w:hAnsi="Times New Roman" w:cs="Times New Roman"/>
        </w:rPr>
        <w:t xml:space="preserve"> grupės pacientų.</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Ilgalaikių tyrimų metu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saugumas ir veiksmingumas nekito.</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u w:val="single"/>
        </w:rPr>
        <w:t>Vaikų populiacija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lang w:eastAsia="sl-SI"/>
        </w:rPr>
      </w:pPr>
      <w:r w:rsidRPr="009E5D5C">
        <w:rPr>
          <w:rFonts w:ascii="Times New Roman" w:eastAsia="Times New Roman" w:hAnsi="Times New Roman" w:cs="Times New Roman"/>
        </w:rPr>
        <w:t>Europos vaistų agentūra atleido nuo įpareigojimo pateikti tyrimų su visais vaikų populiacijos pogrupiais duomenis erekcijos disfunkcijos gydymui (vartojimo vaikams informacija pateikiama 4.2 skyriuje).</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5.2</w:t>
      </w:r>
      <w:r w:rsidRPr="009E5D5C">
        <w:rPr>
          <w:rFonts w:ascii="Times New Roman" w:eastAsia="Times New Roman" w:hAnsi="Times New Roman" w:cs="Times New Roman"/>
          <w:b/>
          <w:bCs/>
          <w:snapToGrid w:val="0"/>
          <w:lang w:eastAsia="x-none"/>
        </w:rPr>
        <w:tab/>
      </w:r>
      <w:proofErr w:type="spellStart"/>
      <w:r w:rsidRPr="009E5D5C">
        <w:rPr>
          <w:rFonts w:ascii="Times New Roman" w:eastAsia="Times New Roman" w:hAnsi="Times New Roman" w:cs="Times New Roman"/>
          <w:b/>
          <w:bCs/>
          <w:snapToGrid w:val="0"/>
          <w:lang w:eastAsia="x-none"/>
        </w:rPr>
        <w:t>Farmakokinetinės</w:t>
      </w:r>
      <w:proofErr w:type="spellEnd"/>
      <w:r w:rsidRPr="009E5D5C">
        <w:rPr>
          <w:rFonts w:ascii="Times New Roman" w:eastAsia="Times New Roman" w:hAnsi="Times New Roman" w:cs="Times New Roman"/>
          <w:b/>
          <w:bCs/>
          <w:snapToGrid w:val="0"/>
          <w:lang w:eastAsia="x-none"/>
        </w:rPr>
        <w:t xml:space="preserve"> savybės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Biologinio ekvivalentiškumo tyrimai parodė, kad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10 mg burnoje disperguojamosios tabletės nėra biologiškai ekvivalentiškos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10 mg plėvele dengtoms tabletėms; dėl to burnoje disperguojamosios formos negalima vartoti kaip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10 mg plėvele dengtų tablečių atitikmens.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Absorbcija</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Vartojant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plėvele dengtas tabletes, </w:t>
      </w:r>
      <w:proofErr w:type="spellStart"/>
      <w:r w:rsidRPr="009E5D5C">
        <w:rPr>
          <w:rFonts w:ascii="Times New Roman" w:eastAsia="Times New Roman" w:hAnsi="Times New Roman" w:cs="Times New Roman"/>
          <w:snapToGrid w:val="0"/>
        </w:rPr>
        <w:t>vardenafilis</w:t>
      </w:r>
      <w:proofErr w:type="spellEnd"/>
      <w:r w:rsidRPr="009E5D5C">
        <w:rPr>
          <w:rFonts w:ascii="Times New Roman" w:eastAsia="Times New Roman" w:hAnsi="Times New Roman" w:cs="Times New Roman"/>
          <w:snapToGrid w:val="0"/>
        </w:rPr>
        <w:t xml:space="preserve"> yra greitai absorbuojamas, kai kurių vyrų kraujo plazmoje didžiausia koncentracija atsiranda praėjus vos 15 min. po dozės vartojimo. Vis dėlto 90% atvejų didžiausia koncentracija pasiekiama per 30</w:t>
      </w:r>
      <w:r w:rsidRPr="009E5D5C">
        <w:rPr>
          <w:rFonts w:ascii="Times New Roman" w:eastAsia="Times New Roman" w:hAnsi="Times New Roman" w:cs="Times New Roman"/>
          <w:snapToGrid w:val="0"/>
        </w:rPr>
        <w:noBreakHyphen/>
        <w:t xml:space="preserve">120 min. (mediana – 60 min.), jei vaistinio </w:t>
      </w:r>
      <w:r w:rsidRPr="009E5D5C">
        <w:rPr>
          <w:rFonts w:ascii="Times New Roman" w:eastAsia="Times New Roman" w:hAnsi="Times New Roman" w:cs="Times New Roman"/>
          <w:snapToGrid w:val="0"/>
        </w:rPr>
        <w:lastRenderedPageBreak/>
        <w:t xml:space="preserve">preparato išgeriama nevalgius. Vidutinis absoliutus išgerto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biologinis prieinamumas yra 15%. Per burną vartojant rekomenduojamas dozes (5</w:t>
      </w:r>
      <w:r w:rsidRPr="009E5D5C">
        <w:rPr>
          <w:rFonts w:ascii="Times New Roman" w:eastAsia="Times New Roman" w:hAnsi="Times New Roman" w:cs="Times New Roman"/>
          <w:snapToGrid w:val="0"/>
        </w:rPr>
        <w:noBreakHyphen/>
        <w:t xml:space="preserve">20 mg),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AUC ir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didėja beveik proporcingai dozės dydžiui.</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plėvele dengtų tablečių vartojant su labai riebiu maistu (turinčiu 57% riebalų), absorbcijos greitis sumažėja, </w:t>
      </w:r>
      <w:proofErr w:type="spellStart"/>
      <w:r w:rsidRPr="009E5D5C">
        <w:rPr>
          <w:rFonts w:ascii="Times New Roman" w:eastAsia="Times New Roman" w:hAnsi="Times New Roman" w:cs="Times New Roman"/>
          <w:snapToGrid w:val="0"/>
        </w:rPr>
        <w:t>t</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mediana padidėja 1 val., o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sumažėja vidutiniškai 20%.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AUC nekinta. Kartu su maistu, kuriame yra 30% riebalų, išgerto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absorbcijos greitis ir apimtis (</w:t>
      </w:r>
      <w:proofErr w:type="spellStart"/>
      <w:r w:rsidRPr="009E5D5C">
        <w:rPr>
          <w:rFonts w:ascii="Times New Roman" w:eastAsia="Times New Roman" w:hAnsi="Times New Roman" w:cs="Times New Roman"/>
          <w:snapToGrid w:val="0"/>
        </w:rPr>
        <w:t>t</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ir AUC) yra tokie pat, kaip išgerto nevalgius.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Pasiskirstymas</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Vidutinis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pasiskirstymo tūris nusistovėjus </w:t>
      </w:r>
      <w:proofErr w:type="spellStart"/>
      <w:r w:rsidRPr="009E5D5C">
        <w:rPr>
          <w:rFonts w:ascii="Times New Roman" w:eastAsia="Times New Roman" w:hAnsi="Times New Roman" w:cs="Times New Roman"/>
          <w:snapToGrid w:val="0"/>
        </w:rPr>
        <w:t>pusiausvyrinei</w:t>
      </w:r>
      <w:proofErr w:type="spellEnd"/>
      <w:r w:rsidRPr="009E5D5C">
        <w:rPr>
          <w:rFonts w:ascii="Times New Roman" w:eastAsia="Times New Roman" w:hAnsi="Times New Roman" w:cs="Times New Roman"/>
          <w:snapToGrid w:val="0"/>
        </w:rPr>
        <w:t xml:space="preserve"> apykaitai yra 208 l, tai rodo pasiskirstymą audiniuose.</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Daug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ir svarbiausio jo metabolito (M1) prisijungia prie kraujo plazmos baltymų (maždaug 95%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ar M1). Ir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ir M1 jungimasis su baltymais nuo bendros vaistinio preparato koncentracijos kraujyje nepriklauso.</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Tiriant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koncentraciją sveikų asmenų spermoje, nustatyta, kad, praėjus 90 min. nuo dozės vartojimo, spermoje gali būti ne daugiau kaip 0,00012% išgertos dozės.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u w:val="single"/>
        </w:rPr>
      </w:pPr>
      <w:proofErr w:type="spellStart"/>
      <w:r w:rsidRPr="009E5D5C">
        <w:rPr>
          <w:rFonts w:ascii="Times New Roman" w:eastAsia="Times New Roman" w:hAnsi="Times New Roman" w:cs="Times New Roman"/>
          <w:snapToGrid w:val="0"/>
          <w:u w:val="single"/>
        </w:rPr>
        <w:t>Biotransformacija</w:t>
      </w:r>
      <w:proofErr w:type="spellEnd"/>
    </w:p>
    <w:p w:rsidR="009E5D5C" w:rsidRPr="009E5D5C" w:rsidRDefault="009E5D5C" w:rsidP="009E5D5C">
      <w:pPr>
        <w:widowControl w:val="0"/>
        <w:spacing w:after="0" w:line="240" w:lineRule="auto"/>
        <w:rPr>
          <w:rFonts w:ascii="Times New Roman" w:eastAsia="Times New Roman" w:hAnsi="Times New Roman" w:cs="Times New Roman"/>
          <w:snapToGrid w:val="0"/>
          <w:u w:val="single"/>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Daugiausia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(plėvele dengtų tablečių forma) </w:t>
      </w:r>
      <w:proofErr w:type="spellStart"/>
      <w:r w:rsidRPr="009E5D5C">
        <w:rPr>
          <w:rFonts w:ascii="Times New Roman" w:eastAsia="Times New Roman" w:hAnsi="Times New Roman" w:cs="Times New Roman"/>
          <w:snapToGrid w:val="0"/>
        </w:rPr>
        <w:t>metabolizuojama</w:t>
      </w:r>
      <w:proofErr w:type="spellEnd"/>
      <w:r w:rsidRPr="009E5D5C">
        <w:rPr>
          <w:rFonts w:ascii="Times New Roman" w:eastAsia="Times New Roman" w:hAnsi="Times New Roman" w:cs="Times New Roman"/>
          <w:snapToGrid w:val="0"/>
        </w:rPr>
        <w:t xml:space="preserve"> kepenyse veikiant </w:t>
      </w:r>
      <w:proofErr w:type="spellStart"/>
      <w:r w:rsidRPr="009E5D5C">
        <w:rPr>
          <w:rFonts w:ascii="Times New Roman" w:eastAsia="Times New Roman" w:hAnsi="Times New Roman" w:cs="Times New Roman"/>
          <w:snapToGrid w:val="0"/>
        </w:rPr>
        <w:t>citochromo</w:t>
      </w:r>
      <w:proofErr w:type="spellEnd"/>
      <w:r w:rsidRPr="009E5D5C">
        <w:rPr>
          <w:rFonts w:ascii="Times New Roman" w:eastAsia="Times New Roman" w:hAnsi="Times New Roman" w:cs="Times New Roman"/>
          <w:snapToGrid w:val="0"/>
        </w:rPr>
        <w:t xml:space="preserve"> P450 (CYP) 3A4 </w:t>
      </w:r>
      <w:proofErr w:type="spellStart"/>
      <w:r w:rsidRPr="009E5D5C">
        <w:rPr>
          <w:rFonts w:ascii="Times New Roman" w:eastAsia="Times New Roman" w:hAnsi="Times New Roman" w:cs="Times New Roman"/>
          <w:snapToGrid w:val="0"/>
        </w:rPr>
        <w:t>izofermentams</w:t>
      </w:r>
      <w:proofErr w:type="spellEnd"/>
      <w:r w:rsidRPr="009E5D5C">
        <w:rPr>
          <w:rFonts w:ascii="Times New Roman" w:eastAsia="Times New Roman" w:hAnsi="Times New Roman" w:cs="Times New Roman"/>
          <w:snapToGrid w:val="0"/>
        </w:rPr>
        <w:t xml:space="preserve">, šiek tiek jo </w:t>
      </w:r>
      <w:proofErr w:type="spellStart"/>
      <w:r w:rsidRPr="009E5D5C">
        <w:rPr>
          <w:rFonts w:ascii="Times New Roman" w:eastAsia="Times New Roman" w:hAnsi="Times New Roman" w:cs="Times New Roman"/>
          <w:snapToGrid w:val="0"/>
        </w:rPr>
        <w:t>metabolizuoja</w:t>
      </w:r>
      <w:proofErr w:type="spellEnd"/>
      <w:r w:rsidRPr="009E5D5C">
        <w:rPr>
          <w:rFonts w:ascii="Times New Roman" w:eastAsia="Times New Roman" w:hAnsi="Times New Roman" w:cs="Times New Roman"/>
          <w:snapToGrid w:val="0"/>
        </w:rPr>
        <w:t xml:space="preserve"> ir CYP3A5 ir CYP2C </w:t>
      </w:r>
      <w:proofErr w:type="spellStart"/>
      <w:r w:rsidRPr="009E5D5C">
        <w:rPr>
          <w:rFonts w:ascii="Times New Roman" w:eastAsia="Times New Roman" w:hAnsi="Times New Roman" w:cs="Times New Roman"/>
          <w:snapToGrid w:val="0"/>
        </w:rPr>
        <w:t>izofermentai</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Svarbiausias metabolitas (M1), kurio būna žmogaus kraujyje, atsiranda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etilinimo</w:t>
      </w:r>
      <w:proofErr w:type="spellEnd"/>
      <w:r w:rsidRPr="009E5D5C">
        <w:rPr>
          <w:rFonts w:ascii="Times New Roman" w:eastAsia="Times New Roman" w:hAnsi="Times New Roman" w:cs="Times New Roman"/>
          <w:snapToGrid w:val="0"/>
        </w:rPr>
        <w:t xml:space="preserve"> metu. Jis </w:t>
      </w:r>
      <w:proofErr w:type="spellStart"/>
      <w:r w:rsidRPr="009E5D5C">
        <w:rPr>
          <w:rFonts w:ascii="Times New Roman" w:eastAsia="Times New Roman" w:hAnsi="Times New Roman" w:cs="Times New Roman"/>
          <w:snapToGrid w:val="0"/>
        </w:rPr>
        <w:t>metabolizuojamas</w:t>
      </w:r>
      <w:proofErr w:type="spellEnd"/>
      <w:r w:rsidRPr="009E5D5C">
        <w:rPr>
          <w:rFonts w:ascii="Times New Roman" w:eastAsia="Times New Roman" w:hAnsi="Times New Roman" w:cs="Times New Roman"/>
          <w:snapToGrid w:val="0"/>
        </w:rPr>
        <w:t xml:space="preserve"> toliau, pusinės jo eliminacijos laikas yra maždaug 4 val. Sisteminėje kraujotakoje dalis M1 būna </w:t>
      </w:r>
      <w:proofErr w:type="spellStart"/>
      <w:r w:rsidRPr="009E5D5C">
        <w:rPr>
          <w:rFonts w:ascii="Times New Roman" w:eastAsia="Times New Roman" w:hAnsi="Times New Roman" w:cs="Times New Roman"/>
          <w:snapToGrid w:val="0"/>
        </w:rPr>
        <w:t>gliukuronido</w:t>
      </w:r>
      <w:proofErr w:type="spellEnd"/>
      <w:r w:rsidRPr="009E5D5C">
        <w:rPr>
          <w:rFonts w:ascii="Times New Roman" w:eastAsia="Times New Roman" w:hAnsi="Times New Roman" w:cs="Times New Roman"/>
          <w:snapToGrid w:val="0"/>
        </w:rPr>
        <w:t xml:space="preserve"> pavidalu. Metabolito M1 </w:t>
      </w:r>
      <w:proofErr w:type="spellStart"/>
      <w:r w:rsidRPr="009E5D5C">
        <w:rPr>
          <w:rFonts w:ascii="Times New Roman" w:eastAsia="Times New Roman" w:hAnsi="Times New Roman" w:cs="Times New Roman"/>
          <w:snapToGrid w:val="0"/>
        </w:rPr>
        <w:t>selektyvumas</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fosfodiesterazei</w:t>
      </w:r>
      <w:proofErr w:type="spellEnd"/>
      <w:r w:rsidRPr="009E5D5C">
        <w:rPr>
          <w:rFonts w:ascii="Times New Roman" w:eastAsia="Times New Roman" w:hAnsi="Times New Roman" w:cs="Times New Roman"/>
          <w:snapToGrid w:val="0"/>
        </w:rPr>
        <w:t xml:space="preserve"> yra panašus į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i/>
          <w:snapToGrid w:val="0"/>
        </w:rPr>
        <w:t>in</w:t>
      </w:r>
      <w:proofErr w:type="spellEnd"/>
      <w:r w:rsidRPr="009E5D5C">
        <w:rPr>
          <w:rFonts w:ascii="Times New Roman" w:eastAsia="Times New Roman" w:hAnsi="Times New Roman" w:cs="Times New Roman"/>
          <w:i/>
          <w:snapToGrid w:val="0"/>
        </w:rPr>
        <w:t xml:space="preserve"> </w:t>
      </w:r>
      <w:proofErr w:type="spellStart"/>
      <w:r w:rsidRPr="009E5D5C">
        <w:rPr>
          <w:rFonts w:ascii="Times New Roman" w:eastAsia="Times New Roman" w:hAnsi="Times New Roman" w:cs="Times New Roman"/>
          <w:i/>
          <w:snapToGrid w:val="0"/>
        </w:rPr>
        <w:t>vitro</w:t>
      </w:r>
      <w:proofErr w:type="spellEnd"/>
      <w:r w:rsidRPr="009E5D5C">
        <w:rPr>
          <w:rFonts w:ascii="Times New Roman" w:eastAsia="Times New Roman" w:hAnsi="Times New Roman" w:cs="Times New Roman"/>
          <w:snapToGrid w:val="0"/>
        </w:rPr>
        <w:t xml:space="preserve"> metabolito sukeliamo FDE5 slopinimo stiprumas sudaro maždaug 28 %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sukeliamo stiprumo, tai lemia apie 7% vaistinio preparato veiksmingumo.</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u w:val="single"/>
        </w:rPr>
      </w:pPr>
      <w:r w:rsidRPr="009E5D5C">
        <w:rPr>
          <w:rFonts w:ascii="Times New Roman" w:eastAsia="Times New Roman" w:hAnsi="Times New Roman" w:cs="Times New Roman"/>
          <w:snapToGrid w:val="0"/>
          <w:u w:val="single"/>
        </w:rPr>
        <w:t>Eliminacija</w:t>
      </w:r>
    </w:p>
    <w:p w:rsidR="009E5D5C" w:rsidRPr="009E5D5C" w:rsidRDefault="009E5D5C" w:rsidP="009E5D5C">
      <w:pPr>
        <w:widowControl w:val="0"/>
        <w:spacing w:after="0" w:line="240" w:lineRule="auto"/>
        <w:rPr>
          <w:rFonts w:ascii="Times New Roman" w:eastAsia="Times New Roman" w:hAnsi="Times New Roman" w:cs="Times New Roman"/>
          <w:snapToGrid w:val="0"/>
          <w:u w:val="single"/>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Bendrasis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klirensas organizme yra 56 l/val., galutinis pusinės eliminacijos laikas – apie 4</w:t>
      </w:r>
      <w:r w:rsidRPr="009E5D5C">
        <w:rPr>
          <w:rFonts w:ascii="Times New Roman" w:eastAsia="Times New Roman" w:hAnsi="Times New Roman" w:cs="Times New Roman"/>
          <w:snapToGrid w:val="0"/>
        </w:rPr>
        <w:noBreakHyphen/>
        <w:t xml:space="preserve">5 val. Daugiausia išgerto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išsiskiria su išmatomis metabolitų pavidalu (maždaug 91</w:t>
      </w:r>
      <w:r w:rsidRPr="009E5D5C">
        <w:rPr>
          <w:rFonts w:ascii="Times New Roman" w:eastAsia="Times New Roman" w:hAnsi="Times New Roman" w:cs="Times New Roman"/>
          <w:snapToGrid w:val="0"/>
        </w:rPr>
        <w:noBreakHyphen/>
        <w:t>95% pavartotos dozės), šiek tiek (maždaug 2</w:t>
      </w:r>
      <w:r w:rsidRPr="009E5D5C">
        <w:rPr>
          <w:rFonts w:ascii="Times New Roman" w:eastAsia="Times New Roman" w:hAnsi="Times New Roman" w:cs="Times New Roman"/>
          <w:snapToGrid w:val="0"/>
        </w:rPr>
        <w:noBreakHyphen/>
        <w:t>6% pavartotos dozės) jo išsiskiria ir su šlapimu.</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u w:val="single"/>
        </w:rPr>
      </w:pPr>
      <w:proofErr w:type="spellStart"/>
      <w:r w:rsidRPr="009E5D5C">
        <w:rPr>
          <w:rFonts w:ascii="Times New Roman" w:eastAsia="Times New Roman" w:hAnsi="Times New Roman" w:cs="Times New Roman"/>
          <w:snapToGrid w:val="0"/>
          <w:u w:val="single"/>
        </w:rPr>
        <w:t>Farmakokinetika</w:t>
      </w:r>
      <w:proofErr w:type="spellEnd"/>
      <w:r w:rsidRPr="009E5D5C">
        <w:rPr>
          <w:rFonts w:ascii="Times New Roman" w:eastAsia="Times New Roman" w:hAnsi="Times New Roman" w:cs="Times New Roman"/>
          <w:snapToGrid w:val="0"/>
          <w:u w:val="single"/>
        </w:rPr>
        <w:t xml:space="preserve"> ypatingose populiacijose</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Senyvi žmonės</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Sveikų senyvų savanorių (65 metų ir vyresnių) organizme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kepenų klirensas buvo mažesnis negu sveikų jaunesnių (18</w:t>
      </w:r>
      <w:r w:rsidRPr="009E5D5C">
        <w:rPr>
          <w:rFonts w:ascii="Times New Roman" w:eastAsia="Times New Roman" w:hAnsi="Times New Roman" w:cs="Times New Roman"/>
          <w:snapToGrid w:val="0"/>
        </w:rPr>
        <w:noBreakHyphen/>
        <w:t xml:space="preserve">45 metų) savanorių rodmuo. Senyvų vyrų, vartojančių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plėvele dengtas tabletes, organizme vidutinis AUC vidutiniškai buvo 52%, o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 34 % didesnis, palyginti su jaunesnių vyrų rodmenimis (žr. 4.2 skyrių).</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Sutrikusi inkstų funkcija</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Savanorių, kuriems buvo lengvas arba vidutinio sunkumo inkstų funkcijos sutrikimas (</w:t>
      </w:r>
      <w:proofErr w:type="spellStart"/>
      <w:r w:rsidRPr="009E5D5C">
        <w:rPr>
          <w:rFonts w:ascii="Times New Roman" w:eastAsia="Times New Roman" w:hAnsi="Times New Roman" w:cs="Times New Roman"/>
          <w:snapToGrid w:val="0"/>
        </w:rPr>
        <w:t>kreatinino</w:t>
      </w:r>
      <w:proofErr w:type="spellEnd"/>
      <w:r w:rsidRPr="009E5D5C">
        <w:rPr>
          <w:rFonts w:ascii="Times New Roman" w:eastAsia="Times New Roman" w:hAnsi="Times New Roman" w:cs="Times New Roman"/>
          <w:snapToGrid w:val="0"/>
        </w:rPr>
        <w:t xml:space="preserve"> klirensas 30</w:t>
      </w:r>
      <w:r w:rsidRPr="009E5D5C">
        <w:rPr>
          <w:rFonts w:ascii="Times New Roman" w:eastAsia="Times New Roman" w:hAnsi="Times New Roman" w:cs="Times New Roman"/>
          <w:snapToGrid w:val="0"/>
        </w:rPr>
        <w:noBreakHyphen/>
        <w:t xml:space="preserve">80 ml/min.), organizme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farmakokinetika</w:t>
      </w:r>
      <w:proofErr w:type="spellEnd"/>
      <w:r w:rsidRPr="009E5D5C">
        <w:rPr>
          <w:rFonts w:ascii="Times New Roman" w:eastAsia="Times New Roman" w:hAnsi="Times New Roman" w:cs="Times New Roman"/>
          <w:snapToGrid w:val="0"/>
        </w:rPr>
        <w:t xml:space="preserve"> buvo panaši į </w:t>
      </w:r>
      <w:proofErr w:type="spellStart"/>
      <w:r w:rsidRPr="009E5D5C">
        <w:rPr>
          <w:rFonts w:ascii="Times New Roman" w:eastAsia="Times New Roman" w:hAnsi="Times New Roman" w:cs="Times New Roman"/>
          <w:snapToGrid w:val="0"/>
        </w:rPr>
        <w:t>farmakinetiką</w:t>
      </w:r>
      <w:proofErr w:type="spellEnd"/>
      <w:r w:rsidRPr="009E5D5C">
        <w:rPr>
          <w:rFonts w:ascii="Times New Roman" w:eastAsia="Times New Roman" w:hAnsi="Times New Roman" w:cs="Times New Roman"/>
          <w:snapToGrid w:val="0"/>
        </w:rPr>
        <w:t xml:space="preserve"> kontrolinės grupės asmenų, kurių inkstų funkcija normali, organizme. Savanorių, kuriems buvo sunkus inkstų funkcijos sutrikimas (</w:t>
      </w:r>
      <w:proofErr w:type="spellStart"/>
      <w:r w:rsidRPr="009E5D5C">
        <w:rPr>
          <w:rFonts w:ascii="Times New Roman" w:eastAsia="Times New Roman" w:hAnsi="Times New Roman" w:cs="Times New Roman"/>
          <w:snapToGrid w:val="0"/>
        </w:rPr>
        <w:t>kreatinino</w:t>
      </w:r>
      <w:proofErr w:type="spellEnd"/>
      <w:r w:rsidRPr="009E5D5C">
        <w:rPr>
          <w:rFonts w:ascii="Times New Roman" w:eastAsia="Times New Roman" w:hAnsi="Times New Roman" w:cs="Times New Roman"/>
          <w:snapToGrid w:val="0"/>
        </w:rPr>
        <w:t xml:space="preserve"> klirensas &lt; 30 ml/min.), organizme vidutinis AUC buvo 21% didesnis, o vidutinė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 23% mažesnė, palyginti su rodmenimis savanorių, kurių inkstų funkcija normali, organizme. Statistiškai patikimos koreliacijos tarp </w:t>
      </w:r>
      <w:proofErr w:type="spellStart"/>
      <w:r w:rsidRPr="009E5D5C">
        <w:rPr>
          <w:rFonts w:ascii="Times New Roman" w:eastAsia="Times New Roman" w:hAnsi="Times New Roman" w:cs="Times New Roman"/>
          <w:snapToGrid w:val="0"/>
        </w:rPr>
        <w:t>kreatinino</w:t>
      </w:r>
      <w:proofErr w:type="spellEnd"/>
      <w:r w:rsidRPr="009E5D5C">
        <w:rPr>
          <w:rFonts w:ascii="Times New Roman" w:eastAsia="Times New Roman" w:hAnsi="Times New Roman" w:cs="Times New Roman"/>
          <w:snapToGrid w:val="0"/>
        </w:rPr>
        <w:t xml:space="preserve"> klirenso ir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ekspozicijos (AUC,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nenustatyta (žr. 4.2 skyrių).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farmakokinetika</w:t>
      </w:r>
      <w:proofErr w:type="spellEnd"/>
      <w:r w:rsidRPr="009E5D5C">
        <w:rPr>
          <w:rFonts w:ascii="Times New Roman" w:eastAsia="Times New Roman" w:hAnsi="Times New Roman" w:cs="Times New Roman"/>
          <w:snapToGrid w:val="0"/>
        </w:rPr>
        <w:t xml:space="preserve"> pacientų, kuriems būtinas gydymas dializėmis, organizme netirta (žr. 4.3 skyrių).</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Sutrikusi kepenų funkcija</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lastRenderedPageBreak/>
        <w:t>Pacientų, kuriems yra lengvas ar vidutinio sunkumo kepenų funkcijos sutrikimas (</w:t>
      </w:r>
      <w:proofErr w:type="spellStart"/>
      <w:r w:rsidRPr="009E5D5C">
        <w:rPr>
          <w:rFonts w:ascii="Times New Roman" w:eastAsia="Times New Roman" w:hAnsi="Times New Roman" w:cs="Times New Roman"/>
          <w:i/>
          <w:snapToGrid w:val="0"/>
        </w:rPr>
        <w:t>Child-Pugh</w:t>
      </w:r>
      <w:proofErr w:type="spellEnd"/>
      <w:r w:rsidRPr="009E5D5C">
        <w:rPr>
          <w:rFonts w:ascii="Times New Roman" w:eastAsia="Times New Roman" w:hAnsi="Times New Roman" w:cs="Times New Roman"/>
          <w:snapToGrid w:val="0"/>
        </w:rPr>
        <w:t xml:space="preserve"> A ir B), organizme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klirensas buvo sumažėjęs proporcingai kepenų funkcijos sutrikimo sunkumui. Pacientų, kuriems buvo lengvas kepenų funkcijos sutrikimas (</w:t>
      </w:r>
      <w:proofErr w:type="spellStart"/>
      <w:r w:rsidRPr="009E5D5C">
        <w:rPr>
          <w:rFonts w:ascii="Times New Roman" w:eastAsia="Times New Roman" w:hAnsi="Times New Roman" w:cs="Times New Roman"/>
          <w:i/>
          <w:snapToGrid w:val="0"/>
        </w:rPr>
        <w:t>Child-Pugh</w:t>
      </w:r>
      <w:proofErr w:type="spellEnd"/>
      <w:r w:rsidRPr="009E5D5C">
        <w:rPr>
          <w:rFonts w:ascii="Times New Roman" w:eastAsia="Times New Roman" w:hAnsi="Times New Roman" w:cs="Times New Roman"/>
          <w:snapToGrid w:val="0"/>
        </w:rPr>
        <w:t xml:space="preserve"> A), organizme vidutinis AUC ir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buvo atitinkamai 17% ir 22% didesni, palyginti su rodmenimis sveikų žmonių organizme. Pacientų, kuriems buvo vidutinio sunkumo kepenų funkcijos sutrikimas (</w:t>
      </w:r>
      <w:proofErr w:type="spellStart"/>
      <w:r w:rsidRPr="009E5D5C">
        <w:rPr>
          <w:rFonts w:ascii="Times New Roman" w:eastAsia="Times New Roman" w:hAnsi="Times New Roman" w:cs="Times New Roman"/>
          <w:i/>
          <w:snapToGrid w:val="0"/>
        </w:rPr>
        <w:t>Child-Pugh</w:t>
      </w:r>
      <w:proofErr w:type="spellEnd"/>
      <w:r w:rsidRPr="009E5D5C">
        <w:rPr>
          <w:rFonts w:ascii="Times New Roman" w:eastAsia="Times New Roman" w:hAnsi="Times New Roman" w:cs="Times New Roman"/>
          <w:snapToGrid w:val="0"/>
        </w:rPr>
        <w:t xml:space="preserve"> B), organizme vidutinis AUC ir </w:t>
      </w:r>
      <w:proofErr w:type="spellStart"/>
      <w:r w:rsidRPr="009E5D5C">
        <w:rPr>
          <w:rFonts w:ascii="Times New Roman" w:eastAsia="Times New Roman" w:hAnsi="Times New Roman" w:cs="Times New Roman"/>
          <w:snapToGrid w:val="0"/>
        </w:rPr>
        <w:t>C</w:t>
      </w:r>
      <w:r w:rsidRPr="009E5D5C">
        <w:rPr>
          <w:rFonts w:ascii="Times New Roman" w:eastAsia="Times New Roman" w:hAnsi="Times New Roman" w:cs="Times New Roman"/>
          <w:snapToGrid w:val="0"/>
          <w:vertAlign w:val="subscript"/>
        </w:rPr>
        <w:t>max</w:t>
      </w:r>
      <w:proofErr w:type="spellEnd"/>
      <w:r w:rsidRPr="009E5D5C">
        <w:rPr>
          <w:rFonts w:ascii="Times New Roman" w:eastAsia="Times New Roman" w:hAnsi="Times New Roman" w:cs="Times New Roman"/>
          <w:snapToGrid w:val="0"/>
        </w:rPr>
        <w:t xml:space="preserve"> buvo atitinkamai 160% ir 133% didesni, palyginti su rodmenimis sveikų žmonių organizme (žr. 4.2 skyrių).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farmakokinetika</w:t>
      </w:r>
      <w:proofErr w:type="spellEnd"/>
      <w:r w:rsidRPr="009E5D5C">
        <w:rPr>
          <w:rFonts w:ascii="Times New Roman" w:eastAsia="Times New Roman" w:hAnsi="Times New Roman" w:cs="Times New Roman"/>
          <w:snapToGrid w:val="0"/>
        </w:rPr>
        <w:t xml:space="preserve"> pacientų, kuriems yra sunkus kepenų funkcijos sutrikimas (</w:t>
      </w:r>
      <w:proofErr w:type="spellStart"/>
      <w:r w:rsidRPr="009E5D5C">
        <w:rPr>
          <w:rFonts w:ascii="Times New Roman" w:eastAsia="Times New Roman" w:hAnsi="Times New Roman" w:cs="Times New Roman"/>
          <w:i/>
          <w:snapToGrid w:val="0"/>
        </w:rPr>
        <w:t>Child-Pugh</w:t>
      </w:r>
      <w:proofErr w:type="spellEnd"/>
      <w:r w:rsidRPr="009E5D5C">
        <w:rPr>
          <w:rFonts w:ascii="Times New Roman" w:eastAsia="Times New Roman" w:hAnsi="Times New Roman" w:cs="Times New Roman"/>
          <w:snapToGrid w:val="0"/>
        </w:rPr>
        <w:t xml:space="preserve"> C), organizme netirta (žr. 4.3 skyrių).</w:t>
      </w:r>
    </w:p>
    <w:p w:rsidR="009E5D5C" w:rsidRDefault="009E5D5C" w:rsidP="009E5D5C">
      <w:pPr>
        <w:widowControl w:val="0"/>
        <w:tabs>
          <w:tab w:val="left" w:pos="567"/>
        </w:tabs>
        <w:spacing w:after="0" w:line="240" w:lineRule="auto"/>
        <w:jc w:val="both"/>
        <w:outlineLvl w:val="3"/>
        <w:rPr>
          <w:rFonts w:ascii="Times New Roman" w:eastAsia="Times New Roman" w:hAnsi="Times New Roman" w:cs="Times New Roman"/>
          <w:snapToGrid w:val="0"/>
        </w:rPr>
      </w:pPr>
    </w:p>
    <w:p w:rsidR="007E62DB" w:rsidRPr="00570CE5" w:rsidRDefault="007E62DB" w:rsidP="009E5D5C">
      <w:pPr>
        <w:widowControl w:val="0"/>
        <w:tabs>
          <w:tab w:val="left" w:pos="567"/>
        </w:tabs>
        <w:spacing w:after="0" w:line="240" w:lineRule="auto"/>
        <w:jc w:val="both"/>
        <w:outlineLvl w:val="3"/>
        <w:rPr>
          <w:rFonts w:ascii="Times New Roman" w:hAnsi="Times New Roman" w:cs="Times New Roman"/>
          <w:u w:val="single"/>
        </w:rPr>
      </w:pPr>
      <w:r w:rsidRPr="00570CE5">
        <w:rPr>
          <w:rFonts w:ascii="Times New Roman" w:hAnsi="Times New Roman" w:cs="Times New Roman"/>
          <w:u w:val="single"/>
        </w:rPr>
        <w:t>Papildoma informacija</w:t>
      </w:r>
    </w:p>
    <w:p w:rsidR="007E62DB" w:rsidRPr="00570CE5" w:rsidRDefault="007E62DB" w:rsidP="009E5D5C">
      <w:pPr>
        <w:widowControl w:val="0"/>
        <w:tabs>
          <w:tab w:val="left" w:pos="567"/>
        </w:tabs>
        <w:spacing w:after="0" w:line="240" w:lineRule="auto"/>
        <w:jc w:val="both"/>
        <w:outlineLvl w:val="3"/>
        <w:rPr>
          <w:rFonts w:ascii="Times New Roman" w:hAnsi="Times New Roman" w:cs="Times New Roman"/>
        </w:rPr>
      </w:pPr>
      <w:proofErr w:type="spellStart"/>
      <w:r w:rsidRPr="00570CE5">
        <w:rPr>
          <w:rFonts w:ascii="Times New Roman" w:hAnsi="Times New Roman" w:cs="Times New Roman"/>
          <w:i/>
        </w:rPr>
        <w:t>In</w:t>
      </w:r>
      <w:proofErr w:type="spellEnd"/>
      <w:r w:rsidRPr="00570CE5">
        <w:rPr>
          <w:rFonts w:ascii="Times New Roman" w:hAnsi="Times New Roman" w:cs="Times New Roman"/>
          <w:i/>
        </w:rPr>
        <w:t xml:space="preserve"> </w:t>
      </w:r>
      <w:proofErr w:type="spellStart"/>
      <w:r w:rsidRPr="00570CE5">
        <w:rPr>
          <w:rFonts w:ascii="Times New Roman" w:hAnsi="Times New Roman" w:cs="Times New Roman"/>
          <w:i/>
        </w:rPr>
        <w:t>vitro</w:t>
      </w:r>
      <w:proofErr w:type="spellEnd"/>
      <w:r w:rsidRPr="00570CE5">
        <w:rPr>
          <w:rFonts w:ascii="Times New Roman" w:hAnsi="Times New Roman" w:cs="Times New Roman"/>
        </w:rPr>
        <w:t xml:space="preserve"> duomenys rodo, kad negalima atmesti </w:t>
      </w:r>
      <w:proofErr w:type="spellStart"/>
      <w:r w:rsidRPr="00570CE5">
        <w:rPr>
          <w:rFonts w:ascii="Times New Roman" w:hAnsi="Times New Roman" w:cs="Times New Roman"/>
        </w:rPr>
        <w:t>vardenafilio</w:t>
      </w:r>
      <w:proofErr w:type="spellEnd"/>
      <w:r w:rsidRPr="00570CE5">
        <w:rPr>
          <w:rFonts w:ascii="Times New Roman" w:hAnsi="Times New Roman" w:cs="Times New Roman"/>
        </w:rPr>
        <w:t xml:space="preserve"> poveikio jautresniems nei </w:t>
      </w:r>
      <w:proofErr w:type="spellStart"/>
      <w:r w:rsidRPr="00570CE5">
        <w:rPr>
          <w:rFonts w:ascii="Times New Roman" w:hAnsi="Times New Roman" w:cs="Times New Roman"/>
        </w:rPr>
        <w:t>digoksinas</w:t>
      </w:r>
      <w:proofErr w:type="spellEnd"/>
      <w:r w:rsidRPr="00570CE5">
        <w:rPr>
          <w:rFonts w:ascii="Times New Roman" w:hAnsi="Times New Roman" w:cs="Times New Roman"/>
        </w:rPr>
        <w:t xml:space="preserve"> P-</w:t>
      </w:r>
      <w:proofErr w:type="spellStart"/>
      <w:r w:rsidRPr="00570CE5">
        <w:rPr>
          <w:rFonts w:ascii="Times New Roman" w:hAnsi="Times New Roman" w:cs="Times New Roman"/>
        </w:rPr>
        <w:t>glikoproteino</w:t>
      </w:r>
      <w:proofErr w:type="spellEnd"/>
      <w:r w:rsidRPr="00570CE5">
        <w:rPr>
          <w:rFonts w:ascii="Times New Roman" w:hAnsi="Times New Roman" w:cs="Times New Roman"/>
        </w:rPr>
        <w:t xml:space="preserve"> substratams. </w:t>
      </w:r>
      <w:proofErr w:type="spellStart"/>
      <w:r w:rsidRPr="00570CE5">
        <w:rPr>
          <w:rFonts w:ascii="Times New Roman" w:hAnsi="Times New Roman" w:cs="Times New Roman"/>
        </w:rPr>
        <w:t>Dabigatrano</w:t>
      </w:r>
      <w:proofErr w:type="spellEnd"/>
      <w:r w:rsidRPr="00570CE5">
        <w:rPr>
          <w:rFonts w:ascii="Times New Roman" w:hAnsi="Times New Roman" w:cs="Times New Roman"/>
        </w:rPr>
        <w:t xml:space="preserve"> </w:t>
      </w:r>
      <w:proofErr w:type="spellStart"/>
      <w:r w:rsidRPr="00570CE5">
        <w:rPr>
          <w:rFonts w:ascii="Times New Roman" w:hAnsi="Times New Roman" w:cs="Times New Roman"/>
        </w:rPr>
        <w:t>eteksilatas</w:t>
      </w:r>
      <w:proofErr w:type="spellEnd"/>
      <w:r w:rsidRPr="00570CE5">
        <w:rPr>
          <w:rFonts w:ascii="Times New Roman" w:hAnsi="Times New Roman" w:cs="Times New Roman"/>
        </w:rPr>
        <w:t xml:space="preserve"> yra labai jautrių žarnyno P-</w:t>
      </w:r>
      <w:proofErr w:type="spellStart"/>
      <w:r w:rsidRPr="00570CE5">
        <w:rPr>
          <w:rFonts w:ascii="Times New Roman" w:hAnsi="Times New Roman" w:cs="Times New Roman"/>
        </w:rPr>
        <w:t>glikoproteino</w:t>
      </w:r>
      <w:proofErr w:type="spellEnd"/>
      <w:r w:rsidRPr="00570CE5">
        <w:rPr>
          <w:rFonts w:ascii="Times New Roman" w:hAnsi="Times New Roman" w:cs="Times New Roman"/>
        </w:rPr>
        <w:t xml:space="preserve"> substratų pavyzdys.</w:t>
      </w:r>
    </w:p>
    <w:p w:rsidR="007E62DB" w:rsidRPr="009E5D5C" w:rsidRDefault="007E62DB" w:rsidP="009E5D5C">
      <w:pPr>
        <w:widowControl w:val="0"/>
        <w:tabs>
          <w:tab w:val="left" w:pos="567"/>
        </w:tabs>
        <w:spacing w:after="0" w:line="240" w:lineRule="auto"/>
        <w:jc w:val="both"/>
        <w:outlineLvl w:val="3"/>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5.3</w:t>
      </w:r>
      <w:r w:rsidRPr="009E5D5C">
        <w:rPr>
          <w:rFonts w:ascii="Times New Roman" w:eastAsia="Times New Roman" w:hAnsi="Times New Roman" w:cs="Times New Roman"/>
          <w:b/>
          <w:bCs/>
          <w:snapToGrid w:val="0"/>
          <w:lang w:eastAsia="x-none"/>
        </w:rPr>
        <w:tab/>
      </w:r>
      <w:proofErr w:type="spellStart"/>
      <w:r w:rsidRPr="009E5D5C">
        <w:rPr>
          <w:rFonts w:ascii="Times New Roman" w:eastAsia="Times New Roman" w:hAnsi="Times New Roman" w:cs="Times New Roman"/>
          <w:b/>
          <w:bCs/>
          <w:snapToGrid w:val="0"/>
          <w:lang w:eastAsia="x-none"/>
        </w:rPr>
        <w:t>Ikiklinikinių</w:t>
      </w:r>
      <w:proofErr w:type="spellEnd"/>
      <w:r w:rsidRPr="009E5D5C">
        <w:rPr>
          <w:rFonts w:ascii="Times New Roman" w:eastAsia="Times New Roman" w:hAnsi="Times New Roman" w:cs="Times New Roman"/>
          <w:b/>
          <w:bCs/>
          <w:snapToGrid w:val="0"/>
          <w:lang w:eastAsia="x-none"/>
        </w:rPr>
        <w:t xml:space="preserve"> saugumo tyrimų duomenys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Įprastų farmakologinio saugumo, kartotinių dozių </w:t>
      </w:r>
      <w:proofErr w:type="spellStart"/>
      <w:r w:rsidRPr="009E5D5C">
        <w:rPr>
          <w:rFonts w:ascii="Times New Roman" w:eastAsia="Times New Roman" w:hAnsi="Times New Roman" w:cs="Times New Roman"/>
          <w:snapToGrid w:val="0"/>
        </w:rPr>
        <w:t>toksiškumo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genotoksiškumo</w:t>
      </w:r>
      <w:proofErr w:type="spellEnd"/>
      <w:r w:rsidRPr="009E5D5C">
        <w:rPr>
          <w:rFonts w:ascii="Times New Roman" w:eastAsia="Times New Roman" w:hAnsi="Times New Roman" w:cs="Times New Roman"/>
          <w:snapToGrid w:val="0"/>
        </w:rPr>
        <w:t xml:space="preserve">, galimo </w:t>
      </w:r>
      <w:proofErr w:type="spellStart"/>
      <w:r w:rsidRPr="009E5D5C">
        <w:rPr>
          <w:rFonts w:ascii="Times New Roman" w:eastAsia="Times New Roman" w:hAnsi="Times New Roman" w:cs="Times New Roman"/>
          <w:snapToGrid w:val="0"/>
        </w:rPr>
        <w:t>kancerogeniškumo</w:t>
      </w:r>
      <w:proofErr w:type="spellEnd"/>
      <w:r w:rsidRPr="009E5D5C">
        <w:rPr>
          <w:rFonts w:ascii="Times New Roman" w:eastAsia="Times New Roman" w:hAnsi="Times New Roman" w:cs="Times New Roman"/>
          <w:snapToGrid w:val="0"/>
        </w:rPr>
        <w:t xml:space="preserve"> ir toksinio poveikio reprodukcijai </w:t>
      </w:r>
      <w:proofErr w:type="spellStart"/>
      <w:r w:rsidRPr="009E5D5C">
        <w:rPr>
          <w:rFonts w:ascii="Times New Roman" w:eastAsia="Times New Roman" w:hAnsi="Times New Roman" w:cs="Times New Roman"/>
          <w:snapToGrid w:val="0"/>
        </w:rPr>
        <w:t>ikiklinikinių</w:t>
      </w:r>
      <w:proofErr w:type="spellEnd"/>
      <w:r w:rsidRPr="009E5D5C">
        <w:rPr>
          <w:rFonts w:ascii="Times New Roman" w:eastAsia="Times New Roman" w:hAnsi="Times New Roman" w:cs="Times New Roman"/>
          <w:snapToGrid w:val="0"/>
        </w:rPr>
        <w:t xml:space="preserve"> tyrimų duomenys specifinio pavojaus žmogui nerodo.</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6.</w:t>
      </w:r>
      <w:r w:rsidRPr="009E5D5C">
        <w:rPr>
          <w:rFonts w:ascii="Times New Roman" w:eastAsia="Times New Roman" w:hAnsi="Times New Roman" w:cs="Times New Roman"/>
          <w:b/>
          <w:bCs/>
          <w:snapToGrid w:val="0"/>
          <w:lang w:eastAsia="x-none"/>
        </w:rPr>
        <w:tab/>
        <w:t>FARMACINĖ INFORMACIJA</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6.1</w:t>
      </w:r>
      <w:r w:rsidRPr="009E5D5C">
        <w:rPr>
          <w:rFonts w:ascii="Times New Roman" w:eastAsia="Times New Roman" w:hAnsi="Times New Roman" w:cs="Times New Roman"/>
          <w:b/>
          <w:bCs/>
          <w:snapToGrid w:val="0"/>
          <w:lang w:eastAsia="x-none"/>
        </w:rPr>
        <w:tab/>
        <w:t>Pagalbinių medžiagų sąrašas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u w:val="single"/>
        </w:rPr>
        <w:t>Tabletės šerdis</w:t>
      </w:r>
    </w:p>
    <w:p w:rsidR="009E5D5C" w:rsidRPr="009E5D5C" w:rsidRDefault="009E5D5C" w:rsidP="009E5D5C">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Mikrokristalinė</w:t>
      </w:r>
      <w:proofErr w:type="spellEnd"/>
      <w:r w:rsidRPr="009E5D5C">
        <w:rPr>
          <w:rFonts w:ascii="Times New Roman" w:eastAsia="Times New Roman" w:hAnsi="Times New Roman" w:cs="Times New Roman"/>
        </w:rPr>
        <w:t xml:space="preserve"> celiuliozė</w:t>
      </w:r>
    </w:p>
    <w:p w:rsidR="009E5D5C" w:rsidRPr="009E5D5C" w:rsidRDefault="009E5D5C" w:rsidP="009E5D5C">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Krospovidonas</w:t>
      </w:r>
      <w:proofErr w:type="spellEnd"/>
      <w:r w:rsidRPr="009E5D5C">
        <w:rPr>
          <w:rFonts w:ascii="Times New Roman" w:eastAsia="Times New Roman" w:hAnsi="Times New Roman" w:cs="Times New Roman"/>
        </w:rPr>
        <w:t xml:space="preserve"> A</w:t>
      </w:r>
    </w:p>
    <w:p w:rsidR="009E5D5C" w:rsidRPr="009E5D5C" w:rsidRDefault="009E5D5C" w:rsidP="009E5D5C">
      <w:pPr>
        <w:widowControl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Koloidinis bevandenis silicio oksidas</w:t>
      </w:r>
    </w:p>
    <w:p w:rsidR="009E5D5C" w:rsidRPr="009E5D5C" w:rsidRDefault="009E5D5C" w:rsidP="009E5D5C">
      <w:pPr>
        <w:widowControl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Magnio </w:t>
      </w:r>
      <w:proofErr w:type="spellStart"/>
      <w:r w:rsidRPr="009E5D5C">
        <w:rPr>
          <w:rFonts w:ascii="Times New Roman" w:eastAsia="Times New Roman" w:hAnsi="Times New Roman" w:cs="Times New Roman"/>
        </w:rPr>
        <w:t>stearatas</w:t>
      </w:r>
      <w:proofErr w:type="spellEnd"/>
      <w:r w:rsidRPr="009E5D5C">
        <w:rPr>
          <w:rFonts w:ascii="Times New Roman" w:eastAsia="Times New Roman" w:hAnsi="Times New Roman" w:cs="Times New Roman"/>
        </w:rPr>
        <w:t xml:space="preserve"> (E470b)</w:t>
      </w:r>
    </w:p>
    <w:p w:rsidR="009E5D5C" w:rsidRPr="009E5D5C" w:rsidRDefault="009E5D5C" w:rsidP="009E5D5C">
      <w:pPr>
        <w:widowControl w:val="0"/>
        <w:spacing w:after="0" w:line="240" w:lineRule="auto"/>
        <w:rPr>
          <w:rFonts w:ascii="Times New Roman" w:eastAsia="Times New Roman" w:hAnsi="Times New Roman" w:cs="Times New Roman"/>
        </w:rPr>
      </w:pPr>
    </w:p>
    <w:p w:rsidR="009E5D5C" w:rsidRPr="009E5D5C" w:rsidRDefault="009E5D5C" w:rsidP="009E5D5C">
      <w:pPr>
        <w:widowControl w:val="0"/>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u w:val="single"/>
        </w:rPr>
        <w:t>Tabletės plėvelė</w:t>
      </w:r>
    </w:p>
    <w:p w:rsidR="009E5D5C" w:rsidRPr="009E5D5C" w:rsidRDefault="009E5D5C" w:rsidP="009E5D5C">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Hipromeliozė</w:t>
      </w:r>
      <w:proofErr w:type="spellEnd"/>
    </w:p>
    <w:p w:rsidR="009E5D5C" w:rsidRPr="009E5D5C" w:rsidRDefault="009E5D5C" w:rsidP="009E5D5C">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Makrogolis</w:t>
      </w:r>
      <w:proofErr w:type="spellEnd"/>
      <w:r w:rsidRPr="009E5D5C">
        <w:rPr>
          <w:rFonts w:ascii="Times New Roman" w:eastAsia="Times New Roman" w:hAnsi="Times New Roman" w:cs="Times New Roman"/>
        </w:rPr>
        <w:t xml:space="preserve"> 4000</w:t>
      </w:r>
    </w:p>
    <w:p w:rsidR="009E5D5C" w:rsidRPr="009E5D5C" w:rsidRDefault="009E5D5C" w:rsidP="009E5D5C">
      <w:pPr>
        <w:widowControl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Titano dioksidas (E171)</w:t>
      </w:r>
    </w:p>
    <w:p w:rsidR="009E5D5C" w:rsidRPr="009E5D5C" w:rsidRDefault="009E5D5C" w:rsidP="009E5D5C">
      <w:pPr>
        <w:widowControl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Geltonasis geležies oksidas (E172)</w:t>
      </w:r>
    </w:p>
    <w:p w:rsidR="009E5D5C" w:rsidRPr="009E5D5C" w:rsidRDefault="009E5D5C" w:rsidP="009E5D5C">
      <w:pPr>
        <w:widowControl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Raudonasis geležies oksidas (E172)</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6.2</w:t>
      </w:r>
      <w:r w:rsidRPr="009E5D5C">
        <w:rPr>
          <w:rFonts w:ascii="Times New Roman" w:eastAsia="Times New Roman" w:hAnsi="Times New Roman" w:cs="Times New Roman"/>
          <w:b/>
          <w:bCs/>
          <w:snapToGrid w:val="0"/>
          <w:lang w:eastAsia="x-none"/>
        </w:rPr>
        <w:tab/>
        <w:t>Nesuderinamumas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Duomenys nebūtini.</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6.3</w:t>
      </w:r>
      <w:r w:rsidRPr="009E5D5C">
        <w:rPr>
          <w:rFonts w:ascii="Times New Roman" w:eastAsia="Times New Roman" w:hAnsi="Times New Roman" w:cs="Times New Roman"/>
          <w:b/>
          <w:bCs/>
          <w:snapToGrid w:val="0"/>
          <w:lang w:eastAsia="x-none"/>
        </w:rPr>
        <w:tab/>
        <w:t>Tinkamumo laikas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2</w:t>
      </w:r>
      <w:r w:rsidR="00C17710">
        <w:rPr>
          <w:rFonts w:ascii="Times New Roman" w:eastAsia="Times New Roman" w:hAnsi="Times New Roman" w:cs="Times New Roman"/>
          <w:snapToGrid w:val="0"/>
        </w:rPr>
        <w:t> </w:t>
      </w:r>
      <w:r w:rsidRPr="009E5D5C">
        <w:rPr>
          <w:rFonts w:ascii="Times New Roman" w:eastAsia="Times New Roman" w:hAnsi="Times New Roman" w:cs="Times New Roman"/>
          <w:snapToGrid w:val="0"/>
        </w:rPr>
        <w:t>metai</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6.4</w:t>
      </w:r>
      <w:r w:rsidRPr="009E5D5C">
        <w:rPr>
          <w:rFonts w:ascii="Times New Roman" w:eastAsia="Times New Roman" w:hAnsi="Times New Roman" w:cs="Times New Roman"/>
          <w:b/>
          <w:bCs/>
          <w:snapToGrid w:val="0"/>
          <w:lang w:eastAsia="x-none"/>
        </w:rPr>
        <w:tab/>
        <w:t>Specialios laikymo sąlygos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Šiam vaistiniam preparatui specialių laikymo sąlygų nereikia.</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6.5</w:t>
      </w:r>
      <w:r w:rsidRPr="009E5D5C">
        <w:rPr>
          <w:rFonts w:ascii="Times New Roman" w:eastAsia="Times New Roman" w:hAnsi="Times New Roman" w:cs="Times New Roman"/>
          <w:b/>
          <w:bCs/>
          <w:snapToGrid w:val="0"/>
          <w:lang w:eastAsia="x-none"/>
        </w:rPr>
        <w:tab/>
      </w:r>
      <w:proofErr w:type="spellStart"/>
      <w:r w:rsidRPr="009E5D5C">
        <w:rPr>
          <w:rFonts w:ascii="Times New Roman" w:eastAsia="Times New Roman" w:hAnsi="Times New Roman" w:cs="Times New Roman"/>
          <w:b/>
          <w:bCs/>
          <w:snapToGrid w:val="0"/>
          <w:lang w:eastAsia="x-none"/>
        </w:rPr>
        <w:t>Talpyklės</w:t>
      </w:r>
      <w:proofErr w:type="spellEnd"/>
      <w:r w:rsidRPr="009E5D5C">
        <w:rPr>
          <w:rFonts w:ascii="Times New Roman" w:eastAsia="Times New Roman" w:hAnsi="Times New Roman" w:cs="Times New Roman"/>
          <w:b/>
          <w:bCs/>
          <w:snapToGrid w:val="0"/>
          <w:lang w:eastAsia="x-none"/>
        </w:rPr>
        <w:t xml:space="preserve"> pobūdis ir jos turinys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Lizdinė plokštelė (PVC/PVDC//aliuminio folijos): 2, 4, 8, 12 ir 20 plėvele dengtų tablečių dėžutėje.</w:t>
      </w:r>
    </w:p>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Dalomoji</w:t>
      </w:r>
      <w:proofErr w:type="spellEnd"/>
      <w:r w:rsidRPr="009E5D5C">
        <w:rPr>
          <w:rFonts w:ascii="Times New Roman" w:eastAsia="Times New Roman" w:hAnsi="Times New Roman" w:cs="Times New Roman"/>
          <w:snapToGrid w:val="0"/>
        </w:rPr>
        <w:t xml:space="preserve"> lizdinė plokštelė (PVC/PVDC//aliuminio folijos): 2 x 1, 4 x 1, 8 x 1, 12 x 1 ir 20 x 1 plėvele dengtų tablečių dėžutėje.</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Gali būti tiekiamos ne visų dydžių pakuotės.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bookmarkStart w:id="1" w:name="OLE_LINK1"/>
      <w:r w:rsidRPr="009E5D5C">
        <w:rPr>
          <w:rFonts w:ascii="Times New Roman" w:eastAsia="Times New Roman" w:hAnsi="Times New Roman" w:cs="Times New Roman"/>
          <w:b/>
          <w:bCs/>
          <w:snapToGrid w:val="0"/>
          <w:lang w:eastAsia="x-none"/>
        </w:rPr>
        <w:t>6.6</w:t>
      </w:r>
      <w:r w:rsidRPr="009E5D5C">
        <w:rPr>
          <w:rFonts w:ascii="Times New Roman" w:eastAsia="Times New Roman" w:hAnsi="Times New Roman" w:cs="Times New Roman"/>
          <w:b/>
          <w:bCs/>
          <w:snapToGrid w:val="0"/>
          <w:lang w:eastAsia="x-none"/>
        </w:rPr>
        <w:tab/>
        <w:t>Specialūs reikalavimai atliekoms tvarkyti</w:t>
      </w:r>
    </w:p>
    <w:bookmarkEnd w:id="1"/>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Specialių reikalavimų atliekoms tvarkyti nėra.</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Nesuvartotą vaistinį preparatą ar atliekas reikia tvarkyti laikantis vietinių reikalavimų.</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7.</w:t>
      </w:r>
      <w:r w:rsidRPr="009E5D5C">
        <w:rPr>
          <w:rFonts w:ascii="Times New Roman" w:eastAsia="Times New Roman" w:hAnsi="Times New Roman" w:cs="Times New Roman"/>
          <w:b/>
          <w:bCs/>
          <w:snapToGrid w:val="0"/>
          <w:lang w:eastAsia="x-none"/>
        </w:rPr>
        <w:tab/>
        <w:t>REGISTRUOTOJAS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KRKA, </w:t>
      </w:r>
      <w:proofErr w:type="spellStart"/>
      <w:r w:rsidRPr="009E5D5C">
        <w:rPr>
          <w:rFonts w:ascii="Times New Roman" w:eastAsia="Times New Roman" w:hAnsi="Times New Roman" w:cs="Times New Roman"/>
          <w:snapToGrid w:val="0"/>
        </w:rPr>
        <w:t>d.d</w:t>
      </w:r>
      <w:proofErr w:type="spellEnd"/>
      <w:r w:rsidRPr="009E5D5C">
        <w:rPr>
          <w:rFonts w:ascii="Times New Roman" w:eastAsia="Times New Roman" w:hAnsi="Times New Roman" w:cs="Times New Roman"/>
          <w:snapToGrid w:val="0"/>
        </w:rPr>
        <w:t>., Novo mesto</w:t>
      </w:r>
    </w:p>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Šmarješka</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cesta</w:t>
      </w:r>
      <w:proofErr w:type="spellEnd"/>
      <w:r w:rsidRPr="009E5D5C">
        <w:rPr>
          <w:rFonts w:ascii="Times New Roman" w:eastAsia="Times New Roman" w:hAnsi="Times New Roman" w:cs="Times New Roman"/>
          <w:snapToGrid w:val="0"/>
        </w:rPr>
        <w:t xml:space="preserve"> 6</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8501 Novo mesto</w:t>
      </w:r>
    </w:p>
    <w:p w:rsid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Slovėnija</w:t>
      </w:r>
    </w:p>
    <w:p w:rsidR="006A13C0" w:rsidRDefault="006A13C0" w:rsidP="009E5D5C">
      <w:pPr>
        <w:widowControl w:val="0"/>
        <w:spacing w:after="0" w:line="240" w:lineRule="auto"/>
        <w:rPr>
          <w:rFonts w:ascii="Times New Roman" w:eastAsia="Times New Roman" w:hAnsi="Times New Roman" w:cs="Times New Roman"/>
          <w:snapToGrid w:val="0"/>
        </w:rPr>
      </w:pPr>
    </w:p>
    <w:p w:rsidR="006A13C0" w:rsidRDefault="006A13C0" w:rsidP="009E5D5C">
      <w:pPr>
        <w:widowControl w:val="0"/>
        <w:spacing w:after="0" w:line="240" w:lineRule="auto"/>
        <w:rPr>
          <w:rFonts w:ascii="Times New Roman" w:eastAsia="Times New Roman" w:hAnsi="Times New Roman" w:cs="Times New Roman"/>
          <w:snapToGrid w:val="0"/>
        </w:rPr>
      </w:pPr>
    </w:p>
    <w:p w:rsidR="006A13C0" w:rsidRPr="00754F63" w:rsidRDefault="006A13C0" w:rsidP="006A13C0">
      <w:pPr>
        <w:widowControl w:val="0"/>
        <w:spacing w:after="0" w:line="240" w:lineRule="auto"/>
        <w:ind w:left="567" w:hanging="567"/>
        <w:rPr>
          <w:rFonts w:ascii="Times New Roman" w:eastAsia="Times New Roman" w:hAnsi="Times New Roman" w:cs="Times New Roman"/>
          <w:b/>
          <w:snapToGrid w:val="0"/>
        </w:rPr>
      </w:pPr>
      <w:r w:rsidRPr="00754F63">
        <w:rPr>
          <w:rFonts w:ascii="Times New Roman" w:eastAsia="Times New Roman" w:hAnsi="Times New Roman" w:cs="Times New Roman"/>
          <w:b/>
          <w:snapToGrid w:val="0"/>
        </w:rPr>
        <w:t xml:space="preserve">8. </w:t>
      </w:r>
      <w:r w:rsidRPr="00754F63">
        <w:rPr>
          <w:rFonts w:ascii="Times New Roman" w:eastAsia="Times New Roman" w:hAnsi="Times New Roman" w:cs="Times New Roman"/>
          <w:b/>
          <w:snapToGrid w:val="0"/>
        </w:rPr>
        <w:tab/>
      </w:r>
      <w:r w:rsidRPr="00754F63">
        <w:rPr>
          <w:rFonts w:ascii="Times New Roman" w:eastAsia="Times New Roman" w:hAnsi="Times New Roman" w:cs="Times New Roman"/>
          <w:b/>
          <w:bCs/>
          <w:snapToGrid w:val="0"/>
          <w:lang w:eastAsia="x-none"/>
        </w:rPr>
        <w:t>REGISTRACIJOS PAŽYMĖJIMO NUMERIS (-IAI)</w:t>
      </w:r>
    </w:p>
    <w:p w:rsidR="006A13C0" w:rsidRDefault="006A13C0" w:rsidP="006A13C0">
      <w:pPr>
        <w:widowControl w:val="0"/>
        <w:spacing w:after="0" w:line="240" w:lineRule="auto"/>
        <w:rPr>
          <w:rFonts w:ascii="Times New Roman" w:eastAsia="Times New Roman" w:hAnsi="Times New Roman" w:cs="Times New Roman"/>
        </w:rPr>
      </w:pPr>
    </w:p>
    <w:p w:rsidR="006A13C0" w:rsidRPr="009E5D5C" w:rsidRDefault="006A13C0" w:rsidP="006A13C0">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5 mg</w:t>
      </w:r>
    </w:p>
    <w:p w:rsidR="006A13C0" w:rsidRPr="009E5D5C" w:rsidRDefault="006A13C0" w:rsidP="006A13C0">
      <w:pPr>
        <w:widowControl w:val="0"/>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bCs/>
          <w:u w:val="single"/>
          <w:lang w:eastAsia="sl-SI"/>
        </w:rPr>
        <w:t>Lizdinė plokštelė:</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N2 - LT/1/17/4055/001</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N4 - LT/1/17/4055/002</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N8 - LT/1/17/4055/003</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N12 - LT/1/17/4055/004</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N20 - LT/1/17/4055/005</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u w:val="single"/>
          <w:lang w:eastAsia="sl-SI"/>
        </w:rPr>
      </w:pPr>
      <w:proofErr w:type="spellStart"/>
      <w:r w:rsidRPr="009E5D5C">
        <w:rPr>
          <w:rFonts w:ascii="Times New Roman" w:eastAsia="Times New Roman" w:hAnsi="Times New Roman" w:cs="Times New Roman"/>
          <w:bCs/>
          <w:u w:val="single"/>
          <w:lang w:eastAsia="sl-SI"/>
        </w:rPr>
        <w:t>Dalomoji</w:t>
      </w:r>
      <w:proofErr w:type="spellEnd"/>
      <w:r w:rsidRPr="009E5D5C">
        <w:rPr>
          <w:rFonts w:ascii="Times New Roman" w:eastAsia="Times New Roman" w:hAnsi="Times New Roman" w:cs="Times New Roman"/>
          <w:bCs/>
          <w:u w:val="single"/>
          <w:lang w:eastAsia="sl-SI"/>
        </w:rPr>
        <w:t xml:space="preserve"> lizdinė plokštelė:</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N2x1 - LT/1/17/4055/006</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N4x1 - LT/1/17/4055/007</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N8x1 - LT/1/17/4055/008</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N12x1 - LT/1/17/4055/009</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N20x1 - LT/1/17/4055/010</w:t>
      </w:r>
      <w:r w:rsidRPr="009E5D5C">
        <w:rPr>
          <w:rFonts w:ascii="Times New Roman" w:eastAsia="Times New Roman" w:hAnsi="Times New Roman" w:cs="Times New Roman"/>
          <w:bCs/>
          <w:lang w:eastAsia="sl-SI"/>
        </w:rPr>
        <w:t xml:space="preserve"> </w:t>
      </w:r>
    </w:p>
    <w:p w:rsidR="006A13C0" w:rsidRDefault="006A13C0" w:rsidP="006A13C0">
      <w:pPr>
        <w:widowControl w:val="0"/>
        <w:spacing w:after="0" w:line="240" w:lineRule="auto"/>
        <w:rPr>
          <w:rFonts w:ascii="Times New Roman" w:eastAsia="Times New Roman" w:hAnsi="Times New Roman" w:cs="Times New Roman"/>
          <w:snapToGrid w:val="0"/>
        </w:rPr>
      </w:pPr>
    </w:p>
    <w:p w:rsidR="006A13C0" w:rsidRPr="009E5D5C" w:rsidRDefault="006A13C0" w:rsidP="006A13C0">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10 mg</w:t>
      </w:r>
    </w:p>
    <w:p w:rsidR="006A13C0" w:rsidRPr="009E5D5C" w:rsidRDefault="006A13C0" w:rsidP="006A13C0">
      <w:pPr>
        <w:widowControl w:val="0"/>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bCs/>
          <w:u w:val="single"/>
          <w:lang w:eastAsia="sl-SI"/>
        </w:rPr>
        <w:t>Lizdinė plokštelė:</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N2 - LT/1/17/4055/011</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N4 - LT/1/17/4055/012</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N8 - LT/1/17/4055/013</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N12 - LT/1/17/4055/014</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N20 - LT/1/17/4055/015</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u w:val="single"/>
          <w:lang w:eastAsia="sl-SI"/>
        </w:rPr>
      </w:pPr>
      <w:proofErr w:type="spellStart"/>
      <w:r w:rsidRPr="009E5D5C">
        <w:rPr>
          <w:rFonts w:ascii="Times New Roman" w:eastAsia="Times New Roman" w:hAnsi="Times New Roman" w:cs="Times New Roman"/>
          <w:bCs/>
          <w:u w:val="single"/>
          <w:lang w:eastAsia="sl-SI"/>
        </w:rPr>
        <w:t>Dalomoji</w:t>
      </w:r>
      <w:proofErr w:type="spellEnd"/>
      <w:r w:rsidRPr="009E5D5C">
        <w:rPr>
          <w:rFonts w:ascii="Times New Roman" w:eastAsia="Times New Roman" w:hAnsi="Times New Roman" w:cs="Times New Roman"/>
          <w:bCs/>
          <w:u w:val="single"/>
          <w:lang w:eastAsia="sl-SI"/>
        </w:rPr>
        <w:t xml:space="preserve"> lizdinė plokštelė:</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N2x1 - LT/1/17/4055/016</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N4x1 - LT/1/17/4055/017</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N8x1 - LT/1/17/4055/018</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N12x1 - LT/1/17/4055/019</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N20x1 - LT/1/17/4055/020</w:t>
      </w:r>
      <w:r w:rsidRPr="009E5D5C">
        <w:rPr>
          <w:rFonts w:ascii="Times New Roman" w:eastAsia="Times New Roman" w:hAnsi="Times New Roman" w:cs="Times New Roman"/>
          <w:bCs/>
          <w:lang w:eastAsia="sl-SI"/>
        </w:rPr>
        <w:t xml:space="preserve"> </w:t>
      </w:r>
    </w:p>
    <w:p w:rsidR="006A13C0" w:rsidRDefault="006A13C0" w:rsidP="006A13C0">
      <w:pPr>
        <w:widowControl w:val="0"/>
        <w:spacing w:after="0" w:line="240" w:lineRule="auto"/>
        <w:rPr>
          <w:rFonts w:ascii="Times New Roman" w:eastAsia="Times New Roman" w:hAnsi="Times New Roman" w:cs="Times New Roman"/>
          <w:snapToGrid w:val="0"/>
        </w:rPr>
      </w:pPr>
    </w:p>
    <w:p w:rsidR="006A13C0" w:rsidRPr="009E5D5C" w:rsidRDefault="006A13C0" w:rsidP="006A13C0">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20 mg</w:t>
      </w:r>
    </w:p>
    <w:p w:rsidR="006A13C0" w:rsidRPr="009E5D5C" w:rsidRDefault="006A13C0" w:rsidP="006A13C0">
      <w:pPr>
        <w:widowControl w:val="0"/>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bCs/>
          <w:u w:val="single"/>
          <w:lang w:eastAsia="sl-SI"/>
        </w:rPr>
        <w:t>Lizdinė plokštelė:</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N2 - LT/1/17/4055/021</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N4 - LT/1/17/4055/022</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N8 - LT/1/17/4055/023</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N12 - LT/1/17/4055/024</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N20 - LT/1/17/4055/025</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u w:val="single"/>
          <w:lang w:eastAsia="sl-SI"/>
        </w:rPr>
      </w:pPr>
      <w:proofErr w:type="spellStart"/>
      <w:r w:rsidRPr="009E5D5C">
        <w:rPr>
          <w:rFonts w:ascii="Times New Roman" w:eastAsia="Times New Roman" w:hAnsi="Times New Roman" w:cs="Times New Roman"/>
          <w:bCs/>
          <w:u w:val="single"/>
          <w:lang w:eastAsia="sl-SI"/>
        </w:rPr>
        <w:t>Dalomoji</w:t>
      </w:r>
      <w:proofErr w:type="spellEnd"/>
      <w:r w:rsidRPr="009E5D5C">
        <w:rPr>
          <w:rFonts w:ascii="Times New Roman" w:eastAsia="Times New Roman" w:hAnsi="Times New Roman" w:cs="Times New Roman"/>
          <w:bCs/>
          <w:u w:val="single"/>
          <w:lang w:eastAsia="sl-SI"/>
        </w:rPr>
        <w:t xml:space="preserve"> lizdinė plokštelė:</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N2x1 - LT/1/17/4055/026</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N4x1 - LT/1/17/4055/027</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N8x1 - LT/1/17/4055/028</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N12x1 - LT/1/17/4055/029</w:t>
      </w:r>
      <w:r w:rsidRPr="009E5D5C">
        <w:rPr>
          <w:rFonts w:ascii="Times New Roman" w:eastAsia="Times New Roman" w:hAnsi="Times New Roman" w:cs="Times New Roman"/>
          <w:bCs/>
          <w:lang w:eastAsia="sl-SI"/>
        </w:rPr>
        <w:t xml:space="preserve"> </w:t>
      </w:r>
    </w:p>
    <w:p w:rsidR="006A13C0" w:rsidRPr="009E5D5C" w:rsidRDefault="006A13C0" w:rsidP="006A13C0">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lastRenderedPageBreak/>
        <w:t>N20x1 - LT/1/17/4055/030</w:t>
      </w:r>
      <w:r w:rsidRPr="009E5D5C">
        <w:rPr>
          <w:rFonts w:ascii="Times New Roman" w:eastAsia="Times New Roman" w:hAnsi="Times New Roman" w:cs="Times New Roman"/>
          <w:bCs/>
          <w:lang w:eastAsia="sl-SI"/>
        </w:rPr>
        <w:t xml:space="preserve"> </w:t>
      </w:r>
    </w:p>
    <w:p w:rsidR="006A13C0" w:rsidRPr="009E5D5C" w:rsidRDefault="006A13C0"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bookmarkStart w:id="2" w:name="_GoBack"/>
      <w:bookmarkEnd w:id="2"/>
      <w:r w:rsidRPr="009E5D5C">
        <w:rPr>
          <w:rFonts w:ascii="Times New Roman" w:eastAsia="Times New Roman" w:hAnsi="Times New Roman" w:cs="Times New Roman"/>
          <w:b/>
          <w:bCs/>
          <w:snapToGrid w:val="0"/>
          <w:lang w:eastAsia="x-none"/>
        </w:rPr>
        <w:t>9.</w:t>
      </w:r>
      <w:r w:rsidRPr="009E5D5C">
        <w:rPr>
          <w:rFonts w:ascii="Times New Roman" w:eastAsia="Times New Roman" w:hAnsi="Times New Roman" w:cs="Times New Roman"/>
          <w:b/>
          <w:bCs/>
          <w:snapToGrid w:val="0"/>
          <w:lang w:eastAsia="x-none"/>
        </w:rPr>
        <w:tab/>
        <w:t>REGISTRAVIMO / PERREGISTRAVIMO DATA</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Registravimo data </w:t>
      </w:r>
      <w:r w:rsidR="006D3067">
        <w:rPr>
          <w:rFonts w:ascii="Times New Roman" w:eastAsia="Times New Roman" w:hAnsi="Times New Roman" w:cs="Times New Roman"/>
          <w:snapToGrid w:val="0"/>
          <w:lang w:eastAsia="sl-SI"/>
        </w:rPr>
        <w:t xml:space="preserve">2017 m. kovo </w:t>
      </w:r>
      <w:r w:rsidRPr="009E5D5C">
        <w:rPr>
          <w:rFonts w:ascii="Times New Roman" w:eastAsia="Times New Roman" w:hAnsi="Times New Roman" w:cs="Times New Roman"/>
          <w:snapToGrid w:val="0"/>
          <w:lang w:eastAsia="sl-SI"/>
        </w:rPr>
        <w:t xml:space="preserve"> 9 d.</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10.</w:t>
      </w:r>
      <w:r w:rsidRPr="009E5D5C">
        <w:rPr>
          <w:rFonts w:ascii="Times New Roman" w:eastAsia="Times New Roman" w:hAnsi="Times New Roman" w:cs="Times New Roman"/>
          <w:b/>
          <w:bCs/>
          <w:snapToGrid w:val="0"/>
          <w:lang w:eastAsia="x-none"/>
        </w:rPr>
        <w:tab/>
        <w:t>TEKSTO PERŽIŪROS DATA</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6D3067" w:rsidP="009E5D5C">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2021 m. balandžio 12 d.</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954"/>
          <w:tab w:val="left" w:pos="6237"/>
          <w:tab w:val="left" w:pos="6663"/>
          <w:tab w:val="left" w:pos="6946"/>
        </w:tabs>
        <w:spacing w:after="0" w:line="240" w:lineRule="auto"/>
        <w:rPr>
          <w:rFonts w:ascii="Times New Roman" w:eastAsia="SimSun" w:hAnsi="Times New Roman" w:cs="Times New Roman"/>
        </w:rPr>
      </w:pPr>
      <w:r w:rsidRPr="009E5D5C">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9E5D5C">
        <w:rPr>
          <w:rFonts w:ascii="Times New Roman" w:eastAsia="SimSun" w:hAnsi="Times New Roman" w:cs="Times New Roman"/>
          <w:i/>
        </w:rPr>
        <w:t xml:space="preserve"> </w:t>
      </w:r>
      <w:hyperlink r:id="rId8" w:history="1">
        <w:r w:rsidRPr="009E5D5C">
          <w:rPr>
            <w:rFonts w:ascii="Times New Roman" w:eastAsia="SimSun" w:hAnsi="Times New Roman" w:cs="Times New Roman"/>
            <w:color w:val="0000FF"/>
            <w:u w:val="single"/>
          </w:rPr>
          <w:t>http://www.vvkt.lt</w:t>
        </w:r>
      </w:hyperlink>
    </w:p>
    <w:p w:rsidR="009E5D5C" w:rsidRPr="009E5D5C" w:rsidRDefault="009E5D5C" w:rsidP="009E5D5C">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rsidR="009E5D5C" w:rsidRPr="009E5D5C" w:rsidRDefault="009E5D5C" w:rsidP="009E5D5C">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rsidR="009E5D5C" w:rsidRPr="009E5D5C" w:rsidRDefault="009E5D5C" w:rsidP="009E5D5C">
      <w:pPr>
        <w:widowControl w:val="0"/>
        <w:tabs>
          <w:tab w:val="left" w:pos="4962"/>
        </w:tabs>
        <w:spacing w:after="0" w:line="240" w:lineRule="auto"/>
        <w:rPr>
          <w:rFonts w:ascii="Times New Roman" w:eastAsia="SimSun" w:hAnsi="Times New Roman" w:cs="Times New Roman"/>
        </w:rPr>
      </w:pPr>
      <w:r w:rsidRPr="009E5D5C">
        <w:rPr>
          <w:rFonts w:ascii="Times New Roman" w:eastAsia="SimSun" w:hAnsi="Times New Roman" w:cs="Times New Roman"/>
        </w:rPr>
        <w:br w:type="page"/>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II PRIEDAS</w:t>
      </w:r>
    </w:p>
    <w:p w:rsidR="009E5D5C" w:rsidRPr="009E5D5C" w:rsidRDefault="009E5D5C" w:rsidP="009E5D5C">
      <w:pPr>
        <w:widowControl w:val="0"/>
        <w:tabs>
          <w:tab w:val="left" w:pos="567"/>
        </w:tabs>
        <w:spacing w:after="0" w:line="240" w:lineRule="auto"/>
        <w:ind w:left="1701" w:right="1416" w:hanging="567"/>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center"/>
        <w:rPr>
          <w:rFonts w:ascii="Times New Roman" w:eastAsia="Times New Roman" w:hAnsi="Times New Roman" w:cs="Times New Roman"/>
          <w:i/>
          <w:snapToGrid w:val="0"/>
        </w:rPr>
      </w:pPr>
      <w:r w:rsidRPr="009E5D5C">
        <w:rPr>
          <w:rFonts w:ascii="Times New Roman" w:eastAsia="Times New Roman" w:hAnsi="Times New Roman" w:cs="Times New Roman"/>
          <w:b/>
          <w:snapToGrid w:val="0"/>
        </w:rPr>
        <w:t>REGISTRACIJOS SĄLYGOS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1701"/>
        </w:tabs>
        <w:spacing w:after="0" w:line="240" w:lineRule="auto"/>
        <w:ind w:left="1701" w:right="567" w:hanging="567"/>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A.</w:t>
      </w:r>
      <w:r w:rsidRPr="009E5D5C">
        <w:rPr>
          <w:rFonts w:ascii="Times New Roman" w:eastAsia="Times New Roman" w:hAnsi="Times New Roman" w:cs="Times New Roman"/>
          <w:b/>
          <w:snapToGrid w:val="0"/>
        </w:rPr>
        <w:tab/>
        <w:t>GAMINTOJAS (-AI), ATSAKINGAS (-I) UŽ SERIJŲ IŠLEIDIMĄ</w:t>
      </w:r>
    </w:p>
    <w:p w:rsidR="009E5D5C" w:rsidRPr="009E5D5C" w:rsidRDefault="009E5D5C" w:rsidP="009E5D5C">
      <w:pPr>
        <w:widowControl w:val="0"/>
        <w:tabs>
          <w:tab w:val="left" w:pos="1701"/>
        </w:tabs>
        <w:spacing w:after="0" w:line="240" w:lineRule="auto"/>
        <w:ind w:left="567" w:right="567" w:hanging="567"/>
        <w:rPr>
          <w:rFonts w:ascii="Times New Roman" w:eastAsia="Times New Roman" w:hAnsi="Times New Roman" w:cs="Times New Roman"/>
          <w:snapToGrid w:val="0"/>
        </w:rPr>
      </w:pPr>
    </w:p>
    <w:p w:rsidR="009E5D5C" w:rsidRPr="009E5D5C" w:rsidRDefault="009E5D5C" w:rsidP="009E5D5C">
      <w:pPr>
        <w:widowControl w:val="0"/>
        <w:tabs>
          <w:tab w:val="left" w:pos="1701"/>
        </w:tabs>
        <w:spacing w:after="0" w:line="240" w:lineRule="auto"/>
        <w:ind w:left="1701" w:right="567" w:hanging="567"/>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B.</w:t>
      </w:r>
      <w:r w:rsidRPr="009E5D5C">
        <w:rPr>
          <w:rFonts w:ascii="Times New Roman" w:eastAsia="Times New Roman" w:hAnsi="Times New Roman" w:cs="Times New Roman"/>
          <w:b/>
          <w:snapToGrid w:val="0"/>
        </w:rPr>
        <w:tab/>
        <w:t>TIEKIMO IR VARTOJIMO SĄLYGOS AR APRIBOJIMAI</w:t>
      </w:r>
    </w:p>
    <w:p w:rsidR="009E5D5C" w:rsidRPr="009E5D5C" w:rsidRDefault="009E5D5C" w:rsidP="009E5D5C">
      <w:pPr>
        <w:widowControl w:val="0"/>
        <w:tabs>
          <w:tab w:val="left" w:pos="567"/>
        </w:tabs>
        <w:spacing w:after="0" w:line="240" w:lineRule="auto"/>
        <w:ind w:right="-1"/>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ind w:left="567" w:hanging="567"/>
        <w:rPr>
          <w:rFonts w:ascii="Times New Roman" w:eastAsia="Times New Roman" w:hAnsi="Times New Roman" w:cs="Times New Roman"/>
          <w:b/>
          <w:snapToGrid w:val="0"/>
        </w:rPr>
      </w:pPr>
      <w:r w:rsidRPr="009E5D5C">
        <w:rPr>
          <w:rFonts w:ascii="Times New Roman" w:eastAsia="Times New Roman" w:hAnsi="Times New Roman" w:cs="Times New Roman"/>
          <w:snapToGrid w:val="0"/>
        </w:rPr>
        <w:br w:type="page"/>
      </w:r>
      <w:r w:rsidRPr="009E5D5C">
        <w:rPr>
          <w:rFonts w:ascii="Times New Roman" w:eastAsia="Times New Roman" w:hAnsi="Times New Roman" w:cs="Times New Roman"/>
          <w:b/>
          <w:snapToGrid w:val="0"/>
        </w:rPr>
        <w:lastRenderedPageBreak/>
        <w:t>A.</w:t>
      </w:r>
      <w:r w:rsidRPr="009E5D5C">
        <w:rPr>
          <w:rFonts w:ascii="Times New Roman" w:eastAsia="Times New Roman" w:hAnsi="Times New Roman" w:cs="Times New Roman"/>
          <w:b/>
          <w:snapToGrid w:val="0"/>
        </w:rPr>
        <w:tab/>
        <w:t>GAMINTOJAS (-AI), ATSAKINGAS (-I) UŽ SERIJŲ IŠLEIDIMĄ</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rPr>
          <w:rFonts w:ascii="Times New Roman" w:eastAsia="Times New Roman" w:hAnsi="Times New Roman" w:cs="Times New Roman"/>
          <w:snapToGrid w:val="0"/>
        </w:rPr>
      </w:pPr>
      <w:r w:rsidRPr="009E5D5C">
        <w:rPr>
          <w:rFonts w:ascii="Times New Roman" w:eastAsia="Times New Roman" w:hAnsi="Times New Roman" w:cs="Times New Roman"/>
          <w:snapToGrid w:val="0"/>
          <w:u w:val="single"/>
        </w:rPr>
        <w:t>Gamintojo (-ų), atsakingo (-ų) už serijų išleidimą, pavadinimas (-ai) ir adresas (-ai)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KRKA, </w:t>
      </w:r>
      <w:proofErr w:type="spellStart"/>
      <w:r w:rsidRPr="009E5D5C">
        <w:rPr>
          <w:rFonts w:ascii="Times New Roman" w:eastAsia="Times New Roman" w:hAnsi="Times New Roman" w:cs="Times New Roman"/>
          <w:snapToGrid w:val="0"/>
        </w:rPr>
        <w:t>d.d</w:t>
      </w:r>
      <w:proofErr w:type="spellEnd"/>
      <w:r w:rsidRPr="009E5D5C">
        <w:rPr>
          <w:rFonts w:ascii="Times New Roman" w:eastAsia="Times New Roman" w:hAnsi="Times New Roman" w:cs="Times New Roman"/>
          <w:snapToGrid w:val="0"/>
        </w:rPr>
        <w:t xml:space="preserve">., </w:t>
      </w:r>
      <w:r w:rsidRPr="009E5D5C">
        <w:rPr>
          <w:rFonts w:ascii="Times New Roman" w:eastAsia="Times New Roman" w:hAnsi="Times New Roman" w:cs="Times New Roman"/>
          <w:lang w:val="sl-SI" w:eastAsia="sl-SI"/>
        </w:rPr>
        <w:t>Novo mesto</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Šmarješka cesta 6</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8501 Novo mesto</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Slovėnija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arba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TAD Pharma GmbH</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 xml:space="preserve">Heinz Lohmann </w:t>
      </w:r>
      <w:r w:rsidRPr="009E5D5C">
        <w:rPr>
          <w:rFonts w:ascii="Times New Roman" w:eastAsia="Times New Roman" w:hAnsi="Times New Roman" w:cs="Times New Roman"/>
          <w:lang w:val="sl-SI" w:eastAsia="lt-LT"/>
        </w:rPr>
        <w:t>Straße</w:t>
      </w:r>
      <w:r w:rsidRPr="009E5D5C">
        <w:rPr>
          <w:rFonts w:ascii="Times New Roman" w:eastAsia="Times New Roman" w:hAnsi="Times New Roman" w:cs="Times New Roman"/>
          <w:lang w:val="sl-SI" w:eastAsia="sl-SI"/>
        </w:rPr>
        <w:t xml:space="preserve"> 5</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27472 Cuxhaven</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Vokietija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Su pakuote pateikiamame lapelyje nurodomas gamintojo, atsakingo už konkrečios serijos išleidimą, pavadinimas ir adresas.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b/>
          <w:snapToGrid w:val="0"/>
        </w:rPr>
        <w:t>B.</w:t>
      </w:r>
      <w:r w:rsidRPr="009E5D5C">
        <w:rPr>
          <w:rFonts w:ascii="Times New Roman" w:eastAsia="Times New Roman" w:hAnsi="Times New Roman" w:cs="Times New Roman"/>
          <w:b/>
          <w:snapToGrid w:val="0"/>
        </w:rPr>
        <w:tab/>
        <w:t>TIEKIMO IR VARTOJIMO SĄLYGOS AR APRIBOJIMAI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Receptinis vaistinis preparatas.</w:t>
      </w:r>
    </w:p>
    <w:p w:rsidR="009E5D5C" w:rsidRPr="009E5D5C" w:rsidRDefault="009E5D5C" w:rsidP="009E5D5C">
      <w:pPr>
        <w:widowControl w:val="0"/>
        <w:tabs>
          <w:tab w:val="left" w:pos="4962"/>
        </w:tabs>
        <w:spacing w:after="0" w:line="240" w:lineRule="auto"/>
        <w:rPr>
          <w:rFonts w:ascii="Times New Roman" w:eastAsia="SimSun" w:hAnsi="Times New Roman" w:cs="Times New Roman"/>
          <w:color w:val="000000"/>
        </w:rPr>
      </w:pPr>
      <w:r w:rsidRPr="009E5D5C">
        <w:rPr>
          <w:rFonts w:ascii="Times New Roman" w:eastAsia="SimSun" w:hAnsi="Times New Roman" w:cs="Times New Roman"/>
          <w:b/>
        </w:rPr>
        <w:br w:type="page"/>
      </w:r>
    </w:p>
    <w:p w:rsidR="009E5D5C" w:rsidRPr="009E5D5C" w:rsidRDefault="009E5D5C" w:rsidP="009E5D5C">
      <w:pPr>
        <w:widowControl w:val="0"/>
        <w:tabs>
          <w:tab w:val="left" w:pos="567"/>
        </w:tabs>
        <w:spacing w:after="0" w:line="240" w:lineRule="auto"/>
        <w:ind w:right="566"/>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9E5D5C">
        <w:rPr>
          <w:rFonts w:ascii="Times New Roman" w:eastAsia="Times New Roman" w:hAnsi="Times New Roman" w:cs="Times New Roman"/>
          <w:b/>
          <w:bCs/>
          <w:iCs/>
          <w:snapToGrid w:val="0"/>
          <w:lang w:eastAsia="x-none"/>
        </w:rPr>
        <w:t>III PRIEDAS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9E5D5C">
        <w:rPr>
          <w:rFonts w:ascii="Times New Roman" w:eastAsia="Times New Roman" w:hAnsi="Times New Roman" w:cs="Times New Roman"/>
          <w:b/>
          <w:bCs/>
          <w:iCs/>
          <w:snapToGrid w:val="0"/>
          <w:lang w:eastAsia="x-none"/>
        </w:rPr>
        <w:t>ŽENKLINIMAS IR PAKUOTĖS LAPELIS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br w:type="page"/>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9E5D5C">
        <w:rPr>
          <w:rFonts w:ascii="Times New Roman" w:eastAsia="Times New Roman" w:hAnsi="Times New Roman" w:cs="Times New Roman"/>
          <w:b/>
          <w:bCs/>
          <w:iCs/>
          <w:snapToGrid w:val="0"/>
          <w:lang w:eastAsia="x-none"/>
        </w:rPr>
        <w:t>A. ŽENKLINIMAS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br w:type="page"/>
      </w: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lastRenderedPageBreak/>
        <w:t>INFORMACIJA ANT IŠORINĖS PAKUOTĖS</w:t>
      </w: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LIZDINIŲ PLOKŠTELIŲ DĖŽUTĖ</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1.</w:t>
      </w:r>
      <w:r w:rsidRPr="009E5D5C">
        <w:rPr>
          <w:rFonts w:ascii="Times New Roman" w:eastAsia="Times New Roman" w:hAnsi="Times New Roman" w:cs="Times New Roman"/>
          <w:b/>
          <w:snapToGrid w:val="0"/>
        </w:rPr>
        <w:tab/>
      </w:r>
      <w:r w:rsidRPr="009E5D5C">
        <w:rPr>
          <w:rFonts w:ascii="Times New Roman" w:eastAsia="Times New Roman" w:hAnsi="Times New Roman" w:cs="Times New Roman"/>
          <w:b/>
          <w:caps/>
          <w:snapToGrid w:val="0"/>
        </w:rPr>
        <w:t>VAISTINIO</w:t>
      </w:r>
      <w:r w:rsidRPr="009E5D5C">
        <w:rPr>
          <w:rFonts w:ascii="Times New Roman" w:eastAsia="Times New Roman" w:hAnsi="Times New Roman" w:cs="Times New Roman"/>
          <w:b/>
          <w:snapToGrid w:val="0"/>
        </w:rPr>
        <w:t xml:space="preserve"> PREPARATO PAVADINIMAS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5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highlight w:val="lightGray"/>
        </w:rPr>
      </w:pPr>
      <w:proofErr w:type="spellStart"/>
      <w:r w:rsidRPr="009E5D5C">
        <w:rPr>
          <w:rFonts w:ascii="Times New Roman" w:eastAsia="Times New Roman" w:hAnsi="Times New Roman" w:cs="Times New Roman"/>
          <w:highlight w:val="lightGray"/>
        </w:rPr>
        <w:t>Viavardis</w:t>
      </w:r>
      <w:proofErr w:type="spellEnd"/>
      <w:r w:rsidRPr="009E5D5C">
        <w:rPr>
          <w:rFonts w:ascii="Times New Roman" w:eastAsia="Times New Roman" w:hAnsi="Times New Roman" w:cs="Times New Roman"/>
          <w:highlight w:val="lightGray"/>
        </w:rPr>
        <w:t xml:space="preserve"> 10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highlight w:val="lightGray"/>
        </w:rPr>
        <w:t>Viavardis</w:t>
      </w:r>
      <w:proofErr w:type="spellEnd"/>
      <w:r w:rsidRPr="009E5D5C">
        <w:rPr>
          <w:rFonts w:ascii="Times New Roman" w:eastAsia="Times New Roman" w:hAnsi="Times New Roman" w:cs="Times New Roman"/>
          <w:highlight w:val="lightGray"/>
        </w:rPr>
        <w:t xml:space="preserve"> 20 mg plėvele dengtos tabletės</w:t>
      </w:r>
      <w:r w:rsidRPr="009E5D5C">
        <w:rPr>
          <w:rFonts w:ascii="Times New Roman" w:eastAsia="Times New Roman" w:hAnsi="Times New Roman" w:cs="Times New Roman"/>
        </w:rPr>
        <w:t xml:space="preserve"> </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6C0823" w:rsidP="009E5D5C">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w:t>
      </w:r>
      <w:r w:rsidR="009E5D5C" w:rsidRPr="009E5D5C">
        <w:rPr>
          <w:rFonts w:ascii="Times New Roman" w:eastAsia="Times New Roman" w:hAnsi="Times New Roman" w:cs="Times New Roman"/>
          <w:snapToGrid w:val="0"/>
        </w:rPr>
        <w:t>ardenafilum</w:t>
      </w:r>
      <w:proofErr w:type="spellEnd"/>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2.</w:t>
      </w:r>
      <w:r w:rsidRPr="009E5D5C">
        <w:rPr>
          <w:rFonts w:ascii="Times New Roman" w:eastAsia="Times New Roman" w:hAnsi="Times New Roman" w:cs="Times New Roman"/>
          <w:b/>
          <w:snapToGrid w:val="0"/>
        </w:rPr>
        <w:tab/>
        <w:t>VEIKLIOJI (-IOS) MEDŽIAGA (-OS) IR JOS (-Ų) KIEKIS (-IAI)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Kiekvienoje plėvele dengtoje tabletėje yra 5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hidrochlorido </w:t>
      </w:r>
      <w:proofErr w:type="spellStart"/>
      <w:r w:rsidRPr="009E5D5C">
        <w:rPr>
          <w:rFonts w:ascii="Times New Roman" w:eastAsia="Times New Roman" w:hAnsi="Times New Roman" w:cs="Times New Roman"/>
        </w:rPr>
        <w:t>trihidrato</w:t>
      </w:r>
      <w:proofErr w:type="spellEnd"/>
      <w:r w:rsidRPr="009E5D5C">
        <w:rPr>
          <w:rFonts w:ascii="Times New Roman" w:eastAsia="Times New Roman" w:hAnsi="Times New Roman" w:cs="Times New Roman"/>
        </w:rPr>
        <w:t xml:space="preserve"> pavidalu).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highlight w:val="lightGray"/>
        </w:rPr>
      </w:pPr>
      <w:r w:rsidRPr="009E5D5C">
        <w:rPr>
          <w:rFonts w:ascii="Times New Roman" w:eastAsia="Times New Roman" w:hAnsi="Times New Roman" w:cs="Times New Roman"/>
          <w:highlight w:val="lightGray"/>
        </w:rPr>
        <w:t xml:space="preserve">Kiekvienoje plėvele dengtoje tabletėje yra 10 mg </w:t>
      </w:r>
      <w:proofErr w:type="spellStart"/>
      <w:r w:rsidRPr="009E5D5C">
        <w:rPr>
          <w:rFonts w:ascii="Times New Roman" w:eastAsia="Times New Roman" w:hAnsi="Times New Roman" w:cs="Times New Roman"/>
          <w:highlight w:val="lightGray"/>
        </w:rPr>
        <w:t>vardenafilio</w:t>
      </w:r>
      <w:proofErr w:type="spellEnd"/>
      <w:r w:rsidRPr="009E5D5C">
        <w:rPr>
          <w:rFonts w:ascii="Times New Roman" w:eastAsia="Times New Roman" w:hAnsi="Times New Roman" w:cs="Times New Roman"/>
          <w:highlight w:val="lightGray"/>
        </w:rPr>
        <w:t xml:space="preserve"> (</w:t>
      </w:r>
      <w:proofErr w:type="spellStart"/>
      <w:r w:rsidRPr="009E5D5C">
        <w:rPr>
          <w:rFonts w:ascii="Times New Roman" w:eastAsia="Times New Roman" w:hAnsi="Times New Roman" w:cs="Times New Roman"/>
          <w:highlight w:val="lightGray"/>
        </w:rPr>
        <w:t>vardenafilio</w:t>
      </w:r>
      <w:proofErr w:type="spellEnd"/>
      <w:r w:rsidRPr="009E5D5C">
        <w:rPr>
          <w:rFonts w:ascii="Times New Roman" w:eastAsia="Times New Roman" w:hAnsi="Times New Roman" w:cs="Times New Roman"/>
          <w:highlight w:val="lightGray"/>
        </w:rPr>
        <w:t xml:space="preserve"> hidrochlorido </w:t>
      </w:r>
      <w:proofErr w:type="spellStart"/>
      <w:r w:rsidRPr="009E5D5C">
        <w:rPr>
          <w:rFonts w:ascii="Times New Roman" w:eastAsia="Times New Roman" w:hAnsi="Times New Roman" w:cs="Times New Roman"/>
          <w:highlight w:val="lightGray"/>
        </w:rPr>
        <w:t>trihidrato</w:t>
      </w:r>
      <w:proofErr w:type="spellEnd"/>
      <w:r w:rsidRPr="009E5D5C">
        <w:rPr>
          <w:rFonts w:ascii="Times New Roman" w:eastAsia="Times New Roman" w:hAnsi="Times New Roman" w:cs="Times New Roman"/>
          <w:highlight w:val="lightGray"/>
        </w:rPr>
        <w:t xml:space="preserve"> pavidalu).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highlight w:val="lightGray"/>
        </w:rPr>
        <w:t xml:space="preserve">Kiekvienoje plėvele dengtoje tabletėje yra 20 mg </w:t>
      </w:r>
      <w:proofErr w:type="spellStart"/>
      <w:r w:rsidRPr="009E5D5C">
        <w:rPr>
          <w:rFonts w:ascii="Times New Roman" w:eastAsia="Times New Roman" w:hAnsi="Times New Roman" w:cs="Times New Roman"/>
          <w:highlight w:val="lightGray"/>
        </w:rPr>
        <w:t>vardenafilio</w:t>
      </w:r>
      <w:proofErr w:type="spellEnd"/>
      <w:r w:rsidRPr="009E5D5C">
        <w:rPr>
          <w:rFonts w:ascii="Times New Roman" w:eastAsia="Times New Roman" w:hAnsi="Times New Roman" w:cs="Times New Roman"/>
          <w:highlight w:val="lightGray"/>
        </w:rPr>
        <w:t xml:space="preserve"> (</w:t>
      </w:r>
      <w:proofErr w:type="spellStart"/>
      <w:r w:rsidRPr="009E5D5C">
        <w:rPr>
          <w:rFonts w:ascii="Times New Roman" w:eastAsia="Times New Roman" w:hAnsi="Times New Roman" w:cs="Times New Roman"/>
          <w:highlight w:val="lightGray"/>
        </w:rPr>
        <w:t>vardenafilio</w:t>
      </w:r>
      <w:proofErr w:type="spellEnd"/>
      <w:r w:rsidRPr="009E5D5C">
        <w:rPr>
          <w:rFonts w:ascii="Times New Roman" w:eastAsia="Times New Roman" w:hAnsi="Times New Roman" w:cs="Times New Roman"/>
          <w:highlight w:val="lightGray"/>
        </w:rPr>
        <w:t xml:space="preserve"> hidrochlorido </w:t>
      </w:r>
      <w:proofErr w:type="spellStart"/>
      <w:r w:rsidRPr="009E5D5C">
        <w:rPr>
          <w:rFonts w:ascii="Times New Roman" w:eastAsia="Times New Roman" w:hAnsi="Times New Roman" w:cs="Times New Roman"/>
          <w:highlight w:val="lightGray"/>
        </w:rPr>
        <w:t>trihidrato</w:t>
      </w:r>
      <w:proofErr w:type="spellEnd"/>
      <w:r w:rsidRPr="009E5D5C">
        <w:rPr>
          <w:rFonts w:ascii="Times New Roman" w:eastAsia="Times New Roman" w:hAnsi="Times New Roman" w:cs="Times New Roman"/>
          <w:highlight w:val="lightGray"/>
        </w:rPr>
        <w:t xml:space="preserve"> pavidalu).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3.</w:t>
      </w:r>
      <w:r w:rsidRPr="009E5D5C">
        <w:rPr>
          <w:rFonts w:ascii="Times New Roman" w:eastAsia="Times New Roman" w:hAnsi="Times New Roman" w:cs="Times New Roman"/>
          <w:b/>
          <w:snapToGrid w:val="0"/>
        </w:rPr>
        <w:tab/>
        <w:t>PAGALBINIŲ MEDŽIAGŲ SĄRAŠAS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4.</w:t>
      </w:r>
      <w:r w:rsidRPr="009E5D5C">
        <w:rPr>
          <w:rFonts w:ascii="Times New Roman" w:eastAsia="Times New Roman" w:hAnsi="Times New Roman" w:cs="Times New Roman"/>
          <w:b/>
          <w:snapToGrid w:val="0"/>
        </w:rPr>
        <w:tab/>
        <w:t>FARMACINĖ FORMA IR KIEKIS PAKUOTĖJE</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highlight w:val="lightGray"/>
        </w:rPr>
        <w:t>Plėvele dengta tabletė</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2 </w:t>
      </w:r>
      <w:r w:rsidRPr="009E5D5C">
        <w:rPr>
          <w:rFonts w:ascii="Times New Roman" w:eastAsia="Times New Roman" w:hAnsi="Times New Roman" w:cs="Times New Roman"/>
        </w:rPr>
        <w:t>plėvele dengtos tabletės</w:t>
      </w:r>
    </w:p>
    <w:p w:rsidR="009E5D5C" w:rsidRPr="009E5D5C" w:rsidRDefault="009E5D5C" w:rsidP="009E5D5C">
      <w:pPr>
        <w:widowControl w:val="0"/>
        <w:spacing w:after="0" w:line="240" w:lineRule="auto"/>
        <w:rPr>
          <w:rFonts w:ascii="Times New Roman" w:eastAsia="Times New Roman" w:hAnsi="Times New Roman" w:cs="Times New Roman"/>
          <w:snapToGrid w:val="0"/>
          <w:highlight w:val="lightGray"/>
        </w:rPr>
      </w:pPr>
      <w:r w:rsidRPr="009E5D5C">
        <w:rPr>
          <w:rFonts w:ascii="Times New Roman" w:eastAsia="Times New Roman" w:hAnsi="Times New Roman" w:cs="Times New Roman"/>
          <w:snapToGrid w:val="0"/>
          <w:highlight w:val="lightGray"/>
        </w:rPr>
        <w:t xml:space="preserve">4 </w:t>
      </w:r>
      <w:r w:rsidRPr="009E5D5C">
        <w:rPr>
          <w:rFonts w:ascii="Times New Roman" w:eastAsia="Times New Roman" w:hAnsi="Times New Roman" w:cs="Times New Roman"/>
          <w:highlight w:val="lightGray"/>
        </w:rPr>
        <w:t>plėvele dengtos tabletės</w:t>
      </w:r>
    </w:p>
    <w:p w:rsidR="009E5D5C" w:rsidRPr="009E5D5C" w:rsidRDefault="009E5D5C" w:rsidP="009E5D5C">
      <w:pPr>
        <w:widowControl w:val="0"/>
        <w:spacing w:after="0" w:line="240" w:lineRule="auto"/>
        <w:rPr>
          <w:rFonts w:ascii="Times New Roman" w:eastAsia="Times New Roman" w:hAnsi="Times New Roman" w:cs="Times New Roman"/>
          <w:snapToGrid w:val="0"/>
          <w:highlight w:val="lightGray"/>
        </w:rPr>
      </w:pPr>
      <w:r w:rsidRPr="009E5D5C">
        <w:rPr>
          <w:rFonts w:ascii="Times New Roman" w:eastAsia="Times New Roman" w:hAnsi="Times New Roman" w:cs="Times New Roman"/>
          <w:snapToGrid w:val="0"/>
          <w:highlight w:val="lightGray"/>
        </w:rPr>
        <w:t xml:space="preserve">8 </w:t>
      </w:r>
      <w:r w:rsidRPr="009E5D5C">
        <w:rPr>
          <w:rFonts w:ascii="Times New Roman" w:eastAsia="Times New Roman" w:hAnsi="Times New Roman" w:cs="Times New Roman"/>
          <w:highlight w:val="lightGray"/>
        </w:rPr>
        <w:t>plėvele dengtos tabletės</w:t>
      </w:r>
    </w:p>
    <w:p w:rsidR="009E5D5C" w:rsidRPr="009E5D5C" w:rsidRDefault="009E5D5C" w:rsidP="009E5D5C">
      <w:pPr>
        <w:widowControl w:val="0"/>
        <w:spacing w:after="0" w:line="240" w:lineRule="auto"/>
        <w:rPr>
          <w:rFonts w:ascii="Times New Roman" w:eastAsia="Times New Roman" w:hAnsi="Times New Roman" w:cs="Times New Roman"/>
          <w:snapToGrid w:val="0"/>
          <w:highlight w:val="lightGray"/>
        </w:rPr>
      </w:pPr>
      <w:r w:rsidRPr="009E5D5C">
        <w:rPr>
          <w:rFonts w:ascii="Times New Roman" w:eastAsia="Times New Roman" w:hAnsi="Times New Roman" w:cs="Times New Roman"/>
          <w:snapToGrid w:val="0"/>
          <w:highlight w:val="lightGray"/>
        </w:rPr>
        <w:t xml:space="preserve">12 </w:t>
      </w:r>
      <w:r w:rsidRPr="009E5D5C">
        <w:rPr>
          <w:rFonts w:ascii="Times New Roman" w:eastAsia="Times New Roman" w:hAnsi="Times New Roman" w:cs="Times New Roman"/>
          <w:highlight w:val="lightGray"/>
        </w:rPr>
        <w:t>plėvele dengtų tablečių</w:t>
      </w:r>
    </w:p>
    <w:p w:rsidR="009E5D5C" w:rsidRPr="009E5D5C" w:rsidRDefault="009E5D5C" w:rsidP="009E5D5C">
      <w:pPr>
        <w:widowControl w:val="0"/>
        <w:spacing w:after="0" w:line="240" w:lineRule="auto"/>
        <w:rPr>
          <w:rFonts w:ascii="Times New Roman" w:eastAsia="Times New Roman" w:hAnsi="Times New Roman" w:cs="Times New Roman"/>
          <w:snapToGrid w:val="0"/>
          <w:highlight w:val="lightGray"/>
        </w:rPr>
      </w:pPr>
      <w:r w:rsidRPr="009E5D5C">
        <w:rPr>
          <w:rFonts w:ascii="Times New Roman" w:eastAsia="Times New Roman" w:hAnsi="Times New Roman" w:cs="Times New Roman"/>
          <w:snapToGrid w:val="0"/>
          <w:highlight w:val="lightGray"/>
        </w:rPr>
        <w:t xml:space="preserve">20 </w:t>
      </w:r>
      <w:r w:rsidRPr="009E5D5C">
        <w:rPr>
          <w:rFonts w:ascii="Times New Roman" w:eastAsia="Times New Roman" w:hAnsi="Times New Roman" w:cs="Times New Roman"/>
          <w:highlight w:val="lightGray"/>
        </w:rPr>
        <w:t>plėvele dengtų tablečių</w:t>
      </w:r>
    </w:p>
    <w:p w:rsidR="009E5D5C" w:rsidRPr="009E5D5C" w:rsidRDefault="009E5D5C" w:rsidP="009E5D5C">
      <w:pPr>
        <w:widowControl w:val="0"/>
        <w:spacing w:after="0" w:line="240" w:lineRule="auto"/>
        <w:rPr>
          <w:rFonts w:ascii="Times New Roman" w:eastAsia="Times New Roman" w:hAnsi="Times New Roman" w:cs="Times New Roman"/>
          <w:snapToGrid w:val="0"/>
          <w:highlight w:val="lightGray"/>
        </w:rPr>
      </w:pPr>
      <w:r w:rsidRPr="009E5D5C">
        <w:rPr>
          <w:rFonts w:ascii="Times New Roman" w:eastAsia="Times New Roman" w:hAnsi="Times New Roman" w:cs="Times New Roman"/>
          <w:snapToGrid w:val="0"/>
          <w:highlight w:val="lightGray"/>
        </w:rPr>
        <w:t xml:space="preserve">2 x 1 </w:t>
      </w:r>
      <w:r w:rsidRPr="009E5D5C">
        <w:rPr>
          <w:rFonts w:ascii="Times New Roman" w:eastAsia="Times New Roman" w:hAnsi="Times New Roman" w:cs="Times New Roman"/>
          <w:highlight w:val="lightGray"/>
        </w:rPr>
        <w:t>plėvele dengta tabletė</w:t>
      </w:r>
    </w:p>
    <w:p w:rsidR="009E5D5C" w:rsidRPr="009E5D5C" w:rsidRDefault="009E5D5C" w:rsidP="009E5D5C">
      <w:pPr>
        <w:widowControl w:val="0"/>
        <w:spacing w:after="0" w:line="240" w:lineRule="auto"/>
        <w:rPr>
          <w:rFonts w:ascii="Times New Roman" w:eastAsia="Times New Roman" w:hAnsi="Times New Roman" w:cs="Times New Roman"/>
          <w:snapToGrid w:val="0"/>
          <w:highlight w:val="lightGray"/>
        </w:rPr>
      </w:pPr>
      <w:r w:rsidRPr="009E5D5C">
        <w:rPr>
          <w:rFonts w:ascii="Times New Roman" w:eastAsia="Times New Roman" w:hAnsi="Times New Roman" w:cs="Times New Roman"/>
          <w:snapToGrid w:val="0"/>
          <w:highlight w:val="lightGray"/>
        </w:rPr>
        <w:t xml:space="preserve">4 x 1 </w:t>
      </w:r>
      <w:r w:rsidRPr="009E5D5C">
        <w:rPr>
          <w:rFonts w:ascii="Times New Roman" w:eastAsia="Times New Roman" w:hAnsi="Times New Roman" w:cs="Times New Roman"/>
          <w:highlight w:val="lightGray"/>
        </w:rPr>
        <w:t>plėvele dengta tabletė</w:t>
      </w:r>
    </w:p>
    <w:p w:rsidR="009E5D5C" w:rsidRPr="009E5D5C" w:rsidRDefault="009E5D5C" w:rsidP="009E5D5C">
      <w:pPr>
        <w:widowControl w:val="0"/>
        <w:spacing w:after="0" w:line="240" w:lineRule="auto"/>
        <w:rPr>
          <w:rFonts w:ascii="Times New Roman" w:eastAsia="Times New Roman" w:hAnsi="Times New Roman" w:cs="Times New Roman"/>
          <w:snapToGrid w:val="0"/>
          <w:highlight w:val="lightGray"/>
        </w:rPr>
      </w:pPr>
      <w:r w:rsidRPr="009E5D5C">
        <w:rPr>
          <w:rFonts w:ascii="Times New Roman" w:eastAsia="Times New Roman" w:hAnsi="Times New Roman" w:cs="Times New Roman"/>
          <w:snapToGrid w:val="0"/>
          <w:highlight w:val="lightGray"/>
        </w:rPr>
        <w:t xml:space="preserve">8 x 1 </w:t>
      </w:r>
      <w:r w:rsidRPr="009E5D5C">
        <w:rPr>
          <w:rFonts w:ascii="Times New Roman" w:eastAsia="Times New Roman" w:hAnsi="Times New Roman" w:cs="Times New Roman"/>
          <w:highlight w:val="lightGray"/>
        </w:rPr>
        <w:t>plėvele dengta tabletė</w:t>
      </w:r>
    </w:p>
    <w:p w:rsidR="009E5D5C" w:rsidRPr="009E5D5C" w:rsidRDefault="009E5D5C" w:rsidP="009E5D5C">
      <w:pPr>
        <w:widowControl w:val="0"/>
        <w:spacing w:after="0" w:line="240" w:lineRule="auto"/>
        <w:rPr>
          <w:rFonts w:ascii="Times New Roman" w:eastAsia="Times New Roman" w:hAnsi="Times New Roman" w:cs="Times New Roman"/>
          <w:snapToGrid w:val="0"/>
          <w:highlight w:val="lightGray"/>
        </w:rPr>
      </w:pPr>
      <w:r w:rsidRPr="009E5D5C">
        <w:rPr>
          <w:rFonts w:ascii="Times New Roman" w:eastAsia="Times New Roman" w:hAnsi="Times New Roman" w:cs="Times New Roman"/>
          <w:snapToGrid w:val="0"/>
          <w:highlight w:val="lightGray"/>
        </w:rPr>
        <w:t xml:space="preserve">12 x 1 </w:t>
      </w:r>
      <w:r w:rsidRPr="009E5D5C">
        <w:rPr>
          <w:rFonts w:ascii="Times New Roman" w:eastAsia="Times New Roman" w:hAnsi="Times New Roman" w:cs="Times New Roman"/>
          <w:highlight w:val="lightGray"/>
        </w:rPr>
        <w:t>plėvele dengta tabletė</w:t>
      </w:r>
    </w:p>
    <w:p w:rsidR="009E5D5C" w:rsidRPr="009E5D5C" w:rsidRDefault="009E5D5C" w:rsidP="009E5D5C">
      <w:pPr>
        <w:widowControl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snapToGrid w:val="0"/>
          <w:highlight w:val="lightGray"/>
        </w:rPr>
        <w:t xml:space="preserve">20 x 1 </w:t>
      </w:r>
      <w:r w:rsidRPr="009E5D5C">
        <w:rPr>
          <w:rFonts w:ascii="Times New Roman" w:eastAsia="Times New Roman" w:hAnsi="Times New Roman" w:cs="Times New Roman"/>
          <w:highlight w:val="lightGray"/>
        </w:rPr>
        <w:t>plėvele dengta tabletė</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5.</w:t>
      </w:r>
      <w:r w:rsidRPr="009E5D5C">
        <w:rPr>
          <w:rFonts w:ascii="Times New Roman" w:eastAsia="Times New Roman" w:hAnsi="Times New Roman" w:cs="Times New Roman"/>
          <w:b/>
          <w:snapToGrid w:val="0"/>
        </w:rPr>
        <w:tab/>
        <w:t>VARTOJIMO METODAS IR BŪDAS (-AI)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Prieš vartojimą perskaitykite pakuotės lapelį.</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Vartoti per burną.</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6.</w:t>
      </w:r>
      <w:r w:rsidRPr="009E5D5C">
        <w:rPr>
          <w:rFonts w:ascii="Times New Roman" w:eastAsia="Times New Roman" w:hAnsi="Times New Roman" w:cs="Times New Roman"/>
          <w:b/>
          <w:snapToGrid w:val="0"/>
        </w:rPr>
        <w:tab/>
        <w:t>SPECIALUS ĮSPĖJIMAS, KAD VAISTINĮ PREPARATĄ BŪTINA LAIKYTI VAIKAMS NEPASTEBIMOJE IR NEPASIEKIAMOJE VIETOJE</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Laikyti vaikams nepastebimoje ir nepasiekiamoje vietoje.</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lastRenderedPageBreak/>
        <w:t>7.</w:t>
      </w:r>
      <w:r w:rsidRPr="009E5D5C">
        <w:rPr>
          <w:rFonts w:ascii="Times New Roman" w:eastAsia="Times New Roman" w:hAnsi="Times New Roman" w:cs="Times New Roman"/>
          <w:b/>
          <w:snapToGrid w:val="0"/>
        </w:rPr>
        <w:tab/>
        <w:t>KITAS (-I) SPECIALUS (-ŪS) ĮSPĖJIMAS (-AI) (JEI REIKIA)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8.</w:t>
      </w:r>
      <w:r w:rsidRPr="009E5D5C">
        <w:rPr>
          <w:rFonts w:ascii="Times New Roman" w:eastAsia="Times New Roman" w:hAnsi="Times New Roman" w:cs="Times New Roman"/>
          <w:b/>
          <w:snapToGrid w:val="0"/>
        </w:rPr>
        <w:tab/>
        <w:t>TINKAMUMO LAIKAS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6C0823" w:rsidRDefault="006C0823" w:rsidP="009E5D5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EXP </w:t>
      </w:r>
      <w:r w:rsidRPr="009E5D5C">
        <w:rPr>
          <w:rFonts w:ascii="Times New Roman" w:eastAsia="Times New Roman" w:hAnsi="Times New Roman" w:cs="Times New Roman"/>
          <w:snapToGrid w:val="0"/>
        </w:rPr>
        <w:t>&lt;mm/MMMM&gt;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6D4B72">
        <w:rPr>
          <w:rFonts w:ascii="Times New Roman" w:eastAsia="Times New Roman" w:hAnsi="Times New Roman" w:cs="Times New Roman"/>
          <w:snapToGrid w:val="0"/>
          <w:highlight w:val="lightGray"/>
        </w:rPr>
        <w:t>Tinka iki &lt;mm/MMMM&gt;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9.</w:t>
      </w:r>
      <w:r w:rsidRPr="009E5D5C">
        <w:rPr>
          <w:rFonts w:ascii="Times New Roman" w:eastAsia="Times New Roman" w:hAnsi="Times New Roman" w:cs="Times New Roman"/>
          <w:b/>
          <w:snapToGrid w:val="0"/>
        </w:rPr>
        <w:tab/>
        <w:t>SPECIALIOS LAIKYMO SĄLYGOS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10.</w:t>
      </w:r>
      <w:r w:rsidRPr="009E5D5C">
        <w:rPr>
          <w:rFonts w:ascii="Times New Roman" w:eastAsia="Times New Roman" w:hAnsi="Times New Roman" w:cs="Times New Roman"/>
          <w:b/>
          <w:snapToGrid w:val="0"/>
        </w:rPr>
        <w:tab/>
        <w:t>SPECIALIOS ATSARGUMO PRIEMONĖS DĖL NESUVARTOTO VAISTINIO PREPARATO AR JO ATLIEKŲ TVARKYMO (JEI REIKIA)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11.</w:t>
      </w:r>
      <w:r w:rsidRPr="009E5D5C">
        <w:rPr>
          <w:rFonts w:ascii="Times New Roman" w:eastAsia="Times New Roman" w:hAnsi="Times New Roman" w:cs="Times New Roman"/>
          <w:b/>
          <w:snapToGrid w:val="0"/>
        </w:rPr>
        <w:tab/>
      </w:r>
      <w:r w:rsidRPr="009E5D5C">
        <w:rPr>
          <w:rFonts w:ascii="Times New Roman" w:eastAsia="Times New Roman" w:hAnsi="Times New Roman" w:cs="Times New Roman"/>
          <w:b/>
          <w:caps/>
          <w:snapToGrid w:val="0"/>
        </w:rPr>
        <w:t xml:space="preserve"> REGISTRUOTOJO PAVADINIMAS IR ADRESAS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KRKA, </w:t>
      </w:r>
      <w:proofErr w:type="spellStart"/>
      <w:r w:rsidRPr="009E5D5C">
        <w:rPr>
          <w:rFonts w:ascii="Times New Roman" w:eastAsia="Times New Roman" w:hAnsi="Times New Roman" w:cs="Times New Roman"/>
          <w:snapToGrid w:val="0"/>
        </w:rPr>
        <w:t>d.d</w:t>
      </w:r>
      <w:proofErr w:type="spellEnd"/>
      <w:r w:rsidRPr="009E5D5C">
        <w:rPr>
          <w:rFonts w:ascii="Times New Roman" w:eastAsia="Times New Roman" w:hAnsi="Times New Roman" w:cs="Times New Roman"/>
          <w:snapToGrid w:val="0"/>
        </w:rPr>
        <w:t>., Novo mesto</w:t>
      </w:r>
    </w:p>
    <w:p w:rsidR="009E5D5C" w:rsidRPr="009E5D5C" w:rsidRDefault="009E5D5C" w:rsidP="009E5D5C">
      <w:pPr>
        <w:widowControl w:val="0"/>
        <w:tabs>
          <w:tab w:val="left" w:pos="567"/>
        </w:tabs>
        <w:spacing w:after="0" w:line="240" w:lineRule="auto"/>
        <w:jc w:val="both"/>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Šmarješka</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cesta</w:t>
      </w:r>
      <w:proofErr w:type="spellEnd"/>
      <w:r w:rsidRPr="009E5D5C">
        <w:rPr>
          <w:rFonts w:ascii="Times New Roman" w:eastAsia="Times New Roman" w:hAnsi="Times New Roman" w:cs="Times New Roman"/>
          <w:snapToGrid w:val="0"/>
        </w:rPr>
        <w:t xml:space="preserve"> 6</w:t>
      </w:r>
    </w:p>
    <w:p w:rsidR="009E5D5C" w:rsidRPr="009E5D5C" w:rsidRDefault="009E5D5C" w:rsidP="009E5D5C">
      <w:pPr>
        <w:widowControl w:val="0"/>
        <w:tabs>
          <w:tab w:val="left" w:pos="567"/>
        </w:tabs>
        <w:spacing w:after="0" w:line="240" w:lineRule="auto"/>
        <w:jc w:val="both"/>
        <w:rPr>
          <w:rFonts w:ascii="Times New Roman" w:eastAsia="Times New Roman" w:hAnsi="Times New Roman" w:cs="Times New Roman"/>
          <w:snapToGrid w:val="0"/>
        </w:rPr>
      </w:pPr>
      <w:r w:rsidRPr="009E5D5C">
        <w:rPr>
          <w:rFonts w:ascii="Times New Roman" w:eastAsia="Times New Roman" w:hAnsi="Times New Roman" w:cs="Times New Roman"/>
          <w:snapToGrid w:val="0"/>
        </w:rPr>
        <w:t>8501 Novo mesto</w:t>
      </w:r>
    </w:p>
    <w:p w:rsidR="009E5D5C" w:rsidRPr="009E5D5C" w:rsidRDefault="009E5D5C" w:rsidP="009E5D5C">
      <w:pPr>
        <w:widowControl w:val="0"/>
        <w:tabs>
          <w:tab w:val="left" w:pos="567"/>
        </w:tabs>
        <w:spacing w:after="0" w:line="240" w:lineRule="auto"/>
        <w:jc w:val="both"/>
        <w:rPr>
          <w:rFonts w:ascii="Times New Roman" w:eastAsia="Times New Roman" w:hAnsi="Times New Roman" w:cs="Times New Roman"/>
          <w:snapToGrid w:val="0"/>
        </w:rPr>
      </w:pPr>
      <w:r w:rsidRPr="009E5D5C">
        <w:rPr>
          <w:rFonts w:ascii="Times New Roman" w:eastAsia="Times New Roman" w:hAnsi="Times New Roman" w:cs="Times New Roman"/>
          <w:snapToGrid w:val="0"/>
        </w:rPr>
        <w:t>Slovėnija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12.</w:t>
      </w:r>
      <w:r w:rsidRPr="009E5D5C">
        <w:rPr>
          <w:rFonts w:ascii="Times New Roman" w:eastAsia="Times New Roman" w:hAnsi="Times New Roman" w:cs="Times New Roman"/>
          <w:b/>
          <w:snapToGrid w:val="0"/>
        </w:rPr>
        <w:tab/>
        <w:t>REGISTRACIJOS PAŽYMĖJIMO NUMERIS (-IAI)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5 mg</w:t>
      </w:r>
    </w:p>
    <w:p w:rsidR="009E5D5C" w:rsidRPr="009E5D5C" w:rsidRDefault="009E5D5C" w:rsidP="009E5D5C">
      <w:pPr>
        <w:widowControl w:val="0"/>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bCs/>
          <w:u w:val="single"/>
          <w:lang w:eastAsia="sl-SI"/>
        </w:rPr>
        <w:t>Lizdinė plokštelė:</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N2 - LT/1/17/4055/001</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N4 - LT/1/17/4055/002</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N8 - LT/1/17/4055/003</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N12 - LT/1/17/4055/004</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N20 - LT/1/17/4055/005</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u w:val="single"/>
          <w:lang w:eastAsia="sl-SI"/>
        </w:rPr>
      </w:pPr>
      <w:proofErr w:type="spellStart"/>
      <w:r w:rsidRPr="009E5D5C">
        <w:rPr>
          <w:rFonts w:ascii="Times New Roman" w:eastAsia="Times New Roman" w:hAnsi="Times New Roman" w:cs="Times New Roman"/>
          <w:bCs/>
          <w:u w:val="single"/>
          <w:lang w:eastAsia="sl-SI"/>
        </w:rPr>
        <w:t>Dalomoji</w:t>
      </w:r>
      <w:proofErr w:type="spellEnd"/>
      <w:r w:rsidRPr="009E5D5C">
        <w:rPr>
          <w:rFonts w:ascii="Times New Roman" w:eastAsia="Times New Roman" w:hAnsi="Times New Roman" w:cs="Times New Roman"/>
          <w:bCs/>
          <w:u w:val="single"/>
          <w:lang w:eastAsia="sl-SI"/>
        </w:rPr>
        <w:t xml:space="preserve"> lizdinė plokštelė:</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N2x1 - LT/1/17/4055/006</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N4x1 - LT/1/17/4055/007</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N8x1 - LT/1/17/4055/008</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N12x1 - LT/1/17/4055/009</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N20x1 - LT/1/17/4055/010</w:t>
      </w:r>
      <w:r w:rsidRPr="009E5D5C">
        <w:rPr>
          <w:rFonts w:ascii="Times New Roman" w:eastAsia="Times New Roman" w:hAnsi="Times New Roman" w:cs="Times New Roman"/>
          <w:bCs/>
          <w:lang w:eastAsia="sl-SI"/>
        </w:rPr>
        <w:t xml:space="preserve"> </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10 mg</w:t>
      </w:r>
    </w:p>
    <w:p w:rsidR="009E5D5C" w:rsidRPr="009E5D5C" w:rsidRDefault="009E5D5C" w:rsidP="009E5D5C">
      <w:pPr>
        <w:widowControl w:val="0"/>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bCs/>
          <w:u w:val="single"/>
          <w:lang w:eastAsia="sl-SI"/>
        </w:rPr>
        <w:t>Lizdinė plokštelė:</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N2 - LT/1/17/4055/011</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N4 - LT/1/17/4055/012</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N8 - LT/1/17/4055/013</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N12 - LT/1/17/4055/014</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N20 - LT/1/17/4055/015</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u w:val="single"/>
          <w:lang w:eastAsia="sl-SI"/>
        </w:rPr>
      </w:pPr>
      <w:proofErr w:type="spellStart"/>
      <w:r w:rsidRPr="009E5D5C">
        <w:rPr>
          <w:rFonts w:ascii="Times New Roman" w:eastAsia="Times New Roman" w:hAnsi="Times New Roman" w:cs="Times New Roman"/>
          <w:bCs/>
          <w:u w:val="single"/>
          <w:lang w:eastAsia="sl-SI"/>
        </w:rPr>
        <w:t>Dalomoji</w:t>
      </w:r>
      <w:proofErr w:type="spellEnd"/>
      <w:r w:rsidRPr="009E5D5C">
        <w:rPr>
          <w:rFonts w:ascii="Times New Roman" w:eastAsia="Times New Roman" w:hAnsi="Times New Roman" w:cs="Times New Roman"/>
          <w:bCs/>
          <w:u w:val="single"/>
          <w:lang w:eastAsia="sl-SI"/>
        </w:rPr>
        <w:t xml:space="preserve"> lizdinė plokštelė:</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N2x1 - LT/1/17/4055/016</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N4x1 - LT/1/17/4055/017</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N8x1 - LT/1/17/4055/018</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N12x1 - LT/1/17/4055/019</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N20x1 - LT/1/17/4055/020</w:t>
      </w:r>
      <w:r w:rsidRPr="009E5D5C">
        <w:rPr>
          <w:rFonts w:ascii="Times New Roman" w:eastAsia="Times New Roman" w:hAnsi="Times New Roman" w:cs="Times New Roman"/>
          <w:bCs/>
          <w:lang w:eastAsia="sl-SI"/>
        </w:rPr>
        <w:t xml:space="preserve"> </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20 mg</w:t>
      </w:r>
    </w:p>
    <w:p w:rsidR="009E5D5C" w:rsidRPr="009E5D5C" w:rsidRDefault="009E5D5C" w:rsidP="009E5D5C">
      <w:pPr>
        <w:widowControl w:val="0"/>
        <w:spacing w:after="0" w:line="240" w:lineRule="auto"/>
        <w:rPr>
          <w:rFonts w:ascii="Times New Roman" w:eastAsia="Times New Roman" w:hAnsi="Times New Roman" w:cs="Times New Roman"/>
          <w:u w:val="single"/>
        </w:rPr>
      </w:pPr>
      <w:r w:rsidRPr="009E5D5C">
        <w:rPr>
          <w:rFonts w:ascii="Times New Roman" w:eastAsia="Times New Roman" w:hAnsi="Times New Roman" w:cs="Times New Roman"/>
          <w:bCs/>
          <w:u w:val="single"/>
          <w:lang w:eastAsia="sl-SI"/>
        </w:rPr>
        <w:t>Lizdinė plokštelė:</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lastRenderedPageBreak/>
        <w:t>N2 - LT/1/17/4055/021</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N4 - LT/1/17/4055/022</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N8 - LT/1/17/4055/023</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N12 - LT/1/17/4055/024</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N20 - LT/1/17/4055/025</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u w:val="single"/>
          <w:lang w:eastAsia="sl-SI"/>
        </w:rPr>
      </w:pPr>
      <w:proofErr w:type="spellStart"/>
      <w:r w:rsidRPr="009E5D5C">
        <w:rPr>
          <w:rFonts w:ascii="Times New Roman" w:eastAsia="Times New Roman" w:hAnsi="Times New Roman" w:cs="Times New Roman"/>
          <w:bCs/>
          <w:u w:val="single"/>
          <w:lang w:eastAsia="sl-SI"/>
        </w:rPr>
        <w:t>Dalomoji</w:t>
      </w:r>
      <w:proofErr w:type="spellEnd"/>
      <w:r w:rsidRPr="009E5D5C">
        <w:rPr>
          <w:rFonts w:ascii="Times New Roman" w:eastAsia="Times New Roman" w:hAnsi="Times New Roman" w:cs="Times New Roman"/>
          <w:bCs/>
          <w:u w:val="single"/>
          <w:lang w:eastAsia="sl-SI"/>
        </w:rPr>
        <w:t xml:space="preserve"> lizdinė plokštelė:</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N2x1 - LT/1/17/4055/026</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N4x1 - LT/1/17/4055/027</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N8x1 - LT/1/17/4055/028</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N12x1 - LT/1/17/4055/029</w:t>
      </w:r>
      <w:r w:rsidRPr="009E5D5C">
        <w:rPr>
          <w:rFonts w:ascii="Times New Roman" w:eastAsia="Times New Roman" w:hAnsi="Times New Roman" w:cs="Times New Roman"/>
          <w:bCs/>
          <w:lang w:eastAsia="sl-SI"/>
        </w:rPr>
        <w:t xml:space="preserve"> </w:t>
      </w:r>
    </w:p>
    <w:p w:rsidR="009E5D5C" w:rsidRPr="009E5D5C" w:rsidRDefault="009E5D5C" w:rsidP="009E5D5C">
      <w:pPr>
        <w:spacing w:after="0" w:line="240" w:lineRule="auto"/>
        <w:rPr>
          <w:rFonts w:ascii="Times New Roman" w:eastAsia="Times New Roman" w:hAnsi="Times New Roman" w:cs="Times New Roman"/>
          <w:bCs/>
          <w:lang w:eastAsia="sl-SI"/>
        </w:rPr>
      </w:pPr>
      <w:r w:rsidRPr="009E5D5C">
        <w:rPr>
          <w:rFonts w:ascii="Times New Roman" w:eastAsia="Times New Roman" w:hAnsi="Times New Roman" w:cs="Times New Roman"/>
          <w:lang w:eastAsia="sl-SI"/>
        </w:rPr>
        <w:t>N20x1 - LT/1/17/4055/030</w:t>
      </w:r>
      <w:r w:rsidRPr="009E5D5C">
        <w:rPr>
          <w:rFonts w:ascii="Times New Roman" w:eastAsia="Times New Roman" w:hAnsi="Times New Roman" w:cs="Times New Roman"/>
          <w:bCs/>
          <w:lang w:eastAsia="sl-SI"/>
        </w:rPr>
        <w:t xml:space="preserve"> </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13.</w:t>
      </w:r>
      <w:r w:rsidRPr="009E5D5C">
        <w:rPr>
          <w:rFonts w:ascii="Times New Roman" w:eastAsia="Times New Roman" w:hAnsi="Times New Roman" w:cs="Times New Roman"/>
          <w:b/>
          <w:snapToGrid w:val="0"/>
        </w:rPr>
        <w:tab/>
        <w:t>SERIJOS NUMERIS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6C0823" w:rsidRDefault="006C0823" w:rsidP="009E5D5C">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Lot</w:t>
      </w:r>
      <w:proofErr w:type="spellEnd"/>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6D4B72">
        <w:rPr>
          <w:rFonts w:ascii="Times New Roman" w:eastAsia="Times New Roman" w:hAnsi="Times New Roman" w:cs="Times New Roman"/>
          <w:snapToGrid w:val="0"/>
          <w:highlight w:val="lightGray"/>
        </w:rPr>
        <w:t>Serija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14.</w:t>
      </w:r>
      <w:r w:rsidRPr="009E5D5C">
        <w:rPr>
          <w:rFonts w:ascii="Times New Roman" w:eastAsia="Times New Roman" w:hAnsi="Times New Roman" w:cs="Times New Roman"/>
          <w:b/>
          <w:snapToGrid w:val="0"/>
        </w:rPr>
        <w:tab/>
        <w:t>PARDAVIMO (IŠDAVIMO) TVARKA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Receptinis vaistas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E5D5C">
        <w:rPr>
          <w:rFonts w:ascii="Times New Roman" w:eastAsia="Times New Roman" w:hAnsi="Times New Roman" w:cs="Times New Roman"/>
          <w:b/>
          <w:snapToGrid w:val="0"/>
        </w:rPr>
        <w:t>15.</w:t>
      </w:r>
      <w:r w:rsidRPr="009E5D5C">
        <w:rPr>
          <w:rFonts w:ascii="Times New Roman" w:eastAsia="Times New Roman" w:hAnsi="Times New Roman" w:cs="Times New Roman"/>
          <w:b/>
          <w:snapToGrid w:val="0"/>
        </w:rPr>
        <w:tab/>
        <w:t>VARTOJIMO INSTRUKCIJA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9E5D5C">
        <w:rPr>
          <w:rFonts w:ascii="Times New Roman" w:eastAsia="Times New Roman" w:hAnsi="Times New Roman" w:cs="Times New Roman"/>
          <w:b/>
          <w:snapToGrid w:val="0"/>
        </w:rPr>
        <w:t>16.</w:t>
      </w:r>
      <w:r w:rsidRPr="009E5D5C">
        <w:rPr>
          <w:rFonts w:ascii="Times New Roman" w:eastAsia="Times New Roman" w:hAnsi="Times New Roman" w:cs="Times New Roman"/>
          <w:b/>
          <w:snapToGrid w:val="0"/>
        </w:rPr>
        <w:tab/>
        <w:t>INFORMACIJA BRAILIO RAŠTU</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5 mg</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highlight w:val="lightGray"/>
        </w:rPr>
      </w:pPr>
      <w:proofErr w:type="spellStart"/>
      <w:r w:rsidRPr="009E5D5C">
        <w:rPr>
          <w:rFonts w:ascii="Times New Roman" w:eastAsia="Times New Roman" w:hAnsi="Times New Roman" w:cs="Times New Roman"/>
          <w:highlight w:val="lightGray"/>
        </w:rPr>
        <w:t>Viavardis</w:t>
      </w:r>
      <w:proofErr w:type="spellEnd"/>
      <w:r w:rsidRPr="009E5D5C">
        <w:rPr>
          <w:rFonts w:ascii="Times New Roman" w:eastAsia="Times New Roman" w:hAnsi="Times New Roman" w:cs="Times New Roman"/>
          <w:highlight w:val="lightGray"/>
        </w:rPr>
        <w:t xml:space="preserve"> 10 mg</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highlight w:val="lightGray"/>
        </w:rPr>
        <w:t>Viavardis</w:t>
      </w:r>
      <w:proofErr w:type="spellEnd"/>
      <w:r w:rsidRPr="009E5D5C">
        <w:rPr>
          <w:rFonts w:ascii="Times New Roman" w:eastAsia="Times New Roman" w:hAnsi="Times New Roman" w:cs="Times New Roman"/>
          <w:highlight w:val="lightGray"/>
        </w:rPr>
        <w:t xml:space="preserve"> 20 mg</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77" w:hanging="1077"/>
        <w:outlineLvl w:val="0"/>
        <w:rPr>
          <w:rFonts w:ascii="Times New Roman" w:eastAsia="Times New Roman" w:hAnsi="Times New Roman" w:cs="Times New Roman"/>
          <w:i/>
          <w:lang w:eastAsia="lt-LT" w:bidi="lt-LT"/>
        </w:rPr>
      </w:pPr>
      <w:r w:rsidRPr="009E5D5C">
        <w:rPr>
          <w:rFonts w:ascii="Times New Roman" w:eastAsia="Times New Roman" w:hAnsi="Times New Roman" w:cs="Times New Roman"/>
          <w:b/>
          <w:lang w:eastAsia="lt-LT" w:bidi="lt-LT"/>
        </w:rPr>
        <w:t>17.</w:t>
      </w:r>
      <w:r w:rsidRPr="009E5D5C">
        <w:rPr>
          <w:rFonts w:ascii="Times New Roman" w:eastAsia="Times New Roman" w:hAnsi="Times New Roman" w:cs="Times New Roman"/>
          <w:b/>
          <w:lang w:eastAsia="lt-LT" w:bidi="lt-LT"/>
        </w:rPr>
        <w:tab/>
        <w:t>UNIKALUS IDENTIFIKATORIUS – 2D BRŪKŠNINIS KODAS</w:t>
      </w:r>
    </w:p>
    <w:p w:rsidR="009E5D5C" w:rsidRPr="009E5D5C" w:rsidRDefault="009E5D5C" w:rsidP="009E5D5C">
      <w:pPr>
        <w:widowControl w:val="0"/>
        <w:spacing w:after="0" w:line="240" w:lineRule="auto"/>
        <w:rPr>
          <w:rFonts w:ascii="Times New Roman" w:eastAsia="Times New Roman" w:hAnsi="Times New Roman" w:cs="Times New Roman"/>
          <w:lang w:eastAsia="lt-LT" w:bidi="lt-LT"/>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lang w:eastAsia="lt-LT" w:bidi="lt-LT"/>
        </w:rPr>
      </w:pPr>
      <w:r w:rsidRPr="009E5D5C">
        <w:rPr>
          <w:rFonts w:ascii="Times New Roman" w:eastAsia="Times New Roman" w:hAnsi="Times New Roman" w:cs="Times New Roman"/>
          <w:highlight w:val="lightGray"/>
          <w:lang w:eastAsia="lt-LT" w:bidi="lt-LT"/>
        </w:rPr>
        <w:t>2D brūkšninis kodas su nurodytu unikaliu identifikatoriumi.</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highlight w:val="lightGray"/>
          <w:lang w:eastAsia="lt-LT" w:bidi="lt-LT"/>
        </w:rPr>
      </w:pPr>
    </w:p>
    <w:p w:rsidR="009E5D5C" w:rsidRPr="009E5D5C" w:rsidRDefault="009E5D5C" w:rsidP="009E5D5C">
      <w:pPr>
        <w:widowControl w:val="0"/>
        <w:spacing w:after="0" w:line="240" w:lineRule="auto"/>
        <w:rPr>
          <w:rFonts w:ascii="Times New Roman" w:eastAsia="Times New Roman" w:hAnsi="Times New Roman" w:cs="Times New Roman"/>
          <w:lang w:eastAsia="lt-LT" w:bidi="lt-LT"/>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77" w:hanging="1077"/>
        <w:outlineLvl w:val="0"/>
        <w:rPr>
          <w:rFonts w:ascii="Times New Roman" w:eastAsia="Times New Roman" w:hAnsi="Times New Roman" w:cs="Times New Roman"/>
          <w:i/>
          <w:lang w:eastAsia="lt-LT" w:bidi="lt-LT"/>
        </w:rPr>
      </w:pPr>
      <w:r w:rsidRPr="009E5D5C">
        <w:rPr>
          <w:rFonts w:ascii="Times New Roman" w:eastAsia="Times New Roman" w:hAnsi="Times New Roman" w:cs="Times New Roman"/>
          <w:b/>
          <w:lang w:eastAsia="lt-LT" w:bidi="lt-LT"/>
        </w:rPr>
        <w:t>18.</w:t>
      </w:r>
      <w:r w:rsidRPr="009E5D5C">
        <w:rPr>
          <w:rFonts w:ascii="Times New Roman" w:eastAsia="Times New Roman" w:hAnsi="Times New Roman" w:cs="Times New Roman"/>
          <w:b/>
          <w:lang w:eastAsia="lt-LT" w:bidi="lt-LT"/>
        </w:rPr>
        <w:tab/>
        <w:t>UNIKALUS IDENTIFIKATORIUS – ŽMONĖMS SUPRANTAMI DUOMENYS</w:t>
      </w:r>
    </w:p>
    <w:p w:rsidR="009E5D5C" w:rsidRPr="009E5D5C" w:rsidRDefault="009E5D5C" w:rsidP="009E5D5C">
      <w:pPr>
        <w:widowControl w:val="0"/>
        <w:spacing w:after="0" w:line="240" w:lineRule="auto"/>
        <w:rPr>
          <w:rFonts w:ascii="Times New Roman" w:eastAsia="Times New Roman" w:hAnsi="Times New Roman" w:cs="Times New Roman"/>
          <w:lang w:eastAsia="lt-LT" w:bidi="lt-LT"/>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lang w:eastAsia="lt-LT" w:bidi="lt-LT"/>
        </w:rPr>
      </w:pPr>
      <w:r w:rsidRPr="009E5D5C">
        <w:rPr>
          <w:rFonts w:ascii="Times New Roman" w:eastAsia="Times New Roman" w:hAnsi="Times New Roman" w:cs="Times New Roman"/>
          <w:lang w:eastAsia="lt-LT" w:bidi="lt-LT"/>
        </w:rPr>
        <w:t>PC</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lang w:eastAsia="lt-LT" w:bidi="lt-LT"/>
        </w:rPr>
      </w:pPr>
      <w:r w:rsidRPr="009E5D5C">
        <w:rPr>
          <w:rFonts w:ascii="Times New Roman" w:eastAsia="Times New Roman" w:hAnsi="Times New Roman" w:cs="Times New Roman"/>
          <w:lang w:eastAsia="lt-LT" w:bidi="lt-LT"/>
        </w:rPr>
        <w:t>SN</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lang w:eastAsia="lt-LT" w:bidi="lt-LT"/>
        </w:rPr>
      </w:pPr>
      <w:r w:rsidRPr="009E5D5C">
        <w:rPr>
          <w:rFonts w:ascii="Times New Roman" w:eastAsia="Times New Roman" w:hAnsi="Times New Roman" w:cs="Times New Roman"/>
          <w:highlight w:val="lightGray"/>
          <w:lang w:eastAsia="lt-LT" w:bidi="lt-LT"/>
        </w:rPr>
        <w:t>NN</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iCs/>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br w:type="page"/>
      </w: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lastRenderedPageBreak/>
        <w:t>MINIMALI INFORMACIJA ANT LIZDINIŲ PLOKŠTELIŲ ARBA DVISLUOKSNIŲ JUOSTELIŲ</w:t>
      </w: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LIZDINĖ PLOKŠTELĖ (PVC/PVDC/ALIUMINIO FOLIJOS)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1.</w:t>
      </w:r>
      <w:r w:rsidRPr="009E5D5C">
        <w:rPr>
          <w:rFonts w:ascii="Times New Roman" w:eastAsia="Times New Roman" w:hAnsi="Times New Roman" w:cs="Times New Roman"/>
          <w:b/>
          <w:snapToGrid w:val="0"/>
        </w:rPr>
        <w:tab/>
      </w:r>
      <w:r w:rsidRPr="009E5D5C">
        <w:rPr>
          <w:rFonts w:ascii="Times New Roman" w:eastAsia="Times New Roman" w:hAnsi="Times New Roman" w:cs="Times New Roman"/>
          <w:b/>
          <w:caps/>
          <w:snapToGrid w:val="0"/>
        </w:rPr>
        <w:t>VAISTINIO</w:t>
      </w:r>
      <w:r w:rsidRPr="009E5D5C">
        <w:rPr>
          <w:rFonts w:ascii="Times New Roman" w:eastAsia="Times New Roman" w:hAnsi="Times New Roman" w:cs="Times New Roman"/>
          <w:b/>
          <w:snapToGrid w:val="0"/>
        </w:rPr>
        <w:t xml:space="preserve"> PREPARATO PAVADINIMAS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rPr>
        <w:t>Viavardis</w:t>
      </w:r>
      <w:proofErr w:type="spellEnd"/>
      <w:r w:rsidRPr="009E5D5C">
        <w:rPr>
          <w:rFonts w:ascii="Times New Roman" w:eastAsia="Times New Roman" w:hAnsi="Times New Roman" w:cs="Times New Roman"/>
        </w:rPr>
        <w:t xml:space="preserve"> 5 mg </w:t>
      </w:r>
      <w:r w:rsidRPr="009E5D5C">
        <w:rPr>
          <w:rFonts w:ascii="Times New Roman" w:eastAsia="Times New Roman" w:hAnsi="Times New Roman" w:cs="Times New Roman"/>
          <w:szCs w:val="20"/>
          <w:highlight w:val="lightGray"/>
          <w:lang w:eastAsia="sl-SI"/>
        </w:rPr>
        <w:t>plėvele dengtos</w:t>
      </w:r>
      <w:r w:rsidRPr="009E5D5C">
        <w:rPr>
          <w:rFonts w:ascii="Times New Roman" w:eastAsia="Times New Roman" w:hAnsi="Times New Roman" w:cs="Times New Roman"/>
        </w:rPr>
        <w:t xml:space="preserve">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highlight w:val="lightGray"/>
        </w:rPr>
      </w:pPr>
      <w:proofErr w:type="spellStart"/>
      <w:r w:rsidRPr="009E5D5C">
        <w:rPr>
          <w:rFonts w:ascii="Times New Roman" w:eastAsia="Times New Roman" w:hAnsi="Times New Roman" w:cs="Times New Roman"/>
          <w:highlight w:val="lightGray"/>
        </w:rPr>
        <w:t>Viavardis</w:t>
      </w:r>
      <w:proofErr w:type="spellEnd"/>
      <w:r w:rsidRPr="009E5D5C">
        <w:rPr>
          <w:rFonts w:ascii="Times New Roman" w:eastAsia="Times New Roman" w:hAnsi="Times New Roman" w:cs="Times New Roman"/>
          <w:highlight w:val="lightGray"/>
        </w:rPr>
        <w:t xml:space="preserve"> 10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proofErr w:type="spellStart"/>
      <w:r w:rsidRPr="009E5D5C">
        <w:rPr>
          <w:rFonts w:ascii="Times New Roman" w:eastAsia="Times New Roman" w:hAnsi="Times New Roman" w:cs="Times New Roman"/>
          <w:highlight w:val="lightGray"/>
        </w:rPr>
        <w:t>Viavardis</w:t>
      </w:r>
      <w:proofErr w:type="spellEnd"/>
      <w:r w:rsidRPr="009E5D5C">
        <w:rPr>
          <w:rFonts w:ascii="Times New Roman" w:eastAsia="Times New Roman" w:hAnsi="Times New Roman" w:cs="Times New Roman"/>
          <w:highlight w:val="lightGray"/>
        </w:rPr>
        <w:t xml:space="preserve"> 20 mg plėvele dengtos tabletės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6C0823" w:rsidP="009E5D5C">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w:t>
      </w:r>
      <w:r w:rsidR="009E5D5C" w:rsidRPr="009E5D5C">
        <w:rPr>
          <w:rFonts w:ascii="Times New Roman" w:eastAsia="Times New Roman" w:hAnsi="Times New Roman" w:cs="Times New Roman"/>
          <w:snapToGrid w:val="0"/>
        </w:rPr>
        <w:t>ardenafilum</w:t>
      </w:r>
      <w:proofErr w:type="spellEnd"/>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2.</w:t>
      </w:r>
      <w:r w:rsidRPr="009E5D5C">
        <w:rPr>
          <w:rFonts w:ascii="Times New Roman" w:eastAsia="Times New Roman" w:hAnsi="Times New Roman" w:cs="Times New Roman"/>
          <w:b/>
          <w:snapToGrid w:val="0"/>
        </w:rPr>
        <w:tab/>
      </w:r>
      <w:r w:rsidRPr="009E5D5C">
        <w:rPr>
          <w:rFonts w:ascii="Times New Roman" w:eastAsia="Times New Roman" w:hAnsi="Times New Roman" w:cs="Times New Roman"/>
          <w:b/>
          <w:caps/>
          <w:snapToGrid w:val="0"/>
        </w:rPr>
        <w:t>REGISTRUOTOJO pavadinimas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KRKA</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3.</w:t>
      </w:r>
      <w:r w:rsidRPr="009E5D5C">
        <w:rPr>
          <w:rFonts w:ascii="Times New Roman" w:eastAsia="Times New Roman" w:hAnsi="Times New Roman" w:cs="Times New Roman"/>
          <w:b/>
          <w:snapToGrid w:val="0"/>
        </w:rPr>
        <w:tab/>
        <w:t>TINKAMUMO LAIKAS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EXP &lt;mm/MMMM&gt;</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4.</w:t>
      </w:r>
      <w:r w:rsidRPr="009E5D5C">
        <w:rPr>
          <w:rFonts w:ascii="Times New Roman" w:eastAsia="Times New Roman" w:hAnsi="Times New Roman" w:cs="Times New Roman"/>
          <w:b/>
          <w:snapToGrid w:val="0"/>
        </w:rPr>
        <w:tab/>
        <w:t>SERIJOS NUMERIS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Lot</w:t>
      </w:r>
      <w:proofErr w:type="spellEnd"/>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5.</w:t>
      </w:r>
      <w:r w:rsidRPr="009E5D5C">
        <w:rPr>
          <w:rFonts w:ascii="Times New Roman" w:eastAsia="Times New Roman" w:hAnsi="Times New Roman" w:cs="Times New Roman"/>
          <w:b/>
          <w:snapToGrid w:val="0"/>
        </w:rPr>
        <w:tab/>
        <w:t>KITA</w:t>
      </w: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r w:rsidRPr="009E5D5C">
        <w:rPr>
          <w:rFonts w:ascii="Times New Roman" w:eastAsia="Times New Roman" w:hAnsi="Times New Roman" w:cs="Times New Roman"/>
          <w:snapToGrid w:val="0"/>
        </w:rPr>
        <w:br w:type="page"/>
      </w: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center"/>
        <w:outlineLvl w:val="0"/>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B. PAKUOTĖS LAPELIS</w:t>
      </w:r>
    </w:p>
    <w:p w:rsidR="009E5D5C" w:rsidRPr="009E5D5C" w:rsidRDefault="009E5D5C" w:rsidP="009E5D5C">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9E5D5C">
        <w:rPr>
          <w:rFonts w:ascii="Times New Roman" w:eastAsia="Times New Roman" w:hAnsi="Times New Roman" w:cs="Times New Roman"/>
          <w:b/>
          <w:bCs/>
          <w:iCs/>
          <w:snapToGrid w:val="0"/>
          <w:lang w:eastAsia="x-none"/>
        </w:rPr>
        <w:br w:type="page"/>
      </w:r>
      <w:r w:rsidRPr="009E5D5C">
        <w:rPr>
          <w:rFonts w:ascii="Times New Roman" w:eastAsia="Times New Roman" w:hAnsi="Times New Roman" w:cs="Times New Roman"/>
          <w:b/>
          <w:bCs/>
          <w:iCs/>
          <w:snapToGrid w:val="0"/>
          <w:lang w:eastAsia="x-none"/>
        </w:rPr>
        <w:lastRenderedPageBreak/>
        <w:t>Pakuotės lapelis:</w:t>
      </w:r>
      <w:r w:rsidRPr="009E5D5C">
        <w:rPr>
          <w:rFonts w:ascii="Times New Roman" w:eastAsia="Times New Roman" w:hAnsi="Times New Roman" w:cs="Times New Roman"/>
          <w:b/>
          <w:snapToGrid w:val="0"/>
          <w:lang w:eastAsia="x-none"/>
        </w:rPr>
        <w:t xml:space="preserve"> </w:t>
      </w:r>
      <w:r w:rsidRPr="009E5D5C">
        <w:rPr>
          <w:rFonts w:ascii="Times New Roman" w:eastAsia="Times New Roman" w:hAnsi="Times New Roman" w:cs="Times New Roman"/>
          <w:b/>
          <w:bCs/>
          <w:iCs/>
          <w:snapToGrid w:val="0"/>
          <w:lang w:eastAsia="x-none"/>
        </w:rPr>
        <w:t>informacija pacientui</w:t>
      </w:r>
    </w:p>
    <w:p w:rsidR="009E5D5C" w:rsidRPr="009E5D5C" w:rsidRDefault="009E5D5C" w:rsidP="009E5D5C">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rsidR="009E5D5C" w:rsidRPr="009E5D5C" w:rsidRDefault="009E5D5C" w:rsidP="009E5D5C">
      <w:pPr>
        <w:widowControl w:val="0"/>
        <w:spacing w:after="0" w:line="240" w:lineRule="auto"/>
        <w:jc w:val="center"/>
        <w:rPr>
          <w:rFonts w:ascii="Times New Roman" w:eastAsia="Times New Roman" w:hAnsi="Times New Roman" w:cs="Times New Roman"/>
          <w:b/>
          <w:snapToGrid w:val="0"/>
        </w:rPr>
      </w:pPr>
      <w:proofErr w:type="spellStart"/>
      <w:r w:rsidRPr="009E5D5C">
        <w:rPr>
          <w:rFonts w:ascii="Times New Roman" w:eastAsia="Times New Roman" w:hAnsi="Times New Roman" w:cs="Times New Roman"/>
          <w:b/>
          <w:snapToGrid w:val="0"/>
        </w:rPr>
        <w:t>Viavardis</w:t>
      </w:r>
      <w:proofErr w:type="spellEnd"/>
      <w:r w:rsidRPr="009E5D5C">
        <w:rPr>
          <w:rFonts w:ascii="Times New Roman" w:eastAsia="Times New Roman" w:hAnsi="Times New Roman" w:cs="Times New Roman"/>
          <w:b/>
          <w:snapToGrid w:val="0"/>
        </w:rPr>
        <w:t xml:space="preserve"> 5 mg plėvele dengtos tabletės</w:t>
      </w:r>
    </w:p>
    <w:p w:rsidR="009E5D5C" w:rsidRPr="009E5D5C" w:rsidRDefault="009E5D5C" w:rsidP="009E5D5C">
      <w:pPr>
        <w:widowControl w:val="0"/>
        <w:spacing w:after="0" w:line="240" w:lineRule="auto"/>
        <w:jc w:val="center"/>
        <w:rPr>
          <w:rFonts w:ascii="Times New Roman" w:eastAsia="Times New Roman" w:hAnsi="Times New Roman" w:cs="Times New Roman"/>
          <w:b/>
          <w:snapToGrid w:val="0"/>
        </w:rPr>
      </w:pPr>
      <w:proofErr w:type="spellStart"/>
      <w:r w:rsidRPr="009E5D5C">
        <w:rPr>
          <w:rFonts w:ascii="Times New Roman" w:eastAsia="Times New Roman" w:hAnsi="Times New Roman" w:cs="Times New Roman"/>
          <w:b/>
          <w:snapToGrid w:val="0"/>
        </w:rPr>
        <w:t>Viavardis</w:t>
      </w:r>
      <w:proofErr w:type="spellEnd"/>
      <w:r w:rsidRPr="009E5D5C">
        <w:rPr>
          <w:rFonts w:ascii="Times New Roman" w:eastAsia="Times New Roman" w:hAnsi="Times New Roman" w:cs="Times New Roman"/>
          <w:b/>
          <w:snapToGrid w:val="0"/>
        </w:rPr>
        <w:t xml:space="preserve"> 10 mg plėvele dengtos tabletės</w:t>
      </w:r>
    </w:p>
    <w:p w:rsidR="009E5D5C" w:rsidRPr="009E5D5C" w:rsidRDefault="009E5D5C" w:rsidP="009E5D5C">
      <w:pPr>
        <w:widowControl w:val="0"/>
        <w:spacing w:after="0" w:line="240" w:lineRule="auto"/>
        <w:jc w:val="center"/>
        <w:rPr>
          <w:rFonts w:ascii="Times New Roman" w:eastAsia="Times New Roman" w:hAnsi="Times New Roman" w:cs="Times New Roman"/>
          <w:b/>
          <w:snapToGrid w:val="0"/>
        </w:rPr>
      </w:pPr>
      <w:proofErr w:type="spellStart"/>
      <w:r w:rsidRPr="009E5D5C">
        <w:rPr>
          <w:rFonts w:ascii="Times New Roman" w:eastAsia="Times New Roman" w:hAnsi="Times New Roman" w:cs="Times New Roman"/>
          <w:b/>
          <w:snapToGrid w:val="0"/>
        </w:rPr>
        <w:t>Viavardis</w:t>
      </w:r>
      <w:proofErr w:type="spellEnd"/>
      <w:r w:rsidRPr="009E5D5C">
        <w:rPr>
          <w:rFonts w:ascii="Times New Roman" w:eastAsia="Times New Roman" w:hAnsi="Times New Roman" w:cs="Times New Roman"/>
          <w:b/>
          <w:snapToGrid w:val="0"/>
        </w:rPr>
        <w:t xml:space="preserve"> 20 mg plėvele dengtos tabletės</w:t>
      </w:r>
    </w:p>
    <w:p w:rsidR="009E5D5C" w:rsidRPr="009E5D5C" w:rsidRDefault="006C0823" w:rsidP="009E5D5C">
      <w:pPr>
        <w:widowControl w:val="0"/>
        <w:spacing w:after="0" w:line="240" w:lineRule="auto"/>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w:t>
      </w:r>
      <w:r w:rsidR="009E5D5C" w:rsidRPr="009E5D5C">
        <w:rPr>
          <w:rFonts w:ascii="Times New Roman" w:eastAsia="Times New Roman" w:hAnsi="Times New Roman" w:cs="Times New Roman"/>
          <w:snapToGrid w:val="0"/>
        </w:rPr>
        <w:t>ardenafilis</w:t>
      </w:r>
      <w:proofErr w:type="spellEnd"/>
    </w:p>
    <w:p w:rsidR="009E5D5C" w:rsidRPr="009E5D5C" w:rsidRDefault="009E5D5C" w:rsidP="009E5D5C">
      <w:pPr>
        <w:widowControl w:val="0"/>
        <w:spacing w:after="0" w:line="240" w:lineRule="auto"/>
        <w:jc w:val="center"/>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b/>
          <w:snapToGrid w:val="0"/>
        </w:rPr>
        <w:t>Atidžiai perskaitykite visą šį lapelį, prieš pradėdami vartoti vaistą, nes jame pateikiama Jums svarbi informacija.</w:t>
      </w:r>
    </w:p>
    <w:p w:rsidR="009E5D5C" w:rsidRPr="009E5D5C" w:rsidRDefault="009E5D5C" w:rsidP="009E5D5C">
      <w:pPr>
        <w:widowControl w:val="0"/>
        <w:numPr>
          <w:ilvl w:val="0"/>
          <w:numId w:val="6"/>
        </w:numPr>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Neišmeskite šio lapelio, nes vėl gali prireikti jį perskaityti.</w:t>
      </w:r>
    </w:p>
    <w:p w:rsidR="009E5D5C" w:rsidRPr="009E5D5C" w:rsidRDefault="009E5D5C" w:rsidP="009E5D5C">
      <w:pPr>
        <w:widowControl w:val="0"/>
        <w:numPr>
          <w:ilvl w:val="0"/>
          <w:numId w:val="6"/>
        </w:numPr>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kiltų daugiau klausimų, kreipkitės į gydytoją arba vaistininką.</w:t>
      </w:r>
    </w:p>
    <w:p w:rsidR="009E5D5C" w:rsidRPr="009E5D5C" w:rsidRDefault="009E5D5C" w:rsidP="009E5D5C">
      <w:pPr>
        <w:widowControl w:val="0"/>
        <w:numPr>
          <w:ilvl w:val="0"/>
          <w:numId w:val="6"/>
        </w:numPr>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rsidR="009E5D5C" w:rsidRPr="009E5D5C" w:rsidRDefault="009E5D5C" w:rsidP="009E5D5C">
      <w:pPr>
        <w:widowControl w:val="0"/>
        <w:numPr>
          <w:ilvl w:val="0"/>
          <w:numId w:val="6"/>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pasireiškė šalutinis poveikis (net jeigu jis šiame lapelyje nenurodytas), kreipkitės į gydytoją arba vaistininką. Žr. 4 skyrių.</w:t>
      </w:r>
    </w:p>
    <w:p w:rsidR="009E5D5C" w:rsidRPr="009E5D5C" w:rsidRDefault="009E5D5C" w:rsidP="009E5D5C">
      <w:pPr>
        <w:widowControl w:val="0"/>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Apie ką rašoma šiame lapelyje?</w:t>
      </w:r>
    </w:p>
    <w:p w:rsidR="009E5D5C" w:rsidRPr="009E5D5C" w:rsidRDefault="009E5D5C" w:rsidP="009E5D5C">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1.</w:t>
      </w:r>
      <w:r w:rsidRPr="009E5D5C">
        <w:rPr>
          <w:rFonts w:ascii="Times New Roman" w:eastAsia="Times New Roman" w:hAnsi="Times New Roman" w:cs="Times New Roman"/>
          <w:snapToGrid w:val="0"/>
        </w:rPr>
        <w:tab/>
        <w:t xml:space="preserve">Kas yra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ir kam jis vartojamas</w:t>
      </w:r>
    </w:p>
    <w:p w:rsidR="009E5D5C" w:rsidRPr="009E5D5C" w:rsidRDefault="009E5D5C" w:rsidP="009E5D5C">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2.</w:t>
      </w:r>
      <w:r w:rsidRPr="009E5D5C">
        <w:rPr>
          <w:rFonts w:ascii="Times New Roman" w:eastAsia="Times New Roman" w:hAnsi="Times New Roman" w:cs="Times New Roman"/>
          <w:snapToGrid w:val="0"/>
        </w:rPr>
        <w:tab/>
        <w:t xml:space="preserve">Kas žinotina prieš vartojant </w:t>
      </w:r>
      <w:proofErr w:type="spellStart"/>
      <w:r w:rsidRPr="009E5D5C">
        <w:rPr>
          <w:rFonts w:ascii="Times New Roman" w:eastAsia="Times New Roman" w:hAnsi="Times New Roman" w:cs="Times New Roman"/>
          <w:snapToGrid w:val="0"/>
        </w:rPr>
        <w:t>Viavardis</w:t>
      </w:r>
      <w:proofErr w:type="spellEnd"/>
    </w:p>
    <w:p w:rsidR="009E5D5C" w:rsidRPr="009E5D5C" w:rsidRDefault="009E5D5C" w:rsidP="009E5D5C">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3.</w:t>
      </w:r>
      <w:r w:rsidRPr="009E5D5C">
        <w:rPr>
          <w:rFonts w:ascii="Times New Roman" w:eastAsia="Times New Roman" w:hAnsi="Times New Roman" w:cs="Times New Roman"/>
          <w:snapToGrid w:val="0"/>
        </w:rPr>
        <w:tab/>
        <w:t xml:space="preserve">Kaip vartoti </w:t>
      </w:r>
      <w:proofErr w:type="spellStart"/>
      <w:r w:rsidRPr="009E5D5C">
        <w:rPr>
          <w:rFonts w:ascii="Times New Roman" w:eastAsia="Times New Roman" w:hAnsi="Times New Roman" w:cs="Times New Roman"/>
          <w:snapToGrid w:val="0"/>
        </w:rPr>
        <w:t>Viavardis</w:t>
      </w:r>
      <w:proofErr w:type="spellEnd"/>
    </w:p>
    <w:p w:rsidR="009E5D5C" w:rsidRPr="009E5D5C" w:rsidRDefault="009E5D5C" w:rsidP="009E5D5C">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4.</w:t>
      </w:r>
      <w:r w:rsidRPr="009E5D5C">
        <w:rPr>
          <w:rFonts w:ascii="Times New Roman" w:eastAsia="Times New Roman" w:hAnsi="Times New Roman" w:cs="Times New Roman"/>
          <w:snapToGrid w:val="0"/>
        </w:rPr>
        <w:tab/>
        <w:t>Galimas šalutinis poveikis</w:t>
      </w:r>
    </w:p>
    <w:p w:rsidR="009E5D5C" w:rsidRPr="009E5D5C" w:rsidRDefault="009E5D5C" w:rsidP="009E5D5C">
      <w:pPr>
        <w:widowControl w:val="0"/>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5.</w:t>
      </w:r>
      <w:r w:rsidRPr="009E5D5C">
        <w:rPr>
          <w:rFonts w:ascii="Times New Roman" w:eastAsia="Times New Roman" w:hAnsi="Times New Roman" w:cs="Times New Roman"/>
          <w:snapToGrid w:val="0"/>
        </w:rPr>
        <w:tab/>
        <w:t xml:space="preserve">Kaip laikyti </w:t>
      </w:r>
      <w:proofErr w:type="spellStart"/>
      <w:r w:rsidRPr="009E5D5C">
        <w:rPr>
          <w:rFonts w:ascii="Times New Roman" w:eastAsia="Times New Roman" w:hAnsi="Times New Roman" w:cs="Times New Roman"/>
          <w:snapToGrid w:val="0"/>
        </w:rPr>
        <w:t>Viavardis</w:t>
      </w:r>
      <w:proofErr w:type="spellEnd"/>
    </w:p>
    <w:p w:rsidR="009E5D5C" w:rsidRPr="009E5D5C" w:rsidRDefault="009E5D5C" w:rsidP="009E5D5C">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6.</w:t>
      </w:r>
      <w:r w:rsidRPr="009E5D5C">
        <w:rPr>
          <w:rFonts w:ascii="Times New Roman" w:eastAsia="Times New Roman" w:hAnsi="Times New Roman" w:cs="Times New Roman"/>
          <w:snapToGrid w:val="0"/>
        </w:rPr>
        <w:tab/>
        <w:t>Pakuotės turinys ir kita informacija</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1.</w:t>
      </w:r>
      <w:r w:rsidRPr="009E5D5C">
        <w:rPr>
          <w:rFonts w:ascii="Times New Roman" w:eastAsia="Times New Roman" w:hAnsi="Times New Roman" w:cs="Times New Roman"/>
          <w:b/>
          <w:bCs/>
          <w:snapToGrid w:val="0"/>
          <w:lang w:eastAsia="x-none"/>
        </w:rPr>
        <w:tab/>
        <w:t xml:space="preserve">Kas yra </w:t>
      </w:r>
      <w:proofErr w:type="spellStart"/>
      <w:r w:rsidRPr="009E5D5C">
        <w:rPr>
          <w:rFonts w:ascii="Times New Roman" w:eastAsia="Times New Roman" w:hAnsi="Times New Roman" w:cs="Times New Roman"/>
          <w:b/>
          <w:bCs/>
          <w:snapToGrid w:val="0"/>
          <w:lang w:eastAsia="x-none"/>
        </w:rPr>
        <w:t>Viavardis</w:t>
      </w:r>
      <w:proofErr w:type="spellEnd"/>
      <w:r w:rsidRPr="009E5D5C">
        <w:rPr>
          <w:rFonts w:ascii="Times New Roman" w:eastAsia="Times New Roman" w:hAnsi="Times New Roman" w:cs="Times New Roman"/>
          <w:b/>
          <w:bCs/>
          <w:snapToGrid w:val="0"/>
          <w:lang w:eastAsia="x-none"/>
        </w:rPr>
        <w:t xml:space="preserve"> ir kam jis vartojamas</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sudėtyje yra </w:t>
      </w:r>
      <w:proofErr w:type="spellStart"/>
      <w:r w:rsidRPr="009E5D5C">
        <w:rPr>
          <w:rFonts w:ascii="Times New Roman" w:eastAsia="Times New Roman" w:hAnsi="Times New Roman" w:cs="Times New Roman"/>
          <w:snapToGrid w:val="0"/>
        </w:rPr>
        <w:t>vardenafilio</w:t>
      </w:r>
      <w:proofErr w:type="spellEnd"/>
      <w:r w:rsidRPr="009E5D5C">
        <w:rPr>
          <w:rFonts w:ascii="Times New Roman" w:eastAsia="Times New Roman" w:hAnsi="Times New Roman" w:cs="Times New Roman"/>
          <w:snapToGrid w:val="0"/>
        </w:rPr>
        <w:t xml:space="preserve">, kuris priklauso vaistų, vadinamų 5-ojo tipo </w:t>
      </w:r>
      <w:proofErr w:type="spellStart"/>
      <w:r w:rsidRPr="009E5D5C">
        <w:rPr>
          <w:rFonts w:ascii="Times New Roman" w:eastAsia="Times New Roman" w:hAnsi="Times New Roman" w:cs="Times New Roman"/>
          <w:snapToGrid w:val="0"/>
        </w:rPr>
        <w:t>fosfodiesterazės</w:t>
      </w:r>
      <w:proofErr w:type="spellEnd"/>
      <w:r w:rsidRPr="009E5D5C">
        <w:rPr>
          <w:rFonts w:ascii="Times New Roman" w:eastAsia="Times New Roman" w:hAnsi="Times New Roman" w:cs="Times New Roman"/>
          <w:snapToGrid w:val="0"/>
        </w:rPr>
        <w:t xml:space="preserve"> inhibitoriais, grupei. Jų vartojama suaugusių vyrų erekcijos sutrikimui, t. y. būklei, kai negalima pasiekti ar išlaikyti erekcijos, gydyti.</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Mažiausiai vienam vyrui iš dešimties būna sunku sukelti ar išlaikyti erekciją. To priežastys gali būti fizinės ar psichologinės, tačiau dažniausiai pasitaiko jų abiejų derinys. Neatsižvelgiant į priežastį, dėl raumenų ir kraujagyslių pokyčių į varpą nepriplūsta tiek kraujo, kad ji sustandėtų ir išliktų standi.</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veikia tik tuomet, kai esate seksualiai stimuliuojamas.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silpnina natūralių cheminių organizmo medžiagų, slopinančių erekciją, poveikį.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padeda erekciją išlaikyti pakankamai ilgai, todėl galima tinkamai atlikti lytinį aktą.</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2.</w:t>
      </w:r>
      <w:r w:rsidRPr="009E5D5C">
        <w:rPr>
          <w:rFonts w:ascii="Times New Roman" w:eastAsia="Times New Roman" w:hAnsi="Times New Roman" w:cs="Times New Roman"/>
          <w:b/>
          <w:bCs/>
          <w:snapToGrid w:val="0"/>
          <w:lang w:eastAsia="x-none"/>
        </w:rPr>
        <w:tab/>
        <w:t xml:space="preserve">Kas žinotina prieš vartojant </w:t>
      </w:r>
      <w:proofErr w:type="spellStart"/>
      <w:r w:rsidRPr="009E5D5C">
        <w:rPr>
          <w:rFonts w:ascii="Times New Roman" w:eastAsia="Times New Roman" w:hAnsi="Times New Roman" w:cs="Times New Roman"/>
          <w:b/>
          <w:bCs/>
          <w:snapToGrid w:val="0"/>
          <w:lang w:eastAsia="x-none"/>
        </w:rPr>
        <w:t>Viavardis</w:t>
      </w:r>
      <w:proofErr w:type="spellEnd"/>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9E5D5C">
        <w:rPr>
          <w:rFonts w:ascii="Times New Roman" w:eastAsia="Times New Roman" w:hAnsi="Times New Roman" w:cs="Times New Roman"/>
          <w:b/>
          <w:bCs/>
          <w:snapToGrid w:val="0"/>
          <w:lang w:eastAsia="x-none"/>
        </w:rPr>
        <w:t>Viavardis</w:t>
      </w:r>
      <w:proofErr w:type="spellEnd"/>
      <w:r w:rsidRPr="009E5D5C">
        <w:rPr>
          <w:rFonts w:ascii="Times New Roman" w:eastAsia="Times New Roman" w:hAnsi="Times New Roman" w:cs="Times New Roman"/>
          <w:b/>
          <w:bCs/>
          <w:snapToGrid w:val="0"/>
          <w:lang w:eastAsia="x-none"/>
        </w:rPr>
        <w:t xml:space="preserve"> vartoti negalima</w:t>
      </w:r>
      <w:r w:rsidR="004E263D">
        <w:rPr>
          <w:rFonts w:ascii="Times New Roman" w:eastAsia="Times New Roman" w:hAnsi="Times New Roman" w:cs="Times New Roman"/>
          <w:b/>
          <w:bCs/>
          <w:snapToGrid w:val="0"/>
          <w:lang w:eastAsia="x-none"/>
        </w:rPr>
        <w:t>:</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yra alergija </w:t>
      </w:r>
      <w:proofErr w:type="spellStart"/>
      <w:r w:rsidRPr="009E5D5C">
        <w:rPr>
          <w:rFonts w:ascii="Times New Roman" w:eastAsia="Times New Roman" w:hAnsi="Times New Roman" w:cs="Times New Roman"/>
          <w:snapToGrid w:val="0"/>
        </w:rPr>
        <w:t>vardenafiliui</w:t>
      </w:r>
      <w:proofErr w:type="spellEnd"/>
      <w:r w:rsidRPr="009E5D5C">
        <w:rPr>
          <w:rFonts w:ascii="Times New Roman" w:eastAsia="Times New Roman" w:hAnsi="Times New Roman" w:cs="Times New Roman"/>
          <w:snapToGrid w:val="0"/>
        </w:rPr>
        <w:t xml:space="preserve"> arba bet kuriai pagalbinei šio vaisto medžiagai (jos išvardytos 6 skyriuje). Alerginės reakcijos požymiai yra išbėrimas, niežėjimas, veido ar lūpų patinimas bei dusulys;</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vartojate vaistus, kurių sudėtyje yra nitratų, pvz., </w:t>
      </w:r>
      <w:proofErr w:type="spellStart"/>
      <w:r w:rsidRPr="009E5D5C">
        <w:rPr>
          <w:rFonts w:ascii="Times New Roman" w:eastAsia="Times New Roman" w:hAnsi="Times New Roman" w:cs="Times New Roman"/>
          <w:snapToGrid w:val="0"/>
        </w:rPr>
        <w:t>glicerolio</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trinitrato</w:t>
      </w:r>
      <w:proofErr w:type="spellEnd"/>
      <w:r w:rsidRPr="009E5D5C">
        <w:rPr>
          <w:rFonts w:ascii="Times New Roman" w:eastAsia="Times New Roman" w:hAnsi="Times New Roman" w:cs="Times New Roman"/>
          <w:snapToGrid w:val="0"/>
        </w:rPr>
        <w:t xml:space="preserve"> nuo krūtinės anginos ar azoto oksido donorų, pvz., </w:t>
      </w:r>
      <w:proofErr w:type="spellStart"/>
      <w:r w:rsidRPr="009E5D5C">
        <w:rPr>
          <w:rFonts w:ascii="Times New Roman" w:eastAsia="Times New Roman" w:hAnsi="Times New Roman" w:cs="Times New Roman"/>
          <w:snapToGrid w:val="0"/>
        </w:rPr>
        <w:t>amilo</w:t>
      </w:r>
      <w:proofErr w:type="spellEnd"/>
      <w:r w:rsidRPr="009E5D5C">
        <w:rPr>
          <w:rFonts w:ascii="Times New Roman" w:eastAsia="Times New Roman" w:hAnsi="Times New Roman" w:cs="Times New Roman"/>
          <w:snapToGrid w:val="0"/>
        </w:rPr>
        <w:t xml:space="preserve"> nitrito. Šių vaistų vartojant kartu su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galimas pavojingas kraujospūdžio pokytis;</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vartojate </w:t>
      </w:r>
      <w:proofErr w:type="spellStart"/>
      <w:r w:rsidRPr="009E5D5C">
        <w:rPr>
          <w:rFonts w:ascii="Times New Roman" w:eastAsia="Times New Roman" w:hAnsi="Times New Roman" w:cs="Times New Roman"/>
          <w:snapToGrid w:val="0"/>
        </w:rPr>
        <w:t>ritonaviro</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indinaviro</w:t>
      </w:r>
      <w:proofErr w:type="spellEnd"/>
      <w:r w:rsidRPr="009E5D5C">
        <w:rPr>
          <w:rFonts w:ascii="Times New Roman" w:eastAsia="Times New Roman" w:hAnsi="Times New Roman" w:cs="Times New Roman"/>
          <w:snapToGrid w:val="0"/>
        </w:rPr>
        <w:t>, t. y. vaistų, vartojamų žmogaus imunodeficito viruso (ŽIV) infekcijai gydyti;</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esate vyresnis kaip 75 metų ir vartojate </w:t>
      </w:r>
      <w:proofErr w:type="spellStart"/>
      <w:r w:rsidRPr="009E5D5C">
        <w:rPr>
          <w:rFonts w:ascii="Times New Roman" w:eastAsia="Times New Roman" w:hAnsi="Times New Roman" w:cs="Times New Roman"/>
          <w:snapToGrid w:val="0"/>
        </w:rPr>
        <w:t>ketokonazolo</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itrakonazolo</w:t>
      </w:r>
      <w:proofErr w:type="spellEnd"/>
      <w:r w:rsidRPr="009E5D5C">
        <w:rPr>
          <w:rFonts w:ascii="Times New Roman" w:eastAsia="Times New Roman" w:hAnsi="Times New Roman" w:cs="Times New Roman"/>
          <w:snapToGrid w:val="0"/>
        </w:rPr>
        <w:t>, t. y. priešgrybelinių vaistų;</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sergate sunkia širdies ar kepenų liga;</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esate gydomas dializėmis;</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Jus neseniai ištiko insultas ar širdies priepuolis;</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lastRenderedPageBreak/>
        <w:t>jeigu Jūsų kraujospūdis yra ar anksčiau buvo mažas;</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Jūsų kraujo giminaičiai sirgo degeneracine akių liga (pvz., pigmentiniu </w:t>
      </w:r>
      <w:proofErr w:type="spellStart"/>
      <w:r w:rsidRPr="009E5D5C">
        <w:rPr>
          <w:rFonts w:ascii="Times New Roman" w:eastAsia="Times New Roman" w:hAnsi="Times New Roman" w:cs="Times New Roman"/>
          <w:snapToGrid w:val="0"/>
        </w:rPr>
        <w:t>retinitu</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Jūs kada nors buvote praradęs regėjimą dėl regos nervo pažeidimo, atsiradusio dėl nepakankamo aprūpinimo krauju, t. y. </w:t>
      </w:r>
      <w:proofErr w:type="spellStart"/>
      <w:r w:rsidRPr="009E5D5C">
        <w:rPr>
          <w:rFonts w:ascii="Times New Roman" w:eastAsia="Times New Roman" w:hAnsi="Times New Roman" w:cs="Times New Roman"/>
          <w:snapToGrid w:val="0"/>
        </w:rPr>
        <w:t>nearteriitinės</w:t>
      </w:r>
      <w:proofErr w:type="spellEnd"/>
      <w:r w:rsidRPr="009E5D5C">
        <w:rPr>
          <w:rFonts w:ascii="Times New Roman" w:eastAsia="Times New Roman" w:hAnsi="Times New Roman" w:cs="Times New Roman"/>
          <w:snapToGrid w:val="0"/>
        </w:rPr>
        <w:t xml:space="preserve"> išeminės regos nervo neuropatijos;</w:t>
      </w:r>
    </w:p>
    <w:p w:rsidR="009E5D5C" w:rsidRPr="009E5D5C" w:rsidRDefault="009E5D5C" w:rsidP="009E5D5C">
      <w:pPr>
        <w:widowControl w:val="0"/>
        <w:numPr>
          <w:ilvl w:val="0"/>
          <w:numId w:val="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vartojate </w:t>
      </w:r>
      <w:proofErr w:type="spellStart"/>
      <w:r w:rsidRPr="009E5D5C">
        <w:rPr>
          <w:rFonts w:ascii="Times New Roman" w:eastAsia="Times New Roman" w:hAnsi="Times New Roman" w:cs="Times New Roman"/>
          <w:snapToGrid w:val="0"/>
        </w:rPr>
        <w:t>riociguatą</w:t>
      </w:r>
      <w:proofErr w:type="spellEnd"/>
      <w:r w:rsidRPr="009E5D5C">
        <w:rPr>
          <w:rFonts w:ascii="Times New Roman" w:eastAsia="Times New Roman" w:hAnsi="Times New Roman" w:cs="Times New Roman"/>
          <w:snapToGrid w:val="0"/>
        </w:rPr>
        <w:t xml:space="preserve">. Šiuo vaistu yra gydoma </w:t>
      </w:r>
      <w:proofErr w:type="spellStart"/>
      <w:r w:rsidRPr="009E5D5C">
        <w:rPr>
          <w:rFonts w:ascii="Times New Roman" w:eastAsia="Times New Roman" w:hAnsi="Times New Roman" w:cs="Times New Roman"/>
          <w:snapToGrid w:val="0"/>
        </w:rPr>
        <w:t>plautinė</w:t>
      </w:r>
      <w:proofErr w:type="spellEnd"/>
      <w:r w:rsidRPr="009E5D5C">
        <w:rPr>
          <w:rFonts w:ascii="Times New Roman" w:eastAsia="Times New Roman" w:hAnsi="Times New Roman" w:cs="Times New Roman"/>
          <w:snapToGrid w:val="0"/>
        </w:rPr>
        <w:t xml:space="preserve"> arterinė hipertenzija (t. y. kraujospūdžio plaučiuose padidėjimas) ir lėtinė </w:t>
      </w:r>
      <w:proofErr w:type="spellStart"/>
      <w:r w:rsidRPr="009E5D5C">
        <w:rPr>
          <w:rFonts w:ascii="Times New Roman" w:eastAsia="Times New Roman" w:hAnsi="Times New Roman" w:cs="Times New Roman"/>
          <w:snapToGrid w:val="0"/>
        </w:rPr>
        <w:t>tromboembolinė</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plautinė</w:t>
      </w:r>
      <w:proofErr w:type="spellEnd"/>
      <w:r w:rsidRPr="009E5D5C">
        <w:rPr>
          <w:rFonts w:ascii="Times New Roman" w:eastAsia="Times New Roman" w:hAnsi="Times New Roman" w:cs="Times New Roman"/>
          <w:snapToGrid w:val="0"/>
        </w:rPr>
        <w:t xml:space="preserve"> hipertenzija (t. y. kraujo krešulių sukeltas kraujospūdžio padidėjimas plaučiuose). Įrodyta, kad FDE5 inhibitoriai (pvz.,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padidina šio vaisto </w:t>
      </w:r>
      <w:proofErr w:type="spellStart"/>
      <w:r w:rsidRPr="009E5D5C">
        <w:rPr>
          <w:rFonts w:ascii="Times New Roman" w:eastAsia="Times New Roman" w:hAnsi="Times New Roman" w:cs="Times New Roman"/>
          <w:snapToGrid w:val="0"/>
        </w:rPr>
        <w:t>hipotenzinį</w:t>
      </w:r>
      <w:proofErr w:type="spellEnd"/>
      <w:r w:rsidRPr="009E5D5C">
        <w:rPr>
          <w:rFonts w:ascii="Times New Roman" w:eastAsia="Times New Roman" w:hAnsi="Times New Roman" w:cs="Times New Roman"/>
          <w:snapToGrid w:val="0"/>
        </w:rPr>
        <w:t xml:space="preserve"> poveikį. Jeigu vartojate </w:t>
      </w:r>
      <w:proofErr w:type="spellStart"/>
      <w:r w:rsidRPr="009E5D5C">
        <w:rPr>
          <w:rFonts w:ascii="Times New Roman" w:eastAsia="Times New Roman" w:hAnsi="Times New Roman" w:cs="Times New Roman"/>
          <w:snapToGrid w:val="0"/>
        </w:rPr>
        <w:t>riociguatą</w:t>
      </w:r>
      <w:proofErr w:type="spellEnd"/>
      <w:r w:rsidRPr="009E5D5C">
        <w:rPr>
          <w:rFonts w:ascii="Times New Roman" w:eastAsia="Times New Roman" w:hAnsi="Times New Roman" w:cs="Times New Roman"/>
          <w:snapToGrid w:val="0"/>
        </w:rPr>
        <w:t xml:space="preserve"> arba dėl to nesate tikras, apie tai pasakykite savo gydytojui.</w:t>
      </w:r>
    </w:p>
    <w:p w:rsidR="009E5D5C" w:rsidRPr="009E5D5C" w:rsidRDefault="009E5D5C" w:rsidP="009E5D5C">
      <w:pPr>
        <w:widowControl w:val="0"/>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Įspėjimai ir atsargumo priemonės</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Pasitarkite su gydytoju arba vaistininku, prieš pradėdami vartoti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0"/>
          <w:tab w:val="left" w:pos="567"/>
        </w:tabs>
        <w:spacing w:after="0" w:line="240" w:lineRule="auto"/>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Specialių atsargumo priemonių reikia:</w:t>
      </w:r>
    </w:p>
    <w:p w:rsidR="009E5D5C" w:rsidRPr="009E5D5C" w:rsidRDefault="009E5D5C" w:rsidP="009E5D5C">
      <w:pPr>
        <w:widowControl w:val="0"/>
        <w:numPr>
          <w:ilvl w:val="0"/>
          <w:numId w:val="10"/>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sergate širdies liga. Jums gali būti pavojingi lytiniai santykiai;</w:t>
      </w:r>
    </w:p>
    <w:p w:rsidR="009E5D5C" w:rsidRPr="009E5D5C" w:rsidRDefault="009E5D5C" w:rsidP="009E5D5C">
      <w:pPr>
        <w:widowControl w:val="0"/>
        <w:numPr>
          <w:ilvl w:val="0"/>
          <w:numId w:val="10"/>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Jūsų širdis plaka neritmiškai (yra širdies aritmija) ar sergate paveldėta širdies liga, darančia poveikį elektrokardiogramai;</w:t>
      </w:r>
    </w:p>
    <w:p w:rsidR="009E5D5C" w:rsidRPr="009E5D5C" w:rsidRDefault="009E5D5C" w:rsidP="009E5D5C">
      <w:pPr>
        <w:widowControl w:val="0"/>
        <w:numPr>
          <w:ilvl w:val="0"/>
          <w:numId w:val="10"/>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turite fizinių trūkumų, pakeičiančių varpos formą. Tokios būklės yra </w:t>
      </w:r>
      <w:proofErr w:type="spellStart"/>
      <w:r w:rsidRPr="009E5D5C">
        <w:rPr>
          <w:rFonts w:ascii="Times New Roman" w:eastAsia="Times New Roman" w:hAnsi="Times New Roman" w:cs="Times New Roman"/>
          <w:snapToGrid w:val="0"/>
        </w:rPr>
        <w:t>anguliacija</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Peironi</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i/>
          <w:snapToGrid w:val="0"/>
        </w:rPr>
        <w:t>Peyronie</w:t>
      </w:r>
      <w:proofErr w:type="spellEnd"/>
      <w:r w:rsidRPr="009E5D5C">
        <w:rPr>
          <w:rFonts w:ascii="Times New Roman" w:eastAsia="Times New Roman" w:hAnsi="Times New Roman" w:cs="Times New Roman"/>
          <w:snapToGrid w:val="0"/>
        </w:rPr>
        <w:t>) liga ir akytkūnio fibrozė;</w:t>
      </w:r>
    </w:p>
    <w:p w:rsidR="009E5D5C" w:rsidRPr="009E5D5C" w:rsidRDefault="009E5D5C" w:rsidP="009E5D5C">
      <w:pPr>
        <w:widowControl w:val="0"/>
        <w:numPr>
          <w:ilvl w:val="0"/>
          <w:numId w:val="10"/>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sergate liga, kurios metu gali pasireikšti nepraeinanti erekcija (</w:t>
      </w:r>
      <w:proofErr w:type="spellStart"/>
      <w:r w:rsidRPr="009E5D5C">
        <w:rPr>
          <w:rFonts w:ascii="Times New Roman" w:eastAsia="Times New Roman" w:hAnsi="Times New Roman" w:cs="Times New Roman"/>
          <w:snapToGrid w:val="0"/>
        </w:rPr>
        <w:t>priapizmas</w:t>
      </w:r>
      <w:proofErr w:type="spellEnd"/>
      <w:r w:rsidRPr="009E5D5C">
        <w:rPr>
          <w:rFonts w:ascii="Times New Roman" w:eastAsia="Times New Roman" w:hAnsi="Times New Roman" w:cs="Times New Roman"/>
          <w:snapToGrid w:val="0"/>
        </w:rPr>
        <w:t xml:space="preserve">). Tokios ligos yra </w:t>
      </w:r>
      <w:proofErr w:type="spellStart"/>
      <w:r w:rsidRPr="009E5D5C">
        <w:rPr>
          <w:rFonts w:ascii="Times New Roman" w:eastAsia="Times New Roman" w:hAnsi="Times New Roman" w:cs="Times New Roman"/>
          <w:snapToGrid w:val="0"/>
        </w:rPr>
        <w:t>pjautuvinė</w:t>
      </w:r>
      <w:proofErr w:type="spellEnd"/>
      <w:r w:rsidRPr="009E5D5C">
        <w:rPr>
          <w:rFonts w:ascii="Times New Roman" w:eastAsia="Times New Roman" w:hAnsi="Times New Roman" w:cs="Times New Roman"/>
          <w:snapToGrid w:val="0"/>
        </w:rPr>
        <w:t xml:space="preserve"> anemija, dauginė mieloma ir leukozė;</w:t>
      </w:r>
    </w:p>
    <w:p w:rsidR="009E5D5C" w:rsidRPr="009E5D5C" w:rsidRDefault="009E5D5C" w:rsidP="009E5D5C">
      <w:pPr>
        <w:widowControl w:val="0"/>
        <w:numPr>
          <w:ilvl w:val="0"/>
          <w:numId w:val="10"/>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Jums yra skrandžio (</w:t>
      </w:r>
      <w:proofErr w:type="spellStart"/>
      <w:r w:rsidRPr="009E5D5C">
        <w:rPr>
          <w:rFonts w:ascii="Times New Roman" w:eastAsia="Times New Roman" w:hAnsi="Times New Roman" w:cs="Times New Roman"/>
          <w:snapToGrid w:val="0"/>
        </w:rPr>
        <w:t>peptinė</w:t>
      </w:r>
      <w:proofErr w:type="spellEnd"/>
      <w:r w:rsidRPr="009E5D5C">
        <w:rPr>
          <w:rFonts w:ascii="Times New Roman" w:eastAsia="Times New Roman" w:hAnsi="Times New Roman" w:cs="Times New Roman"/>
          <w:snapToGrid w:val="0"/>
        </w:rPr>
        <w:t>) opa;</w:t>
      </w:r>
    </w:p>
    <w:p w:rsidR="009E5D5C" w:rsidRPr="009E5D5C" w:rsidRDefault="009E5D5C" w:rsidP="009E5D5C">
      <w:pPr>
        <w:widowControl w:val="0"/>
        <w:numPr>
          <w:ilvl w:val="0"/>
          <w:numId w:val="10"/>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yra kraujavimo sutrikimas (pvz., </w:t>
      </w:r>
      <w:proofErr w:type="spellStart"/>
      <w:r w:rsidRPr="009E5D5C">
        <w:rPr>
          <w:rFonts w:ascii="Times New Roman" w:eastAsia="Times New Roman" w:hAnsi="Times New Roman" w:cs="Times New Roman"/>
          <w:snapToGrid w:val="0"/>
        </w:rPr>
        <w:t>hemofilija</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numPr>
          <w:ilvl w:val="0"/>
          <w:numId w:val="10"/>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vartojate kitokių vaistų nuo erekcijos disfunkcijos (žr. skyrių „Kiti vaistai ir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numPr>
          <w:ilvl w:val="0"/>
          <w:numId w:val="10"/>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staiga sutrinka ar išnyksta regėjimas, nustokite vartojęs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ir nedelsiant susisiekite su savo gydytoju.</w:t>
      </w: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Vaikams ir paaugliams</w:t>
      </w:r>
    </w:p>
    <w:p w:rsidR="009E5D5C" w:rsidRPr="009E5D5C" w:rsidRDefault="009E5D5C" w:rsidP="009E5D5C">
      <w:pPr>
        <w:widowControl w:val="0"/>
        <w:tabs>
          <w:tab w:val="left" w:pos="0"/>
          <w:tab w:val="left" w:pos="567"/>
        </w:tabs>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nėra skirtas vartoti vaikams ir jaunesniems kaip 18 metų paaugliams.</w:t>
      </w:r>
    </w:p>
    <w:p w:rsidR="009E5D5C" w:rsidRPr="009E5D5C" w:rsidRDefault="009E5D5C" w:rsidP="009E5D5C">
      <w:pPr>
        <w:widowControl w:val="0"/>
        <w:numPr>
          <w:ilvl w:val="12"/>
          <w:numId w:val="0"/>
        </w:numPr>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 xml:space="preserve">Kiti vaistai ir </w:t>
      </w:r>
      <w:proofErr w:type="spellStart"/>
      <w:r w:rsidRPr="009E5D5C">
        <w:rPr>
          <w:rFonts w:ascii="Times New Roman" w:eastAsia="Times New Roman" w:hAnsi="Times New Roman" w:cs="Times New Roman"/>
          <w:b/>
          <w:bCs/>
          <w:snapToGrid w:val="0"/>
          <w:lang w:eastAsia="x-none"/>
        </w:rPr>
        <w:t>Viavardis</w:t>
      </w:r>
      <w:proofErr w:type="spellEnd"/>
    </w:p>
    <w:p w:rsidR="009E5D5C" w:rsidRPr="009E5D5C" w:rsidRDefault="009E5D5C" w:rsidP="009E5D5C">
      <w:pPr>
        <w:widowControl w:val="0"/>
        <w:numPr>
          <w:ilvl w:val="12"/>
          <w:numId w:val="0"/>
        </w:numPr>
        <w:tabs>
          <w:tab w:val="left" w:pos="567"/>
        </w:tabs>
        <w:spacing w:after="0" w:line="240" w:lineRule="auto"/>
        <w:outlineLvl w:val="0"/>
        <w:rPr>
          <w:rFonts w:ascii="Times New Roman" w:eastAsia="Times New Roman" w:hAnsi="Times New Roman" w:cs="Times New Roman"/>
          <w:lang w:eastAsia="lt-LT"/>
        </w:rPr>
      </w:pPr>
      <w:r w:rsidRPr="009E5D5C">
        <w:rPr>
          <w:rFonts w:ascii="Times New Roman" w:eastAsia="Times New Roman" w:hAnsi="Times New Roman" w:cs="Times New Roman"/>
          <w:snapToGrid w:val="0"/>
        </w:rPr>
        <w:t>Jeigu vartojate ar neseniai vartojote kitų vaistų arba dėl to nesate tikri, apie tai pasakykite gydytojui arba vaistininkui</w:t>
      </w:r>
      <w:r w:rsidRPr="009E5D5C">
        <w:rPr>
          <w:rFonts w:ascii="Times New Roman" w:eastAsia="Times New Roman" w:hAnsi="Times New Roman" w:cs="Times New Roman"/>
          <w:lang w:eastAsia="lt-LT"/>
        </w:rPr>
        <w:t>.</w:t>
      </w:r>
    </w:p>
    <w:p w:rsidR="009E5D5C" w:rsidRPr="009E5D5C" w:rsidRDefault="009E5D5C" w:rsidP="009E5D5C">
      <w:pPr>
        <w:widowControl w:val="0"/>
        <w:numPr>
          <w:ilvl w:val="12"/>
          <w:numId w:val="0"/>
        </w:numPr>
        <w:tabs>
          <w:tab w:val="left" w:pos="567"/>
        </w:tabs>
        <w:spacing w:after="0" w:line="240" w:lineRule="auto"/>
        <w:outlineLvl w:val="0"/>
        <w:rPr>
          <w:rFonts w:ascii="Times New Roman" w:eastAsia="Times New Roman" w:hAnsi="Times New Roman" w:cs="Times New Roman"/>
          <w:lang w:eastAsia="lt-LT"/>
        </w:rPr>
      </w:pPr>
    </w:p>
    <w:p w:rsidR="009E5D5C" w:rsidRPr="009E5D5C" w:rsidRDefault="009E5D5C" w:rsidP="009E5D5C">
      <w:pPr>
        <w:widowControl w:val="0"/>
        <w:numPr>
          <w:ilvl w:val="12"/>
          <w:numId w:val="0"/>
        </w:numPr>
        <w:spacing w:after="0" w:line="240" w:lineRule="auto"/>
        <w:outlineLvl w:val="0"/>
        <w:rPr>
          <w:rFonts w:ascii="Times New Roman" w:eastAsia="Times New Roman" w:hAnsi="Times New Roman" w:cs="Times New Roman"/>
          <w:snapToGrid w:val="0"/>
        </w:rPr>
      </w:pPr>
      <w:r w:rsidRPr="009E5D5C">
        <w:rPr>
          <w:rFonts w:ascii="Times New Roman" w:eastAsia="Times New Roman" w:hAnsi="Times New Roman" w:cs="Times New Roman"/>
          <w:snapToGrid w:val="0"/>
        </w:rPr>
        <w:t>Kai kurie kartu vartojami vaistai (ypač išvardyti toliau) gali sukelti sutrikimų.</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Nitratai, t. y. vaistai nuo krūtinės anginos, ar azoto oksido donorai, pvz., </w:t>
      </w:r>
      <w:proofErr w:type="spellStart"/>
      <w:r w:rsidRPr="009E5D5C">
        <w:rPr>
          <w:rFonts w:ascii="Times New Roman" w:eastAsia="Times New Roman" w:hAnsi="Times New Roman" w:cs="Times New Roman"/>
          <w:snapToGrid w:val="0"/>
        </w:rPr>
        <w:t>amilo</w:t>
      </w:r>
      <w:proofErr w:type="spellEnd"/>
      <w:r w:rsidRPr="009E5D5C">
        <w:rPr>
          <w:rFonts w:ascii="Times New Roman" w:eastAsia="Times New Roman" w:hAnsi="Times New Roman" w:cs="Times New Roman"/>
          <w:snapToGrid w:val="0"/>
        </w:rPr>
        <w:t xml:space="preserve"> nitritas. Kartu su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vartojant šių vaistų, galimas pavojingas kraujospūdžio pokytis. Jei vartojate tokių vaistų, prieš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vartojimą pasitarkite su gydytoju.</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Vaistai nuo širdies aritmijos, pvz., </w:t>
      </w:r>
      <w:proofErr w:type="spellStart"/>
      <w:r w:rsidRPr="009E5D5C">
        <w:rPr>
          <w:rFonts w:ascii="Times New Roman" w:eastAsia="Times New Roman" w:hAnsi="Times New Roman" w:cs="Times New Roman"/>
          <w:snapToGrid w:val="0"/>
        </w:rPr>
        <w:t>chinidinas</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prokainamidas</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amjodaronas</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sotalolis</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Ritonaviras</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indinaviras</w:t>
      </w:r>
      <w:proofErr w:type="spellEnd"/>
      <w:r w:rsidRPr="009E5D5C">
        <w:rPr>
          <w:rFonts w:ascii="Times New Roman" w:eastAsia="Times New Roman" w:hAnsi="Times New Roman" w:cs="Times New Roman"/>
          <w:snapToGrid w:val="0"/>
        </w:rPr>
        <w:t xml:space="preserve">, t. y. vaistai nuo ŽIV ligos. Jei vartojate tokių vaistų, prieš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vartojimą pasitarkite su gydytoju.</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Ketokonazolas</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itrakonazolas</w:t>
      </w:r>
      <w:proofErr w:type="spellEnd"/>
      <w:r w:rsidRPr="009E5D5C">
        <w:rPr>
          <w:rFonts w:ascii="Times New Roman" w:eastAsia="Times New Roman" w:hAnsi="Times New Roman" w:cs="Times New Roman"/>
          <w:snapToGrid w:val="0"/>
        </w:rPr>
        <w:t>, t. y. priešgrybeliniai vaistai.</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Eritromicinas</w:t>
      </w:r>
      <w:proofErr w:type="spellEnd"/>
      <w:r w:rsidRPr="009E5D5C">
        <w:rPr>
          <w:rFonts w:ascii="Times New Roman" w:eastAsia="Times New Roman" w:hAnsi="Times New Roman" w:cs="Times New Roman"/>
          <w:snapToGrid w:val="0"/>
        </w:rPr>
        <w:t xml:space="preserve"> ar </w:t>
      </w:r>
      <w:proofErr w:type="spellStart"/>
      <w:r w:rsidRPr="009E5D5C">
        <w:rPr>
          <w:rFonts w:ascii="Times New Roman" w:eastAsia="Times New Roman" w:hAnsi="Times New Roman" w:cs="Times New Roman"/>
          <w:snapToGrid w:val="0"/>
        </w:rPr>
        <w:t>klaritromicinas</w:t>
      </w:r>
      <w:proofErr w:type="spellEnd"/>
      <w:r w:rsidRPr="009E5D5C">
        <w:rPr>
          <w:rFonts w:ascii="Times New Roman" w:eastAsia="Times New Roman" w:hAnsi="Times New Roman" w:cs="Times New Roman"/>
          <w:snapToGrid w:val="0"/>
        </w:rPr>
        <w:t xml:space="preserve">, t. y. antibiotikai </w:t>
      </w:r>
      <w:proofErr w:type="spellStart"/>
      <w:r w:rsidRPr="009E5D5C">
        <w:rPr>
          <w:rFonts w:ascii="Times New Roman" w:eastAsia="Times New Roman" w:hAnsi="Times New Roman" w:cs="Times New Roman"/>
          <w:snapToGrid w:val="0"/>
        </w:rPr>
        <w:t>makrolidai</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Alfa </w:t>
      </w:r>
      <w:proofErr w:type="spellStart"/>
      <w:r w:rsidRPr="009E5D5C">
        <w:rPr>
          <w:rFonts w:ascii="Times New Roman" w:eastAsia="Times New Roman" w:hAnsi="Times New Roman" w:cs="Times New Roman"/>
          <w:snapToGrid w:val="0"/>
        </w:rPr>
        <w:t>adrenoblokatoriai</w:t>
      </w:r>
      <w:proofErr w:type="spellEnd"/>
      <w:r w:rsidRPr="009E5D5C">
        <w:rPr>
          <w:rFonts w:ascii="Times New Roman" w:eastAsia="Times New Roman" w:hAnsi="Times New Roman" w:cs="Times New Roman"/>
          <w:snapToGrid w:val="0"/>
        </w:rPr>
        <w:t xml:space="preserve">, t. y. vaistai nuo didelio kraujospūdžio ligos ir prostatos išvešėjimo (gerybinės prostatos </w:t>
      </w:r>
      <w:proofErr w:type="spellStart"/>
      <w:r w:rsidRPr="009E5D5C">
        <w:rPr>
          <w:rFonts w:ascii="Times New Roman" w:eastAsia="Times New Roman" w:hAnsi="Times New Roman" w:cs="Times New Roman"/>
          <w:snapToGrid w:val="0"/>
        </w:rPr>
        <w:t>hiperplazijos</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Riociguatas</w:t>
      </w:r>
      <w:proofErr w:type="spellEnd"/>
      <w:r w:rsidRPr="009E5D5C">
        <w:rPr>
          <w:rFonts w:ascii="Times New Roman" w:eastAsia="Times New Roman" w:hAnsi="Times New Roman" w:cs="Times New Roman"/>
          <w:snapToGrid w:val="0"/>
        </w:rPr>
        <w:t>.</w:t>
      </w:r>
    </w:p>
    <w:p w:rsidR="009E5D5C" w:rsidRPr="009E5D5C" w:rsidRDefault="009E5D5C" w:rsidP="009E5D5C">
      <w:pPr>
        <w:widowControl w:val="0"/>
        <w:spacing w:after="0" w:line="240" w:lineRule="auto"/>
        <w:outlineLvl w:val="0"/>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outlineLvl w:val="0"/>
        <w:rPr>
          <w:rFonts w:ascii="Times New Roman" w:eastAsia="Times New Roman" w:hAnsi="Times New Roman" w:cs="Times New Roman"/>
          <w:b/>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plėvele dengtų tablečių negalima vartoti kartu su bet kokiu kitu vaistu nuo erekcijos sutrikimo.</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9E5D5C">
        <w:rPr>
          <w:rFonts w:ascii="Times New Roman" w:eastAsia="Times New Roman" w:hAnsi="Times New Roman" w:cs="Times New Roman"/>
          <w:b/>
          <w:bCs/>
          <w:snapToGrid w:val="0"/>
          <w:lang w:eastAsia="x-none"/>
        </w:rPr>
        <w:t>Viavardis</w:t>
      </w:r>
      <w:proofErr w:type="spellEnd"/>
      <w:r w:rsidRPr="009E5D5C">
        <w:rPr>
          <w:rFonts w:ascii="Times New Roman" w:eastAsia="Times New Roman" w:hAnsi="Times New Roman" w:cs="Times New Roman"/>
          <w:b/>
          <w:bCs/>
          <w:snapToGrid w:val="0"/>
          <w:lang w:eastAsia="x-none"/>
        </w:rPr>
        <w:t xml:space="preserve"> vartojimas su maistu, gėrimais ir alkoholiu</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galite vartoti nevalgęs arba valgio metu, tačiau vaisto nerekomenduojama gerti po sunkaus ar labai riebaus maisto, kadangi poveikis gali prasidėti vėliau.</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Vartodami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negerkite greipfrutų sulčių. Jos gali sutrikdyti įprastinį vaisto poveikį.</w:t>
      </w:r>
    </w:p>
    <w:p w:rsidR="009E5D5C" w:rsidRPr="009E5D5C" w:rsidRDefault="009E5D5C" w:rsidP="009E5D5C">
      <w:pPr>
        <w:widowControl w:val="0"/>
        <w:numPr>
          <w:ilvl w:val="0"/>
          <w:numId w:val="12"/>
        </w:numPr>
        <w:tabs>
          <w:tab w:val="left" w:pos="567"/>
        </w:tabs>
        <w:spacing w:after="0" w:line="240" w:lineRule="auto"/>
        <w:ind w:left="567" w:hanging="567"/>
        <w:outlineLvl w:val="0"/>
        <w:rPr>
          <w:rFonts w:ascii="Times New Roman" w:eastAsia="Times New Roman" w:hAnsi="Times New Roman" w:cs="Times New Roman"/>
          <w:snapToGrid w:val="0"/>
        </w:rPr>
      </w:pPr>
      <w:r w:rsidRPr="009E5D5C">
        <w:rPr>
          <w:rFonts w:ascii="Times New Roman" w:eastAsia="Times New Roman" w:hAnsi="Times New Roman" w:cs="Times New Roman"/>
          <w:snapToGrid w:val="0"/>
        </w:rPr>
        <w:t>Alkoholiniai gėrimai gali sunkinti erekcijos disfunkciją.</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Nėštumas ir žindymo laikotarpis</w:t>
      </w:r>
    </w:p>
    <w:p w:rsidR="009E5D5C" w:rsidRPr="009E5D5C" w:rsidRDefault="009E5D5C" w:rsidP="009E5D5C">
      <w:pPr>
        <w:widowControl w:val="0"/>
        <w:spacing w:after="0" w:line="240" w:lineRule="auto"/>
        <w:rPr>
          <w:rFonts w:ascii="Times New Roman" w:eastAsia="Times New Roman" w:hAnsi="Times New Roman" w:cs="Times New Roman"/>
          <w:lang w:eastAsia="lt-LT"/>
        </w:rPr>
      </w:pPr>
      <w:proofErr w:type="spellStart"/>
      <w:r w:rsidRPr="009E5D5C">
        <w:rPr>
          <w:rFonts w:ascii="Times New Roman" w:eastAsia="Times New Roman" w:hAnsi="Times New Roman" w:cs="Times New Roman"/>
          <w:lang w:eastAsia="lt-LT"/>
        </w:rPr>
        <w:lastRenderedPageBreak/>
        <w:t>Viavardis</w:t>
      </w:r>
      <w:proofErr w:type="spellEnd"/>
      <w:r w:rsidRPr="009E5D5C">
        <w:rPr>
          <w:rFonts w:ascii="Times New Roman" w:eastAsia="Times New Roman" w:hAnsi="Times New Roman" w:cs="Times New Roman"/>
          <w:lang w:eastAsia="lt-LT"/>
        </w:rPr>
        <w:t xml:space="preserve"> nėra skirtas vartoti moterims.</w:t>
      </w:r>
    </w:p>
    <w:p w:rsidR="009E5D5C" w:rsidRPr="009E5D5C" w:rsidRDefault="009E5D5C" w:rsidP="009E5D5C">
      <w:pPr>
        <w:widowControl w:val="0"/>
        <w:numPr>
          <w:ilvl w:val="12"/>
          <w:numId w:val="0"/>
        </w:numPr>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Vairavimas ir mechanizmų valdymas</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Kai kuriems žmonėms </w:t>
      </w:r>
      <w:proofErr w:type="spellStart"/>
      <w:r w:rsidRPr="009E5D5C">
        <w:rPr>
          <w:rFonts w:ascii="Times New Roman" w:eastAsia="Times New Roman" w:hAnsi="Times New Roman" w:cs="Times New Roman"/>
          <w:lang w:eastAsia="lt-LT"/>
        </w:rPr>
        <w:t>Viavardis</w:t>
      </w:r>
      <w:proofErr w:type="spellEnd"/>
      <w:r w:rsidRPr="009E5D5C">
        <w:rPr>
          <w:rFonts w:ascii="Times New Roman" w:eastAsia="Times New Roman" w:hAnsi="Times New Roman" w:cs="Times New Roman"/>
          <w:lang w:eastAsia="lt-LT"/>
        </w:rPr>
        <w:t xml:space="preserve"> </w:t>
      </w:r>
      <w:r w:rsidRPr="009E5D5C">
        <w:rPr>
          <w:rFonts w:ascii="Times New Roman" w:eastAsia="Times New Roman" w:hAnsi="Times New Roman" w:cs="Times New Roman"/>
          <w:snapToGrid w:val="0"/>
        </w:rPr>
        <w:t>gali sukelti svaigulį ar sutrikdyti regą. Jei pavartojus</w:t>
      </w:r>
      <w:r w:rsidRPr="009E5D5C">
        <w:rPr>
          <w:rFonts w:ascii="Times New Roman" w:eastAsia="Times New Roman" w:hAnsi="Times New Roman" w:cs="Times New Roman"/>
          <w:lang w:eastAsia="lt-LT"/>
        </w:rPr>
        <w:t xml:space="preserve"> </w:t>
      </w:r>
      <w:proofErr w:type="spellStart"/>
      <w:r w:rsidRPr="009E5D5C">
        <w:rPr>
          <w:rFonts w:ascii="Times New Roman" w:eastAsia="Times New Roman" w:hAnsi="Times New Roman" w:cs="Times New Roman"/>
          <w:lang w:eastAsia="lt-LT"/>
        </w:rPr>
        <w:t>Viavardis</w:t>
      </w:r>
      <w:proofErr w:type="spellEnd"/>
      <w:r w:rsidRPr="009E5D5C">
        <w:rPr>
          <w:rFonts w:ascii="Times New Roman" w:eastAsia="Times New Roman" w:hAnsi="Times New Roman" w:cs="Times New Roman"/>
          <w:lang w:eastAsia="lt-LT"/>
        </w:rPr>
        <w:t xml:space="preserve"> </w:t>
      </w:r>
      <w:r w:rsidRPr="009E5D5C">
        <w:rPr>
          <w:rFonts w:ascii="Times New Roman" w:eastAsia="Times New Roman" w:hAnsi="Times New Roman" w:cs="Times New Roman"/>
          <w:snapToGrid w:val="0"/>
        </w:rPr>
        <w:t>pradės svaigti galva ar sutriks rega, nevairuokite ir nevaldykite jokių įrankių ar mechanizmų.</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3.</w:t>
      </w:r>
      <w:r w:rsidRPr="009E5D5C">
        <w:rPr>
          <w:rFonts w:ascii="Times New Roman" w:eastAsia="Times New Roman" w:hAnsi="Times New Roman" w:cs="Times New Roman"/>
          <w:b/>
          <w:bCs/>
          <w:snapToGrid w:val="0"/>
          <w:lang w:eastAsia="x-none"/>
        </w:rPr>
        <w:tab/>
        <w:t xml:space="preserve">Kaip vartoti </w:t>
      </w:r>
      <w:proofErr w:type="spellStart"/>
      <w:r w:rsidRPr="009E5D5C">
        <w:rPr>
          <w:rFonts w:ascii="Times New Roman" w:eastAsia="Times New Roman" w:hAnsi="Times New Roman" w:cs="Times New Roman"/>
          <w:b/>
          <w:bCs/>
          <w:snapToGrid w:val="0"/>
          <w:lang w:eastAsia="x-none"/>
        </w:rPr>
        <w:t>Viavardis</w:t>
      </w:r>
      <w:proofErr w:type="spellEnd"/>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Visada vartokite šį vaistą tiksliai kaip nurodė gydytojas arba vaistininkas. Jeigu abejojate, kreipkitės į gydytoją arba vaistininką.</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Rekomenduojama dozė yra 10 mg.</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reikia gerti likus maždaug 25</w:t>
      </w:r>
      <w:r w:rsidRPr="009E5D5C">
        <w:rPr>
          <w:rFonts w:ascii="Times New Roman" w:eastAsia="Times New Roman" w:hAnsi="Times New Roman" w:cs="Times New Roman"/>
          <w:snapToGrid w:val="0"/>
        </w:rPr>
        <w:noBreakHyphen/>
        <w:t>60 min. iki lytinio akto. Seksualinės stimuliacijos metu erekcija galima 25 min. – 4</w:t>
      </w:r>
      <w:r w:rsidRPr="009E5D5C">
        <w:rPr>
          <w:rFonts w:ascii="Times New Roman" w:eastAsia="Times New Roman" w:hAnsi="Times New Roman" w:cs="Times New Roman"/>
          <w:snapToGrid w:val="0"/>
        </w:rPr>
        <w:noBreakHyphen/>
        <w:t>5 val. laikotarpiu po vaisto pavartojimo.</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0"/>
          <w:numId w:val="12"/>
        </w:numPr>
        <w:tabs>
          <w:tab w:val="left" w:pos="567"/>
        </w:tabs>
        <w:spacing w:after="0" w:line="240" w:lineRule="auto"/>
        <w:ind w:left="567" w:right="-2"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Tabletę nurykite, užgerdami stikline vandens.</w:t>
      </w:r>
    </w:p>
    <w:p w:rsidR="009E5D5C" w:rsidRPr="009E5D5C" w:rsidRDefault="009E5D5C" w:rsidP="009E5D5C">
      <w:pPr>
        <w:widowControl w:val="0"/>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9E5D5C">
        <w:rPr>
          <w:rFonts w:ascii="Times New Roman" w:eastAsia="Times New Roman" w:hAnsi="Times New Roman" w:cs="Times New Roman"/>
          <w:b/>
          <w:snapToGrid w:val="0"/>
        </w:rPr>
        <w:t>Viavardis</w:t>
      </w:r>
      <w:proofErr w:type="spellEnd"/>
      <w:r w:rsidRPr="009E5D5C">
        <w:rPr>
          <w:rFonts w:ascii="Times New Roman" w:eastAsia="Times New Roman" w:hAnsi="Times New Roman" w:cs="Times New Roman"/>
          <w:b/>
          <w:snapToGrid w:val="0"/>
        </w:rPr>
        <w:t xml:space="preserve"> negalima vartoti</w:t>
      </w:r>
      <w:r w:rsidRPr="009E5D5C">
        <w:rPr>
          <w:rFonts w:ascii="Times New Roman" w:eastAsia="Times New Roman" w:hAnsi="Times New Roman" w:cs="Times New Roman"/>
          <w:snapToGrid w:val="0"/>
        </w:rPr>
        <w:t xml:space="preserve"> dažniau kaip kartą per parą.</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Jeigu manote, kad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veikia per stipriai ar per silpnai, pasakykite gydytojui.</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 xml:space="preserve">Ką daryti pavartojus per didelę </w:t>
      </w:r>
      <w:proofErr w:type="spellStart"/>
      <w:r w:rsidRPr="009E5D5C">
        <w:rPr>
          <w:rFonts w:ascii="Times New Roman" w:eastAsia="Times New Roman" w:hAnsi="Times New Roman" w:cs="Times New Roman"/>
          <w:b/>
          <w:bCs/>
          <w:snapToGrid w:val="0"/>
          <w:lang w:eastAsia="x-none"/>
        </w:rPr>
        <w:t>Viavardis</w:t>
      </w:r>
      <w:proofErr w:type="spellEnd"/>
      <w:r w:rsidRPr="009E5D5C">
        <w:rPr>
          <w:rFonts w:ascii="Times New Roman" w:eastAsia="Times New Roman" w:hAnsi="Times New Roman" w:cs="Times New Roman"/>
          <w:b/>
          <w:bCs/>
          <w:snapToGrid w:val="0"/>
          <w:lang w:eastAsia="x-none"/>
        </w:rPr>
        <w:t xml:space="preserve"> dozę?</w:t>
      </w:r>
    </w:p>
    <w:p w:rsidR="009E5D5C" w:rsidRPr="009E5D5C" w:rsidRDefault="009E5D5C" w:rsidP="009E5D5C">
      <w:pPr>
        <w:widowControl w:val="0"/>
        <w:numPr>
          <w:ilvl w:val="12"/>
          <w:numId w:val="0"/>
        </w:numPr>
        <w:spacing w:after="0" w:line="240" w:lineRule="auto"/>
        <w:ind w:right="-29"/>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Vyrams, išgėrusiems per didelę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dozę, gali atsirasti daugiau šalutinio poveikio simptomų arba stiprus nugaros skausmas. Išgėrę per daug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pasakykite gydytojui.</w:t>
      </w:r>
    </w:p>
    <w:p w:rsidR="009E5D5C" w:rsidRPr="009E5D5C" w:rsidRDefault="009E5D5C" w:rsidP="009E5D5C">
      <w:pPr>
        <w:widowControl w:val="0"/>
        <w:numPr>
          <w:ilvl w:val="12"/>
          <w:numId w:val="0"/>
        </w:numPr>
        <w:spacing w:after="0" w:line="240" w:lineRule="auto"/>
        <w:ind w:right="-29"/>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9"/>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kiltų daugiau klausimų dėl šio vaisto vartojimo, kreipkitės į gydytoją arba vaistininką.</w:t>
      </w:r>
    </w:p>
    <w:p w:rsidR="009E5D5C" w:rsidRPr="009E5D5C" w:rsidRDefault="009E5D5C" w:rsidP="009E5D5C">
      <w:pPr>
        <w:widowControl w:val="0"/>
        <w:numPr>
          <w:ilvl w:val="12"/>
          <w:numId w:val="0"/>
        </w:numPr>
        <w:spacing w:after="0" w:line="240" w:lineRule="auto"/>
        <w:ind w:right="-29"/>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4.</w:t>
      </w:r>
      <w:r w:rsidRPr="009E5D5C">
        <w:rPr>
          <w:rFonts w:ascii="Times New Roman" w:eastAsia="Times New Roman" w:hAnsi="Times New Roman" w:cs="Times New Roman"/>
          <w:b/>
          <w:bCs/>
          <w:snapToGrid w:val="0"/>
          <w:lang w:eastAsia="x-none"/>
        </w:rPr>
        <w:tab/>
        <w:t>Galimas šalutinis poveikis</w:t>
      </w:r>
    </w:p>
    <w:p w:rsidR="009E5D5C" w:rsidRPr="009E5D5C" w:rsidRDefault="009E5D5C" w:rsidP="009E5D5C">
      <w:pPr>
        <w:widowControl w:val="0"/>
        <w:numPr>
          <w:ilvl w:val="12"/>
          <w:numId w:val="0"/>
        </w:numPr>
        <w:spacing w:after="0" w:line="240" w:lineRule="auto"/>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9"/>
        <w:rPr>
          <w:rFonts w:ascii="Times New Roman" w:eastAsia="Times New Roman" w:hAnsi="Times New Roman" w:cs="Times New Roman"/>
        </w:rPr>
      </w:pPr>
      <w:r w:rsidRPr="009E5D5C">
        <w:rPr>
          <w:rFonts w:ascii="Times New Roman" w:eastAsia="Times New Roman" w:hAnsi="Times New Roman" w:cs="Times New Roman"/>
          <w:snapToGrid w:val="0"/>
        </w:rPr>
        <w:t xml:space="preserve">Šis vaistas, kaip ir visi kiti, gali sukelti šalutinį poveikį, nors jis pasireiškia ne visiems žmonėms. </w:t>
      </w:r>
      <w:r w:rsidRPr="009E5D5C">
        <w:rPr>
          <w:rFonts w:ascii="Times New Roman" w:eastAsia="Times New Roman" w:hAnsi="Times New Roman" w:cs="Times New Roman"/>
        </w:rPr>
        <w:t>Dažniausiai toks poveikis būna lengvas arba vidutinio sunkumo.</w:t>
      </w: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 xml:space="preserve">Pacientams buvo staigus vienos ar abiejų akių dalinio laikino ar neišnykstančio regėjimo susilpnėjimo ar praradimo atvejų. Tokiu atveju nustokite vartoti </w:t>
      </w: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rPr>
        <w:t xml:space="preserve"> ir nedelsdami kreipkitės į gydytoją.</w:t>
      </w:r>
    </w:p>
    <w:p w:rsidR="0017350B" w:rsidRDefault="0017350B" w:rsidP="009E5D5C">
      <w:pPr>
        <w:widowControl w:val="0"/>
        <w:autoSpaceDE w:val="0"/>
        <w:autoSpaceDN w:val="0"/>
        <w:adjustRightInd w:val="0"/>
        <w:spacing w:after="0" w:line="240" w:lineRule="auto"/>
      </w:pPr>
    </w:p>
    <w:p w:rsidR="009E5D5C" w:rsidRPr="006D4B72" w:rsidRDefault="0017350B" w:rsidP="009E5D5C">
      <w:pPr>
        <w:widowControl w:val="0"/>
        <w:autoSpaceDE w:val="0"/>
        <w:autoSpaceDN w:val="0"/>
        <w:adjustRightInd w:val="0"/>
        <w:spacing w:after="0" w:line="240" w:lineRule="auto"/>
        <w:rPr>
          <w:rFonts w:ascii="Times New Roman" w:hAnsi="Times New Roman" w:cs="Times New Roman"/>
        </w:rPr>
      </w:pPr>
      <w:r w:rsidRPr="006D4B72">
        <w:rPr>
          <w:rFonts w:ascii="Times New Roman" w:hAnsi="Times New Roman" w:cs="Times New Roman"/>
        </w:rPr>
        <w:t xml:space="preserve">Vyrams, vartojantiems </w:t>
      </w:r>
      <w:proofErr w:type="spellStart"/>
      <w:r w:rsidRPr="006D4B72">
        <w:rPr>
          <w:rFonts w:ascii="Times New Roman" w:hAnsi="Times New Roman" w:cs="Times New Roman"/>
        </w:rPr>
        <w:t>vardenafilio</w:t>
      </w:r>
      <w:proofErr w:type="spellEnd"/>
      <w:r w:rsidRPr="006D4B72">
        <w:rPr>
          <w:rFonts w:ascii="Times New Roman" w:hAnsi="Times New Roman" w:cs="Times New Roman"/>
        </w:rPr>
        <w:t xml:space="preserve">, buvo pranešta apie staigios mirties, greito ar pakitusio širdies plakimo, širdies priepuolio, krūtinės skausmo ir smegenų kraujotakos sutrikimo (įskaitant trumpalaikio kurios nors smegenų dalies kraujotakos sutrikimo ir kraujavimo į smegenis) atvejus. Daugumai vyrų, kuriems pasireiškė šis šalutinis poveikis, buvo širdies problemų prieš pradedant vartoti šį vaistą. Neįmanoma nustatyti, ar šie atvejai buvo tiesiogiai susiję su </w:t>
      </w:r>
      <w:proofErr w:type="spellStart"/>
      <w:r w:rsidRPr="006D4B72">
        <w:rPr>
          <w:rFonts w:ascii="Times New Roman" w:hAnsi="Times New Roman" w:cs="Times New Roman"/>
        </w:rPr>
        <w:t>vardenafiliu</w:t>
      </w:r>
      <w:proofErr w:type="spellEnd"/>
      <w:r w:rsidRPr="006D4B72">
        <w:rPr>
          <w:rFonts w:ascii="Times New Roman" w:hAnsi="Times New Roman" w:cs="Times New Roman"/>
        </w:rPr>
        <w:t>.</w:t>
      </w:r>
    </w:p>
    <w:p w:rsidR="0017350B" w:rsidRPr="009E5D5C" w:rsidRDefault="0017350B" w:rsidP="009E5D5C">
      <w:pPr>
        <w:widowControl w:val="0"/>
        <w:autoSpaceDE w:val="0"/>
        <w:autoSpaceDN w:val="0"/>
        <w:adjustRightInd w:val="0"/>
        <w:spacing w:after="0" w:line="240" w:lineRule="auto"/>
        <w:rPr>
          <w:rFonts w:ascii="Times New Roman" w:eastAsia="Times New Roman" w:hAnsi="Times New Roman" w:cs="Times New Roman"/>
        </w:rPr>
      </w:pP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Buvo pranešimų apie staigų klausos susilpnėjimą ar jos netekimą.</w:t>
      </w: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Galimas šalutinis poveikis aprašytas toliau ir suskirstytas pagal dažnį.</w:t>
      </w: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b/>
        </w:rPr>
        <w:t>Labai dažnas</w:t>
      </w:r>
      <w:r w:rsidRPr="009E5D5C">
        <w:rPr>
          <w:rFonts w:ascii="Times New Roman" w:eastAsia="Times New Roman" w:hAnsi="Times New Roman" w:cs="Times New Roman"/>
        </w:rPr>
        <w:t xml:space="preserve"> (gali pasireikšti daugiau negu 1 iš 10 žmonių)</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Galvos skausmas</w:t>
      </w: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b/>
        </w:rPr>
        <w:t>Dažnas</w:t>
      </w:r>
      <w:r w:rsidRPr="009E5D5C">
        <w:rPr>
          <w:rFonts w:ascii="Times New Roman" w:eastAsia="Times New Roman" w:hAnsi="Times New Roman" w:cs="Times New Roman"/>
        </w:rPr>
        <w:t xml:space="preserve"> (gali pasireikšti </w:t>
      </w:r>
      <w:r w:rsidR="004E263D">
        <w:rPr>
          <w:rFonts w:ascii="Times New Roman" w:eastAsia="Times New Roman" w:hAnsi="Times New Roman" w:cs="Times New Roman"/>
        </w:rPr>
        <w:t xml:space="preserve">ne daugiau </w:t>
      </w:r>
      <w:r w:rsidRPr="009E5D5C">
        <w:rPr>
          <w:rFonts w:ascii="Times New Roman" w:eastAsia="Times New Roman" w:hAnsi="Times New Roman" w:cs="Times New Roman"/>
        </w:rPr>
        <w:t>negu 1 iš 10 žmonių)</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Svaigulys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Paraudimas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Nosies užgulimas arba bėgimas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proofErr w:type="spellStart"/>
      <w:r w:rsidRPr="009E5D5C">
        <w:rPr>
          <w:rFonts w:ascii="Times New Roman" w:eastAsia="Times New Roman" w:hAnsi="Times New Roman" w:cs="Times New Roman"/>
        </w:rPr>
        <w:t>Nevirškinimas</w:t>
      </w:r>
      <w:proofErr w:type="spellEnd"/>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b/>
        </w:rPr>
        <w:t>Nedažnas</w:t>
      </w:r>
      <w:r w:rsidRPr="009E5D5C">
        <w:rPr>
          <w:rFonts w:ascii="Times New Roman" w:eastAsia="Times New Roman" w:hAnsi="Times New Roman" w:cs="Times New Roman"/>
        </w:rPr>
        <w:t xml:space="preserve"> (gali pasireikšti </w:t>
      </w:r>
      <w:r w:rsidR="004E263D">
        <w:rPr>
          <w:rFonts w:ascii="Times New Roman" w:eastAsia="Times New Roman" w:hAnsi="Times New Roman" w:cs="Times New Roman"/>
        </w:rPr>
        <w:t>ne daugiau</w:t>
      </w:r>
      <w:r w:rsidR="004E263D" w:rsidRPr="009E5D5C">
        <w:rPr>
          <w:rFonts w:ascii="Times New Roman" w:eastAsia="Times New Roman" w:hAnsi="Times New Roman" w:cs="Times New Roman"/>
        </w:rPr>
        <w:t xml:space="preserve"> </w:t>
      </w:r>
      <w:r w:rsidRPr="009E5D5C">
        <w:rPr>
          <w:rFonts w:ascii="Times New Roman" w:eastAsia="Times New Roman" w:hAnsi="Times New Roman" w:cs="Times New Roman"/>
        </w:rPr>
        <w:t>negu 1 iš 100 žmonių)</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Odos ir gleivinės patinimas, įskaitant veido, lūpų ar gerklės patinimą</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lastRenderedPageBreak/>
        <w:t>Miego sutrikimas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Tirpimo pojūtis ir sutrikęs lytėjimo pojūtis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Mieguistumas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Regos sutrikimas; akių paraudimas, spalvinio regėjimo sutrikimas, akių skausmas ir diskomfortas, jautrumas šviesai</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Skambėjimas ausyse; galvos svaigimas (</w:t>
      </w:r>
      <w:proofErr w:type="spellStart"/>
      <w:r w:rsidRPr="009E5D5C">
        <w:rPr>
          <w:rFonts w:ascii="Times New Roman" w:eastAsia="Times New Roman" w:hAnsi="Times New Roman" w:cs="Times New Roman"/>
          <w:i/>
        </w:rPr>
        <w:t>vertigo</w:t>
      </w:r>
      <w:proofErr w:type="spellEnd"/>
      <w:r w:rsidRPr="009E5D5C">
        <w:rPr>
          <w:rFonts w:ascii="Times New Roman" w:eastAsia="Times New Roman" w:hAnsi="Times New Roman" w:cs="Times New Roman"/>
        </w:rPr>
        <w:t>)</w:t>
      </w:r>
      <w:r w:rsidRPr="009E5D5C">
        <w:rPr>
          <w:rFonts w:ascii="Times New Roman" w:eastAsia="Times New Roman" w:hAnsi="Times New Roman" w:cs="Times New Roman"/>
          <w:i/>
        </w:rPr>
        <w:t xml:space="preserve"> </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Padažnėjęs ar sustiprėjęs širdies plakimas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Dusulys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Nosies užburkimas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 xml:space="preserve">Skrandžio rūgšties </w:t>
      </w:r>
      <w:proofErr w:type="spellStart"/>
      <w:r w:rsidRPr="009E5D5C">
        <w:rPr>
          <w:rFonts w:ascii="Times New Roman" w:eastAsia="Times New Roman" w:hAnsi="Times New Roman" w:cs="Times New Roman"/>
        </w:rPr>
        <w:t>refliuksas</w:t>
      </w:r>
      <w:proofErr w:type="spellEnd"/>
      <w:r w:rsidRPr="009E5D5C">
        <w:rPr>
          <w:rFonts w:ascii="Times New Roman" w:eastAsia="Times New Roman" w:hAnsi="Times New Roman" w:cs="Times New Roman"/>
        </w:rPr>
        <w:t>, gastritas, pilvo skausmas, viduriavimas, vėmimas; pykinimas (</w:t>
      </w:r>
      <w:r w:rsidRPr="009E5D5C">
        <w:rPr>
          <w:rFonts w:ascii="Times New Roman" w:eastAsia="Times New Roman" w:hAnsi="Times New Roman" w:cs="Times New Roman"/>
          <w:i/>
        </w:rPr>
        <w:t>šleikštulys</w:t>
      </w:r>
      <w:r w:rsidRPr="009E5D5C">
        <w:rPr>
          <w:rFonts w:ascii="Times New Roman" w:eastAsia="Times New Roman" w:hAnsi="Times New Roman" w:cs="Times New Roman"/>
        </w:rPr>
        <w:t>), burnos džiūvimas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Padidėjęs kepenų fermentų aktyvumas kraujyje</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Išbėrimas, odos paraudimas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Nugaros ar raumenų skausmas, padidėjęs raumenų fermento (</w:t>
      </w:r>
      <w:proofErr w:type="spellStart"/>
      <w:r w:rsidRPr="009E5D5C">
        <w:rPr>
          <w:rFonts w:ascii="Times New Roman" w:eastAsia="Times New Roman" w:hAnsi="Times New Roman" w:cs="Times New Roman"/>
        </w:rPr>
        <w:t>kreatinfosfokinazės</w:t>
      </w:r>
      <w:proofErr w:type="spellEnd"/>
      <w:r w:rsidRPr="009E5D5C">
        <w:rPr>
          <w:rFonts w:ascii="Times New Roman" w:eastAsia="Times New Roman" w:hAnsi="Times New Roman" w:cs="Times New Roman"/>
        </w:rPr>
        <w:t>) aktyvumas kraujyje, raumenų sąstingis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Ilgalaikė erekcija</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Bendrasis negalavimas</w:t>
      </w: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p>
    <w:p w:rsidR="009E5D5C" w:rsidRPr="009E5D5C" w:rsidRDefault="009E5D5C" w:rsidP="009E5D5C">
      <w:pPr>
        <w:widowControl w:val="0"/>
        <w:autoSpaceDE w:val="0"/>
        <w:autoSpaceDN w:val="0"/>
        <w:adjustRightInd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b/>
        </w:rPr>
        <w:t>Retas</w:t>
      </w:r>
      <w:r w:rsidRPr="009E5D5C">
        <w:rPr>
          <w:rFonts w:ascii="Times New Roman" w:eastAsia="Times New Roman" w:hAnsi="Times New Roman" w:cs="Times New Roman"/>
        </w:rPr>
        <w:t xml:space="preserve"> (gali pasireikšti </w:t>
      </w:r>
      <w:r w:rsidR="004E263D">
        <w:rPr>
          <w:rFonts w:ascii="Times New Roman" w:eastAsia="Times New Roman" w:hAnsi="Times New Roman" w:cs="Times New Roman"/>
        </w:rPr>
        <w:t>ne daugiau</w:t>
      </w:r>
      <w:r w:rsidR="004E263D" w:rsidRPr="009E5D5C">
        <w:rPr>
          <w:rFonts w:ascii="Times New Roman" w:eastAsia="Times New Roman" w:hAnsi="Times New Roman" w:cs="Times New Roman"/>
        </w:rPr>
        <w:t xml:space="preserve"> </w:t>
      </w:r>
      <w:r w:rsidRPr="009E5D5C">
        <w:rPr>
          <w:rFonts w:ascii="Times New Roman" w:eastAsia="Times New Roman" w:hAnsi="Times New Roman" w:cs="Times New Roman"/>
        </w:rPr>
        <w:t>negu 1 iš 1 000 žmonių)</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Akių uždegimas (</w:t>
      </w:r>
      <w:r w:rsidRPr="009E5D5C">
        <w:rPr>
          <w:rFonts w:ascii="Times New Roman" w:eastAsia="Times New Roman" w:hAnsi="Times New Roman" w:cs="Times New Roman"/>
          <w:i/>
        </w:rPr>
        <w:t>konjunktyvitas</w:t>
      </w:r>
      <w:r w:rsidRPr="009E5D5C">
        <w:rPr>
          <w:rFonts w:ascii="Times New Roman" w:eastAsia="Times New Roman" w:hAnsi="Times New Roman" w:cs="Times New Roman"/>
        </w:rPr>
        <w:t>)</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Alerginė reakcija</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Nerimas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Alpimas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Atminties praradimas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Traukuliai</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Akispūdžio padidėjimas (</w:t>
      </w:r>
      <w:r w:rsidRPr="009E5D5C">
        <w:rPr>
          <w:rFonts w:ascii="Times New Roman" w:eastAsia="Times New Roman" w:hAnsi="Times New Roman" w:cs="Times New Roman"/>
          <w:i/>
        </w:rPr>
        <w:t>glaukoma</w:t>
      </w:r>
      <w:r w:rsidRPr="009E5D5C">
        <w:rPr>
          <w:rFonts w:ascii="Times New Roman" w:eastAsia="Times New Roman" w:hAnsi="Times New Roman" w:cs="Times New Roman"/>
        </w:rPr>
        <w:t>), padidėjęs ašarojimas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Poveikis širdžiai (pvz., širdies priepuolis, pakitęs širdies ritmas arba krūtinės angina)</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Kraujospūdžio padidėjimas arba sumažėjimas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Kraujavimas iš nosies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Poveikis kraujo tyrimų, rodančių kepenų funkciją, rezultatams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Odos jautrumas saulės šviesai</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Skausminga erekcija</w:t>
      </w:r>
    </w:p>
    <w:p w:rsidR="00130FAB"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Krūtinės skausmas</w:t>
      </w:r>
    </w:p>
    <w:p w:rsidR="009E5D5C" w:rsidRDefault="004E263D"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130FAB">
        <w:rPr>
          <w:rFonts w:ascii="Times New Roman" w:eastAsia="Times New Roman" w:hAnsi="Times New Roman" w:cs="Times New Roman"/>
        </w:rPr>
        <w:t>Trumpalaikis kurios nors smegenų dalies kraujotakos sutrikimas</w:t>
      </w:r>
    </w:p>
    <w:p w:rsidR="00130FAB" w:rsidRPr="00130FAB" w:rsidRDefault="00130FAB" w:rsidP="00130FAB">
      <w:pPr>
        <w:widowControl w:val="0"/>
        <w:autoSpaceDE w:val="0"/>
        <w:autoSpaceDN w:val="0"/>
        <w:adjustRightInd w:val="0"/>
        <w:spacing w:after="0" w:line="240" w:lineRule="auto"/>
        <w:ind w:left="567"/>
        <w:rPr>
          <w:rFonts w:ascii="Times New Roman" w:eastAsia="Times New Roman" w:hAnsi="Times New Roman" w:cs="Times New Roman"/>
        </w:rPr>
      </w:pPr>
    </w:p>
    <w:p w:rsidR="009E5D5C" w:rsidRPr="009E5D5C" w:rsidRDefault="00AB5328" w:rsidP="009E5D5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b/>
        </w:rPr>
        <w:t>Labai retas arba d</w:t>
      </w:r>
      <w:r w:rsidR="009E5D5C" w:rsidRPr="009E5D5C">
        <w:rPr>
          <w:rFonts w:ascii="Times New Roman" w:eastAsia="Times New Roman" w:hAnsi="Times New Roman" w:cs="Times New Roman"/>
          <w:b/>
        </w:rPr>
        <w:t>ažnis nežinomas</w:t>
      </w:r>
      <w:r w:rsidR="009E5D5C" w:rsidRPr="009E5D5C">
        <w:rPr>
          <w:rFonts w:ascii="Times New Roman" w:eastAsia="Times New Roman" w:hAnsi="Times New Roman" w:cs="Times New Roman"/>
        </w:rPr>
        <w:t xml:space="preserve"> (</w:t>
      </w:r>
      <w:r>
        <w:rPr>
          <w:rFonts w:ascii="Times New Roman" w:eastAsia="Times New Roman" w:hAnsi="Times New Roman" w:cs="Times New Roman"/>
        </w:rPr>
        <w:t xml:space="preserve">gali pasireikšti </w:t>
      </w:r>
      <w:r w:rsidR="004E263D">
        <w:rPr>
          <w:rFonts w:ascii="Times New Roman" w:eastAsia="Times New Roman" w:hAnsi="Times New Roman" w:cs="Times New Roman"/>
        </w:rPr>
        <w:t>mažiau kaip</w:t>
      </w:r>
      <w:r w:rsidRPr="009E5D5C">
        <w:rPr>
          <w:rFonts w:ascii="Times New Roman" w:eastAsia="Times New Roman" w:hAnsi="Times New Roman" w:cs="Times New Roman"/>
        </w:rPr>
        <w:t xml:space="preserve"> 1 iš 1</w:t>
      </w:r>
      <w:r>
        <w:rPr>
          <w:rFonts w:ascii="Times New Roman" w:eastAsia="Times New Roman" w:hAnsi="Times New Roman" w:cs="Times New Roman"/>
        </w:rPr>
        <w:t>0</w:t>
      </w:r>
      <w:r w:rsidRPr="009E5D5C">
        <w:rPr>
          <w:rFonts w:ascii="Times New Roman" w:eastAsia="Times New Roman" w:hAnsi="Times New Roman" w:cs="Times New Roman"/>
        </w:rPr>
        <w:t> 000 žmonių</w:t>
      </w:r>
      <w:r>
        <w:rPr>
          <w:rFonts w:ascii="Times New Roman" w:eastAsia="Times New Roman" w:hAnsi="Times New Roman" w:cs="Times New Roman"/>
        </w:rPr>
        <w:t xml:space="preserve"> arba</w:t>
      </w:r>
      <w:r w:rsidRPr="009E5D5C">
        <w:rPr>
          <w:rFonts w:ascii="Times New Roman" w:eastAsia="Times New Roman" w:hAnsi="Times New Roman" w:cs="Times New Roman"/>
        </w:rPr>
        <w:t xml:space="preserve"> </w:t>
      </w:r>
      <w:r w:rsidR="009E5D5C" w:rsidRPr="009E5D5C">
        <w:rPr>
          <w:rFonts w:ascii="Times New Roman" w:eastAsia="Times New Roman" w:hAnsi="Times New Roman" w:cs="Times New Roman"/>
        </w:rPr>
        <w:t>negali būti apskaičiuotas pagal turimus duomenis)</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Kraujas šlapime (</w:t>
      </w:r>
      <w:proofErr w:type="spellStart"/>
      <w:r w:rsidRPr="009E5D5C">
        <w:rPr>
          <w:rFonts w:ascii="Times New Roman" w:eastAsia="Times New Roman" w:hAnsi="Times New Roman" w:cs="Times New Roman"/>
          <w:i/>
        </w:rPr>
        <w:t>hematurija</w:t>
      </w:r>
      <w:proofErr w:type="spellEnd"/>
      <w:r w:rsidRPr="009E5D5C">
        <w:rPr>
          <w:rFonts w:ascii="Times New Roman" w:eastAsia="Times New Roman" w:hAnsi="Times New Roman" w:cs="Times New Roman"/>
        </w:rPr>
        <w:t>)</w:t>
      </w:r>
    </w:p>
    <w:p w:rsidR="009E5D5C" w:rsidRP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Kraujavimas iš varpos (</w:t>
      </w:r>
      <w:r w:rsidRPr="009E5D5C">
        <w:rPr>
          <w:rFonts w:ascii="Times New Roman" w:eastAsia="Times New Roman" w:hAnsi="Times New Roman" w:cs="Times New Roman"/>
          <w:i/>
        </w:rPr>
        <w:t xml:space="preserve">varpos </w:t>
      </w:r>
      <w:proofErr w:type="spellStart"/>
      <w:r w:rsidRPr="009E5D5C">
        <w:rPr>
          <w:rFonts w:ascii="Times New Roman" w:eastAsia="Times New Roman" w:hAnsi="Times New Roman" w:cs="Times New Roman"/>
          <w:i/>
        </w:rPr>
        <w:t>hemoragija</w:t>
      </w:r>
      <w:proofErr w:type="spellEnd"/>
      <w:r w:rsidRPr="009E5D5C">
        <w:rPr>
          <w:rFonts w:ascii="Times New Roman" w:eastAsia="Times New Roman" w:hAnsi="Times New Roman" w:cs="Times New Roman"/>
        </w:rPr>
        <w:t>)</w:t>
      </w:r>
    </w:p>
    <w:p w:rsidR="009E5D5C" w:rsidRDefault="009E5D5C"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sl-SI"/>
        </w:rPr>
      </w:pPr>
      <w:r w:rsidRPr="009E5D5C">
        <w:rPr>
          <w:rFonts w:ascii="Times New Roman" w:eastAsia="Times New Roman" w:hAnsi="Times New Roman" w:cs="Times New Roman"/>
        </w:rPr>
        <w:t>Kraujas spermoje (</w:t>
      </w:r>
      <w:proofErr w:type="spellStart"/>
      <w:r w:rsidRPr="009E5D5C">
        <w:rPr>
          <w:rFonts w:ascii="Times New Roman" w:eastAsia="Times New Roman" w:hAnsi="Times New Roman" w:cs="Times New Roman"/>
          <w:i/>
        </w:rPr>
        <w:t>hematospermija</w:t>
      </w:r>
      <w:proofErr w:type="spellEnd"/>
      <w:r w:rsidRPr="009E5D5C">
        <w:rPr>
          <w:rFonts w:ascii="Times New Roman" w:eastAsia="Times New Roman" w:hAnsi="Times New Roman" w:cs="Times New Roman"/>
        </w:rPr>
        <w:t>)</w:t>
      </w:r>
    </w:p>
    <w:p w:rsidR="001D196F" w:rsidRDefault="001D196F"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rPr>
        <w:t>Staigi mirtis</w:t>
      </w:r>
    </w:p>
    <w:p w:rsidR="001D196F" w:rsidRPr="009E5D5C" w:rsidRDefault="001D196F" w:rsidP="009E5D5C">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Kraujavimas </w:t>
      </w:r>
      <w:r w:rsidR="004E263D">
        <w:rPr>
          <w:rFonts w:ascii="Times New Roman" w:eastAsia="Times New Roman" w:hAnsi="Times New Roman" w:cs="Times New Roman"/>
          <w:lang w:eastAsia="sl-SI"/>
        </w:rPr>
        <w:t xml:space="preserve">į </w:t>
      </w:r>
      <w:r>
        <w:rPr>
          <w:rFonts w:ascii="Times New Roman" w:eastAsia="Times New Roman" w:hAnsi="Times New Roman" w:cs="Times New Roman"/>
          <w:lang w:eastAsia="sl-SI"/>
        </w:rPr>
        <w:t>smegen</w:t>
      </w:r>
      <w:r w:rsidR="004E263D">
        <w:rPr>
          <w:rFonts w:ascii="Times New Roman" w:eastAsia="Times New Roman" w:hAnsi="Times New Roman" w:cs="Times New Roman"/>
          <w:lang w:eastAsia="sl-SI"/>
        </w:rPr>
        <w:t>i</w:t>
      </w:r>
      <w:r>
        <w:rPr>
          <w:rFonts w:ascii="Times New Roman" w:eastAsia="Times New Roman" w:hAnsi="Times New Roman" w:cs="Times New Roman"/>
          <w:lang w:eastAsia="sl-SI"/>
        </w:rPr>
        <w:t>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b/>
          <w:snapToGrid w:val="0"/>
        </w:rPr>
      </w:pPr>
    </w:p>
    <w:p w:rsidR="009E5D5C" w:rsidRPr="009E5D5C" w:rsidRDefault="009E5D5C" w:rsidP="009E5D5C">
      <w:pPr>
        <w:widowControl w:val="0"/>
        <w:tabs>
          <w:tab w:val="left" w:pos="567"/>
        </w:tabs>
        <w:spacing w:after="0" w:line="240" w:lineRule="auto"/>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Pranešimas apie šalutinį poveikį</w:t>
      </w:r>
    </w:p>
    <w:p w:rsidR="009E5D5C" w:rsidRPr="009E5D5C" w:rsidRDefault="009E5D5C" w:rsidP="009E5D5C">
      <w:pPr>
        <w:widowControl w:val="0"/>
        <w:tabs>
          <w:tab w:val="left" w:pos="567"/>
        </w:tabs>
        <w:spacing w:after="0" w:line="240" w:lineRule="auto"/>
        <w:ind w:right="-449"/>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E5D5C">
        <w:rPr>
          <w:rFonts w:ascii="Times New Roman" w:eastAsia="Times New Roman" w:hAnsi="Times New Roman" w:cs="Times New Roman"/>
          <w:snapToGrid w:val="0"/>
          <w:lang w:eastAsia="zh-CN"/>
        </w:rPr>
        <w:t>elefonu 8 800 73568</w:t>
      </w:r>
      <w:r w:rsidRPr="009E5D5C">
        <w:rPr>
          <w:rFonts w:ascii="Times New Roman" w:eastAsia="Times New Roman" w:hAnsi="Times New Roman" w:cs="Times New Roman"/>
          <w:snapToGrid w:val="0"/>
        </w:rPr>
        <w:t xml:space="preserve"> arba užpildyti interneto svetainėje </w:t>
      </w:r>
      <w:hyperlink r:id="rId9" w:history="1">
        <w:r w:rsidRPr="009E5D5C">
          <w:rPr>
            <w:rFonts w:ascii="Times New Roman" w:eastAsia="SimSun" w:hAnsi="Times New Roman" w:cs="Times New Roman"/>
            <w:snapToGrid w:val="0"/>
            <w:color w:val="0000FF"/>
            <w:u w:val="single"/>
          </w:rPr>
          <w:t>www.vvkt.lt</w:t>
        </w:r>
      </w:hyperlink>
      <w:r w:rsidRPr="009E5D5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9E5D5C">
        <w:rPr>
          <w:rFonts w:ascii="Times New Roman" w:eastAsia="Times New Roman" w:hAnsi="Times New Roman" w:cs="Times New Roman"/>
          <w:snapToGrid w:val="0"/>
          <w:lang w:eastAsia="zh-CN"/>
        </w:rPr>
        <w:t xml:space="preserve">nemokamu </w:t>
      </w:r>
      <w:r w:rsidRPr="009E5D5C">
        <w:rPr>
          <w:rFonts w:ascii="Times New Roman" w:eastAsia="Times New Roman" w:hAnsi="Times New Roman" w:cs="Times New Roman"/>
          <w:snapToGrid w:val="0"/>
        </w:rPr>
        <w:t>fakso numeriu 8 800 20131</w:t>
      </w:r>
      <w:r w:rsidRPr="009E5D5C">
        <w:rPr>
          <w:rFonts w:ascii="Times New Roman" w:eastAsia="Times New Roman" w:hAnsi="Times New Roman" w:cs="Times New Roman"/>
          <w:snapToGrid w:val="0"/>
          <w:lang w:eastAsia="zh-CN"/>
        </w:rPr>
        <w:t xml:space="preserve">, </w:t>
      </w:r>
      <w:r w:rsidRPr="009E5D5C">
        <w:rPr>
          <w:rFonts w:ascii="Times New Roman" w:eastAsia="Times New Roman" w:hAnsi="Times New Roman" w:cs="Times New Roman"/>
          <w:snapToGrid w:val="0"/>
        </w:rPr>
        <w:t xml:space="preserve">el. paštu </w:t>
      </w:r>
      <w:hyperlink r:id="rId10" w:history="1">
        <w:r w:rsidRPr="009E5D5C">
          <w:rPr>
            <w:rFonts w:ascii="Times New Roman" w:eastAsia="SimSun" w:hAnsi="Times New Roman" w:cs="Times New Roman"/>
            <w:snapToGrid w:val="0"/>
            <w:color w:val="0000FF"/>
            <w:u w:val="single"/>
          </w:rPr>
          <w:t>NepageidaujamaR@vvkt.lt</w:t>
        </w:r>
      </w:hyperlink>
      <w:r w:rsidRPr="009E5D5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1" w:history="1">
        <w:r w:rsidRPr="009E5D5C">
          <w:rPr>
            <w:rFonts w:ascii="Times New Roman" w:eastAsia="SimSun" w:hAnsi="Times New Roman" w:cs="Times New Roman"/>
            <w:snapToGrid w:val="0"/>
            <w:color w:val="0000FF"/>
            <w:u w:val="single"/>
          </w:rPr>
          <w:t>http://www.vvkt.lt</w:t>
        </w:r>
      </w:hyperlink>
      <w:r w:rsidRPr="009E5D5C">
        <w:rPr>
          <w:rFonts w:ascii="Times New Roman" w:eastAsia="Times New Roman" w:hAnsi="Times New Roman" w:cs="Times New Roman"/>
          <w:snapToGrid w:val="0"/>
        </w:rPr>
        <w:t>). Pranešdami apie šalutinį poveikį galite mums padėti gauti daugiau informacijos apie šio vaisto saugumą.</w:t>
      </w:r>
    </w:p>
    <w:p w:rsidR="009E5D5C" w:rsidRPr="009E5D5C" w:rsidRDefault="009E5D5C" w:rsidP="009E5D5C">
      <w:pPr>
        <w:widowControl w:val="0"/>
        <w:tabs>
          <w:tab w:val="left" w:pos="567"/>
        </w:tabs>
        <w:spacing w:after="0" w:line="240" w:lineRule="auto"/>
        <w:ind w:right="-449"/>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ind w:right="-449"/>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5.</w:t>
      </w:r>
      <w:r w:rsidRPr="009E5D5C">
        <w:rPr>
          <w:rFonts w:ascii="Times New Roman" w:eastAsia="Times New Roman" w:hAnsi="Times New Roman" w:cs="Times New Roman"/>
          <w:b/>
          <w:bCs/>
          <w:snapToGrid w:val="0"/>
          <w:lang w:eastAsia="x-none"/>
        </w:rPr>
        <w:tab/>
        <w:t xml:space="preserve">Kaip laikyti </w:t>
      </w:r>
      <w:proofErr w:type="spellStart"/>
      <w:r w:rsidRPr="009E5D5C">
        <w:rPr>
          <w:rFonts w:ascii="Times New Roman" w:eastAsia="Times New Roman" w:hAnsi="Times New Roman" w:cs="Times New Roman"/>
          <w:b/>
          <w:bCs/>
          <w:snapToGrid w:val="0"/>
          <w:lang w:eastAsia="x-none"/>
        </w:rPr>
        <w:t>Viavardis</w:t>
      </w:r>
      <w:proofErr w:type="spellEnd"/>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lastRenderedPageBreak/>
        <w:t>Šį vaistą laikykite vaikams nepastebimoje ir nepasiekiamoje vietoje.</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Ant dėžutės ir lizdinės plokštelės po „Tinka iki“ arba „EXP“ nurodytam tinkamumo laikui pasibaigus, šio vaisto vartoti negalima. Vaistas tinkamas vartoti iki paskutinės nurodyto mėnesio dienos.</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Šiam vaistui specialių laikymo sąlygų nereikia.</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i/>
          <w:snapToGrid w:val="0"/>
        </w:rPr>
      </w:pPr>
      <w:r w:rsidRPr="009E5D5C">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6.</w:t>
      </w:r>
      <w:r w:rsidRPr="009E5D5C">
        <w:rPr>
          <w:rFonts w:ascii="Times New Roman" w:eastAsia="Times New Roman" w:hAnsi="Times New Roman" w:cs="Times New Roman"/>
          <w:bCs/>
          <w:snapToGrid w:val="0"/>
          <w:lang w:eastAsia="x-none"/>
        </w:rPr>
        <w:tab/>
      </w:r>
      <w:r w:rsidRPr="009E5D5C">
        <w:rPr>
          <w:rFonts w:ascii="Times New Roman" w:eastAsia="Times New Roman" w:hAnsi="Times New Roman" w:cs="Times New Roman"/>
          <w:b/>
          <w:bCs/>
          <w:snapToGrid w:val="0"/>
          <w:lang w:eastAsia="x-none"/>
        </w:rPr>
        <w:t>Pakuotės turinys ir kita informacija</w:t>
      </w:r>
    </w:p>
    <w:p w:rsidR="009E5D5C" w:rsidRPr="009E5D5C" w:rsidRDefault="009E5D5C" w:rsidP="009E5D5C">
      <w:pPr>
        <w:widowControl w:val="0"/>
        <w:numPr>
          <w:ilvl w:val="12"/>
          <w:numId w:val="0"/>
        </w:numPr>
        <w:spacing w:after="0" w:line="240" w:lineRule="auto"/>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9E5D5C">
        <w:rPr>
          <w:rFonts w:ascii="Times New Roman" w:eastAsia="Times New Roman" w:hAnsi="Times New Roman" w:cs="Times New Roman"/>
          <w:b/>
          <w:bCs/>
          <w:snapToGrid w:val="0"/>
          <w:lang w:eastAsia="x-none"/>
        </w:rPr>
        <w:t>Viavardis</w:t>
      </w:r>
      <w:proofErr w:type="spellEnd"/>
      <w:r w:rsidRPr="009E5D5C">
        <w:rPr>
          <w:rFonts w:ascii="Times New Roman" w:eastAsia="Times New Roman" w:hAnsi="Times New Roman" w:cs="Times New Roman"/>
          <w:b/>
          <w:bCs/>
          <w:snapToGrid w:val="0"/>
          <w:lang w:eastAsia="x-none"/>
        </w:rPr>
        <w:t xml:space="preserve"> sudėtis</w:t>
      </w:r>
    </w:p>
    <w:p w:rsidR="009E5D5C" w:rsidRPr="009E5D5C" w:rsidRDefault="009E5D5C" w:rsidP="009E5D5C">
      <w:pPr>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 xml:space="preserve">Veiklioji medžiaga yra </w:t>
      </w:r>
      <w:proofErr w:type="spellStart"/>
      <w:r w:rsidRPr="009E5D5C">
        <w:rPr>
          <w:rFonts w:ascii="Times New Roman" w:eastAsia="Times New Roman" w:hAnsi="Times New Roman" w:cs="Times New Roman"/>
        </w:rPr>
        <w:t>vardenafilis</w:t>
      </w:r>
      <w:proofErr w:type="spellEnd"/>
      <w:r w:rsidRPr="009E5D5C">
        <w:rPr>
          <w:rFonts w:ascii="Times New Roman" w:eastAsia="Times New Roman" w:hAnsi="Times New Roman" w:cs="Times New Roman"/>
        </w:rPr>
        <w:t>.</w:t>
      </w:r>
    </w:p>
    <w:p w:rsidR="009E5D5C" w:rsidRPr="009E5D5C" w:rsidRDefault="009E5D5C" w:rsidP="009E5D5C">
      <w:pPr>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 xml:space="preserve">Kiekvienoje plėvele dengtoje tabletėje yra 5 mg, 10 mg arba 20 mg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vardenafilio</w:t>
      </w:r>
      <w:proofErr w:type="spellEnd"/>
      <w:r w:rsidRPr="009E5D5C">
        <w:rPr>
          <w:rFonts w:ascii="Times New Roman" w:eastAsia="Times New Roman" w:hAnsi="Times New Roman" w:cs="Times New Roman"/>
        </w:rPr>
        <w:t xml:space="preserve"> hidrochlorido </w:t>
      </w:r>
      <w:proofErr w:type="spellStart"/>
      <w:r w:rsidRPr="009E5D5C">
        <w:rPr>
          <w:rFonts w:ascii="Times New Roman" w:eastAsia="Times New Roman" w:hAnsi="Times New Roman" w:cs="Times New Roman"/>
        </w:rPr>
        <w:t>trihidrato</w:t>
      </w:r>
      <w:proofErr w:type="spellEnd"/>
      <w:r w:rsidRPr="009E5D5C">
        <w:rPr>
          <w:rFonts w:ascii="Times New Roman" w:eastAsia="Times New Roman" w:hAnsi="Times New Roman" w:cs="Times New Roman"/>
        </w:rPr>
        <w:t xml:space="preserve"> pavidalu).</w:t>
      </w:r>
    </w:p>
    <w:p w:rsidR="009E5D5C" w:rsidRPr="009E5D5C" w:rsidRDefault="009E5D5C" w:rsidP="009E5D5C">
      <w:pPr>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rPr>
      </w:pPr>
      <w:r w:rsidRPr="009E5D5C">
        <w:rPr>
          <w:rFonts w:ascii="Times New Roman" w:eastAsia="Times New Roman" w:hAnsi="Times New Roman" w:cs="Times New Roman"/>
        </w:rPr>
        <w:t xml:space="preserve">Pagalbinės medžiagos yra </w:t>
      </w:r>
      <w:proofErr w:type="spellStart"/>
      <w:r w:rsidRPr="009E5D5C">
        <w:rPr>
          <w:rFonts w:ascii="Times New Roman" w:eastAsia="Times New Roman" w:hAnsi="Times New Roman" w:cs="Times New Roman"/>
        </w:rPr>
        <w:t>mikrokristalinė</w:t>
      </w:r>
      <w:proofErr w:type="spellEnd"/>
      <w:r w:rsidRPr="009E5D5C">
        <w:rPr>
          <w:rFonts w:ascii="Times New Roman" w:eastAsia="Times New Roman" w:hAnsi="Times New Roman" w:cs="Times New Roman"/>
        </w:rPr>
        <w:t xml:space="preserve"> celiuliozė, </w:t>
      </w:r>
      <w:proofErr w:type="spellStart"/>
      <w:r w:rsidRPr="009E5D5C">
        <w:rPr>
          <w:rFonts w:ascii="Times New Roman" w:eastAsia="Times New Roman" w:hAnsi="Times New Roman" w:cs="Times New Roman"/>
        </w:rPr>
        <w:t>krospovidonas</w:t>
      </w:r>
      <w:proofErr w:type="spellEnd"/>
      <w:r w:rsidRPr="009E5D5C">
        <w:rPr>
          <w:rFonts w:ascii="Times New Roman" w:eastAsia="Times New Roman" w:hAnsi="Times New Roman" w:cs="Times New Roman"/>
        </w:rPr>
        <w:t xml:space="preserve"> A, koloidinis bevandenis silicio dioksidas, magnio </w:t>
      </w:r>
      <w:proofErr w:type="spellStart"/>
      <w:r w:rsidRPr="009E5D5C">
        <w:rPr>
          <w:rFonts w:ascii="Times New Roman" w:eastAsia="Times New Roman" w:hAnsi="Times New Roman" w:cs="Times New Roman"/>
        </w:rPr>
        <w:t>stearatas</w:t>
      </w:r>
      <w:proofErr w:type="spellEnd"/>
      <w:r w:rsidRPr="009E5D5C">
        <w:rPr>
          <w:rFonts w:ascii="Times New Roman" w:eastAsia="Times New Roman" w:hAnsi="Times New Roman" w:cs="Times New Roman"/>
        </w:rPr>
        <w:t xml:space="preserve"> (E470b) (tabletės šerdis) ir </w:t>
      </w:r>
      <w:proofErr w:type="spellStart"/>
      <w:r w:rsidRPr="009E5D5C">
        <w:rPr>
          <w:rFonts w:ascii="Times New Roman" w:eastAsia="Times New Roman" w:hAnsi="Times New Roman" w:cs="Times New Roman"/>
        </w:rPr>
        <w:t>hipromeliozė</w:t>
      </w:r>
      <w:proofErr w:type="spellEnd"/>
      <w:r w:rsidRPr="009E5D5C">
        <w:rPr>
          <w:rFonts w:ascii="Times New Roman" w:eastAsia="Times New Roman" w:hAnsi="Times New Roman" w:cs="Times New Roman"/>
        </w:rPr>
        <w:t xml:space="preserve">, </w:t>
      </w:r>
      <w:proofErr w:type="spellStart"/>
      <w:r w:rsidRPr="009E5D5C">
        <w:rPr>
          <w:rFonts w:ascii="Times New Roman" w:eastAsia="Times New Roman" w:hAnsi="Times New Roman" w:cs="Times New Roman"/>
        </w:rPr>
        <w:t>makrogolis</w:t>
      </w:r>
      <w:proofErr w:type="spellEnd"/>
      <w:r w:rsidRPr="009E5D5C">
        <w:rPr>
          <w:rFonts w:ascii="Times New Roman" w:eastAsia="Times New Roman" w:hAnsi="Times New Roman" w:cs="Times New Roman"/>
        </w:rPr>
        <w:t xml:space="preserve"> 4000, titano dioksidas (E171), geltonasis geležies oksidas (E172), raudonasis geležies oksidas (E172) (tabletės plėvelė).</w:t>
      </w:r>
    </w:p>
    <w:p w:rsidR="009E5D5C" w:rsidRPr="009E5D5C" w:rsidRDefault="009E5D5C" w:rsidP="009E5D5C">
      <w:pPr>
        <w:widowControl w:val="0"/>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9E5D5C">
        <w:rPr>
          <w:rFonts w:ascii="Times New Roman" w:eastAsia="Times New Roman" w:hAnsi="Times New Roman" w:cs="Times New Roman"/>
          <w:b/>
          <w:bCs/>
          <w:snapToGrid w:val="0"/>
          <w:lang w:eastAsia="x-none"/>
        </w:rPr>
        <w:t>Viavardis</w:t>
      </w:r>
      <w:proofErr w:type="spellEnd"/>
      <w:r w:rsidRPr="009E5D5C">
        <w:rPr>
          <w:rFonts w:ascii="Times New Roman" w:eastAsia="Times New Roman" w:hAnsi="Times New Roman" w:cs="Times New Roman"/>
          <w:b/>
          <w:bCs/>
          <w:snapToGrid w:val="0"/>
          <w:lang w:eastAsia="x-none"/>
        </w:rPr>
        <w:t xml:space="preserve"> išvaizda ir kiekis pakuotėje</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5 mg plėvele dengtos tabletės: plėvele dengtos tabletės (tabletės) yra oranžiniai rudos, apvalios, šiek tiek abipus išgaubtos, nuožulniais kraštais, 5,5 mm skersmens, vienoje jų pusėje įspausta „5“.</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10 mg plėvele dengtos tabletės: plėvele dengtos tabletės (tabletės) yra oranžiniai rudos, ovalios, šiek tiek abipus išgaubtos, 10,5 mm x 5,5 mm dydžio, vienoje jų pusėje yra vagelė, kitoje − įspausta „10“.</w:t>
      </w:r>
      <w:r w:rsidRPr="009E5D5C">
        <w:rPr>
          <w:rFonts w:ascii="Times New Roman" w:eastAsia="Times New Roman" w:hAnsi="Times New Roman" w:cs="Times New Roman"/>
          <w:snapToGrid w:val="0"/>
        </w:rPr>
        <w:t xml:space="preserve"> </w:t>
      </w:r>
      <w:r w:rsidRPr="009E5D5C">
        <w:rPr>
          <w:rFonts w:ascii="Times New Roman" w:eastAsia="Times New Roman" w:hAnsi="Times New Roman" w:cs="Times New Roman"/>
        </w:rPr>
        <w:t>Tabletę galima padalyti į lygias dozes.</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rPr>
      </w:pPr>
      <w:r w:rsidRPr="009E5D5C">
        <w:rPr>
          <w:rFonts w:ascii="Times New Roman" w:eastAsia="Times New Roman" w:hAnsi="Times New Roman" w:cs="Times New Roman"/>
        </w:rPr>
        <w:t>20 mg plėvele dengtos tabletės: plėvele dengtos tabletės (tabletės) yra oranžiniai rudos, apvalios, abipus išgaubtos, nuožulniais kraštais, 10 mm skersmens, vienoje jų pusėje yra vagelė, kitoje − įspausta „20“.</w:t>
      </w:r>
      <w:r w:rsidRPr="009E5D5C">
        <w:rPr>
          <w:rFonts w:ascii="Times New Roman" w:eastAsia="Times New Roman" w:hAnsi="Times New Roman" w:cs="Times New Roman"/>
          <w:snapToGrid w:val="0"/>
        </w:rPr>
        <w:t xml:space="preserve"> </w:t>
      </w:r>
      <w:r w:rsidRPr="009E5D5C">
        <w:rPr>
          <w:rFonts w:ascii="Times New Roman" w:eastAsia="Times New Roman" w:hAnsi="Times New Roman" w:cs="Times New Roman"/>
        </w:rPr>
        <w:t>Tabletę galima padalyti į lygias dozes.</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Viavardis</w:t>
      </w:r>
      <w:proofErr w:type="spellEnd"/>
      <w:r w:rsidRPr="009E5D5C">
        <w:rPr>
          <w:rFonts w:ascii="Times New Roman" w:eastAsia="Times New Roman" w:hAnsi="Times New Roman" w:cs="Times New Roman"/>
          <w:snapToGrid w:val="0"/>
        </w:rPr>
        <w:t xml:space="preserve"> tiekiamas dėžutėse, kuriose yra:</w:t>
      </w:r>
    </w:p>
    <w:p w:rsidR="009E5D5C" w:rsidRPr="009E5D5C" w:rsidRDefault="009E5D5C" w:rsidP="009E5D5C">
      <w:pPr>
        <w:widowControl w:val="0"/>
        <w:numPr>
          <w:ilvl w:val="0"/>
          <w:numId w:val="1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2, 4, 8, 12 ir 20 </w:t>
      </w:r>
      <w:r w:rsidRPr="009E5D5C">
        <w:rPr>
          <w:rFonts w:ascii="Times New Roman" w:eastAsia="Times New Roman" w:hAnsi="Times New Roman" w:cs="Times New Roman"/>
        </w:rPr>
        <w:t>plėvele dengtų tablečių lizdinėse plokštelėse;</w:t>
      </w:r>
    </w:p>
    <w:p w:rsidR="009E5D5C" w:rsidRPr="009E5D5C" w:rsidRDefault="009E5D5C" w:rsidP="009E5D5C">
      <w:pPr>
        <w:widowControl w:val="0"/>
        <w:numPr>
          <w:ilvl w:val="0"/>
          <w:numId w:val="18"/>
        </w:numPr>
        <w:spacing w:after="0" w:line="240" w:lineRule="auto"/>
        <w:ind w:left="567" w:hanging="567"/>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2 x 1, 4 x 1, 8 x 1, 12 x 1 ir 20 x 1 plėvele dengta tabletė </w:t>
      </w:r>
      <w:proofErr w:type="spellStart"/>
      <w:r w:rsidRPr="009E5D5C">
        <w:rPr>
          <w:rFonts w:ascii="Times New Roman" w:eastAsia="Times New Roman" w:hAnsi="Times New Roman" w:cs="Times New Roman"/>
          <w:snapToGrid w:val="0"/>
        </w:rPr>
        <w:t>dalomosiose</w:t>
      </w:r>
      <w:proofErr w:type="spellEnd"/>
      <w:r w:rsidRPr="009E5D5C">
        <w:rPr>
          <w:rFonts w:ascii="Times New Roman" w:eastAsia="Times New Roman" w:hAnsi="Times New Roman" w:cs="Times New Roman"/>
        </w:rPr>
        <w:t xml:space="preserve"> lizdinėse plokštelėse</w:t>
      </w:r>
      <w:r w:rsidRPr="009E5D5C">
        <w:rPr>
          <w:rFonts w:ascii="Times New Roman" w:eastAsia="Times New Roman" w:hAnsi="Times New Roman" w:cs="Times New Roman"/>
          <w:snapToGrid w:val="0"/>
        </w:rPr>
        <w:t>.</w:t>
      </w:r>
    </w:p>
    <w:p w:rsidR="009E5D5C" w:rsidRPr="009E5D5C" w:rsidRDefault="009E5D5C" w:rsidP="009E5D5C">
      <w:pPr>
        <w:widowControl w:val="0"/>
        <w:spacing w:after="0" w:line="240" w:lineRule="auto"/>
        <w:rPr>
          <w:rFonts w:ascii="Times New Roman" w:eastAsia="Times New Roman" w:hAnsi="Times New Roman" w:cs="Times New Roman"/>
          <w:snapToGrid w:val="0"/>
        </w:rPr>
      </w:pP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Gali būti tiekiamos ne visų dydžių pakuotės.</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9E5D5C">
        <w:rPr>
          <w:rFonts w:ascii="Times New Roman" w:eastAsia="Times New Roman" w:hAnsi="Times New Roman" w:cs="Times New Roman"/>
          <w:b/>
          <w:bCs/>
          <w:snapToGrid w:val="0"/>
          <w:lang w:eastAsia="x-none"/>
        </w:rPr>
        <w:t>Registruotojas ir gamintojas</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i/>
          <w:snapToGrid w:val="0"/>
        </w:rPr>
      </w:pPr>
      <w:r w:rsidRPr="009E5D5C">
        <w:rPr>
          <w:rFonts w:ascii="Times New Roman" w:eastAsia="Times New Roman" w:hAnsi="Times New Roman" w:cs="Times New Roman"/>
          <w:i/>
          <w:snapToGrid w:val="0"/>
        </w:rPr>
        <w:t>Registruotojas</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KRKA, </w:t>
      </w:r>
      <w:proofErr w:type="spellStart"/>
      <w:r w:rsidRPr="009E5D5C">
        <w:rPr>
          <w:rFonts w:ascii="Times New Roman" w:eastAsia="Times New Roman" w:hAnsi="Times New Roman" w:cs="Times New Roman"/>
          <w:snapToGrid w:val="0"/>
        </w:rPr>
        <w:t>d.d</w:t>
      </w:r>
      <w:proofErr w:type="spellEnd"/>
      <w:r w:rsidRPr="009E5D5C">
        <w:rPr>
          <w:rFonts w:ascii="Times New Roman" w:eastAsia="Times New Roman" w:hAnsi="Times New Roman" w:cs="Times New Roman"/>
          <w:snapToGrid w:val="0"/>
        </w:rPr>
        <w:t>., Novo mesto</w:t>
      </w:r>
    </w:p>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Šmarješka</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cesta</w:t>
      </w:r>
      <w:proofErr w:type="spellEnd"/>
      <w:r w:rsidRPr="009E5D5C">
        <w:rPr>
          <w:rFonts w:ascii="Times New Roman" w:eastAsia="Times New Roman" w:hAnsi="Times New Roman" w:cs="Times New Roman"/>
          <w:snapToGrid w:val="0"/>
        </w:rPr>
        <w:t xml:space="preserve"> 6</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8501 Novo mesto</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Slovėnija</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p>
    <w:p w:rsidR="009E5D5C" w:rsidRPr="009E5D5C" w:rsidRDefault="009E5D5C" w:rsidP="009E5D5C">
      <w:pPr>
        <w:widowControl w:val="0"/>
        <w:spacing w:after="0" w:line="240" w:lineRule="auto"/>
        <w:rPr>
          <w:rFonts w:ascii="Times New Roman" w:eastAsia="Times New Roman" w:hAnsi="Times New Roman" w:cs="Times New Roman"/>
          <w:i/>
          <w:lang w:val="sl-SI" w:eastAsia="sl-SI"/>
        </w:rPr>
      </w:pPr>
      <w:r w:rsidRPr="009E5D5C">
        <w:rPr>
          <w:rFonts w:ascii="Times New Roman" w:eastAsia="Times New Roman" w:hAnsi="Times New Roman" w:cs="Times New Roman"/>
          <w:i/>
          <w:lang w:val="sl-SI" w:eastAsia="sl-SI"/>
        </w:rPr>
        <w:t>Gamintojas</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 xml:space="preserve">KRKA, </w:t>
      </w:r>
      <w:proofErr w:type="spellStart"/>
      <w:r w:rsidRPr="009E5D5C">
        <w:rPr>
          <w:rFonts w:ascii="Times New Roman" w:eastAsia="Times New Roman" w:hAnsi="Times New Roman" w:cs="Times New Roman"/>
          <w:snapToGrid w:val="0"/>
        </w:rPr>
        <w:t>d.d</w:t>
      </w:r>
      <w:proofErr w:type="spellEnd"/>
      <w:r w:rsidRPr="009E5D5C">
        <w:rPr>
          <w:rFonts w:ascii="Times New Roman" w:eastAsia="Times New Roman" w:hAnsi="Times New Roman" w:cs="Times New Roman"/>
          <w:snapToGrid w:val="0"/>
        </w:rPr>
        <w:t>., Novo mesto</w:t>
      </w:r>
    </w:p>
    <w:p w:rsidR="009E5D5C" w:rsidRPr="009E5D5C" w:rsidRDefault="009E5D5C" w:rsidP="009E5D5C">
      <w:pPr>
        <w:widowControl w:val="0"/>
        <w:spacing w:after="0" w:line="240" w:lineRule="auto"/>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Šmarješka</w:t>
      </w:r>
      <w:proofErr w:type="spellEnd"/>
      <w:r w:rsidRPr="009E5D5C">
        <w:rPr>
          <w:rFonts w:ascii="Times New Roman" w:eastAsia="Times New Roman" w:hAnsi="Times New Roman" w:cs="Times New Roman"/>
          <w:snapToGrid w:val="0"/>
        </w:rPr>
        <w:t xml:space="preserve"> </w:t>
      </w:r>
      <w:proofErr w:type="spellStart"/>
      <w:r w:rsidRPr="009E5D5C">
        <w:rPr>
          <w:rFonts w:ascii="Times New Roman" w:eastAsia="Times New Roman" w:hAnsi="Times New Roman" w:cs="Times New Roman"/>
          <w:snapToGrid w:val="0"/>
        </w:rPr>
        <w:t>cesta</w:t>
      </w:r>
      <w:proofErr w:type="spellEnd"/>
      <w:r w:rsidRPr="009E5D5C">
        <w:rPr>
          <w:rFonts w:ascii="Times New Roman" w:eastAsia="Times New Roman" w:hAnsi="Times New Roman" w:cs="Times New Roman"/>
          <w:snapToGrid w:val="0"/>
        </w:rPr>
        <w:t xml:space="preserve"> 6</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8501 Novo mesto</w:t>
      </w:r>
    </w:p>
    <w:p w:rsidR="009E5D5C" w:rsidRPr="009E5D5C" w:rsidRDefault="009E5D5C" w:rsidP="009E5D5C">
      <w:pPr>
        <w:widowControl w:val="0"/>
        <w:spacing w:after="0" w:line="240" w:lineRule="auto"/>
        <w:rPr>
          <w:rFonts w:ascii="Times New Roman" w:eastAsia="Times New Roman" w:hAnsi="Times New Roman" w:cs="Times New Roman"/>
          <w:snapToGrid w:val="0"/>
        </w:rPr>
      </w:pPr>
      <w:r w:rsidRPr="009E5D5C">
        <w:rPr>
          <w:rFonts w:ascii="Times New Roman" w:eastAsia="Times New Roman" w:hAnsi="Times New Roman" w:cs="Times New Roman"/>
          <w:snapToGrid w:val="0"/>
        </w:rPr>
        <w:t>Slovėnija</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arba</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TAD Pharma GmbH</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 xml:space="preserve">Heinz Lohmann </w:t>
      </w:r>
      <w:r w:rsidRPr="009E5D5C">
        <w:rPr>
          <w:rFonts w:ascii="Times New Roman" w:eastAsia="Times New Roman" w:hAnsi="Times New Roman" w:cs="Times New Roman"/>
          <w:lang w:val="sl-SI" w:eastAsia="lt-LT"/>
        </w:rPr>
        <w:t>Straße</w:t>
      </w:r>
      <w:r w:rsidRPr="009E5D5C">
        <w:rPr>
          <w:rFonts w:ascii="Times New Roman" w:eastAsia="Times New Roman" w:hAnsi="Times New Roman" w:cs="Times New Roman"/>
          <w:lang w:val="sl-SI" w:eastAsia="sl-SI"/>
        </w:rPr>
        <w:t xml:space="preserve"> 5</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D-27472 Cuxhaven</w:t>
      </w:r>
    </w:p>
    <w:p w:rsidR="009E5D5C" w:rsidRPr="009E5D5C" w:rsidRDefault="009E5D5C" w:rsidP="009E5D5C">
      <w:pPr>
        <w:widowControl w:val="0"/>
        <w:spacing w:after="0" w:line="240" w:lineRule="auto"/>
        <w:rPr>
          <w:rFonts w:ascii="Times New Roman" w:eastAsia="Times New Roman" w:hAnsi="Times New Roman" w:cs="Times New Roman"/>
          <w:lang w:val="sl-SI" w:eastAsia="sl-SI"/>
        </w:rPr>
      </w:pPr>
      <w:r w:rsidRPr="009E5D5C">
        <w:rPr>
          <w:rFonts w:ascii="Times New Roman" w:eastAsia="Times New Roman" w:hAnsi="Times New Roman" w:cs="Times New Roman"/>
          <w:lang w:val="sl-SI" w:eastAsia="sl-SI"/>
        </w:rPr>
        <w:t>Vokietija</w:t>
      </w: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Jeigu apie šį vaistą norite sužinoti daugiau, kreipkitės į vietinį registruotojo atstovą.</w:t>
      </w:r>
    </w:p>
    <w:p w:rsidR="009E5D5C" w:rsidRPr="009E5D5C" w:rsidRDefault="009E5D5C" w:rsidP="009E5D5C">
      <w:pPr>
        <w:widowControl w:val="0"/>
        <w:tabs>
          <w:tab w:val="left" w:pos="567"/>
        </w:tabs>
        <w:spacing w:after="0" w:line="240" w:lineRule="auto"/>
        <w:rPr>
          <w:rFonts w:ascii="Times New Roman" w:eastAsia="Times New Roman" w:hAnsi="Times New Roman" w:cs="Times New Roman"/>
          <w:snapToGrid w:val="0"/>
        </w:rPr>
      </w:pP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UAB KRKA Lietuva</w:t>
      </w: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Senasis Ukmergės kelias 4</w:t>
      </w: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roofErr w:type="spellStart"/>
      <w:r w:rsidRPr="009E5D5C">
        <w:rPr>
          <w:rFonts w:ascii="Times New Roman" w:eastAsia="Times New Roman" w:hAnsi="Times New Roman" w:cs="Times New Roman"/>
          <w:snapToGrid w:val="0"/>
        </w:rPr>
        <w:t>Užubalių</w:t>
      </w:r>
      <w:proofErr w:type="spellEnd"/>
      <w:r w:rsidRPr="009E5D5C">
        <w:rPr>
          <w:rFonts w:ascii="Times New Roman" w:eastAsia="Times New Roman" w:hAnsi="Times New Roman" w:cs="Times New Roman"/>
          <w:snapToGrid w:val="0"/>
        </w:rPr>
        <w:t xml:space="preserve"> km., Vilniaus r.</w:t>
      </w: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LT - 14013</w:t>
      </w: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Tel. + 370 5 236 27 40</w:t>
      </w: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b/>
          <w:snapToGrid w:val="0"/>
        </w:rPr>
        <w:t>Šis vaistas EEE valstybėse narėse registruotas tokiais pavadinimais</w:t>
      </w:r>
      <w:r w:rsidRPr="00130FAB">
        <w:rPr>
          <w:rFonts w:ascii="Times New Roman" w:eastAsia="Times New Roman" w:hAnsi="Times New Roman" w:cs="Times New Roman"/>
          <w:b/>
          <w:snapToGrid w:val="0"/>
        </w:rPr>
        <w:t>:</w:t>
      </w: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9E5D5C" w:rsidRPr="009E5D5C" w:rsidTr="009E5D5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D5C" w:rsidRPr="009E5D5C" w:rsidRDefault="009E5D5C" w:rsidP="009E5D5C">
            <w:pPr>
              <w:widowControl w:val="0"/>
              <w:spacing w:after="0" w:line="240" w:lineRule="auto"/>
              <w:ind w:right="-1"/>
              <w:rPr>
                <w:rFonts w:ascii="Times New Roman" w:eastAsia="Times New Roman" w:hAnsi="Times New Roman" w:cs="Times New Roman"/>
                <w:lang w:eastAsia="sl-SI"/>
              </w:rPr>
            </w:pPr>
            <w:r w:rsidRPr="009E5D5C">
              <w:rPr>
                <w:rFonts w:ascii="Times New Roman" w:eastAsia="Times New Roman" w:hAnsi="Times New Roman" w:cs="Times New Roman"/>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D5C" w:rsidRPr="009E5D5C" w:rsidRDefault="009E5D5C" w:rsidP="009E5D5C">
            <w:pPr>
              <w:widowControl w:val="0"/>
              <w:spacing w:after="0" w:line="240" w:lineRule="auto"/>
              <w:ind w:right="-1"/>
              <w:rPr>
                <w:rFonts w:ascii="Times New Roman" w:eastAsia="Times New Roman" w:hAnsi="Times New Roman" w:cs="Times New Roman"/>
                <w:b/>
                <w:lang w:eastAsia="sl-SI"/>
              </w:rPr>
            </w:pPr>
            <w:r w:rsidRPr="009E5D5C">
              <w:rPr>
                <w:rFonts w:ascii="Times New Roman" w:eastAsia="Times New Roman" w:hAnsi="Times New Roman" w:cs="Times New Roman"/>
                <w:lang w:eastAsia="sl-SI"/>
              </w:rPr>
              <w:t>Vaisto pavadinimas</w:t>
            </w:r>
            <w:r w:rsidRPr="009E5D5C">
              <w:rPr>
                <w:rFonts w:ascii="Times New Roman" w:eastAsia="Times New Roman" w:hAnsi="Times New Roman" w:cs="Times New Roman"/>
                <w:b/>
                <w:lang w:eastAsia="sl-SI"/>
              </w:rPr>
              <w:t xml:space="preserve"> </w:t>
            </w:r>
          </w:p>
        </w:tc>
      </w:tr>
      <w:tr w:rsidR="009E5D5C" w:rsidRPr="009E5D5C" w:rsidTr="009E5D5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D5C" w:rsidRPr="009E5D5C" w:rsidRDefault="009E5D5C" w:rsidP="009E5D5C">
            <w:pPr>
              <w:widowControl w:val="0"/>
              <w:spacing w:after="0" w:line="240" w:lineRule="auto"/>
              <w:ind w:right="-1"/>
              <w:rPr>
                <w:rFonts w:ascii="Times New Roman" w:eastAsia="Times New Roman" w:hAnsi="Times New Roman" w:cs="Times New Roman"/>
                <w:lang w:eastAsia="sl-SI"/>
              </w:rPr>
            </w:pPr>
            <w:r w:rsidRPr="009E5D5C">
              <w:rPr>
                <w:rFonts w:ascii="Times New Roman" w:eastAsia="Times New Roman" w:hAnsi="Times New Roman" w:cs="Times New Roman"/>
                <w:lang w:eastAsia="sl-SI"/>
              </w:rPr>
              <w:t>Estija, Kroatija, Lietuva, Latvija, Lenkija, Rumunija, Slovėnija, 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D5C" w:rsidRPr="009E5D5C" w:rsidRDefault="009E5D5C" w:rsidP="009E5D5C">
            <w:pPr>
              <w:widowControl w:val="0"/>
              <w:spacing w:after="0" w:line="240" w:lineRule="auto"/>
              <w:ind w:right="-1"/>
              <w:rPr>
                <w:rFonts w:ascii="Times New Roman" w:eastAsia="Times New Roman" w:hAnsi="Times New Roman" w:cs="Times New Roman"/>
                <w:lang w:eastAsia="sl-SI"/>
              </w:rPr>
            </w:pPr>
            <w:r w:rsidRPr="009E5D5C">
              <w:rPr>
                <w:rFonts w:ascii="Times New Roman" w:eastAsia="Times New Roman" w:hAnsi="Times New Roman" w:cs="Times New Roman"/>
                <w:lang w:val="hr-HR" w:eastAsia="hr-HR"/>
              </w:rPr>
              <w:t>Viavardis</w:t>
            </w:r>
          </w:p>
        </w:tc>
      </w:tr>
      <w:tr w:rsidR="009E5D5C" w:rsidRPr="009E5D5C" w:rsidTr="009E5D5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D5C" w:rsidRPr="009E5D5C" w:rsidRDefault="009E5D5C" w:rsidP="009E5D5C">
            <w:pPr>
              <w:widowControl w:val="0"/>
              <w:spacing w:after="0" w:line="240" w:lineRule="auto"/>
              <w:ind w:right="-1"/>
              <w:rPr>
                <w:rFonts w:ascii="Times New Roman" w:eastAsia="Times New Roman" w:hAnsi="Times New Roman" w:cs="Times New Roman"/>
                <w:lang w:eastAsia="sl-SI"/>
              </w:rPr>
            </w:pPr>
            <w:r w:rsidRPr="009E5D5C">
              <w:rPr>
                <w:rFonts w:ascii="Times New Roman" w:eastAsia="Times New Roman" w:hAnsi="Times New Roman" w:cs="Times New Roman"/>
                <w:lang w:eastAsia="sl-SI"/>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D5C" w:rsidRPr="009E5D5C" w:rsidRDefault="009E5D5C" w:rsidP="009E5D5C">
            <w:pPr>
              <w:widowControl w:val="0"/>
              <w:spacing w:after="0" w:line="240" w:lineRule="auto"/>
              <w:ind w:right="-1"/>
              <w:rPr>
                <w:rFonts w:ascii="Times New Roman" w:eastAsia="Times New Roman" w:hAnsi="Times New Roman" w:cs="Times New Roman"/>
                <w:lang w:eastAsia="sl-SI"/>
              </w:rPr>
            </w:pPr>
            <w:r w:rsidRPr="009E5D5C">
              <w:rPr>
                <w:rFonts w:ascii="Times New Roman" w:eastAsia="Times New Roman" w:hAnsi="Times New Roman" w:cs="Times New Roman"/>
                <w:snapToGrid w:val="0"/>
                <w:lang w:val="bg-BG" w:eastAsia="sv-SE"/>
              </w:rPr>
              <w:t>В</w:t>
            </w:r>
            <w:r w:rsidRPr="009E5D5C">
              <w:rPr>
                <w:rFonts w:ascii="Times New Roman" w:eastAsia="Times New Roman" w:hAnsi="Times New Roman" w:cs="Times New Roman"/>
                <w:snapToGrid w:val="0"/>
                <w:lang w:val="bg-BG" w:eastAsia="hr-HR"/>
              </w:rPr>
              <w:t>иавардис</w:t>
            </w:r>
          </w:p>
        </w:tc>
      </w:tr>
    </w:tbl>
    <w:p w:rsidR="009E5D5C" w:rsidRPr="009E5D5C" w:rsidRDefault="009E5D5C" w:rsidP="009E5D5C">
      <w:pPr>
        <w:widowControl w:val="0"/>
        <w:tabs>
          <w:tab w:val="left" w:pos="567"/>
        </w:tabs>
        <w:spacing w:after="0" w:line="240" w:lineRule="auto"/>
        <w:ind w:left="567" w:hanging="567"/>
        <w:rPr>
          <w:rFonts w:ascii="Times New Roman" w:eastAsia="Times New Roman" w:hAnsi="Times New Roman" w:cs="Times New Roman"/>
          <w:snapToGrid w:val="0"/>
        </w:rPr>
      </w:pPr>
    </w:p>
    <w:p w:rsidR="009E5D5C" w:rsidRPr="009E5D5C" w:rsidRDefault="009E5D5C" w:rsidP="009E5D5C">
      <w:pPr>
        <w:widowControl w:val="0"/>
        <w:tabs>
          <w:tab w:val="left" w:pos="567"/>
        </w:tabs>
        <w:spacing w:after="0" w:line="240" w:lineRule="auto"/>
        <w:ind w:left="567" w:hanging="567"/>
        <w:rPr>
          <w:rFonts w:ascii="Times New Roman" w:eastAsia="Times New Roman" w:hAnsi="Times New Roman" w:cs="Times New Roman"/>
          <w:snapToGrid w:val="0"/>
        </w:rPr>
      </w:pPr>
    </w:p>
    <w:p w:rsidR="009E5D5C" w:rsidRPr="009E5D5C" w:rsidRDefault="009E5D5C" w:rsidP="009E5D5C">
      <w:pPr>
        <w:widowControl w:val="0"/>
        <w:numPr>
          <w:ilvl w:val="12"/>
          <w:numId w:val="0"/>
        </w:numPr>
        <w:spacing w:after="0" w:line="240" w:lineRule="auto"/>
        <w:ind w:right="-2"/>
        <w:rPr>
          <w:rFonts w:ascii="Times New Roman" w:eastAsia="Times New Roman" w:hAnsi="Times New Roman" w:cs="Times New Roman"/>
          <w:b/>
          <w:snapToGrid w:val="0"/>
        </w:rPr>
      </w:pPr>
      <w:r w:rsidRPr="009E5D5C">
        <w:rPr>
          <w:rFonts w:ascii="Times New Roman" w:eastAsia="Times New Roman" w:hAnsi="Times New Roman" w:cs="Times New Roman"/>
          <w:b/>
          <w:snapToGrid w:val="0"/>
        </w:rPr>
        <w:t xml:space="preserve">Šis pakuotės lapelis paskutinį kartą peržiūrėtas </w:t>
      </w:r>
      <w:r w:rsidR="006D3067">
        <w:rPr>
          <w:rFonts w:ascii="Times New Roman" w:eastAsia="Times New Roman" w:hAnsi="Times New Roman" w:cs="Times New Roman"/>
          <w:b/>
          <w:snapToGrid w:val="0"/>
        </w:rPr>
        <w:t xml:space="preserve"> 2021-04-12.</w:t>
      </w: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9E5D5C">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E5D5C">
        <w:rPr>
          <w:rFonts w:ascii="Times New Roman" w:eastAsia="Times New Roman" w:hAnsi="Times New Roman" w:cs="Times New Roman"/>
          <w:i/>
          <w:snapToGrid w:val="0"/>
        </w:rPr>
        <w:t xml:space="preserve"> </w:t>
      </w:r>
      <w:hyperlink r:id="rId12" w:history="1">
        <w:r w:rsidRPr="009E5D5C">
          <w:rPr>
            <w:rFonts w:ascii="Times New Roman" w:eastAsia="SimSun" w:hAnsi="Times New Roman" w:cs="Times New Roman"/>
            <w:snapToGrid w:val="0"/>
            <w:color w:val="0000FF"/>
            <w:u w:val="single"/>
          </w:rPr>
          <w:t>http://www.vvkt.lt/</w:t>
        </w:r>
      </w:hyperlink>
      <w:r w:rsidRPr="009E5D5C">
        <w:rPr>
          <w:rFonts w:ascii="Times New Roman" w:eastAsia="Times New Roman" w:hAnsi="Times New Roman" w:cs="Times New Roman"/>
          <w:snapToGrid w:val="0"/>
        </w:rPr>
        <w:t>.</w:t>
      </w: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9E5D5C" w:rsidRPr="009E5D5C" w:rsidRDefault="009E5D5C" w:rsidP="009E5D5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F00C81" w:rsidRDefault="00F00C81"/>
    <w:sectPr w:rsidR="00F00C81" w:rsidSect="006A13C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altName w:val="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9717F"/>
    <w:multiLevelType w:val="hybridMultilevel"/>
    <w:tmpl w:val="C6E6238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F7432A"/>
    <w:multiLevelType w:val="hybridMultilevel"/>
    <w:tmpl w:val="C3F05B7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9115205"/>
    <w:multiLevelType w:val="hybridMultilevel"/>
    <w:tmpl w:val="B1EEA1B8"/>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4B5005C7"/>
    <w:multiLevelType w:val="hybridMultilevel"/>
    <w:tmpl w:val="AEE4ECB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7912C62"/>
    <w:multiLevelType w:val="hybridMultilevel"/>
    <w:tmpl w:val="DC648C6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A9D0C6D"/>
    <w:multiLevelType w:val="hybridMultilevel"/>
    <w:tmpl w:val="B98834A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C64275D"/>
    <w:multiLevelType w:val="hybridMultilevel"/>
    <w:tmpl w:val="C3ECDE9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44B7000"/>
    <w:multiLevelType w:val="hybridMultilevel"/>
    <w:tmpl w:val="EE500D1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5"/>
  </w:num>
  <w:num w:numId="4">
    <w:abstractNumId w:val="5"/>
  </w:num>
  <w:num w:numId="5">
    <w:abstractNumId w:val="2"/>
  </w:num>
  <w:num w:numId="6">
    <w:abstractNumId w:val="2"/>
  </w:num>
  <w:num w:numId="7">
    <w:abstractNumId w:val="1"/>
  </w:num>
  <w:num w:numId="8">
    <w:abstractNumId w:val="1"/>
  </w:num>
  <w:num w:numId="9">
    <w:abstractNumId w:val="4"/>
  </w:num>
  <w:num w:numId="10">
    <w:abstractNumId w:val="4"/>
  </w:num>
  <w:num w:numId="11">
    <w:abstractNumId w:val="3"/>
  </w:num>
  <w:num w:numId="12">
    <w:abstractNumId w:val="3"/>
  </w:num>
  <w:num w:numId="13">
    <w:abstractNumId w:val="0"/>
  </w:num>
  <w:num w:numId="14">
    <w:abstractNumId w:val="0"/>
  </w:num>
  <w:num w:numId="15">
    <w:abstractNumId w:val="6"/>
  </w:num>
  <w:num w:numId="16">
    <w:abstractNumId w:val="6"/>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71"/>
    <w:rsid w:val="00130FAB"/>
    <w:rsid w:val="0017350B"/>
    <w:rsid w:val="00181E90"/>
    <w:rsid w:val="001D196F"/>
    <w:rsid w:val="00241211"/>
    <w:rsid w:val="00295089"/>
    <w:rsid w:val="002C7917"/>
    <w:rsid w:val="00315D92"/>
    <w:rsid w:val="003715EB"/>
    <w:rsid w:val="004436F7"/>
    <w:rsid w:val="004E263D"/>
    <w:rsid w:val="00570CE5"/>
    <w:rsid w:val="006A13C0"/>
    <w:rsid w:val="006C0823"/>
    <w:rsid w:val="006D3067"/>
    <w:rsid w:val="006D4B72"/>
    <w:rsid w:val="00796571"/>
    <w:rsid w:val="007E62DB"/>
    <w:rsid w:val="007F0308"/>
    <w:rsid w:val="009E5D5C"/>
    <w:rsid w:val="00A1613A"/>
    <w:rsid w:val="00A74C49"/>
    <w:rsid w:val="00AB5328"/>
    <w:rsid w:val="00AB767F"/>
    <w:rsid w:val="00AD527E"/>
    <w:rsid w:val="00C17710"/>
    <w:rsid w:val="00F00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0151"/>
  <w15:chartTrackingRefBased/>
  <w15:docId w15:val="{5F897B4D-FA7A-4581-958E-46191E62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9E5D5C"/>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semiHidden/>
    <w:unhideWhenUsed/>
    <w:qFormat/>
    <w:rsid w:val="009E5D5C"/>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semiHidden/>
    <w:unhideWhenUsed/>
    <w:qFormat/>
    <w:rsid w:val="009E5D5C"/>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semiHidden/>
    <w:unhideWhenUsed/>
    <w:qFormat/>
    <w:rsid w:val="009E5D5C"/>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semiHidden/>
    <w:unhideWhenUsed/>
    <w:qFormat/>
    <w:rsid w:val="009E5D5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semiHidden/>
    <w:unhideWhenUsed/>
    <w:qFormat/>
    <w:rsid w:val="009E5D5C"/>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semiHidden/>
    <w:unhideWhenUsed/>
    <w:qFormat/>
    <w:rsid w:val="009E5D5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rsid w:val="009E5D5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rsid w:val="009E5D5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E5D5C"/>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sid w:val="009E5D5C"/>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sid w:val="009E5D5C"/>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semiHidden/>
    <w:rsid w:val="009E5D5C"/>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sid w:val="009E5D5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9E5D5C"/>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sid w:val="009E5D5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9E5D5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9E5D5C"/>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9E5D5C"/>
  </w:style>
  <w:style w:type="character" w:styleId="Hipersaitas">
    <w:name w:val="Hyperlink"/>
    <w:uiPriority w:val="99"/>
    <w:semiHidden/>
    <w:unhideWhenUsed/>
    <w:rsid w:val="009E5D5C"/>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sid w:val="009E5D5C"/>
    <w:rPr>
      <w:color w:val="800080"/>
      <w:u w:val="single"/>
    </w:rPr>
  </w:style>
  <w:style w:type="character" w:styleId="Grietas">
    <w:name w:val="Strong"/>
    <w:uiPriority w:val="99"/>
    <w:qFormat/>
    <w:rsid w:val="009E5D5C"/>
    <w:rPr>
      <w:rFonts w:ascii="Times New Roman" w:hAnsi="Times New Roman" w:cs="Times New Roman" w:hint="default"/>
      <w:b/>
      <w:bCs/>
    </w:rPr>
  </w:style>
  <w:style w:type="paragraph" w:customStyle="1" w:styleId="msonormal0">
    <w:name w:val="msonormal"/>
    <w:basedOn w:val="prastasis"/>
    <w:rsid w:val="009E5D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semiHidden/>
    <w:unhideWhenUsed/>
    <w:rsid w:val="009E5D5C"/>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semiHidden/>
    <w:unhideWhenUsed/>
    <w:rsid w:val="009E5D5C"/>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9E5D5C"/>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9E5D5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semiHidden/>
    <w:rsid w:val="009E5D5C"/>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semiHidden/>
    <w:unhideWhenUsed/>
    <w:rsid w:val="009E5D5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semiHidden/>
    <w:rsid w:val="009E5D5C"/>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9E5D5C"/>
    <w:pPr>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iPriority w:val="99"/>
    <w:semiHidden/>
    <w:unhideWhenUsed/>
    <w:rsid w:val="009E5D5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9E5D5C"/>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9E5D5C"/>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9E5D5C"/>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9E5D5C"/>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semiHidden/>
    <w:rsid w:val="009E5D5C"/>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semiHidden/>
    <w:unhideWhenUsed/>
    <w:rsid w:val="009E5D5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9E5D5C"/>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9E5D5C"/>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semiHidden/>
    <w:rsid w:val="009E5D5C"/>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semiHidden/>
    <w:unhideWhenUsed/>
    <w:rsid w:val="009E5D5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9E5D5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9E5D5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9E5D5C"/>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9E5D5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9E5D5C"/>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9E5D5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9E5D5C"/>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9E5D5C"/>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semiHidden/>
    <w:rsid w:val="009E5D5C"/>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sid w:val="009E5D5C"/>
    <w:rPr>
      <w:b/>
      <w:bCs/>
    </w:rPr>
  </w:style>
  <w:style w:type="character" w:customStyle="1" w:styleId="KomentarotemaDiagrama">
    <w:name w:val="Komentaro tema Diagrama"/>
    <w:basedOn w:val="KomentarotekstasDiagrama"/>
    <w:link w:val="Komentarotema"/>
    <w:uiPriority w:val="99"/>
    <w:semiHidden/>
    <w:rsid w:val="009E5D5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9E5D5C"/>
    <w:pPr>
      <w:tabs>
        <w:tab w:val="left" w:pos="567"/>
      </w:tabs>
      <w:snapToGrid w:val="0"/>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9E5D5C"/>
    <w:rPr>
      <w:rFonts w:ascii="Tahoma" w:eastAsia="Times New Roman" w:hAnsi="Tahoma" w:cs="Times New Roman"/>
      <w:sz w:val="16"/>
      <w:szCs w:val="16"/>
      <w:lang w:val="en-GB" w:eastAsia="x-none"/>
    </w:rPr>
  </w:style>
  <w:style w:type="paragraph" w:styleId="Pataisymai">
    <w:name w:val="Revision"/>
    <w:uiPriority w:val="99"/>
    <w:semiHidden/>
    <w:rsid w:val="009E5D5C"/>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9E5D5C"/>
    <w:pPr>
      <w:tabs>
        <w:tab w:val="left" w:pos="567"/>
      </w:tabs>
      <w:snapToGrid w:val="0"/>
      <w:spacing w:after="0" w:line="260" w:lineRule="exact"/>
      <w:ind w:left="1296"/>
    </w:pPr>
    <w:rPr>
      <w:rFonts w:ascii="Times New Roman" w:eastAsia="Times New Roman" w:hAnsi="Times New Roman" w:cs="Times New Roman"/>
      <w:szCs w:val="20"/>
      <w:lang w:val="en-GB"/>
    </w:rPr>
  </w:style>
  <w:style w:type="paragraph" w:customStyle="1" w:styleId="Naslov1">
    <w:name w:val="Naslov1"/>
    <w:basedOn w:val="Antrat1"/>
    <w:rsid w:val="009E5D5C"/>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9E5D5C"/>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9E5D5C"/>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sid w:val="009E5D5C"/>
    <w:rPr>
      <w:rFonts w:ascii="Verdana" w:hAnsi="Verdana"/>
      <w:sz w:val="18"/>
      <w:lang w:val="en-GB" w:eastAsia="x-none"/>
    </w:rPr>
  </w:style>
  <w:style w:type="paragraph" w:customStyle="1" w:styleId="BodytextAgency">
    <w:name w:val="Body text (Agency)"/>
    <w:basedOn w:val="prastasis"/>
    <w:link w:val="BodytextAgencyChar"/>
    <w:uiPriority w:val="99"/>
    <w:rsid w:val="009E5D5C"/>
    <w:pPr>
      <w:snapToGrid w:val="0"/>
      <w:spacing w:after="140" w:line="280" w:lineRule="atLeast"/>
    </w:pPr>
    <w:rPr>
      <w:rFonts w:ascii="Verdana" w:hAnsi="Verdana"/>
      <w:sz w:val="18"/>
      <w:lang w:val="en-GB" w:eastAsia="x-none"/>
    </w:rPr>
  </w:style>
  <w:style w:type="character" w:customStyle="1" w:styleId="NormalAgencyChar">
    <w:name w:val="Normal (Agency) Char"/>
    <w:link w:val="NormalAgency"/>
    <w:uiPriority w:val="99"/>
    <w:locked/>
    <w:rsid w:val="009E5D5C"/>
    <w:rPr>
      <w:rFonts w:ascii="Verdana" w:hAnsi="Verdana"/>
      <w:sz w:val="18"/>
      <w:lang w:val="en-GB"/>
    </w:rPr>
  </w:style>
  <w:style w:type="paragraph" w:customStyle="1" w:styleId="NormalAgency">
    <w:name w:val="Normal (Agency)"/>
    <w:link w:val="NormalAgencyChar"/>
    <w:uiPriority w:val="99"/>
    <w:rsid w:val="009E5D5C"/>
    <w:pPr>
      <w:snapToGrid w:val="0"/>
      <w:spacing w:after="0" w:line="240" w:lineRule="auto"/>
    </w:pPr>
    <w:rPr>
      <w:rFonts w:ascii="Verdana" w:hAnsi="Verdana"/>
      <w:sz w:val="18"/>
      <w:lang w:val="en-GB"/>
    </w:rPr>
  </w:style>
  <w:style w:type="paragraph" w:customStyle="1" w:styleId="TabletextrowsAgency">
    <w:name w:val="Table text rows (Agency)"/>
    <w:basedOn w:val="prastasis"/>
    <w:uiPriority w:val="99"/>
    <w:rsid w:val="009E5D5C"/>
    <w:pPr>
      <w:snapToGrid w:val="0"/>
      <w:spacing w:after="0" w:line="280" w:lineRule="exact"/>
    </w:pPr>
    <w:rPr>
      <w:rFonts w:ascii="Verdana" w:eastAsia="Times New Roman" w:hAnsi="Verdana" w:cs="Times New Roman"/>
      <w:sz w:val="18"/>
      <w:szCs w:val="20"/>
      <w:lang w:val="en-GB"/>
    </w:rPr>
  </w:style>
  <w:style w:type="paragraph" w:customStyle="1" w:styleId="AHeader1">
    <w:name w:val="AHeader 1"/>
    <w:basedOn w:val="prastasis"/>
    <w:uiPriority w:val="99"/>
    <w:rsid w:val="009E5D5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E5D5C"/>
    <w:pPr>
      <w:tabs>
        <w:tab w:val="clear" w:pos="720"/>
        <w:tab w:val="num" w:pos="360"/>
      </w:tabs>
      <w:ind w:left="709" w:hanging="425"/>
    </w:pPr>
    <w:rPr>
      <w:sz w:val="22"/>
    </w:rPr>
  </w:style>
  <w:style w:type="paragraph" w:customStyle="1" w:styleId="AHeader3">
    <w:name w:val="AHeader 3"/>
    <w:basedOn w:val="AHeader2"/>
    <w:uiPriority w:val="99"/>
    <w:rsid w:val="009E5D5C"/>
    <w:pPr>
      <w:ind w:left="1276" w:hanging="567"/>
    </w:pPr>
  </w:style>
  <w:style w:type="paragraph" w:customStyle="1" w:styleId="AHeader2abc">
    <w:name w:val="AHeader 2 abc"/>
    <w:basedOn w:val="AHeader3"/>
    <w:uiPriority w:val="99"/>
    <w:rsid w:val="009E5D5C"/>
    <w:pPr>
      <w:jc w:val="both"/>
    </w:pPr>
    <w:rPr>
      <w:b w:val="0"/>
      <w:bCs w:val="0"/>
    </w:rPr>
  </w:style>
  <w:style w:type="paragraph" w:customStyle="1" w:styleId="AHeader3abc">
    <w:name w:val="AHeader 3 abc"/>
    <w:basedOn w:val="AHeader2abc"/>
    <w:uiPriority w:val="99"/>
    <w:rsid w:val="009E5D5C"/>
    <w:pPr>
      <w:ind w:left="1701" w:hanging="425"/>
    </w:pPr>
  </w:style>
  <w:style w:type="paragraph" w:customStyle="1" w:styleId="TableheadingrowsAgency">
    <w:name w:val="Table heading rows (Agency)"/>
    <w:basedOn w:val="BodytextAgency"/>
    <w:uiPriority w:val="99"/>
    <w:rsid w:val="009E5D5C"/>
    <w:pPr>
      <w:keepNext/>
      <w:snapToGrid/>
    </w:pPr>
    <w:rPr>
      <w:rFonts w:eastAsia="SimSun" w:cs="Verdana"/>
      <w:b/>
      <w:szCs w:val="18"/>
      <w:lang w:eastAsia="en-GB"/>
    </w:rPr>
  </w:style>
  <w:style w:type="character" w:customStyle="1" w:styleId="BTEMEASMCAChar">
    <w:name w:val="BT EMEA_SMCA Char"/>
    <w:link w:val="BTEMEASMCA"/>
    <w:uiPriority w:val="99"/>
    <w:locked/>
    <w:rsid w:val="009E5D5C"/>
    <w:rPr>
      <w:rFonts w:ascii="SimSun" w:eastAsia="SimSun" w:hAnsi="SimSun"/>
      <w:noProof/>
      <w:lang w:val="x-none" w:eastAsia="x-none"/>
    </w:rPr>
  </w:style>
  <w:style w:type="paragraph" w:customStyle="1" w:styleId="BTEMEASMCA">
    <w:name w:val="BT EMEA_SMCA"/>
    <w:basedOn w:val="prastasis"/>
    <w:link w:val="BTEMEASMCAChar"/>
    <w:autoRedefine/>
    <w:uiPriority w:val="99"/>
    <w:rsid w:val="009E5D5C"/>
    <w:pPr>
      <w:spacing w:after="0" w:line="240" w:lineRule="auto"/>
    </w:pPr>
    <w:rPr>
      <w:rFonts w:ascii="SimSun" w:eastAsia="SimSun" w:hAnsi="SimSun"/>
      <w:noProof/>
      <w:lang w:val="x-none" w:eastAsia="x-none"/>
    </w:rPr>
  </w:style>
  <w:style w:type="character" w:styleId="Komentaronuoroda">
    <w:name w:val="annotation reference"/>
    <w:uiPriority w:val="99"/>
    <w:semiHidden/>
    <w:unhideWhenUsed/>
    <w:rsid w:val="009E5D5C"/>
    <w:rPr>
      <w:sz w:val="16"/>
      <w:szCs w:val="16"/>
    </w:rPr>
  </w:style>
  <w:style w:type="character" w:customStyle="1" w:styleId="HeaderChar">
    <w:name w:val="Header Char"/>
    <w:rsid w:val="009E5D5C"/>
    <w:rPr>
      <w:snapToGrid/>
      <w:sz w:val="22"/>
      <w:lang w:val="en-GB" w:eastAsia="en-US"/>
    </w:rPr>
  </w:style>
  <w:style w:type="character" w:customStyle="1" w:styleId="tw4winError">
    <w:name w:val="tw4winError"/>
    <w:uiPriority w:val="99"/>
    <w:rsid w:val="009E5D5C"/>
    <w:rPr>
      <w:rFonts w:ascii="Courier New" w:hAnsi="Courier New" w:cs="Courier New" w:hint="default"/>
      <w:color w:val="00FF00"/>
      <w:sz w:val="40"/>
    </w:rPr>
  </w:style>
  <w:style w:type="character" w:customStyle="1" w:styleId="tw4winTerm">
    <w:name w:val="tw4winTerm"/>
    <w:uiPriority w:val="99"/>
    <w:rsid w:val="009E5D5C"/>
    <w:rPr>
      <w:color w:val="0000FF"/>
    </w:rPr>
  </w:style>
  <w:style w:type="character" w:customStyle="1" w:styleId="tw4winPopup">
    <w:name w:val="tw4winPopup"/>
    <w:uiPriority w:val="99"/>
    <w:rsid w:val="009E5D5C"/>
    <w:rPr>
      <w:rFonts w:ascii="Courier New" w:hAnsi="Courier New" w:cs="Courier New" w:hint="default"/>
      <w:noProof/>
      <w:color w:val="008000"/>
    </w:rPr>
  </w:style>
  <w:style w:type="character" w:customStyle="1" w:styleId="tw4winJump">
    <w:name w:val="tw4winJump"/>
    <w:uiPriority w:val="99"/>
    <w:rsid w:val="009E5D5C"/>
    <w:rPr>
      <w:rFonts w:ascii="Courier New" w:hAnsi="Courier New" w:cs="Courier New" w:hint="default"/>
      <w:noProof/>
      <w:color w:val="008080"/>
    </w:rPr>
  </w:style>
  <w:style w:type="character" w:customStyle="1" w:styleId="tw4winExternal">
    <w:name w:val="tw4winExternal"/>
    <w:uiPriority w:val="99"/>
    <w:rsid w:val="009E5D5C"/>
    <w:rPr>
      <w:rFonts w:ascii="Courier New" w:hAnsi="Courier New" w:cs="Courier New" w:hint="default"/>
      <w:noProof/>
      <w:color w:val="808080"/>
    </w:rPr>
  </w:style>
  <w:style w:type="character" w:customStyle="1" w:styleId="tw4winInternal">
    <w:name w:val="tw4winInternal"/>
    <w:uiPriority w:val="99"/>
    <w:rsid w:val="009E5D5C"/>
    <w:rPr>
      <w:rFonts w:ascii="Courier New" w:hAnsi="Courier New" w:cs="Courier New" w:hint="default"/>
      <w:noProof/>
      <w:color w:val="FF0000"/>
    </w:rPr>
  </w:style>
  <w:style w:type="character" w:customStyle="1" w:styleId="DONOTTRANSLATE">
    <w:name w:val="DO_NOT_TRANSLATE"/>
    <w:uiPriority w:val="99"/>
    <w:rsid w:val="009E5D5C"/>
    <w:rPr>
      <w:rFonts w:ascii="Courier New" w:hAnsi="Courier New" w:cs="Courier New" w:hint="default"/>
      <w:noProof/>
      <w:color w:val="800000"/>
    </w:rPr>
  </w:style>
  <w:style w:type="character" w:customStyle="1" w:styleId="tw4winMark">
    <w:name w:val="tw4winMark"/>
    <w:uiPriority w:val="99"/>
    <w:rsid w:val="009E5D5C"/>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9E5D5C"/>
    <w:rPr>
      <w:snapToGrid/>
      <w:lang w:val="en-GB" w:eastAsia="en-US" w:bidi="ar-SA"/>
    </w:rPr>
  </w:style>
  <w:style w:type="table" w:styleId="Lentelstinklelis">
    <w:name w:val="Table Grid"/>
    <w:basedOn w:val="prastojilentel"/>
    <w:rsid w:val="009E5D5C"/>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9E5D5C"/>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0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05019-4697-4049-95E6-9F542C2B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38236</Words>
  <Characters>21796</Characters>
  <Application>Microsoft Office Word</Application>
  <DocSecurity>4</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59913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2021-05-21T07:37:00Z</dcterms:created>
  <dcterms:modified xsi:type="dcterms:W3CDTF">2021-05-21T07:37:00Z</dcterms:modified>
</cp:coreProperties>
</file>