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06D" w:rsidRPr="0053127A" w:rsidRDefault="001D506D" w:rsidP="001D506D">
      <w:pPr>
        <w:pStyle w:val="Antrat2"/>
        <w:spacing w:before="0" w:after="0" w:line="240" w:lineRule="auto"/>
        <w:contextualSpacing/>
        <w:jc w:val="center"/>
        <w:rPr>
          <w:rFonts w:ascii="Times New Roman" w:hAnsi="Times New Roman"/>
          <w:bCs w:val="0"/>
          <w:i w:val="0"/>
          <w:iCs w:val="0"/>
          <w:sz w:val="22"/>
          <w:szCs w:val="22"/>
          <w:lang w:val="lt-LT"/>
        </w:rPr>
      </w:pPr>
      <w:r w:rsidRPr="0053127A">
        <w:rPr>
          <w:rFonts w:ascii="Times New Roman" w:hAnsi="Times New Roman"/>
          <w:i w:val="0"/>
          <w:sz w:val="22"/>
          <w:szCs w:val="22"/>
          <w:lang w:val="lt-LT"/>
        </w:rPr>
        <w:t>Pakuotės lapelis:</w:t>
      </w:r>
      <w:r w:rsidRPr="0053127A">
        <w:rPr>
          <w:rFonts w:ascii="Times New Roman" w:hAnsi="Times New Roman"/>
          <w:bCs w:val="0"/>
          <w:i w:val="0"/>
          <w:iCs w:val="0"/>
          <w:sz w:val="22"/>
          <w:szCs w:val="22"/>
          <w:lang w:val="lt-LT"/>
        </w:rPr>
        <w:t xml:space="preserve"> </w:t>
      </w:r>
      <w:r w:rsidRPr="0053127A">
        <w:rPr>
          <w:rFonts w:ascii="Times New Roman" w:hAnsi="Times New Roman"/>
          <w:i w:val="0"/>
          <w:sz w:val="22"/>
          <w:szCs w:val="22"/>
          <w:lang w:val="lt-LT"/>
        </w:rPr>
        <w:t>informacija vartotojui</w:t>
      </w:r>
    </w:p>
    <w:p w:rsidR="001D506D" w:rsidRPr="0053127A" w:rsidRDefault="001D506D" w:rsidP="001D506D">
      <w:pPr>
        <w:numPr>
          <w:ilvl w:val="12"/>
          <w:numId w:val="0"/>
        </w:numPr>
        <w:shd w:val="clear" w:color="auto" w:fill="FFFFFF"/>
        <w:tabs>
          <w:tab w:val="clear" w:pos="567"/>
        </w:tabs>
        <w:spacing w:line="240" w:lineRule="auto"/>
        <w:contextualSpacing/>
        <w:jc w:val="center"/>
        <w:rPr>
          <w:szCs w:val="22"/>
          <w:lang w:val="lt-LT"/>
        </w:rPr>
      </w:pPr>
    </w:p>
    <w:p w:rsidR="001D506D" w:rsidRPr="0053127A" w:rsidRDefault="001D506D" w:rsidP="001D506D">
      <w:pPr>
        <w:spacing w:line="240" w:lineRule="auto"/>
        <w:contextualSpacing/>
        <w:jc w:val="center"/>
        <w:rPr>
          <w:b/>
          <w:szCs w:val="22"/>
          <w:lang w:val="lt-LT"/>
        </w:rPr>
      </w:pPr>
      <w:r w:rsidRPr="00CB4325">
        <w:rPr>
          <w:b/>
          <w:szCs w:val="22"/>
          <w:lang w:val="lt-LT"/>
        </w:rPr>
        <w:t>RECREOL 50</w:t>
      </w:r>
      <w:r>
        <w:rPr>
          <w:b/>
          <w:szCs w:val="22"/>
          <w:lang w:val="lt-LT"/>
        </w:rPr>
        <w:t> </w:t>
      </w:r>
      <w:r w:rsidRPr="00CB4325">
        <w:rPr>
          <w:b/>
          <w:szCs w:val="22"/>
          <w:lang w:val="lt-LT"/>
        </w:rPr>
        <w:t xml:space="preserve">mg/g </w:t>
      </w:r>
      <w:r>
        <w:rPr>
          <w:b/>
          <w:szCs w:val="22"/>
          <w:lang w:val="lt-LT"/>
        </w:rPr>
        <w:t>tepalas</w:t>
      </w:r>
    </w:p>
    <w:p w:rsidR="001D506D" w:rsidRPr="0053127A" w:rsidRDefault="001D506D" w:rsidP="001D506D">
      <w:pPr>
        <w:numPr>
          <w:ilvl w:val="12"/>
          <w:numId w:val="0"/>
        </w:numPr>
        <w:tabs>
          <w:tab w:val="clear" w:pos="567"/>
        </w:tabs>
        <w:spacing w:line="240" w:lineRule="auto"/>
        <w:contextualSpacing/>
        <w:jc w:val="center"/>
        <w:rPr>
          <w:szCs w:val="22"/>
          <w:lang w:val="lt-LT"/>
        </w:rPr>
      </w:pPr>
      <w:proofErr w:type="spellStart"/>
      <w:r>
        <w:rPr>
          <w:szCs w:val="22"/>
          <w:lang w:val="lt-LT"/>
        </w:rPr>
        <w:t>dekspantenolis</w:t>
      </w:r>
      <w:proofErr w:type="spellEnd"/>
    </w:p>
    <w:p w:rsidR="001D506D" w:rsidRPr="00B03E95" w:rsidRDefault="001D506D" w:rsidP="001D506D">
      <w:pPr>
        <w:tabs>
          <w:tab w:val="clear" w:pos="567"/>
        </w:tabs>
        <w:spacing w:line="240" w:lineRule="auto"/>
        <w:contextualSpacing/>
        <w:rPr>
          <w:szCs w:val="22"/>
          <w:lang w:val="lt-LT"/>
        </w:rPr>
      </w:pPr>
    </w:p>
    <w:p w:rsidR="001D506D" w:rsidRPr="0053127A" w:rsidRDefault="001D506D" w:rsidP="001D506D">
      <w:pPr>
        <w:numPr>
          <w:ilvl w:val="12"/>
          <w:numId w:val="0"/>
        </w:numPr>
        <w:tabs>
          <w:tab w:val="clear" w:pos="567"/>
        </w:tabs>
        <w:spacing w:line="240" w:lineRule="auto"/>
        <w:ind w:right="-2"/>
        <w:contextualSpacing/>
        <w:rPr>
          <w:b/>
          <w:szCs w:val="22"/>
          <w:lang w:val="lt-LT"/>
        </w:rPr>
      </w:pPr>
      <w:r w:rsidRPr="0053127A">
        <w:rPr>
          <w:b/>
          <w:szCs w:val="22"/>
          <w:lang w:val="lt-LT"/>
        </w:rPr>
        <w:t>Atidžiai perskaitykite visą šį lapelį, prieš pradėdami vartoti šį vaistą, nes jame pateikiama Jums svarbi informacija.</w:t>
      </w:r>
    </w:p>
    <w:p w:rsidR="001D506D" w:rsidRPr="0053127A" w:rsidRDefault="001D506D" w:rsidP="001D506D">
      <w:pPr>
        <w:numPr>
          <w:ilvl w:val="12"/>
          <w:numId w:val="0"/>
        </w:numPr>
        <w:tabs>
          <w:tab w:val="clear" w:pos="567"/>
        </w:tabs>
        <w:spacing w:line="240" w:lineRule="auto"/>
        <w:contextualSpacing/>
        <w:rPr>
          <w:szCs w:val="22"/>
          <w:lang w:val="lt-LT"/>
        </w:rPr>
      </w:pPr>
      <w:r w:rsidRPr="0053127A">
        <w:rPr>
          <w:szCs w:val="22"/>
          <w:lang w:val="lt-LT"/>
        </w:rPr>
        <w:t>Visada vartokite šį vaistą tiksliai kaip aprašyta šiame lapelyje arba kaip nurodė gydytojas arba vaistininkas.</w:t>
      </w:r>
    </w:p>
    <w:p w:rsidR="001D506D" w:rsidRPr="0053127A" w:rsidRDefault="001D506D" w:rsidP="001D506D">
      <w:pPr>
        <w:numPr>
          <w:ilvl w:val="0"/>
          <w:numId w:val="1"/>
        </w:numPr>
        <w:spacing w:line="240" w:lineRule="auto"/>
        <w:ind w:left="567" w:hanging="567"/>
        <w:contextualSpacing/>
        <w:rPr>
          <w:szCs w:val="22"/>
          <w:lang w:val="lt-LT"/>
        </w:rPr>
      </w:pPr>
      <w:r w:rsidRPr="0053127A">
        <w:rPr>
          <w:szCs w:val="22"/>
          <w:lang w:val="lt-LT"/>
        </w:rPr>
        <w:t xml:space="preserve">Neišmeskite šio lapelio, nes vėl gali prireikti jį perskaityti. </w:t>
      </w:r>
    </w:p>
    <w:p w:rsidR="001D506D" w:rsidRPr="0053127A" w:rsidRDefault="001D506D" w:rsidP="001D506D">
      <w:pPr>
        <w:numPr>
          <w:ilvl w:val="0"/>
          <w:numId w:val="1"/>
        </w:numPr>
        <w:spacing w:line="240" w:lineRule="auto"/>
        <w:ind w:left="567" w:hanging="567"/>
        <w:contextualSpacing/>
        <w:rPr>
          <w:szCs w:val="22"/>
          <w:lang w:val="lt-LT"/>
        </w:rPr>
      </w:pPr>
      <w:r w:rsidRPr="0053127A">
        <w:rPr>
          <w:szCs w:val="22"/>
          <w:lang w:val="lt-LT"/>
        </w:rPr>
        <w:t>Jeigu norite sužinoti daugiau arba pasitarti, kreipkitės į vaistininką.</w:t>
      </w:r>
    </w:p>
    <w:p w:rsidR="001D506D" w:rsidRPr="0053127A" w:rsidRDefault="001D506D" w:rsidP="001D506D">
      <w:pPr>
        <w:numPr>
          <w:ilvl w:val="0"/>
          <w:numId w:val="1"/>
        </w:numPr>
        <w:spacing w:line="240" w:lineRule="auto"/>
        <w:ind w:left="567" w:hanging="567"/>
        <w:contextualSpacing/>
        <w:rPr>
          <w:szCs w:val="22"/>
          <w:lang w:val="lt-LT"/>
        </w:rPr>
      </w:pPr>
      <w:r w:rsidRPr="0053127A">
        <w:rPr>
          <w:szCs w:val="22"/>
          <w:lang w:val="lt-LT"/>
        </w:rPr>
        <w:t>Jeigu pasireiškė šalutinis poveikis (net jeigu jis šiame lapelyje nenurodytas), kreipkitės į gydytoją arba vaistininką. Žr. 4 skyrių.</w:t>
      </w:r>
    </w:p>
    <w:p w:rsidR="001D506D" w:rsidRPr="0053127A" w:rsidRDefault="001D506D" w:rsidP="001D506D">
      <w:pPr>
        <w:numPr>
          <w:ilvl w:val="0"/>
          <w:numId w:val="1"/>
        </w:numPr>
        <w:spacing w:line="240" w:lineRule="auto"/>
        <w:ind w:left="567" w:hanging="567"/>
        <w:contextualSpacing/>
        <w:rPr>
          <w:szCs w:val="22"/>
          <w:lang w:val="lt-LT"/>
        </w:rPr>
      </w:pPr>
      <w:r w:rsidRPr="0053127A">
        <w:rPr>
          <w:szCs w:val="22"/>
          <w:lang w:val="lt-LT"/>
        </w:rPr>
        <w:t>Jeigu per 14 dienų Jūsų savijauta nepagerėjo arba net pablogėjo, kreipkitės į gydytoją.</w:t>
      </w:r>
    </w:p>
    <w:p w:rsidR="001D506D" w:rsidRPr="0053127A" w:rsidRDefault="001D506D" w:rsidP="001D506D">
      <w:pPr>
        <w:tabs>
          <w:tab w:val="clear" w:pos="567"/>
        </w:tabs>
        <w:spacing w:line="240" w:lineRule="auto"/>
        <w:ind w:right="-2"/>
        <w:contextualSpacing/>
        <w:rPr>
          <w:szCs w:val="22"/>
          <w:lang w:val="lt-LT"/>
        </w:rPr>
      </w:pPr>
    </w:p>
    <w:p w:rsidR="001D506D" w:rsidRPr="0053127A" w:rsidRDefault="001D506D" w:rsidP="001D506D">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Apie ką rašoma šiame lapelyje?</w:t>
      </w:r>
    </w:p>
    <w:p w:rsidR="001D506D" w:rsidRPr="0053127A" w:rsidRDefault="001D506D" w:rsidP="001D506D">
      <w:pPr>
        <w:numPr>
          <w:ilvl w:val="12"/>
          <w:numId w:val="0"/>
        </w:numPr>
        <w:tabs>
          <w:tab w:val="clear" w:pos="567"/>
        </w:tabs>
        <w:spacing w:line="240" w:lineRule="auto"/>
        <w:ind w:left="284" w:right="-2"/>
        <w:contextualSpacing/>
        <w:rPr>
          <w:szCs w:val="22"/>
          <w:lang w:val="lt-LT"/>
        </w:rPr>
      </w:pPr>
    </w:p>
    <w:p w:rsidR="001D506D" w:rsidRPr="0053127A" w:rsidRDefault="001D506D" w:rsidP="001D506D">
      <w:pPr>
        <w:numPr>
          <w:ilvl w:val="12"/>
          <w:numId w:val="0"/>
        </w:numPr>
        <w:tabs>
          <w:tab w:val="clear" w:pos="567"/>
          <w:tab w:val="left" w:pos="709"/>
        </w:tabs>
        <w:spacing w:line="240" w:lineRule="auto"/>
        <w:ind w:right="-2"/>
        <w:contextualSpacing/>
        <w:rPr>
          <w:szCs w:val="22"/>
          <w:lang w:val="lt-LT"/>
        </w:rPr>
      </w:pPr>
      <w:r w:rsidRPr="0053127A">
        <w:rPr>
          <w:szCs w:val="22"/>
          <w:lang w:val="lt-LT"/>
        </w:rPr>
        <w:t>1.</w:t>
      </w:r>
      <w:r w:rsidRPr="0053127A">
        <w:rPr>
          <w:szCs w:val="22"/>
          <w:lang w:val="lt-LT"/>
        </w:rPr>
        <w:tab/>
        <w:t xml:space="preserve">Kas yra </w:t>
      </w:r>
      <w:r w:rsidRPr="00CB4325">
        <w:rPr>
          <w:szCs w:val="22"/>
          <w:lang w:val="lt-LT"/>
        </w:rPr>
        <w:t>RECREOL</w:t>
      </w:r>
      <w:r w:rsidRPr="0053127A">
        <w:rPr>
          <w:szCs w:val="22"/>
          <w:lang w:val="lt-LT"/>
        </w:rPr>
        <w:t xml:space="preserve"> ir kam jis vartojamas </w:t>
      </w:r>
    </w:p>
    <w:p w:rsidR="001D506D" w:rsidRPr="0053127A" w:rsidRDefault="001D506D" w:rsidP="001D506D">
      <w:pPr>
        <w:numPr>
          <w:ilvl w:val="12"/>
          <w:numId w:val="0"/>
        </w:numPr>
        <w:tabs>
          <w:tab w:val="clear" w:pos="567"/>
          <w:tab w:val="left" w:pos="709"/>
        </w:tabs>
        <w:spacing w:line="240" w:lineRule="auto"/>
        <w:ind w:right="-2"/>
        <w:contextualSpacing/>
        <w:rPr>
          <w:szCs w:val="22"/>
          <w:lang w:val="lt-LT"/>
        </w:rPr>
      </w:pPr>
      <w:r w:rsidRPr="0053127A">
        <w:rPr>
          <w:szCs w:val="22"/>
          <w:lang w:val="lt-LT"/>
        </w:rPr>
        <w:t>2.</w:t>
      </w:r>
      <w:r w:rsidRPr="0053127A">
        <w:rPr>
          <w:szCs w:val="22"/>
          <w:lang w:val="lt-LT"/>
        </w:rPr>
        <w:tab/>
        <w:t xml:space="preserve">Kas žinotina prieš vartojant </w:t>
      </w:r>
      <w:r w:rsidRPr="00CB4325">
        <w:rPr>
          <w:szCs w:val="22"/>
          <w:lang w:val="lt-LT"/>
        </w:rPr>
        <w:t>RECREOL</w:t>
      </w:r>
      <w:r w:rsidRPr="0053127A">
        <w:rPr>
          <w:szCs w:val="22"/>
          <w:lang w:val="lt-LT"/>
        </w:rPr>
        <w:t xml:space="preserve">  </w:t>
      </w:r>
    </w:p>
    <w:p w:rsidR="001D506D" w:rsidRPr="0053127A" w:rsidRDefault="001D506D" w:rsidP="001D506D">
      <w:pPr>
        <w:numPr>
          <w:ilvl w:val="12"/>
          <w:numId w:val="0"/>
        </w:numPr>
        <w:tabs>
          <w:tab w:val="clear" w:pos="567"/>
          <w:tab w:val="left" w:pos="709"/>
        </w:tabs>
        <w:spacing w:line="240" w:lineRule="auto"/>
        <w:ind w:right="-2"/>
        <w:contextualSpacing/>
        <w:rPr>
          <w:szCs w:val="22"/>
          <w:lang w:val="lt-LT"/>
        </w:rPr>
      </w:pPr>
      <w:r w:rsidRPr="0053127A">
        <w:rPr>
          <w:szCs w:val="22"/>
          <w:lang w:val="lt-LT"/>
        </w:rPr>
        <w:t>3.</w:t>
      </w:r>
      <w:r w:rsidRPr="0053127A">
        <w:rPr>
          <w:szCs w:val="22"/>
          <w:lang w:val="lt-LT"/>
        </w:rPr>
        <w:tab/>
        <w:t xml:space="preserve">Kaip vartoti </w:t>
      </w:r>
      <w:r w:rsidRPr="00CB4325">
        <w:rPr>
          <w:szCs w:val="22"/>
          <w:lang w:val="lt-LT"/>
        </w:rPr>
        <w:t>RECREOL</w:t>
      </w:r>
      <w:r w:rsidRPr="0053127A">
        <w:rPr>
          <w:szCs w:val="22"/>
          <w:lang w:val="lt-LT"/>
        </w:rPr>
        <w:t xml:space="preserve"> </w:t>
      </w:r>
    </w:p>
    <w:p w:rsidR="001D506D" w:rsidRPr="0053127A" w:rsidRDefault="001D506D" w:rsidP="001D506D">
      <w:pPr>
        <w:numPr>
          <w:ilvl w:val="12"/>
          <w:numId w:val="0"/>
        </w:numPr>
        <w:tabs>
          <w:tab w:val="clear" w:pos="567"/>
          <w:tab w:val="left" w:pos="709"/>
        </w:tabs>
        <w:spacing w:line="240" w:lineRule="auto"/>
        <w:ind w:right="-2"/>
        <w:contextualSpacing/>
        <w:rPr>
          <w:szCs w:val="22"/>
          <w:lang w:val="lt-LT"/>
        </w:rPr>
      </w:pPr>
      <w:r w:rsidRPr="0053127A">
        <w:rPr>
          <w:szCs w:val="22"/>
          <w:lang w:val="lt-LT"/>
        </w:rPr>
        <w:t>4.</w:t>
      </w:r>
      <w:r w:rsidRPr="0053127A">
        <w:rPr>
          <w:szCs w:val="22"/>
          <w:lang w:val="lt-LT"/>
        </w:rPr>
        <w:tab/>
        <w:t xml:space="preserve">Galimas šalutinis poveikis </w:t>
      </w:r>
    </w:p>
    <w:p w:rsidR="001D506D" w:rsidRPr="0053127A" w:rsidRDefault="001D506D" w:rsidP="001D506D">
      <w:pPr>
        <w:numPr>
          <w:ilvl w:val="12"/>
          <w:numId w:val="0"/>
        </w:numPr>
        <w:tabs>
          <w:tab w:val="clear" w:pos="567"/>
          <w:tab w:val="left" w:pos="709"/>
        </w:tabs>
        <w:spacing w:line="240" w:lineRule="auto"/>
        <w:ind w:right="-2"/>
        <w:contextualSpacing/>
        <w:rPr>
          <w:szCs w:val="22"/>
          <w:lang w:val="lt-LT"/>
        </w:rPr>
      </w:pPr>
      <w:r w:rsidRPr="0053127A">
        <w:rPr>
          <w:szCs w:val="22"/>
          <w:lang w:val="lt-LT"/>
        </w:rPr>
        <w:t>5.</w:t>
      </w:r>
      <w:r w:rsidRPr="0053127A">
        <w:rPr>
          <w:szCs w:val="22"/>
          <w:lang w:val="lt-LT"/>
        </w:rPr>
        <w:tab/>
        <w:t xml:space="preserve">Kaip laikyti </w:t>
      </w:r>
      <w:r w:rsidRPr="00CB4325">
        <w:rPr>
          <w:szCs w:val="22"/>
          <w:lang w:val="lt-LT"/>
        </w:rPr>
        <w:t>RECREOL</w:t>
      </w:r>
      <w:r w:rsidRPr="0053127A">
        <w:rPr>
          <w:szCs w:val="22"/>
          <w:lang w:val="lt-LT"/>
        </w:rPr>
        <w:t xml:space="preserve"> </w:t>
      </w:r>
    </w:p>
    <w:p w:rsidR="001D506D" w:rsidRPr="0053127A" w:rsidRDefault="001D506D" w:rsidP="001D506D">
      <w:pPr>
        <w:numPr>
          <w:ilvl w:val="12"/>
          <w:numId w:val="0"/>
        </w:numPr>
        <w:tabs>
          <w:tab w:val="clear" w:pos="567"/>
          <w:tab w:val="left" w:pos="709"/>
        </w:tabs>
        <w:spacing w:line="240" w:lineRule="auto"/>
        <w:ind w:right="-2"/>
        <w:contextualSpacing/>
        <w:rPr>
          <w:szCs w:val="22"/>
          <w:lang w:val="lt-LT"/>
        </w:rPr>
      </w:pPr>
      <w:r w:rsidRPr="0053127A">
        <w:rPr>
          <w:szCs w:val="22"/>
          <w:lang w:val="lt-LT"/>
        </w:rPr>
        <w:t>6.</w:t>
      </w:r>
      <w:r w:rsidRPr="0053127A">
        <w:rPr>
          <w:szCs w:val="22"/>
          <w:lang w:val="lt-LT"/>
        </w:rPr>
        <w:tab/>
        <w:t>Pakuotės turinys ir kita informacija</w:t>
      </w: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1.</w:t>
      </w:r>
      <w:r w:rsidRPr="0053127A">
        <w:rPr>
          <w:rFonts w:ascii="Times New Roman" w:hAnsi="Times New Roman"/>
          <w:sz w:val="22"/>
          <w:szCs w:val="22"/>
          <w:lang w:val="lt-LT"/>
        </w:rPr>
        <w:tab/>
        <w:t xml:space="preserve">Kas yra </w:t>
      </w:r>
      <w:r w:rsidRPr="00CB4325">
        <w:rPr>
          <w:rFonts w:ascii="Times New Roman" w:hAnsi="Times New Roman"/>
          <w:sz w:val="22"/>
          <w:szCs w:val="22"/>
          <w:lang w:val="lt-LT"/>
        </w:rPr>
        <w:t>RECREOL</w:t>
      </w:r>
      <w:r w:rsidRPr="0053127A">
        <w:rPr>
          <w:rFonts w:ascii="Times New Roman" w:hAnsi="Times New Roman"/>
          <w:sz w:val="22"/>
          <w:szCs w:val="22"/>
          <w:lang w:val="lt-LT"/>
        </w:rPr>
        <w:t xml:space="preserve"> ir kam jis vartojamas</w:t>
      </w: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Default="001D506D" w:rsidP="001D506D">
      <w:pPr>
        <w:numPr>
          <w:ilvl w:val="12"/>
          <w:numId w:val="0"/>
        </w:numPr>
        <w:tabs>
          <w:tab w:val="clear" w:pos="567"/>
        </w:tabs>
        <w:spacing w:line="240" w:lineRule="auto"/>
        <w:ind w:right="-2"/>
        <w:contextualSpacing/>
        <w:rPr>
          <w:szCs w:val="22"/>
          <w:lang w:val="lt-LT"/>
        </w:rPr>
      </w:pPr>
      <w:r>
        <w:rPr>
          <w:szCs w:val="22"/>
          <w:lang w:val="lt-LT"/>
        </w:rPr>
        <w:t xml:space="preserve">RECREOL tepalo sudėtyje yra veikliosios medžiagos </w:t>
      </w:r>
      <w:proofErr w:type="spellStart"/>
      <w:r>
        <w:rPr>
          <w:szCs w:val="22"/>
          <w:lang w:val="lt-LT"/>
        </w:rPr>
        <w:t>dekspantenolio</w:t>
      </w:r>
      <w:proofErr w:type="spellEnd"/>
      <w:r>
        <w:rPr>
          <w:szCs w:val="22"/>
          <w:lang w:val="lt-LT"/>
        </w:rPr>
        <w:t xml:space="preserve">, kuris priklauso grupei vaistų, skirtų žaizdoms ir opoms gydyti. </w:t>
      </w:r>
      <w:proofErr w:type="spellStart"/>
      <w:r>
        <w:rPr>
          <w:szCs w:val="22"/>
          <w:lang w:val="lt-LT"/>
        </w:rPr>
        <w:t>Dekspantenolis</w:t>
      </w:r>
      <w:proofErr w:type="spellEnd"/>
      <w:r>
        <w:rPr>
          <w:szCs w:val="22"/>
          <w:lang w:val="lt-LT"/>
        </w:rPr>
        <w:t xml:space="preserve"> audiniuose pakeičiamas į </w:t>
      </w:r>
      <w:proofErr w:type="spellStart"/>
      <w:r>
        <w:rPr>
          <w:szCs w:val="22"/>
          <w:lang w:val="lt-LT"/>
        </w:rPr>
        <w:t>pantoteno</w:t>
      </w:r>
      <w:proofErr w:type="spellEnd"/>
      <w:r>
        <w:rPr>
          <w:szCs w:val="22"/>
          <w:lang w:val="lt-LT"/>
        </w:rPr>
        <w:t xml:space="preserve"> rūgštį. </w:t>
      </w:r>
      <w:proofErr w:type="spellStart"/>
      <w:r>
        <w:rPr>
          <w:szCs w:val="22"/>
          <w:lang w:val="lt-LT"/>
        </w:rPr>
        <w:t>Pantoteno</w:t>
      </w:r>
      <w:proofErr w:type="spellEnd"/>
      <w:r>
        <w:rPr>
          <w:szCs w:val="22"/>
          <w:lang w:val="lt-LT"/>
        </w:rPr>
        <w:t xml:space="preserve"> rūgštis atstato odos elastingumą ir skatina žaizdų gijimą.</w:t>
      </w:r>
    </w:p>
    <w:p w:rsidR="001D506D" w:rsidRDefault="001D506D" w:rsidP="001D506D">
      <w:pPr>
        <w:numPr>
          <w:ilvl w:val="12"/>
          <w:numId w:val="0"/>
        </w:numPr>
        <w:tabs>
          <w:tab w:val="clear" w:pos="567"/>
        </w:tabs>
        <w:spacing w:line="240" w:lineRule="auto"/>
        <w:ind w:right="-2"/>
        <w:contextualSpacing/>
        <w:rPr>
          <w:szCs w:val="22"/>
          <w:lang w:val="lt-LT"/>
        </w:rPr>
      </w:pPr>
    </w:p>
    <w:p w:rsidR="001D506D" w:rsidRDefault="001D506D" w:rsidP="001D506D">
      <w:pPr>
        <w:numPr>
          <w:ilvl w:val="12"/>
          <w:numId w:val="0"/>
        </w:numPr>
        <w:tabs>
          <w:tab w:val="clear" w:pos="567"/>
        </w:tabs>
        <w:spacing w:line="240" w:lineRule="auto"/>
        <w:ind w:right="-2"/>
        <w:contextualSpacing/>
        <w:rPr>
          <w:szCs w:val="22"/>
          <w:lang w:val="lt-LT"/>
        </w:rPr>
      </w:pPr>
      <w:r>
        <w:rPr>
          <w:szCs w:val="22"/>
          <w:lang w:val="lt-LT"/>
        </w:rPr>
        <w:t>RECREOL tepalas vartojamas:</w:t>
      </w:r>
    </w:p>
    <w:p w:rsidR="001D506D" w:rsidRDefault="001D506D" w:rsidP="001D506D">
      <w:pPr>
        <w:numPr>
          <w:ilvl w:val="12"/>
          <w:numId w:val="0"/>
        </w:numPr>
        <w:tabs>
          <w:tab w:val="clear" w:pos="567"/>
        </w:tabs>
        <w:spacing w:line="240" w:lineRule="auto"/>
        <w:ind w:right="-2"/>
        <w:contextualSpacing/>
        <w:rPr>
          <w:szCs w:val="22"/>
          <w:lang w:val="lt-LT"/>
        </w:rPr>
      </w:pPr>
      <w:r>
        <w:rPr>
          <w:szCs w:val="22"/>
          <w:lang w:val="lt-LT"/>
        </w:rPr>
        <w:t>Įvairios kilmės p</w:t>
      </w:r>
      <w:r w:rsidRPr="00B81BDF">
        <w:rPr>
          <w:szCs w:val="22"/>
          <w:lang w:val="lt-LT"/>
        </w:rPr>
        <w:t xml:space="preserve">aviršinių odos pažeidimų </w:t>
      </w:r>
      <w:r>
        <w:rPr>
          <w:szCs w:val="22"/>
          <w:lang w:val="lt-LT"/>
        </w:rPr>
        <w:t xml:space="preserve">pagalbiniam gydymui. Jis </w:t>
      </w:r>
      <w:r w:rsidRPr="007B2EB9">
        <w:rPr>
          <w:szCs w:val="22"/>
          <w:lang w:val="lt-LT"/>
        </w:rPr>
        <w:t>padeda drėkinti išorinį odos sluoksnį ir palaiko gijimą kartu su vėlesniu priešuždegiminiu ir niež</w:t>
      </w:r>
      <w:r>
        <w:rPr>
          <w:szCs w:val="22"/>
          <w:lang w:val="lt-LT"/>
        </w:rPr>
        <w:t>ėjimą mažinančiu poveikiu.</w:t>
      </w:r>
    </w:p>
    <w:p w:rsidR="001D506D" w:rsidRDefault="001D506D" w:rsidP="001D506D">
      <w:pPr>
        <w:numPr>
          <w:ilvl w:val="12"/>
          <w:numId w:val="0"/>
        </w:numPr>
        <w:tabs>
          <w:tab w:val="clear" w:pos="567"/>
        </w:tabs>
        <w:spacing w:line="240" w:lineRule="auto"/>
        <w:ind w:right="-2"/>
        <w:contextualSpacing/>
        <w:rPr>
          <w:szCs w:val="22"/>
          <w:lang w:val="lt-LT"/>
        </w:rPr>
      </w:pPr>
    </w:p>
    <w:p w:rsidR="001D506D" w:rsidRDefault="001D506D" w:rsidP="001D506D">
      <w:pPr>
        <w:numPr>
          <w:ilvl w:val="12"/>
          <w:numId w:val="0"/>
        </w:numPr>
        <w:tabs>
          <w:tab w:val="clear" w:pos="567"/>
        </w:tabs>
        <w:spacing w:line="240" w:lineRule="auto"/>
        <w:ind w:right="-2"/>
        <w:contextualSpacing/>
        <w:rPr>
          <w:szCs w:val="22"/>
          <w:lang w:val="lt-LT"/>
        </w:rPr>
      </w:pPr>
      <w:r>
        <w:rPr>
          <w:szCs w:val="22"/>
          <w:lang w:val="lt-LT"/>
        </w:rPr>
        <w:t>RECREOL tepalą galima vartoti vaikams, paaugliams ir suaugusiesiems.</w:t>
      </w:r>
    </w:p>
    <w:p w:rsidR="001D506D"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2.</w:t>
      </w:r>
      <w:r w:rsidRPr="0053127A">
        <w:rPr>
          <w:rFonts w:ascii="Times New Roman" w:hAnsi="Times New Roman"/>
          <w:sz w:val="22"/>
          <w:szCs w:val="22"/>
          <w:lang w:val="lt-LT"/>
        </w:rPr>
        <w:tab/>
        <w:t xml:space="preserve">Kas žinotina prieš vartojant </w:t>
      </w:r>
      <w:r w:rsidRPr="00CB4325">
        <w:rPr>
          <w:rFonts w:ascii="Times New Roman" w:hAnsi="Times New Roman"/>
          <w:sz w:val="22"/>
          <w:szCs w:val="22"/>
          <w:lang w:val="lt-LT"/>
        </w:rPr>
        <w:t>RECREOL</w:t>
      </w:r>
      <w:r w:rsidRPr="0053127A">
        <w:rPr>
          <w:rFonts w:ascii="Times New Roman" w:hAnsi="Times New Roman"/>
          <w:sz w:val="22"/>
          <w:szCs w:val="22"/>
          <w:lang w:val="lt-LT"/>
        </w:rPr>
        <w:t xml:space="preserve"> </w:t>
      </w:r>
      <w:r w:rsidRPr="0053127A">
        <w:rPr>
          <w:rFonts w:ascii="Times New Roman" w:hAnsi="Times New Roman"/>
          <w:bCs w:val="0"/>
          <w:sz w:val="22"/>
          <w:szCs w:val="22"/>
          <w:lang w:val="lt-LT"/>
        </w:rPr>
        <w:t xml:space="preserve"> </w:t>
      </w: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pStyle w:val="Antrat4"/>
        <w:spacing w:line="240" w:lineRule="auto"/>
        <w:contextualSpacing/>
        <w:rPr>
          <w:rFonts w:ascii="Times New Roman" w:hAnsi="Times New Roman"/>
          <w:sz w:val="22"/>
          <w:szCs w:val="22"/>
          <w:lang w:val="lt-LT"/>
        </w:rPr>
      </w:pPr>
      <w:r w:rsidRPr="00CB4325">
        <w:rPr>
          <w:rFonts w:ascii="Times New Roman" w:hAnsi="Times New Roman"/>
          <w:sz w:val="22"/>
          <w:szCs w:val="22"/>
          <w:lang w:val="lt-LT"/>
        </w:rPr>
        <w:t>RECREOL</w:t>
      </w:r>
      <w:r w:rsidRPr="0053127A">
        <w:rPr>
          <w:rFonts w:ascii="Times New Roman" w:hAnsi="Times New Roman"/>
          <w:sz w:val="22"/>
          <w:szCs w:val="22"/>
          <w:lang w:val="lt-LT"/>
        </w:rPr>
        <w:t xml:space="preserve"> vartoti </w:t>
      </w:r>
      <w:r>
        <w:rPr>
          <w:rFonts w:ascii="Times New Roman" w:hAnsi="Times New Roman"/>
          <w:sz w:val="22"/>
          <w:szCs w:val="22"/>
          <w:lang w:val="lt-LT"/>
        </w:rPr>
        <w:t>draudžiama:</w:t>
      </w:r>
    </w:p>
    <w:p w:rsidR="001D506D" w:rsidRDefault="001D506D" w:rsidP="001D506D">
      <w:pPr>
        <w:numPr>
          <w:ilvl w:val="12"/>
          <w:numId w:val="0"/>
        </w:numPr>
        <w:spacing w:line="240" w:lineRule="auto"/>
        <w:ind w:left="567" w:hanging="567"/>
        <w:contextualSpacing/>
        <w:rPr>
          <w:szCs w:val="22"/>
          <w:lang w:val="lt-LT"/>
        </w:rPr>
      </w:pPr>
      <w:r w:rsidRPr="0053127A">
        <w:rPr>
          <w:szCs w:val="22"/>
          <w:lang w:val="lt-LT"/>
        </w:rPr>
        <w:t>-</w:t>
      </w:r>
      <w:r w:rsidRPr="0053127A">
        <w:rPr>
          <w:szCs w:val="22"/>
          <w:lang w:val="lt-LT"/>
        </w:rPr>
        <w:tab/>
        <w:t xml:space="preserve">jeigu yra alergija </w:t>
      </w:r>
      <w:proofErr w:type="spellStart"/>
      <w:r>
        <w:rPr>
          <w:szCs w:val="22"/>
          <w:lang w:val="lt-LT"/>
        </w:rPr>
        <w:t>dekspantenoliui</w:t>
      </w:r>
      <w:proofErr w:type="spellEnd"/>
      <w:r w:rsidRPr="0053127A">
        <w:rPr>
          <w:szCs w:val="22"/>
          <w:lang w:val="lt-LT"/>
        </w:rPr>
        <w:t xml:space="preserve"> arba bet kuriai pagalbinei šio vaisto medžiag</w:t>
      </w:r>
      <w:r>
        <w:rPr>
          <w:szCs w:val="22"/>
          <w:lang w:val="lt-LT"/>
        </w:rPr>
        <w:t>ai (jos išvardytos 6 skyriuje);</w:t>
      </w:r>
    </w:p>
    <w:p w:rsidR="001D506D" w:rsidRPr="0053127A" w:rsidRDefault="001D506D" w:rsidP="001D506D">
      <w:pPr>
        <w:numPr>
          <w:ilvl w:val="12"/>
          <w:numId w:val="0"/>
        </w:numPr>
        <w:spacing w:line="240" w:lineRule="auto"/>
        <w:ind w:left="567" w:hanging="567"/>
        <w:contextualSpacing/>
        <w:rPr>
          <w:szCs w:val="22"/>
          <w:lang w:val="lt-LT"/>
        </w:rPr>
      </w:pPr>
      <w:r w:rsidRPr="00EA4BCD">
        <w:rPr>
          <w:szCs w:val="22"/>
          <w:lang w:val="lt-LT"/>
        </w:rPr>
        <w:t>-</w:t>
      </w:r>
      <w:r w:rsidRPr="00EA4BCD">
        <w:rPr>
          <w:szCs w:val="22"/>
          <w:lang w:val="lt-LT"/>
        </w:rPr>
        <w:tab/>
      </w:r>
      <w:r>
        <w:rPr>
          <w:szCs w:val="22"/>
          <w:lang w:val="lt-LT"/>
        </w:rPr>
        <w:t xml:space="preserve">ant žaizdų, jeigu sergate </w:t>
      </w:r>
      <w:proofErr w:type="spellStart"/>
      <w:r>
        <w:rPr>
          <w:szCs w:val="22"/>
          <w:lang w:val="lt-LT"/>
        </w:rPr>
        <w:t>hemofilija</w:t>
      </w:r>
      <w:proofErr w:type="spellEnd"/>
      <w:r>
        <w:rPr>
          <w:szCs w:val="22"/>
          <w:lang w:val="lt-LT"/>
        </w:rPr>
        <w:t>, d</w:t>
      </w:r>
      <w:r w:rsidRPr="00EA4BCD">
        <w:rPr>
          <w:szCs w:val="22"/>
          <w:lang w:val="lt-LT"/>
        </w:rPr>
        <w:t>ėl stipraus kraujavimo pavojaus.</w:t>
      </w: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 xml:space="preserve">Įspėjimai ir atsargumo priemonės </w:t>
      </w:r>
    </w:p>
    <w:p w:rsidR="001D506D" w:rsidRDefault="001D506D" w:rsidP="001D506D">
      <w:pPr>
        <w:numPr>
          <w:ilvl w:val="12"/>
          <w:numId w:val="0"/>
        </w:numPr>
        <w:tabs>
          <w:tab w:val="clear" w:pos="567"/>
        </w:tabs>
        <w:spacing w:line="240" w:lineRule="auto"/>
        <w:ind w:right="-2"/>
        <w:contextualSpacing/>
        <w:rPr>
          <w:szCs w:val="22"/>
          <w:lang w:val="lt-LT"/>
        </w:rPr>
      </w:pPr>
      <w:r>
        <w:rPr>
          <w:szCs w:val="22"/>
          <w:lang w:val="lt-LT"/>
        </w:rPr>
        <w:t>Jeigu pasireiškė alerginė reakcija, RECREOL tepalo vartojimą reikia nutraukti.</w:t>
      </w:r>
    </w:p>
    <w:p w:rsidR="001D506D" w:rsidRDefault="001D506D" w:rsidP="001D506D">
      <w:pPr>
        <w:numPr>
          <w:ilvl w:val="12"/>
          <w:numId w:val="0"/>
        </w:numPr>
        <w:tabs>
          <w:tab w:val="clear" w:pos="567"/>
        </w:tabs>
        <w:spacing w:line="240" w:lineRule="auto"/>
        <w:ind w:right="-2"/>
        <w:contextualSpacing/>
        <w:rPr>
          <w:szCs w:val="22"/>
          <w:lang w:val="lt-LT"/>
        </w:rPr>
      </w:pPr>
    </w:p>
    <w:p w:rsidR="001D506D" w:rsidRPr="00EA4BCD" w:rsidRDefault="001D506D" w:rsidP="001D506D">
      <w:pPr>
        <w:numPr>
          <w:ilvl w:val="12"/>
          <w:numId w:val="0"/>
        </w:numPr>
        <w:tabs>
          <w:tab w:val="clear" w:pos="567"/>
        </w:tabs>
        <w:spacing w:line="240" w:lineRule="auto"/>
        <w:ind w:right="-2"/>
        <w:contextualSpacing/>
        <w:rPr>
          <w:szCs w:val="22"/>
          <w:lang w:val="lt-LT"/>
        </w:rPr>
      </w:pPr>
      <w:r w:rsidRPr="00EA4BCD">
        <w:rPr>
          <w:szCs w:val="22"/>
          <w:lang w:val="lt-LT"/>
        </w:rPr>
        <w:t xml:space="preserve">Reikia vengti </w:t>
      </w:r>
      <w:r>
        <w:rPr>
          <w:szCs w:val="22"/>
          <w:lang w:val="lt-LT"/>
        </w:rPr>
        <w:t>RECREOL tepalo sąlyčio</w:t>
      </w:r>
      <w:r w:rsidRPr="00EA4BCD">
        <w:rPr>
          <w:szCs w:val="22"/>
          <w:lang w:val="lt-LT"/>
        </w:rPr>
        <w:t xml:space="preserve"> su akimis.</w:t>
      </w:r>
    </w:p>
    <w:p w:rsidR="001D506D" w:rsidRPr="00160853" w:rsidRDefault="001D506D" w:rsidP="001D506D">
      <w:pPr>
        <w:pStyle w:val="Pagrindinistekstas"/>
        <w:widowControl w:val="0"/>
        <w:rPr>
          <w:i w:val="0"/>
          <w:color w:val="auto"/>
          <w:szCs w:val="22"/>
          <w:lang w:val="lt-LT"/>
        </w:rPr>
      </w:pPr>
      <w:r w:rsidRPr="00160853">
        <w:rPr>
          <w:i w:val="0"/>
          <w:color w:val="auto"/>
          <w:szCs w:val="22"/>
          <w:lang w:val="lt-LT"/>
        </w:rPr>
        <w:t>Vartojant RECREOL tepal</w:t>
      </w:r>
      <w:r>
        <w:rPr>
          <w:i w:val="0"/>
          <w:color w:val="auto"/>
          <w:szCs w:val="22"/>
          <w:lang w:val="lt-LT"/>
        </w:rPr>
        <w:t>ą</w:t>
      </w:r>
      <w:r w:rsidRPr="00160853">
        <w:rPr>
          <w:i w:val="0"/>
          <w:color w:val="auto"/>
          <w:szCs w:val="22"/>
          <w:lang w:val="lt-LT"/>
        </w:rPr>
        <w:t xml:space="preserve"> </w:t>
      </w:r>
      <w:proofErr w:type="spellStart"/>
      <w:r w:rsidRPr="00160853">
        <w:rPr>
          <w:i w:val="0"/>
          <w:color w:val="auto"/>
          <w:szCs w:val="22"/>
          <w:lang w:val="lt-LT"/>
        </w:rPr>
        <w:t>tarpvietei</w:t>
      </w:r>
      <w:proofErr w:type="spellEnd"/>
      <w:r w:rsidRPr="00160853">
        <w:rPr>
          <w:i w:val="0"/>
          <w:color w:val="auto"/>
          <w:szCs w:val="22"/>
          <w:lang w:val="lt-LT"/>
        </w:rPr>
        <w:t xml:space="preserve"> arba lyties organams tepti, ir tuo pačiu metu naudojantis prezervatyvu, gali sumažėti prezervatyvo patikimumas.</w:t>
      </w:r>
    </w:p>
    <w:p w:rsidR="001D506D" w:rsidRPr="009E0A2E" w:rsidRDefault="001D506D" w:rsidP="001D506D">
      <w:pPr>
        <w:tabs>
          <w:tab w:val="clear" w:pos="567"/>
          <w:tab w:val="left" w:pos="0"/>
        </w:tabs>
        <w:spacing w:line="240" w:lineRule="auto"/>
        <w:rPr>
          <w:lang w:val="lt-LT"/>
        </w:rPr>
      </w:pPr>
    </w:p>
    <w:p w:rsidR="001D506D" w:rsidRPr="00ED30C5" w:rsidRDefault="001D506D" w:rsidP="001D506D">
      <w:pPr>
        <w:tabs>
          <w:tab w:val="clear" w:pos="567"/>
          <w:tab w:val="left" w:pos="0"/>
        </w:tabs>
        <w:spacing w:line="240" w:lineRule="auto"/>
        <w:rPr>
          <w:i/>
          <w:noProof/>
          <w:lang w:val="lt-LT"/>
        </w:rPr>
      </w:pPr>
      <w:r w:rsidRPr="00ED30C5">
        <w:rPr>
          <w:i/>
          <w:noProof/>
          <w:lang w:val="lt-LT"/>
        </w:rPr>
        <w:t>Specialių atsargumo priemonių reikia vartojant RECREOL</w:t>
      </w:r>
    </w:p>
    <w:p w:rsidR="001D506D" w:rsidRPr="00ED30C5" w:rsidRDefault="001D506D" w:rsidP="001D506D">
      <w:pPr>
        <w:tabs>
          <w:tab w:val="clear" w:pos="567"/>
          <w:tab w:val="left" w:pos="0"/>
        </w:tabs>
        <w:spacing w:line="240" w:lineRule="auto"/>
        <w:rPr>
          <w:lang w:val="lt-LT" w:eastAsia="lt-LT"/>
        </w:rPr>
      </w:pPr>
      <w:r w:rsidRPr="00ED30C5">
        <w:rPr>
          <w:noProof/>
          <w:lang w:val="lt-LT"/>
        </w:rPr>
        <w:lastRenderedPageBreak/>
        <w:t xml:space="preserve">Vartojant </w:t>
      </w:r>
      <w:r>
        <w:rPr>
          <w:noProof/>
          <w:lang w:val="lt-LT"/>
        </w:rPr>
        <w:t>RECREOL</w:t>
      </w:r>
      <w:r w:rsidRPr="00ED30C5">
        <w:rPr>
          <w:noProof/>
          <w:lang w:val="lt-LT"/>
        </w:rPr>
        <w:t>, negalima rūkyti ar būti šalia atviros liepsnos</w:t>
      </w:r>
      <w:r w:rsidRPr="00ED30C5">
        <w:rPr>
          <w:lang w:val="lt-LT" w:eastAsia="lt-LT"/>
        </w:rPr>
        <w:t xml:space="preserve"> dėl sunkių nudegimų pavojaus.</w:t>
      </w:r>
      <w:r w:rsidRPr="00ED30C5">
        <w:rPr>
          <w:lang w:val="lt-LT"/>
        </w:rPr>
        <w:t xml:space="preserve"> </w:t>
      </w:r>
      <w:r w:rsidRPr="00ED30C5">
        <w:rPr>
          <w:lang w:val="lt-LT" w:eastAsia="lt-LT"/>
        </w:rPr>
        <w:t>Audiniai (drabužiai, patalynė, tvarsliava ir kt.), kurie lietėsi su šiuo vaistu, lengviau dega ir kelia didelę gaisro riziką. Skalbdami drabužius ir patalynę, galite sumažinti vaisto susikaupimą, bet ne visiškai jį pašalinti.</w:t>
      </w:r>
    </w:p>
    <w:p w:rsidR="001D506D" w:rsidRPr="00F343D8" w:rsidRDefault="001D506D" w:rsidP="001D506D">
      <w:pPr>
        <w:numPr>
          <w:ilvl w:val="12"/>
          <w:numId w:val="0"/>
        </w:numPr>
        <w:tabs>
          <w:tab w:val="clear" w:pos="567"/>
        </w:tabs>
        <w:spacing w:line="240" w:lineRule="auto"/>
        <w:contextualSpacing/>
        <w:rPr>
          <w:b/>
          <w:szCs w:val="22"/>
          <w:lang w:val="lt-LT"/>
        </w:rPr>
      </w:pPr>
    </w:p>
    <w:p w:rsidR="001D506D" w:rsidRPr="0053127A" w:rsidRDefault="001D506D" w:rsidP="001D506D">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 xml:space="preserve">Kiti vaistai ir </w:t>
      </w:r>
      <w:r w:rsidRPr="00CB4325">
        <w:rPr>
          <w:rFonts w:ascii="Times New Roman" w:hAnsi="Times New Roman"/>
          <w:sz w:val="22"/>
          <w:szCs w:val="22"/>
          <w:lang w:val="lt-LT"/>
        </w:rPr>
        <w:t>RECREOL</w:t>
      </w:r>
    </w:p>
    <w:p w:rsidR="001D506D" w:rsidRDefault="001D506D" w:rsidP="001D506D">
      <w:pPr>
        <w:numPr>
          <w:ilvl w:val="12"/>
          <w:numId w:val="0"/>
        </w:numPr>
        <w:tabs>
          <w:tab w:val="clear" w:pos="567"/>
        </w:tabs>
        <w:spacing w:line="240" w:lineRule="auto"/>
        <w:ind w:right="-2"/>
        <w:contextualSpacing/>
        <w:rPr>
          <w:szCs w:val="22"/>
          <w:lang w:val="lt-LT"/>
        </w:rPr>
      </w:pPr>
      <w:r w:rsidRPr="0053127A">
        <w:rPr>
          <w:szCs w:val="22"/>
          <w:lang w:val="lt-LT"/>
        </w:rPr>
        <w:t>Jeigu vartojate ar neseniai vartojote kitų vaistų arba dėl to nesate tikri, apie tai pasakykite gydytojui arba vaistininkui.</w:t>
      </w:r>
    </w:p>
    <w:p w:rsidR="001D506D" w:rsidRPr="0053127A" w:rsidRDefault="001D506D" w:rsidP="001D506D">
      <w:pPr>
        <w:numPr>
          <w:ilvl w:val="12"/>
          <w:numId w:val="0"/>
        </w:numPr>
        <w:tabs>
          <w:tab w:val="clear" w:pos="567"/>
        </w:tabs>
        <w:spacing w:line="240" w:lineRule="auto"/>
        <w:ind w:right="-2"/>
        <w:contextualSpacing/>
        <w:rPr>
          <w:szCs w:val="22"/>
          <w:lang w:val="lt-LT"/>
        </w:rPr>
      </w:pPr>
      <w:r w:rsidRPr="00EA4BCD">
        <w:rPr>
          <w:szCs w:val="22"/>
          <w:lang w:val="lt-LT"/>
        </w:rPr>
        <w:t xml:space="preserve">Įrodymų, kad </w:t>
      </w:r>
      <w:r>
        <w:rPr>
          <w:szCs w:val="22"/>
          <w:lang w:val="lt-LT"/>
        </w:rPr>
        <w:t>RECREOL</w:t>
      </w:r>
      <w:r w:rsidRPr="00EA4BCD">
        <w:rPr>
          <w:szCs w:val="22"/>
          <w:lang w:val="lt-LT"/>
        </w:rPr>
        <w:t xml:space="preserve"> </w:t>
      </w:r>
      <w:r>
        <w:rPr>
          <w:szCs w:val="22"/>
          <w:lang w:val="lt-LT"/>
        </w:rPr>
        <w:t xml:space="preserve">tepalas </w:t>
      </w:r>
      <w:r w:rsidRPr="00EA4BCD">
        <w:rPr>
          <w:szCs w:val="22"/>
          <w:lang w:val="lt-LT"/>
        </w:rPr>
        <w:t>sąveikautų su bet kokiu vaist</w:t>
      </w:r>
      <w:r>
        <w:rPr>
          <w:szCs w:val="22"/>
          <w:lang w:val="lt-LT"/>
        </w:rPr>
        <w:t>u</w:t>
      </w:r>
      <w:r w:rsidRPr="00EA4BCD">
        <w:rPr>
          <w:szCs w:val="22"/>
          <w:lang w:val="lt-LT"/>
        </w:rPr>
        <w:t>, nėra.</w:t>
      </w: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Nėštumas</w:t>
      </w:r>
      <w:r>
        <w:rPr>
          <w:rFonts w:ascii="Times New Roman" w:hAnsi="Times New Roman"/>
          <w:sz w:val="22"/>
          <w:szCs w:val="22"/>
          <w:lang w:val="lt-LT"/>
        </w:rPr>
        <w:t>,</w:t>
      </w:r>
      <w:r w:rsidRPr="0053127A">
        <w:rPr>
          <w:rFonts w:ascii="Times New Roman" w:hAnsi="Times New Roman"/>
          <w:sz w:val="22"/>
          <w:szCs w:val="22"/>
          <w:lang w:val="lt-LT"/>
        </w:rPr>
        <w:t xml:space="preserve"> žindymo laikotarpis ir vaisingumas</w:t>
      </w:r>
    </w:p>
    <w:p w:rsidR="001D506D" w:rsidRDefault="001D506D" w:rsidP="001D506D">
      <w:pPr>
        <w:numPr>
          <w:ilvl w:val="12"/>
          <w:numId w:val="0"/>
        </w:numPr>
        <w:tabs>
          <w:tab w:val="clear" w:pos="567"/>
        </w:tabs>
        <w:spacing w:line="240" w:lineRule="auto"/>
        <w:contextualSpacing/>
        <w:rPr>
          <w:szCs w:val="22"/>
          <w:lang w:val="lt-LT"/>
        </w:rPr>
      </w:pPr>
      <w:r w:rsidRPr="00EA4BCD">
        <w:rPr>
          <w:szCs w:val="22"/>
          <w:lang w:val="lt-LT"/>
        </w:rPr>
        <w:t>Nėštum</w:t>
      </w:r>
      <w:r>
        <w:rPr>
          <w:szCs w:val="22"/>
          <w:lang w:val="lt-LT"/>
        </w:rPr>
        <w:t>o ir</w:t>
      </w:r>
      <w:r w:rsidRPr="00EA4BCD">
        <w:rPr>
          <w:szCs w:val="22"/>
          <w:lang w:val="lt-LT"/>
        </w:rPr>
        <w:t xml:space="preserve"> žindymo laikotarpi</w:t>
      </w:r>
      <w:r>
        <w:rPr>
          <w:szCs w:val="22"/>
          <w:lang w:val="lt-LT"/>
        </w:rPr>
        <w:t>u</w:t>
      </w:r>
      <w:r w:rsidRPr="00EA4BCD">
        <w:rPr>
          <w:szCs w:val="22"/>
          <w:lang w:val="lt-LT"/>
        </w:rPr>
        <w:t xml:space="preserve"> </w:t>
      </w:r>
      <w:r>
        <w:rPr>
          <w:szCs w:val="22"/>
          <w:lang w:val="lt-LT"/>
        </w:rPr>
        <w:t>RECREOL tepalo vartoti galima tik gavus gydytojo ar vaistininko pritarimą.</w:t>
      </w:r>
    </w:p>
    <w:p w:rsidR="001D506D" w:rsidRDefault="001D506D" w:rsidP="001D506D">
      <w:pPr>
        <w:numPr>
          <w:ilvl w:val="12"/>
          <w:numId w:val="0"/>
        </w:numPr>
        <w:tabs>
          <w:tab w:val="clear" w:pos="567"/>
        </w:tabs>
        <w:spacing w:line="240" w:lineRule="auto"/>
        <w:contextualSpacing/>
        <w:rPr>
          <w:szCs w:val="22"/>
          <w:lang w:val="lt-LT"/>
        </w:rPr>
      </w:pPr>
      <w:r>
        <w:rPr>
          <w:color w:val="0D0D0D"/>
          <w:szCs w:val="22"/>
          <w:lang w:val="lt-LT"/>
        </w:rPr>
        <w:t>R</w:t>
      </w:r>
      <w:r w:rsidRPr="00FB0B55">
        <w:rPr>
          <w:color w:val="0D0D0D"/>
          <w:szCs w:val="22"/>
          <w:lang w:val="lt-LT"/>
        </w:rPr>
        <w:t xml:space="preserve">eikia </w:t>
      </w:r>
      <w:r>
        <w:rPr>
          <w:color w:val="0D0D0D"/>
          <w:szCs w:val="22"/>
          <w:lang w:val="lt-LT"/>
        </w:rPr>
        <w:t xml:space="preserve">vengti tepalą tepti ant krūtų, </w:t>
      </w:r>
      <w:r w:rsidRPr="00FB0B55">
        <w:rPr>
          <w:color w:val="0D0D0D"/>
          <w:szCs w:val="22"/>
          <w:lang w:val="lt-LT"/>
        </w:rPr>
        <w:t xml:space="preserve">kad būtų </w:t>
      </w:r>
      <w:r>
        <w:rPr>
          <w:color w:val="0D0D0D"/>
          <w:szCs w:val="22"/>
          <w:lang w:val="lt-LT"/>
        </w:rPr>
        <w:t>tepalas nepatektų kūdikiui per burną.</w:t>
      </w:r>
    </w:p>
    <w:p w:rsidR="001D506D" w:rsidRDefault="001D506D" w:rsidP="001D506D">
      <w:pPr>
        <w:numPr>
          <w:ilvl w:val="12"/>
          <w:numId w:val="0"/>
        </w:numPr>
        <w:tabs>
          <w:tab w:val="clear" w:pos="567"/>
        </w:tabs>
        <w:spacing w:line="240" w:lineRule="auto"/>
        <w:contextualSpacing/>
        <w:rPr>
          <w:szCs w:val="22"/>
          <w:lang w:val="lt-LT"/>
        </w:rPr>
      </w:pPr>
    </w:p>
    <w:p w:rsidR="001D506D" w:rsidRPr="00EA4BCD" w:rsidRDefault="001D506D" w:rsidP="001D506D">
      <w:pPr>
        <w:numPr>
          <w:ilvl w:val="12"/>
          <w:numId w:val="0"/>
        </w:numPr>
        <w:tabs>
          <w:tab w:val="clear" w:pos="567"/>
        </w:tabs>
        <w:spacing w:line="240" w:lineRule="auto"/>
        <w:contextualSpacing/>
        <w:rPr>
          <w:szCs w:val="22"/>
          <w:lang w:val="lt-LT"/>
        </w:rPr>
      </w:pPr>
      <w:r w:rsidRPr="00EA4BCD">
        <w:rPr>
          <w:szCs w:val="22"/>
          <w:lang w:val="lt-LT"/>
        </w:rPr>
        <w:t xml:space="preserve">Su </w:t>
      </w:r>
      <w:proofErr w:type="spellStart"/>
      <w:r w:rsidRPr="00EA4BCD">
        <w:rPr>
          <w:szCs w:val="22"/>
          <w:lang w:val="lt-LT"/>
        </w:rPr>
        <w:t>dekspantenoliu</w:t>
      </w:r>
      <w:proofErr w:type="spellEnd"/>
      <w:r w:rsidRPr="00EA4BCD">
        <w:rPr>
          <w:szCs w:val="22"/>
          <w:lang w:val="lt-LT"/>
        </w:rPr>
        <w:t xml:space="preserve"> nėra atlikta jokių tyrimų poveikiui žmonių vaisingumui nustatyti.</w:t>
      </w:r>
    </w:p>
    <w:p w:rsidR="001D506D" w:rsidRPr="00EA4BCD" w:rsidRDefault="001D506D" w:rsidP="001D506D">
      <w:pPr>
        <w:numPr>
          <w:ilvl w:val="12"/>
          <w:numId w:val="0"/>
        </w:numPr>
        <w:tabs>
          <w:tab w:val="clear" w:pos="567"/>
        </w:tabs>
        <w:spacing w:line="240" w:lineRule="auto"/>
        <w:contextualSpacing/>
        <w:rPr>
          <w:szCs w:val="22"/>
          <w:lang w:val="lt-LT"/>
        </w:rPr>
      </w:pPr>
    </w:p>
    <w:p w:rsidR="001D506D" w:rsidRPr="0053127A" w:rsidRDefault="001D506D" w:rsidP="001D506D">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Vairavimas ir mechanizmų valdymas</w:t>
      </w:r>
    </w:p>
    <w:p w:rsidR="001D506D" w:rsidRPr="0053127A" w:rsidRDefault="001D506D" w:rsidP="001D506D">
      <w:pPr>
        <w:numPr>
          <w:ilvl w:val="12"/>
          <w:numId w:val="0"/>
        </w:numPr>
        <w:tabs>
          <w:tab w:val="clear" w:pos="567"/>
        </w:tabs>
        <w:spacing w:line="240" w:lineRule="auto"/>
        <w:contextualSpacing/>
        <w:rPr>
          <w:szCs w:val="22"/>
          <w:lang w:val="lt-LT"/>
        </w:rPr>
      </w:pPr>
      <w:r>
        <w:rPr>
          <w:szCs w:val="22"/>
          <w:lang w:val="lt-LT"/>
        </w:rPr>
        <w:t>RECREOL tepalas</w:t>
      </w:r>
      <w:r w:rsidRPr="00EA4BCD">
        <w:rPr>
          <w:szCs w:val="22"/>
          <w:lang w:val="lt-LT"/>
        </w:rPr>
        <w:t xml:space="preserve"> gebėjimo vairuoti ir valdyti mechanizmus neveikia.</w:t>
      </w: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pStyle w:val="Antrat4"/>
        <w:spacing w:line="240" w:lineRule="auto"/>
        <w:contextualSpacing/>
        <w:rPr>
          <w:rFonts w:ascii="Times New Roman" w:hAnsi="Times New Roman"/>
          <w:sz w:val="22"/>
          <w:szCs w:val="22"/>
          <w:lang w:val="lt-LT"/>
        </w:rPr>
      </w:pPr>
      <w:r w:rsidRPr="00CB4325">
        <w:rPr>
          <w:rFonts w:ascii="Times New Roman" w:hAnsi="Times New Roman"/>
          <w:sz w:val="22"/>
          <w:szCs w:val="22"/>
          <w:lang w:val="lt-LT"/>
        </w:rPr>
        <w:t>RECREOL</w:t>
      </w:r>
      <w:r w:rsidRPr="0053127A">
        <w:rPr>
          <w:rFonts w:ascii="Times New Roman" w:hAnsi="Times New Roman"/>
          <w:sz w:val="22"/>
          <w:szCs w:val="22"/>
          <w:lang w:val="lt-LT"/>
        </w:rPr>
        <w:t xml:space="preserve"> </w:t>
      </w:r>
      <w:r>
        <w:rPr>
          <w:rFonts w:ascii="Times New Roman" w:hAnsi="Times New Roman"/>
          <w:sz w:val="22"/>
          <w:szCs w:val="22"/>
          <w:lang w:val="lt-LT"/>
        </w:rPr>
        <w:t xml:space="preserve">tepalo </w:t>
      </w:r>
      <w:r w:rsidRPr="0053127A">
        <w:rPr>
          <w:rFonts w:ascii="Times New Roman" w:hAnsi="Times New Roman"/>
          <w:sz w:val="22"/>
          <w:szCs w:val="22"/>
          <w:lang w:val="lt-LT"/>
        </w:rPr>
        <w:t xml:space="preserve">sudėtyje yra </w:t>
      </w:r>
      <w:proofErr w:type="spellStart"/>
      <w:r>
        <w:rPr>
          <w:rFonts w:ascii="Times New Roman" w:hAnsi="Times New Roman"/>
          <w:sz w:val="22"/>
          <w:szCs w:val="22"/>
          <w:lang w:val="lt-LT"/>
        </w:rPr>
        <w:t>cetilo</w:t>
      </w:r>
      <w:proofErr w:type="spellEnd"/>
      <w:r>
        <w:rPr>
          <w:rFonts w:ascii="Times New Roman" w:hAnsi="Times New Roman"/>
          <w:sz w:val="22"/>
          <w:szCs w:val="22"/>
          <w:lang w:val="lt-LT"/>
        </w:rPr>
        <w:t xml:space="preserve"> alkoholio, </w:t>
      </w:r>
      <w:proofErr w:type="spellStart"/>
      <w:r>
        <w:rPr>
          <w:rFonts w:ascii="Times New Roman" w:hAnsi="Times New Roman"/>
          <w:sz w:val="22"/>
          <w:szCs w:val="22"/>
          <w:lang w:val="lt-LT"/>
        </w:rPr>
        <w:t>stearilo</w:t>
      </w:r>
      <w:proofErr w:type="spellEnd"/>
      <w:r>
        <w:rPr>
          <w:rFonts w:ascii="Times New Roman" w:hAnsi="Times New Roman"/>
          <w:sz w:val="22"/>
          <w:szCs w:val="22"/>
          <w:lang w:val="lt-LT"/>
        </w:rPr>
        <w:t xml:space="preserve"> alkoholio ir vilnų riebalų</w:t>
      </w:r>
    </w:p>
    <w:p w:rsidR="001D506D" w:rsidRDefault="001D506D" w:rsidP="001D506D">
      <w:pPr>
        <w:numPr>
          <w:ilvl w:val="12"/>
          <w:numId w:val="0"/>
        </w:numPr>
        <w:tabs>
          <w:tab w:val="clear" w:pos="567"/>
        </w:tabs>
        <w:spacing w:line="240" w:lineRule="auto"/>
        <w:ind w:right="-2"/>
        <w:contextualSpacing/>
        <w:rPr>
          <w:szCs w:val="22"/>
          <w:lang w:val="lt-LT"/>
        </w:rPr>
      </w:pPr>
      <w:proofErr w:type="spellStart"/>
      <w:r>
        <w:rPr>
          <w:szCs w:val="22"/>
          <w:lang w:val="lt-LT"/>
        </w:rPr>
        <w:t>C</w:t>
      </w:r>
      <w:r w:rsidRPr="00EA4BCD">
        <w:rPr>
          <w:szCs w:val="22"/>
          <w:lang w:val="lt-LT"/>
        </w:rPr>
        <w:t>etilo</w:t>
      </w:r>
      <w:proofErr w:type="spellEnd"/>
      <w:r w:rsidRPr="00EA4BCD">
        <w:rPr>
          <w:szCs w:val="22"/>
          <w:lang w:val="lt-LT"/>
        </w:rPr>
        <w:t xml:space="preserve"> alkoholi</w:t>
      </w:r>
      <w:r>
        <w:rPr>
          <w:szCs w:val="22"/>
          <w:lang w:val="lt-LT"/>
        </w:rPr>
        <w:t>s</w:t>
      </w:r>
      <w:r w:rsidRPr="00EA4BCD">
        <w:rPr>
          <w:szCs w:val="22"/>
          <w:lang w:val="lt-LT"/>
        </w:rPr>
        <w:t xml:space="preserve">, </w:t>
      </w:r>
      <w:proofErr w:type="spellStart"/>
      <w:r w:rsidRPr="00EA4BCD">
        <w:rPr>
          <w:szCs w:val="22"/>
          <w:lang w:val="lt-LT"/>
        </w:rPr>
        <w:t>stearilo</w:t>
      </w:r>
      <w:proofErr w:type="spellEnd"/>
      <w:r w:rsidRPr="00EA4BCD">
        <w:rPr>
          <w:szCs w:val="22"/>
          <w:lang w:val="lt-LT"/>
        </w:rPr>
        <w:t xml:space="preserve"> alkoholi</w:t>
      </w:r>
      <w:r>
        <w:rPr>
          <w:szCs w:val="22"/>
          <w:lang w:val="lt-LT"/>
        </w:rPr>
        <w:t xml:space="preserve">s ir </w:t>
      </w:r>
      <w:r w:rsidRPr="00EA4BCD">
        <w:rPr>
          <w:szCs w:val="22"/>
          <w:lang w:val="lt-LT"/>
        </w:rPr>
        <w:t>vilnų riebal</w:t>
      </w:r>
      <w:r>
        <w:rPr>
          <w:szCs w:val="22"/>
          <w:lang w:val="lt-LT"/>
        </w:rPr>
        <w:t>ai</w:t>
      </w:r>
      <w:r w:rsidRPr="00EA4BCD">
        <w:rPr>
          <w:szCs w:val="22"/>
          <w:lang w:val="lt-LT"/>
        </w:rPr>
        <w:t xml:space="preserve"> gali sukelti lokalių odos reakcijų (pvz., kontaktinį dermatitą).</w:t>
      </w: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pStyle w:val="Antrat3"/>
        <w:spacing w:before="0" w:after="0" w:line="240" w:lineRule="auto"/>
        <w:contextualSpacing/>
        <w:rPr>
          <w:rFonts w:ascii="Times New Roman" w:hAnsi="Times New Roman"/>
          <w:sz w:val="22"/>
          <w:szCs w:val="22"/>
          <w:lang w:val="lt-LT"/>
        </w:rPr>
      </w:pPr>
      <w:r w:rsidRPr="0053127A">
        <w:rPr>
          <w:rFonts w:ascii="Times New Roman" w:hAnsi="Times New Roman"/>
          <w:sz w:val="22"/>
          <w:szCs w:val="22"/>
          <w:lang w:val="lt-LT"/>
        </w:rPr>
        <w:t>3.</w:t>
      </w:r>
      <w:r w:rsidRPr="0053127A">
        <w:rPr>
          <w:rFonts w:ascii="Times New Roman" w:hAnsi="Times New Roman"/>
          <w:sz w:val="22"/>
          <w:szCs w:val="22"/>
          <w:lang w:val="lt-LT"/>
        </w:rPr>
        <w:tab/>
        <w:t xml:space="preserve">Kaip vartoti </w:t>
      </w:r>
      <w:r w:rsidRPr="00CB4325">
        <w:rPr>
          <w:rFonts w:ascii="Times New Roman" w:hAnsi="Times New Roman"/>
          <w:sz w:val="22"/>
          <w:szCs w:val="22"/>
          <w:lang w:val="lt-LT"/>
        </w:rPr>
        <w:t>RECREOL</w:t>
      </w: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numPr>
          <w:ilvl w:val="12"/>
          <w:numId w:val="0"/>
        </w:numPr>
        <w:tabs>
          <w:tab w:val="clear" w:pos="567"/>
        </w:tabs>
        <w:spacing w:line="240" w:lineRule="auto"/>
        <w:ind w:right="-2"/>
        <w:contextualSpacing/>
        <w:rPr>
          <w:color w:val="008000"/>
          <w:szCs w:val="22"/>
          <w:lang w:val="lt-LT"/>
        </w:rPr>
      </w:pPr>
      <w:r w:rsidRPr="0053127A">
        <w:rPr>
          <w:szCs w:val="22"/>
          <w:lang w:val="lt-LT"/>
        </w:rPr>
        <w:t>Visada vartokite šį vaistą tiksliai</w:t>
      </w:r>
      <w:r>
        <w:rPr>
          <w:szCs w:val="22"/>
          <w:lang w:val="lt-LT"/>
        </w:rPr>
        <w:t>,</w:t>
      </w:r>
      <w:r w:rsidRPr="0053127A">
        <w:rPr>
          <w:szCs w:val="22"/>
          <w:lang w:val="lt-LT"/>
        </w:rPr>
        <w:t xml:space="preserve"> kaip aprašyta šiame lapelyje arba kaip nurodė gydytojas arba vaistininkas. Jeigu abejojate, kreipkitės į gydytoją arba vaistininką. </w:t>
      </w:r>
    </w:p>
    <w:p w:rsidR="001D506D" w:rsidRDefault="001D506D" w:rsidP="001D506D">
      <w:pPr>
        <w:numPr>
          <w:ilvl w:val="12"/>
          <w:numId w:val="0"/>
        </w:numPr>
        <w:tabs>
          <w:tab w:val="clear" w:pos="567"/>
        </w:tabs>
        <w:spacing w:line="240" w:lineRule="auto"/>
        <w:ind w:right="-2"/>
        <w:contextualSpacing/>
        <w:rPr>
          <w:szCs w:val="22"/>
          <w:lang w:val="lt-LT"/>
        </w:rPr>
      </w:pPr>
    </w:p>
    <w:p w:rsidR="001D506D" w:rsidRPr="009E235D" w:rsidRDefault="001D506D" w:rsidP="001D506D">
      <w:pPr>
        <w:numPr>
          <w:ilvl w:val="12"/>
          <w:numId w:val="0"/>
        </w:numPr>
        <w:tabs>
          <w:tab w:val="clear" w:pos="567"/>
        </w:tabs>
        <w:spacing w:line="240" w:lineRule="auto"/>
        <w:ind w:right="-2"/>
        <w:contextualSpacing/>
        <w:rPr>
          <w:szCs w:val="22"/>
          <w:lang w:val="lt-LT"/>
        </w:rPr>
      </w:pPr>
      <w:r w:rsidRPr="009E235D">
        <w:rPr>
          <w:szCs w:val="22"/>
          <w:lang w:val="lt-LT"/>
        </w:rPr>
        <w:t xml:space="preserve">Vartoti </w:t>
      </w:r>
      <w:r>
        <w:rPr>
          <w:szCs w:val="22"/>
          <w:lang w:val="lt-LT"/>
        </w:rPr>
        <w:t>ant odos.</w:t>
      </w:r>
    </w:p>
    <w:p w:rsidR="001D506D" w:rsidRDefault="001D506D" w:rsidP="001D506D">
      <w:pPr>
        <w:numPr>
          <w:ilvl w:val="12"/>
          <w:numId w:val="0"/>
        </w:numPr>
        <w:tabs>
          <w:tab w:val="clear" w:pos="567"/>
        </w:tabs>
        <w:spacing w:line="240" w:lineRule="auto"/>
        <w:ind w:right="-2"/>
        <w:contextualSpacing/>
        <w:rPr>
          <w:szCs w:val="22"/>
          <w:lang w:val="lt-LT"/>
        </w:rPr>
      </w:pPr>
    </w:p>
    <w:p w:rsidR="001D506D" w:rsidRPr="009E235D" w:rsidRDefault="001D506D" w:rsidP="001D506D">
      <w:pPr>
        <w:numPr>
          <w:ilvl w:val="12"/>
          <w:numId w:val="0"/>
        </w:numPr>
        <w:tabs>
          <w:tab w:val="clear" w:pos="567"/>
        </w:tabs>
        <w:spacing w:line="240" w:lineRule="auto"/>
        <w:ind w:right="-2"/>
        <w:contextualSpacing/>
        <w:rPr>
          <w:szCs w:val="22"/>
          <w:lang w:val="lt-LT"/>
        </w:rPr>
      </w:pPr>
      <w:r>
        <w:rPr>
          <w:szCs w:val="22"/>
          <w:lang w:val="lt-LT"/>
        </w:rPr>
        <w:t>Jei nenurodyta kitaip,</w:t>
      </w:r>
      <w:r w:rsidRPr="009E235D">
        <w:rPr>
          <w:szCs w:val="22"/>
          <w:lang w:val="lt-LT"/>
        </w:rPr>
        <w:t xml:space="preserve"> </w:t>
      </w:r>
      <w:r>
        <w:rPr>
          <w:szCs w:val="22"/>
          <w:lang w:val="lt-LT"/>
        </w:rPr>
        <w:t xml:space="preserve">suaugusiesiems ir vaikams tepalu tepti pažeistą odą </w:t>
      </w:r>
      <w:r w:rsidRPr="009E235D">
        <w:rPr>
          <w:szCs w:val="22"/>
          <w:lang w:val="lt-LT"/>
        </w:rPr>
        <w:t>yra vieną ar kelis kartus per parą</w:t>
      </w:r>
      <w:r>
        <w:rPr>
          <w:szCs w:val="22"/>
          <w:lang w:val="lt-LT"/>
        </w:rPr>
        <w:t>, jei reikia.</w:t>
      </w:r>
      <w:r w:rsidRPr="009E235D">
        <w:rPr>
          <w:szCs w:val="22"/>
          <w:lang w:val="lt-LT"/>
        </w:rPr>
        <w:t xml:space="preserve"> Gydymo trukmė priklauso nuo ligos kilmės ir eigos.</w:t>
      </w:r>
    </w:p>
    <w:p w:rsidR="001D506D" w:rsidRDefault="001D506D" w:rsidP="001D506D">
      <w:pPr>
        <w:numPr>
          <w:ilvl w:val="12"/>
          <w:numId w:val="0"/>
        </w:numPr>
        <w:tabs>
          <w:tab w:val="clear" w:pos="567"/>
        </w:tabs>
        <w:spacing w:line="240" w:lineRule="auto"/>
        <w:ind w:right="-2"/>
        <w:contextualSpacing/>
        <w:rPr>
          <w:szCs w:val="22"/>
          <w:lang w:val="lt-LT"/>
        </w:rPr>
      </w:pPr>
      <w:r w:rsidRPr="00EA4BCD">
        <w:rPr>
          <w:szCs w:val="22"/>
          <w:lang w:val="lt-LT"/>
        </w:rPr>
        <w:t>Jeigu per 14</w:t>
      </w:r>
      <w:r>
        <w:rPr>
          <w:szCs w:val="22"/>
          <w:lang w:val="lt-LT"/>
        </w:rPr>
        <w:t> </w:t>
      </w:r>
      <w:r w:rsidRPr="00EA4BCD">
        <w:rPr>
          <w:szCs w:val="22"/>
          <w:lang w:val="lt-LT"/>
        </w:rPr>
        <w:t>dienų Jūsų savijauta nepagerėjo arba net pablogėjo, kreipkitės į gydytoją</w:t>
      </w:r>
      <w:r>
        <w:rPr>
          <w:szCs w:val="22"/>
          <w:lang w:val="lt-LT"/>
        </w:rPr>
        <w:t>.</w:t>
      </w:r>
    </w:p>
    <w:p w:rsidR="001D506D"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pStyle w:val="Antrat4"/>
        <w:spacing w:line="240" w:lineRule="auto"/>
        <w:contextualSpacing/>
        <w:rPr>
          <w:rFonts w:ascii="Times New Roman" w:hAnsi="Times New Roman"/>
          <w:sz w:val="22"/>
          <w:szCs w:val="22"/>
          <w:lang w:val="lt-LT"/>
        </w:rPr>
      </w:pPr>
      <w:r>
        <w:rPr>
          <w:rFonts w:ascii="Times New Roman" w:hAnsi="Times New Roman"/>
          <w:sz w:val="22"/>
          <w:szCs w:val="22"/>
          <w:lang w:val="lt-LT"/>
        </w:rPr>
        <w:t>Vartojimas vaikams</w:t>
      </w:r>
    </w:p>
    <w:p w:rsidR="001D506D" w:rsidRDefault="001D506D" w:rsidP="001D506D">
      <w:pPr>
        <w:numPr>
          <w:ilvl w:val="12"/>
          <w:numId w:val="0"/>
        </w:numPr>
        <w:tabs>
          <w:tab w:val="clear" w:pos="567"/>
        </w:tabs>
        <w:spacing w:line="240" w:lineRule="auto"/>
        <w:ind w:right="-2"/>
        <w:contextualSpacing/>
        <w:rPr>
          <w:szCs w:val="22"/>
          <w:lang w:val="lt-LT"/>
        </w:rPr>
      </w:pPr>
      <w:proofErr w:type="spellStart"/>
      <w:r>
        <w:rPr>
          <w:szCs w:val="22"/>
          <w:lang w:val="lt-LT"/>
        </w:rPr>
        <w:t>Dekspantenolį</w:t>
      </w:r>
      <w:proofErr w:type="spellEnd"/>
      <w:r>
        <w:rPr>
          <w:szCs w:val="22"/>
          <w:lang w:val="lt-LT"/>
        </w:rPr>
        <w:t xml:space="preserve"> galima vartoti vaikams.</w:t>
      </w: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Default="001D506D" w:rsidP="001D506D">
      <w:pPr>
        <w:numPr>
          <w:ilvl w:val="12"/>
          <w:numId w:val="0"/>
        </w:numPr>
        <w:tabs>
          <w:tab w:val="clear" w:pos="567"/>
        </w:tabs>
        <w:spacing w:line="240" w:lineRule="auto"/>
        <w:contextualSpacing/>
        <w:rPr>
          <w:szCs w:val="22"/>
          <w:lang w:val="lt-LT"/>
        </w:rPr>
      </w:pPr>
      <w:r w:rsidRPr="009E235D">
        <w:rPr>
          <w:szCs w:val="22"/>
          <w:lang w:val="lt-LT"/>
        </w:rPr>
        <w:t xml:space="preserve">Jeigu manote, kad </w:t>
      </w:r>
      <w:r>
        <w:rPr>
          <w:szCs w:val="22"/>
          <w:lang w:val="lt-LT"/>
        </w:rPr>
        <w:t>RECREOL</w:t>
      </w:r>
      <w:r w:rsidRPr="009E235D">
        <w:rPr>
          <w:szCs w:val="22"/>
          <w:lang w:val="lt-LT"/>
        </w:rPr>
        <w:t xml:space="preserve"> </w:t>
      </w:r>
      <w:r>
        <w:rPr>
          <w:szCs w:val="22"/>
          <w:lang w:val="lt-LT"/>
        </w:rPr>
        <w:t xml:space="preserve">tepalas </w:t>
      </w:r>
      <w:r w:rsidRPr="009E235D">
        <w:rPr>
          <w:szCs w:val="22"/>
          <w:lang w:val="lt-LT"/>
        </w:rPr>
        <w:t>veikia per stipriai arba per silpnai, kreipkitės į gydytoją arba vaistininką.</w:t>
      </w:r>
    </w:p>
    <w:p w:rsidR="001D506D" w:rsidRPr="0053127A" w:rsidRDefault="001D506D" w:rsidP="001D506D">
      <w:pPr>
        <w:numPr>
          <w:ilvl w:val="12"/>
          <w:numId w:val="0"/>
        </w:numPr>
        <w:tabs>
          <w:tab w:val="clear" w:pos="567"/>
        </w:tabs>
        <w:spacing w:line="240" w:lineRule="auto"/>
        <w:contextualSpacing/>
        <w:rPr>
          <w:szCs w:val="22"/>
          <w:lang w:val="lt-LT"/>
        </w:rPr>
      </w:pPr>
    </w:p>
    <w:p w:rsidR="001D506D" w:rsidRPr="0053127A" w:rsidRDefault="001D506D" w:rsidP="001D506D">
      <w:pPr>
        <w:numPr>
          <w:ilvl w:val="12"/>
          <w:numId w:val="0"/>
        </w:numPr>
        <w:tabs>
          <w:tab w:val="clear" w:pos="567"/>
        </w:tabs>
        <w:spacing w:line="240" w:lineRule="auto"/>
        <w:contextualSpacing/>
        <w:rPr>
          <w:szCs w:val="22"/>
          <w:lang w:val="lt-LT"/>
        </w:rPr>
      </w:pPr>
    </w:p>
    <w:p w:rsidR="001D506D" w:rsidRPr="0053127A" w:rsidRDefault="001D506D" w:rsidP="001D506D">
      <w:pPr>
        <w:pStyle w:val="Antrat3"/>
        <w:spacing w:before="0" w:after="0" w:line="240" w:lineRule="auto"/>
        <w:contextualSpacing/>
        <w:rPr>
          <w:rFonts w:ascii="Times New Roman" w:hAnsi="Times New Roman"/>
          <w:sz w:val="22"/>
          <w:szCs w:val="22"/>
          <w:lang w:val="lt-LT"/>
        </w:rPr>
      </w:pPr>
      <w:r w:rsidRPr="0053127A">
        <w:rPr>
          <w:rFonts w:ascii="Times New Roman" w:hAnsi="Times New Roman"/>
          <w:sz w:val="22"/>
          <w:szCs w:val="22"/>
          <w:lang w:val="lt-LT"/>
        </w:rPr>
        <w:t>4.</w:t>
      </w:r>
      <w:r w:rsidRPr="0053127A">
        <w:rPr>
          <w:rFonts w:ascii="Times New Roman" w:hAnsi="Times New Roman"/>
          <w:sz w:val="22"/>
          <w:szCs w:val="22"/>
          <w:lang w:val="lt-LT"/>
        </w:rPr>
        <w:tab/>
        <w:t>Galimas šalutinis poveikis</w:t>
      </w:r>
    </w:p>
    <w:p w:rsidR="001D506D" w:rsidRPr="0053127A" w:rsidRDefault="001D506D" w:rsidP="001D506D">
      <w:pPr>
        <w:numPr>
          <w:ilvl w:val="12"/>
          <w:numId w:val="0"/>
        </w:numPr>
        <w:tabs>
          <w:tab w:val="clear" w:pos="567"/>
        </w:tabs>
        <w:spacing w:line="240" w:lineRule="auto"/>
        <w:contextualSpacing/>
        <w:rPr>
          <w:szCs w:val="22"/>
          <w:lang w:val="lt-LT"/>
        </w:rPr>
      </w:pPr>
    </w:p>
    <w:p w:rsidR="001D506D" w:rsidRPr="0053127A" w:rsidRDefault="001D506D" w:rsidP="001D506D">
      <w:pPr>
        <w:numPr>
          <w:ilvl w:val="12"/>
          <w:numId w:val="0"/>
        </w:numPr>
        <w:tabs>
          <w:tab w:val="clear" w:pos="567"/>
        </w:tabs>
        <w:spacing w:line="240" w:lineRule="auto"/>
        <w:ind w:right="-29"/>
        <w:contextualSpacing/>
        <w:rPr>
          <w:szCs w:val="22"/>
          <w:lang w:val="lt-LT"/>
        </w:rPr>
      </w:pPr>
      <w:r w:rsidRPr="0053127A">
        <w:rPr>
          <w:szCs w:val="22"/>
          <w:lang w:val="lt-LT"/>
        </w:rPr>
        <w:t>Šis vaistas, kaip ir visi kiti, gali sukelti šalutinį poveikį, nors jis pasireiškia ne visiems žmonėms.</w:t>
      </w:r>
    </w:p>
    <w:p w:rsidR="001D506D" w:rsidRDefault="001D506D" w:rsidP="001D506D">
      <w:pPr>
        <w:numPr>
          <w:ilvl w:val="12"/>
          <w:numId w:val="0"/>
        </w:numPr>
        <w:tabs>
          <w:tab w:val="clear" w:pos="567"/>
        </w:tabs>
        <w:spacing w:line="240" w:lineRule="auto"/>
        <w:ind w:right="-29"/>
        <w:contextualSpacing/>
        <w:rPr>
          <w:szCs w:val="22"/>
          <w:lang w:val="lt-LT"/>
        </w:rPr>
      </w:pPr>
    </w:p>
    <w:p w:rsidR="001D506D" w:rsidRPr="0053127A" w:rsidRDefault="001D506D" w:rsidP="001D506D">
      <w:pPr>
        <w:tabs>
          <w:tab w:val="clear" w:pos="567"/>
        </w:tabs>
        <w:autoSpaceDE w:val="0"/>
        <w:spacing w:line="240" w:lineRule="auto"/>
        <w:contextualSpacing/>
        <w:rPr>
          <w:szCs w:val="22"/>
          <w:lang w:val="lt-LT"/>
        </w:rPr>
      </w:pPr>
      <w:r w:rsidRPr="00832F83">
        <w:rPr>
          <w:b/>
          <w:lang w:val="lt-LT"/>
        </w:rPr>
        <w:t xml:space="preserve">Labai </w:t>
      </w:r>
      <w:r w:rsidRPr="00D63AD7">
        <w:rPr>
          <w:b/>
          <w:bCs/>
          <w:noProof/>
          <w:szCs w:val="22"/>
          <w:lang w:val="lt-LT"/>
        </w:rPr>
        <w:t>reti šalutinio poveikio reiškiniai</w:t>
      </w:r>
      <w:r w:rsidRPr="00832F83">
        <w:rPr>
          <w:b/>
          <w:lang w:val="lt-LT"/>
        </w:rPr>
        <w:t xml:space="preserve"> (gali </w:t>
      </w:r>
      <w:r w:rsidRPr="00D63AD7">
        <w:rPr>
          <w:b/>
          <w:bCs/>
          <w:noProof/>
          <w:szCs w:val="22"/>
          <w:lang w:val="lt-LT"/>
        </w:rPr>
        <w:t>pasireikšti rečiau</w:t>
      </w:r>
      <w:r w:rsidRPr="00832F83">
        <w:rPr>
          <w:b/>
          <w:lang w:val="lt-LT"/>
        </w:rPr>
        <w:t xml:space="preserve"> kaip 1 iš </w:t>
      </w:r>
      <w:r w:rsidRPr="00D63AD7">
        <w:rPr>
          <w:b/>
          <w:bCs/>
          <w:noProof/>
          <w:szCs w:val="22"/>
          <w:lang w:val="lt-LT"/>
        </w:rPr>
        <w:t>10 000 asmenų</w:t>
      </w:r>
      <w:r w:rsidRPr="00832F83">
        <w:rPr>
          <w:b/>
          <w:lang w:val="lt-LT"/>
        </w:rPr>
        <w:t xml:space="preserve">): </w:t>
      </w:r>
      <w:r w:rsidRPr="0053127A">
        <w:rPr>
          <w:szCs w:val="22"/>
          <w:lang w:val="lt-LT"/>
        </w:rPr>
        <w:t>alerginės reakci</w:t>
      </w:r>
      <w:r>
        <w:rPr>
          <w:szCs w:val="22"/>
          <w:lang w:val="lt-LT"/>
        </w:rPr>
        <w:t>jos, padidėjusio jautrumo reakcijos (</w:t>
      </w:r>
      <w:r w:rsidRPr="002E520F">
        <w:rPr>
          <w:szCs w:val="22"/>
          <w:lang w:val="lt-LT"/>
        </w:rPr>
        <w:t>pvz., odos uždegimas</w:t>
      </w:r>
      <w:r>
        <w:rPr>
          <w:szCs w:val="22"/>
          <w:lang w:val="lt-LT"/>
        </w:rPr>
        <w:t>,</w:t>
      </w:r>
      <w:r w:rsidRPr="002E520F">
        <w:rPr>
          <w:szCs w:val="22"/>
          <w:lang w:val="lt-LT"/>
        </w:rPr>
        <w:t xml:space="preserve"> alerginės ir dirginančios odos reakcijos).</w:t>
      </w:r>
    </w:p>
    <w:p w:rsidR="001D506D" w:rsidRPr="00CB4325" w:rsidRDefault="001D506D" w:rsidP="001D506D">
      <w:pPr>
        <w:spacing w:line="240" w:lineRule="auto"/>
        <w:contextualSpacing/>
        <w:rPr>
          <w:szCs w:val="22"/>
          <w:lang w:val="lt-LT"/>
        </w:rPr>
      </w:pPr>
    </w:p>
    <w:p w:rsidR="001D506D" w:rsidRPr="0053127A" w:rsidRDefault="001D506D" w:rsidP="001D506D">
      <w:pPr>
        <w:spacing w:line="240" w:lineRule="auto"/>
        <w:contextualSpacing/>
        <w:rPr>
          <w:b/>
          <w:szCs w:val="22"/>
          <w:lang w:val="lt-LT"/>
        </w:rPr>
      </w:pPr>
      <w:r w:rsidRPr="0053127A">
        <w:rPr>
          <w:b/>
          <w:szCs w:val="22"/>
          <w:lang w:val="lt-LT"/>
        </w:rPr>
        <w:t>Pranešimas apie šalutinį poveikį</w:t>
      </w:r>
    </w:p>
    <w:p w:rsidR="001D506D" w:rsidRPr="003B0B9C" w:rsidRDefault="001D506D" w:rsidP="001D506D">
      <w:pPr>
        <w:rPr>
          <w:lang w:val="lt-LT"/>
        </w:rPr>
      </w:pPr>
      <w:r w:rsidRPr="003B0B9C">
        <w:rPr>
          <w:lang w:val="lt-LT"/>
        </w:rPr>
        <w:t>Jeigu pasireiškė šalutinis poveikis, įskaitant šiame lapelyje nenurodytą, pasakykite gydytojui</w:t>
      </w:r>
      <w:r>
        <w:rPr>
          <w:lang w:val="lt-LT"/>
        </w:rPr>
        <w:t xml:space="preserve"> </w:t>
      </w:r>
      <w:r w:rsidRPr="003B0B9C">
        <w:rPr>
          <w:lang w:val="lt-LT"/>
        </w:rPr>
        <w:t>arba</w:t>
      </w:r>
      <w:r>
        <w:rPr>
          <w:lang w:val="lt-LT"/>
        </w:rPr>
        <w:t xml:space="preserve"> </w:t>
      </w:r>
      <w:r w:rsidRPr="003B0B9C">
        <w:rPr>
          <w:lang w:val="lt-LT"/>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3B0B9C">
          <w:rPr>
            <w:rStyle w:val="Hipersaitas"/>
            <w:rFonts w:eastAsia="SimSun"/>
            <w:lang w:val="lt-LT"/>
          </w:rPr>
          <w:t>https://vapris.vvkt.lt/vvkt-web/public/nrv</w:t>
        </w:r>
      </w:hyperlink>
      <w:r w:rsidRPr="003B0B9C">
        <w:rPr>
          <w:lang w:val="lt-LT"/>
        </w:rPr>
        <w:t xml:space="preserve"> arba užpildant Paciento pranešimo apie įtariamą nepageidaujamą reakciją (ĮNR) formą, kuri skelbiama </w:t>
      </w:r>
      <w:hyperlink r:id="rId6" w:history="1">
        <w:r w:rsidRPr="003B0B9C">
          <w:rPr>
            <w:rStyle w:val="Hipersaitas"/>
            <w:rFonts w:eastAsia="SimSun"/>
            <w:lang w:val="lt-LT"/>
          </w:rPr>
          <w:t>https://www.vvkt.lt/index.php?4004286486</w:t>
        </w:r>
      </w:hyperlink>
      <w:r w:rsidRPr="003B0B9C">
        <w:rPr>
          <w:lang w:val="lt-LT"/>
        </w:rPr>
        <w:t xml:space="preserve">, ir atsiunčiant elektroniniu paštu (adresu </w:t>
      </w:r>
      <w:hyperlink r:id="rId7" w:history="1">
        <w:r w:rsidRPr="003B0B9C">
          <w:rPr>
            <w:rStyle w:val="Hipersaitas"/>
            <w:rFonts w:eastAsia="SimSun"/>
            <w:lang w:val="lt-LT"/>
          </w:rPr>
          <w:t>NepageidaujamaR@vvkt.lt</w:t>
        </w:r>
      </w:hyperlink>
      <w:r w:rsidRPr="003B0B9C">
        <w:rPr>
          <w:lang w:val="lt-LT"/>
        </w:rPr>
        <w:t>) arba nemokamu telefonu 8 800 73 568. Pranešdami apie šalutinį poveikį galite mums padėti gauti daugiau informacijos apie šio vaisto saugumą.</w:t>
      </w:r>
    </w:p>
    <w:p w:rsidR="001D506D" w:rsidRPr="0053127A" w:rsidRDefault="001D506D" w:rsidP="001D506D">
      <w:pPr>
        <w:spacing w:line="240" w:lineRule="auto"/>
        <w:ind w:right="-449"/>
        <w:contextualSpacing/>
        <w:rPr>
          <w:szCs w:val="22"/>
          <w:lang w:val="lt-LT"/>
        </w:rPr>
      </w:pPr>
    </w:p>
    <w:p w:rsidR="001D506D" w:rsidRPr="0053127A" w:rsidRDefault="001D506D" w:rsidP="001D506D">
      <w:pPr>
        <w:spacing w:line="240" w:lineRule="auto"/>
        <w:ind w:right="-449"/>
        <w:contextualSpacing/>
        <w:rPr>
          <w:szCs w:val="22"/>
          <w:lang w:val="lt-LT"/>
        </w:rPr>
      </w:pPr>
    </w:p>
    <w:p w:rsidR="001D506D" w:rsidRPr="0053127A" w:rsidRDefault="001D506D" w:rsidP="001D506D">
      <w:pPr>
        <w:pStyle w:val="Antrat3"/>
        <w:spacing w:before="0" w:after="0" w:line="240" w:lineRule="auto"/>
        <w:contextualSpacing/>
        <w:rPr>
          <w:rFonts w:ascii="Times New Roman" w:hAnsi="Times New Roman"/>
          <w:sz w:val="22"/>
          <w:szCs w:val="22"/>
          <w:lang w:val="lt-LT"/>
        </w:rPr>
      </w:pPr>
      <w:r w:rsidRPr="0053127A">
        <w:rPr>
          <w:rFonts w:ascii="Times New Roman" w:hAnsi="Times New Roman"/>
          <w:sz w:val="22"/>
          <w:szCs w:val="22"/>
          <w:lang w:val="lt-LT"/>
        </w:rPr>
        <w:t>5.</w:t>
      </w:r>
      <w:r w:rsidRPr="0053127A">
        <w:rPr>
          <w:rFonts w:ascii="Times New Roman" w:hAnsi="Times New Roman"/>
          <w:sz w:val="22"/>
          <w:szCs w:val="22"/>
          <w:lang w:val="lt-LT"/>
        </w:rPr>
        <w:tab/>
        <w:t xml:space="preserve">Kaip laikyti </w:t>
      </w:r>
      <w:r w:rsidRPr="00CB4325">
        <w:rPr>
          <w:rFonts w:ascii="Times New Roman" w:hAnsi="Times New Roman"/>
          <w:sz w:val="22"/>
          <w:szCs w:val="22"/>
          <w:lang w:val="lt-LT"/>
        </w:rPr>
        <w:t>RECREOL</w:t>
      </w: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numPr>
          <w:ilvl w:val="12"/>
          <w:numId w:val="0"/>
        </w:numPr>
        <w:tabs>
          <w:tab w:val="clear" w:pos="567"/>
        </w:tabs>
        <w:spacing w:line="240" w:lineRule="auto"/>
        <w:ind w:right="-2"/>
        <w:contextualSpacing/>
        <w:rPr>
          <w:szCs w:val="22"/>
          <w:lang w:val="lt-LT"/>
        </w:rPr>
      </w:pPr>
      <w:r w:rsidRPr="0053127A">
        <w:rPr>
          <w:szCs w:val="22"/>
          <w:lang w:val="lt-LT"/>
        </w:rPr>
        <w:t>Šį vaistą laikykite vaikams nepastebimoje ir nepasiekiamoje vietoje.</w:t>
      </w:r>
    </w:p>
    <w:p w:rsidR="001D506D"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tabs>
          <w:tab w:val="clear" w:pos="567"/>
        </w:tabs>
        <w:spacing w:line="240" w:lineRule="auto"/>
        <w:contextualSpacing/>
        <w:rPr>
          <w:color w:val="0D0D0D"/>
          <w:szCs w:val="22"/>
          <w:lang w:val="lt-LT"/>
        </w:rPr>
      </w:pPr>
      <w:r w:rsidRPr="00153901">
        <w:rPr>
          <w:lang w:val="lt-LT"/>
        </w:rPr>
        <w:t xml:space="preserve">Laikyti ne aukštesnėje kaip 25 </w:t>
      </w:r>
      <w:r w:rsidRPr="00153901">
        <w:rPr>
          <w:szCs w:val="22"/>
          <w:lang w:val="lt-LT"/>
        </w:rPr>
        <w:sym w:font="Symbol" w:char="F0B0"/>
      </w:r>
      <w:r w:rsidRPr="00153901">
        <w:rPr>
          <w:lang w:val="lt-LT"/>
        </w:rPr>
        <w:t>C</w:t>
      </w:r>
      <w:r>
        <w:rPr>
          <w:lang w:val="lt-LT"/>
        </w:rPr>
        <w:t xml:space="preserve"> temperatūroje.</w:t>
      </w: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numPr>
          <w:ilvl w:val="12"/>
          <w:numId w:val="0"/>
        </w:numPr>
        <w:tabs>
          <w:tab w:val="clear" w:pos="567"/>
        </w:tabs>
        <w:spacing w:line="240" w:lineRule="auto"/>
        <w:ind w:right="-2"/>
        <w:contextualSpacing/>
        <w:rPr>
          <w:szCs w:val="22"/>
          <w:lang w:val="lt-LT"/>
        </w:rPr>
      </w:pPr>
      <w:r w:rsidRPr="0053127A">
        <w:rPr>
          <w:szCs w:val="22"/>
          <w:lang w:val="lt-LT"/>
        </w:rPr>
        <w:t xml:space="preserve">Ant dėžutės po </w:t>
      </w:r>
      <w:r>
        <w:rPr>
          <w:szCs w:val="22"/>
          <w:lang w:val="lt-LT"/>
        </w:rPr>
        <w:t>„Tinka iki“</w:t>
      </w:r>
      <w:r w:rsidRPr="0053127A">
        <w:rPr>
          <w:szCs w:val="22"/>
          <w:lang w:val="lt-LT"/>
        </w:rPr>
        <w:t xml:space="preserve"> nurodytam tinkamumo laikui pasibaigus, šio vaisto vartoti negalima. Vaistas tinkamas vartoti iki pask</w:t>
      </w:r>
      <w:r>
        <w:rPr>
          <w:szCs w:val="22"/>
          <w:lang w:val="lt-LT"/>
        </w:rPr>
        <w:t>utinės nurodyto mėnesio dienos.</w:t>
      </w: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numPr>
          <w:ilvl w:val="12"/>
          <w:numId w:val="0"/>
        </w:numPr>
        <w:tabs>
          <w:tab w:val="clear" w:pos="567"/>
        </w:tabs>
        <w:spacing w:line="240" w:lineRule="auto"/>
        <w:ind w:right="-2"/>
        <w:contextualSpacing/>
        <w:rPr>
          <w:i/>
          <w:szCs w:val="22"/>
          <w:lang w:val="lt-LT"/>
        </w:rPr>
      </w:pPr>
      <w:r w:rsidRPr="0053127A">
        <w:rPr>
          <w:szCs w:val="22"/>
          <w:lang w:val="lt-LT"/>
        </w:rPr>
        <w:t>Vaistų negalima išmesti į kanalizaciją arba su buitinėmis atliekomis. Kaip išmesti nereikalingus vaistus, klauskite vaistininko. Šios pri</w:t>
      </w:r>
      <w:r>
        <w:rPr>
          <w:szCs w:val="22"/>
          <w:lang w:val="lt-LT"/>
        </w:rPr>
        <w:t>emonės padės apsaugoti aplinką.</w:t>
      </w: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pStyle w:val="Antrat3"/>
        <w:spacing w:before="0" w:after="0" w:line="240" w:lineRule="auto"/>
        <w:contextualSpacing/>
        <w:rPr>
          <w:rFonts w:ascii="Times New Roman" w:hAnsi="Times New Roman"/>
          <w:sz w:val="22"/>
          <w:szCs w:val="22"/>
          <w:lang w:val="lt-LT"/>
        </w:rPr>
      </w:pPr>
      <w:r w:rsidRPr="0053127A">
        <w:rPr>
          <w:rFonts w:ascii="Times New Roman" w:hAnsi="Times New Roman"/>
          <w:sz w:val="22"/>
          <w:szCs w:val="22"/>
          <w:lang w:val="lt-LT"/>
        </w:rPr>
        <w:t>6.</w:t>
      </w:r>
      <w:r w:rsidRPr="0053127A">
        <w:rPr>
          <w:rFonts w:ascii="Times New Roman" w:hAnsi="Times New Roman"/>
          <w:b w:val="0"/>
          <w:sz w:val="22"/>
          <w:szCs w:val="22"/>
          <w:lang w:val="lt-LT"/>
        </w:rPr>
        <w:tab/>
      </w:r>
      <w:r w:rsidRPr="0053127A">
        <w:rPr>
          <w:rFonts w:ascii="Times New Roman" w:hAnsi="Times New Roman"/>
          <w:sz w:val="22"/>
          <w:szCs w:val="22"/>
          <w:lang w:val="lt-LT"/>
        </w:rPr>
        <w:t>Pakuotės turinys ir kita informacija</w:t>
      </w:r>
    </w:p>
    <w:p w:rsidR="001D506D" w:rsidRPr="0053127A" w:rsidRDefault="001D506D" w:rsidP="001D506D">
      <w:pPr>
        <w:numPr>
          <w:ilvl w:val="12"/>
          <w:numId w:val="0"/>
        </w:numPr>
        <w:tabs>
          <w:tab w:val="clear" w:pos="567"/>
        </w:tabs>
        <w:spacing w:line="240" w:lineRule="auto"/>
        <w:contextualSpacing/>
        <w:rPr>
          <w:szCs w:val="22"/>
          <w:lang w:val="lt-LT"/>
        </w:rPr>
      </w:pPr>
    </w:p>
    <w:p w:rsidR="001D506D" w:rsidRPr="0053127A" w:rsidRDefault="001D506D" w:rsidP="001D506D">
      <w:pPr>
        <w:pStyle w:val="Antrat4"/>
        <w:spacing w:line="240" w:lineRule="auto"/>
        <w:contextualSpacing/>
        <w:rPr>
          <w:rFonts w:ascii="Times New Roman" w:hAnsi="Times New Roman"/>
          <w:sz w:val="22"/>
          <w:szCs w:val="22"/>
          <w:lang w:val="lt-LT"/>
        </w:rPr>
      </w:pPr>
      <w:r w:rsidRPr="00CB4325">
        <w:rPr>
          <w:rFonts w:ascii="Times New Roman" w:hAnsi="Times New Roman"/>
          <w:sz w:val="22"/>
          <w:szCs w:val="22"/>
          <w:lang w:val="lt-LT"/>
        </w:rPr>
        <w:t>RECREOL</w:t>
      </w:r>
      <w:r w:rsidRPr="0053127A">
        <w:rPr>
          <w:rFonts w:ascii="Times New Roman" w:hAnsi="Times New Roman"/>
          <w:sz w:val="22"/>
          <w:szCs w:val="22"/>
          <w:lang w:val="lt-LT"/>
        </w:rPr>
        <w:t xml:space="preserve"> sudėtis </w:t>
      </w:r>
    </w:p>
    <w:p w:rsidR="001D506D" w:rsidRPr="0053127A" w:rsidRDefault="001D506D" w:rsidP="001D506D">
      <w:pPr>
        <w:numPr>
          <w:ilvl w:val="0"/>
          <w:numId w:val="2"/>
        </w:numPr>
        <w:tabs>
          <w:tab w:val="clear" w:pos="567"/>
        </w:tabs>
        <w:spacing w:line="240" w:lineRule="auto"/>
        <w:ind w:left="567" w:right="-2" w:hanging="567"/>
        <w:contextualSpacing/>
        <w:rPr>
          <w:szCs w:val="22"/>
          <w:lang w:val="lt-LT"/>
        </w:rPr>
      </w:pPr>
      <w:r w:rsidRPr="0053127A">
        <w:rPr>
          <w:szCs w:val="22"/>
          <w:lang w:val="lt-LT"/>
        </w:rPr>
        <w:t>Veiklioji medžiaga yra</w:t>
      </w:r>
      <w:r>
        <w:rPr>
          <w:szCs w:val="22"/>
          <w:lang w:val="lt-LT"/>
        </w:rPr>
        <w:t xml:space="preserve"> </w:t>
      </w:r>
      <w:proofErr w:type="spellStart"/>
      <w:r>
        <w:rPr>
          <w:szCs w:val="22"/>
          <w:lang w:val="lt-LT"/>
        </w:rPr>
        <w:t>dekspantenolis</w:t>
      </w:r>
      <w:proofErr w:type="spellEnd"/>
      <w:r>
        <w:rPr>
          <w:szCs w:val="22"/>
          <w:lang w:val="lt-LT"/>
        </w:rPr>
        <w:t xml:space="preserve">. </w:t>
      </w:r>
      <w:r w:rsidRPr="009E235D">
        <w:rPr>
          <w:szCs w:val="22"/>
          <w:lang w:val="lt-LT"/>
        </w:rPr>
        <w:t xml:space="preserve">1 g </w:t>
      </w:r>
      <w:r>
        <w:rPr>
          <w:szCs w:val="22"/>
          <w:lang w:val="lt-LT"/>
        </w:rPr>
        <w:t>tepalo</w:t>
      </w:r>
      <w:r w:rsidRPr="009E235D">
        <w:rPr>
          <w:szCs w:val="22"/>
          <w:lang w:val="lt-LT"/>
        </w:rPr>
        <w:t xml:space="preserve"> yra 50 mg </w:t>
      </w:r>
      <w:proofErr w:type="spellStart"/>
      <w:r w:rsidRPr="009E235D">
        <w:rPr>
          <w:szCs w:val="22"/>
          <w:lang w:val="lt-LT"/>
        </w:rPr>
        <w:t>dekspantenolio</w:t>
      </w:r>
      <w:proofErr w:type="spellEnd"/>
      <w:r>
        <w:rPr>
          <w:szCs w:val="22"/>
          <w:lang w:val="lt-LT"/>
        </w:rPr>
        <w:t>.</w:t>
      </w:r>
    </w:p>
    <w:p w:rsidR="001D506D" w:rsidRPr="0053127A" w:rsidRDefault="001D506D" w:rsidP="001D506D">
      <w:pPr>
        <w:numPr>
          <w:ilvl w:val="0"/>
          <w:numId w:val="2"/>
        </w:numPr>
        <w:tabs>
          <w:tab w:val="clear" w:pos="567"/>
        </w:tabs>
        <w:spacing w:line="240" w:lineRule="auto"/>
        <w:ind w:left="567" w:right="-2" w:hanging="567"/>
        <w:contextualSpacing/>
        <w:rPr>
          <w:szCs w:val="22"/>
          <w:lang w:val="lt-LT"/>
        </w:rPr>
      </w:pPr>
      <w:r w:rsidRPr="0053127A">
        <w:rPr>
          <w:szCs w:val="22"/>
          <w:lang w:val="lt-LT"/>
        </w:rPr>
        <w:t>Pagalbinės medžiagos yra</w:t>
      </w:r>
      <w:r>
        <w:rPr>
          <w:szCs w:val="22"/>
          <w:lang w:val="lt-LT"/>
        </w:rPr>
        <w:t xml:space="preserve"> </w:t>
      </w:r>
      <w:proofErr w:type="spellStart"/>
      <w:r>
        <w:rPr>
          <w:szCs w:val="22"/>
          <w:lang w:val="lt-LT"/>
        </w:rPr>
        <w:t>stearilo</w:t>
      </w:r>
      <w:proofErr w:type="spellEnd"/>
      <w:r>
        <w:rPr>
          <w:szCs w:val="22"/>
          <w:lang w:val="lt-LT"/>
        </w:rPr>
        <w:t xml:space="preserve"> alkoholis, </w:t>
      </w:r>
      <w:proofErr w:type="spellStart"/>
      <w:r>
        <w:rPr>
          <w:szCs w:val="22"/>
          <w:lang w:val="lt-LT"/>
        </w:rPr>
        <w:t>c</w:t>
      </w:r>
      <w:r w:rsidRPr="00653D7D">
        <w:rPr>
          <w:szCs w:val="22"/>
          <w:lang w:val="lt-LT"/>
        </w:rPr>
        <w:t>etilo</w:t>
      </w:r>
      <w:proofErr w:type="spellEnd"/>
      <w:r w:rsidRPr="00653D7D">
        <w:rPr>
          <w:szCs w:val="22"/>
          <w:lang w:val="lt-LT"/>
        </w:rPr>
        <w:t xml:space="preserve"> alkoholis</w:t>
      </w:r>
      <w:r>
        <w:rPr>
          <w:szCs w:val="22"/>
          <w:lang w:val="lt-LT"/>
        </w:rPr>
        <w:t>, b</w:t>
      </w:r>
      <w:r w:rsidRPr="00653D7D">
        <w:rPr>
          <w:szCs w:val="22"/>
          <w:lang w:val="lt-LT"/>
        </w:rPr>
        <w:t>altasis vaškas</w:t>
      </w:r>
      <w:r>
        <w:rPr>
          <w:szCs w:val="22"/>
          <w:lang w:val="lt-LT"/>
        </w:rPr>
        <w:t xml:space="preserve">, </w:t>
      </w:r>
      <w:proofErr w:type="spellStart"/>
      <w:r w:rsidRPr="00D674A2">
        <w:rPr>
          <w:szCs w:val="22"/>
          <w:lang w:val="lt-LT"/>
        </w:rPr>
        <w:t>protegin</w:t>
      </w:r>
      <w:proofErr w:type="spellEnd"/>
      <w:r w:rsidRPr="00D674A2">
        <w:rPr>
          <w:szCs w:val="22"/>
          <w:lang w:val="lt-LT"/>
        </w:rPr>
        <w:t xml:space="preserve"> XN</w:t>
      </w:r>
      <w:r>
        <w:rPr>
          <w:szCs w:val="22"/>
          <w:lang w:val="lt-LT"/>
        </w:rPr>
        <w:t xml:space="preserve"> (s</w:t>
      </w:r>
      <w:r w:rsidRPr="00DD4848">
        <w:rPr>
          <w:szCs w:val="22"/>
          <w:lang w:val="lt-LT"/>
        </w:rPr>
        <w:t xml:space="preserve">kystasis parafinas, </w:t>
      </w:r>
      <w:proofErr w:type="spellStart"/>
      <w:r w:rsidRPr="00DD4848">
        <w:rPr>
          <w:szCs w:val="22"/>
          <w:lang w:val="lt-LT"/>
        </w:rPr>
        <w:t>petrolatum</w:t>
      </w:r>
      <w:r>
        <w:rPr>
          <w:szCs w:val="22"/>
          <w:lang w:val="lt-LT"/>
        </w:rPr>
        <w:t>as</w:t>
      </w:r>
      <w:proofErr w:type="spellEnd"/>
      <w:r w:rsidRPr="00DD4848">
        <w:rPr>
          <w:szCs w:val="22"/>
          <w:lang w:val="lt-LT"/>
        </w:rPr>
        <w:t xml:space="preserve">, </w:t>
      </w:r>
      <w:proofErr w:type="spellStart"/>
      <w:r w:rsidRPr="00DD4848">
        <w:rPr>
          <w:szCs w:val="22"/>
          <w:lang w:val="lt-LT"/>
        </w:rPr>
        <w:t>ozokerit</w:t>
      </w:r>
      <w:r>
        <w:rPr>
          <w:szCs w:val="22"/>
          <w:lang w:val="lt-LT"/>
        </w:rPr>
        <w:t>as</w:t>
      </w:r>
      <w:proofErr w:type="spellEnd"/>
      <w:r w:rsidRPr="00DD4848">
        <w:rPr>
          <w:szCs w:val="22"/>
          <w:lang w:val="lt-LT"/>
        </w:rPr>
        <w:t xml:space="preserve">, </w:t>
      </w:r>
      <w:proofErr w:type="spellStart"/>
      <w:r w:rsidRPr="00653D7D">
        <w:rPr>
          <w:szCs w:val="22"/>
          <w:lang w:val="lt-LT"/>
        </w:rPr>
        <w:t>glicerolio</w:t>
      </w:r>
      <w:proofErr w:type="spellEnd"/>
      <w:r w:rsidRPr="00653D7D">
        <w:rPr>
          <w:szCs w:val="22"/>
          <w:lang w:val="lt-LT"/>
        </w:rPr>
        <w:t xml:space="preserve"> </w:t>
      </w:r>
      <w:proofErr w:type="spellStart"/>
      <w:r w:rsidRPr="00653D7D">
        <w:rPr>
          <w:szCs w:val="22"/>
          <w:lang w:val="lt-LT"/>
        </w:rPr>
        <w:t>oleatas</w:t>
      </w:r>
      <w:proofErr w:type="spellEnd"/>
      <w:r w:rsidRPr="00DD4848">
        <w:rPr>
          <w:szCs w:val="22"/>
          <w:lang w:val="lt-LT"/>
        </w:rPr>
        <w:t>, lanolin</w:t>
      </w:r>
      <w:r>
        <w:rPr>
          <w:szCs w:val="22"/>
          <w:lang w:val="lt-LT"/>
        </w:rPr>
        <w:t>o</w:t>
      </w:r>
      <w:r w:rsidRPr="00DD4848">
        <w:rPr>
          <w:szCs w:val="22"/>
          <w:lang w:val="lt-LT"/>
        </w:rPr>
        <w:t xml:space="preserve"> al</w:t>
      </w:r>
      <w:r>
        <w:rPr>
          <w:szCs w:val="22"/>
          <w:lang w:val="lt-LT"/>
        </w:rPr>
        <w:t>k</w:t>
      </w:r>
      <w:r w:rsidRPr="00DD4848">
        <w:rPr>
          <w:szCs w:val="22"/>
          <w:lang w:val="lt-LT"/>
        </w:rPr>
        <w:t>ohol</w:t>
      </w:r>
      <w:r>
        <w:rPr>
          <w:szCs w:val="22"/>
          <w:lang w:val="lt-LT"/>
        </w:rPr>
        <w:t>is), rafinuotas m</w:t>
      </w:r>
      <w:r w:rsidRPr="00653D7D">
        <w:rPr>
          <w:szCs w:val="22"/>
          <w:lang w:val="lt-LT"/>
        </w:rPr>
        <w:t xml:space="preserve">igdolų aliejus, </w:t>
      </w:r>
      <w:r>
        <w:rPr>
          <w:szCs w:val="22"/>
          <w:lang w:val="lt-LT"/>
        </w:rPr>
        <w:t>m</w:t>
      </w:r>
      <w:r w:rsidRPr="00653D7D">
        <w:rPr>
          <w:szCs w:val="22"/>
          <w:lang w:val="lt-LT"/>
        </w:rPr>
        <w:t>inkštasis baltas parafinas</w:t>
      </w:r>
      <w:r>
        <w:rPr>
          <w:szCs w:val="22"/>
          <w:lang w:val="lt-LT"/>
        </w:rPr>
        <w:t>, s</w:t>
      </w:r>
      <w:r w:rsidRPr="00653D7D">
        <w:rPr>
          <w:szCs w:val="22"/>
          <w:lang w:val="lt-LT"/>
        </w:rPr>
        <w:t>kystasis parafinas</w:t>
      </w:r>
      <w:r>
        <w:rPr>
          <w:szCs w:val="22"/>
          <w:lang w:val="lt-LT"/>
        </w:rPr>
        <w:t>, v</w:t>
      </w:r>
      <w:r w:rsidRPr="00653D7D">
        <w:rPr>
          <w:szCs w:val="22"/>
          <w:lang w:val="lt-LT"/>
        </w:rPr>
        <w:t>ilnų riebalai</w:t>
      </w:r>
      <w:r>
        <w:rPr>
          <w:szCs w:val="22"/>
          <w:lang w:val="lt-LT"/>
        </w:rPr>
        <w:t>, i</w:t>
      </w:r>
      <w:r w:rsidRPr="00653D7D">
        <w:rPr>
          <w:szCs w:val="22"/>
          <w:lang w:val="lt-LT"/>
        </w:rPr>
        <w:t>šgrynintas vanduo</w:t>
      </w:r>
      <w:r>
        <w:rPr>
          <w:szCs w:val="22"/>
          <w:lang w:val="lt-LT"/>
        </w:rPr>
        <w:t>.</w:t>
      </w: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pStyle w:val="Antrat4"/>
        <w:spacing w:line="240" w:lineRule="auto"/>
        <w:contextualSpacing/>
        <w:rPr>
          <w:rFonts w:ascii="Times New Roman" w:hAnsi="Times New Roman"/>
          <w:sz w:val="22"/>
          <w:szCs w:val="22"/>
          <w:lang w:val="lt-LT"/>
        </w:rPr>
      </w:pPr>
      <w:r w:rsidRPr="00CB4325">
        <w:rPr>
          <w:rFonts w:ascii="Times New Roman" w:hAnsi="Times New Roman"/>
          <w:sz w:val="22"/>
          <w:szCs w:val="22"/>
          <w:lang w:val="lt-LT"/>
        </w:rPr>
        <w:t>RECREOL</w:t>
      </w:r>
      <w:r w:rsidRPr="0053127A">
        <w:rPr>
          <w:rFonts w:ascii="Times New Roman" w:hAnsi="Times New Roman"/>
          <w:sz w:val="22"/>
          <w:szCs w:val="22"/>
          <w:lang w:val="lt-LT"/>
        </w:rPr>
        <w:t xml:space="preserve"> išvaizda ir kiekis pakuotėje</w:t>
      </w:r>
    </w:p>
    <w:p w:rsidR="001D506D" w:rsidRDefault="001D506D" w:rsidP="001D506D">
      <w:pPr>
        <w:numPr>
          <w:ilvl w:val="12"/>
          <w:numId w:val="0"/>
        </w:numPr>
        <w:tabs>
          <w:tab w:val="clear" w:pos="567"/>
        </w:tabs>
        <w:spacing w:line="240" w:lineRule="auto"/>
        <w:ind w:right="-2"/>
        <w:contextualSpacing/>
        <w:rPr>
          <w:szCs w:val="22"/>
          <w:lang w:val="lt-LT"/>
        </w:rPr>
      </w:pPr>
      <w:r w:rsidRPr="009E235D">
        <w:rPr>
          <w:szCs w:val="22"/>
          <w:lang w:val="lt-LT"/>
        </w:rPr>
        <w:t>Homogeninis</w:t>
      </w:r>
      <w:r>
        <w:rPr>
          <w:szCs w:val="22"/>
          <w:lang w:val="lt-LT"/>
        </w:rPr>
        <w:t>,</w:t>
      </w:r>
      <w:r w:rsidRPr="009E235D">
        <w:rPr>
          <w:szCs w:val="22"/>
          <w:lang w:val="lt-LT"/>
        </w:rPr>
        <w:t xml:space="preserve"> gelsvas, specifinio kvapo </w:t>
      </w:r>
      <w:r>
        <w:rPr>
          <w:szCs w:val="22"/>
          <w:lang w:val="lt-LT"/>
        </w:rPr>
        <w:t>tepalas</w:t>
      </w:r>
      <w:r w:rsidRPr="009E235D">
        <w:rPr>
          <w:szCs w:val="22"/>
          <w:lang w:val="lt-LT"/>
        </w:rPr>
        <w:t>.</w:t>
      </w:r>
    </w:p>
    <w:p w:rsidR="001D506D" w:rsidRDefault="001D506D" w:rsidP="001D506D">
      <w:pPr>
        <w:numPr>
          <w:ilvl w:val="12"/>
          <w:numId w:val="0"/>
        </w:numPr>
        <w:tabs>
          <w:tab w:val="clear" w:pos="567"/>
        </w:tabs>
        <w:spacing w:line="240" w:lineRule="auto"/>
        <w:ind w:right="-2"/>
        <w:contextualSpacing/>
        <w:rPr>
          <w:szCs w:val="22"/>
          <w:lang w:val="lt-LT"/>
        </w:rPr>
      </w:pPr>
    </w:p>
    <w:p w:rsidR="001D506D" w:rsidRPr="009E235D" w:rsidRDefault="001D506D" w:rsidP="001D506D">
      <w:pPr>
        <w:numPr>
          <w:ilvl w:val="12"/>
          <w:numId w:val="0"/>
        </w:numPr>
        <w:tabs>
          <w:tab w:val="clear" w:pos="567"/>
        </w:tabs>
        <w:spacing w:line="240" w:lineRule="auto"/>
        <w:ind w:right="-2"/>
        <w:contextualSpacing/>
        <w:rPr>
          <w:szCs w:val="22"/>
          <w:lang w:val="lt-LT"/>
        </w:rPr>
      </w:pPr>
      <w:r w:rsidRPr="009E235D">
        <w:rPr>
          <w:szCs w:val="22"/>
          <w:lang w:val="lt-LT"/>
        </w:rPr>
        <w:t>30</w:t>
      </w:r>
      <w:r>
        <w:rPr>
          <w:szCs w:val="22"/>
          <w:lang w:val="lt-LT"/>
        </w:rPr>
        <w:t> </w:t>
      </w:r>
      <w:r w:rsidRPr="009E235D">
        <w:rPr>
          <w:szCs w:val="22"/>
          <w:lang w:val="lt-LT"/>
        </w:rPr>
        <w:t>g ar 50</w:t>
      </w:r>
      <w:r>
        <w:rPr>
          <w:szCs w:val="22"/>
          <w:lang w:val="lt-LT"/>
        </w:rPr>
        <w:t> </w:t>
      </w:r>
      <w:r w:rsidRPr="009E235D">
        <w:rPr>
          <w:szCs w:val="22"/>
          <w:lang w:val="lt-LT"/>
        </w:rPr>
        <w:t xml:space="preserve">g </w:t>
      </w:r>
      <w:r>
        <w:rPr>
          <w:szCs w:val="22"/>
          <w:lang w:val="lt-LT"/>
        </w:rPr>
        <w:t>tepalo</w:t>
      </w:r>
      <w:r w:rsidRPr="009E235D">
        <w:rPr>
          <w:szCs w:val="22"/>
          <w:lang w:val="lt-LT"/>
        </w:rPr>
        <w:t xml:space="preserve"> aliuminio tūbelėje. Tūbelė uždaryta aliuminio membrana ir </w:t>
      </w:r>
      <w:r>
        <w:rPr>
          <w:szCs w:val="22"/>
          <w:lang w:val="lt-LT"/>
        </w:rPr>
        <w:t xml:space="preserve">baltu </w:t>
      </w:r>
      <w:r w:rsidRPr="009E235D">
        <w:rPr>
          <w:szCs w:val="22"/>
          <w:lang w:val="lt-LT"/>
        </w:rPr>
        <w:t xml:space="preserve">užsukamuoju dangteliu. </w:t>
      </w:r>
      <w:proofErr w:type="spellStart"/>
      <w:r w:rsidRPr="009E235D">
        <w:rPr>
          <w:szCs w:val="22"/>
          <w:lang w:val="lt-LT"/>
        </w:rPr>
        <w:t>Aliumio</w:t>
      </w:r>
      <w:proofErr w:type="spellEnd"/>
      <w:r w:rsidRPr="009E235D">
        <w:rPr>
          <w:szCs w:val="22"/>
          <w:lang w:val="lt-LT"/>
        </w:rPr>
        <w:t xml:space="preserve"> tūbelė yra kartono dėžutėje.</w:t>
      </w:r>
    </w:p>
    <w:p w:rsidR="001D506D" w:rsidRPr="009E235D" w:rsidRDefault="001D506D" w:rsidP="001D506D">
      <w:pPr>
        <w:numPr>
          <w:ilvl w:val="12"/>
          <w:numId w:val="0"/>
        </w:numPr>
        <w:tabs>
          <w:tab w:val="clear" w:pos="567"/>
        </w:tabs>
        <w:spacing w:line="240" w:lineRule="auto"/>
        <w:ind w:right="-2"/>
        <w:contextualSpacing/>
        <w:rPr>
          <w:szCs w:val="22"/>
          <w:lang w:val="lt-LT"/>
        </w:rPr>
      </w:pPr>
    </w:p>
    <w:p w:rsidR="001D506D" w:rsidRDefault="001D506D" w:rsidP="001D506D">
      <w:pPr>
        <w:numPr>
          <w:ilvl w:val="12"/>
          <w:numId w:val="0"/>
        </w:numPr>
        <w:tabs>
          <w:tab w:val="clear" w:pos="567"/>
        </w:tabs>
        <w:spacing w:line="240" w:lineRule="auto"/>
        <w:ind w:right="-2"/>
        <w:contextualSpacing/>
        <w:rPr>
          <w:szCs w:val="22"/>
          <w:lang w:val="lt-LT"/>
        </w:rPr>
      </w:pPr>
      <w:r w:rsidRPr="009E235D">
        <w:rPr>
          <w:szCs w:val="22"/>
          <w:lang w:val="lt-LT"/>
        </w:rPr>
        <w:t>Gali būti tiekiamos ne visų dydžių pakuotės.</w:t>
      </w: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Pr="0053127A" w:rsidRDefault="001D506D" w:rsidP="001D506D">
      <w:pPr>
        <w:pStyle w:val="Antrat4"/>
        <w:spacing w:line="240" w:lineRule="auto"/>
        <w:contextualSpacing/>
        <w:rPr>
          <w:rFonts w:ascii="Times New Roman" w:hAnsi="Times New Roman"/>
          <w:sz w:val="22"/>
          <w:szCs w:val="22"/>
          <w:lang w:val="lt-LT"/>
        </w:rPr>
      </w:pPr>
      <w:r w:rsidRPr="0053127A">
        <w:rPr>
          <w:rFonts w:ascii="Times New Roman" w:hAnsi="Times New Roman"/>
          <w:sz w:val="22"/>
          <w:szCs w:val="22"/>
          <w:lang w:val="lt-LT"/>
        </w:rPr>
        <w:t>Registruotojas ir gamintojas</w:t>
      </w:r>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Default="001D506D" w:rsidP="001D506D">
      <w:pPr>
        <w:numPr>
          <w:ilvl w:val="12"/>
          <w:numId w:val="0"/>
        </w:numPr>
        <w:tabs>
          <w:tab w:val="clear" w:pos="567"/>
        </w:tabs>
        <w:spacing w:line="240" w:lineRule="auto"/>
        <w:ind w:right="-2"/>
        <w:contextualSpacing/>
        <w:rPr>
          <w:szCs w:val="22"/>
          <w:lang w:val="lt-LT"/>
        </w:rPr>
      </w:pPr>
      <w:r w:rsidRPr="0053127A">
        <w:rPr>
          <w:szCs w:val="22"/>
          <w:lang w:val="lt-LT"/>
        </w:rPr>
        <w:t>AS GRINDEKS.</w:t>
      </w:r>
      <w:r>
        <w:rPr>
          <w:szCs w:val="22"/>
          <w:lang w:val="lt-LT"/>
        </w:rPr>
        <w:t xml:space="preserve"> </w:t>
      </w:r>
    </w:p>
    <w:p w:rsidR="001D506D" w:rsidRPr="0053127A" w:rsidRDefault="001D506D" w:rsidP="001D506D">
      <w:pPr>
        <w:numPr>
          <w:ilvl w:val="12"/>
          <w:numId w:val="0"/>
        </w:numPr>
        <w:tabs>
          <w:tab w:val="clear" w:pos="567"/>
        </w:tabs>
        <w:spacing w:line="240" w:lineRule="auto"/>
        <w:ind w:right="-2"/>
        <w:contextualSpacing/>
        <w:rPr>
          <w:szCs w:val="22"/>
          <w:lang w:val="lt-LT"/>
        </w:rPr>
      </w:pPr>
      <w:proofErr w:type="spellStart"/>
      <w:r w:rsidRPr="0053127A">
        <w:rPr>
          <w:szCs w:val="22"/>
          <w:lang w:val="lt-LT"/>
        </w:rPr>
        <w:t>Krustpils</w:t>
      </w:r>
      <w:proofErr w:type="spellEnd"/>
      <w:r w:rsidRPr="0053127A">
        <w:rPr>
          <w:szCs w:val="22"/>
          <w:lang w:val="lt-LT"/>
        </w:rPr>
        <w:t xml:space="preserve"> </w:t>
      </w:r>
      <w:proofErr w:type="spellStart"/>
      <w:r w:rsidRPr="0053127A">
        <w:rPr>
          <w:szCs w:val="22"/>
          <w:lang w:val="lt-LT"/>
        </w:rPr>
        <w:t>iela</w:t>
      </w:r>
      <w:proofErr w:type="spellEnd"/>
      <w:r w:rsidRPr="0053127A">
        <w:rPr>
          <w:szCs w:val="22"/>
          <w:lang w:val="lt-LT"/>
        </w:rPr>
        <w:t xml:space="preserve"> 53, </w:t>
      </w:r>
      <w:proofErr w:type="spellStart"/>
      <w:r w:rsidRPr="0053127A">
        <w:rPr>
          <w:szCs w:val="22"/>
          <w:lang w:val="lt-LT"/>
        </w:rPr>
        <w:t>Rīga</w:t>
      </w:r>
      <w:proofErr w:type="spellEnd"/>
      <w:r w:rsidRPr="0053127A">
        <w:rPr>
          <w:szCs w:val="22"/>
          <w:lang w:val="lt-LT"/>
        </w:rPr>
        <w:t>, LV-1057, Latvija</w:t>
      </w:r>
    </w:p>
    <w:p w:rsidR="001D506D" w:rsidRPr="0053127A" w:rsidRDefault="001D506D" w:rsidP="001D506D">
      <w:pPr>
        <w:numPr>
          <w:ilvl w:val="12"/>
          <w:numId w:val="0"/>
        </w:numPr>
        <w:tabs>
          <w:tab w:val="clear" w:pos="567"/>
        </w:tabs>
        <w:spacing w:line="240" w:lineRule="auto"/>
        <w:ind w:right="-2"/>
        <w:contextualSpacing/>
        <w:rPr>
          <w:szCs w:val="22"/>
          <w:lang w:val="lt-LT"/>
        </w:rPr>
      </w:pPr>
      <w:r w:rsidRPr="0053127A">
        <w:rPr>
          <w:szCs w:val="22"/>
          <w:lang w:val="lt-LT"/>
        </w:rPr>
        <w:t>Tel. +371 67083205</w:t>
      </w:r>
    </w:p>
    <w:p w:rsidR="001D506D" w:rsidRPr="0053127A" w:rsidRDefault="001D506D" w:rsidP="001D506D">
      <w:pPr>
        <w:numPr>
          <w:ilvl w:val="12"/>
          <w:numId w:val="0"/>
        </w:numPr>
        <w:tabs>
          <w:tab w:val="clear" w:pos="567"/>
        </w:tabs>
        <w:spacing w:line="240" w:lineRule="auto"/>
        <w:ind w:right="-2"/>
        <w:contextualSpacing/>
        <w:rPr>
          <w:szCs w:val="22"/>
          <w:lang w:val="lt-LT"/>
        </w:rPr>
      </w:pPr>
      <w:r w:rsidRPr="0053127A">
        <w:rPr>
          <w:szCs w:val="22"/>
          <w:lang w:val="lt-LT"/>
        </w:rPr>
        <w:t>Faksas +371 67083505</w:t>
      </w:r>
    </w:p>
    <w:p w:rsidR="001D506D" w:rsidRPr="0053127A" w:rsidRDefault="001D506D" w:rsidP="001D506D">
      <w:pPr>
        <w:numPr>
          <w:ilvl w:val="12"/>
          <w:numId w:val="0"/>
        </w:numPr>
        <w:tabs>
          <w:tab w:val="clear" w:pos="567"/>
        </w:tabs>
        <w:spacing w:line="240" w:lineRule="auto"/>
        <w:ind w:right="-2"/>
        <w:contextualSpacing/>
        <w:rPr>
          <w:szCs w:val="22"/>
          <w:lang w:val="lt-LT"/>
        </w:rPr>
      </w:pPr>
      <w:r w:rsidRPr="0053127A">
        <w:rPr>
          <w:szCs w:val="22"/>
          <w:lang w:val="lt-LT"/>
        </w:rPr>
        <w:t xml:space="preserve">El. paštas </w:t>
      </w:r>
      <w:hyperlink r:id="rId8" w:history="1">
        <w:r w:rsidRPr="0053127A">
          <w:rPr>
            <w:rStyle w:val="Hipersaitas"/>
            <w:rFonts w:eastAsia="SimSun"/>
            <w:szCs w:val="22"/>
            <w:lang w:val="lt-LT"/>
          </w:rPr>
          <w:t>grindeks@grindeks.lv</w:t>
        </w:r>
      </w:hyperlink>
    </w:p>
    <w:p w:rsidR="001D506D" w:rsidRPr="0053127A" w:rsidRDefault="001D506D" w:rsidP="001D506D">
      <w:pPr>
        <w:numPr>
          <w:ilvl w:val="12"/>
          <w:numId w:val="0"/>
        </w:numPr>
        <w:tabs>
          <w:tab w:val="clear" w:pos="567"/>
        </w:tabs>
        <w:spacing w:line="240" w:lineRule="auto"/>
        <w:ind w:right="-2"/>
        <w:contextualSpacing/>
        <w:rPr>
          <w:szCs w:val="22"/>
          <w:lang w:val="lt-LT"/>
        </w:rPr>
      </w:pPr>
    </w:p>
    <w:p w:rsidR="001D506D" w:rsidRDefault="001D506D" w:rsidP="001D506D">
      <w:pPr>
        <w:widowControl w:val="0"/>
        <w:numPr>
          <w:ilvl w:val="12"/>
          <w:numId w:val="0"/>
        </w:numPr>
        <w:spacing w:line="240" w:lineRule="auto"/>
        <w:ind w:right="-2"/>
        <w:rPr>
          <w:noProof/>
          <w:szCs w:val="22"/>
          <w:lang w:val="lt-LT"/>
        </w:rPr>
      </w:pPr>
      <w:r>
        <w:rPr>
          <w:noProof/>
          <w:szCs w:val="22"/>
          <w:lang w:val="lt-LT"/>
        </w:rPr>
        <w:t>Jeigu apie šį vaistą norite sužinoti daugiau, kreipkitės į vietinį registruotojo atstovą.</w:t>
      </w:r>
    </w:p>
    <w:p w:rsidR="001D506D" w:rsidRDefault="001D506D" w:rsidP="001D506D">
      <w:pPr>
        <w:pStyle w:val="Pagrindinistekstas"/>
        <w:rPr>
          <w:i w:val="0"/>
          <w:color w:val="auto"/>
          <w:szCs w:val="22"/>
          <w:lang w:val="lt-LT"/>
        </w:rPr>
      </w:pPr>
    </w:p>
    <w:p w:rsidR="001D506D" w:rsidRPr="00041CDB" w:rsidRDefault="001D506D" w:rsidP="001D506D">
      <w:pPr>
        <w:spacing w:line="240" w:lineRule="auto"/>
        <w:rPr>
          <w:rFonts w:asciiTheme="majorBidi" w:hAnsiTheme="majorBidi" w:cstheme="majorBidi"/>
        </w:rPr>
      </w:pPr>
      <w:r w:rsidRPr="00041CDB">
        <w:rPr>
          <w:rFonts w:asciiTheme="majorBidi" w:hAnsiTheme="majorBidi" w:cstheme="majorBidi"/>
        </w:rPr>
        <w:t>„</w:t>
      </w:r>
      <w:proofErr w:type="spellStart"/>
      <w:r w:rsidRPr="00041CDB">
        <w:rPr>
          <w:rFonts w:asciiTheme="majorBidi" w:hAnsiTheme="majorBidi" w:cstheme="majorBidi"/>
        </w:rPr>
        <w:t>Grindeks</w:t>
      </w:r>
      <w:proofErr w:type="spellEnd"/>
      <w:r w:rsidRPr="00041CDB">
        <w:rPr>
          <w:rFonts w:asciiTheme="majorBidi" w:hAnsiTheme="majorBidi" w:cstheme="majorBidi"/>
        </w:rPr>
        <w:t xml:space="preserve"> </w:t>
      </w:r>
      <w:proofErr w:type="spellStart"/>
      <w:r w:rsidRPr="00041CDB">
        <w:rPr>
          <w:rFonts w:asciiTheme="majorBidi" w:hAnsiTheme="majorBidi" w:cstheme="majorBidi"/>
        </w:rPr>
        <w:t>Kalceks</w:t>
      </w:r>
      <w:proofErr w:type="spellEnd"/>
      <w:r w:rsidRPr="00041CDB">
        <w:rPr>
          <w:rFonts w:asciiTheme="majorBidi" w:hAnsiTheme="majorBidi" w:cstheme="majorBidi"/>
        </w:rPr>
        <w:t xml:space="preserve"> </w:t>
      </w:r>
      <w:proofErr w:type="spellStart"/>
      <w:r w:rsidRPr="00041CDB">
        <w:rPr>
          <w:rFonts w:asciiTheme="majorBidi" w:hAnsiTheme="majorBidi" w:cstheme="majorBidi"/>
        </w:rPr>
        <w:t>Lietuva</w:t>
      </w:r>
      <w:proofErr w:type="spellEnd"/>
      <w:proofErr w:type="gramStart"/>
      <w:r>
        <w:rPr>
          <w:rFonts w:asciiTheme="majorBidi" w:hAnsiTheme="majorBidi" w:cstheme="majorBidi"/>
        </w:rPr>
        <w:t>“</w:t>
      </w:r>
      <w:r w:rsidRPr="00041CDB">
        <w:rPr>
          <w:rFonts w:asciiTheme="majorBidi" w:hAnsiTheme="majorBidi" w:cstheme="majorBidi"/>
        </w:rPr>
        <w:t xml:space="preserve"> UAB</w:t>
      </w:r>
      <w:proofErr w:type="gramEnd"/>
    </w:p>
    <w:p w:rsidR="001D506D" w:rsidRPr="00A80100" w:rsidRDefault="001D506D" w:rsidP="001D506D">
      <w:pPr>
        <w:spacing w:line="240" w:lineRule="auto"/>
      </w:pPr>
      <w:proofErr w:type="spellStart"/>
      <w:r w:rsidRPr="00A80100">
        <w:t>Kalvarijų</w:t>
      </w:r>
      <w:proofErr w:type="spellEnd"/>
      <w:r w:rsidRPr="00A80100">
        <w:t xml:space="preserve"> g. 300</w:t>
      </w:r>
    </w:p>
    <w:p w:rsidR="001D506D" w:rsidRPr="00A80100" w:rsidRDefault="001D506D" w:rsidP="001D506D">
      <w:pPr>
        <w:spacing w:line="240" w:lineRule="auto"/>
        <w:rPr>
          <w:lang w:eastAsia="lt-LT"/>
        </w:rPr>
      </w:pPr>
      <w:r w:rsidRPr="00A80100">
        <w:t>LT-</w:t>
      </w:r>
      <w:r w:rsidRPr="00A80100">
        <w:rPr>
          <w:lang w:eastAsia="lt-LT"/>
        </w:rPr>
        <w:t>08318 Vilnius</w:t>
      </w:r>
    </w:p>
    <w:p w:rsidR="001D506D" w:rsidRDefault="001D506D" w:rsidP="001D506D">
      <w:pPr>
        <w:spacing w:line="240" w:lineRule="auto"/>
        <w:ind w:left="567" w:hanging="567"/>
        <w:contextualSpacing/>
        <w:rPr>
          <w:szCs w:val="22"/>
          <w:lang w:val="lt-LT"/>
        </w:rPr>
      </w:pPr>
      <w:r w:rsidRPr="00A80100">
        <w:t>Tel. + 370 5 2101401</w:t>
      </w:r>
    </w:p>
    <w:p w:rsidR="001D506D" w:rsidRDefault="001D506D" w:rsidP="001D506D">
      <w:pPr>
        <w:tabs>
          <w:tab w:val="clear" w:pos="567"/>
        </w:tabs>
        <w:spacing w:line="240" w:lineRule="auto"/>
        <w:ind w:right="-2"/>
        <w:jc w:val="both"/>
        <w:rPr>
          <w:rFonts w:eastAsiaTheme="minorHAnsi"/>
          <w:b/>
          <w:bCs/>
          <w:snapToGrid/>
          <w:szCs w:val="22"/>
          <w:lang w:val="lt-LT" w:bidi="lt-LT"/>
        </w:rPr>
      </w:pPr>
    </w:p>
    <w:p w:rsidR="001D506D" w:rsidRPr="00D63AD7" w:rsidRDefault="001D506D" w:rsidP="001D506D">
      <w:pPr>
        <w:tabs>
          <w:tab w:val="clear" w:pos="567"/>
        </w:tabs>
        <w:spacing w:line="240" w:lineRule="auto"/>
        <w:ind w:right="-2"/>
        <w:jc w:val="both"/>
        <w:rPr>
          <w:rFonts w:eastAsiaTheme="minorHAnsi"/>
          <w:b/>
          <w:bCs/>
          <w:snapToGrid/>
          <w:szCs w:val="22"/>
          <w:lang w:val="lt-LT" w:bidi="lt-LT"/>
        </w:rPr>
      </w:pPr>
      <w:r w:rsidRPr="00D63AD7">
        <w:rPr>
          <w:rFonts w:eastAsiaTheme="minorHAnsi"/>
          <w:b/>
          <w:bCs/>
          <w:snapToGrid/>
          <w:szCs w:val="22"/>
          <w:lang w:val="lt-LT" w:bidi="lt-LT"/>
        </w:rPr>
        <w:t xml:space="preserve">Šis vaistas </w:t>
      </w:r>
      <w:r w:rsidRPr="006336CF">
        <w:rPr>
          <w:b/>
          <w:szCs w:val="22"/>
          <w:lang w:val="lt-LT"/>
        </w:rPr>
        <w:t>Europos ekonominės erdvės</w:t>
      </w:r>
      <w:r w:rsidRPr="006336CF">
        <w:rPr>
          <w:b/>
          <w:bCs/>
          <w:szCs w:val="22"/>
          <w:lang w:val="lt-LT"/>
        </w:rPr>
        <w:t xml:space="preserve"> </w:t>
      </w:r>
      <w:r w:rsidRPr="00D63AD7">
        <w:rPr>
          <w:rFonts w:eastAsiaTheme="minorHAnsi"/>
          <w:b/>
          <w:bCs/>
          <w:snapToGrid/>
          <w:szCs w:val="22"/>
          <w:lang w:val="lt-LT" w:bidi="lt-LT"/>
        </w:rPr>
        <w:t>valstybėse narėse registruotas tokiais pavadinimais:</w:t>
      </w:r>
    </w:p>
    <w:p w:rsidR="001D506D" w:rsidRPr="00D63AD7" w:rsidRDefault="001D506D" w:rsidP="001D506D">
      <w:pPr>
        <w:tabs>
          <w:tab w:val="clear" w:pos="567"/>
        </w:tabs>
        <w:spacing w:line="240" w:lineRule="auto"/>
        <w:ind w:right="-2"/>
        <w:jc w:val="both"/>
        <w:rPr>
          <w:rFonts w:eastAsiaTheme="minorHAnsi"/>
          <w:bCs/>
          <w:snapToGrid/>
          <w:szCs w:val="22"/>
          <w:lang w:val="lt-LT"/>
        </w:rPr>
      </w:pPr>
    </w:p>
    <w:p w:rsidR="001D506D" w:rsidRPr="00D63AD7" w:rsidRDefault="001D506D" w:rsidP="001D506D">
      <w:pPr>
        <w:tabs>
          <w:tab w:val="clear" w:pos="567"/>
        </w:tabs>
        <w:spacing w:line="240" w:lineRule="auto"/>
        <w:ind w:right="-2"/>
        <w:jc w:val="both"/>
        <w:rPr>
          <w:rFonts w:eastAsiaTheme="minorHAnsi"/>
          <w:bCs/>
          <w:snapToGrid/>
          <w:szCs w:val="22"/>
          <w:lang w:val="lt-LT"/>
        </w:rPr>
      </w:pPr>
      <w:r w:rsidRPr="00D63AD7">
        <w:rPr>
          <w:rFonts w:eastAsiaTheme="minorHAnsi"/>
          <w:bCs/>
          <w:snapToGrid/>
          <w:szCs w:val="22"/>
          <w:lang w:val="lt-LT" w:bidi="lt-LT"/>
        </w:rPr>
        <w:t>Estija</w:t>
      </w:r>
      <w:r w:rsidRPr="00D63AD7">
        <w:rPr>
          <w:rFonts w:eastAsiaTheme="minorHAnsi"/>
          <w:bCs/>
          <w:snapToGrid/>
          <w:szCs w:val="22"/>
          <w:lang w:val="lt-LT"/>
        </w:rPr>
        <w:tab/>
        <w:t xml:space="preserve"> </w:t>
      </w:r>
      <w:r>
        <w:rPr>
          <w:rFonts w:eastAsiaTheme="minorHAnsi"/>
          <w:bCs/>
          <w:snapToGrid/>
          <w:szCs w:val="22"/>
          <w:lang w:val="lt-LT"/>
        </w:rPr>
        <w:tab/>
      </w:r>
      <w:r w:rsidRPr="00D63AD7">
        <w:rPr>
          <w:rFonts w:eastAsiaTheme="minorHAnsi"/>
          <w:bCs/>
          <w:snapToGrid/>
          <w:szCs w:val="22"/>
          <w:lang w:val="lt-LT"/>
        </w:rPr>
        <w:t>RECREOL</w:t>
      </w:r>
    </w:p>
    <w:p w:rsidR="001D506D" w:rsidRPr="00D63AD7" w:rsidRDefault="001D506D" w:rsidP="001D506D">
      <w:pPr>
        <w:tabs>
          <w:tab w:val="clear" w:pos="567"/>
        </w:tabs>
        <w:spacing w:line="240" w:lineRule="auto"/>
        <w:ind w:right="-2"/>
        <w:jc w:val="both"/>
        <w:rPr>
          <w:rFonts w:eastAsiaTheme="minorHAnsi"/>
          <w:bCs/>
          <w:snapToGrid/>
          <w:szCs w:val="22"/>
          <w:lang w:val="lt-LT"/>
        </w:rPr>
      </w:pPr>
      <w:r>
        <w:rPr>
          <w:rFonts w:eastAsiaTheme="minorHAnsi"/>
          <w:bCs/>
          <w:snapToGrid/>
          <w:szCs w:val="22"/>
          <w:lang w:val="lt-LT"/>
        </w:rPr>
        <w:t>Latvija</w:t>
      </w:r>
      <w:r>
        <w:rPr>
          <w:rFonts w:eastAsiaTheme="minorHAnsi"/>
          <w:bCs/>
          <w:snapToGrid/>
          <w:szCs w:val="22"/>
          <w:lang w:val="lt-LT"/>
        </w:rPr>
        <w:tab/>
      </w:r>
      <w:r>
        <w:rPr>
          <w:rFonts w:eastAsiaTheme="minorHAnsi"/>
          <w:bCs/>
          <w:snapToGrid/>
          <w:szCs w:val="22"/>
          <w:lang w:val="lt-LT"/>
        </w:rPr>
        <w:tab/>
      </w:r>
      <w:r w:rsidRPr="00D63AD7">
        <w:rPr>
          <w:rFonts w:eastAsiaTheme="minorHAnsi"/>
          <w:bCs/>
          <w:snapToGrid/>
          <w:szCs w:val="22"/>
          <w:lang w:val="lt-LT"/>
        </w:rPr>
        <w:t xml:space="preserve">RECREOL 50 mg/g </w:t>
      </w:r>
      <w:proofErr w:type="spellStart"/>
      <w:r w:rsidRPr="00D63AD7">
        <w:rPr>
          <w:rFonts w:eastAsiaTheme="minorHAnsi"/>
          <w:bCs/>
          <w:snapToGrid/>
          <w:szCs w:val="22"/>
          <w:lang w:val="lt-LT"/>
        </w:rPr>
        <w:t>ziede</w:t>
      </w:r>
      <w:proofErr w:type="spellEnd"/>
    </w:p>
    <w:p w:rsidR="001D506D" w:rsidRPr="00D63AD7" w:rsidRDefault="001D506D" w:rsidP="001D506D">
      <w:pPr>
        <w:tabs>
          <w:tab w:val="clear" w:pos="567"/>
        </w:tabs>
        <w:spacing w:line="240" w:lineRule="auto"/>
        <w:ind w:right="-2"/>
        <w:jc w:val="both"/>
        <w:rPr>
          <w:rFonts w:eastAsiaTheme="minorHAnsi"/>
          <w:bCs/>
          <w:snapToGrid/>
          <w:szCs w:val="22"/>
          <w:lang w:val="lt-LT"/>
        </w:rPr>
      </w:pPr>
      <w:r w:rsidRPr="00D63AD7">
        <w:rPr>
          <w:rFonts w:eastAsiaTheme="minorHAnsi"/>
          <w:bCs/>
          <w:snapToGrid/>
          <w:szCs w:val="22"/>
          <w:lang w:val="lt-LT" w:bidi="lt-LT"/>
        </w:rPr>
        <w:t>Lietuva</w:t>
      </w:r>
      <w:r w:rsidRPr="00D63AD7">
        <w:rPr>
          <w:rFonts w:eastAsiaTheme="minorHAnsi"/>
          <w:bCs/>
          <w:snapToGrid/>
          <w:szCs w:val="22"/>
          <w:lang w:val="lt-LT"/>
        </w:rPr>
        <w:tab/>
      </w:r>
      <w:r w:rsidRPr="00D63AD7">
        <w:rPr>
          <w:rFonts w:eastAsiaTheme="minorHAnsi"/>
          <w:bCs/>
          <w:snapToGrid/>
          <w:szCs w:val="22"/>
          <w:lang w:val="lt-LT"/>
        </w:rPr>
        <w:tab/>
        <w:t>RECREOL 50 mg/g tepalas</w:t>
      </w:r>
    </w:p>
    <w:p w:rsidR="001D506D" w:rsidRPr="00D63AD7" w:rsidRDefault="001D506D" w:rsidP="001D506D">
      <w:pPr>
        <w:tabs>
          <w:tab w:val="clear" w:pos="567"/>
        </w:tabs>
        <w:spacing w:line="240" w:lineRule="auto"/>
        <w:ind w:right="-2"/>
        <w:jc w:val="both"/>
        <w:rPr>
          <w:rFonts w:eastAsiaTheme="minorHAnsi"/>
          <w:bCs/>
          <w:snapToGrid/>
          <w:szCs w:val="22"/>
          <w:lang w:val="lt-LT"/>
        </w:rPr>
      </w:pPr>
      <w:r w:rsidRPr="00D63AD7">
        <w:rPr>
          <w:rFonts w:eastAsiaTheme="minorHAnsi"/>
          <w:bCs/>
          <w:snapToGrid/>
          <w:szCs w:val="22"/>
          <w:lang w:val="lt-LT" w:bidi="lt-LT"/>
        </w:rPr>
        <w:t>Čekija</w:t>
      </w:r>
      <w:r w:rsidRPr="00D63AD7">
        <w:rPr>
          <w:rFonts w:eastAsiaTheme="minorHAnsi"/>
          <w:bCs/>
          <w:snapToGrid/>
          <w:szCs w:val="22"/>
          <w:lang w:val="lt-LT" w:bidi="lt-LT"/>
        </w:rPr>
        <w:tab/>
      </w:r>
      <w:r w:rsidRPr="00D63AD7">
        <w:rPr>
          <w:rFonts w:eastAsiaTheme="minorHAnsi"/>
          <w:bCs/>
          <w:snapToGrid/>
          <w:szCs w:val="22"/>
          <w:lang w:val="lt-LT" w:bidi="lt-LT"/>
        </w:rPr>
        <w:tab/>
      </w:r>
      <w:r w:rsidRPr="00D63AD7">
        <w:rPr>
          <w:rFonts w:eastAsiaTheme="minorHAnsi"/>
          <w:bCs/>
          <w:snapToGrid/>
          <w:szCs w:val="22"/>
          <w:lang w:val="lt-LT"/>
        </w:rPr>
        <w:t>RECREOL</w:t>
      </w:r>
    </w:p>
    <w:p w:rsidR="001D506D" w:rsidRPr="00D63AD7" w:rsidRDefault="001D506D" w:rsidP="001D506D">
      <w:pPr>
        <w:tabs>
          <w:tab w:val="clear" w:pos="567"/>
        </w:tabs>
        <w:spacing w:line="240" w:lineRule="auto"/>
        <w:ind w:right="-2"/>
        <w:jc w:val="both"/>
        <w:rPr>
          <w:rFonts w:eastAsiaTheme="minorHAnsi"/>
          <w:bCs/>
          <w:snapToGrid/>
          <w:szCs w:val="22"/>
          <w:lang w:val="lt-LT"/>
        </w:rPr>
      </w:pPr>
      <w:r w:rsidRPr="00D63AD7">
        <w:rPr>
          <w:rFonts w:eastAsiaTheme="minorHAnsi"/>
          <w:bCs/>
          <w:snapToGrid/>
          <w:szCs w:val="22"/>
          <w:lang w:val="lt-LT"/>
        </w:rPr>
        <w:t>Slovakija</w:t>
      </w:r>
      <w:r w:rsidRPr="00D63AD7">
        <w:rPr>
          <w:rFonts w:eastAsiaTheme="minorHAnsi"/>
          <w:bCs/>
          <w:snapToGrid/>
          <w:szCs w:val="22"/>
          <w:lang w:val="lt-LT"/>
        </w:rPr>
        <w:tab/>
      </w:r>
      <w:r w:rsidRPr="00D63AD7">
        <w:rPr>
          <w:rFonts w:eastAsiaTheme="minorHAnsi"/>
          <w:bCs/>
          <w:snapToGrid/>
          <w:szCs w:val="22"/>
          <w:lang w:val="lt-LT"/>
        </w:rPr>
        <w:tab/>
        <w:t xml:space="preserve">RECREOL 50 mg/g </w:t>
      </w:r>
      <w:proofErr w:type="spellStart"/>
      <w:r w:rsidRPr="00D63AD7">
        <w:rPr>
          <w:rFonts w:eastAsiaTheme="minorHAnsi"/>
          <w:bCs/>
          <w:snapToGrid/>
          <w:szCs w:val="22"/>
          <w:lang w:val="lt-LT"/>
        </w:rPr>
        <w:t>masť</w:t>
      </w:r>
      <w:proofErr w:type="spellEnd"/>
    </w:p>
    <w:p w:rsidR="001D506D" w:rsidRPr="00D63AD7" w:rsidRDefault="001D506D" w:rsidP="001D506D">
      <w:pPr>
        <w:tabs>
          <w:tab w:val="clear" w:pos="567"/>
        </w:tabs>
        <w:spacing w:line="240" w:lineRule="auto"/>
        <w:ind w:right="-2"/>
        <w:jc w:val="both"/>
        <w:rPr>
          <w:rFonts w:eastAsiaTheme="minorHAnsi"/>
          <w:bCs/>
          <w:snapToGrid/>
          <w:szCs w:val="22"/>
          <w:lang w:val="lt-LT"/>
        </w:rPr>
      </w:pPr>
      <w:r w:rsidRPr="00D63AD7">
        <w:rPr>
          <w:rFonts w:eastAsiaTheme="minorHAnsi"/>
          <w:bCs/>
          <w:snapToGrid/>
          <w:szCs w:val="22"/>
          <w:lang w:val="lt-LT" w:bidi="lt-LT"/>
        </w:rPr>
        <w:t>Vengrija</w:t>
      </w:r>
      <w:r w:rsidRPr="00D63AD7">
        <w:rPr>
          <w:rFonts w:eastAsiaTheme="minorHAnsi"/>
          <w:bCs/>
          <w:snapToGrid/>
          <w:szCs w:val="22"/>
          <w:lang w:val="lt-LT"/>
        </w:rPr>
        <w:tab/>
      </w:r>
      <w:r w:rsidRPr="00D63AD7">
        <w:rPr>
          <w:rFonts w:eastAsiaTheme="minorHAnsi"/>
          <w:bCs/>
          <w:snapToGrid/>
          <w:szCs w:val="22"/>
          <w:lang w:val="lt-LT"/>
        </w:rPr>
        <w:tab/>
        <w:t xml:space="preserve">RECREOL 50 mg/g </w:t>
      </w:r>
      <w:proofErr w:type="spellStart"/>
      <w:r w:rsidRPr="00D63AD7">
        <w:rPr>
          <w:rFonts w:eastAsiaTheme="minorHAnsi"/>
          <w:bCs/>
          <w:snapToGrid/>
          <w:szCs w:val="22"/>
          <w:lang w:val="lt-LT"/>
        </w:rPr>
        <w:t>kenőcs</w:t>
      </w:r>
      <w:proofErr w:type="spellEnd"/>
    </w:p>
    <w:p w:rsidR="001D506D" w:rsidRPr="00D63AD7" w:rsidRDefault="001D506D" w:rsidP="001D506D">
      <w:pPr>
        <w:tabs>
          <w:tab w:val="clear" w:pos="567"/>
        </w:tabs>
        <w:spacing w:line="240" w:lineRule="auto"/>
        <w:ind w:right="-2"/>
        <w:jc w:val="both"/>
        <w:rPr>
          <w:rFonts w:eastAsiaTheme="minorHAnsi"/>
          <w:bCs/>
          <w:snapToGrid/>
          <w:szCs w:val="22"/>
          <w:lang w:val="lt-LT"/>
        </w:rPr>
      </w:pPr>
      <w:r w:rsidRPr="00D63AD7">
        <w:rPr>
          <w:rFonts w:eastAsiaTheme="minorHAnsi"/>
          <w:bCs/>
          <w:snapToGrid/>
          <w:szCs w:val="22"/>
          <w:lang w:val="lt-LT"/>
        </w:rPr>
        <w:t>Suomija</w:t>
      </w:r>
      <w:r w:rsidRPr="00D63AD7">
        <w:rPr>
          <w:rFonts w:eastAsiaTheme="minorHAnsi"/>
          <w:bCs/>
          <w:snapToGrid/>
          <w:szCs w:val="22"/>
          <w:lang w:val="lt-LT"/>
        </w:rPr>
        <w:tab/>
      </w:r>
      <w:r w:rsidRPr="00D63AD7">
        <w:rPr>
          <w:rFonts w:eastAsiaTheme="minorHAnsi"/>
          <w:bCs/>
          <w:snapToGrid/>
          <w:szCs w:val="22"/>
          <w:lang w:val="lt-LT"/>
        </w:rPr>
        <w:tab/>
      </w:r>
      <w:proofErr w:type="spellStart"/>
      <w:r w:rsidRPr="00D63AD7">
        <w:rPr>
          <w:rFonts w:eastAsiaTheme="minorHAnsi"/>
          <w:snapToGrid/>
          <w:szCs w:val="22"/>
          <w:lang w:val="lt-LT"/>
        </w:rPr>
        <w:t>Recreol</w:t>
      </w:r>
      <w:proofErr w:type="spellEnd"/>
      <w:r w:rsidRPr="00D63AD7">
        <w:rPr>
          <w:rFonts w:eastAsiaTheme="minorHAnsi"/>
          <w:snapToGrid/>
          <w:szCs w:val="22"/>
          <w:lang w:val="lt-LT"/>
        </w:rPr>
        <w:t xml:space="preserve"> 50 mg/g </w:t>
      </w:r>
      <w:proofErr w:type="spellStart"/>
      <w:r w:rsidRPr="00D63AD7">
        <w:rPr>
          <w:rFonts w:eastAsiaTheme="minorHAnsi"/>
          <w:snapToGrid/>
          <w:szCs w:val="22"/>
          <w:lang w:val="lt-LT"/>
        </w:rPr>
        <w:t>voide</w:t>
      </w:r>
      <w:proofErr w:type="spellEnd"/>
    </w:p>
    <w:p w:rsidR="001D506D" w:rsidRPr="00D63AD7" w:rsidRDefault="001D506D" w:rsidP="001D506D">
      <w:pPr>
        <w:tabs>
          <w:tab w:val="clear" w:pos="567"/>
        </w:tabs>
        <w:spacing w:line="240" w:lineRule="auto"/>
        <w:ind w:right="-2"/>
        <w:jc w:val="both"/>
        <w:rPr>
          <w:rFonts w:eastAsiaTheme="minorHAnsi"/>
          <w:bCs/>
          <w:snapToGrid/>
          <w:szCs w:val="22"/>
          <w:lang w:val="lt-LT"/>
        </w:rPr>
      </w:pPr>
      <w:r w:rsidRPr="00D63AD7">
        <w:rPr>
          <w:rFonts w:eastAsiaTheme="minorHAnsi"/>
          <w:bCs/>
          <w:snapToGrid/>
          <w:szCs w:val="22"/>
          <w:lang w:val="lt-LT"/>
        </w:rPr>
        <w:t>Lenkija</w:t>
      </w:r>
      <w:r w:rsidRPr="00D63AD7">
        <w:rPr>
          <w:rFonts w:eastAsiaTheme="minorHAnsi"/>
          <w:bCs/>
          <w:snapToGrid/>
          <w:szCs w:val="22"/>
          <w:lang w:val="lt-LT"/>
        </w:rPr>
        <w:tab/>
      </w:r>
      <w:r w:rsidRPr="00D63AD7">
        <w:rPr>
          <w:rFonts w:eastAsiaTheme="minorHAnsi"/>
          <w:bCs/>
          <w:snapToGrid/>
          <w:szCs w:val="22"/>
          <w:lang w:val="lt-LT"/>
        </w:rPr>
        <w:tab/>
      </w:r>
      <w:proofErr w:type="spellStart"/>
      <w:r w:rsidRPr="00D63AD7">
        <w:rPr>
          <w:rFonts w:eastAsiaTheme="minorHAnsi"/>
          <w:bCs/>
          <w:snapToGrid/>
          <w:szCs w:val="22"/>
          <w:lang w:val="lt-LT"/>
        </w:rPr>
        <w:t>Recreol</w:t>
      </w:r>
      <w:proofErr w:type="spellEnd"/>
    </w:p>
    <w:p w:rsidR="001D506D" w:rsidRPr="00D63AD7" w:rsidRDefault="001D506D" w:rsidP="001D506D">
      <w:pPr>
        <w:tabs>
          <w:tab w:val="clear" w:pos="567"/>
        </w:tabs>
        <w:spacing w:line="240" w:lineRule="auto"/>
        <w:ind w:right="-2"/>
        <w:jc w:val="both"/>
        <w:rPr>
          <w:rFonts w:eastAsiaTheme="minorHAnsi"/>
          <w:snapToGrid/>
          <w:szCs w:val="22"/>
          <w:lang w:val="lt-LT"/>
        </w:rPr>
      </w:pPr>
      <w:r w:rsidRPr="00D63AD7">
        <w:rPr>
          <w:rFonts w:eastAsiaTheme="minorHAnsi"/>
          <w:bCs/>
          <w:snapToGrid/>
          <w:szCs w:val="22"/>
          <w:lang w:val="lt-LT" w:bidi="lt-LT"/>
        </w:rPr>
        <w:t>Rumunija</w:t>
      </w:r>
      <w:r w:rsidRPr="00D63AD7">
        <w:rPr>
          <w:rFonts w:eastAsiaTheme="minorHAnsi"/>
          <w:bCs/>
          <w:snapToGrid/>
          <w:szCs w:val="22"/>
          <w:lang w:val="lt-LT"/>
        </w:rPr>
        <w:tab/>
      </w:r>
      <w:r w:rsidRPr="00D63AD7">
        <w:rPr>
          <w:rFonts w:eastAsiaTheme="minorHAnsi"/>
          <w:bCs/>
          <w:snapToGrid/>
          <w:szCs w:val="22"/>
          <w:lang w:val="lt-LT"/>
        </w:rPr>
        <w:tab/>
      </w:r>
      <w:proofErr w:type="spellStart"/>
      <w:r w:rsidRPr="00D63AD7">
        <w:rPr>
          <w:rFonts w:eastAsiaTheme="minorHAnsi"/>
          <w:snapToGrid/>
          <w:szCs w:val="22"/>
          <w:lang w:val="lt-LT"/>
        </w:rPr>
        <w:t>Recreol</w:t>
      </w:r>
      <w:proofErr w:type="spellEnd"/>
      <w:r w:rsidRPr="00D63AD7">
        <w:rPr>
          <w:rFonts w:eastAsiaTheme="minorHAnsi"/>
          <w:snapToGrid/>
          <w:szCs w:val="22"/>
          <w:lang w:val="lt-LT"/>
        </w:rPr>
        <w:t xml:space="preserve"> 50 mg/g </w:t>
      </w:r>
      <w:proofErr w:type="spellStart"/>
      <w:r w:rsidRPr="00D63AD7">
        <w:rPr>
          <w:rFonts w:eastAsiaTheme="minorHAnsi"/>
          <w:snapToGrid/>
          <w:szCs w:val="22"/>
          <w:lang w:val="lt-LT"/>
        </w:rPr>
        <w:t>unguent</w:t>
      </w:r>
      <w:proofErr w:type="spellEnd"/>
    </w:p>
    <w:p w:rsidR="001D506D" w:rsidRPr="00D63AD7" w:rsidRDefault="001D506D" w:rsidP="001D506D">
      <w:pPr>
        <w:tabs>
          <w:tab w:val="clear" w:pos="567"/>
        </w:tabs>
        <w:spacing w:line="240" w:lineRule="auto"/>
        <w:ind w:right="-2"/>
        <w:jc w:val="both"/>
        <w:rPr>
          <w:rFonts w:eastAsiaTheme="minorHAnsi"/>
          <w:snapToGrid/>
          <w:szCs w:val="22"/>
          <w:lang w:val="lt-LT"/>
        </w:rPr>
      </w:pPr>
      <w:r w:rsidRPr="00D63AD7">
        <w:rPr>
          <w:rFonts w:eastAsiaTheme="minorHAnsi"/>
          <w:bCs/>
          <w:snapToGrid/>
          <w:szCs w:val="22"/>
          <w:lang w:val="lt-LT"/>
        </w:rPr>
        <w:t>Portugalija</w:t>
      </w:r>
      <w:r w:rsidRPr="00D63AD7">
        <w:rPr>
          <w:rFonts w:eastAsiaTheme="minorHAnsi"/>
          <w:bCs/>
          <w:snapToGrid/>
          <w:szCs w:val="22"/>
          <w:lang w:val="lt-LT"/>
        </w:rPr>
        <w:tab/>
      </w:r>
      <w:r w:rsidRPr="00D63AD7">
        <w:rPr>
          <w:rFonts w:eastAsiaTheme="minorHAnsi"/>
          <w:bCs/>
          <w:snapToGrid/>
          <w:szCs w:val="22"/>
          <w:lang w:val="lt-LT"/>
        </w:rPr>
        <w:tab/>
      </w:r>
      <w:proofErr w:type="spellStart"/>
      <w:r w:rsidRPr="00D63AD7">
        <w:rPr>
          <w:rFonts w:eastAsiaTheme="minorHAnsi"/>
          <w:snapToGrid/>
          <w:szCs w:val="22"/>
          <w:lang w:val="lt-LT"/>
        </w:rPr>
        <w:t>Recreol</w:t>
      </w:r>
      <w:proofErr w:type="spellEnd"/>
      <w:r w:rsidRPr="00D63AD7">
        <w:rPr>
          <w:rFonts w:eastAsiaTheme="minorHAnsi"/>
          <w:snapToGrid/>
          <w:szCs w:val="22"/>
          <w:lang w:val="lt-LT"/>
        </w:rPr>
        <w:t xml:space="preserve"> 50 mg/g pomada</w:t>
      </w:r>
    </w:p>
    <w:p w:rsidR="001D506D" w:rsidRPr="00D63AD7" w:rsidRDefault="001D506D" w:rsidP="001D506D">
      <w:pPr>
        <w:tabs>
          <w:tab w:val="clear" w:pos="567"/>
        </w:tabs>
        <w:spacing w:line="240" w:lineRule="auto"/>
        <w:ind w:right="-2"/>
        <w:jc w:val="both"/>
        <w:rPr>
          <w:rFonts w:eastAsiaTheme="minorHAnsi"/>
          <w:snapToGrid/>
          <w:szCs w:val="22"/>
          <w:lang w:val="lt-LT"/>
        </w:rPr>
      </w:pPr>
      <w:r w:rsidRPr="00D63AD7">
        <w:rPr>
          <w:rFonts w:eastAsiaTheme="minorHAnsi"/>
          <w:bCs/>
          <w:snapToGrid/>
          <w:szCs w:val="22"/>
          <w:lang w:val="lt-LT"/>
        </w:rPr>
        <w:t>Slov</w:t>
      </w:r>
      <w:r>
        <w:rPr>
          <w:rFonts w:eastAsiaTheme="minorHAnsi"/>
          <w:bCs/>
          <w:snapToGrid/>
          <w:szCs w:val="22"/>
          <w:lang w:val="lt-LT"/>
        </w:rPr>
        <w:t>ė</w:t>
      </w:r>
      <w:r w:rsidRPr="00D63AD7">
        <w:rPr>
          <w:rFonts w:eastAsiaTheme="minorHAnsi"/>
          <w:bCs/>
          <w:snapToGrid/>
          <w:szCs w:val="22"/>
          <w:lang w:val="lt-LT"/>
        </w:rPr>
        <w:t>nija</w:t>
      </w:r>
      <w:r w:rsidRPr="00D63AD7">
        <w:rPr>
          <w:rFonts w:eastAsiaTheme="minorHAnsi"/>
          <w:bCs/>
          <w:snapToGrid/>
          <w:szCs w:val="22"/>
          <w:lang w:val="lt-LT"/>
        </w:rPr>
        <w:tab/>
      </w:r>
      <w:r w:rsidRPr="00D63AD7">
        <w:rPr>
          <w:rFonts w:eastAsiaTheme="minorHAnsi"/>
          <w:bCs/>
          <w:snapToGrid/>
          <w:szCs w:val="22"/>
          <w:lang w:val="lt-LT"/>
        </w:rPr>
        <w:tab/>
      </w:r>
      <w:proofErr w:type="spellStart"/>
      <w:r w:rsidRPr="00D63AD7">
        <w:rPr>
          <w:rFonts w:eastAsiaTheme="minorHAnsi"/>
          <w:snapToGrid/>
          <w:szCs w:val="22"/>
          <w:lang w:val="lt-LT"/>
        </w:rPr>
        <w:t>Recreol</w:t>
      </w:r>
      <w:proofErr w:type="spellEnd"/>
      <w:r w:rsidRPr="00D63AD7">
        <w:rPr>
          <w:rFonts w:eastAsiaTheme="minorHAnsi"/>
          <w:snapToGrid/>
          <w:szCs w:val="22"/>
          <w:lang w:val="lt-LT"/>
        </w:rPr>
        <w:t xml:space="preserve"> 50 mg/g </w:t>
      </w:r>
      <w:proofErr w:type="spellStart"/>
      <w:r w:rsidRPr="00D63AD7">
        <w:rPr>
          <w:rFonts w:eastAsiaTheme="minorHAnsi"/>
          <w:snapToGrid/>
          <w:szCs w:val="22"/>
          <w:lang w:val="lt-LT"/>
        </w:rPr>
        <w:t>mazilo</w:t>
      </w:r>
      <w:proofErr w:type="spellEnd"/>
    </w:p>
    <w:p w:rsidR="001D506D" w:rsidRPr="00D63AD7" w:rsidRDefault="001D506D" w:rsidP="001D506D">
      <w:pPr>
        <w:tabs>
          <w:tab w:val="clear" w:pos="567"/>
        </w:tabs>
        <w:spacing w:line="240" w:lineRule="auto"/>
        <w:ind w:right="-2"/>
        <w:jc w:val="both"/>
        <w:rPr>
          <w:rFonts w:eastAsiaTheme="minorHAnsi"/>
          <w:snapToGrid/>
          <w:szCs w:val="22"/>
          <w:lang w:val="lt-LT"/>
        </w:rPr>
      </w:pPr>
      <w:r w:rsidRPr="00D63AD7">
        <w:rPr>
          <w:rFonts w:eastAsiaTheme="minorHAnsi"/>
          <w:bCs/>
          <w:snapToGrid/>
          <w:szCs w:val="22"/>
          <w:lang w:val="lt-LT"/>
        </w:rPr>
        <w:t>Austrija</w:t>
      </w:r>
      <w:r w:rsidRPr="00D63AD7">
        <w:rPr>
          <w:rFonts w:eastAsiaTheme="minorHAnsi"/>
          <w:bCs/>
          <w:snapToGrid/>
          <w:szCs w:val="22"/>
          <w:lang w:val="lt-LT"/>
        </w:rPr>
        <w:tab/>
      </w:r>
      <w:r w:rsidRPr="00D63AD7">
        <w:rPr>
          <w:rFonts w:eastAsiaTheme="minorHAnsi"/>
          <w:bCs/>
          <w:snapToGrid/>
          <w:szCs w:val="22"/>
          <w:lang w:val="lt-LT"/>
        </w:rPr>
        <w:tab/>
      </w:r>
      <w:proofErr w:type="spellStart"/>
      <w:r w:rsidRPr="00D63AD7">
        <w:rPr>
          <w:rFonts w:eastAsiaTheme="minorHAnsi"/>
          <w:snapToGrid/>
          <w:szCs w:val="22"/>
          <w:lang w:val="lt-LT"/>
        </w:rPr>
        <w:t>Recreol</w:t>
      </w:r>
      <w:proofErr w:type="spellEnd"/>
      <w:r w:rsidRPr="00D63AD7">
        <w:rPr>
          <w:rFonts w:eastAsiaTheme="minorHAnsi"/>
          <w:snapToGrid/>
          <w:szCs w:val="22"/>
          <w:lang w:val="lt-LT"/>
        </w:rPr>
        <w:t xml:space="preserve"> 50 mg/g </w:t>
      </w:r>
      <w:proofErr w:type="spellStart"/>
      <w:r w:rsidRPr="00D63AD7">
        <w:rPr>
          <w:rFonts w:eastAsiaTheme="minorHAnsi"/>
          <w:caps/>
          <w:snapToGrid/>
          <w:szCs w:val="22"/>
          <w:lang w:val="lt-LT"/>
        </w:rPr>
        <w:t>s</w:t>
      </w:r>
      <w:r w:rsidRPr="00D63AD7">
        <w:rPr>
          <w:rFonts w:eastAsiaTheme="minorHAnsi"/>
          <w:snapToGrid/>
          <w:szCs w:val="22"/>
          <w:lang w:val="lt-LT"/>
        </w:rPr>
        <w:t>albe</w:t>
      </w:r>
      <w:proofErr w:type="spellEnd"/>
    </w:p>
    <w:p w:rsidR="001D506D" w:rsidRPr="00D63AD7" w:rsidRDefault="001D506D" w:rsidP="001D506D">
      <w:pPr>
        <w:tabs>
          <w:tab w:val="clear" w:pos="567"/>
        </w:tabs>
        <w:spacing w:line="240" w:lineRule="auto"/>
        <w:ind w:right="-2"/>
        <w:jc w:val="both"/>
        <w:rPr>
          <w:rFonts w:eastAsiaTheme="minorHAnsi"/>
          <w:bCs/>
          <w:snapToGrid/>
          <w:szCs w:val="22"/>
          <w:lang w:val="lt-LT"/>
        </w:rPr>
      </w:pPr>
      <w:r w:rsidRPr="005C4AAE">
        <w:rPr>
          <w:rFonts w:eastAsiaTheme="minorHAnsi"/>
          <w:snapToGrid/>
          <w:szCs w:val="22"/>
          <w:lang w:val="lt-LT"/>
        </w:rPr>
        <w:t>Vokietija</w:t>
      </w:r>
      <w:r w:rsidRPr="00D63AD7">
        <w:rPr>
          <w:rFonts w:eastAsiaTheme="minorHAnsi"/>
          <w:bCs/>
          <w:snapToGrid/>
          <w:szCs w:val="22"/>
          <w:lang w:val="lt-LT"/>
        </w:rPr>
        <w:tab/>
      </w:r>
      <w:r w:rsidRPr="00D63AD7">
        <w:rPr>
          <w:rFonts w:eastAsiaTheme="minorHAnsi"/>
          <w:bCs/>
          <w:snapToGrid/>
          <w:szCs w:val="22"/>
          <w:lang w:val="lt-LT"/>
        </w:rPr>
        <w:tab/>
      </w:r>
      <w:proofErr w:type="spellStart"/>
      <w:r w:rsidRPr="00D63AD7">
        <w:rPr>
          <w:rFonts w:eastAsiaTheme="minorHAnsi"/>
          <w:snapToGrid/>
          <w:szCs w:val="22"/>
          <w:lang w:val="lt-LT"/>
        </w:rPr>
        <w:t>Dexpanthenol</w:t>
      </w:r>
      <w:proofErr w:type="spellEnd"/>
      <w:r w:rsidRPr="00D63AD7">
        <w:rPr>
          <w:rFonts w:eastAsiaTheme="minorHAnsi"/>
          <w:snapToGrid/>
          <w:szCs w:val="22"/>
          <w:lang w:val="lt-LT"/>
        </w:rPr>
        <w:t xml:space="preserve"> </w:t>
      </w:r>
      <w:proofErr w:type="spellStart"/>
      <w:r w:rsidRPr="00D63AD7">
        <w:rPr>
          <w:rFonts w:eastAsiaTheme="minorHAnsi"/>
          <w:snapToGrid/>
          <w:szCs w:val="22"/>
          <w:lang w:val="lt-LT"/>
        </w:rPr>
        <w:t>Grindeks</w:t>
      </w:r>
      <w:proofErr w:type="spellEnd"/>
      <w:r w:rsidRPr="00D63AD7">
        <w:rPr>
          <w:rFonts w:eastAsiaTheme="minorHAnsi"/>
          <w:snapToGrid/>
          <w:szCs w:val="22"/>
          <w:lang w:val="lt-LT"/>
        </w:rPr>
        <w:t xml:space="preserve"> 50 mg/g </w:t>
      </w:r>
      <w:proofErr w:type="spellStart"/>
      <w:r w:rsidRPr="00D63AD7">
        <w:rPr>
          <w:rFonts w:eastAsiaTheme="minorHAnsi"/>
          <w:snapToGrid/>
          <w:szCs w:val="22"/>
          <w:lang w:val="lt-LT"/>
        </w:rPr>
        <w:t>Salbe</w:t>
      </w:r>
      <w:proofErr w:type="spellEnd"/>
    </w:p>
    <w:p w:rsidR="001D506D" w:rsidRDefault="001D506D" w:rsidP="001D506D">
      <w:pPr>
        <w:spacing w:line="240" w:lineRule="auto"/>
        <w:ind w:left="567" w:hanging="567"/>
        <w:contextualSpacing/>
        <w:rPr>
          <w:szCs w:val="22"/>
          <w:lang w:val="en-US"/>
        </w:rPr>
      </w:pPr>
    </w:p>
    <w:p w:rsidR="001D506D" w:rsidRPr="00832F83" w:rsidRDefault="001D506D" w:rsidP="001D506D">
      <w:pPr>
        <w:spacing w:line="240" w:lineRule="auto"/>
        <w:ind w:left="567" w:hanging="567"/>
        <w:contextualSpacing/>
        <w:rPr>
          <w:lang w:val="en-US"/>
        </w:rPr>
      </w:pPr>
    </w:p>
    <w:p w:rsidR="001D506D" w:rsidRPr="0053127A" w:rsidRDefault="001D506D" w:rsidP="001D506D">
      <w:pPr>
        <w:numPr>
          <w:ilvl w:val="12"/>
          <w:numId w:val="0"/>
        </w:numPr>
        <w:tabs>
          <w:tab w:val="clear" w:pos="567"/>
        </w:tabs>
        <w:spacing w:line="240" w:lineRule="auto"/>
        <w:ind w:right="-2"/>
        <w:contextualSpacing/>
        <w:rPr>
          <w:b/>
          <w:szCs w:val="22"/>
          <w:lang w:val="lt-LT"/>
        </w:rPr>
      </w:pPr>
      <w:r w:rsidRPr="0053127A">
        <w:rPr>
          <w:b/>
          <w:szCs w:val="22"/>
          <w:lang w:val="lt-LT"/>
        </w:rPr>
        <w:t>Šis pakuotės lapelis pasku</w:t>
      </w:r>
      <w:r>
        <w:rPr>
          <w:b/>
          <w:szCs w:val="22"/>
          <w:lang w:val="lt-LT"/>
        </w:rPr>
        <w:t>tinį kartą peržiūrėtas 2024-10-16.</w:t>
      </w:r>
    </w:p>
    <w:p w:rsidR="001D506D" w:rsidRPr="00832F83" w:rsidRDefault="001D506D" w:rsidP="001D506D">
      <w:pPr>
        <w:numPr>
          <w:ilvl w:val="12"/>
          <w:numId w:val="0"/>
        </w:numPr>
        <w:spacing w:line="240" w:lineRule="auto"/>
        <w:ind w:right="-2"/>
        <w:contextualSpacing/>
        <w:rPr>
          <w:lang w:val="en-US"/>
        </w:rPr>
      </w:pPr>
    </w:p>
    <w:p w:rsidR="001D506D" w:rsidRPr="0053127A" w:rsidRDefault="001D506D" w:rsidP="001D506D">
      <w:pPr>
        <w:numPr>
          <w:ilvl w:val="12"/>
          <w:numId w:val="0"/>
        </w:numPr>
        <w:spacing w:line="240" w:lineRule="auto"/>
        <w:ind w:right="-2"/>
        <w:contextualSpacing/>
        <w:rPr>
          <w:szCs w:val="22"/>
          <w:lang w:val="lt-LT"/>
        </w:rPr>
      </w:pPr>
    </w:p>
    <w:p w:rsidR="001D506D" w:rsidRPr="0053127A" w:rsidRDefault="001D506D" w:rsidP="001D506D">
      <w:pPr>
        <w:numPr>
          <w:ilvl w:val="12"/>
          <w:numId w:val="0"/>
        </w:numPr>
        <w:spacing w:line="240" w:lineRule="auto"/>
        <w:ind w:right="-2"/>
        <w:contextualSpacing/>
        <w:rPr>
          <w:szCs w:val="22"/>
          <w:lang w:val="lt-LT"/>
        </w:rPr>
      </w:pPr>
      <w:r w:rsidRPr="0053127A">
        <w:rPr>
          <w:szCs w:val="22"/>
          <w:lang w:val="lt-LT"/>
        </w:rPr>
        <w:t>Išsami informacija apie šį vaistą pateikiama Valstybinės vaistų kontrolės tarnybos prie Lietuvos Respublikos sveikatos apsaugos ministerijos tinklalapyje</w:t>
      </w:r>
      <w:r w:rsidRPr="0053127A">
        <w:rPr>
          <w:i/>
          <w:szCs w:val="22"/>
          <w:lang w:val="lt-LT"/>
        </w:rPr>
        <w:t xml:space="preserve"> </w:t>
      </w:r>
      <w:hyperlink r:id="rId9" w:history="1">
        <w:r w:rsidRPr="0053127A">
          <w:rPr>
            <w:rStyle w:val="Hipersaitas"/>
            <w:rFonts w:eastAsia="SimSun"/>
            <w:szCs w:val="22"/>
            <w:lang w:val="lt-LT"/>
          </w:rPr>
          <w:t>http://www.vvkt.lt/</w:t>
        </w:r>
      </w:hyperlink>
      <w:r w:rsidRPr="0053127A">
        <w:rPr>
          <w:szCs w:val="22"/>
          <w:lang w:val="lt-LT"/>
        </w:rPr>
        <w:t>.</w:t>
      </w:r>
    </w:p>
    <w:p w:rsidR="001D506D" w:rsidRPr="00E30091" w:rsidRDefault="001D506D" w:rsidP="001D506D">
      <w:pPr>
        <w:rPr>
          <w:lang w:val="lt-LT"/>
        </w:rPr>
      </w:pPr>
    </w:p>
    <w:p w:rsidR="001D506D" w:rsidRPr="00832F83" w:rsidRDefault="001D506D" w:rsidP="001D506D">
      <w:pPr>
        <w:rPr>
          <w:lang w:val="lt-LT"/>
        </w:rPr>
      </w:pPr>
      <w:bookmarkStart w:id="0" w:name="_GoBack"/>
      <w:bookmarkEnd w:id="0"/>
    </w:p>
    <w:p w:rsidR="00BA6577" w:rsidRDefault="00BA6577"/>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num w:numId="1">
    <w:abstractNumId w:val="0"/>
    <w:lvlOverride w:ilvl="0">
      <w:lvl w:ilvl="0">
        <w:start w:val="1"/>
        <w:numFmt w:val="bullet"/>
        <w:lvlText w:val="-"/>
        <w:lvlJc w:val="left"/>
        <w:pPr>
          <w:ind w:left="360" w:hanging="360"/>
        </w:pPr>
      </w:lvl>
    </w:lvlOverride>
  </w:num>
  <w:num w:numId="2">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06D"/>
    <w:rsid w:val="00072F85"/>
    <w:rsid w:val="000A5E72"/>
    <w:rsid w:val="000A7B60"/>
    <w:rsid w:val="00181364"/>
    <w:rsid w:val="001D506D"/>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92B6E"/>
  <w15:chartTrackingRefBased/>
  <w15:docId w15:val="{2324ECE1-E59A-427D-A737-89B586A8F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D506D"/>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2">
    <w:name w:val="heading 2"/>
    <w:basedOn w:val="prastasis"/>
    <w:next w:val="prastasis"/>
    <w:link w:val="Antrat2Diagrama"/>
    <w:uiPriority w:val="99"/>
    <w:qFormat/>
    <w:rsid w:val="001D506D"/>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1D506D"/>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1D506D"/>
    <w:pPr>
      <w:keepNext/>
      <w:jc w:val="both"/>
      <w:outlineLvl w:val="3"/>
    </w:pPr>
    <w:rPr>
      <w:rFonts w:ascii="Calibri" w:hAnsi="Calibri"/>
      <w:b/>
      <w:bCs/>
      <w:sz w:val="28"/>
      <w:szCs w:val="28"/>
      <w:lang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1D506D"/>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1D506D"/>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1D506D"/>
    <w:rPr>
      <w:rFonts w:ascii="Calibri" w:eastAsia="Times New Roman" w:hAnsi="Calibri" w:cs="Times New Roman"/>
      <w:b/>
      <w:bCs/>
      <w:snapToGrid w:val="0"/>
      <w:sz w:val="28"/>
      <w:szCs w:val="28"/>
      <w:lang w:val="en-GB" w:eastAsia="x-none"/>
    </w:rPr>
  </w:style>
  <w:style w:type="character" w:styleId="Hipersaitas">
    <w:name w:val="Hyperlink"/>
    <w:uiPriority w:val="99"/>
    <w:rsid w:val="001D506D"/>
    <w:rPr>
      <w:color w:val="0000FF"/>
      <w:u w:val="single"/>
    </w:rPr>
  </w:style>
  <w:style w:type="paragraph" w:styleId="Pagrindinistekstas">
    <w:name w:val="Body Text"/>
    <w:basedOn w:val="prastasis"/>
    <w:link w:val="PagrindinistekstasDiagrama"/>
    <w:uiPriority w:val="99"/>
    <w:rsid w:val="001D506D"/>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1D506D"/>
    <w:rPr>
      <w:rFonts w:ascii="Times New Roman" w:eastAsia="SimSun" w:hAnsi="Times New Roman" w:cs="Times New Roman"/>
      <w:i/>
      <w:color w:val="00800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ndeks@grindeks.lv"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4822</Words>
  <Characters>2750</Characters>
  <Application>Microsoft Office Word</Application>
  <DocSecurity>0</DocSecurity>
  <Lines>22</Lines>
  <Paragraphs>15</Paragraphs>
  <ScaleCrop>false</ScaleCrop>
  <HeadingPairs>
    <vt:vector size="4" baseType="variant">
      <vt:variant>
        <vt:lpstr>Pavadinimas</vt:lpstr>
      </vt:variant>
      <vt:variant>
        <vt:i4>1</vt:i4>
      </vt:variant>
      <vt:variant>
        <vt:lpstr>Antraštės</vt:lpstr>
      </vt:variant>
      <vt:variant>
        <vt:i4>5</vt:i4>
      </vt:variant>
    </vt:vector>
  </HeadingPairs>
  <TitlesOfParts>
    <vt:vector size="6" baseType="lpstr">
      <vt:lpstr/>
      <vt:lpstr>    Pakuotės lapelis: informacija vartotojui</vt:lpstr>
      <vt:lpstr>        3.	Kaip vartoti RECREOL</vt:lpstr>
      <vt:lpstr>        4.	Galimas šalutinis poveikis</vt:lpstr>
      <vt:lpstr>        5.	Kaip laikyti RECREOL</vt:lpstr>
      <vt:lpstr>        6.	Pakuotės turinys ir kita informacija</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2024-10-24T11:00:00Z</dcterms:created>
  <dcterms:modified xsi:type="dcterms:W3CDTF">2024-10-24T11:01:00Z</dcterms:modified>
</cp:coreProperties>
</file>