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AE1" w:rsidRPr="00CB76EF" w:rsidRDefault="00875AE1" w:rsidP="00875AE1">
      <w:pPr>
        <w:tabs>
          <w:tab w:val="left" w:pos="567"/>
        </w:tabs>
        <w:spacing w:after="0" w:line="240" w:lineRule="auto"/>
        <w:ind w:left="567" w:hanging="567"/>
        <w:jc w:val="center"/>
        <w:outlineLvl w:val="0"/>
        <w:rPr>
          <w:rFonts w:ascii="Times New Roman" w:eastAsia="Times New Roman" w:hAnsi="Times New Roman" w:cs="Times New Roman"/>
          <w:b/>
          <w:lang w:eastAsia="lt-LT"/>
        </w:rPr>
      </w:pPr>
      <w:r w:rsidRPr="00CB76EF">
        <w:rPr>
          <w:rFonts w:ascii="Times New Roman" w:eastAsia="Times New Roman" w:hAnsi="Times New Roman" w:cs="Times New Roman"/>
          <w:b/>
          <w:caps/>
          <w:lang w:eastAsia="lt-LT"/>
        </w:rPr>
        <w:t>P</w:t>
      </w:r>
      <w:r w:rsidRPr="00CB76EF">
        <w:rPr>
          <w:rFonts w:ascii="Times New Roman" w:eastAsia="Times New Roman" w:hAnsi="Times New Roman" w:cs="Times New Roman"/>
          <w:b/>
          <w:lang w:eastAsia="lt-LT"/>
        </w:rPr>
        <w:t>akuotės lapelis: informacija vartotojui</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shd w:val="clear" w:color="auto" w:fill="F2F2F2"/>
        <w:tabs>
          <w:tab w:val="left" w:pos="2160"/>
        </w:tabs>
        <w:spacing w:after="0" w:line="240" w:lineRule="auto"/>
        <w:jc w:val="center"/>
        <w:rPr>
          <w:rFonts w:ascii="Times New Roman" w:eastAsia="Times New Roman" w:hAnsi="Times New Roman" w:cs="Times New Roman"/>
          <w:b/>
        </w:rPr>
      </w:pPr>
      <w:proofErr w:type="spellStart"/>
      <w:r w:rsidRPr="00CB76EF">
        <w:rPr>
          <w:rFonts w:ascii="Times New Roman" w:eastAsia="Times New Roman" w:hAnsi="Times New Roman" w:cs="Times New Roman"/>
          <w:b/>
        </w:rPr>
        <w:t>Olmesartan</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medoxomil</w:t>
      </w:r>
      <w:proofErr w:type="spellEnd"/>
      <w:r w:rsidRPr="00CB76EF">
        <w:rPr>
          <w:rFonts w:ascii="Times New Roman" w:eastAsia="Times New Roman" w:hAnsi="Times New Roman" w:cs="Times New Roman"/>
          <w:b/>
        </w:rPr>
        <w:t>/</w:t>
      </w:r>
      <w:proofErr w:type="spellStart"/>
      <w:r w:rsidRPr="00CB76EF">
        <w:rPr>
          <w:rFonts w:ascii="Times New Roman" w:eastAsia="Times New Roman" w:hAnsi="Times New Roman" w:cs="Times New Roman"/>
          <w:b/>
        </w:rPr>
        <w:t>Hydrochlorothiazide</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Actavis</w:t>
      </w:r>
      <w:proofErr w:type="spellEnd"/>
      <w:r w:rsidRPr="00CB76EF">
        <w:rPr>
          <w:rFonts w:ascii="Times New Roman" w:eastAsia="Times New Roman" w:hAnsi="Times New Roman" w:cs="Times New Roman"/>
          <w:b/>
        </w:rPr>
        <w:t xml:space="preserve"> 20 mg/12,5 mg plėvele dengtos tabletės</w:t>
      </w:r>
    </w:p>
    <w:p w:rsidR="00875AE1" w:rsidRPr="00CB76EF" w:rsidRDefault="00875AE1" w:rsidP="00875AE1">
      <w:pPr>
        <w:shd w:val="clear" w:color="auto" w:fill="D9D9D9"/>
        <w:tabs>
          <w:tab w:val="left" w:pos="2160"/>
        </w:tabs>
        <w:spacing w:after="0" w:line="240" w:lineRule="auto"/>
        <w:jc w:val="center"/>
        <w:rPr>
          <w:rFonts w:ascii="Times New Roman" w:eastAsia="Times New Roman" w:hAnsi="Times New Roman" w:cs="Times New Roman"/>
          <w:b/>
          <w:i/>
        </w:rPr>
      </w:pPr>
      <w:proofErr w:type="spellStart"/>
      <w:r w:rsidRPr="00CB76EF">
        <w:rPr>
          <w:rFonts w:ascii="Times New Roman" w:eastAsia="Times New Roman" w:hAnsi="Times New Roman" w:cs="Times New Roman"/>
          <w:b/>
        </w:rPr>
        <w:t>Olmesartan</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medoxomil</w:t>
      </w:r>
      <w:proofErr w:type="spellEnd"/>
      <w:r w:rsidRPr="00CB76EF">
        <w:rPr>
          <w:rFonts w:ascii="Times New Roman" w:eastAsia="Times New Roman" w:hAnsi="Times New Roman" w:cs="Times New Roman"/>
          <w:b/>
        </w:rPr>
        <w:t>/</w:t>
      </w:r>
      <w:proofErr w:type="spellStart"/>
      <w:r w:rsidRPr="00CB76EF">
        <w:rPr>
          <w:rFonts w:ascii="Times New Roman" w:eastAsia="Times New Roman" w:hAnsi="Times New Roman" w:cs="Times New Roman"/>
          <w:b/>
        </w:rPr>
        <w:t>Hydrochlorothiazide</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Actavis</w:t>
      </w:r>
      <w:proofErr w:type="spellEnd"/>
      <w:r w:rsidRPr="00CB76EF">
        <w:rPr>
          <w:rFonts w:ascii="Times New Roman" w:eastAsia="Times New Roman" w:hAnsi="Times New Roman" w:cs="Times New Roman"/>
          <w:b/>
        </w:rPr>
        <w:t xml:space="preserve"> 20 mg/25 mg plėvele dengtos tabletės</w:t>
      </w:r>
    </w:p>
    <w:p w:rsidR="00875AE1" w:rsidRPr="00CB76EF" w:rsidRDefault="00875AE1" w:rsidP="00875AE1">
      <w:pPr>
        <w:shd w:val="clear" w:color="auto" w:fill="BFBFBF"/>
        <w:tabs>
          <w:tab w:val="left" w:pos="2160"/>
        </w:tabs>
        <w:spacing w:after="0" w:line="240" w:lineRule="auto"/>
        <w:jc w:val="center"/>
        <w:rPr>
          <w:rFonts w:ascii="Times New Roman" w:eastAsia="Times New Roman" w:hAnsi="Times New Roman" w:cs="Times New Roman"/>
          <w:b/>
          <w:i/>
        </w:rPr>
      </w:pPr>
      <w:proofErr w:type="spellStart"/>
      <w:r w:rsidRPr="00CB76EF">
        <w:rPr>
          <w:rFonts w:ascii="Times New Roman" w:eastAsia="Times New Roman" w:hAnsi="Times New Roman" w:cs="Times New Roman"/>
          <w:b/>
        </w:rPr>
        <w:t>Olmesartan</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medoxomil</w:t>
      </w:r>
      <w:proofErr w:type="spellEnd"/>
      <w:r w:rsidRPr="00CB76EF">
        <w:rPr>
          <w:rFonts w:ascii="Times New Roman" w:eastAsia="Times New Roman" w:hAnsi="Times New Roman" w:cs="Times New Roman"/>
          <w:b/>
        </w:rPr>
        <w:t>/</w:t>
      </w:r>
      <w:proofErr w:type="spellStart"/>
      <w:r w:rsidRPr="00CB76EF">
        <w:rPr>
          <w:rFonts w:ascii="Times New Roman" w:eastAsia="Times New Roman" w:hAnsi="Times New Roman" w:cs="Times New Roman"/>
          <w:b/>
        </w:rPr>
        <w:t>Hydrochlorothiazide</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Actavis</w:t>
      </w:r>
      <w:proofErr w:type="spellEnd"/>
      <w:r w:rsidRPr="00CB76EF">
        <w:rPr>
          <w:rFonts w:ascii="Times New Roman" w:eastAsia="Times New Roman" w:hAnsi="Times New Roman" w:cs="Times New Roman"/>
          <w:b/>
        </w:rPr>
        <w:t xml:space="preserve"> 40 mg/12,5 mg plėvele dengtos tabletės</w:t>
      </w:r>
    </w:p>
    <w:p w:rsidR="00875AE1" w:rsidRPr="00CB76EF" w:rsidRDefault="00875AE1" w:rsidP="00875AE1">
      <w:pPr>
        <w:shd w:val="clear" w:color="auto" w:fill="A6A6A6"/>
        <w:tabs>
          <w:tab w:val="left" w:pos="2160"/>
        </w:tabs>
        <w:spacing w:after="0" w:line="240" w:lineRule="auto"/>
        <w:jc w:val="center"/>
        <w:rPr>
          <w:rFonts w:ascii="Times New Roman" w:eastAsia="Times New Roman" w:hAnsi="Times New Roman" w:cs="Times New Roman"/>
          <w:b/>
          <w:i/>
        </w:rPr>
      </w:pPr>
      <w:proofErr w:type="spellStart"/>
      <w:r w:rsidRPr="00CB76EF">
        <w:rPr>
          <w:rFonts w:ascii="Times New Roman" w:eastAsia="Times New Roman" w:hAnsi="Times New Roman" w:cs="Times New Roman"/>
          <w:b/>
        </w:rPr>
        <w:t>Olmesartan</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medoxomil</w:t>
      </w:r>
      <w:proofErr w:type="spellEnd"/>
      <w:r w:rsidRPr="00CB76EF">
        <w:rPr>
          <w:rFonts w:ascii="Times New Roman" w:eastAsia="Times New Roman" w:hAnsi="Times New Roman" w:cs="Times New Roman"/>
          <w:b/>
        </w:rPr>
        <w:t>/</w:t>
      </w:r>
      <w:proofErr w:type="spellStart"/>
      <w:r w:rsidRPr="00CB76EF">
        <w:rPr>
          <w:rFonts w:ascii="Times New Roman" w:eastAsia="Times New Roman" w:hAnsi="Times New Roman" w:cs="Times New Roman"/>
          <w:b/>
        </w:rPr>
        <w:t>Hydrochlorothiazide</w:t>
      </w:r>
      <w:proofErr w:type="spellEnd"/>
      <w:r w:rsidRPr="00CB76EF">
        <w:rPr>
          <w:rFonts w:ascii="Times New Roman" w:eastAsia="Times New Roman" w:hAnsi="Times New Roman" w:cs="Times New Roman"/>
          <w:b/>
        </w:rPr>
        <w:t xml:space="preserve"> </w:t>
      </w:r>
      <w:proofErr w:type="spellStart"/>
      <w:r w:rsidRPr="00CB76EF">
        <w:rPr>
          <w:rFonts w:ascii="Times New Roman" w:eastAsia="Times New Roman" w:hAnsi="Times New Roman" w:cs="Times New Roman"/>
          <w:b/>
        </w:rPr>
        <w:t>Actavis</w:t>
      </w:r>
      <w:proofErr w:type="spellEnd"/>
      <w:r w:rsidRPr="00CB76EF">
        <w:rPr>
          <w:rFonts w:ascii="Times New Roman" w:eastAsia="Times New Roman" w:hAnsi="Times New Roman" w:cs="Times New Roman"/>
          <w:b/>
        </w:rPr>
        <w:t xml:space="preserve"> 40 mg/25 mg plėvele dengtos tabletės</w:t>
      </w:r>
    </w:p>
    <w:p w:rsidR="00875AE1" w:rsidRPr="00CB76EF" w:rsidRDefault="00875AE1" w:rsidP="00875AE1">
      <w:pPr>
        <w:tabs>
          <w:tab w:val="left" w:pos="567"/>
          <w:tab w:val="left" w:pos="2160"/>
        </w:tabs>
        <w:spacing w:after="0" w:line="240" w:lineRule="auto"/>
        <w:jc w:val="center"/>
        <w:rPr>
          <w:rFonts w:ascii="Times New Roman" w:eastAsia="Times New Roman" w:hAnsi="Times New Roman" w:cs="Times New Roman"/>
        </w:rPr>
      </w:pPr>
      <w:proofErr w:type="spellStart"/>
      <w:r w:rsidRPr="00CB76EF">
        <w:rPr>
          <w:rFonts w:ascii="Times New Roman" w:eastAsia="Times New Roman" w:hAnsi="Times New Roman" w:cs="Times New Roman"/>
        </w:rPr>
        <w:t>Olmesartanas</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medoksomilis</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hidrochlorotiazidas</w:t>
      </w:r>
      <w:proofErr w:type="spellEnd"/>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2160"/>
        </w:tabs>
        <w:spacing w:after="0" w:line="240" w:lineRule="auto"/>
        <w:rPr>
          <w:rFonts w:ascii="Times New Roman" w:eastAsia="Times New Roman" w:hAnsi="Times New Roman" w:cs="Times New Roman"/>
          <w:b/>
        </w:rPr>
      </w:pPr>
      <w:r w:rsidRPr="00CB76EF">
        <w:rPr>
          <w:rFonts w:ascii="Times New Roman" w:eastAsia="Times New Roman" w:hAnsi="Times New Roman" w:cs="Times New Roman"/>
          <w:b/>
        </w:rPr>
        <w:t xml:space="preserve">Atidžiai perskaitykite visą šį lapelį, prieš pradėdami vartoti vaistą, </w:t>
      </w:r>
      <w:r w:rsidRPr="00CB76EF">
        <w:rPr>
          <w:rFonts w:ascii="Times New Roman" w:eastAsia="Times New Roman" w:hAnsi="Times New Roman" w:cs="Times New Roman"/>
          <w:b/>
          <w:noProof/>
        </w:rPr>
        <w:t>nes jame pateikiama Jums svarbi informacija.</w:t>
      </w:r>
    </w:p>
    <w:p w:rsidR="00875AE1" w:rsidRPr="00CB76EF" w:rsidRDefault="00875AE1" w:rsidP="00875AE1">
      <w:pPr>
        <w:tabs>
          <w:tab w:val="left" w:pos="54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Neišmeskite šio lapelio, nes vėl gali prireikti jį perskaityti.</w:t>
      </w:r>
    </w:p>
    <w:p w:rsidR="00875AE1" w:rsidRPr="00CB76EF" w:rsidRDefault="00875AE1" w:rsidP="00875AE1">
      <w:pPr>
        <w:tabs>
          <w:tab w:val="left" w:pos="54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kiltų daugiau klausimų, kreipkitės į gydytoją arba vaistininką.</w:t>
      </w:r>
    </w:p>
    <w:p w:rsidR="00875AE1" w:rsidRPr="00CB76EF" w:rsidRDefault="00875AE1" w:rsidP="00875AE1">
      <w:pPr>
        <w:tabs>
          <w:tab w:val="left" w:pos="540"/>
        </w:tabs>
        <w:spacing w:after="0" w:line="240" w:lineRule="auto"/>
        <w:ind w:left="540" w:hanging="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875AE1" w:rsidRPr="00CB76EF" w:rsidRDefault="00875AE1" w:rsidP="00875AE1">
      <w:pPr>
        <w:tabs>
          <w:tab w:val="left" w:pos="540"/>
        </w:tabs>
        <w:spacing w:after="0" w:line="240" w:lineRule="auto"/>
        <w:ind w:left="540" w:hanging="540"/>
        <w:rPr>
          <w:rFonts w:ascii="Times New Roman" w:eastAsia="Times New Roman" w:hAnsi="Times New Roman" w:cs="Times New Roman"/>
          <w:b/>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pasireiškė šalutinis poveikis (net jeigu jis šiame lapelyje nenurodytas), kreipkitės į gydytoją arba vaistininką.</w:t>
      </w:r>
      <w:r w:rsidRPr="00CB76EF">
        <w:rPr>
          <w:rFonts w:ascii="Times New Roman" w:hAnsi="Times New Roman" w:cs="Times New Roman"/>
        </w:rPr>
        <w:t xml:space="preserve"> </w:t>
      </w:r>
      <w:r w:rsidRPr="00CB76EF">
        <w:rPr>
          <w:rFonts w:ascii="Times New Roman" w:eastAsia="Times New Roman" w:hAnsi="Times New Roman" w:cs="Times New Roman"/>
          <w:noProof/>
        </w:rPr>
        <w:t>Žr. 4 skyrių.</w:t>
      </w: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p>
    <w:p w:rsidR="00875AE1" w:rsidRPr="00CB76EF" w:rsidRDefault="00875AE1" w:rsidP="00875AE1">
      <w:pPr>
        <w:tabs>
          <w:tab w:val="left" w:pos="2160"/>
        </w:tabs>
        <w:spacing w:after="0" w:line="240" w:lineRule="auto"/>
        <w:rPr>
          <w:rFonts w:ascii="Times New Roman" w:eastAsia="Times New Roman" w:hAnsi="Times New Roman" w:cs="Times New Roman"/>
          <w:b/>
          <w:noProof/>
        </w:rPr>
      </w:pPr>
      <w:r w:rsidRPr="00CB76EF">
        <w:rPr>
          <w:rFonts w:ascii="Times New Roman" w:eastAsia="Times New Roman" w:hAnsi="Times New Roman" w:cs="Times New Roman"/>
          <w:b/>
          <w:noProof/>
        </w:rPr>
        <w:t>Apie ką rašoma šiame lapelyje?</w:t>
      </w:r>
    </w:p>
    <w:p w:rsidR="00875AE1" w:rsidRPr="00CB76EF" w:rsidRDefault="00875AE1" w:rsidP="00875AE1">
      <w:pPr>
        <w:tabs>
          <w:tab w:val="left" w:pos="2160"/>
        </w:tabs>
        <w:spacing w:after="0" w:line="240" w:lineRule="auto"/>
        <w:rPr>
          <w:rFonts w:ascii="Times New Roman" w:eastAsia="Times New Roman" w:hAnsi="Times New Roman" w:cs="Times New Roman"/>
          <w:b/>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1.</w:t>
      </w:r>
      <w:r w:rsidRPr="00CB76EF">
        <w:rPr>
          <w:rFonts w:ascii="Times New Roman" w:eastAsia="Times New Roman" w:hAnsi="Times New Roman" w:cs="Times New Roman"/>
        </w:rPr>
        <w:tab/>
        <w:t xml:space="preserve">Kas yra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ir kam jis vartojamas</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2.</w:t>
      </w:r>
      <w:r w:rsidRPr="00CB76EF">
        <w:rPr>
          <w:rFonts w:ascii="Times New Roman" w:eastAsia="Times New Roman" w:hAnsi="Times New Roman" w:cs="Times New Roman"/>
        </w:rPr>
        <w:tab/>
        <w:t xml:space="preserve">Kas žinotina prieš vartojant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3.</w:t>
      </w:r>
      <w:r w:rsidRPr="00CB76EF">
        <w:rPr>
          <w:rFonts w:ascii="Times New Roman" w:eastAsia="Times New Roman" w:hAnsi="Times New Roman" w:cs="Times New Roman"/>
        </w:rPr>
        <w:tab/>
        <w:t xml:space="preserve">Kaip vartoti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4.</w:t>
      </w:r>
      <w:r w:rsidRPr="00CB76EF">
        <w:rPr>
          <w:rFonts w:ascii="Times New Roman" w:eastAsia="Times New Roman" w:hAnsi="Times New Roman" w:cs="Times New Roman"/>
        </w:rPr>
        <w:tab/>
        <w:t>Galimas šalutinis poveikis</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5.</w:t>
      </w:r>
      <w:r w:rsidRPr="00CB76EF">
        <w:rPr>
          <w:rFonts w:ascii="Times New Roman" w:eastAsia="Times New Roman" w:hAnsi="Times New Roman" w:cs="Times New Roman"/>
        </w:rPr>
        <w:tab/>
        <w:t xml:space="preserve">Kaip laikyti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6.</w:t>
      </w:r>
      <w:r w:rsidRPr="00CB76EF">
        <w:rPr>
          <w:rFonts w:ascii="Times New Roman" w:eastAsia="Times New Roman" w:hAnsi="Times New Roman" w:cs="Times New Roman"/>
        </w:rPr>
        <w:tab/>
        <w:t>Pakuotės turinys ir kita informacija</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keepNext/>
        <w:tabs>
          <w:tab w:val="left" w:pos="567"/>
        </w:tabs>
        <w:spacing w:after="0" w:line="240" w:lineRule="auto"/>
        <w:ind w:left="567" w:hanging="567"/>
        <w:outlineLvl w:val="1"/>
        <w:rPr>
          <w:rFonts w:ascii="Times New Roman" w:eastAsia="Times New Roman" w:hAnsi="Times New Roman" w:cs="Times New Roman"/>
          <w:b/>
          <w:lang w:eastAsia="lt-LT"/>
        </w:rPr>
      </w:pPr>
      <w:bookmarkStart w:id="0" w:name="_Toc129243264"/>
      <w:bookmarkStart w:id="1" w:name="_Toc129243139"/>
      <w:r w:rsidRPr="00CB76EF">
        <w:rPr>
          <w:rFonts w:ascii="Times New Roman" w:eastAsia="Times New Roman" w:hAnsi="Times New Roman" w:cs="Times New Roman"/>
          <w:b/>
          <w:lang w:eastAsia="lt-LT"/>
        </w:rPr>
        <w:t>1.</w:t>
      </w:r>
      <w:r w:rsidRPr="00CB76EF">
        <w:rPr>
          <w:rFonts w:ascii="Times New Roman" w:eastAsia="Times New Roman" w:hAnsi="Times New Roman" w:cs="Times New Roman"/>
          <w:b/>
          <w:lang w:eastAsia="lt-LT"/>
        </w:rPr>
        <w:tab/>
      </w:r>
      <w:bookmarkEnd w:id="0"/>
      <w:bookmarkEnd w:id="1"/>
      <w:r w:rsidRPr="00CB76EF">
        <w:rPr>
          <w:rFonts w:ascii="Times New Roman" w:eastAsia="Times New Roman" w:hAnsi="Times New Roman" w:cs="Times New Roman"/>
          <w:b/>
          <w:lang w:eastAsia="lt-LT"/>
        </w:rPr>
        <w:t xml:space="preserve">Kas yra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r w:rsidRPr="00CB76EF">
        <w:rPr>
          <w:rFonts w:ascii="Times New Roman" w:eastAsia="Times New Roman" w:hAnsi="Times New Roman" w:cs="Times New Roman"/>
          <w:b/>
          <w:lang w:eastAsia="lt-LT"/>
        </w:rPr>
        <w:t xml:space="preserve"> ir kam jis vartojamas</w:t>
      </w:r>
    </w:p>
    <w:p w:rsidR="00875AE1" w:rsidRPr="00CB76EF" w:rsidRDefault="00875AE1" w:rsidP="00875AE1">
      <w:pPr>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sudėtyje yra dvi veikliosios medžiagos – </w:t>
      </w:r>
      <w:proofErr w:type="spellStart"/>
      <w:r w:rsidRPr="00CB76EF">
        <w:rPr>
          <w:rFonts w:ascii="Times New Roman" w:eastAsia="Times New Roman" w:hAnsi="Times New Roman" w:cs="Times New Roman"/>
          <w:lang w:eastAsia="lt-LT"/>
        </w:rPr>
        <w:t>olmesartanas</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medoksomilis</w:t>
      </w:r>
      <w:proofErr w:type="spellEnd"/>
      <w:r w:rsidRPr="00CB76EF">
        <w:rPr>
          <w:rFonts w:ascii="Times New Roman" w:eastAsia="Times New Roman" w:hAnsi="Times New Roman" w:cs="Times New Roman"/>
          <w:lang w:eastAsia="lt-LT"/>
        </w:rPr>
        <w:t xml:space="preserve"> ir </w:t>
      </w:r>
      <w:proofErr w:type="spellStart"/>
      <w:r w:rsidRPr="00CB76EF">
        <w:rPr>
          <w:rFonts w:ascii="Times New Roman" w:eastAsia="Times New Roman" w:hAnsi="Times New Roman" w:cs="Times New Roman"/>
          <w:lang w:eastAsia="lt-LT"/>
        </w:rPr>
        <w:t>hidrochlorotiazidas</w:t>
      </w:r>
      <w:proofErr w:type="spellEnd"/>
      <w:r w:rsidRPr="00CB76EF">
        <w:rPr>
          <w:rFonts w:ascii="Times New Roman" w:eastAsia="Times New Roman" w:hAnsi="Times New Roman" w:cs="Times New Roman"/>
          <w:lang w:eastAsia="lt-LT"/>
        </w:rPr>
        <w:t>, vartojamos padidėjusiam kraujospūdžiui (hipertenzijai) gydyti.</w:t>
      </w:r>
    </w:p>
    <w:p w:rsidR="00875AE1" w:rsidRPr="00CB76EF" w:rsidRDefault="00875AE1" w:rsidP="00875AE1">
      <w:pPr>
        <w:numPr>
          <w:ilvl w:val="0"/>
          <w:numId w:val="5"/>
        </w:numPr>
        <w:tabs>
          <w:tab w:val="clear" w:pos="900"/>
          <w:tab w:val="left"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Olmesartanas medoksomilis priklauso angiotenzino II receptorių blokatorių grupei. Jis atpalaiduoja lygiuosius kraujagyslių raumenis, todėl mažina kraujospūdį.</w:t>
      </w:r>
    </w:p>
    <w:p w:rsidR="00875AE1" w:rsidRPr="00CB76EF" w:rsidRDefault="00875AE1" w:rsidP="00875AE1">
      <w:pPr>
        <w:numPr>
          <w:ilvl w:val="0"/>
          <w:numId w:val="5"/>
        </w:numPr>
        <w:tabs>
          <w:tab w:val="clear" w:pos="900"/>
          <w:tab w:val="left"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Hidrochlorotiazidas priklauso šlapimo išsiskyrimą skatinančių tiazidinių diuretikų grupei. Jis mažina kraujospūdį padėdamas organizmui išskirti pernelyg didelį skysčių kiekį didindamas inkstuose šlapimo susidarymą.</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Jums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bus skiriamas vartoti tik tuomet, jei vienas </w:t>
      </w:r>
      <w:proofErr w:type="spellStart"/>
      <w:r w:rsidRPr="00CB76EF">
        <w:rPr>
          <w:rFonts w:ascii="Times New Roman" w:eastAsia="Times New Roman" w:hAnsi="Times New Roman" w:cs="Times New Roman"/>
          <w:lang w:eastAsia="lt-LT"/>
        </w:rPr>
        <w:t>olmesartanas</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medoksomilis</w:t>
      </w:r>
      <w:proofErr w:type="spellEnd"/>
      <w:r w:rsidRPr="00CB76EF">
        <w:rPr>
          <w:rFonts w:ascii="Times New Roman" w:eastAsia="Times New Roman" w:hAnsi="Times New Roman" w:cs="Times New Roman"/>
          <w:lang w:eastAsia="lt-LT"/>
        </w:rPr>
        <w:t xml:space="preserve"> tinkamai nesureguliuoja kraujospūdžio. Vartojant dviejų veikliųjų medžiagų derinį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kraujospūdis mažėja labiau negu atskirai vartojant kiekvieną veikliąją medžiagą.</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Galbūt Jūs jau vartojate vaistų padidėjusiam kraujospūdžiui sumažinti, bet gydytojas, norėdamas jį dar labiau sumažinti, paskyrė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Padidėjusį kraujospūdį galima reguliuoti tokiais vaistais kaip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tabletės. Jūsų gydytojas tikriausiai jau patarė Jums iš dalies pakeisti gyvenimo būdą, kad būtų lengviau reguliuoti kraujospūdį (pvz., sumažinti antsvorį, nustoti rūkyti, vengti vartoti alkoholį, sumažinti maiste druskos kiekį). Gydytojas taip pat gali paraginti Jus reguliariai užsiimti fizine mankšta, pvz., vaikščioti arba plaukioti. Labai svarbu laikytis šių gydytojo nurodymų.</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2.</w:t>
      </w:r>
      <w:r w:rsidRPr="00CB76EF">
        <w:rPr>
          <w:rFonts w:ascii="Times New Roman" w:eastAsia="Times New Roman" w:hAnsi="Times New Roman" w:cs="Times New Roman"/>
          <w:b/>
          <w:lang w:eastAsia="lt-LT"/>
        </w:rPr>
        <w:tab/>
        <w:t xml:space="preserve">Kas žinotina prieš vartojant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p>
    <w:p w:rsidR="00875AE1" w:rsidRPr="00CB76EF" w:rsidRDefault="00875AE1" w:rsidP="00875AE1">
      <w:pPr>
        <w:keepNext/>
        <w:tabs>
          <w:tab w:val="left" w:pos="567"/>
        </w:tabs>
        <w:spacing w:after="0" w:line="240" w:lineRule="auto"/>
        <w:outlineLvl w:val="2"/>
        <w:rPr>
          <w:rFonts w:ascii="Times New Roman" w:eastAsia="Times New Roman" w:hAnsi="Times New Roman" w:cs="Times New Roman"/>
          <w:b/>
          <w:lang w:eastAsia="lt-LT"/>
        </w:rPr>
      </w:pPr>
      <w:proofErr w:type="spellStart"/>
      <w:r w:rsidRPr="00CB76EF">
        <w:rPr>
          <w:rFonts w:ascii="Times New Roman" w:eastAsia="Times New Roman" w:hAnsi="Times New Roman" w:cs="Times New Roman"/>
          <w:b/>
          <w:lang w:eastAsia="lt-LT"/>
        </w:rPr>
        <w:lastRenderedPageBreak/>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r w:rsidRPr="00CB76EF">
        <w:rPr>
          <w:rFonts w:ascii="Times New Roman" w:eastAsia="Times New Roman" w:hAnsi="Times New Roman" w:cs="Times New Roman"/>
          <w:b/>
          <w:lang w:eastAsia="lt-LT"/>
        </w:rPr>
        <w:t xml:space="preserve"> vartoti negalima:</w:t>
      </w:r>
    </w:p>
    <w:p w:rsidR="00875AE1" w:rsidRPr="00CB76EF" w:rsidRDefault="00875AE1" w:rsidP="00875AE1">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yra alergija olmesartanui medoksomiliui arba hidrochlorotiazidui, arba bet kuriai pagalbinei šio vaisto medžiagai (jos išvardytos 6 skyriuje), arba į hidrochlorotiazidą panašioms medžiagoms (sulfonamidams);</w:t>
      </w:r>
    </w:p>
    <w:p w:rsidR="00875AE1" w:rsidRPr="00CB76EF" w:rsidRDefault="00875AE1" w:rsidP="00875AE1">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nėštumo trukmė ilgesnė nei 3 mėnesiai (geriausia vengti vartoti Olmesartan medoxomil/Hydrochlorothiazide Actavis ir ankstyvuoju nėštumo laikotarpiu – žr. poskyrį „Nėštumas“);</w:t>
      </w:r>
    </w:p>
    <w:p w:rsidR="00875AE1" w:rsidRPr="00CB76EF" w:rsidRDefault="00875AE1" w:rsidP="00875AE1">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yra sumažėjusi kalio, natrio, padidėjusi kalcio ar šlapimo rūgšties koncentracija kraujyje (ir podagros arba inkstų akmenligės simptomai) ir šie pokyčiai negerėja juos gydant;</w:t>
      </w:r>
    </w:p>
    <w:p w:rsidR="00875AE1" w:rsidRPr="00CB76EF" w:rsidRDefault="00875AE1" w:rsidP="00875AE1">
      <w:pPr>
        <w:tabs>
          <w:tab w:val="left" w:pos="540"/>
        </w:tabs>
        <w:autoSpaceDE w:val="0"/>
        <w:autoSpaceDN w:val="0"/>
        <w:adjustRightInd w:val="0"/>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color w:val="000000"/>
        </w:rPr>
        <w:t>-</w:t>
      </w:r>
      <w:r w:rsidRPr="00CB76EF">
        <w:rPr>
          <w:rFonts w:ascii="Times New Roman" w:eastAsia="Times New Roman" w:hAnsi="Times New Roman" w:cs="Times New Roman"/>
          <w:color w:val="000000"/>
        </w:rPr>
        <w:tab/>
      </w:r>
      <w:r w:rsidRPr="00CB76EF">
        <w:rPr>
          <w:rFonts w:ascii="Times New Roman" w:eastAsia="Times New Roman" w:hAnsi="Times New Roman" w:cs="Times New Roman"/>
          <w:noProof/>
        </w:rPr>
        <w:t>jeigu Jūs sergate cukriniu diabetu arba Jūsų inkstų funkcija sutrikusi ir Jums skirtas kraujospūdį mažinantis vaistas, kurio sudėtyje yra aliskireno.</w:t>
      </w:r>
    </w:p>
    <w:p w:rsidR="00875AE1" w:rsidRPr="00CB76EF" w:rsidRDefault="00875AE1" w:rsidP="00875AE1">
      <w:pPr>
        <w:tabs>
          <w:tab w:val="left" w:pos="540"/>
        </w:tabs>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F2F2F2"/>
        </w:rPr>
        <w:t>20 mg/12,5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D9D9D9"/>
        </w:rPr>
        <w:t>20 mg/25 mg</w:t>
      </w:r>
      <w:r w:rsidRPr="00CB76EF">
        <w:rPr>
          <w:rFonts w:ascii="Times New Roman" w:eastAsia="Times New Roman" w:hAnsi="Times New Roman" w:cs="Times New Roman"/>
          <w:noProof/>
        </w:rPr>
        <w:t>]</w:t>
      </w:r>
    </w:p>
    <w:p w:rsidR="00875AE1" w:rsidRPr="00CB76EF" w:rsidRDefault="00875AE1" w:rsidP="00875AE1">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Jums sunkiai sutrikusi inkstų funkcija;</w:t>
      </w:r>
    </w:p>
    <w:p w:rsidR="00875AE1" w:rsidRPr="00CB76EF" w:rsidRDefault="00875AE1" w:rsidP="00875AE1">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yra sunkus kepenų funkcijos sutrikimas arba Jūsų oda ir akių skleros pageltusios (gelta), arba sutrikęs tulžies ištekėjimas iš tulžies pūslės (užsikimšę tulžies latakai, pvz., dėl akmenligės).</w:t>
      </w:r>
    </w:p>
    <w:p w:rsidR="00875AE1" w:rsidRPr="00CB76EF" w:rsidRDefault="00875AE1" w:rsidP="00875AE1">
      <w:pPr>
        <w:tabs>
          <w:tab w:val="left" w:pos="540"/>
        </w:tabs>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BFBFBF"/>
        </w:rPr>
        <w:t>40 mg/12,5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A6A6A6"/>
        </w:rPr>
        <w:t>40 mg/25 mg</w:t>
      </w:r>
      <w:r w:rsidRPr="00CB76EF">
        <w:rPr>
          <w:rFonts w:ascii="Times New Roman" w:eastAsia="Times New Roman" w:hAnsi="Times New Roman" w:cs="Times New Roman"/>
          <w:noProof/>
        </w:rPr>
        <w:t>]</w:t>
      </w:r>
    </w:p>
    <w:p w:rsidR="00875AE1" w:rsidRPr="00CB76EF" w:rsidRDefault="00875AE1" w:rsidP="00875AE1">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Jums sutrikusi inkstų funkcija;</w:t>
      </w:r>
    </w:p>
    <w:p w:rsidR="00875AE1" w:rsidRPr="00CB76EF" w:rsidRDefault="00875AE1" w:rsidP="00875AE1">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jeigu yra vidutinio sunkumo ar sunkus kepenų funkcijos sutrikimas arba matyti gelta odoje, akių sklerose, arba sutrikęs tulžies ištekėjimas iš tulžies pūslės (užsikimšę tulžies latakai, pvz., dėl akmenligės).</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Jeigu manote, kad kuri nors iš išvardytų būklių Jums tinka arba dėl to nesate tikri, šio vaisto nevartokite. Pirmiausiai pasitarkite su gydytoju ir laikykitės jo patarimų.</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Įspėjimai ir atsargumo priemonės</w:t>
      </w:r>
    </w:p>
    <w:p w:rsidR="00875AE1" w:rsidRPr="00CB76EF" w:rsidRDefault="00875AE1" w:rsidP="00875AE1">
      <w:pPr>
        <w:spacing w:after="0" w:line="220" w:lineRule="exact"/>
        <w:rPr>
          <w:rFonts w:ascii="Times New Roman" w:eastAsia="Times New Roman" w:hAnsi="Times New Roman" w:cs="Times New Roman"/>
          <w:bCs/>
          <w:noProof/>
          <w:color w:val="000000"/>
        </w:rPr>
      </w:pPr>
      <w:r w:rsidRPr="00CB76EF">
        <w:rPr>
          <w:rFonts w:ascii="Times New Roman" w:hAnsi="Times New Roman" w:cs="Times New Roman"/>
          <w:color w:val="000000"/>
        </w:rPr>
        <w:t>Pasitarkite su gydytoju,</w:t>
      </w:r>
      <w:r w:rsidRPr="00CB76EF">
        <w:rPr>
          <w:rFonts w:ascii="Times New Roman" w:eastAsia="Times New Roman" w:hAnsi="Times New Roman" w:cs="Times New Roman"/>
          <w:bCs/>
          <w:noProof/>
          <w:color w:val="000000"/>
        </w:rPr>
        <w:t xml:space="preserve"> prieš pradėdami vartoti Olmesartan medoxomil/Hydrochlorothiazide Actavis.</w:t>
      </w:r>
    </w:p>
    <w:p w:rsidR="00875AE1" w:rsidRPr="00CB76EF" w:rsidRDefault="00875AE1" w:rsidP="00875AE1">
      <w:pPr>
        <w:spacing w:after="0" w:line="220" w:lineRule="exact"/>
        <w:rPr>
          <w:rFonts w:ascii="Times New Roman" w:eastAsia="Times New Roman" w:hAnsi="Times New Roman" w:cs="Times New Roman"/>
          <w:bCs/>
          <w:noProof/>
          <w:color w:val="000000"/>
        </w:rPr>
      </w:pPr>
    </w:p>
    <w:p w:rsidR="00875AE1" w:rsidRPr="00CB76EF" w:rsidRDefault="00875AE1" w:rsidP="00875AE1">
      <w:pPr>
        <w:autoSpaceDE w:val="0"/>
        <w:autoSpaceDN w:val="0"/>
        <w:adjustRightInd w:val="0"/>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Prieš vartodami tabletes pasakykite gydytojui, jeigu vartojate kurį nors iš šių vaistų padidėjusiam kraujospūdžiui gydyti:</w:t>
      </w:r>
    </w:p>
    <w:p w:rsidR="00875AE1" w:rsidRPr="00CB76EF" w:rsidRDefault="00875AE1" w:rsidP="00875AE1">
      <w:pPr>
        <w:numPr>
          <w:ilvl w:val="0"/>
          <w:numId w:val="2"/>
        </w:numPr>
        <w:autoSpaceDE w:val="0"/>
        <w:autoSpaceDN w:val="0"/>
        <w:adjustRightInd w:val="0"/>
        <w:spacing w:after="0" w:line="240" w:lineRule="auto"/>
        <w:ind w:left="567" w:hanging="567"/>
        <w:rPr>
          <w:rFonts w:ascii="Times New Roman" w:eastAsia="Times New Roman" w:hAnsi="Times New Roman" w:cs="Times New Roman"/>
          <w:bCs/>
          <w:color w:val="000000"/>
        </w:rPr>
      </w:pPr>
      <w:r w:rsidRPr="00CB76EF">
        <w:rPr>
          <w:rFonts w:ascii="Times New Roman" w:eastAsia="Times New Roman" w:hAnsi="Times New Roman" w:cs="Times New Roman"/>
          <w:bCs/>
          <w:color w:val="000000"/>
        </w:rPr>
        <w:t xml:space="preserve">AKF inhibitorių (pvz., </w:t>
      </w:r>
      <w:proofErr w:type="spellStart"/>
      <w:r w:rsidRPr="00CB76EF">
        <w:rPr>
          <w:rFonts w:ascii="Times New Roman" w:eastAsia="Times New Roman" w:hAnsi="Times New Roman" w:cs="Times New Roman"/>
          <w:bCs/>
          <w:color w:val="000000"/>
        </w:rPr>
        <w:t>enalaprilį</w:t>
      </w:r>
      <w:proofErr w:type="spellEnd"/>
      <w:r w:rsidRPr="00CB76EF">
        <w:rPr>
          <w:rFonts w:ascii="Times New Roman" w:eastAsia="Times New Roman" w:hAnsi="Times New Roman" w:cs="Times New Roman"/>
          <w:bCs/>
          <w:color w:val="000000"/>
        </w:rPr>
        <w:t xml:space="preserve">, </w:t>
      </w:r>
      <w:proofErr w:type="spellStart"/>
      <w:r w:rsidRPr="00CB76EF">
        <w:rPr>
          <w:rFonts w:ascii="Times New Roman" w:eastAsia="Times New Roman" w:hAnsi="Times New Roman" w:cs="Times New Roman"/>
          <w:bCs/>
          <w:color w:val="000000"/>
        </w:rPr>
        <w:t>lizinoprilį</w:t>
      </w:r>
      <w:proofErr w:type="spellEnd"/>
      <w:r w:rsidRPr="00CB76EF">
        <w:rPr>
          <w:rFonts w:ascii="Times New Roman" w:eastAsia="Times New Roman" w:hAnsi="Times New Roman" w:cs="Times New Roman"/>
          <w:bCs/>
          <w:color w:val="000000"/>
        </w:rPr>
        <w:t xml:space="preserve">, </w:t>
      </w:r>
      <w:proofErr w:type="spellStart"/>
      <w:r w:rsidRPr="00CB76EF">
        <w:rPr>
          <w:rFonts w:ascii="Times New Roman" w:eastAsia="Times New Roman" w:hAnsi="Times New Roman" w:cs="Times New Roman"/>
          <w:bCs/>
          <w:color w:val="000000"/>
        </w:rPr>
        <w:t>ramiprilį</w:t>
      </w:r>
      <w:proofErr w:type="spellEnd"/>
      <w:r w:rsidRPr="00CB76EF">
        <w:rPr>
          <w:rFonts w:ascii="Times New Roman" w:eastAsia="Times New Roman" w:hAnsi="Times New Roman" w:cs="Times New Roman"/>
          <w:bCs/>
          <w:color w:val="000000"/>
        </w:rPr>
        <w:t>), ypač jei turite su cukriniu diabetu susijusių inkstų sutrikimų;</w:t>
      </w:r>
    </w:p>
    <w:p w:rsidR="00875AE1" w:rsidRPr="00CB76EF" w:rsidRDefault="00875AE1" w:rsidP="00875AE1">
      <w:pPr>
        <w:numPr>
          <w:ilvl w:val="0"/>
          <w:numId w:val="2"/>
        </w:numPr>
        <w:autoSpaceDE w:val="0"/>
        <w:autoSpaceDN w:val="0"/>
        <w:adjustRightInd w:val="0"/>
        <w:spacing w:after="0" w:line="240" w:lineRule="auto"/>
        <w:ind w:left="567" w:hanging="567"/>
        <w:rPr>
          <w:rFonts w:ascii="Times New Roman" w:hAnsi="Times New Roman" w:cs="Times New Roman"/>
          <w:color w:val="000000"/>
        </w:rPr>
      </w:pPr>
      <w:proofErr w:type="spellStart"/>
      <w:r w:rsidRPr="00CB76EF">
        <w:rPr>
          <w:rFonts w:ascii="Times New Roman" w:hAnsi="Times New Roman" w:cs="Times New Roman"/>
          <w:color w:val="000000"/>
        </w:rPr>
        <w:t>aliskireną</w:t>
      </w:r>
      <w:proofErr w:type="spellEnd"/>
      <w:r w:rsidRPr="00CB76EF">
        <w:rPr>
          <w:rFonts w:ascii="Times New Roman" w:hAnsi="Times New Roman" w:cs="Times New Roman"/>
          <w:color w:val="000000"/>
        </w:rPr>
        <w:t>.</w:t>
      </w:r>
    </w:p>
    <w:p w:rsidR="00875AE1" w:rsidRPr="00CB76EF" w:rsidRDefault="00875AE1" w:rsidP="00875AE1">
      <w:pPr>
        <w:autoSpaceDE w:val="0"/>
        <w:autoSpaceDN w:val="0"/>
        <w:adjustRightInd w:val="0"/>
        <w:spacing w:after="0" w:line="240" w:lineRule="auto"/>
        <w:rPr>
          <w:rFonts w:ascii="Times New Roman" w:eastAsia="Times New Roman" w:hAnsi="Times New Roman" w:cs="Times New Roman"/>
          <w:bCs/>
          <w:color w:val="000000"/>
          <w:highlight w:val="yellow"/>
        </w:rPr>
      </w:pPr>
    </w:p>
    <w:p w:rsidR="00875AE1" w:rsidRPr="00CB76EF" w:rsidRDefault="00875AE1" w:rsidP="00875AE1">
      <w:p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iCs/>
        </w:rPr>
        <w:t>Jus gydantis gydytojas gali reguliariai tirti Jūsų inkstų funkciją, kraujospūdį ir elektrolitų (pvz., kalio) koncentraciją kraujyje.</w:t>
      </w:r>
    </w:p>
    <w:p w:rsidR="00875AE1" w:rsidRDefault="00875AE1" w:rsidP="00875AE1">
      <w:pPr>
        <w:tabs>
          <w:tab w:val="left" w:pos="567"/>
        </w:tabs>
        <w:spacing w:after="0" w:line="242" w:lineRule="auto"/>
        <w:ind w:right="590"/>
        <w:rPr>
          <w:rFonts w:ascii="Times New Roman" w:hAnsi="Times New Roman" w:cs="Times New Roman"/>
          <w:highlight w:val="yellow"/>
        </w:rPr>
      </w:pPr>
    </w:p>
    <w:p w:rsidR="00875AE1" w:rsidRPr="00ED4662" w:rsidRDefault="00875AE1" w:rsidP="00875AE1">
      <w:pPr>
        <w:spacing w:after="0" w:line="220" w:lineRule="exact"/>
        <w:rPr>
          <w:rFonts w:ascii="Times New Roman" w:eastAsia="Times New Roman" w:hAnsi="Times New Roman" w:cs="Times New Roman"/>
        </w:rPr>
      </w:pPr>
      <w:r w:rsidRPr="0063781B">
        <w:rPr>
          <w:rFonts w:ascii="Times New Roman" w:hAnsi="Times New Roman" w:cs="Times New Roman"/>
        </w:rPr>
        <w:t xml:space="preserve">Pasitarkite su gydytoju, jei pavartojus </w:t>
      </w:r>
      <w:proofErr w:type="spellStart"/>
      <w:r w:rsidRPr="0063781B">
        <w:rPr>
          <w:rFonts w:ascii="Times New Roman" w:hAnsi="Times New Roman" w:cs="Times New Roman"/>
          <w:bCs/>
        </w:rPr>
        <w:t>Olmesartan</w:t>
      </w:r>
      <w:proofErr w:type="spellEnd"/>
      <w:r w:rsidRPr="0063781B">
        <w:rPr>
          <w:rFonts w:ascii="Times New Roman" w:hAnsi="Times New Roman" w:cs="Times New Roman"/>
          <w:bCs/>
        </w:rPr>
        <w:t xml:space="preserve"> </w:t>
      </w:r>
      <w:proofErr w:type="spellStart"/>
      <w:r w:rsidRPr="0063781B">
        <w:rPr>
          <w:rFonts w:ascii="Times New Roman" w:hAnsi="Times New Roman" w:cs="Times New Roman"/>
          <w:bCs/>
        </w:rPr>
        <w:t>medoxomil</w:t>
      </w:r>
      <w:proofErr w:type="spellEnd"/>
      <w:r>
        <w:rPr>
          <w:rFonts w:ascii="Times New Roman" w:hAnsi="Times New Roman" w:cs="Times New Roman"/>
          <w:bCs/>
        </w:rPr>
        <w:t>/</w:t>
      </w:r>
      <w:r w:rsidRPr="00047B4B">
        <w:rPr>
          <w:rFonts w:ascii="Times New Roman" w:eastAsia="Verdana" w:hAnsi="Times New Roman" w:cs="Times New Roman"/>
          <w:bCs/>
        </w:rPr>
        <w:t xml:space="preserve"> </w:t>
      </w:r>
      <w:proofErr w:type="spellStart"/>
      <w:r w:rsidRPr="00CB76EF">
        <w:rPr>
          <w:rFonts w:ascii="Times New Roman" w:eastAsia="Verdana" w:hAnsi="Times New Roman" w:cs="Times New Roman"/>
          <w:bCs/>
        </w:rPr>
        <w:t>Hydrochlorothiazide</w:t>
      </w:r>
      <w:proofErr w:type="spellEnd"/>
      <w:r w:rsidRPr="0063781B">
        <w:rPr>
          <w:rFonts w:ascii="Times New Roman" w:hAnsi="Times New Roman" w:cs="Times New Roman"/>
          <w:bCs/>
        </w:rPr>
        <w:t xml:space="preserve"> </w:t>
      </w:r>
      <w:proofErr w:type="spellStart"/>
      <w:r w:rsidRPr="0063781B">
        <w:rPr>
          <w:rFonts w:ascii="Times New Roman" w:hAnsi="Times New Roman" w:cs="Times New Roman"/>
          <w:bCs/>
        </w:rPr>
        <w:t>Actavis</w:t>
      </w:r>
      <w:proofErr w:type="spellEnd"/>
      <w:r w:rsidRPr="0063781B">
        <w:rPr>
          <w:rFonts w:ascii="Times New Roman" w:hAnsi="Times New Roman" w:cs="Times New Roman"/>
          <w:b/>
          <w:bCs/>
        </w:rPr>
        <w:t xml:space="preserve"> </w:t>
      </w:r>
      <w:r w:rsidRPr="0063781B">
        <w:rPr>
          <w:rFonts w:ascii="Times New Roman" w:hAnsi="Times New Roman" w:cs="Times New Roman"/>
          <w:bCs/>
        </w:rPr>
        <w:t>jaučiate</w:t>
      </w:r>
      <w:r w:rsidRPr="0063781B">
        <w:rPr>
          <w:rFonts w:ascii="Times New Roman" w:hAnsi="Times New Roman" w:cs="Times New Roman"/>
        </w:rPr>
        <w:t xml:space="preserve"> pilvo skausmą, pykinimą, vėmimą arba viduriavimą. Dėl tolesnio gydymo nuspręs Jūsų gydytojas. Nenustokite vartoti </w:t>
      </w:r>
      <w:proofErr w:type="spellStart"/>
      <w:r w:rsidRPr="0063781B">
        <w:rPr>
          <w:rFonts w:ascii="Times New Roman" w:hAnsi="Times New Roman" w:cs="Times New Roman"/>
          <w:bCs/>
        </w:rPr>
        <w:t>Olmesartan</w:t>
      </w:r>
      <w:proofErr w:type="spellEnd"/>
      <w:r w:rsidRPr="0063781B">
        <w:rPr>
          <w:rFonts w:ascii="Times New Roman" w:hAnsi="Times New Roman" w:cs="Times New Roman"/>
          <w:bCs/>
        </w:rPr>
        <w:t xml:space="preserve"> </w:t>
      </w:r>
      <w:proofErr w:type="spellStart"/>
      <w:r w:rsidRPr="0063781B">
        <w:rPr>
          <w:rFonts w:ascii="Times New Roman" w:hAnsi="Times New Roman" w:cs="Times New Roman"/>
          <w:bCs/>
        </w:rPr>
        <w:t>medoxomil</w:t>
      </w:r>
      <w:proofErr w:type="spellEnd"/>
      <w:r>
        <w:rPr>
          <w:rFonts w:ascii="Times New Roman" w:hAnsi="Times New Roman" w:cs="Times New Roman"/>
          <w:bCs/>
        </w:rPr>
        <w:t>/</w:t>
      </w:r>
      <w:proofErr w:type="spellStart"/>
      <w:r w:rsidRPr="00CB76EF">
        <w:rPr>
          <w:rFonts w:ascii="Times New Roman" w:eastAsia="Verdana" w:hAnsi="Times New Roman" w:cs="Times New Roman"/>
          <w:bCs/>
        </w:rPr>
        <w:t>Hydrochlorothiazide</w:t>
      </w:r>
      <w:proofErr w:type="spellEnd"/>
      <w:r w:rsidRPr="0063781B">
        <w:rPr>
          <w:rFonts w:ascii="Times New Roman" w:hAnsi="Times New Roman" w:cs="Times New Roman"/>
          <w:bCs/>
        </w:rPr>
        <w:t xml:space="preserve"> </w:t>
      </w:r>
      <w:proofErr w:type="spellStart"/>
      <w:r w:rsidRPr="0063781B">
        <w:rPr>
          <w:rFonts w:ascii="Times New Roman" w:hAnsi="Times New Roman" w:cs="Times New Roman"/>
          <w:bCs/>
        </w:rPr>
        <w:t>Actavis</w:t>
      </w:r>
      <w:proofErr w:type="spellEnd"/>
      <w:r w:rsidRPr="0063781B">
        <w:rPr>
          <w:rFonts w:ascii="Times New Roman" w:hAnsi="Times New Roman" w:cs="Times New Roman"/>
          <w:b/>
          <w:bCs/>
        </w:rPr>
        <w:t xml:space="preserve"> </w:t>
      </w:r>
      <w:r w:rsidRPr="0063781B">
        <w:rPr>
          <w:rFonts w:ascii="Times New Roman" w:hAnsi="Times New Roman" w:cs="Times New Roman"/>
        </w:rPr>
        <w:t>pats</w:t>
      </w:r>
      <w:r>
        <w:rPr>
          <w:rFonts w:ascii="Times New Roman" w:hAnsi="Times New Roman" w:cs="Times New Roman"/>
        </w:rPr>
        <w:t>.</w:t>
      </w:r>
    </w:p>
    <w:p w:rsidR="00875AE1" w:rsidRPr="00CB76EF" w:rsidRDefault="00875AE1" w:rsidP="00875AE1">
      <w:pPr>
        <w:tabs>
          <w:tab w:val="left" w:pos="567"/>
        </w:tabs>
        <w:spacing w:after="0" w:line="242" w:lineRule="auto"/>
        <w:ind w:right="590"/>
        <w:rPr>
          <w:rFonts w:ascii="Times New Roman" w:hAnsi="Times New Roman" w:cs="Times New Roman"/>
          <w:highlight w:val="yellow"/>
        </w:rPr>
      </w:pPr>
    </w:p>
    <w:p w:rsidR="00875AE1" w:rsidRPr="00CB76EF" w:rsidRDefault="00875AE1" w:rsidP="00875AE1">
      <w:pPr>
        <w:tabs>
          <w:tab w:val="left" w:pos="567"/>
        </w:tabs>
        <w:spacing w:after="0" w:line="240" w:lineRule="auto"/>
        <w:ind w:right="-20"/>
        <w:rPr>
          <w:rFonts w:ascii="Times New Roman" w:eastAsia="Verdana" w:hAnsi="Times New Roman" w:cs="Times New Roman"/>
        </w:rPr>
      </w:pPr>
      <w:r w:rsidRPr="00CB76EF">
        <w:rPr>
          <w:rFonts w:ascii="Times New Roman" w:eastAsia="Verdana" w:hAnsi="Times New Roman" w:cs="Times New Roman"/>
        </w:rPr>
        <w:t>Taip pat žr. informaciją, pateiktą poskyryje „</w:t>
      </w:r>
      <w:proofErr w:type="spellStart"/>
      <w:r w:rsidRPr="00CB76EF">
        <w:rPr>
          <w:rFonts w:ascii="Times New Roman" w:eastAsia="Verdana" w:hAnsi="Times New Roman" w:cs="Times New Roman"/>
          <w:bCs/>
        </w:rPr>
        <w:t>Olmesartan</w:t>
      </w:r>
      <w:proofErr w:type="spellEnd"/>
      <w:r w:rsidRPr="00CB76EF">
        <w:rPr>
          <w:rFonts w:ascii="Times New Roman" w:eastAsia="Verdana" w:hAnsi="Times New Roman" w:cs="Times New Roman"/>
          <w:bCs/>
        </w:rPr>
        <w:t xml:space="preserve"> </w:t>
      </w:r>
      <w:proofErr w:type="spellStart"/>
      <w:r w:rsidRPr="00CB76EF">
        <w:rPr>
          <w:rFonts w:ascii="Times New Roman" w:eastAsia="Verdana" w:hAnsi="Times New Roman" w:cs="Times New Roman"/>
          <w:bCs/>
        </w:rPr>
        <w:t>medoxomil</w:t>
      </w:r>
      <w:proofErr w:type="spellEnd"/>
      <w:r w:rsidRPr="00CB76EF">
        <w:rPr>
          <w:rFonts w:ascii="Times New Roman" w:eastAsia="Verdana" w:hAnsi="Times New Roman" w:cs="Times New Roman"/>
          <w:bCs/>
        </w:rPr>
        <w:t>/</w:t>
      </w:r>
      <w:proofErr w:type="spellStart"/>
      <w:r w:rsidRPr="00CB76EF">
        <w:rPr>
          <w:rFonts w:ascii="Times New Roman" w:eastAsia="Verdana" w:hAnsi="Times New Roman" w:cs="Times New Roman"/>
          <w:bCs/>
        </w:rPr>
        <w:t>Hydrochlorothiazide</w:t>
      </w:r>
      <w:proofErr w:type="spellEnd"/>
      <w:r w:rsidRPr="00CB76EF">
        <w:rPr>
          <w:rFonts w:ascii="Times New Roman" w:eastAsia="Verdana" w:hAnsi="Times New Roman" w:cs="Times New Roman"/>
          <w:bCs/>
        </w:rPr>
        <w:t xml:space="preserve"> </w:t>
      </w:r>
      <w:proofErr w:type="spellStart"/>
      <w:r w:rsidRPr="00CB76EF">
        <w:rPr>
          <w:rFonts w:ascii="Times New Roman" w:eastAsia="Verdana" w:hAnsi="Times New Roman" w:cs="Times New Roman"/>
          <w:bCs/>
        </w:rPr>
        <w:t>Actavis</w:t>
      </w:r>
      <w:proofErr w:type="spellEnd"/>
      <w:r w:rsidRPr="00CB76EF">
        <w:rPr>
          <w:rFonts w:ascii="Times New Roman" w:eastAsia="Verdana" w:hAnsi="Times New Roman" w:cs="Times New Roman"/>
        </w:rPr>
        <w:t xml:space="preserve"> vartoti negalima“.</w:t>
      </w:r>
    </w:p>
    <w:p w:rsidR="00875AE1" w:rsidRPr="00CB76EF" w:rsidRDefault="00875AE1" w:rsidP="00875AE1">
      <w:pPr>
        <w:spacing w:after="0" w:line="220" w:lineRule="exact"/>
        <w:rPr>
          <w:rFonts w:ascii="Times New Roman" w:hAnsi="Times New Roman" w:cs="Times New Roman"/>
          <w:color w:val="000000"/>
        </w:rPr>
      </w:pPr>
    </w:p>
    <w:p w:rsidR="00875AE1" w:rsidRPr="00CB76EF" w:rsidRDefault="00875AE1" w:rsidP="00875AE1">
      <w:pPr>
        <w:spacing w:after="0" w:line="220" w:lineRule="exact"/>
        <w:rPr>
          <w:rFonts w:ascii="Times New Roman" w:eastAsia="Times New Roman" w:hAnsi="Times New Roman" w:cs="Times New Roman"/>
          <w:bCs/>
          <w:noProof/>
          <w:color w:val="000000"/>
        </w:rPr>
      </w:pPr>
      <w:r w:rsidRPr="00CB76EF">
        <w:rPr>
          <w:rFonts w:ascii="Times New Roman" w:eastAsia="Times New Roman" w:hAnsi="Times New Roman" w:cs="Times New Roman"/>
          <w:bCs/>
          <w:noProof/>
          <w:color w:val="000000"/>
        </w:rPr>
        <w:t>Prieš vartodami tabletes pasakykite gydytojui, jeigu Jums nustatytas bent vienas iš toliau pateiktų sveikatos sutrikimų.</w:t>
      </w:r>
    </w:p>
    <w:p w:rsidR="00875AE1" w:rsidRPr="00CB76EF" w:rsidRDefault="00875AE1" w:rsidP="00875AE1">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Kepenų ligos.</w:t>
      </w:r>
    </w:p>
    <w:p w:rsidR="00875AE1" w:rsidRPr="00CB76EF" w:rsidRDefault="00875AE1" w:rsidP="00875AE1">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Širdies nepakankamumas arba širdies vožtuvų sutrikimai, širdies raumens funkcijos sutrikimai.</w:t>
      </w:r>
    </w:p>
    <w:p w:rsidR="00875AE1" w:rsidRPr="00CB76EF" w:rsidRDefault="00875AE1" w:rsidP="00875AE1">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Sunkus arba kelias dienas trunkantis vėmimas arba viduriavimas.</w:t>
      </w:r>
    </w:p>
    <w:p w:rsidR="00875AE1" w:rsidRPr="00CB76EF" w:rsidRDefault="00875AE1" w:rsidP="00875AE1">
      <w:pPr>
        <w:tabs>
          <w:tab w:val="left" w:pos="567"/>
        </w:tabs>
        <w:spacing w:after="0" w:line="240" w:lineRule="auto"/>
        <w:ind w:left="540" w:hanging="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Vartojate dideles šlapimo išsiskyrimą skatinančių vaistų (diuretikų) dozes arba laikotės druskos kiekį maiste ribojančios dietos.</w:t>
      </w:r>
    </w:p>
    <w:p w:rsidR="00875AE1" w:rsidRPr="00CB76EF" w:rsidRDefault="00875AE1" w:rsidP="00875AE1">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Sutrikusi antinksčių veikla (pvz., pirminis hiperaldosteronizmas).</w:t>
      </w:r>
    </w:p>
    <w:p w:rsidR="00875AE1" w:rsidRPr="00CB76EF" w:rsidRDefault="00875AE1" w:rsidP="00875AE1">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Cukrinis diabetas.</w:t>
      </w:r>
    </w:p>
    <w:p w:rsidR="00875AE1" w:rsidRPr="00CB76EF" w:rsidRDefault="00875AE1" w:rsidP="00875AE1">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Raudonoji vilkligė (autoimuninė liga).</w:t>
      </w:r>
    </w:p>
    <w:p w:rsidR="00875AE1" w:rsidRPr="00CB76EF" w:rsidRDefault="00875AE1" w:rsidP="00875AE1">
      <w:pPr>
        <w:tabs>
          <w:tab w:val="left" w:pos="567"/>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Alergijos arba bronchinė astma.</w:t>
      </w:r>
    </w:p>
    <w:p w:rsidR="00875AE1" w:rsidRDefault="00875AE1" w:rsidP="00875AE1">
      <w:pPr>
        <w:pStyle w:val="Sraopastraipa"/>
        <w:numPr>
          <w:ilvl w:val="0"/>
          <w:numId w:val="7"/>
        </w:numPr>
        <w:tabs>
          <w:tab w:val="left"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w:t>
      </w:r>
      <w:r w:rsidRPr="00CB76EF">
        <w:rPr>
          <w:rFonts w:ascii="Times New Roman" w:eastAsia="Times New Roman" w:hAnsi="Times New Roman" w:cs="Times New Roman"/>
          <w:noProof/>
        </w:rPr>
        <w:lastRenderedPageBreak/>
        <w:t>odos vėžio) rizika. Vartodami Olmesartan medoxomil/Hydrochlorothiazide Actavis, saugokite savo odą nuo saulės ir ultravioletinių spindulių.</w:t>
      </w:r>
    </w:p>
    <w:p w:rsidR="00875AE1" w:rsidRDefault="00875AE1" w:rsidP="00875AE1">
      <w:pPr>
        <w:pStyle w:val="Sraopastraipa"/>
        <w:numPr>
          <w:ilvl w:val="0"/>
          <w:numId w:val="7"/>
        </w:numPr>
        <w:tabs>
          <w:tab w:val="left" w:pos="567"/>
        </w:tabs>
        <w:spacing w:after="0" w:line="240" w:lineRule="auto"/>
        <w:ind w:left="567" w:hanging="567"/>
        <w:rPr>
          <w:rFonts w:ascii="Times New Roman" w:eastAsia="Times New Roman" w:hAnsi="Times New Roman" w:cs="Times New Roman"/>
          <w:noProof/>
        </w:rPr>
      </w:pPr>
      <w:r>
        <w:rPr>
          <w:rFonts w:ascii="Times New Roman" w:hAnsi="Times New Roman" w:cs="Times New Roman"/>
        </w:rPr>
        <w:t>J</w:t>
      </w:r>
      <w:r w:rsidRPr="00FE169C">
        <w:rPr>
          <w:rFonts w:ascii="Times New Roman" w:hAnsi="Times New Roman" w:cs="Times New Roman"/>
        </w:rPr>
        <w:t xml:space="preserve">eigu praeityje pavartojus </w:t>
      </w:r>
      <w:proofErr w:type="spellStart"/>
      <w:r w:rsidRPr="00FE169C">
        <w:rPr>
          <w:rFonts w:ascii="Times New Roman" w:hAnsi="Times New Roman" w:cs="Times New Roman"/>
        </w:rPr>
        <w:t>hidrochlorotiazido</w:t>
      </w:r>
      <w:proofErr w:type="spellEnd"/>
      <w:r w:rsidRPr="00FE169C">
        <w:rPr>
          <w:rFonts w:ascii="Times New Roman" w:hAnsi="Times New Roman" w:cs="Times New Roman"/>
        </w:rPr>
        <w:t xml:space="preserve">, Jums pasireiškė kvėpavimo ar plaučių veiklos sutrikimų (įskaitant plaučių uždegimą ar skysčio susidarymą juose). Jeigu pavartojus </w:t>
      </w:r>
      <w:proofErr w:type="spellStart"/>
      <w:r w:rsidRPr="00A523AF">
        <w:rPr>
          <w:rFonts w:ascii="Times New Roman" w:eastAsia="Times New Roman" w:hAnsi="Times New Roman" w:cs="Times New Roman"/>
        </w:rPr>
        <w:t>Olmesartan</w:t>
      </w:r>
      <w:proofErr w:type="spellEnd"/>
      <w:r w:rsidRPr="00A523AF">
        <w:rPr>
          <w:rFonts w:ascii="Times New Roman" w:eastAsia="Times New Roman" w:hAnsi="Times New Roman" w:cs="Times New Roman"/>
        </w:rPr>
        <w:t xml:space="preserve"> </w:t>
      </w:r>
      <w:proofErr w:type="spellStart"/>
      <w:r w:rsidRPr="00A523AF">
        <w:rPr>
          <w:rFonts w:ascii="Times New Roman" w:eastAsia="Times New Roman" w:hAnsi="Times New Roman" w:cs="Times New Roman"/>
        </w:rPr>
        <w:t>medoxomil</w:t>
      </w:r>
      <w:proofErr w:type="spellEnd"/>
      <w:r w:rsidRPr="00A523AF">
        <w:rPr>
          <w:rFonts w:ascii="Times New Roman" w:eastAsia="Times New Roman" w:hAnsi="Times New Roman" w:cs="Times New Roman"/>
        </w:rPr>
        <w:t>/</w:t>
      </w:r>
      <w:proofErr w:type="spellStart"/>
      <w:r w:rsidRPr="00A523AF">
        <w:rPr>
          <w:rFonts w:ascii="Times New Roman" w:eastAsia="Times New Roman" w:hAnsi="Times New Roman" w:cs="Times New Roman"/>
        </w:rPr>
        <w:t>Hydrochlorothiazide</w:t>
      </w:r>
      <w:proofErr w:type="spellEnd"/>
      <w:r w:rsidRPr="00A523AF">
        <w:rPr>
          <w:rFonts w:ascii="Times New Roman" w:eastAsia="Times New Roman" w:hAnsi="Times New Roman" w:cs="Times New Roman"/>
        </w:rPr>
        <w:t xml:space="preserve"> </w:t>
      </w:r>
      <w:proofErr w:type="spellStart"/>
      <w:r w:rsidRPr="00A523AF">
        <w:rPr>
          <w:rFonts w:ascii="Times New Roman" w:eastAsia="Times New Roman" w:hAnsi="Times New Roman" w:cs="Times New Roman"/>
        </w:rPr>
        <w:t>Actavis</w:t>
      </w:r>
      <w:proofErr w:type="spellEnd"/>
      <w:r w:rsidRPr="00D23955">
        <w:rPr>
          <w:rFonts w:ascii="Times New Roman" w:hAnsi="Times New Roman" w:cs="Times New Roman"/>
        </w:rPr>
        <w:t xml:space="preserve"> J</w:t>
      </w:r>
      <w:r w:rsidRPr="00FE169C">
        <w:rPr>
          <w:rFonts w:ascii="Times New Roman" w:hAnsi="Times New Roman" w:cs="Times New Roman"/>
        </w:rPr>
        <w:t>ums pasireikštų stiprus dusulys arba kvėpavimo sunkumų, nedelsdami kreipkitės medicininės pagalbos</w:t>
      </w:r>
      <w:r>
        <w:rPr>
          <w:rFonts w:ascii="Times New Roman" w:hAnsi="Times New Roman" w:cs="Times New Roman"/>
        </w:rPr>
        <w:t>.</w:t>
      </w:r>
    </w:p>
    <w:p w:rsidR="00875AE1" w:rsidRPr="00D23955" w:rsidRDefault="00875AE1" w:rsidP="00875AE1">
      <w:pPr>
        <w:pStyle w:val="Sraopastraipa"/>
        <w:tabs>
          <w:tab w:val="left" w:pos="567"/>
        </w:tabs>
        <w:spacing w:after="0" w:line="240" w:lineRule="auto"/>
        <w:ind w:left="0"/>
        <w:rPr>
          <w:rFonts w:ascii="Times New Roman" w:eastAsia="Times New Roman" w:hAnsi="Times New Roman" w:cs="Times New Roman"/>
          <w:noProof/>
        </w:rPr>
      </w:pPr>
    </w:p>
    <w:p w:rsidR="00875AE1" w:rsidRPr="00CB76EF" w:rsidRDefault="00875AE1" w:rsidP="00875AE1">
      <w:pPr>
        <w:autoSpaceDE w:val="0"/>
        <w:autoSpaceDN w:val="0"/>
        <w:adjustRightInd w:val="0"/>
        <w:spacing w:after="0" w:line="240" w:lineRule="auto"/>
        <w:rPr>
          <w:rFonts w:ascii="Times New Roman" w:eastAsia="Times New Roman" w:hAnsi="Times New Roman" w:cs="Times New Roman"/>
          <w:color w:val="000000"/>
        </w:rPr>
      </w:pPr>
      <w:r w:rsidRPr="00CB76EF">
        <w:rPr>
          <w:rFonts w:ascii="Times New Roman" w:eastAsia="Times New Roman" w:hAnsi="Times New Roman" w:cs="Times New Roman"/>
          <w:color w:val="000000"/>
        </w:rPr>
        <w:t xml:space="preserve">[Taikoma tik </w:t>
      </w:r>
      <w:r w:rsidRPr="00CB76EF">
        <w:rPr>
          <w:rFonts w:ascii="Times New Roman" w:eastAsia="Times New Roman" w:hAnsi="Times New Roman" w:cs="Times New Roman"/>
          <w:color w:val="000000"/>
          <w:shd w:val="clear" w:color="auto" w:fill="F2F2F2"/>
        </w:rPr>
        <w:t>20 mg/12,5 mg</w:t>
      </w:r>
      <w:r w:rsidRPr="00CB76EF">
        <w:rPr>
          <w:rFonts w:ascii="Times New Roman" w:eastAsia="Times New Roman" w:hAnsi="Times New Roman" w:cs="Times New Roman"/>
          <w:color w:val="000000"/>
        </w:rPr>
        <w:t xml:space="preserve"> ir </w:t>
      </w:r>
      <w:r w:rsidRPr="00CB76EF">
        <w:rPr>
          <w:rFonts w:ascii="Times New Roman" w:eastAsia="Times New Roman" w:hAnsi="Times New Roman" w:cs="Times New Roman"/>
          <w:color w:val="000000"/>
          <w:shd w:val="clear" w:color="auto" w:fill="D9D9D9"/>
        </w:rPr>
        <w:t>20 mg/25 mg</w:t>
      </w:r>
      <w:r w:rsidRPr="00CB76EF">
        <w:rPr>
          <w:rFonts w:ascii="Times New Roman" w:eastAsia="Times New Roman" w:hAnsi="Times New Roman" w:cs="Times New Roman"/>
          <w:color w:val="000000"/>
        </w:rPr>
        <w:t>]</w:t>
      </w:r>
    </w:p>
    <w:p w:rsidR="00875AE1" w:rsidRPr="00CB76EF" w:rsidRDefault="00875AE1" w:rsidP="00875AE1">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Lengvas arba vidutinio sunkumo inkstų veiklos sutrikimas arba jei Jums neseniai buvo persodintas inkstas.</w:t>
      </w:r>
    </w:p>
    <w:p w:rsidR="00875AE1" w:rsidRPr="00CB76EF" w:rsidRDefault="00875AE1" w:rsidP="00875AE1">
      <w:pPr>
        <w:autoSpaceDE w:val="0"/>
        <w:autoSpaceDN w:val="0"/>
        <w:adjustRightInd w:val="0"/>
        <w:spacing w:after="0" w:line="240" w:lineRule="auto"/>
        <w:rPr>
          <w:rFonts w:ascii="Times New Roman" w:eastAsia="Times New Roman" w:hAnsi="Times New Roman" w:cs="Times New Roman"/>
          <w:color w:val="000000"/>
        </w:rPr>
      </w:pPr>
      <w:r w:rsidRPr="00CB76EF">
        <w:rPr>
          <w:rFonts w:ascii="Times New Roman" w:eastAsia="Times New Roman" w:hAnsi="Times New Roman" w:cs="Times New Roman"/>
          <w:color w:val="000000"/>
        </w:rPr>
        <w:t xml:space="preserve">[Taikoma tik </w:t>
      </w:r>
      <w:r w:rsidRPr="00CB76EF">
        <w:rPr>
          <w:rFonts w:ascii="Times New Roman" w:eastAsia="Times New Roman" w:hAnsi="Times New Roman" w:cs="Times New Roman"/>
          <w:color w:val="000000"/>
          <w:shd w:val="clear" w:color="auto" w:fill="BFBFBF"/>
        </w:rPr>
        <w:t>40 mg/12,5 mg</w:t>
      </w:r>
      <w:r w:rsidRPr="00CB76EF">
        <w:rPr>
          <w:rFonts w:ascii="Times New Roman" w:eastAsia="Times New Roman" w:hAnsi="Times New Roman" w:cs="Times New Roman"/>
          <w:color w:val="000000"/>
        </w:rPr>
        <w:t xml:space="preserve"> ir </w:t>
      </w:r>
      <w:r w:rsidRPr="00CB76EF">
        <w:rPr>
          <w:rFonts w:ascii="Times New Roman" w:eastAsia="Times New Roman" w:hAnsi="Times New Roman" w:cs="Times New Roman"/>
          <w:color w:val="000000"/>
          <w:shd w:val="clear" w:color="auto" w:fill="A6A6A6"/>
        </w:rPr>
        <w:t>40 mg/25 mg</w:t>
      </w:r>
      <w:r w:rsidRPr="00CB76EF">
        <w:rPr>
          <w:rFonts w:ascii="Times New Roman" w:eastAsia="Times New Roman" w:hAnsi="Times New Roman" w:cs="Times New Roman"/>
          <w:color w:val="000000"/>
        </w:rPr>
        <w:t>]</w:t>
      </w:r>
    </w:p>
    <w:p w:rsidR="00875AE1" w:rsidRPr="00CB76EF" w:rsidRDefault="00875AE1" w:rsidP="00875AE1">
      <w:pPr>
        <w:pStyle w:val="Sraopastraipa"/>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Jums buvo persodintas inkstas.</w:t>
      </w:r>
    </w:p>
    <w:p w:rsidR="00875AE1" w:rsidRPr="00CB76EF" w:rsidRDefault="00875AE1" w:rsidP="00875AE1">
      <w:pPr>
        <w:tabs>
          <w:tab w:val="left" w:pos="540"/>
        </w:tabs>
        <w:spacing w:after="0" w:line="240" w:lineRule="auto"/>
        <w:rPr>
          <w:rFonts w:ascii="Times New Roman" w:eastAsia="Times New Roman" w:hAnsi="Times New Roman" w:cs="Times New Roman"/>
          <w:noProof/>
        </w:rPr>
      </w:pPr>
    </w:p>
    <w:p w:rsidR="00875AE1" w:rsidRPr="00CB76EF" w:rsidRDefault="00875AE1" w:rsidP="00875AE1">
      <w:p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rPr>
        <w:t xml:space="preserve">Kreipkitės į gydytoją, jei pasireiškia </w:t>
      </w:r>
    </w:p>
    <w:p w:rsidR="00875AE1" w:rsidRPr="00CB76EF" w:rsidRDefault="00875AE1" w:rsidP="00875AE1">
      <w:pPr>
        <w:numPr>
          <w:ilvl w:val="0"/>
          <w:numId w:val="4"/>
        </w:num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rPr>
        <w:t>viduriavimas, kuris yra sunkus, nuolatinis ir sukelia didelį svorio netekimą. Jus gydantis gydytojas gali įvertinti Jūsų simptomus ir nuspręsti, kaip tęsti kraujospūdį mažinančio vaisto vartojimą ;</w:t>
      </w:r>
    </w:p>
    <w:p w:rsidR="00875AE1" w:rsidRPr="00990CA9" w:rsidRDefault="00875AE1" w:rsidP="00875AE1">
      <w:pPr>
        <w:numPr>
          <w:ilvl w:val="0"/>
          <w:numId w:val="4"/>
        </w:numPr>
        <w:tabs>
          <w:tab w:val="left" w:pos="567"/>
        </w:tabs>
        <w:spacing w:after="0" w:line="242" w:lineRule="auto"/>
        <w:ind w:right="590"/>
        <w:rPr>
          <w:rFonts w:ascii="Times New Roman" w:eastAsia="Verdana" w:hAnsi="Times New Roman" w:cs="Times New Roman"/>
        </w:rPr>
      </w:pPr>
      <w:r w:rsidRPr="00CB76EF">
        <w:rPr>
          <w:rFonts w:ascii="Times New Roman" w:hAnsi="Times New Roman" w:cs="Times New Roman"/>
          <w:lang w:eastAsia="lt-LT"/>
        </w:rPr>
        <w:t xml:space="preserve">jeigu Jums susilpnėja regėjimas arba atsiranda akies skausmas. Šie simptomai gali būti skysčio susikaupimo akies kraujagysliniame dangale (tarp </w:t>
      </w:r>
      <w:proofErr w:type="spellStart"/>
      <w:r w:rsidRPr="00CB76EF">
        <w:rPr>
          <w:rFonts w:ascii="Times New Roman" w:hAnsi="Times New Roman" w:cs="Times New Roman"/>
          <w:lang w:eastAsia="lt-LT"/>
        </w:rPr>
        <w:t>gyslainės</w:t>
      </w:r>
      <w:proofErr w:type="spellEnd"/>
      <w:r w:rsidRPr="00CB76EF">
        <w:rPr>
          <w:rFonts w:ascii="Times New Roman" w:hAnsi="Times New Roman" w:cs="Times New Roman"/>
          <w:lang w:eastAsia="lt-LT"/>
        </w:rPr>
        <w:t xml:space="preserve"> ir </w:t>
      </w:r>
      <w:proofErr w:type="spellStart"/>
      <w:r w:rsidRPr="00CB76EF">
        <w:rPr>
          <w:rFonts w:ascii="Times New Roman" w:hAnsi="Times New Roman" w:cs="Times New Roman"/>
          <w:lang w:eastAsia="lt-LT"/>
        </w:rPr>
        <w:t>skleros</w:t>
      </w:r>
      <w:proofErr w:type="spellEnd"/>
      <w:r w:rsidRPr="00CB76EF">
        <w:rPr>
          <w:rFonts w:ascii="Times New Roman" w:hAnsi="Times New Roman" w:cs="Times New Roman"/>
          <w:lang w:eastAsia="lt-LT"/>
        </w:rPr>
        <w:t>) arba padidėjusio</w:t>
      </w:r>
      <w:r w:rsidRPr="00CB76EF">
        <w:rPr>
          <w:rFonts w:ascii="Times New Roman" w:hAnsi="Times New Roman" w:cs="Times New Roman"/>
        </w:rPr>
        <w:t xml:space="preserve"> akispūdžio požymiai ir gali atsirasti po kelių valandų ar net po kelių savaičių  nuo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hAnsi="Times New Roman" w:cs="Times New Roman"/>
        </w:rPr>
        <w:t xml:space="preserve"> vartojimo pradžios. Tai gali lemti regos sutrikimus visam laikui, jeigu negydoma. Jeigu anksčiau Jums buvo </w:t>
      </w:r>
      <w:proofErr w:type="spellStart"/>
      <w:r w:rsidRPr="00CB76EF">
        <w:rPr>
          <w:rFonts w:ascii="Times New Roman" w:hAnsi="Times New Roman" w:cs="Times New Roman"/>
        </w:rPr>
        <w:t>pasireikškusi</w:t>
      </w:r>
      <w:proofErr w:type="spellEnd"/>
      <w:r w:rsidRPr="00CB76EF">
        <w:rPr>
          <w:rFonts w:ascii="Times New Roman" w:hAnsi="Times New Roman" w:cs="Times New Roman"/>
        </w:rPr>
        <w:t xml:space="preserve"> alergija penicilinui ar </w:t>
      </w:r>
      <w:proofErr w:type="spellStart"/>
      <w:r w:rsidRPr="00CB76EF">
        <w:rPr>
          <w:rFonts w:ascii="Times New Roman" w:hAnsi="Times New Roman" w:cs="Times New Roman"/>
        </w:rPr>
        <w:t>sulfonamidui</w:t>
      </w:r>
      <w:proofErr w:type="spellEnd"/>
      <w:r w:rsidRPr="00CB76EF">
        <w:rPr>
          <w:rFonts w:ascii="Times New Roman" w:hAnsi="Times New Roman" w:cs="Times New Roman"/>
        </w:rPr>
        <w:t>, yra didesnė tikimybė, kad tai jums pasireikš</w:t>
      </w:r>
      <w:r w:rsidRPr="00CB76EF">
        <w:rPr>
          <w:rFonts w:ascii="Times New Roman" w:eastAsia="Verdana" w:hAnsi="Times New Roman" w:cs="Times New Roman"/>
        </w:rPr>
        <w:t>.</w:t>
      </w:r>
    </w:p>
    <w:p w:rsidR="00875AE1" w:rsidRPr="00CB76EF" w:rsidRDefault="00875AE1" w:rsidP="00875AE1">
      <w:pPr>
        <w:tabs>
          <w:tab w:val="left" w:pos="567"/>
        </w:tabs>
        <w:spacing w:after="0" w:line="242" w:lineRule="auto"/>
        <w:ind w:left="108" w:right="590"/>
        <w:rPr>
          <w:rFonts w:ascii="Times New Roman" w:eastAsia="Verdana" w:hAnsi="Times New Roman" w:cs="Times New Roman"/>
          <w:highlight w:val="yellow"/>
        </w:rPr>
      </w:pPr>
    </w:p>
    <w:p w:rsidR="00875AE1" w:rsidRPr="00CB76EF" w:rsidRDefault="00875AE1" w:rsidP="00875AE1">
      <w:pPr>
        <w:tabs>
          <w:tab w:val="left" w:pos="567"/>
        </w:tabs>
        <w:spacing w:after="0" w:line="242" w:lineRule="auto"/>
        <w:ind w:right="590"/>
        <w:rPr>
          <w:rFonts w:ascii="Times New Roman" w:eastAsia="Verdana" w:hAnsi="Times New Roman" w:cs="Times New Roman"/>
        </w:rPr>
      </w:pPr>
      <w:r w:rsidRPr="00CB76EF">
        <w:rPr>
          <w:rFonts w:ascii="Times New Roman" w:eastAsia="Verdana" w:hAnsi="Times New Roman" w:cs="Times New Roman"/>
        </w:rPr>
        <w:t>Jus gydantis gydytojas gali paskirti dažniau apsilankyti ir atlikti tam tikrus tyrimus, jeigu Jums pasireiškė bet kuri iš šių būklių.</w:t>
      </w:r>
    </w:p>
    <w:p w:rsidR="00875AE1" w:rsidRPr="00CB76EF" w:rsidRDefault="00875AE1" w:rsidP="00875AE1">
      <w:pPr>
        <w:tabs>
          <w:tab w:val="left" w:pos="540"/>
        </w:tabs>
        <w:spacing w:after="0" w:line="240" w:lineRule="auto"/>
        <w:rPr>
          <w:rFonts w:ascii="Times New Roman" w:eastAsia="Times New Roman" w:hAnsi="Times New Roman" w:cs="Times New Roman"/>
          <w:noProof/>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Vartojant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kraujyje gali padidėti riebalų ir šlapimo rūgšties (podagros – skausmingo sąnarių patinimo – priežastis) koncentracija (kiekis). Norėdamas tokius pokyčius nustatyti, gydytojas gali liepti tam tikrais intervalais kartoti kraujo tyrimus.</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gali įvairiais būdais pakeisti kai kurių cheminių medžiagų, vadinamų elektrolitais, kiekį Jūsų organizme. Gydytojas gali nurodyti laiką, kuomet reikia atlikti kraujo tyrimus tokiems galimiems pakitimams nustatyti. Elektrolitų kiekio pokyčių požymiai yra troškulys, sausa burna, raumenų skausmas arba mėšlungis, raumenų nuovargis, sumažėjęs kraujospūdis (</w:t>
      </w:r>
      <w:proofErr w:type="spellStart"/>
      <w:r w:rsidRPr="00CB76EF">
        <w:rPr>
          <w:rFonts w:ascii="Times New Roman" w:eastAsia="Times New Roman" w:hAnsi="Times New Roman" w:cs="Times New Roman"/>
          <w:lang w:eastAsia="lt-LT"/>
        </w:rPr>
        <w:t>hipotenzija</w:t>
      </w:r>
      <w:proofErr w:type="spellEnd"/>
      <w:r w:rsidRPr="00CB76EF">
        <w:rPr>
          <w:rFonts w:ascii="Times New Roman" w:eastAsia="Times New Roman" w:hAnsi="Times New Roman" w:cs="Times New Roman"/>
          <w:lang w:eastAsia="lt-LT"/>
        </w:rPr>
        <w:t>), silpnumas, vangumas, nuovargis, mieguistumas ar neramumas, pykinimas, vėmimas, sumažėjęs poreikis šlapintis, dažnas pulsas. Pasireiškus šiems požymiams, kreipkitės į gydytoją.</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Kaip ir tais atvejais, kai vartojami kiti kraujospūdį mažinantys vaistai, pacientams su sutrikusia kraujotaka širdyje arba smegenyse pernelyg didelis kraujospūdžio sumažėjimas gali sukelti širdies smūgį (miokardo infarktą) arba insultą. Todėl Jūsų gydytojas atidžiai kontroliuos Jūsų kraujospūdį.</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Jeigu Jums turi atlikti </w:t>
      </w:r>
      <w:proofErr w:type="spellStart"/>
      <w:r w:rsidRPr="00CB76EF">
        <w:rPr>
          <w:rFonts w:ascii="Times New Roman" w:eastAsia="Times New Roman" w:hAnsi="Times New Roman" w:cs="Times New Roman"/>
        </w:rPr>
        <w:t>prieskydinių</w:t>
      </w:r>
      <w:proofErr w:type="spellEnd"/>
      <w:r w:rsidRPr="00CB76EF">
        <w:rPr>
          <w:rFonts w:ascii="Times New Roman" w:eastAsia="Times New Roman" w:hAnsi="Times New Roman" w:cs="Times New Roman"/>
        </w:rPr>
        <w:t xml:space="preserve"> liaukų funkcijos tyrimus, turite nustoti vartoti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iki tyrimai bus atlikti.</w:t>
      </w:r>
    </w:p>
    <w:p w:rsidR="00875AE1" w:rsidRPr="00CB76EF" w:rsidRDefault="00875AE1" w:rsidP="00875AE1">
      <w:pPr>
        <w:tabs>
          <w:tab w:val="left" w:pos="540"/>
        </w:tabs>
        <w:spacing w:after="0" w:line="240" w:lineRule="auto"/>
        <w:rPr>
          <w:rFonts w:ascii="Times New Roman" w:eastAsia="Times New Roman" w:hAnsi="Times New Roman" w:cs="Times New Roman"/>
          <w:noProof/>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Jei Jūs esate sportininkas, atsiminkite, kad šis vaistas gali daryti įtaką teigiamiems dopingo testo rezultatams.</w:t>
      </w:r>
    </w:p>
    <w:p w:rsidR="00875AE1" w:rsidRPr="00CB76EF" w:rsidRDefault="00875AE1" w:rsidP="00875AE1">
      <w:pPr>
        <w:tabs>
          <w:tab w:val="left" w:pos="540"/>
        </w:tabs>
        <w:spacing w:after="0" w:line="240" w:lineRule="auto"/>
        <w:rPr>
          <w:rFonts w:ascii="Times New Roman" w:eastAsia="Times New Roman" w:hAnsi="Times New Roman" w:cs="Times New Roman"/>
          <w:noProof/>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Būtinai pasakykite gydytojui, jei esate nėščia arba manote, kad galbūt esate nėščia. </w:t>
      </w: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nerekomenduojama vartoti pirmuosius tris nėštumo mėnesius ir draudžiama vartoti vėlesniu nėštumo laikotarpiu, nes jis gali labai pakenkti Jūsų kūdikiui (žr. poskyrį „Nėštumas“).</w:t>
      </w:r>
    </w:p>
    <w:p w:rsidR="00875AE1" w:rsidRPr="00CB76EF" w:rsidRDefault="00875AE1" w:rsidP="00875AE1">
      <w:pPr>
        <w:tabs>
          <w:tab w:val="left" w:pos="540"/>
        </w:tabs>
        <w:spacing w:after="0" w:line="240" w:lineRule="auto"/>
        <w:rPr>
          <w:rFonts w:ascii="Times New Roman" w:eastAsia="Times New Roman" w:hAnsi="Times New Roman" w:cs="Times New Roman"/>
          <w:noProof/>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b/>
        </w:rPr>
      </w:pPr>
      <w:r w:rsidRPr="00CB76EF">
        <w:rPr>
          <w:rFonts w:ascii="Times New Roman" w:eastAsia="Times New Roman" w:hAnsi="Times New Roman" w:cs="Times New Roman"/>
          <w:b/>
        </w:rPr>
        <w:t>Vaikams ir paaugliams</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lastRenderedPageBreak/>
        <w:t>Olmesartan medoxomil/Hydrochlorothiazide Actavis nerekomenduojama vartoti jaunesniems kaip 18 metų vaikams ir paaugliams.</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keepNext/>
        <w:tabs>
          <w:tab w:val="left" w:pos="567"/>
        </w:tabs>
        <w:spacing w:after="0" w:line="240" w:lineRule="auto"/>
        <w:outlineLvl w:val="2"/>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Kiti vaistai ir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noProof/>
          <w:lang w:eastAsia="lt-LT"/>
        </w:rPr>
        <w:t>Jeigu vartojate ar neseniai vartojote kitų vaistų arba dėl to nesate tikri, apie tai pasakykite gydytojui arba vaistininkui.</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40"/>
        </w:tabs>
        <w:spacing w:after="0" w:line="240" w:lineRule="auto"/>
        <w:rPr>
          <w:rFonts w:ascii="Times New Roman" w:hAnsi="Times New Roman" w:cs="Times New Roman"/>
        </w:rPr>
      </w:pPr>
      <w:r w:rsidRPr="00CB76EF">
        <w:rPr>
          <w:rFonts w:ascii="Times New Roman" w:eastAsia="Times New Roman" w:hAnsi="Times New Roman" w:cs="Times New Roman"/>
          <w:color w:val="222222"/>
          <w:lang w:eastAsia="lt-LT"/>
        </w:rPr>
        <w:t>Ypač svarbu pasakyti gydytojui arba vaistininkui apie bet kurį iš toliau pateiktų vaistų.</w:t>
      </w:r>
    </w:p>
    <w:p w:rsidR="00875AE1" w:rsidRPr="00CB76EF" w:rsidRDefault="00875AE1" w:rsidP="00875AE1">
      <w:pPr>
        <w:pStyle w:val="Sraopastraipa"/>
        <w:numPr>
          <w:ilvl w:val="0"/>
          <w:numId w:val="3"/>
        </w:numPr>
        <w:tabs>
          <w:tab w:val="left" w:pos="540"/>
        </w:tabs>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 xml:space="preserve">Kitus kraujospūdį mažinančius vaistus, nes tuomet gali sustiprėti </w:t>
      </w:r>
      <w:proofErr w:type="spellStart"/>
      <w:r w:rsidRPr="00CB76EF">
        <w:rPr>
          <w:rFonts w:ascii="Times New Roman" w:eastAsia="Times New Roman" w:hAnsi="Times New Roman" w:cs="Times New Roman"/>
          <w:color w:val="000000"/>
        </w:rPr>
        <w:t>Olmesartan</w:t>
      </w:r>
      <w:proofErr w:type="spellEnd"/>
      <w:r w:rsidRPr="00CB76EF">
        <w:rPr>
          <w:rFonts w:ascii="Times New Roman" w:eastAsia="Times New Roman" w:hAnsi="Times New Roman" w:cs="Times New Roman"/>
          <w:color w:val="000000"/>
        </w:rPr>
        <w:t xml:space="preserve"> </w:t>
      </w:r>
      <w:proofErr w:type="spellStart"/>
      <w:r w:rsidRPr="00CB76EF">
        <w:rPr>
          <w:rFonts w:ascii="Times New Roman" w:eastAsia="Times New Roman" w:hAnsi="Times New Roman" w:cs="Times New Roman"/>
          <w:color w:val="000000"/>
        </w:rPr>
        <w:t>medoxomil</w:t>
      </w:r>
      <w:proofErr w:type="spellEnd"/>
      <w:r w:rsidRPr="00CB76EF">
        <w:rPr>
          <w:rFonts w:ascii="Times New Roman" w:eastAsia="Times New Roman" w:hAnsi="Times New Roman" w:cs="Times New Roman"/>
          <w:color w:val="000000"/>
        </w:rPr>
        <w:t>/</w:t>
      </w:r>
      <w:proofErr w:type="spellStart"/>
      <w:r w:rsidRPr="00CB76EF">
        <w:rPr>
          <w:rFonts w:ascii="Times New Roman" w:eastAsia="Times New Roman" w:hAnsi="Times New Roman" w:cs="Times New Roman"/>
          <w:color w:val="000000"/>
        </w:rPr>
        <w:t>Hydrochlorothiazide</w:t>
      </w:r>
      <w:proofErr w:type="spellEnd"/>
      <w:r w:rsidRPr="00CB76EF">
        <w:rPr>
          <w:rFonts w:ascii="Times New Roman" w:eastAsia="Times New Roman" w:hAnsi="Times New Roman" w:cs="Times New Roman"/>
          <w:color w:val="000000"/>
        </w:rPr>
        <w:t xml:space="preserve"> </w:t>
      </w:r>
      <w:proofErr w:type="spellStart"/>
      <w:r w:rsidRPr="00CB76EF">
        <w:rPr>
          <w:rFonts w:ascii="Times New Roman" w:eastAsia="Times New Roman" w:hAnsi="Times New Roman" w:cs="Times New Roman"/>
          <w:color w:val="000000"/>
        </w:rPr>
        <w:t>Actavis</w:t>
      </w:r>
      <w:proofErr w:type="spellEnd"/>
      <w:r w:rsidRPr="00CB76EF">
        <w:rPr>
          <w:rFonts w:ascii="Times New Roman" w:eastAsia="Times New Roman" w:hAnsi="Times New Roman" w:cs="Times New Roman"/>
          <w:color w:val="000000"/>
        </w:rPr>
        <w:t xml:space="preserve"> poveikis.</w:t>
      </w:r>
    </w:p>
    <w:p w:rsidR="00875AE1" w:rsidRPr="00CB76EF" w:rsidRDefault="00875AE1" w:rsidP="00875AE1">
      <w:pPr>
        <w:pStyle w:val="Sraopastraipa"/>
        <w:numPr>
          <w:ilvl w:val="0"/>
          <w:numId w:val="3"/>
        </w:numPr>
        <w:tabs>
          <w:tab w:val="left" w:pos="540"/>
        </w:tabs>
        <w:spacing w:after="0" w:line="240" w:lineRule="auto"/>
        <w:ind w:left="567" w:hanging="567"/>
        <w:rPr>
          <w:rFonts w:ascii="Times New Roman" w:eastAsia="Times New Roman" w:hAnsi="Times New Roman" w:cs="Times New Roman"/>
          <w:color w:val="000000"/>
        </w:rPr>
      </w:pPr>
      <w:r w:rsidRPr="00CB76EF">
        <w:rPr>
          <w:rFonts w:ascii="Times New Roman" w:eastAsia="Times New Roman" w:hAnsi="Times New Roman" w:cs="Times New Roman"/>
          <w:color w:val="000000"/>
        </w:rPr>
        <w:t xml:space="preserve">Jus gydančiam gydytojui gali tekti pakeisti Jums paskirtą dozę ir (arba) imtis kitų atsargumo priemonių, jeigu vartojate AKF inhibitorių arba </w:t>
      </w:r>
      <w:proofErr w:type="spellStart"/>
      <w:r w:rsidRPr="00CB76EF">
        <w:rPr>
          <w:rFonts w:ascii="Times New Roman" w:eastAsia="Times New Roman" w:hAnsi="Times New Roman" w:cs="Times New Roman"/>
          <w:color w:val="000000"/>
        </w:rPr>
        <w:t>aliskireną</w:t>
      </w:r>
      <w:proofErr w:type="spellEnd"/>
      <w:r w:rsidRPr="00CB76EF">
        <w:rPr>
          <w:rFonts w:ascii="Times New Roman" w:eastAsia="Times New Roman" w:hAnsi="Times New Roman" w:cs="Times New Roman"/>
          <w:color w:val="000000"/>
        </w:rPr>
        <w:t xml:space="preserve"> (taip pat žr. informaciją, pateiktą poskyriuose „</w:t>
      </w:r>
      <w:proofErr w:type="spellStart"/>
      <w:r w:rsidRPr="00CB76EF">
        <w:rPr>
          <w:rFonts w:ascii="Times New Roman" w:eastAsia="Times New Roman" w:hAnsi="Times New Roman" w:cs="Times New Roman"/>
          <w:color w:val="000000"/>
        </w:rPr>
        <w:t>Olmesartan</w:t>
      </w:r>
      <w:proofErr w:type="spellEnd"/>
      <w:r w:rsidRPr="00CB76EF">
        <w:rPr>
          <w:rFonts w:ascii="Times New Roman" w:eastAsia="Times New Roman" w:hAnsi="Times New Roman" w:cs="Times New Roman"/>
          <w:color w:val="000000"/>
        </w:rPr>
        <w:t xml:space="preserve"> </w:t>
      </w:r>
      <w:proofErr w:type="spellStart"/>
      <w:r w:rsidRPr="00CB76EF">
        <w:rPr>
          <w:rFonts w:ascii="Times New Roman" w:eastAsia="Times New Roman" w:hAnsi="Times New Roman" w:cs="Times New Roman"/>
          <w:color w:val="000000"/>
        </w:rPr>
        <w:t>medoxomil</w:t>
      </w:r>
      <w:proofErr w:type="spellEnd"/>
      <w:r w:rsidRPr="00CB76EF">
        <w:rPr>
          <w:rFonts w:ascii="Times New Roman" w:eastAsia="Times New Roman" w:hAnsi="Times New Roman" w:cs="Times New Roman"/>
          <w:color w:val="000000"/>
        </w:rPr>
        <w:t>/</w:t>
      </w:r>
      <w:proofErr w:type="spellStart"/>
      <w:r w:rsidRPr="00CB76EF">
        <w:rPr>
          <w:rFonts w:ascii="Times New Roman" w:eastAsia="Times New Roman" w:hAnsi="Times New Roman" w:cs="Times New Roman"/>
          <w:color w:val="000000"/>
        </w:rPr>
        <w:t>Hydrochlorothiazide</w:t>
      </w:r>
      <w:proofErr w:type="spellEnd"/>
      <w:r w:rsidRPr="00CB76EF">
        <w:rPr>
          <w:rFonts w:ascii="Times New Roman" w:eastAsia="Times New Roman" w:hAnsi="Times New Roman" w:cs="Times New Roman"/>
          <w:color w:val="000000"/>
        </w:rPr>
        <w:t xml:space="preserve"> </w:t>
      </w:r>
      <w:proofErr w:type="spellStart"/>
      <w:r w:rsidRPr="00CB76EF">
        <w:rPr>
          <w:rFonts w:ascii="Times New Roman" w:eastAsia="Times New Roman" w:hAnsi="Times New Roman" w:cs="Times New Roman"/>
          <w:color w:val="000000"/>
        </w:rPr>
        <w:t>Actavis</w:t>
      </w:r>
      <w:proofErr w:type="spellEnd"/>
      <w:r w:rsidRPr="00CB76EF">
        <w:rPr>
          <w:rFonts w:ascii="Times New Roman" w:eastAsia="Times New Roman" w:hAnsi="Times New Roman" w:cs="Times New Roman"/>
          <w:color w:val="000000"/>
        </w:rPr>
        <w:t xml:space="preserve"> vartoti negalima“ ir „Įspėjimai ir atsargumo priemonės“).</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Vaistus, kurie gali padidinti kalio koncentraciją Jūsų kraujyje, vartojant kartu su Olmesartan medoxomil/Hydrochlorothiazide Actavis:</w:t>
      </w:r>
    </w:p>
    <w:p w:rsidR="00875AE1" w:rsidRPr="00CB76EF" w:rsidRDefault="00875AE1" w:rsidP="00875AE1">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kalio papildus (taip pat druskų pakaitalus, kuriuose yra kalio);</w:t>
      </w:r>
    </w:p>
    <w:p w:rsidR="00875AE1" w:rsidRPr="00CB76EF" w:rsidRDefault="00875AE1" w:rsidP="00875AE1">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vaistus, kurie skatina šlapimo išsiskyrimą (diuretikus);</w:t>
      </w:r>
    </w:p>
    <w:p w:rsidR="00875AE1" w:rsidRPr="00CB76EF" w:rsidRDefault="00875AE1" w:rsidP="00875AE1">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hepariną (vaistą, mažinantį kraujo krešumą);</w:t>
      </w:r>
    </w:p>
    <w:p w:rsidR="00875AE1" w:rsidRPr="00CB76EF" w:rsidRDefault="00875AE1" w:rsidP="00875AE1">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laisvinamuosius vaistus;</w:t>
      </w:r>
    </w:p>
    <w:p w:rsidR="00875AE1" w:rsidRPr="00CB76EF" w:rsidRDefault="00875AE1" w:rsidP="00875AE1">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steroidinius hormonus (gliukokortikoidus);</w:t>
      </w:r>
    </w:p>
    <w:p w:rsidR="00875AE1" w:rsidRPr="00CB76EF" w:rsidRDefault="00875AE1" w:rsidP="00875AE1">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adrenokortikotropinį hormoną (AKTH);</w:t>
      </w:r>
    </w:p>
    <w:p w:rsidR="00875AE1" w:rsidRPr="00CB76EF" w:rsidRDefault="00875AE1" w:rsidP="00875AE1">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karbenoksoloną (vaistą burnos ir skrandžio opoms gydyti);</w:t>
      </w:r>
    </w:p>
    <w:p w:rsidR="00875AE1" w:rsidRPr="00CB76EF" w:rsidRDefault="00875AE1" w:rsidP="00875AE1">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antibiotiką peniciliną G (jis dar vadinamas benzilpenicilino natrio druska);</w:t>
      </w:r>
    </w:p>
    <w:p w:rsidR="00875AE1" w:rsidRPr="00CB76EF" w:rsidRDefault="00875AE1" w:rsidP="00875AE1">
      <w:pPr>
        <w:tabs>
          <w:tab w:val="left" w:pos="540"/>
          <w:tab w:val="left" w:pos="1134"/>
        </w:tabs>
        <w:spacing w:after="0" w:line="240" w:lineRule="auto"/>
        <w:ind w:left="540"/>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kai kuriuos skausmą malšinančius vaistus – aspiriną arba salicilatus.</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Vaistus, kurių sudėtyje yra ličio (vaistus nuotaikos svyravimams ir kai kurioms depresijos formoms gydyti), vartojant kartu su Olmesartan medoxomil/Hydrochlorothiazide Actavis gali padidėti ličio toksiškumas. Vartojant litį gydytojui gali prireikti ištirti ličio koncentraciją Jūsų kraujyje.</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Nesteroidinius vaistus nuo uždegimo (NVNU) (vaistus, vartojamus skausmui malšinti, pabrinkimui ir kitiems uždegimo požymiams, įskaitant artritą, mažinti). Jei jie vartojami kartu su Olmesartan medoxomil/Hydrochlorothiazide Actavis, gali padidėti inkstų nepakankamumo rizika, o Olmesartan medoxomil/Hydrochlorothiazide Actavis poveikis gali sumažėti.</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Migdomuosius, raminamuosius vaistus, vaistus nuo depresijos, nes vartojat šiuos vaistus kartu su Olmesartan medoxomil/Hydrochlorothiazide Actavis atsistojus į vertikalią padėtį gali staiga sumažėti kraujospūdis.</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Baklofeną ir tubokurariną – raumenis atpalaiduojančius vaistus (miorelaksantus).</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Amifostiną ir kai kuriuos vaistus, vartojamus vėžiui gydyti, pvz., ciklofosfamidą arba metotreksatą.</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Kolestiraminą ir kolestipolį – vaistus, mažinančius kraujo riebalų koncentraciją.</w:t>
      </w:r>
    </w:p>
    <w:p w:rsidR="00875AE1" w:rsidRPr="00CB76EF" w:rsidRDefault="00875AE1" w:rsidP="00875AE1">
      <w:pPr>
        <w:numPr>
          <w:ilvl w:val="0"/>
          <w:numId w:val="1"/>
        </w:numPr>
        <w:tabs>
          <w:tab w:val="clear" w:pos="900"/>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Kolesevelamo hidrochloridą (vaistą, kuris mažina cholesterolio koncentraciją Jūsų kraujyje), nes Olmesartan medoxomil/Hydrochlorothiazide Actavis poveikis gali būti silpnesnis. Jūsų gydytojas Jums patars vartoti Olmesartan medoxomil/Hydrochlorothiazide Actavis bent 4 val. prieš geriant kolesevelamo hidrochlorido.</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Anticholinerginius vaistus, pvz., atropiną, biperideną.</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Tioridaziną, chlorpromaziną, levomepromaziną, trifluoperaziną, ciamemaziną, sulpiridą, amisulpridą, pimozidą, sultopridą, tiapridą, droperidolį arba haloperidolį, vartojamus kai kurioms psichikos ligoms gydyti.</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Vaistus širdies ligoms gydyti – chinidiną, hidrochinidiną, dizopiramidą, amjodaroną, sotalolį arba širdį veikiančius glikozidus.</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Mizolastiną, pentamidiną, terfenadiną, dofetilidą, ibutilidą arba leidžiamąjį eritromiciną – vaistus, galinčius pakeisti širdies ritmą.</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Geriamuosius vaistus nuo cukrinio diabeto, pvz., metforminą ar insuliną – vartojamus gliukozės koncentracijai kraujyje mažinti.</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 xml:space="preserve">Beta adrenoblokatorius ir diazoksidą – vaistus, vartojamus esant padidėjusiam kraujospūdžiui arba sumažėjusiai gliukozės koncentracijai kraujyje, nes Olmesartan </w:t>
      </w:r>
      <w:r w:rsidRPr="00CB76EF">
        <w:rPr>
          <w:rFonts w:ascii="Times New Roman" w:eastAsia="Times New Roman" w:hAnsi="Times New Roman" w:cs="Times New Roman"/>
          <w:noProof/>
        </w:rPr>
        <w:lastRenderedPageBreak/>
        <w:t>medoxomil/Hydrochlorothiazide Actavis gali sustiprinti gliukozės koncentraciją didinantį poveikį.</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rPr>
      </w:pPr>
      <w:proofErr w:type="spellStart"/>
      <w:r w:rsidRPr="00CB76EF">
        <w:rPr>
          <w:rFonts w:ascii="Times New Roman" w:eastAsia="Times New Roman" w:hAnsi="Times New Roman" w:cs="Times New Roman"/>
        </w:rPr>
        <w:t>Metildopą</w:t>
      </w:r>
      <w:proofErr w:type="spellEnd"/>
      <w:r w:rsidRPr="00CB76EF">
        <w:rPr>
          <w:rFonts w:ascii="Times New Roman" w:eastAsia="Times New Roman" w:hAnsi="Times New Roman" w:cs="Times New Roman"/>
        </w:rPr>
        <w:t xml:space="preserve"> – vaistą, </w:t>
      </w:r>
      <w:r w:rsidRPr="00CB76EF">
        <w:rPr>
          <w:rFonts w:ascii="Times New Roman" w:eastAsia="Times New Roman" w:hAnsi="Times New Roman" w:cs="Times New Roman"/>
          <w:noProof/>
        </w:rPr>
        <w:t>vartojamą padidėjusiam kraujospūdžiui mažinti.</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Tokius vaistus kaip noradrenalinas, kurie vartojami kraujospūdžiui padidinti bei sulėtėjusiam širdies ritmui pagreitinti.</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noProof/>
        </w:rPr>
        <w:t>Difemanilį, vartojamą esant retam širdies ritmui arba nuo pagausėjusio prakaitavimo.</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Probenecidą, sulfinpirazoną ir alopurinolį – vaistus podagrai gydyti.</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Kalcio papildus.</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Priešvirusinį vaistą amantadiną.</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Ciklosporiną – vaistą, vartojamą atmetimo reakcijai slopinti po organų persodinimo.</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Tetraciklinų grupės antibiotikus arba sparfloksaciną.</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Amfotericiną, vartojamą grybelių sukeltoms ligoms gydyti.</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Kai kuriuos skrandžio rūgštingumą mažinančius vaistus, pvz., aliuminio magnio hidroksidą, nes dėl jų gali šiek tiek susilpnėti Olmesartan medoxomil/Hydrochlorothiazide Actavis poveikis.</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noProof/>
        </w:rPr>
        <w:t>Cizapridą, vartojamą maisto judėjimui iš skrandžio į žarnyną pagreitinti.</w:t>
      </w:r>
    </w:p>
    <w:p w:rsidR="00875AE1" w:rsidRPr="00CB76EF" w:rsidRDefault="00875AE1" w:rsidP="00875AE1">
      <w:pPr>
        <w:numPr>
          <w:ilvl w:val="0"/>
          <w:numId w:val="1"/>
        </w:numPr>
        <w:tabs>
          <w:tab w:val="left" w:pos="540"/>
          <w:tab w:val="num" w:pos="567"/>
        </w:tabs>
        <w:spacing w:after="0" w:line="240" w:lineRule="auto"/>
        <w:ind w:left="567" w:hanging="567"/>
        <w:rPr>
          <w:rFonts w:ascii="Times New Roman" w:eastAsia="Times New Roman" w:hAnsi="Times New Roman" w:cs="Times New Roman"/>
        </w:rPr>
      </w:pPr>
      <w:r w:rsidRPr="00CB76EF">
        <w:rPr>
          <w:rFonts w:ascii="Times New Roman" w:eastAsia="Times New Roman" w:hAnsi="Times New Roman" w:cs="Times New Roman"/>
          <w:noProof/>
        </w:rPr>
        <w:t>Halofantriną, vartojamą maliarijai gydyti.</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vartojimas su maistu ir gėrimais</w:t>
      </w: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galima vartoti tiek valgant, tiek nevalgius.</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Vartojant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alkoholio reikia vartoti labai atsargiai, nes kai kuriems pacientams galimas alpulys arba galvos svaigimas. Jei toks poveikis pasireiškia, negerkite jokio alkoholinio gėrimo, įskaitant vyną, alų ar silpnus alkoholinius kokteilius.</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hAnsi="Times New Roman" w:cs="Times New Roman"/>
          <w:b/>
        </w:rPr>
      </w:pPr>
      <w:r w:rsidRPr="00CB76EF">
        <w:rPr>
          <w:rFonts w:ascii="Times New Roman" w:hAnsi="Times New Roman" w:cs="Times New Roman"/>
          <w:b/>
        </w:rPr>
        <w:t>Juodaodžiai pacientai</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Kaip ir vartojant kitus panašius vaistus,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kraujospūdį mažinantis poveikis juodaodžiams yra šiek tiek silpnesnis.</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Nėštumas ir žindymo laikotarpis</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Nėštumas</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Turite pasakyti gydytojui, jei esate nėščia (arba manote, kad pastojote). Jūsų gydytojas nurodys jums nutraukti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vartojimą prieš pastojant arba tuoj pat, kai pastosite, ir vietoj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paskirs vartoti kitą vaistą.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nerekomenduojamas vartoti ankstyvuoju nėštumo laikotarpiu, jo negalima vartoti nuo ketvirto nėštumo mėnesio, nes vartojant po trečio nėštumo mėnesio jis gali labai pakenkti vaisiui.</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Žindymas</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Pasakykite gydytojui, jei žindote kūdikį ar planuojate pradėti žindyti.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nerekomenduojama vartoti žindyvėms ir, jei Jūs planuojate žindyti kūdikį, gydytojas gali nurodyti vartoti kitą vaistą.</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Vairavimas ir mechanizmų valdymas</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Padidėjusio kraujospūdžio gydymo metu Jūs galite jausti mieguistumą arba svaigulį. Jei pastebėjote tokį poveikį, nevairuokite ir nevaldykite mechanizmų, kol šie simptomai neišnyks. Pasitarkite su gydytoju prieš imdamiesi minėtos veiklos.</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spacing w:after="0" w:line="220" w:lineRule="exact"/>
        <w:rPr>
          <w:rFonts w:ascii="Times New Roman" w:eastAsia="Times New Roman" w:hAnsi="Times New Roman" w:cs="Times New Roman"/>
          <w:bCs/>
          <w:color w:val="000000"/>
        </w:rPr>
      </w:pPr>
      <w:r w:rsidRPr="00CB76EF">
        <w:rPr>
          <w:rFonts w:ascii="Times New Roman" w:eastAsia="Times New Roman" w:hAnsi="Times New Roman" w:cs="Times New Roman"/>
          <w:bCs/>
          <w:color w:val="000000"/>
        </w:rPr>
        <w:t xml:space="preserve">[Taikoma tik </w:t>
      </w:r>
      <w:r w:rsidRPr="00CB76EF">
        <w:rPr>
          <w:rFonts w:ascii="Times New Roman" w:eastAsia="Times New Roman" w:hAnsi="Times New Roman" w:cs="Times New Roman"/>
          <w:bCs/>
          <w:color w:val="000000"/>
          <w:shd w:val="clear" w:color="auto" w:fill="F2F2F2"/>
        </w:rPr>
        <w:t>20 mg/12,5 mg</w:t>
      </w:r>
      <w:r w:rsidRPr="00CB76EF">
        <w:rPr>
          <w:rFonts w:ascii="Times New Roman" w:eastAsia="Times New Roman" w:hAnsi="Times New Roman" w:cs="Times New Roman"/>
          <w:bCs/>
          <w:color w:val="000000"/>
        </w:rPr>
        <w:t xml:space="preserve"> ir </w:t>
      </w:r>
      <w:r w:rsidRPr="00CB76EF">
        <w:rPr>
          <w:rFonts w:ascii="Times New Roman" w:eastAsia="Times New Roman" w:hAnsi="Times New Roman" w:cs="Times New Roman"/>
          <w:bCs/>
          <w:color w:val="000000"/>
          <w:shd w:val="clear" w:color="auto" w:fill="BFBFBF"/>
        </w:rPr>
        <w:t>40 mg/12,5 mg</w:t>
      </w:r>
      <w:r w:rsidRPr="00CB76EF">
        <w:rPr>
          <w:rFonts w:ascii="Times New Roman" w:eastAsia="Times New Roman" w:hAnsi="Times New Roman" w:cs="Times New Roman"/>
          <w:bCs/>
          <w:color w:val="000000"/>
        </w:rPr>
        <w:t>]</w:t>
      </w:r>
    </w:p>
    <w:p w:rsidR="00875AE1" w:rsidRPr="00CB76EF" w:rsidRDefault="00875AE1" w:rsidP="00875AE1">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sudėtyje yra laktozės ir saulėlydžio geltonojo FCF (E110)</w:t>
      </w:r>
    </w:p>
    <w:p w:rsidR="00875AE1" w:rsidRPr="00CB76EF" w:rsidRDefault="00875AE1" w:rsidP="00875AE1">
      <w:pPr>
        <w:tabs>
          <w:tab w:val="left" w:pos="567"/>
        </w:tabs>
        <w:spacing w:after="0" w:line="240" w:lineRule="auto"/>
        <w:rPr>
          <w:rFonts w:ascii="Times New Roman" w:hAnsi="Times New Roman" w:cs="Times New Roman"/>
        </w:rPr>
      </w:pPr>
      <w:r w:rsidRPr="00CB76EF">
        <w:rPr>
          <w:rFonts w:ascii="Times New Roman" w:hAnsi="Times New Roman" w:cs="Times New Roman"/>
        </w:rPr>
        <w:t>Laktozė: jeigu gydytojas Jums yra sakęs, kad netoleruojate kokių nors angliavandenių, kreipkitės į jį prieš pradėdami vartoti šį vaistą.</w:t>
      </w:r>
    </w:p>
    <w:p w:rsidR="00875AE1" w:rsidRPr="00CB76EF" w:rsidRDefault="00875AE1" w:rsidP="00875AE1">
      <w:pPr>
        <w:tabs>
          <w:tab w:val="left" w:pos="567"/>
        </w:tabs>
        <w:spacing w:after="0" w:line="240" w:lineRule="auto"/>
        <w:rPr>
          <w:rFonts w:ascii="Times New Roman" w:hAnsi="Times New Roman" w:cs="Times New Roman"/>
        </w:rPr>
      </w:pPr>
      <w:r w:rsidRPr="00CB76EF">
        <w:rPr>
          <w:rFonts w:ascii="Times New Roman" w:hAnsi="Times New Roman" w:cs="Times New Roman"/>
        </w:rPr>
        <w:t>Saulėlydžio geltonasis FCF (E110): gali sukelti alerginių reakcijų.</w:t>
      </w:r>
    </w:p>
    <w:p w:rsidR="00875AE1" w:rsidRPr="00CB76EF" w:rsidRDefault="00875AE1" w:rsidP="00875AE1">
      <w:pPr>
        <w:spacing w:after="0" w:line="220" w:lineRule="exact"/>
        <w:rPr>
          <w:rFonts w:ascii="Times New Roman" w:eastAsia="Times New Roman" w:hAnsi="Times New Roman" w:cs="Times New Roman"/>
          <w:bCs/>
          <w:color w:val="000000"/>
        </w:rPr>
      </w:pPr>
      <w:r w:rsidRPr="00CB76EF">
        <w:rPr>
          <w:rFonts w:ascii="Times New Roman" w:eastAsia="Times New Roman" w:hAnsi="Times New Roman" w:cs="Times New Roman"/>
          <w:bCs/>
          <w:color w:val="000000"/>
        </w:rPr>
        <w:t xml:space="preserve">[Taikoma tik </w:t>
      </w:r>
      <w:r w:rsidRPr="00CB76EF">
        <w:rPr>
          <w:rFonts w:ascii="Times New Roman" w:eastAsia="Times New Roman" w:hAnsi="Times New Roman" w:cs="Times New Roman"/>
          <w:bCs/>
          <w:color w:val="000000"/>
          <w:shd w:val="clear" w:color="auto" w:fill="F2F2F2"/>
        </w:rPr>
        <w:t>20 mg/25 mg</w:t>
      </w:r>
      <w:r w:rsidRPr="00CB76EF">
        <w:rPr>
          <w:rFonts w:ascii="Times New Roman" w:eastAsia="Times New Roman" w:hAnsi="Times New Roman" w:cs="Times New Roman"/>
          <w:bCs/>
          <w:color w:val="000000"/>
        </w:rPr>
        <w:t xml:space="preserve"> ir </w:t>
      </w:r>
      <w:r w:rsidRPr="00CB76EF">
        <w:rPr>
          <w:rFonts w:ascii="Times New Roman" w:eastAsia="Times New Roman" w:hAnsi="Times New Roman" w:cs="Times New Roman"/>
          <w:bCs/>
          <w:color w:val="000000"/>
          <w:shd w:val="clear" w:color="auto" w:fill="BFBFBF"/>
        </w:rPr>
        <w:t>40 mg/25 mg</w:t>
      </w:r>
      <w:r w:rsidRPr="00CB76EF">
        <w:rPr>
          <w:rFonts w:ascii="Times New Roman" w:eastAsia="Times New Roman" w:hAnsi="Times New Roman" w:cs="Times New Roman"/>
          <w:bCs/>
          <w:color w:val="000000"/>
        </w:rPr>
        <w:t>]</w:t>
      </w:r>
    </w:p>
    <w:p w:rsidR="00875AE1" w:rsidRPr="00CB76EF" w:rsidRDefault="00875AE1" w:rsidP="00875AE1">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sudėtyje yra laktozės</w:t>
      </w:r>
    </w:p>
    <w:p w:rsidR="00875AE1" w:rsidRPr="00CB76EF" w:rsidRDefault="00875AE1" w:rsidP="00875AE1">
      <w:pPr>
        <w:tabs>
          <w:tab w:val="left" w:pos="567"/>
        </w:tabs>
        <w:spacing w:after="0" w:line="240" w:lineRule="auto"/>
        <w:rPr>
          <w:rFonts w:ascii="Times New Roman" w:hAnsi="Times New Roman" w:cs="Times New Roman"/>
        </w:rPr>
      </w:pPr>
      <w:r w:rsidRPr="00CB76EF">
        <w:rPr>
          <w:rFonts w:ascii="Times New Roman" w:hAnsi="Times New Roman" w:cs="Times New Roman"/>
        </w:rPr>
        <w:lastRenderedPageBreak/>
        <w:t>Laktozė: jeigu gydytojas Jums yra sakęs, kad netoleruojate kokių nors angliavandenių, kreipkitės į jį prieš pradėdami vartoti šį vaistą.</w:t>
      </w:r>
    </w:p>
    <w:p w:rsidR="00875AE1" w:rsidRPr="00CB76EF" w:rsidRDefault="00875AE1" w:rsidP="00875AE1">
      <w:pPr>
        <w:keepNext/>
        <w:tabs>
          <w:tab w:val="left" w:pos="567"/>
        </w:tabs>
        <w:spacing w:after="0" w:line="240" w:lineRule="auto"/>
        <w:outlineLvl w:val="1"/>
        <w:rPr>
          <w:rFonts w:ascii="Times New Roman" w:eastAsia="Times New Roman" w:hAnsi="Times New Roman" w:cs="Times New Roman"/>
          <w:b/>
          <w:lang w:eastAsia="lt-LT"/>
        </w:rPr>
      </w:pPr>
    </w:p>
    <w:p w:rsidR="00875AE1" w:rsidRPr="00CB76EF" w:rsidRDefault="00875AE1" w:rsidP="00875AE1">
      <w:pPr>
        <w:keepNext/>
        <w:tabs>
          <w:tab w:val="left" w:pos="567"/>
        </w:tabs>
        <w:spacing w:after="0" w:line="240" w:lineRule="auto"/>
        <w:outlineLvl w:val="1"/>
        <w:rPr>
          <w:rFonts w:ascii="Times New Roman" w:eastAsia="Times New Roman" w:hAnsi="Times New Roman" w:cs="Times New Roman"/>
          <w:b/>
          <w:lang w:eastAsia="lt-LT"/>
        </w:rPr>
      </w:pPr>
    </w:p>
    <w:p w:rsidR="00875AE1" w:rsidRPr="00CB76EF" w:rsidRDefault="00875AE1" w:rsidP="00875AE1">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3.</w:t>
      </w:r>
      <w:r w:rsidRPr="00CB76EF">
        <w:rPr>
          <w:rFonts w:ascii="Times New Roman" w:eastAsia="Times New Roman" w:hAnsi="Times New Roman" w:cs="Times New Roman"/>
          <w:b/>
          <w:lang w:eastAsia="lt-LT"/>
        </w:rPr>
        <w:tab/>
        <w:t xml:space="preserve">Kaip vartoti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Visada vartokite šį vaistą tiksliai, kaip nurodė gydytojas. Jeigu abejojate, kreipkitės į gydytoją arba vaistininką.</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[Taikoma tik </w:t>
      </w:r>
      <w:r w:rsidRPr="00CB76EF">
        <w:rPr>
          <w:rFonts w:ascii="Times New Roman" w:eastAsia="Times New Roman" w:hAnsi="Times New Roman" w:cs="Times New Roman"/>
          <w:shd w:val="clear" w:color="auto" w:fill="F2F2F2"/>
          <w:lang w:eastAsia="lt-LT"/>
        </w:rPr>
        <w:t xml:space="preserve">20 mg/12,5 mg </w:t>
      </w:r>
      <w:r w:rsidRPr="00CB76EF">
        <w:rPr>
          <w:rFonts w:ascii="Times New Roman" w:eastAsia="Times New Roman" w:hAnsi="Times New Roman" w:cs="Times New Roman"/>
          <w:lang w:eastAsia="lt-LT"/>
        </w:rPr>
        <w:t xml:space="preserve">ir </w:t>
      </w:r>
      <w:r w:rsidRPr="00CB76EF">
        <w:rPr>
          <w:rFonts w:ascii="Times New Roman" w:eastAsia="Times New Roman" w:hAnsi="Times New Roman" w:cs="Times New Roman"/>
          <w:shd w:val="clear" w:color="auto" w:fill="D9D9D9"/>
          <w:lang w:eastAsia="lt-LT"/>
        </w:rPr>
        <w:t>20 mg/25 mg</w:t>
      </w:r>
      <w:r w:rsidRPr="00CB76EF">
        <w:rPr>
          <w:rFonts w:ascii="Times New Roman" w:eastAsia="Times New Roman" w:hAnsi="Times New Roman" w:cs="Times New Roman"/>
          <w:lang w:eastAsia="lt-LT"/>
        </w:rPr>
        <w:t>]</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Rekomenduojama dozė yra viena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20 mg/12,5 mg tabletė per parą. Jei vartojant šią dozę kraujospūdis reguliuojamas nepakankamai, gydytojas dozę gali pakeisti ir nurodyti gerti po vieną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20 mg/25 mg tabletę per parą.</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[Taikoma tik </w:t>
      </w:r>
      <w:r w:rsidRPr="00CB76EF">
        <w:rPr>
          <w:rFonts w:ascii="Times New Roman" w:eastAsia="Times New Roman" w:hAnsi="Times New Roman" w:cs="Times New Roman"/>
          <w:shd w:val="clear" w:color="auto" w:fill="D9D9D9"/>
          <w:lang w:eastAsia="lt-LT"/>
        </w:rPr>
        <w:t>40 mg/12,5 mg</w:t>
      </w:r>
      <w:r w:rsidRPr="00CB76EF">
        <w:rPr>
          <w:rFonts w:ascii="Times New Roman" w:eastAsia="Times New Roman" w:hAnsi="Times New Roman" w:cs="Times New Roman"/>
          <w:shd w:val="clear" w:color="auto" w:fill="F2F2F2"/>
          <w:lang w:eastAsia="lt-LT"/>
        </w:rPr>
        <w:t xml:space="preserve"> </w:t>
      </w:r>
      <w:r w:rsidRPr="00CB76EF">
        <w:rPr>
          <w:rFonts w:ascii="Times New Roman" w:eastAsia="Times New Roman" w:hAnsi="Times New Roman" w:cs="Times New Roman"/>
          <w:lang w:eastAsia="lt-LT"/>
        </w:rPr>
        <w:t xml:space="preserve">ir </w:t>
      </w:r>
      <w:r w:rsidRPr="00CB76EF">
        <w:rPr>
          <w:rFonts w:ascii="Times New Roman" w:eastAsia="Times New Roman" w:hAnsi="Times New Roman" w:cs="Times New Roman"/>
          <w:shd w:val="clear" w:color="auto" w:fill="A6A6A6"/>
          <w:lang w:eastAsia="lt-LT"/>
        </w:rPr>
        <w:t>40 mg/25 mg</w:t>
      </w:r>
      <w:r w:rsidRPr="00CB76EF">
        <w:rPr>
          <w:rFonts w:ascii="Times New Roman" w:eastAsia="Times New Roman" w:hAnsi="Times New Roman" w:cs="Times New Roman"/>
          <w:lang w:eastAsia="lt-LT"/>
        </w:rPr>
        <w:t>]</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Rekomenduojama dozė yra viena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40 mg/12,5 mg tabletė per parą. Jei vartojant šią dozę kraujospūdis reguliuojamas nepakankamai, gydytojas dozę gali pakeisti ir nurodyti gerti po vieną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40 mg/25 mg tabletę per parą.</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Tabletes reikia nuryti užsigeriant vandeniu. Jų neperkąskite, nekramtykite ir nelaužykite. Jei įmanoma, paros dozę patartina gerti kiekvieną dieną tokiu pačiu paros metu, pvz., pusryčiaujant. Svarbu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vartoti tol, kol gydytojas nurodys vartojimą nutraukti.</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 xml:space="preserve">Ką daryti pavartojus per didelę </w:t>
      </w: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dozę?</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Jei iš karto pavartojote daugiau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tablečių negu reikia, arba jei vieną ar daugiau tablečių atsitiktinai nurijo vaikas, nedelsdami kreipkitės į gydytoją arba artimiausios ligoninės skubios medicinos pagalbos skyrių ir pasiimkite vaistą su savimi.</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 xml:space="preserve">Pamiršus pavartoti </w:t>
      </w: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Jei pamiršote išgerti paskirtą paros dozę, kitą dieną gerkite įprastinę dozę. </w:t>
      </w:r>
      <w:r w:rsidRPr="00CB76EF">
        <w:rPr>
          <w:rFonts w:ascii="Times New Roman" w:hAnsi="Times New Roman" w:cs="Times New Roman"/>
        </w:rPr>
        <w:t>Negalima vartoti dvigubos dozės norint kompensuoti praleistą dozę.</w:t>
      </w:r>
    </w:p>
    <w:p w:rsidR="00875AE1" w:rsidRPr="00CB76EF" w:rsidRDefault="00875AE1" w:rsidP="00875AE1">
      <w:pPr>
        <w:spacing w:after="0" w:line="220" w:lineRule="exact"/>
        <w:rPr>
          <w:rFonts w:ascii="Times New Roman" w:eastAsia="Times New Roman" w:hAnsi="Times New Roman" w:cs="Times New Roman"/>
          <w:b/>
          <w:bCs/>
          <w:color w:val="000000"/>
        </w:rPr>
      </w:pPr>
    </w:p>
    <w:p w:rsidR="00875AE1" w:rsidRPr="00CB76EF" w:rsidRDefault="00875AE1" w:rsidP="00875AE1">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 xml:space="preserve">Nustojus vartoti </w:t>
      </w: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Svarbu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vartoti tol, kol gydytojas nurodys vartojimą nutraukti.</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Jeigu kiltų daugiau klausimų dėl šio vaisto vartojimo, kreipkitės į gydytoją arba vaistininką.</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4.</w:t>
      </w:r>
      <w:r w:rsidRPr="00CB76EF">
        <w:rPr>
          <w:rFonts w:ascii="Times New Roman" w:eastAsia="Times New Roman" w:hAnsi="Times New Roman" w:cs="Times New Roman"/>
          <w:b/>
          <w:lang w:eastAsia="lt-LT"/>
        </w:rPr>
        <w:tab/>
        <w:t>Galimas šalutinis poveikis</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Šis vaistas, kaip ir visi kiti, gali sukelti šalutinį poveikį, nors jis pasireiškia ne visiems žmonėms.</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Tačiau toliau išvardyti šalutinio poveikio reiškiniai gali būti pavojingi.</w:t>
      </w:r>
    </w:p>
    <w:p w:rsidR="00875AE1" w:rsidRPr="00CB76EF" w:rsidRDefault="00875AE1" w:rsidP="00875AE1">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CB76EF">
        <w:rPr>
          <w:rFonts w:ascii="Times New Roman" w:eastAsia="Times New Roman" w:hAnsi="Times New Roman" w:cs="Times New Roman"/>
          <w:noProof/>
          <w:lang w:eastAsia="lt-LT"/>
        </w:rPr>
        <w:t>Alerginės reakcijos, galinčios pažeisti visą kūną, su veido, burnos, liežuvio ir (arba) gerklų pabrinkimu, kartu su niežėjimu ir išbėrimu pasitaiko retai.</w:t>
      </w:r>
      <w:r w:rsidRPr="00CB76EF">
        <w:rPr>
          <w:rFonts w:ascii="Times New Roman" w:eastAsia="Times New Roman" w:hAnsi="Times New Roman" w:cs="Times New Roman"/>
          <w:lang w:eastAsia="lt-LT"/>
        </w:rPr>
        <w:t xml:space="preserve"> Jei atsiranda šie požymiai, reikia nutraukti vartoti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ir nedelsiant kreiptis į gydytoją.</w:t>
      </w:r>
    </w:p>
    <w:p w:rsidR="00875AE1" w:rsidRPr="00A523AF" w:rsidRDefault="00875AE1" w:rsidP="00875AE1">
      <w:pPr>
        <w:numPr>
          <w:ilvl w:val="0"/>
          <w:numId w:val="6"/>
        </w:numPr>
        <w:tabs>
          <w:tab w:val="left" w:pos="567"/>
        </w:tabs>
        <w:spacing w:after="0" w:line="240" w:lineRule="auto"/>
        <w:ind w:left="567" w:hanging="567"/>
        <w:rPr>
          <w:rFonts w:ascii="Times New Roman" w:eastAsia="Times New Roman" w:hAnsi="Times New Roman" w:cs="Times New Roman"/>
          <w:b/>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jautriems asmenims arba dėl alerginės reakcijos gali pernelyg stipriai sumažinti kraujospūdį. Kartais kai kuriems asmenims gali atsirasti galvos sukimasis ar jie gali apalpti.</w:t>
      </w:r>
      <w:r w:rsidRPr="00CB76EF">
        <w:rPr>
          <w:rFonts w:ascii="Times New Roman" w:hAnsi="Times New Roman" w:cs="Times New Roman"/>
        </w:rPr>
        <w:t xml:space="preserve"> </w:t>
      </w:r>
      <w:r w:rsidRPr="00CB76EF">
        <w:rPr>
          <w:rFonts w:ascii="Times New Roman" w:eastAsia="Times New Roman" w:hAnsi="Times New Roman" w:cs="Times New Roman"/>
          <w:lang w:eastAsia="lt-LT"/>
        </w:rPr>
        <w:t xml:space="preserve">Jei atsiranda šie požymiai, nutraukite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vartojimą, nedelsiant kvieskite gydytoją ir atsigulkite horizontalioje padėtyje.</w:t>
      </w:r>
    </w:p>
    <w:p w:rsidR="00875AE1" w:rsidRPr="00F05D62" w:rsidRDefault="00875AE1" w:rsidP="00875AE1">
      <w:pPr>
        <w:numPr>
          <w:ilvl w:val="0"/>
          <w:numId w:val="6"/>
        </w:numPr>
        <w:tabs>
          <w:tab w:val="left" w:pos="567"/>
        </w:tabs>
        <w:spacing w:after="0" w:line="240" w:lineRule="auto"/>
        <w:ind w:left="567" w:hanging="567"/>
        <w:rPr>
          <w:rFonts w:ascii="Times New Roman" w:eastAsia="Times New Roman" w:hAnsi="Times New Roman" w:cs="Times New Roman"/>
          <w:b/>
          <w:lang w:eastAsia="lt-LT"/>
        </w:rPr>
      </w:pPr>
      <w:r w:rsidRPr="00A523AF">
        <w:rPr>
          <w:rFonts w:ascii="Times New Roman" w:hAnsi="Times New Roman" w:cs="Times New Roman"/>
        </w:rPr>
        <w:t>Ūminis kvėpavimo sutrikimas (pasireiškia stipriu dusuliu, karščiavimu, silpnumu ir sumišimu)</w:t>
      </w:r>
      <w:r>
        <w:rPr>
          <w:rFonts w:ascii="Times New Roman" w:hAnsi="Times New Roman" w:cs="Times New Roman"/>
        </w:rPr>
        <w:t xml:space="preserve"> gali pasireikšti labai retai. </w:t>
      </w:r>
      <w:r w:rsidRPr="00A523AF">
        <w:rPr>
          <w:rFonts w:ascii="Times New Roman" w:eastAsia="Times New Roman" w:hAnsi="Times New Roman" w:cs="Times New Roman"/>
          <w:b/>
          <w:lang w:eastAsia="lt-LT"/>
        </w:rPr>
        <w:t xml:space="preserve">Jei atsiranda šie požymiai, reikia nutraukti vartoti </w:t>
      </w:r>
      <w:proofErr w:type="spellStart"/>
      <w:r w:rsidRPr="00A523AF">
        <w:rPr>
          <w:rFonts w:ascii="Times New Roman" w:eastAsia="Times New Roman" w:hAnsi="Times New Roman" w:cs="Times New Roman"/>
          <w:b/>
          <w:lang w:eastAsia="lt-LT"/>
        </w:rPr>
        <w:t>Olmesartan</w:t>
      </w:r>
      <w:proofErr w:type="spellEnd"/>
      <w:r w:rsidRPr="00A523AF">
        <w:rPr>
          <w:rFonts w:ascii="Times New Roman" w:eastAsia="Times New Roman" w:hAnsi="Times New Roman" w:cs="Times New Roman"/>
          <w:b/>
          <w:lang w:eastAsia="lt-LT"/>
        </w:rPr>
        <w:t xml:space="preserve"> </w:t>
      </w:r>
      <w:proofErr w:type="spellStart"/>
      <w:r w:rsidRPr="00A523AF">
        <w:rPr>
          <w:rFonts w:ascii="Times New Roman" w:eastAsia="Times New Roman" w:hAnsi="Times New Roman" w:cs="Times New Roman"/>
          <w:b/>
          <w:lang w:eastAsia="lt-LT"/>
        </w:rPr>
        <w:t>medoxomil</w:t>
      </w:r>
      <w:proofErr w:type="spellEnd"/>
      <w:r w:rsidRPr="00A523AF">
        <w:rPr>
          <w:rFonts w:ascii="Times New Roman" w:eastAsia="Times New Roman" w:hAnsi="Times New Roman" w:cs="Times New Roman"/>
          <w:b/>
          <w:lang w:eastAsia="lt-LT"/>
        </w:rPr>
        <w:t>/</w:t>
      </w:r>
      <w:proofErr w:type="spellStart"/>
      <w:r w:rsidRPr="00A523AF">
        <w:rPr>
          <w:rFonts w:ascii="Times New Roman" w:eastAsia="Times New Roman" w:hAnsi="Times New Roman" w:cs="Times New Roman"/>
          <w:b/>
          <w:lang w:eastAsia="lt-LT"/>
        </w:rPr>
        <w:t>Hydrochlorothiazide</w:t>
      </w:r>
      <w:proofErr w:type="spellEnd"/>
      <w:r w:rsidRPr="00A523AF">
        <w:rPr>
          <w:rFonts w:ascii="Times New Roman" w:eastAsia="Times New Roman" w:hAnsi="Times New Roman" w:cs="Times New Roman"/>
          <w:b/>
          <w:lang w:eastAsia="lt-LT"/>
        </w:rPr>
        <w:t xml:space="preserve"> </w:t>
      </w:r>
      <w:proofErr w:type="spellStart"/>
      <w:r w:rsidRPr="00A523AF">
        <w:rPr>
          <w:rFonts w:ascii="Times New Roman" w:eastAsia="Times New Roman" w:hAnsi="Times New Roman" w:cs="Times New Roman"/>
          <w:b/>
          <w:lang w:eastAsia="lt-LT"/>
        </w:rPr>
        <w:t>Actavis</w:t>
      </w:r>
      <w:proofErr w:type="spellEnd"/>
      <w:r w:rsidRPr="00A523AF">
        <w:rPr>
          <w:rFonts w:ascii="Times New Roman" w:eastAsia="Times New Roman" w:hAnsi="Times New Roman" w:cs="Times New Roman"/>
          <w:b/>
          <w:lang w:eastAsia="lt-LT"/>
        </w:rPr>
        <w:t xml:space="preserve"> ir nedelsiant kreiptis į gydytoją.</w:t>
      </w:r>
    </w:p>
    <w:p w:rsidR="00875AE1" w:rsidRPr="00FD30F0" w:rsidRDefault="00875AE1" w:rsidP="00875AE1">
      <w:pPr>
        <w:numPr>
          <w:ilvl w:val="0"/>
          <w:numId w:val="6"/>
        </w:numPr>
        <w:tabs>
          <w:tab w:val="left" w:pos="567"/>
        </w:tabs>
        <w:spacing w:after="0" w:line="240" w:lineRule="auto"/>
        <w:ind w:left="567" w:hanging="567"/>
        <w:rPr>
          <w:rFonts w:ascii="Times New Roman" w:eastAsia="Times New Roman" w:hAnsi="Times New Roman" w:cs="Times New Roman"/>
        </w:rPr>
      </w:pPr>
      <w:r w:rsidRPr="00A523AF">
        <w:rPr>
          <w:rFonts w:ascii="Times New Roman" w:hAnsi="Times New Roman" w:cs="Times New Roman"/>
        </w:rPr>
        <w:lastRenderedPageBreak/>
        <w:t xml:space="preserve">Dažnis nežinomas: Jeigu pagelstų Jūsų akių baltymai, patamsėtų šlapimas, imtų niežėti oda, net jei gydymą </w:t>
      </w:r>
      <w:proofErr w:type="spellStart"/>
      <w:r w:rsidRPr="00FD30F0">
        <w:rPr>
          <w:rFonts w:ascii="Times New Roman" w:eastAsia="Times New Roman" w:hAnsi="Times New Roman" w:cs="Times New Roman"/>
        </w:rPr>
        <w:t>Olmesartan</w:t>
      </w:r>
      <w:proofErr w:type="spellEnd"/>
      <w:r w:rsidRPr="00FD30F0">
        <w:rPr>
          <w:rFonts w:ascii="Times New Roman" w:eastAsia="Times New Roman" w:hAnsi="Times New Roman" w:cs="Times New Roman"/>
        </w:rPr>
        <w:t xml:space="preserve"> </w:t>
      </w:r>
      <w:proofErr w:type="spellStart"/>
      <w:r w:rsidRPr="00FD30F0">
        <w:rPr>
          <w:rFonts w:ascii="Times New Roman" w:eastAsia="Times New Roman" w:hAnsi="Times New Roman" w:cs="Times New Roman"/>
        </w:rPr>
        <w:t>medoxomil</w:t>
      </w:r>
      <w:proofErr w:type="spellEnd"/>
      <w:r w:rsidRPr="00FD30F0">
        <w:rPr>
          <w:rFonts w:ascii="Times New Roman" w:eastAsia="Times New Roman" w:hAnsi="Times New Roman" w:cs="Times New Roman"/>
        </w:rPr>
        <w:t>/</w:t>
      </w:r>
      <w:proofErr w:type="spellStart"/>
      <w:r w:rsidRPr="00FD30F0">
        <w:rPr>
          <w:rFonts w:ascii="Times New Roman" w:eastAsia="Times New Roman" w:hAnsi="Times New Roman" w:cs="Times New Roman"/>
          <w:lang w:eastAsia="lt-LT"/>
        </w:rPr>
        <w:t>Hydrochlorothiazide</w:t>
      </w:r>
      <w:proofErr w:type="spellEnd"/>
      <w:r w:rsidRPr="00FD30F0">
        <w:rPr>
          <w:rFonts w:ascii="Times New Roman" w:eastAsia="Times New Roman" w:hAnsi="Times New Roman" w:cs="Times New Roman"/>
        </w:rPr>
        <w:t xml:space="preserve"> </w:t>
      </w:r>
      <w:proofErr w:type="spellStart"/>
      <w:r w:rsidRPr="00FD30F0">
        <w:rPr>
          <w:rFonts w:ascii="Times New Roman" w:eastAsia="Times New Roman" w:hAnsi="Times New Roman" w:cs="Times New Roman"/>
        </w:rPr>
        <w:t>Actavis</w:t>
      </w:r>
      <w:proofErr w:type="spellEnd"/>
      <w:r w:rsidRPr="00FD30F0">
        <w:rPr>
          <w:rFonts w:ascii="Times New Roman" w:hAnsi="Times New Roman" w:cs="Times New Roman"/>
        </w:rPr>
        <w:t xml:space="preserve"> pradėjote seniau, </w:t>
      </w:r>
      <w:r w:rsidRPr="00FD30F0">
        <w:rPr>
          <w:rFonts w:ascii="Times New Roman" w:hAnsi="Times New Roman" w:cs="Times New Roman"/>
          <w:b/>
          <w:bCs/>
        </w:rPr>
        <w:t>nedelsdami kreipkitės į savo gydytoją</w:t>
      </w:r>
      <w:r w:rsidRPr="00FD30F0">
        <w:rPr>
          <w:rFonts w:ascii="Times New Roman" w:hAnsi="Times New Roman" w:cs="Times New Roman"/>
        </w:rPr>
        <w:t>, kuris įvertins Jūsų simptomus ir nuspręs, kaip tęsti Jūsų gydymą vaistais nuo kraujospūdžio.</w:t>
      </w:r>
    </w:p>
    <w:p w:rsidR="00875AE1" w:rsidRPr="00CB76EF" w:rsidRDefault="00875AE1" w:rsidP="00875AE1">
      <w:pPr>
        <w:tabs>
          <w:tab w:val="left" w:pos="567"/>
        </w:tabs>
        <w:spacing w:after="0" w:line="240" w:lineRule="auto"/>
        <w:ind w:left="567"/>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yra dviejų veikliųjų medžiagų derinys ir toliau pirmiausia pateiktas šalutinis poveikis, susijęs su </w:t>
      </w:r>
      <w:proofErr w:type="spellStart"/>
      <w:r w:rsidRPr="00CB76EF">
        <w:rPr>
          <w:rFonts w:ascii="Times New Roman" w:eastAsia="Times New Roman" w:hAnsi="Times New Roman" w:cs="Times New Roman"/>
          <w:lang w:eastAsia="lt-LT"/>
        </w:rPr>
        <w:t>olmesartano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medoksomilio</w:t>
      </w:r>
      <w:proofErr w:type="spellEnd"/>
      <w:r w:rsidRPr="00CB76EF">
        <w:rPr>
          <w:rFonts w:ascii="Times New Roman" w:eastAsia="Times New Roman" w:hAnsi="Times New Roman" w:cs="Times New Roman"/>
          <w:lang w:eastAsia="lt-LT"/>
        </w:rPr>
        <w:t xml:space="preserve"> ir </w:t>
      </w:r>
      <w:proofErr w:type="spellStart"/>
      <w:r w:rsidRPr="00CB76EF">
        <w:rPr>
          <w:rFonts w:ascii="Times New Roman" w:eastAsia="Times New Roman" w:hAnsi="Times New Roman" w:cs="Times New Roman"/>
          <w:lang w:eastAsia="lt-LT"/>
        </w:rPr>
        <w:t>hidrochorotiazido</w:t>
      </w:r>
      <w:proofErr w:type="spellEnd"/>
      <w:r w:rsidRPr="00CB76EF">
        <w:rPr>
          <w:rFonts w:ascii="Times New Roman" w:eastAsia="Times New Roman" w:hAnsi="Times New Roman" w:cs="Times New Roman"/>
          <w:lang w:eastAsia="lt-LT"/>
        </w:rPr>
        <w:t xml:space="preserve"> derinio vartojimu (papildant anksčiau išvardytus požymius), toliau išvardytas šalutinis poveikis, pasitaikęs tuomet, kai abi veikliosios medžiagos buvo vartojamos atskirai.</w:t>
      </w:r>
    </w:p>
    <w:p w:rsidR="00875AE1" w:rsidRDefault="00875AE1" w:rsidP="00875AE1">
      <w:pPr>
        <w:spacing w:after="0" w:line="240" w:lineRule="auto"/>
        <w:rPr>
          <w:rFonts w:ascii="Times New Roman" w:hAnsi="Times New Roman" w:cs="Times New Roman"/>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b/>
          <w:lang w:eastAsia="lt-LT"/>
        </w:rPr>
      </w:pPr>
    </w:p>
    <w:p w:rsidR="00875AE1" w:rsidRPr="00E15E6B" w:rsidRDefault="00875AE1" w:rsidP="00875AE1">
      <w:pPr>
        <w:pStyle w:val="BTbEMEASMCA"/>
        <w:tabs>
          <w:tab w:val="left" w:pos="567"/>
        </w:tabs>
        <w:rPr>
          <w:noProof w:val="0"/>
          <w:lang w:eastAsia="lt-LT"/>
        </w:rPr>
      </w:pPr>
      <w:r w:rsidRPr="00E15E6B">
        <w:rPr>
          <w:noProof w:val="0"/>
          <w:lang w:eastAsia="lt-LT"/>
        </w:rPr>
        <w:t xml:space="preserve">Toliau išvardyti šalutinio poveikio požymiai nustatyti vartojant </w:t>
      </w:r>
      <w:proofErr w:type="spellStart"/>
      <w:r w:rsidRPr="00E15E6B">
        <w:rPr>
          <w:noProof w:val="0"/>
          <w:lang w:eastAsia="lt-LT"/>
        </w:rPr>
        <w:t>Olmesartan</w:t>
      </w:r>
      <w:proofErr w:type="spellEnd"/>
      <w:r w:rsidRPr="00E15E6B">
        <w:rPr>
          <w:noProof w:val="0"/>
          <w:lang w:eastAsia="lt-LT"/>
        </w:rPr>
        <w:t xml:space="preserve"> </w:t>
      </w:r>
      <w:proofErr w:type="spellStart"/>
      <w:r w:rsidRPr="00E15E6B">
        <w:rPr>
          <w:noProof w:val="0"/>
          <w:lang w:eastAsia="lt-LT"/>
        </w:rPr>
        <w:t>medoxomil</w:t>
      </w:r>
      <w:proofErr w:type="spellEnd"/>
      <w:r w:rsidRPr="00E15E6B">
        <w:rPr>
          <w:noProof w:val="0"/>
          <w:lang w:eastAsia="lt-LT"/>
        </w:rPr>
        <w:t>/</w:t>
      </w:r>
      <w:proofErr w:type="spellStart"/>
      <w:r w:rsidRPr="00E15E6B">
        <w:rPr>
          <w:noProof w:val="0"/>
          <w:lang w:eastAsia="lt-LT"/>
        </w:rPr>
        <w:t>Hydrochlorothiazide</w:t>
      </w:r>
      <w:proofErr w:type="spellEnd"/>
      <w:r w:rsidRPr="00E15E6B">
        <w:rPr>
          <w:noProof w:val="0"/>
          <w:lang w:eastAsia="lt-LT"/>
        </w:rPr>
        <w:t xml:space="preserve"> </w:t>
      </w:r>
      <w:proofErr w:type="spellStart"/>
      <w:r w:rsidRPr="00E15E6B">
        <w:rPr>
          <w:noProof w:val="0"/>
          <w:lang w:eastAsia="lt-LT"/>
        </w:rPr>
        <w:t>Actavis</w:t>
      </w:r>
      <w:proofErr w:type="spellEnd"/>
      <w:r w:rsidRPr="00E15E6B">
        <w:rPr>
          <w:noProof w:val="0"/>
          <w:lang w:eastAsia="lt-LT"/>
        </w:rPr>
        <w:t>.</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Jei šie požymiai pasireiškia, dažnai jie yra nesunkūs ir </w:t>
      </w:r>
      <w:r w:rsidRPr="00E15E6B">
        <w:rPr>
          <w:rFonts w:ascii="Times New Roman" w:eastAsia="Times New Roman" w:hAnsi="Times New Roman" w:cs="Times New Roman"/>
          <w:b/>
        </w:rPr>
        <w:t>Jums nereikia vaisto vartojimo nutraukti.</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Dažnas šalutinis poveikis </w:t>
      </w:r>
      <w:r w:rsidRPr="00CB76EF">
        <w:rPr>
          <w:rFonts w:ascii="Times New Roman" w:eastAsia="Times New Roman" w:hAnsi="Times New Roman" w:cs="Times New Roman"/>
          <w:i/>
          <w:lang w:eastAsia="lt-LT"/>
        </w:rPr>
        <w:t>(gali pasireikšti rečiau kaip 1 iš 10 žmonių)</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Svaigulys, silpnumas, galvos skausmas, nuovargis, krūtinės skausmas, kulkšnių, pėdų, kojų, plaštakų arba rankų pabrinkimas.</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Nedažnas šalutinis poveikis </w:t>
      </w:r>
      <w:r w:rsidRPr="00CB76EF">
        <w:rPr>
          <w:rFonts w:ascii="Times New Roman" w:eastAsia="Times New Roman" w:hAnsi="Times New Roman" w:cs="Times New Roman"/>
          <w:i/>
          <w:lang w:eastAsia="lt-LT"/>
        </w:rPr>
        <w:t>(gali pasireikšti rečiau kaip 1 iš 100 žmonių)</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Mieguistumas, pernelyg greitas ir juntamas širdies plakimas (</w:t>
      </w:r>
      <w:proofErr w:type="spellStart"/>
      <w:r w:rsidRPr="00CB76EF">
        <w:rPr>
          <w:rFonts w:ascii="Times New Roman" w:eastAsia="Times New Roman" w:hAnsi="Times New Roman" w:cs="Times New Roman"/>
        </w:rPr>
        <w:t>palpitacija</w:t>
      </w:r>
      <w:proofErr w:type="spellEnd"/>
      <w:r w:rsidRPr="00CB76EF">
        <w:rPr>
          <w:rFonts w:ascii="Times New Roman" w:eastAsia="Times New Roman" w:hAnsi="Times New Roman" w:cs="Times New Roman"/>
        </w:rPr>
        <w:t xml:space="preserve">), išbėrimas, egzema, galvos svaigimas </w:t>
      </w:r>
      <w:r w:rsidRPr="00CB76EF">
        <w:rPr>
          <w:rFonts w:ascii="Times New Roman" w:hAnsi="Times New Roman" w:cs="Times New Roman"/>
          <w:i/>
        </w:rPr>
        <w:t>(</w:t>
      </w:r>
      <w:proofErr w:type="spellStart"/>
      <w:r w:rsidRPr="00CB76EF">
        <w:rPr>
          <w:rFonts w:ascii="Times New Roman" w:eastAsia="Times New Roman" w:hAnsi="Times New Roman" w:cs="Times New Roman"/>
          <w:i/>
        </w:rPr>
        <w:t>vertigo</w:t>
      </w:r>
      <w:proofErr w:type="spellEnd"/>
      <w:r w:rsidRPr="00CB76EF">
        <w:rPr>
          <w:rFonts w:ascii="Times New Roman" w:hAnsi="Times New Roman" w:cs="Times New Roman"/>
          <w:i/>
        </w:rPr>
        <w:t>)</w:t>
      </w:r>
      <w:r w:rsidRPr="00CB76EF">
        <w:rPr>
          <w:rFonts w:ascii="Times New Roman" w:eastAsia="Times New Roman" w:hAnsi="Times New Roman" w:cs="Times New Roman"/>
        </w:rPr>
        <w:t xml:space="preserve">, kosulys, </w:t>
      </w:r>
      <w:r w:rsidRPr="00CB76EF">
        <w:rPr>
          <w:rFonts w:ascii="Times New Roman" w:eastAsia="Times New Roman" w:hAnsi="Times New Roman" w:cs="Times New Roman"/>
          <w:noProof/>
        </w:rPr>
        <w:t>sutrikęs virškinimas,</w:t>
      </w:r>
      <w:r w:rsidRPr="00CB76EF">
        <w:rPr>
          <w:rFonts w:ascii="Times New Roman" w:eastAsia="Times New Roman" w:hAnsi="Times New Roman" w:cs="Times New Roman"/>
        </w:rPr>
        <w:t xml:space="preserve"> pilvo skausmas, pykinimas, vėmimas, viduriavimas, raumenų mėšlungis ir skausmas, sąnarių, rankų ir kojų skausmas, nugaros skausmas, sutrikusi erekcija, kraujas šlapime.</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 xml:space="preserve">Nedažnai pasitaiko laboratorinių tyrimų rodiklių pakitimų kraujyje, kurie gali būti tokie: </w:t>
      </w:r>
      <w:r w:rsidRPr="00CB76EF">
        <w:rPr>
          <w:rFonts w:ascii="Times New Roman" w:eastAsia="Times New Roman" w:hAnsi="Times New Roman" w:cs="Times New Roman"/>
          <w:noProof/>
          <w:lang w:eastAsia="lt-LT"/>
        </w:rPr>
        <w:t xml:space="preserve">padidėjusi riebalų, šlapalo arba šlapimo rūgšties koncentracija kraujyje, padidėjusi kreatinino koncentracija, padidėjusi arba sumažėjusi kalio koncentracija kraujyje, padidėjusi kalcio, gliukozės koncentracija kraujyje, padidėję kepenų funkcijos rodikliai. </w:t>
      </w:r>
      <w:r w:rsidRPr="00CB76EF">
        <w:rPr>
          <w:rFonts w:ascii="Times New Roman" w:eastAsia="Times New Roman" w:hAnsi="Times New Roman" w:cs="Times New Roman"/>
          <w:noProof/>
        </w:rPr>
        <w:t>Šiuos pakitimus nustatys gydytojas, ištyręs Jūsų kraują, ir patars Jums, kaip reikėtų toliau elgtis.</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Retas šalutinis poveikis </w:t>
      </w:r>
      <w:r w:rsidRPr="00CB76EF">
        <w:rPr>
          <w:rFonts w:ascii="Times New Roman" w:eastAsia="Times New Roman" w:hAnsi="Times New Roman" w:cs="Times New Roman"/>
          <w:i/>
          <w:lang w:eastAsia="lt-LT"/>
        </w:rPr>
        <w:t>(gali pasireikšti rečiau kaip 1 iš 1000 žmonių)</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Bloga savijauta, sąmonės sutrikimas, odos gumbai, ūminis inkstų nepakankamumas.</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Retai gali būti kraujo tyrimų pakitimų: padidėjusi šlapalo azoto koncentracija kraujyje, sumažėjusi hemoglobino koncentracija, sumažėjęs </w:t>
      </w:r>
      <w:proofErr w:type="spellStart"/>
      <w:r w:rsidRPr="00CB76EF">
        <w:rPr>
          <w:rFonts w:ascii="Times New Roman" w:eastAsia="Times New Roman" w:hAnsi="Times New Roman" w:cs="Times New Roman"/>
          <w:lang w:eastAsia="lt-LT"/>
        </w:rPr>
        <w:t>hematokrito</w:t>
      </w:r>
      <w:proofErr w:type="spellEnd"/>
      <w:r w:rsidRPr="00CB76EF">
        <w:rPr>
          <w:rFonts w:ascii="Times New Roman" w:eastAsia="Times New Roman" w:hAnsi="Times New Roman" w:cs="Times New Roman"/>
          <w:lang w:eastAsia="lt-LT"/>
        </w:rPr>
        <w:t xml:space="preserve"> rodiklis kraujyje. Šiuos pakitimus nustatys gydytojas, ištyręs Jūsų kraują, ir patars Jums, kaip reikėtų toliau elgtis.</w:t>
      </w:r>
    </w:p>
    <w:p w:rsidR="00875AE1" w:rsidRPr="00CB76EF" w:rsidRDefault="00875AE1" w:rsidP="00875AE1">
      <w:pPr>
        <w:tabs>
          <w:tab w:val="left" w:pos="567"/>
        </w:tabs>
        <w:spacing w:after="0" w:line="240" w:lineRule="auto"/>
        <w:rPr>
          <w:rFonts w:ascii="Times New Roman" w:eastAsia="Times New Roman" w:hAnsi="Times New Roman" w:cs="Times New Roman"/>
          <w:i/>
          <w:u w:val="single"/>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Toliau išvardytas šalutinis poveikis, kuris pasitaikė dažniau arba tuomet, kai </w:t>
      </w:r>
      <w:proofErr w:type="spellStart"/>
      <w:r w:rsidRPr="00CB76EF">
        <w:rPr>
          <w:rFonts w:ascii="Times New Roman" w:eastAsia="Times New Roman" w:hAnsi="Times New Roman" w:cs="Times New Roman"/>
          <w:lang w:eastAsia="lt-LT"/>
        </w:rPr>
        <w:t>olmesartanas</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medoksomilis</w:t>
      </w:r>
      <w:proofErr w:type="spellEnd"/>
      <w:r w:rsidRPr="00CB76EF">
        <w:rPr>
          <w:rFonts w:ascii="Times New Roman" w:eastAsia="Times New Roman" w:hAnsi="Times New Roman" w:cs="Times New Roman"/>
          <w:lang w:eastAsia="lt-LT"/>
        </w:rPr>
        <w:t xml:space="preserve"> arba </w:t>
      </w:r>
      <w:proofErr w:type="spellStart"/>
      <w:r w:rsidRPr="00CB76EF">
        <w:rPr>
          <w:rFonts w:ascii="Times New Roman" w:eastAsia="Times New Roman" w:hAnsi="Times New Roman" w:cs="Times New Roman"/>
          <w:lang w:eastAsia="lt-LT"/>
        </w:rPr>
        <w:t>hidrochlorotiazidas</w:t>
      </w:r>
      <w:proofErr w:type="spellEnd"/>
      <w:r w:rsidRPr="00CB76EF">
        <w:rPr>
          <w:rFonts w:ascii="Times New Roman" w:eastAsia="Times New Roman" w:hAnsi="Times New Roman" w:cs="Times New Roman"/>
          <w:lang w:eastAsia="lt-LT"/>
        </w:rPr>
        <w:t xml:space="preserve"> buvo vartojami kiekvienas atskirai, bet ne vartojant </w:t>
      </w:r>
      <w:proofErr w:type="spellStart"/>
      <w:r w:rsidRPr="00CB76EF">
        <w:rPr>
          <w:rFonts w:ascii="Times New Roman" w:eastAsia="Times New Roman" w:hAnsi="Times New Roman" w:cs="Times New Roman"/>
          <w:lang w:eastAsia="lt-LT"/>
        </w:rPr>
        <w:t>Olmesartan</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medoxomil</w:t>
      </w:r>
      <w:proofErr w:type="spellEnd"/>
      <w:r w:rsidRPr="00CB76EF">
        <w:rPr>
          <w:rFonts w:ascii="Times New Roman" w:eastAsia="Times New Roman" w:hAnsi="Times New Roman" w:cs="Times New Roman"/>
          <w:lang w:eastAsia="lt-LT"/>
        </w:rPr>
        <w:t>/</w:t>
      </w:r>
      <w:proofErr w:type="spellStart"/>
      <w:r w:rsidRPr="00CB76EF">
        <w:rPr>
          <w:rFonts w:ascii="Times New Roman" w:eastAsia="Times New Roman" w:hAnsi="Times New Roman" w:cs="Times New Roman"/>
          <w:lang w:eastAsia="lt-LT"/>
        </w:rPr>
        <w:t>Hydrochlorothiazide</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Olmesartanas</w:t>
      </w:r>
      <w:proofErr w:type="spellEnd"/>
      <w:r w:rsidRPr="00CB76EF">
        <w:rPr>
          <w:rFonts w:ascii="Times New Roman" w:eastAsia="Times New Roman" w:hAnsi="Times New Roman" w:cs="Times New Roman"/>
          <w:i/>
          <w:lang w:eastAsia="lt-LT"/>
        </w:rPr>
        <w:t xml:space="preserve"> </w:t>
      </w:r>
      <w:proofErr w:type="spellStart"/>
      <w:r w:rsidRPr="00CB76EF">
        <w:rPr>
          <w:rFonts w:ascii="Times New Roman" w:eastAsia="Times New Roman" w:hAnsi="Times New Roman" w:cs="Times New Roman"/>
          <w:i/>
          <w:lang w:eastAsia="lt-LT"/>
        </w:rPr>
        <w:t>medoksomilis</w:t>
      </w:r>
      <w:proofErr w:type="spellEnd"/>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Dažnas šalutinis poveikis </w:t>
      </w:r>
      <w:r w:rsidRPr="00CB76EF">
        <w:rPr>
          <w:rFonts w:ascii="Times New Roman" w:eastAsia="Times New Roman" w:hAnsi="Times New Roman" w:cs="Times New Roman"/>
          <w:i/>
          <w:lang w:eastAsia="lt-LT"/>
        </w:rPr>
        <w:t>(gali pasireikšti rečiau kaip 1 iš 10 žmonių)</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Bronchų uždegimas, kosulys, sekreto tekėjimas iš nosies arba jos užsikimšimas, gerklės skausmas, pilvo skausmas, sutrikęs virškinimas, viduriavimas, pykinimas, gastroenteritas (skrandžio ir žarnyno uždegimas), sąnarių arba kaulų skausmas, nugaros skausmas, kraujas šlapime, šlapimo takų infekcija, į gripą panašūs simptomai (požymiai), skausmas.</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Buvo kraujo tyrimų rodiklių, kurie pasitaikė dažnai, pakitimų: padidėjusi riebalų, šlapalo arba šlapimo rūgšties koncentracija kraujyje, padidėję kepenų ir raumenų funkcijos rodikliai.</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Nedažnas šalutinis poveikis </w:t>
      </w:r>
      <w:r w:rsidRPr="00CB76EF">
        <w:rPr>
          <w:rFonts w:ascii="Times New Roman" w:eastAsia="Times New Roman" w:hAnsi="Times New Roman" w:cs="Times New Roman"/>
          <w:i/>
          <w:lang w:eastAsia="lt-LT"/>
        </w:rPr>
        <w:t>(gali pasireikšti rečiau kaip 1 iš 100 žmonių)</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lang w:eastAsia="lt-LT"/>
        </w:rPr>
        <w:t>Ūminės alerginės reakcijos, apimančios visą kūną ir galinčios sukelti kvėpavimo sutrikimą ir staigų kraujospūdžio sumažėjimą, apalpimą (anafilaksinės reakcijos), veido pabrinkimas, krūtinės</w:t>
      </w:r>
      <w:r w:rsidRPr="00CB76EF">
        <w:rPr>
          <w:rFonts w:ascii="Times New Roman" w:eastAsia="Times New Roman" w:hAnsi="Times New Roman" w:cs="Times New Roman"/>
          <w:noProof/>
          <w:lang w:eastAsia="lt-LT"/>
        </w:rPr>
        <w:t xml:space="preserve"> angina </w:t>
      </w:r>
      <w:r w:rsidRPr="00CB76EF">
        <w:rPr>
          <w:rFonts w:ascii="Times New Roman" w:eastAsia="Times New Roman" w:hAnsi="Times New Roman" w:cs="Times New Roman"/>
          <w:noProof/>
          <w:lang w:eastAsia="lt-LT"/>
        </w:rPr>
        <w:lastRenderedPageBreak/>
        <w:t>(skausmas arba nemalonus pojūtis krūtinėje), bloga savijauta, alerginis odos išbėrimas, niežėjimas, egzantema (odos išbėrimas), odos gumbai.</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Pasitaikė taip pat kraujo tyrimų rodiklių pakitimų: sumažėjęs kraujo ląstelių trombocitų kiekis (trombocitopenija).</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Retas šalutinis poveikis </w:t>
      </w:r>
      <w:r w:rsidRPr="00CB76EF">
        <w:rPr>
          <w:rFonts w:ascii="Times New Roman" w:eastAsia="Times New Roman" w:hAnsi="Times New Roman" w:cs="Times New Roman"/>
          <w:i/>
          <w:lang w:eastAsia="lt-LT"/>
        </w:rPr>
        <w:t>(gali pasireikšti rečiau kaip 1 iš 1000 žmonių)</w:t>
      </w:r>
    </w:p>
    <w:p w:rsidR="00875AE1" w:rsidRDefault="00875AE1" w:rsidP="00875AE1">
      <w:pPr>
        <w:tabs>
          <w:tab w:val="left" w:pos="567"/>
        </w:tabs>
        <w:spacing w:after="0" w:line="240" w:lineRule="auto"/>
        <w:rPr>
          <w:rFonts w:ascii="Times New Roman" w:hAnsi="Times New Roman" w:cs="Times New Roman"/>
        </w:rPr>
      </w:pPr>
      <w:r w:rsidRPr="00CB76EF">
        <w:rPr>
          <w:rFonts w:ascii="Times New Roman" w:eastAsia="Times New Roman" w:hAnsi="Times New Roman" w:cs="Times New Roman"/>
          <w:lang w:eastAsia="lt-LT"/>
        </w:rPr>
        <w:t>Inkstų funkcijos sutrikimas, energijos stoka.</w:t>
      </w:r>
      <w:r>
        <w:rPr>
          <w:rFonts w:ascii="Times New Roman" w:hAnsi="Times New Roman" w:cs="Times New Roman"/>
        </w:rPr>
        <w:t xml:space="preserve"> </w:t>
      </w:r>
      <w:r w:rsidRPr="00047B4B">
        <w:rPr>
          <w:rFonts w:ascii="Times New Roman" w:hAnsi="Times New Roman" w:cs="Times New Roman"/>
        </w:rPr>
        <w:t xml:space="preserve">Žarnyno </w:t>
      </w:r>
      <w:proofErr w:type="spellStart"/>
      <w:r w:rsidRPr="00047B4B">
        <w:rPr>
          <w:rFonts w:ascii="Times New Roman" w:hAnsi="Times New Roman" w:cs="Times New Roman"/>
        </w:rPr>
        <w:t>angioneurozinė</w:t>
      </w:r>
      <w:proofErr w:type="spellEnd"/>
      <w:r w:rsidRPr="00047B4B">
        <w:rPr>
          <w:rFonts w:ascii="Times New Roman" w:hAnsi="Times New Roman" w:cs="Times New Roman"/>
        </w:rPr>
        <w:t xml:space="preserve"> edema: tinimas žarnyne, pasireiškiantis tokiais simptomais kaip pilvo skausmas, pykinimas, vėmimas ir viduriavimas.</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Retai pasitaikė kai kurių kraujo tyrimų pakitimų: padidėjusi kalio koncentracija kraujyje</w:t>
      </w:r>
      <w:r w:rsidRPr="00CB76EF">
        <w:rPr>
          <w:rFonts w:ascii="Times New Roman" w:eastAsia="Times New Roman" w:hAnsi="Times New Roman" w:cs="Times New Roman"/>
        </w:rPr>
        <w:t>.</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s>
        <w:spacing w:after="0" w:line="240" w:lineRule="auto"/>
        <w:rPr>
          <w:rFonts w:ascii="Times New Roman" w:eastAsia="Times New Roman" w:hAnsi="Times New Roman" w:cs="Times New Roman"/>
          <w:i/>
          <w:lang w:eastAsia="lt-LT"/>
        </w:rPr>
      </w:pPr>
      <w:proofErr w:type="spellStart"/>
      <w:r w:rsidRPr="00CB76EF">
        <w:rPr>
          <w:rFonts w:ascii="Times New Roman" w:eastAsia="Times New Roman" w:hAnsi="Times New Roman" w:cs="Times New Roman"/>
          <w:i/>
          <w:lang w:eastAsia="lt-LT"/>
        </w:rPr>
        <w:t>Hidrochlorotiazidas</w:t>
      </w:r>
      <w:proofErr w:type="spellEnd"/>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Labai dažnas šalutinis poveikis </w:t>
      </w:r>
      <w:r w:rsidRPr="00CB76EF">
        <w:rPr>
          <w:rFonts w:ascii="Times New Roman" w:eastAsia="Times New Roman" w:hAnsi="Times New Roman" w:cs="Times New Roman"/>
          <w:i/>
          <w:lang w:eastAsia="lt-LT"/>
        </w:rPr>
        <w:t>(gali pasireikšti dažniau kaip 1 iš 10 žmonių)</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Kraujo tyrimų pakitimai: padidėjusi riebalų ir šlapimo rūgšties koncentracija kraujyje.</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Dažnas šalutinis poveikis </w:t>
      </w:r>
      <w:r w:rsidRPr="00CB76EF">
        <w:rPr>
          <w:rFonts w:ascii="Times New Roman" w:eastAsia="Times New Roman" w:hAnsi="Times New Roman" w:cs="Times New Roman"/>
          <w:i/>
          <w:lang w:eastAsia="lt-LT"/>
        </w:rPr>
        <w:t>(gali pasireikšti rečiau kaip 1 iš 10 žmonių)</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Sumišimas, pilvo skausmas, skrandžio veiklos sutrikimas, pilvo pūtimas, viduriavimas, pykinimas, vėmimas, vidurių užkietėjimas, gliukozė šlapime.</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Pasitaiko taip pat kai kurių kraujo tyrimų pakitimų: padidėjusi kreatinino, šlapalo, kalcio ir gliukozės, sumažėjusi chloridų, kalio, magnio ir natrio koncentracija kraujyje. Padidėjęs amilazės aktyvumas kraujyje (hiperamilazemija).</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Nedažnas šalutinis poveikis </w:t>
      </w:r>
      <w:r w:rsidRPr="00CB76EF">
        <w:rPr>
          <w:rFonts w:ascii="Times New Roman" w:eastAsia="Times New Roman" w:hAnsi="Times New Roman" w:cs="Times New Roman"/>
          <w:i/>
          <w:lang w:eastAsia="lt-LT"/>
        </w:rPr>
        <w:t>(gali pasireikšti rečiau kaip 1 iš 100 žmonių)</w:t>
      </w:r>
    </w:p>
    <w:p w:rsidR="00875AE1" w:rsidRPr="00A523AF" w:rsidRDefault="00875AE1" w:rsidP="00875AE1">
      <w:pPr>
        <w:tabs>
          <w:tab w:val="left" w:pos="567"/>
        </w:tabs>
        <w:spacing w:after="0" w:line="240" w:lineRule="auto"/>
        <w:rPr>
          <w:rFonts w:ascii="Times New Roman" w:eastAsia="Times New Roman" w:hAnsi="Times New Roman" w:cs="Times New Roman"/>
          <w:noProof/>
          <w:lang w:eastAsia="lt-LT"/>
        </w:rPr>
      </w:pPr>
      <w:r w:rsidRPr="00A523AF">
        <w:rPr>
          <w:rFonts w:ascii="Times New Roman" w:eastAsia="Times New Roman" w:hAnsi="Times New Roman" w:cs="Times New Roman"/>
          <w:noProof/>
          <w:lang w:eastAsia="lt-LT"/>
        </w:rPr>
        <w:t>Apetito sumažėjimas arba stoka, anafilaksinės odos reakcijos (padidinto jautrumo reakcijos), jau anksčiau buvusios miopijos pasunkėjimas, eritema, odos reakcija į šviesą, niežėjimas, dėl smulkių kraujo išsiliejimų rausvos dėmės arba plėmai (purpura), odos gumbai.</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Retas šalutinis poveikis </w:t>
      </w:r>
      <w:r w:rsidRPr="00CB76EF">
        <w:rPr>
          <w:rFonts w:ascii="Times New Roman" w:eastAsia="Times New Roman" w:hAnsi="Times New Roman" w:cs="Times New Roman"/>
          <w:i/>
          <w:lang w:eastAsia="lt-LT"/>
        </w:rPr>
        <w:t>(gali pasireikšti rečiau kaip 1 iš 1000 žmonių)</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Seilių liaukų pabrinkimas ir skausmingumas, sumažėjęs baltųjų kraujo kūnelių (leukocitų), kraujo plokštelių (trombocitų) kiekis kraujyje, anemija (mažakraujystė), kaulų čiulpų pažeidimas, neramumas, prislėgta nuotaika arba depresija, miego sutrikimas, abejingumas (apatija), perštinti oda ir tirpimas, traukuliai, visi daiktai atrodo geltoni, neryškus matymas, sausos akys, nereguliarus širdies ritmas, kraujagyslių uždegimas, kraujo krešulių atsiradimas (trombozė arba embolija), plaučių uždegimas, kasos uždegimas, gelta, tulžies pūslės infekcija, raudonosios vilkligės simptomai (išbėrimas, sąnarių skausmas, rankų ir pirštų šalimo pojūtis), alerginės odos reakcijos, odos lupimasis ir pūslių atsiradimas, neinfekcinio pobūdžio inkstų uždegimas (intersticinis nefritas), karščiavimas, raumenų silpnumas (kartais sukeliantis judesių sutrikimą).</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 xml:space="preserve">Labai retas šalutinis poveikis </w:t>
      </w:r>
      <w:r w:rsidRPr="00CB76EF">
        <w:rPr>
          <w:rFonts w:ascii="Times New Roman" w:eastAsia="Times New Roman" w:hAnsi="Times New Roman" w:cs="Times New Roman"/>
          <w:i/>
          <w:lang w:eastAsia="lt-LT"/>
        </w:rPr>
        <w:t>(gali pasireikšti rečiau kaip 1 iš 10 000 žmonių)</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Elektrolitų pusiausvyros sutrikimas, sukeliantis chloridų koncentracijos sumažėjimą kraujyje (hipochloreminė alkalozė), žarnų nepraeinamumas (paralyžinis žarnų nepraeinamumas).</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p>
    <w:p w:rsidR="00875AE1" w:rsidRPr="00CB76EF" w:rsidRDefault="00875AE1" w:rsidP="00875AE1">
      <w:pPr>
        <w:spacing w:after="0" w:line="240" w:lineRule="auto"/>
        <w:rPr>
          <w:rFonts w:ascii="Times New Roman" w:hAnsi="Times New Roman" w:cs="Times New Roman"/>
          <w:lang w:eastAsia="lt-LT"/>
        </w:rPr>
      </w:pPr>
      <w:r w:rsidRPr="00CB76EF">
        <w:rPr>
          <w:rFonts w:ascii="Times New Roman" w:hAnsi="Times New Roman" w:cs="Times New Roman"/>
          <w:b/>
        </w:rPr>
        <w:t xml:space="preserve">Nežinomas </w:t>
      </w:r>
      <w:r w:rsidRPr="00CB76EF">
        <w:rPr>
          <w:rFonts w:ascii="Times New Roman" w:hAnsi="Times New Roman" w:cs="Times New Roman"/>
          <w:i/>
        </w:rPr>
        <w:t>(dažnis negali būti apskaičiuotas pagal turimus duomenis)</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r w:rsidRPr="00CB76EF">
        <w:rPr>
          <w:rFonts w:ascii="Times New Roman" w:eastAsia="Times New Roman" w:hAnsi="Times New Roman" w:cs="Times New Roman"/>
          <w:noProof/>
          <w:lang w:eastAsia="lt-LT"/>
        </w:rPr>
        <w:t>Odos ir lūpų vėžys (nemelanominis odos vėžys).</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r w:rsidRPr="00CB76EF">
        <w:rPr>
          <w:rFonts w:ascii="Times New Roman" w:hAnsi="Times New Roman" w:cs="Times New Roman"/>
          <w:lang w:eastAsia="lt-LT"/>
        </w:rPr>
        <w:t xml:space="preserve">Susilpnėjęs regėjimas ar akių skausmas dėl padidėjusio akispūdžio (galimi skysčio susikaupimo akies kraujagysliniame dangale (tarp </w:t>
      </w:r>
      <w:proofErr w:type="spellStart"/>
      <w:r w:rsidRPr="00CB76EF">
        <w:rPr>
          <w:rFonts w:ascii="Times New Roman" w:hAnsi="Times New Roman" w:cs="Times New Roman"/>
          <w:lang w:eastAsia="lt-LT"/>
        </w:rPr>
        <w:t>gyslainės</w:t>
      </w:r>
      <w:proofErr w:type="spellEnd"/>
      <w:r w:rsidRPr="00CB76EF">
        <w:rPr>
          <w:rFonts w:ascii="Times New Roman" w:hAnsi="Times New Roman" w:cs="Times New Roman"/>
          <w:lang w:eastAsia="lt-LT"/>
        </w:rPr>
        <w:t xml:space="preserve"> ir </w:t>
      </w:r>
      <w:proofErr w:type="spellStart"/>
      <w:r w:rsidRPr="00CB76EF">
        <w:rPr>
          <w:rFonts w:ascii="Times New Roman" w:hAnsi="Times New Roman" w:cs="Times New Roman"/>
          <w:lang w:eastAsia="lt-LT"/>
        </w:rPr>
        <w:t>skleros</w:t>
      </w:r>
      <w:proofErr w:type="spellEnd"/>
      <w:r w:rsidRPr="00CB76EF">
        <w:rPr>
          <w:rFonts w:ascii="Times New Roman" w:hAnsi="Times New Roman" w:cs="Times New Roman"/>
          <w:lang w:eastAsia="lt-LT"/>
        </w:rPr>
        <w:t>) arba ūminės uždaro kampo glaukomos požymiai).</w:t>
      </w:r>
    </w:p>
    <w:p w:rsidR="00875AE1" w:rsidRPr="00CB76EF" w:rsidRDefault="00875AE1" w:rsidP="00875AE1">
      <w:pPr>
        <w:tabs>
          <w:tab w:val="left" w:pos="567"/>
        </w:tabs>
        <w:spacing w:after="0" w:line="240" w:lineRule="auto"/>
        <w:rPr>
          <w:rFonts w:ascii="Times New Roman" w:eastAsia="Times New Roman" w:hAnsi="Times New Roman" w:cs="Times New Roman"/>
          <w:noProof/>
          <w:lang w:eastAsia="lt-LT"/>
        </w:rPr>
      </w:pPr>
    </w:p>
    <w:p w:rsidR="00875AE1" w:rsidRPr="00CB76EF" w:rsidRDefault="00875AE1" w:rsidP="00875AE1">
      <w:pPr>
        <w:spacing w:after="0" w:line="240" w:lineRule="auto"/>
        <w:rPr>
          <w:rFonts w:ascii="Times New Roman" w:eastAsia="Times New Roman" w:hAnsi="Times New Roman" w:cs="Times New Roman"/>
          <w:b/>
          <w:lang w:eastAsia="lt-LT"/>
        </w:rPr>
      </w:pPr>
      <w:r w:rsidRPr="00CB76EF">
        <w:rPr>
          <w:rFonts w:ascii="Times New Roman" w:eastAsia="Times New Roman" w:hAnsi="Times New Roman" w:cs="Times New Roman"/>
          <w:b/>
          <w:noProof/>
          <w:lang w:eastAsia="lt-LT"/>
        </w:rPr>
        <w:t>Pranešimas apie šalutinį poveikį</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 xml:space="preserve">Jeigu pasireiškė šalutinis poveikis, įskaitant šiame lapelyje nenurodytą, pasakykite gydytojui arba vaistininkui. </w:t>
      </w:r>
      <w:r w:rsidRPr="0063781B">
        <w:rPr>
          <w:rFonts w:ascii="Times New Roman" w:hAnsi="Times New Roman"/>
        </w:rPr>
        <w:t xml:space="preserve">Pranešimą apie šalutinį poveikį galite užpildyti ir pateikti Valstybinės vaistų kontrolės tarnybos prie Lietuvos Respublikos sveikatos apsaugos ministerijos tinklalapyje </w:t>
      </w:r>
      <w:r w:rsidRPr="0063781B">
        <w:rPr>
          <w:rFonts w:ascii="Times New Roman" w:hAnsi="Times New Roman"/>
          <w:color w:val="0000EE"/>
          <w:u w:val="single"/>
        </w:rPr>
        <w:t>https://vvkt.lrv.lt/lt/</w:t>
      </w:r>
      <w:r w:rsidRPr="0063781B">
        <w:rPr>
          <w:rFonts w:ascii="Times New Roman" w:hAnsi="Times New Roman"/>
        </w:rPr>
        <w:t xml:space="preserve"> nurodytais būdais arba paskambinti nemokamu telefonu 8 800 73 568</w:t>
      </w:r>
      <w:r>
        <w:rPr>
          <w:rFonts w:ascii="Times New Roman" w:hAnsi="Times New Roman"/>
        </w:rPr>
        <w:t>.</w:t>
      </w:r>
      <w:r w:rsidRPr="00CB76EF">
        <w:rPr>
          <w:rFonts w:ascii="Times New Roman" w:eastAsia="Times New Roman" w:hAnsi="Times New Roman" w:cs="Times New Roman"/>
          <w:noProof/>
        </w:rPr>
        <w:t xml:space="preserve"> Pranešdami apie šalutinį poveikį galite mums padėti gauti daugiau informacijos apie šio vaisto saugumą.</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keepNext/>
        <w:tabs>
          <w:tab w:val="left" w:pos="567"/>
        </w:tabs>
        <w:spacing w:after="0" w:line="240" w:lineRule="auto"/>
        <w:outlineLvl w:val="1"/>
        <w:rPr>
          <w:rFonts w:ascii="Times New Roman" w:eastAsia="Times New Roman" w:hAnsi="Times New Roman" w:cs="Times New Roman"/>
          <w:b/>
          <w:lang w:eastAsia="lt-LT"/>
        </w:rPr>
      </w:pPr>
      <w:r w:rsidRPr="00CB76EF">
        <w:rPr>
          <w:rFonts w:ascii="Times New Roman" w:eastAsia="Times New Roman" w:hAnsi="Times New Roman" w:cs="Times New Roman"/>
          <w:b/>
          <w:lang w:eastAsia="lt-LT"/>
        </w:rPr>
        <w:t>5.</w:t>
      </w:r>
      <w:r w:rsidRPr="00CB76EF">
        <w:rPr>
          <w:rFonts w:ascii="Times New Roman" w:eastAsia="Times New Roman" w:hAnsi="Times New Roman" w:cs="Times New Roman"/>
          <w:b/>
          <w:lang w:eastAsia="lt-LT"/>
        </w:rPr>
        <w:tab/>
        <w:t xml:space="preserve">Kaip laikyti </w:t>
      </w:r>
      <w:proofErr w:type="spellStart"/>
      <w:r w:rsidRPr="00CB76EF">
        <w:rPr>
          <w:rFonts w:ascii="Times New Roman" w:eastAsia="Times New Roman" w:hAnsi="Times New Roman" w:cs="Times New Roman"/>
          <w:b/>
          <w:lang w:eastAsia="lt-LT"/>
        </w:rPr>
        <w:t>Olmesartan</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medoxomil</w:t>
      </w:r>
      <w:proofErr w:type="spellEnd"/>
      <w:r w:rsidRPr="00CB76EF">
        <w:rPr>
          <w:rFonts w:ascii="Times New Roman" w:eastAsia="Times New Roman" w:hAnsi="Times New Roman" w:cs="Times New Roman"/>
          <w:b/>
          <w:lang w:eastAsia="lt-LT"/>
        </w:rPr>
        <w:t>/</w:t>
      </w:r>
      <w:proofErr w:type="spellStart"/>
      <w:r w:rsidRPr="00CB76EF">
        <w:rPr>
          <w:rFonts w:ascii="Times New Roman" w:eastAsia="Times New Roman" w:hAnsi="Times New Roman" w:cs="Times New Roman"/>
          <w:b/>
          <w:lang w:eastAsia="lt-LT"/>
        </w:rPr>
        <w:t>Hydrochlorothiazide</w:t>
      </w:r>
      <w:proofErr w:type="spellEnd"/>
      <w:r w:rsidRPr="00CB76EF">
        <w:rPr>
          <w:rFonts w:ascii="Times New Roman" w:eastAsia="Times New Roman" w:hAnsi="Times New Roman" w:cs="Times New Roman"/>
          <w:b/>
          <w:lang w:eastAsia="lt-LT"/>
        </w:rPr>
        <w:t xml:space="preserve"> </w:t>
      </w:r>
      <w:proofErr w:type="spellStart"/>
      <w:r w:rsidRPr="00CB76EF">
        <w:rPr>
          <w:rFonts w:ascii="Times New Roman" w:eastAsia="Times New Roman" w:hAnsi="Times New Roman" w:cs="Times New Roman"/>
          <w:b/>
          <w:lang w:eastAsia="lt-LT"/>
        </w:rPr>
        <w:t>Actavis</w:t>
      </w:r>
      <w:proofErr w:type="spellEnd"/>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noProof/>
        </w:rPr>
        <w:t>Šį vaistą laikykite vaikams nepastebimoje ir nepasiekiamoje vietoje.</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spacing w:after="0" w:line="240" w:lineRule="auto"/>
        <w:rPr>
          <w:rFonts w:ascii="Times New Roman" w:eastAsia="Times New Roman" w:hAnsi="Times New Roman" w:cs="Times New Roman"/>
          <w:spacing w:val="2"/>
        </w:rPr>
      </w:pPr>
      <w:r w:rsidRPr="00CB76EF">
        <w:rPr>
          <w:rFonts w:ascii="Times New Roman" w:eastAsia="Times New Roman" w:hAnsi="Times New Roman" w:cs="Times New Roman"/>
          <w:spacing w:val="2"/>
        </w:rPr>
        <w:t>Šiam vaistui specialių laikymo sąlygų nereikia.</w:t>
      </w:r>
    </w:p>
    <w:p w:rsidR="00875AE1" w:rsidRPr="00CB76EF" w:rsidRDefault="00875AE1" w:rsidP="00875AE1">
      <w:pPr>
        <w:spacing w:after="0" w:line="240" w:lineRule="auto"/>
        <w:rPr>
          <w:rFonts w:ascii="Times New Roman" w:eastAsia="Times New Roman" w:hAnsi="Times New Roman" w:cs="Times New Roman"/>
          <w:lang w:eastAsia="lt-LT"/>
        </w:rPr>
      </w:pPr>
    </w:p>
    <w:p w:rsidR="00875AE1" w:rsidRPr="00CB76EF" w:rsidRDefault="00875AE1" w:rsidP="00875AE1">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Ant kartono dėžutės ir ant lizdinės plokštelės po „EXP</w:t>
      </w:r>
      <w:r w:rsidRPr="00DE3A21">
        <w:rPr>
          <w:rFonts w:ascii="Times New Roman" w:hAnsi="Times New Roman"/>
          <w:highlight w:val="lightGray"/>
        </w:rPr>
        <w:t>/Tinka iki</w:t>
      </w:r>
      <w:r w:rsidRPr="00CB76EF">
        <w:rPr>
          <w:rFonts w:ascii="Times New Roman" w:eastAsia="Times New Roman" w:hAnsi="Times New Roman" w:cs="Times New Roman"/>
          <w:lang w:eastAsia="lt-LT"/>
        </w:rPr>
        <w:t>“ nurodytam tinkamumo laikui pasibaigus, šio vaisto vartoti negalima. Vaistas tinkamas vartoti iki paskutinės nurodyto mėnesio dienos.</w:t>
      </w:r>
    </w:p>
    <w:p w:rsidR="00875AE1" w:rsidRPr="00CB76EF" w:rsidRDefault="00875AE1" w:rsidP="00875AE1">
      <w:pPr>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875AE1" w:rsidRPr="00CB76EF" w:rsidRDefault="00875AE1" w:rsidP="00875AE1">
      <w:pPr>
        <w:keepNext/>
        <w:tabs>
          <w:tab w:val="left" w:pos="567"/>
        </w:tabs>
        <w:spacing w:after="0" w:line="240" w:lineRule="auto"/>
        <w:outlineLvl w:val="1"/>
        <w:rPr>
          <w:rFonts w:ascii="Times New Roman" w:eastAsia="Times New Roman" w:hAnsi="Times New Roman" w:cs="Times New Roman"/>
          <w:b/>
          <w:lang w:eastAsia="lt-LT"/>
        </w:rPr>
      </w:pPr>
    </w:p>
    <w:p w:rsidR="00875AE1" w:rsidRPr="00CB76EF" w:rsidRDefault="00875AE1" w:rsidP="00875AE1">
      <w:pPr>
        <w:spacing w:after="0" w:line="240" w:lineRule="auto"/>
        <w:rPr>
          <w:rFonts w:ascii="Times New Roman" w:eastAsia="Times New Roman" w:hAnsi="Times New Roman" w:cs="Times New Roman"/>
        </w:rPr>
      </w:pPr>
    </w:p>
    <w:p w:rsidR="00875AE1" w:rsidRPr="00CB76EF" w:rsidRDefault="00875AE1" w:rsidP="00875AE1">
      <w:pPr>
        <w:keepNext/>
        <w:tabs>
          <w:tab w:val="left" w:pos="567"/>
        </w:tabs>
        <w:spacing w:after="0" w:line="240" w:lineRule="auto"/>
        <w:ind w:left="567" w:hanging="567"/>
        <w:outlineLvl w:val="1"/>
        <w:rPr>
          <w:rFonts w:ascii="Times New Roman" w:eastAsia="Times New Roman" w:hAnsi="Times New Roman" w:cs="Times New Roman"/>
          <w:b/>
          <w:lang w:eastAsia="lt-LT"/>
        </w:rPr>
      </w:pPr>
      <w:bookmarkStart w:id="2" w:name="_Toc129243269"/>
      <w:bookmarkStart w:id="3" w:name="_Toc129243144"/>
      <w:r w:rsidRPr="00CB76EF">
        <w:rPr>
          <w:rFonts w:ascii="Times New Roman" w:eastAsia="Times New Roman" w:hAnsi="Times New Roman" w:cs="Times New Roman"/>
          <w:b/>
          <w:lang w:eastAsia="lt-LT"/>
        </w:rPr>
        <w:t>6.</w:t>
      </w:r>
      <w:r w:rsidRPr="00CB76EF">
        <w:rPr>
          <w:rFonts w:ascii="Times New Roman" w:eastAsia="Times New Roman" w:hAnsi="Times New Roman" w:cs="Times New Roman"/>
          <w:b/>
          <w:lang w:eastAsia="lt-LT"/>
        </w:rPr>
        <w:tab/>
      </w:r>
      <w:bookmarkEnd w:id="2"/>
      <w:bookmarkEnd w:id="3"/>
      <w:r w:rsidRPr="00CB76EF">
        <w:rPr>
          <w:rFonts w:ascii="Times New Roman" w:eastAsia="Times New Roman" w:hAnsi="Times New Roman" w:cs="Times New Roman"/>
          <w:b/>
          <w:lang w:eastAsia="lt-LT"/>
        </w:rPr>
        <w:t>Pakuotės turinys ir kita informacija</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sudėtis</w:t>
      </w:r>
    </w:p>
    <w:p w:rsidR="00875AE1" w:rsidRPr="00CB76EF" w:rsidRDefault="00875AE1" w:rsidP="00875AE1">
      <w:pPr>
        <w:tabs>
          <w:tab w:val="left" w:pos="540"/>
        </w:tabs>
        <w:spacing w:after="0" w:line="240" w:lineRule="auto"/>
        <w:ind w:left="567" w:hanging="567"/>
        <w:rPr>
          <w:rFonts w:ascii="Times New Roman" w:eastAsia="Times New Roman" w:hAnsi="Times New Roman" w:cs="Times New Roman"/>
          <w:noProof/>
          <w:shd w:val="clear" w:color="auto" w:fill="F2F2F2"/>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F2F2F2"/>
        </w:rPr>
        <w:t>Veikliosios medžiagos yra olmesartanas medoksomilis ir hidrochlorotiazidas. Kiekvienoje tabletėje yra 20 mg olmesartano medoksomilio ir 12,5 mg hidrochlorotiazido.</w:t>
      </w:r>
    </w:p>
    <w:p w:rsidR="00875AE1" w:rsidRPr="00CB76EF" w:rsidRDefault="00875AE1" w:rsidP="00875AE1">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D9D9D9"/>
        </w:rPr>
        <w:t>Veikliosios medžiagos yra olmesartanas medoksomilis ir hidrochlorotiazidas. Kiekvienoje tabletėje yra 20 mg olmesartano medoksomilio ir 25 mg hidrochlorotiazido.</w:t>
      </w:r>
    </w:p>
    <w:p w:rsidR="00875AE1" w:rsidRPr="00CB76EF" w:rsidRDefault="00875AE1" w:rsidP="00875AE1">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BFBFBF"/>
        </w:rPr>
        <w:t>Veikliosios medžiagos yra olmesartanas medoksomilis ir hidrochlorotiazidas. Kiekvienoje tabletėje yra 40 mg olmesartano medoksomilio ir 12,5 mg hidrochlorotiazido.</w:t>
      </w:r>
    </w:p>
    <w:p w:rsidR="00875AE1" w:rsidRPr="00CB76EF" w:rsidRDefault="00875AE1" w:rsidP="00875AE1">
      <w:pPr>
        <w:tabs>
          <w:tab w:val="left" w:pos="540"/>
        </w:tabs>
        <w:spacing w:after="0" w:line="240" w:lineRule="auto"/>
        <w:ind w:left="567" w:hanging="567"/>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r>
      <w:r w:rsidRPr="00CB76EF">
        <w:rPr>
          <w:rFonts w:ascii="Times New Roman" w:eastAsia="Times New Roman" w:hAnsi="Times New Roman" w:cs="Times New Roman"/>
          <w:noProof/>
          <w:shd w:val="clear" w:color="auto" w:fill="A6A6A6"/>
        </w:rPr>
        <w:t>Veikliosios medžiagos yra olmesartanas medoksomilis ir hidrochlorotiazidas. Kiekvienoje tabletėje yra 40 mg olmesartano medoksomilio ir 25 mg hidrochlorotiazido.</w:t>
      </w:r>
    </w:p>
    <w:p w:rsidR="00875AE1" w:rsidRPr="00CB76EF" w:rsidRDefault="00875AE1" w:rsidP="00875AE1">
      <w:pPr>
        <w:tabs>
          <w:tab w:val="left" w:pos="54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w:t>
      </w:r>
      <w:r w:rsidRPr="00CB76EF">
        <w:rPr>
          <w:rFonts w:ascii="Times New Roman" w:eastAsia="Times New Roman" w:hAnsi="Times New Roman" w:cs="Times New Roman"/>
          <w:noProof/>
        </w:rPr>
        <w:tab/>
        <w:t>Pagalbinės medžiagos yra:</w:t>
      </w:r>
    </w:p>
    <w:p w:rsidR="00875AE1" w:rsidRPr="00CB76EF" w:rsidRDefault="00875AE1" w:rsidP="00875AE1">
      <w:pPr>
        <w:tabs>
          <w:tab w:val="left" w:pos="540"/>
        </w:tabs>
        <w:spacing w:after="0" w:line="240" w:lineRule="auto"/>
        <w:ind w:left="540" w:hanging="540"/>
        <w:rPr>
          <w:rFonts w:ascii="Times New Roman" w:eastAsia="Times New Roman" w:hAnsi="Times New Roman" w:cs="Times New Roman"/>
          <w:noProof/>
        </w:rPr>
      </w:pPr>
      <w:r w:rsidRPr="00CB76EF">
        <w:rPr>
          <w:rFonts w:ascii="Times New Roman" w:eastAsia="Times New Roman" w:hAnsi="Times New Roman" w:cs="Times New Roman"/>
          <w:noProof/>
        </w:rPr>
        <w:tab/>
      </w:r>
      <w:r w:rsidRPr="00CB76EF">
        <w:rPr>
          <w:rFonts w:ascii="Times New Roman" w:eastAsia="Times New Roman" w:hAnsi="Times New Roman" w:cs="Times New Roman"/>
          <w:i/>
          <w:noProof/>
        </w:rPr>
        <w:t>Tabletės branduolys:</w:t>
      </w:r>
      <w:r w:rsidRPr="00CB76EF">
        <w:rPr>
          <w:rFonts w:ascii="Times New Roman" w:eastAsia="Times New Roman" w:hAnsi="Times New Roman" w:cs="Times New Roman"/>
          <w:noProof/>
        </w:rPr>
        <w:t xml:space="preserve"> laktozė monohidratas, mažai pakeista hidroksipropilceliuliozė, hidroksipropilceliuliozė, mikrokristalinė celiuliozė 102 tipo, magnio stearatas.</w:t>
      </w:r>
    </w:p>
    <w:p w:rsidR="00875AE1" w:rsidRPr="00CB76EF" w:rsidRDefault="00875AE1" w:rsidP="00875AE1">
      <w:pPr>
        <w:tabs>
          <w:tab w:val="left" w:pos="540"/>
        </w:tabs>
        <w:spacing w:after="0" w:line="240" w:lineRule="auto"/>
        <w:ind w:left="567"/>
        <w:rPr>
          <w:rFonts w:ascii="Times New Roman" w:eastAsia="Times New Roman" w:hAnsi="Times New Roman" w:cs="Times New Roman"/>
          <w:i/>
          <w:noProof/>
        </w:rPr>
      </w:pPr>
      <w:r w:rsidRPr="00CB76EF">
        <w:rPr>
          <w:rFonts w:ascii="Times New Roman" w:eastAsia="Times New Roman" w:hAnsi="Times New Roman" w:cs="Times New Roman"/>
          <w:i/>
          <w:noProof/>
        </w:rPr>
        <w:t>Tabletės plėvelė:</w:t>
      </w:r>
    </w:p>
    <w:p w:rsidR="00875AE1" w:rsidRPr="00CB76EF" w:rsidRDefault="00875AE1" w:rsidP="00875AE1">
      <w:pPr>
        <w:tabs>
          <w:tab w:val="left" w:pos="540"/>
        </w:tabs>
        <w:spacing w:after="0" w:line="240" w:lineRule="auto"/>
        <w:ind w:left="567"/>
        <w:rPr>
          <w:rFonts w:ascii="Times New Roman" w:eastAsia="Times New Roman" w:hAnsi="Times New Roman" w:cs="Times New Roman"/>
          <w:noProof/>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F2F2F2"/>
        </w:rPr>
        <w:t>20 mg/12,5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BFBFBF"/>
        </w:rPr>
        <w:t>40 mg/12,5 mg</w:t>
      </w:r>
      <w:r w:rsidRPr="00CB76EF">
        <w:rPr>
          <w:rFonts w:ascii="Times New Roman" w:eastAsia="Times New Roman" w:hAnsi="Times New Roman" w:cs="Times New Roman"/>
          <w:noProof/>
        </w:rPr>
        <w:t>] Oranžinis Opadry II 33G23991, kurio sudėtyje yra hipromeliozės 6cP, titano dioksido (E171), laktozės monohidrato, makrogolio 3350, triacetino (E1518), geltonojo geležies oksido (E172), raudonojo geležies oksido (E172), saulėlydžio geltonojo FCF aliuminio dažalo (E110).</w:t>
      </w:r>
    </w:p>
    <w:p w:rsidR="00875AE1" w:rsidRPr="00CB76EF" w:rsidRDefault="00875AE1" w:rsidP="00875AE1">
      <w:pPr>
        <w:tabs>
          <w:tab w:val="left" w:pos="540"/>
        </w:tabs>
        <w:spacing w:after="0" w:line="240" w:lineRule="auto"/>
        <w:ind w:left="567"/>
        <w:rPr>
          <w:rFonts w:ascii="Times New Roman" w:eastAsia="Times New Roman" w:hAnsi="Times New Roman" w:cs="Times New Roman"/>
          <w:noProof/>
        </w:rPr>
      </w:pPr>
      <w:r w:rsidRPr="00CB76EF">
        <w:rPr>
          <w:rFonts w:ascii="Times New Roman" w:eastAsia="Times New Roman" w:hAnsi="Times New Roman" w:cs="Times New Roman"/>
          <w:noProof/>
        </w:rPr>
        <w:t xml:space="preserve">[Taikoma tik </w:t>
      </w:r>
      <w:r w:rsidRPr="00CB76EF">
        <w:rPr>
          <w:rFonts w:ascii="Times New Roman" w:eastAsia="Times New Roman" w:hAnsi="Times New Roman" w:cs="Times New Roman"/>
          <w:noProof/>
          <w:shd w:val="clear" w:color="auto" w:fill="D9D9D9"/>
        </w:rPr>
        <w:t>20 mg/25 mg</w:t>
      </w:r>
      <w:r w:rsidRPr="00CB76EF">
        <w:rPr>
          <w:rFonts w:ascii="Times New Roman" w:eastAsia="Times New Roman" w:hAnsi="Times New Roman" w:cs="Times New Roman"/>
          <w:noProof/>
        </w:rPr>
        <w:t xml:space="preserve"> ir </w:t>
      </w:r>
      <w:r w:rsidRPr="00CB76EF">
        <w:rPr>
          <w:rFonts w:ascii="Times New Roman" w:eastAsia="Times New Roman" w:hAnsi="Times New Roman" w:cs="Times New Roman"/>
          <w:noProof/>
          <w:shd w:val="clear" w:color="auto" w:fill="A6A6A6"/>
        </w:rPr>
        <w:t>40 mg/25 mg</w:t>
      </w:r>
      <w:r w:rsidRPr="00CB76EF">
        <w:rPr>
          <w:rFonts w:ascii="Times New Roman" w:eastAsia="Times New Roman" w:hAnsi="Times New Roman" w:cs="Times New Roman"/>
          <w:noProof/>
        </w:rPr>
        <w:t>] Rausvasis Opadry II 33G34149, kurio sudėtyje yra hipromeliozės 6cP, titano dioksido (E171), laktozės monohidrato, makrogolio 3350, triacetino (E1518), geltonojo geležies oksido (E172), raudonojo geležies oksido (E172).</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spacing w:after="0" w:line="220" w:lineRule="exact"/>
        <w:rPr>
          <w:rFonts w:ascii="Times New Roman" w:eastAsia="Times New Roman" w:hAnsi="Times New Roman" w:cs="Times New Roman"/>
          <w:b/>
          <w:bCs/>
          <w:color w:val="000000"/>
        </w:rPr>
      </w:pPr>
      <w:proofErr w:type="spellStart"/>
      <w:r w:rsidRPr="00CB76EF">
        <w:rPr>
          <w:rFonts w:ascii="Times New Roman" w:eastAsia="Times New Roman" w:hAnsi="Times New Roman" w:cs="Times New Roman"/>
          <w:b/>
          <w:bCs/>
          <w:color w:val="000000"/>
        </w:rPr>
        <w:t>Olmesartan</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medoxomil</w:t>
      </w:r>
      <w:proofErr w:type="spellEnd"/>
      <w:r w:rsidRPr="00CB76EF">
        <w:rPr>
          <w:rFonts w:ascii="Times New Roman" w:eastAsia="Times New Roman" w:hAnsi="Times New Roman" w:cs="Times New Roman"/>
          <w:b/>
          <w:bCs/>
          <w:color w:val="000000"/>
        </w:rPr>
        <w:t>/</w:t>
      </w:r>
      <w:proofErr w:type="spellStart"/>
      <w:r w:rsidRPr="00CB76EF">
        <w:rPr>
          <w:rFonts w:ascii="Times New Roman" w:eastAsia="Times New Roman" w:hAnsi="Times New Roman" w:cs="Times New Roman"/>
          <w:b/>
          <w:bCs/>
          <w:color w:val="000000"/>
        </w:rPr>
        <w:t>Hydrochlorothiazide</w:t>
      </w:r>
      <w:proofErr w:type="spellEnd"/>
      <w:r w:rsidRPr="00CB76EF">
        <w:rPr>
          <w:rFonts w:ascii="Times New Roman" w:eastAsia="Times New Roman" w:hAnsi="Times New Roman" w:cs="Times New Roman"/>
          <w:b/>
          <w:bCs/>
          <w:color w:val="000000"/>
        </w:rPr>
        <w:t xml:space="preserve"> </w:t>
      </w:r>
      <w:proofErr w:type="spellStart"/>
      <w:r w:rsidRPr="00CB76EF">
        <w:rPr>
          <w:rFonts w:ascii="Times New Roman" w:eastAsia="Times New Roman" w:hAnsi="Times New Roman" w:cs="Times New Roman"/>
          <w:b/>
          <w:bCs/>
          <w:color w:val="000000"/>
        </w:rPr>
        <w:t>Actavis</w:t>
      </w:r>
      <w:proofErr w:type="spellEnd"/>
      <w:r w:rsidRPr="00CB76EF">
        <w:rPr>
          <w:rFonts w:ascii="Times New Roman" w:eastAsia="Times New Roman" w:hAnsi="Times New Roman" w:cs="Times New Roman"/>
          <w:b/>
          <w:bCs/>
          <w:color w:val="000000"/>
        </w:rPr>
        <w:t xml:space="preserve"> išvaizda ir kiekis pakuotėje</w:t>
      </w:r>
    </w:p>
    <w:p w:rsidR="00875AE1" w:rsidRPr="00CB76EF" w:rsidRDefault="00875AE1" w:rsidP="00875AE1">
      <w:pPr>
        <w:shd w:val="clear" w:color="auto" w:fill="F2F2F2"/>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mg/12,5 mg plėvele dengtos tabletės yra oranžinės, apvalios, abipusiai išgaubtos, 8,5 mm dydžio, vienoje jų pusėje yra įspaudas OH 21.</w:t>
      </w:r>
    </w:p>
    <w:p w:rsidR="00875AE1" w:rsidRPr="00CB76EF" w:rsidRDefault="00875AE1" w:rsidP="00875AE1">
      <w:pPr>
        <w:shd w:val="clear" w:color="auto" w:fill="D9D9D9"/>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mg/25 mg plėvele dengtos tabletės yra rožinės, apvalios, abipusiai išgaubtos, 8,5 mm dydžio, vienoje jų pusėje yra įspaudas OH 22.</w:t>
      </w:r>
    </w:p>
    <w:p w:rsidR="00875AE1" w:rsidRPr="00CB76EF" w:rsidRDefault="00875AE1" w:rsidP="00875AE1">
      <w:pPr>
        <w:shd w:val="clear" w:color="auto" w:fill="BFBFBF"/>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mg/12,5 mg plėvele dengtos tabletės yra oranžinės, ovalios, abipusiai išgaubtos, 15 x 7 mm dydžio, vienoje jų pusėje yra įspaudas OH 41.</w:t>
      </w:r>
    </w:p>
    <w:p w:rsidR="00875AE1" w:rsidRPr="00CB76EF" w:rsidRDefault="00875AE1" w:rsidP="00875AE1">
      <w:pPr>
        <w:shd w:val="clear" w:color="auto" w:fill="A6A6A6"/>
        <w:tabs>
          <w:tab w:val="left" w:pos="567"/>
          <w:tab w:val="left" w:pos="2160"/>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mg/25 mg plėvele dengtos tabletės yra rožinės, ovalios, abipusiai išgaubtos, 15 x 7 mm dydžio, vienoje jų pusėje yra įspaudas OH 42.</w:t>
      </w:r>
    </w:p>
    <w:p w:rsidR="00875AE1" w:rsidRPr="00CB76EF" w:rsidRDefault="00875AE1" w:rsidP="00875AE1">
      <w:pPr>
        <w:spacing w:after="0" w:line="240" w:lineRule="auto"/>
        <w:rPr>
          <w:rFonts w:ascii="Times New Roman" w:eastAsia="Times New Roman" w:hAnsi="Times New Roman" w:cs="Times New Roman"/>
          <w:lang w:eastAsia="lt-LT"/>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i/>
        </w:rPr>
      </w:pPr>
      <w:r w:rsidRPr="00CB76EF">
        <w:rPr>
          <w:rFonts w:ascii="Times New Roman" w:eastAsia="Times New Roman" w:hAnsi="Times New Roman" w:cs="Times New Roman"/>
          <w:i/>
        </w:rPr>
        <w:t>Pakuotės dydžiai</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Aliuminio/Aliuminio lizdinėse plokštelėse yra 14, 28, 30, 90, 98 arba 100 plėvele dengtų tablečių.</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shd w:val="clear" w:color="auto" w:fill="FFFFFF"/>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shd w:val="clear" w:color="auto" w:fill="FFFFFF"/>
        </w:rPr>
      </w:pPr>
      <w:r w:rsidRPr="00CB76EF">
        <w:rPr>
          <w:rFonts w:ascii="Times New Roman" w:eastAsia="Times New Roman" w:hAnsi="Times New Roman" w:cs="Times New Roman"/>
          <w:shd w:val="clear" w:color="auto" w:fill="FFFFFF"/>
        </w:rPr>
        <w:t>Gali būti tiekiamos ne visų dydžių pakuotės.</w:t>
      </w:r>
    </w:p>
    <w:p w:rsidR="00875AE1" w:rsidRPr="00CB76EF" w:rsidRDefault="00875AE1" w:rsidP="00875AE1">
      <w:pPr>
        <w:spacing w:after="0" w:line="220" w:lineRule="exact"/>
        <w:rPr>
          <w:rFonts w:ascii="Times New Roman" w:eastAsia="Times New Roman" w:hAnsi="Times New Roman" w:cs="Times New Roman"/>
          <w:b/>
          <w:bCs/>
          <w:color w:val="000000"/>
        </w:rPr>
      </w:pPr>
    </w:p>
    <w:p w:rsidR="00875AE1" w:rsidRPr="00CB76EF" w:rsidRDefault="00875AE1" w:rsidP="00875AE1">
      <w:pPr>
        <w:spacing w:after="0" w:line="220" w:lineRule="exact"/>
        <w:rPr>
          <w:rFonts w:ascii="Times New Roman" w:eastAsia="Times New Roman" w:hAnsi="Times New Roman" w:cs="Times New Roman"/>
          <w:b/>
          <w:bCs/>
          <w:color w:val="000000"/>
        </w:rPr>
      </w:pPr>
      <w:r w:rsidRPr="00CB76EF">
        <w:rPr>
          <w:rFonts w:ascii="Times New Roman" w:eastAsia="Times New Roman" w:hAnsi="Times New Roman" w:cs="Times New Roman"/>
          <w:b/>
          <w:bCs/>
          <w:color w:val="000000"/>
        </w:rPr>
        <w:t>Registruotojas ir gamintojas</w:t>
      </w:r>
    </w:p>
    <w:p w:rsidR="00875AE1" w:rsidRPr="00CB76EF" w:rsidRDefault="00875AE1" w:rsidP="00875AE1">
      <w:pPr>
        <w:spacing w:after="0" w:line="240" w:lineRule="auto"/>
        <w:rPr>
          <w:rFonts w:ascii="Times New Roman" w:eastAsia="Times New Roman" w:hAnsi="Times New Roman" w:cs="Times New Roman"/>
          <w:lang w:eastAsia="lt-LT"/>
        </w:rPr>
      </w:pPr>
    </w:p>
    <w:p w:rsidR="00875AE1" w:rsidRPr="00CB76EF" w:rsidRDefault="00875AE1" w:rsidP="00875AE1">
      <w:pPr>
        <w:spacing w:after="0" w:line="240" w:lineRule="auto"/>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Registruotojas</w:t>
      </w:r>
    </w:p>
    <w:p w:rsidR="00875AE1" w:rsidRPr="00C91191" w:rsidRDefault="00875AE1" w:rsidP="00875AE1">
      <w:pPr>
        <w:pStyle w:val="Pagrindinistekstas"/>
        <w:spacing w:after="0"/>
        <w:rPr>
          <w:sz w:val="22"/>
          <w:szCs w:val="22"/>
        </w:rPr>
      </w:pPr>
      <w:proofErr w:type="spellStart"/>
      <w:r w:rsidRPr="00C91191">
        <w:rPr>
          <w:sz w:val="22"/>
          <w:szCs w:val="22"/>
        </w:rPr>
        <w:t>Teva</w:t>
      </w:r>
      <w:proofErr w:type="spellEnd"/>
      <w:r w:rsidRPr="00C91191">
        <w:rPr>
          <w:sz w:val="22"/>
          <w:szCs w:val="22"/>
        </w:rPr>
        <w:t xml:space="preserve"> B.V.</w:t>
      </w:r>
    </w:p>
    <w:p w:rsidR="00875AE1" w:rsidRPr="00C91191" w:rsidRDefault="00875AE1" w:rsidP="00875AE1">
      <w:pPr>
        <w:spacing w:after="0" w:line="240" w:lineRule="auto"/>
        <w:rPr>
          <w:rFonts w:ascii="Times New Roman" w:hAnsi="Times New Roman"/>
        </w:rPr>
      </w:pPr>
      <w:proofErr w:type="spellStart"/>
      <w:r w:rsidRPr="00C91191">
        <w:rPr>
          <w:rFonts w:ascii="Times New Roman" w:hAnsi="Times New Roman"/>
        </w:rPr>
        <w:t>Swensweg</w:t>
      </w:r>
      <w:proofErr w:type="spellEnd"/>
      <w:r w:rsidRPr="00C91191">
        <w:rPr>
          <w:rFonts w:ascii="Times New Roman" w:hAnsi="Times New Roman"/>
        </w:rPr>
        <w:t xml:space="preserve"> 5</w:t>
      </w:r>
    </w:p>
    <w:p w:rsidR="00875AE1" w:rsidRPr="00586A88" w:rsidRDefault="00875AE1" w:rsidP="00875AE1">
      <w:pPr>
        <w:spacing w:after="0" w:line="240" w:lineRule="auto"/>
        <w:rPr>
          <w:rFonts w:ascii="Times New Roman" w:hAnsi="Times New Roman"/>
        </w:rPr>
      </w:pPr>
      <w:r w:rsidRPr="00586A88">
        <w:rPr>
          <w:rFonts w:ascii="Times New Roman" w:hAnsi="Times New Roman"/>
        </w:rPr>
        <w:lastRenderedPageBreak/>
        <w:t xml:space="preserve">2031 GA </w:t>
      </w:r>
      <w:proofErr w:type="spellStart"/>
      <w:r w:rsidRPr="00586A88">
        <w:rPr>
          <w:rFonts w:ascii="Times New Roman" w:hAnsi="Times New Roman"/>
        </w:rPr>
        <w:t>Haarlem</w:t>
      </w:r>
      <w:proofErr w:type="spellEnd"/>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586A88">
        <w:rPr>
          <w:rFonts w:ascii="Times New Roman" w:hAnsi="Times New Roman"/>
        </w:rPr>
        <w:t>Nyderlandai</w:t>
      </w:r>
    </w:p>
    <w:p w:rsidR="00875AE1" w:rsidRPr="00CB76EF" w:rsidRDefault="00875AE1" w:rsidP="00875AE1">
      <w:pPr>
        <w:tabs>
          <w:tab w:val="left" w:pos="567"/>
        </w:tabs>
        <w:spacing w:after="0" w:line="240" w:lineRule="auto"/>
        <w:rPr>
          <w:rFonts w:ascii="Times New Roman" w:eastAsia="Times New Roman" w:hAnsi="Times New Roman" w:cs="Times New Roman"/>
          <w:lang w:eastAsia="lt-LT"/>
        </w:rPr>
      </w:pPr>
    </w:p>
    <w:p w:rsidR="00875AE1" w:rsidRPr="00CB76EF" w:rsidRDefault="00875AE1" w:rsidP="00875AE1">
      <w:pPr>
        <w:spacing w:after="0" w:line="240" w:lineRule="auto"/>
        <w:ind w:left="720" w:hanging="720"/>
        <w:rPr>
          <w:rFonts w:ascii="Times New Roman" w:eastAsia="Times New Roman" w:hAnsi="Times New Roman" w:cs="Times New Roman"/>
          <w:i/>
          <w:lang w:eastAsia="lt-LT"/>
        </w:rPr>
      </w:pPr>
      <w:r w:rsidRPr="00CB76EF">
        <w:rPr>
          <w:rFonts w:ascii="Times New Roman" w:eastAsia="Times New Roman" w:hAnsi="Times New Roman" w:cs="Times New Roman"/>
          <w:i/>
          <w:lang w:eastAsia="lt-LT"/>
        </w:rPr>
        <w:t>Gamintojas</w:t>
      </w:r>
    </w:p>
    <w:p w:rsidR="00875AE1" w:rsidRPr="00CB76EF" w:rsidRDefault="00875AE1" w:rsidP="00875AE1">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Actavis</w:t>
      </w:r>
      <w:proofErr w:type="spellEnd"/>
      <w:r w:rsidRPr="00CB76EF">
        <w:rPr>
          <w:rFonts w:ascii="Times New Roman" w:eastAsia="Times New Roman" w:hAnsi="Times New Roman" w:cs="Times New Roman"/>
          <w:lang w:eastAsia="lt-LT"/>
        </w:rPr>
        <w:t xml:space="preserve"> Ltd.</w:t>
      </w:r>
    </w:p>
    <w:p w:rsidR="00875AE1" w:rsidRPr="00CB76EF" w:rsidRDefault="00875AE1" w:rsidP="00875AE1">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BLB</w:t>
      </w:r>
      <w:r>
        <w:rPr>
          <w:rFonts w:ascii="Times New Roman" w:eastAsia="Times New Roman" w:hAnsi="Times New Roman" w:cs="Times New Roman"/>
          <w:lang w:eastAsia="lt-LT"/>
        </w:rPr>
        <w:t xml:space="preserve"> 015-</w:t>
      </w:r>
      <w:r w:rsidRPr="00CB76EF">
        <w:rPr>
          <w:rFonts w:ascii="Times New Roman" w:eastAsia="Times New Roman" w:hAnsi="Times New Roman" w:cs="Times New Roman"/>
          <w:lang w:eastAsia="lt-LT"/>
        </w:rPr>
        <w:t xml:space="preserve">016, </w:t>
      </w:r>
      <w:proofErr w:type="spellStart"/>
      <w:r w:rsidRPr="00CB76EF">
        <w:rPr>
          <w:rFonts w:ascii="Times New Roman" w:eastAsia="Times New Roman" w:hAnsi="Times New Roman" w:cs="Times New Roman"/>
          <w:lang w:eastAsia="lt-LT"/>
        </w:rPr>
        <w:t>Bulebel</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Industrial</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Estate</w:t>
      </w:r>
      <w:proofErr w:type="spellEnd"/>
    </w:p>
    <w:p w:rsidR="00875AE1" w:rsidRPr="00CB76EF" w:rsidRDefault="00875AE1" w:rsidP="00875AE1">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ZTN 3000</w:t>
      </w:r>
    </w:p>
    <w:p w:rsidR="00875AE1" w:rsidRPr="00CB76EF" w:rsidRDefault="00875AE1" w:rsidP="00875AE1">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Malta</w:t>
      </w:r>
    </w:p>
    <w:p w:rsidR="00875AE1" w:rsidRPr="00CB76EF" w:rsidRDefault="00875AE1" w:rsidP="00875AE1">
      <w:pPr>
        <w:spacing w:after="0" w:line="240" w:lineRule="auto"/>
        <w:rPr>
          <w:rFonts w:ascii="Times New Roman" w:eastAsia="Times New Roman" w:hAnsi="Times New Roman" w:cs="Times New Roman"/>
          <w:lang w:eastAsia="lt-LT"/>
        </w:rPr>
      </w:pPr>
    </w:p>
    <w:p w:rsidR="00875AE1" w:rsidRPr="00CB76EF" w:rsidRDefault="00875AE1" w:rsidP="00875AE1">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arba</w:t>
      </w:r>
    </w:p>
    <w:p w:rsidR="00875AE1" w:rsidRPr="00CB76EF" w:rsidRDefault="00875AE1" w:rsidP="00875AE1">
      <w:pPr>
        <w:spacing w:after="0" w:line="240" w:lineRule="auto"/>
        <w:rPr>
          <w:rFonts w:ascii="Times New Roman" w:eastAsia="Times New Roman" w:hAnsi="Times New Roman" w:cs="Times New Roman"/>
          <w:lang w:eastAsia="lt-LT"/>
        </w:rPr>
      </w:pPr>
    </w:p>
    <w:p w:rsidR="00875AE1" w:rsidRPr="00CB76EF" w:rsidRDefault="00875AE1" w:rsidP="00875AE1">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Balkanpharma</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Dupnitsa</w:t>
      </w:r>
      <w:proofErr w:type="spellEnd"/>
      <w:r w:rsidRPr="00CB76EF">
        <w:rPr>
          <w:rFonts w:ascii="Times New Roman" w:eastAsia="Times New Roman" w:hAnsi="Times New Roman" w:cs="Times New Roman"/>
          <w:lang w:eastAsia="lt-LT"/>
        </w:rPr>
        <w:t xml:space="preserve"> AD</w:t>
      </w:r>
    </w:p>
    <w:p w:rsidR="00875AE1" w:rsidRPr="00CB76EF" w:rsidRDefault="00875AE1" w:rsidP="00875AE1">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 xml:space="preserve">3 </w:t>
      </w:r>
      <w:proofErr w:type="spellStart"/>
      <w:r w:rsidRPr="00CB76EF">
        <w:rPr>
          <w:rFonts w:ascii="Times New Roman" w:eastAsia="Times New Roman" w:hAnsi="Times New Roman" w:cs="Times New Roman"/>
          <w:lang w:eastAsia="lt-LT"/>
        </w:rPr>
        <w:t>Samokovsko</w:t>
      </w:r>
      <w:proofErr w:type="spellEnd"/>
      <w:r w:rsidRPr="00CB76EF">
        <w:rPr>
          <w:rFonts w:ascii="Times New Roman" w:eastAsia="Times New Roman" w:hAnsi="Times New Roman" w:cs="Times New Roman"/>
          <w:lang w:eastAsia="lt-LT"/>
        </w:rPr>
        <w:t xml:space="preserve"> </w:t>
      </w:r>
      <w:proofErr w:type="spellStart"/>
      <w:r w:rsidRPr="00CB76EF">
        <w:rPr>
          <w:rFonts w:ascii="Times New Roman" w:eastAsia="Times New Roman" w:hAnsi="Times New Roman" w:cs="Times New Roman"/>
          <w:lang w:eastAsia="lt-LT"/>
        </w:rPr>
        <w:t>Shosse</w:t>
      </w:r>
      <w:proofErr w:type="spellEnd"/>
      <w:r w:rsidRPr="00CB76EF">
        <w:rPr>
          <w:rFonts w:ascii="Times New Roman" w:eastAsia="Times New Roman" w:hAnsi="Times New Roman" w:cs="Times New Roman"/>
          <w:lang w:eastAsia="lt-LT"/>
        </w:rPr>
        <w:t xml:space="preserve"> Str.</w:t>
      </w:r>
    </w:p>
    <w:p w:rsidR="00875AE1" w:rsidRPr="00CB76EF" w:rsidRDefault="00875AE1" w:rsidP="00875AE1">
      <w:pPr>
        <w:spacing w:after="0" w:line="240" w:lineRule="auto"/>
        <w:rPr>
          <w:rFonts w:ascii="Times New Roman" w:eastAsia="Times New Roman" w:hAnsi="Times New Roman" w:cs="Times New Roman"/>
          <w:lang w:eastAsia="lt-LT"/>
        </w:rPr>
      </w:pPr>
      <w:proofErr w:type="spellStart"/>
      <w:r w:rsidRPr="00CB76EF">
        <w:rPr>
          <w:rFonts w:ascii="Times New Roman" w:eastAsia="Times New Roman" w:hAnsi="Times New Roman" w:cs="Times New Roman"/>
          <w:lang w:eastAsia="lt-LT"/>
        </w:rPr>
        <w:t>Dupnitsa</w:t>
      </w:r>
      <w:proofErr w:type="spellEnd"/>
      <w:r w:rsidRPr="00CB76EF">
        <w:rPr>
          <w:rFonts w:ascii="Times New Roman" w:eastAsia="Times New Roman" w:hAnsi="Times New Roman" w:cs="Times New Roman"/>
          <w:lang w:eastAsia="lt-LT"/>
        </w:rPr>
        <w:t> 2600</w:t>
      </w:r>
    </w:p>
    <w:p w:rsidR="00875AE1" w:rsidRPr="00CB76EF" w:rsidRDefault="00875AE1" w:rsidP="00875AE1">
      <w:pPr>
        <w:spacing w:after="0" w:line="240" w:lineRule="auto"/>
        <w:rPr>
          <w:rFonts w:ascii="Times New Roman" w:eastAsia="Times New Roman" w:hAnsi="Times New Roman" w:cs="Times New Roman"/>
          <w:lang w:eastAsia="lt-LT"/>
        </w:rPr>
      </w:pPr>
      <w:r w:rsidRPr="00CB76EF">
        <w:rPr>
          <w:rFonts w:ascii="Times New Roman" w:eastAsia="Times New Roman" w:hAnsi="Times New Roman" w:cs="Times New Roman"/>
          <w:lang w:eastAsia="lt-LT"/>
        </w:rPr>
        <w:t>Bulgarija</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Jeigu apie šį vaistą norite sužinoti daugiau, kreipkitės į vietinį registruotojo atstovą:</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 xml:space="preserve">UAB </w:t>
      </w:r>
      <w:proofErr w:type="spellStart"/>
      <w:r>
        <w:rPr>
          <w:rFonts w:ascii="Times New Roman" w:eastAsia="Times New Roman" w:hAnsi="Times New Roman" w:cs="Times New Roman"/>
        </w:rPr>
        <w:t>Teva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Baltics</w:t>
      </w:r>
      <w:proofErr w:type="spellEnd"/>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Molėtų pl. 5</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LT</w:t>
      </w:r>
      <w:r w:rsidRPr="00CB76EF">
        <w:rPr>
          <w:rFonts w:ascii="Times New Roman" w:eastAsia="Times New Roman" w:hAnsi="Times New Roman" w:cs="Times New Roman"/>
        </w:rPr>
        <w:noBreakHyphen/>
        <w:t>08409 Vilnius</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r w:rsidRPr="00CB76EF">
        <w:rPr>
          <w:rFonts w:ascii="Times New Roman" w:eastAsia="Times New Roman" w:hAnsi="Times New Roman" w:cs="Times New Roman"/>
        </w:rPr>
        <w:t>Tel.: +370 5 266 02 03</w:t>
      </w: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567"/>
          <w:tab w:val="left" w:pos="2160"/>
        </w:tabs>
        <w:spacing w:after="0" w:line="240" w:lineRule="auto"/>
        <w:rPr>
          <w:rFonts w:ascii="Times New Roman" w:eastAsia="Times New Roman" w:hAnsi="Times New Roman" w:cs="Times New Roman"/>
          <w:b/>
          <w:noProof/>
        </w:rPr>
      </w:pPr>
      <w:r w:rsidRPr="00CB76EF">
        <w:rPr>
          <w:rFonts w:ascii="Times New Roman" w:eastAsia="Times New Roman" w:hAnsi="Times New Roman" w:cs="Times New Roman"/>
          <w:b/>
          <w:noProof/>
        </w:rPr>
        <w:t>Šis vaistas EEE valstybėse narėse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68"/>
        <w:gridCol w:w="7371"/>
      </w:tblGrid>
      <w:tr w:rsidR="00875AE1" w:rsidRPr="00CB76EF" w:rsidTr="0086094C">
        <w:tc>
          <w:tcPr>
            <w:tcW w:w="1668" w:type="dxa"/>
            <w:shd w:val="clear" w:color="auto" w:fill="auto"/>
          </w:tcPr>
          <w:p w:rsidR="00875AE1" w:rsidRPr="00CB76EF" w:rsidRDefault="00875AE1" w:rsidP="0086094C">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Estija</w:t>
            </w:r>
          </w:p>
        </w:tc>
        <w:tc>
          <w:tcPr>
            <w:tcW w:w="7371" w:type="dxa"/>
            <w:shd w:val="clear" w:color="auto" w:fill="auto"/>
          </w:tcPr>
          <w:p w:rsidR="00875AE1" w:rsidRPr="00CB76EF" w:rsidRDefault="00875AE1" w:rsidP="0086094C">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Vivactra Plus</w:t>
            </w:r>
          </w:p>
        </w:tc>
      </w:tr>
      <w:tr w:rsidR="00875AE1" w:rsidRPr="00CB76EF" w:rsidTr="0086094C">
        <w:tc>
          <w:tcPr>
            <w:tcW w:w="1668" w:type="dxa"/>
            <w:shd w:val="clear" w:color="auto" w:fill="auto"/>
          </w:tcPr>
          <w:p w:rsidR="00875AE1" w:rsidRPr="00CB76EF" w:rsidRDefault="00875AE1" w:rsidP="0086094C">
            <w:pPr>
              <w:tabs>
                <w:tab w:val="left" w:pos="567"/>
                <w:tab w:val="left" w:pos="2160"/>
              </w:tabs>
              <w:spacing w:after="0" w:line="240" w:lineRule="auto"/>
              <w:rPr>
                <w:rFonts w:ascii="Times New Roman" w:eastAsia="Times New Roman" w:hAnsi="Times New Roman" w:cs="Times New Roman"/>
                <w:noProof/>
              </w:rPr>
            </w:pPr>
            <w:r w:rsidRPr="00CB76EF">
              <w:rPr>
                <w:rFonts w:ascii="Times New Roman" w:eastAsia="Times New Roman" w:hAnsi="Times New Roman" w:cs="Times New Roman"/>
                <w:noProof/>
              </w:rPr>
              <w:t>Lietuva</w:t>
            </w:r>
          </w:p>
        </w:tc>
        <w:tc>
          <w:tcPr>
            <w:tcW w:w="7371" w:type="dxa"/>
            <w:shd w:val="clear" w:color="auto" w:fill="auto"/>
          </w:tcPr>
          <w:p w:rsidR="00875AE1" w:rsidRPr="00CB76EF" w:rsidRDefault="00875AE1" w:rsidP="0086094C">
            <w:pPr>
              <w:tabs>
                <w:tab w:val="left" w:pos="567"/>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mg/12,5 mg plėvele dengtos tabletės</w:t>
            </w:r>
          </w:p>
          <w:p w:rsidR="00875AE1" w:rsidRPr="00CB76EF" w:rsidRDefault="00875AE1" w:rsidP="0086094C">
            <w:pPr>
              <w:tabs>
                <w:tab w:val="left" w:pos="567"/>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20 mg/25 mg plėvele dengtos tabletės</w:t>
            </w:r>
          </w:p>
          <w:p w:rsidR="00875AE1" w:rsidRPr="00CB76EF" w:rsidRDefault="00875AE1" w:rsidP="0086094C">
            <w:pPr>
              <w:tabs>
                <w:tab w:val="left" w:pos="567"/>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mg/12,5 mg plėvele dengtos tabletės</w:t>
            </w:r>
          </w:p>
          <w:p w:rsidR="00875AE1" w:rsidRPr="00CB76EF" w:rsidRDefault="00875AE1" w:rsidP="0086094C">
            <w:pPr>
              <w:tabs>
                <w:tab w:val="left" w:pos="567"/>
              </w:tabs>
              <w:spacing w:after="0" w:line="240" w:lineRule="auto"/>
              <w:rPr>
                <w:rFonts w:ascii="Times New Roman" w:eastAsia="Times New Roman" w:hAnsi="Times New Roman" w:cs="Times New Roman"/>
              </w:rPr>
            </w:pPr>
            <w:proofErr w:type="spellStart"/>
            <w:r w:rsidRPr="00CB76EF">
              <w:rPr>
                <w:rFonts w:ascii="Times New Roman" w:eastAsia="Times New Roman" w:hAnsi="Times New Roman" w:cs="Times New Roman"/>
              </w:rPr>
              <w:t>Olmesartan</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medoxomil</w:t>
            </w:r>
            <w:proofErr w:type="spellEnd"/>
            <w:r w:rsidRPr="00CB76EF">
              <w:rPr>
                <w:rFonts w:ascii="Times New Roman" w:eastAsia="Times New Roman" w:hAnsi="Times New Roman" w:cs="Times New Roman"/>
              </w:rPr>
              <w:t>/</w:t>
            </w:r>
            <w:proofErr w:type="spellStart"/>
            <w:r w:rsidRPr="00CB76EF">
              <w:rPr>
                <w:rFonts w:ascii="Times New Roman" w:eastAsia="Times New Roman" w:hAnsi="Times New Roman" w:cs="Times New Roman"/>
              </w:rPr>
              <w:t>Hydrochlorothiazide</w:t>
            </w:r>
            <w:proofErr w:type="spellEnd"/>
            <w:r w:rsidRPr="00CB76EF">
              <w:rPr>
                <w:rFonts w:ascii="Times New Roman" w:eastAsia="Times New Roman" w:hAnsi="Times New Roman" w:cs="Times New Roman"/>
              </w:rPr>
              <w:t xml:space="preserve"> </w:t>
            </w:r>
            <w:proofErr w:type="spellStart"/>
            <w:r w:rsidRPr="00CB76EF">
              <w:rPr>
                <w:rFonts w:ascii="Times New Roman" w:eastAsia="Times New Roman" w:hAnsi="Times New Roman" w:cs="Times New Roman"/>
              </w:rPr>
              <w:t>Actavis</w:t>
            </w:r>
            <w:proofErr w:type="spellEnd"/>
            <w:r w:rsidRPr="00CB76EF">
              <w:rPr>
                <w:rFonts w:ascii="Times New Roman" w:eastAsia="Times New Roman" w:hAnsi="Times New Roman" w:cs="Times New Roman"/>
              </w:rPr>
              <w:t xml:space="preserve"> 40 mg/25 mg plėvele dengtos tabletės</w:t>
            </w:r>
          </w:p>
        </w:tc>
      </w:tr>
    </w:tbl>
    <w:p w:rsidR="00875AE1" w:rsidRPr="00CB76EF" w:rsidRDefault="00875AE1" w:rsidP="00875AE1">
      <w:pPr>
        <w:tabs>
          <w:tab w:val="left" w:pos="567"/>
          <w:tab w:val="left" w:pos="2160"/>
        </w:tabs>
        <w:spacing w:after="0" w:line="240" w:lineRule="auto"/>
        <w:rPr>
          <w:rFonts w:ascii="Times New Roman" w:eastAsia="Times New Roman" w:hAnsi="Times New Roman" w:cs="Times New Roman"/>
        </w:rPr>
      </w:pPr>
    </w:p>
    <w:p w:rsidR="00875AE1" w:rsidRPr="00CB76EF" w:rsidRDefault="00875AE1" w:rsidP="00875AE1">
      <w:pPr>
        <w:tabs>
          <w:tab w:val="left" w:pos="2160"/>
        </w:tabs>
        <w:spacing w:after="0" w:line="240" w:lineRule="auto"/>
        <w:rPr>
          <w:rFonts w:ascii="Times New Roman" w:eastAsia="Times New Roman" w:hAnsi="Times New Roman" w:cs="Times New Roman"/>
          <w:b/>
          <w:noProof/>
        </w:rPr>
      </w:pPr>
      <w:r w:rsidRPr="00CB76EF">
        <w:rPr>
          <w:rFonts w:ascii="Times New Roman" w:eastAsia="Times New Roman" w:hAnsi="Times New Roman" w:cs="Times New Roman"/>
          <w:b/>
          <w:bCs/>
        </w:rPr>
        <w:t>Šis pakuotės lapelis</w:t>
      </w:r>
      <w:r w:rsidRPr="00CB76EF">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2025-01-23</w:t>
      </w:r>
      <w:r w:rsidRPr="00CB76EF">
        <w:rPr>
          <w:rFonts w:ascii="Times New Roman" w:eastAsia="Times New Roman" w:hAnsi="Times New Roman" w:cs="Times New Roman"/>
          <w:b/>
        </w:rPr>
        <w:t>.</w:t>
      </w:r>
    </w:p>
    <w:p w:rsidR="00875AE1" w:rsidRPr="00CB76EF" w:rsidRDefault="00875AE1" w:rsidP="00875AE1">
      <w:pPr>
        <w:spacing w:after="0" w:line="240" w:lineRule="auto"/>
        <w:rPr>
          <w:rFonts w:ascii="Times New Roman" w:eastAsia="Times New Roman" w:hAnsi="Times New Roman" w:cs="Times New Roman"/>
          <w:lang w:eastAsia="lt-LT"/>
        </w:rPr>
      </w:pPr>
    </w:p>
    <w:p w:rsidR="00875AE1" w:rsidRDefault="00875AE1" w:rsidP="00875AE1">
      <w:pPr>
        <w:spacing w:line="240" w:lineRule="auto"/>
        <w:rPr>
          <w:rFonts w:ascii="Times New Roman" w:hAnsi="Times New Roman" w:cs="Times New Roman"/>
        </w:rPr>
      </w:pPr>
      <w:r w:rsidRPr="00CB76EF">
        <w:rPr>
          <w:rFonts w:ascii="Times New Roman" w:eastAsia="Times New Roman" w:hAnsi="Times New Roman" w:cs="Times New Roman"/>
          <w:noProof/>
        </w:rPr>
        <w:t xml:space="preserve">Išsami informacija apie šį vaistą pateikiama Valstybinės vaistų kontrolės tarnybos prie Lietuvos Respublikos sveikatos apsaugos ministerijos </w:t>
      </w:r>
      <w:r w:rsidRPr="00047B4B">
        <w:rPr>
          <w:rFonts w:ascii="Times New Roman" w:eastAsia="Times New Roman" w:hAnsi="Times New Roman" w:cs="Times New Roman"/>
          <w:noProof/>
        </w:rPr>
        <w:t>tinklalapyje</w:t>
      </w:r>
      <w:r w:rsidRPr="00047B4B">
        <w:rPr>
          <w:rFonts w:ascii="Times New Roman" w:eastAsia="Times New Roman" w:hAnsi="Times New Roman" w:cs="Times New Roman"/>
          <w:i/>
          <w:noProof/>
        </w:rPr>
        <w:t xml:space="preserve"> </w:t>
      </w:r>
      <w:hyperlink r:id="rId5" w:history="1">
        <w:r w:rsidRPr="00ED4662">
          <w:rPr>
            <w:rStyle w:val="Hipersaitas"/>
            <w:rFonts w:ascii="Times New Roman" w:hAnsi="Times New Roman" w:cs="Times New Roman"/>
          </w:rPr>
          <w:t>https://vvkt.lrv.lt/lt/</w:t>
        </w:r>
      </w:hyperlink>
      <w:r w:rsidRPr="00047B4B">
        <w:rPr>
          <w:rFonts w:ascii="Times New Roman" w:hAnsi="Times New Roman" w:cs="Times New Roman"/>
        </w:rPr>
        <w:t>.</w:t>
      </w:r>
    </w:p>
    <w:p w:rsidR="00875AE1" w:rsidRPr="00CB76EF" w:rsidRDefault="00875AE1" w:rsidP="00875AE1">
      <w:pPr>
        <w:spacing w:line="240" w:lineRule="auto"/>
        <w:rPr>
          <w:rFonts w:ascii="Times New Roman" w:hAnsi="Times New Roman" w:cs="Times New Roman"/>
        </w:rPr>
      </w:pPr>
    </w:p>
    <w:p w:rsidR="00BA6577" w:rsidRDefault="00BA6577">
      <w:bookmarkStart w:id="4" w:name="_GoBack"/>
      <w:bookmarkEnd w:id="4"/>
    </w:p>
    <w:sectPr w:rsidR="00BA6577" w:rsidSect="007F4049">
      <w:headerReference w:type="default" r:id="rId6"/>
      <w:foot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662" w:rsidRDefault="00875AE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FD5" w:rsidRPr="00AA1FD5" w:rsidRDefault="00875AE1" w:rsidP="00AA1FD5">
    <w:pPr>
      <w:pStyle w:val="Antrats"/>
      <w:jc w:val="right"/>
      <w:rPr>
        <w:rFonts w:ascii="Times New Roman" w:hAnsi="Times New Roman"/>
        <w:sz w:val="22"/>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56B1"/>
    <w:multiLevelType w:val="hybridMultilevel"/>
    <w:tmpl w:val="F71A4FD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B6940C4"/>
    <w:multiLevelType w:val="hybridMultilevel"/>
    <w:tmpl w:val="51408D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471605"/>
    <w:multiLevelType w:val="hybridMultilevel"/>
    <w:tmpl w:val="9A508E30"/>
    <w:lvl w:ilvl="0" w:tplc="AD32D8EE">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 w15:restartNumberingAfterBreak="0">
    <w:nsid w:val="5CB37EED"/>
    <w:multiLevelType w:val="hybridMultilevel"/>
    <w:tmpl w:val="49A0048E"/>
    <w:lvl w:ilvl="0" w:tplc="FFFFFFFF">
      <w:start w:val="1"/>
      <w:numFmt w:val="bullet"/>
      <w:lvlText w:val="-"/>
      <w:lvlJc w:val="left"/>
      <w:pPr>
        <w:tabs>
          <w:tab w:val="num" w:pos="900"/>
        </w:tabs>
        <w:ind w:left="900" w:hanging="360"/>
      </w:p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62D84014"/>
    <w:multiLevelType w:val="hybridMultilevel"/>
    <w:tmpl w:val="F0F45C90"/>
    <w:lvl w:ilvl="0" w:tplc="F6B07BC6">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77231A"/>
    <w:multiLevelType w:val="hybridMultilevel"/>
    <w:tmpl w:val="A12EF6B4"/>
    <w:lvl w:ilvl="0" w:tplc="FFFFFFFF">
      <w:start w:val="1"/>
      <w:numFmt w:val="bullet"/>
      <w:lvlText w:val="-"/>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9A46309"/>
    <w:multiLevelType w:val="hybridMultilevel"/>
    <w:tmpl w:val="4FB8B8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E1"/>
    <w:rsid w:val="00072F85"/>
    <w:rsid w:val="000A5E72"/>
    <w:rsid w:val="000A7B60"/>
    <w:rsid w:val="00181364"/>
    <w:rsid w:val="002945D9"/>
    <w:rsid w:val="00305C48"/>
    <w:rsid w:val="003362C6"/>
    <w:rsid w:val="00497D4D"/>
    <w:rsid w:val="00742EBF"/>
    <w:rsid w:val="00875AE1"/>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6FE20-8889-46A9-9D7F-B45D99F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5AE1"/>
    <w:pPr>
      <w:spacing w:after="200" w:line="276" w:lineRule="auto"/>
    </w:pPr>
    <w:rPr>
      <w:rFonts w:ascii="Calibri" w:eastAsia="Calibri" w:hAnsi="Calibri"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75AE1"/>
    <w:rPr>
      <w:color w:val="0000FF"/>
      <w:u w:val="single"/>
    </w:rPr>
  </w:style>
  <w:style w:type="character" w:customStyle="1" w:styleId="AntratsDiagrama">
    <w:name w:val="Antraštės Diagrama"/>
    <w:link w:val="Antrats"/>
    <w:uiPriority w:val="99"/>
    <w:rsid w:val="00875AE1"/>
    <w:rPr>
      <w:rFonts w:ascii="Courier" w:eastAsia="Times New Roman" w:hAnsi="Courier" w:cs="Times New Roman"/>
      <w:sz w:val="20"/>
      <w:szCs w:val="20"/>
      <w:lang w:val="de-DE" w:eastAsia="lt-LT"/>
    </w:rPr>
  </w:style>
  <w:style w:type="paragraph" w:styleId="Antrats">
    <w:name w:val="header"/>
    <w:basedOn w:val="prastasis"/>
    <w:link w:val="AntratsDiagrama"/>
    <w:uiPriority w:val="99"/>
    <w:unhideWhenUsed/>
    <w:rsid w:val="00875AE1"/>
    <w:pPr>
      <w:tabs>
        <w:tab w:val="center" w:pos="4819"/>
        <w:tab w:val="right" w:pos="9071"/>
      </w:tabs>
      <w:spacing w:after="0" w:line="240" w:lineRule="auto"/>
    </w:pPr>
    <w:rPr>
      <w:rFonts w:ascii="Courier" w:eastAsia="Times New Roman" w:hAnsi="Courier" w:cs="Times New Roman"/>
      <w:sz w:val="20"/>
      <w:szCs w:val="20"/>
      <w:lang w:val="de-DE" w:eastAsia="lt-LT"/>
    </w:rPr>
  </w:style>
  <w:style w:type="character" w:customStyle="1" w:styleId="AntratsDiagrama1">
    <w:name w:val="Antraštės Diagrama1"/>
    <w:basedOn w:val="Numatytasispastraiposriftas"/>
    <w:uiPriority w:val="99"/>
    <w:semiHidden/>
    <w:rsid w:val="00875AE1"/>
    <w:rPr>
      <w:rFonts w:ascii="Calibri" w:eastAsia="Calibri" w:hAnsi="Calibri" w:cs="Arial"/>
    </w:rPr>
  </w:style>
  <w:style w:type="character" w:customStyle="1" w:styleId="PoratDiagrama">
    <w:name w:val="Poraštė Diagrama"/>
    <w:link w:val="Porat"/>
    <w:rsid w:val="00875AE1"/>
    <w:rPr>
      <w:rFonts w:ascii="Times New Roman" w:eastAsia="Times New Roman" w:hAnsi="Times New Roman" w:cs="Times New Roman"/>
      <w:sz w:val="20"/>
      <w:szCs w:val="20"/>
      <w:lang w:val="en-GB" w:eastAsia="lt-LT"/>
    </w:rPr>
  </w:style>
  <w:style w:type="paragraph" w:styleId="Porat">
    <w:name w:val="footer"/>
    <w:basedOn w:val="prastasis"/>
    <w:link w:val="PoratDiagrama"/>
    <w:unhideWhenUsed/>
    <w:rsid w:val="00875AE1"/>
    <w:pPr>
      <w:tabs>
        <w:tab w:val="center" w:pos="4153"/>
        <w:tab w:val="right" w:pos="8306"/>
      </w:tabs>
      <w:spacing w:after="0" w:line="240" w:lineRule="auto"/>
    </w:pPr>
    <w:rPr>
      <w:rFonts w:ascii="Times New Roman" w:eastAsia="Times New Roman" w:hAnsi="Times New Roman" w:cs="Times New Roman"/>
      <w:sz w:val="20"/>
      <w:szCs w:val="20"/>
      <w:lang w:val="en-GB" w:eastAsia="lt-LT"/>
    </w:rPr>
  </w:style>
  <w:style w:type="character" w:customStyle="1" w:styleId="PoratDiagrama1">
    <w:name w:val="Poraštė Diagrama1"/>
    <w:basedOn w:val="Numatytasispastraiposriftas"/>
    <w:uiPriority w:val="99"/>
    <w:semiHidden/>
    <w:rsid w:val="00875AE1"/>
    <w:rPr>
      <w:rFonts w:ascii="Calibri" w:eastAsia="Calibri" w:hAnsi="Calibri" w:cs="Arial"/>
    </w:rPr>
  </w:style>
  <w:style w:type="character" w:customStyle="1" w:styleId="PagrindinistekstasDiagrama">
    <w:name w:val="Pagrindinis tekstas Diagrama"/>
    <w:link w:val="Pagrindinistekstas"/>
    <w:rsid w:val="00875AE1"/>
    <w:rPr>
      <w:rFonts w:ascii="Times New Roman" w:eastAsia="Times New Roman" w:hAnsi="Times New Roman" w:cs="Times New Roman"/>
      <w:sz w:val="20"/>
      <w:szCs w:val="20"/>
      <w:lang w:val="en-GB" w:eastAsia="lt-LT"/>
    </w:rPr>
  </w:style>
  <w:style w:type="paragraph" w:styleId="Pagrindinistekstas">
    <w:name w:val="Body Text"/>
    <w:basedOn w:val="prastasis"/>
    <w:link w:val="PagrindinistekstasDiagrama"/>
    <w:unhideWhenUsed/>
    <w:rsid w:val="00875AE1"/>
    <w:pPr>
      <w:spacing w:after="120" w:line="240" w:lineRule="auto"/>
    </w:pPr>
    <w:rPr>
      <w:rFonts w:ascii="Times New Roman" w:eastAsia="Times New Roman" w:hAnsi="Times New Roman" w:cs="Times New Roman"/>
      <w:sz w:val="20"/>
      <w:szCs w:val="20"/>
      <w:lang w:val="en-GB" w:eastAsia="lt-LT"/>
    </w:rPr>
  </w:style>
  <w:style w:type="character" w:customStyle="1" w:styleId="PagrindinistekstasDiagrama1">
    <w:name w:val="Pagrindinis tekstas Diagrama1"/>
    <w:basedOn w:val="Numatytasispastraiposriftas"/>
    <w:uiPriority w:val="99"/>
    <w:semiHidden/>
    <w:rsid w:val="00875AE1"/>
    <w:rPr>
      <w:rFonts w:ascii="Calibri" w:eastAsia="Calibri" w:hAnsi="Calibri" w:cs="Arial"/>
    </w:rPr>
  </w:style>
  <w:style w:type="paragraph" w:styleId="Sraopastraipa">
    <w:name w:val="List Paragraph"/>
    <w:basedOn w:val="prastasis"/>
    <w:uiPriority w:val="34"/>
    <w:qFormat/>
    <w:rsid w:val="00875AE1"/>
    <w:pPr>
      <w:ind w:left="720"/>
      <w:contextualSpacing/>
    </w:pPr>
  </w:style>
  <w:style w:type="paragraph" w:customStyle="1" w:styleId="BTbEMEASMCA">
    <w:name w:val="BT(b) EMEA_SMCA"/>
    <w:basedOn w:val="prastasis"/>
    <w:autoRedefine/>
    <w:rsid w:val="00875AE1"/>
    <w:pPr>
      <w:tabs>
        <w:tab w:val="left" w:pos="2160"/>
      </w:tabs>
      <w:spacing w:after="0" w:line="240" w:lineRule="auto"/>
    </w:pPr>
    <w:rPr>
      <w:rFonts w:ascii="Times New Roman" w:eastAsia="Times New Roman" w:hAnsi="Times New Roman"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20179</Words>
  <Characters>11503</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2025-04-10T11:21:00Z</dcterms:created>
  <dcterms:modified xsi:type="dcterms:W3CDTF">2025-04-10T11:22:00Z</dcterms:modified>
</cp:coreProperties>
</file>