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B7D" w:rsidRPr="00CB76EF" w:rsidRDefault="00F45B7D" w:rsidP="00F45B7D">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t>P</w:t>
      </w:r>
      <w:r w:rsidRPr="00CB76EF">
        <w:rPr>
          <w:rFonts w:ascii="Times New Roman" w:eastAsia="Times New Roman" w:hAnsi="Times New Roman" w:cs="Times New Roman"/>
          <w:b/>
          <w:lang w:eastAsia="lt-LT"/>
        </w:rPr>
        <w:t>akuotės lapelis: informacija vartotojui</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shd w:val="clear" w:color="auto" w:fill="F2F2F2"/>
        <w:tabs>
          <w:tab w:val="left" w:pos="2160"/>
        </w:tabs>
        <w:spacing w:after="0" w:line="240" w:lineRule="auto"/>
        <w:jc w:val="center"/>
        <w:rPr>
          <w:rFonts w:ascii="Times New Roman" w:eastAsia="Times New Roman" w:hAnsi="Times New Roman" w:cs="Times New Roman"/>
          <w:b/>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mg/12,5 mg plėvele dengtos tabletės</w:t>
      </w:r>
    </w:p>
    <w:p w:rsidR="00F45B7D" w:rsidRPr="00CB76EF" w:rsidRDefault="00F45B7D" w:rsidP="00F45B7D">
      <w:pPr>
        <w:shd w:val="clear" w:color="auto" w:fill="D9D9D9"/>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mg/25 mg plėvele dengtos tabletės</w:t>
      </w:r>
    </w:p>
    <w:p w:rsidR="00F45B7D" w:rsidRPr="00CB76EF" w:rsidRDefault="00F45B7D" w:rsidP="00F45B7D">
      <w:pPr>
        <w:shd w:val="clear" w:color="auto" w:fill="BFBFBF"/>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mg/12,5 mg plėvele dengtos tabletės</w:t>
      </w:r>
    </w:p>
    <w:p w:rsidR="00F45B7D" w:rsidRPr="00CB76EF" w:rsidRDefault="00F45B7D" w:rsidP="00F45B7D">
      <w:pPr>
        <w:shd w:val="clear" w:color="auto" w:fill="A6A6A6"/>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mg/25 mg plėvele dengtos tabletės</w:t>
      </w:r>
    </w:p>
    <w:p w:rsidR="00F45B7D" w:rsidRPr="00CB76EF" w:rsidRDefault="00F45B7D" w:rsidP="00F45B7D">
      <w:pPr>
        <w:tabs>
          <w:tab w:val="left" w:pos="567"/>
          <w:tab w:val="left" w:pos="2160"/>
        </w:tabs>
        <w:spacing w:after="0" w:line="240" w:lineRule="auto"/>
        <w:jc w:val="center"/>
        <w:rPr>
          <w:rFonts w:ascii="Times New Roman" w:eastAsia="Times New Roman" w:hAnsi="Times New Roman" w:cs="Times New Roman"/>
        </w:rPr>
      </w:pP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hidrochlorotiazidas</w:t>
      </w:r>
      <w:proofErr w:type="spellEnd"/>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 xml:space="preserve">Atidžiai perskaitykite visą šį lapelį, prieš pradėdami vartoti vaistą, </w:t>
      </w:r>
      <w:r w:rsidRPr="00CB76EF">
        <w:rPr>
          <w:rFonts w:ascii="Times New Roman" w:eastAsia="Times New Roman" w:hAnsi="Times New Roman" w:cs="Times New Roman"/>
          <w:b/>
          <w:noProof/>
        </w:rPr>
        <w:t>nes jame pateikiama Jums svarbi informacija.</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Neišmeskite šio lapelio, nes vėl gali prireikti jį perskaityti.</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kiltų daugiau klausimų, kreipkitės į gydytoją arba vaistininką.</w:t>
      </w:r>
    </w:p>
    <w:p w:rsidR="00F45B7D" w:rsidRPr="00CB76EF" w:rsidRDefault="00F45B7D" w:rsidP="00F45B7D">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F45B7D" w:rsidRPr="00CB76EF" w:rsidRDefault="00F45B7D" w:rsidP="00F45B7D">
      <w:pPr>
        <w:tabs>
          <w:tab w:val="left" w:pos="540"/>
        </w:tabs>
        <w:spacing w:after="0" w:line="240" w:lineRule="auto"/>
        <w:ind w:left="540" w:hanging="540"/>
        <w:rPr>
          <w:rFonts w:ascii="Times New Roman" w:eastAsia="Times New Roman" w:hAnsi="Times New Roman" w:cs="Times New Roman"/>
          <w:b/>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pasireiškė šalutinis poveikis (net jeigu jis šiame lapelyje nenurodytas), kreipkitės į gydytoją arba vaistininką.</w:t>
      </w:r>
      <w:r w:rsidRPr="00CB76EF">
        <w:rPr>
          <w:rFonts w:ascii="Times New Roman" w:hAnsi="Times New Roman" w:cs="Times New Roman"/>
        </w:rPr>
        <w:t xml:space="preserve"> </w:t>
      </w:r>
      <w:r w:rsidRPr="00CB76EF">
        <w:rPr>
          <w:rFonts w:ascii="Times New Roman" w:eastAsia="Times New Roman" w:hAnsi="Times New Roman" w:cs="Times New Roman"/>
          <w:noProof/>
        </w:rPr>
        <w:t>Žr. 4 skyrių.</w:t>
      </w: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p>
    <w:p w:rsidR="00F45B7D" w:rsidRPr="00CB76EF" w:rsidRDefault="00F45B7D" w:rsidP="00F45B7D">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Apie ką rašoma šiame lapelyje?</w:t>
      </w:r>
    </w:p>
    <w:p w:rsidR="00F45B7D" w:rsidRPr="00CB76EF" w:rsidRDefault="00F45B7D" w:rsidP="00F45B7D">
      <w:pPr>
        <w:tabs>
          <w:tab w:val="left" w:pos="2160"/>
        </w:tabs>
        <w:spacing w:after="0" w:line="240" w:lineRule="auto"/>
        <w:rPr>
          <w:rFonts w:ascii="Times New Roman" w:eastAsia="Times New Roman" w:hAnsi="Times New Roman" w:cs="Times New Roman"/>
          <w:b/>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1.</w:t>
      </w:r>
      <w:r w:rsidRPr="00CB76EF">
        <w:rPr>
          <w:rFonts w:ascii="Times New Roman" w:eastAsia="Times New Roman" w:hAnsi="Times New Roman" w:cs="Times New Roman"/>
        </w:rPr>
        <w:tab/>
        <w:t xml:space="preserve">Kas yra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ir kam jis vartojamas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w:t>
      </w:r>
      <w:r w:rsidRPr="00CB76EF">
        <w:rPr>
          <w:rFonts w:ascii="Times New Roman" w:eastAsia="Times New Roman" w:hAnsi="Times New Roman" w:cs="Times New Roman"/>
        </w:rPr>
        <w:tab/>
        <w:t xml:space="preserve">Kas žinotina prieš vartojant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3.</w:t>
      </w:r>
      <w:r w:rsidRPr="00CB76EF">
        <w:rPr>
          <w:rFonts w:ascii="Times New Roman" w:eastAsia="Times New Roman" w:hAnsi="Times New Roman" w:cs="Times New Roman"/>
        </w:rPr>
        <w:tab/>
        <w:t xml:space="preserve">Kaip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w:t>
      </w:r>
      <w:r w:rsidRPr="00CB76EF">
        <w:rPr>
          <w:rFonts w:ascii="Times New Roman" w:eastAsia="Times New Roman" w:hAnsi="Times New Roman" w:cs="Times New Roman"/>
        </w:rPr>
        <w:tab/>
        <w:t>Galimas šalutinis poveikis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5.</w:t>
      </w:r>
      <w:r w:rsidRPr="00CB76EF">
        <w:rPr>
          <w:rFonts w:ascii="Times New Roman" w:eastAsia="Times New Roman" w:hAnsi="Times New Roman" w:cs="Times New Roman"/>
        </w:rPr>
        <w:tab/>
        <w:t xml:space="preserve">Kaip laikyti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6.</w:t>
      </w:r>
      <w:r w:rsidRPr="00CB76EF">
        <w:rPr>
          <w:rFonts w:ascii="Times New Roman" w:eastAsia="Times New Roman" w:hAnsi="Times New Roman" w:cs="Times New Roman"/>
        </w:rPr>
        <w:tab/>
        <w:t>Pakuotės turinys ir kita informacija</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0" w:name="_Toc129243264"/>
      <w:bookmarkStart w:id="1" w:name="_Toc129243139"/>
      <w:r w:rsidRPr="00CB76EF">
        <w:rPr>
          <w:rFonts w:ascii="Times New Roman" w:eastAsia="Times New Roman" w:hAnsi="Times New Roman" w:cs="Times New Roman"/>
          <w:b/>
          <w:lang w:eastAsia="lt-LT"/>
        </w:rPr>
        <w:t>1.</w:t>
      </w:r>
      <w:r w:rsidRPr="00CB76EF">
        <w:rPr>
          <w:rFonts w:ascii="Times New Roman" w:eastAsia="Times New Roman" w:hAnsi="Times New Roman" w:cs="Times New Roman"/>
          <w:b/>
          <w:lang w:eastAsia="lt-LT"/>
        </w:rPr>
        <w:tab/>
      </w:r>
      <w:bookmarkEnd w:id="0"/>
      <w:bookmarkEnd w:id="1"/>
      <w:r w:rsidRPr="00CB76EF">
        <w:rPr>
          <w:rFonts w:ascii="Times New Roman" w:eastAsia="Times New Roman" w:hAnsi="Times New Roman" w:cs="Times New Roman"/>
          <w:b/>
          <w:lang w:eastAsia="lt-LT"/>
        </w:rPr>
        <w:t xml:space="preserve">Kas yra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ir kam jis vartojamas</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sudėtyje yra dvi veikliosios medžiagos –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vartojamos padidėjusiam kraujospūdžiui (hipertenzijai) gydyti.</w:t>
      </w:r>
    </w:p>
    <w:p w:rsidR="00F45B7D" w:rsidRPr="00CB76EF" w:rsidRDefault="00F45B7D" w:rsidP="00F45B7D">
      <w:pPr>
        <w:numPr>
          <w:ilvl w:val="0"/>
          <w:numId w:val="5"/>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Olmesartanas medoksomilis priklauso angiotenzino II receptorių blokatorių grupei. Jis atpalaiduoja lygiuosius kraujagyslių raumenis, todėl mažina kraujospūdį.</w:t>
      </w:r>
    </w:p>
    <w:p w:rsidR="00F45B7D" w:rsidRPr="00CB76EF" w:rsidRDefault="00F45B7D" w:rsidP="00F45B7D">
      <w:pPr>
        <w:numPr>
          <w:ilvl w:val="0"/>
          <w:numId w:val="5"/>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Hidrochlorotiazidas priklauso šlapimo išsiskyrimą skatinančių tiazidinių diuretikų grupei. Jis mažina kraujospūdį padėdamas organizmui išskirti pernelyg didelį skysčių kiekį didindamas inkstuose šlapimo susidarymą.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Jums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bus skiriamas vartoti tik tuomet, jei vienas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tinkamai nesureguliuoja kraujospūdžio. Vartojant dviejų veikliųjų medžiagų derinį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kraujospūdis mažėja labiau negu atskirai vartojant kiekvieną veikliąją medžiagą.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Galbūt Jūs jau vartojate vaistų padidėjusiam kraujospūdžiui sumažinti, bet gydytojas, norėdamas jį dar labiau sumažinti, paskyrė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Padidėjusį kraujospūdį galima reguliuoti tokiais vaistais kaip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 vaikščioti arba plaukioti. Labai svarbu laikytis šių gydytojo nurodymų.</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 xml:space="preserve">Kas žinotina prieš vartojant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p>
    <w:p w:rsidR="00F45B7D" w:rsidRPr="00CB76EF" w:rsidRDefault="00F45B7D" w:rsidP="00F45B7D">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b/>
          <w:lang w:eastAsia="lt-LT"/>
        </w:rPr>
        <w:lastRenderedPageBreak/>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vartoti negalima:</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alergija olmesartanui medoksomiliui arba hidrochlorotiazidui, arba bet kuriai pagalbinei šio vaisto medžiagai (jos išvardytos 6 skyriuje), arba į hidrochlorotiazidą panašioms medžiagoms (sulfonamidams);</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nėštumo trukmė ilgesnė nei 3 mėnesiai (geriausia vengti vartoti Olmesartan medoxomil/Hydrochlorothiazide Actavis ir ankstyvuoju nėštumo laikotarpiu – žr. poskyrį „Nėštumas“);</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sumažėjusi kalio, natrio, padidėjusi kalcio ar šlapimo rūgšties koncentracija kraujyje (ir podagros arba inkstų akmenligės simptomai) ir šie pokyčiai negerėja juos gydant;</w:t>
      </w:r>
    </w:p>
    <w:p w:rsidR="00F45B7D" w:rsidRPr="00CB76EF" w:rsidRDefault="00F45B7D" w:rsidP="00F45B7D">
      <w:pPr>
        <w:tabs>
          <w:tab w:val="left" w:pos="540"/>
        </w:tabs>
        <w:autoSpaceDE w:val="0"/>
        <w:autoSpaceDN w:val="0"/>
        <w:adjustRightInd w:val="0"/>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ab/>
      </w:r>
      <w:r w:rsidRPr="00CB76EF">
        <w:rPr>
          <w:rFonts w:ascii="Times New Roman" w:eastAsia="Times New Roman" w:hAnsi="Times New Roman" w:cs="Times New Roman"/>
          <w:noProof/>
        </w:rPr>
        <w:t>jeigu Jūs sergate cukriniu diabetu arba Jūsų inkstų funkcija sutrikusi ir Jums skirtas kraujospūdį mažinantis vaistas, kurio sudėtyje yra aliskireno.</w:t>
      </w:r>
    </w:p>
    <w:p w:rsidR="00F45B7D" w:rsidRPr="00CB76EF" w:rsidRDefault="00F45B7D" w:rsidP="00F45B7D">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sunkiai sutrikusi inkstų funkcija;</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sunkus kepenų funkcijos sutrikimas arba Jūsų oda ir akių skleros pageltusios (gelta), arba sutrikęs tulžies ištekėjimas iš tulžies pūslės (užsikimšę tulžies latakai, pvz., dėl akmenligės).</w:t>
      </w:r>
    </w:p>
    <w:p w:rsidR="00F45B7D" w:rsidRPr="00CB76EF" w:rsidRDefault="00F45B7D" w:rsidP="00F45B7D">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sutrikusi inkstų funkcija;</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vidutinio sunkumo ar sunkus kepenų funkcijos sutrikimas arba matyti gelta odoje, akių sklerose, arba sutrikęs tulžies ištekėjimas iš tulžies pūslės (užsikimšę tulžies latakai, pvz., dėl akmenligės).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Jeigu manote, kad kuri nors iš išvardytų būklių Jums tinka arba dėl to nesate tikri, šio vaisto nevartokite. Pirmiausiai pasitarkite su gydytoju ir laikykitės jo patarimų.</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Įspėjimai ir atsargumo priemonės</w:t>
      </w:r>
    </w:p>
    <w:p w:rsidR="00F45B7D" w:rsidRPr="00CB76EF" w:rsidRDefault="00F45B7D" w:rsidP="00F45B7D">
      <w:pPr>
        <w:spacing w:after="0" w:line="220" w:lineRule="exact"/>
        <w:rPr>
          <w:rFonts w:ascii="Times New Roman" w:eastAsia="Times New Roman" w:hAnsi="Times New Roman" w:cs="Times New Roman"/>
          <w:bCs/>
          <w:noProof/>
          <w:color w:val="000000"/>
        </w:rPr>
      </w:pPr>
      <w:r w:rsidRPr="00CB76EF">
        <w:rPr>
          <w:rFonts w:ascii="Times New Roman" w:hAnsi="Times New Roman" w:cs="Times New Roman"/>
          <w:color w:val="000000"/>
        </w:rPr>
        <w:t>Pasitarkite su gydytoju,</w:t>
      </w:r>
      <w:r w:rsidRPr="00CB76EF">
        <w:rPr>
          <w:rFonts w:ascii="Times New Roman" w:eastAsia="Times New Roman" w:hAnsi="Times New Roman" w:cs="Times New Roman"/>
          <w:bCs/>
          <w:noProof/>
          <w:color w:val="000000"/>
        </w:rPr>
        <w:t xml:space="preserve"> prieš pradėdami vartoti Olmesartan medoxomil/Hydrochlorothiazide Actavis.</w:t>
      </w:r>
    </w:p>
    <w:p w:rsidR="00F45B7D" w:rsidRPr="00CB76EF" w:rsidRDefault="00F45B7D" w:rsidP="00F45B7D">
      <w:pPr>
        <w:spacing w:after="0" w:line="220" w:lineRule="exact"/>
        <w:rPr>
          <w:rFonts w:ascii="Times New Roman" w:eastAsia="Times New Roman" w:hAnsi="Times New Roman" w:cs="Times New Roman"/>
          <w:bCs/>
          <w:noProof/>
          <w:color w:val="000000"/>
        </w:rPr>
      </w:pPr>
    </w:p>
    <w:p w:rsidR="00F45B7D" w:rsidRPr="00CB76EF" w:rsidRDefault="00F45B7D" w:rsidP="00F45B7D">
      <w:pPr>
        <w:autoSpaceDE w:val="0"/>
        <w:autoSpaceDN w:val="0"/>
        <w:adjustRightInd w:val="0"/>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Prieš vartodami tabletes pasakykite gydytojui, jeigu vartojate kurį nors iš šių vaistų padidėjusiam kraujospūdžiui gydyti:</w:t>
      </w:r>
    </w:p>
    <w:p w:rsidR="00F45B7D" w:rsidRPr="00CB76EF" w:rsidRDefault="00F45B7D" w:rsidP="00F45B7D">
      <w:pPr>
        <w:numPr>
          <w:ilvl w:val="0"/>
          <w:numId w:val="2"/>
        </w:numPr>
        <w:autoSpaceDE w:val="0"/>
        <w:autoSpaceDN w:val="0"/>
        <w:adjustRightInd w:val="0"/>
        <w:spacing w:after="0" w:line="240" w:lineRule="auto"/>
        <w:ind w:left="567" w:hanging="567"/>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AKF inhibitorių (pvz., </w:t>
      </w:r>
      <w:proofErr w:type="spellStart"/>
      <w:r w:rsidRPr="00CB76EF">
        <w:rPr>
          <w:rFonts w:ascii="Times New Roman" w:eastAsia="Times New Roman" w:hAnsi="Times New Roman" w:cs="Times New Roman"/>
          <w:bCs/>
          <w:color w:val="000000"/>
        </w:rPr>
        <w:t>enalaprilį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lizinoprilį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ramiprilį</w:t>
      </w:r>
      <w:proofErr w:type="spellEnd"/>
      <w:r w:rsidRPr="00CB76EF">
        <w:rPr>
          <w:rFonts w:ascii="Times New Roman" w:eastAsia="Times New Roman" w:hAnsi="Times New Roman" w:cs="Times New Roman"/>
          <w:bCs/>
          <w:color w:val="000000"/>
        </w:rPr>
        <w:t>), ypač jei turite su cukriniu diabetu susijusių inkstų sutrikimų;</w:t>
      </w:r>
    </w:p>
    <w:p w:rsidR="00F45B7D" w:rsidRPr="00CB76EF" w:rsidRDefault="00F45B7D" w:rsidP="00F45B7D">
      <w:pPr>
        <w:numPr>
          <w:ilvl w:val="0"/>
          <w:numId w:val="2"/>
        </w:numPr>
        <w:autoSpaceDE w:val="0"/>
        <w:autoSpaceDN w:val="0"/>
        <w:adjustRightInd w:val="0"/>
        <w:spacing w:after="0" w:line="240" w:lineRule="auto"/>
        <w:ind w:left="567" w:hanging="567"/>
        <w:rPr>
          <w:rFonts w:ascii="Times New Roman" w:hAnsi="Times New Roman" w:cs="Times New Roman"/>
          <w:color w:val="000000"/>
        </w:rPr>
      </w:pPr>
      <w:proofErr w:type="spellStart"/>
      <w:r w:rsidRPr="00CB76EF">
        <w:rPr>
          <w:rFonts w:ascii="Times New Roman" w:hAnsi="Times New Roman" w:cs="Times New Roman"/>
          <w:color w:val="000000"/>
        </w:rPr>
        <w:t>aliskireną</w:t>
      </w:r>
      <w:proofErr w:type="spellEnd"/>
      <w:r w:rsidRPr="00CB76EF">
        <w:rPr>
          <w:rFonts w:ascii="Times New Roman" w:hAnsi="Times New Roman" w:cs="Times New Roman"/>
          <w:color w:val="000000"/>
        </w:rPr>
        <w:t>.</w:t>
      </w:r>
    </w:p>
    <w:p w:rsidR="00F45B7D" w:rsidRPr="00CB76EF" w:rsidRDefault="00F45B7D" w:rsidP="00F45B7D">
      <w:pPr>
        <w:autoSpaceDE w:val="0"/>
        <w:autoSpaceDN w:val="0"/>
        <w:adjustRightInd w:val="0"/>
        <w:spacing w:after="0" w:line="240" w:lineRule="auto"/>
        <w:rPr>
          <w:rFonts w:ascii="Times New Roman" w:eastAsia="Times New Roman" w:hAnsi="Times New Roman" w:cs="Times New Roman"/>
          <w:bCs/>
          <w:color w:val="000000"/>
          <w:highlight w:val="yellow"/>
        </w:rPr>
      </w:pPr>
    </w:p>
    <w:p w:rsidR="00F45B7D" w:rsidRPr="00CB76EF" w:rsidRDefault="00F45B7D" w:rsidP="00F45B7D">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iCs/>
        </w:rPr>
        <w:t>Jus gydantis gydytojas gali reguliariai tirti Jūsų inkstų funkciją, kraujospūdį ir elektrolitų (pvz., kalio) koncentraciją kraujyje.</w:t>
      </w:r>
    </w:p>
    <w:p w:rsidR="00F45B7D" w:rsidRPr="00CB76EF" w:rsidRDefault="00F45B7D" w:rsidP="00F45B7D">
      <w:pPr>
        <w:tabs>
          <w:tab w:val="left" w:pos="567"/>
        </w:tabs>
        <w:spacing w:after="0" w:line="242" w:lineRule="auto"/>
        <w:ind w:left="108" w:right="590"/>
        <w:rPr>
          <w:rFonts w:ascii="Times New Roman" w:hAnsi="Times New Roman" w:cs="Times New Roman"/>
          <w:highlight w:val="yellow"/>
        </w:rPr>
      </w:pPr>
    </w:p>
    <w:p w:rsidR="00F45B7D" w:rsidRPr="00CB76EF" w:rsidRDefault="00F45B7D" w:rsidP="00F45B7D">
      <w:pPr>
        <w:tabs>
          <w:tab w:val="left" w:pos="567"/>
        </w:tabs>
        <w:spacing w:after="0" w:line="240" w:lineRule="auto"/>
        <w:ind w:right="-20"/>
        <w:rPr>
          <w:rFonts w:ascii="Times New Roman" w:eastAsia="Verdana" w:hAnsi="Times New Roman" w:cs="Times New Roman"/>
        </w:rPr>
      </w:pPr>
      <w:r w:rsidRPr="00CB76EF">
        <w:rPr>
          <w:rFonts w:ascii="Times New Roman" w:eastAsia="Verdana" w:hAnsi="Times New Roman" w:cs="Times New Roman"/>
        </w:rPr>
        <w:t>Taip pat žr. informaciją, pateiktą poskyryje „</w:t>
      </w:r>
      <w:proofErr w:type="spellStart"/>
      <w:r w:rsidRPr="00CB76EF">
        <w:rPr>
          <w:rFonts w:ascii="Times New Roman" w:eastAsia="Verdana" w:hAnsi="Times New Roman" w:cs="Times New Roman"/>
          <w:bCs/>
        </w:rPr>
        <w:t>Olmesartan</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medoxomil</w:t>
      </w:r>
      <w:proofErr w:type="spellEnd"/>
      <w:r w:rsidRPr="00CB76EF">
        <w:rPr>
          <w:rFonts w:ascii="Times New Roman" w:eastAsia="Verdana" w:hAnsi="Times New Roman" w:cs="Times New Roman"/>
          <w:bCs/>
        </w:rPr>
        <w:t>/</w:t>
      </w:r>
      <w:proofErr w:type="spellStart"/>
      <w:r w:rsidRPr="00CB76EF">
        <w:rPr>
          <w:rFonts w:ascii="Times New Roman" w:eastAsia="Verdana" w:hAnsi="Times New Roman" w:cs="Times New Roman"/>
          <w:bCs/>
        </w:rPr>
        <w:t>Hydrochlorothiazide</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Actavis</w:t>
      </w:r>
      <w:proofErr w:type="spellEnd"/>
      <w:r w:rsidRPr="00CB76EF">
        <w:rPr>
          <w:rFonts w:ascii="Times New Roman" w:eastAsia="Verdana" w:hAnsi="Times New Roman" w:cs="Times New Roman"/>
        </w:rPr>
        <w:t xml:space="preserve"> vartoti negalima“.</w:t>
      </w:r>
    </w:p>
    <w:p w:rsidR="00F45B7D" w:rsidRPr="00CB76EF" w:rsidRDefault="00F45B7D" w:rsidP="00F45B7D">
      <w:pPr>
        <w:spacing w:after="0" w:line="220" w:lineRule="exact"/>
        <w:rPr>
          <w:rFonts w:ascii="Times New Roman" w:hAnsi="Times New Roman" w:cs="Times New Roman"/>
          <w:color w:val="000000"/>
        </w:rPr>
      </w:pPr>
    </w:p>
    <w:p w:rsidR="00F45B7D" w:rsidRPr="00CB76EF" w:rsidRDefault="00F45B7D" w:rsidP="00F45B7D">
      <w:pPr>
        <w:spacing w:after="0" w:line="220" w:lineRule="exact"/>
        <w:rPr>
          <w:rFonts w:ascii="Times New Roman" w:eastAsia="Times New Roman" w:hAnsi="Times New Roman" w:cs="Times New Roman"/>
          <w:bCs/>
          <w:noProof/>
          <w:color w:val="000000"/>
        </w:rPr>
      </w:pPr>
      <w:r w:rsidRPr="00CB76EF">
        <w:rPr>
          <w:rFonts w:ascii="Times New Roman" w:eastAsia="Times New Roman" w:hAnsi="Times New Roman" w:cs="Times New Roman"/>
          <w:bCs/>
          <w:noProof/>
          <w:color w:val="000000"/>
        </w:rPr>
        <w:t>Prieš vartodami tabletes pasakykite gydytojui, jeigu Jums nustatytas bent vienas iš toliau pateiktų sveikatos sutrikimų.</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Kepenų ligos.</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Širdies nepakankamumas arba širdies vožtuvų sutrikimai, širdies raumens funkcijos sutrikimai.</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Sunkus arba kelias dienas trunkantis vėmimas arba viduriavimas.</w:t>
      </w:r>
    </w:p>
    <w:p w:rsidR="00F45B7D" w:rsidRPr="00CB76EF" w:rsidRDefault="00F45B7D" w:rsidP="00F45B7D">
      <w:pPr>
        <w:tabs>
          <w:tab w:val="left" w:pos="567"/>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Vartojate dideles šlapimo išsiskyrimą skatinančių vaistų (diuretikų) dozes arba laikotės druskos kiekį maiste ribojančios dietos.</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Sutrikusi antinksčių veikla (pvz., pirminis hiperaldosteronizmas).</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Cukrinis diabetas.</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Raudonoji vilkligė (autoimuninė liga).</w:t>
      </w:r>
    </w:p>
    <w:p w:rsidR="00F45B7D" w:rsidRPr="00CB76EF" w:rsidRDefault="00F45B7D" w:rsidP="00F45B7D">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Alergijos arba bronchinė astma.</w:t>
      </w:r>
    </w:p>
    <w:p w:rsidR="00F45B7D" w:rsidRDefault="00F45B7D" w:rsidP="00F45B7D">
      <w:pPr>
        <w:pStyle w:val="Sraopastraipa"/>
        <w:numPr>
          <w:ilvl w:val="0"/>
          <w:numId w:val="7"/>
        </w:numPr>
        <w:tabs>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Olmesartan medoxomil/Hydrochlorothiazide Actavis, saugokite savo odą nuo saulės ir ultravioletinių spindulių.</w:t>
      </w:r>
    </w:p>
    <w:p w:rsidR="00F45B7D" w:rsidRDefault="00F45B7D" w:rsidP="00F45B7D">
      <w:pPr>
        <w:pStyle w:val="Sraopastraipa"/>
        <w:numPr>
          <w:ilvl w:val="0"/>
          <w:numId w:val="7"/>
        </w:numPr>
        <w:tabs>
          <w:tab w:val="left" w:pos="567"/>
        </w:tabs>
        <w:spacing w:after="0" w:line="240" w:lineRule="auto"/>
        <w:ind w:left="567" w:hanging="567"/>
        <w:rPr>
          <w:rFonts w:ascii="Times New Roman" w:eastAsia="Times New Roman" w:hAnsi="Times New Roman" w:cs="Times New Roman"/>
          <w:noProof/>
        </w:rPr>
      </w:pPr>
      <w:r>
        <w:rPr>
          <w:rFonts w:ascii="Times New Roman" w:hAnsi="Times New Roman" w:cs="Times New Roman"/>
        </w:rPr>
        <w:t>J</w:t>
      </w:r>
      <w:r w:rsidRPr="00FE169C">
        <w:rPr>
          <w:rFonts w:ascii="Times New Roman" w:hAnsi="Times New Roman" w:cs="Times New Roman"/>
        </w:rPr>
        <w:t xml:space="preserve">eigu praeityje pavartojus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 xml:space="preserve">, Jums pasireiškė kvėpavimo ar plaučių veiklos sutrikimų (įskaitant plaučių uždegimą ar skysčio susidarymą juose). Jeigu pavartojus </w:t>
      </w:r>
      <w:proofErr w:type="spellStart"/>
      <w:r w:rsidRPr="00A523AF">
        <w:rPr>
          <w:rFonts w:ascii="Times New Roman" w:eastAsia="Times New Roman" w:hAnsi="Times New Roman" w:cs="Times New Roman"/>
        </w:rPr>
        <w:lastRenderedPageBreak/>
        <w:t>Olmesartan</w:t>
      </w:r>
      <w:proofErr w:type="spellEnd"/>
      <w:r w:rsidRPr="00A523AF">
        <w:rPr>
          <w:rFonts w:ascii="Times New Roman" w:eastAsia="Times New Roman" w:hAnsi="Times New Roman" w:cs="Times New Roman"/>
        </w:rPr>
        <w:t xml:space="preserve"> </w:t>
      </w:r>
      <w:proofErr w:type="spellStart"/>
      <w:r w:rsidRPr="00A523AF">
        <w:rPr>
          <w:rFonts w:ascii="Times New Roman" w:eastAsia="Times New Roman" w:hAnsi="Times New Roman" w:cs="Times New Roman"/>
        </w:rPr>
        <w:t>medoxomil</w:t>
      </w:r>
      <w:proofErr w:type="spellEnd"/>
      <w:r w:rsidRPr="00A523AF">
        <w:rPr>
          <w:rFonts w:ascii="Times New Roman" w:eastAsia="Times New Roman" w:hAnsi="Times New Roman" w:cs="Times New Roman"/>
        </w:rPr>
        <w:t>/</w:t>
      </w:r>
      <w:proofErr w:type="spellStart"/>
      <w:r w:rsidRPr="00A523AF">
        <w:rPr>
          <w:rFonts w:ascii="Times New Roman" w:eastAsia="Times New Roman" w:hAnsi="Times New Roman" w:cs="Times New Roman"/>
        </w:rPr>
        <w:t>Hydrochlorothiazide</w:t>
      </w:r>
      <w:proofErr w:type="spellEnd"/>
      <w:r w:rsidRPr="00A523AF">
        <w:rPr>
          <w:rFonts w:ascii="Times New Roman" w:eastAsia="Times New Roman" w:hAnsi="Times New Roman" w:cs="Times New Roman"/>
        </w:rPr>
        <w:t xml:space="preserve"> </w:t>
      </w:r>
      <w:proofErr w:type="spellStart"/>
      <w:r w:rsidRPr="00A523AF">
        <w:rPr>
          <w:rFonts w:ascii="Times New Roman" w:eastAsia="Times New Roman" w:hAnsi="Times New Roman" w:cs="Times New Roman"/>
        </w:rPr>
        <w:t>Actavis</w:t>
      </w:r>
      <w:proofErr w:type="spellEnd"/>
      <w:r w:rsidRPr="00D23955">
        <w:rPr>
          <w:rFonts w:ascii="Times New Roman" w:hAnsi="Times New Roman" w:cs="Times New Roman"/>
        </w:rPr>
        <w:t xml:space="preserve"> J</w:t>
      </w:r>
      <w:r w:rsidRPr="00FE169C">
        <w:rPr>
          <w:rFonts w:ascii="Times New Roman" w:hAnsi="Times New Roman" w:cs="Times New Roman"/>
        </w:rPr>
        <w:t>ums pasireikštų stiprus dusulys arba kvėpavimo sunkumų, nedelsdami kreipkitės medicininės pagalbos</w:t>
      </w:r>
      <w:r>
        <w:rPr>
          <w:rFonts w:ascii="Times New Roman" w:hAnsi="Times New Roman" w:cs="Times New Roman"/>
        </w:rPr>
        <w:t>.</w:t>
      </w:r>
    </w:p>
    <w:p w:rsidR="00F45B7D" w:rsidRPr="00D23955" w:rsidRDefault="00F45B7D" w:rsidP="00F45B7D">
      <w:pPr>
        <w:pStyle w:val="Sraopastraipa"/>
        <w:tabs>
          <w:tab w:val="left" w:pos="567"/>
        </w:tabs>
        <w:spacing w:after="0" w:line="240" w:lineRule="auto"/>
        <w:ind w:left="0"/>
        <w:rPr>
          <w:rFonts w:ascii="Times New Roman" w:eastAsia="Times New Roman" w:hAnsi="Times New Roman" w:cs="Times New Roman"/>
          <w:noProof/>
        </w:rPr>
      </w:pPr>
    </w:p>
    <w:p w:rsidR="00F45B7D" w:rsidRPr="00CB76EF" w:rsidRDefault="00F45B7D" w:rsidP="00F45B7D">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[Taikoma tik </w:t>
      </w:r>
      <w:r w:rsidRPr="00CB76EF">
        <w:rPr>
          <w:rFonts w:ascii="Times New Roman" w:eastAsia="Times New Roman" w:hAnsi="Times New Roman" w:cs="Times New Roman"/>
          <w:color w:val="000000"/>
          <w:shd w:val="clear" w:color="auto" w:fill="F2F2F2"/>
        </w:rPr>
        <w:t>20 mg/12,5 mg</w:t>
      </w:r>
      <w:r w:rsidRPr="00CB76EF">
        <w:rPr>
          <w:rFonts w:ascii="Times New Roman" w:eastAsia="Times New Roman" w:hAnsi="Times New Roman" w:cs="Times New Roman"/>
          <w:color w:val="000000"/>
        </w:rPr>
        <w:t xml:space="preserve"> ir </w:t>
      </w:r>
      <w:r w:rsidRPr="00CB76EF">
        <w:rPr>
          <w:rFonts w:ascii="Times New Roman" w:eastAsia="Times New Roman" w:hAnsi="Times New Roman" w:cs="Times New Roman"/>
          <w:color w:val="000000"/>
          <w:shd w:val="clear" w:color="auto" w:fill="D9D9D9"/>
        </w:rPr>
        <w:t>20 mg/25 mg</w:t>
      </w:r>
      <w:r w:rsidRPr="00CB76EF">
        <w:rPr>
          <w:rFonts w:ascii="Times New Roman" w:eastAsia="Times New Roman" w:hAnsi="Times New Roman" w:cs="Times New Roman"/>
          <w:color w:val="000000"/>
        </w:rPr>
        <w:t>]</w:t>
      </w:r>
    </w:p>
    <w:p w:rsidR="00F45B7D" w:rsidRPr="00CB76EF" w:rsidRDefault="00F45B7D" w:rsidP="00F45B7D">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Lengvas arba vidutinio sunkumo inkstų veiklos sutrikimas arba jei Jums neseniai buvo persodintas inkstas.</w:t>
      </w:r>
    </w:p>
    <w:p w:rsidR="00F45B7D" w:rsidRPr="00CB76EF" w:rsidRDefault="00F45B7D" w:rsidP="00F45B7D">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[Taikoma tik </w:t>
      </w:r>
      <w:r w:rsidRPr="00CB76EF">
        <w:rPr>
          <w:rFonts w:ascii="Times New Roman" w:eastAsia="Times New Roman" w:hAnsi="Times New Roman" w:cs="Times New Roman"/>
          <w:color w:val="000000"/>
          <w:shd w:val="clear" w:color="auto" w:fill="BFBFBF"/>
        </w:rPr>
        <w:t>40 mg/12,5 mg</w:t>
      </w:r>
      <w:r w:rsidRPr="00CB76EF">
        <w:rPr>
          <w:rFonts w:ascii="Times New Roman" w:eastAsia="Times New Roman" w:hAnsi="Times New Roman" w:cs="Times New Roman"/>
          <w:color w:val="000000"/>
        </w:rPr>
        <w:t xml:space="preserve"> ir </w:t>
      </w:r>
      <w:r w:rsidRPr="00CB76EF">
        <w:rPr>
          <w:rFonts w:ascii="Times New Roman" w:eastAsia="Times New Roman" w:hAnsi="Times New Roman" w:cs="Times New Roman"/>
          <w:color w:val="000000"/>
          <w:shd w:val="clear" w:color="auto" w:fill="A6A6A6"/>
        </w:rPr>
        <w:t>40 mg/25 mg</w:t>
      </w:r>
      <w:r w:rsidRPr="00CB76EF">
        <w:rPr>
          <w:rFonts w:ascii="Times New Roman" w:eastAsia="Times New Roman" w:hAnsi="Times New Roman" w:cs="Times New Roman"/>
          <w:color w:val="000000"/>
        </w:rPr>
        <w:t>]</w:t>
      </w:r>
    </w:p>
    <w:p w:rsidR="00F45B7D" w:rsidRPr="00CB76EF" w:rsidRDefault="00F45B7D" w:rsidP="00F45B7D">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Jums buvo persodintas inkstas.</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p>
    <w:p w:rsidR="00F45B7D" w:rsidRPr="00CB76EF" w:rsidRDefault="00F45B7D" w:rsidP="00F45B7D">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Kreipkitės į gydytoją, jei pasireiškia </w:t>
      </w:r>
    </w:p>
    <w:p w:rsidR="00F45B7D" w:rsidRPr="00CB76EF" w:rsidRDefault="00F45B7D" w:rsidP="00F45B7D">
      <w:pPr>
        <w:numPr>
          <w:ilvl w:val="0"/>
          <w:numId w:val="4"/>
        </w:num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viduriavimas, kuris yra sunkus, nuolatinis ir sukelia didelį svorio netekimą. Jus gydantis gydytojas gali įvertinti Jūsų simptomus ir nuspręsti, kaip tęsti kraujospūdį mažinančio vaisto vartojimą ;</w:t>
      </w:r>
    </w:p>
    <w:p w:rsidR="00F45B7D" w:rsidRPr="00990CA9" w:rsidRDefault="00F45B7D" w:rsidP="00F45B7D">
      <w:pPr>
        <w:numPr>
          <w:ilvl w:val="0"/>
          <w:numId w:val="4"/>
        </w:numPr>
        <w:tabs>
          <w:tab w:val="left" w:pos="567"/>
        </w:tabs>
        <w:spacing w:after="0" w:line="242" w:lineRule="auto"/>
        <w:ind w:right="590"/>
        <w:rPr>
          <w:rFonts w:ascii="Times New Roman" w:eastAsia="Verdana" w:hAnsi="Times New Roman" w:cs="Times New Roman"/>
        </w:rPr>
      </w:pPr>
      <w:r w:rsidRPr="00CB76EF">
        <w:rPr>
          <w:rFonts w:ascii="Times New Roman" w:hAnsi="Times New Roman" w:cs="Times New Roman"/>
          <w:lang w:eastAsia="lt-LT"/>
        </w:rPr>
        <w:t xml:space="preserve">jeigu Jums susilpnėja regėjimas arba atsiranda akies skausmas. Šie simptomai gali būti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padidėjusio</w:t>
      </w:r>
      <w:r w:rsidRPr="00CB76EF">
        <w:rPr>
          <w:rFonts w:ascii="Times New Roman" w:hAnsi="Times New Roman" w:cs="Times New Roman"/>
        </w:rPr>
        <w:t xml:space="preserve"> akispūdžio požymiai ir gali atsirasti po kelių valandų ar net po kelių savaičių  nuo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rPr>
        <w:t xml:space="preserve"> vartojimo pradžios. Tai gali lemti regos sutrikimus visam laikui, jeigu negydoma. Jeigu anksčiau Jums buvo </w:t>
      </w:r>
      <w:proofErr w:type="spellStart"/>
      <w:r w:rsidRPr="00CB76EF">
        <w:rPr>
          <w:rFonts w:ascii="Times New Roman" w:hAnsi="Times New Roman" w:cs="Times New Roman"/>
        </w:rPr>
        <w:t>pasireikškusi</w:t>
      </w:r>
      <w:proofErr w:type="spellEnd"/>
      <w:r w:rsidRPr="00CB76EF">
        <w:rPr>
          <w:rFonts w:ascii="Times New Roman" w:hAnsi="Times New Roman" w:cs="Times New Roman"/>
        </w:rPr>
        <w:t xml:space="preserve"> alergija penicilinui ar </w:t>
      </w:r>
      <w:proofErr w:type="spellStart"/>
      <w:r w:rsidRPr="00CB76EF">
        <w:rPr>
          <w:rFonts w:ascii="Times New Roman" w:hAnsi="Times New Roman" w:cs="Times New Roman"/>
        </w:rPr>
        <w:t>sulfonamidui</w:t>
      </w:r>
      <w:proofErr w:type="spellEnd"/>
      <w:r w:rsidRPr="00CB76EF">
        <w:rPr>
          <w:rFonts w:ascii="Times New Roman" w:hAnsi="Times New Roman" w:cs="Times New Roman"/>
        </w:rPr>
        <w:t>, yra didesnė tikimybė, kad tai jums pasireikš</w:t>
      </w:r>
      <w:r w:rsidRPr="00CB76EF">
        <w:rPr>
          <w:rFonts w:ascii="Times New Roman" w:eastAsia="Verdana" w:hAnsi="Times New Roman" w:cs="Times New Roman"/>
        </w:rPr>
        <w:t>.</w:t>
      </w:r>
    </w:p>
    <w:p w:rsidR="00F45B7D" w:rsidRPr="00CB76EF" w:rsidRDefault="00F45B7D" w:rsidP="00F45B7D">
      <w:pPr>
        <w:tabs>
          <w:tab w:val="left" w:pos="567"/>
        </w:tabs>
        <w:spacing w:after="0" w:line="242" w:lineRule="auto"/>
        <w:ind w:left="108" w:right="590"/>
        <w:rPr>
          <w:rFonts w:ascii="Times New Roman" w:eastAsia="Verdana" w:hAnsi="Times New Roman" w:cs="Times New Roman"/>
          <w:highlight w:val="yellow"/>
        </w:rPr>
      </w:pPr>
    </w:p>
    <w:p w:rsidR="00F45B7D" w:rsidRPr="00CB76EF" w:rsidRDefault="00F45B7D" w:rsidP="00F45B7D">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Jus gydantis gydytojas gali paskirti dažniau apsilankyti ir atlikti tam tikrus tyrimus, jeigu Jums pasireiškė bet kuri iš šių būklių.</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kraujyje gali padidėti riebalų ir šlapimo rūgšties (podagros – skausmingo sąnarių patinimo – priežastis) koncentracija (kiekis). Norėdamas tokius pokyčius nustatyti, gydytojas gali liepti tam tikrais intervalais kartoti kraujo tyrimus.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 įvairiais būdais pakeisti kai kurių cheminių medžiagų, vadinamų elektrolitais, kiekį Jūsų organizme. Gydytojas gali nurodyti laiką, kuomet reikia atlikti kraujo tyrimus tokiems galimiems pakitimams nustatyti. Elektrolitų kiekio pokyčių požymiai yra troškulys, sausa burna, raumenų skausmas arba mėšlungis, raumenų nuovargis, sumažėjęs kraujospūdis (</w:t>
      </w:r>
      <w:proofErr w:type="spellStart"/>
      <w:r w:rsidRPr="00CB76EF">
        <w:rPr>
          <w:rFonts w:ascii="Times New Roman" w:eastAsia="Times New Roman" w:hAnsi="Times New Roman" w:cs="Times New Roman"/>
          <w:lang w:eastAsia="lt-LT"/>
        </w:rPr>
        <w:t>hipotenzija</w:t>
      </w:r>
      <w:proofErr w:type="spellEnd"/>
      <w:r w:rsidRPr="00CB76EF">
        <w:rPr>
          <w:rFonts w:ascii="Times New Roman" w:eastAsia="Times New Roman" w:hAnsi="Times New Roman" w:cs="Times New Roman"/>
          <w:lang w:eastAsia="lt-LT"/>
        </w:rPr>
        <w:t>), silpnumas, vangumas, nuovargis, mieguistumas ar neramumas, pykinimas, vėmimas, sumažėjęs poreikis šlapintis, dažnas pulsas. Pasireiškus šiems požymiams, kreipkitės į gydytoją.</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Jeigu Jums turi atlikti </w:t>
      </w:r>
      <w:proofErr w:type="spellStart"/>
      <w:r w:rsidRPr="00CB76EF">
        <w:rPr>
          <w:rFonts w:ascii="Times New Roman" w:eastAsia="Times New Roman" w:hAnsi="Times New Roman" w:cs="Times New Roman"/>
        </w:rPr>
        <w:t>prieskydinių</w:t>
      </w:r>
      <w:proofErr w:type="spellEnd"/>
      <w:r w:rsidRPr="00CB76EF">
        <w:rPr>
          <w:rFonts w:ascii="Times New Roman" w:eastAsia="Times New Roman" w:hAnsi="Times New Roman" w:cs="Times New Roman"/>
        </w:rPr>
        <w:t xml:space="preserve"> liaukų funkcijos tyrimus, turite nustoti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iki tyrimai bus atlikti.</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 Jūs esate sportininkas, atsiminkite, kad šis vaistas gali daryti įtaką teigiamiems dopingo testo rezultatams.</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Būtinai pasakykite gydytojui, jei esate nėščia arba manote, kad galbūt esate nėščia.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nerekomenduojama vartoti pirmuosius tris nėštumo mėnesius ir draudžiama vartoti vėlesniu nėštumo laikotarpiu, nes jis gali labai pakenkti Jūsų kūdikiui (žr. poskyrį „Nėštumas“).</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Vaikams ir paaugliams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Olmesartan medoxomil/Hydrochlorothiazide Actavis nerekomenduojama vartoti jaunesniems kaip 18 metų vaikams ir paaugliams.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keepNext/>
        <w:tabs>
          <w:tab w:val="left" w:pos="567"/>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lastRenderedPageBreak/>
        <w:t xml:space="preserve">Kiti vaistai ir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40"/>
        </w:tabs>
        <w:spacing w:after="0" w:line="240" w:lineRule="auto"/>
        <w:rPr>
          <w:rFonts w:ascii="Times New Roman" w:hAnsi="Times New Roman" w:cs="Times New Roman"/>
        </w:rPr>
      </w:pPr>
      <w:r w:rsidRPr="00CB76EF">
        <w:rPr>
          <w:rFonts w:ascii="Times New Roman" w:eastAsia="Times New Roman" w:hAnsi="Times New Roman" w:cs="Times New Roman"/>
          <w:color w:val="222222"/>
          <w:lang w:eastAsia="lt-LT"/>
        </w:rPr>
        <w:t>Ypač svarbu pasakyti gydytojui arba vaistininkui apie bet kurį iš toliau pateiktų vaistų.</w:t>
      </w:r>
    </w:p>
    <w:p w:rsidR="00F45B7D" w:rsidRPr="00CB76EF" w:rsidRDefault="00F45B7D" w:rsidP="00F45B7D">
      <w:pPr>
        <w:pStyle w:val="Sraopastraipa"/>
        <w:numPr>
          <w:ilvl w:val="0"/>
          <w:numId w:val="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Kitus kraujospūdį mažinančius vaistus, nes tuomet gali sustiprėti </w:t>
      </w:r>
      <w:proofErr w:type="spellStart"/>
      <w:r w:rsidRPr="00CB76EF">
        <w:rPr>
          <w:rFonts w:ascii="Times New Roman" w:eastAsia="Times New Roman" w:hAnsi="Times New Roman" w:cs="Times New Roman"/>
          <w:color w:val="000000"/>
        </w:rPr>
        <w:t>Olmesartan</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medoxomil</w:t>
      </w:r>
      <w:proofErr w:type="spellEnd"/>
      <w:r w:rsidRPr="00CB76EF">
        <w:rPr>
          <w:rFonts w:ascii="Times New Roman" w:eastAsia="Times New Roman" w:hAnsi="Times New Roman" w:cs="Times New Roman"/>
          <w:color w:val="000000"/>
        </w:rPr>
        <w:t>/</w:t>
      </w:r>
      <w:proofErr w:type="spellStart"/>
      <w:r w:rsidRPr="00CB76EF">
        <w:rPr>
          <w:rFonts w:ascii="Times New Roman" w:eastAsia="Times New Roman" w:hAnsi="Times New Roman" w:cs="Times New Roman"/>
          <w:color w:val="000000"/>
        </w:rPr>
        <w:t>Hydrochlorothiazide</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Actavis</w:t>
      </w:r>
      <w:proofErr w:type="spellEnd"/>
      <w:r w:rsidRPr="00CB76EF">
        <w:rPr>
          <w:rFonts w:ascii="Times New Roman" w:eastAsia="Times New Roman" w:hAnsi="Times New Roman" w:cs="Times New Roman"/>
          <w:color w:val="000000"/>
        </w:rPr>
        <w:t xml:space="preserve"> poveikis.</w:t>
      </w:r>
    </w:p>
    <w:p w:rsidR="00F45B7D" w:rsidRPr="00CB76EF" w:rsidRDefault="00F45B7D" w:rsidP="00F45B7D">
      <w:pPr>
        <w:pStyle w:val="Sraopastraipa"/>
        <w:numPr>
          <w:ilvl w:val="0"/>
          <w:numId w:val="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Jus gydančiam gydytojui gali tekti pakeisti Jums paskirtą dozę ir (arba) imtis kitų atsargumo priemonių, jeigu vartojate AKF inhibitorių arba </w:t>
      </w:r>
      <w:proofErr w:type="spellStart"/>
      <w:r w:rsidRPr="00CB76EF">
        <w:rPr>
          <w:rFonts w:ascii="Times New Roman" w:eastAsia="Times New Roman" w:hAnsi="Times New Roman" w:cs="Times New Roman"/>
          <w:color w:val="000000"/>
        </w:rPr>
        <w:t>aliskireną</w:t>
      </w:r>
      <w:proofErr w:type="spellEnd"/>
      <w:r w:rsidRPr="00CB76EF">
        <w:rPr>
          <w:rFonts w:ascii="Times New Roman" w:eastAsia="Times New Roman" w:hAnsi="Times New Roman" w:cs="Times New Roman"/>
          <w:color w:val="000000"/>
        </w:rPr>
        <w:t xml:space="preserve"> (taip pat žr. informaciją, pateiktą poskyriuose „</w:t>
      </w:r>
      <w:proofErr w:type="spellStart"/>
      <w:r w:rsidRPr="00CB76EF">
        <w:rPr>
          <w:rFonts w:ascii="Times New Roman" w:eastAsia="Times New Roman" w:hAnsi="Times New Roman" w:cs="Times New Roman"/>
          <w:color w:val="000000"/>
        </w:rPr>
        <w:t>Olmesartan</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medoxomil</w:t>
      </w:r>
      <w:proofErr w:type="spellEnd"/>
      <w:r w:rsidRPr="00CB76EF">
        <w:rPr>
          <w:rFonts w:ascii="Times New Roman" w:eastAsia="Times New Roman" w:hAnsi="Times New Roman" w:cs="Times New Roman"/>
          <w:color w:val="000000"/>
        </w:rPr>
        <w:t>/</w:t>
      </w:r>
      <w:proofErr w:type="spellStart"/>
      <w:r w:rsidRPr="00CB76EF">
        <w:rPr>
          <w:rFonts w:ascii="Times New Roman" w:eastAsia="Times New Roman" w:hAnsi="Times New Roman" w:cs="Times New Roman"/>
          <w:color w:val="000000"/>
        </w:rPr>
        <w:t>Hydrochlorothiazide</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Actavis</w:t>
      </w:r>
      <w:proofErr w:type="spellEnd"/>
      <w:r w:rsidRPr="00CB76EF">
        <w:rPr>
          <w:rFonts w:ascii="Times New Roman" w:eastAsia="Times New Roman" w:hAnsi="Times New Roman" w:cs="Times New Roman"/>
          <w:color w:val="000000"/>
        </w:rPr>
        <w:t xml:space="preserve"> vartoti negalima“ ir „Įspėjimai ir atsargumo priemonės“).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kurie gali padidinti kalio koncentraciją Jūsų kraujyje, vartojant kartu su Olmesartan medoxomil/Hydrochlorothiazide Actavis:</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kalio papildus (taip pat druskų pakaitalus, kuriuose yra kalio);</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vaistus, kurie skatina šlapimo išsiskyrimą (diuretikus);</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hepariną (vaistą, mažinantį kraujo krešumą);</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laisvinamuosius vaistus;</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steroidinius hormonus (gliukokortikoidus);</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adrenokortikotropinį hormoną (AKTH);</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karbenoksoloną (vaistą burnos ir skrandžio opoms gydyti);</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antibiotiką peniciliną G (jis dar vadinamas benzilpenicilino natrio druska);</w:t>
      </w:r>
    </w:p>
    <w:p w:rsidR="00F45B7D" w:rsidRPr="00CB76EF" w:rsidRDefault="00F45B7D" w:rsidP="00F45B7D">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kai kuriuos skausmą malšinančius vaistus – aspiriną arba salicilatus.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kurių sudėtyje yra ličio (vaistus nuotaikos svyravimams ir kai kurioms depresijos formoms gydyti), vartojant kartu su Olmesartan medoxomil/Hydrochlorothiazide Actavis gali padidėti ličio toksiškumas. Vartojant litį gydytojui gali prireikti ištirti ličio koncentraciją Jūsų kraujyje.</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Nesteroidinius vaistus nuo uždegimo (NVNU) (vaistus, vartojamus skausmui malšinti, pabrinkimui ir kitiems uždegimo požymiams, įskaitant artritą, mažinti). Jei jie vartojami kartu su Olmesartan medoxomil/Hydrochlorothiazide Actavis, gali padidėti inkstų nepakankamumo rizika, o Olmesartan medoxomil/Hydrochlorothiazide Actavis poveikis gali sumažėti.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Migdomuosius, raminamuosius vaistus, vaistus nuo depresijos, nes vartojat šiuos vaistus kartu su Olmesartan medoxomil/Hydrochlorothiazide Actavis atsistojus į vertikalią padėtį gali staiga sumažėti kraujospūdis.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Baklofeną ir tubokurariną – raumenis atpalaiduojančius vaistus (miorelaksantus).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Amifostiną ir kai kuriuos vaistus, vartojamus vėžiui gydyti, pvz., ciklofosfamidą arba metotreksatą.</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Kolestiraminą ir kolestipolį – vaistus, mažinančius kraujo riebalų koncentraciją.</w:t>
      </w:r>
    </w:p>
    <w:p w:rsidR="00F45B7D" w:rsidRPr="00CB76EF" w:rsidRDefault="00F45B7D" w:rsidP="00F45B7D">
      <w:pPr>
        <w:numPr>
          <w:ilvl w:val="0"/>
          <w:numId w:val="1"/>
        </w:numPr>
        <w:tabs>
          <w:tab w:val="clear" w:pos="900"/>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Kolesevelamo hidrochloridą (vaistą, kuris mažina cholesterolio koncentraciją Jūsų kraujyje), nes Olmesartan medoxomil/Hydrochlorothiazide Actavis poveikis gali būti silpnesnis. Jūsų gydytojas Jums patars vartoti Olmesartan medoxomil/Hydrochlorothiazide Actavis bent 4 val. prieš geriant kolesevelamo hidrochlorido.</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Anticholinerginius vaistus, pvz., atropiną, biperideną.</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Tioridaziną, chlorpromaziną, levomepromaziną, trifluoperaziną, ciamemaziną, sulpiridą, amisulpridą, pimozidą, sultopridą, tiapridą, droperidolį arba haloperidolį, vartojamus kai kurioms psichikos ligoms gydyti.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širdies ligoms gydyti – chinidiną, hidrochinidiną, dizopiramidą, amjodaroną, sotalolį arba širdį veikiančius glikozidus.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Mizolastiną, pentamidiną, terfenadiną, dofetilidą, ibutilidą arba leidžiamąjį eritromiciną – vaistus, galinčius pakeisti širdies ritmą.</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Geriamuosius vaistus nuo cukrinio diabeto, pvz., metforminą ar insuliną – vartojamus gliukozės koncentracijai kraujyje mažinti.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Beta adrenoblokatorius ir diazoksidą – vaistus, vartojamus esant padidėjusiam kraujospūdžiui arba sumažėjusiai gliukozės koncentracijai kraujyje, nes Olmesartan medoxomil/Hydrochlorothiazide Actavis gali sustiprinti gliukozės koncentraciją didinantį poveikį.</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rPr>
      </w:pPr>
      <w:proofErr w:type="spellStart"/>
      <w:r w:rsidRPr="00CB76EF">
        <w:rPr>
          <w:rFonts w:ascii="Times New Roman" w:eastAsia="Times New Roman" w:hAnsi="Times New Roman" w:cs="Times New Roman"/>
        </w:rPr>
        <w:t>Metildopą</w:t>
      </w:r>
      <w:proofErr w:type="spellEnd"/>
      <w:r w:rsidRPr="00CB76EF">
        <w:rPr>
          <w:rFonts w:ascii="Times New Roman" w:eastAsia="Times New Roman" w:hAnsi="Times New Roman" w:cs="Times New Roman"/>
        </w:rPr>
        <w:t xml:space="preserve"> – vaistą, </w:t>
      </w:r>
      <w:r w:rsidRPr="00CB76EF">
        <w:rPr>
          <w:rFonts w:ascii="Times New Roman" w:eastAsia="Times New Roman" w:hAnsi="Times New Roman" w:cs="Times New Roman"/>
          <w:noProof/>
        </w:rPr>
        <w:t>vartojamą padidėjusiam kraujospūdžiui mažinti.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lastRenderedPageBreak/>
        <w:t>Tokius vaistus kaip noradrenalinas, kurie vartojami kraujospūdžiui padidinti bei sulėtėjusiam širdies ritmui pagreitinti.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Difemanilį, vartojamą esant retam širdies ritmui arba nuo pagausėjusio prakaitavimo.</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Probenecidą, sulfinpirazoną ir alopurinolį – vaistus podagrai gydyti.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Kalcio papildus.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Priešvirusinį vaistą amantadiną.</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Ciklosporiną – vaistą, vartojamą atmetimo reakcijai slopinti po organų persodinimo.</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Tetraciklinų grupės antibiotikus arba sparfloksaciną.</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Amfotericiną, vartojamą grybelių sukeltoms ligoms gydyti.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Kai kuriuos skrandžio rūgštingumą mažinančius vaistus, pvz., aliuminio magnio hidroksidą, nes dėl jų gali šiek tiek susilpnėti Olmesartan medoxomil/Hydrochlorothiazide Actavis poveikis.</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Cizapridą, vartojamą maisto judėjimui iš skrandžio į žarnyną pagreitinti.</w:t>
      </w:r>
    </w:p>
    <w:p w:rsidR="00F45B7D" w:rsidRPr="00CB76EF" w:rsidRDefault="00F45B7D" w:rsidP="00F45B7D">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Halofantriną, vartojamą maliarijai gydyti.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vartojimas su maistu ir gėrimais</w:t>
      </w: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galima vartoti tiek valgant, tiek nevalgius.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alkoholio reikia vartoti labai atsargiai, nes kai kuriems pacientams galimas alpulys arba galvos svaigimas. Jei toks poveikis pasireiškia, negerkite jokio alkoholinio gėrimo, įskaitant vyną, alų ar silpnus alkoholinius kokteilius.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hAnsi="Times New Roman" w:cs="Times New Roman"/>
          <w:b/>
        </w:rPr>
      </w:pPr>
      <w:r w:rsidRPr="00CB76EF">
        <w:rPr>
          <w:rFonts w:ascii="Times New Roman" w:hAnsi="Times New Roman" w:cs="Times New Roman"/>
          <w:b/>
        </w:rPr>
        <w:t>Juodaodžiai pacientai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Kaip ir vartojant kitus panašius vaistus,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kraujospūdį mažinantis poveikis juodaodžiams yra šiek tiek silpnesnis.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Nėštumas ir žindymo laikotarpis</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Nėštumas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Turite pasakyti gydytojui, jei esate nėščia (arba manote, kad pastojote). Jūsų gydytojas nurodys jums nutraukti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 prieš pastojant arba tuoj pat, kai pastosite, ir vietoj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paskirs vartoti kitą vaistą.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nerekomenduojamas vartoti ankstyvuoju nėštumo laikotarpiu, jo negalima vartoti nuo ketvirto nėštumo mėnesio, nes vartojant po trečio nėštumo mėnesio jis gali labai pakenkti vaisiui.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Žindymas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Pasakykite gydytojui, jei žindote kūdikį ar planuojate pradėti žindyti.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 vartoti žindyvėms ir, jei Jūs planuojate žindyti kūdikį, gydytojas gali nurodyti vartoti kitą vaistą.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Vairavimas ir mechanizmų valdymas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Padidėjusio kraujospūdžio gydymo metu Jūs galite jausti mieguistumą arba svaigulį. Jei pastebėjote tokį poveikį, nevairuokite ir nevaldykite mechanizmų, kol šie simptomai neišnyks. Pasitarkite su gydytoju prieš imdamiesi minėtos veiklos.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mg/12,5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mg/12,5 mg</w:t>
      </w:r>
      <w:r w:rsidRPr="00CB76EF">
        <w:rPr>
          <w:rFonts w:ascii="Times New Roman" w:eastAsia="Times New Roman" w:hAnsi="Times New Roman" w:cs="Times New Roman"/>
          <w:bCs/>
          <w:color w:val="000000"/>
        </w:rPr>
        <w:t>]</w:t>
      </w:r>
    </w:p>
    <w:p w:rsidR="00F45B7D" w:rsidRPr="00CB76EF" w:rsidRDefault="00F45B7D" w:rsidP="00F45B7D">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 ir saulėlydžio geltonojo FCF (E110)</w:t>
      </w:r>
    </w:p>
    <w:p w:rsidR="00F45B7D" w:rsidRPr="00CB76EF" w:rsidRDefault="00F45B7D" w:rsidP="00F45B7D">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F45B7D" w:rsidRPr="00CB76EF" w:rsidRDefault="00F45B7D" w:rsidP="00F45B7D">
      <w:pPr>
        <w:tabs>
          <w:tab w:val="left" w:pos="567"/>
        </w:tabs>
        <w:spacing w:after="0" w:line="240" w:lineRule="auto"/>
        <w:rPr>
          <w:rFonts w:ascii="Times New Roman" w:hAnsi="Times New Roman" w:cs="Times New Roman"/>
        </w:rPr>
      </w:pPr>
      <w:r w:rsidRPr="00CB76EF">
        <w:rPr>
          <w:rFonts w:ascii="Times New Roman" w:hAnsi="Times New Roman" w:cs="Times New Roman"/>
        </w:rPr>
        <w:t>Saulėlydžio geltonasis FCF (E110): gali sukelti alerginių reakcijų.</w:t>
      </w:r>
    </w:p>
    <w:p w:rsidR="00F45B7D" w:rsidRPr="00CB76EF" w:rsidRDefault="00F45B7D" w:rsidP="00F45B7D">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mg/25 mg</w:t>
      </w:r>
      <w:r w:rsidRPr="00CB76EF">
        <w:rPr>
          <w:rFonts w:ascii="Times New Roman" w:eastAsia="Times New Roman" w:hAnsi="Times New Roman" w:cs="Times New Roman"/>
          <w:bCs/>
          <w:color w:val="000000"/>
        </w:rPr>
        <w:t>]</w:t>
      </w:r>
    </w:p>
    <w:p w:rsidR="00F45B7D" w:rsidRPr="00CB76EF" w:rsidRDefault="00F45B7D" w:rsidP="00F45B7D">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w:t>
      </w:r>
    </w:p>
    <w:p w:rsidR="00F45B7D" w:rsidRPr="00CB76EF" w:rsidRDefault="00F45B7D" w:rsidP="00F45B7D">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 xml:space="preserve">Kaip vartoti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Visada vartokite šį vaistą tiksliai, kaip nurodė gydytojas. Jeigu abejojate, kreipkitės į gydytoją arba vaistininką.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 xml:space="preserve">20 mg/12,5 mg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mg/12,5 mg tabletė per parą.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mg/25 mg tabletę per parą.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D9D9D9"/>
          <w:lang w:eastAsia="lt-LT"/>
        </w:rPr>
        <w:t>40 mg/12,5 mg</w:t>
      </w:r>
      <w:r w:rsidRPr="00CB76EF">
        <w:rPr>
          <w:rFonts w:ascii="Times New Roman" w:eastAsia="Times New Roman" w:hAnsi="Times New Roman" w:cs="Times New Roman"/>
          <w:shd w:val="clear" w:color="auto" w:fill="F2F2F2"/>
          <w:lang w:eastAsia="lt-LT"/>
        </w:rPr>
        <w:t xml:space="preserve">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A6A6A6"/>
          <w:lang w:eastAsia="lt-LT"/>
        </w:rPr>
        <w:t>40 mg/25 mg</w:t>
      </w:r>
      <w:r w:rsidRPr="00CB76EF">
        <w:rPr>
          <w:rFonts w:ascii="Times New Roman" w:eastAsia="Times New Roman" w:hAnsi="Times New Roman" w:cs="Times New Roman"/>
          <w:lang w:eastAsia="lt-LT"/>
        </w:rPr>
        <w:t>]</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mg/12,5 mg tabletė per parą.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mg/25 mg tabletę per parą.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Tabletes reikia nuryti užsigeriant vandeniu. Jų neperkąskite, nekramtykite ir nelaužykite. Jei įmanoma, paros dozę patartina gerti kiekvieną dieną tokiu pačiu paros metu, pvz., pusryčiaujant. 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Ką daryti pavartojus per didelę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dozę?</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iš karto pavartojote daugiau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tablečių negu reikia, arba jei vieną ar daugiau tablečių atsitiktinai nurijo vaikas, nedelsdami kreipkitės į gydytoją arba artimiausios ligoninės skubios medicinos pagalbos skyrių ir pasiimkite vaistą su savimi.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Pamiršus pavartoti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pamiršote išgerti paskirtą paros dozę, kitą dieną gerkite įprastinę dozę. </w:t>
      </w:r>
      <w:r w:rsidRPr="00CB76EF">
        <w:rPr>
          <w:rFonts w:ascii="Times New Roman" w:hAnsi="Times New Roman" w:cs="Times New Roman"/>
        </w:rPr>
        <w:t>Negalima vartoti dvigubos dozės norint kompensuoti praleistą dozę.</w:t>
      </w:r>
    </w:p>
    <w:p w:rsidR="00F45B7D" w:rsidRPr="00CB76EF" w:rsidRDefault="00F45B7D" w:rsidP="00F45B7D">
      <w:pPr>
        <w:spacing w:after="0" w:line="220" w:lineRule="exact"/>
        <w:rPr>
          <w:rFonts w:ascii="Times New Roman" w:eastAsia="Times New Roman" w:hAnsi="Times New Roman" w:cs="Times New Roman"/>
          <w:b/>
          <w:bCs/>
          <w:color w:val="000000"/>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Nustojus 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kiltų daugiau klausimų dėl šio vaisto vartojimo, kreipkitės į gydytoją arba vaistininką.</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4.</w:t>
      </w:r>
      <w:r w:rsidRPr="00CB76EF">
        <w:rPr>
          <w:rFonts w:ascii="Times New Roman" w:eastAsia="Times New Roman" w:hAnsi="Times New Roman" w:cs="Times New Roman"/>
          <w:b/>
          <w:lang w:eastAsia="lt-LT"/>
        </w:rPr>
        <w:tab/>
        <w:t>Galimas šalutinis poveikis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Šis vaistas, kaip ir visi kiti, gali sukelti šalutinį poveikį, nors jis pasireiškia ne visiems žmonėms.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Tačiau toliau išvardyti šalutinio poveikio reiškiniai gali būti pavojingi.</w:t>
      </w:r>
    </w:p>
    <w:p w:rsidR="00F45B7D" w:rsidRPr="00CB76EF" w:rsidRDefault="00F45B7D" w:rsidP="00F45B7D">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Alerginės reakcijos, galinčios pažeisti visą kūną, su veido, burnos, liežuvio ir (arba) gerklų pabrinkimu, kartu su niežėjimu ir išbėrimu pasitaiko retai.</w:t>
      </w:r>
      <w:r w:rsidRPr="00CB76EF">
        <w:rPr>
          <w:rFonts w:ascii="Times New Roman" w:eastAsia="Times New Roman" w:hAnsi="Times New Roman" w:cs="Times New Roman"/>
          <w:lang w:eastAsia="lt-LT"/>
        </w:rPr>
        <w:t xml:space="preserve"> Jei atsiranda šie požymiai, reikia nutraukti vartoti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ir nedelsiant kreiptis į gydytoją.</w:t>
      </w:r>
    </w:p>
    <w:p w:rsidR="00F45B7D" w:rsidRPr="00A523AF" w:rsidRDefault="00F45B7D" w:rsidP="00F45B7D">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jautriems asmenims arba dėl alerginės reakcijos gali pernelyg stipriai sumažinti kraujospūdį. Kartais kai kuriems asmenims gali atsirasti galvos sukimasis ar jie gali apalpti.</w:t>
      </w:r>
      <w:r w:rsidRPr="00CB76EF">
        <w:rPr>
          <w:rFonts w:ascii="Times New Roman" w:hAnsi="Times New Roman" w:cs="Times New Roman"/>
        </w:rPr>
        <w:t xml:space="preserve"> </w:t>
      </w:r>
      <w:r w:rsidRPr="00CB76EF">
        <w:rPr>
          <w:rFonts w:ascii="Times New Roman" w:eastAsia="Times New Roman" w:hAnsi="Times New Roman" w:cs="Times New Roman"/>
          <w:lang w:eastAsia="lt-LT"/>
        </w:rPr>
        <w:t xml:space="preserve">Jei atsiranda šie požymiai, nutraukite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 nedelsiant kvieskite gydytoją ir atsigulkite horizontalioje padėtyje.</w:t>
      </w:r>
    </w:p>
    <w:p w:rsidR="00F45B7D" w:rsidRPr="00F05D62" w:rsidRDefault="00F45B7D" w:rsidP="00F45B7D">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r w:rsidRPr="00A523AF">
        <w:rPr>
          <w:rFonts w:ascii="Times New Roman" w:hAnsi="Times New Roman" w:cs="Times New Roman"/>
        </w:rPr>
        <w:t>Ūminis kvėpavimo sutrikimas (pasireiškia stipriu dusuliu, karščiavimu, silpnumu ir sumišimu)</w:t>
      </w:r>
      <w:r>
        <w:rPr>
          <w:rFonts w:ascii="Times New Roman" w:hAnsi="Times New Roman" w:cs="Times New Roman"/>
        </w:rPr>
        <w:t xml:space="preserve"> gali pasireikšti labai retai. </w:t>
      </w:r>
      <w:r w:rsidRPr="00A523AF">
        <w:rPr>
          <w:rFonts w:ascii="Times New Roman" w:eastAsia="Times New Roman" w:hAnsi="Times New Roman" w:cs="Times New Roman"/>
          <w:b/>
          <w:lang w:eastAsia="lt-LT"/>
        </w:rPr>
        <w:t xml:space="preserve">Jei atsiranda šie požymiai, reikia nutraukti vartoti </w:t>
      </w:r>
      <w:proofErr w:type="spellStart"/>
      <w:r w:rsidRPr="00A523AF">
        <w:rPr>
          <w:rFonts w:ascii="Times New Roman" w:eastAsia="Times New Roman" w:hAnsi="Times New Roman" w:cs="Times New Roman"/>
          <w:b/>
          <w:lang w:eastAsia="lt-LT"/>
        </w:rPr>
        <w:t>Olmesartan</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medoxomil</w:t>
      </w:r>
      <w:proofErr w:type="spellEnd"/>
      <w:r w:rsidRPr="00A523AF">
        <w:rPr>
          <w:rFonts w:ascii="Times New Roman" w:eastAsia="Times New Roman" w:hAnsi="Times New Roman" w:cs="Times New Roman"/>
          <w:b/>
          <w:lang w:eastAsia="lt-LT"/>
        </w:rPr>
        <w:t>/</w:t>
      </w:r>
      <w:proofErr w:type="spellStart"/>
      <w:r w:rsidRPr="00A523AF">
        <w:rPr>
          <w:rFonts w:ascii="Times New Roman" w:eastAsia="Times New Roman" w:hAnsi="Times New Roman" w:cs="Times New Roman"/>
          <w:b/>
          <w:lang w:eastAsia="lt-LT"/>
        </w:rPr>
        <w:t>Hydrochlorothiazide</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Actavis</w:t>
      </w:r>
      <w:proofErr w:type="spellEnd"/>
      <w:r w:rsidRPr="00A523AF">
        <w:rPr>
          <w:rFonts w:ascii="Times New Roman" w:eastAsia="Times New Roman" w:hAnsi="Times New Roman" w:cs="Times New Roman"/>
          <w:b/>
          <w:lang w:eastAsia="lt-LT"/>
        </w:rPr>
        <w:t xml:space="preserve"> ir nedelsiant kreiptis į gydytoją.</w:t>
      </w:r>
    </w:p>
    <w:p w:rsidR="00F45B7D" w:rsidRPr="00FD30F0" w:rsidRDefault="00F45B7D" w:rsidP="00F45B7D">
      <w:pPr>
        <w:numPr>
          <w:ilvl w:val="0"/>
          <w:numId w:val="6"/>
        </w:numPr>
        <w:tabs>
          <w:tab w:val="left" w:pos="567"/>
        </w:tabs>
        <w:spacing w:after="0" w:line="240" w:lineRule="auto"/>
        <w:ind w:left="567" w:hanging="567"/>
        <w:rPr>
          <w:rFonts w:ascii="Times New Roman" w:eastAsia="Times New Roman" w:hAnsi="Times New Roman" w:cs="Times New Roman"/>
        </w:rPr>
      </w:pPr>
      <w:r w:rsidRPr="00A523AF">
        <w:rPr>
          <w:rFonts w:ascii="Times New Roman" w:hAnsi="Times New Roman" w:cs="Times New Roman"/>
        </w:rPr>
        <w:t xml:space="preserve">Dažnis nežinomas: Jeigu pagelstų Jūsų akių baltymai, patamsėtų šlapimas, imtų niežėti oda, net jei gydymą </w:t>
      </w:r>
      <w:proofErr w:type="spellStart"/>
      <w:r w:rsidRPr="00FD30F0">
        <w:rPr>
          <w:rFonts w:ascii="Times New Roman" w:eastAsia="Times New Roman" w:hAnsi="Times New Roman" w:cs="Times New Roman"/>
        </w:rPr>
        <w:t>Olmesartan</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medoxomil</w:t>
      </w:r>
      <w:proofErr w:type="spellEnd"/>
      <w:r w:rsidRPr="00FD30F0">
        <w:rPr>
          <w:rFonts w:ascii="Times New Roman" w:eastAsia="Times New Roman" w:hAnsi="Times New Roman" w:cs="Times New Roman"/>
        </w:rPr>
        <w:t>/</w:t>
      </w:r>
      <w:proofErr w:type="spellStart"/>
      <w:r w:rsidRPr="00FD30F0">
        <w:rPr>
          <w:rFonts w:ascii="Times New Roman" w:eastAsia="Times New Roman" w:hAnsi="Times New Roman" w:cs="Times New Roman"/>
          <w:lang w:eastAsia="lt-LT"/>
        </w:rPr>
        <w:t>Hydrochlorothiazide</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Actavis</w:t>
      </w:r>
      <w:proofErr w:type="spellEnd"/>
      <w:r w:rsidRPr="00FD30F0">
        <w:rPr>
          <w:rFonts w:ascii="Times New Roman" w:hAnsi="Times New Roman" w:cs="Times New Roman"/>
        </w:rPr>
        <w:t xml:space="preserve"> pradėjote seniau, </w:t>
      </w:r>
      <w:r w:rsidRPr="00FD30F0">
        <w:rPr>
          <w:rFonts w:ascii="Times New Roman" w:hAnsi="Times New Roman" w:cs="Times New Roman"/>
          <w:b/>
          <w:bCs/>
        </w:rPr>
        <w:t xml:space="preserve">nedelsdami </w:t>
      </w:r>
      <w:r w:rsidRPr="00FD30F0">
        <w:rPr>
          <w:rFonts w:ascii="Times New Roman" w:hAnsi="Times New Roman" w:cs="Times New Roman"/>
          <w:b/>
          <w:bCs/>
        </w:rPr>
        <w:lastRenderedPageBreak/>
        <w:t>kreipkitės į savo gydytoją</w:t>
      </w:r>
      <w:r w:rsidRPr="00FD30F0">
        <w:rPr>
          <w:rFonts w:ascii="Times New Roman" w:hAnsi="Times New Roman" w:cs="Times New Roman"/>
        </w:rPr>
        <w:t>, kuris įvertins Jūsų simptomus ir nuspręs, kaip tęsti Jūsų gydymą vaistais nuo kraujospūdžio.</w:t>
      </w:r>
    </w:p>
    <w:p w:rsidR="00F45B7D" w:rsidRPr="00CB76EF" w:rsidRDefault="00F45B7D" w:rsidP="00F45B7D">
      <w:pPr>
        <w:tabs>
          <w:tab w:val="left" w:pos="567"/>
        </w:tabs>
        <w:spacing w:after="0" w:line="240" w:lineRule="auto"/>
        <w:ind w:left="567"/>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yra dviejų veikliųjų medžiagų derinys ir toliau pirmiausia pateiktas šalutinis poveikis, susijęs su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hidrochorotiazido</w:t>
      </w:r>
      <w:proofErr w:type="spellEnd"/>
      <w:r w:rsidRPr="00CB76EF">
        <w:rPr>
          <w:rFonts w:ascii="Times New Roman" w:eastAsia="Times New Roman" w:hAnsi="Times New Roman" w:cs="Times New Roman"/>
          <w:lang w:eastAsia="lt-LT"/>
        </w:rPr>
        <w:t xml:space="preserve"> derinio vartojimu (papildant anksčiau išvardytus požymius), toliau išvardytas šalutinis poveikis, pasitaikęs tuomet, kai abi veikliosios medžiagos buvo vartojamos atskirai.</w:t>
      </w:r>
    </w:p>
    <w:p w:rsidR="00F45B7D" w:rsidRDefault="00F45B7D" w:rsidP="00F45B7D">
      <w:pPr>
        <w:spacing w:after="0" w:line="240" w:lineRule="auto"/>
        <w:rPr>
          <w:rFonts w:ascii="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b/>
          <w:lang w:eastAsia="lt-LT"/>
        </w:rPr>
      </w:pPr>
    </w:p>
    <w:p w:rsidR="00F45B7D" w:rsidRPr="00E15E6B" w:rsidRDefault="00F45B7D" w:rsidP="00F45B7D">
      <w:pPr>
        <w:pStyle w:val="BTbEMEASMCA"/>
        <w:tabs>
          <w:tab w:val="left" w:pos="567"/>
        </w:tabs>
        <w:rPr>
          <w:noProof w:val="0"/>
          <w:lang w:eastAsia="lt-LT"/>
        </w:rPr>
      </w:pPr>
      <w:r w:rsidRPr="00E15E6B">
        <w:rPr>
          <w:noProof w:val="0"/>
          <w:lang w:eastAsia="lt-LT"/>
        </w:rPr>
        <w:t xml:space="preserve">Toliau išvardyti šalutinio poveikio požymiai nustatyti vartojant </w:t>
      </w:r>
      <w:proofErr w:type="spellStart"/>
      <w:r w:rsidRPr="00E15E6B">
        <w:rPr>
          <w:noProof w:val="0"/>
          <w:lang w:eastAsia="lt-LT"/>
        </w:rPr>
        <w:t>Olmesartan</w:t>
      </w:r>
      <w:proofErr w:type="spellEnd"/>
      <w:r w:rsidRPr="00E15E6B">
        <w:rPr>
          <w:noProof w:val="0"/>
          <w:lang w:eastAsia="lt-LT"/>
        </w:rPr>
        <w:t xml:space="preserve"> </w:t>
      </w:r>
      <w:proofErr w:type="spellStart"/>
      <w:r w:rsidRPr="00E15E6B">
        <w:rPr>
          <w:noProof w:val="0"/>
          <w:lang w:eastAsia="lt-LT"/>
        </w:rPr>
        <w:t>medoxomil</w:t>
      </w:r>
      <w:proofErr w:type="spellEnd"/>
      <w:r w:rsidRPr="00E15E6B">
        <w:rPr>
          <w:noProof w:val="0"/>
          <w:lang w:eastAsia="lt-LT"/>
        </w:rPr>
        <w:t>/</w:t>
      </w:r>
      <w:proofErr w:type="spellStart"/>
      <w:r w:rsidRPr="00E15E6B">
        <w:rPr>
          <w:noProof w:val="0"/>
          <w:lang w:eastAsia="lt-LT"/>
        </w:rPr>
        <w:t>Hydrochlorothiazide</w:t>
      </w:r>
      <w:proofErr w:type="spellEnd"/>
      <w:r w:rsidRPr="00E15E6B">
        <w:rPr>
          <w:noProof w:val="0"/>
          <w:lang w:eastAsia="lt-LT"/>
        </w:rPr>
        <w:t xml:space="preserve"> </w:t>
      </w:r>
      <w:proofErr w:type="spellStart"/>
      <w:r w:rsidRPr="00E15E6B">
        <w:rPr>
          <w:noProof w:val="0"/>
          <w:lang w:eastAsia="lt-LT"/>
        </w:rPr>
        <w:t>Actavis</w:t>
      </w:r>
      <w:proofErr w:type="spellEnd"/>
      <w:r w:rsidRPr="00E15E6B">
        <w:rPr>
          <w:noProof w:val="0"/>
          <w:lang w:eastAsia="lt-LT"/>
        </w:rPr>
        <w:t>.</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šie požymiai pasireiškia, dažnai jie yra nesunkūs ir </w:t>
      </w:r>
      <w:r w:rsidRPr="00E15E6B">
        <w:rPr>
          <w:rFonts w:ascii="Times New Roman" w:eastAsia="Times New Roman" w:hAnsi="Times New Roman" w:cs="Times New Roman"/>
          <w:b/>
        </w:rPr>
        <w:t>Jums nereikia vaisto vartojimo nutraukti.</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Svaigulys, silpnumas, galvos skausmas, nuovargis, krūtinės skausmas, kulkšnių, pėdų, kojų, plaštakų arba rankų pabrinkimas.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Mieguistumas, pernelyg greitas ir juntamas širdies plakimas (</w:t>
      </w:r>
      <w:proofErr w:type="spellStart"/>
      <w:r w:rsidRPr="00CB76EF">
        <w:rPr>
          <w:rFonts w:ascii="Times New Roman" w:eastAsia="Times New Roman" w:hAnsi="Times New Roman" w:cs="Times New Roman"/>
        </w:rPr>
        <w:t>palpitacija</w:t>
      </w:r>
      <w:proofErr w:type="spellEnd"/>
      <w:r w:rsidRPr="00CB76EF">
        <w:rPr>
          <w:rFonts w:ascii="Times New Roman" w:eastAsia="Times New Roman" w:hAnsi="Times New Roman" w:cs="Times New Roman"/>
        </w:rPr>
        <w:t xml:space="preserve">), išbėrimas, egzema, galvos svaigimas </w:t>
      </w:r>
      <w:r w:rsidRPr="00CB76EF">
        <w:rPr>
          <w:rFonts w:ascii="Times New Roman" w:hAnsi="Times New Roman" w:cs="Times New Roman"/>
          <w:i/>
        </w:rPr>
        <w:t>(</w:t>
      </w:r>
      <w:proofErr w:type="spellStart"/>
      <w:r w:rsidRPr="00CB76EF">
        <w:rPr>
          <w:rFonts w:ascii="Times New Roman" w:eastAsia="Times New Roman" w:hAnsi="Times New Roman" w:cs="Times New Roman"/>
          <w:i/>
        </w:rPr>
        <w:t>vertigo</w:t>
      </w:r>
      <w:proofErr w:type="spellEnd"/>
      <w:r w:rsidRPr="00CB76EF">
        <w:rPr>
          <w:rFonts w:ascii="Times New Roman" w:hAnsi="Times New Roman" w:cs="Times New Roman"/>
          <w:i/>
        </w:rPr>
        <w:t>)</w:t>
      </w:r>
      <w:r w:rsidRPr="00CB76EF">
        <w:rPr>
          <w:rFonts w:ascii="Times New Roman" w:eastAsia="Times New Roman" w:hAnsi="Times New Roman" w:cs="Times New Roman"/>
        </w:rPr>
        <w:t xml:space="preserve">, kosulys, </w:t>
      </w:r>
      <w:r w:rsidRPr="00CB76EF">
        <w:rPr>
          <w:rFonts w:ascii="Times New Roman" w:eastAsia="Times New Roman" w:hAnsi="Times New Roman" w:cs="Times New Roman"/>
          <w:noProof/>
        </w:rPr>
        <w:t>sutrikęs virškinimas,</w:t>
      </w:r>
      <w:r w:rsidRPr="00CB76EF">
        <w:rPr>
          <w:rFonts w:ascii="Times New Roman" w:eastAsia="Times New Roman" w:hAnsi="Times New Roman" w:cs="Times New Roman"/>
        </w:rPr>
        <w:t xml:space="preserve"> pilvo skausmas, pykinimas, vėmimas, viduriavimas, raumenų mėšlungis ir skausmas, sąnarių, rankų ir kojų skausmas, nugaros skausmas, sutrikusi erekcija, kraujas šlapime.</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Nedažnai pasitaiko laboratorinių tyrimų rodiklių pakitimų kraujyje, kurie gali būti tokie: </w:t>
      </w:r>
      <w:r w:rsidRPr="00CB76EF">
        <w:rPr>
          <w:rFonts w:ascii="Times New Roman" w:eastAsia="Times New Roman" w:hAnsi="Times New Roman" w:cs="Times New Roman"/>
          <w:noProof/>
          <w:lang w:eastAsia="lt-LT"/>
        </w:rPr>
        <w:t xml:space="preserve">padidėjusi riebalų, šlapalo arba šlapimo rūgšties koncentracija kraujyje, padidėjusi kreatinino koncentracija, padidėjusi arba sumažėjusi kalio koncentracija kraujyje, padidėjusi kalcio, gliukozės koncentracija kraujyje, padidėję kepenų funkcijos rodikliai. </w:t>
      </w:r>
      <w:r w:rsidRPr="00CB76EF">
        <w:rPr>
          <w:rFonts w:ascii="Times New Roman" w:eastAsia="Times New Roman" w:hAnsi="Times New Roman" w:cs="Times New Roman"/>
          <w:noProof/>
        </w:rPr>
        <w:t>Šiuos pakitimus nustatys gydytojas, ištyręs Jūsų kraują, ir patars Jums, kaip reikėtų toliau elgtis.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Bloga savijauta, sąmonės sutrikimas, odos gumbai, ūminis inkstų nepakankamumas.</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Retai gali būti kraujo tyrimų pakitimų: padidėjusi šlapalo azoto koncentracija kraujyje, sumažėjusi hemoglobino koncentracija, sumažėjęs </w:t>
      </w:r>
      <w:proofErr w:type="spellStart"/>
      <w:r w:rsidRPr="00CB76EF">
        <w:rPr>
          <w:rFonts w:ascii="Times New Roman" w:eastAsia="Times New Roman" w:hAnsi="Times New Roman" w:cs="Times New Roman"/>
          <w:lang w:eastAsia="lt-LT"/>
        </w:rPr>
        <w:t>hematokrito</w:t>
      </w:r>
      <w:proofErr w:type="spellEnd"/>
      <w:r w:rsidRPr="00CB76EF">
        <w:rPr>
          <w:rFonts w:ascii="Times New Roman" w:eastAsia="Times New Roman" w:hAnsi="Times New Roman" w:cs="Times New Roman"/>
          <w:lang w:eastAsia="lt-LT"/>
        </w:rPr>
        <w:t xml:space="preserve"> rodiklis kraujyje. Šiuos pakitimus nustatys gydytojas, ištyręs Jūsų kraują, ir patars Jums, kaip reikėtų toliau elgtis.</w:t>
      </w:r>
    </w:p>
    <w:p w:rsidR="00F45B7D" w:rsidRPr="00CB76EF" w:rsidRDefault="00F45B7D" w:rsidP="00F45B7D">
      <w:pPr>
        <w:tabs>
          <w:tab w:val="left" w:pos="567"/>
        </w:tabs>
        <w:spacing w:after="0" w:line="240" w:lineRule="auto"/>
        <w:rPr>
          <w:rFonts w:ascii="Times New Roman" w:eastAsia="Times New Roman" w:hAnsi="Times New Roman" w:cs="Times New Roman"/>
          <w:i/>
          <w:u w:val="single"/>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Toliau išvardytas šalutinis poveikis, kuris pasitaikė dažniau arba tuomet, kai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arba </w:t>
      </w: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xml:space="preserve"> buvo vartojami kiekvienas atskirai, bet ne 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Bronchų uždegimas, kosulys, sekreto tekėjimas iš nosies arba jos užsikimšimas, gerklės skausmas, pilvo skausmas, sutrikęs virškinimas, viduriavimas, pykinimas, gastroenteritas (skrandžio ir žarnyno uždegimas), sąnarių arba kaulų skausmas, nugaros skausmas, kraujas šlapime, šlapimo takų infekcija, į gripą panašūs simptomai (požymiai), skausmas.</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Buvo kraujo tyrimų rodiklių, kurie pasitaikė dažnai, pakitimų: padidėjusi riebalų, šlapalo arba šlapimo rūgšties koncentracija kraujyje, padidėję kepenų ir raumenų funkcijos rodikliai.</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lang w:eastAsia="lt-LT"/>
        </w:rPr>
        <w:t>Ūminės alerginės reakcijos, apimančios visą kūną ir galinčios sukelti kvėpavimo sutrikimą ir staigų kraujospūdžio sumažėjimą, apalpimą (anafilaksinės reakcijos), veido pabrinkimas, krūtinės</w:t>
      </w:r>
      <w:r w:rsidRPr="00CB76EF">
        <w:rPr>
          <w:rFonts w:ascii="Times New Roman" w:eastAsia="Times New Roman" w:hAnsi="Times New Roman" w:cs="Times New Roman"/>
          <w:noProof/>
          <w:lang w:eastAsia="lt-LT"/>
        </w:rPr>
        <w:t xml:space="preserve"> angina (skausmas arba nemalonus pojūtis krūtinėje), bloga savijauta, alerginis odos išbėrimas, niežėjimas, egzantema (odos išbėrimas), odos gumbai.</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Pasitaikė taip pat kraujo tyrimų rodiklių pakitimų: sumažėjęs kraujo ląstelių trombocitų kiekis (trombocitopenija).</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Inkstų funkcijos sutrikimas, energijos stoka.</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Retai pasitaikė kai kurių kraujo tyrimų pakitimų: padidėjusi kalio koncentracija kraujyje</w:t>
      </w:r>
      <w:r w:rsidRPr="00CB76EF">
        <w:rPr>
          <w:rFonts w:ascii="Times New Roman" w:eastAsia="Times New Roman" w:hAnsi="Times New Roman" w:cs="Times New Roman"/>
        </w:rPr>
        <w:t>.</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Hidrochlorotiazidas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dažnas šalutinis poveikis </w:t>
      </w:r>
      <w:r w:rsidRPr="00CB76EF">
        <w:rPr>
          <w:rFonts w:ascii="Times New Roman" w:eastAsia="Times New Roman" w:hAnsi="Times New Roman" w:cs="Times New Roman"/>
          <w:i/>
          <w:lang w:eastAsia="lt-LT"/>
        </w:rPr>
        <w:t>(gali pasireikšti dažniau kaip 1 iš 10 žmonių)</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Kraujo tyrimų pakitimai: padidėjusi riebalų ir šlapimo rūgšties koncentracija kraujyje.</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Sumišimas, pilvo skausmas, skrandžio veiklos sutrikimas, pilvo pūtimas, viduriavimas, pykinimas, vėmimas, vidurių užkietėjimas, gliukozė šlapime.</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Pasitaiko taip pat kai kurių kraujo tyrimų pakitimų: padidėjusi kreatinino, šlapalo, kalcio ir gliukozės, sumažėjusi chloridų, kalio, magnio ir natrio koncentracija kraujyje. Padidėjęs amilazės aktyvumas kraujyje (hiperamilazemija).</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F45B7D" w:rsidRPr="00A523AF" w:rsidRDefault="00F45B7D" w:rsidP="00F45B7D">
      <w:pPr>
        <w:tabs>
          <w:tab w:val="left" w:pos="567"/>
        </w:tabs>
        <w:spacing w:after="0" w:line="240" w:lineRule="auto"/>
        <w:rPr>
          <w:rFonts w:ascii="Times New Roman" w:eastAsia="Times New Roman" w:hAnsi="Times New Roman" w:cs="Times New Roman"/>
          <w:noProof/>
          <w:lang w:eastAsia="lt-LT"/>
        </w:rPr>
      </w:pPr>
      <w:r w:rsidRPr="00A523AF">
        <w:rPr>
          <w:rFonts w:ascii="Times New Roman" w:eastAsia="Times New Roman" w:hAnsi="Times New Roman" w:cs="Times New Roman"/>
          <w:noProof/>
          <w:lang w:eastAsia="lt-LT"/>
        </w:rPr>
        <w:t>Apetito sumažėjimas arba stoka, anafilaksinės odos reakcijos (padidinto jautrumo reakcijos), jau anksčiau buvusios miopijos pasunkėjimas, eritema, odos reakcija į šviesą, niežėjimas, dėl smulkių kraujo išsiliejimų rausvos dėmės arba plėmai (purpura), odos gumbai.</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Seilių liaukų pabrinkimas ir skausmingumas, sumažėjęs baltųjų kraujo kūnelių (leukocitų), kraujo plokštelių (trombocitų) kiekis kraujyje, anemija (mažakraujystė), kaulų čiulpų pažeidimas, neramumas, prislėgta nuotaika arba depresija, miego sutrikimas, abejingumas (apatija), perštinti oda ir tirpimas, traukuliai, visi daiktai atrodo geltoni, neryškus matymas, sausos akys, nereguliarus širdies ritmas, kraujagyslių uždegimas, kraujo krešulių atsiradimas (trombozė arba embolija), plaučių uždegimas, kasos uždegimas, gelta, tulžies pūslės infekcija, raudonosios vilkligės simptomai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retas šalutinis poveikis </w:t>
      </w:r>
      <w:r w:rsidRPr="00CB76EF">
        <w:rPr>
          <w:rFonts w:ascii="Times New Roman" w:eastAsia="Times New Roman" w:hAnsi="Times New Roman" w:cs="Times New Roman"/>
          <w:i/>
          <w:lang w:eastAsia="lt-LT"/>
        </w:rPr>
        <w:t>(gali pasireikšti rečiau kaip 1 iš 10 000 žmonių)</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Elektrolitų pusiausvyros sutrikimas, sukeliantis chloridų koncentracijos sumažėjimą kraujyje (hipochloreminė alkalozė), žarnų nepraeinamumas (paralyžinis žarnų nepraeinamumas).</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spacing w:after="0" w:line="240" w:lineRule="auto"/>
        <w:rPr>
          <w:rFonts w:ascii="Times New Roman" w:hAnsi="Times New Roman" w:cs="Times New Roman"/>
          <w:lang w:eastAsia="lt-LT"/>
        </w:rPr>
      </w:pPr>
      <w:r w:rsidRPr="00CB76EF">
        <w:rPr>
          <w:rFonts w:ascii="Times New Roman" w:hAnsi="Times New Roman" w:cs="Times New Roman"/>
          <w:b/>
        </w:rPr>
        <w:t xml:space="preserve">Nežinomas </w:t>
      </w:r>
      <w:r w:rsidRPr="00CB76EF">
        <w:rPr>
          <w:rFonts w:ascii="Times New Roman" w:hAnsi="Times New Roman" w:cs="Times New Roman"/>
          <w:i/>
        </w:rPr>
        <w:t>(dažnis negali būti apskaičiuotas pagal turimus duomenis)</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Odos ir lūpų vėžys (nemelanominis odos vėžys).</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r w:rsidRPr="00CB76EF">
        <w:rPr>
          <w:rFonts w:ascii="Times New Roman" w:hAnsi="Times New Roman" w:cs="Times New Roman"/>
          <w:lang w:eastAsia="lt-LT"/>
        </w:rPr>
        <w:t xml:space="preserve">Susilpnėjęs regėjimas ar akių skausmas dėl padidėjusio akispūdžio (galimi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ūminės uždaro kampo glaukomos požymiai).</w:t>
      </w:r>
    </w:p>
    <w:p w:rsidR="00F45B7D" w:rsidRPr="00CB76EF" w:rsidRDefault="00F45B7D" w:rsidP="00F45B7D">
      <w:pPr>
        <w:tabs>
          <w:tab w:val="left" w:pos="567"/>
        </w:tabs>
        <w:spacing w:after="0" w:line="240" w:lineRule="auto"/>
        <w:rPr>
          <w:rFonts w:ascii="Times New Roman" w:eastAsia="Times New Roman" w:hAnsi="Times New Roman" w:cs="Times New Roman"/>
          <w:noProof/>
          <w:lang w:eastAsia="lt-LT"/>
        </w:rPr>
      </w:pPr>
    </w:p>
    <w:p w:rsidR="00F45B7D" w:rsidRPr="00CB76EF" w:rsidRDefault="00F45B7D" w:rsidP="00F45B7D">
      <w:pPr>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noProof/>
          <w:lang w:eastAsia="lt-LT"/>
        </w:rPr>
        <w:t>Pranešimas apie šalutinį poveikį</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B76EF">
          <w:rPr>
            <w:rStyle w:val="Hipersaitas"/>
            <w:rFonts w:ascii="Times New Roman" w:hAnsi="Times New Roman" w:cs="Times New Roman"/>
            <w:noProof/>
          </w:rPr>
          <w:t>www.vvkt.lt</w:t>
        </w:r>
      </w:hyperlink>
      <w:r w:rsidRPr="00CB76EF">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w:t>
      </w:r>
      <w:r w:rsidRPr="00CB76EF">
        <w:rPr>
          <w:rFonts w:ascii="Times New Roman" w:eastAsia="Times New Roman" w:hAnsi="Times New Roman" w:cs="Times New Roman"/>
          <w:noProof/>
        </w:rPr>
        <w:noBreakHyphen/>
        <w:t xml:space="preserve">09120 Vilnius), nemokamu fakso numeriu 8 800 20131, el. paštu </w:t>
      </w:r>
      <w:hyperlink r:id="rId6" w:history="1">
        <w:r w:rsidRPr="00CB76EF">
          <w:rPr>
            <w:rStyle w:val="Hipersaitas"/>
            <w:rFonts w:ascii="Times New Roman" w:hAnsi="Times New Roman" w:cs="Times New Roman"/>
            <w:noProof/>
          </w:rPr>
          <w:t>NepageidaujamaR@vvkt.lt</w:t>
        </w:r>
      </w:hyperlink>
      <w:r w:rsidRPr="00CB76EF">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CB76EF">
          <w:rPr>
            <w:rStyle w:val="Hipersaitas"/>
            <w:rFonts w:ascii="Times New Roman" w:hAnsi="Times New Roman" w:cs="Times New Roman"/>
            <w:noProof/>
          </w:rPr>
          <w:t>http://www.vvkt.lt</w:t>
        </w:r>
      </w:hyperlink>
      <w:r w:rsidRPr="00CB76EF">
        <w:rPr>
          <w:rFonts w:ascii="Times New Roman" w:eastAsia="Times New Roman" w:hAnsi="Times New Roman" w:cs="Times New Roman"/>
          <w:noProof/>
        </w:rPr>
        <w:t xml:space="preserve">). </w:t>
      </w:r>
      <w:r w:rsidRPr="00CB76EF">
        <w:rPr>
          <w:rFonts w:ascii="Times New Roman" w:eastAsia="Times New Roman" w:hAnsi="Times New Roman" w:cs="Times New Roman"/>
          <w:noProof/>
        </w:rPr>
        <w:lastRenderedPageBreak/>
        <w:t>Pranešdami apie šalutinį poveikį galite mums padėti gauti daugiau informacijos apie šio vaisto saugumą.</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 xml:space="preserve">Kaip laikyti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Šį vaistą laikykite vaikams nepastebimoje ir nepasiekiamoje vietoje.</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spacing w:after="0" w:line="240" w:lineRule="auto"/>
        <w:rPr>
          <w:rFonts w:ascii="Times New Roman" w:eastAsia="Times New Roman" w:hAnsi="Times New Roman" w:cs="Times New Roman"/>
          <w:spacing w:val="2"/>
        </w:rPr>
      </w:pPr>
      <w:r w:rsidRPr="00CB76EF">
        <w:rPr>
          <w:rFonts w:ascii="Times New Roman" w:eastAsia="Times New Roman" w:hAnsi="Times New Roman" w:cs="Times New Roman"/>
          <w:spacing w:val="2"/>
        </w:rPr>
        <w:t>Šiam vaistui specialių laikymo sąlygų nereikia.</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Ant kartono dėžutės ir ant lizdinės plokštelės po „EXP</w:t>
      </w:r>
      <w:r w:rsidRPr="00E845AE">
        <w:rPr>
          <w:rFonts w:ascii="Times New Roman" w:hAnsi="Times New Roman"/>
          <w:highlight w:val="lightGray"/>
        </w:rPr>
        <w:t>/Tinka iki</w:t>
      </w:r>
      <w:r w:rsidRPr="00CB76EF">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F45B7D" w:rsidRPr="00CB76EF" w:rsidRDefault="00F45B7D" w:rsidP="00F45B7D">
      <w:pPr>
        <w:keepNext/>
        <w:tabs>
          <w:tab w:val="left" w:pos="567"/>
        </w:tabs>
        <w:spacing w:after="0" w:line="240" w:lineRule="auto"/>
        <w:outlineLvl w:val="1"/>
        <w:rPr>
          <w:rFonts w:ascii="Times New Roman" w:eastAsia="Times New Roman" w:hAnsi="Times New Roman" w:cs="Times New Roman"/>
          <w:b/>
          <w:lang w:eastAsia="lt-LT"/>
        </w:rPr>
      </w:pPr>
    </w:p>
    <w:p w:rsidR="00F45B7D" w:rsidRPr="00CB76EF" w:rsidRDefault="00F45B7D" w:rsidP="00F45B7D">
      <w:pPr>
        <w:spacing w:after="0" w:line="240" w:lineRule="auto"/>
        <w:rPr>
          <w:rFonts w:ascii="Times New Roman" w:eastAsia="Times New Roman" w:hAnsi="Times New Roman" w:cs="Times New Roman"/>
        </w:rPr>
      </w:pPr>
    </w:p>
    <w:p w:rsidR="00F45B7D" w:rsidRPr="00CB76EF" w:rsidRDefault="00F45B7D" w:rsidP="00F45B7D">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2" w:name="_Toc129243269"/>
      <w:bookmarkStart w:id="3" w:name="_Toc129243144"/>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r>
      <w:bookmarkEnd w:id="2"/>
      <w:bookmarkEnd w:id="3"/>
      <w:r w:rsidRPr="00CB76EF">
        <w:rPr>
          <w:rFonts w:ascii="Times New Roman" w:eastAsia="Times New Roman" w:hAnsi="Times New Roman" w:cs="Times New Roman"/>
          <w:b/>
          <w:lang w:eastAsia="lt-LT"/>
        </w:rPr>
        <w:t>Pakuotės turinys ir kita informacija</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sudėtis</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shd w:val="clear" w:color="auto" w:fill="F2F2F2"/>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F2F2F2"/>
        </w:rPr>
        <w:t>Veikliosios medžiagos yra olmesartanas medoksomilis ir hidrochlorotiazidas. Kiekvienoje tabletėje yra 20 mg olmesartano medoksomilio ir 12,5 mg hidrochlorotiazido.</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D9D9D9"/>
        </w:rPr>
        <w:t>Veikliosios medžiagos yra olmesartanas medoksomilis ir hidrochlorotiazidas. Kiekvienoje tabletėje yra 20 mg olmesartano medoksomilio ir 25 mg hidrochlorotiazido.</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BFBFBF"/>
        </w:rPr>
        <w:t>Veikliosios medžiagos yra olmesartanas medoksomilis ir hidrochlorotiazidas. Kiekvienoje tabletėje yra 40 mg olmesartano medoksomilio ir 12,5 mg hidrochlorotiazido.</w:t>
      </w:r>
    </w:p>
    <w:p w:rsidR="00F45B7D" w:rsidRPr="00CB76EF" w:rsidRDefault="00F45B7D" w:rsidP="00F45B7D">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A6A6A6"/>
        </w:rPr>
        <w:t>Veikliosios medžiagos yra olmesartanas medoksomilis ir hidrochlorotiazidas. Kiekvienoje tabletėje yra 40 mg olmesartano medoksomilio ir 25 mg hidrochlorotiazido.</w:t>
      </w:r>
    </w:p>
    <w:p w:rsidR="00F45B7D" w:rsidRPr="00CB76EF" w:rsidRDefault="00F45B7D" w:rsidP="00F45B7D">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Pagalbinės medžiagos yra:</w:t>
      </w:r>
    </w:p>
    <w:p w:rsidR="00F45B7D" w:rsidRPr="00CB76EF" w:rsidRDefault="00F45B7D" w:rsidP="00F45B7D">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ab/>
      </w:r>
      <w:r w:rsidRPr="00CB76EF">
        <w:rPr>
          <w:rFonts w:ascii="Times New Roman" w:eastAsia="Times New Roman" w:hAnsi="Times New Roman" w:cs="Times New Roman"/>
          <w:i/>
          <w:noProof/>
        </w:rPr>
        <w:t>Tabletės branduolys:</w:t>
      </w:r>
      <w:r w:rsidRPr="00CB76EF">
        <w:rPr>
          <w:rFonts w:ascii="Times New Roman" w:eastAsia="Times New Roman" w:hAnsi="Times New Roman" w:cs="Times New Roman"/>
          <w:noProof/>
        </w:rPr>
        <w:t xml:space="preserve"> laktozė monohidratas, mažai pakeista hidroksipropilceliuliozė, hidroksipropilceliuliozė, mikrokristalinė celiuliozė 102 tipo, magnio stearatas.</w:t>
      </w:r>
    </w:p>
    <w:p w:rsidR="00F45B7D" w:rsidRPr="00CB76EF" w:rsidRDefault="00F45B7D" w:rsidP="00F45B7D">
      <w:pPr>
        <w:tabs>
          <w:tab w:val="left" w:pos="540"/>
        </w:tabs>
        <w:spacing w:after="0" w:line="240" w:lineRule="auto"/>
        <w:ind w:left="567"/>
        <w:rPr>
          <w:rFonts w:ascii="Times New Roman" w:eastAsia="Times New Roman" w:hAnsi="Times New Roman" w:cs="Times New Roman"/>
          <w:i/>
          <w:noProof/>
        </w:rPr>
      </w:pPr>
      <w:r w:rsidRPr="00CB76EF">
        <w:rPr>
          <w:rFonts w:ascii="Times New Roman" w:eastAsia="Times New Roman" w:hAnsi="Times New Roman" w:cs="Times New Roman"/>
          <w:i/>
          <w:noProof/>
        </w:rPr>
        <w:t>Tabletės plėvelė:</w:t>
      </w:r>
    </w:p>
    <w:p w:rsidR="00F45B7D" w:rsidRPr="00CB76EF" w:rsidRDefault="00F45B7D" w:rsidP="00F45B7D">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Oranžinis Opadry II 33G23991, kurio sudėtyje yra hipromeliozės 6cP, titano dioksido (E171), laktozės monohidrato, makrogolio 3350, triacetino (E1518), geltonojo geležies oksido (E172), raudonojo geležies oksido (E172), saulėlydžio geltonojo FCF aliuminio dažalo (E110).</w:t>
      </w:r>
    </w:p>
    <w:p w:rsidR="00F45B7D" w:rsidRPr="00CB76EF" w:rsidRDefault="00F45B7D" w:rsidP="00F45B7D">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 Rausvasis Opadry II 33G34149, kurio sudėtyje yra hipromeliozės 6cP, titano dioksido (E171), laktozės monohidrato, makrogolio 3350, triacetino (E1518), geltonojo geležies oksido (E172), raudonojo geležies oksido (E172).</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išvaizda ir kiekis pakuotėje</w:t>
      </w:r>
    </w:p>
    <w:p w:rsidR="00F45B7D" w:rsidRPr="00CB76EF" w:rsidRDefault="00F45B7D" w:rsidP="00F45B7D">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 yra oranžinės, apvalios, abipusiai išgaubtos, 8,5 mm dydžio, vienoje jų pusėje yra įspaudas OH 21.</w:t>
      </w:r>
    </w:p>
    <w:p w:rsidR="00F45B7D" w:rsidRPr="00CB76EF" w:rsidRDefault="00F45B7D" w:rsidP="00F45B7D">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 yra rožinės, apvalios, abipusiai išgaubtos, 8,5 mm dydžio, vienoje jų pusėje yra įspaudas OH 22.</w:t>
      </w:r>
    </w:p>
    <w:p w:rsidR="00F45B7D" w:rsidRPr="00CB76EF" w:rsidRDefault="00F45B7D" w:rsidP="00F45B7D">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 yra oranžinės, ovalios, abipusiai išgaubtos, 15 x 7 mm dydžio, vienoje jų pusėje yra įspaudas OH 41.</w:t>
      </w:r>
    </w:p>
    <w:p w:rsidR="00F45B7D" w:rsidRPr="00CB76EF" w:rsidRDefault="00F45B7D" w:rsidP="00F45B7D">
      <w:pPr>
        <w:shd w:val="clear" w:color="auto" w:fill="A6A6A6"/>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 yra rožinės, ovalios, abipusiai išgaubtos, 15 x 7 mm dydžio, vienoje jų pusėje yra įspaudas OH 42.</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Pakuotės dydžiai</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Aliuminio/Aliuminio lizdinėse plokštelėse yra 14, 28, 30, 90, 98 arba 100 plėvele dengtų tablečių.</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shd w:val="clear" w:color="auto" w:fill="FFFFFF"/>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shd w:val="clear" w:color="auto" w:fill="FFFFFF"/>
        </w:rPr>
      </w:pPr>
      <w:r w:rsidRPr="00CB76EF">
        <w:rPr>
          <w:rFonts w:ascii="Times New Roman" w:eastAsia="Times New Roman" w:hAnsi="Times New Roman" w:cs="Times New Roman"/>
          <w:shd w:val="clear" w:color="auto" w:fill="FFFFFF"/>
        </w:rPr>
        <w:t>Gali būti tiekiamos ne visų dydžių pakuotės.</w:t>
      </w:r>
    </w:p>
    <w:p w:rsidR="00F45B7D" w:rsidRPr="00CB76EF" w:rsidRDefault="00F45B7D" w:rsidP="00F45B7D">
      <w:pPr>
        <w:spacing w:after="0" w:line="220" w:lineRule="exact"/>
        <w:rPr>
          <w:rFonts w:ascii="Times New Roman" w:eastAsia="Times New Roman" w:hAnsi="Times New Roman" w:cs="Times New Roman"/>
          <w:b/>
          <w:bCs/>
          <w:color w:val="000000"/>
        </w:rPr>
      </w:pPr>
    </w:p>
    <w:p w:rsidR="00F45B7D" w:rsidRPr="00CB76EF" w:rsidRDefault="00F45B7D" w:rsidP="00F45B7D">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Registruotojas ir gamintojas</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lastRenderedPageBreak/>
        <w:t>Registruotojas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Group PTC </w:t>
      </w:r>
      <w:proofErr w:type="spellStart"/>
      <w:r w:rsidRPr="00CB76EF">
        <w:rPr>
          <w:rFonts w:ascii="Times New Roman" w:eastAsia="Times New Roman" w:hAnsi="Times New Roman" w:cs="Times New Roman"/>
        </w:rPr>
        <w:t>ehf</w:t>
      </w:r>
      <w:proofErr w:type="spellEnd"/>
      <w:r w:rsidRPr="00CB76EF">
        <w:rPr>
          <w:rFonts w:ascii="Times New Roman" w:eastAsia="Times New Roman" w:hAnsi="Times New Roman" w:cs="Times New Roman"/>
        </w:rPr>
        <w:t>.</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Reykjavikurvegi</w:t>
      </w:r>
      <w:proofErr w:type="spellEnd"/>
      <w:r w:rsidRPr="00CB76EF">
        <w:rPr>
          <w:rFonts w:ascii="Times New Roman" w:eastAsia="Times New Roman" w:hAnsi="Times New Roman" w:cs="Times New Roman"/>
        </w:rPr>
        <w:t> 76</w:t>
      </w:r>
      <w:r w:rsidRPr="00CB76EF">
        <w:rPr>
          <w:rFonts w:ascii="Times New Roman" w:eastAsia="Times New Roman" w:hAnsi="Times New Roman" w:cs="Times New Roman"/>
        </w:rPr>
        <w:noBreakHyphen/>
        <w:t>78</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220 </w:t>
      </w:r>
      <w:proofErr w:type="spellStart"/>
      <w:r w:rsidRPr="00CB76EF">
        <w:rPr>
          <w:rFonts w:ascii="Times New Roman" w:eastAsia="Times New Roman" w:hAnsi="Times New Roman" w:cs="Times New Roman"/>
        </w:rPr>
        <w:t>Hafnarfjörður</w:t>
      </w:r>
      <w:proofErr w:type="spellEnd"/>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Islandija</w:t>
      </w:r>
    </w:p>
    <w:p w:rsidR="00F45B7D" w:rsidRPr="00CB76EF" w:rsidRDefault="00F45B7D" w:rsidP="00F45B7D">
      <w:pPr>
        <w:tabs>
          <w:tab w:val="left" w:pos="567"/>
        </w:tabs>
        <w:spacing w:after="0" w:line="240" w:lineRule="auto"/>
        <w:rPr>
          <w:rFonts w:ascii="Times New Roman" w:eastAsia="Times New Roman" w:hAnsi="Times New Roman" w:cs="Times New Roman"/>
          <w:lang w:eastAsia="lt-LT"/>
        </w:rPr>
      </w:pPr>
    </w:p>
    <w:p w:rsidR="00F45B7D" w:rsidRPr="00CB76EF" w:rsidRDefault="00F45B7D" w:rsidP="00F45B7D">
      <w:pPr>
        <w:spacing w:after="0" w:line="240" w:lineRule="auto"/>
        <w:ind w:left="720" w:hanging="720"/>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Gamintojas</w:t>
      </w:r>
    </w:p>
    <w:p w:rsidR="00F45B7D" w:rsidRPr="00CB76EF" w:rsidRDefault="00F45B7D" w:rsidP="00F45B7D">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Ltd.</w:t>
      </w: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BLB</w:t>
      </w:r>
      <w:r>
        <w:rPr>
          <w:rFonts w:ascii="Times New Roman" w:eastAsia="Times New Roman" w:hAnsi="Times New Roman" w:cs="Times New Roman"/>
          <w:lang w:eastAsia="lt-LT"/>
        </w:rPr>
        <w:t xml:space="preserve"> 015-</w:t>
      </w:r>
      <w:r w:rsidRPr="00CB76EF">
        <w:rPr>
          <w:rFonts w:ascii="Times New Roman" w:eastAsia="Times New Roman" w:hAnsi="Times New Roman" w:cs="Times New Roman"/>
          <w:lang w:eastAsia="lt-LT"/>
        </w:rPr>
        <w:t xml:space="preserve">016, </w:t>
      </w:r>
      <w:proofErr w:type="spellStart"/>
      <w:r w:rsidRPr="00CB76EF">
        <w:rPr>
          <w:rFonts w:ascii="Times New Roman" w:eastAsia="Times New Roman" w:hAnsi="Times New Roman" w:cs="Times New Roman"/>
          <w:lang w:eastAsia="lt-LT"/>
        </w:rPr>
        <w:t>Bulebel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Industrial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Estate</w:t>
      </w:r>
      <w:proofErr w:type="spellEnd"/>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 3000</w:t>
      </w: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arba</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Pr="00CB76EF" w:rsidRDefault="00F45B7D" w:rsidP="00F45B7D">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Balkanpharma</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Dupnitsa</w:t>
      </w:r>
      <w:proofErr w:type="spellEnd"/>
      <w:r w:rsidRPr="00CB76EF">
        <w:rPr>
          <w:rFonts w:ascii="Times New Roman" w:eastAsia="Times New Roman" w:hAnsi="Times New Roman" w:cs="Times New Roman"/>
          <w:lang w:eastAsia="lt-LT"/>
        </w:rPr>
        <w:t xml:space="preserve"> AD</w:t>
      </w: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3 </w:t>
      </w:r>
      <w:proofErr w:type="spellStart"/>
      <w:r w:rsidRPr="00CB76EF">
        <w:rPr>
          <w:rFonts w:ascii="Times New Roman" w:eastAsia="Times New Roman" w:hAnsi="Times New Roman" w:cs="Times New Roman"/>
          <w:lang w:eastAsia="lt-LT"/>
        </w:rPr>
        <w:t>Samokovsko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Shosse</w:t>
      </w:r>
      <w:proofErr w:type="spellEnd"/>
      <w:r w:rsidRPr="00CB76EF">
        <w:rPr>
          <w:rFonts w:ascii="Times New Roman" w:eastAsia="Times New Roman" w:hAnsi="Times New Roman" w:cs="Times New Roman"/>
          <w:lang w:eastAsia="lt-LT"/>
        </w:rPr>
        <w:t xml:space="preserve"> Str.</w:t>
      </w:r>
    </w:p>
    <w:p w:rsidR="00F45B7D" w:rsidRPr="00CB76EF" w:rsidRDefault="00F45B7D" w:rsidP="00F45B7D">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Dupnitsa</w:t>
      </w:r>
      <w:proofErr w:type="spellEnd"/>
      <w:r w:rsidRPr="00CB76EF">
        <w:rPr>
          <w:rFonts w:ascii="Times New Roman" w:eastAsia="Times New Roman" w:hAnsi="Times New Roman" w:cs="Times New Roman"/>
          <w:lang w:eastAsia="lt-LT"/>
        </w:rPr>
        <w:t> 2600</w:t>
      </w:r>
    </w:p>
    <w:p w:rsidR="00F45B7D" w:rsidRPr="00CB76EF" w:rsidRDefault="00F45B7D" w:rsidP="00F45B7D">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apie šį vaistą norite sužinoti daugiau, kreipkitės į vietinį registruotojo atstovą:</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UAB </w:t>
      </w: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Baltics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Molėtų pl. 5</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LT</w:t>
      </w:r>
      <w:r w:rsidRPr="00CB76EF">
        <w:rPr>
          <w:rFonts w:ascii="Times New Roman" w:eastAsia="Times New Roman" w:hAnsi="Times New Roman" w:cs="Times New Roman"/>
        </w:rPr>
        <w:noBreakHyphen/>
        <w:t>08409 Vilnius</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Tel.: +370 5 266 02 03</w:t>
      </w: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567"/>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68"/>
        <w:gridCol w:w="7371"/>
      </w:tblGrid>
      <w:tr w:rsidR="00F45B7D" w:rsidRPr="00CB76EF" w:rsidTr="000A7CBF">
        <w:tc>
          <w:tcPr>
            <w:tcW w:w="1668" w:type="dxa"/>
            <w:shd w:val="clear" w:color="auto" w:fill="auto"/>
          </w:tcPr>
          <w:p w:rsidR="00F45B7D" w:rsidRPr="00CB76EF" w:rsidRDefault="00F45B7D" w:rsidP="000A7CBF">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Estija</w:t>
            </w:r>
          </w:p>
        </w:tc>
        <w:tc>
          <w:tcPr>
            <w:tcW w:w="7371" w:type="dxa"/>
            <w:shd w:val="clear" w:color="auto" w:fill="auto"/>
          </w:tcPr>
          <w:p w:rsidR="00F45B7D" w:rsidRPr="00CB76EF" w:rsidRDefault="00F45B7D" w:rsidP="000A7CBF">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Vivactra Plus</w:t>
            </w:r>
          </w:p>
        </w:tc>
      </w:tr>
      <w:tr w:rsidR="00F45B7D" w:rsidRPr="00CB76EF" w:rsidTr="000A7CBF">
        <w:tc>
          <w:tcPr>
            <w:tcW w:w="1668" w:type="dxa"/>
            <w:shd w:val="clear" w:color="auto" w:fill="auto"/>
          </w:tcPr>
          <w:p w:rsidR="00F45B7D" w:rsidRPr="00CB76EF" w:rsidRDefault="00F45B7D" w:rsidP="000A7CBF">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Lietuva</w:t>
            </w:r>
          </w:p>
        </w:tc>
        <w:tc>
          <w:tcPr>
            <w:tcW w:w="7371" w:type="dxa"/>
            <w:shd w:val="clear" w:color="auto" w:fill="auto"/>
          </w:tcPr>
          <w:p w:rsidR="00F45B7D" w:rsidRPr="00CB76EF" w:rsidRDefault="00F45B7D" w:rsidP="000A7CBF">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w:t>
            </w:r>
          </w:p>
          <w:p w:rsidR="00F45B7D" w:rsidRPr="00CB76EF" w:rsidRDefault="00F45B7D" w:rsidP="000A7CBF">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w:t>
            </w:r>
          </w:p>
          <w:p w:rsidR="00F45B7D" w:rsidRPr="00CB76EF" w:rsidRDefault="00F45B7D" w:rsidP="000A7CBF">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w:t>
            </w:r>
          </w:p>
          <w:p w:rsidR="00F45B7D" w:rsidRPr="00CB76EF" w:rsidRDefault="00F45B7D" w:rsidP="000A7CBF">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w:t>
            </w:r>
          </w:p>
        </w:tc>
      </w:tr>
    </w:tbl>
    <w:p w:rsidR="00F45B7D" w:rsidRPr="00CB76EF" w:rsidRDefault="00F45B7D" w:rsidP="00F45B7D">
      <w:pPr>
        <w:tabs>
          <w:tab w:val="left" w:pos="567"/>
          <w:tab w:val="left" w:pos="2160"/>
        </w:tabs>
        <w:spacing w:after="0" w:line="240" w:lineRule="auto"/>
        <w:rPr>
          <w:rFonts w:ascii="Times New Roman" w:eastAsia="Times New Roman" w:hAnsi="Times New Roman" w:cs="Times New Roman"/>
        </w:rPr>
      </w:pPr>
    </w:p>
    <w:p w:rsidR="00F45B7D" w:rsidRPr="00CB76EF" w:rsidRDefault="00F45B7D" w:rsidP="00F45B7D">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bCs/>
        </w:rPr>
        <w:t>Šis pakuotės lapelis</w:t>
      </w:r>
      <w:r w:rsidRPr="00CB76EF">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2022-02-15</w:t>
      </w:r>
      <w:r w:rsidRPr="00CB76EF">
        <w:rPr>
          <w:rFonts w:ascii="Times New Roman" w:eastAsia="Times New Roman" w:hAnsi="Times New Roman" w:cs="Times New Roman"/>
          <w:b/>
        </w:rPr>
        <w:t>.</w:t>
      </w:r>
    </w:p>
    <w:p w:rsidR="00F45B7D" w:rsidRPr="00CB76EF" w:rsidRDefault="00F45B7D" w:rsidP="00F45B7D">
      <w:pPr>
        <w:spacing w:after="0" w:line="240" w:lineRule="auto"/>
        <w:rPr>
          <w:rFonts w:ascii="Times New Roman" w:eastAsia="Times New Roman" w:hAnsi="Times New Roman" w:cs="Times New Roman"/>
          <w:lang w:eastAsia="lt-LT"/>
        </w:rPr>
      </w:pPr>
    </w:p>
    <w:p w:rsidR="00F45B7D" w:rsidRDefault="00F45B7D" w:rsidP="00F45B7D">
      <w:pPr>
        <w:spacing w:line="240" w:lineRule="auto"/>
        <w:rPr>
          <w:rFonts w:ascii="Times New Roman" w:hAnsi="Times New Roman" w:cs="Times New Roman"/>
        </w:rPr>
      </w:pPr>
      <w:r w:rsidRPr="00CB76EF">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CB76EF">
        <w:rPr>
          <w:rFonts w:ascii="Times New Roman" w:eastAsia="Times New Roman" w:hAnsi="Times New Roman" w:cs="Times New Roman"/>
          <w:i/>
          <w:noProof/>
        </w:rPr>
        <w:t xml:space="preserve"> </w:t>
      </w:r>
      <w:hyperlink r:id="rId8" w:history="1">
        <w:r w:rsidRPr="00CB76EF">
          <w:rPr>
            <w:rStyle w:val="Hipersaitas"/>
            <w:rFonts w:ascii="Times New Roman" w:hAnsi="Times New Roman" w:cs="Times New Roman"/>
          </w:rPr>
          <w:t>http://www.vvkt.lt/</w:t>
        </w:r>
      </w:hyperlink>
      <w:r w:rsidRPr="00CB76EF">
        <w:rPr>
          <w:rFonts w:ascii="Times New Roman" w:hAnsi="Times New Roman" w:cs="Times New Roman"/>
        </w:rPr>
        <w:t>.</w:t>
      </w:r>
    </w:p>
    <w:p w:rsidR="009041DB" w:rsidRDefault="009041DB">
      <w:bookmarkStart w:id="4" w:name="_GoBack"/>
      <w:bookmarkEnd w:id="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56B1"/>
    <w:multiLevelType w:val="hybridMultilevel"/>
    <w:tmpl w:val="F71A4F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B6940C4"/>
    <w:multiLevelType w:val="hybridMultilevel"/>
    <w:tmpl w:val="51408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5CB37EED"/>
    <w:multiLevelType w:val="hybridMultilevel"/>
    <w:tmpl w:val="49A0048E"/>
    <w:lvl w:ilvl="0" w:tplc="FFFFFFFF">
      <w:start w:val="1"/>
      <w:numFmt w:val="bullet"/>
      <w:lvlText w:val="-"/>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2D84014"/>
    <w:multiLevelType w:val="hybridMultilevel"/>
    <w:tmpl w:val="F0F45C90"/>
    <w:lvl w:ilvl="0" w:tplc="F6B07BC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77231A"/>
    <w:multiLevelType w:val="hybridMultilevel"/>
    <w:tmpl w:val="A12EF6B4"/>
    <w:lvl w:ilvl="0" w:tplc="FFFFFFFF">
      <w:start w:val="1"/>
      <w:numFmt w:val="bullet"/>
      <w:lvlText w:val="-"/>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9A46309"/>
    <w:multiLevelType w:val="hybridMultilevel"/>
    <w:tmpl w:val="4FB8B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7D"/>
    <w:rsid w:val="00234094"/>
    <w:rsid w:val="009041DB"/>
    <w:rsid w:val="00D95EFF"/>
    <w:rsid w:val="00EE3634"/>
    <w:rsid w:val="00F45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FF60-CD92-473F-84C5-2AF3694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B7D"/>
    <w:pPr>
      <w:spacing w:after="200" w:line="27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F45B7D"/>
    <w:rPr>
      <w:color w:val="0000FF"/>
      <w:u w:val="single"/>
    </w:rPr>
  </w:style>
  <w:style w:type="paragraph" w:styleId="Sraopastraipa">
    <w:name w:val="List Paragraph"/>
    <w:basedOn w:val="prastasis"/>
    <w:uiPriority w:val="34"/>
    <w:qFormat/>
    <w:rsid w:val="00F45B7D"/>
    <w:pPr>
      <w:ind w:left="720"/>
      <w:contextualSpacing/>
    </w:pPr>
  </w:style>
  <w:style w:type="paragraph" w:customStyle="1" w:styleId="BTbEMEASMCA">
    <w:name w:val="BT(b) EMEA_SMCA"/>
    <w:basedOn w:val="prastasis"/>
    <w:autoRedefine/>
    <w:rsid w:val="00F45B7D"/>
    <w:pPr>
      <w:tabs>
        <w:tab w:val="left" w:pos="2160"/>
      </w:tabs>
      <w:spacing w:after="0" w:line="240" w:lineRule="auto"/>
    </w:pPr>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20252</Words>
  <Characters>11544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2022-04-13T05:27:00Z</dcterms:created>
  <dcterms:modified xsi:type="dcterms:W3CDTF">2022-04-13T05:28:00Z</dcterms:modified>
</cp:coreProperties>
</file>