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60" w:rsidRPr="00CB76EF" w:rsidRDefault="00CD1560" w:rsidP="00CD1560">
      <w:pPr>
        <w:spacing w:after="0" w:line="240" w:lineRule="auto"/>
        <w:rPr>
          <w:rFonts w:ascii="Times New Roman" w:eastAsia="Times New Roman" w:hAnsi="Times New Roman" w:cs="Times New Roman"/>
          <w:lang w:eastAsia="lt-LT"/>
        </w:rPr>
      </w:pPr>
      <w:bookmarkStart w:id="0" w:name="_Toc129243223"/>
      <w:bookmarkStart w:id="1" w:name="_Toc129243098"/>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I</w:t>
      </w:r>
      <w:r w:rsidR="00187279" w:rsidRPr="00CB76EF">
        <w:rPr>
          <w:rFonts w:ascii="Times New Roman" w:eastAsia="Times New Roman" w:hAnsi="Times New Roman" w:cs="Times New Roman"/>
          <w:b/>
          <w:kern w:val="28"/>
          <w:lang w:eastAsia="lt-LT"/>
        </w:rPr>
        <w:t> </w:t>
      </w:r>
      <w:r w:rsidRPr="00CB76EF">
        <w:rPr>
          <w:rFonts w:ascii="Times New Roman" w:eastAsia="Times New Roman" w:hAnsi="Times New Roman" w:cs="Times New Roman"/>
          <w:b/>
          <w:kern w:val="28"/>
          <w:lang w:eastAsia="lt-LT"/>
        </w:rPr>
        <w:t>PRIEDAS</w:t>
      </w:r>
    </w:p>
    <w:p w:rsidR="00CD1560" w:rsidRPr="00CB76EF" w:rsidRDefault="00CD1560" w:rsidP="00CD1560">
      <w:pPr>
        <w:spacing w:after="0" w:line="240" w:lineRule="auto"/>
        <w:rPr>
          <w:rFonts w:ascii="Times New Roman" w:eastAsia="Times New Roman" w:hAnsi="Times New Roman" w:cs="Times New Roman"/>
          <w:b/>
          <w:lang w:eastAsia="lt-LT"/>
        </w:rPr>
      </w:pPr>
    </w:p>
    <w:p w:rsidR="00CD1560" w:rsidRPr="00CB76EF" w:rsidRDefault="00CD1560" w:rsidP="004125F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2" w:name="_Toc129243222"/>
      <w:bookmarkStart w:id="3" w:name="_Toc129243097"/>
      <w:r w:rsidRPr="00CB76EF">
        <w:rPr>
          <w:rFonts w:ascii="Times New Roman" w:eastAsia="Times New Roman" w:hAnsi="Times New Roman" w:cs="Times New Roman"/>
          <w:b/>
          <w:caps/>
          <w:lang w:eastAsia="lt-LT"/>
        </w:rPr>
        <w:t>PREPARATO CHARAKTERISTIKŲ SANTRAUKA</w:t>
      </w:r>
      <w:bookmarkEnd w:id="2"/>
      <w:bookmarkEnd w:id="3"/>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br w:type="page"/>
      </w: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lastRenderedPageBreak/>
        <w:t>1.</w:t>
      </w:r>
      <w:r w:rsidRPr="00CB76EF">
        <w:rPr>
          <w:rFonts w:ascii="Times New Roman" w:eastAsia="Times New Roman" w:hAnsi="Times New Roman" w:cs="Times New Roman"/>
          <w:b/>
          <w:lang w:eastAsia="lt-LT"/>
        </w:rPr>
        <w:tab/>
        <w:t>VAISTINIO PREPARATO PAVADINIMAS</w:t>
      </w:r>
      <w:bookmarkEnd w:id="0"/>
      <w:bookmarkEnd w:id="1"/>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bookmarkStart w:id="4" w:name="_GoBack"/>
      <w:r w:rsidRPr="00CB76EF">
        <w:rPr>
          <w:rFonts w:ascii="Times New Roman" w:eastAsia="Times New Roman" w:hAnsi="Times New Roman" w:cs="Times New Roman"/>
        </w:rPr>
        <w:t xml:space="preserve">Olmesartan medoxomil/Hydrochlorothiazide Actavis </w:t>
      </w:r>
      <w:bookmarkEnd w:id="4"/>
      <w:r w:rsidRPr="00CB76EF">
        <w:rPr>
          <w:rFonts w:ascii="Times New Roman" w:eastAsia="Times New Roman" w:hAnsi="Times New Roman" w:cs="Times New Roman"/>
        </w:rPr>
        <w:t>20 mg/12,5 mg plėvele dengtos tabletės</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20 mg/25 mg plėvele dengtos tabletės</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40 mg/12,5 mg plėvele dengtos tabletės</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40 mg/25 mg plėvele dengtos tabletės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2.</w:t>
      </w:r>
      <w:r w:rsidRPr="00CB76EF">
        <w:rPr>
          <w:rFonts w:ascii="Times New Roman" w:eastAsia="Times New Roman" w:hAnsi="Times New Roman" w:cs="Times New Roman"/>
          <w:b/>
          <w:lang w:eastAsia="lt-LT"/>
        </w:rPr>
        <w:tab/>
        <w:t>KOKYBINĖ IR KIEKYBINĖ SUDĖTIS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tabletėje yra 20 mg olmesartano medoksomilio ir 12,5 mg hidrochlorotiazido.</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tabletėje yra 20 mg olmesartano medoksomilio ir 25 mg hidrochlorotiazido.</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tabletėje yra 40 mg olmesartano medoksomilio ir 12,5 mg hidrochlorotiazido.</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tabletėje yra 40 mg olmesartano medoksomilio ir 25 mg hidrochlorotiazido.</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[Taikoma tik 20 mg/12,5 mg]</w:t>
      </w: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u w:val="single"/>
        </w:rPr>
        <w:t>Pagalbinė</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s) medžiaga</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os), kurios</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ių) poveikis žinomas</w:t>
      </w:r>
      <w:r w:rsidR="004125FD" w:rsidRPr="00CB76EF">
        <w:rPr>
          <w:rFonts w:ascii="Times New Roman" w:eastAsia="Times New Roman" w:hAnsi="Times New Roman" w:cs="Times New Roman"/>
        </w:rPr>
        <w:t>:</w:t>
      </w: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tabletėje yra 139,94 mg laktozės monohidrato ir 0,003 mg saulėlydžio geltonojo FCF (E110).</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[Taikoma tik 20 mg/25 mg]</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u w:val="single"/>
        </w:rPr>
        <w:t>Pagalbinė</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s) medžiaga</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os), kurios</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ių) poveikis žinomas</w:t>
      </w:r>
      <w:r w:rsidR="004125FD" w:rsidRPr="00CB76EF">
        <w:rPr>
          <w:rFonts w:ascii="Times New Roman" w:eastAsia="Times New Roman" w:hAnsi="Times New Roman" w:cs="Times New Roman"/>
        </w:rPr>
        <w:t>:</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tabletėje yra 127,44 mg laktozės monohidrato.</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[Taikoma tik 40 mg/12,5 mg]</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u w:val="single"/>
        </w:rPr>
      </w:pPr>
      <w:r w:rsidRPr="00CB76EF">
        <w:rPr>
          <w:rFonts w:ascii="Times New Roman" w:eastAsia="Times New Roman" w:hAnsi="Times New Roman" w:cs="Times New Roman"/>
          <w:u w:val="single"/>
        </w:rPr>
        <w:t>Pagalbinė</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s) medžiaga</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os), kurios</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ių) poveikis žinomas</w:t>
      </w:r>
      <w:r w:rsidRPr="00CB76EF">
        <w:rPr>
          <w:rFonts w:ascii="Times New Roman" w:eastAsia="Times New Roman" w:hAnsi="Times New Roman" w:cs="Times New Roman"/>
        </w:rPr>
        <w:t>:</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tabletėje yra 292,37 mg laktozės monohidrato ir 0,007 mg saulėlydžio geltonojo FCF (E110).</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[Taikoma tik 40 mg/25 mg]</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u w:val="single"/>
        </w:rPr>
        <w:t>Pagalbinė</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s) medžiaga</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os), kurios</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ių) poveikis žinomas</w:t>
      </w:r>
      <w:r w:rsidR="004125FD" w:rsidRPr="00CB76EF">
        <w:rPr>
          <w:rFonts w:ascii="Times New Roman" w:eastAsia="Times New Roman" w:hAnsi="Times New Roman" w:cs="Times New Roman"/>
        </w:rPr>
        <w:t>:</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tabletėje yra 279,87 mg laktozės monohidrato.</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Visos pagalbinės medžiagos išvardytos 6.1</w:t>
      </w:r>
      <w:r w:rsidR="00726DDE" w:rsidRPr="00CB76EF">
        <w:rPr>
          <w:rFonts w:ascii="Times New Roman" w:eastAsia="Times New Roman" w:hAnsi="Times New Roman" w:cs="Times New Roman"/>
        </w:rPr>
        <w:t> </w:t>
      </w:r>
      <w:r w:rsidRPr="00CB76EF">
        <w:rPr>
          <w:rFonts w:ascii="Times New Roman" w:eastAsia="Times New Roman" w:hAnsi="Times New Roman" w:cs="Times New Roman"/>
        </w:rPr>
        <w:t>skyriuje.</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3.</w:t>
      </w:r>
      <w:r w:rsidRPr="00CB76EF">
        <w:rPr>
          <w:rFonts w:ascii="Times New Roman" w:eastAsia="Times New Roman" w:hAnsi="Times New Roman" w:cs="Times New Roman"/>
          <w:b/>
          <w:lang w:eastAsia="lt-LT"/>
        </w:rPr>
        <w:tab/>
        <w:t>FARMACINĖ FORMA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Plėvele dengt</w:t>
      </w:r>
      <w:r w:rsidR="00726DDE" w:rsidRPr="00CB76EF">
        <w:rPr>
          <w:rFonts w:ascii="Times New Roman" w:eastAsia="Times New Roman" w:hAnsi="Times New Roman" w:cs="Times New Roman"/>
        </w:rPr>
        <w:t>a</w:t>
      </w:r>
      <w:r w:rsidRPr="00CB76EF">
        <w:rPr>
          <w:rFonts w:ascii="Times New Roman" w:eastAsia="Times New Roman" w:hAnsi="Times New Roman" w:cs="Times New Roman"/>
        </w:rPr>
        <w:t xml:space="preserve"> tabletė.</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Olmesartan medoxomil/Hydrochlorothiazide Actavis 20 mg/12,5 mg plėvele dengtos tabletės yra oranžinės, apvalios, abipusiai išgaubtos, 8,5 mm </w:t>
      </w:r>
      <w:r w:rsidR="00CC0CB7" w:rsidRPr="00CB76EF">
        <w:rPr>
          <w:rFonts w:ascii="Times New Roman" w:eastAsia="Times New Roman" w:hAnsi="Times New Roman" w:cs="Times New Roman"/>
        </w:rPr>
        <w:t>skersmens</w:t>
      </w:r>
      <w:r w:rsidRPr="00CB76EF">
        <w:rPr>
          <w:rFonts w:ascii="Times New Roman" w:eastAsia="Times New Roman" w:hAnsi="Times New Roman" w:cs="Times New Roman"/>
        </w:rPr>
        <w:t>, vienoje jų pusėje yra įspaudas OH 21.</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20 mg/25 mg plėvele dengtos tabletės yra rožinės, apvalios, abipusiai išgaubtos, 8,5 mm skersmens, vienoje jų pusėje yra įspaudas OH 22.</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40 mg/12,5 mg plėvele dengtos tabletės yra oranžinės, ovalios, abipusiai išgaubtos, 15 x 7 mm, vienoje jų pusėje yra įspaudas OH 41.</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40 mg/25 mg plėvele dengtos tabletės yra rožinės, ovalios, abipusiai išgaubtos, 15 x 7 mm, vienoje jų pusėje yra įspaudas OH 42.</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caps/>
          <w:lang w:eastAsia="lt-LT"/>
        </w:rPr>
        <w:t>4.</w:t>
      </w:r>
      <w:r w:rsidRPr="00CB76EF">
        <w:rPr>
          <w:rFonts w:ascii="Times New Roman" w:eastAsia="Times New Roman" w:hAnsi="Times New Roman" w:cs="Times New Roman"/>
          <w:b/>
          <w:caps/>
          <w:lang w:eastAsia="lt-LT"/>
        </w:rPr>
        <w:tab/>
      </w:r>
      <w:r w:rsidRPr="00CB76EF">
        <w:rPr>
          <w:rFonts w:ascii="Times New Roman" w:eastAsia="Times New Roman" w:hAnsi="Times New Roman" w:cs="Times New Roman"/>
          <w:b/>
          <w:lang w:eastAsia="lt-LT"/>
        </w:rPr>
        <w:t>KLINIKINĖ INFORMACIJA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bookmarkStart w:id="5" w:name="_Toc129243227"/>
      <w:bookmarkStart w:id="6" w:name="_Toc129243102"/>
      <w:r w:rsidRPr="00CB76EF">
        <w:rPr>
          <w:rFonts w:ascii="Times New Roman" w:eastAsia="Times New Roman" w:hAnsi="Times New Roman" w:cs="Times New Roman"/>
          <w:b/>
          <w:kern w:val="28"/>
          <w:lang w:eastAsia="lt-LT"/>
        </w:rPr>
        <w:t>4.1</w:t>
      </w:r>
      <w:r w:rsidRPr="00CB76EF">
        <w:rPr>
          <w:rFonts w:ascii="Times New Roman" w:eastAsia="Times New Roman" w:hAnsi="Times New Roman" w:cs="Times New Roman"/>
          <w:b/>
          <w:kern w:val="28"/>
          <w:lang w:eastAsia="lt-LT"/>
        </w:rPr>
        <w:tab/>
        <w:t>Terapinės indikacijos</w:t>
      </w:r>
      <w:bookmarkEnd w:id="5"/>
      <w:bookmarkEnd w:id="6"/>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Pirminės arterinės hipertenzijos gydymas.</w:t>
      </w:r>
    </w:p>
    <w:p w:rsidR="00CD1560" w:rsidRPr="00CB76EF" w:rsidRDefault="00CD1560" w:rsidP="00CD1560">
      <w:pPr>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lastRenderedPageBreak/>
        <w:t>Olmesartan</w:t>
      </w:r>
      <w:r w:rsidRPr="00CB76EF">
        <w:rPr>
          <w:rFonts w:ascii="Times New Roman" w:hAnsi="Times New Roman" w:cs="Times New Roman"/>
        </w:rPr>
        <w:t xml:space="preserve"> </w:t>
      </w:r>
      <w:r w:rsidRPr="00CB76EF">
        <w:rPr>
          <w:rFonts w:ascii="Times New Roman" w:eastAsia="Times New Roman" w:hAnsi="Times New Roman" w:cs="Times New Roman"/>
          <w:noProof/>
        </w:rPr>
        <w:t>medoxomil/Hydrochlorothiazide Actavis fiksuotų dozių derinys skirtas suaugusiems pacientams, kurių kraujospūdį</w:t>
      </w:r>
      <w:r w:rsidR="001B73F4" w:rsidRPr="00CB76EF">
        <w:rPr>
          <w:rFonts w:ascii="Times New Roman" w:eastAsia="Times New Roman" w:hAnsi="Times New Roman" w:cs="Times New Roman"/>
          <w:noProof/>
        </w:rPr>
        <w:t xml:space="preserve"> </w:t>
      </w:r>
      <w:r w:rsidRPr="00CB76EF">
        <w:rPr>
          <w:rFonts w:ascii="Times New Roman" w:eastAsia="Times New Roman" w:hAnsi="Times New Roman" w:cs="Times New Roman"/>
          <w:noProof/>
        </w:rPr>
        <w:t>vien olmesartan</w:t>
      </w:r>
      <w:r w:rsidR="00047816" w:rsidRPr="00CB76EF">
        <w:rPr>
          <w:rFonts w:ascii="Times New Roman" w:eastAsia="Times New Roman" w:hAnsi="Times New Roman" w:cs="Times New Roman"/>
          <w:noProof/>
        </w:rPr>
        <w:t>as</w:t>
      </w:r>
      <w:r w:rsidRPr="00CB76EF">
        <w:rPr>
          <w:rFonts w:ascii="Times New Roman" w:eastAsia="Times New Roman" w:hAnsi="Times New Roman" w:cs="Times New Roman"/>
          <w:noProof/>
        </w:rPr>
        <w:t xml:space="preserve"> medoksomilis reguliuoja nepakankamai.</w:t>
      </w:r>
    </w:p>
    <w:p w:rsidR="00CD1560" w:rsidRPr="00CB76EF" w:rsidRDefault="00CD1560" w:rsidP="00CD1560">
      <w:pPr>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4.2</w:t>
      </w:r>
      <w:r w:rsidRPr="00CB76EF">
        <w:rPr>
          <w:rFonts w:ascii="Times New Roman" w:eastAsia="Times New Roman" w:hAnsi="Times New Roman" w:cs="Times New Roman"/>
          <w:b/>
          <w:kern w:val="28"/>
          <w:lang w:eastAsia="lt-LT"/>
        </w:rPr>
        <w:tab/>
        <w:t>Dozavimas ir vartojimo metodas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Dozavimas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ED40F9">
      <w:pPr>
        <w:tabs>
          <w:tab w:val="left" w:pos="540"/>
          <w:tab w:val="left" w:pos="1134"/>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i/>
        </w:rPr>
        <w:t>Suaugusiesiems</w:t>
      </w: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netinka pradiniam gydymui</w:t>
      </w:r>
      <w:r w:rsidR="00726DDE" w:rsidRPr="00CB76EF">
        <w:rPr>
          <w:rFonts w:ascii="Times New Roman" w:eastAsia="Times New Roman" w:hAnsi="Times New Roman" w:cs="Times New Roman"/>
        </w:rPr>
        <w:t>,</w:t>
      </w:r>
      <w:r w:rsidRPr="00CB76EF">
        <w:rPr>
          <w:rFonts w:ascii="Times New Roman" w:eastAsia="Times New Roman" w:hAnsi="Times New Roman" w:cs="Times New Roman"/>
        </w:rPr>
        <w:t xml:space="preserve"> jis skiriamas pacientams, kurių kraujospūdis vien olmesartano medoksomilio 20 mg doze yra </w:t>
      </w:r>
      <w:r w:rsidR="001848C7" w:rsidRPr="00CB76EF">
        <w:rPr>
          <w:rFonts w:ascii="Times New Roman" w:eastAsia="Times New Roman" w:hAnsi="Times New Roman" w:cs="Times New Roman"/>
        </w:rPr>
        <w:t>regu</w:t>
      </w:r>
      <w:r w:rsidRPr="00CB76EF">
        <w:rPr>
          <w:rFonts w:ascii="Times New Roman" w:eastAsia="Times New Roman" w:hAnsi="Times New Roman" w:cs="Times New Roman"/>
        </w:rPr>
        <w:t>liuojamas nepakankamai. Olmesartan medoxomil/Hydrochlorothiazide Actavis vartojamas vieną</w:t>
      </w:r>
      <w:r w:rsidR="003D28C0" w:rsidRPr="00CB76EF">
        <w:rPr>
          <w:rFonts w:ascii="Times New Roman" w:eastAsia="Times New Roman" w:hAnsi="Times New Roman" w:cs="Times New Roman"/>
        </w:rPr>
        <w:t> </w:t>
      </w:r>
      <w:r w:rsidRPr="00CB76EF">
        <w:rPr>
          <w:rFonts w:ascii="Times New Roman" w:eastAsia="Times New Roman" w:hAnsi="Times New Roman" w:cs="Times New Roman"/>
        </w:rPr>
        <w:t>kartą per</w:t>
      </w:r>
      <w:r w:rsidR="003D28C0" w:rsidRPr="00CB76EF">
        <w:rPr>
          <w:rFonts w:ascii="Times New Roman" w:eastAsia="Times New Roman" w:hAnsi="Times New Roman" w:cs="Times New Roman"/>
        </w:rPr>
        <w:t> </w:t>
      </w:r>
      <w:r w:rsidRPr="00CB76EF">
        <w:rPr>
          <w:rFonts w:ascii="Times New Roman" w:eastAsia="Times New Roman" w:hAnsi="Times New Roman" w:cs="Times New Roman"/>
        </w:rPr>
        <w:t>parą, galima vartoti valgant arba nevalgius.</w:t>
      </w:r>
    </w:p>
    <w:p w:rsidR="00CD1560" w:rsidRPr="00CB76EF" w:rsidRDefault="00CD1560" w:rsidP="00785C69">
      <w:pPr>
        <w:shd w:val="clear" w:color="auto" w:fill="F2F2F2"/>
        <w:spacing w:after="0" w:line="240" w:lineRule="auto"/>
        <w:rPr>
          <w:rFonts w:ascii="Times New Roman" w:eastAsia="Times New Roman" w:hAnsi="Times New Roman" w:cs="Times New Roman"/>
          <w:lang w:eastAsia="lt-LT"/>
        </w:rPr>
      </w:pPr>
    </w:p>
    <w:p w:rsidR="00CD1560" w:rsidRPr="00CB76EF" w:rsidRDefault="00CD1560" w:rsidP="00785C69">
      <w:pPr>
        <w:shd w:val="clear" w:color="auto" w:fill="F2F2F2"/>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Jeigu kliniškai tinka, galima pagalvoti apie tiesioginį monoterapijos 20 mg olmesartano medoksomili</w:t>
      </w:r>
      <w:r w:rsidR="003D28C0" w:rsidRPr="00CB76EF">
        <w:rPr>
          <w:rFonts w:ascii="Times New Roman" w:eastAsia="Times New Roman" w:hAnsi="Times New Roman" w:cs="Times New Roman"/>
          <w:lang w:eastAsia="lt-LT"/>
        </w:rPr>
        <w:t>o</w:t>
      </w:r>
      <w:r w:rsidRPr="00CB76EF">
        <w:rPr>
          <w:rFonts w:ascii="Times New Roman" w:eastAsia="Times New Roman" w:hAnsi="Times New Roman" w:cs="Times New Roman"/>
          <w:lang w:eastAsia="lt-LT"/>
        </w:rPr>
        <w:t xml:space="preserve"> pakeitimą fiksuotų dozių deriniu, įvertinus tai, kad olmesartano medoksomilio antihipertenzinis poveikis pasiekia maksimumą praėjus 8</w:t>
      </w:r>
      <w:r w:rsidR="00726DDE"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savaitėms nuo gydymo pradžios (žr.</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5.1</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skyrių). Rekomenduojama kiekvieno komponento dozę didinti palaipsniui</w:t>
      </w:r>
      <w:r w:rsidR="00726DDE" w:rsidRPr="00CB76EF">
        <w:rPr>
          <w:rFonts w:ascii="Times New Roman" w:eastAsia="Times New Roman" w:hAnsi="Times New Roman" w:cs="Times New Roman"/>
          <w:lang w:eastAsia="lt-LT"/>
        </w:rPr>
        <w:t>.</w:t>
      </w: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p>
    <w:p w:rsidR="00CD1560" w:rsidRPr="00CB76EF" w:rsidRDefault="00D17797" w:rsidP="00785C69">
      <w:pPr>
        <w:shd w:val="clear" w:color="auto" w:fill="F2F2F2"/>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w:t>
      </w:r>
      <w:r w:rsidR="00CD1560" w:rsidRPr="00CB76EF">
        <w:rPr>
          <w:rFonts w:ascii="Times New Roman" w:eastAsia="Times New Roman" w:hAnsi="Times New Roman" w:cs="Times New Roman"/>
        </w:rPr>
        <w:t>lmesartan medo</w:t>
      </w:r>
      <w:r w:rsidRPr="00CB76EF">
        <w:rPr>
          <w:rFonts w:ascii="Times New Roman" w:eastAsia="Times New Roman" w:hAnsi="Times New Roman" w:cs="Times New Roman"/>
        </w:rPr>
        <w:t>x</w:t>
      </w:r>
      <w:r w:rsidR="00CD1560" w:rsidRPr="00CB76EF">
        <w:rPr>
          <w:rFonts w:ascii="Times New Roman" w:eastAsia="Times New Roman" w:hAnsi="Times New Roman" w:cs="Times New Roman"/>
        </w:rPr>
        <w:t>omil/</w:t>
      </w:r>
      <w:r w:rsidRPr="00CB76EF">
        <w:rPr>
          <w:rFonts w:ascii="Times New Roman" w:eastAsia="Times New Roman" w:hAnsi="Times New Roman" w:cs="Times New Roman"/>
        </w:rPr>
        <w:t>H</w:t>
      </w:r>
      <w:r w:rsidR="00CD1560" w:rsidRPr="00CB76EF">
        <w:rPr>
          <w:rFonts w:ascii="Times New Roman" w:eastAsia="Times New Roman" w:hAnsi="Times New Roman" w:cs="Times New Roman"/>
        </w:rPr>
        <w:t>idrochlorot</w:t>
      </w:r>
      <w:r w:rsidR="009024DE" w:rsidRPr="00CB76EF">
        <w:rPr>
          <w:rFonts w:ascii="Times New Roman" w:eastAsia="Times New Roman" w:hAnsi="Times New Roman" w:cs="Times New Roman"/>
        </w:rPr>
        <w:t>h</w:t>
      </w:r>
      <w:r w:rsidR="00CD1560" w:rsidRPr="00CB76EF">
        <w:rPr>
          <w:rFonts w:ascii="Times New Roman" w:eastAsia="Times New Roman" w:hAnsi="Times New Roman" w:cs="Times New Roman"/>
        </w:rPr>
        <w:t>iazid</w:t>
      </w:r>
      <w:r w:rsidR="009024DE" w:rsidRPr="00CB76EF">
        <w:rPr>
          <w:rFonts w:ascii="Times New Roman" w:eastAsia="Times New Roman" w:hAnsi="Times New Roman" w:cs="Times New Roman"/>
        </w:rPr>
        <w:t>e Actavis 20 mg/12,5 mg</w:t>
      </w:r>
      <w:r w:rsidR="00CD1560" w:rsidRPr="00CB76EF">
        <w:rPr>
          <w:rFonts w:ascii="Times New Roman" w:eastAsia="Times New Roman" w:hAnsi="Times New Roman" w:cs="Times New Roman"/>
        </w:rPr>
        <w:t xml:space="preserve"> dozė gali būti skiriama vartoti pacientams tuo atveju, jeigu vien olmesartano medoksomilio 20 mg dozė kraujospūdį reguliuoja nepakankamai.</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netinka pradiniam gydymui</w:t>
      </w:r>
      <w:r w:rsidR="00D04D0B" w:rsidRPr="00CB76EF">
        <w:rPr>
          <w:rFonts w:ascii="Times New Roman" w:eastAsia="Times New Roman" w:hAnsi="Times New Roman" w:cs="Times New Roman"/>
        </w:rPr>
        <w:t>,</w:t>
      </w:r>
      <w:r w:rsidRPr="00CB76EF">
        <w:rPr>
          <w:rFonts w:ascii="Times New Roman" w:eastAsia="Times New Roman" w:hAnsi="Times New Roman" w:cs="Times New Roman"/>
        </w:rPr>
        <w:t xml:space="preserve"> jis skiriamas pacientams, kurių kraujospūdis vien olmesartano medoksomilio 20 mg doze yra </w:t>
      </w:r>
      <w:r w:rsidR="001848C7" w:rsidRPr="00CB76EF">
        <w:rPr>
          <w:rFonts w:ascii="Times New Roman" w:eastAsia="Times New Roman" w:hAnsi="Times New Roman" w:cs="Times New Roman"/>
        </w:rPr>
        <w:t>regu</w:t>
      </w:r>
      <w:r w:rsidRPr="00CB76EF">
        <w:rPr>
          <w:rFonts w:ascii="Times New Roman" w:eastAsia="Times New Roman" w:hAnsi="Times New Roman" w:cs="Times New Roman"/>
        </w:rPr>
        <w:t>liuojamas nepakankamai. Olmesartan medoxomil/Hydrochlorothiazide Actavis vartojamas vieną</w:t>
      </w:r>
      <w:r w:rsidR="003D28C0" w:rsidRPr="00CB76EF">
        <w:rPr>
          <w:rFonts w:ascii="Times New Roman" w:eastAsia="Times New Roman" w:hAnsi="Times New Roman" w:cs="Times New Roman"/>
        </w:rPr>
        <w:t> </w:t>
      </w:r>
      <w:r w:rsidRPr="00CB76EF">
        <w:rPr>
          <w:rFonts w:ascii="Times New Roman" w:eastAsia="Times New Roman" w:hAnsi="Times New Roman" w:cs="Times New Roman"/>
        </w:rPr>
        <w:t>kartą per</w:t>
      </w:r>
      <w:r w:rsidR="003D28C0" w:rsidRPr="00CB76EF">
        <w:rPr>
          <w:rFonts w:ascii="Times New Roman" w:eastAsia="Times New Roman" w:hAnsi="Times New Roman" w:cs="Times New Roman"/>
        </w:rPr>
        <w:t> </w:t>
      </w:r>
      <w:r w:rsidRPr="00CB76EF">
        <w:rPr>
          <w:rFonts w:ascii="Times New Roman" w:eastAsia="Times New Roman" w:hAnsi="Times New Roman" w:cs="Times New Roman"/>
        </w:rPr>
        <w:t>parą, galima vartoti valgant arba nevalgius.</w:t>
      </w:r>
    </w:p>
    <w:p w:rsidR="00CD1560" w:rsidRPr="00CB76EF" w:rsidRDefault="00CD1560" w:rsidP="00785C69">
      <w:pPr>
        <w:shd w:val="clear" w:color="auto" w:fill="D9D9D9"/>
        <w:spacing w:after="0" w:line="240" w:lineRule="auto"/>
        <w:rPr>
          <w:rFonts w:ascii="Times New Roman" w:eastAsia="Times New Roman" w:hAnsi="Times New Roman" w:cs="Times New Roman"/>
          <w:lang w:eastAsia="lt-LT"/>
        </w:rPr>
      </w:pPr>
    </w:p>
    <w:p w:rsidR="00CD1560" w:rsidRPr="00CB76EF" w:rsidRDefault="00CD1560" w:rsidP="00785C69">
      <w:pPr>
        <w:shd w:val="clear" w:color="auto" w:fill="D9D9D9"/>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Jeigu kliniškai tinka, galima pagalvoti apie tiesioginį monoterapijos 20 mg olmesartano medoksomili</w:t>
      </w:r>
      <w:r w:rsidR="003D28C0" w:rsidRPr="00CB76EF">
        <w:rPr>
          <w:rFonts w:ascii="Times New Roman" w:eastAsia="Times New Roman" w:hAnsi="Times New Roman" w:cs="Times New Roman"/>
          <w:lang w:eastAsia="lt-LT"/>
        </w:rPr>
        <w:t>o</w:t>
      </w:r>
      <w:r w:rsidRPr="00CB76EF">
        <w:rPr>
          <w:rFonts w:ascii="Times New Roman" w:eastAsia="Times New Roman" w:hAnsi="Times New Roman" w:cs="Times New Roman"/>
          <w:lang w:eastAsia="lt-LT"/>
        </w:rPr>
        <w:t xml:space="preserve"> pakeitimą fiksuotų dozių deriniu, įvertinus tai, kad olmesartano medoksomilio antihipertenzinis poveikis pasiekia maksimumą praėjus 8</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savaitėms nuo gydymo pradžios (žr.</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5.1</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skyrių). Rekomenduojama kiekvieno komponento dozę didinti palengva.</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p>
    <w:p w:rsidR="00CD1560" w:rsidRPr="00CB76EF" w:rsidRDefault="00D17797" w:rsidP="00785C69">
      <w:pPr>
        <w:shd w:val="clear" w:color="auto" w:fill="D9D9D9"/>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w:t>
      </w:r>
      <w:r w:rsidR="00CD1560" w:rsidRPr="00CB76EF">
        <w:rPr>
          <w:rFonts w:ascii="Times New Roman" w:eastAsia="Times New Roman" w:hAnsi="Times New Roman" w:cs="Times New Roman"/>
        </w:rPr>
        <w:t>lmesartan medo</w:t>
      </w:r>
      <w:r w:rsidRPr="00CB76EF">
        <w:rPr>
          <w:rFonts w:ascii="Times New Roman" w:eastAsia="Times New Roman" w:hAnsi="Times New Roman" w:cs="Times New Roman"/>
        </w:rPr>
        <w:t>x</w:t>
      </w:r>
      <w:r w:rsidR="00CD1560" w:rsidRPr="00CB76EF">
        <w:rPr>
          <w:rFonts w:ascii="Times New Roman" w:eastAsia="Times New Roman" w:hAnsi="Times New Roman" w:cs="Times New Roman"/>
        </w:rPr>
        <w:t>omil/</w:t>
      </w:r>
      <w:r w:rsidRPr="00CB76EF">
        <w:rPr>
          <w:rFonts w:ascii="Times New Roman" w:eastAsia="Times New Roman" w:hAnsi="Times New Roman" w:cs="Times New Roman"/>
        </w:rPr>
        <w:t>H</w:t>
      </w:r>
      <w:r w:rsidR="00CD1560" w:rsidRPr="00CB76EF">
        <w:rPr>
          <w:rFonts w:ascii="Times New Roman" w:eastAsia="Times New Roman" w:hAnsi="Times New Roman" w:cs="Times New Roman"/>
        </w:rPr>
        <w:t>idrochlorot</w:t>
      </w:r>
      <w:r w:rsidRPr="00CB76EF">
        <w:rPr>
          <w:rFonts w:ascii="Times New Roman" w:eastAsia="Times New Roman" w:hAnsi="Times New Roman" w:cs="Times New Roman"/>
        </w:rPr>
        <w:t>h</w:t>
      </w:r>
      <w:r w:rsidR="00CD1560" w:rsidRPr="00CB76EF">
        <w:rPr>
          <w:rFonts w:ascii="Times New Roman" w:eastAsia="Times New Roman" w:hAnsi="Times New Roman" w:cs="Times New Roman"/>
        </w:rPr>
        <w:t>iazid</w:t>
      </w:r>
      <w:r w:rsidRPr="00CB76EF">
        <w:rPr>
          <w:rFonts w:ascii="Times New Roman" w:eastAsia="Times New Roman" w:hAnsi="Times New Roman" w:cs="Times New Roman"/>
        </w:rPr>
        <w:t>e</w:t>
      </w:r>
      <w:r w:rsidR="009024DE" w:rsidRPr="00CB76EF">
        <w:rPr>
          <w:rFonts w:ascii="Times New Roman" w:eastAsia="Times New Roman" w:hAnsi="Times New Roman" w:cs="Times New Roman"/>
        </w:rPr>
        <w:t xml:space="preserve"> Actavis</w:t>
      </w:r>
      <w:r w:rsidRPr="00CB76EF">
        <w:rPr>
          <w:rFonts w:ascii="Times New Roman" w:eastAsia="Times New Roman" w:hAnsi="Times New Roman" w:cs="Times New Roman"/>
        </w:rPr>
        <w:t xml:space="preserve"> 20 mg/25 mg</w:t>
      </w:r>
      <w:r w:rsidR="00CD1560" w:rsidRPr="00CB76EF">
        <w:rPr>
          <w:rFonts w:ascii="Times New Roman" w:eastAsia="Times New Roman" w:hAnsi="Times New Roman" w:cs="Times New Roman"/>
        </w:rPr>
        <w:t xml:space="preserve"> dozė gali būti skiriama vartoti pacientams tuo atveju, jeigu </w:t>
      </w:r>
      <w:r w:rsidRPr="00CB76EF">
        <w:rPr>
          <w:rFonts w:ascii="Times New Roman" w:eastAsia="Times New Roman" w:hAnsi="Times New Roman" w:cs="Times New Roman"/>
        </w:rPr>
        <w:t>O</w:t>
      </w:r>
      <w:r w:rsidR="00CD1560" w:rsidRPr="00CB76EF">
        <w:rPr>
          <w:rFonts w:ascii="Times New Roman" w:eastAsia="Times New Roman" w:hAnsi="Times New Roman" w:cs="Times New Roman"/>
        </w:rPr>
        <w:t>lmesartan medo</w:t>
      </w:r>
      <w:r w:rsidRPr="00CB76EF">
        <w:rPr>
          <w:rFonts w:ascii="Times New Roman" w:eastAsia="Times New Roman" w:hAnsi="Times New Roman" w:cs="Times New Roman"/>
        </w:rPr>
        <w:t>x</w:t>
      </w:r>
      <w:r w:rsidR="00CD1560" w:rsidRPr="00CB76EF">
        <w:rPr>
          <w:rFonts w:ascii="Times New Roman" w:eastAsia="Times New Roman" w:hAnsi="Times New Roman" w:cs="Times New Roman"/>
        </w:rPr>
        <w:t>omil/</w:t>
      </w:r>
      <w:r w:rsidRPr="00CB76EF">
        <w:rPr>
          <w:rFonts w:ascii="Times New Roman" w:eastAsia="Times New Roman" w:hAnsi="Times New Roman" w:cs="Times New Roman"/>
        </w:rPr>
        <w:t>H</w:t>
      </w:r>
      <w:r w:rsidR="00CD1560" w:rsidRPr="00CB76EF">
        <w:rPr>
          <w:rFonts w:ascii="Times New Roman" w:eastAsia="Times New Roman" w:hAnsi="Times New Roman" w:cs="Times New Roman"/>
        </w:rPr>
        <w:t>idrochlorot</w:t>
      </w:r>
      <w:r w:rsidRPr="00CB76EF">
        <w:rPr>
          <w:rFonts w:ascii="Times New Roman" w:eastAsia="Times New Roman" w:hAnsi="Times New Roman" w:cs="Times New Roman"/>
        </w:rPr>
        <w:t>h</w:t>
      </w:r>
      <w:r w:rsidR="00CD1560" w:rsidRPr="00CB76EF">
        <w:rPr>
          <w:rFonts w:ascii="Times New Roman" w:eastAsia="Times New Roman" w:hAnsi="Times New Roman" w:cs="Times New Roman"/>
        </w:rPr>
        <w:t>iazid</w:t>
      </w:r>
      <w:r w:rsidRPr="00CB76EF">
        <w:rPr>
          <w:rFonts w:ascii="Times New Roman" w:eastAsia="Times New Roman" w:hAnsi="Times New Roman" w:cs="Times New Roman"/>
        </w:rPr>
        <w:t>e</w:t>
      </w:r>
      <w:r w:rsidR="009024DE" w:rsidRPr="00CB76EF">
        <w:rPr>
          <w:rFonts w:ascii="Times New Roman" w:eastAsia="Times New Roman" w:hAnsi="Times New Roman" w:cs="Times New Roman"/>
        </w:rPr>
        <w:t xml:space="preserve"> Actavis</w:t>
      </w:r>
      <w:r w:rsidRPr="00CB76EF">
        <w:rPr>
          <w:rFonts w:ascii="Times New Roman" w:eastAsia="Times New Roman" w:hAnsi="Times New Roman" w:cs="Times New Roman"/>
        </w:rPr>
        <w:t xml:space="preserve"> 20 mg/12,5 mg</w:t>
      </w:r>
      <w:r w:rsidR="00CD1560" w:rsidRPr="00CB76EF">
        <w:rPr>
          <w:rFonts w:ascii="Times New Roman" w:eastAsia="Times New Roman" w:hAnsi="Times New Roman" w:cs="Times New Roman"/>
        </w:rPr>
        <w:t xml:space="preserve"> dozė kraujospūdį reguliuoja nepakankamai.</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Rekomenduojama Olmesartan medoxomil/Hydrochlorothiazide Actavis</w:t>
      </w:r>
      <w:r w:rsidR="002B4E6C" w:rsidRPr="00CB76EF">
        <w:rPr>
          <w:rFonts w:ascii="Times New Roman" w:eastAsia="Times New Roman" w:hAnsi="Times New Roman" w:cs="Times New Roman"/>
        </w:rPr>
        <w:t xml:space="preserve"> 40 mg/12,5 mg</w:t>
      </w:r>
      <w:r w:rsidRPr="00CB76EF">
        <w:rPr>
          <w:rFonts w:ascii="Times New Roman" w:eastAsia="Times New Roman" w:hAnsi="Times New Roman" w:cs="Times New Roman"/>
        </w:rPr>
        <w:t xml:space="preserve"> dozė yra 1</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tabletė per</w:t>
      </w:r>
      <w:r w:rsidR="002B4E6C" w:rsidRPr="00CB76EF">
        <w:rPr>
          <w:rFonts w:ascii="Times New Roman" w:eastAsia="Times New Roman" w:hAnsi="Times New Roman" w:cs="Times New Roman"/>
        </w:rPr>
        <w:t> </w:t>
      </w:r>
      <w:r w:rsidRPr="00CB76EF">
        <w:rPr>
          <w:rFonts w:ascii="Times New Roman" w:eastAsia="Times New Roman" w:hAnsi="Times New Roman" w:cs="Times New Roman"/>
        </w:rPr>
        <w:t>parą.</w:t>
      </w:r>
    </w:p>
    <w:p w:rsidR="002B4E6C" w:rsidRPr="00CB76EF" w:rsidRDefault="002B4E6C" w:rsidP="00785C69">
      <w:pPr>
        <w:shd w:val="clear" w:color="auto" w:fill="BFBFBF"/>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BFBFBF"/>
        <w:tabs>
          <w:tab w:val="left" w:pos="567"/>
        </w:tabs>
        <w:spacing w:after="0" w:line="240" w:lineRule="auto"/>
        <w:rPr>
          <w:rFonts w:ascii="Times New Roman" w:hAnsi="Times New Roman" w:cs="Times New Roman"/>
          <w:noProof/>
        </w:rPr>
      </w:pPr>
      <w:r w:rsidRPr="00CB76EF">
        <w:rPr>
          <w:rFonts w:ascii="Times New Roman" w:eastAsia="Times New Roman" w:hAnsi="Times New Roman" w:cs="Times New Roman"/>
        </w:rPr>
        <w:t>Olmesartan medoxomil/Hydrochlorothiazide Actavis</w:t>
      </w:r>
      <w:r w:rsidRPr="00CB76EF">
        <w:rPr>
          <w:rFonts w:ascii="Times New Roman" w:hAnsi="Times New Roman" w:cs="Times New Roman"/>
          <w:noProof/>
        </w:rPr>
        <w:t xml:space="preserve"> 40 mg/12,5 mg gali būti skiriamos vartoti pacientams tuo atveju, jeigu vien olmesartano medoksomilio 40 mg dozė kraujospūdį reguliuoja nepakankamai.</w:t>
      </w:r>
    </w:p>
    <w:p w:rsidR="00CD1560" w:rsidRPr="00CB76EF" w:rsidRDefault="00CD1560" w:rsidP="00785C69">
      <w:pPr>
        <w:shd w:val="clear" w:color="auto" w:fill="BFBFBF"/>
        <w:tabs>
          <w:tab w:val="left" w:pos="567"/>
        </w:tabs>
        <w:spacing w:after="0" w:line="240" w:lineRule="auto"/>
        <w:rPr>
          <w:rFonts w:ascii="Times New Roman" w:hAnsi="Times New Roman" w:cs="Times New Roman"/>
          <w:noProof/>
        </w:rPr>
      </w:pPr>
    </w:p>
    <w:p w:rsidR="00CD1560" w:rsidRPr="00CB76EF" w:rsidRDefault="00CD1560" w:rsidP="00785C69">
      <w:pPr>
        <w:shd w:val="clear" w:color="auto" w:fill="BFBFBF"/>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 xml:space="preserve">Kad būtų patogiau, pacientams, olmesartano medoksomilio ir hidrochlorotiazido tabletes </w:t>
      </w:r>
      <w:r w:rsidR="00D04D0B" w:rsidRPr="00CB76EF">
        <w:rPr>
          <w:rFonts w:ascii="Times New Roman" w:hAnsi="Times New Roman" w:cs="Times New Roman"/>
          <w:noProof/>
        </w:rPr>
        <w:t>vartojantiems atskirai</w:t>
      </w:r>
      <w:r w:rsidR="00D17797" w:rsidRPr="00CB76EF">
        <w:rPr>
          <w:rFonts w:ascii="Times New Roman" w:hAnsi="Times New Roman" w:cs="Times New Roman"/>
          <w:noProof/>
        </w:rPr>
        <w:t>,</w:t>
      </w:r>
      <w:r w:rsidR="00D04D0B" w:rsidRPr="00CB76EF">
        <w:rPr>
          <w:rFonts w:ascii="Times New Roman" w:hAnsi="Times New Roman" w:cs="Times New Roman"/>
          <w:noProof/>
        </w:rPr>
        <w:t xml:space="preserve"> </w:t>
      </w:r>
      <w:r w:rsidRPr="00CB76EF">
        <w:rPr>
          <w:rFonts w:ascii="Times New Roman" w:hAnsi="Times New Roman" w:cs="Times New Roman"/>
          <w:noProof/>
        </w:rPr>
        <w:t>galima skirti Olmesartan medoxomil/Hydrochlorothiazide Actavis 40 mg/12,5 mg tablečių, kuriose yra to</w:t>
      </w:r>
      <w:r w:rsidR="009024DE" w:rsidRPr="00CB76EF">
        <w:rPr>
          <w:rFonts w:ascii="Times New Roman" w:hAnsi="Times New Roman" w:cs="Times New Roman"/>
          <w:noProof/>
        </w:rPr>
        <w:t>kio</w:t>
      </w:r>
      <w:r w:rsidRPr="00CB76EF">
        <w:rPr>
          <w:rFonts w:ascii="Times New Roman" w:hAnsi="Times New Roman" w:cs="Times New Roman"/>
          <w:noProof/>
        </w:rPr>
        <w:t>s pačios komponentų dozės.</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Rekomenduojama Olmesartan medoxomil/Hydrochlorothiazide Actavis</w:t>
      </w:r>
      <w:r w:rsidR="00D17797" w:rsidRPr="00CB76EF">
        <w:rPr>
          <w:rFonts w:ascii="Times New Roman" w:eastAsia="Times New Roman" w:hAnsi="Times New Roman" w:cs="Times New Roman"/>
        </w:rPr>
        <w:t xml:space="preserve"> 40 mg/25 mg</w:t>
      </w:r>
      <w:r w:rsidRPr="00CB76EF">
        <w:rPr>
          <w:rFonts w:ascii="Times New Roman" w:eastAsia="Times New Roman" w:hAnsi="Times New Roman" w:cs="Times New Roman"/>
        </w:rPr>
        <w:t xml:space="preserve"> dozė yra 1</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tabletė per parą.</w:t>
      </w:r>
    </w:p>
    <w:p w:rsidR="00D17797" w:rsidRPr="00CB76EF" w:rsidRDefault="00D17797" w:rsidP="00785C69">
      <w:pPr>
        <w:shd w:val="clear" w:color="auto" w:fill="A6A6A6"/>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A6A6A6"/>
        <w:tabs>
          <w:tab w:val="left" w:pos="567"/>
        </w:tabs>
        <w:spacing w:after="0" w:line="240" w:lineRule="auto"/>
        <w:rPr>
          <w:rFonts w:ascii="Times New Roman" w:hAnsi="Times New Roman" w:cs="Times New Roman"/>
          <w:noProof/>
        </w:rPr>
      </w:pPr>
      <w:r w:rsidRPr="00CB76EF">
        <w:rPr>
          <w:rFonts w:ascii="Times New Roman" w:eastAsia="Times New Roman" w:hAnsi="Times New Roman" w:cs="Times New Roman"/>
        </w:rPr>
        <w:t>Olmesartan medoxomil/Hydrochlorothiazide Actavis</w:t>
      </w:r>
      <w:r w:rsidRPr="00CB76EF">
        <w:rPr>
          <w:rFonts w:ascii="Times New Roman" w:hAnsi="Times New Roman" w:cs="Times New Roman"/>
          <w:noProof/>
        </w:rPr>
        <w:t xml:space="preserve"> 40 mg/25 mg gali būti skiriamos vartoti pacientams tuo atveju, jeigu </w:t>
      </w:r>
      <w:r w:rsidR="00D17797" w:rsidRPr="00CB76EF">
        <w:rPr>
          <w:rFonts w:ascii="Times New Roman" w:hAnsi="Times New Roman" w:cs="Times New Roman"/>
          <w:noProof/>
        </w:rPr>
        <w:t>O</w:t>
      </w:r>
      <w:r w:rsidRPr="00CB76EF">
        <w:rPr>
          <w:rFonts w:ascii="Times New Roman" w:hAnsi="Times New Roman" w:cs="Times New Roman"/>
          <w:noProof/>
        </w:rPr>
        <w:t>lmesartan medo</w:t>
      </w:r>
      <w:r w:rsidR="00D17797" w:rsidRPr="00CB76EF">
        <w:rPr>
          <w:rFonts w:ascii="Times New Roman" w:hAnsi="Times New Roman" w:cs="Times New Roman"/>
          <w:noProof/>
        </w:rPr>
        <w:t>x</w:t>
      </w:r>
      <w:r w:rsidRPr="00CB76EF">
        <w:rPr>
          <w:rFonts w:ascii="Times New Roman" w:hAnsi="Times New Roman" w:cs="Times New Roman"/>
          <w:noProof/>
        </w:rPr>
        <w:t>omil/</w:t>
      </w:r>
      <w:r w:rsidR="00D17797" w:rsidRPr="00CB76EF">
        <w:rPr>
          <w:rFonts w:ascii="Times New Roman" w:hAnsi="Times New Roman" w:cs="Times New Roman"/>
          <w:noProof/>
        </w:rPr>
        <w:t>H</w:t>
      </w:r>
      <w:r w:rsidRPr="00CB76EF">
        <w:rPr>
          <w:rFonts w:ascii="Times New Roman" w:hAnsi="Times New Roman" w:cs="Times New Roman"/>
          <w:noProof/>
        </w:rPr>
        <w:t>idrochlorot</w:t>
      </w:r>
      <w:r w:rsidR="00D17797" w:rsidRPr="00CB76EF">
        <w:rPr>
          <w:rFonts w:ascii="Times New Roman" w:hAnsi="Times New Roman" w:cs="Times New Roman"/>
          <w:noProof/>
        </w:rPr>
        <w:t>h</w:t>
      </w:r>
      <w:r w:rsidRPr="00CB76EF">
        <w:rPr>
          <w:rFonts w:ascii="Times New Roman" w:hAnsi="Times New Roman" w:cs="Times New Roman"/>
          <w:noProof/>
        </w:rPr>
        <w:t>iazid</w:t>
      </w:r>
      <w:r w:rsidR="00D17797" w:rsidRPr="00CB76EF">
        <w:rPr>
          <w:rFonts w:ascii="Times New Roman" w:hAnsi="Times New Roman" w:cs="Times New Roman"/>
          <w:noProof/>
        </w:rPr>
        <w:t>e</w:t>
      </w:r>
      <w:r w:rsidR="009024DE" w:rsidRPr="00CB76EF">
        <w:rPr>
          <w:rFonts w:ascii="Times New Roman" w:hAnsi="Times New Roman" w:cs="Times New Roman"/>
          <w:noProof/>
        </w:rPr>
        <w:t xml:space="preserve"> Actavis</w:t>
      </w:r>
      <w:r w:rsidR="00D17797" w:rsidRPr="00CB76EF">
        <w:rPr>
          <w:rFonts w:ascii="Times New Roman" w:hAnsi="Times New Roman" w:cs="Times New Roman"/>
          <w:noProof/>
        </w:rPr>
        <w:t xml:space="preserve"> 40 mg/12,5 mg</w:t>
      </w:r>
      <w:r w:rsidRPr="00CB76EF">
        <w:rPr>
          <w:rFonts w:ascii="Times New Roman" w:hAnsi="Times New Roman" w:cs="Times New Roman"/>
          <w:noProof/>
        </w:rPr>
        <w:t xml:space="preserve"> </w:t>
      </w:r>
      <w:r w:rsidR="00D17797" w:rsidRPr="00CB76EF">
        <w:rPr>
          <w:rFonts w:ascii="Times New Roman" w:hAnsi="Times New Roman" w:cs="Times New Roman"/>
          <w:noProof/>
        </w:rPr>
        <w:t>fiksuota</w:t>
      </w:r>
      <w:r w:rsidR="008B0495" w:rsidRPr="00CB76EF">
        <w:rPr>
          <w:rFonts w:ascii="Times New Roman" w:hAnsi="Times New Roman" w:cs="Times New Roman"/>
          <w:noProof/>
        </w:rPr>
        <w:t xml:space="preserve"> </w:t>
      </w:r>
      <w:r w:rsidRPr="00CB76EF">
        <w:rPr>
          <w:rFonts w:ascii="Times New Roman" w:hAnsi="Times New Roman" w:cs="Times New Roman"/>
          <w:noProof/>
        </w:rPr>
        <w:t>dozė kraujospūdį reguliuoja nepakankamai.</w:t>
      </w:r>
    </w:p>
    <w:p w:rsidR="00CD1560" w:rsidRPr="00CB76EF" w:rsidRDefault="00CD1560" w:rsidP="00785C69">
      <w:pPr>
        <w:shd w:val="clear" w:color="auto" w:fill="A6A6A6"/>
        <w:tabs>
          <w:tab w:val="left" w:pos="567"/>
        </w:tabs>
        <w:spacing w:after="0" w:line="240" w:lineRule="auto"/>
        <w:rPr>
          <w:rFonts w:ascii="Times New Roman" w:hAnsi="Times New Roman" w:cs="Times New Roman"/>
          <w:noProof/>
        </w:rPr>
      </w:pPr>
    </w:p>
    <w:p w:rsidR="00CD1560" w:rsidRPr="00CB76EF" w:rsidRDefault="00CD1560" w:rsidP="00785C69">
      <w:pPr>
        <w:shd w:val="clear" w:color="auto" w:fill="A6A6A6"/>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 xml:space="preserve">Kad būtų patogiau, pacientams, olmesartano medoksomilio ir hidrochlorotiazido tabletes </w:t>
      </w:r>
      <w:r w:rsidR="00D04D0B" w:rsidRPr="00CB76EF">
        <w:rPr>
          <w:rFonts w:ascii="Times New Roman" w:hAnsi="Times New Roman" w:cs="Times New Roman"/>
          <w:noProof/>
        </w:rPr>
        <w:t>vartojantiems atskirai</w:t>
      </w:r>
      <w:r w:rsidR="009024DE" w:rsidRPr="00CB76EF">
        <w:rPr>
          <w:rFonts w:ascii="Times New Roman" w:hAnsi="Times New Roman" w:cs="Times New Roman"/>
          <w:noProof/>
        </w:rPr>
        <w:t>,</w:t>
      </w:r>
      <w:r w:rsidR="00D04D0B" w:rsidRPr="00CB76EF">
        <w:rPr>
          <w:rFonts w:ascii="Times New Roman" w:hAnsi="Times New Roman" w:cs="Times New Roman"/>
          <w:noProof/>
        </w:rPr>
        <w:t xml:space="preserve"> </w:t>
      </w:r>
      <w:r w:rsidRPr="00CB76EF">
        <w:rPr>
          <w:rFonts w:ascii="Times New Roman" w:hAnsi="Times New Roman" w:cs="Times New Roman"/>
          <w:noProof/>
        </w:rPr>
        <w:t>galima skirti Olmesartan medoxomil/Hydrochlorothiazide Actavis 40 mg/25 mg tablečių, kuriose yra to</w:t>
      </w:r>
      <w:r w:rsidR="009024DE" w:rsidRPr="00CB76EF">
        <w:rPr>
          <w:rFonts w:ascii="Times New Roman" w:hAnsi="Times New Roman" w:cs="Times New Roman"/>
          <w:noProof/>
        </w:rPr>
        <w:t>kio</w:t>
      </w:r>
      <w:r w:rsidRPr="00CB76EF">
        <w:rPr>
          <w:rFonts w:ascii="Times New Roman" w:hAnsi="Times New Roman" w:cs="Times New Roman"/>
          <w:noProof/>
        </w:rPr>
        <w:t>s pačios komponentų dozės.</w:t>
      </w:r>
    </w:p>
    <w:p w:rsidR="00CD1560" w:rsidRPr="00CB76EF" w:rsidRDefault="00CD1560" w:rsidP="00CD1560">
      <w:pPr>
        <w:tabs>
          <w:tab w:val="left" w:pos="567"/>
        </w:tabs>
        <w:spacing w:after="0" w:line="240" w:lineRule="auto"/>
        <w:rPr>
          <w:rFonts w:ascii="Times New Roman" w:hAnsi="Times New Roman" w:cs="Times New Roman"/>
          <w:noProof/>
        </w:rPr>
      </w:pPr>
    </w:p>
    <w:p w:rsidR="00CD1560" w:rsidRPr="00CB76EF" w:rsidRDefault="00CD1560" w:rsidP="00ED40F9">
      <w:pPr>
        <w:tabs>
          <w:tab w:val="left" w:pos="540"/>
          <w:tab w:val="left" w:pos="1134"/>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i/>
        </w:rPr>
        <w:t>Senyviems (</w:t>
      </w:r>
      <w:r w:rsidR="005B2C03" w:rsidRPr="00CB76EF">
        <w:rPr>
          <w:rFonts w:ascii="Times New Roman" w:eastAsia="Times New Roman" w:hAnsi="Times New Roman" w:cs="Times New Roman"/>
          <w:i/>
        </w:rPr>
        <w:t>&gt; </w:t>
      </w:r>
      <w:r w:rsidRPr="00CB76EF">
        <w:rPr>
          <w:rFonts w:ascii="Times New Roman" w:eastAsia="Times New Roman" w:hAnsi="Times New Roman" w:cs="Times New Roman"/>
          <w:i/>
        </w:rPr>
        <w:t>65</w:t>
      </w:r>
      <w:r w:rsidR="0019034C" w:rsidRPr="00CB76EF">
        <w:rPr>
          <w:rFonts w:ascii="Times New Roman" w:eastAsia="Times New Roman" w:hAnsi="Times New Roman" w:cs="Times New Roman"/>
          <w:i/>
        </w:rPr>
        <w:t> </w:t>
      </w:r>
      <w:r w:rsidRPr="00CB76EF">
        <w:rPr>
          <w:rFonts w:ascii="Times New Roman" w:eastAsia="Times New Roman" w:hAnsi="Times New Roman" w:cs="Times New Roman"/>
          <w:i/>
        </w:rPr>
        <w:t>metų) pacientams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Senyvus </w:t>
      </w:r>
      <w:r w:rsidR="00D04D0B" w:rsidRPr="00CB76EF">
        <w:rPr>
          <w:rFonts w:ascii="Times New Roman" w:eastAsia="Times New Roman" w:hAnsi="Times New Roman" w:cs="Times New Roman"/>
        </w:rPr>
        <w:t>pacientus</w:t>
      </w:r>
      <w:r w:rsidRPr="00CB76EF">
        <w:rPr>
          <w:rFonts w:ascii="Times New Roman" w:eastAsia="Times New Roman" w:hAnsi="Times New Roman" w:cs="Times New Roman"/>
        </w:rPr>
        <w:t xml:space="preserve"> rekomenduojama gydyti tokia pačia derinio doze kaip ir suaugusius žmones.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 xml:space="preserve"> ir</w:t>
      </w:r>
      <w:r w:rsidRPr="00CB76EF">
        <w:rPr>
          <w:rFonts w:ascii="Times New Roman" w:eastAsia="Times New Roman" w:hAnsi="Times New Roman" w:cs="Times New Roman"/>
          <w:shd w:val="clear" w:color="auto" w:fill="A6A6A6"/>
        </w:rPr>
        <w:t xml:space="preserve"> 40 mg/25 mg</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Būtina atidžiai stebėti kraujospūdį.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Pacientams, kurių inkstų funkcija sutrikusi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F2F2F2"/>
        </w:rPr>
        <w:t>20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D9D9D9"/>
        </w:rPr>
        <w:t>20 mg/25 mg]</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vartojantiems pacientams, kuriems nustatytas lengvas ar vidutinio sunkumo inkstų funkcijos sutrikimas (kreatinino klirensas 30</w:t>
      </w:r>
      <w:r w:rsidR="005B2C03" w:rsidRPr="00CB76EF">
        <w:rPr>
          <w:rFonts w:ascii="Times New Roman" w:eastAsia="Times New Roman" w:hAnsi="Times New Roman" w:cs="Times New Roman"/>
        </w:rPr>
        <w:noBreakHyphen/>
      </w:r>
      <w:r w:rsidRPr="00CB76EF">
        <w:rPr>
          <w:rFonts w:ascii="Times New Roman" w:eastAsia="Times New Roman" w:hAnsi="Times New Roman" w:cs="Times New Roman"/>
        </w:rPr>
        <w:t>60 ml/min.), reikia periodiškai tikrinti inkstų funkciją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 xml:space="preserve">skyrių). Pacientų, kuriems yra sunkus inkstų funkcijos sutrikimas (kreatinino klirensas </w:t>
      </w:r>
      <w:r w:rsidRPr="00CB76EF">
        <w:rPr>
          <w:rFonts w:ascii="Times New Roman" w:eastAsia="Times New Roman" w:hAnsi="Times New Roman" w:cs="Times New Roman"/>
        </w:rPr>
        <w:sym w:font="Symbol" w:char="F03C"/>
      </w:r>
      <w:r w:rsidR="009024DE" w:rsidRPr="00CB76EF">
        <w:rPr>
          <w:rFonts w:ascii="Times New Roman" w:eastAsia="Times New Roman" w:hAnsi="Times New Roman" w:cs="Times New Roman"/>
        </w:rPr>
        <w:t> </w:t>
      </w:r>
      <w:r w:rsidRPr="00CB76EF">
        <w:rPr>
          <w:rFonts w:ascii="Times New Roman" w:eastAsia="Times New Roman" w:hAnsi="Times New Roman" w:cs="Times New Roman"/>
        </w:rPr>
        <w:t>30 ml/min.), Olmesartan medoxomil/Hydrochlorothiazide Actavis gydyti negalima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Pacientams, kuriems nustatytas lengvas ar vidutinio stiprumo inkstų funkcijos sutrikimas (kreatinino klirensas 30</w:t>
      </w:r>
      <w:r w:rsidR="005B2C03" w:rsidRPr="00CB76EF">
        <w:rPr>
          <w:rFonts w:ascii="Times New Roman" w:eastAsia="Times New Roman" w:hAnsi="Times New Roman" w:cs="Times New Roman"/>
        </w:rPr>
        <w:noBreakHyphen/>
      </w:r>
      <w:r w:rsidRPr="00CB76EF">
        <w:rPr>
          <w:rFonts w:ascii="Times New Roman" w:eastAsia="Times New Roman" w:hAnsi="Times New Roman" w:cs="Times New Roman"/>
        </w:rPr>
        <w:t xml:space="preserve">60 ml/min.), maksimali olmesartano medoksomilio dozė yra 20 mg </w:t>
      </w:r>
      <w:r w:rsidR="00490E93" w:rsidRPr="00CB76EF">
        <w:rPr>
          <w:rFonts w:ascii="Times New Roman" w:eastAsia="Times New Roman" w:hAnsi="Times New Roman" w:cs="Times New Roman"/>
        </w:rPr>
        <w:t>vieną </w:t>
      </w:r>
      <w:r w:rsidR="009024DE" w:rsidRPr="00CB76EF">
        <w:rPr>
          <w:rFonts w:ascii="Times New Roman" w:eastAsia="Times New Roman" w:hAnsi="Times New Roman" w:cs="Times New Roman"/>
        </w:rPr>
        <w:t>kartą per</w:t>
      </w:r>
      <w:r w:rsidR="00490E93" w:rsidRPr="00CB76EF">
        <w:rPr>
          <w:rFonts w:ascii="Times New Roman" w:eastAsia="Times New Roman" w:hAnsi="Times New Roman" w:cs="Times New Roman"/>
        </w:rPr>
        <w:t> </w:t>
      </w:r>
      <w:r w:rsidRPr="00CB76EF">
        <w:rPr>
          <w:rFonts w:ascii="Times New Roman" w:eastAsia="Times New Roman" w:hAnsi="Times New Roman" w:cs="Times New Roman"/>
        </w:rPr>
        <w:t>par</w:t>
      </w:r>
      <w:r w:rsidR="009024DE" w:rsidRPr="00CB76EF">
        <w:rPr>
          <w:rFonts w:ascii="Times New Roman" w:eastAsia="Times New Roman" w:hAnsi="Times New Roman" w:cs="Times New Roman"/>
        </w:rPr>
        <w:t>ą</w:t>
      </w:r>
      <w:r w:rsidRPr="00CB76EF">
        <w:rPr>
          <w:rFonts w:ascii="Times New Roman" w:eastAsia="Times New Roman" w:hAnsi="Times New Roman" w:cs="Times New Roman"/>
        </w:rPr>
        <w:t>, nes didesnių dozių vartojimo patirtis šiai pacientų grupei yra ribota</w:t>
      </w:r>
      <w:r w:rsidR="00D04D0B" w:rsidRPr="00CB76EF">
        <w:rPr>
          <w:rFonts w:ascii="Times New Roman" w:eastAsia="Times New Roman" w:hAnsi="Times New Roman" w:cs="Times New Roman"/>
        </w:rPr>
        <w:t>,</w:t>
      </w:r>
      <w:r w:rsidRPr="00CB76EF">
        <w:rPr>
          <w:rFonts w:ascii="Times New Roman" w:eastAsia="Times New Roman" w:hAnsi="Times New Roman" w:cs="Times New Roman"/>
        </w:rPr>
        <w:t xml:space="preserve"> pacientus rekomenduojama periodiškai tikrinti.</w:t>
      </w:r>
    </w:p>
    <w:p w:rsidR="0035673B" w:rsidRPr="00CB76EF" w:rsidRDefault="0035673B"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A6A6A6"/>
        </w:rPr>
        <w:t>40 mg/25 mg</w:t>
      </w:r>
      <w:r w:rsidRPr="00CB76EF">
        <w:rPr>
          <w:rFonts w:ascii="Times New Roman" w:eastAsia="Times New Roman" w:hAnsi="Times New Roman" w:cs="Times New Roman"/>
          <w:shd w:val="clear" w:color="auto" w:fill="D9D9D9"/>
        </w:rPr>
        <w:t>]</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rPr>
        <w:t>Dėl šios priežasties Olmesartan medoxomil/Hydrochlorothiazide Actavis 40 mg/12,5 mg ir 40 mg/25 mg ne</w:t>
      </w:r>
      <w:r w:rsidR="00490E93" w:rsidRPr="00CB76EF">
        <w:rPr>
          <w:rFonts w:ascii="Times New Roman" w:eastAsia="Times New Roman" w:hAnsi="Times New Roman" w:cs="Times New Roman"/>
        </w:rPr>
        <w:t>galima</w:t>
      </w:r>
      <w:r w:rsidRPr="00CB76EF">
        <w:rPr>
          <w:rFonts w:ascii="Times New Roman" w:eastAsia="Times New Roman" w:hAnsi="Times New Roman" w:cs="Times New Roman"/>
        </w:rPr>
        <w:t xml:space="preserve"> </w:t>
      </w:r>
      <w:r w:rsidR="00490E93" w:rsidRPr="00CB76EF">
        <w:rPr>
          <w:rFonts w:ascii="Times New Roman" w:eastAsia="Times New Roman" w:hAnsi="Times New Roman" w:cs="Times New Roman"/>
        </w:rPr>
        <w:t>vartoti esant bet k</w:t>
      </w:r>
      <w:r w:rsidRPr="00CB76EF">
        <w:rPr>
          <w:rFonts w:ascii="Times New Roman" w:eastAsia="Times New Roman" w:hAnsi="Times New Roman" w:cs="Times New Roman"/>
        </w:rPr>
        <w:t>okios stadijos inkstų nepakankamum</w:t>
      </w:r>
      <w:r w:rsidR="00490E93" w:rsidRPr="00CB76EF">
        <w:rPr>
          <w:rFonts w:ascii="Times New Roman" w:eastAsia="Times New Roman" w:hAnsi="Times New Roman" w:cs="Times New Roman"/>
        </w:rPr>
        <w:t>ui</w:t>
      </w:r>
      <w:r w:rsidRPr="00CB76EF">
        <w:rPr>
          <w:rFonts w:ascii="Times New Roman" w:eastAsia="Times New Roman" w:hAnsi="Times New Roman" w:cs="Times New Roman"/>
        </w:rPr>
        <w:t xml:space="preserve">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w:t>
      </w:r>
      <w:r w:rsidR="00490E93" w:rsidRPr="00CB76EF">
        <w:rPr>
          <w:rFonts w:ascii="Times New Roman" w:eastAsia="Times New Roman" w:hAnsi="Times New Roman" w:cs="Times New Roman"/>
        </w:rPr>
        <w:t>.</w:t>
      </w:r>
      <w:r w:rsidRPr="00CB76EF">
        <w:rPr>
          <w:rFonts w:ascii="Times New Roman" w:eastAsia="Times New Roman" w:hAnsi="Times New Roman" w:cs="Times New Roman"/>
        </w:rPr>
        <w:t>3, 4</w:t>
      </w:r>
      <w:r w:rsidR="00490E93" w:rsidRPr="00CB76EF">
        <w:rPr>
          <w:rFonts w:ascii="Times New Roman" w:eastAsia="Times New Roman" w:hAnsi="Times New Roman" w:cs="Times New Roman"/>
        </w:rPr>
        <w:t>.</w:t>
      </w:r>
      <w:r w:rsidRPr="00CB76EF">
        <w:rPr>
          <w:rFonts w:ascii="Times New Roman" w:eastAsia="Times New Roman" w:hAnsi="Times New Roman" w:cs="Times New Roman"/>
        </w:rPr>
        <w:t>4</w:t>
      </w:r>
      <w:r w:rsidR="005B2C0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5</w:t>
      </w:r>
      <w:r w:rsidR="00490E93" w:rsidRPr="00CB76EF">
        <w:rPr>
          <w:rFonts w:ascii="Times New Roman" w:eastAsia="Times New Roman" w:hAnsi="Times New Roman" w:cs="Times New Roman"/>
        </w:rPr>
        <w:t>.</w:t>
      </w:r>
      <w:r w:rsidRPr="00CB76EF">
        <w:rPr>
          <w:rFonts w:ascii="Times New Roman" w:eastAsia="Times New Roman" w:hAnsi="Times New Roman" w:cs="Times New Roman"/>
        </w:rPr>
        <w:t>2</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Pacientams, kurių kepenų funkcija sutrikusi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F2F2F2"/>
        </w:rPr>
        <w:t>20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D9D9D9"/>
        </w:rPr>
        <w:t>20 mg/25 mg]</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Pacientus, kurių kepenų funkcijos sutrikimas lengvas arba vidutinio sunkumo, Olmesartan medoxomil/Hydrochlorothiazide Actavis</w:t>
      </w:r>
      <w:r w:rsidR="00490E93" w:rsidRPr="00CB76EF">
        <w:rPr>
          <w:rFonts w:ascii="Times New Roman" w:eastAsia="Times New Roman" w:hAnsi="Times New Roman" w:cs="Times New Roman"/>
          <w:lang w:eastAsia="lt-LT"/>
        </w:rPr>
        <w:t xml:space="preserve"> 20 mg/12,5 mg ir 20 mg/25 mg</w:t>
      </w:r>
      <w:r w:rsidRPr="00CB76EF">
        <w:rPr>
          <w:rFonts w:ascii="Times New Roman" w:eastAsia="Times New Roman" w:hAnsi="Times New Roman" w:cs="Times New Roman"/>
          <w:lang w:eastAsia="lt-LT"/>
        </w:rPr>
        <w:t xml:space="preserve"> gydyti reikia atsargiai (žr.</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4.4</w:t>
      </w:r>
      <w:r w:rsidR="005B2C03" w:rsidRPr="00CB76EF">
        <w:rPr>
          <w:rFonts w:ascii="Times New Roman" w:eastAsia="Times New Roman" w:hAnsi="Times New Roman" w:cs="Times New Roman"/>
          <w:lang w:eastAsia="lt-LT"/>
        </w:rPr>
        <w:t xml:space="preserve"> </w:t>
      </w:r>
      <w:r w:rsidRPr="00CB76EF">
        <w:rPr>
          <w:rFonts w:ascii="Times New Roman" w:eastAsia="Times New Roman" w:hAnsi="Times New Roman" w:cs="Times New Roman"/>
          <w:lang w:eastAsia="lt-LT"/>
        </w:rPr>
        <w:t>ir 5.2</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skyrius). Pacientams, kurių kepenų funkcija sutrikusi vidutiniškai, rekomenduojama pradinė olmesartano medoksomilio dozė yra 10 mg vieną</w:t>
      </w:r>
      <w:r w:rsidR="00490E93"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kartą per</w:t>
      </w:r>
      <w:r w:rsidR="00490E93"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parą, maksimali dozė neturi būti didesnė kaip 20 mg vieną</w:t>
      </w:r>
      <w:r w:rsidR="00851193"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kartą per</w:t>
      </w:r>
      <w:r w:rsidR="00851193"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parą. Jei pacientai su sutrikusia kepenų funkcija gydomi diuretikais ir (arba) kitais vaist</w:t>
      </w:r>
      <w:r w:rsidR="00851193" w:rsidRPr="00CB76EF">
        <w:rPr>
          <w:rFonts w:ascii="Times New Roman" w:eastAsia="Times New Roman" w:hAnsi="Times New Roman" w:cs="Times New Roman"/>
          <w:lang w:eastAsia="lt-LT"/>
        </w:rPr>
        <w:t>ini</w:t>
      </w:r>
      <w:r w:rsidRPr="00CB76EF">
        <w:rPr>
          <w:rFonts w:ascii="Times New Roman" w:eastAsia="Times New Roman" w:hAnsi="Times New Roman" w:cs="Times New Roman"/>
          <w:lang w:eastAsia="lt-LT"/>
        </w:rPr>
        <w:t>ais</w:t>
      </w:r>
      <w:r w:rsidR="00851193" w:rsidRPr="00CB76EF">
        <w:rPr>
          <w:rFonts w:ascii="Times New Roman" w:eastAsia="Times New Roman" w:hAnsi="Times New Roman" w:cs="Times New Roman"/>
          <w:lang w:eastAsia="lt-LT"/>
        </w:rPr>
        <w:t xml:space="preserve"> preparatais</w:t>
      </w:r>
      <w:r w:rsidRPr="00CB76EF">
        <w:rPr>
          <w:rFonts w:ascii="Times New Roman" w:eastAsia="Times New Roman" w:hAnsi="Times New Roman" w:cs="Times New Roman"/>
          <w:lang w:eastAsia="lt-LT"/>
        </w:rPr>
        <w:t xml:space="preserve"> nuo hipertenzijos, reikia atidžiai kontroliuoti jų kraujospūdį ir inkstų funkciją. Pacientų su sunkiu kepenų funkcijos sutrikimu gydymo olmesartan</w:t>
      </w:r>
      <w:r w:rsidR="000D6198" w:rsidRPr="00CB76EF">
        <w:rPr>
          <w:rFonts w:ascii="Times New Roman" w:eastAsia="Times New Roman" w:hAnsi="Times New Roman" w:cs="Times New Roman"/>
          <w:lang w:eastAsia="lt-LT"/>
        </w:rPr>
        <w:t>u</w:t>
      </w:r>
      <w:r w:rsidRPr="00CB76EF">
        <w:rPr>
          <w:rFonts w:ascii="Times New Roman" w:eastAsia="Times New Roman" w:hAnsi="Times New Roman" w:cs="Times New Roman"/>
          <w:lang w:eastAsia="lt-LT"/>
        </w:rPr>
        <w:t xml:space="preserve"> medoksomiliu patirties nėra.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Pacient</w:t>
      </w:r>
      <w:r w:rsidR="00851193" w:rsidRPr="00CB76EF">
        <w:rPr>
          <w:rFonts w:ascii="Times New Roman" w:eastAsia="Times New Roman" w:hAnsi="Times New Roman" w:cs="Times New Roman"/>
        </w:rPr>
        <w:t>ų</w:t>
      </w:r>
      <w:r w:rsidRPr="00CB76EF">
        <w:rPr>
          <w:rFonts w:ascii="Times New Roman" w:eastAsia="Times New Roman" w:hAnsi="Times New Roman" w:cs="Times New Roman"/>
        </w:rPr>
        <w:t>, kuriems yra sunkus kepenų funkcijos sutrikimas, cholestazė ir tulžies latako obstrukcija, draudžiama gydyti Olmesartan medoxomil/Hydrochlorothiazide Actavis 20 mg/12,5 mg ir 20 mg/25 mg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5B2C0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5.2</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A6A6A6"/>
        </w:rPr>
        <w:t>40 mg/25 mg</w:t>
      </w:r>
      <w:r w:rsidRPr="00CB76EF">
        <w:rPr>
          <w:rFonts w:ascii="Times New Roman" w:eastAsia="Times New Roman" w:hAnsi="Times New Roman" w:cs="Times New Roman"/>
          <w:shd w:val="clear" w:color="auto" w:fill="D9D9D9"/>
        </w:rPr>
        <w:t>]</w:t>
      </w:r>
    </w:p>
    <w:p w:rsidR="00CD1560" w:rsidRPr="00CB76EF" w:rsidRDefault="00CD1560" w:rsidP="00CD1560">
      <w:pPr>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Pacientus, kurių kepenų funkcijos sutrikimas lengvas, Olmesartan medoxomil/Hydrochlorothiazide Actavis 40 mg/12,5 mg</w:t>
      </w:r>
      <w:r w:rsidR="00851193" w:rsidRPr="00CB76EF">
        <w:rPr>
          <w:rFonts w:ascii="Times New Roman" w:hAnsi="Times New Roman" w:cs="Times New Roman"/>
          <w:noProof/>
        </w:rPr>
        <w:t xml:space="preserve"> ir</w:t>
      </w:r>
      <w:r w:rsidRPr="00CB76EF">
        <w:rPr>
          <w:rFonts w:ascii="Times New Roman" w:hAnsi="Times New Roman" w:cs="Times New Roman"/>
          <w:noProof/>
        </w:rPr>
        <w:t xml:space="preserve"> 40 mg/25 mg gydyti reikia atsargiai (žr.</w:t>
      </w:r>
      <w:r w:rsidR="0019034C" w:rsidRPr="00CB76EF">
        <w:rPr>
          <w:rFonts w:ascii="Times New Roman" w:hAnsi="Times New Roman" w:cs="Times New Roman"/>
          <w:noProof/>
        </w:rPr>
        <w:t> </w:t>
      </w:r>
      <w:r w:rsidRPr="00CB76EF">
        <w:rPr>
          <w:rFonts w:ascii="Times New Roman" w:hAnsi="Times New Roman" w:cs="Times New Roman"/>
          <w:noProof/>
        </w:rPr>
        <w:t>4.4</w:t>
      </w:r>
      <w:r w:rsidR="005B2C03" w:rsidRPr="00CB76EF">
        <w:rPr>
          <w:rFonts w:ascii="Times New Roman" w:hAnsi="Times New Roman" w:cs="Times New Roman"/>
          <w:noProof/>
        </w:rPr>
        <w:t xml:space="preserve"> </w:t>
      </w:r>
      <w:r w:rsidRPr="00CB76EF">
        <w:rPr>
          <w:rFonts w:ascii="Times New Roman" w:hAnsi="Times New Roman" w:cs="Times New Roman"/>
          <w:noProof/>
        </w:rPr>
        <w:t>ir 5.2</w:t>
      </w:r>
      <w:r w:rsidR="0019034C" w:rsidRPr="00CB76EF">
        <w:rPr>
          <w:rFonts w:ascii="Times New Roman" w:hAnsi="Times New Roman" w:cs="Times New Roman"/>
          <w:noProof/>
        </w:rPr>
        <w:t> </w:t>
      </w:r>
      <w:r w:rsidRPr="00CB76EF">
        <w:rPr>
          <w:rFonts w:ascii="Times New Roman" w:hAnsi="Times New Roman" w:cs="Times New Roman"/>
          <w:noProof/>
        </w:rPr>
        <w:t>skyrius). Jei pacientai su sutrikusia kepenų funkcija gydomi diuretikais ir (arba) kitais vaist</w:t>
      </w:r>
      <w:r w:rsidR="00851193" w:rsidRPr="00CB76EF">
        <w:rPr>
          <w:rFonts w:ascii="Times New Roman" w:hAnsi="Times New Roman" w:cs="Times New Roman"/>
          <w:noProof/>
        </w:rPr>
        <w:t>ini</w:t>
      </w:r>
      <w:r w:rsidRPr="00CB76EF">
        <w:rPr>
          <w:rFonts w:ascii="Times New Roman" w:hAnsi="Times New Roman" w:cs="Times New Roman"/>
          <w:noProof/>
        </w:rPr>
        <w:t>ais</w:t>
      </w:r>
      <w:r w:rsidR="00851193" w:rsidRPr="00CB76EF">
        <w:rPr>
          <w:rFonts w:ascii="Times New Roman" w:hAnsi="Times New Roman" w:cs="Times New Roman"/>
          <w:noProof/>
        </w:rPr>
        <w:t xml:space="preserve"> preparatais</w:t>
      </w:r>
      <w:r w:rsidRPr="00CB76EF">
        <w:rPr>
          <w:rFonts w:ascii="Times New Roman" w:hAnsi="Times New Roman" w:cs="Times New Roman"/>
          <w:noProof/>
        </w:rPr>
        <w:t xml:space="preserve"> nuo hipertenzijos, reikia atidžiai kontroliuoti jų kraujospūdį ir inkstų funkciją. Pacientams, kurių kepenų funkcija sutrikusi vidutiniškai, rekomenduojama pradinė olmesartano medoksomilio dozė yra 10 mg vieną</w:t>
      </w:r>
      <w:r w:rsidR="00851193" w:rsidRPr="00CB76EF">
        <w:rPr>
          <w:rFonts w:ascii="Times New Roman" w:hAnsi="Times New Roman" w:cs="Times New Roman"/>
          <w:noProof/>
        </w:rPr>
        <w:t> </w:t>
      </w:r>
      <w:r w:rsidRPr="00CB76EF">
        <w:rPr>
          <w:rFonts w:ascii="Times New Roman" w:hAnsi="Times New Roman" w:cs="Times New Roman"/>
          <w:noProof/>
        </w:rPr>
        <w:t>kartą per</w:t>
      </w:r>
      <w:r w:rsidR="00851193" w:rsidRPr="00CB76EF">
        <w:rPr>
          <w:rFonts w:ascii="Times New Roman" w:hAnsi="Times New Roman" w:cs="Times New Roman"/>
          <w:noProof/>
        </w:rPr>
        <w:t> </w:t>
      </w:r>
      <w:r w:rsidRPr="00CB76EF">
        <w:rPr>
          <w:rFonts w:ascii="Times New Roman" w:hAnsi="Times New Roman" w:cs="Times New Roman"/>
          <w:noProof/>
        </w:rPr>
        <w:t>parą, maksimali dozė neturi būti didesnė kaip 20 mg vieną</w:t>
      </w:r>
      <w:r w:rsidR="00851193" w:rsidRPr="00CB76EF">
        <w:rPr>
          <w:rFonts w:ascii="Times New Roman" w:hAnsi="Times New Roman" w:cs="Times New Roman"/>
          <w:noProof/>
        </w:rPr>
        <w:t> </w:t>
      </w:r>
      <w:r w:rsidRPr="00CB76EF">
        <w:rPr>
          <w:rFonts w:ascii="Times New Roman" w:hAnsi="Times New Roman" w:cs="Times New Roman"/>
          <w:noProof/>
        </w:rPr>
        <w:t>kartą per</w:t>
      </w:r>
      <w:r w:rsidR="00851193" w:rsidRPr="00CB76EF">
        <w:rPr>
          <w:rFonts w:ascii="Times New Roman" w:hAnsi="Times New Roman" w:cs="Times New Roman"/>
          <w:noProof/>
        </w:rPr>
        <w:t> </w:t>
      </w:r>
      <w:r w:rsidRPr="00CB76EF">
        <w:rPr>
          <w:rFonts w:ascii="Times New Roman" w:hAnsi="Times New Roman" w:cs="Times New Roman"/>
          <w:noProof/>
        </w:rPr>
        <w:t>parą. Pacientų su sunkiu kepenų funkcijos sutrikimu gydymo olmesartan</w:t>
      </w:r>
      <w:r w:rsidR="00047816" w:rsidRPr="00CB76EF">
        <w:rPr>
          <w:rFonts w:ascii="Times New Roman" w:hAnsi="Times New Roman" w:cs="Times New Roman"/>
          <w:noProof/>
        </w:rPr>
        <w:t>u</w:t>
      </w:r>
      <w:r w:rsidRPr="00CB76EF">
        <w:rPr>
          <w:rFonts w:ascii="Times New Roman" w:hAnsi="Times New Roman" w:cs="Times New Roman"/>
          <w:noProof/>
        </w:rPr>
        <w:t xml:space="preserve"> medoksomiliu patirties nėra.</w:t>
      </w:r>
      <w:r w:rsidR="00851193" w:rsidRPr="00CB76EF">
        <w:rPr>
          <w:rFonts w:ascii="Times New Roman" w:eastAsia="Times New Roman" w:hAnsi="Times New Roman" w:cs="Times New Roman"/>
        </w:rPr>
        <w:t xml:space="preserve"> </w:t>
      </w:r>
      <w:r w:rsidRPr="00CB76EF">
        <w:rPr>
          <w:rFonts w:ascii="Times New Roman" w:eastAsia="Times New Roman" w:hAnsi="Times New Roman" w:cs="Times New Roman"/>
        </w:rPr>
        <w:t>Olmesartan medoxomil/Hydrochlorothiazide Actavis</w:t>
      </w:r>
      <w:r w:rsidRPr="00CB76EF">
        <w:rPr>
          <w:rFonts w:ascii="Times New Roman" w:hAnsi="Times New Roman" w:cs="Times New Roman"/>
          <w:noProof/>
        </w:rPr>
        <w:t xml:space="preserve"> 40 mg/12,5 mg ir 40 mg/25 mg negalima skirti vartoti pacientams, kuriems nustatytas vidutinio sunkumo arba sunkus kepenų funkcijos sutrikimas (žr.</w:t>
      </w:r>
      <w:r w:rsidR="0019034C" w:rsidRPr="00CB76EF">
        <w:rPr>
          <w:rFonts w:ascii="Times New Roman" w:hAnsi="Times New Roman" w:cs="Times New Roman"/>
          <w:noProof/>
        </w:rPr>
        <w:t> </w:t>
      </w:r>
      <w:r w:rsidRPr="00CB76EF">
        <w:rPr>
          <w:rFonts w:ascii="Times New Roman" w:hAnsi="Times New Roman" w:cs="Times New Roman"/>
          <w:noProof/>
        </w:rPr>
        <w:t>4.3</w:t>
      </w:r>
      <w:r w:rsidR="005B2C03" w:rsidRPr="00CB76EF">
        <w:rPr>
          <w:rFonts w:ascii="Times New Roman" w:hAnsi="Times New Roman" w:cs="Times New Roman"/>
          <w:noProof/>
        </w:rPr>
        <w:t xml:space="preserve"> </w:t>
      </w:r>
      <w:r w:rsidRPr="00CB76EF">
        <w:rPr>
          <w:rFonts w:ascii="Times New Roman" w:hAnsi="Times New Roman" w:cs="Times New Roman"/>
          <w:noProof/>
        </w:rPr>
        <w:t>ir 5.2</w:t>
      </w:r>
      <w:r w:rsidR="0019034C" w:rsidRPr="00CB76EF">
        <w:rPr>
          <w:rFonts w:ascii="Times New Roman" w:hAnsi="Times New Roman" w:cs="Times New Roman"/>
          <w:noProof/>
        </w:rPr>
        <w:t> </w:t>
      </w:r>
      <w:r w:rsidRPr="00CB76EF">
        <w:rPr>
          <w:rFonts w:ascii="Times New Roman" w:hAnsi="Times New Roman" w:cs="Times New Roman"/>
          <w:noProof/>
        </w:rPr>
        <w:t>skyrius), cholestazė ir tulžies nutekėjimo obstrukcija (žr.</w:t>
      </w:r>
      <w:r w:rsidR="0019034C" w:rsidRPr="00CB76EF">
        <w:rPr>
          <w:rFonts w:ascii="Times New Roman" w:hAnsi="Times New Roman" w:cs="Times New Roman"/>
          <w:noProof/>
        </w:rPr>
        <w:t> </w:t>
      </w:r>
      <w:r w:rsidRPr="00CB76EF">
        <w:rPr>
          <w:rFonts w:ascii="Times New Roman" w:hAnsi="Times New Roman" w:cs="Times New Roman"/>
          <w:noProof/>
        </w:rPr>
        <w:t>4.3</w:t>
      </w:r>
      <w:r w:rsidR="0019034C" w:rsidRPr="00CB76EF">
        <w:rPr>
          <w:rFonts w:ascii="Times New Roman" w:hAnsi="Times New Roman" w:cs="Times New Roman"/>
          <w:noProof/>
        </w:rPr>
        <w:t> </w:t>
      </w:r>
      <w:r w:rsidRPr="00CB76EF">
        <w:rPr>
          <w:rFonts w:ascii="Times New Roman" w:hAnsi="Times New Roman" w:cs="Times New Roman"/>
          <w:noProof/>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Vaikų populiacija</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Olmesartan medoxomil/Hydrochlorothiazide Actavis saugumas ir veiksmingumas vaikams ir paaugliams iki 18</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metų neištirti. Duomenų nėra.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noProof/>
          <w:u w:val="single"/>
        </w:rPr>
      </w:pPr>
      <w:r w:rsidRPr="00CB76EF">
        <w:rPr>
          <w:rFonts w:ascii="Times New Roman" w:eastAsia="Times New Roman" w:hAnsi="Times New Roman" w:cs="Times New Roman"/>
          <w:noProof/>
          <w:u w:val="single"/>
        </w:rPr>
        <w:t>Vartojimo metodas</w:t>
      </w:r>
    </w:p>
    <w:p w:rsidR="00851193" w:rsidRPr="00CB76EF" w:rsidRDefault="00851193" w:rsidP="00CD1560">
      <w:pPr>
        <w:tabs>
          <w:tab w:val="left" w:pos="567"/>
          <w:tab w:val="left" w:pos="2160"/>
        </w:tabs>
        <w:spacing w:after="0" w:line="240" w:lineRule="auto"/>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lastRenderedPageBreak/>
        <w:t>Tabletę reikia nuryti užsigeriant pakankamu skysčio kiekiu (pvz., stikline vandens). Tabletės negalima kramtyti ir reikia vartoti tuo pačiu paros metu.</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4.3.</w:t>
      </w:r>
      <w:r w:rsidRPr="00CB76EF">
        <w:rPr>
          <w:rFonts w:ascii="Times New Roman" w:eastAsia="Times New Roman" w:hAnsi="Times New Roman" w:cs="Times New Roman"/>
          <w:b/>
          <w:kern w:val="28"/>
          <w:lang w:eastAsia="lt-LT"/>
        </w:rPr>
        <w:tab/>
        <w:t>Kontraindikacijos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Padidėjęs jautrumas veikliosioms ar</w:t>
      </w:r>
      <w:r w:rsidR="004D2105" w:rsidRPr="00CB76EF">
        <w:rPr>
          <w:rFonts w:ascii="Times New Roman" w:eastAsia="Times New Roman" w:hAnsi="Times New Roman" w:cs="Times New Roman"/>
        </w:rPr>
        <w:t>ba</w:t>
      </w:r>
      <w:r w:rsidRPr="00CB76EF">
        <w:rPr>
          <w:rFonts w:ascii="Times New Roman" w:eastAsia="Times New Roman" w:hAnsi="Times New Roman" w:cs="Times New Roman"/>
        </w:rPr>
        <w:t xml:space="preserve"> bet kuriai 6.1</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skyriuje nurodytai pagalbinei medžiagai arba kitokiems sulfonamidų dariniams (hidrochlorotiazidas yra sulfonamidų darinys).</w:t>
      </w:r>
    </w:p>
    <w:p w:rsidR="004D2105" w:rsidRPr="00CB76EF" w:rsidRDefault="004D2105"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Style w:val="Sraopastraipa"/>
        <w:numPr>
          <w:ilvl w:val="0"/>
          <w:numId w:val="2"/>
        </w:numPr>
        <w:tabs>
          <w:tab w:val="left" w:pos="567"/>
          <w:tab w:val="left" w:pos="2160"/>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rPr>
        <w:t>Atspari gydymui hipokalemija, hiperkalcemija, hiponatremija ar simptominė hiperurikemija.</w:t>
      </w:r>
    </w:p>
    <w:p w:rsidR="00CD1560" w:rsidRPr="00CB76EF" w:rsidRDefault="00CD1560" w:rsidP="00CD1560">
      <w:pPr>
        <w:pStyle w:val="Sraopastraipa"/>
        <w:numPr>
          <w:ilvl w:val="0"/>
          <w:numId w:val="2"/>
        </w:numPr>
        <w:tabs>
          <w:tab w:val="left" w:pos="567"/>
          <w:tab w:val="left" w:pos="2160"/>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rPr>
        <w:t>Antras ir trečias nėštumo trimestras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5B2C0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4.6</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pStyle w:val="Sraopastraipa"/>
        <w:numPr>
          <w:ilvl w:val="0"/>
          <w:numId w:val="2"/>
        </w:numPr>
        <w:tabs>
          <w:tab w:val="left" w:pos="567"/>
          <w:tab w:val="left" w:pos="2160"/>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rPr>
        <w:t>Pacientams, kurie serga cukriniu diabetu arba kurių inkstų funkcija sutrikusi (GFG &lt; 60 ml/min/1,73 m</w:t>
      </w:r>
      <w:r w:rsidRPr="00CB76EF">
        <w:rPr>
          <w:rFonts w:ascii="Times New Roman" w:eastAsia="Times New Roman" w:hAnsi="Times New Roman" w:cs="Times New Roman"/>
          <w:vertAlign w:val="superscript"/>
        </w:rPr>
        <w:t>2</w:t>
      </w:r>
      <w:r w:rsidRPr="00CB76EF">
        <w:rPr>
          <w:rFonts w:ascii="Times New Roman" w:eastAsia="Times New Roman" w:hAnsi="Times New Roman" w:cs="Times New Roman"/>
        </w:rPr>
        <w:t xml:space="preserve">), </w:t>
      </w:r>
      <w:r w:rsidR="004D2105" w:rsidRPr="00CB76EF">
        <w:rPr>
          <w:rFonts w:ascii="Times New Roman" w:eastAsia="Times New Roman" w:hAnsi="Times New Roman" w:cs="Times New Roman"/>
        </w:rPr>
        <w:t>o</w:t>
      </w:r>
      <w:r w:rsidRPr="00CB76EF">
        <w:rPr>
          <w:rFonts w:ascii="Times New Roman" w:eastAsia="Times New Roman" w:hAnsi="Times New Roman" w:cs="Times New Roman"/>
        </w:rPr>
        <w:t>lmesartan</w:t>
      </w:r>
      <w:r w:rsidR="004D2105" w:rsidRPr="00CB76EF">
        <w:rPr>
          <w:rFonts w:ascii="Times New Roman" w:eastAsia="Times New Roman" w:hAnsi="Times New Roman" w:cs="Times New Roman"/>
        </w:rPr>
        <w:t>o</w:t>
      </w:r>
      <w:r w:rsidRPr="00CB76EF">
        <w:rPr>
          <w:rFonts w:ascii="Times New Roman" w:eastAsia="Times New Roman" w:hAnsi="Times New Roman" w:cs="Times New Roman"/>
        </w:rPr>
        <w:t xml:space="preserve"> medo</w:t>
      </w:r>
      <w:r w:rsidR="004D2105" w:rsidRPr="00CB76EF">
        <w:rPr>
          <w:rFonts w:ascii="Times New Roman" w:eastAsia="Times New Roman" w:hAnsi="Times New Roman" w:cs="Times New Roman"/>
        </w:rPr>
        <w:t>ks</w:t>
      </w:r>
      <w:r w:rsidRPr="00CB76EF">
        <w:rPr>
          <w:rFonts w:ascii="Times New Roman" w:eastAsia="Times New Roman" w:hAnsi="Times New Roman" w:cs="Times New Roman"/>
        </w:rPr>
        <w:t>omil</w:t>
      </w:r>
      <w:r w:rsidR="004D2105" w:rsidRPr="00CB76EF">
        <w:rPr>
          <w:rFonts w:ascii="Times New Roman" w:eastAsia="Times New Roman" w:hAnsi="Times New Roman" w:cs="Times New Roman"/>
        </w:rPr>
        <w:t>io</w:t>
      </w:r>
      <w:r w:rsidRPr="00CB76EF">
        <w:rPr>
          <w:rFonts w:ascii="Times New Roman" w:eastAsia="Times New Roman" w:hAnsi="Times New Roman" w:cs="Times New Roman"/>
        </w:rPr>
        <w:t xml:space="preserve"> negalima vartoti kartu su </w:t>
      </w:r>
      <w:r w:rsidR="004D2105" w:rsidRPr="00CB76EF">
        <w:rPr>
          <w:rFonts w:ascii="Times New Roman" w:eastAsia="Times New Roman" w:hAnsi="Times New Roman" w:cs="Times New Roman"/>
        </w:rPr>
        <w:t xml:space="preserve">vaistiniais </w:t>
      </w:r>
      <w:r w:rsidRPr="00CB76EF">
        <w:rPr>
          <w:rFonts w:ascii="Times New Roman" w:eastAsia="Times New Roman" w:hAnsi="Times New Roman" w:cs="Times New Roman"/>
        </w:rPr>
        <w:t>preparatais, kurių sudėtyje yra aliskireno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4.5</w:t>
      </w:r>
      <w:r w:rsidR="005B2C0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5.1</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F2F2F2"/>
        </w:rPr>
        <w:t>20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D9D9D9"/>
        </w:rPr>
        <w:t>20 mg/25 mg]</w:t>
      </w:r>
    </w:p>
    <w:p w:rsidR="00CD1560" w:rsidRPr="00CB76EF" w:rsidRDefault="00CD1560" w:rsidP="00CD1560">
      <w:pPr>
        <w:pStyle w:val="Sraopastraipa"/>
        <w:numPr>
          <w:ilvl w:val="0"/>
          <w:numId w:val="2"/>
        </w:numPr>
        <w:tabs>
          <w:tab w:val="left" w:pos="567"/>
          <w:tab w:val="left" w:pos="2160"/>
        </w:tabs>
        <w:spacing w:after="0" w:line="240" w:lineRule="auto"/>
        <w:ind w:hanging="720"/>
        <w:rPr>
          <w:rFonts w:ascii="Times New Roman" w:eastAsia="Times New Roman" w:hAnsi="Times New Roman" w:cs="Times New Roman"/>
        </w:rPr>
      </w:pPr>
      <w:r w:rsidRPr="00CB76EF">
        <w:rPr>
          <w:rFonts w:ascii="Times New Roman" w:eastAsia="Times New Roman" w:hAnsi="Times New Roman" w:cs="Times New Roman"/>
        </w:rPr>
        <w:t>Sunkus inkstų funkcijos sutrikimas (kreatinino klirensas &lt; 30</w:t>
      </w:r>
      <w:r w:rsidR="00C83F28" w:rsidRPr="00CB76EF">
        <w:rPr>
          <w:rFonts w:ascii="Times New Roman" w:eastAsia="Times New Roman" w:hAnsi="Times New Roman" w:cs="Times New Roman"/>
        </w:rPr>
        <w:t> </w:t>
      </w:r>
      <w:r w:rsidRPr="00CB76EF">
        <w:rPr>
          <w:rFonts w:ascii="Times New Roman" w:eastAsia="Times New Roman" w:hAnsi="Times New Roman" w:cs="Times New Roman"/>
        </w:rPr>
        <w:t>ml/min) (</w:t>
      </w:r>
      <w:r w:rsidR="0019034C" w:rsidRPr="00CB76EF">
        <w:rPr>
          <w:rFonts w:ascii="Times New Roman" w:eastAsia="Times New Roman" w:hAnsi="Times New Roman" w:cs="Times New Roman"/>
        </w:rPr>
        <w:t>ž</w:t>
      </w:r>
      <w:r w:rsidRPr="00CB76EF">
        <w:rPr>
          <w:rFonts w:ascii="Times New Roman" w:eastAsia="Times New Roman" w:hAnsi="Times New Roman" w:cs="Times New Roman"/>
        </w:rPr>
        <w:t>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C83F28"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5.2</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pStyle w:val="Sraopastraipa"/>
        <w:numPr>
          <w:ilvl w:val="0"/>
          <w:numId w:val="2"/>
        </w:numPr>
        <w:tabs>
          <w:tab w:val="left" w:pos="567"/>
          <w:tab w:val="left" w:pos="2160"/>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rPr>
        <w:t>Sunkus kepenų funkcijos sutrikimas, cholestazė ar tulžies nutekėjimo obstrukcija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5.2</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A6A6A6"/>
        </w:rPr>
        <w:t>40 mg/25 mg</w:t>
      </w:r>
      <w:r w:rsidRPr="00CB76EF">
        <w:rPr>
          <w:rFonts w:ascii="Times New Roman" w:eastAsia="Times New Roman" w:hAnsi="Times New Roman" w:cs="Times New Roman"/>
          <w:shd w:val="clear" w:color="auto" w:fill="D9D9D9"/>
        </w:rPr>
        <w:t>]</w:t>
      </w:r>
    </w:p>
    <w:p w:rsidR="00CD1560" w:rsidRPr="00CB76EF" w:rsidRDefault="00CD1560" w:rsidP="00CD1560">
      <w:pPr>
        <w:pStyle w:val="Sraopastraipa"/>
        <w:numPr>
          <w:ilvl w:val="0"/>
          <w:numId w:val="2"/>
        </w:numPr>
        <w:tabs>
          <w:tab w:val="left" w:pos="567"/>
          <w:tab w:val="left" w:pos="2160"/>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rPr>
        <w:t>Inkstų funkcijos sutrikimas (</w:t>
      </w:r>
      <w:r w:rsidR="004D2105" w:rsidRPr="00CB76EF">
        <w:rPr>
          <w:rFonts w:ascii="Times New Roman" w:eastAsia="Times New Roman" w:hAnsi="Times New Roman" w:cs="Times New Roman"/>
        </w:rPr>
        <w:t>žr. 4.4 ir 5.2 skyrius</w:t>
      </w:r>
      <w:r w:rsidRPr="00CB76EF">
        <w:rPr>
          <w:rFonts w:ascii="Times New Roman" w:eastAsia="Times New Roman" w:hAnsi="Times New Roman" w:cs="Times New Roman"/>
        </w:rPr>
        <w:t>).</w:t>
      </w:r>
    </w:p>
    <w:p w:rsidR="00CD1560" w:rsidRPr="00CB76EF" w:rsidRDefault="00CD1560" w:rsidP="00CD1560">
      <w:pPr>
        <w:pStyle w:val="Sraopastraipa"/>
        <w:numPr>
          <w:ilvl w:val="0"/>
          <w:numId w:val="2"/>
        </w:numPr>
        <w:tabs>
          <w:tab w:val="left" w:pos="567"/>
          <w:tab w:val="left" w:pos="2160"/>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rPr>
        <w:t>Vidutinio sunkumo ir sunkus kepenų funkcijos sutrikimas, cholestazė ar tulžies nutekėjimo obstrukcija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5.2</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4.4</w:t>
      </w:r>
      <w:r w:rsidRPr="00CB76EF">
        <w:rPr>
          <w:rFonts w:ascii="Times New Roman" w:eastAsia="Times New Roman" w:hAnsi="Times New Roman" w:cs="Times New Roman"/>
          <w:b/>
          <w:kern w:val="28"/>
          <w:lang w:eastAsia="lt-LT"/>
        </w:rPr>
        <w:tab/>
        <w:t>Specialūs įspėjimai ir atsargumo priemonės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Kraujo tūrio sumažėjimas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Pacientams, kurių organizme dėl intensyvios terapijos diuretikais, druskos kiekio maiste ribojimo, viduriavimo ar vėmimo trūksta skysčių ir (arba) druskos, gali pasireikšti simptominė hipotenzija, ypač po pirmosios dozės pavartojimo. Prieš skiriant vartoti Olmesartan medoxomil/Hydrochlorothiazide Actavis, reikia </w:t>
      </w:r>
      <w:r w:rsidR="00636BD3" w:rsidRPr="00CB76EF">
        <w:rPr>
          <w:rFonts w:ascii="Times New Roman" w:eastAsia="Times New Roman" w:hAnsi="Times New Roman" w:cs="Times New Roman"/>
        </w:rPr>
        <w:t>koreguo</w:t>
      </w:r>
      <w:r w:rsidRPr="00CB76EF">
        <w:rPr>
          <w:rFonts w:ascii="Times New Roman" w:eastAsia="Times New Roman" w:hAnsi="Times New Roman" w:cs="Times New Roman"/>
        </w:rPr>
        <w:t>ti minėtas būkles.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Kitos būklės, kurių metu aktyvinama renino, angiotenzino ir aldosterono sistema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Pacientų, kurių kraujagyslių tonusas ir inkstų </w:t>
      </w:r>
      <w:r w:rsidR="00D04D0B" w:rsidRPr="00CB76EF">
        <w:rPr>
          <w:rFonts w:ascii="Times New Roman" w:eastAsia="Times New Roman" w:hAnsi="Times New Roman" w:cs="Times New Roman"/>
        </w:rPr>
        <w:t>funkcija</w:t>
      </w:r>
      <w:r w:rsidRPr="00CB76EF">
        <w:rPr>
          <w:rFonts w:ascii="Times New Roman" w:eastAsia="Times New Roman" w:hAnsi="Times New Roman" w:cs="Times New Roman"/>
        </w:rPr>
        <w:t xml:space="preserve"> daugiausia</w:t>
      </w:r>
      <w:r w:rsidR="00636BD3" w:rsidRPr="00CB76EF">
        <w:rPr>
          <w:rFonts w:ascii="Times New Roman" w:eastAsia="Times New Roman" w:hAnsi="Times New Roman" w:cs="Times New Roman"/>
        </w:rPr>
        <w:t>i</w:t>
      </w:r>
      <w:r w:rsidRPr="00CB76EF">
        <w:rPr>
          <w:rFonts w:ascii="Times New Roman" w:eastAsia="Times New Roman" w:hAnsi="Times New Roman" w:cs="Times New Roman"/>
        </w:rPr>
        <w:t xml:space="preserve"> priklauso nuo renino, angiotenzino ir aldosterono sistemos (pvz., sergančiųjų sunkiu staziniu širdies nepakankamumu ar inkstų liga, įskaitant inkstų arterijų stenozę), gydymas šią sistemą veikiančiais vaistiniais preparatais siejamas su </w:t>
      </w:r>
      <w:r w:rsidR="00636BD3" w:rsidRPr="00CB76EF">
        <w:rPr>
          <w:rFonts w:ascii="Times New Roman" w:eastAsia="Times New Roman" w:hAnsi="Times New Roman" w:cs="Times New Roman"/>
        </w:rPr>
        <w:t>ūm</w:t>
      </w:r>
      <w:r w:rsidRPr="00CB76EF">
        <w:rPr>
          <w:rFonts w:ascii="Times New Roman" w:eastAsia="Times New Roman" w:hAnsi="Times New Roman" w:cs="Times New Roman"/>
        </w:rPr>
        <w:t>ia hipotenzija, azotemija, oligurija arba, re</w:t>
      </w:r>
      <w:r w:rsidR="00636BD3" w:rsidRPr="00CB76EF">
        <w:rPr>
          <w:rFonts w:ascii="Times New Roman" w:eastAsia="Times New Roman" w:hAnsi="Times New Roman" w:cs="Times New Roman"/>
        </w:rPr>
        <w:t>tai</w:t>
      </w:r>
      <w:r w:rsidRPr="00CB76EF">
        <w:rPr>
          <w:rFonts w:ascii="Times New Roman" w:eastAsia="Times New Roman" w:hAnsi="Times New Roman" w:cs="Times New Roman"/>
        </w:rPr>
        <w:t>, ūminiu inkstų nepakankamumu.</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Renovaskulinė hipertenzija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Gydant pacientus, kuriems yra abiejų inkstų arterij</w:t>
      </w:r>
      <w:r w:rsidR="00E53841" w:rsidRPr="00CB76EF">
        <w:rPr>
          <w:rFonts w:ascii="Times New Roman" w:eastAsia="Times New Roman" w:hAnsi="Times New Roman" w:cs="Times New Roman"/>
        </w:rPr>
        <w:t>ų</w:t>
      </w:r>
      <w:r w:rsidRPr="00CB76EF">
        <w:rPr>
          <w:rFonts w:ascii="Times New Roman" w:eastAsia="Times New Roman" w:hAnsi="Times New Roman" w:cs="Times New Roman"/>
        </w:rPr>
        <w:t xml:space="preserve"> stenozė ar vienintelio funkcionuojančio inksto arterijos stenozė, vaistiniais preparatais, veikiančiais renino, angiotenzino ir aldosterono sistem</w:t>
      </w:r>
      <w:r w:rsidR="00E53841" w:rsidRPr="00CB76EF">
        <w:rPr>
          <w:rFonts w:ascii="Times New Roman" w:eastAsia="Times New Roman" w:hAnsi="Times New Roman" w:cs="Times New Roman"/>
        </w:rPr>
        <w:t>ą</w:t>
      </w:r>
      <w:r w:rsidRPr="00CB76EF">
        <w:rPr>
          <w:rFonts w:ascii="Times New Roman" w:eastAsia="Times New Roman" w:hAnsi="Times New Roman" w:cs="Times New Roman"/>
        </w:rPr>
        <w:t>, yra didesnė sunkios hipotenzijos ir inkstų nepakankamumo rizika.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D04D0B"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Sutrikusi i</w:t>
      </w:r>
      <w:r w:rsidR="00CD1560" w:rsidRPr="00CB76EF">
        <w:rPr>
          <w:rFonts w:ascii="Times New Roman" w:hAnsi="Times New Roman" w:cs="Times New Roman"/>
          <w:u w:val="single"/>
        </w:rPr>
        <w:t>nkstų funkcij</w:t>
      </w:r>
      <w:r w:rsidRPr="00CB76EF">
        <w:rPr>
          <w:rFonts w:ascii="Times New Roman" w:hAnsi="Times New Roman" w:cs="Times New Roman"/>
          <w:u w:val="single"/>
        </w:rPr>
        <w:t>a</w:t>
      </w:r>
      <w:r w:rsidR="00CD1560" w:rsidRPr="00CB76EF">
        <w:rPr>
          <w:rFonts w:ascii="Times New Roman" w:hAnsi="Times New Roman" w:cs="Times New Roman"/>
          <w:u w:val="single"/>
        </w:rPr>
        <w:t xml:space="preserve"> ir inkstų </w:t>
      </w:r>
      <w:r w:rsidRPr="00CB76EF">
        <w:rPr>
          <w:rFonts w:ascii="Times New Roman" w:hAnsi="Times New Roman" w:cs="Times New Roman"/>
          <w:u w:val="single"/>
        </w:rPr>
        <w:t>transplantacija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Negalima Olmesartan medoxomil/Hydrochlorothiazide Actavis gydyti pacientų, kuriems yra sunkus inkstų funkcijos sutrikimas (kreatinino klirensas </w:t>
      </w:r>
      <w:r w:rsidRPr="00CB76EF">
        <w:rPr>
          <w:rFonts w:ascii="Times New Roman" w:eastAsia="Times New Roman" w:hAnsi="Times New Roman" w:cs="Times New Roman"/>
        </w:rPr>
        <w:sym w:font="Symbol" w:char="F03C"/>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30 ml/min.)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F2F2F2"/>
        </w:rPr>
        <w:t>20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D9D9D9"/>
        </w:rPr>
        <w:t>20 mg/25 mg]</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Pacientams, kuriems nustatytas lengvas arba vidutinio sunkumo inkstų funkcijos sutrikimas (kreatinino klirensas ≥</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30 ml/min., &lt;</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60 ml/min.)</w:t>
      </w:r>
      <w:r w:rsidR="00E53841" w:rsidRPr="00CB76EF">
        <w:rPr>
          <w:rFonts w:ascii="Times New Roman" w:eastAsia="Times New Roman" w:hAnsi="Times New Roman" w:cs="Times New Roman"/>
        </w:rPr>
        <w:t>,</w:t>
      </w:r>
      <w:r w:rsidRPr="00CB76EF">
        <w:rPr>
          <w:rFonts w:ascii="Times New Roman" w:eastAsia="Times New Roman" w:hAnsi="Times New Roman" w:cs="Times New Roman"/>
        </w:rPr>
        <w:t xml:space="preserve"> dozės koreguoti nereikia.</w:t>
      </w:r>
    </w:p>
    <w:p w:rsidR="0035673B" w:rsidRPr="00CB76EF" w:rsidRDefault="0035673B"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A6A6A6"/>
        </w:rPr>
        <w:t>40 mg/25 mg</w:t>
      </w:r>
      <w:r w:rsidRPr="00CB76EF">
        <w:rPr>
          <w:rFonts w:ascii="Times New Roman" w:eastAsia="Times New Roman" w:hAnsi="Times New Roman" w:cs="Times New Roman"/>
          <w:shd w:val="clear" w:color="auto" w:fill="D9D9D9"/>
        </w:rPr>
        <w:t>]</w:t>
      </w:r>
    </w:p>
    <w:p w:rsidR="004D2105"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hAnsi="Times New Roman" w:cs="Times New Roman"/>
        </w:rPr>
        <w:t>Olmesartano medoksomilio maksimali dozė pacientams, kuriems nustatytas lengvas arba vidutinio sunkumo inkstų funkcijos sutrikimas (kreatinino klirensas 30</w:t>
      </w:r>
      <w:r w:rsidR="00C83F28" w:rsidRPr="00CB76EF">
        <w:rPr>
          <w:rFonts w:ascii="Times New Roman" w:hAnsi="Times New Roman" w:cs="Times New Roman"/>
        </w:rPr>
        <w:noBreakHyphen/>
      </w:r>
      <w:r w:rsidRPr="00CB76EF">
        <w:rPr>
          <w:rFonts w:ascii="Times New Roman" w:hAnsi="Times New Roman" w:cs="Times New Roman"/>
        </w:rPr>
        <w:t>60 ml/min.)</w:t>
      </w:r>
      <w:r w:rsidR="00E53841" w:rsidRPr="00CB76EF">
        <w:rPr>
          <w:rFonts w:ascii="Times New Roman" w:hAnsi="Times New Roman" w:cs="Times New Roman"/>
        </w:rPr>
        <w:t>,</w:t>
      </w:r>
      <w:r w:rsidRPr="00CB76EF">
        <w:rPr>
          <w:rFonts w:ascii="Times New Roman" w:hAnsi="Times New Roman" w:cs="Times New Roman"/>
        </w:rPr>
        <w:t xml:space="preserve"> yra 20 mg vieną</w:t>
      </w:r>
      <w:r w:rsidR="00E53841" w:rsidRPr="00CB76EF">
        <w:rPr>
          <w:rFonts w:ascii="Times New Roman" w:hAnsi="Times New Roman" w:cs="Times New Roman"/>
        </w:rPr>
        <w:t> </w:t>
      </w:r>
      <w:r w:rsidRPr="00CB76EF">
        <w:rPr>
          <w:rFonts w:ascii="Times New Roman" w:hAnsi="Times New Roman" w:cs="Times New Roman"/>
        </w:rPr>
        <w:t>kartą per</w:t>
      </w:r>
      <w:r w:rsidR="00E53841" w:rsidRPr="00CB76EF">
        <w:rPr>
          <w:rFonts w:ascii="Times New Roman" w:hAnsi="Times New Roman" w:cs="Times New Roman"/>
        </w:rPr>
        <w:t> </w:t>
      </w:r>
      <w:r w:rsidRPr="00CB76EF">
        <w:rPr>
          <w:rFonts w:ascii="Times New Roman" w:hAnsi="Times New Roman" w:cs="Times New Roman"/>
        </w:rPr>
        <w:t>parą.</w:t>
      </w:r>
      <w:r w:rsidR="004D2105" w:rsidRPr="00CB76EF">
        <w:rPr>
          <w:rFonts w:ascii="Times New Roman" w:eastAsia="Times New Roman" w:hAnsi="Times New Roman" w:cs="Times New Roman"/>
        </w:rPr>
        <w:t xml:space="preserve"> </w:t>
      </w:r>
      <w:r w:rsidRPr="00CB76EF">
        <w:rPr>
          <w:rFonts w:ascii="Times New Roman" w:eastAsia="Times New Roman" w:hAnsi="Times New Roman" w:cs="Times New Roman"/>
        </w:rPr>
        <w:t>Vis dėlto tokius pacientus Olmesartan medoxomil/Hydrochlorothiazide Actavis</w:t>
      </w:r>
      <w:r w:rsidR="00E53841" w:rsidRPr="00CB76EF">
        <w:rPr>
          <w:rFonts w:ascii="Times New Roman" w:eastAsia="Times New Roman" w:hAnsi="Times New Roman" w:cs="Times New Roman"/>
        </w:rPr>
        <w:t xml:space="preserve"> 20 mg/12,5 mg ir 20 mg/25 mg</w:t>
      </w:r>
      <w:r w:rsidRPr="00CB76EF">
        <w:rPr>
          <w:rFonts w:ascii="Times New Roman" w:eastAsia="Times New Roman" w:hAnsi="Times New Roman" w:cs="Times New Roman"/>
        </w:rPr>
        <w:t xml:space="preserve"> reikia gydyti atsargiai ir periodiškai tir</w:t>
      </w:r>
      <w:r w:rsidR="00E53841" w:rsidRPr="00CB76EF">
        <w:rPr>
          <w:rFonts w:ascii="Times New Roman" w:eastAsia="Times New Roman" w:hAnsi="Times New Roman" w:cs="Times New Roman"/>
        </w:rPr>
        <w:t>t</w:t>
      </w:r>
      <w:r w:rsidRPr="00CB76EF">
        <w:rPr>
          <w:rFonts w:ascii="Times New Roman" w:eastAsia="Times New Roman" w:hAnsi="Times New Roman" w:cs="Times New Roman"/>
        </w:rPr>
        <w:t>i kalio, kreatinino ir šlapimo rūgšties k</w:t>
      </w:r>
      <w:r w:rsidR="00E53841" w:rsidRPr="00CB76EF">
        <w:rPr>
          <w:rFonts w:ascii="Times New Roman" w:eastAsia="Times New Roman" w:hAnsi="Times New Roman" w:cs="Times New Roman"/>
        </w:rPr>
        <w:t>oncentraciją</w:t>
      </w:r>
      <w:r w:rsidRPr="00CB76EF">
        <w:rPr>
          <w:rFonts w:ascii="Times New Roman" w:eastAsia="Times New Roman" w:hAnsi="Times New Roman" w:cs="Times New Roman"/>
        </w:rPr>
        <w:t xml:space="preserve"> kraujo serume.</w:t>
      </w:r>
    </w:p>
    <w:p w:rsidR="004D2105" w:rsidRPr="00CB76EF" w:rsidRDefault="004D2105"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lastRenderedPageBreak/>
        <w:t xml:space="preserve">Pacientams, kurių inkstų funkcija sutrikusi, gali pasireikšti su tiazidinių diuretikų poveikiu susijusi azotemija. Jei inkstų funkcijos sutrikimas progresuoja, reikia labai atidžiai iš naujo įvertinti gydymą ir </w:t>
      </w:r>
      <w:r w:rsidR="00E53841" w:rsidRPr="00CB76EF">
        <w:rPr>
          <w:rFonts w:ascii="Times New Roman" w:eastAsia="Times New Roman" w:hAnsi="Times New Roman" w:cs="Times New Roman"/>
        </w:rPr>
        <w:t xml:space="preserve">apsvarstyti </w:t>
      </w:r>
      <w:r w:rsidRPr="00CB76EF">
        <w:rPr>
          <w:rFonts w:ascii="Times New Roman" w:eastAsia="Times New Roman" w:hAnsi="Times New Roman" w:cs="Times New Roman"/>
        </w:rPr>
        <w:t>diuretikų vartojimo nutraukimą.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rPr>
        <w:t>Dėl šios priežasties Olmesartan medoxomil/Hydrochlorothiazide Actavis 40 mg/12,5 mg ir 40 mg/25 mg ne</w:t>
      </w:r>
      <w:r w:rsidR="001663FD" w:rsidRPr="00CB76EF">
        <w:rPr>
          <w:rFonts w:ascii="Times New Roman" w:eastAsia="Times New Roman" w:hAnsi="Times New Roman" w:cs="Times New Roman"/>
        </w:rPr>
        <w:t>galima vartoti esant bet</w:t>
      </w:r>
      <w:r w:rsidRPr="00CB76EF">
        <w:rPr>
          <w:rFonts w:ascii="Times New Roman" w:eastAsia="Times New Roman" w:hAnsi="Times New Roman" w:cs="Times New Roman"/>
        </w:rPr>
        <w:t xml:space="preserve"> </w:t>
      </w:r>
      <w:r w:rsidR="001663FD" w:rsidRPr="00CB76EF">
        <w:rPr>
          <w:rFonts w:ascii="Times New Roman" w:eastAsia="Times New Roman" w:hAnsi="Times New Roman" w:cs="Times New Roman"/>
        </w:rPr>
        <w:t>k</w:t>
      </w:r>
      <w:r w:rsidRPr="00CB76EF">
        <w:rPr>
          <w:rFonts w:ascii="Times New Roman" w:eastAsia="Times New Roman" w:hAnsi="Times New Roman" w:cs="Times New Roman"/>
        </w:rPr>
        <w:t>okios stadijos inkstų nepakankamum</w:t>
      </w:r>
      <w:r w:rsidR="001663FD" w:rsidRPr="00CB76EF">
        <w:rPr>
          <w:rFonts w:ascii="Times New Roman" w:eastAsia="Times New Roman" w:hAnsi="Times New Roman" w:cs="Times New Roman"/>
        </w:rPr>
        <w:t>ui</w:t>
      </w:r>
      <w:r w:rsidRPr="00CB76EF">
        <w:rPr>
          <w:rFonts w:ascii="Times New Roman" w:eastAsia="Times New Roman" w:hAnsi="Times New Roman" w:cs="Times New Roman"/>
        </w:rPr>
        <w:t xml:space="preserve">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w:t>
      </w:r>
      <w:r w:rsidR="001663FD" w:rsidRPr="00CB76EF">
        <w:rPr>
          <w:rFonts w:ascii="Times New Roman" w:eastAsia="Times New Roman" w:hAnsi="Times New Roman" w:cs="Times New Roman"/>
        </w:rPr>
        <w:t>ų</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Pacientų, kuriems neseniai atlikta inkstų transplantacija, gydymo Olmesartan medoxomil/Hydrochlorothiazide Actavis patirties nėra.</w:t>
      </w: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u w:val="single"/>
        </w:rPr>
      </w:pPr>
    </w:p>
    <w:p w:rsidR="008B0495" w:rsidRPr="00CB76EF" w:rsidRDefault="009505F5" w:rsidP="00A27C5B">
      <w:pPr>
        <w:tabs>
          <w:tab w:val="left" w:pos="567"/>
        </w:tabs>
        <w:spacing w:after="0" w:line="260" w:lineRule="exact"/>
        <w:rPr>
          <w:rFonts w:ascii="Times New Roman" w:hAnsi="Times New Roman" w:cs="Times New Roman"/>
          <w:u w:val="single"/>
        </w:rPr>
      </w:pPr>
      <w:r w:rsidRPr="00CB76EF">
        <w:rPr>
          <w:rFonts w:ascii="Times New Roman" w:hAnsi="Times New Roman" w:cs="Times New Roman"/>
          <w:u w:val="single"/>
        </w:rPr>
        <w:t>Dvigubas renino, angiotenzino ir aldosterono sistemos (RAAS) slopinimas</w:t>
      </w:r>
    </w:p>
    <w:p w:rsidR="008B0495" w:rsidRPr="00CB76EF" w:rsidRDefault="00D04D0B" w:rsidP="00A27C5B">
      <w:pPr>
        <w:tabs>
          <w:tab w:val="left" w:pos="567"/>
        </w:tabs>
        <w:spacing w:after="0" w:line="260" w:lineRule="exact"/>
        <w:rPr>
          <w:rFonts w:ascii="Times New Roman" w:hAnsi="Times New Roman" w:cs="Times New Roman"/>
          <w:highlight w:val="yellow"/>
        </w:rPr>
      </w:pPr>
      <w:r w:rsidRPr="00CB76EF">
        <w:rPr>
          <w:rFonts w:ascii="Times New Roman" w:eastAsia="Times New Roman" w:hAnsi="Times New Roman" w:cs="Times New Roman"/>
          <w:bCs/>
        </w:rPr>
        <w:t>Yra duomenų</w:t>
      </w:r>
      <w:r w:rsidR="00422B69" w:rsidRPr="00CB76EF">
        <w:rPr>
          <w:rFonts w:ascii="Times New Roman" w:eastAsia="Times New Roman" w:hAnsi="Times New Roman" w:cs="Times New Roman"/>
          <w:bCs/>
        </w:rPr>
        <w:t>, kad kartu vartojant AKF</w:t>
      </w:r>
      <w:r w:rsidR="00C83F28" w:rsidRPr="00CB76EF">
        <w:rPr>
          <w:rFonts w:ascii="Times New Roman" w:eastAsia="Times New Roman" w:hAnsi="Times New Roman" w:cs="Times New Roman"/>
          <w:bCs/>
        </w:rPr>
        <w:t> </w:t>
      </w:r>
      <w:r w:rsidR="00422B69" w:rsidRPr="00CB76EF">
        <w:rPr>
          <w:rFonts w:ascii="Times New Roman" w:eastAsia="Times New Roman" w:hAnsi="Times New Roman" w:cs="Times New Roman"/>
          <w:bCs/>
        </w:rPr>
        <w:t>inhibitorių, angiotenzino</w:t>
      </w:r>
      <w:r w:rsidR="00C83F28" w:rsidRPr="00CB76EF">
        <w:rPr>
          <w:rFonts w:ascii="Times New Roman" w:eastAsia="Times New Roman" w:hAnsi="Times New Roman" w:cs="Times New Roman"/>
          <w:bCs/>
        </w:rPr>
        <w:t> </w:t>
      </w:r>
      <w:r w:rsidR="00422B69" w:rsidRPr="00CB76EF">
        <w:rPr>
          <w:rFonts w:ascii="Times New Roman" w:eastAsia="Times New Roman" w:hAnsi="Times New Roman" w:cs="Times New Roman"/>
          <w:bCs/>
        </w:rPr>
        <w:t>II receptorių blokatorių ar aliskireną padidėja hipotenzijos, hiperkalemijos ir inkstų funkcijos su</w:t>
      </w:r>
      <w:r w:rsidR="0090704C" w:rsidRPr="00CB76EF">
        <w:rPr>
          <w:rFonts w:ascii="Times New Roman" w:eastAsia="Times New Roman" w:hAnsi="Times New Roman" w:cs="Times New Roman"/>
          <w:bCs/>
        </w:rPr>
        <w:t>trik</w:t>
      </w:r>
      <w:r w:rsidR="00422B69" w:rsidRPr="00CB76EF">
        <w:rPr>
          <w:rFonts w:ascii="Times New Roman" w:eastAsia="Times New Roman" w:hAnsi="Times New Roman" w:cs="Times New Roman"/>
          <w:bCs/>
        </w:rPr>
        <w:t>imo (įskaitant ūminį inkstų nepakankamumą) rizika.</w:t>
      </w:r>
      <w:r w:rsidR="00422B69" w:rsidRPr="00CB76EF">
        <w:rPr>
          <w:rFonts w:ascii="Times New Roman" w:eastAsia="Times New Roman" w:hAnsi="Times New Roman" w:cs="Times New Roman"/>
        </w:rPr>
        <w:t xml:space="preserve"> </w:t>
      </w:r>
      <w:r w:rsidR="00422B69" w:rsidRPr="00CB76EF">
        <w:rPr>
          <w:rFonts w:ascii="Times New Roman" w:eastAsia="Times New Roman" w:hAnsi="Times New Roman" w:cs="Times New Roman"/>
          <w:bCs/>
        </w:rPr>
        <w:t>Todėl nerekomenduojama dvigubai slopinti RAAS, vartojant AKF</w:t>
      </w:r>
      <w:r w:rsidR="00C83F28" w:rsidRPr="00CB76EF">
        <w:rPr>
          <w:rFonts w:ascii="Times New Roman" w:eastAsia="Times New Roman" w:hAnsi="Times New Roman" w:cs="Times New Roman"/>
          <w:bCs/>
        </w:rPr>
        <w:t> </w:t>
      </w:r>
      <w:r w:rsidR="00422B69" w:rsidRPr="00CB76EF">
        <w:rPr>
          <w:rFonts w:ascii="Times New Roman" w:eastAsia="Times New Roman" w:hAnsi="Times New Roman" w:cs="Times New Roman"/>
          <w:bCs/>
        </w:rPr>
        <w:t>inhibitorių, angiotenzino</w:t>
      </w:r>
      <w:r w:rsidR="00C83F28" w:rsidRPr="00CB76EF">
        <w:rPr>
          <w:rFonts w:ascii="Times New Roman" w:eastAsia="Times New Roman" w:hAnsi="Times New Roman" w:cs="Times New Roman"/>
          <w:bCs/>
        </w:rPr>
        <w:t> </w:t>
      </w:r>
      <w:r w:rsidR="00422B69" w:rsidRPr="00CB76EF">
        <w:rPr>
          <w:rFonts w:ascii="Times New Roman" w:eastAsia="Times New Roman" w:hAnsi="Times New Roman" w:cs="Times New Roman"/>
          <w:bCs/>
        </w:rPr>
        <w:t>II receptorių blokatorių ar aliskireno derinį (žr. 4.5</w:t>
      </w:r>
      <w:r w:rsidR="00C83F28" w:rsidRPr="00CB76EF">
        <w:rPr>
          <w:rFonts w:ascii="Times New Roman" w:eastAsia="Times New Roman" w:hAnsi="Times New Roman" w:cs="Times New Roman"/>
          <w:bCs/>
        </w:rPr>
        <w:t xml:space="preserve"> </w:t>
      </w:r>
      <w:r w:rsidR="00422B69" w:rsidRPr="00CB76EF">
        <w:rPr>
          <w:rFonts w:ascii="Times New Roman" w:eastAsia="Times New Roman" w:hAnsi="Times New Roman" w:cs="Times New Roman"/>
          <w:bCs/>
        </w:rPr>
        <w:t>ir 5.1 skyrius).</w:t>
      </w:r>
    </w:p>
    <w:p w:rsidR="008B0495" w:rsidRPr="00CB76EF" w:rsidRDefault="008B0495" w:rsidP="008B0495">
      <w:pPr>
        <w:tabs>
          <w:tab w:val="left" w:pos="567"/>
        </w:tabs>
        <w:spacing w:after="0" w:line="260" w:lineRule="exact"/>
        <w:rPr>
          <w:rFonts w:ascii="Times New Roman" w:eastAsia="Times New Roman" w:hAnsi="Times New Roman" w:cs="Times New Roman"/>
          <w:bCs/>
          <w:highlight w:val="yellow"/>
        </w:rPr>
      </w:pPr>
    </w:p>
    <w:p w:rsidR="008B0495" w:rsidRPr="00CB76EF" w:rsidRDefault="00446471" w:rsidP="008B0495">
      <w:pPr>
        <w:tabs>
          <w:tab w:val="left" w:pos="567"/>
        </w:tabs>
        <w:spacing w:after="0" w:line="260" w:lineRule="exact"/>
        <w:rPr>
          <w:rFonts w:ascii="Times New Roman" w:eastAsia="Times New Roman" w:hAnsi="Times New Roman" w:cs="Times New Roman"/>
          <w:bCs/>
          <w:highlight w:val="yellow"/>
        </w:rPr>
      </w:pPr>
      <w:r w:rsidRPr="00CB76EF">
        <w:rPr>
          <w:rFonts w:ascii="Times New Roman" w:eastAsia="Times New Roman" w:hAnsi="Times New Roman" w:cs="Times New Roman"/>
          <w:bCs/>
        </w:rPr>
        <w:t xml:space="preserve">Vis dėlto, jei dvigubas slopinimas laikomas </w:t>
      </w:r>
      <w:r w:rsidR="00E97A04" w:rsidRPr="00CB76EF">
        <w:rPr>
          <w:rFonts w:ascii="Times New Roman" w:eastAsia="Times New Roman" w:hAnsi="Times New Roman" w:cs="Times New Roman"/>
          <w:bCs/>
        </w:rPr>
        <w:t>visišk</w:t>
      </w:r>
      <w:r w:rsidRPr="00CB76EF">
        <w:rPr>
          <w:rFonts w:ascii="Times New Roman" w:eastAsia="Times New Roman" w:hAnsi="Times New Roman" w:cs="Times New Roman"/>
          <w:bCs/>
        </w:rPr>
        <w:t xml:space="preserve">ai būtinu, šis gydymas turi būti </w:t>
      </w:r>
      <w:r w:rsidR="00E97A04" w:rsidRPr="00CB76EF">
        <w:rPr>
          <w:rFonts w:ascii="Times New Roman" w:eastAsia="Times New Roman" w:hAnsi="Times New Roman" w:cs="Times New Roman"/>
          <w:bCs/>
        </w:rPr>
        <w:t>taiko</w:t>
      </w:r>
      <w:r w:rsidRPr="00CB76EF">
        <w:rPr>
          <w:rFonts w:ascii="Times New Roman" w:eastAsia="Times New Roman" w:hAnsi="Times New Roman" w:cs="Times New Roman"/>
          <w:bCs/>
        </w:rPr>
        <w:t>mas tik prižiūrint specialistams ir dažnai bei atidžiai tiriant inkstų funkciją, elektrolitų koncentracijas bei kraujospūdį.</w:t>
      </w:r>
    </w:p>
    <w:p w:rsidR="008B0495" w:rsidRPr="00CB76EF" w:rsidRDefault="008B0495" w:rsidP="00A27C5B">
      <w:pPr>
        <w:tabs>
          <w:tab w:val="left" w:pos="567"/>
        </w:tabs>
        <w:spacing w:after="0" w:line="260" w:lineRule="exact"/>
        <w:rPr>
          <w:rFonts w:ascii="Times New Roman" w:hAnsi="Times New Roman" w:cs="Times New Roman"/>
          <w:highlight w:val="yellow"/>
        </w:rPr>
      </w:pPr>
    </w:p>
    <w:p w:rsidR="008B0495" w:rsidRPr="00CB76EF" w:rsidRDefault="00446471" w:rsidP="00A27C5B">
      <w:pPr>
        <w:tabs>
          <w:tab w:val="left" w:pos="540"/>
          <w:tab w:val="left" w:pos="1134"/>
        </w:tabs>
        <w:spacing w:after="0" w:line="240" w:lineRule="auto"/>
        <w:rPr>
          <w:rFonts w:ascii="Times New Roman" w:hAnsi="Times New Roman" w:cs="Times New Roman"/>
          <w:highlight w:val="yellow"/>
        </w:rPr>
      </w:pPr>
      <w:r w:rsidRPr="00CB76EF">
        <w:rPr>
          <w:rFonts w:ascii="Times New Roman" w:eastAsia="Times New Roman" w:hAnsi="Times New Roman" w:cs="Times New Roman"/>
          <w:bCs/>
        </w:rPr>
        <w:t>Pacientams, sergantiems diabetine nefropatija, negalima kartu vartoti AKF</w:t>
      </w:r>
      <w:r w:rsidR="00C83F28" w:rsidRPr="00CB76EF">
        <w:rPr>
          <w:rFonts w:ascii="Times New Roman" w:eastAsia="Times New Roman" w:hAnsi="Times New Roman" w:cs="Times New Roman"/>
          <w:bCs/>
        </w:rPr>
        <w:t> </w:t>
      </w:r>
      <w:r w:rsidRPr="00CB76EF">
        <w:rPr>
          <w:rFonts w:ascii="Times New Roman" w:eastAsia="Times New Roman" w:hAnsi="Times New Roman" w:cs="Times New Roman"/>
          <w:bCs/>
        </w:rPr>
        <w:t>inhibitorių ir angiotenzino</w:t>
      </w:r>
      <w:r w:rsidR="00C83F28" w:rsidRPr="00CB76EF">
        <w:rPr>
          <w:rFonts w:ascii="Times New Roman" w:eastAsia="Times New Roman" w:hAnsi="Times New Roman" w:cs="Times New Roman"/>
          <w:bCs/>
        </w:rPr>
        <w:t> </w:t>
      </w:r>
      <w:r w:rsidRPr="00CB76EF">
        <w:rPr>
          <w:rFonts w:ascii="Times New Roman" w:eastAsia="Times New Roman" w:hAnsi="Times New Roman" w:cs="Times New Roman"/>
          <w:bCs/>
        </w:rPr>
        <w:t>II receptorių blokatorių.</w:t>
      </w:r>
    </w:p>
    <w:p w:rsidR="008B0495" w:rsidRPr="00CB76EF" w:rsidRDefault="008B0495" w:rsidP="00A27C5B">
      <w:pPr>
        <w:tabs>
          <w:tab w:val="left" w:pos="540"/>
          <w:tab w:val="left" w:pos="1134"/>
        </w:tabs>
        <w:spacing w:after="0" w:line="240" w:lineRule="auto"/>
        <w:rPr>
          <w:rFonts w:ascii="Times New Roman" w:hAnsi="Times New Roman" w:cs="Times New Roman"/>
          <w:u w:val="single"/>
        </w:rPr>
      </w:pPr>
    </w:p>
    <w:p w:rsidR="00CD1560" w:rsidRPr="00CB76EF" w:rsidRDefault="00D04D0B"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Sutrikusi k</w:t>
      </w:r>
      <w:r w:rsidR="00CD1560" w:rsidRPr="00CB76EF">
        <w:rPr>
          <w:rFonts w:ascii="Times New Roman" w:hAnsi="Times New Roman" w:cs="Times New Roman"/>
          <w:u w:val="single"/>
        </w:rPr>
        <w:t>epenų funkcij</w:t>
      </w:r>
      <w:r w:rsidRPr="00CB76EF">
        <w:rPr>
          <w:rFonts w:ascii="Times New Roman" w:hAnsi="Times New Roman" w:cs="Times New Roman"/>
          <w:u w:val="single"/>
        </w:rPr>
        <w:t>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Pacientų, kuriems yra sunkus kepenų funkcijos sutrikimas, gydymo olmesartan</w:t>
      </w:r>
      <w:r w:rsidR="00047816" w:rsidRPr="00CB76EF">
        <w:rPr>
          <w:rFonts w:ascii="Times New Roman" w:eastAsia="Times New Roman" w:hAnsi="Times New Roman" w:cs="Times New Roman"/>
        </w:rPr>
        <w:t>u</w:t>
      </w:r>
      <w:r w:rsidRPr="00CB76EF">
        <w:rPr>
          <w:rFonts w:ascii="Times New Roman" w:eastAsia="Times New Roman" w:hAnsi="Times New Roman" w:cs="Times New Roman"/>
        </w:rPr>
        <w:t xml:space="preserve"> medoksomiliu patirties nėra. Esant vidutinio sunkumo kepenų funkcijos sutrikimui, maksimali olmesarano medoksomilio dozė yra 20 mg.</w:t>
      </w:r>
      <w:r w:rsidR="00E97A04" w:rsidRPr="00CB76EF">
        <w:rPr>
          <w:rFonts w:ascii="Times New Roman" w:eastAsia="Times New Roman" w:hAnsi="Times New Roman" w:cs="Times New Roman"/>
        </w:rPr>
        <w:t xml:space="preserve"> </w:t>
      </w:r>
      <w:r w:rsidRPr="00CB76EF">
        <w:rPr>
          <w:rFonts w:ascii="Times New Roman" w:eastAsia="Times New Roman" w:hAnsi="Times New Roman" w:cs="Times New Roman"/>
        </w:rPr>
        <w:t>Be to, net ir nežymus skysčio ir elektrolitų pusiausvyros sutrikimas tiazidiniais diuretikais gydomiems pacientams, kuriems yra kepenų funkcijos sutrikimas arba progresuojanti kepenų liga, gali pagreitinti hepatinės komos pasireiškimą.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F2F2F2"/>
        </w:rPr>
        <w:t>20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D9D9D9"/>
        </w:rPr>
        <w:t>20 mg/25 mg]</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Atsargumo reikia laikytis, kai pacientui nustatytas lengvas arba vidutinio sunkumo kepenų funkcijos sutrikimas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4.2</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skyrių). Pacient</w:t>
      </w:r>
      <w:r w:rsidR="00E97A04" w:rsidRPr="00CB76EF">
        <w:rPr>
          <w:rFonts w:ascii="Times New Roman" w:eastAsia="Times New Roman" w:hAnsi="Times New Roman" w:cs="Times New Roman"/>
        </w:rPr>
        <w:t>ų</w:t>
      </w:r>
      <w:r w:rsidRPr="00CB76EF">
        <w:rPr>
          <w:rFonts w:ascii="Times New Roman" w:eastAsia="Times New Roman" w:hAnsi="Times New Roman" w:cs="Times New Roman"/>
        </w:rPr>
        <w:t>, kuriems yra sunkus kepenų funkcijos sutrikimas, cholestazė ir tulžies latako obstrukcija, draudžiama gydyti Olmesartan medoxomil/Hydrochlorothiazide Actavis 20 mg/12,5 mg ir 20 mg/25 mg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C83F28" w:rsidRPr="00CB76EF">
        <w:rPr>
          <w:rFonts w:ascii="Times New Roman" w:eastAsia="Times New Roman" w:hAnsi="Times New Roman" w:cs="Times New Roman"/>
        </w:rPr>
        <w:t xml:space="preserve"> </w:t>
      </w:r>
      <w:r w:rsidR="00180554" w:rsidRPr="00CB76EF">
        <w:rPr>
          <w:rFonts w:ascii="Times New Roman" w:eastAsia="Times New Roman" w:hAnsi="Times New Roman" w:cs="Times New Roman"/>
        </w:rPr>
        <w:t>ir</w:t>
      </w:r>
      <w:r w:rsidRPr="00CB76EF">
        <w:rPr>
          <w:rFonts w:ascii="Times New Roman" w:eastAsia="Times New Roman" w:hAnsi="Times New Roman" w:cs="Times New Roman"/>
        </w:rPr>
        <w:t xml:space="preserve"> 5.2</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E97A04" w:rsidRPr="00CB76EF" w:rsidRDefault="00E97A04"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A6A6A6"/>
        </w:rPr>
        <w:t>40 mg/25 mg</w:t>
      </w:r>
      <w:r w:rsidRPr="00CB76EF">
        <w:rPr>
          <w:rFonts w:ascii="Times New Roman" w:eastAsia="Times New Roman" w:hAnsi="Times New Roman" w:cs="Times New Roman"/>
          <w:shd w:val="clear" w:color="auto" w:fill="D9D9D9"/>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Pacient</w:t>
      </w:r>
      <w:r w:rsidR="00843694" w:rsidRPr="00CB76EF">
        <w:rPr>
          <w:rFonts w:ascii="Times New Roman" w:eastAsia="Times New Roman" w:hAnsi="Times New Roman" w:cs="Times New Roman"/>
        </w:rPr>
        <w:t>ų</w:t>
      </w:r>
      <w:r w:rsidRPr="00CB76EF">
        <w:rPr>
          <w:rFonts w:ascii="Times New Roman" w:eastAsia="Times New Roman" w:hAnsi="Times New Roman" w:cs="Times New Roman"/>
        </w:rPr>
        <w:t>, kuriems yra vidutinis ar sunkus kepenų funkcijos sutrikimas, cholestazė ir tulžies latako obstrukcija, draudžiama gydyti Olmesartan medoxomil/Hydrochlorothiazide Actavis 40 mg/12,5 mg ir 40 mg/25 mg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C83F28"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5.2</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skyrius).</w:t>
      </w:r>
      <w:r w:rsidR="00843694" w:rsidRPr="00CB76EF">
        <w:rPr>
          <w:rFonts w:ascii="Times New Roman" w:eastAsia="Times New Roman" w:hAnsi="Times New Roman" w:cs="Times New Roman"/>
        </w:rPr>
        <w:t xml:space="preserve"> </w:t>
      </w:r>
      <w:r w:rsidRPr="00CB76EF">
        <w:rPr>
          <w:rFonts w:ascii="Times New Roman" w:eastAsia="Times New Roman" w:hAnsi="Times New Roman" w:cs="Times New Roman"/>
        </w:rPr>
        <w:t>Gydant lengvu kepenų nepakankamumu sergančius pacientus būtinas atsargumas (žr.</w:t>
      </w:r>
      <w:r w:rsidR="00D04D0B" w:rsidRPr="00CB76EF">
        <w:rPr>
          <w:rFonts w:ascii="Times New Roman" w:eastAsia="Times New Roman" w:hAnsi="Times New Roman" w:cs="Times New Roman"/>
        </w:rPr>
        <w:t> </w:t>
      </w:r>
      <w:r w:rsidRPr="00CB76EF">
        <w:rPr>
          <w:rFonts w:ascii="Times New Roman" w:eastAsia="Times New Roman" w:hAnsi="Times New Roman" w:cs="Times New Roman"/>
        </w:rPr>
        <w:t>4.2</w:t>
      </w:r>
      <w:r w:rsidR="00D04D0B"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u w:val="single"/>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Aortos ir mitralinio vožtuvo stenozė, obstrukcinė hipertrofinė kardiomiopatija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Kaip ir kitokiais kraujagysles plečiančiais</w:t>
      </w:r>
      <w:r w:rsidR="002E2E07" w:rsidRPr="00CB76EF">
        <w:rPr>
          <w:rFonts w:ascii="Times New Roman" w:eastAsia="Times New Roman" w:hAnsi="Times New Roman" w:cs="Times New Roman"/>
        </w:rPr>
        <w:t xml:space="preserve"> vaistiniais</w:t>
      </w:r>
      <w:r w:rsidRPr="00CB76EF">
        <w:rPr>
          <w:rFonts w:ascii="Times New Roman" w:eastAsia="Times New Roman" w:hAnsi="Times New Roman" w:cs="Times New Roman"/>
        </w:rPr>
        <w:t xml:space="preserve"> preparatais, pacientus, kuriems nustatyta aortos arba mitralinio vožtuvo stenozė arba obstrukcinė hipertrofinė kardiomiopatija, reikia gydyti itin atsargiai.</w:t>
      </w: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u w:val="single"/>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Pirminis hiperaldosteronizmas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Pacientai, sergantys pirminiu hiperaldosteronizmu, dažniausiai nereaguoja į antihipertenzinius vaistinius preparatus, kurie poveikį sukelia slopindami renino ir angiotenzino sistemą. Todėl tokių pacientų gydyti Olmesartan medoxomil/Hydrochlorothiazide Actavis nerekomenduojama.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Medžiagų apykaitos ir endokrininiai sutrikimai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Gydymas tiazidiniais diuretikais gali sutrikdyti gliukozės toleravimą. Sergantiems cukriniu diabetu gali prireikti koreguoti insulino arba geriamųjų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ų</w:t>
      </w:r>
      <w:r w:rsidR="00697F9A" w:rsidRPr="00CB76EF">
        <w:rPr>
          <w:rFonts w:ascii="Times New Roman" w:eastAsia="Times New Roman" w:hAnsi="Times New Roman" w:cs="Times New Roman"/>
        </w:rPr>
        <w:t xml:space="preserve"> preparatų</w:t>
      </w:r>
      <w:r w:rsidRPr="00CB76EF">
        <w:rPr>
          <w:rFonts w:ascii="Times New Roman" w:eastAsia="Times New Roman" w:hAnsi="Times New Roman" w:cs="Times New Roman"/>
        </w:rPr>
        <w:t>, mažinančių kraujyje gliukozės k</w:t>
      </w:r>
      <w:r w:rsidR="002E2E07" w:rsidRPr="00CB76EF">
        <w:rPr>
          <w:rFonts w:ascii="Times New Roman" w:eastAsia="Times New Roman" w:hAnsi="Times New Roman" w:cs="Times New Roman"/>
        </w:rPr>
        <w:t>oncentraciją,</w:t>
      </w:r>
      <w:r w:rsidRPr="00CB76EF">
        <w:rPr>
          <w:rFonts w:ascii="Times New Roman" w:eastAsia="Times New Roman" w:hAnsi="Times New Roman" w:cs="Times New Roman"/>
        </w:rPr>
        <w:t xml:space="preserve"> dozę</w:t>
      </w:r>
      <w:r w:rsidR="002E2E07" w:rsidRPr="00CB76EF">
        <w:rPr>
          <w:rFonts w:ascii="Times New Roman" w:eastAsia="Times New Roman" w:hAnsi="Times New Roman" w:cs="Times New Roman"/>
        </w:rPr>
        <w:t xml:space="preserve"> (žr. 4.5 skyrių)</w:t>
      </w:r>
      <w:r w:rsidRPr="00CB76EF">
        <w:rPr>
          <w:rFonts w:ascii="Times New Roman" w:eastAsia="Times New Roman" w:hAnsi="Times New Roman" w:cs="Times New Roman"/>
        </w:rPr>
        <w:t>. Gydymo tiazidiniais diuretikais metu latentinis cukrinis diabetas gali tapti pastebimu.</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Žinomas nepageidaujamas poveikis, susijęs su gydymu tiazidų grupės diuretikais, yra cholesterolio ir trigliceridų k</w:t>
      </w:r>
      <w:r w:rsidR="002E2E07" w:rsidRPr="00CB76EF">
        <w:rPr>
          <w:rFonts w:ascii="Times New Roman" w:eastAsia="Times New Roman" w:hAnsi="Times New Roman" w:cs="Times New Roman"/>
        </w:rPr>
        <w:t>oncentracijos</w:t>
      </w:r>
      <w:r w:rsidRPr="00CB76EF">
        <w:rPr>
          <w:rFonts w:ascii="Times New Roman" w:eastAsia="Times New Roman" w:hAnsi="Times New Roman" w:cs="Times New Roman"/>
        </w:rPr>
        <w:t xml:space="preserve"> padidėjimas kraujyje.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Kai kuriems pacientams, gydomiems tiazidiniais diuretikais, gali padidėti šlapimo rūgšties k</w:t>
      </w:r>
      <w:r w:rsidR="002E2E07" w:rsidRPr="00CB76EF">
        <w:rPr>
          <w:rFonts w:ascii="Times New Roman" w:eastAsia="Times New Roman" w:hAnsi="Times New Roman" w:cs="Times New Roman"/>
        </w:rPr>
        <w:t>oncentracija</w:t>
      </w:r>
      <w:r w:rsidRPr="00CB76EF">
        <w:rPr>
          <w:rFonts w:ascii="Times New Roman" w:eastAsia="Times New Roman" w:hAnsi="Times New Roman" w:cs="Times New Roman"/>
        </w:rPr>
        <w:t xml:space="preserve"> kraujyje arba prasidėti podagra.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hAnsi="Times New Roman" w:cs="Times New Roman"/>
          <w:u w:val="single"/>
        </w:rPr>
      </w:pPr>
      <w:r w:rsidRPr="00CB76EF">
        <w:rPr>
          <w:rFonts w:ascii="Times New Roman" w:hAnsi="Times New Roman" w:cs="Times New Roman"/>
          <w:u w:val="single"/>
        </w:rPr>
        <w:t>Elektrolitų pusiausvyros sutrikimas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Kaip ir bet kuriam pacientui, vartojančiam diuretikų, reikia periodiškai matuoti elektrolitų k</w:t>
      </w:r>
      <w:r w:rsidR="002E2E07" w:rsidRPr="00CB76EF">
        <w:rPr>
          <w:rFonts w:ascii="Times New Roman" w:eastAsia="Times New Roman" w:hAnsi="Times New Roman" w:cs="Times New Roman"/>
        </w:rPr>
        <w:t>oncentracijas</w:t>
      </w:r>
      <w:r w:rsidRPr="00CB76EF">
        <w:rPr>
          <w:rFonts w:ascii="Times New Roman" w:eastAsia="Times New Roman" w:hAnsi="Times New Roman" w:cs="Times New Roman"/>
        </w:rPr>
        <w:t xml:space="preserve"> kraujo serume.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Tiazidiniai diuretikai, tarp jų hidrochlorotiazidas, gali sukelti elektrolitų pusiausvyros sutrikimą (įskaitant hipokalemiją, hiponatremiją ir hipochloreminę alkalozę). Skysčių ar elektrolitų pusiausvyros sutrikimų įspėjamieji požymiai yra </w:t>
      </w:r>
      <w:r w:rsidR="00ED1C43" w:rsidRPr="00CB76EF">
        <w:rPr>
          <w:rFonts w:ascii="Times New Roman" w:eastAsia="Times New Roman" w:hAnsi="Times New Roman" w:cs="Times New Roman"/>
        </w:rPr>
        <w:t xml:space="preserve">sausa </w:t>
      </w:r>
      <w:r w:rsidRPr="00CB76EF">
        <w:rPr>
          <w:rFonts w:ascii="Times New Roman" w:eastAsia="Times New Roman" w:hAnsi="Times New Roman" w:cs="Times New Roman"/>
        </w:rPr>
        <w:t>burn</w:t>
      </w:r>
      <w:r w:rsidR="00ED1C43" w:rsidRPr="00CB76EF">
        <w:rPr>
          <w:rFonts w:ascii="Times New Roman" w:eastAsia="Times New Roman" w:hAnsi="Times New Roman" w:cs="Times New Roman"/>
        </w:rPr>
        <w:t>a</w:t>
      </w:r>
      <w:r w:rsidRPr="00CB76EF">
        <w:rPr>
          <w:rFonts w:ascii="Times New Roman" w:eastAsia="Times New Roman" w:hAnsi="Times New Roman" w:cs="Times New Roman"/>
        </w:rPr>
        <w:t>, troškulys, silpnumas, letargija, mieguistumas, neramumas, raumenų skausmas</w:t>
      </w:r>
      <w:r w:rsidR="00ED1C43" w:rsidRPr="00CB76EF">
        <w:rPr>
          <w:rFonts w:ascii="Times New Roman" w:eastAsia="Times New Roman" w:hAnsi="Times New Roman" w:cs="Times New Roman"/>
        </w:rPr>
        <w:t xml:space="preserve"> ar</w:t>
      </w:r>
      <w:r w:rsidRPr="00CB76EF">
        <w:rPr>
          <w:rFonts w:ascii="Times New Roman" w:eastAsia="Times New Roman" w:hAnsi="Times New Roman" w:cs="Times New Roman"/>
        </w:rPr>
        <w:t xml:space="preserve"> mėšlungis</w:t>
      </w:r>
      <w:r w:rsidR="00ED1C43" w:rsidRPr="00CB76EF">
        <w:rPr>
          <w:rFonts w:ascii="Times New Roman" w:eastAsia="Times New Roman" w:hAnsi="Times New Roman" w:cs="Times New Roman"/>
        </w:rPr>
        <w:t>,</w:t>
      </w:r>
      <w:r w:rsidRPr="00CB76EF">
        <w:rPr>
          <w:rFonts w:ascii="Times New Roman" w:eastAsia="Times New Roman" w:hAnsi="Times New Roman" w:cs="Times New Roman"/>
        </w:rPr>
        <w:t xml:space="preserve"> </w:t>
      </w:r>
      <w:r w:rsidR="00ED1C43" w:rsidRPr="00CB76EF">
        <w:rPr>
          <w:rFonts w:ascii="Times New Roman" w:eastAsia="Times New Roman" w:hAnsi="Times New Roman" w:cs="Times New Roman"/>
        </w:rPr>
        <w:t>raumenų nuovargis</w:t>
      </w:r>
      <w:r w:rsidRPr="00CB76EF">
        <w:rPr>
          <w:rFonts w:ascii="Times New Roman" w:eastAsia="Times New Roman" w:hAnsi="Times New Roman" w:cs="Times New Roman"/>
        </w:rPr>
        <w:t>, hipotenzija, oligurija, tachikardija</w:t>
      </w:r>
      <w:r w:rsidR="004D6315" w:rsidRPr="00CB76EF">
        <w:rPr>
          <w:rFonts w:ascii="Times New Roman" w:eastAsia="Times New Roman" w:hAnsi="Times New Roman" w:cs="Times New Roman"/>
        </w:rPr>
        <w:t xml:space="preserve"> ir</w:t>
      </w:r>
      <w:r w:rsidRPr="00CB76EF">
        <w:rPr>
          <w:rFonts w:ascii="Times New Roman" w:eastAsia="Times New Roman" w:hAnsi="Times New Roman" w:cs="Times New Roman"/>
        </w:rPr>
        <w:t xml:space="preserve"> virškinimo sutrikimai</w:t>
      </w:r>
      <w:r w:rsidR="004D6315" w:rsidRPr="00CB76EF">
        <w:rPr>
          <w:rFonts w:ascii="Times New Roman" w:eastAsia="Times New Roman" w:hAnsi="Times New Roman" w:cs="Times New Roman"/>
        </w:rPr>
        <w:t>, tokie kaip</w:t>
      </w:r>
      <w:r w:rsidRPr="00CB76EF">
        <w:rPr>
          <w:rFonts w:ascii="Times New Roman" w:eastAsia="Times New Roman" w:hAnsi="Times New Roman" w:cs="Times New Roman"/>
        </w:rPr>
        <w:t xml:space="preserve"> pykinimas arba vėmimas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4.8</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Didžiausia hipokalemijos rizika yra pacientams, kurie serga kepenų ciroze, išskiria</w:t>
      </w:r>
      <w:r w:rsidR="00726383" w:rsidRPr="00CB76EF">
        <w:rPr>
          <w:rFonts w:ascii="Times New Roman" w:eastAsia="Times New Roman" w:hAnsi="Times New Roman" w:cs="Times New Roman"/>
        </w:rPr>
        <w:t xml:space="preserve"> daug</w:t>
      </w:r>
      <w:r w:rsidRPr="00CB76EF">
        <w:rPr>
          <w:rFonts w:ascii="Times New Roman" w:eastAsia="Times New Roman" w:hAnsi="Times New Roman" w:cs="Times New Roman"/>
        </w:rPr>
        <w:t xml:space="preserve"> šlapimo, per mažai vartoja elektrolitų arba gydomi kortikosteroidais arba AKTH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4.5</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Priešingai, dėl antagonizmo angiotenzino</w:t>
      </w:r>
      <w:r w:rsidR="00C83F28" w:rsidRPr="00CB76EF">
        <w:rPr>
          <w:rFonts w:ascii="Times New Roman" w:eastAsia="Times New Roman" w:hAnsi="Times New Roman" w:cs="Times New Roman"/>
        </w:rPr>
        <w:t> </w:t>
      </w:r>
      <w:r w:rsidRPr="00CB76EF">
        <w:rPr>
          <w:rFonts w:ascii="Times New Roman" w:eastAsia="Times New Roman" w:hAnsi="Times New Roman" w:cs="Times New Roman"/>
        </w:rPr>
        <w:t>II receptoriams (AT</w:t>
      </w:r>
      <w:r w:rsidRPr="00CB76EF">
        <w:rPr>
          <w:rFonts w:ascii="Times New Roman" w:eastAsia="Times New Roman" w:hAnsi="Times New Roman" w:cs="Times New Roman"/>
          <w:vertAlign w:val="subscript"/>
        </w:rPr>
        <w:t>1</w:t>
      </w:r>
      <w:r w:rsidRPr="00CB76EF">
        <w:rPr>
          <w:rFonts w:ascii="Times New Roman" w:eastAsia="Times New Roman" w:hAnsi="Times New Roman" w:cs="Times New Roman"/>
        </w:rPr>
        <w:t>) Olmesartan medoxomil/Hydrochlorothiazide Actavis</w:t>
      </w:r>
      <w:r w:rsidRPr="00CB76EF">
        <w:rPr>
          <w:rFonts w:ascii="Times New Roman" w:hAnsi="Times New Roman" w:cs="Times New Roman"/>
        </w:rPr>
        <w:t xml:space="preserve"> </w:t>
      </w:r>
      <w:r w:rsidRPr="00CB76EF">
        <w:rPr>
          <w:rFonts w:ascii="Times New Roman" w:eastAsia="Times New Roman" w:hAnsi="Times New Roman" w:cs="Times New Roman"/>
        </w:rPr>
        <w:t>tabletėse esantis olmesartan</w:t>
      </w:r>
      <w:r w:rsidR="00047816" w:rsidRPr="00CB76EF">
        <w:rPr>
          <w:rFonts w:ascii="Times New Roman" w:eastAsia="Times New Roman" w:hAnsi="Times New Roman" w:cs="Times New Roman"/>
        </w:rPr>
        <w:t>as</w:t>
      </w:r>
      <w:r w:rsidRPr="00CB76EF">
        <w:rPr>
          <w:rFonts w:ascii="Times New Roman" w:eastAsia="Times New Roman" w:hAnsi="Times New Roman" w:cs="Times New Roman"/>
        </w:rPr>
        <w:t xml:space="preserve"> medoksomilis gali sukelti hiperkalemiją, ypač pacientams, kuriems yra inkstų ir (arba) širdies funkcijos sutrikimas arba kurie serga cukriniu diabetu. Rizikos grupių pacientams rekomenduojama matuoti kalio k</w:t>
      </w:r>
      <w:r w:rsidR="00EC5FA8" w:rsidRPr="00CB76EF">
        <w:rPr>
          <w:rFonts w:ascii="Times New Roman" w:eastAsia="Times New Roman" w:hAnsi="Times New Roman" w:cs="Times New Roman"/>
        </w:rPr>
        <w:t>oncentraciją</w:t>
      </w:r>
      <w:r w:rsidRPr="00CB76EF">
        <w:rPr>
          <w:rFonts w:ascii="Times New Roman" w:eastAsia="Times New Roman" w:hAnsi="Times New Roman" w:cs="Times New Roman"/>
        </w:rPr>
        <w:t xml:space="preserve"> kraujo serume. Kartu su Olmesartan medoxomil/Hydrochlorothiazide Actavis kalį organizme sulaikančių diuretikų, kalio papildų arba druskų pakaitalų, kuriuose yra kalio, bei kitų vaistinių preparatų, galinčių padidinti kalio k</w:t>
      </w:r>
      <w:r w:rsidR="00EC5FA8" w:rsidRPr="00CB76EF">
        <w:rPr>
          <w:rFonts w:ascii="Times New Roman" w:eastAsia="Times New Roman" w:hAnsi="Times New Roman" w:cs="Times New Roman"/>
        </w:rPr>
        <w:t>oncentraciją</w:t>
      </w:r>
      <w:r w:rsidRPr="00CB76EF">
        <w:rPr>
          <w:rFonts w:ascii="Times New Roman" w:eastAsia="Times New Roman" w:hAnsi="Times New Roman" w:cs="Times New Roman"/>
        </w:rPr>
        <w:t xml:space="preserve"> kraujo serume (pvz., heparino) reikia vartoti atsargiai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4.5</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Įrodymų, kad olmesartan</w:t>
      </w:r>
      <w:r w:rsidR="00047816" w:rsidRPr="00CB76EF">
        <w:rPr>
          <w:rFonts w:ascii="Times New Roman" w:eastAsia="Times New Roman" w:hAnsi="Times New Roman" w:cs="Times New Roman"/>
        </w:rPr>
        <w:t>as</w:t>
      </w:r>
      <w:r w:rsidRPr="00CB76EF">
        <w:rPr>
          <w:rFonts w:ascii="Times New Roman" w:eastAsia="Times New Roman" w:hAnsi="Times New Roman" w:cs="Times New Roman"/>
        </w:rPr>
        <w:t xml:space="preserve"> medoksomilis galėtų apsaugoti nuo diuretikų sukeliamos hiponatremijos arba ją sumažinti, nėra. Chloridų stoka dažniausiai būna nedidelė ir jos gydyti nereikia.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Tiazidiniai diuretikai gali sumažinti kalcio išsiskyrimą su šlapimu ir sukelti protarpinį nežymų kalcio k</w:t>
      </w:r>
      <w:r w:rsidR="000B4228" w:rsidRPr="00CB76EF">
        <w:rPr>
          <w:rFonts w:ascii="Times New Roman" w:eastAsia="Times New Roman" w:hAnsi="Times New Roman" w:cs="Times New Roman"/>
        </w:rPr>
        <w:t>oncentracijos</w:t>
      </w:r>
      <w:r w:rsidRPr="00CB76EF">
        <w:rPr>
          <w:rFonts w:ascii="Times New Roman" w:eastAsia="Times New Roman" w:hAnsi="Times New Roman" w:cs="Times New Roman"/>
        </w:rPr>
        <w:t xml:space="preserve"> padidėjimą kraujo serume net ir nesant kalcio apykaitos sutrikimo. Hiperkalcemija gali būti slaptojo hiperparatiroidizmo požymis. Prieš atliekant priešskydinių liaukų veiklos tyrimus, reikia </w:t>
      </w:r>
      <w:r w:rsidR="00180554" w:rsidRPr="00CB76EF">
        <w:rPr>
          <w:rFonts w:ascii="Times New Roman" w:eastAsia="Times New Roman" w:hAnsi="Times New Roman" w:cs="Times New Roman"/>
        </w:rPr>
        <w:t>nutraukti</w:t>
      </w:r>
      <w:r w:rsidRPr="00CB76EF">
        <w:rPr>
          <w:rFonts w:ascii="Times New Roman" w:eastAsia="Times New Roman" w:hAnsi="Times New Roman" w:cs="Times New Roman"/>
        </w:rPr>
        <w:t xml:space="preserve"> tiazidini</w:t>
      </w:r>
      <w:r w:rsidR="00180554" w:rsidRPr="00CB76EF">
        <w:rPr>
          <w:rFonts w:ascii="Times New Roman" w:eastAsia="Times New Roman" w:hAnsi="Times New Roman" w:cs="Times New Roman"/>
        </w:rPr>
        <w:t>ų</w:t>
      </w:r>
      <w:r w:rsidRPr="00CB76EF">
        <w:rPr>
          <w:rFonts w:ascii="Times New Roman" w:eastAsia="Times New Roman" w:hAnsi="Times New Roman" w:cs="Times New Roman"/>
        </w:rPr>
        <w:t xml:space="preserve"> diuretik</w:t>
      </w:r>
      <w:r w:rsidR="00180554" w:rsidRPr="00CB76EF">
        <w:rPr>
          <w:rFonts w:ascii="Times New Roman" w:eastAsia="Times New Roman" w:hAnsi="Times New Roman" w:cs="Times New Roman"/>
        </w:rPr>
        <w:t>ų vartojimą</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Nustatyta, kad tiazidiniai diuretikai didina magnio išsiskyrimą su šlapimu, dėl to gali pasireikšti hipomagnezemija.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Esant aukštai oro temperatūrai, edemos kamuojamiems pacientams gali būti praskiedimo hiponatremija.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Litis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Kartu su Olmesartan medoxomil/Hydrochlorothiazide Actavis, kaip ir kitais angiotenzino</w:t>
      </w:r>
      <w:r w:rsidR="00C83F28"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w:t>
      </w:r>
      <w:r w:rsidR="00E05999" w:rsidRPr="00CB76EF">
        <w:rPr>
          <w:rFonts w:ascii="Times New Roman" w:eastAsia="Times New Roman" w:hAnsi="Times New Roman" w:cs="Times New Roman"/>
        </w:rPr>
        <w:t>ų ir tiazido grupę turinčių vaistinių preparatų deriniais</w:t>
      </w:r>
      <w:r w:rsidRPr="00CB76EF">
        <w:rPr>
          <w:rFonts w:ascii="Times New Roman" w:eastAsia="Times New Roman" w:hAnsi="Times New Roman" w:cs="Times New Roman"/>
        </w:rPr>
        <w:t xml:space="preserve">, ličio </w:t>
      </w:r>
      <w:r w:rsidR="00141770" w:rsidRPr="00CB76EF">
        <w:rPr>
          <w:rFonts w:ascii="Times New Roman" w:eastAsia="Times New Roman" w:hAnsi="Times New Roman" w:cs="Times New Roman"/>
        </w:rPr>
        <w:t xml:space="preserve">vaistinių </w:t>
      </w:r>
      <w:r w:rsidRPr="00CB76EF">
        <w:rPr>
          <w:rFonts w:ascii="Times New Roman" w:eastAsia="Times New Roman" w:hAnsi="Times New Roman" w:cs="Times New Roman"/>
        </w:rPr>
        <w:t>preparatų vartoti nerekomenduojama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4.5</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u w:val="single"/>
        </w:rPr>
      </w:pPr>
    </w:p>
    <w:p w:rsidR="00446471" w:rsidRPr="00CB76EF" w:rsidRDefault="00446471" w:rsidP="00446471">
      <w:pPr>
        <w:tabs>
          <w:tab w:val="left" w:pos="567"/>
          <w:tab w:val="left" w:pos="2160"/>
        </w:tabs>
        <w:spacing w:after="0" w:line="240" w:lineRule="auto"/>
        <w:rPr>
          <w:rFonts w:ascii="Times New Roman" w:eastAsia="Times New Roman" w:hAnsi="Times New Roman" w:cs="Times New Roman"/>
          <w:u w:val="single"/>
        </w:rPr>
      </w:pPr>
      <w:r w:rsidRPr="00CB76EF">
        <w:rPr>
          <w:rFonts w:ascii="Times New Roman" w:eastAsia="Times New Roman" w:hAnsi="Times New Roman" w:cs="Times New Roman"/>
          <w:u w:val="single"/>
        </w:rPr>
        <w:t>Į celiakiją panaši enteropatij</w:t>
      </w:r>
      <w:r w:rsidR="00C83F28" w:rsidRPr="00CB76EF">
        <w:rPr>
          <w:rFonts w:ascii="Times New Roman" w:eastAsia="Times New Roman" w:hAnsi="Times New Roman" w:cs="Times New Roman"/>
          <w:u w:val="single"/>
        </w:rPr>
        <w:t>a</w:t>
      </w:r>
    </w:p>
    <w:p w:rsidR="00446471" w:rsidRPr="00CB76EF" w:rsidRDefault="00446471" w:rsidP="00446471">
      <w:pPr>
        <w:tabs>
          <w:tab w:val="left" w:pos="567"/>
          <w:tab w:val="left" w:pos="2160"/>
        </w:tabs>
        <w:spacing w:after="0" w:line="240" w:lineRule="auto"/>
        <w:rPr>
          <w:rFonts w:ascii="Times New Roman" w:eastAsia="Times New Roman" w:hAnsi="Times New Roman" w:cs="Times New Roman"/>
          <w:bCs/>
          <w:iCs/>
        </w:rPr>
      </w:pPr>
      <w:r w:rsidRPr="00CB76EF">
        <w:rPr>
          <w:rFonts w:ascii="Times New Roman" w:eastAsia="Times New Roman" w:hAnsi="Times New Roman" w:cs="Times New Roman"/>
          <w:noProof/>
        </w:rPr>
        <w:t xml:space="preserve">Labai retais atvejais pacientams, vartojusiems olmesartaną, po kelių mėnesių ar metų nuo gydymo pradžios pasireiškė sunkus lėtinis viduriavimas, dėl kurio reikšmingai mažėjo kūno masė. Šio nepageidaujamo poveikio priežastis </w:t>
      </w:r>
      <w:r w:rsidR="00E05999" w:rsidRPr="00CB76EF">
        <w:rPr>
          <w:rFonts w:ascii="Times New Roman" w:eastAsia="Times New Roman" w:hAnsi="Times New Roman" w:cs="Times New Roman"/>
          <w:noProof/>
        </w:rPr>
        <w:t>tikr</w:t>
      </w:r>
      <w:r w:rsidRPr="00CB76EF">
        <w:rPr>
          <w:rFonts w:ascii="Times New Roman" w:eastAsia="Times New Roman" w:hAnsi="Times New Roman" w:cs="Times New Roman"/>
          <w:noProof/>
        </w:rPr>
        <w:t xml:space="preserve">iausiai yra uždelsta (vėlyva) vietinė padidėjusio jautrumo reakcija. </w:t>
      </w:r>
      <w:r w:rsidRPr="00CB76EF">
        <w:rPr>
          <w:rFonts w:ascii="Times New Roman" w:eastAsia="Times New Roman" w:hAnsi="Times New Roman" w:cs="Times New Roman"/>
          <w:iCs/>
        </w:rPr>
        <w:t>Tokių pacientų žarnų biopsijos rezultatai dažnai parodydavo žarnų gaurelių atrofiją.</w:t>
      </w:r>
      <w:r w:rsidRPr="00CB76EF">
        <w:rPr>
          <w:rFonts w:ascii="Times New Roman" w:eastAsia="Times New Roman" w:hAnsi="Times New Roman" w:cs="Times New Roman"/>
          <w:bCs/>
          <w:iCs/>
        </w:rPr>
        <w:t xml:space="preserve"> Jeigu gydymo olmesartan</w:t>
      </w:r>
      <w:r w:rsidR="00E05999" w:rsidRPr="00CB76EF">
        <w:rPr>
          <w:rFonts w:ascii="Times New Roman" w:eastAsia="Times New Roman" w:hAnsi="Times New Roman" w:cs="Times New Roman"/>
          <w:bCs/>
          <w:iCs/>
        </w:rPr>
        <w:t>u</w:t>
      </w:r>
      <w:r w:rsidRPr="00CB76EF">
        <w:rPr>
          <w:rFonts w:ascii="Times New Roman" w:eastAsia="Times New Roman" w:hAnsi="Times New Roman" w:cs="Times New Roman"/>
          <w:bCs/>
          <w:iCs/>
        </w:rPr>
        <w:t xml:space="preserve"> metu pacientui pasireiškia minėtų simptomų ir </w:t>
      </w:r>
      <w:r w:rsidRPr="00CB76EF">
        <w:rPr>
          <w:rFonts w:ascii="Times New Roman" w:eastAsia="Times New Roman" w:hAnsi="Times New Roman" w:cs="Times New Roman"/>
          <w:iCs/>
        </w:rPr>
        <w:t xml:space="preserve">kitų priežasčių nenustatyta, olmesartano vartojimą reikia nedelsiant nutraukti ir neatnaujinti. </w:t>
      </w:r>
      <w:r w:rsidRPr="00CB76EF">
        <w:rPr>
          <w:rFonts w:ascii="Times New Roman" w:eastAsia="Times New Roman" w:hAnsi="Times New Roman" w:cs="Times New Roman"/>
          <w:bCs/>
          <w:iCs/>
        </w:rPr>
        <w:t>Jeigu praėjus savaitei po gydymo nutraukimo viduriavimas neišnyko, reikėtų kreiptis į kitą specialistą (pvz., gastroenterologą) konsultacijos.</w:t>
      </w:r>
    </w:p>
    <w:p w:rsidR="008B0495" w:rsidRPr="00CB76EF" w:rsidRDefault="008B0495" w:rsidP="00CD1560">
      <w:pPr>
        <w:tabs>
          <w:tab w:val="left" w:pos="540"/>
          <w:tab w:val="left" w:pos="1134"/>
        </w:tabs>
        <w:spacing w:after="0" w:line="240" w:lineRule="auto"/>
        <w:rPr>
          <w:rFonts w:ascii="Times New Roman" w:eastAsia="Times New Roman" w:hAnsi="Times New Roman" w:cs="Times New Roman"/>
          <w:u w:val="single"/>
        </w:rPr>
      </w:pPr>
    </w:p>
    <w:p w:rsidR="0013578C" w:rsidRPr="00990CA9" w:rsidRDefault="0013578C" w:rsidP="0013578C">
      <w:pPr>
        <w:autoSpaceDE w:val="0"/>
        <w:autoSpaceDN w:val="0"/>
        <w:adjustRightInd w:val="0"/>
        <w:spacing w:after="0" w:line="240" w:lineRule="auto"/>
        <w:rPr>
          <w:rFonts w:ascii="Times New Roman" w:hAnsi="Times New Roman" w:cs="Times New Roman"/>
          <w:color w:val="000000"/>
          <w:u w:val="single"/>
          <w:lang w:eastAsia="lt-LT"/>
        </w:rPr>
      </w:pPr>
      <w:r w:rsidRPr="00CB76EF">
        <w:rPr>
          <w:rFonts w:ascii="Times New Roman" w:hAnsi="Times New Roman" w:cs="Times New Roman"/>
          <w:color w:val="000000"/>
          <w:u w:val="single"/>
          <w:lang w:eastAsia="lt-LT"/>
        </w:rPr>
        <w:t xml:space="preserve">Skysčio susikaupimas tarp akies gyslainės ir skleros, ūminė miopija ir antrinė uždaro kampo </w:t>
      </w:r>
      <w:r w:rsidRPr="00990CA9">
        <w:rPr>
          <w:rFonts w:ascii="Times New Roman" w:hAnsi="Times New Roman" w:cs="Times New Roman"/>
          <w:color w:val="000000"/>
          <w:u w:val="single"/>
          <w:lang w:eastAsia="lt-LT"/>
        </w:rPr>
        <w:t xml:space="preserve">glaukoma. </w:t>
      </w:r>
    </w:p>
    <w:p w:rsidR="0013578C" w:rsidRPr="00CB76EF" w:rsidRDefault="0013578C" w:rsidP="0013578C">
      <w:pPr>
        <w:tabs>
          <w:tab w:val="left" w:pos="540"/>
          <w:tab w:val="left" w:pos="1134"/>
        </w:tabs>
        <w:spacing w:after="0" w:line="240" w:lineRule="auto"/>
        <w:rPr>
          <w:rFonts w:ascii="Times New Roman" w:eastAsia="Times New Roman" w:hAnsi="Times New Roman" w:cs="Times New Roman"/>
          <w:u w:val="single"/>
        </w:rPr>
      </w:pPr>
      <w:r w:rsidRPr="00990CA9">
        <w:rPr>
          <w:rFonts w:ascii="Times New Roman" w:hAnsi="Times New Roman" w:cs="Times New Roman"/>
        </w:rPr>
        <w:t>Sulf</w:t>
      </w:r>
      <w:r w:rsidR="00866839" w:rsidRPr="00990CA9">
        <w:rPr>
          <w:rFonts w:ascii="Times New Roman" w:hAnsi="Times New Roman" w:cs="Times New Roman"/>
        </w:rPr>
        <w:t>on</w:t>
      </w:r>
      <w:r w:rsidRPr="00990CA9">
        <w:rPr>
          <w:rFonts w:ascii="Times New Roman" w:hAnsi="Times New Roman" w:cs="Times New Roman"/>
        </w:rPr>
        <w:t>amidų grupės vaistiniai preparatai ar sulf</w:t>
      </w:r>
      <w:r w:rsidR="00866839" w:rsidRPr="00990CA9">
        <w:rPr>
          <w:rFonts w:ascii="Times New Roman" w:hAnsi="Times New Roman" w:cs="Times New Roman"/>
        </w:rPr>
        <w:t>on</w:t>
      </w:r>
      <w:r w:rsidRPr="00990CA9">
        <w:rPr>
          <w:rFonts w:ascii="Times New Roman" w:hAnsi="Times New Roman" w:cs="Times New Roman"/>
        </w:rPr>
        <w:t xml:space="preserve">amidų dariniai gali sukelti idiosinkrazinę reakciją ir dėl to gali pasireikšti skysčio susikaupimas tarp akies gyslainės ir skleros </w:t>
      </w:r>
      <w:r w:rsidR="00866839" w:rsidRPr="00990CA9">
        <w:rPr>
          <w:rFonts w:ascii="Times New Roman" w:hAnsi="Times New Roman" w:cs="Times New Roman"/>
        </w:rPr>
        <w:t xml:space="preserve">(angl. </w:t>
      </w:r>
      <w:r w:rsidR="00866839" w:rsidRPr="00990CA9">
        <w:rPr>
          <w:rFonts w:ascii="Times New Roman" w:hAnsi="Times New Roman" w:cs="Times New Roman"/>
          <w:bCs/>
          <w:i/>
        </w:rPr>
        <w:t>choroidal effusion</w:t>
      </w:r>
      <w:r w:rsidR="00866839" w:rsidRPr="00990CA9">
        <w:rPr>
          <w:rFonts w:ascii="Times New Roman" w:hAnsi="Times New Roman" w:cs="Times New Roman"/>
        </w:rPr>
        <w:t xml:space="preserve">) </w:t>
      </w:r>
      <w:r w:rsidRPr="00990CA9">
        <w:rPr>
          <w:rFonts w:ascii="Times New Roman" w:hAnsi="Times New Roman" w:cs="Times New Roman"/>
        </w:rPr>
        <w:t>su regėjimo lauko defektu, praeinanti miopija ir ūminė uždaro kampo glaukoma. Simptomai, pasireiškiantys nuo kelių valandų iki savaičių po vaisto pavartojimo yra ūmus regėjimo aštrumo sumažėjimas ar akies skausmas. Negydoma uždaro kampo glaukoma gali sukelti nuolatinį</w:t>
      </w:r>
      <w:r w:rsidR="005D7C94" w:rsidRPr="00990CA9">
        <w:rPr>
          <w:rFonts w:ascii="Times New Roman" w:hAnsi="Times New Roman" w:cs="Times New Roman"/>
        </w:rPr>
        <w:t xml:space="preserve"> regėjimo praradimą</w:t>
      </w:r>
      <w:r w:rsidRPr="00990CA9">
        <w:rPr>
          <w:rFonts w:ascii="Times New Roman" w:hAnsi="Times New Roman" w:cs="Times New Roman"/>
        </w:rPr>
        <w:t>. Pirmoji pagalba yra kuo greičiau nutraukti vaisto vartojimą. Jei akispūdžio kontroliuoti neįmanoma, gali prireikti skubaus medicininio ar chirurginio gydymo. Galimi rizikos faktoriai uždaro kampo glaukomai</w:t>
      </w:r>
      <w:r w:rsidRPr="00CB76EF">
        <w:rPr>
          <w:rFonts w:ascii="Times New Roman" w:hAnsi="Times New Roman" w:cs="Times New Roman"/>
        </w:rPr>
        <w:t xml:space="preserve"> išsivystyti gali būti anksčiau pasireiškusi alergija sulfonamidui ar penicilinui.</w:t>
      </w:r>
    </w:p>
    <w:p w:rsidR="0013578C" w:rsidRPr="00CB76EF" w:rsidRDefault="0013578C" w:rsidP="00CD1560">
      <w:pPr>
        <w:tabs>
          <w:tab w:val="left" w:pos="540"/>
          <w:tab w:val="left" w:pos="1134"/>
        </w:tabs>
        <w:spacing w:after="0" w:line="240" w:lineRule="auto"/>
        <w:rPr>
          <w:rFonts w:ascii="Times New Roman" w:eastAsia="Times New Roman" w:hAnsi="Times New Roman" w:cs="Times New Roman"/>
          <w:u w:val="single"/>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Etniniai skirtumai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Juodaodžiams </w:t>
      </w:r>
      <w:r w:rsidR="00E05999" w:rsidRPr="00CB76EF">
        <w:rPr>
          <w:rFonts w:ascii="Times New Roman" w:eastAsia="Times New Roman" w:hAnsi="Times New Roman" w:cs="Times New Roman"/>
        </w:rPr>
        <w:t>o</w:t>
      </w:r>
      <w:r w:rsidRPr="00CB76EF">
        <w:rPr>
          <w:rFonts w:ascii="Times New Roman" w:eastAsia="Times New Roman" w:hAnsi="Times New Roman" w:cs="Times New Roman"/>
        </w:rPr>
        <w:t>lmesartan</w:t>
      </w:r>
      <w:r w:rsidR="00E05999" w:rsidRPr="00CB76EF">
        <w:rPr>
          <w:rFonts w:ascii="Times New Roman" w:eastAsia="Times New Roman" w:hAnsi="Times New Roman" w:cs="Times New Roman"/>
        </w:rPr>
        <w:t>o</w:t>
      </w:r>
      <w:r w:rsidRPr="00CB76EF">
        <w:rPr>
          <w:rFonts w:ascii="Times New Roman" w:eastAsia="Times New Roman" w:hAnsi="Times New Roman" w:cs="Times New Roman"/>
        </w:rPr>
        <w:t xml:space="preserve"> medo</w:t>
      </w:r>
      <w:r w:rsidR="00E05999" w:rsidRPr="00CB76EF">
        <w:rPr>
          <w:rFonts w:ascii="Times New Roman" w:eastAsia="Times New Roman" w:hAnsi="Times New Roman" w:cs="Times New Roman"/>
        </w:rPr>
        <w:t>ks</w:t>
      </w:r>
      <w:r w:rsidRPr="00CB76EF">
        <w:rPr>
          <w:rFonts w:ascii="Times New Roman" w:eastAsia="Times New Roman" w:hAnsi="Times New Roman" w:cs="Times New Roman"/>
        </w:rPr>
        <w:t>omil</w:t>
      </w:r>
      <w:r w:rsidR="00E05999" w:rsidRPr="00CB76EF">
        <w:rPr>
          <w:rFonts w:ascii="Times New Roman" w:eastAsia="Times New Roman" w:hAnsi="Times New Roman" w:cs="Times New Roman"/>
        </w:rPr>
        <w:t>io</w:t>
      </w:r>
      <w:r w:rsidRPr="00CB76EF">
        <w:rPr>
          <w:rFonts w:ascii="Times New Roman" w:eastAsia="Times New Roman" w:hAnsi="Times New Roman" w:cs="Times New Roman"/>
        </w:rPr>
        <w:t xml:space="preserve">, kaip ir kitų </w:t>
      </w:r>
      <w:r w:rsidR="00141770" w:rsidRPr="00CB76EF">
        <w:rPr>
          <w:rFonts w:ascii="Times New Roman" w:eastAsia="Times New Roman" w:hAnsi="Times New Roman" w:cs="Times New Roman"/>
        </w:rPr>
        <w:t xml:space="preserve">vaistinių </w:t>
      </w:r>
      <w:r w:rsidRPr="00CB76EF">
        <w:rPr>
          <w:rFonts w:ascii="Times New Roman" w:eastAsia="Times New Roman" w:hAnsi="Times New Roman" w:cs="Times New Roman"/>
        </w:rPr>
        <w:t>preparatų, kurių sudėtyje yra angiotenzino</w:t>
      </w:r>
      <w:r w:rsidR="00C83F28"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blokatorių, kraujospūdį mažinantis poveikis būna šiek tiek silpnesnis negu nejuodaodžiams, </w:t>
      </w:r>
      <w:r w:rsidR="00E05999" w:rsidRPr="00CB76EF">
        <w:rPr>
          <w:rFonts w:ascii="Times New Roman" w:eastAsia="Times New Roman" w:hAnsi="Times New Roman" w:cs="Times New Roman"/>
        </w:rPr>
        <w:t>tikėtina</w:t>
      </w:r>
      <w:r w:rsidRPr="00CB76EF">
        <w:rPr>
          <w:rFonts w:ascii="Times New Roman" w:eastAsia="Times New Roman" w:hAnsi="Times New Roman" w:cs="Times New Roman"/>
        </w:rPr>
        <w:t xml:space="preserve"> todėl, kad hipertenzija sergančių juodaodžių kraujo serume renino koncentracija dažniau būna sumažėjusi.</w:t>
      </w:r>
    </w:p>
    <w:p w:rsidR="00CD1560" w:rsidRPr="00CB76EF" w:rsidRDefault="00CD1560" w:rsidP="00CD1560">
      <w:pPr>
        <w:spacing w:after="0" w:line="240" w:lineRule="auto"/>
        <w:rPr>
          <w:rFonts w:ascii="Times New Roman" w:eastAsia="Times New Roman" w:hAnsi="Times New Roman" w:cs="Times New Roman"/>
          <w:b/>
          <w:lang w:eastAsia="lt-LT"/>
        </w:rPr>
      </w:pPr>
    </w:p>
    <w:p w:rsidR="00CD1560" w:rsidRPr="00CB76EF" w:rsidRDefault="00CD1560" w:rsidP="00CD1560">
      <w:pPr>
        <w:spacing w:after="0" w:line="240" w:lineRule="auto"/>
        <w:rPr>
          <w:rFonts w:ascii="Times New Roman" w:hAnsi="Times New Roman" w:cs="Times New Roman"/>
          <w:u w:val="single"/>
        </w:rPr>
      </w:pPr>
      <w:r w:rsidRPr="00CB76EF">
        <w:rPr>
          <w:rFonts w:ascii="Times New Roman" w:hAnsi="Times New Roman" w:cs="Times New Roman"/>
          <w:u w:val="single"/>
        </w:rPr>
        <w:t>Antidopingo testas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Šio vaistinio preparato sudėtyje esantis hidrochlorotiazidas gali lemti teigiamą dopingo testo rezultatą.</w:t>
      </w:r>
    </w:p>
    <w:p w:rsidR="00CD1560" w:rsidRPr="00CB76EF" w:rsidRDefault="00CD1560" w:rsidP="00CD1560">
      <w:pPr>
        <w:spacing w:after="0" w:line="240" w:lineRule="auto"/>
        <w:rPr>
          <w:rFonts w:ascii="Times New Roman" w:eastAsia="Times New Roman" w:hAnsi="Times New Roman" w:cs="Times New Roman"/>
          <w:b/>
          <w:lang w:eastAsia="lt-LT"/>
        </w:rPr>
      </w:pPr>
    </w:p>
    <w:p w:rsidR="00CD1560" w:rsidRPr="00CB76EF" w:rsidRDefault="00CD1560" w:rsidP="00CD1560">
      <w:pPr>
        <w:spacing w:after="0" w:line="240" w:lineRule="auto"/>
        <w:rPr>
          <w:rFonts w:ascii="Times New Roman" w:hAnsi="Times New Roman" w:cs="Times New Roman"/>
          <w:u w:val="single"/>
        </w:rPr>
      </w:pPr>
      <w:r w:rsidRPr="00CB76EF">
        <w:rPr>
          <w:rFonts w:ascii="Times New Roman" w:hAnsi="Times New Roman" w:cs="Times New Roman"/>
          <w:u w:val="single"/>
        </w:rPr>
        <w:t>Nėštumas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Nėštumo metu negalima pradėti vartoti angiotenzino</w:t>
      </w:r>
      <w:r w:rsidR="00C83F28"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blokatorių. Išskyrus tuos atvejus, kai gydymą angiotenzino</w:t>
      </w:r>
      <w:r w:rsidR="00C83F28"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blokatoriais būtina tęsti, planuojančių nėštumą pacienčių gydymą reikia keisti gydymu alternatyviais antihipertenziniais </w:t>
      </w:r>
      <w:r w:rsidR="00141770" w:rsidRPr="00CB76EF">
        <w:rPr>
          <w:rFonts w:ascii="Times New Roman" w:eastAsia="Times New Roman" w:hAnsi="Times New Roman" w:cs="Times New Roman"/>
        </w:rPr>
        <w:t xml:space="preserve">vaistiniais </w:t>
      </w:r>
      <w:r w:rsidRPr="00CB76EF">
        <w:rPr>
          <w:rFonts w:ascii="Times New Roman" w:eastAsia="Times New Roman" w:hAnsi="Times New Roman" w:cs="Times New Roman"/>
        </w:rPr>
        <w:t>preparatais, kurių vartojimas nėštumo metu yra saugus. Nustačius nėštumą, gydymą angiotenzino</w:t>
      </w:r>
      <w:r w:rsidR="00C83F28"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blokatoriais reikia nutraukti nedelsiant ir, jei reikia, pradėti gydymą alternatyviais vaistiniais preparatais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C83F28"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4.6</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hAnsi="Times New Roman" w:cs="Times New Roman"/>
          <w:u w:val="single"/>
        </w:rPr>
      </w:pPr>
      <w:r w:rsidRPr="00CB76EF">
        <w:rPr>
          <w:rFonts w:ascii="Times New Roman" w:hAnsi="Times New Roman" w:cs="Times New Roman"/>
          <w:u w:val="single"/>
        </w:rPr>
        <w:t>Kiti veiksniai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Pacientams, sergantiems išemine širdies liga ar išemine </w:t>
      </w:r>
      <w:r w:rsidR="00816EEF" w:rsidRPr="00CB76EF">
        <w:rPr>
          <w:rFonts w:ascii="Times New Roman" w:eastAsia="Times New Roman" w:hAnsi="Times New Roman" w:cs="Times New Roman"/>
        </w:rPr>
        <w:t xml:space="preserve">smegenų kraujagyslių </w:t>
      </w:r>
      <w:r w:rsidRPr="00CB76EF">
        <w:rPr>
          <w:rFonts w:ascii="Times New Roman" w:eastAsia="Times New Roman" w:hAnsi="Times New Roman" w:cs="Times New Roman"/>
        </w:rPr>
        <w:t>liga,</w:t>
      </w:r>
      <w:r w:rsidR="00816EEF" w:rsidRPr="00CB76EF">
        <w:rPr>
          <w:rFonts w:ascii="Times New Roman" w:eastAsia="Times New Roman" w:hAnsi="Times New Roman" w:cs="Times New Roman"/>
        </w:rPr>
        <w:t xml:space="preserve"> kaip ir vartojant kit</w:t>
      </w:r>
      <w:r w:rsidR="00875C23" w:rsidRPr="00CB76EF">
        <w:rPr>
          <w:rFonts w:ascii="Times New Roman" w:eastAsia="Times New Roman" w:hAnsi="Times New Roman" w:cs="Times New Roman"/>
        </w:rPr>
        <w:t>ų</w:t>
      </w:r>
      <w:r w:rsidR="00816EEF" w:rsidRPr="00CB76EF">
        <w:rPr>
          <w:rFonts w:ascii="Times New Roman" w:eastAsia="Times New Roman" w:hAnsi="Times New Roman" w:cs="Times New Roman"/>
        </w:rPr>
        <w:t xml:space="preserve"> antihipertenzini</w:t>
      </w:r>
      <w:r w:rsidR="00875C23" w:rsidRPr="00CB76EF">
        <w:rPr>
          <w:rFonts w:ascii="Times New Roman" w:eastAsia="Times New Roman" w:hAnsi="Times New Roman" w:cs="Times New Roman"/>
        </w:rPr>
        <w:t>ų</w:t>
      </w:r>
      <w:r w:rsidR="00816EEF" w:rsidRPr="00CB76EF">
        <w:rPr>
          <w:rFonts w:ascii="Times New Roman" w:eastAsia="Times New Roman" w:hAnsi="Times New Roman" w:cs="Times New Roman"/>
        </w:rPr>
        <w:t xml:space="preserve"> vaistini</w:t>
      </w:r>
      <w:r w:rsidR="00875C23" w:rsidRPr="00CB76EF">
        <w:rPr>
          <w:rFonts w:ascii="Times New Roman" w:eastAsia="Times New Roman" w:hAnsi="Times New Roman" w:cs="Times New Roman"/>
        </w:rPr>
        <w:t>ų</w:t>
      </w:r>
      <w:r w:rsidR="00816EEF" w:rsidRPr="00CB76EF">
        <w:rPr>
          <w:rFonts w:ascii="Times New Roman" w:eastAsia="Times New Roman" w:hAnsi="Times New Roman" w:cs="Times New Roman"/>
        </w:rPr>
        <w:t xml:space="preserve"> preparat</w:t>
      </w:r>
      <w:r w:rsidR="00875C23" w:rsidRPr="00CB76EF">
        <w:rPr>
          <w:rFonts w:ascii="Times New Roman" w:eastAsia="Times New Roman" w:hAnsi="Times New Roman" w:cs="Times New Roman"/>
        </w:rPr>
        <w:t>ų</w:t>
      </w:r>
      <w:r w:rsidR="00816EEF" w:rsidRPr="00CB76EF">
        <w:rPr>
          <w:rFonts w:ascii="Times New Roman" w:eastAsia="Times New Roman" w:hAnsi="Times New Roman" w:cs="Times New Roman"/>
        </w:rPr>
        <w:t>,</w:t>
      </w:r>
      <w:r w:rsidRPr="00CB76EF">
        <w:rPr>
          <w:rFonts w:ascii="Times New Roman" w:eastAsia="Times New Roman" w:hAnsi="Times New Roman" w:cs="Times New Roman"/>
        </w:rPr>
        <w:t xml:space="preserve"> pernelyg </w:t>
      </w:r>
      <w:r w:rsidR="00816EEF" w:rsidRPr="00CB76EF">
        <w:rPr>
          <w:rFonts w:ascii="Times New Roman" w:eastAsia="Times New Roman" w:hAnsi="Times New Roman" w:cs="Times New Roman"/>
        </w:rPr>
        <w:t>sumažėjęs</w:t>
      </w:r>
      <w:r w:rsidRPr="00CB76EF">
        <w:rPr>
          <w:rFonts w:ascii="Times New Roman" w:eastAsia="Times New Roman" w:hAnsi="Times New Roman" w:cs="Times New Roman"/>
        </w:rPr>
        <w:t xml:space="preserve"> kraujospūd</w:t>
      </w:r>
      <w:r w:rsidR="00816EEF" w:rsidRPr="00CB76EF">
        <w:rPr>
          <w:rFonts w:ascii="Times New Roman" w:eastAsia="Times New Roman" w:hAnsi="Times New Roman" w:cs="Times New Roman"/>
        </w:rPr>
        <w:t>is</w:t>
      </w:r>
      <w:r w:rsidRPr="00CB76EF">
        <w:rPr>
          <w:rFonts w:ascii="Times New Roman" w:eastAsia="Times New Roman" w:hAnsi="Times New Roman" w:cs="Times New Roman"/>
        </w:rPr>
        <w:t xml:space="preserve"> </w:t>
      </w:r>
      <w:r w:rsidR="00816EEF" w:rsidRPr="00CB76EF">
        <w:rPr>
          <w:rFonts w:ascii="Times New Roman" w:eastAsia="Times New Roman" w:hAnsi="Times New Roman" w:cs="Times New Roman"/>
        </w:rPr>
        <w:t>gali sukelti</w:t>
      </w:r>
      <w:r w:rsidRPr="00CB76EF">
        <w:rPr>
          <w:rFonts w:ascii="Times New Roman" w:eastAsia="Times New Roman" w:hAnsi="Times New Roman" w:cs="Times New Roman"/>
        </w:rPr>
        <w:t xml:space="preserve"> miokardo infarkt</w:t>
      </w:r>
      <w:r w:rsidR="00816EEF" w:rsidRPr="00CB76EF">
        <w:rPr>
          <w:rFonts w:ascii="Times New Roman" w:eastAsia="Times New Roman" w:hAnsi="Times New Roman" w:cs="Times New Roman"/>
        </w:rPr>
        <w:t>ą</w:t>
      </w:r>
      <w:r w:rsidRPr="00CB76EF">
        <w:rPr>
          <w:rFonts w:ascii="Times New Roman" w:eastAsia="Times New Roman" w:hAnsi="Times New Roman" w:cs="Times New Roman"/>
        </w:rPr>
        <w:t xml:space="preserve"> ar smegenų insult</w:t>
      </w:r>
      <w:r w:rsidR="00816EEF" w:rsidRPr="00CB76EF">
        <w:rPr>
          <w:rFonts w:ascii="Times New Roman" w:eastAsia="Times New Roman" w:hAnsi="Times New Roman" w:cs="Times New Roman"/>
        </w:rPr>
        <w:t>ą</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Padidėjusio jautrumo reakcijos hidrochlorotiazidui gali pasireikšti pacientams, anksčiau sirgusiems arba nesirgusiems alergija ar bronchine astma, tačiau labiau tikėtina, kad šios reakcijos pasireikš anksčiau sirgusiems pacientams.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Vartojant tiazidų grupės diuretikų, gali suaktyvėti arba pasunkėti sisteminė raudonoji vilkligė.</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496A35" w:rsidRPr="00CB76EF" w:rsidRDefault="00496A35" w:rsidP="00496A35">
      <w:pPr>
        <w:tabs>
          <w:tab w:val="left" w:pos="567"/>
          <w:tab w:val="left" w:pos="2160"/>
        </w:tabs>
        <w:spacing w:after="0" w:line="240" w:lineRule="auto"/>
        <w:rPr>
          <w:rFonts w:ascii="Times New Roman" w:eastAsia="Times New Roman" w:hAnsi="Times New Roman" w:cs="Times New Roman"/>
          <w:u w:val="single"/>
        </w:rPr>
      </w:pPr>
      <w:r w:rsidRPr="00CB76EF">
        <w:rPr>
          <w:rFonts w:ascii="Times New Roman" w:eastAsia="Times New Roman" w:hAnsi="Times New Roman" w:cs="Times New Roman"/>
          <w:u w:val="single"/>
        </w:rPr>
        <w:t>Nemelanominis odos vėžys</w:t>
      </w:r>
    </w:p>
    <w:p w:rsidR="00496A35" w:rsidRPr="00CB76EF" w:rsidRDefault="00496A35" w:rsidP="00496A35">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Atlikus du epidemiologinius tyrimus, pagrįstus Danijos nacionalinio vėžio registro duomenimis, nustatyta, kad didėjant kumuliacinei hidrochlorotiazido dozei, didėja nemelanominio odos vėžio (NOV) </w:t>
      </w:r>
      <w:r w:rsidR="00C83F28" w:rsidRPr="00CB76EF">
        <w:rPr>
          <w:rFonts w:ascii="Times New Roman" w:eastAsia="Times New Roman" w:hAnsi="Times New Roman" w:cs="Times New Roman"/>
        </w:rPr>
        <w:t>(</w:t>
      </w:r>
      <w:r w:rsidRPr="00CB76EF">
        <w:rPr>
          <w:rFonts w:ascii="Times New Roman" w:eastAsia="Times New Roman" w:hAnsi="Times New Roman" w:cs="Times New Roman"/>
        </w:rPr>
        <w:t>bazalinių ląstelių karcinomos (BLK) ir plokščiųjų ląstelių karcinomos (PLK)</w:t>
      </w:r>
      <w:r w:rsidR="00C83F28" w:rsidRPr="00CB76EF">
        <w:rPr>
          <w:rFonts w:ascii="Times New Roman" w:eastAsia="Times New Roman" w:hAnsi="Times New Roman" w:cs="Times New Roman"/>
        </w:rPr>
        <w:t>)</w:t>
      </w:r>
      <w:r w:rsidRPr="00CB76EF">
        <w:rPr>
          <w:rFonts w:ascii="Times New Roman" w:eastAsia="Times New Roman" w:hAnsi="Times New Roman" w:cs="Times New Roman"/>
        </w:rPr>
        <w:t xml:space="preserve"> rizika. Gali būti, kad fotosensibilizuojantis hidrochlorotiazido poveikis veikia kaip NOV sukeliantis mechanizmas.</w:t>
      </w:r>
    </w:p>
    <w:p w:rsidR="00C95E3D" w:rsidRPr="00CB76EF" w:rsidRDefault="00496A35" w:rsidP="00496A35">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Hidrochlorotiazidą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w:t>
      </w:r>
      <w:r w:rsidR="00391A5B" w:rsidRPr="00CB76EF">
        <w:rPr>
          <w:rFonts w:ascii="Times New Roman" w:eastAsia="Times New Roman" w:hAnsi="Times New Roman" w:cs="Times New Roman"/>
        </w:rPr>
        <w:t>tokių kaip</w:t>
      </w:r>
      <w:r w:rsidRPr="00CB76EF">
        <w:rPr>
          <w:rFonts w:ascii="Times New Roman" w:eastAsia="Times New Roman" w:hAnsi="Times New Roman" w:cs="Times New Roman"/>
        </w:rPr>
        <w:t xml:space="preserve">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hidrochlorotiazidą (taip pat žr.</w:t>
      </w:r>
      <w:r w:rsidR="00C83F28" w:rsidRPr="00CB76EF">
        <w:rPr>
          <w:rFonts w:ascii="Times New Roman" w:eastAsia="Times New Roman" w:hAnsi="Times New Roman" w:cs="Times New Roman"/>
        </w:rPr>
        <w:t> </w:t>
      </w:r>
      <w:r w:rsidRPr="00CB76EF">
        <w:rPr>
          <w:rFonts w:ascii="Times New Roman" w:eastAsia="Times New Roman" w:hAnsi="Times New Roman" w:cs="Times New Roman"/>
        </w:rPr>
        <w:t>4.8</w:t>
      </w:r>
      <w:r w:rsidR="00C83F28"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496A35" w:rsidRDefault="00496A35" w:rsidP="00496A35">
      <w:pPr>
        <w:tabs>
          <w:tab w:val="left" w:pos="567"/>
          <w:tab w:val="left" w:pos="2160"/>
        </w:tabs>
        <w:spacing w:after="0" w:line="240" w:lineRule="auto"/>
        <w:rPr>
          <w:rFonts w:ascii="Times New Roman" w:eastAsia="Times New Roman" w:hAnsi="Times New Roman" w:cs="Times New Roman"/>
        </w:rPr>
      </w:pPr>
    </w:p>
    <w:p w:rsidR="00D23955" w:rsidRPr="00FE169C" w:rsidRDefault="00D23955" w:rsidP="00D23955">
      <w:pPr>
        <w:pStyle w:val="BTEMEASMCA"/>
        <w:rPr>
          <w:rFonts w:eastAsia="Calibri"/>
          <w:noProof w:val="0"/>
        </w:rPr>
      </w:pPr>
      <w:r w:rsidRPr="00FE169C">
        <w:rPr>
          <w:rFonts w:eastAsia="Calibri"/>
          <w:noProof w:val="0"/>
        </w:rPr>
        <w:t xml:space="preserve">Ūminis toksinis poveikis kvėpavimo sistemai </w:t>
      </w:r>
    </w:p>
    <w:p w:rsidR="00D23955" w:rsidRPr="007E3A14" w:rsidRDefault="00D23955" w:rsidP="00D23955">
      <w:pPr>
        <w:tabs>
          <w:tab w:val="left" w:pos="567"/>
        </w:tabs>
        <w:spacing w:after="0" w:line="240" w:lineRule="auto"/>
        <w:rPr>
          <w:rFonts w:ascii="Times New Roman" w:hAnsi="Times New Roman" w:cs="Times New Roman"/>
        </w:rPr>
      </w:pPr>
      <w:r w:rsidRPr="00FE169C">
        <w:rPr>
          <w:rFonts w:ascii="Times New Roman" w:hAnsi="Times New Roman" w:cs="Times New Roman"/>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w:t>
      </w:r>
      <w:r w:rsidRPr="00FE169C">
        <w:rPr>
          <w:rFonts w:ascii="Times New Roman" w:hAnsi="Times New Roman" w:cs="Times New Roman"/>
        </w:rPr>
        <w:lastRenderedPageBreak/>
        <w:t xml:space="preserve">pavartojimo. Prasidėjus šiai nepageidaujamai reakcijai, pasireiškia dusulys, karščiavimas, plaučių funkcijos pablogėjimas ir hipotenzija. Įtariant, kad tai yra ŪKSS, reikia nutraukti </w:t>
      </w:r>
      <w:r w:rsidRPr="00CB76EF">
        <w:rPr>
          <w:rFonts w:ascii="Times New Roman" w:eastAsia="Times New Roman" w:hAnsi="Times New Roman" w:cs="Times New Roman"/>
        </w:rPr>
        <w:t>Olmesartan medoxomil/Hydrochlorothiazide Actavis</w:t>
      </w:r>
      <w:r w:rsidRPr="00FE169C">
        <w:rPr>
          <w:rFonts w:ascii="Times New Roman" w:hAnsi="Times New Roman" w:cs="Times New Roman"/>
        </w:rPr>
        <w:t xml:space="preserve"> vartojimą ir skirti atitinkamą gydymą. Hidrochlorotiazido negalima skirti pacientams, kuriems anksčiau pasireiškė ŪKSS pavartojus hidrochlorotiazido.</w:t>
      </w:r>
    </w:p>
    <w:p w:rsidR="00D23955" w:rsidRPr="00CB76EF" w:rsidRDefault="00D23955" w:rsidP="00496A35">
      <w:pPr>
        <w:tabs>
          <w:tab w:val="left" w:pos="567"/>
          <w:tab w:val="left" w:pos="2160"/>
        </w:tabs>
        <w:spacing w:after="0" w:line="240" w:lineRule="auto"/>
        <w:rPr>
          <w:rFonts w:ascii="Times New Roman" w:eastAsia="Times New Roman" w:hAnsi="Times New Roman" w:cs="Times New Roman"/>
        </w:rPr>
      </w:pPr>
    </w:p>
    <w:p w:rsidR="00CD1560" w:rsidRPr="00CB76EF" w:rsidRDefault="00446471"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Šio vaistinio preparato sudėtyje yra laktozės. </w:t>
      </w:r>
      <w:r w:rsidR="00CC0CB7" w:rsidRPr="00CB76EF">
        <w:rPr>
          <w:rFonts w:ascii="Times New Roman" w:eastAsia="Times New Roman" w:hAnsi="Times New Roman" w:cs="Times New Roman"/>
        </w:rPr>
        <w:t>Šio vaistinio preparato negalima vartoti pacientams</w:t>
      </w:r>
      <w:r w:rsidR="00CD1560" w:rsidRPr="00CB76EF">
        <w:rPr>
          <w:rFonts w:ascii="Times New Roman" w:eastAsia="Times New Roman" w:hAnsi="Times New Roman" w:cs="Times New Roman"/>
        </w:rPr>
        <w:t xml:space="preserve">, kuriems </w:t>
      </w:r>
      <w:r w:rsidR="00CC0CB7" w:rsidRPr="00CB76EF">
        <w:rPr>
          <w:rFonts w:ascii="Times New Roman" w:eastAsia="Times New Roman" w:hAnsi="Times New Roman" w:cs="Times New Roman"/>
        </w:rPr>
        <w:t xml:space="preserve">nustatytas </w:t>
      </w:r>
      <w:r w:rsidR="00CD1560" w:rsidRPr="00CB76EF">
        <w:rPr>
          <w:rFonts w:ascii="Times New Roman" w:eastAsia="Times New Roman" w:hAnsi="Times New Roman" w:cs="Times New Roman"/>
        </w:rPr>
        <w:t xml:space="preserve">retas paveldimas </w:t>
      </w:r>
      <w:r w:rsidR="00CC0CB7" w:rsidRPr="00CB76EF">
        <w:rPr>
          <w:rFonts w:ascii="Times New Roman" w:eastAsia="Times New Roman" w:hAnsi="Times New Roman" w:cs="Times New Roman"/>
        </w:rPr>
        <w:t xml:space="preserve">sutrikimas – </w:t>
      </w:r>
      <w:r w:rsidR="00CD1560" w:rsidRPr="00CB76EF">
        <w:rPr>
          <w:rFonts w:ascii="Times New Roman" w:eastAsia="Times New Roman" w:hAnsi="Times New Roman" w:cs="Times New Roman"/>
        </w:rPr>
        <w:t xml:space="preserve">galaktozės netoleravimas, </w:t>
      </w:r>
      <w:r w:rsidR="00C95E3D" w:rsidRPr="00CB76EF">
        <w:rPr>
          <w:rFonts w:ascii="Times New Roman" w:eastAsia="Times New Roman" w:hAnsi="Times New Roman" w:cs="Times New Roman"/>
        </w:rPr>
        <w:t>visiškas</w:t>
      </w:r>
      <w:r w:rsidR="00CD1560" w:rsidRPr="00CB76EF">
        <w:rPr>
          <w:rFonts w:ascii="Times New Roman" w:eastAsia="Times New Roman" w:hAnsi="Times New Roman" w:cs="Times New Roman"/>
          <w:i/>
        </w:rPr>
        <w:t xml:space="preserve"> </w:t>
      </w:r>
      <w:r w:rsidR="00CD1560" w:rsidRPr="00CB76EF">
        <w:rPr>
          <w:rFonts w:ascii="Times New Roman" w:eastAsia="Times New Roman" w:hAnsi="Times New Roman" w:cs="Times New Roman"/>
        </w:rPr>
        <w:t>laktazės stygius arba gliukozės ir galaktozės malabsorbcija.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20 mg/12,5 mg sudėtyje yra saulėlydžio geltonojo FCF (E110), kuris gali sukelti padidinto jautrumo reakcijas.</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40 mg/12,5 mg sudėtyje yra saulėlydžio geltonojo FCF (E110), kuris gali sukelti padidinto jautrumo reakcijas.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4.5</w:t>
      </w:r>
      <w:r w:rsidRPr="00CB76EF">
        <w:rPr>
          <w:rFonts w:ascii="Times New Roman" w:eastAsia="Times New Roman" w:hAnsi="Times New Roman" w:cs="Times New Roman"/>
          <w:b/>
          <w:kern w:val="28"/>
          <w:lang w:eastAsia="lt-LT"/>
        </w:rPr>
        <w:tab/>
        <w:t>Sąveika su kitais vaistiniais preparatais ir kitokia sąveika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Galima sąveika, susijusi su olmesartan</w:t>
      </w:r>
      <w:r w:rsidR="00047816" w:rsidRPr="00CB76EF">
        <w:rPr>
          <w:rFonts w:ascii="Times New Roman" w:eastAsia="Times New Roman" w:hAnsi="Times New Roman" w:cs="Times New Roman"/>
          <w:u w:val="single"/>
          <w:lang w:eastAsia="lt-LT"/>
        </w:rPr>
        <w:t>u</w:t>
      </w:r>
      <w:r w:rsidRPr="00CB76EF">
        <w:rPr>
          <w:rFonts w:ascii="Times New Roman" w:eastAsia="Times New Roman" w:hAnsi="Times New Roman" w:cs="Times New Roman"/>
          <w:u w:val="single"/>
          <w:lang w:eastAsia="lt-LT"/>
        </w:rPr>
        <w:t xml:space="preserve"> medoksomiliu ir hidrochlorotiazidu</w:t>
      </w:r>
    </w:p>
    <w:p w:rsidR="00CD1560" w:rsidRPr="00CB76EF" w:rsidRDefault="00CD1560" w:rsidP="00CD1560">
      <w:pPr>
        <w:spacing w:after="0" w:line="240" w:lineRule="auto"/>
        <w:rPr>
          <w:rFonts w:ascii="Times New Roman" w:eastAsia="Times New Roman" w:hAnsi="Times New Roman" w:cs="Times New Roman"/>
          <w:u w:val="single"/>
          <w:lang w:eastAsia="lt-LT"/>
        </w:rPr>
      </w:pPr>
    </w:p>
    <w:p w:rsidR="00CD1560" w:rsidRPr="00CB76EF" w:rsidRDefault="00CD1560" w:rsidP="00CD1560">
      <w:pPr>
        <w:spacing w:after="0" w:line="240" w:lineRule="auto"/>
        <w:rPr>
          <w:rFonts w:ascii="Times New Roman" w:eastAsia="Times New Roman" w:hAnsi="Times New Roman" w:cs="Times New Roman"/>
          <w:i/>
          <w:u w:val="single"/>
          <w:lang w:eastAsia="lt-LT"/>
        </w:rPr>
      </w:pPr>
      <w:r w:rsidRPr="00CB76EF">
        <w:rPr>
          <w:rFonts w:ascii="Times New Roman" w:eastAsia="Times New Roman" w:hAnsi="Times New Roman" w:cs="Times New Roman"/>
          <w:i/>
          <w:u w:val="single"/>
          <w:lang w:eastAsia="lt-LT"/>
        </w:rPr>
        <w:t>Nerekomenduojama vartoti kartu</w:t>
      </w:r>
    </w:p>
    <w:p w:rsidR="00CD1560" w:rsidRPr="00CB76EF" w:rsidRDefault="00CD1560" w:rsidP="00CD1560">
      <w:pPr>
        <w:spacing w:after="0" w:line="240" w:lineRule="auto"/>
        <w:rPr>
          <w:rFonts w:ascii="Times New Roman" w:eastAsia="Times New Roman" w:hAnsi="Times New Roman" w:cs="Times New Roman"/>
          <w:i/>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Litis</w:t>
      </w:r>
    </w:p>
    <w:p w:rsidR="00CD1560" w:rsidRPr="00CB76EF" w:rsidRDefault="00564505"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Praneš</w:t>
      </w:r>
      <w:r w:rsidR="00CD1560" w:rsidRPr="00CB76EF">
        <w:rPr>
          <w:rFonts w:ascii="Times New Roman" w:eastAsia="Times New Roman" w:hAnsi="Times New Roman" w:cs="Times New Roman"/>
        </w:rPr>
        <w:t>ta, kad vartojant ličio kartu su angiotenziną konvertuojančio fermento (AKF) inhibitoriais, retais atvejais – su angiotenzino</w:t>
      </w:r>
      <w:r w:rsidR="003A6AA3" w:rsidRPr="00CB76EF">
        <w:rPr>
          <w:rFonts w:ascii="Times New Roman" w:eastAsia="Times New Roman" w:hAnsi="Times New Roman" w:cs="Times New Roman"/>
        </w:rPr>
        <w:t> </w:t>
      </w:r>
      <w:r w:rsidR="00CD1560" w:rsidRPr="00CB76EF">
        <w:rPr>
          <w:rFonts w:ascii="Times New Roman" w:eastAsia="Times New Roman" w:hAnsi="Times New Roman" w:cs="Times New Roman"/>
        </w:rPr>
        <w:t>II receptorių blokatoriais, kraujo serume laikinai padidėja ličio koncentracija ir stiprėja toksinis jo poveikis. Be to, tiazidiniai diuretikai sumažina ličio inkstų klirensą, todėl gali padidėti ličio toksinio poveikio rizika. Todėl Olmesartan medoxomil/Hydrochlorothiazide Actavis ne</w:t>
      </w:r>
      <w:r w:rsidR="00551815" w:rsidRPr="00CB76EF">
        <w:rPr>
          <w:rFonts w:ascii="Times New Roman" w:eastAsia="Times New Roman" w:hAnsi="Times New Roman" w:cs="Times New Roman"/>
        </w:rPr>
        <w:t>rekomenduoj</w:t>
      </w:r>
      <w:r w:rsidR="00CD1560" w:rsidRPr="00CB76EF">
        <w:rPr>
          <w:rFonts w:ascii="Times New Roman" w:eastAsia="Times New Roman" w:hAnsi="Times New Roman" w:cs="Times New Roman"/>
        </w:rPr>
        <w:t>ama vartoti kartu su ličiu (žr.</w:t>
      </w:r>
      <w:r w:rsidR="00180554" w:rsidRPr="00CB76EF">
        <w:rPr>
          <w:rFonts w:ascii="Times New Roman" w:eastAsia="Times New Roman" w:hAnsi="Times New Roman" w:cs="Times New Roman"/>
        </w:rPr>
        <w:t> </w:t>
      </w:r>
      <w:r w:rsidR="00CD1560" w:rsidRPr="00CB76EF">
        <w:rPr>
          <w:rFonts w:ascii="Times New Roman" w:eastAsia="Times New Roman" w:hAnsi="Times New Roman" w:cs="Times New Roman"/>
        </w:rPr>
        <w:t>4.4</w:t>
      </w:r>
      <w:r w:rsidR="00180554" w:rsidRPr="00CB76EF">
        <w:rPr>
          <w:rFonts w:ascii="Times New Roman" w:eastAsia="Times New Roman" w:hAnsi="Times New Roman" w:cs="Times New Roman"/>
        </w:rPr>
        <w:t> </w:t>
      </w:r>
      <w:r w:rsidR="00CD1560" w:rsidRPr="00CB76EF">
        <w:rPr>
          <w:rFonts w:ascii="Times New Roman" w:eastAsia="Times New Roman" w:hAnsi="Times New Roman" w:cs="Times New Roman"/>
        </w:rPr>
        <w:t>skyrių). Jei tokį derinį vartoti būtina, reikia labai atidžiai kontroliuoti ličio koncentraciją kraujo serume.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i/>
          <w:u w:val="single"/>
        </w:rPr>
      </w:pPr>
      <w:r w:rsidRPr="00CB76EF">
        <w:rPr>
          <w:rFonts w:ascii="Times New Roman" w:eastAsia="Times New Roman" w:hAnsi="Times New Roman" w:cs="Times New Roman"/>
          <w:i/>
          <w:u w:val="single"/>
        </w:rPr>
        <w:t>Vartoti kartu galima laikantis atsargumo</w:t>
      </w: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u w:val="single"/>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Baklofenas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Gali sustiprėti antihipertenzinis poveikis.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Nesteroidiniai vaistiniai preparatai nuo uždegimo (NVNU)</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NVNU (</w:t>
      </w:r>
      <w:r w:rsidR="00551815" w:rsidRPr="00CB76EF">
        <w:rPr>
          <w:rFonts w:ascii="Times New Roman" w:eastAsia="Times New Roman" w:hAnsi="Times New Roman" w:cs="Times New Roman"/>
        </w:rPr>
        <w:t>t. y</w:t>
      </w:r>
      <w:r w:rsidRPr="00CB76EF">
        <w:rPr>
          <w:rFonts w:ascii="Times New Roman" w:eastAsia="Times New Roman" w:hAnsi="Times New Roman" w:cs="Times New Roman"/>
        </w:rPr>
        <w:t xml:space="preserve">., acetilsalicilo rūgštis </w:t>
      </w:r>
      <w:r w:rsidR="003A6AA3" w:rsidRPr="00CB76EF">
        <w:rPr>
          <w:rFonts w:ascii="Times New Roman" w:eastAsia="Times New Roman" w:hAnsi="Times New Roman" w:cs="Times New Roman"/>
        </w:rPr>
        <w:t>(</w:t>
      </w:r>
      <w:r w:rsidRPr="00CB76EF">
        <w:rPr>
          <w:rFonts w:ascii="Times New Roman" w:eastAsia="Times New Roman" w:hAnsi="Times New Roman" w:cs="Times New Roman"/>
        </w:rPr>
        <w:t>daugiau kaip 3 g per</w:t>
      </w:r>
      <w:r w:rsidR="00551815" w:rsidRPr="00CB76EF">
        <w:rPr>
          <w:rFonts w:ascii="Times New Roman" w:eastAsia="Times New Roman" w:hAnsi="Times New Roman" w:cs="Times New Roman"/>
        </w:rPr>
        <w:t> </w:t>
      </w:r>
      <w:r w:rsidRPr="00CB76EF">
        <w:rPr>
          <w:rFonts w:ascii="Times New Roman" w:eastAsia="Times New Roman" w:hAnsi="Times New Roman" w:cs="Times New Roman"/>
        </w:rPr>
        <w:t>parą</w:t>
      </w:r>
      <w:r w:rsidR="003A6AA3" w:rsidRPr="00CB76EF">
        <w:rPr>
          <w:rFonts w:ascii="Times New Roman" w:eastAsia="Times New Roman" w:hAnsi="Times New Roman" w:cs="Times New Roman"/>
        </w:rPr>
        <w:t>)</w:t>
      </w:r>
      <w:r w:rsidRPr="00CB76EF">
        <w:rPr>
          <w:rFonts w:ascii="Times New Roman" w:eastAsia="Times New Roman" w:hAnsi="Times New Roman" w:cs="Times New Roman"/>
        </w:rPr>
        <w:t>, COX</w:t>
      </w:r>
      <w:r w:rsidR="003A6AA3" w:rsidRPr="00CB76EF">
        <w:rPr>
          <w:rFonts w:ascii="Times New Roman" w:eastAsia="Times New Roman" w:hAnsi="Times New Roman" w:cs="Times New Roman"/>
        </w:rPr>
        <w:noBreakHyphen/>
      </w:r>
      <w:r w:rsidRPr="00CB76EF">
        <w:rPr>
          <w:rFonts w:ascii="Times New Roman" w:eastAsia="Times New Roman" w:hAnsi="Times New Roman" w:cs="Times New Roman"/>
        </w:rPr>
        <w:t>2</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inhibitoriai ir neselektyvūs NVNU) gali susilpninti tiazidų grupės diuretikų ir angiotenzino</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blokatorių antihipertenzinį poveikį.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Kai kuriems pacientams, kurių inkstų funkcija sutrikusi (pvz., dehidruotiems pacientams</w:t>
      </w:r>
      <w:r w:rsidR="008B74A3" w:rsidRPr="00CB76EF">
        <w:rPr>
          <w:rFonts w:ascii="Times New Roman" w:eastAsia="Times New Roman" w:hAnsi="Times New Roman" w:cs="Times New Roman"/>
        </w:rPr>
        <w:t xml:space="preserve"> ar</w:t>
      </w:r>
      <w:r w:rsidRPr="00CB76EF">
        <w:rPr>
          <w:rFonts w:ascii="Times New Roman" w:eastAsia="Times New Roman" w:hAnsi="Times New Roman" w:cs="Times New Roman"/>
        </w:rPr>
        <w:t xml:space="preserve"> senyviems žmonėms, kurių inkstų funkcija su</w:t>
      </w:r>
      <w:r w:rsidR="008B74A3" w:rsidRPr="00CB76EF">
        <w:rPr>
          <w:rFonts w:ascii="Times New Roman" w:eastAsia="Times New Roman" w:hAnsi="Times New Roman" w:cs="Times New Roman"/>
        </w:rPr>
        <w:t>trik</w:t>
      </w:r>
      <w:r w:rsidRPr="00CB76EF">
        <w:rPr>
          <w:rFonts w:ascii="Times New Roman" w:eastAsia="Times New Roman" w:hAnsi="Times New Roman" w:cs="Times New Roman"/>
        </w:rPr>
        <w:t>usi), kartu su angiotenzino</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blokatoriais vartojantiems ciklooksigenazę slopinančių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ų</w:t>
      </w:r>
      <w:r w:rsidR="00697F9A" w:rsidRPr="00CB76EF">
        <w:rPr>
          <w:rFonts w:ascii="Times New Roman" w:eastAsia="Times New Roman" w:hAnsi="Times New Roman" w:cs="Times New Roman"/>
        </w:rPr>
        <w:t xml:space="preserve"> preparatų</w:t>
      </w:r>
      <w:r w:rsidRPr="00CB76EF">
        <w:rPr>
          <w:rFonts w:ascii="Times New Roman" w:eastAsia="Times New Roman" w:hAnsi="Times New Roman" w:cs="Times New Roman"/>
        </w:rPr>
        <w:t xml:space="preserve">, inkstų funkcija gali dar labiau pablogėti, </w:t>
      </w:r>
      <w:r w:rsidR="008B74A3" w:rsidRPr="00CB76EF">
        <w:rPr>
          <w:rFonts w:ascii="Times New Roman" w:eastAsia="Times New Roman" w:hAnsi="Times New Roman" w:cs="Times New Roman"/>
        </w:rPr>
        <w:t>įskaitant</w:t>
      </w:r>
      <w:r w:rsidRPr="00CB76EF">
        <w:rPr>
          <w:rFonts w:ascii="Times New Roman" w:eastAsia="Times New Roman" w:hAnsi="Times New Roman" w:cs="Times New Roman"/>
        </w:rPr>
        <w:t xml:space="preserve"> ūm</w:t>
      </w:r>
      <w:r w:rsidR="008B74A3" w:rsidRPr="00CB76EF">
        <w:rPr>
          <w:rFonts w:ascii="Times New Roman" w:eastAsia="Times New Roman" w:hAnsi="Times New Roman" w:cs="Times New Roman"/>
        </w:rPr>
        <w:t>ų</w:t>
      </w:r>
      <w:r w:rsidRPr="00CB76EF">
        <w:rPr>
          <w:rFonts w:ascii="Times New Roman" w:eastAsia="Times New Roman" w:hAnsi="Times New Roman" w:cs="Times New Roman"/>
        </w:rPr>
        <w:t xml:space="preserve"> inkstų nepakankamum</w:t>
      </w:r>
      <w:r w:rsidR="008B74A3" w:rsidRPr="00CB76EF">
        <w:rPr>
          <w:rFonts w:ascii="Times New Roman" w:eastAsia="Times New Roman" w:hAnsi="Times New Roman" w:cs="Times New Roman"/>
        </w:rPr>
        <w:t>ą</w:t>
      </w:r>
      <w:r w:rsidRPr="00CB76EF">
        <w:rPr>
          <w:rFonts w:ascii="Times New Roman" w:eastAsia="Times New Roman" w:hAnsi="Times New Roman" w:cs="Times New Roman"/>
        </w:rPr>
        <w:t>, kuris dažniausiai būna laikinas. Todėl šį derinį reikia skirti atsargiai, ypač senyviems žmonėms. Pacienta</w:t>
      </w:r>
      <w:r w:rsidR="008B74A3" w:rsidRPr="00CB76EF">
        <w:rPr>
          <w:rFonts w:ascii="Times New Roman" w:eastAsia="Times New Roman" w:hAnsi="Times New Roman" w:cs="Times New Roman"/>
        </w:rPr>
        <w:t>i</w:t>
      </w:r>
      <w:r w:rsidRPr="00CB76EF">
        <w:rPr>
          <w:rFonts w:ascii="Times New Roman" w:eastAsia="Times New Roman" w:hAnsi="Times New Roman" w:cs="Times New Roman"/>
        </w:rPr>
        <w:t xml:space="preserve"> </w:t>
      </w:r>
      <w:r w:rsidR="008B74A3" w:rsidRPr="00CB76EF">
        <w:rPr>
          <w:rFonts w:ascii="Times New Roman" w:eastAsia="Times New Roman" w:hAnsi="Times New Roman" w:cs="Times New Roman"/>
        </w:rPr>
        <w:t>turi</w:t>
      </w:r>
      <w:r w:rsidRPr="00CB76EF">
        <w:rPr>
          <w:rFonts w:ascii="Times New Roman" w:eastAsia="Times New Roman" w:hAnsi="Times New Roman" w:cs="Times New Roman"/>
        </w:rPr>
        <w:t xml:space="preserve"> </w:t>
      </w:r>
      <w:r w:rsidR="008B74A3" w:rsidRPr="00CB76EF">
        <w:rPr>
          <w:rFonts w:ascii="Times New Roman" w:eastAsia="Times New Roman" w:hAnsi="Times New Roman" w:cs="Times New Roman"/>
        </w:rPr>
        <w:t>varto</w:t>
      </w:r>
      <w:r w:rsidRPr="00CB76EF">
        <w:rPr>
          <w:rFonts w:ascii="Times New Roman" w:eastAsia="Times New Roman" w:hAnsi="Times New Roman" w:cs="Times New Roman"/>
        </w:rPr>
        <w:t>ti pakankamai skysčių. Pradėjus gydyti šiuo deriniu ir tam tikrais intervalais gydymo metu reikia tirti inkstų funkciją.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i/>
          <w:u w:val="single"/>
          <w:lang w:eastAsia="lt-LT"/>
        </w:rPr>
        <w:t>Vartoti kartu galima įvertinus pasekmes</w:t>
      </w:r>
    </w:p>
    <w:p w:rsidR="00CD1560" w:rsidRPr="00CB76EF" w:rsidRDefault="00CD1560" w:rsidP="00CD1560">
      <w:pPr>
        <w:spacing w:after="0" w:line="240" w:lineRule="auto"/>
        <w:rPr>
          <w:rFonts w:ascii="Times New Roman" w:eastAsia="Times New Roman" w:hAnsi="Times New Roman" w:cs="Times New Roman"/>
          <w:i/>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Amifostinas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Gali sustiprėti antihipertenzinis poveikis.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Kiti kraujospūdį mažinantys vaist</w:t>
      </w:r>
      <w:r w:rsidR="00697F9A" w:rsidRPr="00CB76EF">
        <w:rPr>
          <w:rFonts w:ascii="Times New Roman" w:eastAsia="Times New Roman" w:hAnsi="Times New Roman" w:cs="Times New Roman"/>
          <w:i/>
          <w:lang w:eastAsia="lt-LT"/>
        </w:rPr>
        <w:t>ini</w:t>
      </w:r>
      <w:r w:rsidRPr="00CB76EF">
        <w:rPr>
          <w:rFonts w:ascii="Times New Roman" w:eastAsia="Times New Roman" w:hAnsi="Times New Roman" w:cs="Times New Roman"/>
          <w:i/>
          <w:lang w:eastAsia="lt-LT"/>
        </w:rPr>
        <w:t>ai</w:t>
      </w:r>
      <w:r w:rsidR="00697F9A" w:rsidRPr="00CB76EF">
        <w:rPr>
          <w:rFonts w:ascii="Times New Roman" w:eastAsia="Times New Roman" w:hAnsi="Times New Roman" w:cs="Times New Roman"/>
          <w:i/>
          <w:lang w:eastAsia="lt-LT"/>
        </w:rPr>
        <w:t xml:space="preserve"> preparatai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kraujospūdį mažinantis poveikis gali sustiprėti, kai kartu vartojami kiti antihipertenziniai vaistiniai preparatai.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Alkoholis, barbitūratai, narkotikai arba antidepresantai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Gali sustiprėti ortostatinė hipotenzija.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lastRenderedPageBreak/>
        <w:t>Galima sąveika, susijusi su olmesartan</w:t>
      </w:r>
      <w:r w:rsidR="00047816" w:rsidRPr="00CB76EF">
        <w:rPr>
          <w:rFonts w:ascii="Times New Roman" w:eastAsia="Times New Roman" w:hAnsi="Times New Roman" w:cs="Times New Roman"/>
          <w:u w:val="single"/>
          <w:lang w:eastAsia="lt-LT"/>
        </w:rPr>
        <w:t>u</w:t>
      </w:r>
      <w:r w:rsidRPr="00CB76EF">
        <w:rPr>
          <w:rFonts w:ascii="Times New Roman" w:eastAsia="Times New Roman" w:hAnsi="Times New Roman" w:cs="Times New Roman"/>
          <w:u w:val="single"/>
          <w:lang w:eastAsia="lt-LT"/>
        </w:rPr>
        <w:t xml:space="preserve"> medoksomiliu</w:t>
      </w:r>
    </w:p>
    <w:p w:rsidR="00CD1560" w:rsidRPr="00CB76EF" w:rsidRDefault="00CD1560" w:rsidP="00CD1560">
      <w:pPr>
        <w:spacing w:after="0" w:line="240" w:lineRule="auto"/>
        <w:rPr>
          <w:rFonts w:ascii="Times New Roman" w:eastAsia="Times New Roman" w:hAnsi="Times New Roman" w:cs="Times New Roman"/>
          <w:i/>
          <w:lang w:eastAsia="lt-LT"/>
        </w:rPr>
      </w:pPr>
    </w:p>
    <w:p w:rsidR="00CD1560" w:rsidRPr="00CB76EF" w:rsidRDefault="00CD1560" w:rsidP="00CD1560">
      <w:pPr>
        <w:spacing w:after="0" w:line="240" w:lineRule="auto"/>
        <w:rPr>
          <w:rFonts w:ascii="Times New Roman" w:eastAsia="Times New Roman" w:hAnsi="Times New Roman" w:cs="Times New Roman"/>
          <w:i/>
          <w:u w:val="single"/>
          <w:lang w:eastAsia="lt-LT"/>
        </w:rPr>
      </w:pPr>
      <w:r w:rsidRPr="00CB76EF">
        <w:rPr>
          <w:rFonts w:ascii="Times New Roman" w:eastAsia="Times New Roman" w:hAnsi="Times New Roman" w:cs="Times New Roman"/>
          <w:i/>
          <w:u w:val="single"/>
          <w:lang w:eastAsia="lt-LT"/>
        </w:rPr>
        <w:t>Nerekomenduojama vartoti kartu</w:t>
      </w:r>
    </w:p>
    <w:p w:rsidR="00CD1560" w:rsidRPr="00CB76EF" w:rsidRDefault="00CD1560" w:rsidP="00CD1560">
      <w:pPr>
        <w:spacing w:after="0" w:line="240" w:lineRule="auto"/>
        <w:rPr>
          <w:rFonts w:ascii="Times New Roman" w:eastAsia="Times New Roman" w:hAnsi="Times New Roman" w:cs="Times New Roman"/>
          <w:i/>
          <w:lang w:eastAsia="lt-LT"/>
        </w:rPr>
      </w:pPr>
    </w:p>
    <w:p w:rsidR="00446471" w:rsidRPr="00CB76EF" w:rsidRDefault="00446471" w:rsidP="00A27C5B">
      <w:pPr>
        <w:tabs>
          <w:tab w:val="left" w:pos="567"/>
        </w:tabs>
        <w:spacing w:before="100" w:beforeAutospacing="1" w:after="100" w:afterAutospacing="1" w:line="240" w:lineRule="auto"/>
        <w:contextualSpacing/>
        <w:rPr>
          <w:rFonts w:ascii="Times New Roman" w:hAnsi="Times New Roman" w:cs="Times New Roman"/>
          <w:i/>
        </w:rPr>
      </w:pPr>
      <w:r w:rsidRPr="00CB76EF">
        <w:rPr>
          <w:rFonts w:ascii="Times New Roman" w:hAnsi="Times New Roman" w:cs="Times New Roman"/>
          <w:i/>
        </w:rPr>
        <w:t>AKF</w:t>
      </w:r>
      <w:r w:rsidR="003A6AA3" w:rsidRPr="00CB76EF">
        <w:rPr>
          <w:rFonts w:ascii="Times New Roman" w:hAnsi="Times New Roman" w:cs="Times New Roman"/>
          <w:i/>
        </w:rPr>
        <w:t> </w:t>
      </w:r>
      <w:r w:rsidRPr="00CB76EF">
        <w:rPr>
          <w:rFonts w:ascii="Times New Roman" w:eastAsia="Times New Roman" w:hAnsi="Times New Roman" w:cs="Times New Roman"/>
          <w:i/>
          <w:lang w:eastAsia="is-IS"/>
        </w:rPr>
        <w:t>inhibitori</w:t>
      </w:r>
      <w:r w:rsidR="008B74A3" w:rsidRPr="00CB76EF">
        <w:rPr>
          <w:rFonts w:ascii="Times New Roman" w:eastAsia="Times New Roman" w:hAnsi="Times New Roman" w:cs="Times New Roman"/>
          <w:i/>
          <w:lang w:eastAsia="is-IS"/>
        </w:rPr>
        <w:t>ai</w:t>
      </w:r>
      <w:r w:rsidRPr="00CB76EF">
        <w:rPr>
          <w:rFonts w:ascii="Times New Roman" w:hAnsi="Times New Roman" w:cs="Times New Roman"/>
          <w:i/>
        </w:rPr>
        <w:t>, angiotenzino</w:t>
      </w:r>
      <w:r w:rsidR="003A6AA3" w:rsidRPr="00CB76EF">
        <w:rPr>
          <w:rFonts w:ascii="Times New Roman" w:hAnsi="Times New Roman" w:cs="Times New Roman"/>
          <w:i/>
        </w:rPr>
        <w:t> </w:t>
      </w:r>
      <w:r w:rsidRPr="00CB76EF">
        <w:rPr>
          <w:rFonts w:ascii="Times New Roman" w:hAnsi="Times New Roman" w:cs="Times New Roman"/>
          <w:i/>
        </w:rPr>
        <w:t xml:space="preserve">II receptorių </w:t>
      </w:r>
      <w:r w:rsidRPr="00CB76EF">
        <w:rPr>
          <w:rFonts w:ascii="Times New Roman" w:eastAsia="Times New Roman" w:hAnsi="Times New Roman" w:cs="Times New Roman"/>
          <w:i/>
          <w:lang w:eastAsia="is-IS"/>
        </w:rPr>
        <w:t>blokatori</w:t>
      </w:r>
      <w:r w:rsidR="008B74A3" w:rsidRPr="00CB76EF">
        <w:rPr>
          <w:rFonts w:ascii="Times New Roman" w:eastAsia="Times New Roman" w:hAnsi="Times New Roman" w:cs="Times New Roman"/>
          <w:i/>
          <w:lang w:eastAsia="is-IS"/>
        </w:rPr>
        <w:t>ai</w:t>
      </w:r>
      <w:r w:rsidRPr="00CB76EF">
        <w:rPr>
          <w:rFonts w:ascii="Times New Roman" w:hAnsi="Times New Roman" w:cs="Times New Roman"/>
          <w:i/>
        </w:rPr>
        <w:t xml:space="preserve"> ar aliskiren</w:t>
      </w:r>
      <w:r w:rsidR="008B74A3" w:rsidRPr="00CB76EF">
        <w:rPr>
          <w:rFonts w:ascii="Times New Roman" w:eastAsia="Times New Roman" w:hAnsi="Times New Roman" w:cs="Times New Roman"/>
          <w:i/>
          <w:lang w:eastAsia="is-IS"/>
        </w:rPr>
        <w:t>as</w:t>
      </w:r>
    </w:p>
    <w:p w:rsidR="00446471" w:rsidRPr="00CB76EF" w:rsidRDefault="00446471" w:rsidP="00A27C5B">
      <w:pPr>
        <w:tabs>
          <w:tab w:val="left" w:pos="540"/>
          <w:tab w:val="left" w:pos="2127"/>
          <w:tab w:val="left" w:pos="2977"/>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Klinikinių tyrimų duomenys parodė, kad, palyginti su vieno RAAS veikiančio </w:t>
      </w:r>
      <w:r w:rsidR="00141770" w:rsidRPr="00CB76EF">
        <w:rPr>
          <w:rFonts w:ascii="Times New Roman" w:eastAsia="Times New Roman" w:hAnsi="Times New Roman" w:cs="Times New Roman"/>
        </w:rPr>
        <w:t xml:space="preserve">vaistinio </w:t>
      </w:r>
      <w:r w:rsidRPr="00CB76EF">
        <w:rPr>
          <w:rFonts w:ascii="Times New Roman" w:eastAsia="Times New Roman" w:hAnsi="Times New Roman" w:cs="Times New Roman"/>
        </w:rPr>
        <w:t>preparato vartojimu, dvigubas renino, angiotenzino ir aldosterono sistemos slopinimas, kai vartojamas AKF</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inhibitorių, angiotenzino</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blokatorių ar aliskireno derinys, siejamas su dažniau pasitaikančiais nepageidaujamais reiškiniais, tokiais kaip hipotenzija, hiperkalemija ir inkstų funkcijos su</w:t>
      </w:r>
      <w:r w:rsidR="008B74A3" w:rsidRPr="00CB76EF">
        <w:rPr>
          <w:rFonts w:ascii="Times New Roman" w:eastAsia="Times New Roman" w:hAnsi="Times New Roman" w:cs="Times New Roman"/>
        </w:rPr>
        <w:t>trik</w:t>
      </w:r>
      <w:r w:rsidRPr="00CB76EF">
        <w:rPr>
          <w:rFonts w:ascii="Times New Roman" w:eastAsia="Times New Roman" w:hAnsi="Times New Roman" w:cs="Times New Roman"/>
        </w:rPr>
        <w:t>imas (įskaitant ūminį inkstų nepakankamumą) (žr. 4.3, 4.4</w:t>
      </w:r>
      <w:r w:rsidR="003A6AA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5.1 skyrius).</w:t>
      </w:r>
    </w:p>
    <w:p w:rsidR="005F4325" w:rsidRPr="00CB76EF" w:rsidRDefault="005F4325" w:rsidP="00CD1560">
      <w:pPr>
        <w:spacing w:after="0" w:line="240" w:lineRule="auto"/>
        <w:rPr>
          <w:rFonts w:ascii="Times New Roman" w:eastAsia="Times New Roman" w:hAnsi="Times New Roman" w:cs="Times New Roman"/>
          <w:i/>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Vaistiniai preparatai, turintys įtakos kalio koncentracijai kraujo serume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Remiantis gydymo patirtimi kitais renino ir angiotenzino sistemą veikiančiais vaistiniais preparatais, kalio k</w:t>
      </w:r>
      <w:r w:rsidR="00DB53A0" w:rsidRPr="00CB76EF">
        <w:rPr>
          <w:rFonts w:ascii="Times New Roman" w:eastAsia="Times New Roman" w:hAnsi="Times New Roman" w:cs="Times New Roman"/>
        </w:rPr>
        <w:t>oncentraciją</w:t>
      </w:r>
      <w:r w:rsidRPr="00CB76EF">
        <w:rPr>
          <w:rFonts w:ascii="Times New Roman" w:eastAsia="Times New Roman" w:hAnsi="Times New Roman" w:cs="Times New Roman"/>
        </w:rPr>
        <w:t xml:space="preserve"> kraujo serume gali padidinti kartu vartojami kalį organizme sulaikantys diuretikai, kalio papildai, druskų pakaitalai, kuriuose yra kalio, kiti kalio kiekį kraujo serume didinantys vaistiniai preparatai (pvz.</w:t>
      </w:r>
      <w:r w:rsidR="008B0DC8" w:rsidRPr="00CB76EF">
        <w:rPr>
          <w:rFonts w:ascii="Times New Roman" w:eastAsia="Times New Roman" w:hAnsi="Times New Roman" w:cs="Times New Roman"/>
        </w:rPr>
        <w:t>,</w:t>
      </w:r>
      <w:r w:rsidRPr="00CB76EF">
        <w:rPr>
          <w:rFonts w:ascii="Times New Roman" w:eastAsia="Times New Roman" w:hAnsi="Times New Roman" w:cs="Times New Roman"/>
        </w:rPr>
        <w:t xml:space="preserve"> heparinas, AKF</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inhibitoriai)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skyrių). Jei pacientas kartu su Olmesartan medoxomil/Hydrochlorothiazide Actavis vartoja vaistinių preparatų, veikiančių kalio k</w:t>
      </w:r>
      <w:r w:rsidR="00DB53A0" w:rsidRPr="00CB76EF">
        <w:rPr>
          <w:rFonts w:ascii="Times New Roman" w:eastAsia="Times New Roman" w:hAnsi="Times New Roman" w:cs="Times New Roman"/>
        </w:rPr>
        <w:t>oncentraciją</w:t>
      </w:r>
      <w:r w:rsidRPr="00CB76EF">
        <w:rPr>
          <w:rFonts w:ascii="Times New Roman" w:eastAsia="Times New Roman" w:hAnsi="Times New Roman" w:cs="Times New Roman"/>
        </w:rPr>
        <w:t>, patariama kontroliuoti kalio k</w:t>
      </w:r>
      <w:r w:rsidR="00DB53A0" w:rsidRPr="00CB76EF">
        <w:rPr>
          <w:rFonts w:ascii="Times New Roman" w:eastAsia="Times New Roman" w:hAnsi="Times New Roman" w:cs="Times New Roman"/>
        </w:rPr>
        <w:t>oncentraciją</w:t>
      </w:r>
      <w:r w:rsidRPr="00CB76EF">
        <w:rPr>
          <w:rFonts w:ascii="Times New Roman" w:eastAsia="Times New Roman" w:hAnsi="Times New Roman" w:cs="Times New Roman"/>
        </w:rPr>
        <w:t xml:space="preserve"> kraujo serume.</w:t>
      </w:r>
    </w:p>
    <w:p w:rsidR="00CD1560" w:rsidRPr="00CB76EF" w:rsidRDefault="00CD1560" w:rsidP="00CD1560">
      <w:pPr>
        <w:spacing w:after="0" w:line="240" w:lineRule="auto"/>
        <w:rPr>
          <w:rFonts w:ascii="Times New Roman" w:eastAsia="Times New Roman" w:hAnsi="Times New Roman" w:cs="Times New Roman"/>
          <w:i/>
          <w:lang w:eastAsia="lt-LT"/>
        </w:rPr>
      </w:pPr>
    </w:p>
    <w:p w:rsidR="001253E8" w:rsidRPr="00CB76EF" w:rsidRDefault="001253E8" w:rsidP="001253E8">
      <w:pPr>
        <w:spacing w:after="0" w:line="240" w:lineRule="auto"/>
        <w:jc w:val="both"/>
        <w:rPr>
          <w:rFonts w:ascii="Times New Roman" w:hAnsi="Times New Roman" w:cs="Times New Roman"/>
          <w:i/>
          <w:noProof/>
          <w:color w:val="000000"/>
        </w:rPr>
      </w:pPr>
      <w:r w:rsidRPr="00CB76EF">
        <w:rPr>
          <w:rFonts w:ascii="Times New Roman" w:hAnsi="Times New Roman" w:cs="Times New Roman"/>
          <w:i/>
          <w:noProof/>
          <w:color w:val="000000"/>
        </w:rPr>
        <w:t>Tulžies rūgštis surišantis vaistinis preparatas kolesevelamas</w:t>
      </w:r>
    </w:p>
    <w:p w:rsidR="001253E8" w:rsidRPr="00CB76EF" w:rsidRDefault="001253E8" w:rsidP="00ED40F9">
      <w:pPr>
        <w:spacing w:after="0" w:line="240" w:lineRule="auto"/>
        <w:rPr>
          <w:rFonts w:ascii="Times New Roman" w:hAnsi="Times New Roman" w:cs="Times New Roman"/>
          <w:i/>
          <w:noProof/>
          <w:color w:val="000000"/>
        </w:rPr>
      </w:pPr>
      <w:r w:rsidRPr="00CB76EF">
        <w:rPr>
          <w:rFonts w:ascii="Times New Roman" w:hAnsi="Times New Roman" w:cs="Times New Roman"/>
        </w:rPr>
        <w:t xml:space="preserve">Vartojant olmesartaną kartu su tulžies rūgštis surišančiu vaistiniu preparatu kolesevelamo hidrochloridu, </w:t>
      </w:r>
      <w:r w:rsidR="00DB53A0" w:rsidRPr="00CB76EF">
        <w:rPr>
          <w:rFonts w:ascii="Times New Roman" w:hAnsi="Times New Roman" w:cs="Times New Roman"/>
        </w:rPr>
        <w:t>su</w:t>
      </w:r>
      <w:r w:rsidRPr="00CB76EF">
        <w:rPr>
          <w:rFonts w:ascii="Times New Roman" w:hAnsi="Times New Roman" w:cs="Times New Roman"/>
        </w:rPr>
        <w:t>maž</w:t>
      </w:r>
      <w:r w:rsidR="00DB53A0" w:rsidRPr="00CB76EF">
        <w:rPr>
          <w:rFonts w:ascii="Times New Roman" w:hAnsi="Times New Roman" w:cs="Times New Roman"/>
        </w:rPr>
        <w:t>ėj</w:t>
      </w:r>
      <w:r w:rsidRPr="00CB76EF">
        <w:rPr>
          <w:rFonts w:ascii="Times New Roman" w:hAnsi="Times New Roman" w:cs="Times New Roman"/>
        </w:rPr>
        <w:t>a olmesartano biologin</w:t>
      </w:r>
      <w:r w:rsidR="00DB53A0" w:rsidRPr="00CB76EF">
        <w:rPr>
          <w:rFonts w:ascii="Times New Roman" w:hAnsi="Times New Roman" w:cs="Times New Roman"/>
        </w:rPr>
        <w:t>is</w:t>
      </w:r>
      <w:r w:rsidRPr="00CB76EF">
        <w:rPr>
          <w:rFonts w:ascii="Times New Roman" w:hAnsi="Times New Roman" w:cs="Times New Roman"/>
        </w:rPr>
        <w:t xml:space="preserve"> prieinamum</w:t>
      </w:r>
      <w:r w:rsidR="00DB53A0" w:rsidRPr="00CB76EF">
        <w:rPr>
          <w:rFonts w:ascii="Times New Roman" w:hAnsi="Times New Roman" w:cs="Times New Roman"/>
        </w:rPr>
        <w:t>as</w:t>
      </w:r>
      <w:r w:rsidRPr="00CB76EF">
        <w:rPr>
          <w:rFonts w:ascii="Times New Roman" w:hAnsi="Times New Roman" w:cs="Times New Roman"/>
        </w:rPr>
        <w:t xml:space="preserve"> ir maksimali plazmos koncentracij</w:t>
      </w:r>
      <w:r w:rsidR="00DB53A0" w:rsidRPr="00CB76EF">
        <w:rPr>
          <w:rFonts w:ascii="Times New Roman" w:hAnsi="Times New Roman" w:cs="Times New Roman"/>
        </w:rPr>
        <w:t>a bei pusinės eliminacijos laikas</w:t>
      </w:r>
      <w:r w:rsidRPr="00CB76EF">
        <w:rPr>
          <w:rFonts w:ascii="Times New Roman" w:hAnsi="Times New Roman" w:cs="Times New Roman"/>
        </w:rPr>
        <w:t>. Jeigu olmesartan</w:t>
      </w:r>
      <w:r w:rsidR="00047816" w:rsidRPr="00CB76EF">
        <w:rPr>
          <w:rFonts w:ascii="Times New Roman" w:hAnsi="Times New Roman" w:cs="Times New Roman"/>
        </w:rPr>
        <w:t>as</w:t>
      </w:r>
      <w:r w:rsidRPr="00CB76EF">
        <w:rPr>
          <w:rFonts w:ascii="Times New Roman" w:hAnsi="Times New Roman" w:cs="Times New Roman"/>
        </w:rPr>
        <w:t xml:space="preserve"> medoksomilis vartojamas bent 4 val. prieš kolesevelamo hidrochloridą, minėta sąveika yra mažesnė. Todėl olmesartano medoksomilį</w:t>
      </w:r>
      <w:r w:rsidR="00DB53A0" w:rsidRPr="00CB76EF">
        <w:rPr>
          <w:rFonts w:ascii="Times New Roman" w:hAnsi="Times New Roman" w:cs="Times New Roman"/>
        </w:rPr>
        <w:t>o</w:t>
      </w:r>
      <w:r w:rsidRPr="00CB76EF">
        <w:rPr>
          <w:rFonts w:ascii="Times New Roman" w:hAnsi="Times New Roman" w:cs="Times New Roman"/>
        </w:rPr>
        <w:t xml:space="preserve"> varto</w:t>
      </w:r>
      <w:r w:rsidR="00DB53A0" w:rsidRPr="00CB76EF">
        <w:rPr>
          <w:rFonts w:ascii="Times New Roman" w:hAnsi="Times New Roman" w:cs="Times New Roman"/>
        </w:rPr>
        <w:t>j</w:t>
      </w:r>
      <w:r w:rsidRPr="00CB76EF">
        <w:rPr>
          <w:rFonts w:ascii="Times New Roman" w:hAnsi="Times New Roman" w:cs="Times New Roman"/>
        </w:rPr>
        <w:t>i</w:t>
      </w:r>
      <w:r w:rsidR="00DB53A0" w:rsidRPr="00CB76EF">
        <w:rPr>
          <w:rFonts w:ascii="Times New Roman" w:hAnsi="Times New Roman" w:cs="Times New Roman"/>
        </w:rPr>
        <w:t>mas mažiausiai</w:t>
      </w:r>
      <w:r w:rsidRPr="00CB76EF">
        <w:rPr>
          <w:rFonts w:ascii="Times New Roman" w:hAnsi="Times New Roman" w:cs="Times New Roman"/>
        </w:rPr>
        <w:t xml:space="preserve"> 4 val. prieš geriant kolesevelamo hidrochlorido </w:t>
      </w:r>
      <w:r w:rsidR="008728ED" w:rsidRPr="00CB76EF">
        <w:rPr>
          <w:rFonts w:ascii="Times New Roman" w:hAnsi="Times New Roman" w:cs="Times New Roman"/>
        </w:rPr>
        <w:t>turi būti</w:t>
      </w:r>
      <w:r w:rsidRPr="00CB76EF">
        <w:rPr>
          <w:rFonts w:ascii="Times New Roman" w:hAnsi="Times New Roman" w:cs="Times New Roman"/>
        </w:rPr>
        <w:t xml:space="preserve"> ap</w:t>
      </w:r>
      <w:r w:rsidR="008728ED" w:rsidRPr="00CB76EF">
        <w:rPr>
          <w:rFonts w:ascii="Times New Roman" w:hAnsi="Times New Roman" w:cs="Times New Roman"/>
        </w:rPr>
        <w:t>svarstytas</w:t>
      </w:r>
      <w:r w:rsidRPr="00CB76EF">
        <w:rPr>
          <w:rFonts w:ascii="Times New Roman" w:hAnsi="Times New Roman" w:cs="Times New Roman"/>
        </w:rPr>
        <w:t xml:space="preserve"> (žr. 5.2 skyrių).</w:t>
      </w:r>
    </w:p>
    <w:p w:rsidR="005F4325" w:rsidRPr="00CB76EF" w:rsidRDefault="005F4325" w:rsidP="00CD1560">
      <w:pPr>
        <w:spacing w:after="0" w:line="240" w:lineRule="auto"/>
        <w:rPr>
          <w:rFonts w:ascii="Times New Roman" w:eastAsia="Times New Roman" w:hAnsi="Times New Roman" w:cs="Times New Roman"/>
          <w:i/>
          <w:lang w:eastAsia="lt-LT"/>
        </w:rPr>
      </w:pPr>
    </w:p>
    <w:p w:rsidR="00CD1560" w:rsidRPr="00CB76EF" w:rsidRDefault="00CD1560" w:rsidP="00CD1560">
      <w:pPr>
        <w:spacing w:after="0" w:line="240" w:lineRule="auto"/>
        <w:rPr>
          <w:rFonts w:ascii="Times New Roman" w:eastAsia="Times New Roman" w:hAnsi="Times New Roman" w:cs="Times New Roman"/>
          <w:i/>
          <w:u w:val="single"/>
          <w:lang w:eastAsia="lt-LT"/>
        </w:rPr>
      </w:pPr>
      <w:r w:rsidRPr="00CB76EF">
        <w:rPr>
          <w:rFonts w:ascii="Times New Roman" w:eastAsia="Times New Roman" w:hAnsi="Times New Roman" w:cs="Times New Roman"/>
          <w:i/>
          <w:u w:val="single"/>
          <w:lang w:eastAsia="lt-LT"/>
        </w:rPr>
        <w:t>Papildoma informacija</w:t>
      </w:r>
    </w:p>
    <w:p w:rsidR="00564505" w:rsidRPr="00CB76EF" w:rsidRDefault="00564505" w:rsidP="00CD1560">
      <w:pPr>
        <w:spacing w:after="0" w:line="240" w:lineRule="auto"/>
        <w:rPr>
          <w:rFonts w:ascii="Times New Roman" w:eastAsia="Times New Roman" w:hAnsi="Times New Roman" w:cs="Times New Roman"/>
          <w:u w:val="single"/>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Po skrandžio rūgštingumą mažinančių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ų</w:t>
      </w:r>
      <w:r w:rsidR="00697F9A" w:rsidRPr="00CB76EF">
        <w:rPr>
          <w:rFonts w:ascii="Times New Roman" w:eastAsia="Times New Roman" w:hAnsi="Times New Roman" w:cs="Times New Roman"/>
        </w:rPr>
        <w:t xml:space="preserve"> preparatų</w:t>
      </w:r>
      <w:r w:rsidRPr="00CB76EF">
        <w:rPr>
          <w:rFonts w:ascii="Times New Roman" w:eastAsia="Times New Roman" w:hAnsi="Times New Roman" w:cs="Times New Roman"/>
        </w:rPr>
        <w:t xml:space="preserve"> (aliuminio</w:t>
      </w:r>
      <w:r w:rsidR="008728ED" w:rsidRPr="00CB76EF">
        <w:rPr>
          <w:rFonts w:ascii="Times New Roman" w:eastAsia="Times New Roman" w:hAnsi="Times New Roman" w:cs="Times New Roman"/>
        </w:rPr>
        <w:noBreakHyphen/>
      </w:r>
      <w:r w:rsidRPr="00CB76EF">
        <w:rPr>
          <w:rFonts w:ascii="Times New Roman" w:eastAsia="Times New Roman" w:hAnsi="Times New Roman" w:cs="Times New Roman"/>
        </w:rPr>
        <w:t>magnio hidroksid</w:t>
      </w:r>
      <w:r w:rsidR="008728ED" w:rsidRPr="00CB76EF">
        <w:rPr>
          <w:rFonts w:ascii="Times New Roman" w:eastAsia="Times New Roman" w:hAnsi="Times New Roman" w:cs="Times New Roman"/>
        </w:rPr>
        <w:t>o</w:t>
      </w:r>
      <w:r w:rsidRPr="00CB76EF">
        <w:rPr>
          <w:rFonts w:ascii="Times New Roman" w:eastAsia="Times New Roman" w:hAnsi="Times New Roman" w:cs="Times New Roman"/>
        </w:rPr>
        <w:t>) pavartoto olmesartano biologinis prieinamumas buvo šiek tiek mažesnis.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w:t>
      </w:r>
      <w:r w:rsidR="00047816" w:rsidRPr="00CB76EF">
        <w:rPr>
          <w:rFonts w:ascii="Times New Roman" w:eastAsia="Times New Roman" w:hAnsi="Times New Roman" w:cs="Times New Roman"/>
        </w:rPr>
        <w:t>as</w:t>
      </w:r>
      <w:r w:rsidRPr="00CB76EF">
        <w:rPr>
          <w:rFonts w:ascii="Times New Roman" w:eastAsia="Times New Roman" w:hAnsi="Times New Roman" w:cs="Times New Roman"/>
        </w:rPr>
        <w:t xml:space="preserve"> medoksomilis varfarino farmakokinetikai ir farmakodinamikai bei digoksino farmakokinetikai pastebimos įtakos neturėjo.</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Sveikų žmonių organizme kartu pavartoti olmesartan</w:t>
      </w:r>
      <w:r w:rsidR="00047816" w:rsidRPr="00CB76EF">
        <w:rPr>
          <w:rFonts w:ascii="Times New Roman" w:eastAsia="Times New Roman" w:hAnsi="Times New Roman" w:cs="Times New Roman"/>
        </w:rPr>
        <w:t>as</w:t>
      </w:r>
      <w:r w:rsidRPr="00CB76EF">
        <w:rPr>
          <w:rFonts w:ascii="Times New Roman" w:eastAsia="Times New Roman" w:hAnsi="Times New Roman" w:cs="Times New Roman"/>
        </w:rPr>
        <w:t xml:space="preserve"> medoksomilis ir pravastatinas kliniškai reikšmingos įtakos vienas kito farmakokinetikai nedarė.</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Tyrimų </w:t>
      </w:r>
      <w:r w:rsidRPr="00CB76EF">
        <w:rPr>
          <w:rFonts w:ascii="Times New Roman" w:eastAsia="Times New Roman" w:hAnsi="Times New Roman" w:cs="Times New Roman"/>
          <w:i/>
          <w:lang w:val="la-Latn"/>
        </w:rPr>
        <w:t>in</w:t>
      </w:r>
      <w:r w:rsidR="003A6AA3" w:rsidRPr="00CB76EF">
        <w:rPr>
          <w:rFonts w:ascii="Times New Roman" w:eastAsia="Times New Roman" w:hAnsi="Times New Roman" w:cs="Times New Roman"/>
          <w:i/>
          <w:lang w:val="la-Latn"/>
        </w:rPr>
        <w:t> </w:t>
      </w:r>
      <w:r w:rsidRPr="00CB76EF">
        <w:rPr>
          <w:rFonts w:ascii="Times New Roman" w:eastAsia="Times New Roman" w:hAnsi="Times New Roman" w:cs="Times New Roman"/>
          <w:i/>
          <w:lang w:val="la-Latn"/>
        </w:rPr>
        <w:t>vitro</w:t>
      </w:r>
      <w:r w:rsidRPr="00CB76EF">
        <w:rPr>
          <w:rFonts w:ascii="Times New Roman" w:eastAsia="Times New Roman" w:hAnsi="Times New Roman" w:cs="Times New Roman"/>
          <w:i/>
        </w:rPr>
        <w:t xml:space="preserve"> </w:t>
      </w:r>
      <w:r w:rsidRPr="00CB76EF">
        <w:rPr>
          <w:rFonts w:ascii="Times New Roman" w:eastAsia="Times New Roman" w:hAnsi="Times New Roman" w:cs="Times New Roman"/>
        </w:rPr>
        <w:t>metu olmesartanas kliniškai reikšmingai žmogaus citochromo</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P450</w:t>
      </w:r>
      <w:r w:rsidR="003A6AA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izofermentų 1A</w:t>
      </w:r>
      <w:r w:rsidR="008728ED" w:rsidRPr="00CB76EF">
        <w:rPr>
          <w:rFonts w:ascii="Times New Roman" w:eastAsia="Times New Roman" w:hAnsi="Times New Roman" w:cs="Times New Roman"/>
        </w:rPr>
        <w:t>1</w:t>
      </w:r>
      <w:r w:rsidRPr="00CB76EF">
        <w:rPr>
          <w:rFonts w:ascii="Times New Roman" w:eastAsia="Times New Roman" w:hAnsi="Times New Roman" w:cs="Times New Roman"/>
        </w:rPr>
        <w:t>/2, 2A6, 2C8/9, 2C19, 2D6, 2E1</w:t>
      </w:r>
      <w:r w:rsidR="003A6AA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3A4</w:t>
      </w:r>
      <w:r w:rsidR="003A6AA3" w:rsidRPr="00CB76EF">
        <w:rPr>
          <w:rFonts w:ascii="Times New Roman" w:eastAsia="Times New Roman" w:hAnsi="Times New Roman" w:cs="Times New Roman"/>
        </w:rPr>
        <w:t xml:space="preserve"> </w:t>
      </w:r>
      <w:r w:rsidRPr="00CB76EF">
        <w:rPr>
          <w:rFonts w:ascii="Times New Roman" w:eastAsia="Times New Roman" w:hAnsi="Times New Roman" w:cs="Times New Roman"/>
        </w:rPr>
        <w:t>neslopino. Žiurkių citochromo P450</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 xml:space="preserve">aktyvumo šis </w:t>
      </w:r>
      <w:r w:rsidR="008B0DC8" w:rsidRPr="00CB76EF">
        <w:rPr>
          <w:rFonts w:ascii="Times New Roman" w:eastAsia="Times New Roman" w:hAnsi="Times New Roman" w:cs="Times New Roman"/>
        </w:rPr>
        <w:t>vaistinis preparatas</w:t>
      </w:r>
      <w:r w:rsidRPr="00CB76EF">
        <w:rPr>
          <w:rFonts w:ascii="Times New Roman" w:eastAsia="Times New Roman" w:hAnsi="Times New Roman" w:cs="Times New Roman"/>
        </w:rPr>
        <w:t xml:space="preserve"> neindukavo arba toks poveikis buvo silpnas. Todėl olmesartano kliniškai reikšminga sąveika su vaistiniais preparatais, kurie metabolizuojami veikiant minėtiems citochromo</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P450</w:t>
      </w:r>
      <w:r w:rsidR="003A6AA3" w:rsidRPr="00CB76EF">
        <w:rPr>
          <w:rFonts w:ascii="Times New Roman" w:eastAsia="Times New Roman" w:hAnsi="Times New Roman" w:cs="Times New Roman"/>
        </w:rPr>
        <w:t xml:space="preserve"> </w:t>
      </w:r>
      <w:r w:rsidRPr="00CB76EF">
        <w:rPr>
          <w:rFonts w:ascii="Times New Roman" w:eastAsia="Times New Roman" w:hAnsi="Times New Roman" w:cs="Times New Roman"/>
        </w:rPr>
        <w:t>fermentams, mažai tikėtina.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564505"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Galima sąveika, susijusi s</w:t>
      </w:r>
      <w:r w:rsidR="00CD1560" w:rsidRPr="00CB76EF">
        <w:rPr>
          <w:rFonts w:ascii="Times New Roman" w:eastAsia="Times New Roman" w:hAnsi="Times New Roman" w:cs="Times New Roman"/>
          <w:u w:val="single"/>
          <w:lang w:eastAsia="lt-LT"/>
        </w:rPr>
        <w:t>u hidrochlorotiazidu</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i/>
          <w:u w:val="single"/>
          <w:lang w:eastAsia="lt-LT"/>
        </w:rPr>
      </w:pPr>
      <w:r w:rsidRPr="00CB76EF">
        <w:rPr>
          <w:rFonts w:ascii="Times New Roman" w:eastAsia="Times New Roman" w:hAnsi="Times New Roman" w:cs="Times New Roman"/>
          <w:i/>
          <w:u w:val="single"/>
          <w:lang w:eastAsia="lt-LT"/>
        </w:rPr>
        <w:t>Nerekomenduojama vartoti kartu</w:t>
      </w:r>
    </w:p>
    <w:p w:rsidR="00CD1560" w:rsidRPr="00CB76EF" w:rsidRDefault="00CD1560" w:rsidP="00CD1560">
      <w:pPr>
        <w:spacing w:after="0" w:line="240" w:lineRule="auto"/>
        <w:rPr>
          <w:rFonts w:ascii="Times New Roman" w:eastAsia="Times New Roman" w:hAnsi="Times New Roman" w:cs="Times New Roman"/>
          <w:b/>
          <w:i/>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Vaistiniai preparatai, veikiantys kalio k</w:t>
      </w:r>
      <w:r w:rsidR="008728ED" w:rsidRPr="00CB76EF">
        <w:rPr>
          <w:rFonts w:ascii="Times New Roman" w:eastAsia="Times New Roman" w:hAnsi="Times New Roman" w:cs="Times New Roman"/>
          <w:i/>
          <w:lang w:eastAsia="lt-LT"/>
        </w:rPr>
        <w:t>oncentraciją</w:t>
      </w:r>
      <w:r w:rsidRPr="00CB76EF">
        <w:rPr>
          <w:rFonts w:ascii="Times New Roman" w:eastAsia="Times New Roman" w:hAnsi="Times New Roman" w:cs="Times New Roman"/>
          <w:i/>
          <w:lang w:eastAsia="lt-LT"/>
        </w:rPr>
        <w:t xml:space="preserve"> kraujo serume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Kalio trūkumą organizme sukeliantis hidrochlorotiazido poveikis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skyrių) gali sustiprėti kartu vartojant kitų vaistinių preparatų, kurie sukelia kalio netekimą ir hipokalemiją (pvz.</w:t>
      </w:r>
      <w:r w:rsidR="00180554" w:rsidRPr="00CB76EF">
        <w:rPr>
          <w:rFonts w:ascii="Times New Roman" w:eastAsia="Times New Roman" w:hAnsi="Times New Roman" w:cs="Times New Roman"/>
        </w:rPr>
        <w:t>,</w:t>
      </w:r>
      <w:r w:rsidRPr="00CB76EF">
        <w:rPr>
          <w:rFonts w:ascii="Times New Roman" w:eastAsia="Times New Roman" w:hAnsi="Times New Roman" w:cs="Times New Roman"/>
        </w:rPr>
        <w:t xml:space="preserve"> kiti kalio išsiskyrimą skatinantys diuretikai, </w:t>
      </w:r>
      <w:r w:rsidR="008728ED" w:rsidRPr="00CB76EF">
        <w:rPr>
          <w:rFonts w:ascii="Times New Roman" w:eastAsia="Times New Roman" w:hAnsi="Times New Roman" w:cs="Times New Roman"/>
        </w:rPr>
        <w:t>laisvinamieji</w:t>
      </w:r>
      <w:r w:rsidRPr="00CB76EF">
        <w:rPr>
          <w:rFonts w:ascii="Times New Roman" w:eastAsia="Times New Roman" w:hAnsi="Times New Roman" w:cs="Times New Roman"/>
        </w:rPr>
        <w:t>, kortikosteroidai, AKTH, amfotericinas, karbenoksolonas, penicilino</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G natrio druska</w:t>
      </w:r>
      <w:r w:rsidR="008728ED" w:rsidRPr="00CB76EF">
        <w:rPr>
          <w:rFonts w:ascii="Times New Roman" w:eastAsia="Times New Roman" w:hAnsi="Times New Roman" w:cs="Times New Roman"/>
        </w:rPr>
        <w:t xml:space="preserve"> ar</w:t>
      </w:r>
      <w:r w:rsidRPr="00CB76EF">
        <w:rPr>
          <w:rFonts w:ascii="Times New Roman" w:eastAsia="Times New Roman" w:hAnsi="Times New Roman" w:cs="Times New Roman"/>
        </w:rPr>
        <w:t xml:space="preserve"> salicilo rūgšties dariniai). Minėtų vaistinių preparatų kartu su hidrochlorotiazidu vartoti nerekomenduojama.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u w:val="single"/>
          <w:lang w:eastAsia="lt-LT"/>
        </w:rPr>
      </w:pPr>
      <w:r w:rsidRPr="00CB76EF">
        <w:rPr>
          <w:rFonts w:ascii="Times New Roman" w:eastAsia="Times New Roman" w:hAnsi="Times New Roman" w:cs="Times New Roman"/>
          <w:i/>
          <w:u w:val="single"/>
          <w:lang w:eastAsia="lt-LT"/>
        </w:rPr>
        <w:t>Vartoti kartu galima laikantis atsargumo</w:t>
      </w:r>
    </w:p>
    <w:p w:rsidR="00CD1560" w:rsidRPr="00CB76EF" w:rsidRDefault="00CD1560" w:rsidP="00CD1560">
      <w:pPr>
        <w:spacing w:after="0" w:line="240" w:lineRule="auto"/>
        <w:rPr>
          <w:rFonts w:ascii="Times New Roman" w:eastAsia="Times New Roman" w:hAnsi="Times New Roman" w:cs="Times New Roman"/>
          <w:b/>
          <w:i/>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lastRenderedPageBreak/>
        <w:t>Kalcio druskos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Kartu su tiazidiniais diuretikais vartojant kalcio druskų, kraujo serume gali padidėti kalcio k</w:t>
      </w:r>
      <w:r w:rsidR="003139DD" w:rsidRPr="00CB76EF">
        <w:rPr>
          <w:rFonts w:ascii="Times New Roman" w:eastAsia="Times New Roman" w:hAnsi="Times New Roman" w:cs="Times New Roman"/>
        </w:rPr>
        <w:t>oncentracija</w:t>
      </w:r>
      <w:r w:rsidRPr="00CB76EF">
        <w:rPr>
          <w:rFonts w:ascii="Times New Roman" w:eastAsia="Times New Roman" w:hAnsi="Times New Roman" w:cs="Times New Roman"/>
        </w:rPr>
        <w:t>, kadangi mažiau jo išsiskiria iš organizmo. Jei pacientui kalcio papildų vartoti reikia, būtina kontroliuoti jo koncentraciją kraujo serume, prireikus keisti kalcio dozę.</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Kolestiraminas</w:t>
      </w:r>
      <w:r w:rsidR="003139DD" w:rsidRPr="00CB76EF">
        <w:rPr>
          <w:rFonts w:ascii="Times New Roman" w:eastAsia="Times New Roman" w:hAnsi="Times New Roman" w:cs="Times New Roman"/>
          <w:i/>
          <w:lang w:eastAsia="lt-LT"/>
        </w:rPr>
        <w:t xml:space="preserve"> ir</w:t>
      </w:r>
      <w:r w:rsidRPr="00CB76EF">
        <w:rPr>
          <w:rFonts w:ascii="Times New Roman" w:eastAsia="Times New Roman" w:hAnsi="Times New Roman" w:cs="Times New Roman"/>
          <w:i/>
          <w:lang w:eastAsia="lt-LT"/>
        </w:rPr>
        <w:t xml:space="preserve"> kolestipoli</w:t>
      </w:r>
      <w:r w:rsidR="003139DD" w:rsidRPr="00CB76EF">
        <w:rPr>
          <w:rFonts w:ascii="Times New Roman" w:eastAsia="Times New Roman" w:hAnsi="Times New Roman" w:cs="Times New Roman"/>
          <w:i/>
          <w:lang w:eastAsia="lt-LT"/>
        </w:rPr>
        <w:t>o dervos</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Vartojant anijonų mainų dervų, trikdoma hidrochlorotiazido absorbcija.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Širdį veikiantys glikozidai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Tiazidinių diuretikų sukeliama hipokalemija arba hipomagnezemija gali skatinti širdį veikiančių glikozidų sukeliamo širdies ritmo sutrikimo pasireiškimą.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Vaistiniai preparatai, kurių poveikiui įtaką daro kalio koncentracijos poky</w:t>
      </w:r>
      <w:r w:rsidR="003139DD" w:rsidRPr="00CB76EF">
        <w:rPr>
          <w:rFonts w:ascii="Times New Roman" w:eastAsia="Times New Roman" w:hAnsi="Times New Roman" w:cs="Times New Roman"/>
          <w:i/>
          <w:lang w:eastAsia="lt-LT"/>
        </w:rPr>
        <w:t>čiai</w:t>
      </w:r>
      <w:r w:rsidRPr="00CB76EF">
        <w:rPr>
          <w:rFonts w:ascii="Times New Roman" w:eastAsia="Times New Roman" w:hAnsi="Times New Roman" w:cs="Times New Roman"/>
          <w:i/>
          <w:lang w:eastAsia="lt-LT"/>
        </w:rPr>
        <w:t xml:space="preserve"> kraujo serume</w:t>
      </w:r>
    </w:p>
    <w:p w:rsidR="00CD1560" w:rsidRPr="00CB76EF" w:rsidRDefault="00CD1560" w:rsidP="00CD1560">
      <w:pPr>
        <w:spacing w:after="0" w:line="240" w:lineRule="auto"/>
        <w:rPr>
          <w:rFonts w:ascii="Times New Roman" w:eastAsia="Times New Roman" w:hAnsi="Times New Roman" w:cs="Times New Roman"/>
        </w:rPr>
      </w:pPr>
      <w:r w:rsidRPr="00CB76EF">
        <w:rPr>
          <w:rFonts w:ascii="Times New Roman" w:eastAsia="Times New Roman" w:hAnsi="Times New Roman" w:cs="Times New Roman"/>
          <w:lang w:eastAsia="lt-LT"/>
        </w:rPr>
        <w:t xml:space="preserve">Būtina reguliariai matuoti kalio koncentraciją kraujo serume bei atlikti EKG pacientams, kurie kartu su </w:t>
      </w:r>
      <w:r w:rsidRPr="00CB76EF">
        <w:rPr>
          <w:rFonts w:ascii="Times New Roman" w:eastAsia="Times New Roman" w:hAnsi="Times New Roman" w:cs="Times New Roman"/>
        </w:rPr>
        <w:t>Olmesartan medoxomil/Hydrochlorothiazide Actavis vartoja vaistinių preparatų, kurių poveikis priklauso nuo kalio kiekio kraujo serume pokyči</w:t>
      </w:r>
      <w:r w:rsidR="003139DD" w:rsidRPr="00CB76EF">
        <w:rPr>
          <w:rFonts w:ascii="Times New Roman" w:eastAsia="Times New Roman" w:hAnsi="Times New Roman" w:cs="Times New Roman"/>
        </w:rPr>
        <w:t>ų</w:t>
      </w:r>
      <w:r w:rsidRPr="00CB76EF">
        <w:rPr>
          <w:rFonts w:ascii="Times New Roman" w:eastAsia="Times New Roman" w:hAnsi="Times New Roman" w:cs="Times New Roman"/>
        </w:rPr>
        <w:t xml:space="preserve"> (pvz.</w:t>
      </w:r>
      <w:r w:rsidR="008B0DC8" w:rsidRPr="00CB76EF">
        <w:rPr>
          <w:rFonts w:ascii="Times New Roman" w:eastAsia="Times New Roman" w:hAnsi="Times New Roman" w:cs="Times New Roman"/>
        </w:rPr>
        <w:t>,</w:t>
      </w:r>
      <w:r w:rsidRPr="00CB76EF">
        <w:rPr>
          <w:rFonts w:ascii="Times New Roman" w:eastAsia="Times New Roman" w:hAnsi="Times New Roman" w:cs="Times New Roman"/>
        </w:rPr>
        <w:t xml:space="preserve"> širdį veikiančių glikozidų, antiaritminių vaist</w:t>
      </w:r>
      <w:r w:rsidR="00735C60" w:rsidRPr="00CB76EF">
        <w:rPr>
          <w:rFonts w:ascii="Times New Roman" w:eastAsia="Times New Roman" w:hAnsi="Times New Roman" w:cs="Times New Roman"/>
        </w:rPr>
        <w:t>ini</w:t>
      </w:r>
      <w:r w:rsidRPr="00CB76EF">
        <w:rPr>
          <w:rFonts w:ascii="Times New Roman" w:eastAsia="Times New Roman" w:hAnsi="Times New Roman" w:cs="Times New Roman"/>
        </w:rPr>
        <w:t>ų</w:t>
      </w:r>
      <w:r w:rsidR="00735C60" w:rsidRPr="00CB76EF">
        <w:rPr>
          <w:rFonts w:ascii="Times New Roman" w:eastAsia="Times New Roman" w:hAnsi="Times New Roman" w:cs="Times New Roman"/>
        </w:rPr>
        <w:t xml:space="preserve"> preparatų</w:t>
      </w:r>
      <w:r w:rsidRPr="00CB76EF">
        <w:rPr>
          <w:rFonts w:ascii="Times New Roman" w:eastAsia="Times New Roman" w:hAnsi="Times New Roman" w:cs="Times New Roman"/>
        </w:rPr>
        <w:t xml:space="preserve">), arba </w:t>
      </w:r>
      <w:r w:rsidR="008B0DC8" w:rsidRPr="00CB76EF">
        <w:rPr>
          <w:rFonts w:ascii="Times New Roman" w:eastAsia="Times New Roman" w:hAnsi="Times New Roman" w:cs="Times New Roman"/>
        </w:rPr>
        <w:t>toliau</w:t>
      </w:r>
      <w:r w:rsidRPr="00CB76EF">
        <w:rPr>
          <w:rFonts w:ascii="Times New Roman" w:eastAsia="Times New Roman" w:hAnsi="Times New Roman" w:cs="Times New Roman"/>
        </w:rPr>
        <w:t xml:space="preserve"> išvardytų </w:t>
      </w:r>
      <w:r w:rsidR="00141770" w:rsidRPr="00CB76EF">
        <w:rPr>
          <w:rFonts w:ascii="Times New Roman" w:eastAsia="Times New Roman" w:hAnsi="Times New Roman" w:cs="Times New Roman"/>
        </w:rPr>
        <w:t xml:space="preserve">vaistinių </w:t>
      </w:r>
      <w:r w:rsidRPr="00CB76EF">
        <w:rPr>
          <w:rFonts w:ascii="Times New Roman" w:eastAsia="Times New Roman" w:hAnsi="Times New Roman" w:cs="Times New Roman"/>
        </w:rPr>
        <w:t>preparatų, skatinančių polimorfinės skilvelinės paroksizminės tachikardijos (</w:t>
      </w:r>
      <w:r w:rsidR="003D7DED" w:rsidRPr="00CB76EF">
        <w:rPr>
          <w:rFonts w:ascii="Times New Roman" w:eastAsia="Times New Roman" w:hAnsi="Times New Roman" w:cs="Times New Roman"/>
        </w:rPr>
        <w:t xml:space="preserve">pranc. </w:t>
      </w:r>
      <w:r w:rsidRPr="00CB76EF">
        <w:rPr>
          <w:rFonts w:ascii="Times New Roman" w:eastAsia="Times New Roman" w:hAnsi="Times New Roman" w:cs="Times New Roman"/>
          <w:i/>
        </w:rPr>
        <w:t>torsades de pointes</w:t>
      </w:r>
      <w:r w:rsidRPr="00CB76EF">
        <w:rPr>
          <w:rFonts w:ascii="Times New Roman" w:eastAsia="Times New Roman" w:hAnsi="Times New Roman" w:cs="Times New Roman"/>
        </w:rPr>
        <w:t>) pasireiškimą (įskaitant kai kuriuos antiaritminius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us</w:t>
      </w:r>
      <w:r w:rsidR="00697F9A" w:rsidRPr="00CB76EF">
        <w:rPr>
          <w:rFonts w:ascii="Times New Roman" w:eastAsia="Times New Roman" w:hAnsi="Times New Roman" w:cs="Times New Roman"/>
        </w:rPr>
        <w:t xml:space="preserve"> preparatus</w:t>
      </w:r>
      <w:r w:rsidRPr="00CB76EF">
        <w:rPr>
          <w:rFonts w:ascii="Times New Roman" w:eastAsia="Times New Roman" w:hAnsi="Times New Roman" w:cs="Times New Roman"/>
        </w:rPr>
        <w:t xml:space="preserve">). Hipokalemija yra </w:t>
      </w:r>
      <w:r w:rsidRPr="00CB76EF">
        <w:rPr>
          <w:rFonts w:ascii="Times New Roman" w:eastAsia="Times New Roman" w:hAnsi="Times New Roman" w:cs="Times New Roman"/>
          <w:i/>
        </w:rPr>
        <w:t>torsades de pointes</w:t>
      </w:r>
      <w:r w:rsidRPr="00CB76EF">
        <w:rPr>
          <w:rFonts w:ascii="Times New Roman" w:eastAsia="Times New Roman" w:hAnsi="Times New Roman" w:cs="Times New Roman"/>
        </w:rPr>
        <w:t xml:space="preserve"> pasireiškimą skatinantis veiksnys.</w:t>
      </w:r>
    </w:p>
    <w:p w:rsidR="00CD1560" w:rsidRPr="00CB76EF" w:rsidRDefault="00CD1560" w:rsidP="00CD1560">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Ia</w:t>
      </w:r>
      <w:r w:rsidR="003A6AA3"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klasės antiaritminių vaist</w:t>
      </w:r>
      <w:r w:rsidR="00735C60" w:rsidRPr="00CB76EF">
        <w:rPr>
          <w:rFonts w:ascii="Times New Roman" w:eastAsia="Times New Roman" w:hAnsi="Times New Roman" w:cs="Times New Roman"/>
          <w:lang w:eastAsia="lt-LT"/>
        </w:rPr>
        <w:t>ini</w:t>
      </w:r>
      <w:r w:rsidRPr="00CB76EF">
        <w:rPr>
          <w:rFonts w:ascii="Times New Roman" w:eastAsia="Times New Roman" w:hAnsi="Times New Roman" w:cs="Times New Roman"/>
          <w:lang w:eastAsia="lt-LT"/>
        </w:rPr>
        <w:t>ų</w:t>
      </w:r>
      <w:r w:rsidR="00735C60" w:rsidRPr="00CB76EF">
        <w:rPr>
          <w:rFonts w:ascii="Times New Roman" w:eastAsia="Times New Roman" w:hAnsi="Times New Roman" w:cs="Times New Roman"/>
          <w:lang w:eastAsia="lt-LT"/>
        </w:rPr>
        <w:t xml:space="preserve"> preparatų</w:t>
      </w:r>
      <w:r w:rsidRPr="00CB76EF">
        <w:rPr>
          <w:rFonts w:ascii="Times New Roman" w:eastAsia="Times New Roman" w:hAnsi="Times New Roman" w:cs="Times New Roman"/>
          <w:lang w:eastAsia="lt-LT"/>
        </w:rPr>
        <w:t xml:space="preserve"> (pvz., chinidino, hidrochinidino, dizopiramido)</w:t>
      </w:r>
      <w:r w:rsidR="00735C60" w:rsidRPr="00CB76EF">
        <w:rPr>
          <w:rFonts w:ascii="Times New Roman" w:eastAsia="Times New Roman" w:hAnsi="Times New Roman" w:cs="Times New Roman"/>
          <w:lang w:eastAsia="lt-LT"/>
        </w:rPr>
        <w:t>.</w:t>
      </w:r>
    </w:p>
    <w:p w:rsidR="00CD1560" w:rsidRPr="00CB76EF" w:rsidRDefault="00CD1560" w:rsidP="00CD1560">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III</w:t>
      </w:r>
      <w:r w:rsidR="003A6AA3"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klasės antiaritminių vaist</w:t>
      </w:r>
      <w:r w:rsidR="00735C60" w:rsidRPr="00CB76EF">
        <w:rPr>
          <w:rFonts w:ascii="Times New Roman" w:eastAsia="Times New Roman" w:hAnsi="Times New Roman" w:cs="Times New Roman"/>
          <w:lang w:eastAsia="lt-LT"/>
        </w:rPr>
        <w:t>ini</w:t>
      </w:r>
      <w:r w:rsidRPr="00CB76EF">
        <w:rPr>
          <w:rFonts w:ascii="Times New Roman" w:eastAsia="Times New Roman" w:hAnsi="Times New Roman" w:cs="Times New Roman"/>
          <w:lang w:eastAsia="lt-LT"/>
        </w:rPr>
        <w:t>ų</w:t>
      </w:r>
      <w:r w:rsidR="00735C60" w:rsidRPr="00CB76EF">
        <w:rPr>
          <w:rFonts w:ascii="Times New Roman" w:eastAsia="Times New Roman" w:hAnsi="Times New Roman" w:cs="Times New Roman"/>
          <w:lang w:eastAsia="lt-LT"/>
        </w:rPr>
        <w:t xml:space="preserve"> preparatų</w:t>
      </w:r>
      <w:r w:rsidRPr="00CB76EF">
        <w:rPr>
          <w:rFonts w:ascii="Times New Roman" w:eastAsia="Times New Roman" w:hAnsi="Times New Roman" w:cs="Times New Roman"/>
          <w:lang w:eastAsia="lt-LT"/>
        </w:rPr>
        <w:t xml:space="preserve"> (pvz., amjodarono, sotalolio, dofetilido, ibutilido)</w:t>
      </w:r>
      <w:r w:rsidR="00735C60" w:rsidRPr="00CB76EF">
        <w:rPr>
          <w:rFonts w:ascii="Times New Roman" w:eastAsia="Times New Roman" w:hAnsi="Times New Roman" w:cs="Times New Roman"/>
          <w:lang w:eastAsia="lt-LT"/>
        </w:rPr>
        <w:t>.</w:t>
      </w:r>
    </w:p>
    <w:p w:rsidR="00CD1560" w:rsidRPr="00CB76EF" w:rsidRDefault="00CD1560" w:rsidP="00CD1560">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kai kurių vaist</w:t>
      </w:r>
      <w:r w:rsidR="00735C60" w:rsidRPr="00CB76EF">
        <w:rPr>
          <w:rFonts w:ascii="Times New Roman" w:eastAsia="Times New Roman" w:hAnsi="Times New Roman" w:cs="Times New Roman"/>
          <w:lang w:eastAsia="lt-LT"/>
        </w:rPr>
        <w:t>ini</w:t>
      </w:r>
      <w:r w:rsidRPr="00CB76EF">
        <w:rPr>
          <w:rFonts w:ascii="Times New Roman" w:eastAsia="Times New Roman" w:hAnsi="Times New Roman" w:cs="Times New Roman"/>
          <w:lang w:eastAsia="lt-LT"/>
        </w:rPr>
        <w:t>ų</w:t>
      </w:r>
      <w:r w:rsidR="00735C60" w:rsidRPr="00CB76EF">
        <w:rPr>
          <w:rFonts w:ascii="Times New Roman" w:eastAsia="Times New Roman" w:hAnsi="Times New Roman" w:cs="Times New Roman"/>
          <w:lang w:eastAsia="lt-LT"/>
        </w:rPr>
        <w:t xml:space="preserve"> preparatų</w:t>
      </w:r>
      <w:r w:rsidRPr="00CB76EF">
        <w:rPr>
          <w:rFonts w:ascii="Times New Roman" w:eastAsia="Times New Roman" w:hAnsi="Times New Roman" w:cs="Times New Roman"/>
          <w:lang w:eastAsia="lt-LT"/>
        </w:rPr>
        <w:t xml:space="preserve"> nuo psichozės (pvz., tioridazino, chlorpromazino, levomepromazino, trifluoperazino, ciamemazino, sulpirido, sultoprido, amisulprido, tiaprido, pimozido, haloperidolio, droperidolio)</w:t>
      </w:r>
      <w:r w:rsidR="00735C60" w:rsidRPr="00CB76EF">
        <w:rPr>
          <w:rFonts w:ascii="Times New Roman" w:eastAsia="Times New Roman" w:hAnsi="Times New Roman" w:cs="Times New Roman"/>
          <w:lang w:eastAsia="lt-LT"/>
        </w:rPr>
        <w:t>.</w:t>
      </w:r>
    </w:p>
    <w:p w:rsidR="00CD1560" w:rsidRPr="00CB76EF" w:rsidRDefault="00CD1560" w:rsidP="00CD1560">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kitų vaistinių preparatų (pvz., bepridilio, cisaprido, difemanilio, į veną </w:t>
      </w:r>
      <w:r w:rsidR="00735C60" w:rsidRPr="00CB76EF">
        <w:rPr>
          <w:rFonts w:ascii="Times New Roman" w:eastAsia="Times New Roman" w:hAnsi="Times New Roman" w:cs="Times New Roman"/>
          <w:lang w:eastAsia="lt-LT"/>
        </w:rPr>
        <w:t>leidž</w:t>
      </w:r>
      <w:r w:rsidRPr="00CB76EF">
        <w:rPr>
          <w:rFonts w:ascii="Times New Roman" w:eastAsia="Times New Roman" w:hAnsi="Times New Roman" w:cs="Times New Roman"/>
          <w:lang w:eastAsia="lt-LT"/>
        </w:rPr>
        <w:t>iam</w:t>
      </w:r>
      <w:r w:rsidR="00735C60" w:rsidRPr="00CB76EF">
        <w:rPr>
          <w:rFonts w:ascii="Times New Roman" w:eastAsia="Times New Roman" w:hAnsi="Times New Roman" w:cs="Times New Roman"/>
          <w:lang w:eastAsia="lt-LT"/>
        </w:rPr>
        <w:t>o</w:t>
      </w:r>
      <w:r w:rsidRPr="00CB76EF">
        <w:rPr>
          <w:rFonts w:ascii="Times New Roman" w:eastAsia="Times New Roman" w:hAnsi="Times New Roman" w:cs="Times New Roman"/>
          <w:lang w:eastAsia="lt-LT"/>
        </w:rPr>
        <w:t xml:space="preserve"> eritromicino, halofantrino, mizolastino, pentamidino, sparfloksacino, terfenadino, į veną </w:t>
      </w:r>
      <w:r w:rsidR="00735C60" w:rsidRPr="00CB76EF">
        <w:rPr>
          <w:rFonts w:ascii="Times New Roman" w:eastAsia="Times New Roman" w:hAnsi="Times New Roman" w:cs="Times New Roman"/>
          <w:lang w:eastAsia="lt-LT"/>
        </w:rPr>
        <w:t>leidž</w:t>
      </w:r>
      <w:r w:rsidRPr="00CB76EF">
        <w:rPr>
          <w:rFonts w:ascii="Times New Roman" w:eastAsia="Times New Roman" w:hAnsi="Times New Roman" w:cs="Times New Roman"/>
          <w:lang w:eastAsia="lt-LT"/>
        </w:rPr>
        <w:t>iamo vinkamino).</w:t>
      </w:r>
    </w:p>
    <w:p w:rsidR="00CD1560" w:rsidRPr="00CB76EF" w:rsidRDefault="00CD1560" w:rsidP="00CD1560">
      <w:pPr>
        <w:tabs>
          <w:tab w:val="num" w:pos="567"/>
        </w:tabs>
        <w:spacing w:after="0" w:line="240" w:lineRule="auto"/>
        <w:ind w:left="567" w:hanging="567"/>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Nedepoliarizuojantys miorelaksantai (pvz., tubokurarinas)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u w:val="single"/>
        </w:rPr>
      </w:pPr>
      <w:r w:rsidRPr="00CB76EF">
        <w:rPr>
          <w:rFonts w:ascii="Times New Roman" w:eastAsia="Times New Roman" w:hAnsi="Times New Roman" w:cs="Times New Roman"/>
        </w:rPr>
        <w:t>Hidrochlorotiazidas gali sustiprinti nedepoliarizuojančių miorelaksantų poveikį.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 xml:space="preserve">Anticholinerginiai </w:t>
      </w:r>
      <w:r w:rsidR="000A721B" w:rsidRPr="00CB76EF">
        <w:rPr>
          <w:rFonts w:ascii="Times New Roman" w:eastAsia="Times New Roman" w:hAnsi="Times New Roman" w:cs="Times New Roman"/>
          <w:i/>
          <w:lang w:eastAsia="lt-LT"/>
        </w:rPr>
        <w:t xml:space="preserve">vaistiniai </w:t>
      </w:r>
      <w:r w:rsidRPr="00CB76EF">
        <w:rPr>
          <w:rFonts w:ascii="Times New Roman" w:eastAsia="Times New Roman" w:hAnsi="Times New Roman" w:cs="Times New Roman"/>
          <w:i/>
          <w:lang w:eastAsia="lt-LT"/>
        </w:rPr>
        <w:t>preparatai (pvz., atropinas, biperidenas)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Sumažėjus skrandžio ir žarnyno motorikai ar skrandžio ištuštinimo greičiui, padidėja tiazidų grupės diuretikų biologinis prieinamumas.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Vaistiniai preparatai nuo cukrinio diabeto (geriamieji vaist</w:t>
      </w:r>
      <w:r w:rsidR="00697F9A" w:rsidRPr="00CB76EF">
        <w:rPr>
          <w:rFonts w:ascii="Times New Roman" w:eastAsia="Times New Roman" w:hAnsi="Times New Roman" w:cs="Times New Roman"/>
          <w:i/>
          <w:lang w:eastAsia="lt-LT"/>
        </w:rPr>
        <w:t>ini</w:t>
      </w:r>
      <w:r w:rsidRPr="00CB76EF">
        <w:rPr>
          <w:rFonts w:ascii="Times New Roman" w:eastAsia="Times New Roman" w:hAnsi="Times New Roman" w:cs="Times New Roman"/>
          <w:i/>
          <w:lang w:eastAsia="lt-LT"/>
        </w:rPr>
        <w:t>ai</w:t>
      </w:r>
      <w:r w:rsidR="00697F9A" w:rsidRPr="00CB76EF">
        <w:rPr>
          <w:rFonts w:ascii="Times New Roman" w:eastAsia="Times New Roman" w:hAnsi="Times New Roman" w:cs="Times New Roman"/>
          <w:i/>
          <w:lang w:eastAsia="lt-LT"/>
        </w:rPr>
        <w:t xml:space="preserve"> preparatai</w:t>
      </w:r>
      <w:r w:rsidR="000A721B" w:rsidRPr="00CB76EF">
        <w:rPr>
          <w:rFonts w:ascii="Times New Roman" w:eastAsia="Times New Roman" w:hAnsi="Times New Roman" w:cs="Times New Roman"/>
          <w:i/>
          <w:lang w:eastAsia="lt-LT"/>
        </w:rPr>
        <w:t xml:space="preserve"> ir</w:t>
      </w:r>
      <w:r w:rsidRPr="00CB76EF">
        <w:rPr>
          <w:rFonts w:ascii="Times New Roman" w:eastAsia="Times New Roman" w:hAnsi="Times New Roman" w:cs="Times New Roman"/>
          <w:i/>
          <w:lang w:eastAsia="lt-LT"/>
        </w:rPr>
        <w:t xml:space="preserve"> insulinas)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Gydymas tiazidiniais diuretikais gali turėti įtakos gliukozės toleravimui, todėl gali prireikti koreguoti vaistinių preparatų nuo cukrinio diabeto dozę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Metforminas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Metformino kartu su Olmesartan medoxomil/Hydrochlorothiazide Actavis reikia skirti atsargiai, nes padidėja laktatų acidozės rizika dėl galimo inkstų funkcijos sutrikimo, susijusio su hidrochlorotiazido poveikiu.</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Beta</w:t>
      </w:r>
      <w:r w:rsidR="000A721B"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adrenoblokatoriai ir diazoksidas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Tiazidiniai diuretikai gali sustiprinti beta</w:t>
      </w:r>
      <w:r w:rsidR="000A721B" w:rsidRPr="00CB76EF">
        <w:rPr>
          <w:rFonts w:ascii="Times New Roman" w:eastAsia="Times New Roman" w:hAnsi="Times New Roman" w:cs="Times New Roman"/>
        </w:rPr>
        <w:t> </w:t>
      </w:r>
      <w:r w:rsidRPr="00CB76EF">
        <w:rPr>
          <w:rFonts w:ascii="Times New Roman" w:eastAsia="Times New Roman" w:hAnsi="Times New Roman" w:cs="Times New Roman"/>
        </w:rPr>
        <w:t>adrenoblokatorių ir diazoksido hiperglikeminį poveikį.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Kraujospūdį didinantys aminai (pvz., noradrenalinas)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Šių vaistinių preparatų poveikis gali susilpnėti.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Vaistiniai preparatai podagrai gydyti (probenecidas, sulfinpirazonas, alopurinolis)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Kadangi hidrochlorotiazidas gali padidinti šlapimo rūgšties k</w:t>
      </w:r>
      <w:r w:rsidR="000A721B" w:rsidRPr="00CB76EF">
        <w:rPr>
          <w:rFonts w:ascii="Times New Roman" w:eastAsia="Times New Roman" w:hAnsi="Times New Roman" w:cs="Times New Roman"/>
        </w:rPr>
        <w:t>oncentraciją</w:t>
      </w:r>
      <w:r w:rsidRPr="00CB76EF">
        <w:rPr>
          <w:rFonts w:ascii="Times New Roman" w:eastAsia="Times New Roman" w:hAnsi="Times New Roman" w:cs="Times New Roman"/>
        </w:rPr>
        <w:t xml:space="preserve"> kraujo serume, gali prireikti koreguoti šlapimo rūgšties išsiskyrimą su šlapimu didinančių vaistinių preparatų dozę. Gali reikėti padidinti probenecido arba sulfinpirazono dozę. Kartu vartojami tiazidiniai diuretikai gali didinti alerginių reakcijų alopurinoliui dažnumą.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lastRenderedPageBreak/>
        <w:t>Amantadinas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Tiazidiniai diuretikai gali padidinti amantadino sukeliamo nepageidaujamo poveikio dažn</w:t>
      </w:r>
      <w:r w:rsidR="008B0DC8" w:rsidRPr="00CB76EF">
        <w:rPr>
          <w:rFonts w:ascii="Times New Roman" w:eastAsia="Times New Roman" w:hAnsi="Times New Roman" w:cs="Times New Roman"/>
        </w:rPr>
        <w:t>į</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 xml:space="preserve">Citotoksiniai </w:t>
      </w:r>
      <w:r w:rsidR="000A721B" w:rsidRPr="00CB76EF">
        <w:rPr>
          <w:rFonts w:ascii="Times New Roman" w:eastAsia="Times New Roman" w:hAnsi="Times New Roman" w:cs="Times New Roman"/>
          <w:i/>
          <w:lang w:eastAsia="lt-LT"/>
        </w:rPr>
        <w:t xml:space="preserve">vaistiniai </w:t>
      </w:r>
      <w:r w:rsidRPr="00CB76EF">
        <w:rPr>
          <w:rFonts w:ascii="Times New Roman" w:eastAsia="Times New Roman" w:hAnsi="Times New Roman" w:cs="Times New Roman"/>
          <w:i/>
          <w:lang w:eastAsia="lt-LT"/>
        </w:rPr>
        <w:t>preparatai (pvz., ciklofosfamidas, metotreksatas)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Tiazidiniai diuretikai gali sumažinti citotoksinių vaistinių preparatų išsiskyrimą su šlapimu ir sustiprinti jų kaulų čiulpus slopinantį poveikį.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Salicilatai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Vartojant dideles salicilatų dozes, hidrochlorotiazidas gali sustiprinti salicilatų toksinį poveikį centrinei nervų sistemai.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Metildopa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Pasitaikė pavienių pranešimų apie hemolizinę anemiją, kai kartu buvo vartojami hidrochlorotiazidas ir metildopa.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Ciklosporinas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Kartu vartojamas ciklosporinas gali padidinti hiperurikemijos riziką ir sukelti podagrai būdingų komplikacijų.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Tetraciklinai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Kartu vartojami tetraciklinai ir tiazidiniai diuretikai padidina tetraciklinų sukeliamo šlapalo k</w:t>
      </w:r>
      <w:r w:rsidR="000A7B0F" w:rsidRPr="00CB76EF">
        <w:rPr>
          <w:rFonts w:ascii="Times New Roman" w:eastAsia="Times New Roman" w:hAnsi="Times New Roman" w:cs="Times New Roman"/>
        </w:rPr>
        <w:t>oncentracijos</w:t>
      </w:r>
      <w:r w:rsidRPr="00CB76EF">
        <w:rPr>
          <w:rFonts w:ascii="Times New Roman" w:eastAsia="Times New Roman" w:hAnsi="Times New Roman" w:cs="Times New Roman"/>
        </w:rPr>
        <w:t xml:space="preserve"> padidėjimo riziką. Doksiciklinui ši sąveika tikriausiai nebūdinga.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4.6</w:t>
      </w:r>
      <w:r w:rsidRPr="00CB76EF">
        <w:rPr>
          <w:rFonts w:ascii="Times New Roman" w:eastAsia="Times New Roman" w:hAnsi="Times New Roman" w:cs="Times New Roman"/>
          <w:b/>
          <w:kern w:val="28"/>
          <w:lang w:eastAsia="lt-LT"/>
        </w:rPr>
        <w:tab/>
        <w:t>Vaisingumas, nėštumo ir žindymo laikotarpis</w:t>
      </w:r>
    </w:p>
    <w:p w:rsidR="00CD1560" w:rsidRPr="00CB76EF" w:rsidRDefault="00CD1560" w:rsidP="00CD1560">
      <w:pPr>
        <w:spacing w:after="0" w:line="240" w:lineRule="auto"/>
        <w:rPr>
          <w:rFonts w:ascii="Times New Roman" w:eastAsia="Times New Roman" w:hAnsi="Times New Roman" w:cs="Times New Roman"/>
          <w:i/>
          <w:lang w:eastAsia="lt-LT"/>
        </w:rPr>
      </w:pP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u w:val="single"/>
        </w:rPr>
      </w:pPr>
      <w:r w:rsidRPr="00CB76EF">
        <w:rPr>
          <w:rFonts w:ascii="Times New Roman" w:eastAsia="Times New Roman" w:hAnsi="Times New Roman" w:cs="Times New Roman"/>
          <w:u w:val="single"/>
        </w:rPr>
        <w:t>Nėštumas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Atsižvelgiant į poveikį, kurį sukelia šio sudėtinio </w:t>
      </w:r>
      <w:r w:rsidR="00C6360E" w:rsidRPr="00CB76EF">
        <w:rPr>
          <w:rFonts w:ascii="Times New Roman" w:eastAsia="Times New Roman" w:hAnsi="Times New Roman" w:cs="Times New Roman"/>
        </w:rPr>
        <w:t xml:space="preserve">vaistinio </w:t>
      </w:r>
      <w:r w:rsidRPr="00CB76EF">
        <w:rPr>
          <w:rFonts w:ascii="Times New Roman" w:eastAsia="Times New Roman" w:hAnsi="Times New Roman" w:cs="Times New Roman"/>
        </w:rPr>
        <w:t>preparato komponentai nėštumo laikotarpiu, Olmesartan medoxomil/Hydrochlorothiazide Actavis</w:t>
      </w:r>
      <w:r w:rsidR="00CA1516" w:rsidRPr="00CB76EF">
        <w:rPr>
          <w:rFonts w:ascii="Times New Roman" w:eastAsia="Times New Roman" w:hAnsi="Times New Roman" w:cs="Times New Roman"/>
        </w:rPr>
        <w:t xml:space="preserve"> nerekomenduojama</w:t>
      </w:r>
      <w:r w:rsidRPr="00CB76EF">
        <w:rPr>
          <w:rFonts w:ascii="Times New Roman" w:eastAsia="Times New Roman" w:hAnsi="Times New Roman" w:cs="Times New Roman"/>
        </w:rPr>
        <w:t xml:space="preserve"> vartoti </w:t>
      </w:r>
      <w:r w:rsidR="00CA1516" w:rsidRPr="00CB76EF">
        <w:rPr>
          <w:rFonts w:ascii="Times New Roman" w:eastAsia="Times New Roman" w:hAnsi="Times New Roman" w:cs="Times New Roman"/>
        </w:rPr>
        <w:t>nėštumo pirmojo trimestro metu</w:t>
      </w:r>
      <w:r w:rsidRPr="00CB76EF">
        <w:rPr>
          <w:rFonts w:ascii="Times New Roman" w:eastAsia="Times New Roman" w:hAnsi="Times New Roman" w:cs="Times New Roman"/>
        </w:rPr>
        <w:t xml:space="preserve">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 xml:space="preserve">skyrių). Olmesartan medoxomil/Hydrochlorothiazide Actavis draudžiama vartoti </w:t>
      </w:r>
      <w:r w:rsidR="00212AE4" w:rsidRPr="00CB76EF">
        <w:rPr>
          <w:rFonts w:ascii="Times New Roman" w:eastAsia="Times New Roman" w:hAnsi="Times New Roman" w:cs="Times New Roman"/>
        </w:rPr>
        <w:t xml:space="preserve">nėštumo </w:t>
      </w:r>
      <w:r w:rsidRPr="00CB76EF">
        <w:rPr>
          <w:rFonts w:ascii="Times New Roman" w:eastAsia="Times New Roman" w:hAnsi="Times New Roman" w:cs="Times New Roman"/>
        </w:rPr>
        <w:t>antr</w:t>
      </w:r>
      <w:r w:rsidR="00CA1516" w:rsidRPr="00CB76EF">
        <w:rPr>
          <w:rFonts w:ascii="Times New Roman" w:eastAsia="Times New Roman" w:hAnsi="Times New Roman" w:cs="Times New Roman"/>
        </w:rPr>
        <w:t>o</w:t>
      </w:r>
      <w:r w:rsidRPr="00CB76EF">
        <w:rPr>
          <w:rFonts w:ascii="Times New Roman" w:eastAsia="Times New Roman" w:hAnsi="Times New Roman" w:cs="Times New Roman"/>
        </w:rPr>
        <w:t>j</w:t>
      </w:r>
      <w:r w:rsidR="00212AE4" w:rsidRPr="00CB76EF">
        <w:rPr>
          <w:rFonts w:ascii="Times New Roman" w:eastAsia="Times New Roman" w:hAnsi="Times New Roman" w:cs="Times New Roman"/>
        </w:rPr>
        <w:t>o</w:t>
      </w:r>
      <w:r w:rsidRPr="00CB76EF">
        <w:rPr>
          <w:rFonts w:ascii="Times New Roman" w:eastAsia="Times New Roman" w:hAnsi="Times New Roman" w:cs="Times New Roman"/>
        </w:rPr>
        <w:t xml:space="preserve"> ir treči</w:t>
      </w:r>
      <w:r w:rsidR="00212AE4" w:rsidRPr="00CB76EF">
        <w:rPr>
          <w:rFonts w:ascii="Times New Roman" w:eastAsia="Times New Roman" w:hAnsi="Times New Roman" w:cs="Times New Roman"/>
        </w:rPr>
        <w:t>o</w:t>
      </w:r>
      <w:r w:rsidRPr="00CB76EF">
        <w:rPr>
          <w:rFonts w:ascii="Times New Roman" w:eastAsia="Times New Roman" w:hAnsi="Times New Roman" w:cs="Times New Roman"/>
        </w:rPr>
        <w:t>j</w:t>
      </w:r>
      <w:r w:rsidR="00212AE4" w:rsidRPr="00CB76EF">
        <w:rPr>
          <w:rFonts w:ascii="Times New Roman" w:eastAsia="Times New Roman" w:hAnsi="Times New Roman" w:cs="Times New Roman"/>
        </w:rPr>
        <w:t>o</w:t>
      </w:r>
      <w:r w:rsidRPr="00CB76EF">
        <w:rPr>
          <w:rFonts w:ascii="Times New Roman" w:eastAsia="Times New Roman" w:hAnsi="Times New Roman" w:cs="Times New Roman"/>
        </w:rPr>
        <w:t xml:space="preserve"> trimestr</w:t>
      </w:r>
      <w:r w:rsidR="00212AE4" w:rsidRPr="00CB76EF">
        <w:rPr>
          <w:rFonts w:ascii="Times New Roman" w:eastAsia="Times New Roman" w:hAnsi="Times New Roman" w:cs="Times New Roman"/>
        </w:rPr>
        <w:t>ų metu</w:t>
      </w:r>
      <w:r w:rsidRPr="00CB76EF">
        <w:rPr>
          <w:rFonts w:ascii="Times New Roman" w:eastAsia="Times New Roman" w:hAnsi="Times New Roman" w:cs="Times New Roman"/>
        </w:rPr>
        <w:t xml:space="preserve">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3A6AA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4.4</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noProof/>
        </w:rPr>
        <w:t>Olmesartan</w:t>
      </w:r>
      <w:r w:rsidR="00047816" w:rsidRPr="00CB76EF">
        <w:rPr>
          <w:rFonts w:ascii="Times New Roman" w:eastAsia="Times New Roman" w:hAnsi="Times New Roman" w:cs="Times New Roman"/>
          <w:i/>
          <w:noProof/>
        </w:rPr>
        <w:t>as</w:t>
      </w:r>
      <w:r w:rsidRPr="00CB76EF">
        <w:rPr>
          <w:rFonts w:ascii="Times New Roman" w:eastAsia="Times New Roman" w:hAnsi="Times New Roman" w:cs="Times New Roman"/>
          <w:i/>
          <w:noProof/>
        </w:rPr>
        <w:t xml:space="preserve"> medoksomilis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Angiotenzino</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blokatorių</w:t>
      </w:r>
      <w:r w:rsidR="00CA1516" w:rsidRPr="00CB76EF">
        <w:rPr>
          <w:rFonts w:ascii="Times New Roman" w:eastAsia="Times New Roman" w:hAnsi="Times New Roman" w:cs="Times New Roman"/>
        </w:rPr>
        <w:t xml:space="preserve"> nerekomenduojama vartoti nėštumo</w:t>
      </w:r>
      <w:r w:rsidRPr="00CB76EF">
        <w:rPr>
          <w:rFonts w:ascii="Times New Roman" w:eastAsia="Times New Roman" w:hAnsi="Times New Roman" w:cs="Times New Roman"/>
        </w:rPr>
        <w:t xml:space="preserve"> pirm</w:t>
      </w:r>
      <w:r w:rsidR="00CA1516" w:rsidRPr="00CB76EF">
        <w:rPr>
          <w:rFonts w:ascii="Times New Roman" w:eastAsia="Times New Roman" w:hAnsi="Times New Roman" w:cs="Times New Roman"/>
        </w:rPr>
        <w:t>o</w:t>
      </w:r>
      <w:r w:rsidRPr="00CB76EF">
        <w:rPr>
          <w:rFonts w:ascii="Times New Roman" w:eastAsia="Times New Roman" w:hAnsi="Times New Roman" w:cs="Times New Roman"/>
        </w:rPr>
        <w:t>j</w:t>
      </w:r>
      <w:r w:rsidR="00CA1516" w:rsidRPr="00CB76EF">
        <w:rPr>
          <w:rFonts w:ascii="Times New Roman" w:eastAsia="Times New Roman" w:hAnsi="Times New Roman" w:cs="Times New Roman"/>
        </w:rPr>
        <w:t>o</w:t>
      </w:r>
      <w:r w:rsidRPr="00CB76EF">
        <w:rPr>
          <w:rFonts w:ascii="Times New Roman" w:eastAsia="Times New Roman" w:hAnsi="Times New Roman" w:cs="Times New Roman"/>
        </w:rPr>
        <w:t xml:space="preserve"> trimestr</w:t>
      </w:r>
      <w:r w:rsidR="00CA1516" w:rsidRPr="00CB76EF">
        <w:rPr>
          <w:rFonts w:ascii="Times New Roman" w:eastAsia="Times New Roman" w:hAnsi="Times New Roman" w:cs="Times New Roman"/>
        </w:rPr>
        <w:t>o metu</w:t>
      </w:r>
      <w:r w:rsidRPr="00CB76EF">
        <w:rPr>
          <w:rFonts w:ascii="Times New Roman" w:eastAsia="Times New Roman" w:hAnsi="Times New Roman" w:cs="Times New Roman"/>
        </w:rPr>
        <w:t xml:space="preserve">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skyrių).</w:t>
      </w:r>
      <w:r w:rsidR="00C6360E" w:rsidRPr="00CB76EF">
        <w:rPr>
          <w:rFonts w:ascii="Times New Roman" w:eastAsia="Times New Roman" w:hAnsi="Times New Roman" w:cs="Times New Roman"/>
        </w:rPr>
        <w:t xml:space="preserve"> </w:t>
      </w:r>
      <w:r w:rsidRPr="00CB76EF">
        <w:rPr>
          <w:rFonts w:ascii="Times New Roman" w:eastAsia="Times New Roman" w:hAnsi="Times New Roman" w:cs="Times New Roman"/>
        </w:rPr>
        <w:t>Angiotenzino</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blokatorių </w:t>
      </w:r>
      <w:r w:rsidR="00CA1516" w:rsidRPr="00CB76EF">
        <w:rPr>
          <w:rFonts w:ascii="Times New Roman" w:eastAsia="Times New Roman" w:hAnsi="Times New Roman" w:cs="Times New Roman"/>
        </w:rPr>
        <w:t>negali</w:t>
      </w:r>
      <w:r w:rsidRPr="00CB76EF">
        <w:rPr>
          <w:rFonts w:ascii="Times New Roman" w:eastAsia="Times New Roman" w:hAnsi="Times New Roman" w:cs="Times New Roman"/>
        </w:rPr>
        <w:t>ma vartoti</w:t>
      </w:r>
      <w:r w:rsidR="00CA1516" w:rsidRPr="00CB76EF">
        <w:rPr>
          <w:rFonts w:ascii="Times New Roman" w:eastAsia="Times New Roman" w:hAnsi="Times New Roman" w:cs="Times New Roman"/>
        </w:rPr>
        <w:t xml:space="preserve"> nėštumo</w:t>
      </w:r>
      <w:r w:rsidRPr="00CB76EF">
        <w:rPr>
          <w:rFonts w:ascii="Times New Roman" w:eastAsia="Times New Roman" w:hAnsi="Times New Roman" w:cs="Times New Roman"/>
        </w:rPr>
        <w:t xml:space="preserve"> antr</w:t>
      </w:r>
      <w:r w:rsidR="00CA1516" w:rsidRPr="00CB76EF">
        <w:rPr>
          <w:rFonts w:ascii="Times New Roman" w:eastAsia="Times New Roman" w:hAnsi="Times New Roman" w:cs="Times New Roman"/>
        </w:rPr>
        <w:t>o</w:t>
      </w:r>
      <w:r w:rsidRPr="00CB76EF">
        <w:rPr>
          <w:rFonts w:ascii="Times New Roman" w:eastAsia="Times New Roman" w:hAnsi="Times New Roman" w:cs="Times New Roman"/>
        </w:rPr>
        <w:t>j</w:t>
      </w:r>
      <w:r w:rsidR="00CA1516" w:rsidRPr="00CB76EF">
        <w:rPr>
          <w:rFonts w:ascii="Times New Roman" w:eastAsia="Times New Roman" w:hAnsi="Times New Roman" w:cs="Times New Roman"/>
        </w:rPr>
        <w:t>o</w:t>
      </w:r>
      <w:r w:rsidRPr="00CB76EF">
        <w:rPr>
          <w:rFonts w:ascii="Times New Roman" w:eastAsia="Times New Roman" w:hAnsi="Times New Roman" w:cs="Times New Roman"/>
        </w:rPr>
        <w:t xml:space="preserve"> ir treči</w:t>
      </w:r>
      <w:r w:rsidR="00CA1516" w:rsidRPr="00CB76EF">
        <w:rPr>
          <w:rFonts w:ascii="Times New Roman" w:eastAsia="Times New Roman" w:hAnsi="Times New Roman" w:cs="Times New Roman"/>
        </w:rPr>
        <w:t>o</w:t>
      </w:r>
      <w:r w:rsidRPr="00CB76EF">
        <w:rPr>
          <w:rFonts w:ascii="Times New Roman" w:eastAsia="Times New Roman" w:hAnsi="Times New Roman" w:cs="Times New Roman"/>
        </w:rPr>
        <w:t>j</w:t>
      </w:r>
      <w:r w:rsidR="00CA1516" w:rsidRPr="00CB76EF">
        <w:rPr>
          <w:rFonts w:ascii="Times New Roman" w:eastAsia="Times New Roman" w:hAnsi="Times New Roman" w:cs="Times New Roman"/>
        </w:rPr>
        <w:t>o</w:t>
      </w:r>
      <w:r w:rsidRPr="00CB76EF">
        <w:rPr>
          <w:rFonts w:ascii="Times New Roman" w:eastAsia="Times New Roman" w:hAnsi="Times New Roman" w:cs="Times New Roman"/>
        </w:rPr>
        <w:t xml:space="preserve"> trimestr</w:t>
      </w:r>
      <w:r w:rsidR="00CA1516" w:rsidRPr="00CB76EF">
        <w:rPr>
          <w:rFonts w:ascii="Times New Roman" w:eastAsia="Times New Roman" w:hAnsi="Times New Roman" w:cs="Times New Roman"/>
        </w:rPr>
        <w:t>ų metu</w:t>
      </w:r>
      <w:r w:rsidRPr="00CB76EF">
        <w:rPr>
          <w:rFonts w:ascii="Times New Roman" w:eastAsia="Times New Roman" w:hAnsi="Times New Roman" w:cs="Times New Roman"/>
        </w:rPr>
        <w:t xml:space="preserve">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3A6AA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4.4</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Epidemiologiniai įrodymai apie teratogeninio poveikio riziką dėl AKF</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inhibitorių poveikio pirmojo nėštumo trimestro laikotarpiu nėra įtikinami, tačiau nedidelio rizikos padidėjimo negalima atmesti. Kadangi kontrolinių epidemiologinių tyrimų duomenų apie angiotenzino</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blokatorių riziką nėra, gali būti panaši rizika ir šios klasės vaist</w:t>
      </w:r>
      <w:r w:rsidR="00C6360E" w:rsidRPr="00CB76EF">
        <w:rPr>
          <w:rFonts w:ascii="Times New Roman" w:eastAsia="Times New Roman" w:hAnsi="Times New Roman" w:cs="Times New Roman"/>
        </w:rPr>
        <w:t>ini</w:t>
      </w:r>
      <w:r w:rsidRPr="00CB76EF">
        <w:rPr>
          <w:rFonts w:ascii="Times New Roman" w:eastAsia="Times New Roman" w:hAnsi="Times New Roman" w:cs="Times New Roman"/>
        </w:rPr>
        <w:t>ams</w:t>
      </w:r>
      <w:r w:rsidR="00C6360E" w:rsidRPr="00CB76EF">
        <w:rPr>
          <w:rFonts w:ascii="Times New Roman" w:eastAsia="Times New Roman" w:hAnsi="Times New Roman" w:cs="Times New Roman"/>
        </w:rPr>
        <w:t xml:space="preserve"> preparatams</w:t>
      </w:r>
      <w:r w:rsidRPr="00CB76EF">
        <w:rPr>
          <w:rFonts w:ascii="Times New Roman" w:eastAsia="Times New Roman" w:hAnsi="Times New Roman" w:cs="Times New Roman"/>
        </w:rPr>
        <w:t xml:space="preserve">. Išskyrus atvejus, kai būtina tęsti gydymą angiotenzino receptorių blokatoriais, planuojančių pastoti pacienčių gydymą reikia keisti gydymu alternatyviais antihipertenziniais </w:t>
      </w:r>
      <w:r w:rsidR="00C6360E" w:rsidRPr="00CB76EF">
        <w:rPr>
          <w:rFonts w:ascii="Times New Roman" w:eastAsia="Times New Roman" w:hAnsi="Times New Roman" w:cs="Times New Roman"/>
        </w:rPr>
        <w:t xml:space="preserve">vaistiniais </w:t>
      </w:r>
      <w:r w:rsidRPr="00CB76EF">
        <w:rPr>
          <w:rFonts w:ascii="Times New Roman" w:eastAsia="Times New Roman" w:hAnsi="Times New Roman" w:cs="Times New Roman"/>
        </w:rPr>
        <w:t>preparatais, kurių vartojimas nėštumo metu yra saugus. Nustačius nėštumą, gydymą angiotenzino</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blokatoriais reikia nutraukti nedelsiant ir, jei reikia, pradėti gydymą alternatyviais vaist</w:t>
      </w:r>
      <w:r w:rsidR="00C6360E" w:rsidRPr="00CB76EF">
        <w:rPr>
          <w:rFonts w:ascii="Times New Roman" w:eastAsia="Times New Roman" w:hAnsi="Times New Roman" w:cs="Times New Roman"/>
        </w:rPr>
        <w:t>ini</w:t>
      </w:r>
      <w:r w:rsidRPr="00CB76EF">
        <w:rPr>
          <w:rFonts w:ascii="Times New Roman" w:eastAsia="Times New Roman" w:hAnsi="Times New Roman" w:cs="Times New Roman"/>
        </w:rPr>
        <w:t>ais</w:t>
      </w:r>
      <w:r w:rsidR="00C6360E" w:rsidRPr="00CB76EF">
        <w:rPr>
          <w:rFonts w:ascii="Times New Roman" w:eastAsia="Times New Roman" w:hAnsi="Times New Roman" w:cs="Times New Roman"/>
        </w:rPr>
        <w:t xml:space="preserve"> preparatais</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8318A2"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Remiantis patyrimu su žmonėmis</w:t>
      </w:r>
      <w:r w:rsidR="00CD1560" w:rsidRPr="00CB76EF">
        <w:rPr>
          <w:rFonts w:ascii="Times New Roman" w:eastAsia="Times New Roman" w:hAnsi="Times New Roman" w:cs="Times New Roman"/>
        </w:rPr>
        <w:t xml:space="preserve"> </w:t>
      </w:r>
      <w:r w:rsidRPr="00CB76EF">
        <w:rPr>
          <w:rFonts w:ascii="Times New Roman" w:eastAsia="Times New Roman" w:hAnsi="Times New Roman" w:cs="Times New Roman"/>
        </w:rPr>
        <w:t>nėštumo antrojo ir trečiojo trimestrų metu</w:t>
      </w:r>
      <w:r w:rsidR="00CD1560" w:rsidRPr="00CB76EF">
        <w:rPr>
          <w:rFonts w:ascii="Times New Roman" w:eastAsia="Times New Roman" w:hAnsi="Times New Roman" w:cs="Times New Roman"/>
        </w:rPr>
        <w:t xml:space="preserve"> angiotenzino</w:t>
      </w:r>
      <w:r w:rsidR="00CD3C0B" w:rsidRPr="00CB76EF">
        <w:rPr>
          <w:rFonts w:ascii="Times New Roman" w:eastAsia="Times New Roman" w:hAnsi="Times New Roman" w:cs="Times New Roman"/>
        </w:rPr>
        <w:t> </w:t>
      </w:r>
      <w:r w:rsidR="00CD1560" w:rsidRPr="00CB76EF">
        <w:rPr>
          <w:rFonts w:ascii="Times New Roman" w:eastAsia="Times New Roman" w:hAnsi="Times New Roman" w:cs="Times New Roman"/>
        </w:rPr>
        <w:t xml:space="preserve">II receptorių blokatoriai sukelia </w:t>
      </w:r>
      <w:r w:rsidRPr="00CB76EF">
        <w:rPr>
          <w:rFonts w:ascii="Times New Roman" w:eastAsia="Times New Roman" w:hAnsi="Times New Roman" w:cs="Times New Roman"/>
        </w:rPr>
        <w:t>kenksmingą farmakolog</w:t>
      </w:r>
      <w:r w:rsidR="00CD1560" w:rsidRPr="00CB76EF">
        <w:rPr>
          <w:rFonts w:ascii="Times New Roman" w:eastAsia="Times New Roman" w:hAnsi="Times New Roman" w:cs="Times New Roman"/>
        </w:rPr>
        <w:t>inį poveikį vaisiui (su</w:t>
      </w:r>
      <w:r w:rsidR="00C6360E" w:rsidRPr="00CB76EF">
        <w:rPr>
          <w:rFonts w:ascii="Times New Roman" w:eastAsia="Times New Roman" w:hAnsi="Times New Roman" w:cs="Times New Roman"/>
        </w:rPr>
        <w:t>tr</w:t>
      </w:r>
      <w:r w:rsidR="00CD1560" w:rsidRPr="00CB76EF">
        <w:rPr>
          <w:rFonts w:ascii="Times New Roman" w:eastAsia="Times New Roman" w:hAnsi="Times New Roman" w:cs="Times New Roman"/>
        </w:rPr>
        <w:t>in</w:t>
      </w:r>
      <w:r w:rsidR="00C6360E" w:rsidRPr="00CB76EF">
        <w:rPr>
          <w:rFonts w:ascii="Times New Roman" w:eastAsia="Times New Roman" w:hAnsi="Times New Roman" w:cs="Times New Roman"/>
        </w:rPr>
        <w:t>k</w:t>
      </w:r>
      <w:r w:rsidR="00CD1560" w:rsidRPr="00CB76EF">
        <w:rPr>
          <w:rFonts w:ascii="Times New Roman" w:eastAsia="Times New Roman" w:hAnsi="Times New Roman" w:cs="Times New Roman"/>
        </w:rPr>
        <w:t>a inkstų funkcija, susidaro oligohidramnionas, sulėtėja kaukolės kaulėjimas) ir naujagimiui (inkstų nepakankamumas, hipotenzija, hiperkalemija</w:t>
      </w:r>
      <w:r w:rsidR="008B0DC8" w:rsidRPr="00CB76EF">
        <w:rPr>
          <w:rFonts w:ascii="Times New Roman" w:eastAsia="Times New Roman" w:hAnsi="Times New Roman" w:cs="Times New Roman"/>
        </w:rPr>
        <w:t>)</w:t>
      </w:r>
      <w:r w:rsidR="00CD1560" w:rsidRPr="00CB76EF">
        <w:rPr>
          <w:rFonts w:ascii="Times New Roman" w:eastAsia="Times New Roman" w:hAnsi="Times New Roman" w:cs="Times New Roman"/>
        </w:rPr>
        <w:t xml:space="preserve"> (žr.</w:t>
      </w:r>
      <w:r w:rsidR="00B901DF" w:rsidRPr="00CB76EF">
        <w:rPr>
          <w:rFonts w:ascii="Times New Roman" w:eastAsia="Times New Roman" w:hAnsi="Times New Roman" w:cs="Times New Roman"/>
        </w:rPr>
        <w:t> </w:t>
      </w:r>
      <w:r w:rsidR="00CD1560" w:rsidRPr="00CB76EF">
        <w:rPr>
          <w:rFonts w:ascii="Times New Roman" w:eastAsia="Times New Roman" w:hAnsi="Times New Roman" w:cs="Times New Roman"/>
        </w:rPr>
        <w:t>5.3</w:t>
      </w:r>
      <w:r w:rsidR="00B901DF" w:rsidRPr="00CB76EF">
        <w:rPr>
          <w:rFonts w:ascii="Times New Roman" w:eastAsia="Times New Roman" w:hAnsi="Times New Roman" w:cs="Times New Roman"/>
        </w:rPr>
        <w:t> </w:t>
      </w:r>
      <w:r w:rsidR="00CD1560"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Jei angiotenzino</w:t>
      </w:r>
      <w:r w:rsidR="00CD3C0B"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blokatorius moteris vartojo nuo antrojo nėštumo trimestro, reikia ultragarsu tirti vaisiaus inkstų funkciją ir kaukolę.</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Naujagimius, kurių motinos vartojo angiotenzino</w:t>
      </w:r>
      <w:r w:rsidR="00CD3C0B"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w:t>
      </w:r>
      <w:r w:rsidR="008318A2" w:rsidRPr="00CB76EF">
        <w:rPr>
          <w:rFonts w:ascii="Times New Roman" w:eastAsia="Times New Roman" w:hAnsi="Times New Roman" w:cs="Times New Roman"/>
        </w:rPr>
        <w:t>ų</w:t>
      </w:r>
      <w:r w:rsidRPr="00CB76EF">
        <w:rPr>
          <w:rFonts w:ascii="Times New Roman" w:eastAsia="Times New Roman" w:hAnsi="Times New Roman" w:cs="Times New Roman"/>
        </w:rPr>
        <w:t>, reikia nuolat stebėti dėl hipotenzijos (taip pat žr.</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CD3C0B"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4.4</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Hidrochlorotiazidas</w:t>
      </w:r>
    </w:p>
    <w:p w:rsidR="00CD1560" w:rsidRPr="00CB76EF" w:rsidRDefault="008318A2"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lastRenderedPageBreak/>
        <w:t>Duomenų apie h</w:t>
      </w:r>
      <w:r w:rsidR="00CD1560" w:rsidRPr="00CB76EF">
        <w:rPr>
          <w:rFonts w:ascii="Times New Roman" w:eastAsia="Times New Roman" w:hAnsi="Times New Roman" w:cs="Times New Roman"/>
        </w:rPr>
        <w:t>idrochlorotiazido vartojim</w:t>
      </w:r>
      <w:r w:rsidRPr="00CB76EF">
        <w:rPr>
          <w:rFonts w:ascii="Times New Roman" w:eastAsia="Times New Roman" w:hAnsi="Times New Roman" w:cs="Times New Roman"/>
        </w:rPr>
        <w:t>ą</w:t>
      </w:r>
      <w:r w:rsidR="00CD1560" w:rsidRPr="00CB76EF">
        <w:rPr>
          <w:rFonts w:ascii="Times New Roman" w:eastAsia="Times New Roman" w:hAnsi="Times New Roman" w:cs="Times New Roman"/>
        </w:rPr>
        <w:t xml:space="preserve"> nėštumo </w:t>
      </w:r>
      <w:r w:rsidRPr="00CB76EF">
        <w:rPr>
          <w:rFonts w:ascii="Times New Roman" w:eastAsia="Times New Roman" w:hAnsi="Times New Roman" w:cs="Times New Roman"/>
        </w:rPr>
        <w:t>me</w:t>
      </w:r>
      <w:r w:rsidR="00CD1560" w:rsidRPr="00CB76EF">
        <w:rPr>
          <w:rFonts w:ascii="Times New Roman" w:eastAsia="Times New Roman" w:hAnsi="Times New Roman" w:cs="Times New Roman"/>
        </w:rPr>
        <w:t xml:space="preserve">tu, ypač pirmąjį nėštumo trimestrą, </w:t>
      </w:r>
      <w:r w:rsidRPr="00CB76EF">
        <w:rPr>
          <w:rFonts w:ascii="Times New Roman" w:eastAsia="Times New Roman" w:hAnsi="Times New Roman" w:cs="Times New Roman"/>
        </w:rPr>
        <w:t>nėra arba jų</w:t>
      </w:r>
      <w:r w:rsidR="00CD1560" w:rsidRPr="00CB76EF">
        <w:rPr>
          <w:rFonts w:ascii="Times New Roman" w:eastAsia="Times New Roman" w:hAnsi="Times New Roman" w:cs="Times New Roman"/>
        </w:rPr>
        <w:t xml:space="preserve"> nepakanka. </w:t>
      </w:r>
      <w:r w:rsidR="00D1505C" w:rsidRPr="00CB76EF">
        <w:rPr>
          <w:rFonts w:ascii="Times New Roman" w:eastAsia="Times New Roman" w:hAnsi="Times New Roman" w:cs="Times New Roman"/>
        </w:rPr>
        <w:t>Nepakanka tyrimų su</w:t>
      </w:r>
      <w:r w:rsidR="00CD1560" w:rsidRPr="00CB76EF">
        <w:rPr>
          <w:rFonts w:ascii="Times New Roman" w:eastAsia="Times New Roman" w:hAnsi="Times New Roman" w:cs="Times New Roman"/>
        </w:rPr>
        <w:t xml:space="preserve"> gyvūnais</w:t>
      </w:r>
      <w:r w:rsidR="00D1505C" w:rsidRPr="00CB76EF">
        <w:rPr>
          <w:rFonts w:ascii="Times New Roman" w:eastAsia="Times New Roman" w:hAnsi="Times New Roman" w:cs="Times New Roman"/>
        </w:rPr>
        <w:t>, kad būtų galima nustatyti toksinį poveikį reprodukcijai (žr. 5.3 skyrių)</w:t>
      </w:r>
      <w:r w:rsidR="00CD1560"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Hidrochlorotiazidas prasiskverbia pro placentą. Įvertinus hidrochlorotiazido veikimo mechanizmą, jo vartojimas antrąjį ir trečiąjį nėštumo trimestrą gali sutrikdyti vaisiaus</w:t>
      </w:r>
      <w:r w:rsidR="00D1505C" w:rsidRPr="00CB76EF">
        <w:rPr>
          <w:rFonts w:ascii="Times New Roman" w:eastAsia="Times New Roman" w:hAnsi="Times New Roman" w:cs="Times New Roman"/>
        </w:rPr>
        <w:noBreakHyphen/>
      </w:r>
      <w:r w:rsidRPr="00CB76EF">
        <w:rPr>
          <w:rFonts w:ascii="Times New Roman" w:eastAsia="Times New Roman" w:hAnsi="Times New Roman" w:cs="Times New Roman"/>
        </w:rPr>
        <w:t>placentos kraujotaką ir sukelti vaisiaus ir naujagimio sutrikimus, pvz., geltą, elektrolitų pusiausvyros sutrikimus ir trombocitopeniją.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Hidrochlorotiazido negalima vartoti nėščiųjų edemai, gestacinės hipertenzijos arba preeklampsijos gydymui, nes gali sumažėti plazmos tūris ir galima nepakankama placentos kraujotaka</w:t>
      </w:r>
      <w:r w:rsidR="00D1505C" w:rsidRPr="00CB76EF">
        <w:rPr>
          <w:rFonts w:ascii="Times New Roman" w:eastAsia="Times New Roman" w:hAnsi="Times New Roman" w:cs="Times New Roman"/>
        </w:rPr>
        <w:t>,</w:t>
      </w:r>
      <w:r w:rsidRPr="00CB76EF">
        <w:rPr>
          <w:rFonts w:ascii="Times New Roman" w:eastAsia="Times New Roman" w:hAnsi="Times New Roman" w:cs="Times New Roman"/>
        </w:rPr>
        <w:t xml:space="preserve"> nesant teigiamo poveikio ligos eigai.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Hidrochlorotiazido negalima vartoti nėščiųjų pirminei hipertenzijai gydyti, išskyrus retus atvejus, kai kitas gydymas neįmanomas.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Žindymas</w:t>
      </w:r>
    </w:p>
    <w:p w:rsidR="00CD1560" w:rsidRPr="00CB76EF" w:rsidRDefault="00CD1560" w:rsidP="00CD1560">
      <w:pPr>
        <w:spacing w:after="0" w:line="240" w:lineRule="auto"/>
        <w:rPr>
          <w:rFonts w:ascii="Times New Roman" w:eastAsia="Times New Roman" w:hAnsi="Times New Roman" w:cs="Times New Roman"/>
          <w:iCs/>
          <w:u w:val="single"/>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Olmesartan</w:t>
      </w:r>
      <w:r w:rsidR="00047816" w:rsidRPr="00CB76EF">
        <w:rPr>
          <w:rFonts w:ascii="Times New Roman" w:eastAsia="Times New Roman" w:hAnsi="Times New Roman" w:cs="Times New Roman"/>
          <w:i/>
          <w:lang w:eastAsia="lt-LT"/>
        </w:rPr>
        <w:t>as</w:t>
      </w:r>
      <w:r w:rsidRPr="00CB76EF">
        <w:rPr>
          <w:rFonts w:ascii="Times New Roman" w:eastAsia="Times New Roman" w:hAnsi="Times New Roman" w:cs="Times New Roman"/>
          <w:i/>
          <w:lang w:eastAsia="lt-LT"/>
        </w:rPr>
        <w:t xml:space="preserve"> medoksomilis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Kadangi apie Olmesartan medoxomil/Hydrochlorothiazide Actavis vartojimą žindymo laikotarpiu duomenų nėra, </w:t>
      </w:r>
      <w:r w:rsidR="00D1505C" w:rsidRPr="00CB76EF">
        <w:rPr>
          <w:rFonts w:ascii="Times New Roman" w:eastAsia="Times New Roman" w:hAnsi="Times New Roman" w:cs="Times New Roman"/>
        </w:rPr>
        <w:t>Olmesartan medoxomil/Hydrochlorothiazide Actavis</w:t>
      </w:r>
      <w:r w:rsidRPr="00CB76EF">
        <w:rPr>
          <w:rFonts w:ascii="Times New Roman" w:eastAsia="Times New Roman" w:hAnsi="Times New Roman" w:cs="Times New Roman"/>
        </w:rPr>
        <w:t xml:space="preserve"> vartoti nerekomenduojama</w:t>
      </w:r>
      <w:r w:rsidR="001A433F" w:rsidRPr="00CB76EF">
        <w:rPr>
          <w:rFonts w:ascii="Times New Roman" w:eastAsia="Times New Roman" w:hAnsi="Times New Roman" w:cs="Times New Roman"/>
        </w:rPr>
        <w:t>,</w:t>
      </w:r>
      <w:r w:rsidRPr="00CB76EF">
        <w:rPr>
          <w:rFonts w:ascii="Times New Roman" w:eastAsia="Times New Roman" w:hAnsi="Times New Roman" w:cs="Times New Roman"/>
        </w:rPr>
        <w:t xml:space="preserve"> labiau tinka alternatyvūs vaistiniai preparatai su geriau ištirtu vartojimo saugumu</w:t>
      </w:r>
      <w:r w:rsidR="00D1505C" w:rsidRPr="00CB76EF">
        <w:rPr>
          <w:rFonts w:ascii="Times New Roman" w:eastAsia="Times New Roman" w:hAnsi="Times New Roman" w:cs="Times New Roman"/>
        </w:rPr>
        <w:t xml:space="preserve"> žindymo laikotarpiu</w:t>
      </w:r>
      <w:r w:rsidRPr="00CB76EF">
        <w:rPr>
          <w:rFonts w:ascii="Times New Roman" w:eastAsia="Times New Roman" w:hAnsi="Times New Roman" w:cs="Times New Roman"/>
        </w:rPr>
        <w:t>, ypač žindant naujagimį arba neišnešiotą naujagimį.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Hidrochlorotiazidas</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Hidrochlorotiazido nedidelis kiekis išsiskiria su motinos pienu. Didelės tiazidinių diuretikų dozės žindymo laikotarpiu, sukeliančios intensyvią diurezę, gali slopinti pieno gamybą. Olmesartan medoxomil/Hydrochlorothiazide Actavis nerekomenduojama vartoti žindymo laikotarpiu. Jei Olmesartan medoxomil/Hydrochlorothiazide Actavis vartojamas žindymo laikotarpiu, jo dozė turi būti </w:t>
      </w:r>
      <w:r w:rsidR="001A433F" w:rsidRPr="00CB76EF">
        <w:rPr>
          <w:rFonts w:ascii="Times New Roman" w:eastAsia="Times New Roman" w:hAnsi="Times New Roman" w:cs="Times New Roman"/>
          <w:lang w:eastAsia="lt-LT"/>
        </w:rPr>
        <w:t>kiek įmanoma</w:t>
      </w:r>
      <w:r w:rsidRPr="00CB76EF">
        <w:rPr>
          <w:rFonts w:ascii="Times New Roman" w:eastAsia="Times New Roman" w:hAnsi="Times New Roman" w:cs="Times New Roman"/>
          <w:lang w:eastAsia="lt-LT"/>
        </w:rPr>
        <w:t xml:space="preserve"> mažiausia.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4.7</w:t>
      </w:r>
      <w:r w:rsidRPr="00CB76EF">
        <w:rPr>
          <w:rFonts w:ascii="Times New Roman" w:eastAsia="Times New Roman" w:hAnsi="Times New Roman" w:cs="Times New Roman"/>
          <w:b/>
          <w:kern w:val="28"/>
          <w:lang w:eastAsia="lt-LT"/>
        </w:rPr>
        <w:tab/>
        <w:t>Poveikis gebėjimui vairuoti ir valdyti mechanizmus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Olmesartan medoxomil/Hydrochlorothiazide Actavis gebėjimą vairuoti ir valdyti mechanizmus veikia silpnai arba vidutiniškai. Vartojant vaistinius preparatus nuo padidėjusio kraujospūdžio, kartais gali atsirasti svaigulys arba nuovargis, galintys sutrikdyti gebėjimą reaguoti.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4.8</w:t>
      </w:r>
      <w:r w:rsidRPr="00CB76EF">
        <w:rPr>
          <w:rFonts w:ascii="Times New Roman" w:eastAsia="Times New Roman" w:hAnsi="Times New Roman" w:cs="Times New Roman"/>
          <w:b/>
          <w:kern w:val="28"/>
          <w:lang w:eastAsia="lt-LT"/>
        </w:rPr>
        <w:tab/>
        <w:t>Nepageidaujamas poveikis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Vartojant Olmesartan medoxomil/Hydrochlorothiazide Actavis dažniausiai pasitaikančios nepageidaujamos reakcijos yra galvos skausmas (2,9 %), svaigulys (1,9 %) ir nuovargis (1,0 %).</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Hidrochlorotiazidas gali sukelti arba sustiprinti kraujo tūrio netekimą ir dėl to sutrikdyti elektrolitų pusiausvyrą (žr.</w:t>
      </w:r>
      <w:r w:rsidR="00B901DF"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4.4</w:t>
      </w:r>
      <w:r w:rsidR="00B901DF"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skyrių).</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[Taikoma tik </w:t>
      </w:r>
      <w:r w:rsidRPr="00CB76EF">
        <w:rPr>
          <w:rFonts w:ascii="Times New Roman" w:eastAsia="Times New Roman" w:hAnsi="Times New Roman" w:cs="Times New Roman"/>
          <w:shd w:val="clear" w:color="auto" w:fill="F2F2F2"/>
          <w:lang w:eastAsia="lt-LT"/>
        </w:rPr>
        <w:t>20 mg/12,5 mg</w:t>
      </w:r>
      <w:r w:rsidRPr="00CB76EF">
        <w:rPr>
          <w:rFonts w:ascii="Times New Roman" w:eastAsia="Times New Roman" w:hAnsi="Times New Roman" w:cs="Times New Roman"/>
          <w:lang w:eastAsia="lt-LT"/>
        </w:rPr>
        <w:t xml:space="preserve"> ir </w:t>
      </w:r>
      <w:r w:rsidRPr="00CB76EF">
        <w:rPr>
          <w:rFonts w:ascii="Times New Roman" w:eastAsia="Times New Roman" w:hAnsi="Times New Roman" w:cs="Times New Roman"/>
          <w:shd w:val="clear" w:color="auto" w:fill="D9D9D9"/>
          <w:lang w:eastAsia="lt-LT"/>
        </w:rPr>
        <w:t>20 mg/25 mg</w:t>
      </w:r>
      <w:r w:rsidRPr="00CB76EF">
        <w:rPr>
          <w:rFonts w:ascii="Times New Roman" w:eastAsia="Times New Roman" w:hAnsi="Times New Roman" w:cs="Times New Roman"/>
          <w:lang w:eastAsia="lt-LT"/>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Klinikiniais tyrimais, kurių metu 21</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mėnesį 1155</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pacientai buvo gydyti olmesartano medoksomilio ir hidrochlorotiazido deriniu 20 mg/12,5 mg arba 20 mg/25 mg dozėmis bei 466</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pacientai vartojo placebą, nustatyta, kad bendras nepageidaujamų reakcijų dažn</w:t>
      </w:r>
      <w:r w:rsidR="0035310C" w:rsidRPr="00CB76EF">
        <w:rPr>
          <w:rFonts w:ascii="Times New Roman" w:eastAsia="Times New Roman" w:hAnsi="Times New Roman" w:cs="Times New Roman"/>
        </w:rPr>
        <w:t>i</w:t>
      </w:r>
      <w:r w:rsidRPr="00CB76EF">
        <w:rPr>
          <w:rFonts w:ascii="Times New Roman" w:eastAsia="Times New Roman" w:hAnsi="Times New Roman" w:cs="Times New Roman"/>
        </w:rPr>
        <w:t>s vartojantiems olmesartano medoksomilio ir hidrochlorotiazido derinį buvo panašus šių reiškinių dažnumui placebo grupėje.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o</w:t>
      </w:r>
      <w:r w:rsidR="00697F9A" w:rsidRPr="00CB76EF">
        <w:rPr>
          <w:rFonts w:ascii="Times New Roman" w:eastAsia="Times New Roman" w:hAnsi="Times New Roman" w:cs="Times New Roman"/>
        </w:rPr>
        <w:t xml:space="preserve"> preparato</w:t>
      </w:r>
      <w:r w:rsidRPr="00CB76EF">
        <w:rPr>
          <w:rFonts w:ascii="Times New Roman" w:eastAsia="Times New Roman" w:hAnsi="Times New Roman" w:cs="Times New Roman"/>
        </w:rPr>
        <w:t xml:space="preserve"> vartojimo nutraukimo dėl nepageidaujamų reakcijų dažn</w:t>
      </w:r>
      <w:r w:rsidR="0035310C" w:rsidRPr="00CB76EF">
        <w:rPr>
          <w:rFonts w:ascii="Times New Roman" w:eastAsia="Times New Roman" w:hAnsi="Times New Roman" w:cs="Times New Roman"/>
        </w:rPr>
        <w:t>i</w:t>
      </w:r>
      <w:r w:rsidRPr="00CB76EF">
        <w:rPr>
          <w:rFonts w:ascii="Times New Roman" w:eastAsia="Times New Roman" w:hAnsi="Times New Roman" w:cs="Times New Roman"/>
        </w:rPr>
        <w:t>s vartojant olmesartano medoksomilio ir hidrochlorotiazido derinio 20 mg/12,5 mg</w:t>
      </w:r>
      <w:r w:rsidR="0035310C" w:rsidRPr="00CB76EF">
        <w:rPr>
          <w:rFonts w:ascii="Times New Roman" w:eastAsia="Times New Roman" w:hAnsi="Times New Roman" w:cs="Times New Roman"/>
        </w:rPr>
        <w:noBreakHyphen/>
      </w:r>
      <w:r w:rsidRPr="00CB76EF">
        <w:rPr>
          <w:rFonts w:ascii="Times New Roman" w:eastAsia="Times New Roman" w:hAnsi="Times New Roman" w:cs="Times New Roman"/>
        </w:rPr>
        <w:t>20 mg/25 mg dozes (2</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 buvo panašus į dažnį placebo grupėje (3</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 Olmesartano medoksomilio ir hidrochlorotiazido derinio vartojimo metu bendr</w:t>
      </w:r>
      <w:r w:rsidR="0035310C" w:rsidRPr="00CB76EF">
        <w:rPr>
          <w:rFonts w:ascii="Times New Roman" w:eastAsia="Times New Roman" w:hAnsi="Times New Roman" w:cs="Times New Roman"/>
        </w:rPr>
        <w:t>as</w:t>
      </w:r>
      <w:r w:rsidRPr="00CB76EF">
        <w:rPr>
          <w:rFonts w:ascii="Times New Roman" w:eastAsia="Times New Roman" w:hAnsi="Times New Roman" w:cs="Times New Roman"/>
        </w:rPr>
        <w:t xml:space="preserve"> nepageidaujamų reakcijų dažn</w:t>
      </w:r>
      <w:r w:rsidR="001A433F" w:rsidRPr="00CB76EF">
        <w:rPr>
          <w:rFonts w:ascii="Times New Roman" w:eastAsia="Times New Roman" w:hAnsi="Times New Roman" w:cs="Times New Roman"/>
        </w:rPr>
        <w:t>is</w:t>
      </w:r>
      <w:r w:rsidRPr="00CB76EF">
        <w:rPr>
          <w:rFonts w:ascii="Times New Roman" w:eastAsia="Times New Roman" w:hAnsi="Times New Roman" w:cs="Times New Roman"/>
        </w:rPr>
        <w:t xml:space="preserve"> palyginti su placeb</w:t>
      </w:r>
      <w:r w:rsidR="0035310C" w:rsidRPr="00CB76EF">
        <w:rPr>
          <w:rFonts w:ascii="Times New Roman" w:eastAsia="Times New Roman" w:hAnsi="Times New Roman" w:cs="Times New Roman"/>
        </w:rPr>
        <w:t>u</w:t>
      </w:r>
      <w:r w:rsidRPr="00CB76EF">
        <w:rPr>
          <w:rFonts w:ascii="Times New Roman" w:eastAsia="Times New Roman" w:hAnsi="Times New Roman" w:cs="Times New Roman"/>
        </w:rPr>
        <w:t xml:space="preserve"> pasirodė nesusijęs su amžiumi (≤</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65</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metų palyginti su ≥</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65</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metų), lytimi arba rase, nors svaigulys šiek tiek dažniau pasi</w:t>
      </w:r>
      <w:r w:rsidR="0035310C" w:rsidRPr="00CB76EF">
        <w:rPr>
          <w:rFonts w:ascii="Times New Roman" w:eastAsia="Times New Roman" w:hAnsi="Times New Roman" w:cs="Times New Roman"/>
        </w:rPr>
        <w:t>re</w:t>
      </w:r>
      <w:r w:rsidRPr="00CB76EF">
        <w:rPr>
          <w:rFonts w:ascii="Times New Roman" w:eastAsia="Times New Roman" w:hAnsi="Times New Roman" w:cs="Times New Roman"/>
        </w:rPr>
        <w:t>i</w:t>
      </w:r>
      <w:r w:rsidR="0035310C" w:rsidRPr="00CB76EF">
        <w:rPr>
          <w:rFonts w:ascii="Times New Roman" w:eastAsia="Times New Roman" w:hAnsi="Times New Roman" w:cs="Times New Roman"/>
        </w:rPr>
        <w:t>š</w:t>
      </w:r>
      <w:r w:rsidRPr="00CB76EF">
        <w:rPr>
          <w:rFonts w:ascii="Times New Roman" w:eastAsia="Times New Roman" w:hAnsi="Times New Roman" w:cs="Times New Roman"/>
        </w:rPr>
        <w:t>kė ≥</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75</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metų pacientams.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lastRenderedPageBreak/>
        <w:t>Be to, Olmesartan medoxomil/Hydrochlorothiazide Actavis</w:t>
      </w:r>
      <w:r w:rsidR="0035310C" w:rsidRPr="00CB76EF">
        <w:rPr>
          <w:rFonts w:ascii="Times New Roman" w:eastAsia="Times New Roman" w:hAnsi="Times New Roman" w:cs="Times New Roman"/>
        </w:rPr>
        <w:t xml:space="preserve"> didelių dozių derinio</w:t>
      </w:r>
      <w:r w:rsidRPr="00CB76EF">
        <w:rPr>
          <w:rFonts w:ascii="Times New Roman" w:eastAsia="Times New Roman" w:hAnsi="Times New Roman" w:cs="Times New Roman"/>
        </w:rPr>
        <w:t xml:space="preserve"> saugumas tirtas klinikiniais tyrimais, kurių metu buvo gydyti 3709</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pacientai olmesartano medoksomilio ir hidrochlorotiazido derinio 40 mg/12,5 mg ir 40 mg/25 mg dozėmis.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[Taikoma tik </w:t>
      </w:r>
      <w:r w:rsidR="0035310C" w:rsidRPr="00CB76EF">
        <w:rPr>
          <w:rFonts w:ascii="Times New Roman" w:eastAsia="Times New Roman" w:hAnsi="Times New Roman" w:cs="Times New Roman"/>
          <w:shd w:val="clear" w:color="auto" w:fill="BFBFBF"/>
          <w:lang w:eastAsia="lt-LT"/>
        </w:rPr>
        <w:t>4</w:t>
      </w:r>
      <w:r w:rsidRPr="00CB76EF">
        <w:rPr>
          <w:rFonts w:ascii="Times New Roman" w:eastAsia="Times New Roman" w:hAnsi="Times New Roman" w:cs="Times New Roman"/>
          <w:shd w:val="clear" w:color="auto" w:fill="BFBFBF"/>
          <w:lang w:eastAsia="lt-LT"/>
        </w:rPr>
        <w:t>0 mg/12,5 mg</w:t>
      </w:r>
      <w:r w:rsidRPr="00CB76EF">
        <w:rPr>
          <w:rFonts w:ascii="Times New Roman" w:eastAsia="Times New Roman" w:hAnsi="Times New Roman" w:cs="Times New Roman"/>
          <w:lang w:eastAsia="lt-LT"/>
        </w:rPr>
        <w:t xml:space="preserve"> ir </w:t>
      </w:r>
      <w:r w:rsidR="0035310C" w:rsidRPr="00CB76EF">
        <w:rPr>
          <w:rFonts w:ascii="Times New Roman" w:eastAsia="Times New Roman" w:hAnsi="Times New Roman" w:cs="Times New Roman"/>
          <w:shd w:val="clear" w:color="auto" w:fill="A6A6A6"/>
          <w:lang w:eastAsia="lt-LT"/>
        </w:rPr>
        <w:t>4</w:t>
      </w:r>
      <w:r w:rsidRPr="00CB76EF">
        <w:rPr>
          <w:rFonts w:ascii="Times New Roman" w:eastAsia="Times New Roman" w:hAnsi="Times New Roman" w:cs="Times New Roman"/>
          <w:shd w:val="clear" w:color="auto" w:fill="A6A6A6"/>
          <w:lang w:eastAsia="lt-LT"/>
        </w:rPr>
        <w:t>0 mg/25 mg</w:t>
      </w:r>
      <w:r w:rsidRPr="00CB76EF">
        <w:rPr>
          <w:rFonts w:ascii="Times New Roman" w:eastAsia="Times New Roman" w:hAnsi="Times New Roman" w:cs="Times New Roman"/>
          <w:lang w:eastAsia="lt-LT"/>
        </w:rPr>
        <w:t>]</w:t>
      </w:r>
    </w:p>
    <w:p w:rsidR="00CD1560" w:rsidRPr="00CB76EF" w:rsidRDefault="00CD1560" w:rsidP="00CD1560">
      <w:pPr>
        <w:tabs>
          <w:tab w:val="left" w:pos="567"/>
        </w:tabs>
        <w:spacing w:after="0" w:line="240" w:lineRule="auto"/>
        <w:rPr>
          <w:rFonts w:ascii="Times New Roman" w:hAnsi="Times New Roman" w:cs="Times New Roman"/>
          <w:noProof/>
        </w:rPr>
      </w:pPr>
      <w:r w:rsidRPr="00CB76EF">
        <w:rPr>
          <w:rFonts w:ascii="Times New Roman" w:eastAsia="Times New Roman" w:hAnsi="Times New Roman" w:cs="Times New Roman"/>
        </w:rPr>
        <w:t>Olmesartan medoxomil/Hydrochlorothiazide Actavis</w:t>
      </w:r>
      <w:r w:rsidRPr="00CB76EF">
        <w:rPr>
          <w:rFonts w:ascii="Times New Roman" w:hAnsi="Times New Roman" w:cs="Times New Roman"/>
          <w:noProof/>
        </w:rPr>
        <w:t xml:space="preserve"> 40 mg/12,5 mg ir 40 mg/25 mg saugumas tirtas klinikiniais tyrimais, kurių metu buvo gydyti 3709</w:t>
      </w:r>
      <w:r w:rsidR="00B901DF" w:rsidRPr="00CB76EF">
        <w:rPr>
          <w:rFonts w:ascii="Times New Roman" w:hAnsi="Times New Roman" w:cs="Times New Roman"/>
          <w:noProof/>
        </w:rPr>
        <w:t> </w:t>
      </w:r>
      <w:r w:rsidRPr="00CB76EF">
        <w:rPr>
          <w:rFonts w:ascii="Times New Roman" w:hAnsi="Times New Roman" w:cs="Times New Roman"/>
          <w:noProof/>
        </w:rPr>
        <w:t>pacientai olmesartano medoksomilio ir hidrochlorotiazido deriniu.</w:t>
      </w:r>
    </w:p>
    <w:p w:rsidR="00CD1560" w:rsidRPr="00CB76EF" w:rsidRDefault="001A433F" w:rsidP="00CD1560">
      <w:pPr>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Toliau</w:t>
      </w:r>
      <w:r w:rsidR="00CD1560" w:rsidRPr="00CB76EF">
        <w:rPr>
          <w:rFonts w:ascii="Times New Roman" w:hAnsi="Times New Roman" w:cs="Times New Roman"/>
          <w:noProof/>
        </w:rPr>
        <w:t xml:space="preserve"> išvardytos nepageidaujamos reakcijos pacientams, vartojusiems olmesartano medoksomilio ir hidrochlorotiazido fiksuotų dozių derinį 20 mg/12,5 mg and 20 mg/25 mg, galinčios pasireikšti </w:t>
      </w:r>
      <w:r w:rsidR="0035310C" w:rsidRPr="00CB76EF">
        <w:rPr>
          <w:rFonts w:ascii="Times New Roman" w:hAnsi="Times New Roman" w:cs="Times New Roman"/>
          <w:noProof/>
        </w:rPr>
        <w:t xml:space="preserve">ir </w:t>
      </w:r>
      <w:r w:rsidR="00CD1560" w:rsidRPr="00CB76EF">
        <w:rPr>
          <w:rFonts w:ascii="Times New Roman" w:hAnsi="Times New Roman" w:cs="Times New Roman"/>
          <w:noProof/>
        </w:rPr>
        <w:t xml:space="preserve">vartojant </w:t>
      </w:r>
      <w:r w:rsidR="00CD1560" w:rsidRPr="00CB76EF">
        <w:rPr>
          <w:rFonts w:ascii="Times New Roman" w:eastAsia="Times New Roman" w:hAnsi="Times New Roman" w:cs="Times New Roman"/>
        </w:rPr>
        <w:t>Olmesartan medoxomil/Hydrochlorothiazide Actavis</w:t>
      </w:r>
      <w:r w:rsidR="00CD1560" w:rsidRPr="00CB76EF">
        <w:rPr>
          <w:rFonts w:ascii="Times New Roman" w:hAnsi="Times New Roman" w:cs="Times New Roman"/>
          <w:noProof/>
        </w:rPr>
        <w:t xml:space="preserve"> 40 mg/12,5 mg ir 40 mg/25 mg.</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7A0979"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K</w:t>
      </w:r>
      <w:r w:rsidR="00CD1560" w:rsidRPr="00CB76EF">
        <w:rPr>
          <w:rFonts w:ascii="Times New Roman" w:eastAsia="Times New Roman" w:hAnsi="Times New Roman" w:cs="Times New Roman"/>
          <w:lang w:eastAsia="lt-LT"/>
        </w:rPr>
        <w:t>linikinių tyrimų</w:t>
      </w:r>
      <w:r w:rsidRPr="00CB76EF">
        <w:rPr>
          <w:rFonts w:ascii="Times New Roman" w:eastAsia="Times New Roman" w:hAnsi="Times New Roman" w:cs="Times New Roman"/>
          <w:lang w:eastAsia="lt-LT"/>
        </w:rPr>
        <w:t xml:space="preserve"> ir</w:t>
      </w:r>
      <w:r w:rsidR="00CD1560" w:rsidRPr="00CB76EF">
        <w:rPr>
          <w:rFonts w:ascii="Times New Roman" w:eastAsia="Times New Roman" w:hAnsi="Times New Roman" w:cs="Times New Roman"/>
          <w:lang w:eastAsia="lt-LT"/>
        </w:rPr>
        <w:t xml:space="preserve"> poregistracinio saugumo tyrimų</w:t>
      </w:r>
      <w:r w:rsidRPr="00CB76EF">
        <w:rPr>
          <w:rFonts w:ascii="Times New Roman" w:eastAsia="Times New Roman" w:hAnsi="Times New Roman" w:cs="Times New Roman"/>
          <w:lang w:eastAsia="lt-LT"/>
        </w:rPr>
        <w:t xml:space="preserve"> metu</w:t>
      </w:r>
      <w:r w:rsidR="00CD1560" w:rsidRPr="00CB76EF">
        <w:rPr>
          <w:rFonts w:ascii="Times New Roman" w:eastAsia="Times New Roman" w:hAnsi="Times New Roman" w:cs="Times New Roman"/>
          <w:lang w:eastAsia="lt-LT"/>
        </w:rPr>
        <w:t xml:space="preserve"> </w:t>
      </w:r>
      <w:r w:rsidRPr="00CB76EF">
        <w:rPr>
          <w:rFonts w:ascii="Times New Roman" w:eastAsia="Times New Roman" w:hAnsi="Times New Roman" w:cs="Times New Roman"/>
          <w:lang w:eastAsia="lt-LT"/>
        </w:rPr>
        <w:t>be</w:t>
      </w:r>
      <w:r w:rsidR="00CD1560" w:rsidRPr="00CB76EF">
        <w:rPr>
          <w:rFonts w:ascii="Times New Roman" w:eastAsia="Times New Roman" w:hAnsi="Times New Roman" w:cs="Times New Roman"/>
          <w:lang w:eastAsia="lt-LT"/>
        </w:rPr>
        <w:t xml:space="preserve">i spontaninių pranešimų būdu </w:t>
      </w:r>
      <w:r w:rsidRPr="00CB76EF">
        <w:rPr>
          <w:rFonts w:ascii="Times New Roman" w:eastAsia="Times New Roman" w:hAnsi="Times New Roman" w:cs="Times New Roman"/>
          <w:lang w:eastAsia="lt-LT"/>
        </w:rPr>
        <w:t>registruo</w:t>
      </w:r>
      <w:r w:rsidR="00CD1560" w:rsidRPr="00CB76EF">
        <w:rPr>
          <w:rFonts w:ascii="Times New Roman" w:eastAsia="Times New Roman" w:hAnsi="Times New Roman" w:cs="Times New Roman"/>
          <w:lang w:eastAsia="lt-LT"/>
        </w:rPr>
        <w:t xml:space="preserve">tos Olmesartan medoxomil/Hydrochlorothiazide Actavis sukeliamos nepageidaujamos reakcijos apibendrintos </w:t>
      </w:r>
      <w:r w:rsidR="001A433F" w:rsidRPr="00CB76EF">
        <w:rPr>
          <w:rFonts w:ascii="Times New Roman" w:eastAsia="Times New Roman" w:hAnsi="Times New Roman" w:cs="Times New Roman"/>
          <w:lang w:eastAsia="lt-LT"/>
        </w:rPr>
        <w:t>toliau</w:t>
      </w:r>
      <w:r w:rsidR="00CD1560" w:rsidRPr="00CB76EF">
        <w:rPr>
          <w:rFonts w:ascii="Times New Roman" w:eastAsia="Times New Roman" w:hAnsi="Times New Roman" w:cs="Times New Roman"/>
          <w:lang w:eastAsia="lt-LT"/>
        </w:rPr>
        <w:t xml:space="preserve"> pateiktoje lentelėje</w:t>
      </w:r>
      <w:r w:rsidR="001A433F" w:rsidRPr="00CB76EF">
        <w:rPr>
          <w:rFonts w:ascii="Times New Roman" w:eastAsia="Times New Roman" w:hAnsi="Times New Roman" w:cs="Times New Roman"/>
          <w:lang w:eastAsia="lt-LT"/>
        </w:rPr>
        <w:t>,</w:t>
      </w:r>
      <w:r w:rsidR="00CD1560" w:rsidRPr="00CB76EF">
        <w:rPr>
          <w:rFonts w:ascii="Times New Roman" w:eastAsia="Times New Roman" w:hAnsi="Times New Roman" w:cs="Times New Roman"/>
          <w:lang w:eastAsia="lt-LT"/>
        </w:rPr>
        <w:t xml:space="preserve"> taip pat pateiktos atskirų komponentų olmesartano medoksomilio ir hidrochlorotiazido nepageidaujamos reakcijos</w:t>
      </w:r>
      <w:r w:rsidRPr="00CB76EF">
        <w:rPr>
          <w:rFonts w:ascii="Times New Roman" w:eastAsia="Times New Roman" w:hAnsi="Times New Roman" w:cs="Times New Roman"/>
          <w:lang w:eastAsia="lt-LT"/>
        </w:rPr>
        <w:t>,</w:t>
      </w:r>
      <w:r w:rsidR="00CD1560" w:rsidRPr="00CB76EF">
        <w:rPr>
          <w:rFonts w:ascii="Times New Roman" w:eastAsia="Times New Roman" w:hAnsi="Times New Roman" w:cs="Times New Roman"/>
          <w:lang w:eastAsia="lt-LT"/>
        </w:rPr>
        <w:t xml:space="preserve"> vertinant jų saugumą.</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noProof/>
          <w:lang w:eastAsia="lt-LT"/>
        </w:rPr>
      </w:pPr>
      <w:r w:rsidRPr="00CB76EF">
        <w:rPr>
          <w:rFonts w:ascii="Times New Roman" w:hAnsi="Times New Roman" w:cs="Times New Roman"/>
        </w:rPr>
        <w:t>Nepageidaujamo poveikio dažnis apibūdinamas taip: labai dažnas (≥ 1/10), dažnas (nuo ≥ 1/100</w:t>
      </w:r>
      <w:r w:rsidR="00CD3C0B" w:rsidRPr="00CB76EF">
        <w:rPr>
          <w:rFonts w:ascii="Times New Roman" w:hAnsi="Times New Roman" w:cs="Times New Roman"/>
        </w:rPr>
        <w:t xml:space="preserve"> </w:t>
      </w:r>
      <w:r w:rsidRPr="00CB76EF">
        <w:rPr>
          <w:rFonts w:ascii="Times New Roman" w:hAnsi="Times New Roman" w:cs="Times New Roman"/>
        </w:rPr>
        <w:t>iki &lt; 1/10), nedažnas (nuo ≥ 1/1000</w:t>
      </w:r>
      <w:r w:rsidR="00CD3C0B" w:rsidRPr="00CB76EF">
        <w:rPr>
          <w:rFonts w:ascii="Times New Roman" w:hAnsi="Times New Roman" w:cs="Times New Roman"/>
        </w:rPr>
        <w:t xml:space="preserve"> </w:t>
      </w:r>
      <w:r w:rsidRPr="00CB76EF">
        <w:rPr>
          <w:rFonts w:ascii="Times New Roman" w:hAnsi="Times New Roman" w:cs="Times New Roman"/>
        </w:rPr>
        <w:t>iki &lt; 1/100), retas (nuo ≥ 1/10</w:t>
      </w:r>
      <w:r w:rsidR="00CD3C0B" w:rsidRPr="00CB76EF">
        <w:rPr>
          <w:rFonts w:ascii="Times New Roman" w:hAnsi="Times New Roman" w:cs="Times New Roman"/>
        </w:rPr>
        <w:t> </w:t>
      </w:r>
      <w:r w:rsidRPr="00CB76EF">
        <w:rPr>
          <w:rFonts w:ascii="Times New Roman" w:hAnsi="Times New Roman" w:cs="Times New Roman"/>
        </w:rPr>
        <w:t>000</w:t>
      </w:r>
      <w:r w:rsidR="00CD3C0B" w:rsidRPr="00CB76EF">
        <w:rPr>
          <w:rFonts w:ascii="Times New Roman" w:hAnsi="Times New Roman" w:cs="Times New Roman"/>
        </w:rPr>
        <w:t xml:space="preserve"> </w:t>
      </w:r>
      <w:r w:rsidRPr="00CB76EF">
        <w:rPr>
          <w:rFonts w:ascii="Times New Roman" w:hAnsi="Times New Roman" w:cs="Times New Roman"/>
        </w:rPr>
        <w:t>iki &lt; 1/1000)</w:t>
      </w:r>
      <w:r w:rsidR="006A4281" w:rsidRPr="00CB76EF">
        <w:rPr>
          <w:rFonts w:ascii="Times New Roman" w:hAnsi="Times New Roman" w:cs="Times New Roman"/>
        </w:rPr>
        <w:t>,</w:t>
      </w:r>
      <w:r w:rsidRPr="00CB76EF">
        <w:rPr>
          <w:rFonts w:ascii="Times New Roman" w:hAnsi="Times New Roman" w:cs="Times New Roman"/>
        </w:rPr>
        <w:t xml:space="preserve"> labai retas (&lt; 1/10</w:t>
      </w:r>
      <w:r w:rsidR="00CD3C0B" w:rsidRPr="00CB76EF">
        <w:rPr>
          <w:rFonts w:ascii="Times New Roman" w:hAnsi="Times New Roman" w:cs="Times New Roman"/>
        </w:rPr>
        <w:t> </w:t>
      </w:r>
      <w:r w:rsidRPr="00CB76EF">
        <w:rPr>
          <w:rFonts w:ascii="Times New Roman" w:hAnsi="Times New Roman" w:cs="Times New Roman"/>
        </w:rPr>
        <w:t>000)</w:t>
      </w:r>
      <w:r w:rsidR="006A4281" w:rsidRPr="00CB76EF">
        <w:rPr>
          <w:rFonts w:ascii="Times New Roman" w:hAnsi="Times New Roman" w:cs="Times New Roman"/>
        </w:rPr>
        <w:t xml:space="preserve"> ir nežinomas (negali būti apskaičiuotas pagal turimus duomenis)</w:t>
      </w:r>
      <w:r w:rsidRPr="00CB76EF">
        <w:rPr>
          <w:rFonts w:ascii="Times New Roman" w:hAnsi="Times New Roman" w:cs="Times New Roman"/>
        </w:rPr>
        <w:t>.</w:t>
      </w:r>
    </w:p>
    <w:p w:rsidR="00CD1560" w:rsidRPr="00CB76EF" w:rsidRDefault="00CD1560" w:rsidP="00CD1560">
      <w:pPr>
        <w:spacing w:after="0" w:line="240" w:lineRule="auto"/>
        <w:rPr>
          <w:rFonts w:ascii="Times New Roman" w:eastAsia="Times New Roman" w:hAnsi="Times New Roman" w:cs="Times New Roman"/>
          <w:lang w:eastAsia="lt-LT"/>
        </w:rPr>
      </w:pPr>
    </w:p>
    <w:tbl>
      <w:tblPr>
        <w:tblW w:w="913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34"/>
        <w:gridCol w:w="2565"/>
        <w:gridCol w:w="2944"/>
        <w:gridCol w:w="1258"/>
        <w:gridCol w:w="1808"/>
      </w:tblGrid>
      <w:tr w:rsidR="00DC0FBD"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1253E8" w:rsidP="00A27C5B">
            <w:pPr>
              <w:tabs>
                <w:tab w:val="left" w:pos="567"/>
              </w:tabs>
              <w:spacing w:after="0" w:line="240" w:lineRule="auto"/>
              <w:rPr>
                <w:rFonts w:ascii="Times New Roman" w:hAnsi="Times New Roman" w:cs="Times New Roman"/>
                <w:b/>
                <w:color w:val="000000"/>
              </w:rPr>
            </w:pPr>
            <w:r w:rsidRPr="00CB76EF">
              <w:rPr>
                <w:rFonts w:ascii="Times New Roman" w:eastAsia="Times New Roman" w:hAnsi="Times New Roman" w:cs="Times New Roman"/>
                <w:b/>
                <w:color w:val="000000"/>
                <w:lang w:eastAsia="en-GB"/>
              </w:rPr>
              <w:t>Organų sistemų klasė</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C91B71" w:rsidP="001A71C2">
            <w:pPr>
              <w:tabs>
                <w:tab w:val="left" w:pos="567"/>
              </w:tabs>
              <w:spacing w:after="0" w:line="240" w:lineRule="auto"/>
              <w:rPr>
                <w:rFonts w:ascii="Times New Roman" w:eastAsia="Times New Roman" w:hAnsi="Times New Roman" w:cs="Times New Roman"/>
                <w:b/>
                <w:color w:val="000000"/>
                <w:lang w:eastAsia="en-GB"/>
              </w:rPr>
            </w:pPr>
            <w:r w:rsidRPr="00CB76EF">
              <w:rPr>
                <w:rFonts w:ascii="Times New Roman" w:eastAsia="Times New Roman" w:hAnsi="Times New Roman" w:cs="Times New Roman"/>
                <w:b/>
                <w:color w:val="000000"/>
                <w:lang w:eastAsia="en-GB"/>
              </w:rPr>
              <w:t>Nepageidaujamos reakcijos</w:t>
            </w:r>
            <w:r w:rsidR="001A71C2" w:rsidRPr="00CB76EF">
              <w:rPr>
                <w:rFonts w:ascii="Times New Roman" w:eastAsia="Times New Roman" w:hAnsi="Times New Roman" w:cs="Times New Roman"/>
                <w:b/>
                <w:color w:val="000000"/>
                <w:lang w:eastAsia="en-GB"/>
              </w:rPr>
              <w:t xml:space="preserve"> </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C91B71" w:rsidP="001A71C2">
            <w:pPr>
              <w:tabs>
                <w:tab w:val="left" w:pos="567"/>
              </w:tabs>
              <w:spacing w:after="0" w:line="240" w:lineRule="auto"/>
              <w:rPr>
                <w:rFonts w:ascii="Times New Roman" w:eastAsia="Times New Roman" w:hAnsi="Times New Roman" w:cs="Times New Roman"/>
                <w:b/>
                <w:color w:val="000000"/>
                <w:lang w:eastAsia="en-GB"/>
              </w:rPr>
            </w:pPr>
            <w:r w:rsidRPr="00CB76EF">
              <w:rPr>
                <w:rFonts w:ascii="Times New Roman" w:eastAsia="Times New Roman" w:hAnsi="Times New Roman" w:cs="Times New Roman"/>
                <w:b/>
                <w:color w:val="000000"/>
                <w:lang w:eastAsia="en-GB"/>
              </w:rPr>
              <w:t>Dažnis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b/>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b/>
                <w:color w:val="000000"/>
                <w:lang w:eastAsia="en-GB"/>
              </w:rPr>
            </w:pP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704D6E"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Olmesartan medoxomil/Hydrochlorothiazide Actavis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704D6E"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Olmesartanas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704D6E"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Hidrochlorotiazidas</w:t>
            </w:r>
          </w:p>
        </w:tc>
      </w:tr>
      <w:tr w:rsidR="00DC0FBD" w:rsidRPr="00CB76EF" w:rsidTr="00A523AF">
        <w:tc>
          <w:tcPr>
            <w:tcW w:w="630"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color w:val="000000"/>
                <w:lang w:eastAsia="en-GB"/>
              </w:rPr>
              <w:t>Infekcijos ir infestacijos</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Sialoadenitas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C91B71"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496A35" w:rsidRPr="00CB76EF" w:rsidTr="00A523AF">
        <w:tc>
          <w:tcPr>
            <w:tcW w:w="630" w:type="pct"/>
            <w:tcBorders>
              <w:top w:val="outset" w:sz="6" w:space="0" w:color="auto"/>
              <w:left w:val="outset" w:sz="6" w:space="0" w:color="auto"/>
              <w:bottom w:val="outset" w:sz="6" w:space="0" w:color="auto"/>
              <w:right w:val="outset" w:sz="6" w:space="0" w:color="auto"/>
            </w:tcBorders>
          </w:tcPr>
          <w:p w:rsidR="00496A35" w:rsidRPr="00CB76EF" w:rsidRDefault="00496A35" w:rsidP="00A27C5B">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Gerybiniai, piktybiniai ir nepatikslinti navikai (tarp jų cistos ir polipai)</w:t>
            </w:r>
          </w:p>
        </w:tc>
        <w:tc>
          <w:tcPr>
            <w:tcW w:w="1307" w:type="pct"/>
            <w:tcBorders>
              <w:top w:val="outset" w:sz="6" w:space="0" w:color="auto"/>
              <w:left w:val="outset" w:sz="6" w:space="0" w:color="auto"/>
              <w:bottom w:val="outset" w:sz="6" w:space="0" w:color="auto"/>
              <w:right w:val="outset" w:sz="6" w:space="0" w:color="auto"/>
            </w:tcBorders>
          </w:tcPr>
          <w:p w:rsidR="00496A35" w:rsidRPr="00CB76EF" w:rsidRDefault="00496A35"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Nemelanominis odos vėžys (bazalinių ląstelių karcinoma ir plokščiųjų ląstelių karcinoma)</w:t>
            </w:r>
          </w:p>
        </w:tc>
        <w:tc>
          <w:tcPr>
            <w:tcW w:w="1499" w:type="pct"/>
            <w:tcBorders>
              <w:top w:val="outset" w:sz="6" w:space="0" w:color="auto"/>
              <w:left w:val="outset" w:sz="6" w:space="0" w:color="auto"/>
              <w:bottom w:val="outset" w:sz="6" w:space="0" w:color="auto"/>
              <w:right w:val="outset" w:sz="6" w:space="0" w:color="auto"/>
            </w:tcBorders>
          </w:tcPr>
          <w:p w:rsidR="00496A35" w:rsidRPr="00CB76EF" w:rsidRDefault="00496A35"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tcPr>
          <w:p w:rsidR="00496A35" w:rsidRPr="00CB76EF" w:rsidRDefault="00496A35"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tcPr>
          <w:p w:rsidR="00496A35" w:rsidRPr="00CB76EF" w:rsidRDefault="00496A35"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Nežinomas</w:t>
            </w:r>
          </w:p>
        </w:tc>
      </w:tr>
      <w:tr w:rsidR="00DC0FBD"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C91B71"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rPr>
              <w:t>Kraujo ir limfinės sistemos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Apla</w:t>
            </w:r>
            <w:r w:rsidR="007A0979" w:rsidRPr="00CB76EF">
              <w:rPr>
                <w:rFonts w:ascii="Times New Roman" w:eastAsia="Times New Roman" w:hAnsi="Times New Roman" w:cs="Times New Roman"/>
                <w:color w:val="000000"/>
                <w:lang w:eastAsia="en-GB"/>
              </w:rPr>
              <w:t>z</w:t>
            </w:r>
            <w:r w:rsidRPr="00CB76EF">
              <w:rPr>
                <w:rFonts w:ascii="Times New Roman" w:eastAsia="Times New Roman" w:hAnsi="Times New Roman" w:cs="Times New Roman"/>
                <w:color w:val="000000"/>
                <w:lang w:eastAsia="en-GB"/>
              </w:rPr>
              <w:t>inė anemija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C91B71"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Kaulų čiulpų slopinimas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C91B71"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A27C5B"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Hemolizinė anemija</w:t>
            </w:r>
          </w:p>
        </w:tc>
        <w:tc>
          <w:tcPr>
            <w:tcW w:w="1499" w:type="pct"/>
            <w:tcBorders>
              <w:top w:val="outset" w:sz="6" w:space="0" w:color="auto"/>
              <w:left w:val="outset" w:sz="6" w:space="0" w:color="auto"/>
              <w:bottom w:val="outset" w:sz="6" w:space="0" w:color="auto"/>
              <w:right w:val="outset" w:sz="6" w:space="0" w:color="auto"/>
            </w:tcBorders>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A27C5B" w:rsidRPr="00CB76EF" w:rsidRDefault="00A27C5B" w:rsidP="00A27C5B">
            <w:pPr>
              <w:tabs>
                <w:tab w:val="left" w:pos="567"/>
              </w:tabs>
              <w:spacing w:after="0" w:line="240" w:lineRule="auto"/>
              <w:rPr>
                <w:rFonts w:ascii="Times New Roman" w:hAnsi="Times New Roman" w:cs="Times New Roman"/>
                <w:color w:val="000000"/>
              </w:rPr>
            </w:pPr>
            <w:r w:rsidRPr="00CB76EF">
              <w:rPr>
                <w:rFonts w:ascii="Times New Roman" w:hAnsi="Times New Roman" w:cs="Times New Roman"/>
                <w:color w:val="000000"/>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Leukopeni</w:t>
            </w:r>
            <w:r w:rsidR="00FE32F5" w:rsidRPr="00CB76EF">
              <w:rPr>
                <w:rFonts w:ascii="Times New Roman" w:eastAsia="Times New Roman" w:hAnsi="Times New Roman" w:cs="Times New Roman"/>
                <w:color w:val="000000"/>
                <w:lang w:eastAsia="en-GB"/>
              </w:rPr>
              <w:t>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A71C2"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color w:val="000000"/>
                <w:lang w:eastAsia="en-GB"/>
              </w:rPr>
              <w:t>Neutropeni</w:t>
            </w:r>
            <w:r w:rsidR="00FE32F5" w:rsidRPr="00CB76EF">
              <w:rPr>
                <w:rFonts w:ascii="Times New Roman" w:eastAsia="Times New Roman" w:hAnsi="Times New Roman" w:cs="Times New Roman"/>
                <w:color w:val="000000"/>
                <w:lang w:eastAsia="en-GB"/>
              </w:rPr>
              <w:t>ja/agranulocitozė</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FE32F5"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Tromboci</w:t>
            </w:r>
            <w:r w:rsidR="001A71C2" w:rsidRPr="00CB76EF">
              <w:rPr>
                <w:rFonts w:ascii="Times New Roman" w:eastAsia="Times New Roman" w:hAnsi="Times New Roman" w:cs="Times New Roman"/>
                <w:color w:val="000000"/>
                <w:lang w:eastAsia="en-GB"/>
              </w:rPr>
              <w:t>topeni</w:t>
            </w:r>
            <w:r w:rsidRPr="00CB76EF">
              <w:rPr>
                <w:rFonts w:ascii="Times New Roman" w:eastAsia="Times New Roman" w:hAnsi="Times New Roman" w:cs="Times New Roman"/>
                <w:color w:val="000000"/>
                <w:lang w:eastAsia="en-GB"/>
              </w:rPr>
              <w:t>j</w:t>
            </w:r>
            <w:r w:rsidR="001A71C2" w:rsidRPr="00CB76EF">
              <w:rPr>
                <w:rFonts w:ascii="Times New Roman" w:eastAsia="Times New Roman" w:hAnsi="Times New Roman" w:cs="Times New Roman"/>
                <w:color w:val="000000"/>
                <w:lang w:eastAsia="en-GB"/>
              </w:rPr>
              <w:t>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A27C5B" w:rsidRPr="00CB76EF" w:rsidTr="00A523AF">
        <w:tc>
          <w:tcPr>
            <w:tcW w:w="630" w:type="pct"/>
            <w:tcBorders>
              <w:top w:val="outset" w:sz="6" w:space="0" w:color="auto"/>
              <w:left w:val="outset" w:sz="6" w:space="0" w:color="auto"/>
              <w:bottom w:val="outset" w:sz="6" w:space="0" w:color="auto"/>
              <w:right w:val="outset" w:sz="6" w:space="0" w:color="auto"/>
            </w:tcBorders>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Imuninės sistemos sutrikimai</w:t>
            </w:r>
          </w:p>
        </w:tc>
        <w:tc>
          <w:tcPr>
            <w:tcW w:w="1307" w:type="pct"/>
            <w:tcBorders>
              <w:top w:val="outset" w:sz="6" w:space="0" w:color="auto"/>
              <w:left w:val="outset" w:sz="6" w:space="0" w:color="auto"/>
              <w:bottom w:val="outset" w:sz="6" w:space="0" w:color="auto"/>
              <w:right w:val="outset" w:sz="6" w:space="0" w:color="auto"/>
            </w:tcBorders>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Anafilaksinės reakcijos</w:t>
            </w:r>
          </w:p>
        </w:tc>
        <w:tc>
          <w:tcPr>
            <w:tcW w:w="1499" w:type="pct"/>
            <w:tcBorders>
              <w:top w:val="outset" w:sz="6" w:space="0" w:color="auto"/>
              <w:left w:val="outset" w:sz="6" w:space="0" w:color="auto"/>
              <w:bottom w:val="outset" w:sz="6" w:space="0" w:color="auto"/>
              <w:right w:val="outset" w:sz="6" w:space="0" w:color="auto"/>
            </w:tcBorders>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A27C5B" w:rsidRPr="00CB76EF" w:rsidRDefault="00A27C5B" w:rsidP="00A27C5B">
            <w:pPr>
              <w:tabs>
                <w:tab w:val="left" w:pos="567"/>
              </w:tabs>
              <w:spacing w:after="0" w:line="240" w:lineRule="auto"/>
              <w:rPr>
                <w:rFonts w:ascii="Times New Roman" w:hAnsi="Times New Roman" w:cs="Times New Roman"/>
                <w:color w:val="000000"/>
              </w:rPr>
            </w:pPr>
            <w:r w:rsidRPr="00CB76EF">
              <w:rPr>
                <w:rFonts w:ascii="Times New Roman" w:hAnsi="Times New Roman" w:cs="Times New Roman"/>
                <w:color w:val="000000"/>
              </w:rPr>
              <w:t>Nedažnas</w:t>
            </w:r>
          </w:p>
        </w:tc>
      </w:tr>
      <w:tr w:rsidR="00DC0FBD"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290259"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color w:val="000000"/>
                <w:lang w:eastAsia="en-GB"/>
              </w:rPr>
              <w:t>Metabolizmo ir mitybos</w:t>
            </w:r>
            <w:r w:rsidRPr="00CB76EF">
              <w:rPr>
                <w:rFonts w:ascii="Times New Roman" w:hAnsi="Times New Roman" w:cs="Times New Roman"/>
                <w:color w:val="000000"/>
              </w:rPr>
              <w:t xml:space="preserve">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Anoreksija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color w:val="000000"/>
                <w:lang w:eastAsia="en-GB"/>
              </w:rPr>
              <w:t>Glikozurija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Hiperkalcemija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Hipercholesterolemija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290259" w:rsidP="00A27C5B">
            <w:pPr>
              <w:tabs>
                <w:tab w:val="left" w:pos="567"/>
              </w:tabs>
              <w:spacing w:after="0" w:line="240" w:lineRule="auto"/>
              <w:rPr>
                <w:rFonts w:ascii="Times New Roman" w:hAnsi="Times New Roman" w:cs="Times New Roman"/>
                <w:color w:val="000000"/>
              </w:rPr>
            </w:pPr>
            <w:r w:rsidRPr="00CB76EF">
              <w:rPr>
                <w:rFonts w:ascii="Times New Roman" w:hAnsi="Times New Roman" w:cs="Times New Roman"/>
                <w:color w:val="000000"/>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Labai 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FE32F5">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Hiper</w:t>
            </w:r>
            <w:r w:rsidR="00FE32F5" w:rsidRPr="00CB76EF">
              <w:rPr>
                <w:rFonts w:ascii="Times New Roman" w:eastAsia="Times New Roman" w:hAnsi="Times New Roman" w:cs="Times New Roman"/>
                <w:color w:val="000000"/>
                <w:lang w:eastAsia="en-GB"/>
              </w:rPr>
              <w:t>glikemija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color w:val="000000"/>
                <w:lang w:eastAsia="en-GB"/>
              </w:rPr>
              <w:t>Hiperkalemija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H</w:t>
            </w:r>
            <w:r w:rsidR="0062087E" w:rsidRPr="00CB76EF">
              <w:rPr>
                <w:rFonts w:ascii="Times New Roman" w:eastAsia="Times New Roman" w:hAnsi="Times New Roman" w:cs="Times New Roman"/>
                <w:color w:val="000000"/>
                <w:lang w:eastAsia="en-GB"/>
              </w:rPr>
              <w:t>ipertrigliceridemija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Labai 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Hiperurikemija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290259" w:rsidP="00A27C5B">
            <w:pPr>
              <w:tabs>
                <w:tab w:val="left" w:pos="567"/>
              </w:tabs>
              <w:spacing w:after="0" w:line="240" w:lineRule="auto"/>
              <w:rPr>
                <w:rFonts w:ascii="Times New Roman" w:hAnsi="Times New Roman" w:cs="Times New Roman"/>
                <w:color w:val="000000"/>
              </w:rPr>
            </w:pPr>
            <w:r w:rsidRPr="00CB76EF">
              <w:rPr>
                <w:rFonts w:ascii="Times New Roman" w:hAnsi="Times New Roman" w:cs="Times New Roman"/>
                <w:color w:val="000000"/>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Labai 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Hipochloremija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Hiperchloreminė alkalozė</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Labai 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Hipokalemija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Hipomegnezemija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Hiponatremija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Hiper</w:t>
            </w:r>
            <w:r w:rsidR="00C878C3" w:rsidRPr="00CB76EF">
              <w:rPr>
                <w:rFonts w:ascii="Times New Roman" w:eastAsia="Times New Roman" w:hAnsi="Times New Roman" w:cs="Times New Roman"/>
                <w:color w:val="000000"/>
                <w:lang w:eastAsia="en-GB"/>
              </w:rPr>
              <w:t>a</w:t>
            </w:r>
            <w:r w:rsidRPr="00CB76EF">
              <w:rPr>
                <w:rFonts w:ascii="Times New Roman" w:eastAsia="Times New Roman" w:hAnsi="Times New Roman" w:cs="Times New Roman"/>
                <w:color w:val="000000"/>
                <w:lang w:eastAsia="en-GB"/>
              </w:rPr>
              <w:t>milazemija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290259"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Psichikos</w:t>
            </w:r>
            <w:r w:rsidRPr="00CB76EF">
              <w:rPr>
                <w:rFonts w:ascii="Times New Roman" w:hAnsi="Times New Roman" w:cs="Times New Roman"/>
                <w:color w:val="000000"/>
              </w:rPr>
              <w:t xml:space="preserve">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Apatija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highlight w:val="yellow"/>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290259"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color w:val="000000"/>
                <w:lang w:eastAsia="en-GB"/>
              </w:rPr>
              <w:t>Depresija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highlight w:val="yellow"/>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Neramumas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highlight w:val="yellow"/>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290259"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Miego sutrikimai</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rPr>
            </w:pPr>
            <w:r w:rsidRPr="00CB76EF">
              <w:rPr>
                <w:rFonts w:ascii="Times New Roman" w:hAnsi="Times New Roman" w:cs="Times New Roman"/>
                <w:color w:val="000000"/>
              </w:rPr>
              <w:t>Nervų sistemos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04533"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color w:val="000000"/>
                <w:lang w:eastAsia="en-GB"/>
              </w:rPr>
              <w:t>Suglumimo</w:t>
            </w:r>
            <w:r w:rsidR="00421C56" w:rsidRPr="00CB76EF">
              <w:rPr>
                <w:rFonts w:ascii="Times New Roman" w:eastAsia="Times New Roman" w:hAnsi="Times New Roman" w:cs="Times New Roman"/>
                <w:color w:val="000000"/>
                <w:lang w:eastAsia="en-GB"/>
              </w:rPr>
              <w:t xml:space="preserve"> būsena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421C56"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Traukuliai</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E61A3"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Sąmonės sutrikimas</w:t>
            </w:r>
            <w:r w:rsidR="001A71C2" w:rsidRPr="00CB76EF">
              <w:rPr>
                <w:rFonts w:ascii="Times New Roman" w:eastAsia="Times New Roman" w:hAnsi="Times New Roman" w:cs="Times New Roman"/>
                <w:color w:val="000000"/>
                <w:lang w:eastAsia="en-GB"/>
              </w:rPr>
              <w:t xml:space="preserve"> (</w:t>
            </w:r>
            <w:r w:rsidRPr="00CB76EF">
              <w:rPr>
                <w:rFonts w:ascii="Times New Roman" w:eastAsia="Times New Roman" w:hAnsi="Times New Roman" w:cs="Times New Roman"/>
                <w:color w:val="000000"/>
                <w:lang w:eastAsia="en-GB"/>
              </w:rPr>
              <w:t>pvz., sąmonės netekimas)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704D6E"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Svaigulys</w:t>
            </w:r>
            <w:r w:rsidR="00104533" w:rsidRPr="00CB76EF">
              <w:rPr>
                <w:rFonts w:ascii="Times New Roman" w:eastAsia="Times New Roman" w:hAnsi="Times New Roman" w:cs="Times New Roman"/>
                <w:color w:val="000000"/>
                <w:lang w:eastAsia="en-GB"/>
              </w:rPr>
              <w:t>/galvos suk</w:t>
            </w:r>
            <w:r w:rsidRPr="00CB76EF">
              <w:rPr>
                <w:rFonts w:ascii="Times New Roman" w:eastAsia="Times New Roman" w:hAnsi="Times New Roman" w:cs="Times New Roman"/>
                <w:color w:val="000000"/>
                <w:lang w:eastAsia="en-GB"/>
              </w:rPr>
              <w:t>imas</w:t>
            </w:r>
            <w:r w:rsidR="00104533" w:rsidRPr="00CB76EF">
              <w:rPr>
                <w:rFonts w:ascii="Times New Roman" w:eastAsia="Times New Roman" w:hAnsi="Times New Roman" w:cs="Times New Roman"/>
                <w:color w:val="000000"/>
                <w:lang w:eastAsia="en-GB"/>
              </w:rPr>
              <w:t>is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421C56"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Galvos skausmas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421C56"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 xml:space="preserve">Apetito </w:t>
            </w:r>
            <w:r w:rsidR="00104533" w:rsidRPr="00CB76EF">
              <w:rPr>
                <w:rFonts w:ascii="Times New Roman" w:eastAsia="Times New Roman" w:hAnsi="Times New Roman" w:cs="Times New Roman"/>
                <w:color w:val="000000"/>
                <w:lang w:eastAsia="en-GB"/>
              </w:rPr>
              <w:t>stoka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421C56"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Parestezija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04533"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Pozic</w:t>
            </w:r>
            <w:r w:rsidR="00704D6E" w:rsidRPr="00CB76EF">
              <w:rPr>
                <w:rFonts w:ascii="Times New Roman" w:eastAsia="Times New Roman" w:hAnsi="Times New Roman" w:cs="Times New Roman"/>
                <w:color w:val="000000"/>
                <w:lang w:eastAsia="en-GB"/>
              </w:rPr>
              <w:t>inis svaig</w:t>
            </w:r>
            <w:r w:rsidRPr="00CB76EF">
              <w:rPr>
                <w:rFonts w:ascii="Times New Roman" w:eastAsia="Times New Roman" w:hAnsi="Times New Roman" w:cs="Times New Roman"/>
                <w:color w:val="000000"/>
                <w:lang w:eastAsia="en-GB"/>
              </w:rPr>
              <w:t>uly</w:t>
            </w:r>
            <w:r w:rsidR="00704D6E" w:rsidRPr="00CB76EF">
              <w:rPr>
                <w:rFonts w:ascii="Times New Roman" w:eastAsia="Times New Roman" w:hAnsi="Times New Roman" w:cs="Times New Roman"/>
                <w:color w:val="000000"/>
                <w:lang w:eastAsia="en-GB"/>
              </w:rPr>
              <w:t>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704D6E"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Mieguistumas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04533" w:rsidP="00DB7EFA">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Apalpimas</w:t>
            </w:r>
            <w:r w:rsidR="00DB7EFA" w:rsidRPr="00CB76EF">
              <w:rPr>
                <w:rFonts w:ascii="Times New Roman" w:eastAsia="Times New Roman" w:hAnsi="Times New Roman" w:cs="Times New Roman"/>
                <w:color w:val="000000"/>
                <w:lang w:eastAsia="en-GB"/>
              </w:rPr>
              <w:t xml:space="preserve"> (s</w:t>
            </w:r>
            <w:r w:rsidR="003E113A" w:rsidRPr="00CB76EF">
              <w:rPr>
                <w:rFonts w:ascii="Times New Roman" w:eastAsia="Times New Roman" w:hAnsi="Times New Roman" w:cs="Times New Roman"/>
                <w:color w:val="000000"/>
                <w:lang w:eastAsia="en-GB"/>
              </w:rPr>
              <w:t>inkopė</w:t>
            </w:r>
            <w:r w:rsidR="00DB7EFA" w:rsidRPr="00CB76EF">
              <w:rPr>
                <w:rFonts w:ascii="Times New Roman" w:eastAsia="Times New Roman" w:hAnsi="Times New Roman" w:cs="Times New Roman"/>
                <w:color w:val="000000"/>
                <w:lang w:eastAsia="en-GB"/>
              </w:rPr>
              <w:t>)</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2D56CB" w:rsidRPr="00CB76EF" w:rsidTr="00A523AF">
        <w:tc>
          <w:tcPr>
            <w:tcW w:w="630" w:type="pct"/>
            <w:vMerge w:val="restart"/>
            <w:tcBorders>
              <w:top w:val="outset" w:sz="6" w:space="0" w:color="auto"/>
              <w:left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Akių sutrikimai</w:t>
            </w:r>
          </w:p>
        </w:tc>
        <w:tc>
          <w:tcPr>
            <w:tcW w:w="1307"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Ašarų kiekio sumažėjimas</w:t>
            </w:r>
          </w:p>
        </w:tc>
        <w:tc>
          <w:tcPr>
            <w:tcW w:w="1499"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3578C" w:rsidRPr="00CB76EF" w:rsidTr="00A523AF">
        <w:tc>
          <w:tcPr>
            <w:tcW w:w="630" w:type="pct"/>
            <w:vMerge/>
            <w:tcBorders>
              <w:left w:val="outset" w:sz="6" w:space="0" w:color="auto"/>
              <w:right w:val="outset" w:sz="6" w:space="0" w:color="auto"/>
            </w:tcBorders>
            <w:vAlign w:val="center"/>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3578C" w:rsidRPr="00CB76EF" w:rsidRDefault="0013578C" w:rsidP="00386925">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Laikinas neryškus matymas</w:t>
            </w:r>
          </w:p>
        </w:tc>
        <w:tc>
          <w:tcPr>
            <w:tcW w:w="1499"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3578C" w:rsidRPr="00CB76EF" w:rsidTr="00A523AF">
        <w:tc>
          <w:tcPr>
            <w:tcW w:w="630" w:type="pct"/>
            <w:vMerge/>
            <w:tcBorders>
              <w:left w:val="outset" w:sz="6" w:space="0" w:color="auto"/>
              <w:right w:val="outset" w:sz="6" w:space="0" w:color="auto"/>
            </w:tcBorders>
            <w:vAlign w:val="center"/>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Miopijos pasunkėjimas</w:t>
            </w:r>
          </w:p>
        </w:tc>
        <w:tc>
          <w:tcPr>
            <w:tcW w:w="1499"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3578C" w:rsidRPr="00CB76EF" w:rsidTr="00A523AF">
        <w:tc>
          <w:tcPr>
            <w:tcW w:w="630" w:type="pct"/>
            <w:vMerge/>
            <w:tcBorders>
              <w:left w:val="outset" w:sz="6" w:space="0" w:color="auto"/>
              <w:right w:val="outset" w:sz="6" w:space="0" w:color="auto"/>
            </w:tcBorders>
            <w:vAlign w:val="center"/>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Ksantopsija</w:t>
            </w:r>
          </w:p>
        </w:tc>
        <w:tc>
          <w:tcPr>
            <w:tcW w:w="1499"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2D56CB" w:rsidRPr="00CB76EF" w:rsidTr="00A523AF">
        <w:tc>
          <w:tcPr>
            <w:tcW w:w="630" w:type="pct"/>
            <w:vMerge/>
            <w:tcBorders>
              <w:left w:val="outset" w:sz="6" w:space="0" w:color="auto"/>
              <w:bottom w:val="outset" w:sz="6" w:space="0" w:color="auto"/>
              <w:right w:val="outset" w:sz="6" w:space="0" w:color="auto"/>
            </w:tcBorders>
            <w:vAlign w:val="center"/>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990CA9">
              <w:rPr>
                <w:rFonts w:ascii="Times New Roman" w:hAnsi="Times New Roman" w:cs="Times New Roman"/>
              </w:rPr>
              <w:t>Skysčio susikaupimas tarp akies gyslainės ir skleros</w:t>
            </w:r>
            <w:r w:rsidR="00866839" w:rsidRPr="00990CA9">
              <w:rPr>
                <w:rFonts w:ascii="Times New Roman" w:hAnsi="Times New Roman" w:cs="Times New Roman"/>
              </w:rPr>
              <w:t xml:space="preserve"> (angl.</w:t>
            </w:r>
            <w:r w:rsidR="00866839" w:rsidRPr="00990CA9">
              <w:rPr>
                <w:rFonts w:ascii="Times New Roman" w:eastAsia="Times New Roman" w:hAnsi="Times New Roman" w:cs="Times New Roman"/>
                <w:bCs/>
              </w:rPr>
              <w:t xml:space="preserve"> </w:t>
            </w:r>
            <w:r w:rsidR="00866839" w:rsidRPr="00990CA9">
              <w:rPr>
                <w:rFonts w:ascii="Times New Roman" w:hAnsi="Times New Roman" w:cs="Times New Roman"/>
                <w:bCs/>
                <w:i/>
              </w:rPr>
              <w:t>choroidal effusion</w:t>
            </w:r>
            <w:r w:rsidR="00866839" w:rsidRPr="00990CA9">
              <w:rPr>
                <w:rFonts w:ascii="Times New Roman" w:hAnsi="Times New Roman" w:cs="Times New Roman"/>
              </w:rPr>
              <w:t>)</w:t>
            </w:r>
            <w:r w:rsidRPr="00990CA9">
              <w:rPr>
                <w:rFonts w:ascii="Times New Roman" w:hAnsi="Times New Roman" w:cs="Times New Roman"/>
              </w:rPr>
              <w:t xml:space="preserve">, </w:t>
            </w:r>
            <w:r w:rsidRPr="00990CA9">
              <w:rPr>
                <w:rFonts w:ascii="Times New Roman" w:hAnsi="Times New Roman" w:cs="Times New Roman"/>
                <w:u w:val="single"/>
              </w:rPr>
              <w:t>ūminė miopija ir antrinė uždaro kampo glaukoma</w:t>
            </w:r>
          </w:p>
        </w:tc>
        <w:tc>
          <w:tcPr>
            <w:tcW w:w="1499" w:type="pct"/>
            <w:tcBorders>
              <w:top w:val="outset" w:sz="6" w:space="0" w:color="auto"/>
              <w:left w:val="outset" w:sz="6" w:space="0" w:color="auto"/>
              <w:bottom w:val="outset" w:sz="6" w:space="0" w:color="auto"/>
              <w:right w:val="outset" w:sz="6" w:space="0" w:color="auto"/>
            </w:tcBorders>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tcPr>
          <w:p w:rsidR="0013578C" w:rsidRPr="00CB76EF" w:rsidRDefault="0013578C" w:rsidP="0013578C">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Nežinomas</w:t>
            </w:r>
          </w:p>
        </w:tc>
      </w:tr>
      <w:tr w:rsidR="001A71C2" w:rsidRPr="00CB76EF" w:rsidTr="00A523AF">
        <w:tc>
          <w:tcPr>
            <w:tcW w:w="630" w:type="pc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Ausų ir labirintų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86925" w:rsidP="001A71C2">
            <w:pPr>
              <w:tabs>
                <w:tab w:val="left" w:pos="567"/>
              </w:tabs>
              <w:spacing w:after="0" w:line="240" w:lineRule="auto"/>
              <w:rPr>
                <w:rFonts w:ascii="Times New Roman" w:eastAsia="Times New Roman" w:hAnsi="Times New Roman" w:cs="Times New Roman"/>
                <w:i/>
                <w:color w:val="000000"/>
                <w:lang w:eastAsia="en-GB"/>
              </w:rPr>
            </w:pPr>
            <w:r w:rsidRPr="00CB76EF">
              <w:rPr>
                <w:rFonts w:ascii="Times New Roman" w:eastAsia="Times New Roman" w:hAnsi="Times New Roman" w:cs="Times New Roman"/>
                <w:color w:val="000000"/>
                <w:lang w:eastAsia="en-GB"/>
              </w:rPr>
              <w:t>Svaigimas</w:t>
            </w:r>
            <w:r w:rsidR="00DB7EFA" w:rsidRPr="00CB76EF">
              <w:rPr>
                <w:rFonts w:ascii="Times New Roman" w:eastAsia="Times New Roman" w:hAnsi="Times New Roman" w:cs="Times New Roman"/>
                <w:color w:val="000000"/>
                <w:lang w:eastAsia="en-GB"/>
              </w:rPr>
              <w:t xml:space="preserve"> (</w:t>
            </w:r>
            <w:r w:rsidR="001A71C2" w:rsidRPr="00CB76EF">
              <w:rPr>
                <w:rFonts w:ascii="Times New Roman" w:eastAsia="Times New Roman" w:hAnsi="Times New Roman" w:cs="Times New Roman"/>
                <w:i/>
                <w:color w:val="000000"/>
                <w:lang w:eastAsia="en-GB"/>
              </w:rPr>
              <w:t>Vertigo</w:t>
            </w:r>
            <w:r w:rsidR="00DB7EFA" w:rsidRPr="00CB76EF">
              <w:rPr>
                <w:rFonts w:ascii="Times New Roman" w:eastAsia="Times New Roman" w:hAnsi="Times New Roman" w:cs="Times New Roman"/>
                <w:i/>
                <w:color w:val="000000"/>
                <w:lang w:eastAsia="en-GB"/>
              </w:rPr>
              <w:t>)</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Širdies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E61A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Krūtinės angina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E61A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Širdies aritmijos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73020" w:rsidP="003D44A5">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Palpitacijos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Kraujagyslių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Emboli</w:t>
            </w:r>
            <w:r w:rsidR="003D44A5" w:rsidRPr="00CB76EF">
              <w:rPr>
                <w:rFonts w:ascii="Times New Roman" w:eastAsia="Times New Roman" w:hAnsi="Times New Roman" w:cs="Times New Roman"/>
                <w:color w:val="000000"/>
                <w:lang w:eastAsia="en-GB"/>
              </w:rPr>
              <w:t>j</w:t>
            </w:r>
            <w:r w:rsidRPr="00CB76EF">
              <w:rPr>
                <w:rFonts w:ascii="Times New Roman" w:eastAsia="Times New Roman" w:hAnsi="Times New Roman" w:cs="Times New Roman"/>
                <w:color w:val="000000"/>
                <w:lang w:eastAsia="en-GB"/>
              </w:rPr>
              <w:t>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73020"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Hipotenzija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35642" w:rsidP="0063564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Nekroz</w:t>
            </w:r>
            <w:r w:rsidR="003D44A5" w:rsidRPr="00CB76EF">
              <w:rPr>
                <w:rFonts w:ascii="Times New Roman" w:eastAsia="Times New Roman" w:hAnsi="Times New Roman" w:cs="Times New Roman"/>
                <w:color w:val="000000"/>
                <w:lang w:eastAsia="en-GB"/>
              </w:rPr>
              <w:t>uoja</w:t>
            </w:r>
            <w:r w:rsidRPr="00CB76EF">
              <w:rPr>
                <w:rFonts w:ascii="Times New Roman" w:eastAsia="Times New Roman" w:hAnsi="Times New Roman" w:cs="Times New Roman"/>
                <w:color w:val="000000"/>
                <w:lang w:eastAsia="en-GB"/>
              </w:rPr>
              <w:t>n</w:t>
            </w:r>
            <w:r w:rsidR="003D44A5" w:rsidRPr="00CB76EF">
              <w:rPr>
                <w:rFonts w:ascii="Times New Roman" w:eastAsia="Times New Roman" w:hAnsi="Times New Roman" w:cs="Times New Roman"/>
                <w:color w:val="000000"/>
                <w:lang w:eastAsia="en-GB"/>
              </w:rPr>
              <w:t>t</w:t>
            </w:r>
            <w:r w:rsidRPr="00CB76EF">
              <w:rPr>
                <w:rFonts w:ascii="Times New Roman" w:eastAsia="Times New Roman" w:hAnsi="Times New Roman" w:cs="Times New Roman"/>
                <w:color w:val="000000"/>
                <w:lang w:eastAsia="en-GB"/>
              </w:rPr>
              <w:t>is angitas (vaskulitas, odos vaskulitas)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Ortostainė hipotenzija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B4218"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Trombozė</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 xml:space="preserve">Kvėpavimo sistemos, krūtinės ląstos ir </w:t>
            </w:r>
            <w:r w:rsidRPr="00CB76EF">
              <w:rPr>
                <w:rFonts w:ascii="Times New Roman" w:eastAsia="Times New Roman" w:hAnsi="Times New Roman" w:cs="Times New Roman"/>
                <w:color w:val="000000"/>
                <w:lang w:eastAsia="en-GB"/>
              </w:rPr>
              <w:lastRenderedPageBreak/>
              <w:t>tarpuplaučio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lastRenderedPageBreak/>
              <w:t>Bronchitas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Kosulys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C0BC0"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Dusulys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Intersticinė pneumonija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B4218"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Faringitas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499" w:type="pct"/>
            <w:tcBorders>
              <w:top w:val="outset" w:sz="6" w:space="0" w:color="auto"/>
              <w:left w:val="outset" w:sz="6" w:space="0" w:color="auto"/>
              <w:bottom w:val="outset" w:sz="6" w:space="0" w:color="auto"/>
              <w:right w:val="outset" w:sz="6" w:space="0" w:color="auto"/>
            </w:tcBorders>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23955" w:rsidP="00D23955">
            <w:pPr>
              <w:tabs>
                <w:tab w:val="left" w:pos="567"/>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Ūminis k</w:t>
            </w:r>
            <w:r w:rsidR="00BC0BC0" w:rsidRPr="00CB76EF">
              <w:rPr>
                <w:rFonts w:ascii="Times New Roman" w:eastAsia="Times New Roman" w:hAnsi="Times New Roman" w:cs="Times New Roman"/>
                <w:color w:val="000000"/>
                <w:lang w:eastAsia="en-GB"/>
              </w:rPr>
              <w:t xml:space="preserve">vėpavimo </w:t>
            </w:r>
            <w:r>
              <w:rPr>
                <w:rFonts w:ascii="Times New Roman" w:eastAsia="Times New Roman" w:hAnsi="Times New Roman" w:cs="Times New Roman"/>
                <w:color w:val="000000"/>
                <w:lang w:eastAsia="en-GB"/>
              </w:rPr>
              <w:t xml:space="preserve">sistemos </w:t>
            </w:r>
            <w:r w:rsidR="00B40268" w:rsidRPr="00CB76EF">
              <w:rPr>
                <w:rFonts w:ascii="Times New Roman" w:eastAsia="Times New Roman" w:hAnsi="Times New Roman" w:cs="Times New Roman"/>
                <w:color w:val="000000"/>
                <w:lang w:eastAsia="en-GB"/>
              </w:rPr>
              <w:t>sutrikim</w:t>
            </w:r>
            <w:r>
              <w:rPr>
                <w:rFonts w:ascii="Times New Roman" w:eastAsia="Times New Roman" w:hAnsi="Times New Roman" w:cs="Times New Roman"/>
                <w:color w:val="000000"/>
                <w:lang w:eastAsia="en-GB"/>
              </w:rPr>
              <w:t xml:space="preserve">o sindromas </w:t>
            </w:r>
            <w:r w:rsidRPr="00FE169C">
              <w:rPr>
                <w:rFonts w:ascii="Times New Roman" w:hAnsi="Times New Roman" w:cs="Times New Roman"/>
              </w:rPr>
              <w:t>(ŪKSS) (žr. 4.4 skyrių)</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D23955" w:rsidP="001A71C2">
            <w:pPr>
              <w:tabs>
                <w:tab w:val="left" w:pos="567"/>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Labai retas</w:t>
            </w:r>
            <w:r w:rsidRPr="00CB76EF">
              <w:rPr>
                <w:rFonts w:ascii="Times New Roman" w:eastAsia="Times New Roman" w:hAnsi="Times New Roman" w:cs="Times New Roman"/>
                <w:color w:val="000000"/>
                <w:lang w:eastAsia="en-GB"/>
              </w:rPr>
              <w:t xml:space="preserve"> </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B4218"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Rinitas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2E186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lang w:eastAsia="lt-LT"/>
              </w:rPr>
              <w:t>Virškinimo trakto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E560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Pilvo skausmas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AE560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AE560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AE560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460EA5"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Vidurių užkietėjimas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460EA5"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Viduriavimas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Dispepsija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Skrandžio sudirginimas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Gastroenteritas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Meteorizmas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Pykinimas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Pankreatitas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Paralyžinis žarnų nepraeinamumas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Labai 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A71C2" w:rsidP="00BF5033">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V</w:t>
            </w:r>
            <w:r w:rsidR="00BF5033" w:rsidRPr="00CB76EF">
              <w:rPr>
                <w:rFonts w:ascii="Times New Roman" w:eastAsia="Times New Roman" w:hAnsi="Times New Roman" w:cs="Times New Roman"/>
                <w:color w:val="000000"/>
                <w:lang w:eastAsia="en-GB"/>
              </w:rPr>
              <w:t>ėmimas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E61A3" w:rsidP="001E61A3">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 xml:space="preserve">Į </w:t>
            </w:r>
            <w:r w:rsidR="00B40268" w:rsidRPr="00CB76EF">
              <w:rPr>
                <w:rFonts w:ascii="Times New Roman" w:eastAsia="Times New Roman" w:hAnsi="Times New Roman" w:cs="Times New Roman"/>
                <w:color w:val="000000"/>
                <w:lang w:eastAsia="en-GB"/>
              </w:rPr>
              <w:t>spru</w:t>
            </w:r>
            <w:r w:rsidRPr="00CB76EF">
              <w:rPr>
                <w:rFonts w:ascii="Times New Roman" w:eastAsia="Times New Roman" w:hAnsi="Times New Roman" w:cs="Times New Roman"/>
                <w:color w:val="000000"/>
                <w:lang w:eastAsia="en-GB"/>
              </w:rPr>
              <w:t xml:space="preserve"> panaši enteropatiją </w:t>
            </w:r>
            <w:r w:rsidR="001A71C2" w:rsidRPr="00CB76EF">
              <w:rPr>
                <w:rFonts w:ascii="Times New Roman" w:eastAsia="Times New Roman" w:hAnsi="Times New Roman" w:cs="Times New Roman"/>
                <w:color w:val="000000"/>
                <w:lang w:eastAsia="en-GB"/>
              </w:rPr>
              <w:t>(</w:t>
            </w:r>
            <w:r w:rsidRPr="00CB76EF">
              <w:rPr>
                <w:rFonts w:ascii="Times New Roman" w:eastAsia="Times New Roman" w:hAnsi="Times New Roman" w:cs="Times New Roman"/>
                <w:color w:val="000000"/>
                <w:lang w:eastAsia="en-GB"/>
              </w:rPr>
              <w:t>žr. </w:t>
            </w:r>
            <w:r w:rsidR="001A71C2" w:rsidRPr="00CB76EF">
              <w:rPr>
                <w:rFonts w:ascii="Times New Roman" w:eastAsia="Times New Roman" w:hAnsi="Times New Roman" w:cs="Times New Roman"/>
                <w:color w:val="000000"/>
                <w:lang w:eastAsia="en-GB"/>
              </w:rPr>
              <w:t>4.4</w:t>
            </w:r>
            <w:r w:rsidRPr="00CB76EF">
              <w:rPr>
                <w:rFonts w:ascii="Times New Roman" w:eastAsia="Times New Roman" w:hAnsi="Times New Roman" w:cs="Times New Roman"/>
                <w:color w:val="000000"/>
                <w:lang w:eastAsia="en-GB"/>
              </w:rPr>
              <w:t> skyrių</w:t>
            </w:r>
            <w:r w:rsidR="001A71C2" w:rsidRPr="00CB76EF">
              <w:rPr>
                <w:rFonts w:ascii="Times New Roman" w:eastAsia="Times New Roman" w:hAnsi="Times New Roman" w:cs="Times New Roman"/>
                <w:color w:val="000000"/>
                <w:lang w:eastAsia="en-GB"/>
              </w:rPr>
              <w:t>)</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Labai 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A523AF" w:rsidRPr="00CB76EF" w:rsidTr="004C45B5">
        <w:tc>
          <w:tcPr>
            <w:tcW w:w="630" w:type="pct"/>
            <w:vMerge w:val="restart"/>
            <w:tcBorders>
              <w:top w:val="outset" w:sz="6" w:space="0" w:color="auto"/>
              <w:left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lang w:eastAsia="lt-LT"/>
              </w:rPr>
              <w:t>Kepenų, tulžies pūslės ir latakų sutrikimai</w:t>
            </w:r>
          </w:p>
        </w:tc>
        <w:tc>
          <w:tcPr>
            <w:tcW w:w="1307" w:type="pct"/>
            <w:tcBorders>
              <w:top w:val="outset" w:sz="6" w:space="0" w:color="auto"/>
              <w:left w:val="outset" w:sz="6" w:space="0" w:color="auto"/>
              <w:bottom w:val="outset" w:sz="6" w:space="0" w:color="auto"/>
              <w:right w:val="outset" w:sz="6" w:space="0" w:color="auto"/>
            </w:tcBorders>
            <w:hideMark/>
          </w:tcPr>
          <w:p w:rsidR="00A523AF" w:rsidRPr="00CB76EF" w:rsidRDefault="00A523AF" w:rsidP="003C5C11">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Ūminis cholecistitas</w:t>
            </w:r>
          </w:p>
        </w:tc>
        <w:tc>
          <w:tcPr>
            <w:tcW w:w="1499" w:type="pct"/>
            <w:tcBorders>
              <w:top w:val="outset" w:sz="6" w:space="0" w:color="auto"/>
              <w:left w:val="outset" w:sz="6" w:space="0" w:color="auto"/>
              <w:bottom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A523AF" w:rsidRPr="00CB76EF" w:rsidTr="004C45B5">
        <w:tc>
          <w:tcPr>
            <w:tcW w:w="630" w:type="pct"/>
            <w:vMerge/>
            <w:tcBorders>
              <w:left w:val="outset" w:sz="6" w:space="0" w:color="auto"/>
              <w:right w:val="outset" w:sz="6" w:space="0" w:color="auto"/>
            </w:tcBorders>
            <w:vAlign w:val="center"/>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G</w:t>
            </w:r>
            <w:r w:rsidRPr="00CB76EF">
              <w:rPr>
                <w:rFonts w:ascii="Times New Roman" w:eastAsia="Times New Roman" w:hAnsi="Times New Roman" w:cs="Times New Roman"/>
                <w:lang w:eastAsia="lt-LT"/>
              </w:rPr>
              <w:t xml:space="preserve">elta </w:t>
            </w:r>
            <w:r w:rsidRPr="00CB76EF">
              <w:rPr>
                <w:rFonts w:ascii="Times New Roman" w:hAnsi="Times New Roman" w:cs="Times New Roman"/>
              </w:rPr>
              <w:t>(intrahepatinė holestazinė gelta)</w:t>
            </w:r>
          </w:p>
        </w:tc>
        <w:tc>
          <w:tcPr>
            <w:tcW w:w="1499" w:type="pct"/>
            <w:tcBorders>
              <w:top w:val="outset" w:sz="6" w:space="0" w:color="auto"/>
              <w:left w:val="outset" w:sz="6" w:space="0" w:color="auto"/>
              <w:bottom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A523AF" w:rsidRPr="00CB76EF" w:rsidTr="004C45B5">
        <w:tc>
          <w:tcPr>
            <w:tcW w:w="630" w:type="pct"/>
            <w:vMerge/>
            <w:tcBorders>
              <w:left w:val="outset" w:sz="6" w:space="0" w:color="auto"/>
              <w:bottom w:val="outset" w:sz="6" w:space="0" w:color="auto"/>
              <w:right w:val="outset" w:sz="6" w:space="0" w:color="auto"/>
            </w:tcBorders>
            <w:vAlign w:val="center"/>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u w:val="single"/>
              </w:rPr>
              <w:t>Autoimuninis hepatitas</w:t>
            </w:r>
            <w:r w:rsidRPr="00056AFC">
              <w:rPr>
                <w:lang w:bidi="he-IL"/>
              </w:rPr>
              <w:t>*</w:t>
            </w:r>
          </w:p>
        </w:tc>
        <w:tc>
          <w:tcPr>
            <w:tcW w:w="1499" w:type="pct"/>
            <w:tcBorders>
              <w:top w:val="outset" w:sz="6" w:space="0" w:color="auto"/>
              <w:left w:val="outset" w:sz="6" w:space="0" w:color="auto"/>
              <w:bottom w:val="outset" w:sz="6" w:space="0" w:color="auto"/>
              <w:right w:val="outset" w:sz="6" w:space="0" w:color="auto"/>
            </w:tcBorders>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rPr>
              <w:t>Dažnis nežinomas</w:t>
            </w:r>
          </w:p>
        </w:tc>
        <w:tc>
          <w:tcPr>
            <w:tcW w:w="922" w:type="pct"/>
            <w:tcBorders>
              <w:top w:val="outset" w:sz="6" w:space="0" w:color="auto"/>
              <w:left w:val="outset" w:sz="6" w:space="0" w:color="auto"/>
              <w:bottom w:val="outset" w:sz="6" w:space="0" w:color="auto"/>
              <w:right w:val="outset" w:sz="6" w:space="0" w:color="auto"/>
            </w:tcBorders>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Odos ir poodinio audinio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C0BC0"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Alerginis dermatitas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Anafilaksinės odos reakcijos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C0BC0"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Angioneurozinė edema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E61A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Į raudonąją vilkligę panašios odos reakcijos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FE32F5"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C0BC0" w:rsidP="00BC0BC0">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Egzema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Eritema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C0BC0"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Egzantema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Jautrumo šviesai reakcijos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C0BC0"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Niežėjimas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Purpura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Išbėrimas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E61A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Odos raudonosios vilkligės reaktyvacija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w:t>
            </w:r>
            <w:r w:rsidR="00B04BE6" w:rsidRPr="00CB76EF">
              <w:rPr>
                <w:rFonts w:ascii="Times New Roman" w:eastAsia="Times New Roman" w:hAnsi="Times New Roman" w:cs="Times New Roman"/>
                <w:color w:val="000000"/>
                <w:lang w:eastAsia="en-GB"/>
              </w:rPr>
              <w:t>a</w:t>
            </w:r>
            <w:r w:rsidRPr="00CB76EF">
              <w:rPr>
                <w:rFonts w:ascii="Times New Roman" w:eastAsia="Times New Roman" w:hAnsi="Times New Roman" w:cs="Times New Roman"/>
                <w:color w:val="000000"/>
                <w:lang w:eastAsia="en-GB"/>
              </w:rPr>
              <w:t>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C400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Toksinė epidermio nekrolizė</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3C400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04BE6"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Dilgėlinė</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3C400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3C400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3C400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3C400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 xml:space="preserve">Skeleto, raumenų ir jungiamojo </w:t>
            </w:r>
            <w:r w:rsidRPr="00CB76EF">
              <w:rPr>
                <w:rFonts w:ascii="Times New Roman" w:eastAsia="Times New Roman" w:hAnsi="Times New Roman" w:cs="Times New Roman"/>
                <w:color w:val="000000"/>
                <w:lang w:eastAsia="en-GB"/>
              </w:rPr>
              <w:lastRenderedPageBreak/>
              <w:t>audinio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lastRenderedPageBreak/>
              <w:t>Art</w:t>
            </w:r>
            <w:r w:rsidR="003B4218" w:rsidRPr="00CB76EF">
              <w:rPr>
                <w:rFonts w:ascii="Times New Roman" w:eastAsia="Times New Roman" w:hAnsi="Times New Roman" w:cs="Times New Roman"/>
                <w:color w:val="000000"/>
                <w:lang w:eastAsia="en-GB"/>
              </w:rPr>
              <w:t>ralgija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Artritas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Nugaros skausmas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5C44C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Raumenų spazmas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5C44C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Raumenų silpnumas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Mialgija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5C44C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Galūnių skausmas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5C44C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Parezė</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5C44C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Skeleto skausmas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Inkstų ir šlapimo takų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Ūmus inkstų nepakankamumas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Hematurija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Intersticinis nefritas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Inkstų nepakankamumas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Inkstų funkcijos sutrikimas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Šlapimo takų infekcija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Lytinės sistemos ir krūties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Erekcijos sutrikimas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Bendrieji sutrikimai ir vartojimo vietos pažeidimai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Astenija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Krūtinės skausmas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Veido edema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Nuovargis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Karščiavimas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Panašūs į gripo simptomai</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Letargija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4A02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N</w:t>
            </w:r>
            <w:r w:rsidR="00DC63F2" w:rsidRPr="00CB76EF">
              <w:rPr>
                <w:rFonts w:ascii="Times New Roman" w:eastAsia="Times New Roman" w:hAnsi="Times New Roman" w:cs="Times New Roman"/>
                <w:color w:val="000000"/>
                <w:lang w:eastAsia="en-GB"/>
              </w:rPr>
              <w:t>egalavimas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B4218"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Skausmas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Periferinė edema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Silpnumas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Tyrimai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Padidėjęs alanino aminotransferazės aktyvumas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Padidėjęs aspartato aminotransferazės aktyvumas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w:t>
            </w:r>
            <w:r w:rsidR="004A02DB"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4A02DB"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kalcio k</w:t>
            </w:r>
            <w:r w:rsidR="004A02DB"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E4269C" w:rsidP="004A02DB">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Padidėj</w:t>
            </w:r>
            <w:r w:rsidR="004A02DB"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4A02DB"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kraujo kreatinino k</w:t>
            </w:r>
            <w:r w:rsidR="004A02DB" w:rsidRPr="00CB76EF">
              <w:rPr>
                <w:rFonts w:ascii="Times New Roman" w:eastAsia="Times New Roman" w:hAnsi="Times New Roman" w:cs="Times New Roman"/>
                <w:color w:val="000000"/>
                <w:lang w:eastAsia="en-GB"/>
              </w:rPr>
              <w:t>oncentracija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B4218"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Padidėjęs kreatinino fosfokinazės aktyvumas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w:t>
            </w:r>
            <w:r w:rsidR="004A02DB"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4A02DB"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gliukozės k</w:t>
            </w:r>
            <w:r w:rsidR="004A02DB"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Sumažėjęs</w:t>
            </w:r>
            <w:r w:rsidR="004A02DB" w:rsidRPr="00CB76EF">
              <w:rPr>
                <w:rFonts w:ascii="Times New Roman" w:eastAsia="Times New Roman" w:hAnsi="Times New Roman" w:cs="Times New Roman"/>
                <w:color w:val="000000"/>
                <w:lang w:eastAsia="en-GB"/>
              </w:rPr>
              <w:t xml:space="preserve"> kraujo</w:t>
            </w:r>
            <w:r w:rsidRPr="00CB76EF">
              <w:rPr>
                <w:rFonts w:ascii="Times New Roman" w:eastAsia="Times New Roman" w:hAnsi="Times New Roman" w:cs="Times New Roman"/>
                <w:color w:val="000000"/>
                <w:lang w:eastAsia="en-GB"/>
              </w:rPr>
              <w:t xml:space="preserve"> hematokrito rodiklis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Sumažėj</w:t>
            </w:r>
            <w:r w:rsidR="004A02DB"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4A02DB"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hemoglobino k</w:t>
            </w:r>
            <w:r w:rsidR="004A02DB"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w:t>
            </w:r>
            <w:r w:rsidR="004A02DB"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4A02DB"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lipidų k</w:t>
            </w:r>
            <w:r w:rsidR="004A02DB"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Sumažėj</w:t>
            </w:r>
            <w:r w:rsidR="00E4422F"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E4422F"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kalio k</w:t>
            </w:r>
            <w:r w:rsidR="00E4422F"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w:t>
            </w:r>
            <w:r w:rsidR="00E4422F"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E4422F"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kalio k</w:t>
            </w:r>
            <w:r w:rsidR="00E4422F"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w:t>
            </w:r>
            <w:r w:rsidR="00E4422F"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E4422F"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šlapalo k</w:t>
            </w:r>
            <w:r w:rsidR="00E4422F"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w:t>
            </w:r>
            <w:r w:rsidR="00E4422F"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E4422F"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šlapalo azoto k</w:t>
            </w:r>
            <w:r w:rsidR="00E4422F"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w:t>
            </w:r>
            <w:r w:rsidR="00E4422F"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E4422F"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šlapimo rūgšties k</w:t>
            </w:r>
            <w:r w:rsidR="00E4422F"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Padidėjęs gama gliutamiltransferazės aktyvumas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Suaktyvėjęs kepenų fermentų aktyvumas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bl>
    <w:p w:rsidR="00A523AF" w:rsidRPr="006173EC" w:rsidRDefault="00A523AF" w:rsidP="00A523AF">
      <w:pPr>
        <w:tabs>
          <w:tab w:val="left" w:pos="540"/>
          <w:tab w:val="left" w:pos="2127"/>
          <w:tab w:val="left" w:pos="2977"/>
        </w:tabs>
        <w:spacing w:after="0" w:line="240" w:lineRule="auto"/>
        <w:rPr>
          <w:rFonts w:ascii="Times New Roman" w:hAnsi="Times New Roman"/>
        </w:rPr>
      </w:pPr>
      <w:r w:rsidRPr="006173EC">
        <w:rPr>
          <w:rFonts w:ascii="Times New Roman" w:hAnsi="Times New Roman"/>
        </w:rPr>
        <w:t>*Po vaistinio preparato pateikimo rinkai gauta pranešimų apie autoimuninio hepatito, kurio latentinis laikotarpis trunka nuo kelių mėnesių iki kelių metų, ir kuris praeina nutraukus olmesartano vartojimą, atvejus.</w:t>
      </w:r>
    </w:p>
    <w:p w:rsidR="00A523AF" w:rsidRPr="00CB76EF" w:rsidRDefault="00A523AF" w:rsidP="00CD1560">
      <w:pPr>
        <w:spacing w:after="0" w:line="240" w:lineRule="auto"/>
        <w:rPr>
          <w:rFonts w:ascii="Times New Roman" w:hAnsi="Times New Roman" w:cs="Times New Roman"/>
        </w:rPr>
      </w:pPr>
    </w:p>
    <w:p w:rsidR="00CD1560" w:rsidRPr="00CB76EF" w:rsidRDefault="00CD1560" w:rsidP="00CD1560">
      <w:pPr>
        <w:spacing w:after="0" w:line="240" w:lineRule="auto"/>
        <w:rPr>
          <w:rFonts w:ascii="Times New Roman" w:hAnsi="Times New Roman" w:cs="Times New Roman"/>
        </w:rPr>
      </w:pPr>
      <w:r w:rsidRPr="00CB76EF">
        <w:rPr>
          <w:rFonts w:ascii="Times New Roman" w:hAnsi="Times New Roman" w:cs="Times New Roman"/>
        </w:rPr>
        <w:t>Vartojant angiotenzino</w:t>
      </w:r>
      <w:r w:rsidR="00A26C7A" w:rsidRPr="00CB76EF">
        <w:rPr>
          <w:rFonts w:ascii="Times New Roman" w:hAnsi="Times New Roman" w:cs="Times New Roman"/>
        </w:rPr>
        <w:t> </w:t>
      </w:r>
      <w:r w:rsidRPr="00CB76EF">
        <w:rPr>
          <w:rFonts w:ascii="Times New Roman" w:hAnsi="Times New Roman" w:cs="Times New Roman"/>
        </w:rPr>
        <w:t xml:space="preserve">II receptorių </w:t>
      </w:r>
      <w:r w:rsidR="00E4422F" w:rsidRPr="00CB76EF">
        <w:rPr>
          <w:rFonts w:ascii="Times New Roman" w:hAnsi="Times New Roman" w:cs="Times New Roman"/>
        </w:rPr>
        <w:t>blokatorių</w:t>
      </w:r>
      <w:r w:rsidRPr="00CB76EF">
        <w:rPr>
          <w:rFonts w:ascii="Times New Roman" w:hAnsi="Times New Roman" w:cs="Times New Roman"/>
        </w:rPr>
        <w:t>, pasitaikė pavienių rabdomiolizės atvejų.</w:t>
      </w:r>
    </w:p>
    <w:p w:rsidR="00CD1560" w:rsidRPr="00CB76EF" w:rsidRDefault="00CD1560" w:rsidP="00CD1560">
      <w:pPr>
        <w:spacing w:after="0" w:line="240" w:lineRule="auto"/>
        <w:rPr>
          <w:rFonts w:ascii="Times New Roman" w:eastAsia="Times New Roman" w:hAnsi="Times New Roman" w:cs="Times New Roman"/>
          <w:lang w:eastAsia="lt-LT"/>
        </w:rPr>
      </w:pPr>
    </w:p>
    <w:p w:rsidR="00496A35" w:rsidRPr="00CB76EF" w:rsidRDefault="00496A35" w:rsidP="00496A35">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Atrinktų nepageidaujamų reakcijų apibūdinimas</w:t>
      </w:r>
    </w:p>
    <w:p w:rsidR="00496A35" w:rsidRPr="00CB76EF" w:rsidRDefault="00496A35" w:rsidP="00496A35">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Nemelanominis odos vėžys</w:t>
      </w:r>
      <w:r w:rsidR="006A4281" w:rsidRPr="00CB76EF">
        <w:rPr>
          <w:rFonts w:ascii="Times New Roman" w:eastAsia="Times New Roman" w:hAnsi="Times New Roman" w:cs="Times New Roman"/>
          <w:lang w:eastAsia="lt-LT"/>
        </w:rPr>
        <w:t>:</w:t>
      </w:r>
      <w:r w:rsidRPr="00CB76EF">
        <w:rPr>
          <w:rFonts w:ascii="Times New Roman" w:eastAsia="Times New Roman" w:hAnsi="Times New Roman" w:cs="Times New Roman"/>
          <w:lang w:eastAsia="lt-LT"/>
        </w:rPr>
        <w:t xml:space="preserve"> </w:t>
      </w:r>
      <w:r w:rsidR="006A4281" w:rsidRPr="00CB76EF">
        <w:rPr>
          <w:rFonts w:ascii="Times New Roman" w:eastAsia="Times New Roman" w:hAnsi="Times New Roman" w:cs="Times New Roman"/>
          <w:lang w:eastAsia="lt-LT"/>
        </w:rPr>
        <w:t>r</w:t>
      </w:r>
      <w:r w:rsidRPr="00CB76EF">
        <w:rPr>
          <w:rFonts w:ascii="Times New Roman" w:eastAsia="Times New Roman" w:hAnsi="Times New Roman" w:cs="Times New Roman"/>
          <w:lang w:eastAsia="lt-LT"/>
        </w:rPr>
        <w:t>emiantis turimais epidemiologinių tyrimų duomenimis buvo nustatyta nuo kumuliacinės dozės priklausoma hidrochlorotiazido sąsaja su NOV (taip pat žr.</w:t>
      </w:r>
      <w:r w:rsidR="00A26C7A"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4.4 ir 5.1</w:t>
      </w:r>
      <w:r w:rsidR="00A26C7A"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skyrius).</w:t>
      </w:r>
    </w:p>
    <w:p w:rsidR="00496A35" w:rsidRPr="00CB76EF" w:rsidRDefault="00496A35" w:rsidP="00496A35">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CB76EF">
        <w:rPr>
          <w:rFonts w:ascii="Times New Roman" w:eastAsia="Times New Roman" w:hAnsi="Times New Roman" w:cs="Times New Roman"/>
          <w:noProof/>
          <w:snapToGrid w:val="0"/>
          <w:u w:val="single"/>
        </w:rPr>
        <w:t>Pranešimas apie įtariamas nepageidaujamas reakcijas</w:t>
      </w:r>
    </w:p>
    <w:p w:rsidR="00CD1560" w:rsidRPr="00CB76EF" w:rsidRDefault="00CD1560" w:rsidP="00CD1560">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r w:rsidRPr="00CB76EF">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CB76EF">
        <w:rPr>
          <w:rFonts w:ascii="Times New Roman" w:eastAsia="Times New Roman" w:hAnsi="Times New Roman" w:cs="Times New Roman"/>
          <w:snapToGrid w:val="0"/>
        </w:rPr>
        <w:t xml:space="preserve"> </w:t>
      </w:r>
      <w:r w:rsidRPr="00CB76EF">
        <w:rPr>
          <w:rFonts w:ascii="Times New Roman" w:eastAsia="Times New Roman" w:hAnsi="Times New Roman" w:cs="Times New Roman"/>
          <w:noProof/>
          <w:snapToGrid w:val="0"/>
        </w:rPr>
        <w:t xml:space="preserve">Sveikatos priežiūros specialistai turi pranešti apie bet kokias įtariamas nepageidaujamas reakcijas, užpildę interneto svetainėje </w:t>
      </w:r>
      <w:hyperlink r:id="rId11" w:history="1">
        <w:r w:rsidR="00A26C7A" w:rsidRPr="00CB76EF">
          <w:rPr>
            <w:rStyle w:val="Hipersaitas"/>
            <w:rFonts w:ascii="Times New Roman" w:eastAsia="Times New Roman" w:hAnsi="Times New Roman" w:cs="Times New Roman"/>
            <w:noProof/>
            <w:snapToGrid w:val="0"/>
          </w:rPr>
          <w:t>http://</w:t>
        </w:r>
        <w:r w:rsidR="00A26C7A" w:rsidRPr="00CB76EF">
          <w:rPr>
            <w:rStyle w:val="Hipersaitas"/>
            <w:rFonts w:ascii="Times New Roman" w:hAnsi="Times New Roman" w:cs="Times New Roman"/>
          </w:rPr>
          <w:t>www.vvkt.lt</w:t>
        </w:r>
        <w:r w:rsidR="00A26C7A" w:rsidRPr="00CB76EF">
          <w:rPr>
            <w:rStyle w:val="Hipersaitas"/>
            <w:rFonts w:ascii="Times New Roman" w:eastAsia="Times New Roman" w:hAnsi="Times New Roman" w:cs="Times New Roman"/>
            <w:noProof/>
            <w:snapToGrid w:val="0"/>
          </w:rPr>
          <w:t>/</w:t>
        </w:r>
      </w:hyperlink>
      <w:r w:rsidRPr="00CB76EF">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w:t>
      </w:r>
      <w:r w:rsidR="00A26C7A" w:rsidRPr="00CB76EF">
        <w:rPr>
          <w:rFonts w:ascii="Times New Roman" w:eastAsia="Times New Roman" w:hAnsi="Times New Roman" w:cs="Times New Roman"/>
          <w:noProof/>
          <w:snapToGrid w:val="0"/>
        </w:rPr>
        <w:t> </w:t>
      </w:r>
      <w:r w:rsidRPr="00CB76EF">
        <w:rPr>
          <w:rFonts w:ascii="Times New Roman" w:eastAsia="Times New Roman" w:hAnsi="Times New Roman" w:cs="Times New Roman"/>
          <w:noProof/>
          <w:snapToGrid w:val="0"/>
        </w:rPr>
        <w:t>g.</w:t>
      </w:r>
      <w:r w:rsidR="00A26C7A" w:rsidRPr="00CB76EF">
        <w:rPr>
          <w:rFonts w:ascii="Times New Roman" w:eastAsia="Times New Roman" w:hAnsi="Times New Roman" w:cs="Times New Roman"/>
          <w:noProof/>
          <w:snapToGrid w:val="0"/>
        </w:rPr>
        <w:t> </w:t>
      </w:r>
      <w:r w:rsidRPr="00CB76EF">
        <w:rPr>
          <w:rFonts w:ascii="Times New Roman" w:eastAsia="Times New Roman" w:hAnsi="Times New Roman" w:cs="Times New Roman"/>
          <w:noProof/>
          <w:snapToGrid w:val="0"/>
        </w:rPr>
        <w:t>139A, LT</w:t>
      </w:r>
      <w:r w:rsidR="00A26C7A" w:rsidRPr="00CB76EF">
        <w:rPr>
          <w:rFonts w:ascii="Times New Roman" w:eastAsia="Times New Roman" w:hAnsi="Times New Roman" w:cs="Times New Roman"/>
          <w:noProof/>
          <w:snapToGrid w:val="0"/>
        </w:rPr>
        <w:noBreakHyphen/>
      </w:r>
      <w:r w:rsidRPr="00CB76EF">
        <w:rPr>
          <w:rFonts w:ascii="Times New Roman" w:eastAsia="Times New Roman" w:hAnsi="Times New Roman" w:cs="Times New Roman"/>
          <w:noProof/>
          <w:snapToGrid w:val="0"/>
        </w:rPr>
        <w:t>09120 Vilnius), faksu (nemokamu fakso numeriu (8</w:t>
      </w:r>
      <w:r w:rsidR="00A26C7A" w:rsidRPr="00CB76EF">
        <w:rPr>
          <w:rFonts w:ascii="Times New Roman" w:eastAsia="Times New Roman" w:hAnsi="Times New Roman" w:cs="Times New Roman"/>
          <w:noProof/>
          <w:snapToGrid w:val="0"/>
        </w:rPr>
        <w:t> </w:t>
      </w:r>
      <w:r w:rsidRPr="00CB76EF">
        <w:rPr>
          <w:rFonts w:ascii="Times New Roman" w:eastAsia="Times New Roman" w:hAnsi="Times New Roman" w:cs="Times New Roman"/>
          <w:noProof/>
          <w:snapToGrid w:val="0"/>
        </w:rPr>
        <w:t>800)</w:t>
      </w:r>
      <w:r w:rsidR="00A26C7A" w:rsidRPr="00CB76EF">
        <w:rPr>
          <w:rFonts w:ascii="Times New Roman" w:eastAsia="Times New Roman" w:hAnsi="Times New Roman" w:cs="Times New Roman"/>
          <w:noProof/>
          <w:snapToGrid w:val="0"/>
        </w:rPr>
        <w:t> </w:t>
      </w:r>
      <w:r w:rsidRPr="00CB76EF">
        <w:rPr>
          <w:rFonts w:ascii="Times New Roman" w:eastAsia="Times New Roman" w:hAnsi="Times New Roman" w:cs="Times New Roman"/>
          <w:noProof/>
          <w:snapToGrid w:val="0"/>
        </w:rPr>
        <w:t>20</w:t>
      </w:r>
      <w:r w:rsidR="00A26C7A" w:rsidRPr="00CB76EF">
        <w:rPr>
          <w:rFonts w:ascii="Times New Roman" w:eastAsia="Times New Roman" w:hAnsi="Times New Roman" w:cs="Times New Roman"/>
          <w:noProof/>
          <w:snapToGrid w:val="0"/>
        </w:rPr>
        <w:t> </w:t>
      </w:r>
      <w:r w:rsidRPr="00CB76EF">
        <w:rPr>
          <w:rFonts w:ascii="Times New Roman" w:eastAsia="Times New Roman" w:hAnsi="Times New Roman" w:cs="Times New Roman"/>
          <w:noProof/>
          <w:snapToGrid w:val="0"/>
        </w:rPr>
        <w:t xml:space="preserve">131), elektroniniu paštu (adresu </w:t>
      </w:r>
      <w:hyperlink r:id="rId12" w:history="1">
        <w:r w:rsidRPr="00CB76EF">
          <w:rPr>
            <w:rStyle w:val="Hipersaitas"/>
            <w:rFonts w:ascii="Times New Roman" w:hAnsi="Times New Roman" w:cs="Times New Roman"/>
          </w:rPr>
          <w:t>NepageidaujamaR@vvkt.lt</w:t>
        </w:r>
      </w:hyperlink>
      <w:r w:rsidRPr="00CB76EF">
        <w:rPr>
          <w:rFonts w:ascii="Times New Roman" w:eastAsia="Times New Roman" w:hAnsi="Times New Roman" w:cs="Times New Roman"/>
          <w:noProof/>
          <w:snapToGrid w:val="0"/>
        </w:rPr>
        <w:t xml:space="preserve">), per interneto svetainę (adresu </w:t>
      </w:r>
      <w:hyperlink r:id="rId13" w:history="1">
        <w:r w:rsidR="00A26C7A" w:rsidRPr="00CB76EF">
          <w:rPr>
            <w:rStyle w:val="Hipersaitas"/>
            <w:rFonts w:ascii="Times New Roman" w:eastAsia="Times New Roman" w:hAnsi="Times New Roman" w:cs="Times New Roman"/>
            <w:noProof/>
            <w:snapToGrid w:val="0"/>
          </w:rPr>
          <w:t>http://www.vvkt.lt</w:t>
        </w:r>
      </w:hyperlink>
      <w:r w:rsidRPr="00CB76EF">
        <w:rPr>
          <w:rFonts w:ascii="Times New Roman" w:eastAsia="Times New Roman" w:hAnsi="Times New Roman" w:cs="Times New Roman"/>
          <w:noProof/>
          <w:snapToGrid w:val="0"/>
        </w:rPr>
        <w:t>).</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4.9</w:t>
      </w:r>
      <w:r w:rsidRPr="00CB76EF">
        <w:rPr>
          <w:rFonts w:ascii="Times New Roman" w:eastAsia="Times New Roman" w:hAnsi="Times New Roman" w:cs="Times New Roman"/>
          <w:b/>
          <w:kern w:val="28"/>
          <w:lang w:eastAsia="lt-LT"/>
        </w:rPr>
        <w:tab/>
        <w:t>Perdozavimas</w:t>
      </w:r>
    </w:p>
    <w:p w:rsidR="00CD1560" w:rsidRPr="00CB76EF" w:rsidRDefault="00CD1560" w:rsidP="00CD1560">
      <w:pPr>
        <w:spacing w:after="0" w:line="240" w:lineRule="auto"/>
        <w:rPr>
          <w:rFonts w:ascii="Times New Roman" w:eastAsia="Times New Roman" w:hAnsi="Times New Roman" w:cs="Times New Roman"/>
          <w:lang w:eastAsia="lt-LT"/>
        </w:rPr>
      </w:pPr>
    </w:p>
    <w:p w:rsidR="0064534B"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Apie Olmesartan medoxomil/Hydrochlorothiazide Actavis perdozavimą ir jo gydymą specifinės informacijos nėra. Pacientą reikia atidžiai prižiūrėti, taikyti simptominį ir palaikomąjį gydymą. Gydymas priklauso nuo to, kiek laiko praėjo nuo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o</w:t>
      </w:r>
      <w:r w:rsidR="00697F9A" w:rsidRPr="00CB76EF">
        <w:rPr>
          <w:rFonts w:ascii="Times New Roman" w:eastAsia="Times New Roman" w:hAnsi="Times New Roman" w:cs="Times New Roman"/>
        </w:rPr>
        <w:t xml:space="preserve"> preparato</w:t>
      </w:r>
      <w:r w:rsidRPr="00CB76EF">
        <w:rPr>
          <w:rFonts w:ascii="Times New Roman" w:eastAsia="Times New Roman" w:hAnsi="Times New Roman" w:cs="Times New Roman"/>
        </w:rPr>
        <w:t xml:space="preserve"> </w:t>
      </w:r>
      <w:r w:rsidR="001A433F" w:rsidRPr="00CB76EF">
        <w:rPr>
          <w:rFonts w:ascii="Times New Roman" w:eastAsia="Times New Roman" w:hAnsi="Times New Roman" w:cs="Times New Roman"/>
        </w:rPr>
        <w:t>pavartojimo</w:t>
      </w:r>
      <w:r w:rsidRPr="00CB76EF">
        <w:rPr>
          <w:rFonts w:ascii="Times New Roman" w:eastAsia="Times New Roman" w:hAnsi="Times New Roman" w:cs="Times New Roman"/>
        </w:rPr>
        <w:t xml:space="preserve"> ir nuo simptomų sunkumo. Galima sukelti vėmimą ir (arba) išplauti skrandį. Perdozavimo gydymui gali būti naudinga skirti aktyvintos anglies. Dažnai reikia matuoti elektrolitų ir kreatinino k</w:t>
      </w:r>
      <w:r w:rsidR="0064534B" w:rsidRPr="00CB76EF">
        <w:rPr>
          <w:rFonts w:ascii="Times New Roman" w:eastAsia="Times New Roman" w:hAnsi="Times New Roman" w:cs="Times New Roman"/>
        </w:rPr>
        <w:t>oncentracijas</w:t>
      </w:r>
      <w:r w:rsidRPr="00CB76EF">
        <w:rPr>
          <w:rFonts w:ascii="Times New Roman" w:eastAsia="Times New Roman" w:hAnsi="Times New Roman" w:cs="Times New Roman"/>
        </w:rPr>
        <w:t xml:space="preserve"> kraujo serume.</w:t>
      </w:r>
    </w:p>
    <w:p w:rsidR="0064534B" w:rsidRPr="00CB76EF" w:rsidRDefault="0064534B"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Jei pasireiškia hipotenzija, pacientą reikia paguldyti ant nugaros ir nedelsiant pradėti gydyti druskų ir skysčių kiekį papildančiais </w:t>
      </w:r>
      <w:r w:rsidR="00141770" w:rsidRPr="00CB76EF">
        <w:rPr>
          <w:rFonts w:ascii="Times New Roman" w:eastAsia="Times New Roman" w:hAnsi="Times New Roman" w:cs="Times New Roman"/>
        </w:rPr>
        <w:t xml:space="preserve">vaistiniais </w:t>
      </w:r>
      <w:r w:rsidRPr="00CB76EF">
        <w:rPr>
          <w:rFonts w:ascii="Times New Roman" w:eastAsia="Times New Roman" w:hAnsi="Times New Roman" w:cs="Times New Roman"/>
        </w:rPr>
        <w:t>preparatais.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Labiausiai tikėtini olmesartano medoksomilio perdozavimo simptomai yra hipotenzija ir tachikardija. Gali atsirasti bradikardija. Perdozavus hidrochlorotiazido, dėl gausaus šlapimo išsiskyrimo organizme sumažėja elektrolitų kiekis (hipokalemija, hipochloremija), atsiranda dehidracija. Dažniausi perdozavimo požymiai yra pykinimas ir mieguistumas. Hipokalemija gali sukelti raumenų spazmus ir (arba) sustiprinti širdies ritmo sutrikimus, kurie gali būti susiję su kartu vartojamais širdį veikiančiais glikozidais arba kai kuriais antiaritminiais vaistiniais preparatais.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lastRenderedPageBreak/>
        <w:t>Apie olmesartano arba hidrochlorotiazido pasišalinimą iš organizmo dializės metu duomenų nėra.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5.</w:t>
      </w:r>
      <w:r w:rsidRPr="00CB76EF">
        <w:rPr>
          <w:rFonts w:ascii="Times New Roman" w:eastAsia="Times New Roman" w:hAnsi="Times New Roman" w:cs="Times New Roman"/>
          <w:b/>
          <w:lang w:eastAsia="lt-LT"/>
        </w:rPr>
        <w:tab/>
        <w:t>FARMAKOLOGINĖS SAVYBĖS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5.1</w:t>
      </w:r>
      <w:r w:rsidRPr="00CB76EF">
        <w:rPr>
          <w:rFonts w:ascii="Times New Roman" w:eastAsia="Times New Roman" w:hAnsi="Times New Roman" w:cs="Times New Roman"/>
          <w:b/>
          <w:kern w:val="28"/>
          <w:lang w:eastAsia="lt-LT"/>
        </w:rPr>
        <w:tab/>
        <w:t>Farmakodinaminės savybės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Farmakoterapinė grupė </w:t>
      </w:r>
      <w:r w:rsidRPr="00CB76EF">
        <w:rPr>
          <w:rFonts w:ascii="Times New Roman" w:eastAsia="Times New Roman" w:hAnsi="Times New Roman" w:cs="Times New Roman"/>
        </w:rPr>
        <w:sym w:font="Symbol" w:char="F02D"/>
      </w:r>
      <w:r w:rsidRPr="00CB76EF">
        <w:rPr>
          <w:rFonts w:ascii="Times New Roman" w:eastAsia="Times New Roman" w:hAnsi="Times New Roman" w:cs="Times New Roman"/>
        </w:rPr>
        <w:t xml:space="preserve"> angiotenzino</w:t>
      </w:r>
      <w:r w:rsidR="00A26C7A"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w:t>
      </w:r>
      <w:bookmarkStart w:id="7" w:name="OLE_LINK2"/>
      <w:bookmarkStart w:id="8" w:name="OLE_LINK1"/>
      <w:r w:rsidRPr="00CB76EF">
        <w:rPr>
          <w:rFonts w:ascii="Times New Roman" w:eastAsia="Times New Roman" w:hAnsi="Times New Roman" w:cs="Times New Roman"/>
        </w:rPr>
        <w:t xml:space="preserve">blokatoriai </w:t>
      </w:r>
      <w:bookmarkEnd w:id="7"/>
      <w:bookmarkEnd w:id="8"/>
      <w:r w:rsidRPr="00CB76EF">
        <w:rPr>
          <w:rFonts w:ascii="Times New Roman" w:eastAsia="Times New Roman" w:hAnsi="Times New Roman" w:cs="Times New Roman"/>
        </w:rPr>
        <w:t>ir diuretikai, ATC</w:t>
      </w:r>
      <w:r w:rsidR="00A26C7A" w:rsidRPr="00CB76EF">
        <w:rPr>
          <w:rFonts w:ascii="Times New Roman" w:eastAsia="Times New Roman" w:hAnsi="Times New Roman" w:cs="Times New Roman"/>
        </w:rPr>
        <w:t> </w:t>
      </w:r>
      <w:r w:rsidRPr="00CB76EF">
        <w:rPr>
          <w:rFonts w:ascii="Times New Roman" w:eastAsia="Times New Roman" w:hAnsi="Times New Roman" w:cs="Times New Roman"/>
        </w:rPr>
        <w:t xml:space="preserve">kodas </w:t>
      </w:r>
      <w:r w:rsidRPr="00CB76EF">
        <w:rPr>
          <w:rFonts w:ascii="Times New Roman" w:eastAsia="Times New Roman" w:hAnsi="Times New Roman" w:cs="Times New Roman"/>
        </w:rPr>
        <w:sym w:font="Symbol" w:char="F02D"/>
      </w:r>
      <w:r w:rsidRPr="00CB76EF">
        <w:rPr>
          <w:rFonts w:ascii="Times New Roman" w:eastAsia="Times New Roman" w:hAnsi="Times New Roman" w:cs="Times New Roman"/>
        </w:rPr>
        <w:t xml:space="preserve"> </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C09DA08.</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noProof/>
          <w:u w:val="single"/>
        </w:rPr>
      </w:pPr>
      <w:r w:rsidRPr="00CB76EF">
        <w:rPr>
          <w:rFonts w:ascii="Times New Roman" w:eastAsia="Times New Roman" w:hAnsi="Times New Roman" w:cs="Times New Roman"/>
          <w:noProof/>
          <w:u w:val="single"/>
        </w:rPr>
        <w:t>Veikimo mechanizmas/farmakodinaminis poveikis</w:t>
      </w:r>
    </w:p>
    <w:p w:rsidR="003D4F9E"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yra angiotenzino</w:t>
      </w:r>
      <w:r w:rsidR="00A26C7A"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blokatoriaus olmesartano medoksomilio ir tiazidų grupės diuretiko hidrochlorotiazido derinys. Šios dvi veikliosios medžiagos sukelia suminį antihipertenzinį poveikį. Kraujospūdį vaistinis preparatas mažina daugiau negu atskirai vartojama kiekviena veiklioji medžiaga.</w:t>
      </w:r>
    </w:p>
    <w:p w:rsidR="003D4F9E" w:rsidRPr="00CB76EF" w:rsidRDefault="003D4F9E"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Kartą per</w:t>
      </w:r>
      <w:r w:rsidR="0064534B" w:rsidRPr="00CB76EF">
        <w:rPr>
          <w:rFonts w:ascii="Times New Roman" w:eastAsia="Times New Roman" w:hAnsi="Times New Roman" w:cs="Times New Roman"/>
        </w:rPr>
        <w:t> </w:t>
      </w:r>
      <w:r w:rsidRPr="00CB76EF">
        <w:rPr>
          <w:rFonts w:ascii="Times New Roman" w:eastAsia="Times New Roman" w:hAnsi="Times New Roman" w:cs="Times New Roman"/>
        </w:rPr>
        <w:t xml:space="preserve">parą </w:t>
      </w:r>
      <w:r w:rsidR="001A433F" w:rsidRPr="00CB76EF">
        <w:rPr>
          <w:rFonts w:ascii="Times New Roman" w:eastAsia="Times New Roman" w:hAnsi="Times New Roman" w:cs="Times New Roman"/>
        </w:rPr>
        <w:t>vartojama</w:t>
      </w:r>
      <w:r w:rsidRPr="00CB76EF">
        <w:rPr>
          <w:rFonts w:ascii="Times New Roman" w:eastAsia="Times New Roman" w:hAnsi="Times New Roman" w:cs="Times New Roman"/>
        </w:rPr>
        <w:t xml:space="preserve"> viena Olmesartan medoxomil/Hydrochlorothiazide Actavis dozė veiksmingai ir </w:t>
      </w:r>
      <w:r w:rsidR="00C75DC7" w:rsidRPr="00CB76EF">
        <w:rPr>
          <w:rFonts w:ascii="Times New Roman" w:eastAsia="Times New Roman" w:hAnsi="Times New Roman" w:cs="Times New Roman"/>
        </w:rPr>
        <w:t>toly</w:t>
      </w:r>
      <w:r w:rsidR="003D4F9E" w:rsidRPr="00CB76EF">
        <w:rPr>
          <w:rFonts w:ascii="Times New Roman" w:eastAsia="Times New Roman" w:hAnsi="Times New Roman" w:cs="Times New Roman"/>
        </w:rPr>
        <w:t>giai</w:t>
      </w:r>
      <w:r w:rsidRPr="00CB76EF">
        <w:rPr>
          <w:rFonts w:ascii="Times New Roman" w:eastAsia="Times New Roman" w:hAnsi="Times New Roman" w:cs="Times New Roman"/>
        </w:rPr>
        <w:t xml:space="preserve"> kraujospūdį mažina 24</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valandas.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Olmesartan</w:t>
      </w:r>
      <w:r w:rsidR="00047816" w:rsidRPr="00CB76EF">
        <w:rPr>
          <w:rFonts w:ascii="Times New Roman" w:eastAsia="Times New Roman" w:hAnsi="Times New Roman" w:cs="Times New Roman"/>
          <w:noProof/>
        </w:rPr>
        <w:t>as</w:t>
      </w:r>
      <w:r w:rsidRPr="00CB76EF">
        <w:rPr>
          <w:rFonts w:ascii="Times New Roman" w:eastAsia="Times New Roman" w:hAnsi="Times New Roman" w:cs="Times New Roman"/>
          <w:noProof/>
        </w:rPr>
        <w:t xml:space="preserve"> medoksomilis</w:t>
      </w:r>
      <w:r w:rsidRPr="00CB76EF">
        <w:rPr>
          <w:rFonts w:ascii="Times New Roman" w:eastAsia="Times New Roman" w:hAnsi="Times New Roman" w:cs="Times New Roman"/>
        </w:rPr>
        <w:t xml:space="preserve"> yra stipriai veikiantis geriamasis selektyvus angiotenzino</w:t>
      </w:r>
      <w:r w:rsidR="00A26C7A" w:rsidRPr="00CB76EF">
        <w:rPr>
          <w:rFonts w:ascii="Times New Roman" w:eastAsia="Times New Roman" w:hAnsi="Times New Roman" w:cs="Times New Roman"/>
        </w:rPr>
        <w:t> </w:t>
      </w:r>
      <w:r w:rsidRPr="00CB76EF">
        <w:rPr>
          <w:rFonts w:ascii="Times New Roman" w:eastAsia="Times New Roman" w:hAnsi="Times New Roman" w:cs="Times New Roman"/>
        </w:rPr>
        <w:t>II receptorių (AT</w:t>
      </w:r>
      <w:r w:rsidRPr="00CB76EF">
        <w:rPr>
          <w:rFonts w:ascii="Times New Roman" w:eastAsia="Times New Roman" w:hAnsi="Times New Roman" w:cs="Times New Roman"/>
          <w:vertAlign w:val="subscript"/>
        </w:rPr>
        <w:t>1</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tipo) blokatorius. Angiotenzinas</w:t>
      </w:r>
      <w:r w:rsidR="00A26C7A" w:rsidRPr="00CB76EF">
        <w:rPr>
          <w:rFonts w:ascii="Times New Roman" w:eastAsia="Times New Roman" w:hAnsi="Times New Roman" w:cs="Times New Roman"/>
        </w:rPr>
        <w:t> </w:t>
      </w:r>
      <w:r w:rsidRPr="00CB76EF">
        <w:rPr>
          <w:rFonts w:ascii="Times New Roman" w:eastAsia="Times New Roman" w:hAnsi="Times New Roman" w:cs="Times New Roman"/>
        </w:rPr>
        <w:t>II yra svarbiausias kraujagysles veikiantis renino, angiotenzino ir aldosterono sistemos hormonas, svarbus hipertenzijos patofiziologijos veiksnys. Angiotenzinas</w:t>
      </w:r>
      <w:r w:rsidR="00A26C7A" w:rsidRPr="00CB76EF">
        <w:rPr>
          <w:rFonts w:ascii="Times New Roman" w:eastAsia="Times New Roman" w:hAnsi="Times New Roman" w:cs="Times New Roman"/>
        </w:rPr>
        <w:t> </w:t>
      </w:r>
      <w:r w:rsidRPr="00CB76EF">
        <w:rPr>
          <w:rFonts w:ascii="Times New Roman" w:eastAsia="Times New Roman" w:hAnsi="Times New Roman" w:cs="Times New Roman"/>
        </w:rPr>
        <w:t>II sutraukia kraujagysles, skatina aldosterono sintezę ir išsiskyrimą, stimuliuoja širdies veiklą ir natrio reabsorbciją inkstuose. Olmesartanas blokuoja vazokonstrikcinį ir aldosterono sekreciją stimuliuojantį angiotenzino</w:t>
      </w:r>
      <w:r w:rsidR="00A26C7A" w:rsidRPr="00CB76EF">
        <w:rPr>
          <w:rFonts w:ascii="Times New Roman" w:eastAsia="Times New Roman" w:hAnsi="Times New Roman" w:cs="Times New Roman"/>
        </w:rPr>
        <w:t> </w:t>
      </w:r>
      <w:r w:rsidRPr="00CB76EF">
        <w:rPr>
          <w:rFonts w:ascii="Times New Roman" w:eastAsia="Times New Roman" w:hAnsi="Times New Roman" w:cs="Times New Roman"/>
        </w:rPr>
        <w:t>II poveikį, neleisdamas angiotenzinui</w:t>
      </w:r>
      <w:r w:rsidR="00A26C7A" w:rsidRPr="00CB76EF">
        <w:rPr>
          <w:rFonts w:ascii="Times New Roman" w:eastAsia="Times New Roman" w:hAnsi="Times New Roman" w:cs="Times New Roman"/>
        </w:rPr>
        <w:t> </w:t>
      </w:r>
      <w:r w:rsidRPr="00CB76EF">
        <w:rPr>
          <w:rFonts w:ascii="Times New Roman" w:eastAsia="Times New Roman" w:hAnsi="Times New Roman" w:cs="Times New Roman"/>
        </w:rPr>
        <w:t>II prisijungti prie AT</w:t>
      </w:r>
      <w:r w:rsidRPr="00CB76EF">
        <w:rPr>
          <w:rFonts w:ascii="Times New Roman" w:eastAsia="Times New Roman" w:hAnsi="Times New Roman" w:cs="Times New Roman"/>
          <w:vertAlign w:val="subscript"/>
        </w:rPr>
        <w:t>1</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receptorių audiniuose, tarp jų – kraujagyslių lygiuosiuose raumenyse ir antinksčiuose. Olmesartano poveikis nepriklauso nuo to, kokiu būdu ir kur sintetinamas angiotenzinas</w:t>
      </w:r>
      <w:r w:rsidR="00A26C7A" w:rsidRPr="00CB76EF">
        <w:rPr>
          <w:rFonts w:ascii="Times New Roman" w:eastAsia="Times New Roman" w:hAnsi="Times New Roman" w:cs="Times New Roman"/>
        </w:rPr>
        <w:t> </w:t>
      </w:r>
      <w:r w:rsidRPr="00CB76EF">
        <w:rPr>
          <w:rFonts w:ascii="Times New Roman" w:eastAsia="Times New Roman" w:hAnsi="Times New Roman" w:cs="Times New Roman"/>
        </w:rPr>
        <w:t>II. Selektyviai blokuodamas angiotenzin</w:t>
      </w:r>
      <w:r w:rsidR="005D6145" w:rsidRPr="00CB76EF">
        <w:rPr>
          <w:rFonts w:ascii="Times New Roman" w:eastAsia="Times New Roman" w:hAnsi="Times New Roman" w:cs="Times New Roman"/>
        </w:rPr>
        <w:t>ui</w:t>
      </w:r>
      <w:r w:rsidR="00A26C7A" w:rsidRPr="00CB76EF">
        <w:rPr>
          <w:rFonts w:ascii="Times New Roman" w:eastAsia="Times New Roman" w:hAnsi="Times New Roman" w:cs="Times New Roman"/>
        </w:rPr>
        <w:t> </w:t>
      </w:r>
      <w:r w:rsidRPr="00CB76EF">
        <w:rPr>
          <w:rFonts w:ascii="Times New Roman" w:eastAsia="Times New Roman" w:hAnsi="Times New Roman" w:cs="Times New Roman"/>
        </w:rPr>
        <w:t>II jautrius AT</w:t>
      </w:r>
      <w:r w:rsidRPr="00CB76EF">
        <w:rPr>
          <w:rFonts w:ascii="Times New Roman" w:eastAsia="Times New Roman" w:hAnsi="Times New Roman" w:cs="Times New Roman"/>
          <w:vertAlign w:val="subscript"/>
        </w:rPr>
        <w:t>1</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receptorius, olmesartanas kraujo plazmoje padidina renino, angiotenzino</w:t>
      </w:r>
      <w:r w:rsidR="00A26C7A" w:rsidRPr="00CB76EF">
        <w:rPr>
          <w:rFonts w:ascii="Times New Roman" w:eastAsia="Times New Roman" w:hAnsi="Times New Roman" w:cs="Times New Roman"/>
        </w:rPr>
        <w:t> </w:t>
      </w:r>
      <w:r w:rsidRPr="00CB76EF">
        <w:rPr>
          <w:rFonts w:ascii="Times New Roman" w:eastAsia="Times New Roman" w:hAnsi="Times New Roman" w:cs="Times New Roman"/>
        </w:rPr>
        <w:t>I ir angiotenzino</w:t>
      </w:r>
      <w:r w:rsidR="00A26C7A" w:rsidRPr="00CB76EF">
        <w:rPr>
          <w:rFonts w:ascii="Times New Roman" w:eastAsia="Times New Roman" w:hAnsi="Times New Roman" w:cs="Times New Roman"/>
        </w:rPr>
        <w:t> </w:t>
      </w:r>
      <w:r w:rsidRPr="00CB76EF">
        <w:rPr>
          <w:rFonts w:ascii="Times New Roman" w:eastAsia="Times New Roman" w:hAnsi="Times New Roman" w:cs="Times New Roman"/>
        </w:rPr>
        <w:t>II koncentraciją ir šiek tiek sumažina aldosterono k</w:t>
      </w:r>
      <w:r w:rsidR="005D6145" w:rsidRPr="00CB76EF">
        <w:rPr>
          <w:rFonts w:ascii="Times New Roman" w:eastAsia="Times New Roman" w:hAnsi="Times New Roman" w:cs="Times New Roman"/>
        </w:rPr>
        <w:t>oncentraciją</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Hipertenzija sergantiems pacientams olmesartan</w:t>
      </w:r>
      <w:r w:rsidR="00047816" w:rsidRPr="00CB76EF">
        <w:rPr>
          <w:rFonts w:ascii="Times New Roman" w:eastAsia="Times New Roman" w:hAnsi="Times New Roman" w:cs="Times New Roman"/>
        </w:rPr>
        <w:t>as</w:t>
      </w:r>
      <w:r w:rsidRPr="00CB76EF">
        <w:rPr>
          <w:rFonts w:ascii="Times New Roman" w:eastAsia="Times New Roman" w:hAnsi="Times New Roman" w:cs="Times New Roman"/>
        </w:rPr>
        <w:t xml:space="preserve"> medoksomilis sukelia ilgalaikį kraujospūdžio sumažėjimą, poveikis priklauso nuo dozės dydžio. Duomenų, įrodančių, kad pirmoji dozė sukelia hipotenziją, kad ilgai vartojant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o</w:t>
      </w:r>
      <w:r w:rsidR="00697F9A" w:rsidRPr="00CB76EF">
        <w:rPr>
          <w:rFonts w:ascii="Times New Roman" w:eastAsia="Times New Roman" w:hAnsi="Times New Roman" w:cs="Times New Roman"/>
        </w:rPr>
        <w:t xml:space="preserve"> preparato</w:t>
      </w:r>
      <w:r w:rsidRPr="00CB76EF">
        <w:rPr>
          <w:rFonts w:ascii="Times New Roman" w:eastAsia="Times New Roman" w:hAnsi="Times New Roman" w:cs="Times New Roman"/>
        </w:rPr>
        <w:t xml:space="preserve"> atsiranda tachifilaksija ar staigiai nutraukus jo vartojimą pasireiškia atoveiksmio hipertenzija, nėra.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Kartą per</w:t>
      </w:r>
      <w:r w:rsidR="005D6145" w:rsidRPr="00CB76EF">
        <w:rPr>
          <w:rFonts w:ascii="Times New Roman" w:eastAsia="Times New Roman" w:hAnsi="Times New Roman" w:cs="Times New Roman"/>
        </w:rPr>
        <w:t> </w:t>
      </w:r>
      <w:r w:rsidRPr="00CB76EF">
        <w:rPr>
          <w:rFonts w:ascii="Times New Roman" w:eastAsia="Times New Roman" w:hAnsi="Times New Roman" w:cs="Times New Roman"/>
        </w:rPr>
        <w:t xml:space="preserve">parą </w:t>
      </w:r>
      <w:r w:rsidR="007228F7" w:rsidRPr="00CB76EF">
        <w:rPr>
          <w:rFonts w:ascii="Times New Roman" w:eastAsia="Times New Roman" w:hAnsi="Times New Roman" w:cs="Times New Roman"/>
        </w:rPr>
        <w:t>vartoj</w:t>
      </w:r>
      <w:r w:rsidRPr="00CB76EF">
        <w:rPr>
          <w:rFonts w:ascii="Times New Roman" w:eastAsia="Times New Roman" w:hAnsi="Times New Roman" w:cs="Times New Roman"/>
        </w:rPr>
        <w:t>amas olmesartan</w:t>
      </w:r>
      <w:r w:rsidR="00047816" w:rsidRPr="00CB76EF">
        <w:rPr>
          <w:rFonts w:ascii="Times New Roman" w:eastAsia="Times New Roman" w:hAnsi="Times New Roman" w:cs="Times New Roman"/>
        </w:rPr>
        <w:t>as</w:t>
      </w:r>
      <w:r w:rsidRPr="00CB76EF">
        <w:rPr>
          <w:rFonts w:ascii="Times New Roman" w:eastAsia="Times New Roman" w:hAnsi="Times New Roman" w:cs="Times New Roman"/>
        </w:rPr>
        <w:t xml:space="preserve"> medoksomilis užtikrina daugiau kaip 24</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 xml:space="preserve">valandas trunkantį veiksmingą ir tolygų kraujospūdžio mažėjimą. Iš karto </w:t>
      </w:r>
      <w:r w:rsidR="007228F7" w:rsidRPr="00CB76EF">
        <w:rPr>
          <w:rFonts w:ascii="Times New Roman" w:eastAsia="Times New Roman" w:hAnsi="Times New Roman" w:cs="Times New Roman"/>
        </w:rPr>
        <w:t>vartoj</w:t>
      </w:r>
      <w:r w:rsidRPr="00CB76EF">
        <w:rPr>
          <w:rFonts w:ascii="Times New Roman" w:eastAsia="Times New Roman" w:hAnsi="Times New Roman" w:cs="Times New Roman"/>
        </w:rPr>
        <w:t xml:space="preserve">ama paros dozė sukelia panašų kraujospūdžio sumažėjimą, kaip ir </w:t>
      </w:r>
      <w:r w:rsidR="007228F7" w:rsidRPr="00CB76EF">
        <w:rPr>
          <w:rFonts w:ascii="Times New Roman" w:eastAsia="Times New Roman" w:hAnsi="Times New Roman" w:cs="Times New Roman"/>
        </w:rPr>
        <w:t>vartoj</w:t>
      </w:r>
      <w:r w:rsidRPr="00CB76EF">
        <w:rPr>
          <w:rFonts w:ascii="Times New Roman" w:eastAsia="Times New Roman" w:hAnsi="Times New Roman" w:cs="Times New Roman"/>
        </w:rPr>
        <w:t>ama lygiomis dalimis 2</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kartus.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Vaistinio preparato vartojant be pertraukų, daugiausia</w:t>
      </w:r>
      <w:r w:rsidR="005D6145" w:rsidRPr="00CB76EF">
        <w:rPr>
          <w:rFonts w:ascii="Times New Roman" w:eastAsia="Times New Roman" w:hAnsi="Times New Roman" w:cs="Times New Roman"/>
        </w:rPr>
        <w:t>i</w:t>
      </w:r>
      <w:r w:rsidRPr="00CB76EF">
        <w:rPr>
          <w:rFonts w:ascii="Times New Roman" w:eastAsia="Times New Roman" w:hAnsi="Times New Roman" w:cs="Times New Roman"/>
        </w:rPr>
        <w:t xml:space="preserve"> kraujospūdis sumažėja praėjus 8</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savaitėms nuo gydymo pradžios, tačiau jis</w:t>
      </w:r>
      <w:r w:rsidR="005D6145" w:rsidRPr="00CB76EF">
        <w:rPr>
          <w:rFonts w:ascii="Times New Roman" w:eastAsia="Times New Roman" w:hAnsi="Times New Roman" w:cs="Times New Roman"/>
        </w:rPr>
        <w:t xml:space="preserve"> ima</w:t>
      </w:r>
      <w:r w:rsidRPr="00CB76EF">
        <w:rPr>
          <w:rFonts w:ascii="Times New Roman" w:eastAsia="Times New Roman" w:hAnsi="Times New Roman" w:cs="Times New Roman"/>
        </w:rPr>
        <w:t xml:space="preserve"> mažė</w:t>
      </w:r>
      <w:r w:rsidR="005D6145" w:rsidRPr="00CB76EF">
        <w:rPr>
          <w:rFonts w:ascii="Times New Roman" w:eastAsia="Times New Roman" w:hAnsi="Times New Roman" w:cs="Times New Roman"/>
        </w:rPr>
        <w:t>ti</w:t>
      </w:r>
      <w:r w:rsidRPr="00CB76EF">
        <w:rPr>
          <w:rFonts w:ascii="Times New Roman" w:eastAsia="Times New Roman" w:hAnsi="Times New Roman" w:cs="Times New Roman"/>
        </w:rPr>
        <w:t xml:space="preserve"> jau po 2</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savaičių.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Olmesartano įtaka mirt</w:t>
      </w:r>
      <w:r w:rsidR="005D6145" w:rsidRPr="00CB76EF">
        <w:rPr>
          <w:rFonts w:ascii="Times New Roman" w:eastAsia="Times New Roman" w:hAnsi="Times New Roman" w:cs="Times New Roman"/>
        </w:rPr>
        <w:t>ing</w:t>
      </w:r>
      <w:r w:rsidRPr="00CB76EF">
        <w:rPr>
          <w:rFonts w:ascii="Times New Roman" w:eastAsia="Times New Roman" w:hAnsi="Times New Roman" w:cs="Times New Roman"/>
        </w:rPr>
        <w:t xml:space="preserve">umui ir </w:t>
      </w:r>
      <w:r w:rsidR="005D6145" w:rsidRPr="00CB76EF">
        <w:rPr>
          <w:rFonts w:ascii="Times New Roman" w:eastAsia="Times New Roman" w:hAnsi="Times New Roman" w:cs="Times New Roman"/>
        </w:rPr>
        <w:t>sergam</w:t>
      </w:r>
      <w:r w:rsidRPr="00CB76EF">
        <w:rPr>
          <w:rFonts w:ascii="Times New Roman" w:eastAsia="Times New Roman" w:hAnsi="Times New Roman" w:cs="Times New Roman"/>
        </w:rPr>
        <w:t>umui dar neištirta.</w:t>
      </w:r>
    </w:p>
    <w:p w:rsidR="001A71C2" w:rsidRPr="00CB76EF" w:rsidRDefault="001253E8" w:rsidP="001A71C2">
      <w:pPr>
        <w:shd w:val="clear" w:color="auto" w:fill="FFFFFF"/>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Atsitiktinės atrankos olmesartano ir cukrinio diabeto mikroalbuminurijos profilaktikos klinikiniame tyrime (angl.</w:t>
      </w:r>
      <w:r w:rsidR="00C771C6" w:rsidRPr="00CB76EF">
        <w:rPr>
          <w:rFonts w:ascii="Times New Roman" w:eastAsia="Times New Roman" w:hAnsi="Times New Roman" w:cs="Times New Roman"/>
          <w:color w:val="000000"/>
          <w:lang w:eastAsia="en-GB"/>
        </w:rPr>
        <w:t>,</w:t>
      </w:r>
      <w:r w:rsidRPr="00CB76EF">
        <w:rPr>
          <w:rFonts w:ascii="Times New Roman" w:eastAsia="Times New Roman" w:hAnsi="Times New Roman" w:cs="Times New Roman"/>
          <w:color w:val="000000"/>
          <w:lang w:eastAsia="en-GB"/>
        </w:rPr>
        <w:t xml:space="preserve"> </w:t>
      </w:r>
      <w:r w:rsidRPr="00CB76EF">
        <w:rPr>
          <w:rFonts w:ascii="Times New Roman" w:eastAsia="Times New Roman" w:hAnsi="Times New Roman" w:cs="Times New Roman"/>
          <w:i/>
          <w:color w:val="000000"/>
          <w:lang w:eastAsia="en-GB"/>
        </w:rPr>
        <w:t>Randomised Olmesartan and Diabetes Microalbuminuria Prevention</w:t>
      </w:r>
      <w:r w:rsidR="00156F4C" w:rsidRPr="00CB76EF">
        <w:rPr>
          <w:rFonts w:ascii="Times New Roman" w:eastAsia="Times New Roman" w:hAnsi="Times New Roman" w:cs="Times New Roman"/>
          <w:i/>
          <w:color w:val="000000"/>
          <w:lang w:eastAsia="en-GB"/>
        </w:rPr>
        <w:t>,</w:t>
      </w:r>
      <w:r w:rsidRPr="00CB76EF">
        <w:rPr>
          <w:rFonts w:ascii="Times New Roman" w:eastAsia="Times New Roman" w:hAnsi="Times New Roman" w:cs="Times New Roman"/>
          <w:i/>
          <w:color w:val="000000"/>
          <w:lang w:eastAsia="en-GB"/>
        </w:rPr>
        <w:t xml:space="preserve"> ROADMAP</w:t>
      </w:r>
      <w:r w:rsidRPr="00CB76EF">
        <w:rPr>
          <w:rFonts w:ascii="Times New Roman" w:eastAsia="Times New Roman" w:hAnsi="Times New Roman" w:cs="Times New Roman"/>
          <w:color w:val="000000"/>
          <w:lang w:eastAsia="en-GB"/>
        </w:rPr>
        <w:t>) dalyvavo 4447</w:t>
      </w:r>
      <w:r w:rsidR="00A26C7A" w:rsidRPr="00CB76EF">
        <w:rPr>
          <w:rFonts w:ascii="Times New Roman" w:eastAsia="Times New Roman" w:hAnsi="Times New Roman" w:cs="Times New Roman"/>
          <w:color w:val="000000"/>
          <w:lang w:eastAsia="en-GB"/>
        </w:rPr>
        <w:t xml:space="preserve"> </w:t>
      </w:r>
      <w:r w:rsidR="00EA4A34" w:rsidRPr="00CB76EF">
        <w:rPr>
          <w:rFonts w:ascii="Times New Roman" w:eastAsia="Times New Roman" w:hAnsi="Times New Roman" w:cs="Times New Roman"/>
          <w:color w:val="000000"/>
          <w:lang w:eastAsia="en-GB"/>
        </w:rPr>
        <w:t>2</w:t>
      </w:r>
      <w:r w:rsidR="00A26C7A" w:rsidRPr="00CB76EF">
        <w:rPr>
          <w:rFonts w:ascii="Times New Roman" w:eastAsia="Times New Roman" w:hAnsi="Times New Roman" w:cs="Times New Roman"/>
          <w:color w:val="000000"/>
          <w:lang w:eastAsia="en-GB"/>
        </w:rPr>
        <w:t> </w:t>
      </w:r>
      <w:r w:rsidRPr="00CB76EF">
        <w:rPr>
          <w:rFonts w:ascii="Times New Roman" w:eastAsia="Times New Roman" w:hAnsi="Times New Roman" w:cs="Times New Roman"/>
          <w:color w:val="000000"/>
          <w:lang w:eastAsia="en-GB"/>
        </w:rPr>
        <w:t>tipo cukriniu diabetu sergantys pacientai, kuriems nustatytas normalus albumino kiekis šlapime ir mažiausiai vienas papildomas širdies ir kraujagyslių sistemos pažeidimų rizikos veiksnys, siekta nustatyti, ar gydymas olmesartanu gali pavėlinti mikroalbuminurijos pasireiškimo pradžios laiką. Stebint pacientus vidutiniškai 3,2 metų, jie vartojo olmesartaną arba placebą kartu su kitais vaist</w:t>
      </w:r>
      <w:r w:rsidR="00697F9A" w:rsidRPr="00CB76EF">
        <w:rPr>
          <w:rFonts w:ascii="Times New Roman" w:eastAsia="Times New Roman" w:hAnsi="Times New Roman" w:cs="Times New Roman"/>
          <w:color w:val="000000"/>
          <w:lang w:eastAsia="en-GB"/>
        </w:rPr>
        <w:t>ini</w:t>
      </w:r>
      <w:r w:rsidRPr="00CB76EF">
        <w:rPr>
          <w:rFonts w:ascii="Times New Roman" w:eastAsia="Times New Roman" w:hAnsi="Times New Roman" w:cs="Times New Roman"/>
          <w:color w:val="000000"/>
          <w:lang w:eastAsia="en-GB"/>
        </w:rPr>
        <w:t>ais</w:t>
      </w:r>
      <w:r w:rsidR="00697F9A" w:rsidRPr="00CB76EF">
        <w:rPr>
          <w:rFonts w:ascii="Times New Roman" w:eastAsia="Times New Roman" w:hAnsi="Times New Roman" w:cs="Times New Roman"/>
          <w:color w:val="000000"/>
          <w:lang w:eastAsia="en-GB"/>
        </w:rPr>
        <w:t xml:space="preserve"> preparatais</w:t>
      </w:r>
      <w:r w:rsidRPr="00CB76EF">
        <w:rPr>
          <w:rFonts w:ascii="Times New Roman" w:eastAsia="Times New Roman" w:hAnsi="Times New Roman" w:cs="Times New Roman"/>
          <w:color w:val="000000"/>
          <w:lang w:eastAsia="en-GB"/>
        </w:rPr>
        <w:t xml:space="preserve"> nuo hipertenzijos, išskyrus AKF</w:t>
      </w:r>
      <w:r w:rsidR="00A26C7A" w:rsidRPr="00CB76EF">
        <w:rPr>
          <w:rFonts w:ascii="Times New Roman" w:eastAsia="Times New Roman" w:hAnsi="Times New Roman" w:cs="Times New Roman"/>
          <w:color w:val="000000"/>
          <w:lang w:eastAsia="en-GB"/>
        </w:rPr>
        <w:t> </w:t>
      </w:r>
      <w:r w:rsidRPr="00CB76EF">
        <w:rPr>
          <w:rFonts w:ascii="Times New Roman" w:eastAsia="Times New Roman" w:hAnsi="Times New Roman" w:cs="Times New Roman"/>
          <w:color w:val="000000"/>
          <w:lang w:eastAsia="en-GB"/>
        </w:rPr>
        <w:t>inhibitorius arba adrenoreceptorių blokatorius.</w:t>
      </w:r>
    </w:p>
    <w:p w:rsidR="001A71C2" w:rsidRPr="00CB76EF" w:rsidRDefault="001A71C2" w:rsidP="001A71C2">
      <w:pPr>
        <w:shd w:val="clear" w:color="auto" w:fill="FFFFFF"/>
        <w:spacing w:after="0" w:line="240" w:lineRule="auto"/>
        <w:rPr>
          <w:rFonts w:ascii="Times New Roman" w:eastAsia="Times New Roman" w:hAnsi="Times New Roman" w:cs="Times New Roman"/>
          <w:color w:val="000000"/>
          <w:highlight w:val="yellow"/>
          <w:lang w:eastAsia="en-GB"/>
        </w:rPr>
      </w:pPr>
    </w:p>
    <w:p w:rsidR="001A71C2" w:rsidRPr="00CB76EF" w:rsidRDefault="001253E8" w:rsidP="001A71C2">
      <w:pPr>
        <w:shd w:val="clear" w:color="auto" w:fill="FFFFFF"/>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bCs/>
          <w:color w:val="000000"/>
          <w:lang w:eastAsia="en-GB"/>
        </w:rPr>
        <w:t>Pagal pirminį vertinamosios baigties kriterijų, tyrimo metu olmesartano naudai pademonstruotas reikšmingas rizikos sumažėjimas, susij</w:t>
      </w:r>
      <w:r w:rsidR="00B901DF" w:rsidRPr="00CB76EF">
        <w:rPr>
          <w:rFonts w:ascii="Times New Roman" w:eastAsia="Times New Roman" w:hAnsi="Times New Roman" w:cs="Times New Roman"/>
          <w:bCs/>
          <w:color w:val="000000"/>
          <w:lang w:eastAsia="en-GB"/>
        </w:rPr>
        <w:t>ęs su mikroalbuminurijos pasire</w:t>
      </w:r>
      <w:r w:rsidRPr="00CB76EF">
        <w:rPr>
          <w:rFonts w:ascii="Times New Roman" w:eastAsia="Times New Roman" w:hAnsi="Times New Roman" w:cs="Times New Roman"/>
          <w:bCs/>
          <w:color w:val="000000"/>
          <w:lang w:eastAsia="en-GB"/>
        </w:rPr>
        <w:t>i</w:t>
      </w:r>
      <w:r w:rsidR="00B901DF" w:rsidRPr="00CB76EF">
        <w:rPr>
          <w:rFonts w:ascii="Times New Roman" w:eastAsia="Times New Roman" w:hAnsi="Times New Roman" w:cs="Times New Roman"/>
          <w:bCs/>
          <w:color w:val="000000"/>
          <w:lang w:eastAsia="en-GB"/>
        </w:rPr>
        <w:t>š</w:t>
      </w:r>
      <w:r w:rsidRPr="00CB76EF">
        <w:rPr>
          <w:rFonts w:ascii="Times New Roman" w:eastAsia="Times New Roman" w:hAnsi="Times New Roman" w:cs="Times New Roman"/>
          <w:bCs/>
          <w:color w:val="000000"/>
          <w:lang w:eastAsia="en-GB"/>
        </w:rPr>
        <w:t>kimo pradžios laiku.</w:t>
      </w:r>
      <w:r w:rsidRPr="00CB76EF">
        <w:rPr>
          <w:rFonts w:ascii="Times New Roman" w:eastAsia="Times New Roman" w:hAnsi="Times New Roman" w:cs="Times New Roman"/>
          <w:color w:val="000000"/>
          <w:lang w:eastAsia="en-GB"/>
        </w:rPr>
        <w:t xml:space="preserve"> Tačiau pakoregavus gautus duomenis pagal arterinio kraujospūdžio skirtumus, šis rizikos sumažėjimas nebuvo statistiškai patikimas. Mikroalbuminurija išsivystė 8,2 % (178</w:t>
      </w:r>
      <w:r w:rsidR="00A26C7A" w:rsidRPr="00CB76EF">
        <w:rPr>
          <w:rFonts w:ascii="Times New Roman" w:eastAsia="Times New Roman" w:hAnsi="Times New Roman" w:cs="Times New Roman"/>
          <w:color w:val="000000"/>
          <w:lang w:eastAsia="en-GB"/>
        </w:rPr>
        <w:t xml:space="preserve"> </w:t>
      </w:r>
      <w:r w:rsidRPr="00CB76EF">
        <w:rPr>
          <w:rFonts w:ascii="Times New Roman" w:eastAsia="Times New Roman" w:hAnsi="Times New Roman" w:cs="Times New Roman"/>
          <w:color w:val="000000"/>
          <w:lang w:eastAsia="en-GB"/>
        </w:rPr>
        <w:t>iš 2160) olmesartanu gydytos grupės pacientų ir 9,8 % (210</w:t>
      </w:r>
      <w:r w:rsidR="00A26C7A" w:rsidRPr="00CB76EF">
        <w:rPr>
          <w:rFonts w:ascii="Times New Roman" w:eastAsia="Times New Roman" w:hAnsi="Times New Roman" w:cs="Times New Roman"/>
          <w:color w:val="000000"/>
          <w:lang w:eastAsia="en-GB"/>
        </w:rPr>
        <w:t xml:space="preserve"> </w:t>
      </w:r>
      <w:r w:rsidRPr="00CB76EF">
        <w:rPr>
          <w:rFonts w:ascii="Times New Roman" w:eastAsia="Times New Roman" w:hAnsi="Times New Roman" w:cs="Times New Roman"/>
          <w:color w:val="000000"/>
          <w:lang w:eastAsia="en-GB"/>
        </w:rPr>
        <w:t>iš 2139) placebo grupės pacientų.</w:t>
      </w:r>
    </w:p>
    <w:p w:rsidR="001A71C2" w:rsidRPr="00CB76EF" w:rsidRDefault="001A71C2" w:rsidP="001A71C2">
      <w:pPr>
        <w:shd w:val="clear" w:color="auto" w:fill="FFFFFF"/>
        <w:spacing w:after="0" w:line="240" w:lineRule="auto"/>
        <w:rPr>
          <w:rFonts w:ascii="Times New Roman" w:eastAsia="Times New Roman" w:hAnsi="Times New Roman" w:cs="Times New Roman"/>
          <w:color w:val="000000"/>
          <w:highlight w:val="yellow"/>
          <w:lang w:eastAsia="en-GB"/>
        </w:rPr>
      </w:pPr>
    </w:p>
    <w:p w:rsidR="001A71C2" w:rsidRPr="00CB76EF" w:rsidRDefault="00A109DD" w:rsidP="001A71C2">
      <w:pPr>
        <w:shd w:val="clear" w:color="auto" w:fill="FFFFFF"/>
        <w:spacing w:after="0" w:line="240" w:lineRule="auto"/>
        <w:rPr>
          <w:rFonts w:ascii="Times New Roman" w:eastAsia="Times New Roman" w:hAnsi="Times New Roman" w:cs="Times New Roman"/>
          <w:bCs/>
          <w:color w:val="000000"/>
          <w:highlight w:val="yellow"/>
          <w:lang w:eastAsia="en-GB"/>
        </w:rPr>
      </w:pPr>
      <w:r w:rsidRPr="00CB76EF">
        <w:rPr>
          <w:rFonts w:ascii="Times New Roman" w:eastAsia="Times New Roman" w:hAnsi="Times New Roman" w:cs="Times New Roman"/>
          <w:bCs/>
          <w:color w:val="000000"/>
          <w:lang w:eastAsia="en-GB"/>
        </w:rPr>
        <w:t>Pagal antrinį vertinamosios baigties kriterijų, širdies ir kraujagyslių sistemos sutrikimai pasireiškė 96 pacientams (4,3 %), vartojusiems olmesartano</w:t>
      </w:r>
      <w:r w:rsidR="00EA4A34"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ir 94 pacientams (4,2 %), vartojusiems placeb</w:t>
      </w:r>
      <w:r w:rsidR="00A26C7A" w:rsidRPr="00CB76EF">
        <w:rPr>
          <w:rFonts w:ascii="Times New Roman" w:eastAsia="Times New Roman" w:hAnsi="Times New Roman" w:cs="Times New Roman"/>
          <w:bCs/>
          <w:color w:val="000000"/>
          <w:lang w:eastAsia="en-GB"/>
        </w:rPr>
        <w:t>o</w:t>
      </w:r>
      <w:r w:rsidRPr="00CB76EF">
        <w:rPr>
          <w:rFonts w:ascii="Times New Roman" w:eastAsia="Times New Roman" w:hAnsi="Times New Roman" w:cs="Times New Roman"/>
          <w:bCs/>
          <w:color w:val="000000"/>
          <w:lang w:eastAsia="en-GB"/>
        </w:rPr>
        <w:t xml:space="preserve">. Mirtingumas dėl širdies ir kraujagyslių sistemos sutrikimų buvo didesnis olmesartano vartojusiųjų grupėje, palyginti su placebo grupe (15 pacientų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0,7 %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w:t>
      </w:r>
      <w:r w:rsidR="00593419" w:rsidRPr="00CB76EF">
        <w:rPr>
          <w:rFonts w:ascii="Times New Roman" w:eastAsia="Times New Roman" w:hAnsi="Times New Roman" w:cs="Times New Roman"/>
          <w:bCs/>
          <w:color w:val="000000"/>
          <w:lang w:eastAsia="en-GB"/>
        </w:rPr>
        <w:t>palyginti su</w:t>
      </w:r>
      <w:r w:rsidRPr="00CB76EF">
        <w:rPr>
          <w:rFonts w:ascii="Times New Roman" w:eastAsia="Times New Roman" w:hAnsi="Times New Roman" w:cs="Times New Roman"/>
          <w:bCs/>
          <w:color w:val="000000"/>
          <w:lang w:eastAsia="en-GB"/>
        </w:rPr>
        <w:t xml:space="preserve"> 3 pacientai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0,1 %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nors mirties nesukėlusio insulto (14 pacientų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0,6 %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w:t>
      </w:r>
      <w:r w:rsidR="00593419" w:rsidRPr="00CB76EF">
        <w:rPr>
          <w:rFonts w:ascii="Times New Roman" w:eastAsia="Times New Roman" w:hAnsi="Times New Roman" w:cs="Times New Roman"/>
          <w:bCs/>
          <w:color w:val="000000"/>
          <w:lang w:eastAsia="en-GB"/>
        </w:rPr>
        <w:t>palyginti su</w:t>
      </w:r>
      <w:r w:rsidRPr="00CB76EF">
        <w:rPr>
          <w:rFonts w:ascii="Times New Roman" w:eastAsia="Times New Roman" w:hAnsi="Times New Roman" w:cs="Times New Roman"/>
          <w:bCs/>
          <w:color w:val="000000"/>
          <w:lang w:eastAsia="en-GB"/>
        </w:rPr>
        <w:t xml:space="preserve"> 8 pacientai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0,4 %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mirties nesukėlusio miokardo infarkto (17 pacientų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0,8 %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w:t>
      </w:r>
      <w:r w:rsidR="00593419" w:rsidRPr="00CB76EF">
        <w:rPr>
          <w:rFonts w:ascii="Times New Roman" w:eastAsia="Times New Roman" w:hAnsi="Times New Roman" w:cs="Times New Roman"/>
          <w:bCs/>
          <w:color w:val="000000"/>
          <w:lang w:eastAsia="en-GB"/>
        </w:rPr>
        <w:t>palyginti su</w:t>
      </w:r>
      <w:r w:rsidRPr="00CB76EF">
        <w:rPr>
          <w:rFonts w:ascii="Times New Roman" w:eastAsia="Times New Roman" w:hAnsi="Times New Roman" w:cs="Times New Roman"/>
          <w:bCs/>
          <w:color w:val="000000"/>
          <w:lang w:eastAsia="en-GB"/>
        </w:rPr>
        <w:t xml:space="preserve"> 26 pacientai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1,2</w:t>
      </w:r>
      <w:r w:rsidR="00A26C7A"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bei mirti</w:t>
      </w:r>
      <w:r w:rsidR="00EA4A34" w:rsidRPr="00CB76EF">
        <w:rPr>
          <w:rFonts w:ascii="Times New Roman" w:eastAsia="Times New Roman" w:hAnsi="Times New Roman" w:cs="Times New Roman"/>
          <w:bCs/>
          <w:color w:val="000000"/>
          <w:lang w:eastAsia="en-GB"/>
        </w:rPr>
        <w:t>ngumo</w:t>
      </w:r>
      <w:r w:rsidRPr="00CB76EF">
        <w:rPr>
          <w:rFonts w:ascii="Times New Roman" w:eastAsia="Times New Roman" w:hAnsi="Times New Roman" w:cs="Times New Roman"/>
          <w:bCs/>
          <w:color w:val="000000"/>
          <w:lang w:eastAsia="en-GB"/>
        </w:rPr>
        <w:t xml:space="preserve"> ne dėl širdies ir kraujagyslių sutrikimų (11 pacientų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0,5 %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w:t>
      </w:r>
      <w:r w:rsidR="00593419" w:rsidRPr="00CB76EF">
        <w:rPr>
          <w:rFonts w:ascii="Times New Roman" w:eastAsia="Times New Roman" w:hAnsi="Times New Roman" w:cs="Times New Roman"/>
          <w:bCs/>
          <w:color w:val="000000"/>
          <w:lang w:eastAsia="en-GB"/>
        </w:rPr>
        <w:t>palyginti su</w:t>
      </w:r>
      <w:r w:rsidRPr="00CB76EF">
        <w:rPr>
          <w:rFonts w:ascii="Times New Roman" w:eastAsia="Times New Roman" w:hAnsi="Times New Roman" w:cs="Times New Roman"/>
          <w:bCs/>
          <w:color w:val="000000"/>
          <w:lang w:eastAsia="en-GB"/>
        </w:rPr>
        <w:t xml:space="preserve"> 12 pacientų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0,5 %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dažnis buvo panašus. Bendras mirusių pacientų skaičius olmesartano vartojusiųjų grupėje buvo pastebimai didesnis (26 pacientai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1,2 %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palyginti su 15 pacientų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0,7 %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w:t>
      </w:r>
      <w:r w:rsidR="00C771C6"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tai daugiausia</w:t>
      </w:r>
      <w:r w:rsidR="00593419" w:rsidRPr="00CB76EF">
        <w:rPr>
          <w:rFonts w:ascii="Times New Roman" w:eastAsia="Times New Roman" w:hAnsi="Times New Roman" w:cs="Times New Roman"/>
          <w:bCs/>
          <w:color w:val="000000"/>
          <w:lang w:eastAsia="en-GB"/>
        </w:rPr>
        <w:t>i buvo</w:t>
      </w:r>
      <w:r w:rsidRPr="00CB76EF">
        <w:rPr>
          <w:rFonts w:ascii="Times New Roman" w:eastAsia="Times New Roman" w:hAnsi="Times New Roman" w:cs="Times New Roman"/>
          <w:bCs/>
          <w:color w:val="000000"/>
          <w:lang w:eastAsia="en-GB"/>
        </w:rPr>
        <w:t xml:space="preserve"> susiję su didesniu širdies ir kraujagyslių sutrikimų, kurie baigėsi mirtimi, skaičiumi.</w:t>
      </w:r>
    </w:p>
    <w:p w:rsidR="001A71C2" w:rsidRPr="00CB76EF" w:rsidRDefault="001A71C2" w:rsidP="001A71C2">
      <w:pPr>
        <w:shd w:val="clear" w:color="auto" w:fill="FFFFFF"/>
        <w:spacing w:after="0" w:line="240" w:lineRule="auto"/>
        <w:rPr>
          <w:rFonts w:ascii="Times New Roman" w:eastAsia="Times New Roman" w:hAnsi="Times New Roman" w:cs="Times New Roman"/>
          <w:color w:val="000000"/>
          <w:highlight w:val="yellow"/>
          <w:lang w:eastAsia="en-GB"/>
        </w:rPr>
      </w:pPr>
    </w:p>
    <w:p w:rsidR="001A71C2" w:rsidRPr="00CB76EF" w:rsidRDefault="00A109DD" w:rsidP="001A71C2">
      <w:pPr>
        <w:shd w:val="clear" w:color="auto" w:fill="FFFFFF"/>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bCs/>
          <w:color w:val="000000"/>
          <w:lang w:eastAsia="en-GB"/>
        </w:rPr>
        <w:t>Galutinės stadijos inkstų ligos dažnį, sergant diabetine nefropatija, mažinančio olmesartano</w:t>
      </w:r>
      <w:r w:rsidR="00593419" w:rsidRPr="00CB76EF">
        <w:rPr>
          <w:rFonts w:ascii="Times New Roman" w:eastAsia="Times New Roman" w:hAnsi="Times New Roman" w:cs="Times New Roman"/>
          <w:bCs/>
          <w:color w:val="000000"/>
          <w:lang w:eastAsia="en-GB"/>
        </w:rPr>
        <w:t xml:space="preserve"> poveikio</w:t>
      </w:r>
      <w:r w:rsidRPr="00CB76EF">
        <w:rPr>
          <w:rFonts w:ascii="Times New Roman" w:eastAsia="Times New Roman" w:hAnsi="Times New Roman" w:cs="Times New Roman"/>
          <w:bCs/>
          <w:color w:val="000000"/>
          <w:lang w:eastAsia="en-GB"/>
        </w:rPr>
        <w:t xml:space="preserve"> tyrimo (angl.</w:t>
      </w:r>
      <w:r w:rsidR="00C771C6"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w:t>
      </w:r>
      <w:r w:rsidRPr="00CB76EF">
        <w:rPr>
          <w:rFonts w:ascii="Times New Roman" w:eastAsia="Times New Roman" w:hAnsi="Times New Roman" w:cs="Times New Roman"/>
          <w:bCs/>
          <w:i/>
          <w:color w:val="000000"/>
          <w:lang w:eastAsia="en-GB"/>
        </w:rPr>
        <w:t>The Olmesartan Reducing Incidence of End-stage Renal Disease in Diabetic Nephropathy Trial</w:t>
      </w:r>
      <w:r w:rsidR="00593419" w:rsidRPr="00CB76EF">
        <w:rPr>
          <w:rFonts w:ascii="Times New Roman" w:eastAsia="Times New Roman" w:hAnsi="Times New Roman" w:cs="Times New Roman"/>
          <w:bCs/>
          <w:i/>
          <w:color w:val="000000"/>
          <w:lang w:eastAsia="en-GB"/>
        </w:rPr>
        <w:t>,</w:t>
      </w:r>
      <w:r w:rsidRPr="00CB76EF">
        <w:rPr>
          <w:rFonts w:ascii="Times New Roman" w:eastAsia="Times New Roman" w:hAnsi="Times New Roman" w:cs="Times New Roman"/>
          <w:bCs/>
          <w:color w:val="000000"/>
          <w:lang w:eastAsia="en-GB"/>
        </w:rPr>
        <w:t xml:space="preserve"> </w:t>
      </w:r>
      <w:r w:rsidRPr="00CB76EF">
        <w:rPr>
          <w:rFonts w:ascii="Times New Roman" w:eastAsia="Times New Roman" w:hAnsi="Times New Roman" w:cs="Times New Roman"/>
          <w:bCs/>
          <w:i/>
          <w:color w:val="000000"/>
          <w:lang w:eastAsia="en-GB"/>
        </w:rPr>
        <w:t>ORIENT</w:t>
      </w:r>
      <w:r w:rsidRPr="00CB76EF">
        <w:rPr>
          <w:rFonts w:ascii="Times New Roman" w:eastAsia="Times New Roman" w:hAnsi="Times New Roman" w:cs="Times New Roman"/>
          <w:bCs/>
          <w:color w:val="000000"/>
          <w:lang w:eastAsia="en-GB"/>
        </w:rPr>
        <w:t>) metu 577</w:t>
      </w:r>
      <w:r w:rsidR="00A26C7A" w:rsidRPr="00CB76EF">
        <w:rPr>
          <w:rFonts w:ascii="Times New Roman" w:eastAsia="Times New Roman" w:hAnsi="Times New Roman" w:cs="Times New Roman"/>
          <w:bCs/>
          <w:color w:val="000000"/>
          <w:lang w:eastAsia="en-GB"/>
        </w:rPr>
        <w:t xml:space="preserve"> </w:t>
      </w:r>
      <w:r w:rsidRPr="00CB76EF">
        <w:rPr>
          <w:rFonts w:ascii="Times New Roman" w:eastAsia="Times New Roman" w:hAnsi="Times New Roman" w:cs="Times New Roman"/>
          <w:bCs/>
          <w:color w:val="000000"/>
          <w:lang w:eastAsia="en-GB"/>
        </w:rPr>
        <w:t xml:space="preserve">atsitiktinai atrinktiems japonams ir kinams, sergantiems </w:t>
      </w:r>
      <w:r w:rsidR="00EA4A34" w:rsidRPr="00CB76EF">
        <w:rPr>
          <w:rFonts w:ascii="Times New Roman" w:eastAsia="Times New Roman" w:hAnsi="Times New Roman" w:cs="Times New Roman"/>
          <w:bCs/>
          <w:color w:val="000000"/>
          <w:lang w:eastAsia="en-GB"/>
        </w:rPr>
        <w:t>2</w:t>
      </w:r>
      <w:r w:rsidR="00A26C7A"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 xml:space="preserve">tipo cukriniu diabetu ir </w:t>
      </w:r>
      <w:r w:rsidR="00593419" w:rsidRPr="00CB76EF">
        <w:rPr>
          <w:rFonts w:ascii="Times New Roman" w:eastAsia="Times New Roman" w:hAnsi="Times New Roman" w:cs="Times New Roman"/>
          <w:bCs/>
          <w:color w:val="000000"/>
          <w:lang w:eastAsia="en-GB"/>
        </w:rPr>
        <w:t>nustatyta</w:t>
      </w:r>
      <w:r w:rsidRPr="00CB76EF">
        <w:rPr>
          <w:rFonts w:ascii="Times New Roman" w:eastAsia="Times New Roman" w:hAnsi="Times New Roman" w:cs="Times New Roman"/>
          <w:bCs/>
          <w:color w:val="000000"/>
          <w:lang w:eastAsia="en-GB"/>
        </w:rPr>
        <w:t xml:space="preserve"> nefropatija, tirtas olmesartano poveikis inkstų pažeidimo ir širdies</w:t>
      </w:r>
      <w:r w:rsidR="00A26C7A" w:rsidRPr="00CB76EF">
        <w:rPr>
          <w:rFonts w:ascii="Times New Roman" w:eastAsia="Times New Roman" w:hAnsi="Times New Roman" w:cs="Times New Roman"/>
          <w:bCs/>
          <w:color w:val="000000"/>
          <w:lang w:eastAsia="en-GB"/>
        </w:rPr>
        <w:noBreakHyphen/>
      </w:r>
      <w:r w:rsidRPr="00CB76EF">
        <w:rPr>
          <w:rFonts w:ascii="Times New Roman" w:eastAsia="Times New Roman" w:hAnsi="Times New Roman" w:cs="Times New Roman"/>
          <w:bCs/>
          <w:color w:val="000000"/>
          <w:lang w:eastAsia="en-GB"/>
        </w:rPr>
        <w:t>kraujagyslių sistemos sutrikimų baigčiai. Vidutiniškai 3,1 metus trukusio stebėjimo metu pacientai buvo gydomi arba olmesartanu, arba vartojo placebą kartu su kitais vaistiniais preparatais nuo hipertenzijos, įskaitant AKF</w:t>
      </w:r>
      <w:r w:rsidR="00A26C7A"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inhibitorius.</w:t>
      </w:r>
    </w:p>
    <w:p w:rsidR="001A71C2" w:rsidRPr="00CB76EF" w:rsidRDefault="001A71C2" w:rsidP="001A71C2">
      <w:pPr>
        <w:shd w:val="clear" w:color="auto" w:fill="FFFFFF"/>
        <w:spacing w:after="0" w:line="240" w:lineRule="auto"/>
        <w:rPr>
          <w:rFonts w:ascii="Times New Roman" w:eastAsia="Times New Roman" w:hAnsi="Times New Roman" w:cs="Times New Roman"/>
          <w:color w:val="000000"/>
          <w:highlight w:val="yellow"/>
          <w:lang w:eastAsia="en-GB"/>
        </w:rPr>
      </w:pPr>
    </w:p>
    <w:p w:rsidR="001A71C2" w:rsidRPr="00CB76EF" w:rsidRDefault="00A109DD" w:rsidP="001A71C2">
      <w:pPr>
        <w:shd w:val="clear" w:color="auto" w:fill="FFFFFF"/>
        <w:spacing w:after="0" w:line="240" w:lineRule="auto"/>
        <w:rPr>
          <w:rFonts w:ascii="Times New Roman" w:eastAsia="Times New Roman" w:hAnsi="Times New Roman" w:cs="Times New Roman"/>
          <w:bCs/>
          <w:color w:val="000000"/>
          <w:lang w:eastAsia="en-GB"/>
        </w:rPr>
      </w:pPr>
      <w:r w:rsidRPr="00CB76EF">
        <w:rPr>
          <w:rFonts w:ascii="Times New Roman" w:eastAsia="Times New Roman" w:hAnsi="Times New Roman" w:cs="Times New Roman"/>
          <w:bCs/>
          <w:color w:val="000000"/>
          <w:lang w:eastAsia="en-GB"/>
        </w:rPr>
        <w:t>Pirminė sudėtinė vertinamoji baigtis (laikas, per kurį pirmą</w:t>
      </w:r>
      <w:r w:rsidR="007013D1"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kartą kreatinino k</w:t>
      </w:r>
      <w:r w:rsidR="007013D1" w:rsidRPr="00CB76EF">
        <w:rPr>
          <w:rFonts w:ascii="Times New Roman" w:eastAsia="Times New Roman" w:hAnsi="Times New Roman" w:cs="Times New Roman"/>
          <w:bCs/>
          <w:color w:val="000000"/>
          <w:lang w:eastAsia="en-GB"/>
        </w:rPr>
        <w:t>oncentracija</w:t>
      </w:r>
      <w:r w:rsidRPr="00CB76EF">
        <w:rPr>
          <w:rFonts w:ascii="Times New Roman" w:eastAsia="Times New Roman" w:hAnsi="Times New Roman" w:cs="Times New Roman"/>
          <w:bCs/>
          <w:color w:val="000000"/>
          <w:lang w:eastAsia="en-GB"/>
        </w:rPr>
        <w:t xml:space="preserve"> kraujo serume padidėja du</w:t>
      </w:r>
      <w:r w:rsidR="007013D1"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kartus, galutinės stadijos inkstų liga, mirtis dėl visų priežasčių) olmesartaną vartojusiųjų grupėje pasireiškė 116 pacientų (</w:t>
      </w:r>
      <w:hyperlink r:id="rId14" w:history="1">
        <w:r w:rsidRPr="00CB76EF">
          <w:rPr>
            <w:rStyle w:val="Hipersaitas"/>
            <w:rFonts w:ascii="Times New Roman" w:eastAsia="Times New Roman" w:hAnsi="Times New Roman" w:cs="Times New Roman"/>
            <w:bCs/>
            <w:color w:val="000000"/>
            <w:u w:val="none"/>
            <w:lang w:eastAsia="en-GB"/>
          </w:rPr>
          <w:t>41,1</w:t>
        </w:r>
      </w:hyperlink>
      <w:r w:rsidRPr="00CB76EF">
        <w:rPr>
          <w:rFonts w:ascii="Times New Roman" w:eastAsia="Times New Roman" w:hAnsi="Times New Roman" w:cs="Times New Roman"/>
          <w:color w:val="000000"/>
          <w:lang w:eastAsia="en-GB"/>
        </w:rPr>
        <w:t> </w:t>
      </w:r>
      <w:r w:rsidRPr="00CB76EF">
        <w:rPr>
          <w:rFonts w:ascii="Times New Roman" w:eastAsia="Times New Roman" w:hAnsi="Times New Roman" w:cs="Times New Roman"/>
          <w:bCs/>
          <w:color w:val="000000"/>
          <w:lang w:eastAsia="en-GB"/>
        </w:rPr>
        <w:t>%) ir 129 pacientams (45,4 %) placebo grupėje (RS: 0,97</w:t>
      </w:r>
      <w:r w:rsidR="007013D1"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95 %</w:t>
      </w:r>
      <w:r w:rsidR="00A26C7A"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PI: 0,75</w:t>
      </w:r>
      <w:r w:rsidR="00A26C7A" w:rsidRPr="00CB76EF">
        <w:rPr>
          <w:rFonts w:ascii="Times New Roman" w:eastAsia="Times New Roman" w:hAnsi="Times New Roman" w:cs="Times New Roman"/>
          <w:bCs/>
          <w:color w:val="000000"/>
          <w:lang w:eastAsia="en-GB"/>
        </w:rPr>
        <w:noBreakHyphen/>
      </w:r>
      <w:r w:rsidRPr="00CB76EF">
        <w:rPr>
          <w:rFonts w:ascii="Times New Roman" w:eastAsia="Times New Roman" w:hAnsi="Times New Roman" w:cs="Times New Roman"/>
          <w:bCs/>
          <w:color w:val="000000"/>
          <w:lang w:eastAsia="en-GB"/>
        </w:rPr>
        <w:t>1,24</w:t>
      </w:r>
      <w:r w:rsidR="007013D1"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p</w:t>
      </w:r>
      <w:r w:rsidR="00A26C7A"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w:t>
      </w:r>
      <w:r w:rsidR="00A26C7A"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0,791). Antrinė sudėtinė širdies ir kraujagyslių sutrikimų vertinamoji baigtis olmesartanu gydytų pacientų grupėje pasireiškė 40</w:t>
      </w:r>
      <w:r w:rsidR="007013D1" w:rsidRPr="00CB76EF">
        <w:rPr>
          <w:rFonts w:ascii="Times New Roman" w:eastAsia="Times New Roman" w:hAnsi="Times New Roman" w:cs="Times New Roman"/>
          <w:bCs/>
          <w:color w:val="000000"/>
          <w:lang w:eastAsia="en-GB"/>
        </w:rPr>
        <w:t xml:space="preserve"> pacientų</w:t>
      </w:r>
      <w:r w:rsidRPr="00CB76EF">
        <w:rPr>
          <w:rFonts w:ascii="Times New Roman" w:eastAsia="Times New Roman" w:hAnsi="Times New Roman" w:cs="Times New Roman"/>
          <w:bCs/>
          <w:color w:val="000000"/>
          <w:lang w:eastAsia="en-GB"/>
        </w:rPr>
        <w:t> (14,2 %), o placebo grupėje 53 pacientams (18,7 %). Ši sudėtinė širdies ir kraujagyslių sutrikimų vertinamoji baigtis apėmė mirties dėl širdies ir kraujagyslių sutrikimų atvejus, kurie pasireiškė 10 (3,5 %)</w:t>
      </w:r>
      <w:r w:rsidR="0013779E"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pacientų vartojusių olmesartaną ir 3 (1,1 %)</w:t>
      </w:r>
      <w:r w:rsidR="0013779E"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pacientams, vartojusiems placebą, bendras mirtingumas atitinkamai buvo 19 (6, 7 %) ir 20 (7 %)</w:t>
      </w:r>
      <w:r w:rsidR="0013779E"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pacientų,</w:t>
      </w:r>
      <w:r w:rsidRPr="00CB76EF">
        <w:rPr>
          <w:rFonts w:ascii="Times New Roman" w:eastAsia="Times New Roman" w:hAnsi="Times New Roman" w:cs="Times New Roman"/>
          <w:color w:val="000000"/>
          <w:lang w:eastAsia="en-GB"/>
        </w:rPr>
        <w:t xml:space="preserve"> </w:t>
      </w:r>
      <w:r w:rsidRPr="00CB76EF">
        <w:rPr>
          <w:rFonts w:ascii="Times New Roman" w:eastAsia="Times New Roman" w:hAnsi="Times New Roman" w:cs="Times New Roman"/>
          <w:bCs/>
          <w:color w:val="000000"/>
          <w:lang w:eastAsia="en-GB"/>
        </w:rPr>
        <w:t>mirties nesukėlęs insultas 8 (2,8 %) ir 11 (3,9 %)</w:t>
      </w:r>
      <w:r w:rsidR="0013779E"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pacientų ir mirties nesukėlęs miokardo infarktas 3 (1,1 %) ir 7 (2,5 %)</w:t>
      </w:r>
      <w:r w:rsidR="0013779E"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pacientams.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Hidrochlorotiazidas</w:t>
      </w:r>
      <w:r w:rsidRPr="00CB76EF">
        <w:rPr>
          <w:rFonts w:ascii="Times New Roman" w:eastAsia="Times New Roman" w:hAnsi="Times New Roman" w:cs="Times New Roman"/>
        </w:rPr>
        <w:t xml:space="preserve"> priklauso tiazidų grupės diuretikams. Tiazidų grupės diuretikų kraujospūdį mažinančio poveikio mechanizmas nėra visiškai ištirtas. Tiazidai inkstų kanalėliuose veikia elektrolitų reabsorbcijos mechanizmus ir tiesiogiai maždaug vienodai didina natrio ir chloro išsiskyrimą. Dėl šlapimo išsiskyrimą skatinančio hidrochlorotiazido poveikio sumažėja kraujo plazmos tūris, padidėja renino aktyvumas kraujo plazmoje ir aldosterono sekrecija. Dėl to su šlapimu daugiau išsiskiria kalio ir vandenilio karbonat</w:t>
      </w:r>
      <w:r w:rsidR="007013D1" w:rsidRPr="00CB76EF">
        <w:rPr>
          <w:rFonts w:ascii="Times New Roman" w:eastAsia="Times New Roman" w:hAnsi="Times New Roman" w:cs="Times New Roman"/>
        </w:rPr>
        <w:t>ų</w:t>
      </w:r>
      <w:r w:rsidRPr="00CB76EF">
        <w:rPr>
          <w:rFonts w:ascii="Times New Roman" w:eastAsia="Times New Roman" w:hAnsi="Times New Roman" w:cs="Times New Roman"/>
        </w:rPr>
        <w:t>, o kalio k</w:t>
      </w:r>
      <w:r w:rsidR="007013D1" w:rsidRPr="00CB76EF">
        <w:rPr>
          <w:rFonts w:ascii="Times New Roman" w:eastAsia="Times New Roman" w:hAnsi="Times New Roman" w:cs="Times New Roman"/>
        </w:rPr>
        <w:t>oncentracija</w:t>
      </w:r>
      <w:r w:rsidRPr="00CB76EF">
        <w:rPr>
          <w:rFonts w:ascii="Times New Roman" w:eastAsia="Times New Roman" w:hAnsi="Times New Roman" w:cs="Times New Roman"/>
        </w:rPr>
        <w:t xml:space="preserve"> kraujyje sumažėja. Renino ir aldosterono sistemos veikia dėka angiotenzino</w:t>
      </w:r>
      <w:r w:rsidR="0013779E" w:rsidRPr="00CB76EF">
        <w:rPr>
          <w:rFonts w:ascii="Times New Roman" w:eastAsia="Times New Roman" w:hAnsi="Times New Roman" w:cs="Times New Roman"/>
        </w:rPr>
        <w:t> </w:t>
      </w:r>
      <w:r w:rsidRPr="00CB76EF">
        <w:rPr>
          <w:rFonts w:ascii="Times New Roman" w:eastAsia="Times New Roman" w:hAnsi="Times New Roman" w:cs="Times New Roman"/>
        </w:rPr>
        <w:t>II, todėl, kartu su tiazidiniais diuretikais vartojant angiotenzino</w:t>
      </w:r>
      <w:r w:rsidR="0013779E"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blokatorių, su tiazidų poveikiu susijęs kalio išsiskyrimas sumažėja. </w:t>
      </w:r>
      <w:r w:rsidR="007013D1" w:rsidRPr="00CB76EF">
        <w:rPr>
          <w:rFonts w:ascii="Times New Roman" w:eastAsia="Times New Roman" w:hAnsi="Times New Roman" w:cs="Times New Roman"/>
        </w:rPr>
        <w:t>Pavartoj</w:t>
      </w:r>
      <w:r w:rsidRPr="00CB76EF">
        <w:rPr>
          <w:rFonts w:ascii="Times New Roman" w:eastAsia="Times New Roman" w:hAnsi="Times New Roman" w:cs="Times New Roman"/>
        </w:rPr>
        <w:t>us hidrochlorotiazido, diurezė prasideda apytikriai po 2</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valandų, maksimalus poveikis pasireiškia po 4</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valandų, veikimas trunka apytikriai 6</w:t>
      </w:r>
      <w:r w:rsidR="0013779E" w:rsidRPr="00CB76EF">
        <w:rPr>
          <w:rFonts w:ascii="Times New Roman" w:eastAsia="Times New Roman" w:hAnsi="Times New Roman" w:cs="Times New Roman"/>
        </w:rPr>
        <w:noBreakHyphen/>
      </w:r>
      <w:r w:rsidRPr="00CB76EF">
        <w:rPr>
          <w:rFonts w:ascii="Times New Roman" w:eastAsia="Times New Roman" w:hAnsi="Times New Roman" w:cs="Times New Roman"/>
        </w:rPr>
        <w:t>12</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valandų.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Epidemiologiniais tyrimais nustatyta, kad ilgalaikis gydymas vien hidrochlorotiazidu sumažina kardiovaskulinį mirt</w:t>
      </w:r>
      <w:r w:rsidR="007013D1" w:rsidRPr="00CB76EF">
        <w:rPr>
          <w:rFonts w:ascii="Times New Roman" w:eastAsia="Times New Roman" w:hAnsi="Times New Roman" w:cs="Times New Roman"/>
        </w:rPr>
        <w:t>ing</w:t>
      </w:r>
      <w:r w:rsidRPr="00CB76EF">
        <w:rPr>
          <w:rFonts w:ascii="Times New Roman" w:eastAsia="Times New Roman" w:hAnsi="Times New Roman" w:cs="Times New Roman"/>
        </w:rPr>
        <w:t xml:space="preserve">umą ir </w:t>
      </w:r>
      <w:r w:rsidR="007013D1" w:rsidRPr="00CB76EF">
        <w:rPr>
          <w:rFonts w:ascii="Times New Roman" w:eastAsia="Times New Roman" w:hAnsi="Times New Roman" w:cs="Times New Roman"/>
        </w:rPr>
        <w:t>sergam</w:t>
      </w:r>
      <w:r w:rsidRPr="00CB76EF">
        <w:rPr>
          <w:rFonts w:ascii="Times New Roman" w:eastAsia="Times New Roman" w:hAnsi="Times New Roman" w:cs="Times New Roman"/>
        </w:rPr>
        <w:t>umą.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u w:val="single"/>
        </w:rPr>
        <w:t>Klinikinis veiksmingumas ir saugumas</w:t>
      </w: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Olmesartano medoksomilio ir hidrochlorotiazido derinys</w:t>
      </w:r>
    </w:p>
    <w:p w:rsidR="007013D1"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Šio derinio kraujospūdį mažinantis poveikis yra suminis, jis stiprėja didinant kiekvienos veikliosios medžiagos dozę.</w:t>
      </w:r>
    </w:p>
    <w:p w:rsidR="007013D1" w:rsidRPr="00CB76EF" w:rsidRDefault="007013D1"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Apibendrinus kelių placeb</w:t>
      </w:r>
      <w:r w:rsidR="00BC2378" w:rsidRPr="00CB76EF">
        <w:rPr>
          <w:rFonts w:ascii="Times New Roman" w:eastAsia="Times New Roman" w:hAnsi="Times New Roman" w:cs="Times New Roman"/>
          <w:lang w:eastAsia="lt-LT"/>
        </w:rPr>
        <w:t>u</w:t>
      </w:r>
      <w:r w:rsidRPr="00CB76EF">
        <w:rPr>
          <w:rFonts w:ascii="Times New Roman" w:eastAsia="Times New Roman" w:hAnsi="Times New Roman" w:cs="Times New Roman"/>
          <w:lang w:eastAsia="lt-LT"/>
        </w:rPr>
        <w:t xml:space="preserve"> kontroliuojamų tyrimų duomenis nustatyti tokie rezultatai: vartojant olmesartano medoksomilio ir hidrochlorotiazido 20 mg/12,5 mg ir 20 mg/25 mg dozes didžiausias vidutinio sistolinio ir diastolinio kraujo spaudimo sumažėjimas, palyginti su placeb</w:t>
      </w:r>
      <w:r w:rsidR="00BC2378" w:rsidRPr="00CB76EF">
        <w:rPr>
          <w:rFonts w:ascii="Times New Roman" w:eastAsia="Times New Roman" w:hAnsi="Times New Roman" w:cs="Times New Roman"/>
          <w:lang w:eastAsia="lt-LT"/>
        </w:rPr>
        <w:t>u</w:t>
      </w:r>
      <w:r w:rsidRPr="00CB76EF">
        <w:rPr>
          <w:rFonts w:ascii="Times New Roman" w:eastAsia="Times New Roman" w:hAnsi="Times New Roman" w:cs="Times New Roman"/>
          <w:lang w:eastAsia="lt-LT"/>
        </w:rPr>
        <w:t>, buvo atitinkamai 12/7 mmHg bei 16/9 mmHg. Amžius ir lytis olmesartano medoksomilio ir hidrochlorotiazido derinio antihipertenziniam poveikiui reikšmingos įtakos ligos eigai netur</w:t>
      </w:r>
      <w:r w:rsidR="00BC2378" w:rsidRPr="00CB76EF">
        <w:rPr>
          <w:rFonts w:ascii="Times New Roman" w:eastAsia="Times New Roman" w:hAnsi="Times New Roman" w:cs="Times New Roman"/>
          <w:lang w:eastAsia="lt-LT"/>
        </w:rPr>
        <w:t>ėjo</w:t>
      </w:r>
      <w:r w:rsidRPr="00CB76EF">
        <w:rPr>
          <w:rFonts w:ascii="Times New Roman" w:eastAsia="Times New Roman" w:hAnsi="Times New Roman" w:cs="Times New Roman"/>
          <w:lang w:eastAsia="lt-LT"/>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lastRenderedPageBreak/>
        <w:t>Pacientams, kuriems gydymo vien 20 mg olmesartano medoksomilio doze poveikis kraujospūdžiui buvo nepakankamas, papildomai pradėjus vartoti po 12,5 mg ir 25 mg hidrochlorotiazido, sistolinis ir diastolinis kraujo spaudimas per</w:t>
      </w:r>
      <w:r w:rsidR="00BC2378" w:rsidRPr="00CB76EF">
        <w:rPr>
          <w:rFonts w:ascii="Times New Roman" w:eastAsia="Times New Roman" w:hAnsi="Times New Roman" w:cs="Times New Roman"/>
        </w:rPr>
        <w:t> </w:t>
      </w:r>
      <w:r w:rsidRPr="00CB76EF">
        <w:rPr>
          <w:rFonts w:ascii="Times New Roman" w:eastAsia="Times New Roman" w:hAnsi="Times New Roman" w:cs="Times New Roman"/>
        </w:rPr>
        <w:t>parą, matuojant ambulatori</w:t>
      </w:r>
      <w:r w:rsidR="00BC2378" w:rsidRPr="00CB76EF">
        <w:rPr>
          <w:rFonts w:ascii="Times New Roman" w:eastAsia="Times New Roman" w:hAnsi="Times New Roman" w:cs="Times New Roman"/>
        </w:rPr>
        <w:t>škai</w:t>
      </w:r>
      <w:r w:rsidRPr="00CB76EF">
        <w:rPr>
          <w:rFonts w:ascii="Times New Roman" w:eastAsia="Times New Roman" w:hAnsi="Times New Roman" w:cs="Times New Roman"/>
        </w:rPr>
        <w:t>, papildomai sumažėjo atitinkamai 7/5 mmHg ir 12/7 mmHg, palyginti su kraujospūdžio sumažėjimu vartojusiems vien olmesartano medoksomilio. Tuo metu, kai koncentracija kraujyje buvo mažiausia, vidutinis sistolinis ir diastolinis kraujospūdis, palyginti su buvusiu prieš gydymą, papildomai sumažėjo atitinkamai 11/10 mmHg bei 16/11 mmHg.</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Olmesartano medoksomilio ir hidrochlorotiazido derinio veiksmingumas išliko gydant ilgai (1</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metus). Baigus gydymą olmesartan</w:t>
      </w:r>
      <w:r w:rsidR="000D6198" w:rsidRPr="00CB76EF">
        <w:rPr>
          <w:rFonts w:ascii="Times New Roman" w:eastAsia="Times New Roman" w:hAnsi="Times New Roman" w:cs="Times New Roman"/>
        </w:rPr>
        <w:t>u</w:t>
      </w:r>
      <w:r w:rsidRPr="00CB76EF">
        <w:rPr>
          <w:rFonts w:ascii="Times New Roman" w:eastAsia="Times New Roman" w:hAnsi="Times New Roman" w:cs="Times New Roman"/>
        </w:rPr>
        <w:t xml:space="preserve"> medoksomiliu tiek kartu su hidrochlorotiazidu, tiek be jo, atoveiksmio hipertenzija nepasireišk</w:t>
      </w:r>
      <w:r w:rsidR="003F339D" w:rsidRPr="00CB76EF">
        <w:rPr>
          <w:rFonts w:ascii="Times New Roman" w:eastAsia="Times New Roman" w:hAnsi="Times New Roman" w:cs="Times New Roman"/>
        </w:rPr>
        <w:t>ė</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Olmesartano medoksomilio ir hidrochlorotiazido fiksuotų dozių derinio įtaka kardiovaskuliniam mirt</w:t>
      </w:r>
      <w:r w:rsidR="003F339D" w:rsidRPr="00CB76EF">
        <w:rPr>
          <w:rFonts w:ascii="Times New Roman" w:eastAsia="Times New Roman" w:hAnsi="Times New Roman" w:cs="Times New Roman"/>
        </w:rPr>
        <w:t>ing</w:t>
      </w:r>
      <w:r w:rsidRPr="00CB76EF">
        <w:rPr>
          <w:rFonts w:ascii="Times New Roman" w:eastAsia="Times New Roman" w:hAnsi="Times New Roman" w:cs="Times New Roman"/>
        </w:rPr>
        <w:t xml:space="preserve">umui ir </w:t>
      </w:r>
      <w:r w:rsidR="003F339D" w:rsidRPr="00CB76EF">
        <w:rPr>
          <w:rFonts w:ascii="Times New Roman" w:eastAsia="Times New Roman" w:hAnsi="Times New Roman" w:cs="Times New Roman"/>
        </w:rPr>
        <w:t>sergam</w:t>
      </w:r>
      <w:r w:rsidRPr="00CB76EF">
        <w:rPr>
          <w:rFonts w:ascii="Times New Roman" w:eastAsia="Times New Roman" w:hAnsi="Times New Roman" w:cs="Times New Roman"/>
        </w:rPr>
        <w:t>umui kol kas nenustatyta.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A6A6A6"/>
        </w:rPr>
        <w:t>40 mg/25 mg</w:t>
      </w:r>
      <w:r w:rsidRPr="00CB76EF">
        <w:rPr>
          <w:rFonts w:ascii="Times New Roman" w:eastAsia="Times New Roman" w:hAnsi="Times New Roman" w:cs="Times New Roman"/>
        </w:rPr>
        <w:t>]</w:t>
      </w:r>
    </w:p>
    <w:p w:rsidR="00CD1560" w:rsidRPr="00CB76EF" w:rsidRDefault="00CD1560" w:rsidP="00CD1560">
      <w:pPr>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Olmesartano medoksomilio ir hidrochlorotiazido fiksuotų dozių deriniai 40 mg/12,5 mg ir 40 mg/25 mg tirti 3</w:t>
      </w:r>
      <w:r w:rsidR="0013779E" w:rsidRPr="00CB76EF">
        <w:rPr>
          <w:rFonts w:ascii="Times New Roman" w:hAnsi="Times New Roman" w:cs="Times New Roman"/>
          <w:noProof/>
        </w:rPr>
        <w:t xml:space="preserve"> </w:t>
      </w:r>
      <w:r w:rsidRPr="00CB76EF">
        <w:rPr>
          <w:rFonts w:ascii="Times New Roman" w:hAnsi="Times New Roman" w:cs="Times New Roman"/>
          <w:noProof/>
        </w:rPr>
        <w:t>klinikinių tyrimų metu, kuriuose dalyvavo 1482</w:t>
      </w:r>
      <w:r w:rsidR="0013779E" w:rsidRPr="00CB76EF">
        <w:rPr>
          <w:rFonts w:ascii="Times New Roman" w:hAnsi="Times New Roman" w:cs="Times New Roman"/>
          <w:noProof/>
        </w:rPr>
        <w:t xml:space="preserve"> </w:t>
      </w:r>
      <w:r w:rsidRPr="00CB76EF">
        <w:rPr>
          <w:rFonts w:ascii="Times New Roman" w:hAnsi="Times New Roman" w:cs="Times New Roman"/>
          <w:noProof/>
        </w:rPr>
        <w:t>hipertenzija sergantys pacientai.</w:t>
      </w:r>
    </w:p>
    <w:p w:rsidR="00CD1560" w:rsidRPr="00CB76EF" w:rsidRDefault="00CD1560" w:rsidP="00CD1560">
      <w:pPr>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Dvigubai koduoto pirmine arterine hipertenzija sergančių pacientų tyrimo metu įvertintas olmesatano medoksomilio/hidrochlorotiazido 40 mg/12,5 mg derinio veiksmingumas palyginti su monoterapija olmesartano medoksomilio 40 mg doze, kuomet pirminis veiksmingumo rodiklis buvo vidutini</w:t>
      </w:r>
      <w:r w:rsidR="003F339D" w:rsidRPr="00CB76EF">
        <w:rPr>
          <w:rFonts w:ascii="Times New Roman" w:hAnsi="Times New Roman" w:cs="Times New Roman"/>
          <w:noProof/>
        </w:rPr>
        <w:t>s</w:t>
      </w:r>
      <w:r w:rsidRPr="00CB76EF">
        <w:rPr>
          <w:rFonts w:ascii="Times New Roman" w:hAnsi="Times New Roman" w:cs="Times New Roman"/>
          <w:noProof/>
        </w:rPr>
        <w:t xml:space="preserve"> diastolinio kraujospūdžio sumažėjimas. Sistolinis ir diastolinis kraujospūdis vartojant 8</w:t>
      </w:r>
      <w:r w:rsidR="00910E05" w:rsidRPr="00CB76EF">
        <w:rPr>
          <w:rFonts w:ascii="Times New Roman" w:hAnsi="Times New Roman" w:cs="Times New Roman"/>
          <w:noProof/>
        </w:rPr>
        <w:t> </w:t>
      </w:r>
      <w:r w:rsidRPr="00CB76EF">
        <w:rPr>
          <w:rFonts w:ascii="Times New Roman" w:hAnsi="Times New Roman" w:cs="Times New Roman"/>
          <w:noProof/>
        </w:rPr>
        <w:t>savaites derinį sumažėjo 31,9/18,9 mmHg palyginti su sumažėjimu 26,5/15,8 mmHg monoterapijos pacientų grupėje (p</w:t>
      </w:r>
      <w:r w:rsidR="0013779E" w:rsidRPr="00CB76EF">
        <w:rPr>
          <w:rFonts w:ascii="Times New Roman" w:hAnsi="Times New Roman" w:cs="Times New Roman"/>
          <w:noProof/>
        </w:rPr>
        <w:t> </w:t>
      </w:r>
      <w:r w:rsidRPr="00CB76EF">
        <w:rPr>
          <w:rFonts w:ascii="Times New Roman" w:hAnsi="Times New Roman" w:cs="Times New Roman"/>
          <w:noProof/>
        </w:rPr>
        <w:t>&lt;</w:t>
      </w:r>
      <w:r w:rsidR="0013779E" w:rsidRPr="00CB76EF">
        <w:rPr>
          <w:rFonts w:ascii="Times New Roman" w:hAnsi="Times New Roman" w:cs="Times New Roman"/>
          <w:noProof/>
        </w:rPr>
        <w:t> </w:t>
      </w:r>
      <w:r w:rsidRPr="00CB76EF">
        <w:rPr>
          <w:rFonts w:ascii="Times New Roman" w:hAnsi="Times New Roman" w:cs="Times New Roman"/>
          <w:noProof/>
        </w:rPr>
        <w:t>0,0001). Dvigubai koduoto nekontroliuojamo klinikinio II</w:t>
      </w:r>
      <w:r w:rsidR="0013779E" w:rsidRPr="00CB76EF">
        <w:rPr>
          <w:rFonts w:ascii="Times New Roman" w:hAnsi="Times New Roman" w:cs="Times New Roman"/>
          <w:noProof/>
        </w:rPr>
        <w:t> </w:t>
      </w:r>
      <w:r w:rsidRPr="00CB76EF">
        <w:rPr>
          <w:rFonts w:ascii="Times New Roman" w:hAnsi="Times New Roman" w:cs="Times New Roman"/>
          <w:noProof/>
        </w:rPr>
        <w:t>fazės tyrimo metu neatsakantiems į gydymą palaipsniui</w:t>
      </w:r>
      <w:r w:rsidR="003F339D" w:rsidRPr="00CB76EF">
        <w:rPr>
          <w:rFonts w:ascii="Times New Roman" w:hAnsi="Times New Roman" w:cs="Times New Roman"/>
          <w:noProof/>
        </w:rPr>
        <w:t xml:space="preserve"> didinant dozę</w:t>
      </w:r>
      <w:r w:rsidRPr="00CB76EF">
        <w:rPr>
          <w:rFonts w:ascii="Times New Roman" w:hAnsi="Times New Roman" w:cs="Times New Roman"/>
          <w:noProof/>
        </w:rPr>
        <w:t xml:space="preserve"> nuo olmesartano medoksomilio 40 mg doz</w:t>
      </w:r>
      <w:r w:rsidR="00BB4514" w:rsidRPr="00CB76EF">
        <w:rPr>
          <w:rFonts w:ascii="Times New Roman" w:hAnsi="Times New Roman" w:cs="Times New Roman"/>
          <w:noProof/>
        </w:rPr>
        <w:t>ės</w:t>
      </w:r>
      <w:r w:rsidRPr="00CB76EF">
        <w:rPr>
          <w:rFonts w:ascii="Times New Roman" w:hAnsi="Times New Roman" w:cs="Times New Roman"/>
          <w:noProof/>
        </w:rPr>
        <w:t xml:space="preserve"> iki olmesartano medoksomilio/hidrochlorotiazido 40 mg/12,5 mg doz</w:t>
      </w:r>
      <w:r w:rsidR="003F339D" w:rsidRPr="00CB76EF">
        <w:rPr>
          <w:rFonts w:ascii="Times New Roman" w:hAnsi="Times New Roman" w:cs="Times New Roman"/>
          <w:noProof/>
        </w:rPr>
        <w:t>ės</w:t>
      </w:r>
      <w:r w:rsidRPr="00CB76EF">
        <w:rPr>
          <w:rFonts w:ascii="Times New Roman" w:hAnsi="Times New Roman" w:cs="Times New Roman"/>
          <w:noProof/>
        </w:rPr>
        <w:t xml:space="preserve"> bei nuo olmesartano medoksomilio/hidrochlorotiazido 40 mg/12,5 mg doz</w:t>
      </w:r>
      <w:r w:rsidR="003F339D" w:rsidRPr="00CB76EF">
        <w:rPr>
          <w:rFonts w:ascii="Times New Roman" w:hAnsi="Times New Roman" w:cs="Times New Roman"/>
          <w:noProof/>
        </w:rPr>
        <w:t>ės</w:t>
      </w:r>
      <w:r w:rsidRPr="00CB76EF">
        <w:rPr>
          <w:rFonts w:ascii="Times New Roman" w:hAnsi="Times New Roman" w:cs="Times New Roman"/>
          <w:noProof/>
        </w:rPr>
        <w:t xml:space="preserve"> iki olmesartano medoksomilio/hidrochlorotiazido 40 mg/25 mg doz</w:t>
      </w:r>
      <w:r w:rsidR="003F339D" w:rsidRPr="00CB76EF">
        <w:rPr>
          <w:rFonts w:ascii="Times New Roman" w:hAnsi="Times New Roman" w:cs="Times New Roman"/>
          <w:noProof/>
        </w:rPr>
        <w:t>ės</w:t>
      </w:r>
      <w:r w:rsidRPr="00CB76EF">
        <w:rPr>
          <w:rFonts w:ascii="Times New Roman" w:hAnsi="Times New Roman" w:cs="Times New Roman"/>
          <w:noProof/>
        </w:rPr>
        <w:t xml:space="preserve"> buvo pasiektas </w:t>
      </w:r>
      <w:r w:rsidR="003F339D" w:rsidRPr="00CB76EF">
        <w:rPr>
          <w:rFonts w:ascii="Times New Roman" w:hAnsi="Times New Roman" w:cs="Times New Roman"/>
          <w:noProof/>
        </w:rPr>
        <w:t>reikšming</w:t>
      </w:r>
      <w:r w:rsidRPr="00CB76EF">
        <w:rPr>
          <w:rFonts w:ascii="Times New Roman" w:hAnsi="Times New Roman" w:cs="Times New Roman"/>
          <w:noProof/>
        </w:rPr>
        <w:t xml:space="preserve">as sistolinio/diastolinio kraujospūdžio sumažėjimas, patvirtinantis, kad laipsniškas dozės didinimas klinikiniu požiūriu yra reikšmingas būdas kraujospūdžio </w:t>
      </w:r>
      <w:r w:rsidR="001848C7" w:rsidRPr="00CB76EF">
        <w:rPr>
          <w:rFonts w:ascii="Times New Roman" w:hAnsi="Times New Roman" w:cs="Times New Roman"/>
          <w:noProof/>
        </w:rPr>
        <w:t>reguliavimu</w:t>
      </w:r>
      <w:r w:rsidRPr="00CB76EF">
        <w:rPr>
          <w:rFonts w:ascii="Times New Roman" w:hAnsi="Times New Roman" w:cs="Times New Roman"/>
          <w:noProof/>
        </w:rPr>
        <w:t>i pagerinti.</w:t>
      </w:r>
    </w:p>
    <w:p w:rsidR="00CD1560" w:rsidRPr="00CB76EF" w:rsidRDefault="00CD1560" w:rsidP="00CD1560">
      <w:pPr>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Antrasis dvigubai koduotas atsitiktin</w:t>
      </w:r>
      <w:r w:rsidR="00BB4514" w:rsidRPr="00CB76EF">
        <w:rPr>
          <w:rFonts w:ascii="Times New Roman" w:hAnsi="Times New Roman" w:cs="Times New Roman"/>
          <w:noProof/>
        </w:rPr>
        <w:t>ių</w:t>
      </w:r>
      <w:r w:rsidRPr="00CB76EF">
        <w:rPr>
          <w:rFonts w:ascii="Times New Roman" w:hAnsi="Times New Roman" w:cs="Times New Roman"/>
          <w:noProof/>
        </w:rPr>
        <w:t xml:space="preserve"> </w:t>
      </w:r>
      <w:r w:rsidR="00BB4514" w:rsidRPr="00CB76EF">
        <w:rPr>
          <w:rFonts w:ascii="Times New Roman" w:hAnsi="Times New Roman" w:cs="Times New Roman"/>
          <w:noProof/>
        </w:rPr>
        <w:t>imčių</w:t>
      </w:r>
      <w:r w:rsidRPr="00CB76EF">
        <w:rPr>
          <w:rFonts w:ascii="Times New Roman" w:hAnsi="Times New Roman" w:cs="Times New Roman"/>
          <w:noProof/>
        </w:rPr>
        <w:t xml:space="preserve"> placeb</w:t>
      </w:r>
      <w:r w:rsidR="00BB4514" w:rsidRPr="00CB76EF">
        <w:rPr>
          <w:rFonts w:ascii="Times New Roman" w:hAnsi="Times New Roman" w:cs="Times New Roman"/>
          <w:noProof/>
        </w:rPr>
        <w:t>u</w:t>
      </w:r>
      <w:r w:rsidRPr="00CB76EF">
        <w:rPr>
          <w:rFonts w:ascii="Times New Roman" w:hAnsi="Times New Roman" w:cs="Times New Roman"/>
          <w:noProof/>
        </w:rPr>
        <w:t xml:space="preserve"> kontroliuo</w:t>
      </w:r>
      <w:r w:rsidR="00BB4514" w:rsidRPr="00CB76EF">
        <w:rPr>
          <w:rFonts w:ascii="Times New Roman" w:hAnsi="Times New Roman" w:cs="Times New Roman"/>
          <w:noProof/>
        </w:rPr>
        <w:t>t</w:t>
      </w:r>
      <w:r w:rsidRPr="00CB76EF">
        <w:rPr>
          <w:rFonts w:ascii="Times New Roman" w:hAnsi="Times New Roman" w:cs="Times New Roman"/>
          <w:noProof/>
        </w:rPr>
        <w:t xml:space="preserve">as klinikinis tyrimas </w:t>
      </w:r>
      <w:r w:rsidR="00BB4514" w:rsidRPr="00CB76EF">
        <w:rPr>
          <w:rFonts w:ascii="Times New Roman" w:hAnsi="Times New Roman" w:cs="Times New Roman"/>
          <w:noProof/>
        </w:rPr>
        <w:t>parodė</w:t>
      </w:r>
      <w:r w:rsidRPr="00CB76EF">
        <w:rPr>
          <w:rFonts w:ascii="Times New Roman" w:hAnsi="Times New Roman" w:cs="Times New Roman"/>
          <w:noProof/>
        </w:rPr>
        <w:t xml:space="preserve"> gydymo papildymo hidrochlorotiazidu veiksmingumą pacientams, kuriems kraujospūdis nebuvo pakankamai </w:t>
      </w:r>
      <w:r w:rsidR="001848C7" w:rsidRPr="00CB76EF">
        <w:rPr>
          <w:rFonts w:ascii="Times New Roman" w:hAnsi="Times New Roman" w:cs="Times New Roman"/>
          <w:noProof/>
        </w:rPr>
        <w:t>regu</w:t>
      </w:r>
      <w:r w:rsidRPr="00CB76EF">
        <w:rPr>
          <w:rFonts w:ascii="Times New Roman" w:hAnsi="Times New Roman" w:cs="Times New Roman"/>
          <w:noProof/>
        </w:rPr>
        <w:t>liuojamas po olamesartano medoksomilio 40 mg vartojimo 8</w:t>
      </w:r>
      <w:r w:rsidR="00C771C6" w:rsidRPr="00CB76EF">
        <w:rPr>
          <w:rFonts w:ascii="Times New Roman" w:hAnsi="Times New Roman" w:cs="Times New Roman"/>
          <w:noProof/>
        </w:rPr>
        <w:t> </w:t>
      </w:r>
      <w:r w:rsidRPr="00CB76EF">
        <w:rPr>
          <w:rFonts w:ascii="Times New Roman" w:hAnsi="Times New Roman" w:cs="Times New Roman"/>
          <w:noProof/>
        </w:rPr>
        <w:t>savaites. Pacientai papildomai vėl 8</w:t>
      </w:r>
      <w:r w:rsidR="00910E05" w:rsidRPr="00CB76EF">
        <w:rPr>
          <w:rFonts w:ascii="Times New Roman" w:hAnsi="Times New Roman" w:cs="Times New Roman"/>
          <w:noProof/>
        </w:rPr>
        <w:t> </w:t>
      </w:r>
      <w:r w:rsidRPr="00CB76EF">
        <w:rPr>
          <w:rFonts w:ascii="Times New Roman" w:hAnsi="Times New Roman" w:cs="Times New Roman"/>
          <w:noProof/>
        </w:rPr>
        <w:t>savaites buvo gydomi olamesartano medoksomilio 40 mg doze arba jiems buvo papildomai skiriama vartoti 12,5</w:t>
      </w:r>
      <w:r w:rsidR="00C771C6" w:rsidRPr="00CB76EF">
        <w:rPr>
          <w:rFonts w:ascii="Times New Roman" w:hAnsi="Times New Roman" w:cs="Times New Roman"/>
          <w:noProof/>
        </w:rPr>
        <w:t xml:space="preserve"> mg </w:t>
      </w:r>
      <w:r w:rsidRPr="00CB76EF">
        <w:rPr>
          <w:rFonts w:ascii="Times New Roman" w:hAnsi="Times New Roman" w:cs="Times New Roman"/>
          <w:noProof/>
        </w:rPr>
        <w:t>arba 25 mg hidrochlorotiazido. Atsitiktinai atrinkta ketvirtoji grupė buvo gydoma olmesartano medoksomilio/hidrochlorotiazido 20 mg/12,5 mg doze.</w:t>
      </w:r>
      <w:r w:rsidR="001631EB" w:rsidRPr="00CB76EF">
        <w:rPr>
          <w:rFonts w:ascii="Times New Roman" w:hAnsi="Times New Roman" w:cs="Times New Roman"/>
          <w:noProof/>
        </w:rPr>
        <w:t xml:space="preserve"> </w:t>
      </w:r>
      <w:r w:rsidRPr="00CB76EF">
        <w:rPr>
          <w:rFonts w:ascii="Times New Roman" w:hAnsi="Times New Roman" w:cs="Times New Roman"/>
          <w:noProof/>
        </w:rPr>
        <w:t>Gydymo papildymas 12,5 mg arba 25 mg hidrochlorotiazido doze sukėlė sistolinio/diastolinio kraujospūdžio sumažėjimą atitinkamai 5,2/3,4 mmHg (p</w:t>
      </w:r>
      <w:r w:rsidR="0013779E" w:rsidRPr="00CB76EF">
        <w:rPr>
          <w:rFonts w:ascii="Times New Roman" w:hAnsi="Times New Roman" w:cs="Times New Roman"/>
          <w:noProof/>
        </w:rPr>
        <w:t> </w:t>
      </w:r>
      <w:r w:rsidRPr="00CB76EF">
        <w:rPr>
          <w:rFonts w:ascii="Times New Roman" w:hAnsi="Times New Roman" w:cs="Times New Roman"/>
          <w:noProof/>
        </w:rPr>
        <w:t>&lt;</w:t>
      </w:r>
      <w:r w:rsidR="0013779E" w:rsidRPr="00CB76EF">
        <w:rPr>
          <w:rFonts w:ascii="Times New Roman" w:hAnsi="Times New Roman" w:cs="Times New Roman"/>
          <w:noProof/>
        </w:rPr>
        <w:t> </w:t>
      </w:r>
      <w:r w:rsidRPr="00CB76EF">
        <w:rPr>
          <w:rFonts w:ascii="Times New Roman" w:hAnsi="Times New Roman" w:cs="Times New Roman"/>
          <w:noProof/>
        </w:rPr>
        <w:t>0,0001) ir 7,4/5,3 mmHg (p</w:t>
      </w:r>
      <w:r w:rsidR="0013779E" w:rsidRPr="00CB76EF">
        <w:rPr>
          <w:rFonts w:ascii="Times New Roman" w:hAnsi="Times New Roman" w:cs="Times New Roman"/>
          <w:noProof/>
        </w:rPr>
        <w:t> </w:t>
      </w:r>
      <w:r w:rsidRPr="00CB76EF">
        <w:rPr>
          <w:rFonts w:ascii="Times New Roman" w:hAnsi="Times New Roman" w:cs="Times New Roman"/>
          <w:noProof/>
        </w:rPr>
        <w:t>&lt;</w:t>
      </w:r>
      <w:r w:rsidR="0013779E" w:rsidRPr="00CB76EF">
        <w:rPr>
          <w:rFonts w:ascii="Times New Roman" w:hAnsi="Times New Roman" w:cs="Times New Roman"/>
          <w:noProof/>
        </w:rPr>
        <w:t> </w:t>
      </w:r>
      <w:r w:rsidRPr="00CB76EF">
        <w:rPr>
          <w:rFonts w:ascii="Times New Roman" w:hAnsi="Times New Roman" w:cs="Times New Roman"/>
          <w:noProof/>
        </w:rPr>
        <w:t>0,0001) palyginti su gydymu vien tik olmesartano medoksomilio 40 mg doze.</w:t>
      </w:r>
      <w:r w:rsidR="001631EB" w:rsidRPr="00CB76EF">
        <w:rPr>
          <w:rFonts w:ascii="Times New Roman" w:hAnsi="Times New Roman" w:cs="Times New Roman"/>
          <w:noProof/>
        </w:rPr>
        <w:t xml:space="preserve"> </w:t>
      </w:r>
      <w:r w:rsidRPr="00CB76EF">
        <w:rPr>
          <w:rFonts w:ascii="Times New Roman" w:hAnsi="Times New Roman" w:cs="Times New Roman"/>
          <w:noProof/>
        </w:rPr>
        <w:t xml:space="preserve">Pacientų, gydytų olmesartano medoksomilio/hidrochlorotiazido 20 mg/12,5 mg ir olmesartano medoksomilio/hidrochlorotiazido </w:t>
      </w:r>
      <w:r w:rsidR="001631EB" w:rsidRPr="00CB76EF">
        <w:rPr>
          <w:rFonts w:ascii="Times New Roman" w:hAnsi="Times New Roman" w:cs="Times New Roman"/>
          <w:noProof/>
        </w:rPr>
        <w:t>4</w:t>
      </w:r>
      <w:r w:rsidRPr="00CB76EF">
        <w:rPr>
          <w:rFonts w:ascii="Times New Roman" w:hAnsi="Times New Roman" w:cs="Times New Roman"/>
          <w:noProof/>
        </w:rPr>
        <w:t>0 mg/</w:t>
      </w:r>
      <w:r w:rsidR="001631EB" w:rsidRPr="00CB76EF">
        <w:rPr>
          <w:rFonts w:ascii="Times New Roman" w:hAnsi="Times New Roman" w:cs="Times New Roman"/>
          <w:noProof/>
        </w:rPr>
        <w:t>1</w:t>
      </w:r>
      <w:r w:rsidRPr="00CB76EF">
        <w:rPr>
          <w:rFonts w:ascii="Times New Roman" w:hAnsi="Times New Roman" w:cs="Times New Roman"/>
          <w:noProof/>
        </w:rPr>
        <w:t>2</w:t>
      </w:r>
      <w:r w:rsidR="001631EB" w:rsidRPr="00CB76EF">
        <w:rPr>
          <w:rFonts w:ascii="Times New Roman" w:hAnsi="Times New Roman" w:cs="Times New Roman"/>
          <w:noProof/>
        </w:rPr>
        <w:t>,</w:t>
      </w:r>
      <w:r w:rsidRPr="00CB76EF">
        <w:rPr>
          <w:rFonts w:ascii="Times New Roman" w:hAnsi="Times New Roman" w:cs="Times New Roman"/>
          <w:noProof/>
        </w:rPr>
        <w:t>5 mg dozėmis palyginimas parodė, kad sistolinis kraujospūdis statistiškai patikimai sumažėjo 2,6 mmHg vartojant didesnę dozę (p</w:t>
      </w:r>
      <w:r w:rsidR="0013779E" w:rsidRPr="00CB76EF">
        <w:rPr>
          <w:rFonts w:ascii="Times New Roman" w:hAnsi="Times New Roman" w:cs="Times New Roman"/>
          <w:noProof/>
        </w:rPr>
        <w:t> </w:t>
      </w:r>
      <w:r w:rsidRPr="00CB76EF">
        <w:rPr>
          <w:rFonts w:ascii="Times New Roman" w:hAnsi="Times New Roman" w:cs="Times New Roman"/>
          <w:noProof/>
        </w:rPr>
        <w:t>=</w:t>
      </w:r>
      <w:r w:rsidR="0013779E" w:rsidRPr="00CB76EF">
        <w:rPr>
          <w:rFonts w:ascii="Times New Roman" w:hAnsi="Times New Roman" w:cs="Times New Roman"/>
          <w:noProof/>
        </w:rPr>
        <w:t> </w:t>
      </w:r>
      <w:r w:rsidRPr="00CB76EF">
        <w:rPr>
          <w:rFonts w:ascii="Times New Roman" w:hAnsi="Times New Roman" w:cs="Times New Roman"/>
          <w:noProof/>
        </w:rPr>
        <w:t xml:space="preserve">0,0255), o diastolinio kraujospūdžio sumažėjimo skirtumas buvo 0,9 mmHg. Kraujospūdžio </w:t>
      </w:r>
      <w:r w:rsidR="001631EB" w:rsidRPr="00CB76EF">
        <w:rPr>
          <w:rFonts w:ascii="Times New Roman" w:hAnsi="Times New Roman" w:cs="Times New Roman"/>
          <w:noProof/>
        </w:rPr>
        <w:t>stebėjim</w:t>
      </w:r>
      <w:r w:rsidRPr="00CB76EF">
        <w:rPr>
          <w:rFonts w:ascii="Times New Roman" w:hAnsi="Times New Roman" w:cs="Times New Roman"/>
          <w:noProof/>
        </w:rPr>
        <w:t xml:space="preserve">as ambulatorinėmis sąlygomis, nustatantis </w:t>
      </w:r>
      <w:r w:rsidR="001631EB" w:rsidRPr="00CB76EF">
        <w:rPr>
          <w:rFonts w:ascii="Times New Roman" w:hAnsi="Times New Roman" w:cs="Times New Roman"/>
          <w:noProof/>
        </w:rPr>
        <w:t xml:space="preserve">vidutinius </w:t>
      </w:r>
      <w:r w:rsidRPr="00CB76EF">
        <w:rPr>
          <w:rFonts w:ascii="Times New Roman" w:hAnsi="Times New Roman" w:cs="Times New Roman"/>
          <w:noProof/>
        </w:rPr>
        <w:t>pokyčius per 24</w:t>
      </w:r>
      <w:r w:rsidR="00910E05" w:rsidRPr="00CB76EF">
        <w:rPr>
          <w:rFonts w:ascii="Times New Roman" w:hAnsi="Times New Roman" w:cs="Times New Roman"/>
          <w:noProof/>
        </w:rPr>
        <w:t> </w:t>
      </w:r>
      <w:r w:rsidRPr="00CB76EF">
        <w:rPr>
          <w:rFonts w:ascii="Times New Roman" w:hAnsi="Times New Roman" w:cs="Times New Roman"/>
          <w:noProof/>
        </w:rPr>
        <w:t>valandas, diastolinio ir sistolinio kraujospūdžio matavimo rezultatai dienos metu ir naktį, patvirtino duomenis, nustatytus matuojant kraujospūdį įprastiniu būdu.</w:t>
      </w:r>
    </w:p>
    <w:p w:rsidR="00CD1560" w:rsidRPr="00CB76EF" w:rsidRDefault="00CD1560" w:rsidP="00CD1560">
      <w:pPr>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Kito dvigubai koduoto atsitiktin</w:t>
      </w:r>
      <w:r w:rsidR="00E23578" w:rsidRPr="00CB76EF">
        <w:rPr>
          <w:rFonts w:ascii="Times New Roman" w:hAnsi="Times New Roman" w:cs="Times New Roman"/>
          <w:noProof/>
        </w:rPr>
        <w:t>ių</w:t>
      </w:r>
      <w:r w:rsidRPr="00CB76EF">
        <w:rPr>
          <w:rFonts w:ascii="Times New Roman" w:hAnsi="Times New Roman" w:cs="Times New Roman"/>
          <w:noProof/>
        </w:rPr>
        <w:t xml:space="preserve"> </w:t>
      </w:r>
      <w:r w:rsidR="00E23578" w:rsidRPr="00CB76EF">
        <w:rPr>
          <w:rFonts w:ascii="Times New Roman" w:hAnsi="Times New Roman" w:cs="Times New Roman"/>
          <w:noProof/>
        </w:rPr>
        <w:t>imčių</w:t>
      </w:r>
      <w:r w:rsidRPr="00CB76EF">
        <w:rPr>
          <w:rFonts w:ascii="Times New Roman" w:hAnsi="Times New Roman" w:cs="Times New Roman"/>
          <w:noProof/>
        </w:rPr>
        <w:t xml:space="preserve"> klinikinio tyrimo metu buvo lyginamas olmesartano medoksomilio/hidrochlorotiazido 20 mg/25 mg ir olmesartano medoksomilio/hidrochlorotiazido 40 mg/25 mg veiksmingumas pacientams, kuriems kraujospūdis nebuvo pakankamai </w:t>
      </w:r>
      <w:r w:rsidR="001848C7" w:rsidRPr="00CB76EF">
        <w:rPr>
          <w:rFonts w:ascii="Times New Roman" w:hAnsi="Times New Roman" w:cs="Times New Roman"/>
          <w:noProof/>
        </w:rPr>
        <w:t>regu</w:t>
      </w:r>
      <w:r w:rsidRPr="00CB76EF">
        <w:rPr>
          <w:rFonts w:ascii="Times New Roman" w:hAnsi="Times New Roman" w:cs="Times New Roman"/>
          <w:noProof/>
        </w:rPr>
        <w:t>liuojamas po olmesartano medoksomilio 40 mg vartojimo 8</w:t>
      </w:r>
      <w:r w:rsidR="00910E05" w:rsidRPr="00CB76EF">
        <w:rPr>
          <w:rFonts w:ascii="Times New Roman" w:hAnsi="Times New Roman" w:cs="Times New Roman"/>
          <w:noProof/>
        </w:rPr>
        <w:t> </w:t>
      </w:r>
      <w:r w:rsidRPr="00CB76EF">
        <w:rPr>
          <w:rFonts w:ascii="Times New Roman" w:hAnsi="Times New Roman" w:cs="Times New Roman"/>
          <w:noProof/>
        </w:rPr>
        <w:t>savaites. Po 8</w:t>
      </w:r>
      <w:r w:rsidR="00910E05" w:rsidRPr="00CB76EF">
        <w:rPr>
          <w:rFonts w:ascii="Times New Roman" w:hAnsi="Times New Roman" w:cs="Times New Roman"/>
          <w:noProof/>
        </w:rPr>
        <w:t> </w:t>
      </w:r>
      <w:r w:rsidRPr="00CB76EF">
        <w:rPr>
          <w:rFonts w:ascii="Times New Roman" w:hAnsi="Times New Roman" w:cs="Times New Roman"/>
          <w:noProof/>
        </w:rPr>
        <w:t xml:space="preserve">savaičių gydymo sistolinis/diastolinis kraujospūdis reikšmingai sumažėjo palyginti su pradiniu kraujospūdžiu 17,1/10,5 mmHg vartojusiųjų olmesartano medoksomilio/hidrochlorotiazido 20 mg/25 mg grupėje ir 17,4/11,2 mmHg vartojusiųjų olmesartano medoksomilio/hidrochlorotiazido 40 mg/25 mg grupėje. Matuojant kraujospūdį įprastiniu būdu skirtumas tarp šių grupių buvo statistiškai nereikšmingas </w:t>
      </w:r>
      <w:r w:rsidR="0013779E" w:rsidRPr="00CB76EF">
        <w:rPr>
          <w:rFonts w:ascii="Times New Roman" w:hAnsi="Times New Roman" w:cs="Times New Roman"/>
          <w:noProof/>
        </w:rPr>
        <w:t>–</w:t>
      </w:r>
      <w:r w:rsidRPr="00CB76EF">
        <w:rPr>
          <w:rFonts w:ascii="Times New Roman" w:hAnsi="Times New Roman" w:cs="Times New Roman"/>
          <w:noProof/>
        </w:rPr>
        <w:t xml:space="preserve"> tai galima paaiškinti angiotenzino</w:t>
      </w:r>
      <w:r w:rsidR="0013779E" w:rsidRPr="00CB76EF">
        <w:rPr>
          <w:rFonts w:ascii="Times New Roman" w:hAnsi="Times New Roman" w:cs="Times New Roman"/>
          <w:noProof/>
        </w:rPr>
        <w:t> </w:t>
      </w:r>
      <w:r w:rsidRPr="00CB76EF">
        <w:rPr>
          <w:rFonts w:ascii="Times New Roman" w:hAnsi="Times New Roman" w:cs="Times New Roman"/>
          <w:noProof/>
        </w:rPr>
        <w:t>II receptorių blokatoriams,</w:t>
      </w:r>
      <w:r w:rsidR="00E23578" w:rsidRPr="00CB76EF">
        <w:rPr>
          <w:rFonts w:ascii="Times New Roman" w:hAnsi="Times New Roman" w:cs="Times New Roman"/>
          <w:noProof/>
        </w:rPr>
        <w:t xml:space="preserve"> tokiems kaip</w:t>
      </w:r>
      <w:r w:rsidRPr="00CB76EF">
        <w:rPr>
          <w:rFonts w:ascii="Times New Roman" w:hAnsi="Times New Roman" w:cs="Times New Roman"/>
          <w:noProof/>
        </w:rPr>
        <w:t xml:space="preserve"> olmesartan</w:t>
      </w:r>
      <w:r w:rsidR="000D6198" w:rsidRPr="00CB76EF">
        <w:rPr>
          <w:rFonts w:ascii="Times New Roman" w:hAnsi="Times New Roman" w:cs="Times New Roman"/>
          <w:noProof/>
        </w:rPr>
        <w:t>u</w:t>
      </w:r>
      <w:r w:rsidR="001B3643" w:rsidRPr="00CB76EF">
        <w:rPr>
          <w:rFonts w:ascii="Times New Roman" w:hAnsi="Times New Roman" w:cs="Times New Roman"/>
          <w:noProof/>
        </w:rPr>
        <w:t>i</w:t>
      </w:r>
      <w:r w:rsidRPr="00CB76EF">
        <w:rPr>
          <w:rFonts w:ascii="Times New Roman" w:hAnsi="Times New Roman" w:cs="Times New Roman"/>
          <w:noProof/>
        </w:rPr>
        <w:t xml:space="preserve"> medoksomiliui</w:t>
      </w:r>
      <w:r w:rsidR="00E23578" w:rsidRPr="00CB76EF">
        <w:rPr>
          <w:rFonts w:ascii="Times New Roman" w:hAnsi="Times New Roman" w:cs="Times New Roman"/>
          <w:noProof/>
        </w:rPr>
        <w:t>,</w:t>
      </w:r>
      <w:r w:rsidRPr="00CB76EF">
        <w:rPr>
          <w:rFonts w:ascii="Times New Roman" w:hAnsi="Times New Roman" w:cs="Times New Roman"/>
          <w:noProof/>
        </w:rPr>
        <w:t xml:space="preserve"> būdingu atsaku į dozės didinimą. Tačiau 24</w:t>
      </w:r>
      <w:r w:rsidR="00910E05" w:rsidRPr="00CB76EF">
        <w:rPr>
          <w:rFonts w:ascii="Times New Roman" w:hAnsi="Times New Roman" w:cs="Times New Roman"/>
          <w:noProof/>
        </w:rPr>
        <w:t> </w:t>
      </w:r>
      <w:r w:rsidRPr="00CB76EF">
        <w:rPr>
          <w:rFonts w:ascii="Times New Roman" w:hAnsi="Times New Roman" w:cs="Times New Roman"/>
          <w:noProof/>
        </w:rPr>
        <w:t>valandas matuojant</w:t>
      </w:r>
      <w:r w:rsidR="00E23578" w:rsidRPr="00CB76EF">
        <w:rPr>
          <w:rFonts w:ascii="Times New Roman" w:hAnsi="Times New Roman" w:cs="Times New Roman"/>
          <w:noProof/>
        </w:rPr>
        <w:t xml:space="preserve"> vidutinį</w:t>
      </w:r>
      <w:r w:rsidRPr="00CB76EF">
        <w:rPr>
          <w:rFonts w:ascii="Times New Roman" w:hAnsi="Times New Roman" w:cs="Times New Roman"/>
          <w:noProof/>
        </w:rPr>
        <w:t xml:space="preserve"> sistolinį ir diastolinį kraujospūdį dieną ir naktį ambulatorinėmis sąlygomis buvo nustatytas kliniškai reikšmingas ir statistiškai patikimas skirtumas olmesartano medoksomilio/hidrochlorotiazido 40 mg/25 mg dozės atžvilgiu palyginti su olmesartano </w:t>
      </w:r>
      <w:r w:rsidRPr="00CB76EF">
        <w:rPr>
          <w:rFonts w:ascii="Times New Roman" w:hAnsi="Times New Roman" w:cs="Times New Roman"/>
          <w:noProof/>
        </w:rPr>
        <w:lastRenderedPageBreak/>
        <w:t>medoksomilio/hidrochlorotiazido 20 mg/25 mg doze. Olmesartano medoksomilio antihipertenzinis veiksmingumas nepriklausė nuo amžiaus, lyties arba sergamumo cukriniu diabetu.</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253256" w:rsidRPr="00CB76EF" w:rsidRDefault="00253256" w:rsidP="00253256">
      <w:pPr>
        <w:tabs>
          <w:tab w:val="left" w:pos="567"/>
        </w:tabs>
        <w:spacing w:after="0" w:line="260" w:lineRule="exact"/>
        <w:rPr>
          <w:rFonts w:ascii="Times New Roman" w:eastAsia="Times New Roman" w:hAnsi="Times New Roman" w:cs="Times New Roman"/>
          <w:u w:val="single"/>
        </w:rPr>
      </w:pPr>
      <w:r w:rsidRPr="00CB76EF">
        <w:rPr>
          <w:rFonts w:ascii="Times New Roman" w:eastAsia="Times New Roman" w:hAnsi="Times New Roman" w:cs="Times New Roman"/>
          <w:u w:val="single"/>
        </w:rPr>
        <w:t>Kita informacija</w:t>
      </w:r>
    </w:p>
    <w:p w:rsidR="001A71C2" w:rsidRPr="00CB76EF" w:rsidRDefault="00253256" w:rsidP="00253256">
      <w:pPr>
        <w:spacing w:after="0" w:line="240" w:lineRule="auto"/>
        <w:rPr>
          <w:rFonts w:ascii="Times New Roman" w:eastAsia="MS Mincho" w:hAnsi="Times New Roman" w:cs="Times New Roman"/>
          <w:color w:val="000000"/>
          <w:lang w:eastAsia="ja-JP"/>
        </w:rPr>
      </w:pPr>
      <w:r w:rsidRPr="00CB76EF">
        <w:rPr>
          <w:rFonts w:ascii="Times New Roman" w:hAnsi="Times New Roman" w:cs="Times New Roman"/>
          <w:color w:val="000000"/>
        </w:rPr>
        <w:t xml:space="preserve">Dviem dideliais atsitiktinės atrankos, kontroliuojamais tyrimais (ONTARGET </w:t>
      </w:r>
      <w:r w:rsidR="0013779E" w:rsidRPr="00CB76EF">
        <w:rPr>
          <w:rFonts w:ascii="Times New Roman" w:hAnsi="Times New Roman" w:cs="Times New Roman"/>
          <w:color w:val="000000"/>
        </w:rPr>
        <w:t>(</w:t>
      </w:r>
      <w:r w:rsidRPr="00CB76EF">
        <w:rPr>
          <w:rFonts w:ascii="Times New Roman" w:hAnsi="Times New Roman" w:cs="Times New Roman"/>
          <w:color w:val="000000"/>
        </w:rPr>
        <w:t>angl.</w:t>
      </w:r>
      <w:r w:rsidR="00C771C6" w:rsidRPr="00CB76EF">
        <w:rPr>
          <w:rFonts w:ascii="Times New Roman" w:hAnsi="Times New Roman" w:cs="Times New Roman"/>
          <w:color w:val="000000"/>
        </w:rPr>
        <w:t>,</w:t>
      </w:r>
      <w:r w:rsidRPr="00CB76EF">
        <w:rPr>
          <w:rFonts w:ascii="Times New Roman" w:hAnsi="Times New Roman" w:cs="Times New Roman"/>
          <w:color w:val="000000"/>
        </w:rPr>
        <w:t xml:space="preserve"> </w:t>
      </w:r>
      <w:r w:rsidRPr="00CB76EF">
        <w:rPr>
          <w:rFonts w:ascii="Times New Roman" w:hAnsi="Times New Roman" w:cs="Times New Roman"/>
          <w:i/>
          <w:color w:val="000000"/>
        </w:rPr>
        <w:t>ONgoing Telmisartan Alone and in combination with Ramipril Global Endpoint Trial</w:t>
      </w:r>
      <w:r w:rsidR="0013779E" w:rsidRPr="00CB76EF">
        <w:rPr>
          <w:rFonts w:ascii="Times New Roman" w:hAnsi="Times New Roman" w:cs="Times New Roman"/>
          <w:color w:val="000000"/>
        </w:rPr>
        <w:t>)</w:t>
      </w:r>
      <w:r w:rsidRPr="00CB76EF">
        <w:rPr>
          <w:rFonts w:ascii="Times New Roman" w:hAnsi="Times New Roman" w:cs="Times New Roman"/>
          <w:i/>
          <w:color w:val="000000"/>
        </w:rPr>
        <w:t xml:space="preserve"> </w:t>
      </w:r>
      <w:r w:rsidRPr="00CB76EF">
        <w:rPr>
          <w:rFonts w:ascii="Times New Roman" w:hAnsi="Times New Roman" w:cs="Times New Roman"/>
          <w:color w:val="000000"/>
        </w:rPr>
        <w:t>ir VA</w:t>
      </w:r>
      <w:r w:rsidR="0013779E" w:rsidRPr="00CB76EF">
        <w:rPr>
          <w:rFonts w:ascii="Times New Roman" w:hAnsi="Times New Roman" w:cs="Times New Roman"/>
          <w:color w:val="000000"/>
        </w:rPr>
        <w:t> </w:t>
      </w:r>
      <w:r w:rsidRPr="00CB76EF">
        <w:rPr>
          <w:rFonts w:ascii="Times New Roman" w:hAnsi="Times New Roman" w:cs="Times New Roman"/>
          <w:color w:val="000000"/>
        </w:rPr>
        <w:t>NEPHRON</w:t>
      </w:r>
      <w:r w:rsidR="0013779E" w:rsidRPr="00CB76EF">
        <w:rPr>
          <w:rFonts w:ascii="Times New Roman" w:hAnsi="Times New Roman" w:cs="Times New Roman"/>
          <w:color w:val="000000"/>
        </w:rPr>
        <w:noBreakHyphen/>
      </w:r>
      <w:r w:rsidRPr="00CB76EF">
        <w:rPr>
          <w:rFonts w:ascii="Times New Roman" w:hAnsi="Times New Roman" w:cs="Times New Roman"/>
          <w:color w:val="000000"/>
        </w:rPr>
        <w:t>D</w:t>
      </w:r>
      <w:r w:rsidRPr="00CB76EF">
        <w:rPr>
          <w:rFonts w:ascii="Times New Roman" w:hAnsi="Times New Roman" w:cs="Times New Roman"/>
          <w:i/>
          <w:color w:val="000000"/>
        </w:rPr>
        <w:t xml:space="preserve"> </w:t>
      </w:r>
      <w:r w:rsidR="0013779E" w:rsidRPr="00CB76EF">
        <w:rPr>
          <w:rFonts w:ascii="Times New Roman" w:hAnsi="Times New Roman" w:cs="Times New Roman"/>
          <w:color w:val="000000"/>
        </w:rPr>
        <w:t>(</w:t>
      </w:r>
      <w:r w:rsidRPr="00CB76EF">
        <w:rPr>
          <w:rFonts w:ascii="Times New Roman" w:hAnsi="Times New Roman" w:cs="Times New Roman"/>
          <w:color w:val="000000"/>
        </w:rPr>
        <w:t>angl.</w:t>
      </w:r>
      <w:r w:rsidR="00C771C6" w:rsidRPr="00CB76EF">
        <w:rPr>
          <w:rFonts w:ascii="Times New Roman" w:hAnsi="Times New Roman" w:cs="Times New Roman"/>
          <w:color w:val="000000"/>
        </w:rPr>
        <w:t>,</w:t>
      </w:r>
      <w:r w:rsidRPr="00CB76EF">
        <w:rPr>
          <w:rFonts w:ascii="Times New Roman" w:hAnsi="Times New Roman" w:cs="Times New Roman"/>
          <w:i/>
          <w:color w:val="000000"/>
        </w:rPr>
        <w:t xml:space="preserve"> The Veterans Affairs Nephropathy in Diabetes</w:t>
      </w:r>
      <w:r w:rsidR="00E23578" w:rsidRPr="00CB76EF">
        <w:rPr>
          <w:rFonts w:ascii="Times New Roman" w:hAnsi="Times New Roman" w:cs="Times New Roman"/>
          <w:color w:val="000000"/>
        </w:rPr>
        <w:t>)</w:t>
      </w:r>
      <w:r w:rsidRPr="00CB76EF">
        <w:rPr>
          <w:rFonts w:ascii="Times New Roman" w:hAnsi="Times New Roman" w:cs="Times New Roman"/>
          <w:color w:val="000000"/>
        </w:rPr>
        <w:t>) buvo tirtas AKF</w:t>
      </w:r>
      <w:r w:rsidR="0013779E" w:rsidRPr="00CB76EF">
        <w:rPr>
          <w:rFonts w:ascii="Times New Roman" w:hAnsi="Times New Roman" w:cs="Times New Roman"/>
          <w:color w:val="000000"/>
        </w:rPr>
        <w:t> </w:t>
      </w:r>
      <w:r w:rsidRPr="00CB76EF">
        <w:rPr>
          <w:rFonts w:ascii="Times New Roman" w:hAnsi="Times New Roman" w:cs="Times New Roman"/>
          <w:color w:val="000000"/>
        </w:rPr>
        <w:t>inhibitoriaus ir angiotenzino</w:t>
      </w:r>
      <w:r w:rsidR="0013779E" w:rsidRPr="00CB76EF">
        <w:rPr>
          <w:rFonts w:ascii="Times New Roman" w:hAnsi="Times New Roman" w:cs="Times New Roman"/>
          <w:color w:val="000000"/>
        </w:rPr>
        <w:t> </w:t>
      </w:r>
      <w:r w:rsidRPr="00CB76EF">
        <w:rPr>
          <w:rFonts w:ascii="Times New Roman" w:hAnsi="Times New Roman" w:cs="Times New Roman"/>
          <w:color w:val="000000"/>
        </w:rPr>
        <w:t>II receptorių bl</w:t>
      </w:r>
      <w:r w:rsidR="00910E05" w:rsidRPr="00CB76EF">
        <w:rPr>
          <w:rFonts w:ascii="Times New Roman" w:hAnsi="Times New Roman" w:cs="Times New Roman"/>
          <w:color w:val="000000"/>
        </w:rPr>
        <w:t>okatoriaus derinio vartojimas.</w:t>
      </w:r>
    </w:p>
    <w:p w:rsidR="001A71C2" w:rsidRPr="00CB76EF" w:rsidRDefault="001A71C2" w:rsidP="00A27C5B">
      <w:pPr>
        <w:tabs>
          <w:tab w:val="left" w:pos="567"/>
        </w:tabs>
        <w:spacing w:after="0" w:line="260" w:lineRule="exact"/>
        <w:rPr>
          <w:rFonts w:ascii="Times New Roman" w:hAnsi="Times New Roman" w:cs="Times New Roman"/>
          <w:highlight w:val="yellow"/>
        </w:rPr>
      </w:pPr>
    </w:p>
    <w:p w:rsidR="001A71C2" w:rsidRPr="00CB76EF" w:rsidRDefault="00253256" w:rsidP="001A71C2">
      <w:pPr>
        <w:tabs>
          <w:tab w:val="left" w:pos="567"/>
        </w:tabs>
        <w:spacing w:after="0" w:line="260" w:lineRule="exact"/>
        <w:rPr>
          <w:rFonts w:ascii="Times New Roman" w:eastAsia="Times New Roman" w:hAnsi="Times New Roman" w:cs="Times New Roman"/>
        </w:rPr>
      </w:pPr>
      <w:r w:rsidRPr="00CB76EF">
        <w:rPr>
          <w:rFonts w:ascii="Times New Roman" w:eastAsia="Times New Roman" w:hAnsi="Times New Roman" w:cs="Times New Roman"/>
        </w:rPr>
        <w:t>ONTARGET tyrime dalyvavo pacientai, kurių anamnezėje buvo širdies ir kraujagyslių ar s</w:t>
      </w:r>
      <w:r w:rsidR="00910E05" w:rsidRPr="00CB76EF">
        <w:rPr>
          <w:rFonts w:ascii="Times New Roman" w:eastAsia="Times New Roman" w:hAnsi="Times New Roman" w:cs="Times New Roman"/>
        </w:rPr>
        <w:t>megenų kraujagyslių liga arba 2 </w:t>
      </w:r>
      <w:r w:rsidRPr="00CB76EF">
        <w:rPr>
          <w:rFonts w:ascii="Times New Roman" w:eastAsia="Times New Roman" w:hAnsi="Times New Roman" w:cs="Times New Roman"/>
        </w:rPr>
        <w:t>tipo cukrinis diabetas ir susijusi akivaizdi organų</w:t>
      </w:r>
      <w:r w:rsidR="00E23578" w:rsidRPr="00CB76EF">
        <w:rPr>
          <w:rFonts w:ascii="Times New Roman" w:eastAsia="Times New Roman" w:hAnsi="Times New Roman" w:cs="Times New Roman"/>
        </w:rPr>
        <w:noBreakHyphen/>
      </w:r>
      <w:r w:rsidRPr="00CB76EF">
        <w:rPr>
          <w:rFonts w:ascii="Times New Roman" w:eastAsia="Times New Roman" w:hAnsi="Times New Roman" w:cs="Times New Roman"/>
        </w:rPr>
        <w:t>taikinių pažaida. VA</w:t>
      </w:r>
      <w:r w:rsidR="0013779E" w:rsidRPr="00CB76EF">
        <w:rPr>
          <w:rFonts w:ascii="Times New Roman" w:eastAsia="Times New Roman" w:hAnsi="Times New Roman" w:cs="Times New Roman"/>
        </w:rPr>
        <w:t> </w:t>
      </w:r>
      <w:r w:rsidRPr="00CB76EF">
        <w:rPr>
          <w:rFonts w:ascii="Times New Roman" w:eastAsia="Times New Roman" w:hAnsi="Times New Roman" w:cs="Times New Roman"/>
        </w:rPr>
        <w:t>NEPHRON</w:t>
      </w:r>
      <w:r w:rsidR="0013779E" w:rsidRPr="00CB76EF">
        <w:rPr>
          <w:rFonts w:ascii="Times New Roman" w:eastAsia="Times New Roman" w:hAnsi="Times New Roman" w:cs="Times New Roman"/>
        </w:rPr>
        <w:noBreakHyphen/>
      </w:r>
      <w:r w:rsidRPr="00CB76EF">
        <w:rPr>
          <w:rFonts w:ascii="Times New Roman" w:eastAsia="Times New Roman" w:hAnsi="Times New Roman" w:cs="Times New Roman"/>
        </w:rPr>
        <w:t>D tyrimas buvo atliekam</w:t>
      </w:r>
      <w:r w:rsidR="00910E05" w:rsidRPr="00CB76EF">
        <w:rPr>
          <w:rFonts w:ascii="Times New Roman" w:eastAsia="Times New Roman" w:hAnsi="Times New Roman" w:cs="Times New Roman"/>
        </w:rPr>
        <w:t>as su pacientais, sergančiais 2 </w:t>
      </w:r>
      <w:r w:rsidRPr="00CB76EF">
        <w:rPr>
          <w:rFonts w:ascii="Times New Roman" w:eastAsia="Times New Roman" w:hAnsi="Times New Roman" w:cs="Times New Roman"/>
        </w:rPr>
        <w:t>tipo cukriniu diabetu ir diabetine nefropatija.</w:t>
      </w:r>
    </w:p>
    <w:p w:rsidR="001A71C2" w:rsidRPr="00CB76EF" w:rsidRDefault="001A71C2" w:rsidP="00A27C5B">
      <w:pPr>
        <w:tabs>
          <w:tab w:val="left" w:pos="567"/>
        </w:tabs>
        <w:spacing w:after="0" w:line="260" w:lineRule="exact"/>
        <w:rPr>
          <w:rFonts w:ascii="Times New Roman" w:hAnsi="Times New Roman" w:cs="Times New Roman"/>
          <w:highlight w:val="yellow"/>
        </w:rPr>
      </w:pPr>
    </w:p>
    <w:p w:rsidR="001A71C2" w:rsidRPr="00CB76EF" w:rsidRDefault="00253256" w:rsidP="001A71C2">
      <w:pPr>
        <w:tabs>
          <w:tab w:val="left" w:pos="567"/>
        </w:tabs>
        <w:spacing w:after="0" w:line="260" w:lineRule="exact"/>
        <w:rPr>
          <w:rFonts w:ascii="Times New Roman" w:eastAsia="Times New Roman" w:hAnsi="Times New Roman" w:cs="Times New Roman"/>
        </w:rPr>
      </w:pPr>
      <w:r w:rsidRPr="00CB76EF">
        <w:rPr>
          <w:rFonts w:ascii="Times New Roman" w:eastAsia="Times New Roman" w:hAnsi="Times New Roman" w:cs="Times New Roman"/>
        </w:rPr>
        <w:t>Šie tyrimai neparodė reikšmingo teigiamo poveikio inkstų ir (arba) širdies ir kraujagyslių ligų baigtims ir mirt</w:t>
      </w:r>
      <w:r w:rsidR="00E23578" w:rsidRPr="00CB76EF">
        <w:rPr>
          <w:rFonts w:ascii="Times New Roman" w:eastAsia="Times New Roman" w:hAnsi="Times New Roman" w:cs="Times New Roman"/>
        </w:rPr>
        <w:t>ing</w:t>
      </w:r>
      <w:r w:rsidRPr="00CB76EF">
        <w:rPr>
          <w:rFonts w:ascii="Times New Roman" w:eastAsia="Times New Roman" w:hAnsi="Times New Roman" w:cs="Times New Roman"/>
        </w:rPr>
        <w:t xml:space="preserve">umui, bet, palyginti su monoterapija, buvo pastebėta didesnė hiperkalemijos, ūminio inkstų pažeidimo ir (arba) hipotenzijos rizika. Atsižvelgiant į panašias farmakodinamines savybes, šie rezultatai taip pat </w:t>
      </w:r>
      <w:r w:rsidR="00FD304F" w:rsidRPr="00CB76EF">
        <w:rPr>
          <w:rFonts w:ascii="Times New Roman" w:eastAsia="Times New Roman" w:hAnsi="Times New Roman" w:cs="Times New Roman"/>
        </w:rPr>
        <w:t>tink</w:t>
      </w:r>
      <w:r w:rsidRPr="00CB76EF">
        <w:rPr>
          <w:rFonts w:ascii="Times New Roman" w:eastAsia="Times New Roman" w:hAnsi="Times New Roman" w:cs="Times New Roman"/>
        </w:rPr>
        <w:t>a kitiems AKF</w:t>
      </w:r>
      <w:r w:rsidR="00A249C6" w:rsidRPr="00CB76EF">
        <w:rPr>
          <w:rFonts w:ascii="Times New Roman" w:eastAsia="Times New Roman" w:hAnsi="Times New Roman" w:cs="Times New Roman"/>
        </w:rPr>
        <w:t> </w:t>
      </w:r>
      <w:r w:rsidRPr="00CB76EF">
        <w:rPr>
          <w:rFonts w:ascii="Times New Roman" w:eastAsia="Times New Roman" w:hAnsi="Times New Roman" w:cs="Times New Roman"/>
        </w:rPr>
        <w:t>inhibitoriams ir angiotenzino</w:t>
      </w:r>
      <w:r w:rsidR="00A249C6"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blokatoriams.</w:t>
      </w:r>
    </w:p>
    <w:p w:rsidR="001A71C2" w:rsidRPr="00CB76EF" w:rsidRDefault="001A71C2" w:rsidP="00A27C5B">
      <w:pPr>
        <w:tabs>
          <w:tab w:val="left" w:pos="567"/>
        </w:tabs>
        <w:spacing w:after="0" w:line="260" w:lineRule="exact"/>
        <w:rPr>
          <w:rFonts w:ascii="Times New Roman" w:hAnsi="Times New Roman" w:cs="Times New Roman"/>
          <w:highlight w:val="yellow"/>
        </w:rPr>
      </w:pPr>
    </w:p>
    <w:p w:rsidR="001A71C2" w:rsidRPr="00CB76EF" w:rsidRDefault="00253256" w:rsidP="00A27C5B">
      <w:pPr>
        <w:tabs>
          <w:tab w:val="left" w:pos="567"/>
        </w:tabs>
        <w:spacing w:after="0" w:line="260" w:lineRule="exact"/>
        <w:rPr>
          <w:rFonts w:ascii="Times New Roman" w:eastAsia="Times New Roman" w:hAnsi="Times New Roman" w:cs="Times New Roman"/>
        </w:rPr>
      </w:pPr>
      <w:r w:rsidRPr="00CB76EF">
        <w:rPr>
          <w:rFonts w:ascii="Times New Roman" w:eastAsia="Times New Roman" w:hAnsi="Times New Roman" w:cs="Times New Roman"/>
        </w:rPr>
        <w:t>Todėl pacientams, sergantiems diabetine nefropatija, negalima kartu vartoti AKF</w:t>
      </w:r>
      <w:r w:rsidR="00A249C6" w:rsidRPr="00CB76EF">
        <w:rPr>
          <w:rFonts w:ascii="Times New Roman" w:eastAsia="Times New Roman" w:hAnsi="Times New Roman" w:cs="Times New Roman"/>
        </w:rPr>
        <w:t> </w:t>
      </w:r>
      <w:r w:rsidRPr="00CB76EF">
        <w:rPr>
          <w:rFonts w:ascii="Times New Roman" w:eastAsia="Times New Roman" w:hAnsi="Times New Roman" w:cs="Times New Roman"/>
        </w:rPr>
        <w:t>inhibitorių ir angiotenzino</w:t>
      </w:r>
      <w:r w:rsidR="00A249C6"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blokatorių.</w:t>
      </w:r>
    </w:p>
    <w:p w:rsidR="001A71C2" w:rsidRPr="00CB76EF" w:rsidRDefault="001A71C2" w:rsidP="001A71C2">
      <w:pPr>
        <w:tabs>
          <w:tab w:val="left" w:pos="567"/>
        </w:tabs>
        <w:spacing w:after="0" w:line="260" w:lineRule="exact"/>
        <w:rPr>
          <w:rFonts w:ascii="Times New Roman" w:eastAsia="Times New Roman" w:hAnsi="Times New Roman" w:cs="Times New Roman"/>
          <w:highlight w:val="yellow"/>
        </w:rPr>
      </w:pPr>
    </w:p>
    <w:p w:rsidR="001A71C2" w:rsidRPr="00CB76EF" w:rsidRDefault="00253256" w:rsidP="00A27C5B">
      <w:pPr>
        <w:tabs>
          <w:tab w:val="left" w:pos="567"/>
        </w:tabs>
        <w:spacing w:after="0" w:line="260" w:lineRule="exact"/>
        <w:rPr>
          <w:rFonts w:ascii="Times New Roman" w:eastAsia="Times New Roman" w:hAnsi="Times New Roman" w:cs="Times New Roman"/>
        </w:rPr>
      </w:pPr>
      <w:r w:rsidRPr="00CB76EF">
        <w:rPr>
          <w:rFonts w:ascii="Times New Roman" w:hAnsi="Times New Roman" w:cs="Times New Roman"/>
        </w:rPr>
        <w:t>ALTITUDE (angl</w:t>
      </w:r>
      <w:r w:rsidRPr="00CB76EF">
        <w:rPr>
          <w:rFonts w:ascii="Times New Roman" w:eastAsia="Times New Roman" w:hAnsi="Times New Roman" w:cs="Times New Roman"/>
        </w:rPr>
        <w:t>.</w:t>
      </w:r>
      <w:r w:rsidR="00C771C6" w:rsidRPr="00CB76EF">
        <w:rPr>
          <w:rFonts w:ascii="Times New Roman" w:eastAsia="Times New Roman" w:hAnsi="Times New Roman" w:cs="Times New Roman"/>
        </w:rPr>
        <w:t>,</w:t>
      </w:r>
      <w:r w:rsidRPr="00CB76EF">
        <w:rPr>
          <w:rFonts w:ascii="Times New Roman" w:hAnsi="Times New Roman" w:cs="Times New Roman"/>
        </w:rPr>
        <w:t xml:space="preserve"> </w:t>
      </w:r>
      <w:r w:rsidRPr="00CB76EF">
        <w:rPr>
          <w:rFonts w:ascii="Times New Roman" w:eastAsia="Times New Roman" w:hAnsi="Times New Roman" w:cs="Times New Roman"/>
          <w:i/>
        </w:rPr>
        <w:t>Aliskiren Trial in Type 2</w:t>
      </w:r>
      <w:r w:rsidR="00C771C6" w:rsidRPr="00CB76EF">
        <w:rPr>
          <w:rFonts w:ascii="Times New Roman" w:eastAsia="Times New Roman" w:hAnsi="Times New Roman" w:cs="Times New Roman"/>
          <w:i/>
        </w:rPr>
        <w:t> </w:t>
      </w:r>
      <w:r w:rsidRPr="00CB76EF">
        <w:rPr>
          <w:rFonts w:ascii="Times New Roman" w:eastAsia="Times New Roman" w:hAnsi="Times New Roman" w:cs="Times New Roman"/>
          <w:i/>
        </w:rPr>
        <w:t>Diabetes Using Cardiovascular and Renal Disease Endpoints</w:t>
      </w:r>
      <w:r w:rsidRPr="00CB76EF">
        <w:rPr>
          <w:rFonts w:ascii="Times New Roman" w:hAnsi="Times New Roman" w:cs="Times New Roman"/>
        </w:rPr>
        <w:t>)</w:t>
      </w:r>
      <w:r w:rsidRPr="00CB76EF">
        <w:rPr>
          <w:rFonts w:ascii="Times New Roman" w:eastAsia="Times New Roman" w:hAnsi="Times New Roman" w:cs="Times New Roman"/>
        </w:rPr>
        <w:t xml:space="preserve"> tyrimu buvo siekiama ištirti, ar būtų naudingas aliskireno įtraukimas į st</w:t>
      </w:r>
      <w:r w:rsidR="00910E05" w:rsidRPr="00CB76EF">
        <w:rPr>
          <w:rFonts w:ascii="Times New Roman" w:eastAsia="Times New Roman" w:hAnsi="Times New Roman" w:cs="Times New Roman"/>
        </w:rPr>
        <w:t>andartinį pacientų, sergančių 2 </w:t>
      </w:r>
      <w:r w:rsidRPr="00CB76EF">
        <w:rPr>
          <w:rFonts w:ascii="Times New Roman" w:eastAsia="Times New Roman" w:hAnsi="Times New Roman" w:cs="Times New Roman"/>
        </w:rPr>
        <w:t>tipo cukriniu diabetu ir lėtine inkstų liga, širdies ir kraujagyslių liga arba abiem ligomis, gydymą AKF</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inhibitoriumi arba angiotenzino</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blokatoriumi. Tyrimas buvo nutrauktas </w:t>
      </w:r>
      <w:r w:rsidR="00FD304F" w:rsidRPr="00CB76EF">
        <w:rPr>
          <w:rFonts w:ascii="Times New Roman" w:eastAsia="Times New Roman" w:hAnsi="Times New Roman" w:cs="Times New Roman"/>
        </w:rPr>
        <w:t>anksčiau numatyto</w:t>
      </w:r>
      <w:r w:rsidRPr="00CB76EF">
        <w:rPr>
          <w:rFonts w:ascii="Times New Roman" w:eastAsia="Times New Roman" w:hAnsi="Times New Roman" w:cs="Times New Roman"/>
        </w:rPr>
        <w:t xml:space="preserve">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1A71C2" w:rsidRPr="00CB76EF" w:rsidRDefault="001A71C2" w:rsidP="00CD1560">
      <w:pPr>
        <w:tabs>
          <w:tab w:val="left" w:pos="567"/>
          <w:tab w:val="left" w:pos="2160"/>
        </w:tabs>
        <w:spacing w:after="0" w:line="240" w:lineRule="auto"/>
        <w:rPr>
          <w:rFonts w:ascii="Times New Roman" w:eastAsia="Times New Roman" w:hAnsi="Times New Roman" w:cs="Times New Roman"/>
        </w:rPr>
      </w:pPr>
    </w:p>
    <w:p w:rsidR="002D4247" w:rsidRPr="00CB76EF" w:rsidRDefault="002D4247" w:rsidP="002D4247">
      <w:pPr>
        <w:tabs>
          <w:tab w:val="left" w:pos="567"/>
          <w:tab w:val="left" w:pos="2160"/>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Nemelanominis odos vėžys</w:t>
      </w:r>
    </w:p>
    <w:p w:rsidR="00496A35" w:rsidRPr="00CB76EF" w:rsidRDefault="002D4247" w:rsidP="002D4247">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Remiantis turimais epidemiologinių tyrimų duomenimis buvo nustatyta nuo kumuliacinės dozės priklausoma hidrochlorotiazido sąsaja su NOV. Atliekant vieną tyrimą, buvo tiriama populiacija, sudaryta iš 71</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533 BLK ir 8</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629 PLK sergančių pacientų, kurie buvo lyginami su atitinkamai 1</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430</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833 ir 172</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462 kontroliniais pacientais. Vartojant dideles hidrochlorotiazido dozes (kumuliacinė dozė ≥</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50</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000</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mg) koreguotas BLK rizikos santykis (RS) buvo 1,29 (95</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proc.</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PI: 1,23</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 xml:space="preserve">1,35) ir PLK RS </w:t>
      </w:r>
      <w:r w:rsidR="000F68BB" w:rsidRPr="00CB76EF">
        <w:rPr>
          <w:rFonts w:ascii="Times New Roman" w:eastAsia="Times New Roman" w:hAnsi="Times New Roman" w:cs="Times New Roman"/>
        </w:rPr>
        <w:t>–</w:t>
      </w:r>
      <w:r w:rsidRPr="00CB76EF">
        <w:rPr>
          <w:rFonts w:ascii="Times New Roman" w:eastAsia="Times New Roman" w:hAnsi="Times New Roman" w:cs="Times New Roman"/>
        </w:rPr>
        <w:t xml:space="preserve"> 3,98 (95</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proc.</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PI: 3,68</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4,31). Tiek BLK, tiek PLK atveju buvo nustatytas aiškus kumuliacinės dozės ir organizmo atsako ryšys. Atliekant kitą tyrimą, buvo nustatyta galima lūpos vėžio (PLK) ir hidrochlorotiazido vartojimo sąsaja – taikant rizikos grupės imties sudarymo strategiją, 633 lūpos vėžiu sergan</w:t>
      </w:r>
      <w:r w:rsidR="00FD304F" w:rsidRPr="00CB76EF">
        <w:rPr>
          <w:rFonts w:ascii="Times New Roman" w:eastAsia="Times New Roman" w:hAnsi="Times New Roman" w:cs="Times New Roman"/>
        </w:rPr>
        <w:t>tys</w:t>
      </w:r>
      <w:r w:rsidRPr="00CB76EF">
        <w:rPr>
          <w:rFonts w:ascii="Times New Roman" w:eastAsia="Times New Roman" w:hAnsi="Times New Roman" w:cs="Times New Roman"/>
        </w:rPr>
        <w:t xml:space="preserve"> pacient</w:t>
      </w:r>
      <w:r w:rsidR="00FD304F" w:rsidRPr="00CB76EF">
        <w:rPr>
          <w:rFonts w:ascii="Times New Roman" w:eastAsia="Times New Roman" w:hAnsi="Times New Roman" w:cs="Times New Roman"/>
        </w:rPr>
        <w:t>ai</w:t>
      </w:r>
      <w:r w:rsidRPr="00CB76EF">
        <w:rPr>
          <w:rFonts w:ascii="Times New Roman" w:eastAsia="Times New Roman" w:hAnsi="Times New Roman" w:cs="Times New Roman"/>
        </w:rPr>
        <w:t xml:space="preserve"> buvo palyginti su 63</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067 kontroliniais pacientais. Kumuliacinės dozės ir organizmo atsako ryšys buvo įrodytas nustačius koreguotą RS, kuris buvo 2,1 (95</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proc.</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PI: 1,7</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 xml:space="preserve">2,6) </w:t>
      </w:r>
      <w:r w:rsidR="00FD304F" w:rsidRPr="00CB76EF">
        <w:rPr>
          <w:rFonts w:ascii="Times New Roman" w:eastAsia="Times New Roman" w:hAnsi="Times New Roman" w:cs="Times New Roman"/>
        </w:rPr>
        <w:t>ir</w:t>
      </w:r>
      <w:r w:rsidRPr="00CB76EF">
        <w:rPr>
          <w:rFonts w:ascii="Times New Roman" w:eastAsia="Times New Roman" w:hAnsi="Times New Roman" w:cs="Times New Roman"/>
        </w:rPr>
        <w:t xml:space="preserve"> padidėjo iki 3,9 (3,0</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4,9) vartojant dideles vaistinio preparato dozes (</w:t>
      </w:r>
      <w:r w:rsidR="000F68BB" w:rsidRPr="00CB76EF">
        <w:rPr>
          <w:rFonts w:ascii="Times New Roman" w:eastAsia="Times New Roman" w:hAnsi="Times New Roman" w:cs="Times New Roman"/>
        </w:rPr>
        <w:t xml:space="preserve">apytiksliai </w:t>
      </w:r>
      <w:r w:rsidRPr="00CB76EF">
        <w:rPr>
          <w:rFonts w:ascii="Times New Roman" w:eastAsia="Times New Roman" w:hAnsi="Times New Roman" w:cs="Times New Roman"/>
        </w:rPr>
        <w:t>25</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000</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mg) ir iki 7,7 (5,7</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10,5) esant didžiausiai kumuliacinei dozei (</w:t>
      </w:r>
      <w:r w:rsidR="000F68BB" w:rsidRPr="00CB76EF">
        <w:rPr>
          <w:rFonts w:ascii="Times New Roman" w:eastAsia="Times New Roman" w:hAnsi="Times New Roman" w:cs="Times New Roman"/>
        </w:rPr>
        <w:t xml:space="preserve">apytiksliai </w:t>
      </w:r>
      <w:r w:rsidRPr="00CB76EF">
        <w:rPr>
          <w:rFonts w:ascii="Times New Roman" w:eastAsia="Times New Roman" w:hAnsi="Times New Roman" w:cs="Times New Roman"/>
        </w:rPr>
        <w:t>100</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000</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mg) (taip pat žr.</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2D4247" w:rsidRPr="00CB76EF" w:rsidRDefault="002D4247" w:rsidP="002D4247">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5.2</w:t>
      </w:r>
      <w:r w:rsidRPr="00CB76EF">
        <w:rPr>
          <w:rFonts w:ascii="Times New Roman" w:eastAsia="Times New Roman" w:hAnsi="Times New Roman" w:cs="Times New Roman"/>
          <w:b/>
          <w:kern w:val="28"/>
          <w:lang w:eastAsia="lt-LT"/>
        </w:rPr>
        <w:tab/>
        <w:t>Farmakokinetinės savybės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534675">
      <w:pPr>
        <w:tabs>
          <w:tab w:val="left" w:pos="540"/>
          <w:tab w:val="left" w:pos="1134"/>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u w:val="single"/>
        </w:rPr>
        <w:t>Absorbcija ir pasiskirstymas</w:t>
      </w: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Olmesartan</w:t>
      </w:r>
      <w:r w:rsidR="00047816" w:rsidRPr="00CB76EF">
        <w:rPr>
          <w:rFonts w:ascii="Times New Roman" w:eastAsia="Times New Roman" w:hAnsi="Times New Roman" w:cs="Times New Roman"/>
          <w:i/>
          <w:lang w:eastAsia="lt-LT"/>
        </w:rPr>
        <w:t>as</w:t>
      </w:r>
      <w:r w:rsidRPr="00CB76EF">
        <w:rPr>
          <w:rFonts w:ascii="Times New Roman" w:eastAsia="Times New Roman" w:hAnsi="Times New Roman" w:cs="Times New Roman"/>
          <w:i/>
          <w:lang w:eastAsia="lt-LT"/>
        </w:rPr>
        <w:t xml:space="preserve"> medoksomilis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w:t>
      </w:r>
      <w:r w:rsidR="00047816" w:rsidRPr="00CB76EF">
        <w:rPr>
          <w:rFonts w:ascii="Times New Roman" w:eastAsia="Times New Roman" w:hAnsi="Times New Roman" w:cs="Times New Roman"/>
        </w:rPr>
        <w:t>as</w:t>
      </w:r>
      <w:r w:rsidRPr="00CB76EF">
        <w:rPr>
          <w:rFonts w:ascii="Times New Roman" w:eastAsia="Times New Roman" w:hAnsi="Times New Roman" w:cs="Times New Roman"/>
        </w:rPr>
        <w:t xml:space="preserve"> medoksomilis yra provaistas. Absorbcijos metu žarnų gleivinėje ir vartų ven</w:t>
      </w:r>
      <w:r w:rsidR="00513BF3" w:rsidRPr="00CB76EF">
        <w:rPr>
          <w:rFonts w:ascii="Times New Roman" w:eastAsia="Times New Roman" w:hAnsi="Times New Roman" w:cs="Times New Roman"/>
        </w:rPr>
        <w:t>os</w:t>
      </w:r>
      <w:r w:rsidRPr="00CB76EF">
        <w:rPr>
          <w:rFonts w:ascii="Times New Roman" w:eastAsia="Times New Roman" w:hAnsi="Times New Roman" w:cs="Times New Roman"/>
        </w:rPr>
        <w:t xml:space="preserve"> kraujyje jis, veikiant esterazėms, greitai verčiamas farmakologiškai veikliu metabolitu olmesartanu.</w:t>
      </w:r>
      <w:r w:rsidR="00513BF3" w:rsidRPr="00CB76EF">
        <w:rPr>
          <w:rFonts w:ascii="Times New Roman" w:eastAsia="Times New Roman" w:hAnsi="Times New Roman" w:cs="Times New Roman"/>
        </w:rPr>
        <w:t xml:space="preserve"> </w:t>
      </w:r>
      <w:r w:rsidRPr="00CB76EF">
        <w:rPr>
          <w:rFonts w:ascii="Times New Roman" w:eastAsia="Times New Roman" w:hAnsi="Times New Roman" w:cs="Times New Roman"/>
        </w:rPr>
        <w:t xml:space="preserve">Nepakitusio olmesartano medoksomilio ar medoksomilio, kurio šoninė grandinė nepakitusi, kraujyje ir išskyrose nerandama. </w:t>
      </w:r>
      <w:r w:rsidR="00C771C6" w:rsidRPr="00CB76EF">
        <w:rPr>
          <w:rFonts w:ascii="Times New Roman" w:eastAsia="Times New Roman" w:hAnsi="Times New Roman" w:cs="Times New Roman"/>
        </w:rPr>
        <w:t>Per burną vartojamų</w:t>
      </w:r>
      <w:r w:rsidRPr="00CB76EF">
        <w:rPr>
          <w:rFonts w:ascii="Times New Roman" w:eastAsia="Times New Roman" w:hAnsi="Times New Roman" w:cs="Times New Roman"/>
        </w:rPr>
        <w:t xml:space="preserve"> tablečių pavidalu vartojamo olmesartano vidutinis biologinis prieinamumas yra 25,6 %.</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lastRenderedPageBreak/>
        <w:t>Olmesartano vidutinė didžiausia koncentracija kraujo plazmoje (C</w:t>
      </w:r>
      <w:r w:rsidRPr="00CB76EF">
        <w:rPr>
          <w:rFonts w:ascii="Times New Roman" w:eastAsia="Times New Roman" w:hAnsi="Times New Roman" w:cs="Times New Roman"/>
          <w:vertAlign w:val="subscript"/>
        </w:rPr>
        <w:t>max</w:t>
      </w:r>
      <w:r w:rsidRPr="00CB76EF">
        <w:rPr>
          <w:rFonts w:ascii="Times New Roman" w:eastAsia="Times New Roman" w:hAnsi="Times New Roman" w:cs="Times New Roman"/>
        </w:rPr>
        <w:t xml:space="preserve">), </w:t>
      </w:r>
      <w:r w:rsidR="001C1288" w:rsidRPr="00CB76EF">
        <w:rPr>
          <w:rFonts w:ascii="Times New Roman" w:eastAsia="Times New Roman" w:hAnsi="Times New Roman" w:cs="Times New Roman"/>
        </w:rPr>
        <w:t>pavartoj</w:t>
      </w:r>
      <w:r w:rsidRPr="00CB76EF">
        <w:rPr>
          <w:rFonts w:ascii="Times New Roman" w:eastAsia="Times New Roman" w:hAnsi="Times New Roman" w:cs="Times New Roman"/>
        </w:rPr>
        <w:t>us olmesartano medoksomilio</w:t>
      </w:r>
      <w:r w:rsidR="001C1288" w:rsidRPr="00CB76EF">
        <w:rPr>
          <w:rFonts w:ascii="Times New Roman" w:eastAsia="Times New Roman" w:hAnsi="Times New Roman" w:cs="Times New Roman"/>
        </w:rPr>
        <w:t xml:space="preserve"> per burną</w:t>
      </w:r>
      <w:r w:rsidRPr="00CB76EF">
        <w:rPr>
          <w:rFonts w:ascii="Times New Roman" w:eastAsia="Times New Roman" w:hAnsi="Times New Roman" w:cs="Times New Roman"/>
        </w:rPr>
        <w:t>, atsiranda apytikriai per 2</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 xml:space="preserve">val. Vartojant ne didesnes kaip 80 mg paros dozes, koncentracijos kraujo plazmoje didėjimas yra </w:t>
      </w:r>
      <w:r w:rsidR="001C1288" w:rsidRPr="00CB76EF">
        <w:rPr>
          <w:rFonts w:ascii="Times New Roman" w:eastAsia="Times New Roman" w:hAnsi="Times New Roman" w:cs="Times New Roman"/>
        </w:rPr>
        <w:t>apytiksliai</w:t>
      </w:r>
      <w:r w:rsidRPr="00CB76EF">
        <w:rPr>
          <w:rFonts w:ascii="Times New Roman" w:eastAsia="Times New Roman" w:hAnsi="Times New Roman" w:cs="Times New Roman"/>
        </w:rPr>
        <w:t xml:space="preserve"> tiesinis.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Olmesartano biologiniam prieinamumui maisto įtaka yra maža, todėl olmesartano medoksomilio galima gerti tiek valgio metu, tiek ir nevalgius.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Priklausomai nuo lyties, olmesartano farmakokinetika kliniškai reikšmingai nesiskiria.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Daug (99,7 %) olmesartano prisijungia prie kraujo plazmos baltymų, bet jo geba trikdyti kitų kartu vartojamų v</w:t>
      </w:r>
      <w:r w:rsidR="00141770" w:rsidRPr="00CB76EF">
        <w:rPr>
          <w:rFonts w:ascii="Times New Roman" w:eastAsia="Times New Roman" w:hAnsi="Times New Roman" w:cs="Times New Roman"/>
        </w:rPr>
        <w:t>aistin</w:t>
      </w:r>
      <w:r w:rsidRPr="00CB76EF">
        <w:rPr>
          <w:rFonts w:ascii="Times New Roman" w:eastAsia="Times New Roman" w:hAnsi="Times New Roman" w:cs="Times New Roman"/>
        </w:rPr>
        <w:t>ių preparatų prisijungimą prie baltymų klini</w:t>
      </w:r>
      <w:r w:rsidR="00C771C6" w:rsidRPr="00CB76EF">
        <w:rPr>
          <w:rFonts w:ascii="Times New Roman" w:eastAsia="Times New Roman" w:hAnsi="Times New Roman" w:cs="Times New Roman"/>
        </w:rPr>
        <w:t>š</w:t>
      </w:r>
      <w:r w:rsidRPr="00CB76EF">
        <w:rPr>
          <w:rFonts w:ascii="Times New Roman" w:eastAsia="Times New Roman" w:hAnsi="Times New Roman" w:cs="Times New Roman"/>
        </w:rPr>
        <w:t>kai yra mažai reikšminga (tai patvirtinta kliniškai mažai reikšminga olmesartano medoksomilio ir varfarino sąveika). Prie kraujo ląstelių olmesartano prisijungia mažai. Su</w:t>
      </w:r>
      <w:r w:rsidR="001C1288" w:rsidRPr="00CB76EF">
        <w:rPr>
          <w:rFonts w:ascii="Times New Roman" w:eastAsia="Times New Roman" w:hAnsi="Times New Roman" w:cs="Times New Roman"/>
        </w:rPr>
        <w:t>leid</w:t>
      </w:r>
      <w:r w:rsidRPr="00CB76EF">
        <w:rPr>
          <w:rFonts w:ascii="Times New Roman" w:eastAsia="Times New Roman" w:hAnsi="Times New Roman" w:cs="Times New Roman"/>
        </w:rPr>
        <w:t>us į veną, vidutinis pasiskirstymo tūris mažas (16</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29 l).</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Hidrochlorotiazidas</w:t>
      </w:r>
    </w:p>
    <w:p w:rsidR="00CD1560" w:rsidRPr="00CB76EF" w:rsidRDefault="00C771C6"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Pavartojus</w:t>
      </w:r>
      <w:r w:rsidR="00CD1560" w:rsidRPr="00CB76EF">
        <w:rPr>
          <w:rFonts w:ascii="Times New Roman" w:eastAsia="Times New Roman" w:hAnsi="Times New Roman" w:cs="Times New Roman"/>
        </w:rPr>
        <w:t xml:space="preserve"> olmesartano medoksomilio ir hidrochlorotiazido </w:t>
      </w:r>
      <w:r w:rsidR="001C1288" w:rsidRPr="00CB76EF">
        <w:rPr>
          <w:rFonts w:ascii="Times New Roman" w:eastAsia="Times New Roman" w:hAnsi="Times New Roman" w:cs="Times New Roman"/>
        </w:rPr>
        <w:t>derinyje</w:t>
      </w:r>
      <w:r w:rsidR="00CD1560" w:rsidRPr="00CB76EF">
        <w:rPr>
          <w:rFonts w:ascii="Times New Roman" w:eastAsia="Times New Roman" w:hAnsi="Times New Roman" w:cs="Times New Roman"/>
        </w:rPr>
        <w:t>, vidutinis laikas, per kurį hidrochlorotiazido koncentracija tampa didžiausia, yra 1,5</w:t>
      </w:r>
      <w:r w:rsidR="000F68BB" w:rsidRPr="00CB76EF">
        <w:rPr>
          <w:rFonts w:ascii="Times New Roman" w:eastAsia="Times New Roman" w:hAnsi="Times New Roman" w:cs="Times New Roman"/>
        </w:rPr>
        <w:noBreakHyphen/>
      </w:r>
      <w:r w:rsidR="00CD1560" w:rsidRPr="00CB76EF">
        <w:rPr>
          <w:rFonts w:ascii="Times New Roman" w:eastAsia="Times New Roman" w:hAnsi="Times New Roman" w:cs="Times New Roman"/>
        </w:rPr>
        <w:t>2 val. 68 % hidrochlorotiazido susijungia su kraujo plazmos baltymais, jo menamas pasiskirstymo tūris yra 0,83</w:t>
      </w:r>
      <w:r w:rsidR="000F68BB" w:rsidRPr="00CB76EF">
        <w:rPr>
          <w:rFonts w:ascii="Times New Roman" w:eastAsia="Times New Roman" w:hAnsi="Times New Roman" w:cs="Times New Roman"/>
        </w:rPr>
        <w:noBreakHyphen/>
      </w:r>
      <w:r w:rsidR="00CD1560" w:rsidRPr="00CB76EF">
        <w:rPr>
          <w:rFonts w:ascii="Times New Roman" w:eastAsia="Times New Roman" w:hAnsi="Times New Roman" w:cs="Times New Roman"/>
        </w:rPr>
        <w:t>1,14 l/kg kūno svorio.</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u w:val="single"/>
          <w:lang w:eastAsia="lt-LT"/>
        </w:rPr>
        <w:t>Biotransformacija ir eliminacija</w:t>
      </w: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Olmesartan</w:t>
      </w:r>
      <w:r w:rsidR="00047816" w:rsidRPr="00CB76EF">
        <w:rPr>
          <w:rFonts w:ascii="Times New Roman" w:eastAsia="Times New Roman" w:hAnsi="Times New Roman" w:cs="Times New Roman"/>
          <w:i/>
          <w:lang w:eastAsia="lt-LT"/>
        </w:rPr>
        <w:t>as</w:t>
      </w:r>
      <w:r w:rsidRPr="00CB76EF">
        <w:rPr>
          <w:rFonts w:ascii="Times New Roman" w:eastAsia="Times New Roman" w:hAnsi="Times New Roman" w:cs="Times New Roman"/>
          <w:i/>
          <w:lang w:eastAsia="lt-LT"/>
        </w:rPr>
        <w:t xml:space="preserve"> medoksomilis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Visiškas plazmos klirensas dažniausiai būna 1,3 l/val. (</w:t>
      </w:r>
      <w:r w:rsidR="00186BFF" w:rsidRPr="00CB76EF">
        <w:rPr>
          <w:rFonts w:ascii="Times New Roman" w:eastAsia="Times New Roman" w:hAnsi="Times New Roman" w:cs="Times New Roman"/>
        </w:rPr>
        <w:t>kintamumo</w:t>
      </w:r>
      <w:r w:rsidRPr="00CB76EF">
        <w:rPr>
          <w:rFonts w:ascii="Times New Roman" w:eastAsia="Times New Roman" w:hAnsi="Times New Roman" w:cs="Times New Roman"/>
        </w:rPr>
        <w:t xml:space="preserve"> koeficientas 19 %) ir, palyginti su kraujotaka kepenyse (apie 90 l/min.), santykinai lėtas. </w:t>
      </w:r>
      <w:r w:rsidR="00186BFF" w:rsidRPr="00CB76EF">
        <w:rPr>
          <w:rFonts w:ascii="Times New Roman" w:eastAsia="Times New Roman" w:hAnsi="Times New Roman" w:cs="Times New Roman"/>
        </w:rPr>
        <w:t>Pavartoj</w:t>
      </w:r>
      <w:r w:rsidRPr="00CB76EF">
        <w:rPr>
          <w:rFonts w:ascii="Times New Roman" w:eastAsia="Times New Roman" w:hAnsi="Times New Roman" w:cs="Times New Roman"/>
        </w:rPr>
        <w:t>us</w:t>
      </w:r>
      <w:r w:rsidR="00186BFF" w:rsidRPr="00CB76EF">
        <w:rPr>
          <w:rFonts w:ascii="Times New Roman" w:eastAsia="Times New Roman" w:hAnsi="Times New Roman" w:cs="Times New Roman"/>
        </w:rPr>
        <w:t xml:space="preserve"> per burną</w:t>
      </w:r>
      <w:r w:rsidRPr="00CB76EF">
        <w:rPr>
          <w:rFonts w:ascii="Times New Roman" w:eastAsia="Times New Roman" w:hAnsi="Times New Roman" w:cs="Times New Roman"/>
        </w:rPr>
        <w:t xml:space="preserve"> vienkartinę žymėto </w:t>
      </w:r>
      <w:r w:rsidRPr="00CB76EF">
        <w:rPr>
          <w:rFonts w:ascii="Times New Roman" w:eastAsia="Times New Roman" w:hAnsi="Times New Roman" w:cs="Times New Roman"/>
          <w:vertAlign w:val="superscript"/>
        </w:rPr>
        <w:t>14</w:t>
      </w:r>
      <w:r w:rsidRPr="00CB76EF">
        <w:rPr>
          <w:rFonts w:ascii="Times New Roman" w:eastAsia="Times New Roman" w:hAnsi="Times New Roman" w:cs="Times New Roman"/>
        </w:rPr>
        <w:t>C olmesartano medoksomilio dozę, 10</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16 % bendrojo radioaktyvumo išsiskyrė su šlapimu (didžiausia dalis per 24</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 xml:space="preserve">valandas po </w:t>
      </w:r>
      <w:r w:rsidR="00186BFF" w:rsidRPr="00CB76EF">
        <w:rPr>
          <w:rFonts w:ascii="Times New Roman" w:eastAsia="Times New Roman" w:hAnsi="Times New Roman" w:cs="Times New Roman"/>
        </w:rPr>
        <w:t>pavartoj</w:t>
      </w:r>
      <w:r w:rsidRPr="00CB76EF">
        <w:rPr>
          <w:rFonts w:ascii="Times New Roman" w:eastAsia="Times New Roman" w:hAnsi="Times New Roman" w:cs="Times New Roman"/>
        </w:rPr>
        <w:t xml:space="preserve">imo), kita dalis – su išmatomis. Įvertinus sisteminį 25,6 % prieinamumą galima apskaičiuoti, kad dalis absorbuoto olmesartano išsiskiria su šlapimu (apie 40 %), o dalis </w:t>
      </w:r>
      <w:r w:rsidR="000F68BB" w:rsidRPr="00CB76EF">
        <w:rPr>
          <w:rFonts w:ascii="Times New Roman" w:eastAsia="Times New Roman" w:hAnsi="Times New Roman" w:cs="Times New Roman"/>
        </w:rPr>
        <w:t>–</w:t>
      </w:r>
      <w:r w:rsidRPr="00CB76EF">
        <w:rPr>
          <w:rFonts w:ascii="Times New Roman" w:eastAsia="Times New Roman" w:hAnsi="Times New Roman" w:cs="Times New Roman"/>
        </w:rPr>
        <w:t xml:space="preserve"> veikiant kepenų ir tulžies ekskrecijai (apie 60 %). Visas išsiskyręs radioaktyvumas buvo susijęs su olmesartanu. Kitų svarbių metabolitų nerasta. Į kepenų ir žarnyno kraujotakos ratą olmesartano patenka mažai. Dėl to, kad didelė olmesartano dozės dalis iš organizmo išsiskiria su tulžimi, juo draudžiama gydyti pacientus, kuriems yra tulžies latako obstrukcija (žr.</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Vartojant kartotines dozes</w:t>
      </w:r>
      <w:r w:rsidR="00186BFF" w:rsidRPr="00CB76EF">
        <w:rPr>
          <w:rFonts w:ascii="Times New Roman" w:eastAsia="Times New Roman" w:hAnsi="Times New Roman" w:cs="Times New Roman"/>
        </w:rPr>
        <w:t xml:space="preserve"> per burną</w:t>
      </w:r>
      <w:r w:rsidRPr="00CB76EF">
        <w:rPr>
          <w:rFonts w:ascii="Times New Roman" w:eastAsia="Times New Roman" w:hAnsi="Times New Roman" w:cs="Times New Roman"/>
        </w:rPr>
        <w:t>, galutinės olmesartano pusinės eliminacijos laikas yra 10</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15 val. Pusiausvyros koncentracija kraujo plazmoje nusistovi po kelių pirmųjų dozių. Geriant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o</w:t>
      </w:r>
      <w:r w:rsidR="00697F9A" w:rsidRPr="00CB76EF">
        <w:rPr>
          <w:rFonts w:ascii="Times New Roman" w:eastAsia="Times New Roman" w:hAnsi="Times New Roman" w:cs="Times New Roman"/>
        </w:rPr>
        <w:t xml:space="preserve"> preparato</w:t>
      </w:r>
      <w:r w:rsidRPr="00CB76EF">
        <w:rPr>
          <w:rFonts w:ascii="Times New Roman" w:eastAsia="Times New Roman" w:hAnsi="Times New Roman" w:cs="Times New Roman"/>
        </w:rPr>
        <w:t xml:space="preserve"> 14</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 xml:space="preserve">parų, jo kaupimosi organizme nepastebėta. Inkstų klirensas </w:t>
      </w:r>
      <w:r w:rsidR="00186BFF" w:rsidRPr="00CB76EF">
        <w:rPr>
          <w:rFonts w:ascii="Times New Roman" w:eastAsia="Times New Roman" w:hAnsi="Times New Roman" w:cs="Times New Roman"/>
        </w:rPr>
        <w:t>yra</w:t>
      </w:r>
      <w:r w:rsidRPr="00CB76EF">
        <w:rPr>
          <w:rFonts w:ascii="Times New Roman" w:eastAsia="Times New Roman" w:hAnsi="Times New Roman" w:cs="Times New Roman"/>
        </w:rPr>
        <w:t xml:space="preserve"> 0,5</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0,7 l/val. ir nuo dozės dydžio jis nepriklaus</w:t>
      </w:r>
      <w:r w:rsidR="00186BFF" w:rsidRPr="00CB76EF">
        <w:rPr>
          <w:rFonts w:ascii="Times New Roman" w:eastAsia="Times New Roman" w:hAnsi="Times New Roman" w:cs="Times New Roman"/>
        </w:rPr>
        <w:t>o</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i/>
          <w:noProof/>
        </w:rPr>
      </w:pPr>
      <w:r w:rsidRPr="00CB76EF">
        <w:rPr>
          <w:rFonts w:ascii="Times New Roman" w:eastAsia="Times New Roman" w:hAnsi="Times New Roman" w:cs="Times New Roman"/>
          <w:i/>
          <w:noProof/>
        </w:rPr>
        <w:t>Hidrochlorotiazidas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Žmogaus organizme hidrochlorotiazidas nemetabolizuojamas ir beveik </w:t>
      </w:r>
      <w:r w:rsidR="00B624F3" w:rsidRPr="00CB76EF">
        <w:rPr>
          <w:rFonts w:ascii="Times New Roman" w:eastAsia="Times New Roman" w:hAnsi="Times New Roman" w:cs="Times New Roman"/>
        </w:rPr>
        <w:t>visas</w:t>
      </w:r>
      <w:r w:rsidRPr="00CB76EF">
        <w:rPr>
          <w:rFonts w:ascii="Times New Roman" w:eastAsia="Times New Roman" w:hAnsi="Times New Roman" w:cs="Times New Roman"/>
        </w:rPr>
        <w:t xml:space="preserve"> išsiskiria su šlapimu nepakitęs. Apie 60 % </w:t>
      </w:r>
      <w:r w:rsidR="00B624F3" w:rsidRPr="00CB76EF">
        <w:rPr>
          <w:rFonts w:ascii="Times New Roman" w:eastAsia="Times New Roman" w:hAnsi="Times New Roman" w:cs="Times New Roman"/>
        </w:rPr>
        <w:t>per burną pavarto</w:t>
      </w:r>
      <w:r w:rsidRPr="00CB76EF">
        <w:rPr>
          <w:rFonts w:ascii="Times New Roman" w:eastAsia="Times New Roman" w:hAnsi="Times New Roman" w:cs="Times New Roman"/>
        </w:rPr>
        <w:t>tos dozės išsiskiria nepakitusio</w:t>
      </w:r>
      <w:r w:rsidR="00B624F3" w:rsidRPr="00CB76EF">
        <w:rPr>
          <w:rFonts w:ascii="Times New Roman" w:eastAsia="Times New Roman" w:hAnsi="Times New Roman" w:cs="Times New Roman"/>
        </w:rPr>
        <w:t>s</w:t>
      </w:r>
      <w:r w:rsidRPr="00CB76EF">
        <w:rPr>
          <w:rFonts w:ascii="Times New Roman" w:eastAsia="Times New Roman" w:hAnsi="Times New Roman" w:cs="Times New Roman"/>
        </w:rPr>
        <w:t xml:space="preserve"> </w:t>
      </w:r>
      <w:r w:rsidR="00B624F3" w:rsidRPr="00CB76EF">
        <w:rPr>
          <w:rFonts w:ascii="Times New Roman" w:eastAsia="Times New Roman" w:hAnsi="Times New Roman" w:cs="Times New Roman"/>
        </w:rPr>
        <w:t>veikliosios medžiagos</w:t>
      </w:r>
      <w:r w:rsidRPr="00CB76EF">
        <w:rPr>
          <w:rFonts w:ascii="Times New Roman" w:eastAsia="Times New Roman" w:hAnsi="Times New Roman" w:cs="Times New Roman"/>
        </w:rPr>
        <w:t xml:space="preserve"> pavidalu per pirmas 48</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valandas. Inkstų klirensas yra 250</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300 ml/min. Hidrochlorotiazido galutin</w:t>
      </w:r>
      <w:r w:rsidR="00B624F3" w:rsidRPr="00CB76EF">
        <w:rPr>
          <w:rFonts w:ascii="Times New Roman" w:eastAsia="Times New Roman" w:hAnsi="Times New Roman" w:cs="Times New Roman"/>
        </w:rPr>
        <w:t>i</w:t>
      </w:r>
      <w:r w:rsidRPr="00CB76EF">
        <w:rPr>
          <w:rFonts w:ascii="Times New Roman" w:eastAsia="Times New Roman" w:hAnsi="Times New Roman" w:cs="Times New Roman"/>
        </w:rPr>
        <w:t>s pusinės eliminacijos laikas yra 10</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15</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val.</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Olmesartan</w:t>
      </w:r>
      <w:r w:rsidR="00047816" w:rsidRPr="00CB76EF">
        <w:rPr>
          <w:rFonts w:ascii="Times New Roman" w:eastAsia="Times New Roman" w:hAnsi="Times New Roman" w:cs="Times New Roman"/>
          <w:i/>
        </w:rPr>
        <w:t>as</w:t>
      </w:r>
      <w:r w:rsidRPr="00CB76EF">
        <w:rPr>
          <w:rFonts w:ascii="Times New Roman" w:eastAsia="Times New Roman" w:hAnsi="Times New Roman" w:cs="Times New Roman"/>
          <w:i/>
        </w:rPr>
        <w:t xml:space="preserve"> medoksomilis/hidrochlorotiazidas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Kartu su olmesartan</w:t>
      </w:r>
      <w:r w:rsidR="000D6198" w:rsidRPr="00CB76EF">
        <w:rPr>
          <w:rFonts w:ascii="Times New Roman" w:eastAsia="Times New Roman" w:hAnsi="Times New Roman" w:cs="Times New Roman"/>
        </w:rPr>
        <w:t>u</w:t>
      </w:r>
      <w:r w:rsidRPr="00CB76EF">
        <w:rPr>
          <w:rFonts w:ascii="Times New Roman" w:eastAsia="Times New Roman" w:hAnsi="Times New Roman" w:cs="Times New Roman"/>
        </w:rPr>
        <w:t xml:space="preserve"> medoksomiliu vartojamo hidrochlorotiazido biologinis prieinamumas sumažėja apie 20 %, bet šis nedidelis sumažėjimas klini</w:t>
      </w:r>
      <w:r w:rsidR="00E54A5F" w:rsidRPr="00CB76EF">
        <w:rPr>
          <w:rFonts w:ascii="Times New Roman" w:eastAsia="Times New Roman" w:hAnsi="Times New Roman" w:cs="Times New Roman"/>
        </w:rPr>
        <w:t>š</w:t>
      </w:r>
      <w:r w:rsidRPr="00CB76EF">
        <w:rPr>
          <w:rFonts w:ascii="Times New Roman" w:eastAsia="Times New Roman" w:hAnsi="Times New Roman" w:cs="Times New Roman"/>
        </w:rPr>
        <w:t>kai nėra reikšmingas. Olmesartano kinetikai kartu vartojamas hidrochlorotiazidas įtakos neturi.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1A37FE" w:rsidP="00534675">
      <w:pPr>
        <w:tabs>
          <w:tab w:val="left" w:pos="540"/>
          <w:tab w:val="left" w:pos="1134"/>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u w:val="single"/>
        </w:rPr>
        <w:t>Y</w:t>
      </w:r>
      <w:r w:rsidR="00E54A5F" w:rsidRPr="00CB76EF">
        <w:rPr>
          <w:rFonts w:ascii="Times New Roman" w:eastAsia="Times New Roman" w:hAnsi="Times New Roman" w:cs="Times New Roman"/>
          <w:u w:val="single"/>
        </w:rPr>
        <w:t>pating</w:t>
      </w:r>
      <w:r w:rsidRPr="00CB76EF">
        <w:rPr>
          <w:rFonts w:ascii="Times New Roman" w:eastAsia="Times New Roman" w:hAnsi="Times New Roman" w:cs="Times New Roman"/>
          <w:u w:val="single"/>
        </w:rPr>
        <w:t>os</w:t>
      </w:r>
      <w:r w:rsidR="00E54A5F" w:rsidRPr="00CB76EF">
        <w:rPr>
          <w:rFonts w:ascii="Times New Roman" w:eastAsia="Times New Roman" w:hAnsi="Times New Roman" w:cs="Times New Roman"/>
          <w:u w:val="single"/>
        </w:rPr>
        <w:t xml:space="preserve"> populiacij</w:t>
      </w:r>
      <w:r w:rsidRPr="00CB76EF">
        <w:rPr>
          <w:rFonts w:ascii="Times New Roman" w:eastAsia="Times New Roman" w:hAnsi="Times New Roman" w:cs="Times New Roman"/>
          <w:u w:val="single"/>
        </w:rPr>
        <w:t>os</w:t>
      </w: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Senyvi (65</w:t>
      </w:r>
      <w:r w:rsidR="00910E05"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metų arba vyresni)</w:t>
      </w:r>
      <w:r w:rsidR="00212D95" w:rsidRPr="00CB76EF">
        <w:rPr>
          <w:rFonts w:ascii="Times New Roman" w:eastAsia="Times New Roman" w:hAnsi="Times New Roman" w:cs="Times New Roman"/>
          <w:i/>
          <w:lang w:eastAsia="lt-LT"/>
        </w:rPr>
        <w:t xml:space="preserve"> </w:t>
      </w:r>
      <w:r w:rsidR="00E54A5F" w:rsidRPr="00CB76EF">
        <w:rPr>
          <w:rFonts w:ascii="Times New Roman" w:eastAsia="Times New Roman" w:hAnsi="Times New Roman" w:cs="Times New Roman"/>
          <w:i/>
          <w:lang w:eastAsia="lt-LT"/>
        </w:rPr>
        <w:t>pacientai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Hipertenzija sergančių senyvų (65</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75</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 xml:space="preserve">metų) </w:t>
      </w:r>
      <w:r w:rsidR="00E54A5F" w:rsidRPr="00CB76EF">
        <w:rPr>
          <w:rFonts w:ascii="Times New Roman" w:eastAsia="Times New Roman" w:hAnsi="Times New Roman" w:cs="Times New Roman"/>
        </w:rPr>
        <w:t>pacientų</w:t>
      </w:r>
      <w:r w:rsidRPr="00CB76EF">
        <w:rPr>
          <w:rFonts w:ascii="Times New Roman" w:eastAsia="Times New Roman" w:hAnsi="Times New Roman" w:cs="Times New Roman"/>
        </w:rPr>
        <w:t xml:space="preserve"> organizme olmesartano plotas po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o</w:t>
      </w:r>
      <w:r w:rsidR="00697F9A" w:rsidRPr="00CB76EF">
        <w:rPr>
          <w:rFonts w:ascii="Times New Roman" w:eastAsia="Times New Roman" w:hAnsi="Times New Roman" w:cs="Times New Roman"/>
        </w:rPr>
        <w:t xml:space="preserve"> preparato</w:t>
      </w:r>
      <w:r w:rsidRPr="00CB76EF">
        <w:rPr>
          <w:rFonts w:ascii="Times New Roman" w:eastAsia="Times New Roman" w:hAnsi="Times New Roman" w:cs="Times New Roman"/>
        </w:rPr>
        <w:t xml:space="preserve"> koncentracijos ir laiko kitimo kreive (AUC) buvo 35 %</w:t>
      </w:r>
      <w:r w:rsidR="00B624F3" w:rsidRPr="00CB76EF">
        <w:rPr>
          <w:rFonts w:ascii="Times New Roman" w:eastAsia="Times New Roman" w:hAnsi="Times New Roman" w:cs="Times New Roman"/>
        </w:rPr>
        <w:t xml:space="preserve"> didesnis</w:t>
      </w:r>
      <w:r w:rsidRPr="00CB76EF">
        <w:rPr>
          <w:rFonts w:ascii="Times New Roman" w:eastAsia="Times New Roman" w:hAnsi="Times New Roman" w:cs="Times New Roman"/>
        </w:rPr>
        <w:t>, labai senyvų žmonių (</w:t>
      </w:r>
      <w:r w:rsidRPr="00CB76EF">
        <w:rPr>
          <w:rFonts w:ascii="Times New Roman" w:eastAsia="Times New Roman" w:hAnsi="Times New Roman" w:cs="Times New Roman"/>
        </w:rPr>
        <w:sym w:font="Symbol" w:char="F0B3"/>
      </w:r>
      <w:r w:rsidRPr="00CB76EF">
        <w:rPr>
          <w:rFonts w:ascii="Times New Roman" w:eastAsia="Times New Roman" w:hAnsi="Times New Roman" w:cs="Times New Roman"/>
        </w:rPr>
        <w:t> 75</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 xml:space="preserve">metų) </w:t>
      </w:r>
      <w:r w:rsidRPr="00CB76EF">
        <w:rPr>
          <w:rFonts w:ascii="Times New Roman" w:eastAsia="Times New Roman" w:hAnsi="Times New Roman" w:cs="Times New Roman"/>
        </w:rPr>
        <w:sym w:font="Symbol" w:char="F02D"/>
      </w:r>
      <w:r w:rsidRPr="00CB76EF">
        <w:rPr>
          <w:rFonts w:ascii="Times New Roman" w:eastAsia="Times New Roman" w:hAnsi="Times New Roman" w:cs="Times New Roman"/>
        </w:rPr>
        <w:t xml:space="preserve"> 44 % didesnis negu jaunų žmonių (žr.</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4.2</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B624F3" w:rsidRPr="00CB76EF" w:rsidRDefault="00B624F3"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Negausūs duomenys rodo, kad sisteminis hidrochlorotiazido klirensas senyvų žmonių tiek sveikų, tiek sergančių hipertenzija organizme būna mažesnis negu jaunų sveikų savanorių.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910E05"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Sutrikusi i</w:t>
      </w:r>
      <w:r w:rsidR="00CD1560" w:rsidRPr="00CB76EF">
        <w:rPr>
          <w:rFonts w:ascii="Times New Roman" w:eastAsia="Times New Roman" w:hAnsi="Times New Roman" w:cs="Times New Roman"/>
          <w:u w:val="single"/>
          <w:lang w:eastAsia="lt-LT"/>
        </w:rPr>
        <w:t>nkstų funkcij</w:t>
      </w:r>
      <w:r w:rsidRPr="00CB76EF">
        <w:rPr>
          <w:rFonts w:ascii="Times New Roman" w:eastAsia="Times New Roman" w:hAnsi="Times New Roman" w:cs="Times New Roman"/>
          <w:u w:val="single"/>
          <w:lang w:eastAsia="lt-LT"/>
        </w:rPr>
        <w:t>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lastRenderedPageBreak/>
        <w:t xml:space="preserve">Nusistovėjus pusiausvyros koncentracijai, olmesartano AUC pacientų, kuriems yra lengvas inkstų funkcijos sutrikimas, organizme būna 62 %, pacientų, kuriems yra vidutinio sunkumo inkstų funkcijos sutrikimas </w:t>
      </w:r>
      <w:r w:rsidRPr="00CB76EF">
        <w:rPr>
          <w:rFonts w:ascii="Times New Roman" w:eastAsia="Times New Roman" w:hAnsi="Times New Roman" w:cs="Times New Roman"/>
        </w:rPr>
        <w:sym w:font="Symbol" w:char="F02D"/>
      </w:r>
      <w:r w:rsidRPr="00CB76EF">
        <w:rPr>
          <w:rFonts w:ascii="Times New Roman" w:eastAsia="Times New Roman" w:hAnsi="Times New Roman" w:cs="Times New Roman"/>
        </w:rPr>
        <w:t xml:space="preserve"> 82 %, pacientų, kuriems yra sunkus inkstų funkcijos sutrikimas – 179 % didesnis negu sveikų asmenų organizme (žr.</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4.2</w:t>
      </w:r>
      <w:r w:rsidR="00B624F3" w:rsidRPr="00CB76EF">
        <w:rPr>
          <w:rFonts w:ascii="Times New Roman" w:eastAsia="Times New Roman" w:hAnsi="Times New Roman" w:cs="Times New Roman"/>
        </w:rPr>
        <w:t>, 4.3</w:t>
      </w:r>
      <w:r w:rsidR="000F68BB"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4.4</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B624F3" w:rsidRPr="00CB76EF" w:rsidRDefault="00B624F3"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Maksimali olmesartano medoksomilio dozė pacientams, kurių inkstų funkcija sutrikusi lengvai arba vidutiniškai (kreatinino klirensas 30</w:t>
      </w:r>
      <w:r w:rsidRPr="00CB76EF">
        <w:rPr>
          <w:rFonts w:ascii="Times New Roman" w:eastAsia="Times New Roman" w:hAnsi="Times New Roman" w:cs="Times New Roman"/>
        </w:rPr>
        <w:noBreakHyphen/>
        <w:t>60 ml/min), yra 20 mg olmesartano medoksomilio vieną kartą per parą.</w:t>
      </w:r>
      <w:r w:rsidR="00D26D69" w:rsidRPr="00CB76EF">
        <w:rPr>
          <w:rFonts w:ascii="Times New Roman" w:eastAsia="Times New Roman" w:hAnsi="Times New Roman" w:cs="Times New Roman"/>
        </w:rPr>
        <w:t xml:space="preserve"> Pacientams, kurių inkstų funkcija sutrikusi sunkiai (kreatinino klirensas &lt; 30 ml/min), vartoti olmesartano medoksomilio nerekomenduojama.</w:t>
      </w:r>
    </w:p>
    <w:p w:rsidR="00B624F3" w:rsidRPr="00CB76EF" w:rsidRDefault="00B624F3"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Esant inkstų funkcijos sutrikimui, hidrochlorotiazido pusinės eliminacijos laikas pailgėja.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910E05"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Sutrikusi k</w:t>
      </w:r>
      <w:r w:rsidR="00CD1560" w:rsidRPr="00CB76EF">
        <w:rPr>
          <w:rFonts w:ascii="Times New Roman" w:eastAsia="Times New Roman" w:hAnsi="Times New Roman" w:cs="Times New Roman"/>
          <w:u w:val="single"/>
          <w:lang w:eastAsia="lt-LT"/>
        </w:rPr>
        <w:t>epenų funkcij</w:t>
      </w:r>
      <w:r w:rsidRPr="00CB76EF">
        <w:rPr>
          <w:rFonts w:ascii="Times New Roman" w:eastAsia="Times New Roman" w:hAnsi="Times New Roman" w:cs="Times New Roman"/>
          <w:u w:val="single"/>
          <w:lang w:eastAsia="lt-LT"/>
        </w:rPr>
        <w:t>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Vienos </w:t>
      </w:r>
      <w:r w:rsidR="00D26D69" w:rsidRPr="00CB76EF">
        <w:rPr>
          <w:rFonts w:ascii="Times New Roman" w:eastAsia="Times New Roman" w:hAnsi="Times New Roman" w:cs="Times New Roman"/>
        </w:rPr>
        <w:t>per burną pavarto</w:t>
      </w:r>
      <w:r w:rsidRPr="00CB76EF">
        <w:rPr>
          <w:rFonts w:ascii="Times New Roman" w:eastAsia="Times New Roman" w:hAnsi="Times New Roman" w:cs="Times New Roman"/>
        </w:rPr>
        <w:t>tos olmesartano dozės AUC pacientų, kuriems yra lengvas arba vidutinio sunkumo kepenų funkcijos sutrikimas, organizme buvo atitinkamai 6 % ir 65 % didesni</w:t>
      </w:r>
      <w:r w:rsidR="00D26D69" w:rsidRPr="00CB76EF">
        <w:rPr>
          <w:rFonts w:ascii="Times New Roman" w:eastAsia="Times New Roman" w:hAnsi="Times New Roman" w:cs="Times New Roman"/>
        </w:rPr>
        <w:t>s</w:t>
      </w:r>
      <w:r w:rsidRPr="00CB76EF">
        <w:rPr>
          <w:rFonts w:ascii="Times New Roman" w:eastAsia="Times New Roman" w:hAnsi="Times New Roman" w:cs="Times New Roman"/>
        </w:rPr>
        <w:t xml:space="preserve"> negu kontrolinės grupės sveikų asmenų. Neprisijungusio olmesartano kiekis, praėjus dviem</w:t>
      </w:r>
      <w:r w:rsidR="00D26D69" w:rsidRPr="00CB76EF">
        <w:rPr>
          <w:rFonts w:ascii="Times New Roman" w:eastAsia="Times New Roman" w:hAnsi="Times New Roman" w:cs="Times New Roman"/>
        </w:rPr>
        <w:t>s </w:t>
      </w:r>
      <w:r w:rsidRPr="00CB76EF">
        <w:rPr>
          <w:rFonts w:ascii="Times New Roman" w:eastAsia="Times New Roman" w:hAnsi="Times New Roman" w:cs="Times New Roman"/>
        </w:rPr>
        <w:t>valandoms po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o</w:t>
      </w:r>
      <w:r w:rsidR="00697F9A" w:rsidRPr="00CB76EF">
        <w:rPr>
          <w:rFonts w:ascii="Times New Roman" w:eastAsia="Times New Roman" w:hAnsi="Times New Roman" w:cs="Times New Roman"/>
        </w:rPr>
        <w:t xml:space="preserve"> preparato</w:t>
      </w:r>
      <w:r w:rsidRPr="00CB76EF">
        <w:rPr>
          <w:rFonts w:ascii="Times New Roman" w:eastAsia="Times New Roman" w:hAnsi="Times New Roman" w:cs="Times New Roman"/>
        </w:rPr>
        <w:t xml:space="preserve"> </w:t>
      </w:r>
      <w:r w:rsidR="00E54A5F" w:rsidRPr="00CB76EF">
        <w:rPr>
          <w:rFonts w:ascii="Times New Roman" w:eastAsia="Times New Roman" w:hAnsi="Times New Roman" w:cs="Times New Roman"/>
        </w:rPr>
        <w:t>pavartojimo</w:t>
      </w:r>
      <w:r w:rsidRPr="00CB76EF">
        <w:rPr>
          <w:rFonts w:ascii="Times New Roman" w:eastAsia="Times New Roman" w:hAnsi="Times New Roman" w:cs="Times New Roman"/>
        </w:rPr>
        <w:t xml:space="preserve">, sveikiems asmenims buvo atitinkamai 0,26 %, esant lengvam kepenų funkcijos sutrikimui </w:t>
      </w:r>
      <w:r w:rsidR="000F68BB" w:rsidRPr="00CB76EF">
        <w:rPr>
          <w:rFonts w:ascii="Times New Roman" w:eastAsia="Times New Roman" w:hAnsi="Times New Roman" w:cs="Times New Roman"/>
        </w:rPr>
        <w:t>–</w:t>
      </w:r>
      <w:r w:rsidRPr="00CB76EF">
        <w:rPr>
          <w:rFonts w:ascii="Times New Roman" w:eastAsia="Times New Roman" w:hAnsi="Times New Roman" w:cs="Times New Roman"/>
        </w:rPr>
        <w:t xml:space="preserve"> 0,34 %, vidutiniam kepenų funkcijos sutrikimui </w:t>
      </w:r>
      <w:r w:rsidR="000F68BB" w:rsidRPr="00CB76EF">
        <w:rPr>
          <w:rFonts w:ascii="Times New Roman" w:eastAsia="Times New Roman" w:hAnsi="Times New Roman" w:cs="Times New Roman"/>
        </w:rPr>
        <w:t>–</w:t>
      </w:r>
      <w:r w:rsidRPr="00CB76EF">
        <w:rPr>
          <w:rFonts w:ascii="Times New Roman" w:eastAsia="Times New Roman" w:hAnsi="Times New Roman" w:cs="Times New Roman"/>
        </w:rPr>
        <w:t xml:space="preserve"> 0,41 %. </w:t>
      </w:r>
      <w:r w:rsidR="00D26D69" w:rsidRPr="00CB76EF">
        <w:rPr>
          <w:rFonts w:ascii="Times New Roman" w:eastAsia="Times New Roman" w:hAnsi="Times New Roman" w:cs="Times New Roman"/>
        </w:rPr>
        <w:t>Vartojant k</w:t>
      </w:r>
      <w:r w:rsidRPr="00CB76EF">
        <w:rPr>
          <w:rFonts w:ascii="Times New Roman" w:eastAsia="Times New Roman" w:hAnsi="Times New Roman" w:cs="Times New Roman"/>
        </w:rPr>
        <w:t>artotin</w:t>
      </w:r>
      <w:r w:rsidR="00D26D69" w:rsidRPr="00CB76EF">
        <w:rPr>
          <w:rFonts w:ascii="Times New Roman" w:eastAsia="Times New Roman" w:hAnsi="Times New Roman" w:cs="Times New Roman"/>
        </w:rPr>
        <w:t>e</w:t>
      </w:r>
      <w:r w:rsidRPr="00CB76EF">
        <w:rPr>
          <w:rFonts w:ascii="Times New Roman" w:eastAsia="Times New Roman" w:hAnsi="Times New Roman" w:cs="Times New Roman"/>
        </w:rPr>
        <w:t>s doz</w:t>
      </w:r>
      <w:r w:rsidR="00D26D69" w:rsidRPr="00CB76EF">
        <w:rPr>
          <w:rFonts w:ascii="Times New Roman" w:eastAsia="Times New Roman" w:hAnsi="Times New Roman" w:cs="Times New Roman"/>
        </w:rPr>
        <w:t>e</w:t>
      </w:r>
      <w:r w:rsidRPr="00CB76EF">
        <w:rPr>
          <w:rFonts w:ascii="Times New Roman" w:eastAsia="Times New Roman" w:hAnsi="Times New Roman" w:cs="Times New Roman"/>
        </w:rPr>
        <w:t>s pacientams</w:t>
      </w:r>
      <w:r w:rsidR="00D26D69" w:rsidRPr="00CB76EF">
        <w:rPr>
          <w:rFonts w:ascii="Times New Roman" w:eastAsia="Times New Roman" w:hAnsi="Times New Roman" w:cs="Times New Roman"/>
        </w:rPr>
        <w:t>,</w:t>
      </w:r>
      <w:r w:rsidRPr="00CB76EF">
        <w:rPr>
          <w:rFonts w:ascii="Times New Roman" w:eastAsia="Times New Roman" w:hAnsi="Times New Roman" w:cs="Times New Roman"/>
        </w:rPr>
        <w:t xml:space="preserve"> esant vidutiniam kepenų funkcijos sutrikimui</w:t>
      </w:r>
      <w:r w:rsidR="00D26D69" w:rsidRPr="00CB76EF">
        <w:rPr>
          <w:rFonts w:ascii="Times New Roman" w:eastAsia="Times New Roman" w:hAnsi="Times New Roman" w:cs="Times New Roman"/>
        </w:rPr>
        <w:t>,</w:t>
      </w:r>
      <w:r w:rsidRPr="00CB76EF">
        <w:rPr>
          <w:rFonts w:ascii="Times New Roman" w:eastAsia="Times New Roman" w:hAnsi="Times New Roman" w:cs="Times New Roman"/>
        </w:rPr>
        <w:t xml:space="preserve"> olmesartano vidutinis AUC buvo vėl apie 65 % didesnis negu kontrolinės grupės sveikų asmenų. Olmesartano medoksomilio</w:t>
      </w:r>
      <w:r w:rsidR="00D26D69" w:rsidRPr="00CB76EF">
        <w:rPr>
          <w:rFonts w:ascii="Times New Roman" w:eastAsia="Times New Roman" w:hAnsi="Times New Roman" w:cs="Times New Roman"/>
        </w:rPr>
        <w:t xml:space="preserve"> vidutinė</w:t>
      </w:r>
      <w:r w:rsidRPr="00CB76EF">
        <w:rPr>
          <w:rFonts w:ascii="Times New Roman" w:eastAsia="Times New Roman" w:hAnsi="Times New Roman" w:cs="Times New Roman"/>
        </w:rPr>
        <w:t xml:space="preserve"> maksimali koncentracij</w:t>
      </w:r>
      <w:r w:rsidR="00D26D69" w:rsidRPr="00CB76EF">
        <w:rPr>
          <w:rFonts w:ascii="Times New Roman" w:eastAsia="Times New Roman" w:hAnsi="Times New Roman" w:cs="Times New Roman"/>
        </w:rPr>
        <w:t>a</w:t>
      </w:r>
      <w:r w:rsidRPr="00CB76EF">
        <w:rPr>
          <w:rFonts w:ascii="Times New Roman" w:eastAsia="Times New Roman" w:hAnsi="Times New Roman" w:cs="Times New Roman"/>
        </w:rPr>
        <w:t xml:space="preserve"> (C</w:t>
      </w:r>
      <w:r w:rsidRPr="00CB76EF">
        <w:rPr>
          <w:rFonts w:ascii="Times New Roman" w:eastAsia="Times New Roman" w:hAnsi="Times New Roman" w:cs="Times New Roman"/>
          <w:vertAlign w:val="subscript"/>
        </w:rPr>
        <w:t>max</w:t>
      </w:r>
      <w:r w:rsidRPr="00CB76EF">
        <w:rPr>
          <w:rFonts w:ascii="Times New Roman" w:eastAsia="Times New Roman" w:hAnsi="Times New Roman" w:cs="Times New Roman"/>
        </w:rPr>
        <w:t>) pacientų su kepenų funkcijos sutrikimu ir sveikų asmenų buvo panaš</w:t>
      </w:r>
      <w:r w:rsidR="00D26D69" w:rsidRPr="00CB76EF">
        <w:rPr>
          <w:rFonts w:ascii="Times New Roman" w:eastAsia="Times New Roman" w:hAnsi="Times New Roman" w:cs="Times New Roman"/>
        </w:rPr>
        <w:t>i</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Pacientams, kuriems yra vidutinio sunkumo kepenų funkcijos sutrikimas, rekomenduojama pradinė olmesatano medoksomilio dozė yra 10 mg parai, o maksimali dozė turi neviršyti 20 mg parai.</w:t>
      </w:r>
      <w:r w:rsidR="00D26D69" w:rsidRPr="00CB76EF">
        <w:rPr>
          <w:rFonts w:ascii="Times New Roman" w:eastAsia="Times New Roman" w:hAnsi="Times New Roman" w:cs="Times New Roman"/>
        </w:rPr>
        <w:t xml:space="preserve"> Olmesartano medoksomilio savybės, esant sunkiam kepenų funkcijos sutrikimui, netirtos (žr. 4.2, 4.3 ir 4.4 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Kepenų funkcijos sutrikimas hidrochlorotiazido farmakokinetikai reikšmingos įtakos neturi.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E54A5F" w:rsidRPr="00CB76EF" w:rsidRDefault="00362691" w:rsidP="00362691">
      <w:pPr>
        <w:tabs>
          <w:tab w:val="left" w:pos="567"/>
        </w:tabs>
        <w:spacing w:after="0" w:line="240" w:lineRule="auto"/>
        <w:contextualSpacing/>
        <w:rPr>
          <w:rFonts w:ascii="Times New Roman" w:eastAsia="Times New Roman" w:hAnsi="Times New Roman" w:cs="Times New Roman"/>
          <w:iCs/>
          <w:noProof/>
          <w:u w:val="single"/>
        </w:rPr>
      </w:pPr>
      <w:r w:rsidRPr="00CB76EF">
        <w:rPr>
          <w:rFonts w:ascii="Times New Roman" w:eastAsia="Times New Roman" w:hAnsi="Times New Roman" w:cs="Times New Roman"/>
          <w:iCs/>
          <w:noProof/>
          <w:u w:val="single"/>
        </w:rPr>
        <w:t>Vaistinių preparatų sąveika</w:t>
      </w:r>
    </w:p>
    <w:p w:rsidR="00362691" w:rsidRPr="00CB76EF" w:rsidRDefault="00362691" w:rsidP="00362691">
      <w:pPr>
        <w:tabs>
          <w:tab w:val="left" w:pos="540"/>
          <w:tab w:val="left" w:pos="2127"/>
          <w:tab w:val="left" w:pos="2977"/>
        </w:tabs>
        <w:spacing w:after="0" w:line="240" w:lineRule="auto"/>
        <w:rPr>
          <w:rFonts w:ascii="Times New Roman" w:eastAsia="Times New Roman" w:hAnsi="Times New Roman" w:cs="Times New Roman"/>
          <w:i/>
          <w:iCs/>
        </w:rPr>
      </w:pPr>
      <w:r w:rsidRPr="00CB76EF">
        <w:rPr>
          <w:rFonts w:ascii="Times New Roman" w:eastAsia="Times New Roman" w:hAnsi="Times New Roman" w:cs="Times New Roman"/>
          <w:i/>
          <w:iCs/>
        </w:rPr>
        <w:t>Tulžies rūgštis surišantis vaistinis preparatas kolesevelamas</w:t>
      </w:r>
    </w:p>
    <w:p w:rsidR="00362691" w:rsidRPr="00CB76EF" w:rsidRDefault="00362691" w:rsidP="00362691">
      <w:pPr>
        <w:tabs>
          <w:tab w:val="left" w:pos="540"/>
          <w:tab w:val="left" w:pos="2127"/>
          <w:tab w:val="left" w:pos="2977"/>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Sveikiems tiriamiesiems vartojus 40 mg olmesartano medoksomilio kartu su 3750 mg kolesevelamo hidrochlorid</w:t>
      </w:r>
      <w:r w:rsidR="00DA5A6D" w:rsidRPr="00CB76EF">
        <w:rPr>
          <w:rFonts w:ascii="Times New Roman" w:eastAsia="Times New Roman" w:hAnsi="Times New Roman" w:cs="Times New Roman"/>
        </w:rPr>
        <w:t>o</w:t>
      </w:r>
      <w:r w:rsidRPr="00CB76EF">
        <w:rPr>
          <w:rFonts w:ascii="Times New Roman" w:eastAsia="Times New Roman" w:hAnsi="Times New Roman" w:cs="Times New Roman"/>
        </w:rPr>
        <w:t>, 28 % sumaž</w:t>
      </w:r>
      <w:r w:rsidR="00DA5A6D" w:rsidRPr="00CB76EF">
        <w:rPr>
          <w:rFonts w:ascii="Times New Roman" w:eastAsia="Times New Roman" w:hAnsi="Times New Roman" w:cs="Times New Roman"/>
        </w:rPr>
        <w:t>ėj</w:t>
      </w:r>
      <w:r w:rsidRPr="00CB76EF">
        <w:rPr>
          <w:rFonts w:ascii="Times New Roman" w:eastAsia="Times New Roman" w:hAnsi="Times New Roman" w:cs="Times New Roman"/>
        </w:rPr>
        <w:t>o maksimali olmesartano plazmos koncentracij</w:t>
      </w:r>
      <w:r w:rsidR="00DA5A6D" w:rsidRPr="00CB76EF">
        <w:rPr>
          <w:rFonts w:ascii="Times New Roman" w:eastAsia="Times New Roman" w:hAnsi="Times New Roman" w:cs="Times New Roman"/>
        </w:rPr>
        <w:t>a</w:t>
      </w:r>
      <w:r w:rsidRPr="00CB76EF">
        <w:rPr>
          <w:rFonts w:ascii="Times New Roman" w:eastAsia="Times New Roman" w:hAnsi="Times New Roman" w:cs="Times New Roman"/>
        </w:rPr>
        <w:t xml:space="preserve"> (C</w:t>
      </w:r>
      <w:r w:rsidRPr="00CB76EF">
        <w:rPr>
          <w:rFonts w:ascii="Times New Roman" w:eastAsia="Times New Roman" w:hAnsi="Times New Roman" w:cs="Times New Roman"/>
          <w:vertAlign w:val="subscript"/>
        </w:rPr>
        <w:t>max</w:t>
      </w:r>
      <w:r w:rsidRPr="00CB76EF">
        <w:rPr>
          <w:rFonts w:ascii="Times New Roman" w:eastAsia="Times New Roman" w:hAnsi="Times New Roman" w:cs="Times New Roman"/>
        </w:rPr>
        <w:t xml:space="preserve">) ir 39 % jo AUC. Kai olmesartano buvo vartojama bent 4 val. prieš kolesevelamo hidrochloridą, minėta sąveika buvo mažesnė (atitinkamai maksimali plazmos koncentracija </w:t>
      </w:r>
      <w:r w:rsidR="000F68BB" w:rsidRPr="00CB76EF">
        <w:rPr>
          <w:rFonts w:ascii="Times New Roman" w:eastAsia="Times New Roman" w:hAnsi="Times New Roman" w:cs="Times New Roman"/>
        </w:rPr>
        <w:t>(</w:t>
      </w:r>
      <w:r w:rsidRPr="00CB76EF">
        <w:rPr>
          <w:rFonts w:ascii="Times New Roman" w:eastAsia="Times New Roman" w:hAnsi="Times New Roman" w:cs="Times New Roman"/>
        </w:rPr>
        <w:t>C</w:t>
      </w:r>
      <w:r w:rsidRPr="00CB76EF">
        <w:rPr>
          <w:rFonts w:ascii="Times New Roman" w:eastAsia="Times New Roman" w:hAnsi="Times New Roman" w:cs="Times New Roman"/>
          <w:vertAlign w:val="subscript"/>
        </w:rPr>
        <w:t>max</w:t>
      </w:r>
      <w:r w:rsidR="00187279" w:rsidRPr="00CB76EF">
        <w:rPr>
          <w:rFonts w:ascii="Times New Roman" w:eastAsia="Times New Roman" w:hAnsi="Times New Roman" w:cs="Times New Roman"/>
        </w:rPr>
        <w:t>)</w:t>
      </w:r>
      <w:r w:rsidRPr="00CB76EF">
        <w:rPr>
          <w:rFonts w:ascii="Times New Roman" w:eastAsia="Times New Roman" w:hAnsi="Times New Roman" w:cs="Times New Roman"/>
        </w:rPr>
        <w:t xml:space="preserve"> sumažėjo 4 %, o AUC</w:t>
      </w:r>
      <w:r w:rsidR="00E54A5F" w:rsidRPr="00CB76EF">
        <w:rPr>
          <w:rFonts w:ascii="Times New Roman" w:eastAsia="Times New Roman" w:hAnsi="Times New Roman" w:cs="Times New Roman"/>
        </w:rPr>
        <w:t xml:space="preserve"> </w:t>
      </w:r>
      <w:r w:rsidRPr="00CB76EF">
        <w:rPr>
          <w:rFonts w:ascii="Times New Roman" w:eastAsia="Times New Roman" w:hAnsi="Times New Roman" w:cs="Times New Roman"/>
        </w:rPr>
        <w:t xml:space="preserve">15 %). </w:t>
      </w:r>
      <w:r w:rsidRPr="00CB76EF">
        <w:rPr>
          <w:rFonts w:ascii="Times New Roman" w:eastAsia="Times New Roman" w:hAnsi="Times New Roman" w:cs="Times New Roman"/>
          <w:iCs/>
        </w:rPr>
        <w:t>Nepriklausomai nuo to ar olmesartano buvo vartojama kartu ar bent 4 val. prieš kolesevelamo hidrochloridą, olmesartano pusinės eliminacijos laikas sumažėjo 50</w:t>
      </w:r>
      <w:r w:rsidR="00187279" w:rsidRPr="00CB76EF">
        <w:rPr>
          <w:rFonts w:ascii="Times New Roman" w:eastAsia="Times New Roman" w:hAnsi="Times New Roman" w:cs="Times New Roman"/>
          <w:iCs/>
        </w:rPr>
        <w:noBreakHyphen/>
      </w:r>
      <w:r w:rsidRPr="00CB76EF">
        <w:rPr>
          <w:rFonts w:ascii="Times New Roman" w:eastAsia="Times New Roman" w:hAnsi="Times New Roman" w:cs="Times New Roman"/>
          <w:iCs/>
        </w:rPr>
        <w:t>52 %</w:t>
      </w:r>
      <w:r w:rsidRPr="00CB76EF">
        <w:rPr>
          <w:rFonts w:ascii="Times New Roman" w:eastAsia="Times New Roman" w:hAnsi="Times New Roman" w:cs="Times New Roman"/>
        </w:rPr>
        <w:t xml:space="preserve"> (žr. 4.5 skyrių).</w:t>
      </w:r>
    </w:p>
    <w:p w:rsidR="001A71C2" w:rsidRPr="00CB76EF" w:rsidRDefault="001A71C2"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5.3</w:t>
      </w:r>
      <w:r w:rsidRPr="00CB76EF">
        <w:rPr>
          <w:rFonts w:ascii="Times New Roman" w:eastAsia="Times New Roman" w:hAnsi="Times New Roman" w:cs="Times New Roman"/>
          <w:b/>
          <w:kern w:val="28"/>
          <w:lang w:eastAsia="lt-LT"/>
        </w:rPr>
        <w:tab/>
        <w:t>Ikiklinikinių saugumo tyrimų duomenys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Olmesartano medoksomilio ir hidrochlorotiazido derinio toksinio kartotinių</w:t>
      </w:r>
      <w:r w:rsidR="00DA5A6D" w:rsidRPr="00CB76EF">
        <w:rPr>
          <w:rFonts w:ascii="Times New Roman" w:eastAsia="Times New Roman" w:hAnsi="Times New Roman" w:cs="Times New Roman"/>
        </w:rPr>
        <w:t xml:space="preserve"> </w:t>
      </w:r>
      <w:r w:rsidR="00DA5A6D" w:rsidRPr="00CB76EF">
        <w:rPr>
          <w:rFonts w:ascii="Times New Roman" w:eastAsia="Times New Roman" w:hAnsi="Times New Roman" w:cs="Times New Roman"/>
          <w:i/>
          <w:lang w:val="la-Latn"/>
        </w:rPr>
        <w:t>per os</w:t>
      </w:r>
      <w:r w:rsidRPr="00CB76EF">
        <w:rPr>
          <w:rFonts w:ascii="Times New Roman" w:eastAsia="Times New Roman" w:hAnsi="Times New Roman" w:cs="Times New Roman"/>
        </w:rPr>
        <w:t xml:space="preserve"> dozių iki 6</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mėnesių trukmės tyrima</w:t>
      </w:r>
      <w:r w:rsidR="00DA5A6D" w:rsidRPr="00CB76EF">
        <w:rPr>
          <w:rFonts w:ascii="Times New Roman" w:eastAsia="Times New Roman" w:hAnsi="Times New Roman" w:cs="Times New Roman"/>
        </w:rPr>
        <w:t>i</w:t>
      </w:r>
      <w:r w:rsidRPr="00CB76EF">
        <w:rPr>
          <w:rFonts w:ascii="Times New Roman" w:eastAsia="Times New Roman" w:hAnsi="Times New Roman" w:cs="Times New Roman"/>
        </w:rPr>
        <w:t xml:space="preserve"> atlikt</w:t>
      </w:r>
      <w:r w:rsidR="00DA5A6D" w:rsidRPr="00CB76EF">
        <w:rPr>
          <w:rFonts w:ascii="Times New Roman" w:eastAsia="Times New Roman" w:hAnsi="Times New Roman" w:cs="Times New Roman"/>
        </w:rPr>
        <w:t>i</w:t>
      </w:r>
      <w:r w:rsidRPr="00CB76EF">
        <w:rPr>
          <w:rFonts w:ascii="Times New Roman" w:eastAsia="Times New Roman" w:hAnsi="Times New Roman" w:cs="Times New Roman"/>
        </w:rPr>
        <w:t xml:space="preserve"> su žiurkėmis ir šunimis.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Tiek kiekvienos atskirai vartojamos veikliosios medžiagos, tiek kitų šios grupės vaistinių preparatų, toksinio poveikio organas taikinys buvo inkstai. Olmesartano medoksomilio ir hidrochlorotiazido derinys sukėlė inkstų funkcijos pakitimų (kraujo serume padidėjo šlapalo</w:t>
      </w:r>
      <w:r w:rsidR="008C14EA" w:rsidRPr="00CB76EF">
        <w:rPr>
          <w:rFonts w:ascii="Times New Roman" w:eastAsia="Times New Roman" w:hAnsi="Times New Roman" w:cs="Times New Roman"/>
        </w:rPr>
        <w:t xml:space="preserve"> azoto</w:t>
      </w:r>
      <w:r w:rsidRPr="00CB76EF">
        <w:rPr>
          <w:rFonts w:ascii="Times New Roman" w:eastAsia="Times New Roman" w:hAnsi="Times New Roman" w:cs="Times New Roman"/>
        </w:rPr>
        <w:t xml:space="preserve"> ir kreatinino k</w:t>
      </w:r>
      <w:r w:rsidR="008C14EA" w:rsidRPr="00CB76EF">
        <w:rPr>
          <w:rFonts w:ascii="Times New Roman" w:eastAsia="Times New Roman" w:hAnsi="Times New Roman" w:cs="Times New Roman"/>
        </w:rPr>
        <w:t>oncentracijos</w:t>
      </w:r>
      <w:r w:rsidRPr="00CB76EF">
        <w:rPr>
          <w:rFonts w:ascii="Times New Roman" w:eastAsia="Times New Roman" w:hAnsi="Times New Roman" w:cs="Times New Roman"/>
        </w:rPr>
        <w:t>). Didelės dozės sukėlė žiurkių ir šunų inkstų kanalėlių degeneraciją ir inkstų regeneraciją. Manoma, kad šių pokyčių priežastis yra inkstų kraujotakos poky</w:t>
      </w:r>
      <w:r w:rsidR="008C14EA" w:rsidRPr="00CB76EF">
        <w:rPr>
          <w:rFonts w:ascii="Times New Roman" w:eastAsia="Times New Roman" w:hAnsi="Times New Roman" w:cs="Times New Roman"/>
        </w:rPr>
        <w:t>čiai</w:t>
      </w:r>
      <w:r w:rsidRPr="00CB76EF">
        <w:rPr>
          <w:rFonts w:ascii="Times New Roman" w:eastAsia="Times New Roman" w:hAnsi="Times New Roman" w:cs="Times New Roman"/>
        </w:rPr>
        <w:t xml:space="preserve"> (hipotenzija su</w:t>
      </w:r>
      <w:r w:rsidR="008C14EA" w:rsidRPr="00CB76EF">
        <w:rPr>
          <w:rFonts w:ascii="Times New Roman" w:eastAsia="Times New Roman" w:hAnsi="Times New Roman" w:cs="Times New Roman"/>
        </w:rPr>
        <w:t>maž</w:t>
      </w:r>
      <w:r w:rsidRPr="00CB76EF">
        <w:rPr>
          <w:rFonts w:ascii="Times New Roman" w:eastAsia="Times New Roman" w:hAnsi="Times New Roman" w:cs="Times New Roman"/>
        </w:rPr>
        <w:t>ino inkstų perfuzij</w:t>
      </w:r>
      <w:r w:rsidR="008C14EA" w:rsidRPr="00CB76EF">
        <w:rPr>
          <w:rFonts w:ascii="Times New Roman" w:eastAsia="Times New Roman" w:hAnsi="Times New Roman" w:cs="Times New Roman"/>
        </w:rPr>
        <w:t>ą</w:t>
      </w:r>
      <w:r w:rsidRPr="00CB76EF">
        <w:rPr>
          <w:rFonts w:ascii="Times New Roman" w:eastAsia="Times New Roman" w:hAnsi="Times New Roman" w:cs="Times New Roman"/>
        </w:rPr>
        <w:t>, pasireiškė inkstų kanalėlių hipoksija ir kanalėlių ląstelių degeneracij</w:t>
      </w:r>
      <w:r w:rsidR="008C14EA" w:rsidRPr="00CB76EF">
        <w:rPr>
          <w:rFonts w:ascii="Times New Roman" w:eastAsia="Times New Roman" w:hAnsi="Times New Roman" w:cs="Times New Roman"/>
        </w:rPr>
        <w:t>a</w:t>
      </w:r>
      <w:r w:rsidRPr="00CB76EF">
        <w:rPr>
          <w:rFonts w:ascii="Times New Roman" w:eastAsia="Times New Roman" w:hAnsi="Times New Roman" w:cs="Times New Roman"/>
        </w:rPr>
        <w:t>). Be to, veikiant olmesartano medoksomili</w:t>
      </w:r>
      <w:r w:rsidR="000D6198" w:rsidRPr="00CB76EF">
        <w:rPr>
          <w:rFonts w:ascii="Times New Roman" w:eastAsia="Times New Roman" w:hAnsi="Times New Roman" w:cs="Times New Roman"/>
        </w:rPr>
        <w:t>o</w:t>
      </w:r>
      <w:r w:rsidRPr="00CB76EF">
        <w:rPr>
          <w:rFonts w:ascii="Times New Roman" w:eastAsia="Times New Roman" w:hAnsi="Times New Roman" w:cs="Times New Roman"/>
        </w:rPr>
        <w:t xml:space="preserve"> ir hidrochlorotiazido deriniui, sumažėjo žiurkių eritrocitų </w:t>
      </w:r>
      <w:r w:rsidR="008C14EA" w:rsidRPr="00CB76EF">
        <w:rPr>
          <w:rFonts w:ascii="Times New Roman" w:eastAsia="Times New Roman" w:hAnsi="Times New Roman" w:cs="Times New Roman"/>
        </w:rPr>
        <w:t>rodikli</w:t>
      </w:r>
      <w:r w:rsidRPr="00CB76EF">
        <w:rPr>
          <w:rFonts w:ascii="Times New Roman" w:eastAsia="Times New Roman" w:hAnsi="Times New Roman" w:cs="Times New Roman"/>
        </w:rPr>
        <w:t>ai (eritrocitų kiekis, hemoglobino kiekis, hematokritas) ir širdies svoris.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Šie pokyčiai buvo nustatyti ir veikiant kitiems AT</w:t>
      </w:r>
      <w:r w:rsidRPr="00CB76EF">
        <w:rPr>
          <w:rFonts w:ascii="Times New Roman" w:eastAsia="Times New Roman" w:hAnsi="Times New Roman" w:cs="Times New Roman"/>
          <w:vertAlign w:val="subscript"/>
        </w:rPr>
        <w:t>1</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receptorių blokatoriams bei AKF</w:t>
      </w:r>
      <w:r w:rsidR="00187279" w:rsidRPr="00CB76EF">
        <w:rPr>
          <w:rFonts w:ascii="Times New Roman" w:eastAsia="Times New Roman" w:hAnsi="Times New Roman" w:cs="Times New Roman"/>
        </w:rPr>
        <w:t> </w:t>
      </w:r>
      <w:r w:rsidRPr="00CB76EF">
        <w:rPr>
          <w:rFonts w:ascii="Times New Roman" w:eastAsia="Times New Roman" w:hAnsi="Times New Roman" w:cs="Times New Roman"/>
        </w:rPr>
        <w:t>inhibitoriams. Manoma, kad juos sukėlė didelių olmesartano medoksomilio dozių farmakologinis poveikis</w:t>
      </w:r>
      <w:r w:rsidR="00E54A5F" w:rsidRPr="00CB76EF">
        <w:rPr>
          <w:rFonts w:ascii="Times New Roman" w:eastAsia="Times New Roman" w:hAnsi="Times New Roman" w:cs="Times New Roman"/>
        </w:rPr>
        <w:t>,</w:t>
      </w:r>
      <w:r w:rsidRPr="00CB76EF">
        <w:rPr>
          <w:rFonts w:ascii="Times New Roman" w:eastAsia="Times New Roman" w:hAnsi="Times New Roman" w:cs="Times New Roman"/>
        </w:rPr>
        <w:t xml:space="preserve"> </w:t>
      </w:r>
      <w:r w:rsidR="008C14EA" w:rsidRPr="00CB76EF">
        <w:rPr>
          <w:rFonts w:ascii="Times New Roman" w:eastAsia="Times New Roman" w:hAnsi="Times New Roman" w:cs="Times New Roman"/>
        </w:rPr>
        <w:t xml:space="preserve">tačiau </w:t>
      </w:r>
      <w:r w:rsidRPr="00CB76EF">
        <w:rPr>
          <w:rFonts w:ascii="Times New Roman" w:eastAsia="Times New Roman" w:hAnsi="Times New Roman" w:cs="Times New Roman"/>
        </w:rPr>
        <w:t>rekomenduojama doze gydant žmogų, gauti rezultatai nėra reikšmingi.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Genotoksinio poveikio atskirų komponentų, olmesartano medoksomilio ir hidrochlorotiazido derinio tyrimų rezultatai rodo, kad kliniškai reikšmingo genotoksinio poveikio nėra.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Kancerogeninės olmesartano medoksomilio ir hidrochlorotiazido derinio savybės netirtos, kadangi gydant kiekviena veikliąja medžiaga atskirai, reikšmingo kancerogeninio poveikio nepastebėta.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Pelėms ar žiurkėms olmesartano medoksomilio ir hidrochlorotiazido derinys teratogeninio poveikio neturėjo. Panašiai kaip kiti šios klasės vaistiniai preparatai, vaikingumo laikotarpiu vartojamas olmesartano medoksomilio ir hidrochlorotiazido derinys turėjo toksinį poveikį žiurk</w:t>
      </w:r>
      <w:r w:rsidR="008C14EA" w:rsidRPr="00CB76EF">
        <w:rPr>
          <w:rFonts w:ascii="Times New Roman" w:eastAsia="Times New Roman" w:hAnsi="Times New Roman" w:cs="Times New Roman"/>
        </w:rPr>
        <w:t>ės</w:t>
      </w:r>
      <w:r w:rsidRPr="00CB76EF">
        <w:rPr>
          <w:rFonts w:ascii="Times New Roman" w:eastAsia="Times New Roman" w:hAnsi="Times New Roman" w:cs="Times New Roman"/>
        </w:rPr>
        <w:t xml:space="preserve"> vaisiui – </w:t>
      </w:r>
      <w:r w:rsidR="008C14EA" w:rsidRPr="00CB76EF">
        <w:rPr>
          <w:rFonts w:ascii="Times New Roman" w:eastAsia="Times New Roman" w:hAnsi="Times New Roman" w:cs="Times New Roman"/>
        </w:rPr>
        <w:t>reikšming</w:t>
      </w:r>
      <w:r w:rsidRPr="00CB76EF">
        <w:rPr>
          <w:rFonts w:ascii="Times New Roman" w:eastAsia="Times New Roman" w:hAnsi="Times New Roman" w:cs="Times New Roman"/>
        </w:rPr>
        <w:t>ai sumažino jų kūno masę (žr.</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187279"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4.6</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6.</w:t>
      </w:r>
      <w:r w:rsidRPr="00CB76EF">
        <w:rPr>
          <w:rFonts w:ascii="Times New Roman" w:eastAsia="Times New Roman" w:hAnsi="Times New Roman" w:cs="Times New Roman"/>
          <w:b/>
          <w:lang w:eastAsia="lt-LT"/>
        </w:rPr>
        <w:tab/>
        <w:t>FARMACINĖ INFORMACIJA</w:t>
      </w:r>
    </w:p>
    <w:p w:rsidR="00CD1560" w:rsidRPr="00CB76EF" w:rsidRDefault="00CD1560" w:rsidP="00CD1560">
      <w:pPr>
        <w:spacing w:after="0" w:line="240" w:lineRule="auto"/>
        <w:rPr>
          <w:rFonts w:ascii="Times New Roman" w:eastAsia="Times New Roman" w:hAnsi="Times New Roman" w:cs="Times New Roman"/>
          <w:b/>
          <w:lang w:eastAsia="lt-LT"/>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6.1</w:t>
      </w:r>
      <w:r w:rsidRPr="00CB76EF">
        <w:rPr>
          <w:rFonts w:ascii="Times New Roman" w:eastAsia="Times New Roman" w:hAnsi="Times New Roman" w:cs="Times New Roman"/>
          <w:b/>
          <w:kern w:val="28"/>
          <w:lang w:eastAsia="lt-LT"/>
        </w:rPr>
        <w:tab/>
        <w:t>Pagalbinių medžiagų sąrašas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Tabletės branduolys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Laktozė monohidratas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Mažai pakeista hidroksipropilceliuliozė</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Hidroksipropilceliuliozė</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Mikrokristalinė celiuliozė 102</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tipo</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Magnio stearatas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Tabletės plėvelė</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F2F2F2"/>
        </w:rPr>
        <w:t>20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Oranžinis Opadry II 33G23991, kurio sudėtis: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Hipromeliozė</w:t>
      </w:r>
      <w:r w:rsidR="00187279" w:rsidRPr="00CB76EF">
        <w:rPr>
          <w:rFonts w:ascii="Times New Roman" w:eastAsia="Times New Roman" w:hAnsi="Times New Roman" w:cs="Times New Roman"/>
        </w:rPr>
        <w:t> </w:t>
      </w:r>
      <w:r w:rsidRPr="00CB76EF">
        <w:rPr>
          <w:rFonts w:ascii="Times New Roman" w:eastAsia="Times New Roman" w:hAnsi="Times New Roman" w:cs="Times New Roman"/>
        </w:rPr>
        <w:t>6cP</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Titano dioksidas (E171)</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Laktozė monohidratas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Makrogolis</w:t>
      </w:r>
      <w:r w:rsidR="00187279" w:rsidRPr="00CB76EF">
        <w:rPr>
          <w:rFonts w:ascii="Times New Roman" w:eastAsia="Times New Roman" w:hAnsi="Times New Roman" w:cs="Times New Roman"/>
        </w:rPr>
        <w:t> </w:t>
      </w:r>
      <w:r w:rsidRPr="00CB76EF">
        <w:rPr>
          <w:rFonts w:ascii="Times New Roman" w:eastAsia="Times New Roman" w:hAnsi="Times New Roman" w:cs="Times New Roman"/>
        </w:rPr>
        <w:t>3350</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Triacetinas (E1518)</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Geltonasis geležies oksidas (E172)</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Raudonasis geležies oksidas (E172)</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Saulėlydžio geltonojo FCF aliuminio dažalas (E110)</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D9D9D9"/>
        </w:rPr>
        <w:t>20 mg/25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A6A6A6"/>
        </w:rPr>
        <w:t>40 mg/25 mg</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Rausvasis Opadry II 33G34149, kurio sudėtis: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Hipromeliozė</w:t>
      </w:r>
      <w:r w:rsidR="00187279" w:rsidRPr="00CB76EF">
        <w:rPr>
          <w:rFonts w:ascii="Times New Roman" w:eastAsia="Times New Roman" w:hAnsi="Times New Roman" w:cs="Times New Roman"/>
        </w:rPr>
        <w:t> </w:t>
      </w:r>
      <w:r w:rsidRPr="00CB76EF">
        <w:rPr>
          <w:rFonts w:ascii="Times New Roman" w:eastAsia="Times New Roman" w:hAnsi="Times New Roman" w:cs="Times New Roman"/>
        </w:rPr>
        <w:t>6cP</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Titano dioksidas (E171)</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Laktozė monohidratas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Makrogolis</w:t>
      </w:r>
      <w:r w:rsidR="00187279" w:rsidRPr="00CB76EF">
        <w:rPr>
          <w:rFonts w:ascii="Times New Roman" w:eastAsia="Times New Roman" w:hAnsi="Times New Roman" w:cs="Times New Roman"/>
        </w:rPr>
        <w:t> </w:t>
      </w:r>
      <w:r w:rsidRPr="00CB76EF">
        <w:rPr>
          <w:rFonts w:ascii="Times New Roman" w:eastAsia="Times New Roman" w:hAnsi="Times New Roman" w:cs="Times New Roman"/>
        </w:rPr>
        <w:t>3350</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Triacetinas (E1518)</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Geltonasis geležies oksidas (E172)</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Raudonasis geležies oksidas (E172)</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6.2</w:t>
      </w:r>
      <w:r w:rsidRPr="00CB76EF">
        <w:rPr>
          <w:rFonts w:ascii="Times New Roman" w:eastAsia="Times New Roman" w:hAnsi="Times New Roman" w:cs="Times New Roman"/>
          <w:b/>
          <w:kern w:val="28"/>
          <w:lang w:eastAsia="lt-LT"/>
        </w:rPr>
        <w:tab/>
        <w:t>Nesuderinamumas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Duomenys nebūtini.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6.3</w:t>
      </w:r>
      <w:r w:rsidRPr="00CB76EF">
        <w:rPr>
          <w:rFonts w:ascii="Times New Roman" w:eastAsia="Times New Roman" w:hAnsi="Times New Roman" w:cs="Times New Roman"/>
          <w:b/>
          <w:kern w:val="28"/>
          <w:lang w:eastAsia="lt-LT"/>
        </w:rPr>
        <w:tab/>
        <w:t>Tinkamumo laikas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3</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metai.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6.4</w:t>
      </w:r>
      <w:r w:rsidRPr="00CB76EF">
        <w:rPr>
          <w:rFonts w:ascii="Times New Roman" w:eastAsia="Times New Roman" w:hAnsi="Times New Roman" w:cs="Times New Roman"/>
          <w:b/>
          <w:kern w:val="28"/>
          <w:lang w:eastAsia="lt-LT"/>
        </w:rPr>
        <w:tab/>
        <w:t>Specialios laikymo sąlygos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Šiam vaistiniam preparatui specialių laikymo sąlygų nereikia.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6.5</w:t>
      </w:r>
      <w:r w:rsidRPr="00CB76EF">
        <w:rPr>
          <w:rFonts w:ascii="Times New Roman" w:eastAsia="Times New Roman" w:hAnsi="Times New Roman" w:cs="Times New Roman"/>
          <w:b/>
          <w:kern w:val="28"/>
          <w:lang w:eastAsia="lt-LT"/>
        </w:rPr>
        <w:tab/>
        <w:t>Talpyklės pobūdis ir jos turinys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lastRenderedPageBreak/>
        <w:t>Iš OPA/</w:t>
      </w:r>
      <w:r w:rsidR="00CC0CB7" w:rsidRPr="00CB76EF">
        <w:rPr>
          <w:rFonts w:ascii="Times New Roman" w:eastAsia="Times New Roman" w:hAnsi="Times New Roman" w:cs="Times New Roman"/>
        </w:rPr>
        <w:t>aliuminio</w:t>
      </w:r>
      <w:r w:rsidRPr="00CB76EF">
        <w:rPr>
          <w:rFonts w:ascii="Times New Roman" w:eastAsia="Times New Roman" w:hAnsi="Times New Roman" w:cs="Times New Roman"/>
        </w:rPr>
        <w:t>/PVC</w:t>
      </w:r>
      <w:r w:rsidR="00187279" w:rsidRPr="00CB76EF">
        <w:rPr>
          <w:rFonts w:ascii="Times New Roman" w:eastAsia="Times New Roman" w:hAnsi="Times New Roman" w:cs="Times New Roman"/>
        </w:rPr>
        <w:noBreakHyphen/>
      </w:r>
      <w:r w:rsidR="00CC0CB7" w:rsidRPr="00CB76EF">
        <w:rPr>
          <w:rFonts w:ascii="Times New Roman" w:eastAsia="Times New Roman" w:hAnsi="Times New Roman" w:cs="Times New Roman"/>
        </w:rPr>
        <w:t xml:space="preserve">aliuminio </w:t>
      </w:r>
      <w:r w:rsidRPr="00CB76EF">
        <w:rPr>
          <w:rFonts w:ascii="Times New Roman" w:eastAsia="Times New Roman" w:hAnsi="Times New Roman" w:cs="Times New Roman"/>
        </w:rPr>
        <w:t>pagamintos aliuminio</w:t>
      </w:r>
      <w:r w:rsidR="00187279" w:rsidRPr="00CB76EF">
        <w:rPr>
          <w:rFonts w:ascii="Times New Roman" w:eastAsia="Times New Roman" w:hAnsi="Times New Roman" w:cs="Times New Roman"/>
        </w:rPr>
        <w:noBreakHyphen/>
      </w:r>
      <w:r w:rsidRPr="00CB76EF">
        <w:rPr>
          <w:rFonts w:ascii="Times New Roman" w:eastAsia="Times New Roman" w:hAnsi="Times New Roman" w:cs="Times New Roman"/>
        </w:rPr>
        <w:t>aliuminio lizdinės plokštelės.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Pakuotėje yra 14, 28, 30, 90, 98</w:t>
      </w:r>
      <w:r w:rsidR="00187279" w:rsidRPr="00CB76EF">
        <w:rPr>
          <w:rFonts w:ascii="Times New Roman" w:eastAsia="Times New Roman" w:hAnsi="Times New Roman" w:cs="Times New Roman"/>
        </w:rPr>
        <w:t xml:space="preserve"> </w:t>
      </w:r>
      <w:r w:rsidRPr="00CB76EF">
        <w:rPr>
          <w:rFonts w:ascii="Times New Roman" w:eastAsia="Times New Roman" w:hAnsi="Times New Roman" w:cs="Times New Roman"/>
        </w:rPr>
        <w:t>ar 100</w:t>
      </w:r>
      <w:r w:rsidR="00187279" w:rsidRPr="00CB76EF">
        <w:rPr>
          <w:rFonts w:ascii="Times New Roman" w:eastAsia="Times New Roman" w:hAnsi="Times New Roman" w:cs="Times New Roman"/>
        </w:rPr>
        <w:t xml:space="preserve"> </w:t>
      </w:r>
      <w:r w:rsidRPr="00CB76EF">
        <w:rPr>
          <w:rFonts w:ascii="Times New Roman" w:eastAsia="Times New Roman" w:hAnsi="Times New Roman" w:cs="Times New Roman"/>
        </w:rPr>
        <w:t>plėvele dengtų tablečių.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shd w:val="clear" w:color="auto" w:fill="FFFFFF"/>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Gali būti tiekiamos ne visų dydžių pakuotės.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tabs>
          <w:tab w:val="left" w:pos="540"/>
        </w:tabs>
        <w:spacing w:after="0" w:line="240" w:lineRule="auto"/>
        <w:outlineLvl w:val="2"/>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6.6</w:t>
      </w:r>
      <w:r w:rsidRPr="00CB76EF">
        <w:rPr>
          <w:rFonts w:ascii="Times New Roman" w:eastAsia="Times New Roman" w:hAnsi="Times New Roman" w:cs="Times New Roman"/>
          <w:b/>
          <w:lang w:eastAsia="lt-LT"/>
        </w:rPr>
        <w:tab/>
        <w:t>Specialūs reikalavimai atliekoms tvarkyti</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Specialių reikalavimų nėra.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7.</w:t>
      </w:r>
      <w:r w:rsidRPr="00CB76EF">
        <w:rPr>
          <w:rFonts w:ascii="Times New Roman" w:eastAsia="Times New Roman" w:hAnsi="Times New Roman" w:cs="Times New Roman"/>
          <w:b/>
          <w:lang w:eastAsia="lt-LT"/>
        </w:rPr>
        <w:tab/>
        <w:t>REGISTRUOTOJAS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Actavis Group PTC ehf</w:t>
      </w:r>
      <w:r w:rsidR="00E54A5F"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Reykjavikurvegi</w:t>
      </w:r>
      <w:r w:rsidR="00187279" w:rsidRPr="00CB76EF">
        <w:rPr>
          <w:rFonts w:ascii="Times New Roman" w:eastAsia="Times New Roman" w:hAnsi="Times New Roman" w:cs="Times New Roman"/>
        </w:rPr>
        <w:t> </w:t>
      </w:r>
      <w:r w:rsidRPr="00CB76EF">
        <w:rPr>
          <w:rFonts w:ascii="Times New Roman" w:eastAsia="Times New Roman" w:hAnsi="Times New Roman" w:cs="Times New Roman"/>
        </w:rPr>
        <w:t>76</w:t>
      </w:r>
      <w:r w:rsidR="00187279" w:rsidRPr="00CB76EF">
        <w:rPr>
          <w:rFonts w:ascii="Times New Roman" w:eastAsia="Times New Roman" w:hAnsi="Times New Roman" w:cs="Times New Roman"/>
        </w:rPr>
        <w:noBreakHyphen/>
      </w:r>
      <w:r w:rsidRPr="00CB76EF">
        <w:rPr>
          <w:rFonts w:ascii="Times New Roman" w:eastAsia="Times New Roman" w:hAnsi="Times New Roman" w:cs="Times New Roman"/>
        </w:rPr>
        <w:t>78</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220</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Hafnarfjörður</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Islandija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8.</w:t>
      </w:r>
      <w:r w:rsidRPr="00CB76EF">
        <w:rPr>
          <w:rFonts w:ascii="Times New Roman" w:eastAsia="Times New Roman" w:hAnsi="Times New Roman" w:cs="Times New Roman"/>
          <w:b/>
          <w:lang w:eastAsia="lt-LT"/>
        </w:rPr>
        <w:tab/>
        <w:t>REGISTRACIJOS PAŽYMĖJIMO NUMERIS</w:t>
      </w:r>
      <w:r w:rsidR="00187279" w:rsidRPr="00CB76EF">
        <w:rPr>
          <w:rFonts w:ascii="Times New Roman" w:eastAsia="Times New Roman" w:hAnsi="Times New Roman" w:cs="Times New Roman"/>
          <w:b/>
          <w:lang w:eastAsia="lt-LT"/>
        </w:rPr>
        <w:t> </w:t>
      </w:r>
      <w:r w:rsidRPr="00CB76EF">
        <w:rPr>
          <w:rFonts w:ascii="Times New Roman" w:eastAsia="Times New Roman" w:hAnsi="Times New Roman" w:cs="Times New Roman"/>
          <w:b/>
          <w:lang w:eastAsia="lt-LT"/>
        </w:rPr>
        <w:t>(</w:t>
      </w:r>
      <w:r w:rsidR="00187279" w:rsidRPr="00CB76EF">
        <w:rPr>
          <w:rFonts w:ascii="Times New Roman" w:eastAsia="Times New Roman" w:hAnsi="Times New Roman" w:cs="Times New Roman"/>
          <w:b/>
          <w:lang w:eastAsia="lt-LT"/>
        </w:rPr>
        <w:noBreakHyphen/>
      </w:r>
      <w:r w:rsidRPr="00CB76EF">
        <w:rPr>
          <w:rFonts w:ascii="Times New Roman" w:eastAsia="Times New Roman" w:hAnsi="Times New Roman" w:cs="Times New Roman"/>
          <w:b/>
          <w:lang w:eastAsia="lt-LT"/>
        </w:rPr>
        <w:t>IAI)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530"/>
        <w:gridCol w:w="4530"/>
      </w:tblGrid>
      <w:tr w:rsidR="00CD1560" w:rsidRPr="00CB76EF" w:rsidTr="00330890">
        <w:tc>
          <w:tcPr>
            <w:tcW w:w="4530" w:type="dxa"/>
          </w:tcPr>
          <w:p w:rsidR="00CD1560" w:rsidRPr="00CB76EF" w:rsidRDefault="00CD1560" w:rsidP="00AF60E5">
            <w:pPr>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20 mg/12,5 mg</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LT/1/16/3966/001 – N14</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LT/1/16/3966/002 – N28</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LT/1/16/3966/003 – N30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LT/1/16/3966/004 – N90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LT/1/16/3966/005 – N98</w:t>
            </w:r>
          </w:p>
          <w:p w:rsidR="00CD1560" w:rsidRPr="00CB76EF" w:rsidRDefault="00CC0887" w:rsidP="00CC0887">
            <w:pPr>
              <w:spacing w:after="80" w:line="240" w:lineRule="auto"/>
              <w:rPr>
                <w:rFonts w:ascii="Times New Roman" w:eastAsia="Times New Roman" w:hAnsi="Times New Roman" w:cs="Times New Roman"/>
              </w:rPr>
            </w:pPr>
            <w:r w:rsidRPr="00CB76EF">
              <w:rPr>
                <w:rFonts w:ascii="Times New Roman" w:eastAsia="Times New Roman" w:hAnsi="Times New Roman" w:cs="Times New Roman"/>
                <w:bCs/>
              </w:rPr>
              <w:t>LT/1/16/3966/006 – N100</w:t>
            </w:r>
          </w:p>
        </w:tc>
        <w:tc>
          <w:tcPr>
            <w:tcW w:w="4530" w:type="dxa"/>
            <w:hideMark/>
          </w:tcPr>
          <w:p w:rsidR="00CD1560" w:rsidRPr="00CB76EF" w:rsidRDefault="00CD1560" w:rsidP="00AF60E5">
            <w:pPr>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20 mg/25 mg</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LT/1/16/3966/007 – N14</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LT/1/16/3966/008 – N28</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LT/1/16/3966/009 – N30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LT/1/16/3966/010 – N90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LT/1/16/3966/011 – N98</w:t>
            </w:r>
          </w:p>
          <w:p w:rsidR="00CD1560" w:rsidRPr="00CB76EF" w:rsidRDefault="00CC0887" w:rsidP="00CC0887">
            <w:pPr>
              <w:spacing w:after="0" w:line="240" w:lineRule="auto"/>
              <w:rPr>
                <w:rFonts w:ascii="Times New Roman" w:eastAsia="Times New Roman" w:hAnsi="Times New Roman" w:cs="Times New Roman"/>
              </w:rPr>
            </w:pPr>
            <w:r w:rsidRPr="00CB76EF">
              <w:rPr>
                <w:rFonts w:ascii="Times New Roman" w:eastAsia="Times New Roman" w:hAnsi="Times New Roman" w:cs="Times New Roman"/>
                <w:bCs/>
              </w:rPr>
              <w:t>LT/1/16/3966/012 – N100</w:t>
            </w:r>
          </w:p>
        </w:tc>
      </w:tr>
      <w:tr w:rsidR="00CD1560" w:rsidRPr="00CB76EF" w:rsidTr="00330890">
        <w:tc>
          <w:tcPr>
            <w:tcW w:w="4530" w:type="dxa"/>
            <w:hideMark/>
          </w:tcPr>
          <w:p w:rsidR="00CD1560" w:rsidRPr="00CB76EF" w:rsidRDefault="00CD1560" w:rsidP="00AF60E5">
            <w:pPr>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40 mg/12,5 mg</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LT/1/16/3966/013 – N14</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LT/1/16/3966/014 – N28</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LT/1/16/3966/015 – N30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LT/1/16/3966/016 – N90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LT/1/16/3966/017 – N98</w:t>
            </w:r>
          </w:p>
          <w:p w:rsidR="00CD1560" w:rsidRPr="00CB76EF" w:rsidRDefault="00CC0887" w:rsidP="00CC0887">
            <w:pPr>
              <w:spacing w:after="0" w:line="240" w:lineRule="auto"/>
              <w:rPr>
                <w:rFonts w:ascii="Times New Roman" w:eastAsia="Times New Roman" w:hAnsi="Times New Roman" w:cs="Times New Roman"/>
              </w:rPr>
            </w:pPr>
            <w:r w:rsidRPr="00CB76EF">
              <w:rPr>
                <w:rFonts w:ascii="Times New Roman" w:eastAsia="Times New Roman" w:hAnsi="Times New Roman" w:cs="Times New Roman"/>
                <w:bCs/>
              </w:rPr>
              <w:t>LT/1/16/3966/018 – N100</w:t>
            </w:r>
          </w:p>
        </w:tc>
        <w:tc>
          <w:tcPr>
            <w:tcW w:w="4530" w:type="dxa"/>
            <w:hideMark/>
          </w:tcPr>
          <w:p w:rsidR="00CD1560" w:rsidRPr="00CB76EF" w:rsidRDefault="00CD1560" w:rsidP="00AF60E5">
            <w:pPr>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40 mg/25 mg</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LT/1/16/3966/019 – N14</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LT/1/16/3966/020 – N28</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LT/1/16/3966/021 – N30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LT/1/16/3966/022 – N90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LT/1/16/3966/023 – N98</w:t>
            </w:r>
          </w:p>
          <w:p w:rsidR="00CD1560" w:rsidRPr="00CB76EF" w:rsidRDefault="00CC0887" w:rsidP="00CC0887">
            <w:pPr>
              <w:spacing w:after="0" w:line="240" w:lineRule="auto"/>
              <w:rPr>
                <w:rFonts w:ascii="Times New Roman" w:eastAsia="Times New Roman" w:hAnsi="Times New Roman" w:cs="Times New Roman"/>
              </w:rPr>
            </w:pPr>
            <w:r w:rsidRPr="00CB76EF">
              <w:rPr>
                <w:rFonts w:ascii="Times New Roman" w:eastAsia="Times New Roman" w:hAnsi="Times New Roman" w:cs="Times New Roman"/>
                <w:bCs/>
              </w:rPr>
              <w:t>LT/1/16/3966/024 – N100</w:t>
            </w:r>
          </w:p>
        </w:tc>
      </w:tr>
    </w:tbl>
    <w:p w:rsidR="00CD1560" w:rsidRPr="00CB76EF" w:rsidRDefault="00CD1560" w:rsidP="00CD1560">
      <w:pPr>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u w:val="single"/>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9.</w:t>
      </w:r>
      <w:r w:rsidRPr="00CB76EF">
        <w:rPr>
          <w:rFonts w:ascii="Times New Roman" w:eastAsia="Times New Roman" w:hAnsi="Times New Roman" w:cs="Times New Roman"/>
          <w:b/>
          <w:lang w:eastAsia="lt-LT"/>
        </w:rPr>
        <w:tab/>
        <w:t>REGISTRAVIMO / PERREGISTRAVIMO DATA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widowControl w:val="0"/>
        <w:tabs>
          <w:tab w:val="left" w:pos="1296"/>
        </w:tabs>
        <w:autoSpaceDN w:val="0"/>
        <w:spacing w:after="0" w:line="240" w:lineRule="auto"/>
        <w:ind w:right="-1"/>
        <w:rPr>
          <w:rFonts w:ascii="Times New Roman" w:eastAsia="Times New Roman" w:hAnsi="Times New Roman" w:cs="Times New Roman"/>
          <w:lang w:eastAsia="sl-SI"/>
        </w:rPr>
      </w:pPr>
      <w:r w:rsidRPr="00CB76EF">
        <w:rPr>
          <w:rFonts w:ascii="Times New Roman" w:eastAsia="Times New Roman" w:hAnsi="Times New Roman" w:cs="Times New Roman"/>
          <w:snapToGrid w:val="0"/>
        </w:rPr>
        <w:t>Registravimo data 2016</w:t>
      </w:r>
      <w:r w:rsidR="00FE32F5" w:rsidRPr="00CB76EF">
        <w:rPr>
          <w:rFonts w:ascii="Times New Roman" w:eastAsia="Times New Roman" w:hAnsi="Times New Roman" w:cs="Times New Roman"/>
          <w:snapToGrid w:val="0"/>
        </w:rPr>
        <w:t> </w:t>
      </w:r>
      <w:r w:rsidRPr="00CB76EF">
        <w:rPr>
          <w:rFonts w:ascii="Times New Roman" w:eastAsia="Times New Roman" w:hAnsi="Times New Roman" w:cs="Times New Roman"/>
          <w:snapToGrid w:val="0"/>
        </w:rPr>
        <w:t>m. rugsėjo 9</w:t>
      </w:r>
      <w:r w:rsidR="00FE32F5" w:rsidRPr="00CB76EF">
        <w:rPr>
          <w:rFonts w:ascii="Times New Roman" w:eastAsia="Times New Roman" w:hAnsi="Times New Roman" w:cs="Times New Roman"/>
          <w:snapToGrid w:val="0"/>
        </w:rPr>
        <w:t> </w:t>
      </w:r>
      <w:r w:rsidRPr="00CB76EF">
        <w:rPr>
          <w:rFonts w:ascii="Times New Roman" w:eastAsia="Times New Roman" w:hAnsi="Times New Roman" w:cs="Times New Roman"/>
          <w:snapToGrid w:val="0"/>
        </w:rPr>
        <w:t>d.</w:t>
      </w:r>
    </w:p>
    <w:p w:rsidR="00CD1560" w:rsidRPr="00CB76EF" w:rsidRDefault="008F05B8"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Paskutinio perregistravimo data</w:t>
      </w:r>
      <w:r w:rsidR="00CC0887" w:rsidRPr="00CB76EF">
        <w:rPr>
          <w:rFonts w:ascii="Times New Roman" w:eastAsia="Times New Roman" w:hAnsi="Times New Roman" w:cs="Times New Roman"/>
          <w:lang w:eastAsia="lt-LT"/>
        </w:rPr>
        <w:t xml:space="preserve"> 2019 m. kovo 4 d.</w:t>
      </w:r>
    </w:p>
    <w:p w:rsidR="008F05B8" w:rsidRPr="00CB76EF" w:rsidRDefault="008F05B8"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10.</w:t>
      </w:r>
      <w:r w:rsidRPr="00CB76EF">
        <w:rPr>
          <w:rFonts w:ascii="Times New Roman" w:eastAsia="Times New Roman" w:hAnsi="Times New Roman" w:cs="Times New Roman"/>
          <w:b/>
          <w:lang w:eastAsia="lt-LT"/>
        </w:rPr>
        <w:tab/>
        <w:t>TEKSTO PERŽIŪROS DATA</w:t>
      </w:r>
    </w:p>
    <w:p w:rsidR="00A523AF" w:rsidRDefault="00A523AF" w:rsidP="00CD1560">
      <w:pPr>
        <w:tabs>
          <w:tab w:val="left" w:pos="5954"/>
          <w:tab w:val="left" w:pos="6237"/>
          <w:tab w:val="left" w:pos="6663"/>
          <w:tab w:val="left" w:pos="6946"/>
        </w:tabs>
        <w:spacing w:after="0" w:line="240" w:lineRule="auto"/>
        <w:rPr>
          <w:rFonts w:ascii="Times New Roman" w:eastAsia="Times New Roman" w:hAnsi="Times New Roman" w:cs="Times New Roman"/>
          <w:lang w:eastAsia="lt-LT"/>
        </w:rPr>
      </w:pPr>
    </w:p>
    <w:p w:rsidR="007F4049" w:rsidRPr="00CB76EF" w:rsidRDefault="00A523AF" w:rsidP="00CD1560">
      <w:pPr>
        <w:tabs>
          <w:tab w:val="left" w:pos="5954"/>
          <w:tab w:val="left" w:pos="6237"/>
          <w:tab w:val="left" w:pos="6663"/>
          <w:tab w:val="left" w:pos="6946"/>
        </w:tabs>
        <w:spacing w:after="0" w:line="240" w:lineRule="auto"/>
        <w:rPr>
          <w:rFonts w:ascii="Times New Roman" w:eastAsia="SimSun" w:hAnsi="Times New Roman" w:cs="Times New Roman"/>
          <w:noProof/>
        </w:rPr>
      </w:pPr>
      <w:r>
        <w:rPr>
          <w:rFonts w:ascii="Times New Roman" w:eastAsia="Times New Roman" w:hAnsi="Times New Roman" w:cs="Times New Roman"/>
          <w:lang w:eastAsia="lt-LT"/>
        </w:rPr>
        <w:t xml:space="preserve">2022 </w:t>
      </w:r>
      <w:r w:rsidR="009A5FE4">
        <w:rPr>
          <w:rFonts w:ascii="Times New Roman" w:eastAsia="Times New Roman" w:hAnsi="Times New Roman" w:cs="Times New Roman"/>
          <w:lang w:eastAsia="lt-LT"/>
        </w:rPr>
        <w:t xml:space="preserve">m. </w:t>
      </w:r>
      <w:r>
        <w:rPr>
          <w:rFonts w:ascii="Times New Roman" w:eastAsia="Times New Roman" w:hAnsi="Times New Roman" w:cs="Times New Roman"/>
          <w:lang w:eastAsia="lt-LT"/>
        </w:rPr>
        <w:t xml:space="preserve">vasario </w:t>
      </w:r>
      <w:r w:rsidR="009A5FE4">
        <w:rPr>
          <w:rFonts w:ascii="Times New Roman" w:eastAsia="Times New Roman" w:hAnsi="Times New Roman" w:cs="Times New Roman"/>
          <w:lang w:val="en-US" w:eastAsia="lt-LT"/>
        </w:rPr>
        <w:t>15 d.</w:t>
      </w:r>
    </w:p>
    <w:p w:rsidR="00A523AF" w:rsidRDefault="00A523AF" w:rsidP="00CD1560">
      <w:pPr>
        <w:tabs>
          <w:tab w:val="left" w:pos="5954"/>
          <w:tab w:val="left" w:pos="6237"/>
          <w:tab w:val="left" w:pos="6663"/>
          <w:tab w:val="left" w:pos="6946"/>
        </w:tabs>
        <w:spacing w:after="0" w:line="240" w:lineRule="auto"/>
        <w:rPr>
          <w:rFonts w:ascii="Times New Roman" w:eastAsia="SimSun" w:hAnsi="Times New Roman" w:cs="Times New Roman"/>
          <w:noProof/>
        </w:rPr>
      </w:pPr>
    </w:p>
    <w:p w:rsidR="00CD1560" w:rsidRPr="00CB76EF" w:rsidRDefault="00CD1560" w:rsidP="00CD1560">
      <w:pPr>
        <w:tabs>
          <w:tab w:val="left" w:pos="5954"/>
          <w:tab w:val="left" w:pos="6237"/>
          <w:tab w:val="left" w:pos="6663"/>
          <w:tab w:val="left" w:pos="6946"/>
        </w:tabs>
        <w:spacing w:after="0" w:line="240" w:lineRule="auto"/>
        <w:rPr>
          <w:rFonts w:ascii="Times New Roman" w:eastAsia="SimSun" w:hAnsi="Times New Roman" w:cs="Times New Roman"/>
        </w:rPr>
      </w:pPr>
      <w:r w:rsidRPr="00CB76EF">
        <w:rPr>
          <w:rFonts w:ascii="Times New Roman" w:eastAsia="SimSun" w:hAnsi="Times New Roman" w:cs="Times New Roman"/>
          <w:noProof/>
        </w:rPr>
        <w:t>Išsami informacija apie šį vaistinį preparatą</w:t>
      </w:r>
      <w:r w:rsidRPr="00CB76EF">
        <w:rPr>
          <w:rFonts w:ascii="Times New Roman" w:eastAsia="SimSun" w:hAnsi="Times New Roman" w:cs="Times New Roman"/>
        </w:rPr>
        <w:t xml:space="preserve"> pateikiama Valstybinės vaistų kontrolės tarnybos prie Lietuvos Respublikos sveikatos apsaugos ministerijos </w:t>
      </w:r>
      <w:r w:rsidRPr="00CB76EF">
        <w:rPr>
          <w:rFonts w:ascii="Times New Roman" w:eastAsia="SimSun" w:hAnsi="Times New Roman" w:cs="Times New Roman"/>
          <w:noProof/>
        </w:rPr>
        <w:t>tinklalapyje</w:t>
      </w:r>
      <w:r w:rsidRPr="00CB76EF">
        <w:rPr>
          <w:rFonts w:ascii="Times New Roman" w:eastAsia="SimSun" w:hAnsi="Times New Roman" w:cs="Times New Roman"/>
          <w:i/>
          <w:noProof/>
        </w:rPr>
        <w:t xml:space="preserve"> </w:t>
      </w:r>
      <w:hyperlink r:id="rId15" w:history="1">
        <w:r w:rsidRPr="00CB76EF">
          <w:rPr>
            <w:rStyle w:val="Hipersaitas"/>
            <w:rFonts w:ascii="Times New Roman" w:hAnsi="Times New Roman" w:cs="Times New Roman"/>
          </w:rPr>
          <w:t>http://www.vvkt.lt</w:t>
        </w:r>
      </w:hyperlink>
      <w:r w:rsidR="006E1556" w:rsidRPr="00CB76EF">
        <w:rPr>
          <w:rStyle w:val="Hipersaitas"/>
          <w:rFonts w:ascii="Times New Roman" w:eastAsia="SimSun" w:hAnsi="Times New Roman" w:cs="Times New Roman"/>
          <w:color w:val="000000"/>
          <w:u w:val="none"/>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br w:type="page"/>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II</w:t>
      </w:r>
      <w:r w:rsidR="00187279" w:rsidRPr="00CB76EF">
        <w:rPr>
          <w:rFonts w:ascii="Times New Roman" w:eastAsia="Times New Roman" w:hAnsi="Times New Roman" w:cs="Times New Roman"/>
          <w:b/>
          <w:kern w:val="28"/>
          <w:lang w:eastAsia="lt-LT"/>
        </w:rPr>
        <w:t> </w:t>
      </w:r>
      <w:r w:rsidRPr="00CB76EF">
        <w:rPr>
          <w:rFonts w:ascii="Times New Roman" w:eastAsia="Times New Roman" w:hAnsi="Times New Roman" w:cs="Times New Roman"/>
          <w:b/>
          <w:kern w:val="28"/>
          <w:lang w:eastAsia="lt-LT"/>
        </w:rPr>
        <w:t>PRIEDAS</w:t>
      </w:r>
    </w:p>
    <w:p w:rsidR="00CD1560" w:rsidRPr="00CB76EF" w:rsidRDefault="00CD1560" w:rsidP="00CD1560">
      <w:pPr>
        <w:spacing w:after="0" w:line="240" w:lineRule="auto"/>
        <w:jc w:val="center"/>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CB76EF">
        <w:rPr>
          <w:rFonts w:ascii="Times New Roman" w:eastAsia="Times New Roman" w:hAnsi="Times New Roman" w:cs="Times New Roman"/>
          <w:b/>
          <w:caps/>
          <w:lang w:eastAsia="lt-LT"/>
        </w:rPr>
        <w:t>REGISTRACIJOS SĄLYGOS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1701"/>
        </w:tabs>
        <w:spacing w:after="0" w:line="240" w:lineRule="auto"/>
        <w:ind w:left="1701" w:hanging="567"/>
        <w:rPr>
          <w:rFonts w:ascii="Times New Roman" w:eastAsia="Times New Roman" w:hAnsi="Times New Roman" w:cs="Times New Roman"/>
          <w:b/>
        </w:rPr>
      </w:pPr>
      <w:r w:rsidRPr="00CB76EF">
        <w:rPr>
          <w:rFonts w:ascii="Times New Roman" w:eastAsia="Times New Roman" w:hAnsi="Times New Roman" w:cs="Times New Roman"/>
          <w:b/>
        </w:rPr>
        <w:t>A.</w:t>
      </w:r>
      <w:r w:rsidRPr="00CB76EF">
        <w:rPr>
          <w:rFonts w:ascii="Times New Roman" w:eastAsia="Times New Roman" w:hAnsi="Times New Roman" w:cs="Times New Roman"/>
          <w:b/>
        </w:rPr>
        <w:tab/>
      </w:r>
      <w:r w:rsidRPr="00CB76EF">
        <w:rPr>
          <w:rFonts w:ascii="Times New Roman" w:eastAsia="Times New Roman" w:hAnsi="Times New Roman" w:cs="Times New Roman"/>
          <w:b/>
          <w:bCs/>
          <w:noProof/>
        </w:rPr>
        <w:t>GAMINTOJAS</w:t>
      </w:r>
      <w:r w:rsidR="00187279" w:rsidRPr="00CB76EF">
        <w:rPr>
          <w:rFonts w:ascii="Times New Roman" w:eastAsia="Times New Roman" w:hAnsi="Times New Roman" w:cs="Times New Roman"/>
          <w:b/>
          <w:bCs/>
          <w:noProof/>
        </w:rPr>
        <w:t> </w:t>
      </w:r>
      <w:r w:rsidRPr="00CB76EF">
        <w:rPr>
          <w:rFonts w:ascii="Times New Roman" w:eastAsia="Times New Roman" w:hAnsi="Times New Roman" w:cs="Times New Roman"/>
          <w:b/>
          <w:bCs/>
          <w:noProof/>
        </w:rPr>
        <w:t>(</w:t>
      </w:r>
      <w:r w:rsidR="00187279" w:rsidRPr="00CB76EF">
        <w:rPr>
          <w:rFonts w:ascii="Times New Roman" w:eastAsia="Times New Roman" w:hAnsi="Times New Roman" w:cs="Times New Roman"/>
          <w:b/>
          <w:bCs/>
          <w:noProof/>
        </w:rPr>
        <w:noBreakHyphen/>
      </w:r>
      <w:r w:rsidRPr="00CB76EF">
        <w:rPr>
          <w:rFonts w:ascii="Times New Roman" w:eastAsia="Times New Roman" w:hAnsi="Times New Roman" w:cs="Times New Roman"/>
          <w:b/>
          <w:bCs/>
          <w:noProof/>
        </w:rPr>
        <w:t>AI), ATSAKINGAS</w:t>
      </w:r>
      <w:r w:rsidR="00187279" w:rsidRPr="00CB76EF">
        <w:rPr>
          <w:rFonts w:ascii="Times New Roman" w:eastAsia="Times New Roman" w:hAnsi="Times New Roman" w:cs="Times New Roman"/>
          <w:b/>
          <w:bCs/>
          <w:noProof/>
        </w:rPr>
        <w:t> </w:t>
      </w:r>
      <w:r w:rsidRPr="00CB76EF">
        <w:rPr>
          <w:rFonts w:ascii="Times New Roman" w:eastAsia="Times New Roman" w:hAnsi="Times New Roman" w:cs="Times New Roman"/>
          <w:b/>
          <w:bCs/>
          <w:noProof/>
        </w:rPr>
        <w:t>(</w:t>
      </w:r>
      <w:r w:rsidR="00187279" w:rsidRPr="00CB76EF">
        <w:rPr>
          <w:rFonts w:ascii="Times New Roman" w:eastAsia="Times New Roman" w:hAnsi="Times New Roman" w:cs="Times New Roman"/>
          <w:b/>
          <w:bCs/>
          <w:noProof/>
        </w:rPr>
        <w:noBreakHyphen/>
      </w:r>
      <w:r w:rsidRPr="00CB76EF">
        <w:rPr>
          <w:rFonts w:ascii="Times New Roman" w:eastAsia="Times New Roman" w:hAnsi="Times New Roman" w:cs="Times New Roman"/>
          <w:b/>
          <w:bCs/>
          <w:noProof/>
        </w:rPr>
        <w:t>I) UŽ SERIJŲ IŠLEIDIMĄ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534675">
      <w:pPr>
        <w:tabs>
          <w:tab w:val="left" w:pos="1701"/>
        </w:tabs>
        <w:spacing w:after="0" w:line="240" w:lineRule="auto"/>
        <w:ind w:left="1701" w:hanging="567"/>
        <w:rPr>
          <w:rFonts w:ascii="Times New Roman" w:eastAsia="Times New Roman" w:hAnsi="Times New Roman" w:cs="Times New Roman"/>
          <w:lang w:eastAsia="lt-LT"/>
        </w:rPr>
      </w:pPr>
      <w:r w:rsidRPr="00CB76EF">
        <w:rPr>
          <w:rFonts w:ascii="Times New Roman" w:eastAsia="Times New Roman" w:hAnsi="Times New Roman" w:cs="Times New Roman"/>
          <w:b/>
        </w:rPr>
        <w:t>B.</w:t>
      </w:r>
      <w:r w:rsidRPr="00CB76EF">
        <w:rPr>
          <w:rFonts w:ascii="Times New Roman" w:eastAsia="Times New Roman" w:hAnsi="Times New Roman" w:cs="Times New Roman"/>
          <w:b/>
        </w:rPr>
        <w:tab/>
      </w:r>
      <w:r w:rsidRPr="00CB76EF">
        <w:rPr>
          <w:rFonts w:ascii="Times New Roman" w:eastAsia="Times New Roman" w:hAnsi="Times New Roman" w:cs="Times New Roman"/>
          <w:b/>
          <w:bCs/>
        </w:rPr>
        <w:t>TIEKIMO IR VARTOJIMO SĄLYGOS AR APRIBOJIMAI</w:t>
      </w: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br w:type="page"/>
      </w:r>
      <w:r w:rsidRPr="00CB76EF">
        <w:rPr>
          <w:rFonts w:ascii="Times New Roman" w:eastAsia="Times New Roman" w:hAnsi="Times New Roman" w:cs="Times New Roman"/>
          <w:b/>
          <w:lang w:eastAsia="lt-LT"/>
        </w:rPr>
        <w:lastRenderedPageBreak/>
        <w:t xml:space="preserve">A. </w:t>
      </w:r>
      <w:r w:rsidRPr="00CB76EF">
        <w:rPr>
          <w:rFonts w:ascii="Times New Roman" w:eastAsia="Times New Roman" w:hAnsi="Times New Roman" w:cs="Times New Roman"/>
          <w:b/>
          <w:lang w:eastAsia="lt-LT"/>
        </w:rPr>
        <w:tab/>
        <w:t>GAMINTOJAS</w:t>
      </w:r>
      <w:r w:rsidR="00187279" w:rsidRPr="00CB76EF">
        <w:rPr>
          <w:rFonts w:ascii="Times New Roman" w:eastAsia="Times New Roman" w:hAnsi="Times New Roman" w:cs="Times New Roman"/>
          <w:b/>
          <w:lang w:eastAsia="lt-LT"/>
        </w:rPr>
        <w:t> </w:t>
      </w:r>
      <w:r w:rsidRPr="00CB76EF">
        <w:rPr>
          <w:rFonts w:ascii="Times New Roman" w:eastAsia="Times New Roman" w:hAnsi="Times New Roman" w:cs="Times New Roman"/>
          <w:b/>
          <w:lang w:eastAsia="lt-LT"/>
        </w:rPr>
        <w:t>(</w:t>
      </w:r>
      <w:r w:rsidR="00187279" w:rsidRPr="00CB76EF">
        <w:rPr>
          <w:rFonts w:ascii="Times New Roman" w:eastAsia="Times New Roman" w:hAnsi="Times New Roman" w:cs="Times New Roman"/>
          <w:b/>
          <w:lang w:eastAsia="lt-LT"/>
        </w:rPr>
        <w:noBreakHyphen/>
      </w:r>
      <w:r w:rsidRPr="00CB76EF">
        <w:rPr>
          <w:rFonts w:ascii="Times New Roman" w:eastAsia="Times New Roman" w:hAnsi="Times New Roman" w:cs="Times New Roman"/>
          <w:b/>
          <w:lang w:eastAsia="lt-LT"/>
        </w:rPr>
        <w:t>AI), ATSAKINGAS</w:t>
      </w:r>
      <w:r w:rsidR="00187279" w:rsidRPr="00CB76EF">
        <w:rPr>
          <w:rFonts w:ascii="Times New Roman" w:eastAsia="Times New Roman" w:hAnsi="Times New Roman" w:cs="Times New Roman"/>
          <w:b/>
          <w:lang w:eastAsia="lt-LT"/>
        </w:rPr>
        <w:t> </w:t>
      </w:r>
      <w:r w:rsidRPr="00CB76EF">
        <w:rPr>
          <w:rFonts w:ascii="Times New Roman" w:eastAsia="Times New Roman" w:hAnsi="Times New Roman" w:cs="Times New Roman"/>
          <w:b/>
          <w:lang w:eastAsia="lt-LT"/>
        </w:rPr>
        <w:t>(</w:t>
      </w:r>
      <w:r w:rsidR="00187279" w:rsidRPr="00CB76EF">
        <w:rPr>
          <w:rFonts w:ascii="Times New Roman" w:eastAsia="Times New Roman" w:hAnsi="Times New Roman" w:cs="Times New Roman"/>
          <w:b/>
          <w:lang w:eastAsia="lt-LT"/>
        </w:rPr>
        <w:noBreakHyphen/>
      </w:r>
      <w:r w:rsidRPr="00CB76EF">
        <w:rPr>
          <w:rFonts w:ascii="Times New Roman" w:eastAsia="Times New Roman" w:hAnsi="Times New Roman" w:cs="Times New Roman"/>
          <w:b/>
          <w:lang w:eastAsia="lt-LT"/>
        </w:rPr>
        <w:t>I) UŽ SERIJŲ IŠLEIDIMĄ</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jc w:val="both"/>
        <w:rPr>
          <w:rFonts w:ascii="Times New Roman" w:eastAsia="Times New Roman" w:hAnsi="Times New Roman" w:cs="Times New Roman"/>
          <w:snapToGrid w:val="0"/>
        </w:rPr>
      </w:pPr>
      <w:r w:rsidRPr="00CB76EF">
        <w:rPr>
          <w:rFonts w:ascii="Times New Roman" w:eastAsia="Times New Roman" w:hAnsi="Times New Roman" w:cs="Times New Roman"/>
          <w:noProof/>
          <w:snapToGrid w:val="0"/>
          <w:u w:val="single"/>
        </w:rPr>
        <w:t>Gamintojo</w:t>
      </w:r>
      <w:r w:rsidR="00187279" w:rsidRPr="00CB76EF">
        <w:rPr>
          <w:rFonts w:ascii="Times New Roman" w:eastAsia="Times New Roman" w:hAnsi="Times New Roman" w:cs="Times New Roman"/>
          <w:noProof/>
          <w:snapToGrid w:val="0"/>
          <w:u w:val="single"/>
        </w:rPr>
        <w:t> </w:t>
      </w:r>
      <w:r w:rsidRPr="00CB76EF">
        <w:rPr>
          <w:rFonts w:ascii="Times New Roman" w:eastAsia="Times New Roman" w:hAnsi="Times New Roman" w:cs="Times New Roman"/>
          <w:noProof/>
          <w:snapToGrid w:val="0"/>
          <w:u w:val="single"/>
        </w:rPr>
        <w:t>(</w:t>
      </w:r>
      <w:r w:rsidR="00187279" w:rsidRPr="00CB76EF">
        <w:rPr>
          <w:rFonts w:ascii="Times New Roman" w:eastAsia="Times New Roman" w:hAnsi="Times New Roman" w:cs="Times New Roman"/>
          <w:noProof/>
          <w:snapToGrid w:val="0"/>
          <w:u w:val="single"/>
        </w:rPr>
        <w:noBreakHyphen/>
      </w:r>
      <w:r w:rsidRPr="00CB76EF">
        <w:rPr>
          <w:rFonts w:ascii="Times New Roman" w:eastAsia="Times New Roman" w:hAnsi="Times New Roman" w:cs="Times New Roman"/>
          <w:noProof/>
          <w:snapToGrid w:val="0"/>
          <w:u w:val="single"/>
        </w:rPr>
        <w:t>ų), atsakingo</w:t>
      </w:r>
      <w:r w:rsidR="00187279" w:rsidRPr="00CB76EF">
        <w:rPr>
          <w:rFonts w:ascii="Times New Roman" w:eastAsia="Times New Roman" w:hAnsi="Times New Roman" w:cs="Times New Roman"/>
          <w:noProof/>
          <w:snapToGrid w:val="0"/>
          <w:u w:val="single"/>
        </w:rPr>
        <w:t> </w:t>
      </w:r>
      <w:r w:rsidRPr="00CB76EF">
        <w:rPr>
          <w:rFonts w:ascii="Times New Roman" w:eastAsia="Times New Roman" w:hAnsi="Times New Roman" w:cs="Times New Roman"/>
          <w:noProof/>
          <w:snapToGrid w:val="0"/>
          <w:u w:val="single"/>
        </w:rPr>
        <w:t>(</w:t>
      </w:r>
      <w:r w:rsidR="00187279" w:rsidRPr="00CB76EF">
        <w:rPr>
          <w:rFonts w:ascii="Times New Roman" w:eastAsia="Times New Roman" w:hAnsi="Times New Roman" w:cs="Times New Roman"/>
          <w:noProof/>
          <w:snapToGrid w:val="0"/>
          <w:u w:val="single"/>
        </w:rPr>
        <w:noBreakHyphen/>
      </w:r>
      <w:r w:rsidRPr="00CB76EF">
        <w:rPr>
          <w:rFonts w:ascii="Times New Roman" w:eastAsia="Times New Roman" w:hAnsi="Times New Roman" w:cs="Times New Roman"/>
          <w:noProof/>
          <w:snapToGrid w:val="0"/>
          <w:u w:val="single"/>
        </w:rPr>
        <w:t>ų) už serijų išleidimą, pavadinimas</w:t>
      </w:r>
      <w:r w:rsidR="00187279" w:rsidRPr="00CB76EF">
        <w:rPr>
          <w:rFonts w:ascii="Times New Roman" w:eastAsia="Times New Roman" w:hAnsi="Times New Roman" w:cs="Times New Roman"/>
          <w:noProof/>
          <w:snapToGrid w:val="0"/>
          <w:u w:val="single"/>
        </w:rPr>
        <w:t> </w:t>
      </w:r>
      <w:r w:rsidRPr="00CB76EF">
        <w:rPr>
          <w:rFonts w:ascii="Times New Roman" w:eastAsia="Times New Roman" w:hAnsi="Times New Roman" w:cs="Times New Roman"/>
          <w:noProof/>
          <w:snapToGrid w:val="0"/>
          <w:u w:val="single"/>
        </w:rPr>
        <w:t>(</w:t>
      </w:r>
      <w:r w:rsidR="00187279" w:rsidRPr="00CB76EF">
        <w:rPr>
          <w:rFonts w:ascii="Times New Roman" w:eastAsia="Times New Roman" w:hAnsi="Times New Roman" w:cs="Times New Roman"/>
          <w:noProof/>
          <w:snapToGrid w:val="0"/>
          <w:u w:val="single"/>
        </w:rPr>
        <w:noBreakHyphen/>
      </w:r>
      <w:r w:rsidRPr="00CB76EF">
        <w:rPr>
          <w:rFonts w:ascii="Times New Roman" w:eastAsia="Times New Roman" w:hAnsi="Times New Roman" w:cs="Times New Roman"/>
          <w:noProof/>
          <w:snapToGrid w:val="0"/>
          <w:u w:val="single"/>
        </w:rPr>
        <w:t>ai) ir adresas</w:t>
      </w:r>
      <w:r w:rsidR="00187279" w:rsidRPr="00CB76EF">
        <w:rPr>
          <w:rFonts w:ascii="Times New Roman" w:eastAsia="Times New Roman" w:hAnsi="Times New Roman" w:cs="Times New Roman"/>
          <w:noProof/>
          <w:snapToGrid w:val="0"/>
          <w:u w:val="single"/>
        </w:rPr>
        <w:t> </w:t>
      </w:r>
      <w:r w:rsidRPr="00CB76EF">
        <w:rPr>
          <w:rFonts w:ascii="Times New Roman" w:eastAsia="Times New Roman" w:hAnsi="Times New Roman" w:cs="Times New Roman"/>
          <w:noProof/>
          <w:snapToGrid w:val="0"/>
          <w:u w:val="single"/>
        </w:rPr>
        <w:t>(</w:t>
      </w:r>
      <w:r w:rsidR="00187279" w:rsidRPr="00CB76EF">
        <w:rPr>
          <w:rFonts w:ascii="Times New Roman" w:eastAsia="Times New Roman" w:hAnsi="Times New Roman" w:cs="Times New Roman"/>
          <w:noProof/>
          <w:snapToGrid w:val="0"/>
          <w:u w:val="single"/>
        </w:rPr>
        <w:noBreakHyphen/>
      </w:r>
      <w:r w:rsidRPr="00CB76EF">
        <w:rPr>
          <w:rFonts w:ascii="Times New Roman" w:eastAsia="Times New Roman" w:hAnsi="Times New Roman" w:cs="Times New Roman"/>
          <w:noProof/>
          <w:snapToGrid w:val="0"/>
          <w:u w:val="single"/>
        </w:rPr>
        <w:t>ai)</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Actavis Ltd</w:t>
      </w:r>
      <w:r w:rsidR="00E54A5F" w:rsidRPr="00CB76EF">
        <w:rPr>
          <w:rFonts w:ascii="Times New Roman" w:eastAsia="Times New Roman" w:hAnsi="Times New Roman" w:cs="Times New Roman"/>
          <w:lang w:eastAsia="lt-LT"/>
        </w:rPr>
        <w:t>.</w:t>
      </w:r>
    </w:p>
    <w:p w:rsidR="00CD1560" w:rsidRPr="00CB76EF" w:rsidRDefault="002D56CB" w:rsidP="00CD1560">
      <w:pPr>
        <w:spacing w:after="0" w:line="240" w:lineRule="auto"/>
        <w:rPr>
          <w:rFonts w:ascii="Times New Roman" w:eastAsia="Times New Roman" w:hAnsi="Times New Roman" w:cs="Times New Roman"/>
          <w:lang w:eastAsia="lt-LT"/>
        </w:rPr>
      </w:pPr>
      <w:r w:rsidRPr="002D56CB">
        <w:rPr>
          <w:rFonts w:ascii="Times New Roman" w:eastAsia="Times New Roman" w:hAnsi="Times New Roman" w:cs="Times New Roman"/>
          <w:lang w:eastAsia="lt-LT"/>
        </w:rPr>
        <w:t>BLB 015-016</w:t>
      </w:r>
      <w:r w:rsidR="00CD1560" w:rsidRPr="00CB76EF">
        <w:rPr>
          <w:rFonts w:ascii="Times New Roman" w:eastAsia="Times New Roman" w:hAnsi="Times New Roman" w:cs="Times New Roman"/>
          <w:lang w:eastAsia="lt-LT"/>
        </w:rPr>
        <w:t>, Bulebel Industrial Estate</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ZTN</w:t>
      </w:r>
      <w:r w:rsidR="00187279"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3000</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Malta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arba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Balkanpharma Dupnitsa AD</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3</w:t>
      </w:r>
      <w:r w:rsidR="00187279" w:rsidRPr="00CB76EF">
        <w:rPr>
          <w:rFonts w:ascii="Times New Roman" w:eastAsia="Times New Roman" w:hAnsi="Times New Roman" w:cs="Times New Roman"/>
          <w:lang w:eastAsia="lt-LT"/>
        </w:rPr>
        <w:t xml:space="preserve"> </w:t>
      </w:r>
      <w:r w:rsidRPr="00CB76EF">
        <w:rPr>
          <w:rFonts w:ascii="Times New Roman" w:eastAsia="Times New Roman" w:hAnsi="Times New Roman" w:cs="Times New Roman"/>
          <w:lang w:eastAsia="lt-LT"/>
        </w:rPr>
        <w:t>Samokovsko Shosse Str</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Dupnitsa</w:t>
      </w:r>
      <w:r w:rsidR="00187279"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2600</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Bulgarija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Su pakuote pateikiamame lapelyje nurodomas gamintojo, atsakingo už konkrečios serijos išleidimą, pavadinimas ir adresas.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B.</w:t>
      </w:r>
      <w:r w:rsidRPr="00CB76EF">
        <w:rPr>
          <w:rFonts w:ascii="Times New Roman" w:eastAsia="Times New Roman" w:hAnsi="Times New Roman" w:cs="Times New Roman"/>
          <w:b/>
          <w:lang w:eastAsia="lt-LT"/>
        </w:rPr>
        <w:tab/>
        <w:t>TIEKIMO IR VARTOJIMO SĄLYGOS AR APRIBOJIMAI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Receptinis vaistinis preparatas.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br w:type="page"/>
      </w:r>
    </w:p>
    <w:p w:rsidR="00CD1560" w:rsidRPr="00CB76EF" w:rsidRDefault="00CD1560" w:rsidP="00CD1560">
      <w:pPr>
        <w:spacing w:after="0" w:line="240" w:lineRule="auto"/>
        <w:rPr>
          <w:rFonts w:ascii="Times New Roman" w:eastAsia="Times New Roman" w:hAnsi="Times New Roman" w:cs="Times New Roman"/>
          <w:lang w:eastAsia="lt-LT"/>
        </w:rPr>
      </w:pPr>
      <w:bookmarkStart w:id="9" w:name="_Toc129243259"/>
      <w:bookmarkStart w:id="10" w:name="_Toc129243134"/>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CB76EF">
        <w:rPr>
          <w:rFonts w:ascii="Times New Roman" w:eastAsia="Times New Roman" w:hAnsi="Times New Roman" w:cs="Times New Roman"/>
          <w:b/>
          <w:caps/>
          <w:lang w:eastAsia="lt-LT"/>
        </w:rPr>
        <w:t>III</w:t>
      </w:r>
      <w:r w:rsidR="00187279" w:rsidRPr="00CB76EF">
        <w:rPr>
          <w:rFonts w:ascii="Times New Roman" w:eastAsia="Times New Roman" w:hAnsi="Times New Roman" w:cs="Times New Roman"/>
          <w:b/>
          <w:caps/>
          <w:lang w:eastAsia="lt-LT"/>
        </w:rPr>
        <w:t> </w:t>
      </w:r>
      <w:r w:rsidRPr="00CB76EF">
        <w:rPr>
          <w:rFonts w:ascii="Times New Roman" w:eastAsia="Times New Roman" w:hAnsi="Times New Roman" w:cs="Times New Roman"/>
          <w:b/>
          <w:caps/>
          <w:lang w:eastAsia="lt-LT"/>
        </w:rPr>
        <w:t>PRIEDAS</w:t>
      </w:r>
      <w:bookmarkEnd w:id="9"/>
      <w:bookmarkEnd w:id="10"/>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11" w:name="_Toc129243260"/>
      <w:bookmarkStart w:id="12" w:name="_Toc129243135"/>
      <w:r w:rsidRPr="00CB76EF">
        <w:rPr>
          <w:rFonts w:ascii="Times New Roman" w:eastAsia="Times New Roman" w:hAnsi="Times New Roman" w:cs="Times New Roman"/>
          <w:b/>
          <w:caps/>
          <w:lang w:eastAsia="lt-LT"/>
        </w:rPr>
        <w:t>ŽENKLINIMAS IR PAKUOTĖS LAPELIS</w:t>
      </w:r>
      <w:bookmarkEnd w:id="11"/>
      <w:bookmarkEnd w:id="12"/>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br w:type="page"/>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A. ŽENKLINIMAS</w:t>
      </w: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br w:type="page"/>
      </w:r>
      <w:r w:rsidRPr="00CB76EF">
        <w:rPr>
          <w:rFonts w:ascii="Times New Roman" w:eastAsia="Times New Roman" w:hAnsi="Times New Roman" w:cs="Times New Roman"/>
          <w:b/>
          <w:bCs/>
        </w:rPr>
        <w:lastRenderedPageBreak/>
        <w:t>INFORMACIJA ANT IŠORINĖS PAKUOTĖS</w:t>
      </w: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KARTONO DĖŽUTĖ, KURIOJE YRA LIZDINĖS PLOKŠTELĖS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w:t>
      </w:r>
      <w:r w:rsidRPr="00CB76EF">
        <w:rPr>
          <w:rFonts w:ascii="Times New Roman" w:eastAsia="Times New Roman" w:hAnsi="Times New Roman" w:cs="Times New Roman"/>
          <w:b/>
          <w:bCs/>
        </w:rPr>
        <w:tab/>
        <w:t>VAISTINIO PREPARATO PAVADINIMAS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785C69">
      <w:pPr>
        <w:shd w:val="clear" w:color="auto" w:fill="F2F2F2"/>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Olmesartan medoxomil/Hydrochlorothiazide Actavis 20 mg/12,5 mg plėvele dengtos tabletės</w:t>
      </w:r>
    </w:p>
    <w:p w:rsidR="00CD1560" w:rsidRPr="00CB76EF" w:rsidRDefault="00CD1560" w:rsidP="00785C69">
      <w:pPr>
        <w:shd w:val="clear" w:color="auto" w:fill="D9D9D9"/>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Olmesartan medoxomil/Hydrochlorothiazide Actavis 20 mg/25 mg plėvele dengtos tabletės</w:t>
      </w:r>
    </w:p>
    <w:p w:rsidR="00CD1560" w:rsidRPr="00CB76EF" w:rsidRDefault="00CD1560" w:rsidP="00785C69">
      <w:pPr>
        <w:shd w:val="clear" w:color="auto" w:fill="BFBFBF"/>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Olmesartan medoxomil/Hydrochlorothiazide Actavis 40 mg/12,5 mg plėvele dengtos tabletės</w:t>
      </w:r>
    </w:p>
    <w:p w:rsidR="00CD1560" w:rsidRPr="00CB76EF" w:rsidRDefault="00CD1560" w:rsidP="00785C69">
      <w:pPr>
        <w:shd w:val="clear" w:color="auto" w:fill="A6A6A6"/>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Olmesartan medoxomil/Hydrochlorothiazide Actavis 40 mg/25 mg plėvele dengtos tabletės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E54A5F"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w:t>
      </w:r>
      <w:r w:rsidR="00CD1560" w:rsidRPr="00CB76EF">
        <w:rPr>
          <w:rFonts w:ascii="Times New Roman" w:eastAsia="Times New Roman" w:hAnsi="Times New Roman" w:cs="Times New Roman"/>
          <w:lang w:eastAsia="lt-LT"/>
        </w:rPr>
        <w:t>lmesartanas medoksomilis/</w:t>
      </w:r>
      <w:r w:rsidR="006E1556" w:rsidRPr="00CB76EF">
        <w:rPr>
          <w:rFonts w:ascii="Times New Roman" w:eastAsia="Times New Roman" w:hAnsi="Times New Roman" w:cs="Times New Roman"/>
          <w:lang w:eastAsia="lt-LT"/>
        </w:rPr>
        <w:t>h</w:t>
      </w:r>
      <w:r w:rsidR="00CD1560" w:rsidRPr="00CB76EF">
        <w:rPr>
          <w:rFonts w:ascii="Times New Roman" w:eastAsia="Times New Roman" w:hAnsi="Times New Roman" w:cs="Times New Roman"/>
          <w:lang w:eastAsia="lt-LT"/>
        </w:rPr>
        <w:t>idrochlorotiazidas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2.</w:t>
      </w:r>
      <w:r w:rsidRPr="00CB76EF">
        <w:rPr>
          <w:rFonts w:ascii="Times New Roman" w:eastAsia="Times New Roman" w:hAnsi="Times New Roman" w:cs="Times New Roman"/>
          <w:b/>
          <w:bCs/>
        </w:rPr>
        <w:tab/>
      </w:r>
      <w:r w:rsidRPr="00CB76EF">
        <w:rPr>
          <w:rFonts w:ascii="Times New Roman" w:eastAsia="Times New Roman" w:hAnsi="Times New Roman" w:cs="Times New Roman"/>
          <w:b/>
          <w:noProof/>
        </w:rPr>
        <w:t>VEIKLIOJI</w:t>
      </w:r>
      <w:r w:rsidR="00187279" w:rsidRPr="00CB76EF">
        <w:rPr>
          <w:rFonts w:ascii="Times New Roman" w:eastAsia="Times New Roman" w:hAnsi="Times New Roman" w:cs="Times New Roman"/>
          <w:b/>
          <w:noProof/>
        </w:rPr>
        <w:t> </w:t>
      </w:r>
      <w:r w:rsidRPr="00CB76EF">
        <w:rPr>
          <w:rFonts w:ascii="Times New Roman" w:eastAsia="Times New Roman" w:hAnsi="Times New Roman" w:cs="Times New Roman"/>
          <w:b/>
          <w:noProof/>
        </w:rPr>
        <w:t>(</w:t>
      </w:r>
      <w:r w:rsidR="00187279" w:rsidRPr="00CB76EF">
        <w:rPr>
          <w:rFonts w:ascii="Times New Roman" w:eastAsia="Times New Roman" w:hAnsi="Times New Roman" w:cs="Times New Roman"/>
          <w:b/>
          <w:noProof/>
        </w:rPr>
        <w:noBreakHyphen/>
      </w:r>
      <w:r w:rsidRPr="00CB76EF">
        <w:rPr>
          <w:rFonts w:ascii="Times New Roman" w:eastAsia="Times New Roman" w:hAnsi="Times New Roman" w:cs="Times New Roman"/>
          <w:b/>
          <w:noProof/>
        </w:rPr>
        <w:t>IOSIOS) MEDŽIAGA</w:t>
      </w:r>
      <w:r w:rsidR="00187279" w:rsidRPr="00CB76EF">
        <w:rPr>
          <w:rFonts w:ascii="Times New Roman" w:eastAsia="Times New Roman" w:hAnsi="Times New Roman" w:cs="Times New Roman"/>
          <w:b/>
          <w:noProof/>
        </w:rPr>
        <w:t> </w:t>
      </w:r>
      <w:r w:rsidRPr="00CB76EF">
        <w:rPr>
          <w:rFonts w:ascii="Times New Roman" w:eastAsia="Times New Roman" w:hAnsi="Times New Roman" w:cs="Times New Roman"/>
          <w:b/>
          <w:noProof/>
        </w:rPr>
        <w:t>(</w:t>
      </w:r>
      <w:r w:rsidR="00187279" w:rsidRPr="00CB76EF">
        <w:rPr>
          <w:rFonts w:ascii="Times New Roman" w:eastAsia="Times New Roman" w:hAnsi="Times New Roman" w:cs="Times New Roman"/>
          <w:b/>
          <w:noProof/>
        </w:rPr>
        <w:noBreakHyphen/>
      </w:r>
      <w:r w:rsidRPr="00CB76EF">
        <w:rPr>
          <w:rFonts w:ascii="Times New Roman" w:eastAsia="Times New Roman" w:hAnsi="Times New Roman" w:cs="Times New Roman"/>
          <w:b/>
          <w:noProof/>
        </w:rPr>
        <w:t>OS) IR JOS</w:t>
      </w:r>
      <w:r w:rsidR="00187279" w:rsidRPr="00CB76EF">
        <w:rPr>
          <w:rFonts w:ascii="Times New Roman" w:eastAsia="Times New Roman" w:hAnsi="Times New Roman" w:cs="Times New Roman"/>
          <w:b/>
          <w:noProof/>
        </w:rPr>
        <w:t> </w:t>
      </w:r>
      <w:r w:rsidRPr="00CB76EF">
        <w:rPr>
          <w:rFonts w:ascii="Times New Roman" w:eastAsia="Times New Roman" w:hAnsi="Times New Roman" w:cs="Times New Roman"/>
          <w:b/>
          <w:noProof/>
        </w:rPr>
        <w:t>(</w:t>
      </w:r>
      <w:r w:rsidR="00187279" w:rsidRPr="00CB76EF">
        <w:rPr>
          <w:rFonts w:ascii="Times New Roman" w:eastAsia="Times New Roman" w:hAnsi="Times New Roman" w:cs="Times New Roman"/>
          <w:b/>
          <w:noProof/>
        </w:rPr>
        <w:noBreakHyphen/>
      </w:r>
      <w:r w:rsidRPr="00CB76EF">
        <w:rPr>
          <w:rFonts w:ascii="Times New Roman" w:eastAsia="Times New Roman" w:hAnsi="Times New Roman" w:cs="Times New Roman"/>
          <w:b/>
          <w:noProof/>
        </w:rPr>
        <w:t>Ų) KIEKIS</w:t>
      </w:r>
      <w:r w:rsidR="00187279" w:rsidRPr="00CB76EF">
        <w:rPr>
          <w:rFonts w:ascii="Times New Roman" w:eastAsia="Times New Roman" w:hAnsi="Times New Roman" w:cs="Times New Roman"/>
          <w:b/>
          <w:noProof/>
        </w:rPr>
        <w:t> </w:t>
      </w:r>
      <w:r w:rsidRPr="00CB76EF">
        <w:rPr>
          <w:rFonts w:ascii="Times New Roman" w:eastAsia="Times New Roman" w:hAnsi="Times New Roman" w:cs="Times New Roman"/>
          <w:b/>
          <w:noProof/>
        </w:rPr>
        <w:t>(</w:t>
      </w:r>
      <w:r w:rsidR="00187279" w:rsidRPr="00CB76EF">
        <w:rPr>
          <w:rFonts w:ascii="Times New Roman" w:eastAsia="Times New Roman" w:hAnsi="Times New Roman" w:cs="Times New Roman"/>
          <w:b/>
          <w:noProof/>
        </w:rPr>
        <w:noBreakHyphen/>
      </w:r>
      <w:r w:rsidRPr="00CB76EF">
        <w:rPr>
          <w:rFonts w:ascii="Times New Roman" w:eastAsia="Times New Roman" w:hAnsi="Times New Roman" w:cs="Times New Roman"/>
          <w:b/>
          <w:noProof/>
        </w:rPr>
        <w:t>IAI)</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785C69">
      <w:pPr>
        <w:shd w:val="clear" w:color="auto" w:fill="F2F2F2"/>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Kiekvienoje </w:t>
      </w:r>
      <w:r w:rsidR="006E1556" w:rsidRPr="00CB76EF">
        <w:rPr>
          <w:rFonts w:ascii="Times New Roman" w:eastAsia="Times New Roman" w:hAnsi="Times New Roman" w:cs="Times New Roman"/>
          <w:lang w:eastAsia="lt-LT"/>
        </w:rPr>
        <w:t xml:space="preserve">plėvelė dengtoje </w:t>
      </w:r>
      <w:r w:rsidRPr="00CB76EF">
        <w:rPr>
          <w:rFonts w:ascii="Times New Roman" w:eastAsia="Times New Roman" w:hAnsi="Times New Roman" w:cs="Times New Roman"/>
          <w:lang w:eastAsia="lt-LT"/>
        </w:rPr>
        <w:t>tabletėje yra 20 mg olmesartano medoksomilio ir 12,5 mg hidrochlorotiazido.</w:t>
      </w:r>
    </w:p>
    <w:p w:rsidR="00CD1560" w:rsidRPr="00CB76EF" w:rsidRDefault="00CD1560" w:rsidP="00785C69">
      <w:pPr>
        <w:shd w:val="clear" w:color="auto" w:fill="D9D9D9"/>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Kiekvienoje </w:t>
      </w:r>
      <w:r w:rsidR="006E1556" w:rsidRPr="00CB76EF">
        <w:rPr>
          <w:rFonts w:ascii="Times New Roman" w:eastAsia="Times New Roman" w:hAnsi="Times New Roman" w:cs="Times New Roman"/>
          <w:lang w:eastAsia="lt-LT"/>
        </w:rPr>
        <w:t xml:space="preserve">plėvele dengtoje </w:t>
      </w:r>
      <w:r w:rsidRPr="00CB76EF">
        <w:rPr>
          <w:rFonts w:ascii="Times New Roman" w:eastAsia="Times New Roman" w:hAnsi="Times New Roman" w:cs="Times New Roman"/>
          <w:lang w:eastAsia="lt-LT"/>
        </w:rPr>
        <w:t>tabletėje yra 20 mg olmesartano medoksomilio ir 25 mg hidrochlorotiazido.</w:t>
      </w:r>
    </w:p>
    <w:p w:rsidR="00CD1560" w:rsidRPr="00CB76EF" w:rsidRDefault="00CD1560" w:rsidP="00785C69">
      <w:pPr>
        <w:shd w:val="clear" w:color="auto" w:fill="BFBFBF"/>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Kiekvienoje </w:t>
      </w:r>
      <w:r w:rsidR="006E1556" w:rsidRPr="00CB76EF">
        <w:rPr>
          <w:rFonts w:ascii="Times New Roman" w:eastAsia="Times New Roman" w:hAnsi="Times New Roman" w:cs="Times New Roman"/>
          <w:lang w:eastAsia="lt-LT"/>
        </w:rPr>
        <w:t xml:space="preserve">plėvele dengtoje </w:t>
      </w:r>
      <w:r w:rsidRPr="00CB76EF">
        <w:rPr>
          <w:rFonts w:ascii="Times New Roman" w:eastAsia="Times New Roman" w:hAnsi="Times New Roman" w:cs="Times New Roman"/>
          <w:lang w:eastAsia="lt-LT"/>
        </w:rPr>
        <w:t>tabletėje yra 40 mg olmesartano medoksomilio ir 12,5 mg hidrochlorotiazido.</w:t>
      </w:r>
    </w:p>
    <w:p w:rsidR="00CD1560" w:rsidRPr="00CB76EF" w:rsidRDefault="00CD1560" w:rsidP="00785C69">
      <w:pPr>
        <w:shd w:val="clear" w:color="auto" w:fill="A6A6A6"/>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Kiekvienoje </w:t>
      </w:r>
      <w:r w:rsidR="006E1556" w:rsidRPr="00CB76EF">
        <w:rPr>
          <w:rFonts w:ascii="Times New Roman" w:eastAsia="Times New Roman" w:hAnsi="Times New Roman" w:cs="Times New Roman"/>
          <w:lang w:eastAsia="lt-LT"/>
        </w:rPr>
        <w:t xml:space="preserve">plėvele dengtoje </w:t>
      </w:r>
      <w:r w:rsidRPr="00CB76EF">
        <w:rPr>
          <w:rFonts w:ascii="Times New Roman" w:eastAsia="Times New Roman" w:hAnsi="Times New Roman" w:cs="Times New Roman"/>
          <w:lang w:eastAsia="lt-LT"/>
        </w:rPr>
        <w:t>tabletėje yra 40 mg olmesartano medoksomilio ir 25 mg hidrochlorotiazido.</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CB76EF">
        <w:rPr>
          <w:rFonts w:ascii="Times New Roman" w:eastAsia="Times New Roman" w:hAnsi="Times New Roman" w:cs="Times New Roman"/>
          <w:b/>
          <w:bCs/>
        </w:rPr>
        <w:t>3.</w:t>
      </w:r>
      <w:r w:rsidRPr="00CB76EF">
        <w:rPr>
          <w:rFonts w:ascii="Times New Roman" w:eastAsia="Times New Roman" w:hAnsi="Times New Roman" w:cs="Times New Roman"/>
          <w:b/>
          <w:bCs/>
        </w:rPr>
        <w:tab/>
        <w:t>PAGALBINIŲ MEDŽIAGŲ SĄRAŠAS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Sudėtyje yra laktozės monohidrato</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F2F2F2"/>
        </w:rPr>
        <w:t>20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ir saulėlydžio geltonojo FCF (E110)</w:t>
      </w:r>
      <w:r w:rsidR="00446061"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Daugiau informacijos pateikta pakuotės lapelyje.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4.</w:t>
      </w:r>
      <w:r w:rsidRPr="00CB76EF">
        <w:rPr>
          <w:rFonts w:ascii="Times New Roman" w:eastAsia="Times New Roman" w:hAnsi="Times New Roman" w:cs="Times New Roman"/>
          <w:b/>
          <w:bCs/>
        </w:rPr>
        <w:tab/>
        <w:t>FARMACINĖ FORMA IR KIEKIS PAKUOTĖJE</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E845AE">
        <w:rPr>
          <w:rFonts w:ascii="Times New Roman" w:hAnsi="Times New Roman"/>
          <w:highlight w:val="lightGray"/>
        </w:rPr>
        <w:t>Plėvele dengt</w:t>
      </w:r>
      <w:r w:rsidR="00E54A5F" w:rsidRPr="00E845AE">
        <w:rPr>
          <w:rFonts w:ascii="Times New Roman" w:hAnsi="Times New Roman"/>
          <w:highlight w:val="lightGray"/>
        </w:rPr>
        <w:t>a</w:t>
      </w:r>
      <w:r w:rsidRPr="00E845AE">
        <w:rPr>
          <w:rFonts w:ascii="Times New Roman" w:hAnsi="Times New Roman"/>
          <w:highlight w:val="lightGray"/>
        </w:rPr>
        <w:t xml:space="preserve"> tabletė</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14</w:t>
      </w:r>
      <w:r w:rsidR="00A16C7F" w:rsidRPr="00CB76EF">
        <w:rPr>
          <w:rFonts w:ascii="Times New Roman" w:eastAsia="Times New Roman" w:hAnsi="Times New Roman" w:cs="Times New Roman"/>
          <w:lang w:eastAsia="lt-LT"/>
        </w:rPr>
        <w:t xml:space="preserve"> </w:t>
      </w:r>
      <w:r w:rsidRPr="00CB76EF">
        <w:rPr>
          <w:rFonts w:ascii="Times New Roman" w:eastAsia="Times New Roman" w:hAnsi="Times New Roman" w:cs="Times New Roman"/>
          <w:lang w:eastAsia="lt-LT"/>
        </w:rPr>
        <w:t>plėvele dengtų tablečių</w:t>
      </w:r>
    </w:p>
    <w:p w:rsidR="00CD1560" w:rsidRPr="00E845AE" w:rsidRDefault="00CD1560" w:rsidP="00CD1560">
      <w:pPr>
        <w:spacing w:after="0" w:line="240" w:lineRule="auto"/>
        <w:rPr>
          <w:rFonts w:ascii="Times New Roman" w:hAnsi="Times New Roman"/>
          <w:highlight w:val="lightGray"/>
        </w:rPr>
      </w:pPr>
      <w:r w:rsidRPr="00E845AE">
        <w:rPr>
          <w:rFonts w:ascii="Times New Roman" w:hAnsi="Times New Roman"/>
          <w:highlight w:val="lightGray"/>
        </w:rPr>
        <w:t>28</w:t>
      </w:r>
      <w:r w:rsidR="00A16C7F" w:rsidRPr="00E845AE">
        <w:rPr>
          <w:rFonts w:ascii="Times New Roman" w:hAnsi="Times New Roman"/>
          <w:highlight w:val="lightGray"/>
        </w:rPr>
        <w:t xml:space="preserve"> </w:t>
      </w:r>
      <w:r w:rsidRPr="00E845AE">
        <w:rPr>
          <w:rFonts w:ascii="Times New Roman" w:hAnsi="Times New Roman"/>
          <w:highlight w:val="lightGray"/>
        </w:rPr>
        <w:t>plėvele dengtos tabletės</w:t>
      </w:r>
    </w:p>
    <w:p w:rsidR="00CD1560" w:rsidRPr="00E845AE" w:rsidRDefault="00CD1560" w:rsidP="00CD1560">
      <w:pPr>
        <w:spacing w:after="0" w:line="240" w:lineRule="auto"/>
        <w:rPr>
          <w:rFonts w:ascii="Times New Roman" w:hAnsi="Times New Roman"/>
          <w:highlight w:val="lightGray"/>
        </w:rPr>
      </w:pPr>
      <w:r w:rsidRPr="00E845AE">
        <w:rPr>
          <w:rFonts w:ascii="Times New Roman" w:hAnsi="Times New Roman"/>
          <w:highlight w:val="lightGray"/>
        </w:rPr>
        <w:t>30</w:t>
      </w:r>
      <w:r w:rsidR="00A16C7F" w:rsidRPr="00E845AE">
        <w:rPr>
          <w:rFonts w:ascii="Times New Roman" w:hAnsi="Times New Roman"/>
          <w:highlight w:val="lightGray"/>
        </w:rPr>
        <w:t xml:space="preserve"> </w:t>
      </w:r>
      <w:r w:rsidRPr="00E845AE">
        <w:rPr>
          <w:rFonts w:ascii="Times New Roman" w:hAnsi="Times New Roman"/>
          <w:highlight w:val="lightGray"/>
        </w:rPr>
        <w:t>plėvele dengtų tablečių</w:t>
      </w:r>
    </w:p>
    <w:p w:rsidR="00CD1560" w:rsidRPr="00E845AE" w:rsidRDefault="00CD1560" w:rsidP="00CD1560">
      <w:pPr>
        <w:spacing w:after="0" w:line="240" w:lineRule="auto"/>
        <w:rPr>
          <w:rFonts w:ascii="Times New Roman" w:hAnsi="Times New Roman"/>
          <w:highlight w:val="lightGray"/>
        </w:rPr>
      </w:pPr>
      <w:r w:rsidRPr="00E845AE">
        <w:rPr>
          <w:rFonts w:ascii="Times New Roman" w:hAnsi="Times New Roman"/>
          <w:highlight w:val="lightGray"/>
        </w:rPr>
        <w:t>90</w:t>
      </w:r>
      <w:r w:rsidR="00A16C7F" w:rsidRPr="00E845AE">
        <w:rPr>
          <w:rFonts w:ascii="Times New Roman" w:hAnsi="Times New Roman"/>
          <w:highlight w:val="lightGray"/>
        </w:rPr>
        <w:t xml:space="preserve"> </w:t>
      </w:r>
      <w:r w:rsidRPr="00E845AE">
        <w:rPr>
          <w:rFonts w:ascii="Times New Roman" w:hAnsi="Times New Roman"/>
          <w:highlight w:val="lightGray"/>
        </w:rPr>
        <w:t>plėvele dengtų tablečių</w:t>
      </w:r>
    </w:p>
    <w:p w:rsidR="00CD1560" w:rsidRPr="00E845AE" w:rsidRDefault="00CD1560" w:rsidP="00CD1560">
      <w:pPr>
        <w:spacing w:after="0" w:line="240" w:lineRule="auto"/>
        <w:rPr>
          <w:rFonts w:ascii="Times New Roman" w:hAnsi="Times New Roman"/>
          <w:highlight w:val="lightGray"/>
        </w:rPr>
      </w:pPr>
      <w:r w:rsidRPr="00E845AE">
        <w:rPr>
          <w:rFonts w:ascii="Times New Roman" w:hAnsi="Times New Roman"/>
          <w:highlight w:val="lightGray"/>
        </w:rPr>
        <w:t>98</w:t>
      </w:r>
      <w:r w:rsidR="00A16C7F" w:rsidRPr="00E845AE">
        <w:rPr>
          <w:rFonts w:ascii="Times New Roman" w:hAnsi="Times New Roman"/>
          <w:highlight w:val="lightGray"/>
        </w:rPr>
        <w:t xml:space="preserve"> </w:t>
      </w:r>
      <w:r w:rsidRPr="00E845AE">
        <w:rPr>
          <w:rFonts w:ascii="Times New Roman" w:hAnsi="Times New Roman"/>
          <w:highlight w:val="lightGray"/>
        </w:rPr>
        <w:t>plėvele dengtos tabletės</w:t>
      </w:r>
    </w:p>
    <w:p w:rsidR="00CD1560" w:rsidRPr="00CB76EF" w:rsidRDefault="00CD1560" w:rsidP="00CD1560">
      <w:pPr>
        <w:spacing w:after="0" w:line="240" w:lineRule="auto"/>
        <w:rPr>
          <w:rFonts w:ascii="Times New Roman" w:eastAsia="Times New Roman" w:hAnsi="Times New Roman" w:cs="Times New Roman"/>
          <w:lang w:eastAsia="lt-LT"/>
        </w:rPr>
      </w:pPr>
      <w:r w:rsidRPr="00E845AE">
        <w:rPr>
          <w:rFonts w:ascii="Times New Roman" w:hAnsi="Times New Roman"/>
          <w:highlight w:val="lightGray"/>
        </w:rPr>
        <w:t>100</w:t>
      </w:r>
      <w:r w:rsidR="00A16C7F" w:rsidRPr="00E845AE">
        <w:rPr>
          <w:rFonts w:ascii="Times New Roman" w:hAnsi="Times New Roman"/>
          <w:highlight w:val="lightGray"/>
        </w:rPr>
        <w:t xml:space="preserve"> </w:t>
      </w:r>
      <w:r w:rsidRPr="00E845AE">
        <w:rPr>
          <w:rFonts w:ascii="Times New Roman" w:hAnsi="Times New Roman"/>
          <w:highlight w:val="lightGray"/>
        </w:rPr>
        <w:t>plėvele dengtų tablečių</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CB76EF">
        <w:rPr>
          <w:rFonts w:ascii="Times New Roman" w:eastAsia="Times New Roman" w:hAnsi="Times New Roman" w:cs="Times New Roman"/>
          <w:b/>
          <w:bCs/>
        </w:rPr>
        <w:t>5.</w:t>
      </w:r>
      <w:r w:rsidRPr="00CB76EF">
        <w:rPr>
          <w:rFonts w:ascii="Times New Roman" w:eastAsia="Times New Roman" w:hAnsi="Times New Roman" w:cs="Times New Roman"/>
          <w:b/>
          <w:bCs/>
        </w:rPr>
        <w:tab/>
        <w:t>VARTOJIMO METODAS IR BŪDAS</w:t>
      </w:r>
      <w:r w:rsidR="00A16C7F" w:rsidRPr="00CB76EF">
        <w:rPr>
          <w:rFonts w:ascii="Times New Roman" w:eastAsia="Times New Roman" w:hAnsi="Times New Roman" w:cs="Times New Roman"/>
          <w:b/>
          <w:bCs/>
        </w:rPr>
        <w:t> </w:t>
      </w:r>
      <w:r w:rsidRPr="00CB76EF">
        <w:rPr>
          <w:rFonts w:ascii="Times New Roman" w:eastAsia="Times New Roman" w:hAnsi="Times New Roman" w:cs="Times New Roman"/>
          <w:b/>
          <w:bCs/>
        </w:rPr>
        <w:t>(</w:t>
      </w:r>
      <w:r w:rsidR="00A16C7F" w:rsidRPr="00CB76EF">
        <w:rPr>
          <w:rFonts w:ascii="Times New Roman" w:eastAsia="Times New Roman" w:hAnsi="Times New Roman" w:cs="Times New Roman"/>
          <w:b/>
          <w:bCs/>
        </w:rPr>
        <w:noBreakHyphen/>
      </w:r>
      <w:r w:rsidRPr="00CB76EF">
        <w:rPr>
          <w:rFonts w:ascii="Times New Roman" w:eastAsia="Times New Roman" w:hAnsi="Times New Roman" w:cs="Times New Roman"/>
          <w:b/>
          <w:bCs/>
        </w:rPr>
        <w:t>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Vartoti per burną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Prieš vartojimą perskaitykite pakuotės lapelį.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bCs/>
        </w:rPr>
      </w:pPr>
      <w:r w:rsidRPr="00CB76EF">
        <w:rPr>
          <w:rFonts w:ascii="Times New Roman" w:eastAsia="Times New Roman" w:hAnsi="Times New Roman" w:cs="Times New Roman"/>
          <w:b/>
          <w:bCs/>
        </w:rPr>
        <w:t>6.</w:t>
      </w:r>
      <w:r w:rsidRPr="00CB76EF">
        <w:rPr>
          <w:rFonts w:ascii="Times New Roman" w:eastAsia="Times New Roman" w:hAnsi="Times New Roman" w:cs="Times New Roman"/>
          <w:b/>
          <w:bCs/>
        </w:rPr>
        <w:tab/>
        <w:t>SPECIALUS ĮSPĖJIMAS, KAD VAISTINĮ PREPARATĄ BŪTINA LAIKYTI VAIKAMS NEPASTEBIMOJE IR NEPASIEKIAMOJE VIETOJE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Laikyti vaikams nepastebimoje ir nepasiekiamoje vietoje.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CB76EF">
        <w:rPr>
          <w:rFonts w:ascii="Times New Roman" w:eastAsia="Times New Roman" w:hAnsi="Times New Roman" w:cs="Times New Roman"/>
          <w:b/>
          <w:bCs/>
        </w:rPr>
        <w:t>7.</w:t>
      </w:r>
      <w:r w:rsidRPr="00CB76EF">
        <w:rPr>
          <w:rFonts w:ascii="Times New Roman" w:eastAsia="Times New Roman" w:hAnsi="Times New Roman" w:cs="Times New Roman"/>
          <w:b/>
          <w:bCs/>
        </w:rPr>
        <w:tab/>
        <w:t>KITAS</w:t>
      </w:r>
      <w:r w:rsidR="00A16C7F" w:rsidRPr="00CB76EF">
        <w:rPr>
          <w:rFonts w:ascii="Times New Roman" w:eastAsia="Times New Roman" w:hAnsi="Times New Roman" w:cs="Times New Roman"/>
          <w:b/>
          <w:bCs/>
        </w:rPr>
        <w:t> </w:t>
      </w:r>
      <w:r w:rsidRPr="00CB76EF">
        <w:rPr>
          <w:rFonts w:ascii="Times New Roman" w:eastAsia="Times New Roman" w:hAnsi="Times New Roman" w:cs="Times New Roman"/>
          <w:b/>
          <w:bCs/>
        </w:rPr>
        <w:t>(</w:t>
      </w:r>
      <w:r w:rsidR="00A16C7F" w:rsidRPr="00CB76EF">
        <w:rPr>
          <w:rFonts w:ascii="Times New Roman" w:eastAsia="Times New Roman" w:hAnsi="Times New Roman" w:cs="Times New Roman"/>
          <w:b/>
          <w:bCs/>
        </w:rPr>
        <w:noBreakHyphen/>
      </w:r>
      <w:r w:rsidRPr="00CB76EF">
        <w:rPr>
          <w:rFonts w:ascii="Times New Roman" w:eastAsia="Times New Roman" w:hAnsi="Times New Roman" w:cs="Times New Roman"/>
          <w:b/>
          <w:bCs/>
        </w:rPr>
        <w:t>I) SPECIALUS</w:t>
      </w:r>
      <w:r w:rsidR="00A16C7F" w:rsidRPr="00CB76EF">
        <w:rPr>
          <w:rFonts w:ascii="Times New Roman" w:eastAsia="Times New Roman" w:hAnsi="Times New Roman" w:cs="Times New Roman"/>
          <w:b/>
          <w:bCs/>
        </w:rPr>
        <w:t> </w:t>
      </w:r>
      <w:r w:rsidRPr="00CB76EF">
        <w:rPr>
          <w:rFonts w:ascii="Times New Roman" w:eastAsia="Times New Roman" w:hAnsi="Times New Roman" w:cs="Times New Roman"/>
          <w:b/>
          <w:bCs/>
        </w:rPr>
        <w:t>(</w:t>
      </w:r>
      <w:r w:rsidR="00A16C7F" w:rsidRPr="00CB76EF">
        <w:rPr>
          <w:rFonts w:ascii="Times New Roman" w:eastAsia="Times New Roman" w:hAnsi="Times New Roman" w:cs="Times New Roman"/>
          <w:b/>
          <w:bCs/>
        </w:rPr>
        <w:noBreakHyphen/>
      </w:r>
      <w:r w:rsidRPr="00CB76EF">
        <w:rPr>
          <w:rFonts w:ascii="Times New Roman" w:eastAsia="Times New Roman" w:hAnsi="Times New Roman" w:cs="Times New Roman"/>
          <w:b/>
          <w:bCs/>
        </w:rPr>
        <w:t>ŪS) ĮSPĖJIMAS</w:t>
      </w:r>
      <w:r w:rsidR="00A16C7F" w:rsidRPr="00CB76EF">
        <w:rPr>
          <w:rFonts w:ascii="Times New Roman" w:eastAsia="Times New Roman" w:hAnsi="Times New Roman" w:cs="Times New Roman"/>
          <w:b/>
          <w:bCs/>
        </w:rPr>
        <w:t> </w:t>
      </w:r>
      <w:r w:rsidRPr="00CB76EF">
        <w:rPr>
          <w:rFonts w:ascii="Times New Roman" w:eastAsia="Times New Roman" w:hAnsi="Times New Roman" w:cs="Times New Roman"/>
          <w:b/>
          <w:bCs/>
        </w:rPr>
        <w:t>(</w:t>
      </w:r>
      <w:r w:rsidR="00A16C7F" w:rsidRPr="00CB76EF">
        <w:rPr>
          <w:rFonts w:ascii="Times New Roman" w:eastAsia="Times New Roman" w:hAnsi="Times New Roman" w:cs="Times New Roman"/>
          <w:b/>
          <w:bCs/>
        </w:rPr>
        <w:noBreakHyphen/>
      </w:r>
      <w:r w:rsidRPr="00CB76EF">
        <w:rPr>
          <w:rFonts w:ascii="Times New Roman" w:eastAsia="Times New Roman" w:hAnsi="Times New Roman" w:cs="Times New Roman"/>
          <w:b/>
          <w:bCs/>
        </w:rPr>
        <w:t>AI) (JEI REIKIA)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CB76EF">
        <w:rPr>
          <w:rFonts w:ascii="Times New Roman" w:eastAsia="Times New Roman" w:hAnsi="Times New Roman" w:cs="Times New Roman"/>
          <w:b/>
          <w:bCs/>
        </w:rPr>
        <w:t>8.</w:t>
      </w:r>
      <w:r w:rsidRPr="00CB76EF">
        <w:rPr>
          <w:rFonts w:ascii="Times New Roman" w:eastAsia="Times New Roman" w:hAnsi="Times New Roman" w:cs="Times New Roman"/>
          <w:b/>
          <w:bCs/>
        </w:rPr>
        <w:tab/>
        <w:t>TINKAMUMO LAIKAS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800DA1"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EXP</w:t>
      </w:r>
      <w:r w:rsidRPr="00E845AE">
        <w:rPr>
          <w:rFonts w:ascii="Times New Roman" w:hAnsi="Times New Roman"/>
          <w:highlight w:val="lightGray"/>
        </w:rPr>
        <w:t>/</w:t>
      </w:r>
      <w:r w:rsidR="00CD1560" w:rsidRPr="00E845AE">
        <w:rPr>
          <w:rFonts w:ascii="Times New Roman" w:hAnsi="Times New Roman"/>
          <w:highlight w:val="lightGray"/>
        </w:rPr>
        <w:t>Tinka iki</w:t>
      </w:r>
      <w:r w:rsidR="00A16C7F" w:rsidRPr="00CB76EF">
        <w:rPr>
          <w:rFonts w:ascii="Times New Roman" w:eastAsia="Times New Roman" w:hAnsi="Times New Roman" w:cs="Times New Roman"/>
          <w:lang w:eastAsia="lt-LT"/>
        </w:rPr>
        <w:t> </w:t>
      </w:r>
      <w:r w:rsidR="00CD1560" w:rsidRPr="00CB76EF">
        <w:rPr>
          <w:rFonts w:ascii="Times New Roman" w:eastAsia="Times New Roman" w:hAnsi="Times New Roman" w:cs="Times New Roman"/>
          <w:lang w:eastAsia="lt-LT"/>
        </w:rPr>
        <w:t>{mm/MMMM}</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9.</w:t>
      </w:r>
      <w:r w:rsidRPr="00CB76EF">
        <w:rPr>
          <w:rFonts w:ascii="Times New Roman" w:eastAsia="Times New Roman" w:hAnsi="Times New Roman" w:cs="Times New Roman"/>
          <w:b/>
          <w:bCs/>
        </w:rPr>
        <w:tab/>
        <w:t>SPECIALIOS LAIKYMO SĄLYGOS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10.</w:t>
      </w:r>
      <w:r w:rsidRPr="00CB76EF">
        <w:rPr>
          <w:rFonts w:ascii="Times New Roman" w:eastAsia="Times New Roman" w:hAnsi="Times New Roman" w:cs="Times New Roman"/>
          <w:b/>
          <w:bCs/>
        </w:rPr>
        <w:tab/>
        <w:t>SPECIALIOS ATSARGUMO PRIEMONĖS DĖL NESUVARTOTO VAISTINIO PREPARATO AR JO ATLIEKŲ TVARKYMO (JEI REIKIA)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11.</w:t>
      </w:r>
      <w:r w:rsidRPr="00CB76EF">
        <w:rPr>
          <w:rFonts w:ascii="Times New Roman" w:eastAsia="Times New Roman" w:hAnsi="Times New Roman" w:cs="Times New Roman"/>
          <w:b/>
          <w:bCs/>
        </w:rPr>
        <w:tab/>
        <w:t>REGISTRUOTOJO PAVADINIMAS IR ADRESAS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Actavis Group PTC ehf</w:t>
      </w:r>
      <w:r w:rsidR="00E54A5F"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Reykjavikurvegi</w:t>
      </w:r>
      <w:r w:rsidR="00A16C7F" w:rsidRPr="00CB76EF">
        <w:rPr>
          <w:rFonts w:ascii="Times New Roman" w:eastAsia="Times New Roman" w:hAnsi="Times New Roman" w:cs="Times New Roman"/>
        </w:rPr>
        <w:t> </w:t>
      </w:r>
      <w:r w:rsidRPr="00CB76EF">
        <w:rPr>
          <w:rFonts w:ascii="Times New Roman" w:eastAsia="Times New Roman" w:hAnsi="Times New Roman" w:cs="Times New Roman"/>
        </w:rPr>
        <w:t>76</w:t>
      </w:r>
      <w:r w:rsidR="00A16C7F" w:rsidRPr="00CB76EF">
        <w:rPr>
          <w:rFonts w:ascii="Times New Roman" w:eastAsia="Times New Roman" w:hAnsi="Times New Roman" w:cs="Times New Roman"/>
        </w:rPr>
        <w:noBreakHyphen/>
      </w:r>
      <w:r w:rsidRPr="00CB76EF">
        <w:rPr>
          <w:rFonts w:ascii="Times New Roman" w:eastAsia="Times New Roman" w:hAnsi="Times New Roman" w:cs="Times New Roman"/>
        </w:rPr>
        <w:t>78</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220</w:t>
      </w:r>
      <w:r w:rsidR="002B0851" w:rsidRPr="00CB76EF">
        <w:rPr>
          <w:rFonts w:ascii="Times New Roman" w:eastAsia="Times New Roman" w:hAnsi="Times New Roman" w:cs="Times New Roman"/>
        </w:rPr>
        <w:t> </w:t>
      </w:r>
      <w:r w:rsidRPr="00CB76EF">
        <w:rPr>
          <w:rFonts w:ascii="Times New Roman" w:eastAsia="Times New Roman" w:hAnsi="Times New Roman" w:cs="Times New Roman"/>
        </w:rPr>
        <w:t>Hafnarfjörður</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Islandija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12.</w:t>
      </w:r>
      <w:r w:rsidRPr="00CB76EF">
        <w:rPr>
          <w:rFonts w:ascii="Times New Roman" w:eastAsia="Times New Roman" w:hAnsi="Times New Roman" w:cs="Times New Roman"/>
          <w:b/>
          <w:bCs/>
        </w:rPr>
        <w:tab/>
      </w:r>
      <w:r w:rsidRPr="00CB76EF">
        <w:rPr>
          <w:rFonts w:ascii="Times New Roman" w:eastAsia="Times New Roman" w:hAnsi="Times New Roman" w:cs="Times New Roman"/>
          <w:b/>
          <w:noProof/>
        </w:rPr>
        <w:t>REGISTRACIJOS PAŽYMĖJIMO NUMERIS</w:t>
      </w:r>
      <w:r w:rsidR="00A16C7F" w:rsidRPr="00CB76EF">
        <w:rPr>
          <w:rFonts w:ascii="Times New Roman" w:eastAsia="Times New Roman" w:hAnsi="Times New Roman" w:cs="Times New Roman"/>
          <w:b/>
          <w:noProof/>
        </w:rPr>
        <w:t> </w:t>
      </w:r>
      <w:r w:rsidRPr="00CB76EF">
        <w:rPr>
          <w:rFonts w:ascii="Times New Roman" w:eastAsia="Times New Roman" w:hAnsi="Times New Roman" w:cs="Times New Roman"/>
          <w:b/>
          <w:noProof/>
        </w:rPr>
        <w:t>(</w:t>
      </w:r>
      <w:r w:rsidR="00A16C7F" w:rsidRPr="00CB76EF">
        <w:rPr>
          <w:rFonts w:ascii="Times New Roman" w:eastAsia="Times New Roman" w:hAnsi="Times New Roman" w:cs="Times New Roman"/>
          <w:b/>
          <w:noProof/>
        </w:rPr>
        <w:noBreakHyphen/>
      </w:r>
      <w:r w:rsidRPr="00CB76EF">
        <w:rPr>
          <w:rFonts w:ascii="Times New Roman" w:eastAsia="Times New Roman" w:hAnsi="Times New Roman" w:cs="Times New Roman"/>
          <w:b/>
          <w:noProof/>
        </w:rPr>
        <w:t>IAI)</w:t>
      </w:r>
    </w:p>
    <w:p w:rsidR="00CD1560" w:rsidRPr="00CB76EF" w:rsidRDefault="00CD1560" w:rsidP="00CD1560">
      <w:pPr>
        <w:spacing w:after="0" w:line="240" w:lineRule="auto"/>
        <w:rPr>
          <w:rFonts w:ascii="Times New Roman" w:eastAsia="Times New Roman" w:hAnsi="Times New Roman" w:cs="Times New Roman"/>
          <w:lang w:eastAsia="lt-LT"/>
        </w:rPr>
      </w:pPr>
    </w:p>
    <w:p w:rsidR="00617C36" w:rsidRPr="00CB76EF" w:rsidRDefault="00617C36" w:rsidP="00617C36">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20 mg/12,5 mg</w:t>
      </w:r>
    </w:p>
    <w:p w:rsidR="00617C36" w:rsidRPr="00CB76EF" w:rsidRDefault="00617C36" w:rsidP="00617C36">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bCs/>
        </w:rPr>
        <w:t xml:space="preserve">LT/1/16/3966/001 </w:t>
      </w:r>
      <w:r w:rsidRPr="00CB76EF">
        <w:rPr>
          <w:rFonts w:ascii="Times New Roman" w:eastAsia="Times New Roman" w:hAnsi="Times New Roman" w:cs="Times New Roman"/>
          <w:shd w:val="clear" w:color="auto" w:fill="D9D9D9"/>
        </w:rPr>
        <w:t>– N14</w:t>
      </w:r>
    </w:p>
    <w:p w:rsidR="00617C36" w:rsidRPr="00CB76EF" w:rsidRDefault="00617C36" w:rsidP="00617C36">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LT/1/16/3966/002 – N28</w:t>
      </w:r>
    </w:p>
    <w:p w:rsidR="00617C36" w:rsidRPr="00CB76EF" w:rsidRDefault="00617C36" w:rsidP="00617C36">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LT/1/16/3966/003 – N30</w:t>
      </w:r>
    </w:p>
    <w:p w:rsidR="00617C36" w:rsidRPr="00CB76EF" w:rsidRDefault="00617C36" w:rsidP="00617C36">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LT/1/16/3966/004 – N90</w:t>
      </w:r>
    </w:p>
    <w:p w:rsidR="00617C36" w:rsidRPr="00CB76EF" w:rsidRDefault="00617C36" w:rsidP="00617C36">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LT/1/16/3966/005 – N98</w:t>
      </w:r>
    </w:p>
    <w:p w:rsidR="001F1D9C" w:rsidRPr="00CB76EF" w:rsidRDefault="00617C36" w:rsidP="00617C36">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LT/1/16/3966/006 – N100</w:t>
      </w:r>
    </w:p>
    <w:p w:rsidR="00617C36" w:rsidRPr="00CB76EF" w:rsidRDefault="00617C36" w:rsidP="00617C36">
      <w:pPr>
        <w:spacing w:after="0" w:line="240" w:lineRule="auto"/>
        <w:rPr>
          <w:rFonts w:ascii="Times New Roman" w:eastAsia="Times New Roman" w:hAnsi="Times New Roman" w:cs="Times New Roman"/>
          <w:shd w:val="clear" w:color="auto" w:fill="D9D9D9"/>
        </w:rPr>
      </w:pP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 xml:space="preserve">20 mg/25 mg </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LT/1/16/3966/007 – N14</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LT/1/16/3966/008 – N28</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LT/1/16/3966/009 – N30</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LT/1/16/3966/010 – N90</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LT/1/16/3966/011 – N98</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LT/1/16/3966/012 – N100</w:t>
      </w:r>
    </w:p>
    <w:p w:rsidR="001F1D9C" w:rsidRPr="00CB76EF" w:rsidRDefault="001F1D9C" w:rsidP="00CD1560">
      <w:pPr>
        <w:spacing w:after="0" w:line="240" w:lineRule="auto"/>
        <w:rPr>
          <w:rFonts w:ascii="Times New Roman" w:eastAsia="Times New Roman" w:hAnsi="Times New Roman" w:cs="Times New Roman"/>
          <w:shd w:val="clear" w:color="auto" w:fill="D9D9D9"/>
        </w:rPr>
      </w:pP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40 mg/12,5 mg</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LT/1/16/3966/013 – N14</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LT/1/16/3966/014 – N28</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LT/1/16/3966/015 – N30</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LT/1/16/3966/016 – N90</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LT/1/16/3966/017 – N98</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LT/1/16/3966/018 – N100</w:t>
      </w:r>
    </w:p>
    <w:p w:rsidR="001F1D9C" w:rsidRPr="00CB76EF" w:rsidRDefault="001F1D9C" w:rsidP="001F1D9C">
      <w:pPr>
        <w:spacing w:after="0" w:line="240" w:lineRule="auto"/>
        <w:rPr>
          <w:rFonts w:ascii="Times New Roman" w:eastAsia="Times New Roman" w:hAnsi="Times New Roman" w:cs="Times New Roman"/>
          <w:shd w:val="clear" w:color="auto" w:fill="D9D9D9"/>
        </w:rPr>
      </w:pP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40 mg/25 mg</w:t>
      </w:r>
      <w:r w:rsidR="00617C36" w:rsidRPr="00CB76EF">
        <w:rPr>
          <w:rFonts w:ascii="Times New Roman" w:eastAsia="Times New Roman" w:hAnsi="Times New Roman" w:cs="Times New Roman"/>
          <w:shd w:val="clear" w:color="auto" w:fill="D9D9D9"/>
        </w:rPr>
        <w:t xml:space="preserve"> </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LT/1/16/3966/019 – N14</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LT/1/16/3966/020 – N28</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lastRenderedPageBreak/>
        <w:t>LT/1/16/3966/021 – N30</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LT/1/16/3966/022 – N90</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LT/1/16/3966/023 – N98</w:t>
      </w:r>
    </w:p>
    <w:p w:rsidR="001F1D9C" w:rsidRPr="00CB76EF" w:rsidRDefault="001F1D9C" w:rsidP="001F1D9C">
      <w:pPr>
        <w:spacing w:after="0" w:line="240" w:lineRule="auto"/>
        <w:rPr>
          <w:rFonts w:ascii="Times New Roman" w:eastAsia="Times New Roman" w:hAnsi="Times New Roman" w:cs="Times New Roman"/>
          <w:shd w:val="clear" w:color="auto" w:fill="A6A6A6"/>
        </w:rPr>
      </w:pPr>
      <w:r w:rsidRPr="00CB76EF">
        <w:rPr>
          <w:rFonts w:ascii="Times New Roman" w:eastAsia="Times New Roman" w:hAnsi="Times New Roman" w:cs="Times New Roman"/>
          <w:shd w:val="clear" w:color="auto" w:fill="D9D9D9"/>
        </w:rPr>
        <w:t>LT/1/16/3966/024 – N100</w:t>
      </w:r>
    </w:p>
    <w:p w:rsidR="00617C36" w:rsidRPr="00CB76EF" w:rsidRDefault="00617C36" w:rsidP="001F1D9C">
      <w:pPr>
        <w:spacing w:after="0" w:line="240" w:lineRule="auto"/>
        <w:rPr>
          <w:rFonts w:ascii="Times New Roman" w:eastAsia="Times New Roman" w:hAnsi="Times New Roman" w:cs="Times New Roman"/>
          <w:shd w:val="clear" w:color="auto" w:fill="A6A6A6"/>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13.</w:t>
      </w:r>
      <w:r w:rsidRPr="00CB76EF">
        <w:rPr>
          <w:rFonts w:ascii="Times New Roman" w:eastAsia="Times New Roman" w:hAnsi="Times New Roman" w:cs="Times New Roman"/>
          <w:b/>
          <w:bCs/>
        </w:rPr>
        <w:tab/>
        <w:t>SERIJOS NUMERIS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800DA1" w:rsidP="00CD1560">
      <w:pPr>
        <w:spacing w:after="0" w:line="240" w:lineRule="auto"/>
        <w:rPr>
          <w:rFonts w:ascii="Times New Roman" w:hAnsi="Times New Roman" w:cs="Times New Roman"/>
        </w:rPr>
      </w:pPr>
      <w:r w:rsidRPr="00CB76EF">
        <w:rPr>
          <w:rFonts w:ascii="Times New Roman" w:hAnsi="Times New Roman" w:cs="Times New Roman"/>
        </w:rPr>
        <w:t>Lot</w:t>
      </w:r>
      <w:r w:rsidRPr="00E845AE">
        <w:rPr>
          <w:rFonts w:ascii="Times New Roman" w:hAnsi="Times New Roman"/>
          <w:highlight w:val="lightGray"/>
        </w:rPr>
        <w:t>/</w:t>
      </w:r>
      <w:r w:rsidR="00CD1560" w:rsidRPr="00E845AE">
        <w:rPr>
          <w:rFonts w:ascii="Times New Roman" w:hAnsi="Times New Roman"/>
          <w:highlight w:val="lightGray"/>
        </w:rPr>
        <w:t>Serija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14.</w:t>
      </w:r>
      <w:r w:rsidRPr="00CB76EF">
        <w:rPr>
          <w:rFonts w:ascii="Times New Roman" w:eastAsia="Times New Roman" w:hAnsi="Times New Roman" w:cs="Times New Roman"/>
          <w:b/>
          <w:bCs/>
        </w:rPr>
        <w:tab/>
        <w:t>PARDAVIMO (IŠDAVIMO) TVARKA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Receptinis vaist</w:t>
      </w:r>
      <w:r w:rsidR="00E54A5F" w:rsidRPr="00CB76EF">
        <w:rPr>
          <w:rFonts w:ascii="Times New Roman" w:eastAsia="Times New Roman" w:hAnsi="Times New Roman" w:cs="Times New Roman"/>
          <w:lang w:eastAsia="lt-LT"/>
        </w:rPr>
        <w:t>a</w:t>
      </w:r>
      <w:r w:rsidRPr="00CB76EF">
        <w:rPr>
          <w:rFonts w:ascii="Times New Roman" w:eastAsia="Times New Roman" w:hAnsi="Times New Roman" w:cs="Times New Roman"/>
          <w:lang w:eastAsia="lt-LT"/>
        </w:rPr>
        <w:t>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15.</w:t>
      </w:r>
      <w:r w:rsidRPr="00CB76EF">
        <w:rPr>
          <w:rFonts w:ascii="Times New Roman" w:eastAsia="Times New Roman" w:hAnsi="Times New Roman" w:cs="Times New Roman"/>
          <w:b/>
          <w:bCs/>
        </w:rPr>
        <w:tab/>
        <w:t>VARTOJIMO INSTRUKCIJA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16.</w:t>
      </w:r>
      <w:r w:rsidRPr="00CB76EF">
        <w:rPr>
          <w:rFonts w:ascii="Times New Roman" w:eastAsia="Times New Roman" w:hAnsi="Times New Roman" w:cs="Times New Roman"/>
          <w:b/>
          <w:bCs/>
        </w:rPr>
        <w:tab/>
        <w:t>INFORMACIJA BRAILIO RAŠTU</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A16C7F"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w:t>
      </w:r>
      <w:r w:rsidR="00CD1560" w:rsidRPr="00CB76EF">
        <w:rPr>
          <w:rFonts w:ascii="Times New Roman" w:eastAsia="Times New Roman" w:hAnsi="Times New Roman" w:cs="Times New Roman"/>
        </w:rPr>
        <w:t>lmesartan medoxomil/Hydrochlorothiazide Actavis 20 mg/ 12,5 mg</w:t>
      </w:r>
    </w:p>
    <w:p w:rsidR="00CD1560" w:rsidRPr="00CB76EF" w:rsidRDefault="00A16C7F" w:rsidP="00785C69">
      <w:pPr>
        <w:shd w:val="clear" w:color="auto" w:fill="D9D9D9"/>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w:t>
      </w:r>
      <w:r w:rsidR="00CD1560" w:rsidRPr="00CB76EF">
        <w:rPr>
          <w:rFonts w:ascii="Times New Roman" w:eastAsia="Times New Roman" w:hAnsi="Times New Roman" w:cs="Times New Roman"/>
          <w:lang w:eastAsia="lt-LT"/>
        </w:rPr>
        <w:t>lmesartan medoxomil/Hydrochlorothiazide Actavis 20 mg/25 mg</w:t>
      </w:r>
    </w:p>
    <w:p w:rsidR="00CD1560" w:rsidRPr="00CB76EF" w:rsidRDefault="00A16C7F" w:rsidP="00785C69">
      <w:pPr>
        <w:shd w:val="clear" w:color="auto" w:fill="BFBFBF"/>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w:t>
      </w:r>
      <w:r w:rsidR="00CD1560" w:rsidRPr="00CB76EF">
        <w:rPr>
          <w:rFonts w:ascii="Times New Roman" w:eastAsia="Times New Roman" w:hAnsi="Times New Roman" w:cs="Times New Roman"/>
          <w:lang w:eastAsia="lt-LT"/>
        </w:rPr>
        <w:t>lmesartan medoxomil/Hydrochlorothiazide Actavis 40 mg/12,5 mg</w:t>
      </w:r>
    </w:p>
    <w:p w:rsidR="00CD1560" w:rsidRPr="00CB76EF" w:rsidRDefault="00A16C7F" w:rsidP="00785C69">
      <w:pPr>
        <w:shd w:val="clear" w:color="auto" w:fill="A6A6A6"/>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w:t>
      </w:r>
      <w:r w:rsidR="00CD1560" w:rsidRPr="00CB76EF">
        <w:rPr>
          <w:rFonts w:ascii="Times New Roman" w:eastAsia="Times New Roman" w:hAnsi="Times New Roman" w:cs="Times New Roman"/>
          <w:lang w:eastAsia="lt-LT"/>
        </w:rPr>
        <w:t>lmesartan medoxomil/Hydrochlorothiazide Actavis 40 mg/25 mg</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800DA1" w:rsidRPr="00CB76EF" w:rsidRDefault="00800DA1" w:rsidP="00CD1560">
      <w:pPr>
        <w:tabs>
          <w:tab w:val="left" w:pos="567"/>
          <w:tab w:val="left" w:pos="2160"/>
        </w:tabs>
        <w:spacing w:after="0" w:line="240" w:lineRule="auto"/>
        <w:rPr>
          <w:rFonts w:ascii="Times New Roman" w:eastAsia="Times New Roman" w:hAnsi="Times New Roman" w:cs="Times New Roman"/>
        </w:rPr>
      </w:pPr>
    </w:p>
    <w:p w:rsidR="00800DA1" w:rsidRPr="00CB76EF" w:rsidRDefault="00800DA1" w:rsidP="00800DA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rPr>
      </w:pPr>
      <w:r w:rsidRPr="00CB76EF">
        <w:rPr>
          <w:rFonts w:ascii="Times New Roman" w:eastAsia="Times New Roman" w:hAnsi="Times New Roman" w:cs="Times New Roman"/>
          <w:b/>
          <w:noProof/>
        </w:rPr>
        <w:t>17.</w:t>
      </w:r>
      <w:r w:rsidRPr="00CB76EF">
        <w:rPr>
          <w:rFonts w:ascii="Times New Roman" w:eastAsia="Times New Roman" w:hAnsi="Times New Roman" w:cs="Times New Roman"/>
          <w:b/>
          <w:noProof/>
        </w:rPr>
        <w:tab/>
        <w:t>UNIKALUS IDENTIFIKATORIUS – 2D BRŪKŠNINIS KODAS</w:t>
      </w:r>
    </w:p>
    <w:p w:rsidR="00800DA1" w:rsidRPr="00CB76EF" w:rsidRDefault="00800DA1" w:rsidP="00800DA1">
      <w:pPr>
        <w:spacing w:after="0" w:line="240" w:lineRule="auto"/>
        <w:rPr>
          <w:rFonts w:ascii="Times New Roman" w:eastAsia="Times New Roman" w:hAnsi="Times New Roman" w:cs="Times New Roman"/>
          <w:noProof/>
        </w:rPr>
      </w:pPr>
    </w:p>
    <w:p w:rsidR="00800DA1" w:rsidRPr="00CB76EF" w:rsidRDefault="00800DA1" w:rsidP="00800DA1">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E845AE">
        <w:rPr>
          <w:rFonts w:ascii="Times New Roman" w:hAnsi="Times New Roman"/>
          <w:highlight w:val="lightGray"/>
        </w:rPr>
        <w:t>2D brūkšninis kodas su nurodytu unikaliu identifikatoriumi.</w:t>
      </w:r>
    </w:p>
    <w:p w:rsidR="00800DA1" w:rsidRPr="00CB76EF" w:rsidRDefault="00800DA1" w:rsidP="00800DA1">
      <w:pPr>
        <w:spacing w:after="0" w:line="240" w:lineRule="auto"/>
        <w:rPr>
          <w:rFonts w:ascii="Times New Roman" w:eastAsia="Times New Roman" w:hAnsi="Times New Roman" w:cs="Times New Roman"/>
          <w:noProof/>
        </w:rPr>
      </w:pPr>
    </w:p>
    <w:p w:rsidR="00800DA1" w:rsidRPr="00CB76EF" w:rsidRDefault="00800DA1" w:rsidP="00800DA1">
      <w:pPr>
        <w:spacing w:after="0" w:line="240" w:lineRule="auto"/>
        <w:rPr>
          <w:rFonts w:ascii="Times New Roman" w:eastAsia="Times New Roman" w:hAnsi="Times New Roman" w:cs="Times New Roman"/>
          <w:noProof/>
        </w:rPr>
      </w:pPr>
    </w:p>
    <w:p w:rsidR="00800DA1" w:rsidRPr="00CB76EF" w:rsidRDefault="00800DA1" w:rsidP="00800DA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rPr>
      </w:pPr>
      <w:r w:rsidRPr="00CB76EF">
        <w:rPr>
          <w:rFonts w:ascii="Times New Roman" w:eastAsia="Times New Roman" w:hAnsi="Times New Roman" w:cs="Times New Roman"/>
          <w:b/>
          <w:noProof/>
        </w:rPr>
        <w:t>18.</w:t>
      </w:r>
      <w:r w:rsidRPr="00CB76EF">
        <w:rPr>
          <w:rFonts w:ascii="Times New Roman" w:eastAsia="Times New Roman" w:hAnsi="Times New Roman" w:cs="Times New Roman"/>
          <w:b/>
          <w:noProof/>
        </w:rPr>
        <w:tab/>
        <w:t>UNIKALUS IDENTIFIKATORIUS – ŽMONĖMS SUPRANTAMI DUOMENYS</w:t>
      </w:r>
    </w:p>
    <w:p w:rsidR="00800DA1" w:rsidRPr="00CB76EF" w:rsidRDefault="00800DA1" w:rsidP="00800DA1">
      <w:pPr>
        <w:spacing w:after="0" w:line="240" w:lineRule="auto"/>
        <w:rPr>
          <w:rFonts w:ascii="Times New Roman" w:eastAsia="Times New Roman" w:hAnsi="Times New Roman" w:cs="Times New Roman"/>
          <w:noProof/>
        </w:rPr>
      </w:pPr>
    </w:p>
    <w:p w:rsidR="00800DA1" w:rsidRPr="00CB76EF" w:rsidRDefault="00800DA1" w:rsidP="00800DA1">
      <w:pPr>
        <w:tabs>
          <w:tab w:val="left" w:pos="567"/>
        </w:tabs>
        <w:spacing w:after="0" w:line="260" w:lineRule="exact"/>
        <w:rPr>
          <w:rFonts w:ascii="Times New Roman" w:eastAsia="Times New Roman" w:hAnsi="Times New Roman" w:cs="Times New Roman"/>
          <w:color w:val="000000"/>
        </w:rPr>
      </w:pPr>
      <w:r w:rsidRPr="00CB76EF">
        <w:rPr>
          <w:rFonts w:ascii="Times New Roman" w:eastAsia="Times New Roman" w:hAnsi="Times New Roman" w:cs="Times New Roman"/>
        </w:rPr>
        <w:t>PC:</w:t>
      </w:r>
    </w:p>
    <w:p w:rsidR="00800DA1" w:rsidRPr="00CB76EF" w:rsidRDefault="00800DA1" w:rsidP="00800DA1">
      <w:pPr>
        <w:tabs>
          <w:tab w:val="left" w:pos="567"/>
        </w:tabs>
        <w:spacing w:after="0" w:line="260" w:lineRule="exact"/>
        <w:rPr>
          <w:rFonts w:ascii="Times New Roman" w:eastAsia="Times New Roman" w:hAnsi="Times New Roman" w:cs="Times New Roman"/>
        </w:rPr>
      </w:pPr>
      <w:r w:rsidRPr="00CB76EF">
        <w:rPr>
          <w:rFonts w:ascii="Times New Roman" w:eastAsia="Times New Roman" w:hAnsi="Times New Roman" w:cs="Times New Roman"/>
        </w:rPr>
        <w:t>SN:</w:t>
      </w:r>
    </w:p>
    <w:p w:rsidR="00800DA1" w:rsidRPr="00CB76EF" w:rsidRDefault="00800DA1" w:rsidP="00111DB5">
      <w:pPr>
        <w:tabs>
          <w:tab w:val="left" w:pos="567"/>
        </w:tabs>
        <w:spacing w:after="0" w:line="260" w:lineRule="exact"/>
        <w:rPr>
          <w:rFonts w:ascii="Times New Roman" w:eastAsia="Times New Roman" w:hAnsi="Times New Roman" w:cs="Times New Roman"/>
        </w:rPr>
      </w:pPr>
      <w:r w:rsidRPr="00E845AE">
        <w:rPr>
          <w:rFonts w:ascii="Times New Roman" w:hAnsi="Times New Roman"/>
          <w:highlight w:val="lightGray"/>
        </w:rPr>
        <w:t>NN:</w:t>
      </w: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br w:type="page"/>
      </w:r>
      <w:r w:rsidRPr="00CB76EF">
        <w:rPr>
          <w:rFonts w:ascii="Times New Roman" w:eastAsia="Times New Roman" w:hAnsi="Times New Roman" w:cs="Times New Roman"/>
          <w:b/>
          <w:bCs/>
        </w:rPr>
        <w:lastRenderedPageBreak/>
        <w:t xml:space="preserve">MINIMALI </w:t>
      </w:r>
      <w:r w:rsidRPr="00CB76EF">
        <w:rPr>
          <w:rFonts w:ascii="Times New Roman" w:eastAsia="Times New Roman" w:hAnsi="Times New Roman" w:cs="Times New Roman"/>
          <w:b/>
          <w:bCs/>
          <w:caps/>
        </w:rPr>
        <w:t xml:space="preserve">informacija ant </w:t>
      </w:r>
      <w:r w:rsidRPr="00CB76EF">
        <w:rPr>
          <w:rFonts w:ascii="Times New Roman" w:eastAsia="Times New Roman" w:hAnsi="Times New Roman" w:cs="Times New Roman"/>
          <w:b/>
          <w:bCs/>
        </w:rPr>
        <w:t>LIZDINIŲ PLOKŠTELIŲ ARBA DVISLUOKSNIŲ JUOSTELIŲ</w:t>
      </w: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LIZDINĖ PLOKŠTELĖ</w:t>
      </w:r>
    </w:p>
    <w:p w:rsidR="00CD1560" w:rsidRPr="00CB76EF" w:rsidRDefault="00CD1560" w:rsidP="00CD1560">
      <w:pPr>
        <w:keepNext/>
        <w:spacing w:after="0" w:line="240" w:lineRule="auto"/>
        <w:outlineLvl w:val="1"/>
        <w:rPr>
          <w:rFonts w:ascii="Times New Roman" w:eastAsia="Times New Roman" w:hAnsi="Times New Roman" w:cs="Times New Roman"/>
          <w:b/>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w:t>
      </w:r>
      <w:r w:rsidRPr="00CB76EF">
        <w:rPr>
          <w:rFonts w:ascii="Times New Roman" w:eastAsia="Times New Roman" w:hAnsi="Times New Roman" w:cs="Times New Roman"/>
          <w:b/>
          <w:bCs/>
        </w:rPr>
        <w:tab/>
        <w:t>VAISTINIO PREPARATO PAVADINIMAS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F2F2F2"/>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Olmesartan medoxomil/Hydrochlorothiazide Actavis 20 mg/12,5 mg plėvele dengtos tabletės</w:t>
      </w:r>
    </w:p>
    <w:p w:rsidR="00CD1560" w:rsidRPr="00CB76EF" w:rsidRDefault="00CD1560" w:rsidP="00785C69">
      <w:pPr>
        <w:shd w:val="clear" w:color="auto" w:fill="D9D9D9"/>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Olmesartan medoxomil/Hydrochlorothiazide Actavis 20 mg/25 mg plėvele dengtos tabletės</w:t>
      </w:r>
    </w:p>
    <w:p w:rsidR="00CD1560" w:rsidRPr="00CB76EF" w:rsidRDefault="00CD1560" w:rsidP="00785C69">
      <w:pPr>
        <w:shd w:val="clear" w:color="auto" w:fill="BFBFBF"/>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Olmesartan medoxomil/Hydrochlorothiazide Actavis 40 mg/12,5 mg plėvele dengtos tabletės</w:t>
      </w:r>
    </w:p>
    <w:p w:rsidR="00CD1560" w:rsidRPr="00CB76EF" w:rsidRDefault="00CD1560" w:rsidP="00785C69">
      <w:pPr>
        <w:shd w:val="clear" w:color="auto" w:fill="A6A6A6"/>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Olmesartan medoxomil/Hydrochlorothiazide Actavis 40 mg/25 mg plėvele dengtos tabletės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E54A5F"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w:t>
      </w:r>
      <w:r w:rsidR="00CD1560" w:rsidRPr="00CB76EF">
        <w:rPr>
          <w:rFonts w:ascii="Times New Roman" w:eastAsia="Times New Roman" w:hAnsi="Times New Roman" w:cs="Times New Roman"/>
          <w:lang w:eastAsia="lt-LT"/>
        </w:rPr>
        <w:t>lmesartanas medoksomilis/</w:t>
      </w:r>
      <w:r w:rsidR="006E1556" w:rsidRPr="00CB76EF">
        <w:rPr>
          <w:rFonts w:ascii="Times New Roman" w:eastAsia="Times New Roman" w:hAnsi="Times New Roman" w:cs="Times New Roman"/>
          <w:lang w:eastAsia="lt-LT"/>
        </w:rPr>
        <w:t>h</w:t>
      </w:r>
      <w:r w:rsidR="00CD1560" w:rsidRPr="00CB76EF">
        <w:rPr>
          <w:rFonts w:ascii="Times New Roman" w:eastAsia="Times New Roman" w:hAnsi="Times New Roman" w:cs="Times New Roman"/>
          <w:lang w:eastAsia="lt-LT"/>
        </w:rPr>
        <w:t>idrochlorotiazidas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2.</w:t>
      </w:r>
      <w:r w:rsidRPr="00CB76EF">
        <w:rPr>
          <w:rFonts w:ascii="Times New Roman" w:eastAsia="Times New Roman" w:hAnsi="Times New Roman" w:cs="Times New Roman"/>
          <w:b/>
          <w:bCs/>
        </w:rPr>
        <w:tab/>
        <w:t>REGISTRUOTOJO PAVADINIMAS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Actavis </w:t>
      </w:r>
      <w:r w:rsidRPr="00E845AE">
        <w:rPr>
          <w:rFonts w:ascii="Times New Roman" w:hAnsi="Times New Roman"/>
          <w:highlight w:val="lightGray"/>
        </w:rPr>
        <w:t>Group PTC ehf</w:t>
      </w:r>
      <w:r w:rsidR="00E54A5F" w:rsidRPr="00E845AE">
        <w:rPr>
          <w:rFonts w:ascii="Times New Roman" w:hAnsi="Times New Roman"/>
          <w:highlight w:val="lightGray"/>
        </w:rPr>
        <w:t>.</w:t>
      </w:r>
      <w:r w:rsidR="0011123F" w:rsidRPr="00E845AE">
        <w:rPr>
          <w:rFonts w:ascii="Times New Roman" w:hAnsi="Times New Roman"/>
          <w:highlight w:val="lightGray"/>
        </w:rPr>
        <w:t xml:space="preserve"> [logo]</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3.</w:t>
      </w:r>
      <w:r w:rsidRPr="00CB76EF">
        <w:rPr>
          <w:rFonts w:ascii="Times New Roman" w:eastAsia="Times New Roman" w:hAnsi="Times New Roman" w:cs="Times New Roman"/>
          <w:b/>
          <w:bCs/>
        </w:rPr>
        <w:tab/>
        <w:t>TINKAMUMO LAIKAS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11123F" w:rsidP="00CD1560">
      <w:pPr>
        <w:spacing w:after="0" w:line="240" w:lineRule="auto"/>
        <w:rPr>
          <w:rFonts w:ascii="Times New Roman" w:eastAsia="Times New Roman" w:hAnsi="Times New Roman" w:cs="Times New Roman"/>
          <w:lang w:eastAsia="lt-LT"/>
        </w:rPr>
      </w:pPr>
      <w:r w:rsidRPr="00E845AE">
        <w:rPr>
          <w:rFonts w:ascii="Times New Roman" w:hAnsi="Times New Roman"/>
          <w:highlight w:val="lightGray"/>
        </w:rPr>
        <w:t>EXP/</w:t>
      </w:r>
      <w:r w:rsidR="00CD1560" w:rsidRPr="00E845AE">
        <w:rPr>
          <w:rFonts w:ascii="Times New Roman" w:hAnsi="Times New Roman"/>
          <w:highlight w:val="lightGray"/>
        </w:rPr>
        <w:t>Tinka iki</w:t>
      </w:r>
      <w:r w:rsidR="00A16C7F" w:rsidRPr="00CB76EF">
        <w:rPr>
          <w:rFonts w:ascii="Times New Roman" w:eastAsia="Times New Roman" w:hAnsi="Times New Roman" w:cs="Times New Roman"/>
          <w:lang w:eastAsia="lt-LT"/>
        </w:rPr>
        <w:t> </w:t>
      </w:r>
      <w:r w:rsidR="00CD1560" w:rsidRPr="00CB76EF">
        <w:rPr>
          <w:rFonts w:ascii="Times New Roman" w:eastAsia="Times New Roman" w:hAnsi="Times New Roman" w:cs="Times New Roman"/>
          <w:lang w:eastAsia="lt-LT"/>
        </w:rPr>
        <w:t>{mm/MMMM}</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4.</w:t>
      </w:r>
      <w:r w:rsidRPr="00CB76EF">
        <w:rPr>
          <w:rFonts w:ascii="Times New Roman" w:eastAsia="Times New Roman" w:hAnsi="Times New Roman" w:cs="Times New Roman"/>
          <w:b/>
          <w:bCs/>
        </w:rPr>
        <w:tab/>
        <w:t>SERIJOS NUMERIS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11123F" w:rsidP="00CD1560">
      <w:pPr>
        <w:spacing w:after="0" w:line="240" w:lineRule="auto"/>
        <w:rPr>
          <w:rFonts w:ascii="Times New Roman" w:hAnsi="Times New Roman" w:cs="Times New Roman"/>
        </w:rPr>
      </w:pPr>
      <w:r w:rsidRPr="00E845AE">
        <w:rPr>
          <w:rFonts w:ascii="Times New Roman" w:hAnsi="Times New Roman"/>
          <w:highlight w:val="lightGray"/>
        </w:rPr>
        <w:t>Lot/</w:t>
      </w:r>
      <w:r w:rsidR="00CD1560" w:rsidRPr="00E845AE">
        <w:rPr>
          <w:rFonts w:ascii="Times New Roman" w:hAnsi="Times New Roman"/>
          <w:highlight w:val="lightGray"/>
        </w:rPr>
        <w:t>Serija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5.</w:t>
      </w:r>
      <w:r w:rsidRPr="00CB76EF">
        <w:rPr>
          <w:rFonts w:ascii="Times New Roman" w:eastAsia="Times New Roman" w:hAnsi="Times New Roman" w:cs="Times New Roman"/>
          <w:b/>
          <w:bCs/>
        </w:rPr>
        <w:tab/>
        <w:t>KITA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rPr>
          <w:rFonts w:ascii="Times New Roman" w:eastAsia="Times New Roman" w:hAnsi="Times New Roman" w:cs="Times New Roman"/>
          <w:lang w:eastAsia="lt-LT"/>
        </w:rPr>
      </w:pPr>
      <w:r w:rsidRPr="00CB76EF">
        <w:rPr>
          <w:rFonts w:ascii="Times New Roman" w:eastAsia="Times New Roman" w:hAnsi="Times New Roman" w:cs="Times New Roman"/>
          <w:lang w:eastAsia="lt-LT"/>
        </w:rPr>
        <w:br w:type="page"/>
      </w: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noProof/>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13" w:name="_Toc129243262"/>
      <w:bookmarkStart w:id="14" w:name="_Toc129243137"/>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CB76EF">
        <w:rPr>
          <w:rFonts w:ascii="Times New Roman" w:eastAsia="Times New Roman" w:hAnsi="Times New Roman" w:cs="Times New Roman"/>
          <w:b/>
          <w:caps/>
          <w:lang w:eastAsia="lt-LT"/>
        </w:rPr>
        <w:t>B. PAKUOTĖS LAPELIS</w:t>
      </w:r>
      <w:bookmarkEnd w:id="13"/>
      <w:bookmarkEnd w:id="14"/>
    </w:p>
    <w:p w:rsidR="00CD1560" w:rsidRPr="00CB76EF" w:rsidRDefault="00CD1560" w:rsidP="00CD1560">
      <w:pPr>
        <w:tabs>
          <w:tab w:val="left" w:pos="567"/>
        </w:tabs>
        <w:spacing w:after="0" w:line="240" w:lineRule="auto"/>
        <w:outlineLvl w:val="0"/>
        <w:rPr>
          <w:rFonts w:ascii="Times New Roman" w:eastAsia="Times New Roman" w:hAnsi="Times New Roman" w:cs="Times New Roman"/>
          <w:b/>
          <w:caps/>
          <w:lang w:eastAsia="lt-LT"/>
        </w:rPr>
      </w:pPr>
      <w:r w:rsidRPr="00CB76EF">
        <w:rPr>
          <w:rFonts w:ascii="Times New Roman" w:eastAsia="Times New Roman" w:hAnsi="Times New Roman" w:cs="Times New Roman"/>
          <w:b/>
          <w:caps/>
          <w:lang w:eastAsia="lt-LT"/>
        </w:rPr>
        <w:br w:type="page"/>
      </w: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lang w:eastAsia="lt-LT"/>
        </w:rPr>
      </w:pPr>
      <w:r w:rsidRPr="00CB76EF">
        <w:rPr>
          <w:rFonts w:ascii="Times New Roman" w:eastAsia="Times New Roman" w:hAnsi="Times New Roman" w:cs="Times New Roman"/>
          <w:b/>
          <w:caps/>
          <w:lang w:eastAsia="lt-LT"/>
        </w:rPr>
        <w:lastRenderedPageBreak/>
        <w:t>P</w:t>
      </w:r>
      <w:r w:rsidRPr="00CB76EF">
        <w:rPr>
          <w:rFonts w:ascii="Times New Roman" w:eastAsia="Times New Roman" w:hAnsi="Times New Roman" w:cs="Times New Roman"/>
          <w:b/>
          <w:lang w:eastAsia="lt-LT"/>
        </w:rPr>
        <w:t>akuotės lapelis: informacija vartotojui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F2F2F2"/>
        <w:tabs>
          <w:tab w:val="left" w:pos="2160"/>
        </w:tabs>
        <w:spacing w:after="0" w:line="240" w:lineRule="auto"/>
        <w:jc w:val="center"/>
        <w:rPr>
          <w:rFonts w:ascii="Times New Roman" w:eastAsia="Times New Roman" w:hAnsi="Times New Roman" w:cs="Times New Roman"/>
          <w:b/>
        </w:rPr>
      </w:pPr>
      <w:r w:rsidRPr="00CB76EF">
        <w:rPr>
          <w:rFonts w:ascii="Times New Roman" w:eastAsia="Times New Roman" w:hAnsi="Times New Roman" w:cs="Times New Roman"/>
          <w:b/>
        </w:rPr>
        <w:t>Olmesartan medoxomil/Hydrochlorothiazide Actavis 20 mg/12,5 mg plėvele dengtos tabletės</w:t>
      </w:r>
    </w:p>
    <w:p w:rsidR="00CD1560" w:rsidRPr="00CB76EF" w:rsidRDefault="00CD1560" w:rsidP="00785C69">
      <w:pPr>
        <w:shd w:val="clear" w:color="auto" w:fill="D9D9D9"/>
        <w:tabs>
          <w:tab w:val="left" w:pos="2160"/>
        </w:tabs>
        <w:spacing w:after="0" w:line="240" w:lineRule="auto"/>
        <w:jc w:val="center"/>
        <w:rPr>
          <w:rFonts w:ascii="Times New Roman" w:eastAsia="Times New Roman" w:hAnsi="Times New Roman" w:cs="Times New Roman"/>
          <w:b/>
          <w:i/>
        </w:rPr>
      </w:pPr>
      <w:r w:rsidRPr="00CB76EF">
        <w:rPr>
          <w:rFonts w:ascii="Times New Roman" w:eastAsia="Times New Roman" w:hAnsi="Times New Roman" w:cs="Times New Roman"/>
          <w:b/>
        </w:rPr>
        <w:t>Olmesartan medoxomil/Hydrochlorothiazide Actavis 20 mg/25 mg plėvele dengtos tabletės</w:t>
      </w:r>
    </w:p>
    <w:p w:rsidR="00CD1560" w:rsidRPr="00CB76EF" w:rsidRDefault="00CD1560" w:rsidP="00785C69">
      <w:pPr>
        <w:shd w:val="clear" w:color="auto" w:fill="BFBFBF"/>
        <w:tabs>
          <w:tab w:val="left" w:pos="2160"/>
        </w:tabs>
        <w:spacing w:after="0" w:line="240" w:lineRule="auto"/>
        <w:jc w:val="center"/>
        <w:rPr>
          <w:rFonts w:ascii="Times New Roman" w:eastAsia="Times New Roman" w:hAnsi="Times New Roman" w:cs="Times New Roman"/>
          <w:b/>
          <w:i/>
        </w:rPr>
      </w:pPr>
      <w:r w:rsidRPr="00CB76EF">
        <w:rPr>
          <w:rFonts w:ascii="Times New Roman" w:eastAsia="Times New Roman" w:hAnsi="Times New Roman" w:cs="Times New Roman"/>
          <w:b/>
        </w:rPr>
        <w:t>Olmesartan medoxomil/Hydrochlorothiazide Actavis 40 mg/12,5 mg plėvele dengtos tabletės</w:t>
      </w:r>
    </w:p>
    <w:p w:rsidR="00CD1560" w:rsidRPr="00CB76EF" w:rsidRDefault="00CD1560" w:rsidP="00785C69">
      <w:pPr>
        <w:shd w:val="clear" w:color="auto" w:fill="A6A6A6"/>
        <w:tabs>
          <w:tab w:val="left" w:pos="2160"/>
        </w:tabs>
        <w:spacing w:after="0" w:line="240" w:lineRule="auto"/>
        <w:jc w:val="center"/>
        <w:rPr>
          <w:rFonts w:ascii="Times New Roman" w:eastAsia="Times New Roman" w:hAnsi="Times New Roman" w:cs="Times New Roman"/>
          <w:b/>
          <w:i/>
        </w:rPr>
      </w:pPr>
      <w:r w:rsidRPr="00CB76EF">
        <w:rPr>
          <w:rFonts w:ascii="Times New Roman" w:eastAsia="Times New Roman" w:hAnsi="Times New Roman" w:cs="Times New Roman"/>
          <w:b/>
        </w:rPr>
        <w:t>Olmesartan medoxomil/Hydrochlorothiazide Actavis 40 mg/25 mg plėvele dengtos tabletės</w:t>
      </w: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rPr>
      </w:pPr>
      <w:r w:rsidRPr="00CB76EF">
        <w:rPr>
          <w:rFonts w:ascii="Times New Roman" w:eastAsia="Times New Roman" w:hAnsi="Times New Roman" w:cs="Times New Roman"/>
        </w:rPr>
        <w:t>Olmesartanas medoksomilis/</w:t>
      </w:r>
      <w:r w:rsidR="00E54A5F" w:rsidRPr="00CB76EF">
        <w:rPr>
          <w:rFonts w:ascii="Times New Roman" w:eastAsia="Times New Roman" w:hAnsi="Times New Roman" w:cs="Times New Roman"/>
        </w:rPr>
        <w:t>h</w:t>
      </w:r>
      <w:r w:rsidRPr="00CB76EF">
        <w:rPr>
          <w:rFonts w:ascii="Times New Roman" w:eastAsia="Times New Roman" w:hAnsi="Times New Roman" w:cs="Times New Roman"/>
        </w:rPr>
        <w:t>idrochlorotiazidas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2160"/>
        </w:tabs>
        <w:spacing w:after="0" w:line="240" w:lineRule="auto"/>
        <w:rPr>
          <w:rFonts w:ascii="Times New Roman" w:eastAsia="Times New Roman" w:hAnsi="Times New Roman" w:cs="Times New Roman"/>
          <w:b/>
        </w:rPr>
      </w:pPr>
      <w:r w:rsidRPr="00CB76EF">
        <w:rPr>
          <w:rFonts w:ascii="Times New Roman" w:eastAsia="Times New Roman" w:hAnsi="Times New Roman" w:cs="Times New Roman"/>
          <w:b/>
        </w:rPr>
        <w:t xml:space="preserve">Atidžiai perskaitykite visą šį lapelį, prieš pradėdami vartoti vaistą, </w:t>
      </w:r>
      <w:r w:rsidRPr="00CB76EF">
        <w:rPr>
          <w:rFonts w:ascii="Times New Roman" w:eastAsia="Times New Roman" w:hAnsi="Times New Roman" w:cs="Times New Roman"/>
          <w:b/>
          <w:noProof/>
        </w:rPr>
        <w:t>nes jame pateikiama Jums svarbi informacija.</w:t>
      </w:r>
    </w:p>
    <w:p w:rsidR="00CD1560" w:rsidRPr="00CB76EF" w:rsidRDefault="00CD1560" w:rsidP="00CD1560">
      <w:pPr>
        <w:tabs>
          <w:tab w:val="left" w:pos="54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Neišmeskite šio lapelio, nes vėl gali prireikti jį perskaityti.</w:t>
      </w:r>
    </w:p>
    <w:p w:rsidR="00CD1560" w:rsidRPr="00CB76EF" w:rsidRDefault="00CD1560" w:rsidP="00CD1560">
      <w:pPr>
        <w:tabs>
          <w:tab w:val="left" w:pos="54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kiltų daugiau klausimų, kreipkitės į gydytoją arba vaistininką.</w:t>
      </w:r>
    </w:p>
    <w:p w:rsidR="00CD1560" w:rsidRPr="00CB76EF" w:rsidRDefault="00CD1560" w:rsidP="00CD1560">
      <w:pPr>
        <w:tabs>
          <w:tab w:val="left" w:pos="540"/>
        </w:tabs>
        <w:spacing w:after="0" w:line="240" w:lineRule="auto"/>
        <w:ind w:left="540" w:hanging="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rsidR="00CD1560" w:rsidRPr="00CB76EF" w:rsidRDefault="00CD1560" w:rsidP="00CD1560">
      <w:pPr>
        <w:tabs>
          <w:tab w:val="left" w:pos="540"/>
        </w:tabs>
        <w:spacing w:after="0" w:line="240" w:lineRule="auto"/>
        <w:ind w:left="540" w:hanging="540"/>
        <w:rPr>
          <w:rFonts w:ascii="Times New Roman" w:eastAsia="Times New Roman" w:hAnsi="Times New Roman" w:cs="Times New Roman"/>
          <w:b/>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pasireiškė šalutinis poveikis (net jeigu jis šiame lapelyje nenurodytas), kreipkitės į gydytoją arba vaistininką.</w:t>
      </w:r>
      <w:r w:rsidRPr="00CB76EF">
        <w:rPr>
          <w:rFonts w:ascii="Times New Roman" w:hAnsi="Times New Roman" w:cs="Times New Roman"/>
        </w:rPr>
        <w:t xml:space="preserve"> </w:t>
      </w:r>
      <w:r w:rsidRPr="00CB76EF">
        <w:rPr>
          <w:rFonts w:ascii="Times New Roman" w:eastAsia="Times New Roman" w:hAnsi="Times New Roman" w:cs="Times New Roman"/>
          <w:noProof/>
        </w:rPr>
        <w:t>Žr.</w:t>
      </w:r>
      <w:r w:rsidR="002B0851" w:rsidRPr="00CB76EF">
        <w:rPr>
          <w:rFonts w:ascii="Times New Roman" w:eastAsia="Times New Roman" w:hAnsi="Times New Roman" w:cs="Times New Roman"/>
          <w:noProof/>
        </w:rPr>
        <w:t> </w:t>
      </w:r>
      <w:r w:rsidRPr="00CB76EF">
        <w:rPr>
          <w:rFonts w:ascii="Times New Roman" w:eastAsia="Times New Roman" w:hAnsi="Times New Roman" w:cs="Times New Roman"/>
          <w:noProof/>
        </w:rPr>
        <w:t>4</w:t>
      </w:r>
      <w:r w:rsidR="002B0851" w:rsidRPr="00CB76EF">
        <w:rPr>
          <w:rFonts w:ascii="Times New Roman" w:eastAsia="Times New Roman" w:hAnsi="Times New Roman" w:cs="Times New Roman"/>
          <w:noProof/>
        </w:rPr>
        <w:t> </w:t>
      </w:r>
      <w:r w:rsidRPr="00CB76EF">
        <w:rPr>
          <w:rFonts w:ascii="Times New Roman" w:eastAsia="Times New Roman" w:hAnsi="Times New Roman" w:cs="Times New Roman"/>
          <w:noProof/>
        </w:rPr>
        <w:t>skyrių.</w:t>
      </w: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p>
    <w:p w:rsidR="00CD1560" w:rsidRPr="00CB76EF" w:rsidRDefault="00CD1560" w:rsidP="00CD1560">
      <w:pPr>
        <w:tabs>
          <w:tab w:val="left" w:pos="2160"/>
        </w:tabs>
        <w:spacing w:after="0" w:line="240" w:lineRule="auto"/>
        <w:rPr>
          <w:rFonts w:ascii="Times New Roman" w:eastAsia="Times New Roman" w:hAnsi="Times New Roman" w:cs="Times New Roman"/>
          <w:b/>
          <w:noProof/>
        </w:rPr>
      </w:pPr>
      <w:r w:rsidRPr="00CB76EF">
        <w:rPr>
          <w:rFonts w:ascii="Times New Roman" w:eastAsia="Times New Roman" w:hAnsi="Times New Roman" w:cs="Times New Roman"/>
          <w:b/>
          <w:noProof/>
        </w:rPr>
        <w:t>Apie ką rašoma šiame lapelyje?</w:t>
      </w:r>
    </w:p>
    <w:p w:rsidR="0084481F" w:rsidRPr="00CB76EF" w:rsidRDefault="0084481F" w:rsidP="00CD1560">
      <w:pPr>
        <w:tabs>
          <w:tab w:val="left" w:pos="2160"/>
        </w:tabs>
        <w:spacing w:after="0" w:line="240" w:lineRule="auto"/>
        <w:rPr>
          <w:rFonts w:ascii="Times New Roman" w:eastAsia="Times New Roman" w:hAnsi="Times New Roman" w:cs="Times New Roman"/>
          <w:b/>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1.</w:t>
      </w:r>
      <w:r w:rsidRPr="00CB76EF">
        <w:rPr>
          <w:rFonts w:ascii="Times New Roman" w:eastAsia="Times New Roman" w:hAnsi="Times New Roman" w:cs="Times New Roman"/>
        </w:rPr>
        <w:tab/>
        <w:t>Kas yra Olmesartan medoxomil/Hydrochlorothiazide Actavis ir kam jis vartojamas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2.</w:t>
      </w:r>
      <w:r w:rsidRPr="00CB76EF">
        <w:rPr>
          <w:rFonts w:ascii="Times New Roman" w:eastAsia="Times New Roman" w:hAnsi="Times New Roman" w:cs="Times New Roman"/>
        </w:rPr>
        <w:tab/>
        <w:t>Kas žinotina prieš vartojant Olmesartan medoxomil/Hydrochlorothiazide Actavis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3.</w:t>
      </w:r>
      <w:r w:rsidRPr="00CB76EF">
        <w:rPr>
          <w:rFonts w:ascii="Times New Roman" w:eastAsia="Times New Roman" w:hAnsi="Times New Roman" w:cs="Times New Roman"/>
        </w:rPr>
        <w:tab/>
        <w:t>Kaip vartoti Olmesartan medoxomil/Hydrochlorothiazide Actavis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4.</w:t>
      </w:r>
      <w:r w:rsidRPr="00CB76EF">
        <w:rPr>
          <w:rFonts w:ascii="Times New Roman" w:eastAsia="Times New Roman" w:hAnsi="Times New Roman" w:cs="Times New Roman"/>
        </w:rPr>
        <w:tab/>
        <w:t>Galimas šalutinis poveikis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5.</w:t>
      </w:r>
      <w:r w:rsidRPr="00CB76EF">
        <w:rPr>
          <w:rFonts w:ascii="Times New Roman" w:eastAsia="Times New Roman" w:hAnsi="Times New Roman" w:cs="Times New Roman"/>
        </w:rPr>
        <w:tab/>
        <w:t>Kaip laikyti Olmesartan medoxomil/Hydrochlorothiazide Actavis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6.</w:t>
      </w:r>
      <w:r w:rsidRPr="00CB76EF">
        <w:rPr>
          <w:rFonts w:ascii="Times New Roman" w:eastAsia="Times New Roman" w:hAnsi="Times New Roman" w:cs="Times New Roman"/>
        </w:rPr>
        <w:tab/>
        <w:t>Pakuotės turinys ir kita informacija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bookmarkStart w:id="15" w:name="_Toc129243264"/>
      <w:bookmarkStart w:id="16" w:name="_Toc129243139"/>
      <w:r w:rsidRPr="00CB76EF">
        <w:rPr>
          <w:rFonts w:ascii="Times New Roman" w:eastAsia="Times New Roman" w:hAnsi="Times New Roman" w:cs="Times New Roman"/>
          <w:b/>
          <w:lang w:eastAsia="lt-LT"/>
        </w:rPr>
        <w:t>1.</w:t>
      </w:r>
      <w:r w:rsidRPr="00CB76EF">
        <w:rPr>
          <w:rFonts w:ascii="Times New Roman" w:eastAsia="Times New Roman" w:hAnsi="Times New Roman" w:cs="Times New Roman"/>
          <w:b/>
          <w:lang w:eastAsia="lt-LT"/>
        </w:rPr>
        <w:tab/>
      </w:r>
      <w:bookmarkEnd w:id="15"/>
      <w:bookmarkEnd w:id="16"/>
      <w:r w:rsidRPr="00CB76EF">
        <w:rPr>
          <w:rFonts w:ascii="Times New Roman" w:eastAsia="Times New Roman" w:hAnsi="Times New Roman" w:cs="Times New Roman"/>
          <w:b/>
          <w:lang w:eastAsia="lt-LT"/>
        </w:rPr>
        <w:t>Kas yra Olmesartan medoxomil/Hydrochlorothiazide Actavis ir kam jis vartojamas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Olmesartan medoxomil/Hydrochlorothiazide Actavis sudėtyje yra dvi veikliosios medžiagos </w:t>
      </w:r>
      <w:r w:rsidR="00F77B1B" w:rsidRPr="00CB76EF">
        <w:rPr>
          <w:rFonts w:ascii="Times New Roman" w:eastAsia="Times New Roman" w:hAnsi="Times New Roman" w:cs="Times New Roman"/>
          <w:lang w:eastAsia="lt-LT"/>
        </w:rPr>
        <w:t>–</w:t>
      </w:r>
      <w:r w:rsidRPr="00CB76EF">
        <w:rPr>
          <w:rFonts w:ascii="Times New Roman" w:eastAsia="Times New Roman" w:hAnsi="Times New Roman" w:cs="Times New Roman"/>
          <w:lang w:eastAsia="lt-LT"/>
        </w:rPr>
        <w:t xml:space="preserve"> olmesartan</w:t>
      </w:r>
      <w:r w:rsidR="00047816" w:rsidRPr="00CB76EF">
        <w:rPr>
          <w:rFonts w:ascii="Times New Roman" w:eastAsia="Times New Roman" w:hAnsi="Times New Roman" w:cs="Times New Roman"/>
          <w:lang w:eastAsia="lt-LT"/>
        </w:rPr>
        <w:t>as</w:t>
      </w:r>
      <w:r w:rsidRPr="00CB76EF">
        <w:rPr>
          <w:rFonts w:ascii="Times New Roman" w:eastAsia="Times New Roman" w:hAnsi="Times New Roman" w:cs="Times New Roman"/>
          <w:lang w:eastAsia="lt-LT"/>
        </w:rPr>
        <w:t xml:space="preserve"> medoksomilis ir hidrochlorotiazidas, vartojamos padidėjusiam kraujospūdžiui (hipertenzijai) gydyti.</w:t>
      </w:r>
    </w:p>
    <w:p w:rsidR="00CD1560" w:rsidRPr="00CB76EF" w:rsidRDefault="00CD1560" w:rsidP="00AF60E5">
      <w:pPr>
        <w:numPr>
          <w:ilvl w:val="0"/>
          <w:numId w:val="44"/>
        </w:numPr>
        <w:tabs>
          <w:tab w:val="clear" w:pos="900"/>
          <w:tab w:val="left"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Olmesartan</w:t>
      </w:r>
      <w:r w:rsidR="00047816" w:rsidRPr="00CB76EF">
        <w:rPr>
          <w:rFonts w:ascii="Times New Roman" w:eastAsia="Times New Roman" w:hAnsi="Times New Roman" w:cs="Times New Roman"/>
          <w:noProof/>
        </w:rPr>
        <w:t>as</w:t>
      </w:r>
      <w:r w:rsidRPr="00CB76EF">
        <w:rPr>
          <w:rFonts w:ascii="Times New Roman" w:eastAsia="Times New Roman" w:hAnsi="Times New Roman" w:cs="Times New Roman"/>
          <w:noProof/>
        </w:rPr>
        <w:t xml:space="preserve"> medoksomilis priklauso angiotenzino</w:t>
      </w:r>
      <w:r w:rsidR="00F77B1B" w:rsidRPr="00CB76EF">
        <w:rPr>
          <w:rFonts w:ascii="Times New Roman" w:eastAsia="Times New Roman" w:hAnsi="Times New Roman" w:cs="Times New Roman"/>
          <w:noProof/>
        </w:rPr>
        <w:t> </w:t>
      </w:r>
      <w:r w:rsidRPr="00CB76EF">
        <w:rPr>
          <w:rFonts w:ascii="Times New Roman" w:eastAsia="Times New Roman" w:hAnsi="Times New Roman" w:cs="Times New Roman"/>
          <w:noProof/>
        </w:rPr>
        <w:t>II receptorių blokatorių grupei. Jis atpalaiduoja lygiuosius kraujagyslių raumenis, todėl mažina kraujospūdį.</w:t>
      </w:r>
    </w:p>
    <w:p w:rsidR="00CD1560" w:rsidRPr="00CB76EF" w:rsidRDefault="00CD1560" w:rsidP="00AF60E5">
      <w:pPr>
        <w:numPr>
          <w:ilvl w:val="0"/>
          <w:numId w:val="44"/>
        </w:numPr>
        <w:tabs>
          <w:tab w:val="clear" w:pos="900"/>
          <w:tab w:val="left"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Hidrochlorotiazidas priklauso šlapimo išsiskyrimą skatinančių tiazidinių diuretikų grupei. Jis mažina kraujospūdį padėdamas organizmui išskirti pernelyg didelį skysčių kiekį didindamas inkstuose šlapimo susidarymą.</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Jums Olmesartan medoxomil/Hydrochlorothiazide Actavis bus skiriamas vartoti tik tuomet, jei vienas olmesartan</w:t>
      </w:r>
      <w:r w:rsidR="00047816" w:rsidRPr="00CB76EF">
        <w:rPr>
          <w:rFonts w:ascii="Times New Roman" w:eastAsia="Times New Roman" w:hAnsi="Times New Roman" w:cs="Times New Roman"/>
          <w:lang w:eastAsia="lt-LT"/>
        </w:rPr>
        <w:t>as</w:t>
      </w:r>
      <w:r w:rsidRPr="00CB76EF">
        <w:rPr>
          <w:rFonts w:ascii="Times New Roman" w:eastAsia="Times New Roman" w:hAnsi="Times New Roman" w:cs="Times New Roman"/>
          <w:lang w:eastAsia="lt-LT"/>
        </w:rPr>
        <w:t xml:space="preserve"> medoksomilis tinkamai nesureguliuoja kraujospūdžio. Vartojant dviejų veikliųjų medžiagų derinį Olmesartan medoxomil/Hydrochlorothiazide Actavis kraujospūdis mažėja labiau negu atskirai vartojant kiekvieną veikliąją medžiagą.</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Galbūt Jūs jau vartojate vaistų padidėjusiam kraujospūdžiui sumažinti, bet gydytojas, norėdamas jį dar labiau sumažinti, paskyrė Olmesartan medoxomil/Hydrochlorothiazide Actavis.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Padidėjusį kraujospūdį galima </w:t>
      </w:r>
      <w:r w:rsidR="001848C7" w:rsidRPr="00CB76EF">
        <w:rPr>
          <w:rFonts w:ascii="Times New Roman" w:eastAsia="Times New Roman" w:hAnsi="Times New Roman" w:cs="Times New Roman"/>
          <w:lang w:eastAsia="lt-LT"/>
        </w:rPr>
        <w:t>regu</w:t>
      </w:r>
      <w:r w:rsidRPr="00CB76EF">
        <w:rPr>
          <w:rFonts w:ascii="Times New Roman" w:eastAsia="Times New Roman" w:hAnsi="Times New Roman" w:cs="Times New Roman"/>
          <w:lang w:eastAsia="lt-LT"/>
        </w:rPr>
        <w:t xml:space="preserve">liuoti tokiais vaistais kaip Olmesartan medoxomil/Hydrochlorothiazide Actavis tabletės. Jūsų gydytojas tikriausiai jau patarė </w:t>
      </w:r>
      <w:r w:rsidR="008B7777" w:rsidRPr="00CB76EF">
        <w:rPr>
          <w:rFonts w:ascii="Times New Roman" w:eastAsia="Times New Roman" w:hAnsi="Times New Roman" w:cs="Times New Roman"/>
          <w:lang w:eastAsia="lt-LT"/>
        </w:rPr>
        <w:t>J</w:t>
      </w:r>
      <w:r w:rsidRPr="00CB76EF">
        <w:rPr>
          <w:rFonts w:ascii="Times New Roman" w:eastAsia="Times New Roman" w:hAnsi="Times New Roman" w:cs="Times New Roman"/>
          <w:lang w:eastAsia="lt-LT"/>
        </w:rPr>
        <w:t>ums iš dalies pakeisti gyvenimo būdą, kad būtų lengviau reguliuoti kraujospūdį (pvz.</w:t>
      </w:r>
      <w:r w:rsidR="002B0851" w:rsidRPr="00CB76EF">
        <w:rPr>
          <w:rFonts w:ascii="Times New Roman" w:eastAsia="Times New Roman" w:hAnsi="Times New Roman" w:cs="Times New Roman"/>
          <w:lang w:eastAsia="lt-LT"/>
        </w:rPr>
        <w:t>,</w:t>
      </w:r>
      <w:r w:rsidRPr="00CB76EF">
        <w:rPr>
          <w:rFonts w:ascii="Times New Roman" w:eastAsia="Times New Roman" w:hAnsi="Times New Roman" w:cs="Times New Roman"/>
          <w:lang w:eastAsia="lt-LT"/>
        </w:rPr>
        <w:t xml:space="preserve"> sumažinti antsvorį, nustoti rūkyti, vengti vartoti alkoholį, sumažinti maiste druskos kiekį). Gydytojas taip pat gali paraginti Jus reguliariai užsiimti fizine mankšta, pvz</w:t>
      </w:r>
      <w:r w:rsidR="00E54A5F" w:rsidRPr="00CB76EF">
        <w:rPr>
          <w:rFonts w:ascii="Times New Roman" w:eastAsia="Times New Roman" w:hAnsi="Times New Roman" w:cs="Times New Roman"/>
          <w:lang w:eastAsia="lt-LT"/>
        </w:rPr>
        <w:t>.</w:t>
      </w:r>
      <w:r w:rsidRPr="00CB76EF">
        <w:rPr>
          <w:rFonts w:ascii="Times New Roman" w:eastAsia="Times New Roman" w:hAnsi="Times New Roman" w:cs="Times New Roman"/>
          <w:lang w:eastAsia="lt-LT"/>
        </w:rPr>
        <w:t>, vaikščioti arba plaukioti. Labai svarbu laikytis šių gydytojo nurodymų.</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2.</w:t>
      </w:r>
      <w:r w:rsidRPr="00CB76EF">
        <w:rPr>
          <w:rFonts w:ascii="Times New Roman" w:eastAsia="Times New Roman" w:hAnsi="Times New Roman" w:cs="Times New Roman"/>
          <w:b/>
          <w:lang w:eastAsia="lt-LT"/>
        </w:rPr>
        <w:tab/>
        <w:t>Kas žinotina prieš vartojant Olmesartan medoxomil/Hydrochlorothiazide Actavis</w:t>
      </w: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p>
    <w:p w:rsidR="00CD1560" w:rsidRPr="00CB76EF" w:rsidRDefault="00CD1560" w:rsidP="00CD1560">
      <w:pPr>
        <w:keepNext/>
        <w:tabs>
          <w:tab w:val="left" w:pos="567"/>
        </w:tabs>
        <w:spacing w:after="0" w:line="240" w:lineRule="auto"/>
        <w:outlineLvl w:val="2"/>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lastRenderedPageBreak/>
        <w:t>Olmesartan medoxomil/Hydrochlorothiazide Actavis vartoti negalima:</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yra alergija olmesartan</w:t>
      </w:r>
      <w:r w:rsidR="000D6198" w:rsidRPr="00CB76EF">
        <w:rPr>
          <w:rFonts w:ascii="Times New Roman" w:eastAsia="Times New Roman" w:hAnsi="Times New Roman" w:cs="Times New Roman"/>
          <w:noProof/>
        </w:rPr>
        <w:t>ui</w:t>
      </w:r>
      <w:r w:rsidRPr="00CB76EF">
        <w:rPr>
          <w:rFonts w:ascii="Times New Roman" w:eastAsia="Times New Roman" w:hAnsi="Times New Roman" w:cs="Times New Roman"/>
          <w:noProof/>
        </w:rPr>
        <w:t xml:space="preserve"> medoksomiliui arba hidrochlorotiazidui</w:t>
      </w:r>
      <w:r w:rsidR="002B56B4" w:rsidRPr="00CB76EF">
        <w:rPr>
          <w:rFonts w:ascii="Times New Roman" w:eastAsia="Times New Roman" w:hAnsi="Times New Roman" w:cs="Times New Roman"/>
          <w:noProof/>
        </w:rPr>
        <w:t>,</w:t>
      </w:r>
      <w:r w:rsidRPr="00CB76EF">
        <w:rPr>
          <w:rFonts w:ascii="Times New Roman" w:eastAsia="Times New Roman" w:hAnsi="Times New Roman" w:cs="Times New Roman"/>
          <w:noProof/>
        </w:rPr>
        <w:t xml:space="preserve"> arba bet kuriai pagalbinei šio vaisto medžiagai (jos išvardytos 6</w:t>
      </w:r>
      <w:r w:rsidR="002B0851" w:rsidRPr="00CB76EF">
        <w:rPr>
          <w:rFonts w:ascii="Times New Roman" w:eastAsia="Times New Roman" w:hAnsi="Times New Roman" w:cs="Times New Roman"/>
          <w:noProof/>
        </w:rPr>
        <w:t> </w:t>
      </w:r>
      <w:r w:rsidRPr="00CB76EF">
        <w:rPr>
          <w:rFonts w:ascii="Times New Roman" w:eastAsia="Times New Roman" w:hAnsi="Times New Roman" w:cs="Times New Roman"/>
          <w:noProof/>
        </w:rPr>
        <w:t>skyriuje)</w:t>
      </w:r>
      <w:r w:rsidR="002B56B4" w:rsidRPr="00CB76EF">
        <w:rPr>
          <w:rFonts w:ascii="Times New Roman" w:eastAsia="Times New Roman" w:hAnsi="Times New Roman" w:cs="Times New Roman"/>
          <w:noProof/>
        </w:rPr>
        <w:t>,</w:t>
      </w:r>
      <w:r w:rsidRPr="00CB76EF">
        <w:rPr>
          <w:rFonts w:ascii="Times New Roman" w:eastAsia="Times New Roman" w:hAnsi="Times New Roman" w:cs="Times New Roman"/>
          <w:noProof/>
        </w:rPr>
        <w:t xml:space="preserve"> arba į hidrochlorotiazidą panašioms medžiagoms (sulfonamidams);</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nėštumo trukmė ilgesnė nei 3</w:t>
      </w:r>
      <w:r w:rsidR="002B0851" w:rsidRPr="00CB76EF">
        <w:rPr>
          <w:rFonts w:ascii="Times New Roman" w:eastAsia="Times New Roman" w:hAnsi="Times New Roman" w:cs="Times New Roman"/>
          <w:noProof/>
        </w:rPr>
        <w:t> </w:t>
      </w:r>
      <w:r w:rsidRPr="00CB76EF">
        <w:rPr>
          <w:rFonts w:ascii="Times New Roman" w:eastAsia="Times New Roman" w:hAnsi="Times New Roman" w:cs="Times New Roman"/>
          <w:noProof/>
        </w:rPr>
        <w:t>mėnesiai (geriausia vengti vartoti Olmesartan medoxomil/Hydrochlorothiazide Actavis ir ankstyvuoju nėštumo laikotarpiu – žr.</w:t>
      </w:r>
      <w:r w:rsidR="00F77B1B" w:rsidRPr="00CB76EF">
        <w:rPr>
          <w:rFonts w:ascii="Times New Roman" w:eastAsia="Times New Roman" w:hAnsi="Times New Roman" w:cs="Times New Roman"/>
          <w:noProof/>
        </w:rPr>
        <w:t> </w:t>
      </w:r>
      <w:r w:rsidRPr="00CB76EF">
        <w:rPr>
          <w:rFonts w:ascii="Times New Roman" w:eastAsia="Times New Roman" w:hAnsi="Times New Roman" w:cs="Times New Roman"/>
          <w:noProof/>
        </w:rPr>
        <w:t>poskyrį „Nėštumas“);</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yra sumažėj</w:t>
      </w:r>
      <w:r w:rsidR="002B56B4" w:rsidRPr="00CB76EF">
        <w:rPr>
          <w:rFonts w:ascii="Times New Roman" w:eastAsia="Times New Roman" w:hAnsi="Times New Roman" w:cs="Times New Roman"/>
          <w:noProof/>
        </w:rPr>
        <w:t>u</w:t>
      </w:r>
      <w:r w:rsidRPr="00CB76EF">
        <w:rPr>
          <w:rFonts w:ascii="Times New Roman" w:eastAsia="Times New Roman" w:hAnsi="Times New Roman" w:cs="Times New Roman"/>
          <w:noProof/>
        </w:rPr>
        <w:t>s</w:t>
      </w:r>
      <w:r w:rsidR="002B56B4" w:rsidRPr="00CB76EF">
        <w:rPr>
          <w:rFonts w:ascii="Times New Roman" w:eastAsia="Times New Roman" w:hAnsi="Times New Roman" w:cs="Times New Roman"/>
          <w:noProof/>
        </w:rPr>
        <w:t>i</w:t>
      </w:r>
      <w:r w:rsidRPr="00CB76EF">
        <w:rPr>
          <w:rFonts w:ascii="Times New Roman" w:eastAsia="Times New Roman" w:hAnsi="Times New Roman" w:cs="Times New Roman"/>
          <w:noProof/>
        </w:rPr>
        <w:t xml:space="preserve"> kalio, natrio, padidėj</w:t>
      </w:r>
      <w:r w:rsidR="002B56B4" w:rsidRPr="00CB76EF">
        <w:rPr>
          <w:rFonts w:ascii="Times New Roman" w:eastAsia="Times New Roman" w:hAnsi="Times New Roman" w:cs="Times New Roman"/>
          <w:noProof/>
        </w:rPr>
        <w:t>u</w:t>
      </w:r>
      <w:r w:rsidRPr="00CB76EF">
        <w:rPr>
          <w:rFonts w:ascii="Times New Roman" w:eastAsia="Times New Roman" w:hAnsi="Times New Roman" w:cs="Times New Roman"/>
          <w:noProof/>
        </w:rPr>
        <w:t>s</w:t>
      </w:r>
      <w:r w:rsidR="002B56B4" w:rsidRPr="00CB76EF">
        <w:rPr>
          <w:rFonts w:ascii="Times New Roman" w:eastAsia="Times New Roman" w:hAnsi="Times New Roman" w:cs="Times New Roman"/>
          <w:noProof/>
        </w:rPr>
        <w:t>i</w:t>
      </w:r>
      <w:r w:rsidRPr="00CB76EF">
        <w:rPr>
          <w:rFonts w:ascii="Times New Roman" w:eastAsia="Times New Roman" w:hAnsi="Times New Roman" w:cs="Times New Roman"/>
          <w:noProof/>
        </w:rPr>
        <w:t xml:space="preserve"> kalcio ar šlapimo rūgšties k</w:t>
      </w:r>
      <w:r w:rsidR="002B56B4" w:rsidRPr="00CB76EF">
        <w:rPr>
          <w:rFonts w:ascii="Times New Roman" w:eastAsia="Times New Roman" w:hAnsi="Times New Roman" w:cs="Times New Roman"/>
          <w:noProof/>
        </w:rPr>
        <w:t>oncentracija</w:t>
      </w:r>
      <w:r w:rsidRPr="00CB76EF">
        <w:rPr>
          <w:rFonts w:ascii="Times New Roman" w:eastAsia="Times New Roman" w:hAnsi="Times New Roman" w:cs="Times New Roman"/>
          <w:noProof/>
        </w:rPr>
        <w:t xml:space="preserve"> kraujyje (ir podagros arba inkstų akmenligės simptomai) ir šie pokyčiai negerėja juos gydant;</w:t>
      </w:r>
    </w:p>
    <w:p w:rsidR="00CD1560" w:rsidRPr="00CB76EF" w:rsidRDefault="00CD1560" w:rsidP="00CD1560">
      <w:pPr>
        <w:tabs>
          <w:tab w:val="left" w:pos="540"/>
        </w:tabs>
        <w:autoSpaceDE w:val="0"/>
        <w:autoSpaceDN w:val="0"/>
        <w:adjustRightInd w:val="0"/>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color w:val="000000"/>
        </w:rPr>
        <w:t>-</w:t>
      </w:r>
      <w:r w:rsidRPr="00CB76EF">
        <w:rPr>
          <w:rFonts w:ascii="Times New Roman" w:eastAsia="Times New Roman" w:hAnsi="Times New Roman" w:cs="Times New Roman"/>
          <w:color w:val="000000"/>
        </w:rPr>
        <w:tab/>
      </w:r>
      <w:r w:rsidRPr="00CB76EF">
        <w:rPr>
          <w:rFonts w:ascii="Times New Roman" w:eastAsia="Times New Roman" w:hAnsi="Times New Roman" w:cs="Times New Roman"/>
          <w:noProof/>
        </w:rPr>
        <w:t>jeigu Jūs sergate cukriniu diabetu arba Jūsų inkstų fu</w:t>
      </w:r>
      <w:r w:rsidR="00E54A5F" w:rsidRPr="00CB76EF">
        <w:rPr>
          <w:rFonts w:ascii="Times New Roman" w:eastAsia="Times New Roman" w:hAnsi="Times New Roman" w:cs="Times New Roman"/>
          <w:noProof/>
        </w:rPr>
        <w:t>n</w:t>
      </w:r>
      <w:r w:rsidRPr="00CB76EF">
        <w:rPr>
          <w:rFonts w:ascii="Times New Roman" w:eastAsia="Times New Roman" w:hAnsi="Times New Roman" w:cs="Times New Roman"/>
          <w:noProof/>
        </w:rPr>
        <w:t>kcija sutrikusi ir Jums skirtas kraujospūdį mažinantis vaistas, kurio sudėtyje yra aliskireno</w:t>
      </w:r>
      <w:r w:rsidR="002B0851" w:rsidRPr="00CB76EF">
        <w:rPr>
          <w:rFonts w:ascii="Times New Roman" w:eastAsia="Times New Roman" w:hAnsi="Times New Roman" w:cs="Times New Roman"/>
          <w:noProof/>
        </w:rPr>
        <w:t>.</w:t>
      </w:r>
    </w:p>
    <w:p w:rsidR="00CD1560" w:rsidRPr="00CB76EF" w:rsidRDefault="00CD1560" w:rsidP="00CD1560">
      <w:pPr>
        <w:tabs>
          <w:tab w:val="left" w:pos="540"/>
        </w:tabs>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F2F2F2"/>
        </w:rPr>
        <w:t>20 mg/12,5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D9D9D9"/>
        </w:rPr>
        <w:t>20 mg/25 mg</w:t>
      </w:r>
      <w:r w:rsidRPr="00CB76EF">
        <w:rPr>
          <w:rFonts w:ascii="Times New Roman" w:eastAsia="Times New Roman" w:hAnsi="Times New Roman" w:cs="Times New Roman"/>
          <w:noProof/>
        </w:rPr>
        <w:t>]</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Jums sunkiai sutrikusi inkstų funkcija;</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 xml:space="preserve">jeigu yra sunkus kepenų funkcijos sutrikimas arba </w:t>
      </w:r>
      <w:r w:rsidR="002B56B4" w:rsidRPr="00CB76EF">
        <w:rPr>
          <w:rFonts w:ascii="Times New Roman" w:eastAsia="Times New Roman" w:hAnsi="Times New Roman" w:cs="Times New Roman"/>
          <w:noProof/>
        </w:rPr>
        <w:t xml:space="preserve">Jūsų </w:t>
      </w:r>
      <w:r w:rsidRPr="00CB76EF">
        <w:rPr>
          <w:rFonts w:ascii="Times New Roman" w:eastAsia="Times New Roman" w:hAnsi="Times New Roman" w:cs="Times New Roman"/>
          <w:noProof/>
        </w:rPr>
        <w:t>od</w:t>
      </w:r>
      <w:r w:rsidR="002B56B4" w:rsidRPr="00CB76EF">
        <w:rPr>
          <w:rFonts w:ascii="Times New Roman" w:eastAsia="Times New Roman" w:hAnsi="Times New Roman" w:cs="Times New Roman"/>
          <w:noProof/>
        </w:rPr>
        <w:t>a ir</w:t>
      </w:r>
      <w:r w:rsidRPr="00CB76EF">
        <w:rPr>
          <w:rFonts w:ascii="Times New Roman" w:eastAsia="Times New Roman" w:hAnsi="Times New Roman" w:cs="Times New Roman"/>
          <w:noProof/>
        </w:rPr>
        <w:t xml:space="preserve"> akių sklero</w:t>
      </w:r>
      <w:r w:rsidR="002B56B4" w:rsidRPr="00CB76EF">
        <w:rPr>
          <w:rFonts w:ascii="Times New Roman" w:eastAsia="Times New Roman" w:hAnsi="Times New Roman" w:cs="Times New Roman"/>
          <w:noProof/>
        </w:rPr>
        <w:t>s pageltusios</w:t>
      </w:r>
      <w:r w:rsidR="00A91BE3" w:rsidRPr="00CB76EF">
        <w:rPr>
          <w:rFonts w:ascii="Times New Roman" w:eastAsia="Times New Roman" w:hAnsi="Times New Roman" w:cs="Times New Roman"/>
          <w:noProof/>
        </w:rPr>
        <w:t xml:space="preserve"> (gelta)</w:t>
      </w:r>
      <w:r w:rsidRPr="00CB76EF">
        <w:rPr>
          <w:rFonts w:ascii="Times New Roman" w:eastAsia="Times New Roman" w:hAnsi="Times New Roman" w:cs="Times New Roman"/>
          <w:noProof/>
        </w:rPr>
        <w:t xml:space="preserve">, arba sutrikęs tulžies ištekėjimas iš tulžies pūslės (užsikimšę tulžies </w:t>
      </w:r>
      <w:r w:rsidR="002B56B4" w:rsidRPr="00CB76EF">
        <w:rPr>
          <w:rFonts w:ascii="Times New Roman" w:eastAsia="Times New Roman" w:hAnsi="Times New Roman" w:cs="Times New Roman"/>
          <w:noProof/>
        </w:rPr>
        <w:t>la</w:t>
      </w:r>
      <w:r w:rsidRPr="00CB76EF">
        <w:rPr>
          <w:rFonts w:ascii="Times New Roman" w:eastAsia="Times New Roman" w:hAnsi="Times New Roman" w:cs="Times New Roman"/>
          <w:noProof/>
        </w:rPr>
        <w:t>takai, pvz., dėl akmenligės).</w:t>
      </w:r>
    </w:p>
    <w:p w:rsidR="00CD1560" w:rsidRPr="00CB76EF" w:rsidRDefault="00CD1560" w:rsidP="00CD1560">
      <w:pPr>
        <w:tabs>
          <w:tab w:val="left" w:pos="540"/>
        </w:tabs>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BFBFBF"/>
        </w:rPr>
        <w:t>40 mg/12,5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A6A6A6"/>
        </w:rPr>
        <w:t>40 mg/25 mg</w:t>
      </w:r>
      <w:r w:rsidRPr="00CB76EF">
        <w:rPr>
          <w:rFonts w:ascii="Times New Roman" w:eastAsia="Times New Roman" w:hAnsi="Times New Roman" w:cs="Times New Roman"/>
          <w:noProof/>
        </w:rPr>
        <w:t>]</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Jums sutrikusi inkstų funkcija;</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 xml:space="preserve">jeigu yra vidutinio sunkumo ar sunkus kepenų funkcijos sutrikimas arba matyti gelta odoje, akių sklerose, arba sutrikęs tulžies ištekėjimas iš tulžies pūslės (užsikimšę tulžies </w:t>
      </w:r>
      <w:r w:rsidR="00A91BE3" w:rsidRPr="00CB76EF">
        <w:rPr>
          <w:rFonts w:ascii="Times New Roman" w:eastAsia="Times New Roman" w:hAnsi="Times New Roman" w:cs="Times New Roman"/>
          <w:noProof/>
        </w:rPr>
        <w:t>la</w:t>
      </w:r>
      <w:r w:rsidRPr="00CB76EF">
        <w:rPr>
          <w:rFonts w:ascii="Times New Roman" w:eastAsia="Times New Roman" w:hAnsi="Times New Roman" w:cs="Times New Roman"/>
          <w:noProof/>
        </w:rPr>
        <w:t>takai, pvz., dėl akmenligės).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Jeigu manote, kad kuri nors iš išvardytų būklių Jums </w:t>
      </w:r>
      <w:r w:rsidR="00ED7A93" w:rsidRPr="00CB76EF">
        <w:rPr>
          <w:rFonts w:ascii="Times New Roman" w:eastAsia="Times New Roman" w:hAnsi="Times New Roman" w:cs="Times New Roman"/>
          <w:lang w:eastAsia="lt-LT"/>
        </w:rPr>
        <w:t xml:space="preserve">tinka </w:t>
      </w:r>
      <w:r w:rsidRPr="00CB76EF">
        <w:rPr>
          <w:rFonts w:ascii="Times New Roman" w:eastAsia="Times New Roman" w:hAnsi="Times New Roman" w:cs="Times New Roman"/>
          <w:lang w:eastAsia="lt-LT"/>
        </w:rPr>
        <w:t>arba dėl to</w:t>
      </w:r>
      <w:r w:rsidR="001C2A4A" w:rsidRPr="00CB76EF">
        <w:rPr>
          <w:rFonts w:ascii="Times New Roman" w:eastAsia="Times New Roman" w:hAnsi="Times New Roman" w:cs="Times New Roman"/>
          <w:lang w:eastAsia="lt-LT"/>
        </w:rPr>
        <w:t xml:space="preserve"> </w:t>
      </w:r>
      <w:r w:rsidR="00ED7A93" w:rsidRPr="00CB76EF">
        <w:rPr>
          <w:rFonts w:ascii="Times New Roman" w:eastAsia="Times New Roman" w:hAnsi="Times New Roman" w:cs="Times New Roman"/>
          <w:lang w:eastAsia="lt-LT"/>
        </w:rPr>
        <w:t>nesate tikri</w:t>
      </w:r>
      <w:r w:rsidRPr="00CB76EF">
        <w:rPr>
          <w:rFonts w:ascii="Times New Roman" w:eastAsia="Times New Roman" w:hAnsi="Times New Roman" w:cs="Times New Roman"/>
          <w:lang w:eastAsia="lt-LT"/>
        </w:rPr>
        <w:t xml:space="preserve">, šio </w:t>
      </w:r>
      <w:r w:rsidR="001C2A4A" w:rsidRPr="00CB76EF">
        <w:rPr>
          <w:rFonts w:ascii="Times New Roman" w:eastAsia="Times New Roman" w:hAnsi="Times New Roman" w:cs="Times New Roman"/>
          <w:lang w:eastAsia="lt-LT"/>
        </w:rPr>
        <w:t>vaisto</w:t>
      </w:r>
      <w:r w:rsidRPr="00CB76EF">
        <w:rPr>
          <w:rFonts w:ascii="Times New Roman" w:eastAsia="Times New Roman" w:hAnsi="Times New Roman" w:cs="Times New Roman"/>
          <w:lang w:eastAsia="lt-LT"/>
        </w:rPr>
        <w:t xml:space="preserve"> nevartokite. Pirmiausia</w:t>
      </w:r>
      <w:r w:rsidR="00A91BE3" w:rsidRPr="00CB76EF">
        <w:rPr>
          <w:rFonts w:ascii="Times New Roman" w:eastAsia="Times New Roman" w:hAnsi="Times New Roman" w:cs="Times New Roman"/>
          <w:lang w:eastAsia="lt-LT"/>
        </w:rPr>
        <w:t>i</w:t>
      </w:r>
      <w:r w:rsidRPr="00CB76EF">
        <w:rPr>
          <w:rFonts w:ascii="Times New Roman" w:eastAsia="Times New Roman" w:hAnsi="Times New Roman" w:cs="Times New Roman"/>
          <w:lang w:eastAsia="lt-LT"/>
        </w:rPr>
        <w:t xml:space="preserve"> pasitarkite su gydytoju ir laikykitės jo patarimų.</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Įspėjimai ir atsargumo priemonės</w:t>
      </w:r>
    </w:p>
    <w:p w:rsidR="00CD1560" w:rsidRPr="00CB76EF" w:rsidRDefault="00CD1560" w:rsidP="00CD1560">
      <w:pPr>
        <w:spacing w:after="0" w:line="220" w:lineRule="exact"/>
        <w:rPr>
          <w:rFonts w:ascii="Times New Roman" w:eastAsia="Times New Roman" w:hAnsi="Times New Roman" w:cs="Times New Roman"/>
          <w:bCs/>
          <w:noProof/>
          <w:color w:val="000000"/>
        </w:rPr>
      </w:pPr>
      <w:r w:rsidRPr="00CB76EF">
        <w:rPr>
          <w:rFonts w:ascii="Times New Roman" w:hAnsi="Times New Roman" w:cs="Times New Roman"/>
          <w:color w:val="000000"/>
        </w:rPr>
        <w:t>Pasitarkite su gydytoju</w:t>
      </w:r>
      <w:r w:rsidR="002B56B4" w:rsidRPr="00CB76EF">
        <w:rPr>
          <w:rFonts w:ascii="Times New Roman" w:hAnsi="Times New Roman" w:cs="Times New Roman"/>
          <w:color w:val="000000"/>
        </w:rPr>
        <w:t>,</w:t>
      </w:r>
      <w:r w:rsidRPr="00CB76EF">
        <w:rPr>
          <w:rFonts w:ascii="Times New Roman" w:eastAsia="Times New Roman" w:hAnsi="Times New Roman" w:cs="Times New Roman"/>
          <w:bCs/>
          <w:noProof/>
          <w:color w:val="000000"/>
        </w:rPr>
        <w:t xml:space="preserve"> prieš pradėdami vartoti Olmesartan medoxomil/Hydrochlorothiazide Actavis.</w:t>
      </w:r>
    </w:p>
    <w:p w:rsidR="00CD1560" w:rsidRPr="00CB76EF" w:rsidRDefault="00CD1560" w:rsidP="00CD1560">
      <w:pPr>
        <w:spacing w:after="0" w:line="220" w:lineRule="exact"/>
        <w:rPr>
          <w:rFonts w:ascii="Times New Roman" w:eastAsia="Times New Roman" w:hAnsi="Times New Roman" w:cs="Times New Roman"/>
          <w:bCs/>
          <w:noProof/>
          <w:color w:val="000000"/>
        </w:rPr>
      </w:pPr>
    </w:p>
    <w:p w:rsidR="006E1556" w:rsidRPr="00CB76EF" w:rsidRDefault="00362691" w:rsidP="006E1556">
      <w:pPr>
        <w:autoSpaceDE w:val="0"/>
        <w:autoSpaceDN w:val="0"/>
        <w:adjustRightInd w:val="0"/>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w:t>
      </w:r>
      <w:r w:rsidR="00A91BE3" w:rsidRPr="00CB76EF">
        <w:rPr>
          <w:rFonts w:ascii="Times New Roman" w:eastAsia="Times New Roman" w:hAnsi="Times New Roman" w:cs="Times New Roman"/>
        </w:rPr>
        <w:t>rieš vartodami tabletes p</w:t>
      </w:r>
      <w:r w:rsidRPr="00CB76EF">
        <w:rPr>
          <w:rFonts w:ascii="Times New Roman" w:eastAsia="Times New Roman" w:hAnsi="Times New Roman" w:cs="Times New Roman"/>
        </w:rPr>
        <w:t>asakykite gydytojui, jeigu vartojate kurį nors iš šių vaistų padidėjusiam kraujospūdžiui gydyti:</w:t>
      </w:r>
    </w:p>
    <w:p w:rsidR="00362691" w:rsidRPr="00CB76EF" w:rsidRDefault="00362691" w:rsidP="00362691">
      <w:pPr>
        <w:numPr>
          <w:ilvl w:val="0"/>
          <w:numId w:val="11"/>
        </w:numPr>
        <w:autoSpaceDE w:val="0"/>
        <w:autoSpaceDN w:val="0"/>
        <w:adjustRightInd w:val="0"/>
        <w:spacing w:after="0" w:line="240" w:lineRule="auto"/>
        <w:ind w:left="567" w:hanging="567"/>
        <w:rPr>
          <w:rFonts w:ascii="Times New Roman" w:eastAsia="Times New Roman" w:hAnsi="Times New Roman" w:cs="Times New Roman"/>
          <w:bCs/>
          <w:color w:val="000000"/>
        </w:rPr>
      </w:pPr>
      <w:r w:rsidRPr="00CB76EF">
        <w:rPr>
          <w:rFonts w:ascii="Times New Roman" w:eastAsia="Times New Roman" w:hAnsi="Times New Roman" w:cs="Times New Roman"/>
          <w:bCs/>
          <w:color w:val="000000"/>
        </w:rPr>
        <w:t>AKF inhibitorių (pvz</w:t>
      </w:r>
      <w:r w:rsidR="00ED7A93" w:rsidRPr="00CB76EF">
        <w:rPr>
          <w:rFonts w:ascii="Times New Roman" w:eastAsia="Times New Roman" w:hAnsi="Times New Roman" w:cs="Times New Roman"/>
          <w:bCs/>
          <w:color w:val="000000"/>
        </w:rPr>
        <w:t>.</w:t>
      </w:r>
      <w:r w:rsidRPr="00CB76EF">
        <w:rPr>
          <w:rFonts w:ascii="Times New Roman" w:eastAsia="Times New Roman" w:hAnsi="Times New Roman" w:cs="Times New Roman"/>
          <w:bCs/>
          <w:color w:val="000000"/>
        </w:rPr>
        <w:t>, enalaprilį, lizinoprilį, ramiprilį), ypač jei turite su cukriniu diabetu susijusių inkstų sutrikimų;</w:t>
      </w:r>
    </w:p>
    <w:p w:rsidR="00362691" w:rsidRPr="00CB76EF" w:rsidRDefault="00362691" w:rsidP="00A27C5B">
      <w:pPr>
        <w:numPr>
          <w:ilvl w:val="0"/>
          <w:numId w:val="11"/>
        </w:numPr>
        <w:autoSpaceDE w:val="0"/>
        <w:autoSpaceDN w:val="0"/>
        <w:adjustRightInd w:val="0"/>
        <w:spacing w:after="0" w:line="240" w:lineRule="auto"/>
        <w:ind w:left="567" w:hanging="567"/>
        <w:rPr>
          <w:rFonts w:ascii="Times New Roman" w:hAnsi="Times New Roman" w:cs="Times New Roman"/>
          <w:color w:val="000000"/>
        </w:rPr>
      </w:pPr>
      <w:r w:rsidRPr="00CB76EF">
        <w:rPr>
          <w:rFonts w:ascii="Times New Roman" w:hAnsi="Times New Roman" w:cs="Times New Roman"/>
          <w:color w:val="000000"/>
        </w:rPr>
        <w:t>aliskireną.</w:t>
      </w:r>
    </w:p>
    <w:p w:rsidR="006E1556" w:rsidRPr="00CB76EF" w:rsidRDefault="006E1556" w:rsidP="006E1556">
      <w:pPr>
        <w:autoSpaceDE w:val="0"/>
        <w:autoSpaceDN w:val="0"/>
        <w:adjustRightInd w:val="0"/>
        <w:spacing w:after="0" w:line="240" w:lineRule="auto"/>
        <w:rPr>
          <w:rFonts w:ascii="Times New Roman" w:eastAsia="Times New Roman" w:hAnsi="Times New Roman" w:cs="Times New Roman"/>
          <w:bCs/>
          <w:color w:val="000000"/>
          <w:highlight w:val="yellow"/>
        </w:rPr>
      </w:pPr>
    </w:p>
    <w:p w:rsidR="006E1556" w:rsidRPr="00CB76EF" w:rsidRDefault="00362691" w:rsidP="00A27C5B">
      <w:p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iCs/>
        </w:rPr>
        <w:t>Jus gydantis gydytojas gali reguliariai tirti Jūsų inkstų funkciją, kraujospūdį ir elektrolitų (pvz., kalio) k</w:t>
      </w:r>
      <w:r w:rsidR="00A91BE3" w:rsidRPr="00CB76EF">
        <w:rPr>
          <w:rFonts w:ascii="Times New Roman" w:eastAsia="Verdana" w:hAnsi="Times New Roman" w:cs="Times New Roman"/>
          <w:iCs/>
        </w:rPr>
        <w:t>oncentraciją</w:t>
      </w:r>
      <w:r w:rsidRPr="00CB76EF">
        <w:rPr>
          <w:rFonts w:ascii="Times New Roman" w:eastAsia="Verdana" w:hAnsi="Times New Roman" w:cs="Times New Roman"/>
          <w:iCs/>
        </w:rPr>
        <w:t xml:space="preserve"> kraujyje.</w:t>
      </w:r>
    </w:p>
    <w:p w:rsidR="006E1556" w:rsidRPr="00CB76EF" w:rsidRDefault="006E1556" w:rsidP="00A27C5B">
      <w:pPr>
        <w:tabs>
          <w:tab w:val="left" w:pos="567"/>
        </w:tabs>
        <w:spacing w:after="0" w:line="242" w:lineRule="auto"/>
        <w:ind w:left="108" w:right="590"/>
        <w:rPr>
          <w:rFonts w:ascii="Times New Roman" w:hAnsi="Times New Roman" w:cs="Times New Roman"/>
          <w:highlight w:val="yellow"/>
        </w:rPr>
      </w:pPr>
    </w:p>
    <w:p w:rsidR="006E1556" w:rsidRPr="00CB76EF" w:rsidRDefault="00362691" w:rsidP="00A27C5B">
      <w:pPr>
        <w:tabs>
          <w:tab w:val="left" w:pos="567"/>
        </w:tabs>
        <w:spacing w:after="0" w:line="240" w:lineRule="auto"/>
        <w:ind w:right="-20"/>
        <w:rPr>
          <w:rFonts w:ascii="Times New Roman" w:eastAsia="Verdana" w:hAnsi="Times New Roman" w:cs="Times New Roman"/>
        </w:rPr>
      </w:pPr>
      <w:r w:rsidRPr="00CB76EF">
        <w:rPr>
          <w:rFonts w:ascii="Times New Roman" w:eastAsia="Verdana" w:hAnsi="Times New Roman" w:cs="Times New Roman"/>
        </w:rPr>
        <w:t>Taip pat ž</w:t>
      </w:r>
      <w:r w:rsidR="00ED7A93" w:rsidRPr="00CB76EF">
        <w:rPr>
          <w:rFonts w:ascii="Times New Roman" w:eastAsia="Verdana" w:hAnsi="Times New Roman" w:cs="Times New Roman"/>
        </w:rPr>
        <w:t>r.</w:t>
      </w:r>
      <w:r w:rsidR="00F77B1B" w:rsidRPr="00CB76EF">
        <w:rPr>
          <w:rFonts w:ascii="Times New Roman" w:eastAsia="Verdana" w:hAnsi="Times New Roman" w:cs="Times New Roman"/>
        </w:rPr>
        <w:t> </w:t>
      </w:r>
      <w:r w:rsidRPr="00CB76EF">
        <w:rPr>
          <w:rFonts w:ascii="Times New Roman" w:eastAsia="Verdana" w:hAnsi="Times New Roman" w:cs="Times New Roman"/>
        </w:rPr>
        <w:t>informaciją, pateiktą poskyryje „</w:t>
      </w:r>
      <w:r w:rsidRPr="00CB76EF">
        <w:rPr>
          <w:rFonts w:ascii="Times New Roman" w:eastAsia="Verdana" w:hAnsi="Times New Roman" w:cs="Times New Roman"/>
          <w:bCs/>
        </w:rPr>
        <w:t>Olmesartan medoxomil/Hydrochlorothiazide Actavis</w:t>
      </w:r>
      <w:r w:rsidRPr="00CB76EF">
        <w:rPr>
          <w:rFonts w:ascii="Times New Roman" w:eastAsia="Verdana" w:hAnsi="Times New Roman" w:cs="Times New Roman"/>
        </w:rPr>
        <w:t xml:space="preserve"> vartoti negalima“.</w:t>
      </w:r>
    </w:p>
    <w:p w:rsidR="006E1556" w:rsidRPr="00CB76EF" w:rsidRDefault="006E1556" w:rsidP="00A27C5B">
      <w:pPr>
        <w:spacing w:after="0" w:line="220" w:lineRule="exact"/>
        <w:rPr>
          <w:rFonts w:ascii="Times New Roman" w:hAnsi="Times New Roman" w:cs="Times New Roman"/>
          <w:color w:val="000000"/>
        </w:rPr>
      </w:pPr>
    </w:p>
    <w:p w:rsidR="00CD1560" w:rsidRPr="00CB76EF" w:rsidRDefault="007E57B9" w:rsidP="00CD1560">
      <w:pPr>
        <w:spacing w:after="0" w:line="220" w:lineRule="exact"/>
        <w:rPr>
          <w:rFonts w:ascii="Times New Roman" w:eastAsia="Times New Roman" w:hAnsi="Times New Roman" w:cs="Times New Roman"/>
          <w:bCs/>
          <w:noProof/>
          <w:color w:val="000000"/>
        </w:rPr>
      </w:pPr>
      <w:r w:rsidRPr="00CB76EF">
        <w:rPr>
          <w:rFonts w:ascii="Times New Roman" w:eastAsia="Times New Roman" w:hAnsi="Times New Roman" w:cs="Times New Roman"/>
          <w:bCs/>
          <w:noProof/>
          <w:color w:val="000000"/>
        </w:rPr>
        <w:t>P</w:t>
      </w:r>
      <w:r w:rsidR="00A91BE3" w:rsidRPr="00CB76EF">
        <w:rPr>
          <w:rFonts w:ascii="Times New Roman" w:eastAsia="Times New Roman" w:hAnsi="Times New Roman" w:cs="Times New Roman"/>
          <w:bCs/>
          <w:noProof/>
          <w:color w:val="000000"/>
        </w:rPr>
        <w:t>rieš vartodami tabletes p</w:t>
      </w:r>
      <w:r w:rsidRPr="00CB76EF">
        <w:rPr>
          <w:rFonts w:ascii="Times New Roman" w:eastAsia="Times New Roman" w:hAnsi="Times New Roman" w:cs="Times New Roman"/>
          <w:bCs/>
          <w:noProof/>
          <w:color w:val="000000"/>
        </w:rPr>
        <w:t>asakykite gydytojui, jeigu Jums nustatytas</w:t>
      </w:r>
      <w:r w:rsidR="00CD1560" w:rsidRPr="00CB76EF">
        <w:rPr>
          <w:rFonts w:ascii="Times New Roman" w:eastAsia="Times New Roman" w:hAnsi="Times New Roman" w:cs="Times New Roman"/>
          <w:bCs/>
          <w:noProof/>
          <w:color w:val="000000"/>
        </w:rPr>
        <w:t xml:space="preserve"> </w:t>
      </w:r>
      <w:r w:rsidRPr="00CB76EF">
        <w:rPr>
          <w:rFonts w:ascii="Times New Roman" w:eastAsia="Times New Roman" w:hAnsi="Times New Roman" w:cs="Times New Roman"/>
          <w:bCs/>
          <w:noProof/>
          <w:color w:val="000000"/>
        </w:rPr>
        <w:t xml:space="preserve">bent vienas iš </w:t>
      </w:r>
      <w:r w:rsidR="00F75B53" w:rsidRPr="00CB76EF">
        <w:rPr>
          <w:rFonts w:ascii="Times New Roman" w:eastAsia="Times New Roman" w:hAnsi="Times New Roman" w:cs="Times New Roman"/>
          <w:bCs/>
          <w:noProof/>
          <w:color w:val="000000"/>
        </w:rPr>
        <w:t>toliau pateiktų</w:t>
      </w:r>
      <w:r w:rsidRPr="00CB76EF">
        <w:rPr>
          <w:rFonts w:ascii="Times New Roman" w:eastAsia="Times New Roman" w:hAnsi="Times New Roman" w:cs="Times New Roman"/>
          <w:bCs/>
          <w:noProof/>
          <w:color w:val="000000"/>
        </w:rPr>
        <w:t xml:space="preserve"> </w:t>
      </w:r>
      <w:r w:rsidR="00CD1560" w:rsidRPr="00CB76EF">
        <w:rPr>
          <w:rFonts w:ascii="Times New Roman" w:eastAsia="Times New Roman" w:hAnsi="Times New Roman" w:cs="Times New Roman"/>
          <w:bCs/>
          <w:noProof/>
          <w:color w:val="000000"/>
        </w:rPr>
        <w:t>sveikatos sutrikimų</w:t>
      </w:r>
      <w:r w:rsidR="00F75B53" w:rsidRPr="00CB76EF">
        <w:rPr>
          <w:rFonts w:ascii="Times New Roman" w:eastAsia="Times New Roman" w:hAnsi="Times New Roman" w:cs="Times New Roman"/>
          <w:bCs/>
          <w:noProof/>
          <w:color w:val="000000"/>
        </w:rPr>
        <w:t>.</w:t>
      </w:r>
    </w:p>
    <w:p w:rsidR="00CD1560" w:rsidRPr="00CB76EF" w:rsidRDefault="00CD1560" w:rsidP="00111DB5">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K</w:t>
      </w:r>
      <w:r w:rsidRPr="00CB76EF">
        <w:rPr>
          <w:rFonts w:ascii="Times New Roman" w:eastAsia="Times New Roman" w:hAnsi="Times New Roman" w:cs="Times New Roman"/>
          <w:noProof/>
        </w:rPr>
        <w:t>epenų ligos</w:t>
      </w:r>
      <w:r w:rsidR="00F75B53" w:rsidRPr="00CB76EF">
        <w:rPr>
          <w:rFonts w:ascii="Times New Roman" w:eastAsia="Times New Roman" w:hAnsi="Times New Roman" w:cs="Times New Roman"/>
          <w:noProof/>
        </w:rPr>
        <w:t>.</w:t>
      </w:r>
    </w:p>
    <w:p w:rsidR="00CD1560" w:rsidRPr="00CB76EF" w:rsidRDefault="00CD1560" w:rsidP="00111DB5">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Š</w:t>
      </w:r>
      <w:r w:rsidRPr="00CB76EF">
        <w:rPr>
          <w:rFonts w:ascii="Times New Roman" w:eastAsia="Times New Roman" w:hAnsi="Times New Roman" w:cs="Times New Roman"/>
          <w:noProof/>
        </w:rPr>
        <w:t xml:space="preserve">irdies nepakankamumas arba širdies vožtuvų sutrikimai, širdies raumens </w:t>
      </w:r>
      <w:r w:rsidR="00ED7A93" w:rsidRPr="00CB76EF">
        <w:rPr>
          <w:rFonts w:ascii="Times New Roman" w:eastAsia="Times New Roman" w:hAnsi="Times New Roman" w:cs="Times New Roman"/>
          <w:noProof/>
        </w:rPr>
        <w:t>funkcijos</w:t>
      </w:r>
      <w:r w:rsidRPr="00CB76EF">
        <w:rPr>
          <w:rFonts w:ascii="Times New Roman" w:eastAsia="Times New Roman" w:hAnsi="Times New Roman" w:cs="Times New Roman"/>
          <w:noProof/>
        </w:rPr>
        <w:t xml:space="preserve"> sutrikimai</w:t>
      </w:r>
      <w:r w:rsidR="00F75B53" w:rsidRPr="00CB76EF">
        <w:rPr>
          <w:rFonts w:ascii="Times New Roman" w:eastAsia="Times New Roman" w:hAnsi="Times New Roman" w:cs="Times New Roman"/>
          <w:noProof/>
        </w:rPr>
        <w:t>.</w:t>
      </w:r>
    </w:p>
    <w:p w:rsidR="00CD1560" w:rsidRPr="00CB76EF" w:rsidRDefault="00CD1560" w:rsidP="00111DB5">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S</w:t>
      </w:r>
      <w:r w:rsidRPr="00CB76EF">
        <w:rPr>
          <w:rFonts w:ascii="Times New Roman" w:eastAsia="Times New Roman" w:hAnsi="Times New Roman" w:cs="Times New Roman"/>
          <w:noProof/>
        </w:rPr>
        <w:t>unkus arba kelias dienas trunkantis vėmimas arba viduriavimas</w:t>
      </w:r>
      <w:r w:rsidR="00F75B53" w:rsidRPr="00CB76EF">
        <w:rPr>
          <w:rFonts w:ascii="Times New Roman" w:eastAsia="Times New Roman" w:hAnsi="Times New Roman" w:cs="Times New Roman"/>
          <w:noProof/>
        </w:rPr>
        <w:t>.</w:t>
      </w:r>
    </w:p>
    <w:p w:rsidR="00CD1560" w:rsidRPr="00CB76EF" w:rsidRDefault="00CD1560" w:rsidP="00111DB5">
      <w:pPr>
        <w:tabs>
          <w:tab w:val="left" w:pos="567"/>
        </w:tabs>
        <w:spacing w:after="0" w:line="240" w:lineRule="auto"/>
        <w:ind w:left="540" w:hanging="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V</w:t>
      </w:r>
      <w:r w:rsidRPr="00CB76EF">
        <w:rPr>
          <w:rFonts w:ascii="Times New Roman" w:eastAsia="Times New Roman" w:hAnsi="Times New Roman" w:cs="Times New Roman"/>
          <w:noProof/>
        </w:rPr>
        <w:t>artojate dideles šlapimo išsiskyrimą skatinančių vaistų (diuretikų) dozes arba laikotės druskos kiekį</w:t>
      </w:r>
      <w:r w:rsidR="00A91BE3" w:rsidRPr="00CB76EF">
        <w:rPr>
          <w:rFonts w:ascii="Times New Roman" w:eastAsia="Times New Roman" w:hAnsi="Times New Roman" w:cs="Times New Roman"/>
          <w:noProof/>
        </w:rPr>
        <w:t xml:space="preserve"> maiste</w:t>
      </w:r>
      <w:r w:rsidRPr="00CB76EF">
        <w:rPr>
          <w:rFonts w:ascii="Times New Roman" w:eastAsia="Times New Roman" w:hAnsi="Times New Roman" w:cs="Times New Roman"/>
          <w:noProof/>
        </w:rPr>
        <w:t xml:space="preserve"> ribojančios dietos</w:t>
      </w:r>
      <w:r w:rsidR="00F75B53" w:rsidRPr="00CB76EF">
        <w:rPr>
          <w:rFonts w:ascii="Times New Roman" w:eastAsia="Times New Roman" w:hAnsi="Times New Roman" w:cs="Times New Roman"/>
          <w:noProof/>
        </w:rPr>
        <w:t>.</w:t>
      </w:r>
    </w:p>
    <w:p w:rsidR="00CD1560" w:rsidRPr="00CB76EF" w:rsidRDefault="00CD1560" w:rsidP="00111DB5">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S</w:t>
      </w:r>
      <w:r w:rsidRPr="00CB76EF">
        <w:rPr>
          <w:rFonts w:ascii="Times New Roman" w:eastAsia="Times New Roman" w:hAnsi="Times New Roman" w:cs="Times New Roman"/>
          <w:noProof/>
        </w:rPr>
        <w:t>utrikusi antinksčių veikla (pvz., pirminis hiperaldosteronizmas)</w:t>
      </w:r>
      <w:r w:rsidR="00F75B53" w:rsidRPr="00CB76EF">
        <w:rPr>
          <w:rFonts w:ascii="Times New Roman" w:eastAsia="Times New Roman" w:hAnsi="Times New Roman" w:cs="Times New Roman"/>
          <w:noProof/>
        </w:rPr>
        <w:t>.</w:t>
      </w:r>
    </w:p>
    <w:p w:rsidR="00CD1560" w:rsidRPr="00CB76EF" w:rsidRDefault="00CD1560" w:rsidP="00111DB5">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C</w:t>
      </w:r>
      <w:r w:rsidRPr="00CB76EF">
        <w:rPr>
          <w:rFonts w:ascii="Times New Roman" w:eastAsia="Times New Roman" w:hAnsi="Times New Roman" w:cs="Times New Roman"/>
          <w:noProof/>
        </w:rPr>
        <w:t>ukrinis diabetas</w:t>
      </w:r>
      <w:r w:rsidR="00F75B53" w:rsidRPr="00CB76EF">
        <w:rPr>
          <w:rFonts w:ascii="Times New Roman" w:eastAsia="Times New Roman" w:hAnsi="Times New Roman" w:cs="Times New Roman"/>
          <w:noProof/>
        </w:rPr>
        <w:t>.</w:t>
      </w:r>
    </w:p>
    <w:p w:rsidR="00CD1560" w:rsidRPr="00CB76EF" w:rsidRDefault="00CD1560" w:rsidP="00111DB5">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R</w:t>
      </w:r>
      <w:r w:rsidRPr="00CB76EF">
        <w:rPr>
          <w:rFonts w:ascii="Times New Roman" w:eastAsia="Times New Roman" w:hAnsi="Times New Roman" w:cs="Times New Roman"/>
          <w:noProof/>
        </w:rPr>
        <w:t>audonoji vilkligė (autoimuninė liga)</w:t>
      </w:r>
      <w:r w:rsidR="00F75B53" w:rsidRPr="00CB76EF">
        <w:rPr>
          <w:rFonts w:ascii="Times New Roman" w:eastAsia="Times New Roman" w:hAnsi="Times New Roman" w:cs="Times New Roman"/>
          <w:noProof/>
        </w:rPr>
        <w:t>.</w:t>
      </w:r>
    </w:p>
    <w:p w:rsidR="00CD1560" w:rsidRPr="00CB76EF" w:rsidRDefault="00CD1560" w:rsidP="00111DB5">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A</w:t>
      </w:r>
      <w:r w:rsidRPr="00CB76EF">
        <w:rPr>
          <w:rFonts w:ascii="Times New Roman" w:eastAsia="Times New Roman" w:hAnsi="Times New Roman" w:cs="Times New Roman"/>
          <w:noProof/>
        </w:rPr>
        <w:t>lergi</w:t>
      </w:r>
      <w:r w:rsidR="00A91BE3" w:rsidRPr="00CB76EF">
        <w:rPr>
          <w:rFonts w:ascii="Times New Roman" w:eastAsia="Times New Roman" w:hAnsi="Times New Roman" w:cs="Times New Roman"/>
          <w:noProof/>
        </w:rPr>
        <w:t>jos</w:t>
      </w:r>
      <w:r w:rsidRPr="00CB76EF">
        <w:rPr>
          <w:rFonts w:ascii="Times New Roman" w:eastAsia="Times New Roman" w:hAnsi="Times New Roman" w:cs="Times New Roman"/>
          <w:noProof/>
        </w:rPr>
        <w:t xml:space="preserve"> arba bronchinė astma</w:t>
      </w:r>
      <w:r w:rsidR="00F75B53" w:rsidRPr="00CB76EF">
        <w:rPr>
          <w:rFonts w:ascii="Times New Roman" w:eastAsia="Times New Roman" w:hAnsi="Times New Roman" w:cs="Times New Roman"/>
          <w:noProof/>
        </w:rPr>
        <w:t>.</w:t>
      </w:r>
    </w:p>
    <w:p w:rsidR="00496A35" w:rsidRDefault="00F75B53" w:rsidP="00111DB5">
      <w:pPr>
        <w:pStyle w:val="Sraopastraipa"/>
        <w:numPr>
          <w:ilvl w:val="0"/>
          <w:numId w:val="46"/>
        </w:numPr>
        <w:tabs>
          <w:tab w:val="left"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J</w:t>
      </w:r>
      <w:r w:rsidR="002D4247" w:rsidRPr="00CB76EF">
        <w:rPr>
          <w:rFonts w:ascii="Times New Roman" w:eastAsia="Times New Roman" w:hAnsi="Times New Roman" w:cs="Times New Roman"/>
          <w:noProof/>
        </w:rPr>
        <w:t>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Olmesartan medoxomil/Hydrochlorothiazide Actavis, saugokite savo odą nuo saulės ir ultravioletinių spindulių.</w:t>
      </w:r>
    </w:p>
    <w:p w:rsidR="00D23955" w:rsidRDefault="00437E66" w:rsidP="00D23955">
      <w:pPr>
        <w:pStyle w:val="Sraopastraipa"/>
        <w:numPr>
          <w:ilvl w:val="0"/>
          <w:numId w:val="46"/>
        </w:numPr>
        <w:tabs>
          <w:tab w:val="left" w:pos="567"/>
        </w:tabs>
        <w:spacing w:after="0" w:line="240" w:lineRule="auto"/>
        <w:ind w:left="567" w:hanging="567"/>
        <w:rPr>
          <w:rFonts w:ascii="Times New Roman" w:eastAsia="Times New Roman" w:hAnsi="Times New Roman" w:cs="Times New Roman"/>
          <w:noProof/>
        </w:rPr>
      </w:pPr>
      <w:r>
        <w:rPr>
          <w:rFonts w:ascii="Times New Roman" w:hAnsi="Times New Roman" w:cs="Times New Roman"/>
        </w:rPr>
        <w:t>J</w:t>
      </w:r>
      <w:r w:rsidR="00D23955" w:rsidRPr="00FE169C">
        <w:rPr>
          <w:rFonts w:ascii="Times New Roman" w:hAnsi="Times New Roman" w:cs="Times New Roman"/>
        </w:rPr>
        <w:t xml:space="preserve">eigu praeityje pavartojus hidrochlorotiazido, Jums pasireiškė kvėpavimo ar plaučių veiklos sutrikimų (įskaitant plaučių uždegimą ar skysčio susidarymą juose). Jeigu pavartojus </w:t>
      </w:r>
      <w:r w:rsidR="00D23955" w:rsidRPr="00A523AF">
        <w:rPr>
          <w:rFonts w:ascii="Times New Roman" w:eastAsia="Times New Roman" w:hAnsi="Times New Roman" w:cs="Times New Roman"/>
        </w:rPr>
        <w:lastRenderedPageBreak/>
        <w:t>Olmesartan medoxomil/Hydrochlorothiazide Actavis</w:t>
      </w:r>
      <w:r w:rsidR="00D23955" w:rsidRPr="00D23955">
        <w:rPr>
          <w:rFonts w:ascii="Times New Roman" w:hAnsi="Times New Roman" w:cs="Times New Roman"/>
        </w:rPr>
        <w:t xml:space="preserve"> J</w:t>
      </w:r>
      <w:r w:rsidR="00D23955" w:rsidRPr="00FE169C">
        <w:rPr>
          <w:rFonts w:ascii="Times New Roman" w:hAnsi="Times New Roman" w:cs="Times New Roman"/>
        </w:rPr>
        <w:t>ums pasireikštų stiprus dusulys arba kvėpavimo sunkumų, nedelsdami kreipkitės medicininės pagalbos</w:t>
      </w:r>
      <w:r w:rsidR="00D23955">
        <w:rPr>
          <w:rFonts w:ascii="Times New Roman" w:hAnsi="Times New Roman" w:cs="Times New Roman"/>
        </w:rPr>
        <w:t>.</w:t>
      </w:r>
    </w:p>
    <w:p w:rsidR="00D23955" w:rsidRPr="00D23955" w:rsidRDefault="00D23955" w:rsidP="00A523AF">
      <w:pPr>
        <w:pStyle w:val="Sraopastraipa"/>
        <w:tabs>
          <w:tab w:val="left" w:pos="567"/>
        </w:tabs>
        <w:spacing w:after="0" w:line="240" w:lineRule="auto"/>
        <w:ind w:left="0"/>
        <w:rPr>
          <w:rFonts w:ascii="Times New Roman" w:eastAsia="Times New Roman" w:hAnsi="Times New Roman" w:cs="Times New Roman"/>
          <w:noProof/>
        </w:rPr>
      </w:pPr>
    </w:p>
    <w:p w:rsidR="006E1556" w:rsidRPr="00CB76EF" w:rsidRDefault="006E1556" w:rsidP="006E1556">
      <w:pPr>
        <w:autoSpaceDE w:val="0"/>
        <w:autoSpaceDN w:val="0"/>
        <w:adjustRightInd w:val="0"/>
        <w:spacing w:after="0" w:line="240" w:lineRule="auto"/>
        <w:rPr>
          <w:rFonts w:ascii="Times New Roman" w:eastAsia="Times New Roman" w:hAnsi="Times New Roman" w:cs="Times New Roman"/>
          <w:color w:val="000000"/>
        </w:rPr>
      </w:pPr>
      <w:r w:rsidRPr="00CB76EF">
        <w:rPr>
          <w:rFonts w:ascii="Times New Roman" w:eastAsia="Times New Roman" w:hAnsi="Times New Roman" w:cs="Times New Roman"/>
          <w:color w:val="000000"/>
        </w:rPr>
        <w:t>[</w:t>
      </w:r>
      <w:r w:rsidR="00C04899" w:rsidRPr="00CB76EF">
        <w:rPr>
          <w:rFonts w:ascii="Times New Roman" w:eastAsia="Times New Roman" w:hAnsi="Times New Roman" w:cs="Times New Roman"/>
          <w:color w:val="000000"/>
        </w:rPr>
        <w:t>Taikoma tik</w:t>
      </w:r>
      <w:r w:rsidRPr="00CB76EF">
        <w:rPr>
          <w:rFonts w:ascii="Times New Roman" w:eastAsia="Times New Roman" w:hAnsi="Times New Roman" w:cs="Times New Roman"/>
          <w:color w:val="000000"/>
        </w:rPr>
        <w:t xml:space="preserve"> </w:t>
      </w:r>
      <w:r w:rsidR="00C04899" w:rsidRPr="00CB76EF">
        <w:rPr>
          <w:rFonts w:ascii="Times New Roman" w:eastAsia="Times New Roman" w:hAnsi="Times New Roman" w:cs="Times New Roman"/>
          <w:color w:val="000000"/>
          <w:shd w:val="clear" w:color="auto" w:fill="F2F2F2"/>
        </w:rPr>
        <w:t>20 mg/12,</w:t>
      </w:r>
      <w:r w:rsidRPr="00CB76EF">
        <w:rPr>
          <w:rFonts w:ascii="Times New Roman" w:eastAsia="Times New Roman" w:hAnsi="Times New Roman" w:cs="Times New Roman"/>
          <w:color w:val="000000"/>
          <w:shd w:val="clear" w:color="auto" w:fill="F2F2F2"/>
        </w:rPr>
        <w:t>5 mg</w:t>
      </w:r>
      <w:r w:rsidR="00C04899" w:rsidRPr="00CB76EF">
        <w:rPr>
          <w:rFonts w:ascii="Times New Roman" w:eastAsia="Times New Roman" w:hAnsi="Times New Roman" w:cs="Times New Roman"/>
          <w:color w:val="000000"/>
        </w:rPr>
        <w:t xml:space="preserve"> ir</w:t>
      </w:r>
      <w:r w:rsidRPr="00CB76EF">
        <w:rPr>
          <w:rFonts w:ascii="Times New Roman" w:eastAsia="Times New Roman" w:hAnsi="Times New Roman" w:cs="Times New Roman"/>
          <w:color w:val="000000"/>
        </w:rPr>
        <w:t xml:space="preserve"> </w:t>
      </w:r>
      <w:r w:rsidRPr="00CB76EF">
        <w:rPr>
          <w:rFonts w:ascii="Times New Roman" w:eastAsia="Times New Roman" w:hAnsi="Times New Roman" w:cs="Times New Roman"/>
          <w:color w:val="000000"/>
          <w:shd w:val="clear" w:color="auto" w:fill="D9D9D9"/>
        </w:rPr>
        <w:t>20 mg/25 mg</w:t>
      </w:r>
      <w:r w:rsidRPr="00CB76EF">
        <w:rPr>
          <w:rFonts w:ascii="Times New Roman" w:eastAsia="Times New Roman" w:hAnsi="Times New Roman" w:cs="Times New Roman"/>
          <w:color w:val="000000"/>
        </w:rPr>
        <w:t>]</w:t>
      </w:r>
    </w:p>
    <w:p w:rsidR="00C04899" w:rsidRPr="00CB76EF" w:rsidRDefault="00F75B53" w:rsidP="00C04899">
      <w:pPr>
        <w:pStyle w:val="Sraopastraipa"/>
        <w:numPr>
          <w:ilvl w:val="0"/>
          <w:numId w:val="15"/>
        </w:numPr>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L</w:t>
      </w:r>
      <w:r w:rsidR="00C04899" w:rsidRPr="00CB76EF">
        <w:rPr>
          <w:rFonts w:ascii="Times New Roman" w:eastAsia="Times New Roman" w:hAnsi="Times New Roman" w:cs="Times New Roman"/>
          <w:color w:val="000000"/>
        </w:rPr>
        <w:t>engvas arba vidutinio sunkumo inkstų veiklos sutrikimas arba jei</w:t>
      </w:r>
      <w:r w:rsidRPr="00CB76EF">
        <w:rPr>
          <w:rFonts w:ascii="Times New Roman" w:eastAsia="Times New Roman" w:hAnsi="Times New Roman" w:cs="Times New Roman"/>
          <w:color w:val="000000"/>
        </w:rPr>
        <w:t xml:space="preserve"> Jums</w:t>
      </w:r>
      <w:r w:rsidR="00C04899" w:rsidRPr="00CB76EF">
        <w:rPr>
          <w:rFonts w:ascii="Times New Roman" w:eastAsia="Times New Roman" w:hAnsi="Times New Roman" w:cs="Times New Roman"/>
          <w:color w:val="000000"/>
        </w:rPr>
        <w:t xml:space="preserve"> neseniai buvo persodintas inkstas.</w:t>
      </w:r>
    </w:p>
    <w:p w:rsidR="006E1556" w:rsidRPr="00CB76EF" w:rsidRDefault="006E1556" w:rsidP="006E1556">
      <w:pPr>
        <w:autoSpaceDE w:val="0"/>
        <w:autoSpaceDN w:val="0"/>
        <w:adjustRightInd w:val="0"/>
        <w:spacing w:after="0" w:line="240" w:lineRule="auto"/>
        <w:rPr>
          <w:rFonts w:ascii="Times New Roman" w:eastAsia="Times New Roman" w:hAnsi="Times New Roman" w:cs="Times New Roman"/>
          <w:color w:val="000000"/>
        </w:rPr>
      </w:pPr>
      <w:r w:rsidRPr="00CB76EF">
        <w:rPr>
          <w:rFonts w:ascii="Times New Roman" w:eastAsia="Times New Roman" w:hAnsi="Times New Roman" w:cs="Times New Roman"/>
          <w:color w:val="000000"/>
        </w:rPr>
        <w:t>[</w:t>
      </w:r>
      <w:r w:rsidR="00C04899" w:rsidRPr="00CB76EF">
        <w:rPr>
          <w:rFonts w:ascii="Times New Roman" w:eastAsia="Times New Roman" w:hAnsi="Times New Roman" w:cs="Times New Roman"/>
          <w:color w:val="000000"/>
        </w:rPr>
        <w:t>Taikoma tik</w:t>
      </w:r>
      <w:r w:rsidRPr="00CB76EF">
        <w:rPr>
          <w:rFonts w:ascii="Times New Roman" w:eastAsia="Times New Roman" w:hAnsi="Times New Roman" w:cs="Times New Roman"/>
          <w:color w:val="000000"/>
        </w:rPr>
        <w:t xml:space="preserve"> </w:t>
      </w:r>
      <w:r w:rsidR="00C04899" w:rsidRPr="00CB76EF">
        <w:rPr>
          <w:rFonts w:ascii="Times New Roman" w:eastAsia="Times New Roman" w:hAnsi="Times New Roman" w:cs="Times New Roman"/>
          <w:color w:val="000000"/>
          <w:shd w:val="clear" w:color="auto" w:fill="BFBFBF"/>
        </w:rPr>
        <w:t>40 mg/12,</w:t>
      </w:r>
      <w:r w:rsidRPr="00CB76EF">
        <w:rPr>
          <w:rFonts w:ascii="Times New Roman" w:eastAsia="Times New Roman" w:hAnsi="Times New Roman" w:cs="Times New Roman"/>
          <w:color w:val="000000"/>
          <w:shd w:val="clear" w:color="auto" w:fill="BFBFBF"/>
        </w:rPr>
        <w:t>5 mg</w:t>
      </w:r>
      <w:r w:rsidR="00C04899" w:rsidRPr="00CB76EF">
        <w:rPr>
          <w:rFonts w:ascii="Times New Roman" w:eastAsia="Times New Roman" w:hAnsi="Times New Roman" w:cs="Times New Roman"/>
          <w:color w:val="000000"/>
        </w:rPr>
        <w:t xml:space="preserve"> ir</w:t>
      </w:r>
      <w:r w:rsidRPr="00CB76EF">
        <w:rPr>
          <w:rFonts w:ascii="Times New Roman" w:eastAsia="Times New Roman" w:hAnsi="Times New Roman" w:cs="Times New Roman"/>
          <w:color w:val="000000"/>
        </w:rPr>
        <w:t xml:space="preserve"> </w:t>
      </w:r>
      <w:r w:rsidRPr="00CB76EF">
        <w:rPr>
          <w:rFonts w:ascii="Times New Roman" w:eastAsia="Times New Roman" w:hAnsi="Times New Roman" w:cs="Times New Roman"/>
          <w:color w:val="000000"/>
          <w:shd w:val="clear" w:color="auto" w:fill="A6A6A6"/>
        </w:rPr>
        <w:t>40 mg/25 mg</w:t>
      </w:r>
      <w:r w:rsidRPr="00CB76EF">
        <w:rPr>
          <w:rFonts w:ascii="Times New Roman" w:eastAsia="Times New Roman" w:hAnsi="Times New Roman" w:cs="Times New Roman"/>
          <w:color w:val="000000"/>
        </w:rPr>
        <w:t>]</w:t>
      </w:r>
    </w:p>
    <w:p w:rsidR="006E1556" w:rsidRPr="00CB76EF" w:rsidRDefault="00F75B53" w:rsidP="00C04899">
      <w:pPr>
        <w:pStyle w:val="Sraopastraipa"/>
        <w:numPr>
          <w:ilvl w:val="0"/>
          <w:numId w:val="15"/>
        </w:numPr>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 xml:space="preserve">Jums buvo </w:t>
      </w:r>
      <w:r w:rsidR="00C04899" w:rsidRPr="00CB76EF">
        <w:rPr>
          <w:rFonts w:ascii="Times New Roman" w:eastAsia="Times New Roman" w:hAnsi="Times New Roman" w:cs="Times New Roman"/>
          <w:color w:val="000000"/>
        </w:rPr>
        <w:t>persodin</w:t>
      </w:r>
      <w:r w:rsidRPr="00CB76EF">
        <w:rPr>
          <w:rFonts w:ascii="Times New Roman" w:eastAsia="Times New Roman" w:hAnsi="Times New Roman" w:cs="Times New Roman"/>
          <w:color w:val="000000"/>
        </w:rPr>
        <w:t>t</w:t>
      </w:r>
      <w:r w:rsidR="00C04899" w:rsidRPr="00CB76EF">
        <w:rPr>
          <w:rFonts w:ascii="Times New Roman" w:eastAsia="Times New Roman" w:hAnsi="Times New Roman" w:cs="Times New Roman"/>
          <w:color w:val="000000"/>
        </w:rPr>
        <w:t>as</w:t>
      </w:r>
      <w:r w:rsidRPr="00CB76EF">
        <w:rPr>
          <w:rFonts w:ascii="Times New Roman" w:eastAsia="Times New Roman" w:hAnsi="Times New Roman" w:cs="Times New Roman"/>
          <w:color w:val="000000"/>
        </w:rPr>
        <w:t xml:space="preserve"> inkstas</w:t>
      </w:r>
      <w:r w:rsidR="00C04899" w:rsidRPr="00CB76EF">
        <w:rPr>
          <w:rFonts w:ascii="Times New Roman" w:eastAsia="Times New Roman" w:hAnsi="Times New Roman" w:cs="Times New Roman"/>
          <w:color w:val="000000"/>
        </w:rPr>
        <w:t>.</w:t>
      </w:r>
    </w:p>
    <w:p w:rsidR="006E1556" w:rsidRPr="00CB76EF" w:rsidRDefault="006E1556" w:rsidP="00CD1560">
      <w:pPr>
        <w:tabs>
          <w:tab w:val="left" w:pos="540"/>
        </w:tabs>
        <w:spacing w:after="0" w:line="240" w:lineRule="auto"/>
        <w:rPr>
          <w:rFonts w:ascii="Times New Roman" w:eastAsia="Times New Roman" w:hAnsi="Times New Roman" w:cs="Times New Roman"/>
          <w:noProof/>
        </w:rPr>
      </w:pPr>
    </w:p>
    <w:p w:rsidR="00667064" w:rsidRPr="00CB76EF" w:rsidRDefault="00362691" w:rsidP="006E1556">
      <w:p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rPr>
        <w:t xml:space="preserve">Kreipkitės į gydytoją, jei pasireiškia </w:t>
      </w:r>
    </w:p>
    <w:p w:rsidR="00667064" w:rsidRPr="00CB76EF" w:rsidRDefault="00362691" w:rsidP="00990CA9">
      <w:pPr>
        <w:numPr>
          <w:ilvl w:val="0"/>
          <w:numId w:val="15"/>
        </w:num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rPr>
        <w:t xml:space="preserve">viduriavimas, kuris yra sunkus, nuolatinis ir sukelia </w:t>
      </w:r>
      <w:r w:rsidR="002804B5" w:rsidRPr="00CB76EF">
        <w:rPr>
          <w:rFonts w:ascii="Times New Roman" w:eastAsia="Verdana" w:hAnsi="Times New Roman" w:cs="Times New Roman"/>
        </w:rPr>
        <w:t>didelį</w:t>
      </w:r>
      <w:r w:rsidRPr="00CB76EF">
        <w:rPr>
          <w:rFonts w:ascii="Times New Roman" w:eastAsia="Verdana" w:hAnsi="Times New Roman" w:cs="Times New Roman"/>
        </w:rPr>
        <w:t xml:space="preserve"> svorio </w:t>
      </w:r>
      <w:r w:rsidR="002804B5" w:rsidRPr="00CB76EF">
        <w:rPr>
          <w:rFonts w:ascii="Times New Roman" w:eastAsia="Verdana" w:hAnsi="Times New Roman" w:cs="Times New Roman"/>
        </w:rPr>
        <w:t>netek</w:t>
      </w:r>
      <w:r w:rsidRPr="00CB76EF">
        <w:rPr>
          <w:rFonts w:ascii="Times New Roman" w:eastAsia="Verdana" w:hAnsi="Times New Roman" w:cs="Times New Roman"/>
        </w:rPr>
        <w:t xml:space="preserve">imą. Jus gydantis gydytojas gali įvertinti </w:t>
      </w:r>
      <w:r w:rsidR="00ED7A93" w:rsidRPr="00CB76EF">
        <w:rPr>
          <w:rFonts w:ascii="Times New Roman" w:eastAsia="Verdana" w:hAnsi="Times New Roman" w:cs="Times New Roman"/>
        </w:rPr>
        <w:t>J</w:t>
      </w:r>
      <w:r w:rsidRPr="00CB76EF">
        <w:rPr>
          <w:rFonts w:ascii="Times New Roman" w:eastAsia="Verdana" w:hAnsi="Times New Roman" w:cs="Times New Roman"/>
        </w:rPr>
        <w:t>ūsų simptomus ir nuspręsti, kaip tęsti kraujospūdį mažinančio vaisto vartojimą</w:t>
      </w:r>
      <w:r w:rsidR="00667064" w:rsidRPr="00CB76EF">
        <w:rPr>
          <w:rFonts w:ascii="Times New Roman" w:eastAsia="Verdana" w:hAnsi="Times New Roman" w:cs="Times New Roman"/>
        </w:rPr>
        <w:t xml:space="preserve"> ;</w:t>
      </w:r>
    </w:p>
    <w:p w:rsidR="006E1556" w:rsidRPr="00990CA9" w:rsidRDefault="00667064" w:rsidP="00990CA9">
      <w:pPr>
        <w:numPr>
          <w:ilvl w:val="0"/>
          <w:numId w:val="15"/>
        </w:numPr>
        <w:tabs>
          <w:tab w:val="left" w:pos="567"/>
        </w:tabs>
        <w:spacing w:after="0" w:line="242" w:lineRule="auto"/>
        <w:ind w:right="590"/>
        <w:rPr>
          <w:rFonts w:ascii="Times New Roman" w:eastAsia="Verdana" w:hAnsi="Times New Roman" w:cs="Times New Roman"/>
        </w:rPr>
      </w:pPr>
      <w:r w:rsidRPr="00CB76EF">
        <w:rPr>
          <w:rFonts w:ascii="Times New Roman" w:hAnsi="Times New Roman" w:cs="Times New Roman"/>
          <w:lang w:eastAsia="lt-LT"/>
        </w:rPr>
        <w:t>jeigu Jums susilpnėja regėjimas arba atsiranda akies skausmas. Šie simptomai gali būti skysčio susikaupimo akies kraujagysliniame dangale (tarp gyslainės ir skleros) arba padidėjusio</w:t>
      </w:r>
      <w:r w:rsidRPr="00CB76EF">
        <w:rPr>
          <w:rFonts w:ascii="Times New Roman" w:hAnsi="Times New Roman" w:cs="Times New Roman"/>
        </w:rPr>
        <w:t xml:space="preserve"> akispūdžio požymiai ir gali atsirasti po kelių valandų ar net po </w:t>
      </w:r>
      <w:r w:rsidR="00BC6FA9" w:rsidRPr="00CB76EF">
        <w:rPr>
          <w:rFonts w:ascii="Times New Roman" w:hAnsi="Times New Roman" w:cs="Times New Roman"/>
        </w:rPr>
        <w:t xml:space="preserve">kelių savaičių </w:t>
      </w:r>
      <w:r w:rsidRPr="00CB76EF">
        <w:rPr>
          <w:rFonts w:ascii="Times New Roman" w:hAnsi="Times New Roman" w:cs="Times New Roman"/>
        </w:rPr>
        <w:t xml:space="preserve"> nuo </w:t>
      </w:r>
      <w:r w:rsidRPr="00CB76EF">
        <w:rPr>
          <w:rFonts w:ascii="Times New Roman" w:eastAsia="Times New Roman" w:hAnsi="Times New Roman" w:cs="Times New Roman"/>
        </w:rPr>
        <w:t>Olmesartan medoxomil/Hydrochlorothiazide Actavis</w:t>
      </w:r>
      <w:r w:rsidRPr="00CB76EF">
        <w:rPr>
          <w:rFonts w:ascii="Times New Roman" w:hAnsi="Times New Roman" w:cs="Times New Roman"/>
        </w:rPr>
        <w:t xml:space="preserve"> vartojimo pradžios. Tai gali lemti regos sutrikimus visam laikui, jeigu negydoma. Jeigu anksčiau Jums buvo pasireikškusi alergija penicilinui ar sulfonamidui, yra didesnė tikimybė, kad tai jums pasireikš</w:t>
      </w:r>
      <w:r w:rsidR="00362691" w:rsidRPr="00CB76EF">
        <w:rPr>
          <w:rFonts w:ascii="Times New Roman" w:eastAsia="Verdana" w:hAnsi="Times New Roman" w:cs="Times New Roman"/>
        </w:rPr>
        <w:t>.</w:t>
      </w:r>
    </w:p>
    <w:p w:rsidR="006E1556" w:rsidRPr="00CB76EF" w:rsidRDefault="006E1556" w:rsidP="006E1556">
      <w:pPr>
        <w:tabs>
          <w:tab w:val="left" w:pos="567"/>
        </w:tabs>
        <w:spacing w:after="0" w:line="242" w:lineRule="auto"/>
        <w:ind w:left="108" w:right="590"/>
        <w:rPr>
          <w:rFonts w:ascii="Times New Roman" w:eastAsia="Verdana" w:hAnsi="Times New Roman" w:cs="Times New Roman"/>
          <w:highlight w:val="yellow"/>
        </w:rPr>
      </w:pPr>
    </w:p>
    <w:p w:rsidR="006E1556" w:rsidRPr="00CB76EF" w:rsidRDefault="00362691" w:rsidP="006E1556">
      <w:p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rPr>
        <w:t>Jus gydantis gydytojas gali paskirti dažniau apsilankyti ir atlikti tam tikrus tyrimus, jeigu Jums pasireiškė bet kuri iš šių būklių.</w:t>
      </w:r>
    </w:p>
    <w:p w:rsidR="00CD1560" w:rsidRPr="00CB76EF" w:rsidRDefault="00CD1560" w:rsidP="00CD1560">
      <w:pPr>
        <w:tabs>
          <w:tab w:val="left" w:pos="540"/>
        </w:tabs>
        <w:spacing w:after="0" w:line="240" w:lineRule="auto"/>
        <w:rPr>
          <w:rFonts w:ascii="Times New Roman" w:eastAsia="Times New Roman" w:hAnsi="Times New Roman" w:cs="Times New Roman"/>
          <w:noProof/>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Vartojant Olmesartan medoxomil/Hydrochlorothiazide Actavis kraujyje gali padidėti riebalų ir šlapimo rūgšties (podagros – skausmingo sąnarių </w:t>
      </w:r>
      <w:r w:rsidR="002804B5" w:rsidRPr="00CB76EF">
        <w:rPr>
          <w:rFonts w:ascii="Times New Roman" w:eastAsia="Times New Roman" w:hAnsi="Times New Roman" w:cs="Times New Roman"/>
          <w:lang w:eastAsia="lt-LT"/>
        </w:rPr>
        <w:t>pa</w:t>
      </w:r>
      <w:r w:rsidRPr="00CB76EF">
        <w:rPr>
          <w:rFonts w:ascii="Times New Roman" w:eastAsia="Times New Roman" w:hAnsi="Times New Roman" w:cs="Times New Roman"/>
          <w:lang w:eastAsia="lt-LT"/>
        </w:rPr>
        <w:t xml:space="preserve">tinimo </w:t>
      </w:r>
      <w:r w:rsidR="00F77B1B" w:rsidRPr="00CB76EF">
        <w:rPr>
          <w:rFonts w:ascii="Times New Roman" w:eastAsia="Times New Roman" w:hAnsi="Times New Roman" w:cs="Times New Roman"/>
          <w:lang w:eastAsia="lt-LT"/>
        </w:rPr>
        <w:t>–</w:t>
      </w:r>
      <w:r w:rsidRPr="00CB76EF">
        <w:rPr>
          <w:rFonts w:ascii="Times New Roman" w:eastAsia="Times New Roman" w:hAnsi="Times New Roman" w:cs="Times New Roman"/>
          <w:lang w:eastAsia="lt-LT"/>
        </w:rPr>
        <w:t xml:space="preserve"> priežastis) k</w:t>
      </w:r>
      <w:r w:rsidR="002804B5" w:rsidRPr="00CB76EF">
        <w:rPr>
          <w:rFonts w:ascii="Times New Roman" w:eastAsia="Times New Roman" w:hAnsi="Times New Roman" w:cs="Times New Roman"/>
          <w:lang w:eastAsia="lt-LT"/>
        </w:rPr>
        <w:t>oncentracija</w:t>
      </w:r>
      <w:r w:rsidR="008D13FA" w:rsidRPr="00CB76EF">
        <w:rPr>
          <w:rFonts w:ascii="Times New Roman" w:eastAsia="Times New Roman" w:hAnsi="Times New Roman" w:cs="Times New Roman"/>
          <w:lang w:eastAsia="lt-LT"/>
        </w:rPr>
        <w:t xml:space="preserve"> (k</w:t>
      </w:r>
      <w:r w:rsidRPr="00CB76EF">
        <w:rPr>
          <w:rFonts w:ascii="Times New Roman" w:eastAsia="Times New Roman" w:hAnsi="Times New Roman" w:cs="Times New Roman"/>
          <w:lang w:eastAsia="lt-LT"/>
        </w:rPr>
        <w:t>iekis</w:t>
      </w:r>
      <w:r w:rsidR="008D13FA" w:rsidRPr="00CB76EF">
        <w:rPr>
          <w:rFonts w:ascii="Times New Roman" w:eastAsia="Times New Roman" w:hAnsi="Times New Roman" w:cs="Times New Roman"/>
          <w:lang w:eastAsia="lt-LT"/>
        </w:rPr>
        <w:t>)</w:t>
      </w:r>
      <w:r w:rsidRPr="00CB76EF">
        <w:rPr>
          <w:rFonts w:ascii="Times New Roman" w:eastAsia="Times New Roman" w:hAnsi="Times New Roman" w:cs="Times New Roman"/>
          <w:lang w:eastAsia="lt-LT"/>
        </w:rPr>
        <w:t>. Norėdamas tokius pokyčius nustatyti, gydytojas gali liepti tam tikrais intervalais kartoti kraujo tyrimus.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Olmesartan medoxomil/Hydrochlorothiazide Actavis gali įvairiais būdais pakeisti kai kurių cheminių medžiagų, vadinamų elektrolitais, kiekį </w:t>
      </w:r>
      <w:r w:rsidR="008B7777" w:rsidRPr="00CB76EF">
        <w:rPr>
          <w:rFonts w:ascii="Times New Roman" w:eastAsia="Times New Roman" w:hAnsi="Times New Roman" w:cs="Times New Roman"/>
          <w:lang w:eastAsia="lt-LT"/>
        </w:rPr>
        <w:t>J</w:t>
      </w:r>
      <w:r w:rsidRPr="00CB76EF">
        <w:rPr>
          <w:rFonts w:ascii="Times New Roman" w:eastAsia="Times New Roman" w:hAnsi="Times New Roman" w:cs="Times New Roman"/>
          <w:lang w:eastAsia="lt-LT"/>
        </w:rPr>
        <w:t xml:space="preserve">ūsų organizme. Gydytojas gali nurodyti laiką, kuomet reikia atlikti kraujo tyrimus tokiems galimiems pakitimams nustatyti. Elektrolitų kiekio pokyčių požymiai yra troškulys, </w:t>
      </w:r>
      <w:r w:rsidR="002804B5" w:rsidRPr="00CB76EF">
        <w:rPr>
          <w:rFonts w:ascii="Times New Roman" w:eastAsia="Times New Roman" w:hAnsi="Times New Roman" w:cs="Times New Roman"/>
          <w:lang w:eastAsia="lt-LT"/>
        </w:rPr>
        <w:t xml:space="preserve">sausa </w:t>
      </w:r>
      <w:r w:rsidRPr="00CB76EF">
        <w:rPr>
          <w:rFonts w:ascii="Times New Roman" w:eastAsia="Times New Roman" w:hAnsi="Times New Roman" w:cs="Times New Roman"/>
          <w:lang w:eastAsia="lt-LT"/>
        </w:rPr>
        <w:t>burn</w:t>
      </w:r>
      <w:r w:rsidR="002804B5" w:rsidRPr="00CB76EF">
        <w:rPr>
          <w:rFonts w:ascii="Times New Roman" w:eastAsia="Times New Roman" w:hAnsi="Times New Roman" w:cs="Times New Roman"/>
          <w:lang w:eastAsia="lt-LT"/>
        </w:rPr>
        <w:t>a</w:t>
      </w:r>
      <w:r w:rsidRPr="00CB76EF">
        <w:rPr>
          <w:rFonts w:ascii="Times New Roman" w:eastAsia="Times New Roman" w:hAnsi="Times New Roman" w:cs="Times New Roman"/>
          <w:lang w:eastAsia="lt-LT"/>
        </w:rPr>
        <w:t xml:space="preserve">, raumenų skausmas arba mėšlungis, raumenų </w:t>
      </w:r>
      <w:r w:rsidR="002804B5" w:rsidRPr="00CB76EF">
        <w:rPr>
          <w:rFonts w:ascii="Times New Roman" w:eastAsia="Times New Roman" w:hAnsi="Times New Roman" w:cs="Times New Roman"/>
          <w:lang w:eastAsia="lt-LT"/>
        </w:rPr>
        <w:t>nuovargi</w:t>
      </w:r>
      <w:r w:rsidRPr="00CB76EF">
        <w:rPr>
          <w:rFonts w:ascii="Times New Roman" w:eastAsia="Times New Roman" w:hAnsi="Times New Roman" w:cs="Times New Roman"/>
          <w:lang w:eastAsia="lt-LT"/>
        </w:rPr>
        <w:t>s, sumažėjęs kraujospūdis (hipotenzija), silpnumas, vangumas, nuovargis</w:t>
      </w:r>
      <w:r w:rsidR="000054F3" w:rsidRPr="00CB76EF">
        <w:rPr>
          <w:rFonts w:ascii="Times New Roman" w:eastAsia="Times New Roman" w:hAnsi="Times New Roman" w:cs="Times New Roman"/>
          <w:lang w:eastAsia="lt-LT"/>
        </w:rPr>
        <w:t xml:space="preserve">, </w:t>
      </w:r>
      <w:r w:rsidRPr="00CB76EF">
        <w:rPr>
          <w:rFonts w:ascii="Times New Roman" w:eastAsia="Times New Roman" w:hAnsi="Times New Roman" w:cs="Times New Roman"/>
          <w:lang w:eastAsia="lt-LT"/>
        </w:rPr>
        <w:t>mieguistumas</w:t>
      </w:r>
      <w:r w:rsidR="000054F3" w:rsidRPr="00CB76EF">
        <w:rPr>
          <w:rFonts w:ascii="Times New Roman" w:eastAsia="Times New Roman" w:hAnsi="Times New Roman" w:cs="Times New Roman"/>
          <w:lang w:eastAsia="lt-LT"/>
        </w:rPr>
        <w:t xml:space="preserve"> ar</w:t>
      </w:r>
      <w:r w:rsidRPr="00CB76EF">
        <w:rPr>
          <w:rFonts w:ascii="Times New Roman" w:eastAsia="Times New Roman" w:hAnsi="Times New Roman" w:cs="Times New Roman"/>
          <w:lang w:eastAsia="lt-LT"/>
        </w:rPr>
        <w:t xml:space="preserve"> neramumas, pykinimas, vėmimas, sumažėjęs </w:t>
      </w:r>
      <w:r w:rsidR="000054F3" w:rsidRPr="00CB76EF">
        <w:rPr>
          <w:rFonts w:ascii="Times New Roman" w:eastAsia="Times New Roman" w:hAnsi="Times New Roman" w:cs="Times New Roman"/>
          <w:lang w:eastAsia="lt-LT"/>
        </w:rPr>
        <w:t xml:space="preserve">poreikis </w:t>
      </w:r>
      <w:r w:rsidRPr="00CB76EF">
        <w:rPr>
          <w:rFonts w:ascii="Times New Roman" w:eastAsia="Times New Roman" w:hAnsi="Times New Roman" w:cs="Times New Roman"/>
          <w:lang w:eastAsia="lt-LT"/>
        </w:rPr>
        <w:t>šlapi</w:t>
      </w:r>
      <w:r w:rsidR="000054F3" w:rsidRPr="00CB76EF">
        <w:rPr>
          <w:rFonts w:ascii="Times New Roman" w:eastAsia="Times New Roman" w:hAnsi="Times New Roman" w:cs="Times New Roman"/>
          <w:lang w:eastAsia="lt-LT"/>
        </w:rPr>
        <w:t>ntis</w:t>
      </w:r>
      <w:r w:rsidRPr="00CB76EF">
        <w:rPr>
          <w:rFonts w:ascii="Times New Roman" w:eastAsia="Times New Roman" w:hAnsi="Times New Roman" w:cs="Times New Roman"/>
          <w:lang w:eastAsia="lt-LT"/>
        </w:rPr>
        <w:t xml:space="preserve">, dažnas pulsas. </w:t>
      </w:r>
      <w:r w:rsidR="001C2A4A" w:rsidRPr="00CB76EF">
        <w:rPr>
          <w:rFonts w:ascii="Times New Roman" w:eastAsia="Times New Roman" w:hAnsi="Times New Roman" w:cs="Times New Roman"/>
          <w:lang w:eastAsia="lt-LT"/>
        </w:rPr>
        <w:t>Pasireiškus</w:t>
      </w:r>
      <w:r w:rsidRPr="00CB76EF">
        <w:rPr>
          <w:rFonts w:ascii="Times New Roman" w:eastAsia="Times New Roman" w:hAnsi="Times New Roman" w:cs="Times New Roman"/>
          <w:lang w:eastAsia="lt-LT"/>
        </w:rPr>
        <w:t xml:space="preserve"> šiems požymiams, kreipkitės į gydytoją.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Kaip ir tais atvejais, kai vartojami kiti kraujospūdį mažinantys vaistai, pacientams su sutrikusia kraujotaka širdyje arba smegenyse pernelyg didelis kraujospūdžio sumažėjimas gali sukelti širdies smūgį (miokardo infarktą) arba insultą. Todėl </w:t>
      </w:r>
      <w:r w:rsidR="008B7777" w:rsidRPr="00CB76EF">
        <w:rPr>
          <w:rFonts w:ascii="Times New Roman" w:eastAsia="Times New Roman" w:hAnsi="Times New Roman" w:cs="Times New Roman"/>
        </w:rPr>
        <w:t>J</w:t>
      </w:r>
      <w:r w:rsidRPr="00CB76EF">
        <w:rPr>
          <w:rFonts w:ascii="Times New Roman" w:eastAsia="Times New Roman" w:hAnsi="Times New Roman" w:cs="Times New Roman"/>
        </w:rPr>
        <w:t xml:space="preserve">ūsų gydytojas atidžiai kontroliuos </w:t>
      </w:r>
      <w:r w:rsidR="008B7777" w:rsidRPr="00CB76EF">
        <w:rPr>
          <w:rFonts w:ascii="Times New Roman" w:eastAsia="Times New Roman" w:hAnsi="Times New Roman" w:cs="Times New Roman"/>
        </w:rPr>
        <w:t>J</w:t>
      </w:r>
      <w:r w:rsidRPr="00CB76EF">
        <w:rPr>
          <w:rFonts w:ascii="Times New Roman" w:eastAsia="Times New Roman" w:hAnsi="Times New Roman" w:cs="Times New Roman"/>
        </w:rPr>
        <w:t>ūsų kraujospūdį.</w:t>
      </w:r>
    </w:p>
    <w:p w:rsidR="000054F3" w:rsidRPr="00CB76EF" w:rsidRDefault="000054F3" w:rsidP="00CD1560">
      <w:pPr>
        <w:tabs>
          <w:tab w:val="left" w:pos="567"/>
          <w:tab w:val="left" w:pos="2160"/>
        </w:tabs>
        <w:spacing w:after="0" w:line="240" w:lineRule="auto"/>
        <w:rPr>
          <w:rFonts w:ascii="Times New Roman" w:eastAsia="Times New Roman" w:hAnsi="Times New Roman" w:cs="Times New Roman"/>
        </w:rPr>
      </w:pPr>
    </w:p>
    <w:p w:rsidR="000054F3" w:rsidRPr="00CB76EF" w:rsidRDefault="000054F3"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Jeigu Jums turi atlikti prieskydinių liaukų funkcijos tyrimus, turite nustoti vartoti Olmesartan medoxomil/Hydrochlorothiazide Actavis, iki tyrimai bus atlikti.</w:t>
      </w:r>
    </w:p>
    <w:p w:rsidR="00CD1560" w:rsidRPr="00CB76EF" w:rsidRDefault="00CD1560" w:rsidP="00CD1560">
      <w:pPr>
        <w:tabs>
          <w:tab w:val="left" w:pos="540"/>
        </w:tabs>
        <w:spacing w:after="0" w:line="240" w:lineRule="auto"/>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Jei </w:t>
      </w:r>
      <w:r w:rsidR="008B7777" w:rsidRPr="00CB76EF">
        <w:rPr>
          <w:rFonts w:ascii="Times New Roman" w:eastAsia="Times New Roman" w:hAnsi="Times New Roman" w:cs="Times New Roman"/>
        </w:rPr>
        <w:t>J</w:t>
      </w:r>
      <w:r w:rsidRPr="00CB76EF">
        <w:rPr>
          <w:rFonts w:ascii="Times New Roman" w:eastAsia="Times New Roman" w:hAnsi="Times New Roman" w:cs="Times New Roman"/>
        </w:rPr>
        <w:t xml:space="preserve">ūs esate sportininkas, atsiminkite, kad šis vaistas gali </w:t>
      </w:r>
      <w:r w:rsidR="000054F3" w:rsidRPr="00CB76EF">
        <w:rPr>
          <w:rFonts w:ascii="Times New Roman" w:eastAsia="Times New Roman" w:hAnsi="Times New Roman" w:cs="Times New Roman"/>
        </w:rPr>
        <w:t xml:space="preserve">daryti </w:t>
      </w:r>
      <w:r w:rsidR="001C2A4A" w:rsidRPr="00CB76EF">
        <w:rPr>
          <w:rFonts w:ascii="Times New Roman" w:eastAsia="Times New Roman" w:hAnsi="Times New Roman" w:cs="Times New Roman"/>
        </w:rPr>
        <w:t>įtak</w:t>
      </w:r>
      <w:r w:rsidR="000054F3" w:rsidRPr="00CB76EF">
        <w:rPr>
          <w:rFonts w:ascii="Times New Roman" w:eastAsia="Times New Roman" w:hAnsi="Times New Roman" w:cs="Times New Roman"/>
        </w:rPr>
        <w:t>ą</w:t>
      </w:r>
      <w:r w:rsidRPr="00CB76EF">
        <w:rPr>
          <w:rFonts w:ascii="Times New Roman" w:eastAsia="Times New Roman" w:hAnsi="Times New Roman" w:cs="Times New Roman"/>
        </w:rPr>
        <w:t xml:space="preserve"> teigiam</w:t>
      </w:r>
      <w:r w:rsidR="000054F3" w:rsidRPr="00CB76EF">
        <w:rPr>
          <w:rFonts w:ascii="Times New Roman" w:eastAsia="Times New Roman" w:hAnsi="Times New Roman" w:cs="Times New Roman"/>
        </w:rPr>
        <w:t>iem</w:t>
      </w:r>
      <w:r w:rsidRPr="00CB76EF">
        <w:rPr>
          <w:rFonts w:ascii="Times New Roman" w:eastAsia="Times New Roman" w:hAnsi="Times New Roman" w:cs="Times New Roman"/>
        </w:rPr>
        <w:t>s dopingo testo rezultat</w:t>
      </w:r>
      <w:r w:rsidR="000054F3" w:rsidRPr="00CB76EF">
        <w:rPr>
          <w:rFonts w:ascii="Times New Roman" w:eastAsia="Times New Roman" w:hAnsi="Times New Roman" w:cs="Times New Roman"/>
        </w:rPr>
        <w:t>am</w:t>
      </w:r>
      <w:r w:rsidRPr="00CB76EF">
        <w:rPr>
          <w:rFonts w:ascii="Times New Roman" w:eastAsia="Times New Roman" w:hAnsi="Times New Roman" w:cs="Times New Roman"/>
        </w:rPr>
        <w:t>s.</w:t>
      </w:r>
    </w:p>
    <w:p w:rsidR="00CD1560" w:rsidRPr="00CB76EF" w:rsidRDefault="00CD1560" w:rsidP="00CD1560">
      <w:pPr>
        <w:tabs>
          <w:tab w:val="left" w:pos="540"/>
        </w:tabs>
        <w:spacing w:after="0" w:line="240" w:lineRule="auto"/>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Būtinai pasakykite gydytojui, jei esate nėščia arba </w:t>
      </w:r>
      <w:r w:rsidR="001C2A4A" w:rsidRPr="00CB76EF">
        <w:rPr>
          <w:rFonts w:ascii="Times New Roman" w:eastAsia="Times New Roman" w:hAnsi="Times New Roman" w:cs="Times New Roman"/>
        </w:rPr>
        <w:t>manote</w:t>
      </w:r>
      <w:r w:rsidRPr="00CB76EF">
        <w:rPr>
          <w:rFonts w:ascii="Times New Roman" w:eastAsia="Times New Roman" w:hAnsi="Times New Roman" w:cs="Times New Roman"/>
        </w:rPr>
        <w:t xml:space="preserve">, kad </w:t>
      </w:r>
      <w:r w:rsidR="001C2A4A" w:rsidRPr="00CB76EF">
        <w:rPr>
          <w:rFonts w:ascii="Times New Roman" w:eastAsia="Times New Roman" w:hAnsi="Times New Roman" w:cs="Times New Roman"/>
        </w:rPr>
        <w:t xml:space="preserve">galbūt </w:t>
      </w:r>
      <w:r w:rsidRPr="00CB76EF">
        <w:rPr>
          <w:rFonts w:ascii="Times New Roman" w:eastAsia="Times New Roman" w:hAnsi="Times New Roman" w:cs="Times New Roman"/>
        </w:rPr>
        <w:t xml:space="preserve">esate nėščia. Olmesartan medoxomil/Hydrochlorothiazide Actavis nerekomenduojama vartoti pirmuosius tris nėštumo mėnesius ir draudžiama vartoti vėlesniu nėštumo laikotarpiu, nes jis gali </w:t>
      </w:r>
      <w:r w:rsidR="00ED7A93" w:rsidRPr="00CB76EF">
        <w:rPr>
          <w:rFonts w:ascii="Times New Roman" w:eastAsia="Times New Roman" w:hAnsi="Times New Roman" w:cs="Times New Roman"/>
        </w:rPr>
        <w:t>labai pakenkti</w:t>
      </w:r>
      <w:r w:rsidR="00A63BEE" w:rsidRPr="00CB76EF">
        <w:rPr>
          <w:rFonts w:ascii="Times New Roman" w:eastAsia="Times New Roman" w:hAnsi="Times New Roman" w:cs="Times New Roman"/>
        </w:rPr>
        <w:t xml:space="preserve"> Jūsų</w:t>
      </w:r>
      <w:r w:rsidRPr="00CB76EF">
        <w:rPr>
          <w:rFonts w:ascii="Times New Roman" w:eastAsia="Times New Roman" w:hAnsi="Times New Roman" w:cs="Times New Roman"/>
        </w:rPr>
        <w:t xml:space="preserve"> kūdiki</w:t>
      </w:r>
      <w:r w:rsidR="00A63BEE" w:rsidRPr="00CB76EF">
        <w:rPr>
          <w:rFonts w:ascii="Times New Roman" w:eastAsia="Times New Roman" w:hAnsi="Times New Roman" w:cs="Times New Roman"/>
        </w:rPr>
        <w:t>ui</w:t>
      </w:r>
      <w:r w:rsidRPr="00CB76EF">
        <w:rPr>
          <w:rFonts w:ascii="Times New Roman" w:eastAsia="Times New Roman" w:hAnsi="Times New Roman" w:cs="Times New Roman"/>
        </w:rPr>
        <w:t xml:space="preserve"> (žr.</w:t>
      </w:r>
      <w:r w:rsidR="00F77B1B" w:rsidRPr="00CB76EF">
        <w:rPr>
          <w:rFonts w:ascii="Times New Roman" w:eastAsia="Times New Roman" w:hAnsi="Times New Roman" w:cs="Times New Roman"/>
        </w:rPr>
        <w:t> </w:t>
      </w:r>
      <w:r w:rsidRPr="00CB76EF">
        <w:rPr>
          <w:rFonts w:ascii="Times New Roman" w:eastAsia="Times New Roman" w:hAnsi="Times New Roman" w:cs="Times New Roman"/>
        </w:rPr>
        <w:t>poskyrį „Nėštumas“).</w:t>
      </w:r>
    </w:p>
    <w:p w:rsidR="00CD1560" w:rsidRPr="00CB76EF" w:rsidRDefault="00CD1560" w:rsidP="00CD1560">
      <w:pPr>
        <w:tabs>
          <w:tab w:val="left" w:pos="540"/>
        </w:tabs>
        <w:spacing w:after="0" w:line="240" w:lineRule="auto"/>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b/>
        </w:rPr>
      </w:pPr>
      <w:r w:rsidRPr="00CB76EF">
        <w:rPr>
          <w:rFonts w:ascii="Times New Roman" w:eastAsia="Times New Roman" w:hAnsi="Times New Roman" w:cs="Times New Roman"/>
          <w:b/>
        </w:rPr>
        <w:t>Vaikams ir paaugliams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Olmesartan medoxomil/Hydrochlorothiazide Actavis nerekomenduojama vartoti jaunesniems kaip 18</w:t>
      </w:r>
      <w:r w:rsidR="002B0851" w:rsidRPr="00CB76EF">
        <w:rPr>
          <w:rFonts w:ascii="Times New Roman" w:eastAsia="Times New Roman" w:hAnsi="Times New Roman" w:cs="Times New Roman"/>
          <w:noProof/>
        </w:rPr>
        <w:t> </w:t>
      </w:r>
      <w:r w:rsidRPr="00CB76EF">
        <w:rPr>
          <w:rFonts w:ascii="Times New Roman" w:eastAsia="Times New Roman" w:hAnsi="Times New Roman" w:cs="Times New Roman"/>
          <w:noProof/>
        </w:rPr>
        <w:t>metų vaikams ir paaugliams.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tabs>
          <w:tab w:val="left" w:pos="567"/>
        </w:tabs>
        <w:spacing w:after="0" w:line="240" w:lineRule="auto"/>
        <w:outlineLvl w:val="2"/>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lastRenderedPageBreak/>
        <w:t>Kiti vaistai ir Olmesartan medoxomil/Hydrochlorothiazide Actavis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noProof/>
          <w:lang w:eastAsia="lt-LT"/>
        </w:rPr>
        <w:t>Jeigu vartojate ar neseniai vartojote kitų vaistų arba dėl to nesate tikri, apie tai pasakykite gydytojui arba vaistininkui.</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40"/>
        </w:tabs>
        <w:spacing w:after="0" w:line="240" w:lineRule="auto"/>
        <w:rPr>
          <w:rFonts w:ascii="Times New Roman" w:hAnsi="Times New Roman" w:cs="Times New Roman"/>
        </w:rPr>
      </w:pPr>
      <w:r w:rsidRPr="00CB76EF">
        <w:rPr>
          <w:rFonts w:ascii="Times New Roman" w:eastAsia="Times New Roman" w:hAnsi="Times New Roman" w:cs="Times New Roman"/>
          <w:color w:val="222222"/>
          <w:lang w:eastAsia="lt-LT"/>
        </w:rPr>
        <w:t xml:space="preserve">Ypač svarbu pasakyti gydytojui arba vaistininkui apie bet kurį iš </w:t>
      </w:r>
      <w:r w:rsidR="000054F3" w:rsidRPr="00CB76EF">
        <w:rPr>
          <w:rFonts w:ascii="Times New Roman" w:eastAsia="Times New Roman" w:hAnsi="Times New Roman" w:cs="Times New Roman"/>
          <w:color w:val="222222"/>
          <w:lang w:eastAsia="lt-LT"/>
        </w:rPr>
        <w:t>toliau pateiktų</w:t>
      </w:r>
      <w:r w:rsidRPr="00CB76EF">
        <w:rPr>
          <w:rFonts w:ascii="Times New Roman" w:eastAsia="Times New Roman" w:hAnsi="Times New Roman" w:cs="Times New Roman"/>
          <w:color w:val="222222"/>
          <w:lang w:eastAsia="lt-LT"/>
        </w:rPr>
        <w:t xml:space="preserve"> vaistų.</w:t>
      </w:r>
    </w:p>
    <w:p w:rsidR="0042357F" w:rsidRPr="00CB76EF" w:rsidRDefault="00F77B1B" w:rsidP="00496A35">
      <w:pPr>
        <w:pStyle w:val="Sraopastraipa"/>
        <w:numPr>
          <w:ilvl w:val="0"/>
          <w:numId w:val="13"/>
        </w:numPr>
        <w:tabs>
          <w:tab w:val="left" w:pos="540"/>
        </w:tabs>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K</w:t>
      </w:r>
      <w:r w:rsidR="0042357F" w:rsidRPr="00CB76EF">
        <w:rPr>
          <w:rFonts w:ascii="Times New Roman" w:eastAsia="Times New Roman" w:hAnsi="Times New Roman" w:cs="Times New Roman"/>
          <w:color w:val="000000"/>
        </w:rPr>
        <w:t>it</w:t>
      </w:r>
      <w:r w:rsidR="000054F3" w:rsidRPr="00CB76EF">
        <w:rPr>
          <w:rFonts w:ascii="Times New Roman" w:eastAsia="Times New Roman" w:hAnsi="Times New Roman" w:cs="Times New Roman"/>
          <w:color w:val="000000"/>
        </w:rPr>
        <w:t>us</w:t>
      </w:r>
      <w:r w:rsidR="0042357F" w:rsidRPr="00CB76EF">
        <w:rPr>
          <w:rFonts w:ascii="Times New Roman" w:eastAsia="Times New Roman" w:hAnsi="Times New Roman" w:cs="Times New Roman"/>
          <w:color w:val="000000"/>
        </w:rPr>
        <w:t xml:space="preserve"> kraujospūdį mažinanči</w:t>
      </w:r>
      <w:r w:rsidR="000054F3" w:rsidRPr="00CB76EF">
        <w:rPr>
          <w:rFonts w:ascii="Times New Roman" w:eastAsia="Times New Roman" w:hAnsi="Times New Roman" w:cs="Times New Roman"/>
          <w:color w:val="000000"/>
        </w:rPr>
        <w:t>us</w:t>
      </w:r>
      <w:r w:rsidR="0042357F" w:rsidRPr="00CB76EF">
        <w:rPr>
          <w:rFonts w:ascii="Times New Roman" w:eastAsia="Times New Roman" w:hAnsi="Times New Roman" w:cs="Times New Roman"/>
          <w:color w:val="000000"/>
        </w:rPr>
        <w:t xml:space="preserve"> vaist</w:t>
      </w:r>
      <w:r w:rsidR="000054F3" w:rsidRPr="00CB76EF">
        <w:rPr>
          <w:rFonts w:ascii="Times New Roman" w:eastAsia="Times New Roman" w:hAnsi="Times New Roman" w:cs="Times New Roman"/>
          <w:color w:val="000000"/>
        </w:rPr>
        <w:t>us</w:t>
      </w:r>
      <w:r w:rsidR="0042357F" w:rsidRPr="00CB76EF">
        <w:rPr>
          <w:rFonts w:ascii="Times New Roman" w:eastAsia="Times New Roman" w:hAnsi="Times New Roman" w:cs="Times New Roman"/>
          <w:color w:val="000000"/>
        </w:rPr>
        <w:t xml:space="preserve">, nes tuomet gali sustiprėti </w:t>
      </w:r>
      <w:r w:rsidR="002B0851" w:rsidRPr="00CB76EF">
        <w:rPr>
          <w:rFonts w:ascii="Times New Roman" w:eastAsia="Times New Roman" w:hAnsi="Times New Roman" w:cs="Times New Roman"/>
          <w:color w:val="000000"/>
        </w:rPr>
        <w:t>Olmesartan medoxomil/Hydrochlorothiazide Actavis</w:t>
      </w:r>
      <w:r w:rsidR="0042357F" w:rsidRPr="00CB76EF">
        <w:rPr>
          <w:rFonts w:ascii="Times New Roman" w:eastAsia="Times New Roman" w:hAnsi="Times New Roman" w:cs="Times New Roman"/>
          <w:color w:val="000000"/>
        </w:rPr>
        <w:t xml:space="preserve"> poveikis</w:t>
      </w:r>
      <w:r w:rsidR="00232268" w:rsidRPr="00CB76EF">
        <w:rPr>
          <w:rFonts w:ascii="Times New Roman" w:eastAsia="Times New Roman" w:hAnsi="Times New Roman" w:cs="Times New Roman"/>
          <w:color w:val="000000"/>
        </w:rPr>
        <w:t>.</w:t>
      </w:r>
    </w:p>
    <w:p w:rsidR="00547A4E" w:rsidRPr="00CB76EF" w:rsidRDefault="0042357F" w:rsidP="002D4247">
      <w:pPr>
        <w:pStyle w:val="Sraopastraipa"/>
        <w:numPr>
          <w:ilvl w:val="0"/>
          <w:numId w:val="13"/>
        </w:numPr>
        <w:tabs>
          <w:tab w:val="left" w:pos="540"/>
        </w:tabs>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Jus gydančiam gydytojui gali tekti pakeisti Jums paskirtą dozę ir (arba) imtis kitų atsargumo priemonių</w:t>
      </w:r>
      <w:r w:rsidR="002E7EFA" w:rsidRPr="00CB76EF">
        <w:rPr>
          <w:rFonts w:ascii="Times New Roman" w:eastAsia="Times New Roman" w:hAnsi="Times New Roman" w:cs="Times New Roman"/>
          <w:color w:val="000000"/>
        </w:rPr>
        <w:t>,</w:t>
      </w:r>
      <w:r w:rsidRPr="00CB76EF">
        <w:rPr>
          <w:rFonts w:ascii="Times New Roman" w:eastAsia="Times New Roman" w:hAnsi="Times New Roman" w:cs="Times New Roman"/>
          <w:color w:val="000000"/>
        </w:rPr>
        <w:t xml:space="preserve"> jeigu vartojate AKF</w:t>
      </w:r>
      <w:r w:rsidR="00F77B1B" w:rsidRPr="00CB76EF">
        <w:rPr>
          <w:rFonts w:ascii="Times New Roman" w:eastAsia="Times New Roman" w:hAnsi="Times New Roman" w:cs="Times New Roman"/>
          <w:color w:val="000000"/>
        </w:rPr>
        <w:t> </w:t>
      </w:r>
      <w:r w:rsidRPr="00CB76EF">
        <w:rPr>
          <w:rFonts w:ascii="Times New Roman" w:eastAsia="Times New Roman" w:hAnsi="Times New Roman" w:cs="Times New Roman"/>
          <w:color w:val="000000"/>
        </w:rPr>
        <w:t>inhibitorių arba aliskireną (taip pat ž</w:t>
      </w:r>
      <w:r w:rsidR="002B0851" w:rsidRPr="00CB76EF">
        <w:rPr>
          <w:rFonts w:ascii="Times New Roman" w:eastAsia="Times New Roman" w:hAnsi="Times New Roman" w:cs="Times New Roman"/>
          <w:color w:val="000000"/>
        </w:rPr>
        <w:t>r.</w:t>
      </w:r>
      <w:r w:rsidR="00F77B1B" w:rsidRPr="00CB76EF">
        <w:rPr>
          <w:rFonts w:ascii="Times New Roman" w:eastAsia="Times New Roman" w:hAnsi="Times New Roman" w:cs="Times New Roman"/>
          <w:color w:val="000000"/>
        </w:rPr>
        <w:t> </w:t>
      </w:r>
      <w:r w:rsidRPr="00CB76EF">
        <w:rPr>
          <w:rFonts w:ascii="Times New Roman" w:eastAsia="Times New Roman" w:hAnsi="Times New Roman" w:cs="Times New Roman"/>
          <w:color w:val="000000"/>
        </w:rPr>
        <w:t>informaciją, pateiktą poskyriuose „</w:t>
      </w:r>
      <w:r w:rsidR="002B0851" w:rsidRPr="00CB76EF">
        <w:rPr>
          <w:rFonts w:ascii="Times New Roman" w:eastAsia="Times New Roman" w:hAnsi="Times New Roman" w:cs="Times New Roman"/>
          <w:color w:val="000000"/>
        </w:rPr>
        <w:t>Olmesartan medoxomil/Hydrochlorothiazide Actavis</w:t>
      </w:r>
      <w:r w:rsidRPr="00CB76EF">
        <w:rPr>
          <w:rFonts w:ascii="Times New Roman" w:eastAsia="Times New Roman" w:hAnsi="Times New Roman" w:cs="Times New Roman"/>
          <w:color w:val="000000"/>
        </w:rPr>
        <w:t xml:space="preserve"> vartoti negalima“ ir „Įspėjimai ir atsargumo priemonės“)</w:t>
      </w:r>
      <w:r w:rsidR="00232268" w:rsidRPr="00CB76EF">
        <w:rPr>
          <w:rFonts w:ascii="Times New Roman" w:eastAsia="Times New Roman" w:hAnsi="Times New Roman" w:cs="Times New Roman"/>
          <w:color w:val="000000"/>
        </w:rPr>
        <w:t>.</w:t>
      </w:r>
    </w:p>
    <w:p w:rsidR="00CD1560" w:rsidRPr="00CB76EF" w:rsidRDefault="007228F7" w:rsidP="00111DB5">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Vais</w:t>
      </w:r>
      <w:r w:rsidR="00CD1560" w:rsidRPr="00CB76EF">
        <w:rPr>
          <w:rFonts w:ascii="Times New Roman" w:eastAsia="Times New Roman" w:hAnsi="Times New Roman" w:cs="Times New Roman"/>
          <w:noProof/>
        </w:rPr>
        <w:t>tus, kurie gali padidinti kalio k</w:t>
      </w:r>
      <w:r w:rsidR="002E7EFA" w:rsidRPr="00CB76EF">
        <w:rPr>
          <w:rFonts w:ascii="Times New Roman" w:eastAsia="Times New Roman" w:hAnsi="Times New Roman" w:cs="Times New Roman"/>
          <w:noProof/>
        </w:rPr>
        <w:t>oncentraciją</w:t>
      </w:r>
      <w:r w:rsidR="00CD1560" w:rsidRPr="00CB76EF">
        <w:rPr>
          <w:rFonts w:ascii="Times New Roman" w:eastAsia="Times New Roman" w:hAnsi="Times New Roman" w:cs="Times New Roman"/>
          <w:noProof/>
        </w:rPr>
        <w:t xml:space="preserve"> </w:t>
      </w:r>
      <w:r w:rsidR="0035691D" w:rsidRPr="00CB76EF">
        <w:rPr>
          <w:rFonts w:ascii="Times New Roman" w:eastAsia="Times New Roman" w:hAnsi="Times New Roman" w:cs="Times New Roman"/>
          <w:noProof/>
        </w:rPr>
        <w:t>J</w:t>
      </w:r>
      <w:r w:rsidR="00CD1560" w:rsidRPr="00CB76EF">
        <w:rPr>
          <w:rFonts w:ascii="Times New Roman" w:eastAsia="Times New Roman" w:hAnsi="Times New Roman" w:cs="Times New Roman"/>
          <w:noProof/>
        </w:rPr>
        <w:t>ūsų kraujyje</w:t>
      </w:r>
      <w:r w:rsidR="002E7EFA"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vartojant kartu su Olmesartan medoxomil/Hydrochlorothiazide Actavis:</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kalio papildus (taip pat druskų pakaitalus, kuriuose yra kalio);</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vaistus, kurie skatina šlapimo išsiskyrimą (diuretikus);</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hepariną (vaistą, mažinantį kraujo krešumą);</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2E7EFA" w:rsidRPr="00CB76EF">
        <w:rPr>
          <w:rFonts w:ascii="Times New Roman" w:eastAsia="Times New Roman" w:hAnsi="Times New Roman" w:cs="Times New Roman"/>
          <w:noProof/>
        </w:rPr>
        <w:t>laisvinamuosius</w:t>
      </w:r>
      <w:r w:rsidRPr="00CB76EF">
        <w:rPr>
          <w:rFonts w:ascii="Times New Roman" w:eastAsia="Times New Roman" w:hAnsi="Times New Roman" w:cs="Times New Roman"/>
          <w:noProof/>
        </w:rPr>
        <w:t xml:space="preserve"> </w:t>
      </w:r>
      <w:r w:rsidR="007228F7" w:rsidRPr="00CB76EF">
        <w:rPr>
          <w:rFonts w:ascii="Times New Roman" w:eastAsia="Times New Roman" w:hAnsi="Times New Roman" w:cs="Times New Roman"/>
          <w:noProof/>
        </w:rPr>
        <w:t>vais</w:t>
      </w:r>
      <w:r w:rsidRPr="00CB76EF">
        <w:rPr>
          <w:rFonts w:ascii="Times New Roman" w:eastAsia="Times New Roman" w:hAnsi="Times New Roman" w:cs="Times New Roman"/>
          <w:noProof/>
        </w:rPr>
        <w:t>tus;</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steroidinius hormonus (gliukokortikoidus);</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adrenokortikotropinį hormoną (AKTH);</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karbenoksoloną (vaistą burnos ir skrandžio opoms gydyti);</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antibiotiką peniciliną</w:t>
      </w:r>
      <w:r w:rsidR="00F77B1B" w:rsidRPr="00CB76EF">
        <w:rPr>
          <w:rFonts w:ascii="Times New Roman" w:eastAsia="Times New Roman" w:hAnsi="Times New Roman" w:cs="Times New Roman"/>
          <w:noProof/>
        </w:rPr>
        <w:t> </w:t>
      </w:r>
      <w:r w:rsidRPr="00CB76EF">
        <w:rPr>
          <w:rFonts w:ascii="Times New Roman" w:eastAsia="Times New Roman" w:hAnsi="Times New Roman" w:cs="Times New Roman"/>
          <w:noProof/>
        </w:rPr>
        <w:t>G (jis dar vadinamas benzilpenicilino natrio druska);</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kai kuriuos skausmą malšinančius vaistus – aspiriną arba salicilatus</w:t>
      </w:r>
      <w:r w:rsidR="00232268" w:rsidRPr="00CB76EF">
        <w:rPr>
          <w:rFonts w:ascii="Times New Roman" w:eastAsia="Times New Roman" w:hAnsi="Times New Roman" w:cs="Times New Roman"/>
          <w:noProof/>
        </w:rPr>
        <w:t>.</w:t>
      </w:r>
    </w:p>
    <w:p w:rsidR="00CD1560" w:rsidRPr="00CB76EF" w:rsidRDefault="007228F7" w:rsidP="00111DB5">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Vaistus, kurių sudėtyje yra l</w:t>
      </w:r>
      <w:r w:rsidR="00CD1560" w:rsidRPr="00CB76EF">
        <w:rPr>
          <w:rFonts w:ascii="Times New Roman" w:eastAsia="Times New Roman" w:hAnsi="Times New Roman" w:cs="Times New Roman"/>
          <w:noProof/>
        </w:rPr>
        <w:t>ičio (vaistus nuotaikos svyravimams ir kai kurioms depresijos formoms gydyti)</w:t>
      </w:r>
      <w:r w:rsidR="002E7EFA"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vartojant kartu su Olmesartan medoxomil/Hydrochlorothiazide Actavis gali padidėti ličio toksiškumas. Vartojant litį gydytojui gali prireikti ištirti ličio koncentraciją Jūsų kraujyje</w:t>
      </w:r>
      <w:r w:rsidR="00232268" w:rsidRPr="00CB76EF">
        <w:rPr>
          <w:rFonts w:ascii="Times New Roman" w:eastAsia="Times New Roman" w:hAnsi="Times New Roman" w:cs="Times New Roman"/>
          <w:noProof/>
        </w:rPr>
        <w:t>.</w:t>
      </w:r>
    </w:p>
    <w:p w:rsidR="00CD1560" w:rsidRPr="00CB76EF" w:rsidRDefault="00232268" w:rsidP="00111DB5">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N</w:t>
      </w:r>
      <w:r w:rsidR="00CD1560" w:rsidRPr="00CB76EF">
        <w:rPr>
          <w:rFonts w:ascii="Times New Roman" w:eastAsia="Times New Roman" w:hAnsi="Times New Roman" w:cs="Times New Roman"/>
          <w:noProof/>
        </w:rPr>
        <w:t>esteroidinius vaistus nuo uždegimo (NVNU) (vaistus, vartojamus skausmui malšinti, pa</w:t>
      </w:r>
      <w:r w:rsidR="002E7EFA" w:rsidRPr="00CB76EF">
        <w:rPr>
          <w:rFonts w:ascii="Times New Roman" w:eastAsia="Times New Roman" w:hAnsi="Times New Roman" w:cs="Times New Roman"/>
          <w:noProof/>
        </w:rPr>
        <w:t>br</w:t>
      </w:r>
      <w:r w:rsidR="00CD1560" w:rsidRPr="00CB76EF">
        <w:rPr>
          <w:rFonts w:ascii="Times New Roman" w:eastAsia="Times New Roman" w:hAnsi="Times New Roman" w:cs="Times New Roman"/>
          <w:noProof/>
        </w:rPr>
        <w:t>in</w:t>
      </w:r>
      <w:r w:rsidR="002E7EFA" w:rsidRPr="00CB76EF">
        <w:rPr>
          <w:rFonts w:ascii="Times New Roman" w:eastAsia="Times New Roman" w:hAnsi="Times New Roman" w:cs="Times New Roman"/>
          <w:noProof/>
        </w:rPr>
        <w:t>k</w:t>
      </w:r>
      <w:r w:rsidR="00CD1560" w:rsidRPr="00CB76EF">
        <w:rPr>
          <w:rFonts w:ascii="Times New Roman" w:eastAsia="Times New Roman" w:hAnsi="Times New Roman" w:cs="Times New Roman"/>
          <w:noProof/>
        </w:rPr>
        <w:t>imui ir kitiems uždegimo požymiams, įskaitant artritą, mažinti)</w:t>
      </w:r>
      <w:r w:rsidR="00ED7A93"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w:t>
      </w:r>
      <w:r w:rsidR="00ED7A93" w:rsidRPr="00CB76EF">
        <w:rPr>
          <w:rFonts w:ascii="Times New Roman" w:eastAsia="Times New Roman" w:hAnsi="Times New Roman" w:cs="Times New Roman"/>
          <w:noProof/>
        </w:rPr>
        <w:t>J</w:t>
      </w:r>
      <w:r w:rsidR="00CD1560" w:rsidRPr="00CB76EF">
        <w:rPr>
          <w:rFonts w:ascii="Times New Roman" w:eastAsia="Times New Roman" w:hAnsi="Times New Roman" w:cs="Times New Roman"/>
          <w:noProof/>
        </w:rPr>
        <w:t>ei jie vartojami kartu su Olmesartan medoxomil/Hydrochlorothiazide Actavis, gali padidėti inkstų nepakankamumo rizika, o Olmesartan medoxomil/Hydrochlorothiazide Actavis poveikis gali sumažėti</w:t>
      </w:r>
      <w:r w:rsidRPr="00CB76EF">
        <w:rPr>
          <w:rFonts w:ascii="Times New Roman" w:eastAsia="Times New Roman" w:hAnsi="Times New Roman" w:cs="Times New Roman"/>
          <w:noProof/>
        </w:rPr>
        <w:t>.</w:t>
      </w:r>
    </w:p>
    <w:p w:rsidR="00CD1560" w:rsidRPr="00CB76EF" w:rsidRDefault="00232268" w:rsidP="00111DB5">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M</w:t>
      </w:r>
      <w:r w:rsidR="00CD1560" w:rsidRPr="00CB76EF">
        <w:rPr>
          <w:rFonts w:ascii="Times New Roman" w:eastAsia="Times New Roman" w:hAnsi="Times New Roman" w:cs="Times New Roman"/>
          <w:noProof/>
        </w:rPr>
        <w:t xml:space="preserve">igdomuosius, raminamuosius </w:t>
      </w:r>
      <w:r w:rsidR="007228F7" w:rsidRPr="00CB76EF">
        <w:rPr>
          <w:rFonts w:ascii="Times New Roman" w:eastAsia="Times New Roman" w:hAnsi="Times New Roman" w:cs="Times New Roman"/>
          <w:noProof/>
        </w:rPr>
        <w:t>vais</w:t>
      </w:r>
      <w:r w:rsidR="00CD1560" w:rsidRPr="00CB76EF">
        <w:rPr>
          <w:rFonts w:ascii="Times New Roman" w:eastAsia="Times New Roman" w:hAnsi="Times New Roman" w:cs="Times New Roman"/>
          <w:noProof/>
        </w:rPr>
        <w:t>tus, vaistus nuo depresijos, nes vartojat šiuos vaistus kartu su Olmesartan medoxomil/Hydrochlorothiazide Actavis atsistojus į vertikalią padėtį gali staiga sumažėti kraujospūdis</w:t>
      </w:r>
      <w:r w:rsidRPr="00CB76EF">
        <w:rPr>
          <w:rFonts w:ascii="Times New Roman" w:eastAsia="Times New Roman" w:hAnsi="Times New Roman" w:cs="Times New Roman"/>
          <w:noProof/>
        </w:rPr>
        <w:t>.</w:t>
      </w:r>
    </w:p>
    <w:p w:rsidR="00CD1560" w:rsidRPr="00CB76EF" w:rsidRDefault="00232268" w:rsidP="00496A35">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B</w:t>
      </w:r>
      <w:r w:rsidR="00CD1560" w:rsidRPr="00CB76EF">
        <w:rPr>
          <w:rFonts w:ascii="Times New Roman" w:eastAsia="Times New Roman" w:hAnsi="Times New Roman" w:cs="Times New Roman"/>
          <w:noProof/>
        </w:rPr>
        <w:t>aklofeną ir tubokurariną – raumenis atpalaiduojančius vaistus (miorelaksantus)</w:t>
      </w:r>
      <w:r w:rsidRPr="00CB76EF">
        <w:rPr>
          <w:rFonts w:ascii="Times New Roman" w:eastAsia="Times New Roman" w:hAnsi="Times New Roman" w:cs="Times New Roman"/>
          <w:noProof/>
        </w:rPr>
        <w:t>.</w:t>
      </w:r>
    </w:p>
    <w:p w:rsidR="00CD1560" w:rsidRPr="00CB76EF" w:rsidRDefault="00232268" w:rsidP="002D4247">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A</w:t>
      </w:r>
      <w:r w:rsidR="00CD1560" w:rsidRPr="00CB76EF">
        <w:rPr>
          <w:rFonts w:ascii="Times New Roman" w:eastAsia="Times New Roman" w:hAnsi="Times New Roman" w:cs="Times New Roman"/>
          <w:noProof/>
        </w:rPr>
        <w:t>mifostiną ir kai kuriuos vaistus, vartojamus vėžiui gydyti, pvz., ciklofosfamidą arba metotreksatą</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w:t>
      </w:r>
      <w:r w:rsidR="00CD1560" w:rsidRPr="00CB76EF">
        <w:rPr>
          <w:rFonts w:ascii="Times New Roman" w:eastAsia="Times New Roman" w:hAnsi="Times New Roman" w:cs="Times New Roman"/>
          <w:noProof/>
        </w:rPr>
        <w:t xml:space="preserve">olestiraminą ir kolestipolį </w:t>
      </w:r>
      <w:r w:rsidR="00F77B1B"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vaistus, mažinančius kraujo riebalų k</w:t>
      </w:r>
      <w:r w:rsidR="002E7EFA" w:rsidRPr="00CB76EF">
        <w:rPr>
          <w:rFonts w:ascii="Times New Roman" w:eastAsia="Times New Roman" w:hAnsi="Times New Roman" w:cs="Times New Roman"/>
          <w:noProof/>
        </w:rPr>
        <w:t>oncentraciją</w:t>
      </w:r>
      <w:r w:rsidRPr="00CB76EF">
        <w:rPr>
          <w:rFonts w:ascii="Times New Roman" w:eastAsia="Times New Roman" w:hAnsi="Times New Roman" w:cs="Times New Roman"/>
          <w:noProof/>
        </w:rPr>
        <w:t>.</w:t>
      </w:r>
    </w:p>
    <w:p w:rsidR="00547A4E" w:rsidRPr="00CB76EF" w:rsidRDefault="00232268" w:rsidP="00111DB5">
      <w:pPr>
        <w:numPr>
          <w:ilvl w:val="0"/>
          <w:numId w:val="8"/>
        </w:numPr>
        <w:tabs>
          <w:tab w:val="clear" w:pos="900"/>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w:t>
      </w:r>
      <w:r w:rsidR="00903C38" w:rsidRPr="00CB76EF">
        <w:rPr>
          <w:rFonts w:ascii="Times New Roman" w:eastAsia="Times New Roman" w:hAnsi="Times New Roman" w:cs="Times New Roman"/>
          <w:noProof/>
        </w:rPr>
        <w:t>o</w:t>
      </w:r>
      <w:r w:rsidR="0042357F" w:rsidRPr="00CB76EF">
        <w:rPr>
          <w:rFonts w:ascii="Times New Roman" w:eastAsia="Times New Roman" w:hAnsi="Times New Roman" w:cs="Times New Roman"/>
          <w:noProof/>
        </w:rPr>
        <w:t>lesevelamo hidrochlorid</w:t>
      </w:r>
      <w:r w:rsidR="002E7EFA" w:rsidRPr="00CB76EF">
        <w:rPr>
          <w:rFonts w:ascii="Times New Roman" w:eastAsia="Times New Roman" w:hAnsi="Times New Roman" w:cs="Times New Roman"/>
          <w:noProof/>
        </w:rPr>
        <w:t>ą</w:t>
      </w:r>
      <w:r w:rsidR="0042357F" w:rsidRPr="00CB76EF">
        <w:rPr>
          <w:rFonts w:ascii="Times New Roman" w:eastAsia="Times New Roman" w:hAnsi="Times New Roman" w:cs="Times New Roman"/>
          <w:noProof/>
        </w:rPr>
        <w:t xml:space="preserve"> (vaist</w:t>
      </w:r>
      <w:r w:rsidR="002E7EFA" w:rsidRPr="00CB76EF">
        <w:rPr>
          <w:rFonts w:ascii="Times New Roman" w:eastAsia="Times New Roman" w:hAnsi="Times New Roman" w:cs="Times New Roman"/>
          <w:noProof/>
        </w:rPr>
        <w:t>ą</w:t>
      </w:r>
      <w:r w:rsidR="0042357F" w:rsidRPr="00CB76EF">
        <w:rPr>
          <w:rFonts w:ascii="Times New Roman" w:eastAsia="Times New Roman" w:hAnsi="Times New Roman" w:cs="Times New Roman"/>
          <w:noProof/>
        </w:rPr>
        <w:t>, kuris mažina cholesterolio koncentraciją Jūsų kraujyje), nes Olmesartan medoxomil/Hydrochlorothiazide Actavis poveikis gali būti silpnesnis. Jūsų gydytojas Jums patars vartoti Olmesartan medoxomil/Hydrochlorothiazide Actavis bent 4 val. prieš geriant kolesevelamo hidrochlorido</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A</w:t>
      </w:r>
      <w:r w:rsidR="00CD1560" w:rsidRPr="00CB76EF">
        <w:rPr>
          <w:rFonts w:ascii="Times New Roman" w:eastAsia="Times New Roman" w:hAnsi="Times New Roman" w:cs="Times New Roman"/>
          <w:noProof/>
        </w:rPr>
        <w:t xml:space="preserve">nticholinerginius </w:t>
      </w:r>
      <w:r w:rsidR="007228F7" w:rsidRPr="00CB76EF">
        <w:rPr>
          <w:rFonts w:ascii="Times New Roman" w:eastAsia="Times New Roman" w:hAnsi="Times New Roman" w:cs="Times New Roman"/>
          <w:noProof/>
        </w:rPr>
        <w:t>vais</w:t>
      </w:r>
      <w:r w:rsidR="00CD1560" w:rsidRPr="00CB76EF">
        <w:rPr>
          <w:rFonts w:ascii="Times New Roman" w:eastAsia="Times New Roman" w:hAnsi="Times New Roman" w:cs="Times New Roman"/>
          <w:noProof/>
        </w:rPr>
        <w:t>tus, pvz.</w:t>
      </w:r>
      <w:r w:rsidR="00ED7A93"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atropiną, biperideną</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T</w:t>
      </w:r>
      <w:r w:rsidR="00CD1560" w:rsidRPr="00CB76EF">
        <w:rPr>
          <w:rFonts w:ascii="Times New Roman" w:eastAsia="Times New Roman" w:hAnsi="Times New Roman" w:cs="Times New Roman"/>
          <w:noProof/>
        </w:rPr>
        <w:t>ioridaziną, chlorpromaziną, levomepromaziną, trifluoperaziną, ciamemaziną, sulpiridą, amisulpridą, pimozidą, sultopridą, tiapridą, droperidolį arba haloperidolį</w:t>
      </w:r>
      <w:r w:rsidR="00346CE4"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vartojamus kai kurioms psichikos ligoms gydyti</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V</w:t>
      </w:r>
      <w:r w:rsidR="00CD1560" w:rsidRPr="00CB76EF">
        <w:rPr>
          <w:rFonts w:ascii="Times New Roman" w:eastAsia="Times New Roman" w:hAnsi="Times New Roman" w:cs="Times New Roman"/>
          <w:noProof/>
        </w:rPr>
        <w:t xml:space="preserve">aistus širdies ligoms gydyti </w:t>
      </w:r>
      <w:r w:rsidR="00F77B1B"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chinidiną, hidrochinidiną, dizopiramidą, amjodaroną, sotalolį arba širdį veikiančius glikozidus</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M</w:t>
      </w:r>
      <w:r w:rsidR="00CD1560" w:rsidRPr="00CB76EF">
        <w:rPr>
          <w:rFonts w:ascii="Times New Roman" w:eastAsia="Times New Roman" w:hAnsi="Times New Roman" w:cs="Times New Roman"/>
          <w:noProof/>
        </w:rPr>
        <w:t xml:space="preserve">izolastiną, pentamidiną, terfenadiną, dofetilidą, ibutilidą arba </w:t>
      </w:r>
      <w:r w:rsidR="00346CE4" w:rsidRPr="00CB76EF">
        <w:rPr>
          <w:rFonts w:ascii="Times New Roman" w:eastAsia="Times New Roman" w:hAnsi="Times New Roman" w:cs="Times New Roman"/>
          <w:noProof/>
        </w:rPr>
        <w:t>leidž</w:t>
      </w:r>
      <w:r w:rsidR="00CD1560" w:rsidRPr="00CB76EF">
        <w:rPr>
          <w:rFonts w:ascii="Times New Roman" w:eastAsia="Times New Roman" w:hAnsi="Times New Roman" w:cs="Times New Roman"/>
          <w:noProof/>
        </w:rPr>
        <w:t xml:space="preserve">iamąjį eritromiciną </w:t>
      </w:r>
      <w:r w:rsidR="00F77B1B"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vaistus, galinčius pakeisti širdies ritmą</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G</w:t>
      </w:r>
      <w:r w:rsidR="00CD1560" w:rsidRPr="00CB76EF">
        <w:rPr>
          <w:rFonts w:ascii="Times New Roman" w:eastAsia="Times New Roman" w:hAnsi="Times New Roman" w:cs="Times New Roman"/>
          <w:noProof/>
        </w:rPr>
        <w:t>eriamuosius vaistus nuo cukrinio diabeto, pvz.</w:t>
      </w:r>
      <w:r w:rsidR="00ED7A93"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metforminą ar insuliną </w:t>
      </w:r>
      <w:r w:rsidR="00F77B1B"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vartojamus gliukozės k</w:t>
      </w:r>
      <w:r w:rsidR="00346CE4" w:rsidRPr="00CB76EF">
        <w:rPr>
          <w:rFonts w:ascii="Times New Roman" w:eastAsia="Times New Roman" w:hAnsi="Times New Roman" w:cs="Times New Roman"/>
          <w:noProof/>
        </w:rPr>
        <w:t>oncentracijai</w:t>
      </w:r>
      <w:r w:rsidR="00CD1560" w:rsidRPr="00CB76EF">
        <w:rPr>
          <w:rFonts w:ascii="Times New Roman" w:eastAsia="Times New Roman" w:hAnsi="Times New Roman" w:cs="Times New Roman"/>
          <w:noProof/>
        </w:rPr>
        <w:t xml:space="preserve"> kraujyje mažinti</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B</w:t>
      </w:r>
      <w:r w:rsidR="00CD1560" w:rsidRPr="00CB76EF">
        <w:rPr>
          <w:rFonts w:ascii="Times New Roman" w:eastAsia="Times New Roman" w:hAnsi="Times New Roman" w:cs="Times New Roman"/>
          <w:noProof/>
        </w:rPr>
        <w:t>eta</w:t>
      </w:r>
      <w:r w:rsidR="00346CE4" w:rsidRPr="00CB76EF">
        <w:rPr>
          <w:rFonts w:ascii="Times New Roman" w:eastAsia="Times New Roman" w:hAnsi="Times New Roman" w:cs="Times New Roman"/>
          <w:noProof/>
        </w:rPr>
        <w:t> </w:t>
      </w:r>
      <w:r w:rsidR="00CD1560" w:rsidRPr="00CB76EF">
        <w:rPr>
          <w:rFonts w:ascii="Times New Roman" w:eastAsia="Times New Roman" w:hAnsi="Times New Roman" w:cs="Times New Roman"/>
          <w:noProof/>
        </w:rPr>
        <w:t>adrenoblokatorius ir diazoksidą – vaistus, vartojamus esant padidėjusiam kraujospūdžiui arba sumažėjusia</w:t>
      </w:r>
      <w:r w:rsidR="00346CE4" w:rsidRPr="00CB76EF">
        <w:rPr>
          <w:rFonts w:ascii="Times New Roman" w:eastAsia="Times New Roman" w:hAnsi="Times New Roman" w:cs="Times New Roman"/>
          <w:noProof/>
        </w:rPr>
        <w:t>i</w:t>
      </w:r>
      <w:r w:rsidR="00CD1560" w:rsidRPr="00CB76EF">
        <w:rPr>
          <w:rFonts w:ascii="Times New Roman" w:eastAsia="Times New Roman" w:hAnsi="Times New Roman" w:cs="Times New Roman"/>
          <w:noProof/>
        </w:rPr>
        <w:t xml:space="preserve"> gliukozės k</w:t>
      </w:r>
      <w:r w:rsidR="00346CE4" w:rsidRPr="00CB76EF">
        <w:rPr>
          <w:rFonts w:ascii="Times New Roman" w:eastAsia="Times New Roman" w:hAnsi="Times New Roman" w:cs="Times New Roman"/>
          <w:noProof/>
        </w:rPr>
        <w:t>oncentracijai</w:t>
      </w:r>
      <w:r w:rsidR="00CD1560" w:rsidRPr="00CB76EF">
        <w:rPr>
          <w:rFonts w:ascii="Times New Roman" w:eastAsia="Times New Roman" w:hAnsi="Times New Roman" w:cs="Times New Roman"/>
          <w:noProof/>
        </w:rPr>
        <w:t xml:space="preserve"> kraujyje, nes Olmesartan medoxomil/Hydrochlorothiazide Actavis gali sustiprinti </w:t>
      </w:r>
      <w:r w:rsidR="00346CE4" w:rsidRPr="00CB76EF">
        <w:rPr>
          <w:rFonts w:ascii="Times New Roman" w:eastAsia="Times New Roman" w:hAnsi="Times New Roman" w:cs="Times New Roman"/>
          <w:noProof/>
        </w:rPr>
        <w:t>gliukozės</w:t>
      </w:r>
      <w:r w:rsidR="00CD1560" w:rsidRPr="00CB76EF">
        <w:rPr>
          <w:rFonts w:ascii="Times New Roman" w:eastAsia="Times New Roman" w:hAnsi="Times New Roman" w:cs="Times New Roman"/>
          <w:noProof/>
        </w:rPr>
        <w:t xml:space="preserve"> k</w:t>
      </w:r>
      <w:r w:rsidR="00346CE4" w:rsidRPr="00CB76EF">
        <w:rPr>
          <w:rFonts w:ascii="Times New Roman" w:eastAsia="Times New Roman" w:hAnsi="Times New Roman" w:cs="Times New Roman"/>
          <w:noProof/>
        </w:rPr>
        <w:t>oncentraciją</w:t>
      </w:r>
      <w:r w:rsidR="00CD1560" w:rsidRPr="00CB76EF">
        <w:rPr>
          <w:rFonts w:ascii="Times New Roman" w:eastAsia="Times New Roman" w:hAnsi="Times New Roman" w:cs="Times New Roman"/>
          <w:noProof/>
        </w:rPr>
        <w:t xml:space="preserve"> didinantį poveikį</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rPr>
        <w:t>M</w:t>
      </w:r>
      <w:r w:rsidR="00CD1560" w:rsidRPr="00CB76EF">
        <w:rPr>
          <w:rFonts w:ascii="Times New Roman" w:eastAsia="Times New Roman" w:hAnsi="Times New Roman" w:cs="Times New Roman"/>
        </w:rPr>
        <w:t xml:space="preserve">etildopą – vaistą, </w:t>
      </w:r>
      <w:r w:rsidR="00CD1560" w:rsidRPr="00CB76EF">
        <w:rPr>
          <w:rFonts w:ascii="Times New Roman" w:eastAsia="Times New Roman" w:hAnsi="Times New Roman" w:cs="Times New Roman"/>
          <w:noProof/>
        </w:rPr>
        <w:t>vartojamą padidėjusiam kraujospūdžiui mažinti</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lastRenderedPageBreak/>
        <w:t>T</w:t>
      </w:r>
      <w:r w:rsidR="00CD1560" w:rsidRPr="00CB76EF">
        <w:rPr>
          <w:rFonts w:ascii="Times New Roman" w:eastAsia="Times New Roman" w:hAnsi="Times New Roman" w:cs="Times New Roman"/>
          <w:noProof/>
        </w:rPr>
        <w:t>okius vaistus kaip noradrenalinas, kurie vartojami kraujospūdžiui padidinti bei sulėtėjusiam širdies ritmui pagreitinti</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noProof/>
        </w:rPr>
        <w:t>D</w:t>
      </w:r>
      <w:r w:rsidR="00CD1560" w:rsidRPr="00CB76EF">
        <w:rPr>
          <w:rFonts w:ascii="Times New Roman" w:eastAsia="Times New Roman" w:hAnsi="Times New Roman" w:cs="Times New Roman"/>
          <w:noProof/>
        </w:rPr>
        <w:t xml:space="preserve">ifemanilį, vartojamą esant retam širdies ritmui arba </w:t>
      </w:r>
      <w:r w:rsidR="00ED7A93" w:rsidRPr="00CB76EF">
        <w:rPr>
          <w:rFonts w:ascii="Times New Roman" w:eastAsia="Times New Roman" w:hAnsi="Times New Roman" w:cs="Times New Roman"/>
          <w:noProof/>
        </w:rPr>
        <w:t xml:space="preserve">nuo </w:t>
      </w:r>
      <w:r w:rsidR="00CD1560" w:rsidRPr="00CB76EF">
        <w:rPr>
          <w:rFonts w:ascii="Times New Roman" w:eastAsia="Times New Roman" w:hAnsi="Times New Roman" w:cs="Times New Roman"/>
          <w:noProof/>
        </w:rPr>
        <w:t>pa</w:t>
      </w:r>
      <w:r w:rsidR="00346CE4" w:rsidRPr="00CB76EF">
        <w:rPr>
          <w:rFonts w:ascii="Times New Roman" w:eastAsia="Times New Roman" w:hAnsi="Times New Roman" w:cs="Times New Roman"/>
          <w:noProof/>
        </w:rPr>
        <w:t>gaus</w:t>
      </w:r>
      <w:r w:rsidR="00CD1560" w:rsidRPr="00CB76EF">
        <w:rPr>
          <w:rFonts w:ascii="Times New Roman" w:eastAsia="Times New Roman" w:hAnsi="Times New Roman" w:cs="Times New Roman"/>
          <w:noProof/>
        </w:rPr>
        <w:t>ėjusi</w:t>
      </w:r>
      <w:r w:rsidR="00ED7A93" w:rsidRPr="00CB76EF">
        <w:rPr>
          <w:rFonts w:ascii="Times New Roman" w:eastAsia="Times New Roman" w:hAnsi="Times New Roman" w:cs="Times New Roman"/>
          <w:noProof/>
        </w:rPr>
        <w:t>o</w:t>
      </w:r>
      <w:r w:rsidR="00CD1560" w:rsidRPr="00CB76EF">
        <w:rPr>
          <w:rFonts w:ascii="Times New Roman" w:eastAsia="Times New Roman" w:hAnsi="Times New Roman" w:cs="Times New Roman"/>
          <w:noProof/>
        </w:rPr>
        <w:t xml:space="preserve"> prakaitavim</w:t>
      </w:r>
      <w:r w:rsidR="00ED7A93" w:rsidRPr="00CB76EF">
        <w:rPr>
          <w:rFonts w:ascii="Times New Roman" w:eastAsia="Times New Roman" w:hAnsi="Times New Roman" w:cs="Times New Roman"/>
          <w:noProof/>
        </w:rPr>
        <w:t>o</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P</w:t>
      </w:r>
      <w:r w:rsidR="00CD1560" w:rsidRPr="00CB76EF">
        <w:rPr>
          <w:rFonts w:ascii="Times New Roman" w:eastAsia="Times New Roman" w:hAnsi="Times New Roman" w:cs="Times New Roman"/>
          <w:noProof/>
        </w:rPr>
        <w:t xml:space="preserve">robenecidą, sulfinpirazoną ir alopurinolį </w:t>
      </w:r>
      <w:r w:rsidR="00F77B1B"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vaistus podagrai gydyti</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w:t>
      </w:r>
      <w:r w:rsidR="00CD1560" w:rsidRPr="00CB76EF">
        <w:rPr>
          <w:rFonts w:ascii="Times New Roman" w:eastAsia="Times New Roman" w:hAnsi="Times New Roman" w:cs="Times New Roman"/>
          <w:noProof/>
        </w:rPr>
        <w:t>alcio papildus</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P</w:t>
      </w:r>
      <w:r w:rsidR="00CD1560" w:rsidRPr="00CB76EF">
        <w:rPr>
          <w:rFonts w:ascii="Times New Roman" w:eastAsia="Times New Roman" w:hAnsi="Times New Roman" w:cs="Times New Roman"/>
          <w:noProof/>
        </w:rPr>
        <w:t>riešvirusinį vaistą amantadiną</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C</w:t>
      </w:r>
      <w:r w:rsidR="00CD1560" w:rsidRPr="00CB76EF">
        <w:rPr>
          <w:rFonts w:ascii="Times New Roman" w:eastAsia="Times New Roman" w:hAnsi="Times New Roman" w:cs="Times New Roman"/>
          <w:noProof/>
        </w:rPr>
        <w:t>iklosporiną – vaistą, vartojamą atmetimo reakcijai s</w:t>
      </w:r>
      <w:r w:rsidR="00346CE4" w:rsidRPr="00CB76EF">
        <w:rPr>
          <w:rFonts w:ascii="Times New Roman" w:eastAsia="Times New Roman" w:hAnsi="Times New Roman" w:cs="Times New Roman"/>
          <w:noProof/>
        </w:rPr>
        <w:t>lopin</w:t>
      </w:r>
      <w:r w:rsidR="00CD1560" w:rsidRPr="00CB76EF">
        <w:rPr>
          <w:rFonts w:ascii="Times New Roman" w:eastAsia="Times New Roman" w:hAnsi="Times New Roman" w:cs="Times New Roman"/>
          <w:noProof/>
        </w:rPr>
        <w:t>ti po organų persodinimo</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T</w:t>
      </w:r>
      <w:r w:rsidR="00CD1560" w:rsidRPr="00CB76EF">
        <w:rPr>
          <w:rFonts w:ascii="Times New Roman" w:eastAsia="Times New Roman" w:hAnsi="Times New Roman" w:cs="Times New Roman"/>
          <w:noProof/>
        </w:rPr>
        <w:t>etraciklinų grupės antibiotikus arba sparfloksaciną</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A</w:t>
      </w:r>
      <w:r w:rsidR="00CD1560" w:rsidRPr="00CB76EF">
        <w:rPr>
          <w:rFonts w:ascii="Times New Roman" w:eastAsia="Times New Roman" w:hAnsi="Times New Roman" w:cs="Times New Roman"/>
          <w:noProof/>
        </w:rPr>
        <w:t>mfotericiną, vartojamą grybelių sukeltoms ligoms gydyti</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w:t>
      </w:r>
      <w:r w:rsidR="00CD1560" w:rsidRPr="00CB76EF">
        <w:rPr>
          <w:rFonts w:ascii="Times New Roman" w:eastAsia="Times New Roman" w:hAnsi="Times New Roman" w:cs="Times New Roman"/>
          <w:noProof/>
        </w:rPr>
        <w:t>ai kuriuos skrandžio rūgštingumą mažinančius vaistus, pvz., aliuminio magnio hidroksidą, nes dėl jų gali šiek tiek susilpnėti Olmesartan medoxomil/Hydrochlorothiazide Actavis poveikis</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noProof/>
        </w:rPr>
        <w:t>C</w:t>
      </w:r>
      <w:r w:rsidR="00CD1560" w:rsidRPr="00CB76EF">
        <w:rPr>
          <w:rFonts w:ascii="Times New Roman" w:eastAsia="Times New Roman" w:hAnsi="Times New Roman" w:cs="Times New Roman"/>
          <w:noProof/>
        </w:rPr>
        <w:t>izapridą, vartojamą maisto judėjimui iš skrandžio į žarnyną pagreitinti</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noProof/>
        </w:rPr>
        <w:t>H</w:t>
      </w:r>
      <w:r w:rsidR="00CD1560" w:rsidRPr="00CB76EF">
        <w:rPr>
          <w:rFonts w:ascii="Times New Roman" w:eastAsia="Times New Roman" w:hAnsi="Times New Roman" w:cs="Times New Roman"/>
          <w:noProof/>
        </w:rPr>
        <w:t>alofantriną, vartojamą maliarijai gydyti.</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Olmesartan medoxomil/Hydrochlorothiazide Actavis vartojimas su maistu ir gėrimais</w:t>
      </w: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lang w:eastAsia="lt-LT"/>
        </w:rPr>
        <w:t xml:space="preserve">Olmesartan medoxomil/Hydrochlorothiazide Actavis galima </w:t>
      </w:r>
      <w:r w:rsidR="00ED7A93" w:rsidRPr="00CB76EF">
        <w:rPr>
          <w:rFonts w:ascii="Times New Roman" w:eastAsia="Times New Roman" w:hAnsi="Times New Roman" w:cs="Times New Roman"/>
          <w:lang w:eastAsia="lt-LT"/>
        </w:rPr>
        <w:t>vartoti</w:t>
      </w:r>
      <w:r w:rsidRPr="00CB76EF">
        <w:rPr>
          <w:rFonts w:ascii="Times New Roman" w:eastAsia="Times New Roman" w:hAnsi="Times New Roman" w:cs="Times New Roman"/>
          <w:lang w:eastAsia="lt-LT"/>
        </w:rPr>
        <w:t xml:space="preserve"> tiek valgant, tiek nevalgius.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Vartojant Olmesartan medoxomil/Hydrochlorothiazide Actavis, alkoholio reikia vartoti labai atsargiai, nes kai kuriems pacientams galimas alpulys arba galvos svaigimas. Jei toks poveikis pasireiškia, negerkite jokio alkoholinio gėrimo, įskaitant vyną, alų ar silpnus alkoholinius kokteilius.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42357F" w:rsidRPr="00CB76EF" w:rsidRDefault="0042357F" w:rsidP="00A27C5B">
      <w:pPr>
        <w:tabs>
          <w:tab w:val="left" w:pos="567"/>
        </w:tabs>
        <w:spacing w:after="0" w:line="240" w:lineRule="auto"/>
        <w:rPr>
          <w:rFonts w:ascii="Times New Roman" w:hAnsi="Times New Roman" w:cs="Times New Roman"/>
          <w:b/>
        </w:rPr>
      </w:pPr>
      <w:r w:rsidRPr="00CB76EF">
        <w:rPr>
          <w:rFonts w:ascii="Times New Roman" w:hAnsi="Times New Roman" w:cs="Times New Roman"/>
          <w:b/>
        </w:rPr>
        <w:t>Juodaodžiai pacientai</w:t>
      </w:r>
    </w:p>
    <w:p w:rsidR="0042357F" w:rsidRPr="00CB76EF" w:rsidRDefault="0042357F" w:rsidP="0042357F">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Kaip ir vartojant kitus panašius vaistus, Olmesartan medoxomil/Hydrochlorothiazide Actavis kraujospūdį mažinantis poveikis juodaodžiams yra šiek tiek silpnesnis.</w:t>
      </w:r>
    </w:p>
    <w:p w:rsidR="00547A4E" w:rsidRPr="00CB76EF" w:rsidRDefault="00547A4E"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Nėštumas ir žindym</w:t>
      </w:r>
      <w:r w:rsidR="002B56B4" w:rsidRPr="00CB76EF">
        <w:rPr>
          <w:rFonts w:ascii="Times New Roman" w:eastAsia="Times New Roman" w:hAnsi="Times New Roman" w:cs="Times New Roman"/>
          <w:b/>
          <w:bCs/>
          <w:color w:val="000000"/>
        </w:rPr>
        <w:t>o laikotarpis</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Jeigu esate nėščia, žindote kūdikį, manote, kad galbūt esate nėščia, arba planuojate pastoti, tai prieš vartodama šį vaistą, pasitarkite su gydytoju arba vaistininku.</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Nėštumas</w:t>
      </w:r>
    </w:p>
    <w:p w:rsidR="00CD1560" w:rsidRPr="00CB76EF" w:rsidRDefault="00346CE4"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Turite </w:t>
      </w:r>
      <w:r w:rsidR="00CD1560" w:rsidRPr="00CB76EF">
        <w:rPr>
          <w:rFonts w:ascii="Times New Roman" w:eastAsia="Times New Roman" w:hAnsi="Times New Roman" w:cs="Times New Roman"/>
          <w:lang w:eastAsia="lt-LT"/>
        </w:rPr>
        <w:t>pasakyt</w:t>
      </w:r>
      <w:r w:rsidRPr="00CB76EF">
        <w:rPr>
          <w:rFonts w:ascii="Times New Roman" w:eastAsia="Times New Roman" w:hAnsi="Times New Roman" w:cs="Times New Roman"/>
          <w:lang w:eastAsia="lt-LT"/>
        </w:rPr>
        <w:t>i</w:t>
      </w:r>
      <w:r w:rsidR="00CD1560" w:rsidRPr="00CB76EF">
        <w:rPr>
          <w:rFonts w:ascii="Times New Roman" w:eastAsia="Times New Roman" w:hAnsi="Times New Roman" w:cs="Times New Roman"/>
          <w:lang w:eastAsia="lt-LT"/>
        </w:rPr>
        <w:t xml:space="preserve"> gydytojui, jei esate nėščia (arba manote, kad pastojote). Jūsų gydytojas nurodys jums nutraukti Olmesartan medoxomil/Hydrochlorothiazide Actavis</w:t>
      </w:r>
      <w:r w:rsidRPr="00CB76EF">
        <w:rPr>
          <w:rFonts w:ascii="Times New Roman" w:eastAsia="Times New Roman" w:hAnsi="Times New Roman" w:cs="Times New Roman"/>
          <w:lang w:eastAsia="lt-LT"/>
        </w:rPr>
        <w:t xml:space="preserve"> vartojimą</w:t>
      </w:r>
      <w:r w:rsidR="00CD1560" w:rsidRPr="00CB76EF">
        <w:rPr>
          <w:rFonts w:ascii="Times New Roman" w:eastAsia="Times New Roman" w:hAnsi="Times New Roman" w:cs="Times New Roman"/>
          <w:lang w:eastAsia="lt-LT"/>
        </w:rPr>
        <w:t xml:space="preserve"> prieš </w:t>
      </w:r>
      <w:r w:rsidRPr="00CB76EF">
        <w:rPr>
          <w:rFonts w:ascii="Times New Roman" w:eastAsia="Times New Roman" w:hAnsi="Times New Roman" w:cs="Times New Roman"/>
          <w:lang w:eastAsia="lt-LT"/>
        </w:rPr>
        <w:t>pastojant</w:t>
      </w:r>
      <w:r w:rsidR="00CD1560" w:rsidRPr="00CB76EF">
        <w:rPr>
          <w:rFonts w:ascii="Times New Roman" w:eastAsia="Times New Roman" w:hAnsi="Times New Roman" w:cs="Times New Roman"/>
          <w:lang w:eastAsia="lt-LT"/>
        </w:rPr>
        <w:t xml:space="preserve"> arba tuoj pat, kai pastosite</w:t>
      </w:r>
      <w:r w:rsidRPr="00CB76EF">
        <w:rPr>
          <w:rFonts w:ascii="Times New Roman" w:eastAsia="Times New Roman" w:hAnsi="Times New Roman" w:cs="Times New Roman"/>
          <w:lang w:eastAsia="lt-LT"/>
        </w:rPr>
        <w:t>,</w:t>
      </w:r>
      <w:r w:rsidR="00CD1560" w:rsidRPr="00CB76EF">
        <w:rPr>
          <w:rFonts w:ascii="Times New Roman" w:eastAsia="Times New Roman" w:hAnsi="Times New Roman" w:cs="Times New Roman"/>
          <w:lang w:eastAsia="lt-LT"/>
        </w:rPr>
        <w:t xml:space="preserve"> ir vietoj Olmesartan medoxomil/Hydrochlorothiazide Actavis paskirs vartoti kitą vaistą. Olmesartan medoxomil/Hydrochlorothiazide Actavis nerekomenduojamas vartoti ankstyvuoju nėštumo laikotarpiu, jo negalima vartoti nuo ketvirto nėštumo mėnesio, nes vartojant po trečio nėštumo mėnesio jis gali </w:t>
      </w:r>
      <w:r w:rsidR="00ED7A93" w:rsidRPr="00CB76EF">
        <w:rPr>
          <w:rFonts w:ascii="Times New Roman" w:eastAsia="Times New Roman" w:hAnsi="Times New Roman" w:cs="Times New Roman"/>
          <w:lang w:eastAsia="lt-LT"/>
        </w:rPr>
        <w:t>labai pakenkti</w:t>
      </w:r>
      <w:r w:rsidR="00CD1560" w:rsidRPr="00CB76EF">
        <w:rPr>
          <w:rFonts w:ascii="Times New Roman" w:eastAsia="Times New Roman" w:hAnsi="Times New Roman" w:cs="Times New Roman"/>
          <w:lang w:eastAsia="lt-LT"/>
        </w:rPr>
        <w:t xml:space="preserve"> vaisiui.</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Žindymas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Pasakykite gydytojui, jei žindote kūdikį ar planuojate pradėti žindyti. Olmesartan medoxomil/Hydrochlorothiazide Actavis nerekomenduojama vartoti žindyvėms ir, jei </w:t>
      </w:r>
      <w:r w:rsidR="008B7777" w:rsidRPr="00CB76EF">
        <w:rPr>
          <w:rFonts w:ascii="Times New Roman" w:eastAsia="Times New Roman" w:hAnsi="Times New Roman" w:cs="Times New Roman"/>
          <w:lang w:eastAsia="lt-LT"/>
        </w:rPr>
        <w:t>J</w:t>
      </w:r>
      <w:r w:rsidRPr="00CB76EF">
        <w:rPr>
          <w:rFonts w:ascii="Times New Roman" w:eastAsia="Times New Roman" w:hAnsi="Times New Roman" w:cs="Times New Roman"/>
          <w:lang w:eastAsia="lt-LT"/>
        </w:rPr>
        <w:t>ūs planuojate žindyti kūdikį, gydytojas gali nurodyti vartoti kitą vaistą.</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Vairavimas ir mechanizmų valdymas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Padidėjusio kraujospūdžio gydymo metu </w:t>
      </w:r>
      <w:r w:rsidR="00C54827" w:rsidRPr="00CB76EF">
        <w:rPr>
          <w:rFonts w:ascii="Times New Roman" w:eastAsia="Times New Roman" w:hAnsi="Times New Roman" w:cs="Times New Roman"/>
        </w:rPr>
        <w:t>J</w:t>
      </w:r>
      <w:r w:rsidRPr="00CB76EF">
        <w:rPr>
          <w:rFonts w:ascii="Times New Roman" w:eastAsia="Times New Roman" w:hAnsi="Times New Roman" w:cs="Times New Roman"/>
        </w:rPr>
        <w:t>ūs galite jausti mieguistumą arba svaigulį. Jei pastebėjote tokį poveikį, nevairuokite ir nevaldykite mechanizmų, kol šie simptomai ne</w:t>
      </w:r>
      <w:r w:rsidR="00ED7A93" w:rsidRPr="00CB76EF">
        <w:rPr>
          <w:rFonts w:ascii="Times New Roman" w:eastAsia="Times New Roman" w:hAnsi="Times New Roman" w:cs="Times New Roman"/>
        </w:rPr>
        <w:t>išnyks</w:t>
      </w:r>
      <w:r w:rsidRPr="00CB76EF">
        <w:rPr>
          <w:rFonts w:ascii="Times New Roman" w:eastAsia="Times New Roman" w:hAnsi="Times New Roman" w:cs="Times New Roman"/>
        </w:rPr>
        <w:t>. Pasitarkite su gydytoju prieš imdamiesi minėtos veiklos.</w:t>
      </w:r>
    </w:p>
    <w:p w:rsidR="00CD1560" w:rsidRPr="00CB76EF" w:rsidRDefault="00CD1560" w:rsidP="00A27C5B">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20" w:lineRule="exact"/>
        <w:rPr>
          <w:rFonts w:ascii="Times New Roman" w:eastAsia="Times New Roman" w:hAnsi="Times New Roman" w:cs="Times New Roman"/>
          <w:bCs/>
          <w:color w:val="000000"/>
        </w:rPr>
      </w:pPr>
      <w:r w:rsidRPr="00CB76EF">
        <w:rPr>
          <w:rFonts w:ascii="Times New Roman" w:eastAsia="Times New Roman" w:hAnsi="Times New Roman" w:cs="Times New Roman"/>
          <w:bCs/>
          <w:color w:val="000000"/>
        </w:rPr>
        <w:t xml:space="preserve">[Taikoma tik </w:t>
      </w:r>
      <w:r w:rsidRPr="00CB76EF">
        <w:rPr>
          <w:rFonts w:ascii="Times New Roman" w:eastAsia="Times New Roman" w:hAnsi="Times New Roman" w:cs="Times New Roman"/>
          <w:bCs/>
          <w:color w:val="000000"/>
          <w:shd w:val="clear" w:color="auto" w:fill="F2F2F2"/>
        </w:rPr>
        <w:t>20 mg/12,5 mg</w:t>
      </w:r>
      <w:r w:rsidRPr="00CB76EF">
        <w:rPr>
          <w:rFonts w:ascii="Times New Roman" w:eastAsia="Times New Roman" w:hAnsi="Times New Roman" w:cs="Times New Roman"/>
          <w:bCs/>
          <w:color w:val="000000"/>
        </w:rPr>
        <w:t xml:space="preserve"> ir </w:t>
      </w:r>
      <w:r w:rsidRPr="00CB76EF">
        <w:rPr>
          <w:rFonts w:ascii="Times New Roman" w:eastAsia="Times New Roman" w:hAnsi="Times New Roman" w:cs="Times New Roman"/>
          <w:bCs/>
          <w:color w:val="000000"/>
          <w:shd w:val="clear" w:color="auto" w:fill="BFBFBF"/>
        </w:rPr>
        <w:t>40 mg/12,5 mg</w:t>
      </w:r>
      <w:r w:rsidRPr="00CB76EF">
        <w:rPr>
          <w:rFonts w:ascii="Times New Roman" w:eastAsia="Times New Roman" w:hAnsi="Times New Roman" w:cs="Times New Roman"/>
          <w:bCs/>
          <w:color w:val="000000"/>
        </w:rPr>
        <w:t>]</w:t>
      </w: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Olmesartan medoxomil/Hydrochlorothiazide Actavis sudėtyje yra laktozės ir saulėlydžio geltonojo</w:t>
      </w:r>
      <w:r w:rsidR="002C6980" w:rsidRPr="00CB76EF">
        <w:rPr>
          <w:rFonts w:ascii="Times New Roman" w:eastAsia="Times New Roman" w:hAnsi="Times New Roman" w:cs="Times New Roman"/>
          <w:b/>
          <w:bCs/>
          <w:color w:val="000000"/>
        </w:rPr>
        <w:t xml:space="preserve"> FCF (E110)</w:t>
      </w:r>
    </w:p>
    <w:p w:rsidR="00CD1560" w:rsidRPr="00CB76EF" w:rsidRDefault="00CD1560" w:rsidP="00CD1560">
      <w:pPr>
        <w:tabs>
          <w:tab w:val="left" w:pos="567"/>
        </w:tabs>
        <w:spacing w:after="0" w:line="240" w:lineRule="auto"/>
        <w:rPr>
          <w:rFonts w:ascii="Times New Roman" w:hAnsi="Times New Roman" w:cs="Times New Roman"/>
        </w:rPr>
      </w:pPr>
      <w:r w:rsidRPr="00CB76EF">
        <w:rPr>
          <w:rFonts w:ascii="Times New Roman" w:hAnsi="Times New Roman" w:cs="Times New Roman"/>
        </w:rPr>
        <w:t>Laktozė: jeigu gydytojas Jums yra sakęs, kad netoleruojate kokių nors angliavandenių, kreipkitės į jį prieš pradėdami vartoti šį vaistą.</w:t>
      </w:r>
    </w:p>
    <w:p w:rsidR="00CD1560" w:rsidRPr="00CB76EF" w:rsidRDefault="00CD1560" w:rsidP="00CD1560">
      <w:pPr>
        <w:tabs>
          <w:tab w:val="left" w:pos="567"/>
        </w:tabs>
        <w:spacing w:after="0" w:line="240" w:lineRule="auto"/>
        <w:rPr>
          <w:rFonts w:ascii="Times New Roman" w:hAnsi="Times New Roman" w:cs="Times New Roman"/>
        </w:rPr>
      </w:pPr>
      <w:r w:rsidRPr="00CB76EF">
        <w:rPr>
          <w:rFonts w:ascii="Times New Roman" w:hAnsi="Times New Roman" w:cs="Times New Roman"/>
        </w:rPr>
        <w:t>Saulėlydžio geltonasis</w:t>
      </w:r>
      <w:r w:rsidR="002C6980" w:rsidRPr="00CB76EF">
        <w:rPr>
          <w:rFonts w:ascii="Times New Roman" w:hAnsi="Times New Roman" w:cs="Times New Roman"/>
        </w:rPr>
        <w:t xml:space="preserve"> FCF (E110)</w:t>
      </w:r>
      <w:r w:rsidRPr="00CB76EF">
        <w:rPr>
          <w:rFonts w:ascii="Times New Roman" w:hAnsi="Times New Roman" w:cs="Times New Roman"/>
        </w:rPr>
        <w:t>: gali sukelti alerginių reakcijų.</w:t>
      </w:r>
    </w:p>
    <w:p w:rsidR="00CD1560" w:rsidRPr="00CB76EF" w:rsidRDefault="00CD1560" w:rsidP="00CD1560">
      <w:pPr>
        <w:spacing w:after="0" w:line="220" w:lineRule="exact"/>
        <w:rPr>
          <w:rFonts w:ascii="Times New Roman" w:eastAsia="Times New Roman" w:hAnsi="Times New Roman" w:cs="Times New Roman"/>
          <w:bCs/>
          <w:color w:val="000000"/>
        </w:rPr>
      </w:pPr>
      <w:r w:rsidRPr="00CB76EF">
        <w:rPr>
          <w:rFonts w:ascii="Times New Roman" w:eastAsia="Times New Roman" w:hAnsi="Times New Roman" w:cs="Times New Roman"/>
          <w:bCs/>
          <w:color w:val="000000"/>
        </w:rPr>
        <w:t xml:space="preserve">[Taikoma tik </w:t>
      </w:r>
      <w:r w:rsidRPr="00CB76EF">
        <w:rPr>
          <w:rFonts w:ascii="Times New Roman" w:eastAsia="Times New Roman" w:hAnsi="Times New Roman" w:cs="Times New Roman"/>
          <w:bCs/>
          <w:color w:val="000000"/>
          <w:shd w:val="clear" w:color="auto" w:fill="F2F2F2"/>
        </w:rPr>
        <w:t>20 mg/25 mg</w:t>
      </w:r>
      <w:r w:rsidRPr="00CB76EF">
        <w:rPr>
          <w:rFonts w:ascii="Times New Roman" w:eastAsia="Times New Roman" w:hAnsi="Times New Roman" w:cs="Times New Roman"/>
          <w:bCs/>
          <w:color w:val="000000"/>
        </w:rPr>
        <w:t xml:space="preserve"> ir </w:t>
      </w:r>
      <w:r w:rsidRPr="00CB76EF">
        <w:rPr>
          <w:rFonts w:ascii="Times New Roman" w:eastAsia="Times New Roman" w:hAnsi="Times New Roman" w:cs="Times New Roman"/>
          <w:bCs/>
          <w:color w:val="000000"/>
          <w:shd w:val="clear" w:color="auto" w:fill="BFBFBF"/>
        </w:rPr>
        <w:t>40 mg/25 mg</w:t>
      </w:r>
      <w:r w:rsidRPr="00CB76EF">
        <w:rPr>
          <w:rFonts w:ascii="Times New Roman" w:eastAsia="Times New Roman" w:hAnsi="Times New Roman" w:cs="Times New Roman"/>
          <w:bCs/>
          <w:color w:val="000000"/>
        </w:rPr>
        <w:t>]</w:t>
      </w: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Olmesartan medoxomil/Hydrochlorothiazide Actavis sudėtyje yra laktozės</w:t>
      </w:r>
    </w:p>
    <w:p w:rsidR="00CD1560" w:rsidRPr="00CB76EF" w:rsidRDefault="00CD1560" w:rsidP="00CD1560">
      <w:pPr>
        <w:tabs>
          <w:tab w:val="left" w:pos="567"/>
        </w:tabs>
        <w:spacing w:after="0" w:line="240" w:lineRule="auto"/>
        <w:rPr>
          <w:rFonts w:ascii="Times New Roman" w:hAnsi="Times New Roman" w:cs="Times New Roman"/>
        </w:rPr>
      </w:pPr>
      <w:r w:rsidRPr="00CB76EF">
        <w:rPr>
          <w:rFonts w:ascii="Times New Roman" w:hAnsi="Times New Roman" w:cs="Times New Roman"/>
        </w:rPr>
        <w:t>Laktozė: jeigu gydytojas Jums yra sakęs, kad netoleruojate kokių nors angliavandenių, kreipkitės į jį prieš pradėdami vartoti šį vaistą.</w:t>
      </w:r>
    </w:p>
    <w:p w:rsidR="00CD1560" w:rsidRPr="00CB76EF" w:rsidRDefault="00CD1560" w:rsidP="00CD1560">
      <w:pPr>
        <w:keepNext/>
        <w:tabs>
          <w:tab w:val="left" w:pos="567"/>
        </w:tabs>
        <w:spacing w:after="0" w:line="240" w:lineRule="auto"/>
        <w:outlineLvl w:val="1"/>
        <w:rPr>
          <w:rFonts w:ascii="Times New Roman" w:eastAsia="Times New Roman" w:hAnsi="Times New Roman" w:cs="Times New Roman"/>
          <w:b/>
          <w:lang w:eastAsia="lt-LT"/>
        </w:rPr>
      </w:pPr>
    </w:p>
    <w:p w:rsidR="00CD1560" w:rsidRPr="00CB76EF" w:rsidRDefault="00CD1560" w:rsidP="00CD1560">
      <w:pPr>
        <w:keepNext/>
        <w:tabs>
          <w:tab w:val="left" w:pos="567"/>
        </w:tabs>
        <w:spacing w:after="0" w:line="240" w:lineRule="auto"/>
        <w:outlineLvl w:val="1"/>
        <w:rPr>
          <w:rFonts w:ascii="Times New Roman" w:eastAsia="Times New Roman" w:hAnsi="Times New Roman" w:cs="Times New Roman"/>
          <w:b/>
          <w:lang w:eastAsia="lt-LT"/>
        </w:rPr>
      </w:pPr>
    </w:p>
    <w:p w:rsidR="00CD1560" w:rsidRPr="00CB76EF" w:rsidRDefault="00CD1560" w:rsidP="00CD1560">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3.</w:t>
      </w:r>
      <w:r w:rsidRPr="00CB76EF">
        <w:rPr>
          <w:rFonts w:ascii="Times New Roman" w:eastAsia="Times New Roman" w:hAnsi="Times New Roman" w:cs="Times New Roman"/>
          <w:b/>
          <w:lang w:eastAsia="lt-LT"/>
        </w:rPr>
        <w:tab/>
        <w:t>Kaip vartoti Olmesartan medoxomil/Hydrochlorothiazide Actavis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Visada vartokite šį vaistą tiksliai, kaip nurodė gydytojas. Jeigu abejojate, kreipkitės į gydytoją arba vaistininką.</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[Taikoma tik </w:t>
      </w:r>
      <w:r w:rsidRPr="00CB76EF">
        <w:rPr>
          <w:rFonts w:ascii="Times New Roman" w:eastAsia="Times New Roman" w:hAnsi="Times New Roman" w:cs="Times New Roman"/>
          <w:shd w:val="clear" w:color="auto" w:fill="F2F2F2"/>
          <w:lang w:eastAsia="lt-LT"/>
        </w:rPr>
        <w:t xml:space="preserve">20 mg/12,5 mg </w:t>
      </w:r>
      <w:r w:rsidRPr="00CB76EF">
        <w:rPr>
          <w:rFonts w:ascii="Times New Roman" w:eastAsia="Times New Roman" w:hAnsi="Times New Roman" w:cs="Times New Roman"/>
          <w:lang w:eastAsia="lt-LT"/>
        </w:rPr>
        <w:t xml:space="preserve">ir </w:t>
      </w:r>
      <w:r w:rsidRPr="00CB76EF">
        <w:rPr>
          <w:rFonts w:ascii="Times New Roman" w:eastAsia="Times New Roman" w:hAnsi="Times New Roman" w:cs="Times New Roman"/>
          <w:shd w:val="clear" w:color="auto" w:fill="D9D9D9"/>
          <w:lang w:eastAsia="lt-LT"/>
        </w:rPr>
        <w:t>20 mg/25 mg</w:t>
      </w:r>
      <w:r w:rsidRPr="00CB76EF">
        <w:rPr>
          <w:rFonts w:ascii="Times New Roman" w:eastAsia="Times New Roman" w:hAnsi="Times New Roman" w:cs="Times New Roman"/>
          <w:lang w:eastAsia="lt-LT"/>
        </w:rPr>
        <w:t>]</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Rekomenduojama dozė yra viena Olmesartan medoxomil/Hydrochlorothiazide Actavis 20 mg/12,5 mg tabletė</w:t>
      </w:r>
      <w:r w:rsidR="00600FA5" w:rsidRPr="00CB76EF">
        <w:rPr>
          <w:rFonts w:ascii="Times New Roman" w:eastAsia="Times New Roman" w:hAnsi="Times New Roman" w:cs="Times New Roman"/>
          <w:lang w:eastAsia="lt-LT"/>
        </w:rPr>
        <w:t xml:space="preserve"> per parą</w:t>
      </w:r>
      <w:r w:rsidRPr="00CB76EF">
        <w:rPr>
          <w:rFonts w:ascii="Times New Roman" w:eastAsia="Times New Roman" w:hAnsi="Times New Roman" w:cs="Times New Roman"/>
          <w:lang w:eastAsia="lt-LT"/>
        </w:rPr>
        <w:t>. Jei vartojant šią dozę kraujospūdis reguliuojamas nepakankamai, gydytojas dozę gali pakeisti ir nurodyti gerti po vieną Olmesartan medoxomil/Hydrochlorothiazide Actavis 20 mg/25 mg tabletę per</w:t>
      </w:r>
      <w:r w:rsidR="002C6980"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parą.</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[Taikoma tik </w:t>
      </w:r>
      <w:r w:rsidRPr="00CB76EF">
        <w:rPr>
          <w:rFonts w:ascii="Times New Roman" w:eastAsia="Times New Roman" w:hAnsi="Times New Roman" w:cs="Times New Roman"/>
          <w:shd w:val="clear" w:color="auto" w:fill="D9D9D9"/>
          <w:lang w:eastAsia="lt-LT"/>
        </w:rPr>
        <w:t>40 mg/12,5 mg</w:t>
      </w:r>
      <w:r w:rsidRPr="00CB76EF">
        <w:rPr>
          <w:rFonts w:ascii="Times New Roman" w:eastAsia="Times New Roman" w:hAnsi="Times New Roman" w:cs="Times New Roman"/>
          <w:shd w:val="clear" w:color="auto" w:fill="F2F2F2"/>
          <w:lang w:eastAsia="lt-LT"/>
        </w:rPr>
        <w:t xml:space="preserve"> </w:t>
      </w:r>
      <w:r w:rsidRPr="00CB76EF">
        <w:rPr>
          <w:rFonts w:ascii="Times New Roman" w:eastAsia="Times New Roman" w:hAnsi="Times New Roman" w:cs="Times New Roman"/>
          <w:lang w:eastAsia="lt-LT"/>
        </w:rPr>
        <w:t xml:space="preserve">ir </w:t>
      </w:r>
      <w:r w:rsidRPr="00CB76EF">
        <w:rPr>
          <w:rFonts w:ascii="Times New Roman" w:eastAsia="Times New Roman" w:hAnsi="Times New Roman" w:cs="Times New Roman"/>
          <w:shd w:val="clear" w:color="auto" w:fill="A6A6A6"/>
          <w:lang w:eastAsia="lt-LT"/>
        </w:rPr>
        <w:t>40 mg/25 mg</w:t>
      </w:r>
      <w:r w:rsidRPr="00CB76EF">
        <w:rPr>
          <w:rFonts w:ascii="Times New Roman" w:eastAsia="Times New Roman" w:hAnsi="Times New Roman" w:cs="Times New Roman"/>
          <w:lang w:eastAsia="lt-LT"/>
        </w:rPr>
        <w:t>]</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Rekomenduojama dozė yra viena Olmesartan medoxomil/Hydrochlorothiazide Actavis 40 mg/12,5 mg tabletė</w:t>
      </w:r>
      <w:r w:rsidR="00600FA5" w:rsidRPr="00CB76EF">
        <w:rPr>
          <w:rFonts w:ascii="Times New Roman" w:eastAsia="Times New Roman" w:hAnsi="Times New Roman" w:cs="Times New Roman"/>
          <w:lang w:eastAsia="lt-LT"/>
        </w:rPr>
        <w:t xml:space="preserve"> per parą</w:t>
      </w:r>
      <w:r w:rsidRPr="00CB76EF">
        <w:rPr>
          <w:rFonts w:ascii="Times New Roman" w:eastAsia="Times New Roman" w:hAnsi="Times New Roman" w:cs="Times New Roman"/>
          <w:lang w:eastAsia="lt-LT"/>
        </w:rPr>
        <w:t>. Jei vartojant šią dozę kraujospūdis reguliuojamas nepakankamai, gydytojas dozę gali pakeisti ir nurodyti gerti po vieną Olmesartan medoxomil/Hydrochlorothiazide Actavis 40 mg/25 mg tabletę per</w:t>
      </w:r>
      <w:r w:rsidR="00600FA5"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parą.</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Tabletes reikia nuryti užsigeriant vandeniu. Jų neperkąskite, nekramtykite ir nelaužykite. Jei įmanoma, paros dozę patartina gerti kiekvieną dieną tokiu pačiu paros metu, pvz., pusryčiaujant. Svarbu Olmesartan medoxomil/Hydrochlorothiazide Actavis vartoti tol, kol gydytojas nurodys vartojimą nutraukti.</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Ką daryti pavartojus per didelę Olmesartan medoxomil/Hydrochlorothiazide Actavis dozę?</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Jei iš karto </w:t>
      </w:r>
      <w:r w:rsidR="00ED7A93" w:rsidRPr="00CB76EF">
        <w:rPr>
          <w:rFonts w:ascii="Times New Roman" w:eastAsia="Times New Roman" w:hAnsi="Times New Roman" w:cs="Times New Roman"/>
          <w:lang w:eastAsia="lt-LT"/>
        </w:rPr>
        <w:t>pavartojo</w:t>
      </w:r>
      <w:r w:rsidR="00600FA5" w:rsidRPr="00CB76EF">
        <w:rPr>
          <w:rFonts w:ascii="Times New Roman" w:eastAsia="Times New Roman" w:hAnsi="Times New Roman" w:cs="Times New Roman"/>
          <w:lang w:eastAsia="lt-LT"/>
        </w:rPr>
        <w:t>te</w:t>
      </w:r>
      <w:r w:rsidRPr="00CB76EF">
        <w:rPr>
          <w:rFonts w:ascii="Times New Roman" w:eastAsia="Times New Roman" w:hAnsi="Times New Roman" w:cs="Times New Roman"/>
          <w:lang w:eastAsia="lt-LT"/>
        </w:rPr>
        <w:t xml:space="preserve"> daugiau Olmesartan medoxomil/Hydrochlorothiazide Actavis tablečių negu reikia, arba jei vieną ar daugiau tablečių atsitiktinai nurijo vaikas, nedelsdami kreipkitės į gydytoją arba artimiausios ligoninės skubios medicinos pagalbos skyrių ir pasiimkite vaistą su savimi.</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Pamiršus pavartoti Olmesartan medoxomil/Hydrochlorothiazide Actavis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Jei pamiršote išgerti paskirtą paros dozę, kitą dieną gerkite įprastinę dozę. </w:t>
      </w:r>
      <w:r w:rsidR="00C33FAD" w:rsidRPr="00CB76EF">
        <w:rPr>
          <w:rFonts w:ascii="Times New Roman" w:hAnsi="Times New Roman" w:cs="Times New Roman"/>
        </w:rPr>
        <w:t>Negalima vartoti dvigubos dozės norint kompensuoti praleistą dozę</w:t>
      </w:r>
      <w:r w:rsidRPr="00CB76EF">
        <w:rPr>
          <w:rFonts w:ascii="Times New Roman" w:hAnsi="Times New Roman" w:cs="Times New Roman"/>
        </w:rPr>
        <w:t>.</w:t>
      </w:r>
    </w:p>
    <w:p w:rsidR="00CD1560" w:rsidRPr="00CB76EF" w:rsidRDefault="00CD1560" w:rsidP="00CD1560">
      <w:pPr>
        <w:spacing w:after="0" w:line="220" w:lineRule="exact"/>
        <w:rPr>
          <w:rFonts w:ascii="Times New Roman" w:eastAsia="Times New Roman" w:hAnsi="Times New Roman" w:cs="Times New Roman"/>
          <w:b/>
          <w:bCs/>
          <w:color w:val="000000"/>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Nustojus vartoti Olmesartan medoxomil/Hydrochlorothiazide Actavis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Svarbu Olmesartan medoxomil/Hydrochlorothiazide Actavis vartoti tol, kol gydytojas nurodys vartojimą nutraukti.</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Jeigu kiltų daugiau klausimų dėl šio vaisto vartojimo, kreipkitės į gydytoją arba vaistininką.</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4.</w:t>
      </w:r>
      <w:r w:rsidRPr="00CB76EF">
        <w:rPr>
          <w:rFonts w:ascii="Times New Roman" w:eastAsia="Times New Roman" w:hAnsi="Times New Roman" w:cs="Times New Roman"/>
          <w:b/>
          <w:lang w:eastAsia="lt-LT"/>
        </w:rPr>
        <w:tab/>
        <w:t>Galimas šalutinis poveikis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Šis vaistas, kaip ir visi kiti, gali sukelti šalutinį poveikį, nors jis pasireiškia ne visiems žmonėms.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Tačiau toliau išvardyti šalutinio poveikio </w:t>
      </w:r>
      <w:r w:rsidR="008D13FA" w:rsidRPr="00CB76EF">
        <w:rPr>
          <w:rFonts w:ascii="Times New Roman" w:eastAsia="Times New Roman" w:hAnsi="Times New Roman" w:cs="Times New Roman"/>
        </w:rPr>
        <w:t xml:space="preserve">reiškiniai </w:t>
      </w:r>
      <w:r w:rsidRPr="00CB76EF">
        <w:rPr>
          <w:rFonts w:ascii="Times New Roman" w:eastAsia="Times New Roman" w:hAnsi="Times New Roman" w:cs="Times New Roman"/>
        </w:rPr>
        <w:t>gali būti pavojingi.</w:t>
      </w:r>
    </w:p>
    <w:p w:rsidR="00CD1560" w:rsidRPr="00CB76EF" w:rsidRDefault="00CD1560" w:rsidP="00AF60E5">
      <w:pPr>
        <w:numPr>
          <w:ilvl w:val="0"/>
          <w:numId w:val="45"/>
        </w:numPr>
        <w:tabs>
          <w:tab w:val="left" w:pos="567"/>
        </w:tabs>
        <w:spacing w:after="0" w:line="240" w:lineRule="auto"/>
        <w:ind w:left="567" w:hanging="567"/>
        <w:rPr>
          <w:rFonts w:ascii="Times New Roman" w:eastAsia="Times New Roman" w:hAnsi="Times New Roman" w:cs="Times New Roman"/>
          <w:lang w:eastAsia="lt-LT"/>
        </w:rPr>
      </w:pPr>
      <w:r w:rsidRPr="00CB76EF">
        <w:rPr>
          <w:rFonts w:ascii="Times New Roman" w:eastAsia="Times New Roman" w:hAnsi="Times New Roman" w:cs="Times New Roman"/>
          <w:noProof/>
          <w:lang w:eastAsia="lt-LT"/>
        </w:rPr>
        <w:t>Alerginės reakcijos, galinčios pažeisti visą kūną</w:t>
      </w:r>
      <w:r w:rsidR="00600FA5" w:rsidRPr="00CB76EF">
        <w:rPr>
          <w:rFonts w:ascii="Times New Roman" w:eastAsia="Times New Roman" w:hAnsi="Times New Roman" w:cs="Times New Roman"/>
          <w:noProof/>
          <w:lang w:eastAsia="lt-LT"/>
        </w:rPr>
        <w:t>,</w:t>
      </w:r>
      <w:r w:rsidRPr="00CB76EF">
        <w:rPr>
          <w:rFonts w:ascii="Times New Roman" w:eastAsia="Times New Roman" w:hAnsi="Times New Roman" w:cs="Times New Roman"/>
          <w:noProof/>
          <w:lang w:eastAsia="lt-LT"/>
        </w:rPr>
        <w:t xml:space="preserve"> su veido, burnos, liežuvio ir (arba) gerklų pa</w:t>
      </w:r>
      <w:r w:rsidR="00600FA5" w:rsidRPr="00CB76EF">
        <w:rPr>
          <w:rFonts w:ascii="Times New Roman" w:eastAsia="Times New Roman" w:hAnsi="Times New Roman" w:cs="Times New Roman"/>
          <w:noProof/>
          <w:lang w:eastAsia="lt-LT"/>
        </w:rPr>
        <w:t>br</w:t>
      </w:r>
      <w:r w:rsidRPr="00CB76EF">
        <w:rPr>
          <w:rFonts w:ascii="Times New Roman" w:eastAsia="Times New Roman" w:hAnsi="Times New Roman" w:cs="Times New Roman"/>
          <w:noProof/>
          <w:lang w:eastAsia="lt-LT"/>
        </w:rPr>
        <w:t>in</w:t>
      </w:r>
      <w:r w:rsidR="00600FA5" w:rsidRPr="00CB76EF">
        <w:rPr>
          <w:rFonts w:ascii="Times New Roman" w:eastAsia="Times New Roman" w:hAnsi="Times New Roman" w:cs="Times New Roman"/>
          <w:noProof/>
          <w:lang w:eastAsia="lt-LT"/>
        </w:rPr>
        <w:t>k</w:t>
      </w:r>
      <w:r w:rsidRPr="00CB76EF">
        <w:rPr>
          <w:rFonts w:ascii="Times New Roman" w:eastAsia="Times New Roman" w:hAnsi="Times New Roman" w:cs="Times New Roman"/>
          <w:noProof/>
          <w:lang w:eastAsia="lt-LT"/>
        </w:rPr>
        <w:t>imu, kartu su niež</w:t>
      </w:r>
      <w:r w:rsidR="00C33FAD" w:rsidRPr="00CB76EF">
        <w:rPr>
          <w:rFonts w:ascii="Times New Roman" w:eastAsia="Times New Roman" w:hAnsi="Times New Roman" w:cs="Times New Roman"/>
          <w:noProof/>
          <w:lang w:eastAsia="lt-LT"/>
        </w:rPr>
        <w:t>ėjimu</w:t>
      </w:r>
      <w:r w:rsidRPr="00CB76EF">
        <w:rPr>
          <w:rFonts w:ascii="Times New Roman" w:eastAsia="Times New Roman" w:hAnsi="Times New Roman" w:cs="Times New Roman"/>
          <w:noProof/>
          <w:lang w:eastAsia="lt-LT"/>
        </w:rPr>
        <w:t xml:space="preserve"> ir išbėrimu pasitaiko retai.</w:t>
      </w:r>
      <w:r w:rsidRPr="00CB76EF">
        <w:rPr>
          <w:rFonts w:ascii="Times New Roman" w:eastAsia="Times New Roman" w:hAnsi="Times New Roman" w:cs="Times New Roman"/>
          <w:lang w:eastAsia="lt-LT"/>
        </w:rPr>
        <w:t xml:space="preserve"> Jei atsiranda šie požymiai, reikia nutraukti vartoti Olmesartan medoxomil/Hydrochlorothiazide Actavis ir nedelsiant kreiptis į gydytoją.</w:t>
      </w:r>
    </w:p>
    <w:p w:rsidR="00CD1560" w:rsidRPr="00A523AF" w:rsidRDefault="00CD1560" w:rsidP="00AA1F23">
      <w:pPr>
        <w:numPr>
          <w:ilvl w:val="0"/>
          <w:numId w:val="45"/>
        </w:numPr>
        <w:tabs>
          <w:tab w:val="left" w:pos="567"/>
        </w:tabs>
        <w:spacing w:after="0" w:line="240" w:lineRule="auto"/>
        <w:ind w:left="567" w:hanging="567"/>
        <w:rPr>
          <w:rFonts w:ascii="Times New Roman" w:eastAsia="Times New Roman" w:hAnsi="Times New Roman" w:cs="Times New Roman"/>
          <w:b/>
          <w:lang w:eastAsia="lt-LT"/>
        </w:rPr>
      </w:pPr>
      <w:r w:rsidRPr="00CB76EF">
        <w:rPr>
          <w:rFonts w:ascii="Times New Roman" w:eastAsia="Times New Roman" w:hAnsi="Times New Roman" w:cs="Times New Roman"/>
          <w:lang w:eastAsia="lt-LT"/>
        </w:rPr>
        <w:t xml:space="preserve">Olmesartan medoxomil/Hydrochlorothiazide Actavis jautriems asmenims arba dėl alerginės reakcijos gali pernelyg stipriai sumažinti kraujospūdį. Kartais kai kuriems asmenims gali atsirasti </w:t>
      </w:r>
      <w:r w:rsidR="003075A5" w:rsidRPr="00CB76EF">
        <w:rPr>
          <w:rFonts w:ascii="Times New Roman" w:eastAsia="Times New Roman" w:hAnsi="Times New Roman" w:cs="Times New Roman"/>
          <w:lang w:eastAsia="lt-LT"/>
        </w:rPr>
        <w:t>galvos suk</w:t>
      </w:r>
      <w:r w:rsidRPr="00CB76EF">
        <w:rPr>
          <w:rFonts w:ascii="Times New Roman" w:eastAsia="Times New Roman" w:hAnsi="Times New Roman" w:cs="Times New Roman"/>
          <w:lang w:eastAsia="lt-LT"/>
        </w:rPr>
        <w:t>imas</w:t>
      </w:r>
      <w:r w:rsidR="003075A5" w:rsidRPr="00CB76EF">
        <w:rPr>
          <w:rFonts w:ascii="Times New Roman" w:eastAsia="Times New Roman" w:hAnsi="Times New Roman" w:cs="Times New Roman"/>
          <w:lang w:eastAsia="lt-LT"/>
        </w:rPr>
        <w:t>is</w:t>
      </w:r>
      <w:r w:rsidRPr="00CB76EF">
        <w:rPr>
          <w:rFonts w:ascii="Times New Roman" w:eastAsia="Times New Roman" w:hAnsi="Times New Roman" w:cs="Times New Roman"/>
          <w:lang w:eastAsia="lt-LT"/>
        </w:rPr>
        <w:t xml:space="preserve"> ar jie gali </w:t>
      </w:r>
      <w:r w:rsidR="003075A5" w:rsidRPr="00CB76EF">
        <w:rPr>
          <w:rFonts w:ascii="Times New Roman" w:eastAsia="Times New Roman" w:hAnsi="Times New Roman" w:cs="Times New Roman"/>
          <w:lang w:eastAsia="lt-LT"/>
        </w:rPr>
        <w:t>ap</w:t>
      </w:r>
      <w:r w:rsidRPr="00CB76EF">
        <w:rPr>
          <w:rFonts w:ascii="Times New Roman" w:eastAsia="Times New Roman" w:hAnsi="Times New Roman" w:cs="Times New Roman"/>
          <w:lang w:eastAsia="lt-LT"/>
        </w:rPr>
        <w:t>alpti.</w:t>
      </w:r>
      <w:r w:rsidRPr="00CB76EF">
        <w:rPr>
          <w:rFonts w:ascii="Times New Roman" w:hAnsi="Times New Roman" w:cs="Times New Roman"/>
        </w:rPr>
        <w:t xml:space="preserve"> </w:t>
      </w:r>
      <w:r w:rsidRPr="00CB76EF">
        <w:rPr>
          <w:rFonts w:ascii="Times New Roman" w:eastAsia="Times New Roman" w:hAnsi="Times New Roman" w:cs="Times New Roman"/>
          <w:lang w:eastAsia="lt-LT"/>
        </w:rPr>
        <w:t xml:space="preserve">Jei atsiranda šie požymiai, nutraukite Olmesartan medoxomil/Hydrochlorothiazide Actavis vartojimą, </w:t>
      </w:r>
      <w:r w:rsidR="003A410D" w:rsidRPr="00CB76EF">
        <w:rPr>
          <w:rFonts w:ascii="Times New Roman" w:eastAsia="Times New Roman" w:hAnsi="Times New Roman" w:cs="Times New Roman"/>
          <w:lang w:eastAsia="lt-LT"/>
        </w:rPr>
        <w:t xml:space="preserve">nedelsiant kvieskite gydytoją ir </w:t>
      </w:r>
      <w:r w:rsidRPr="00CB76EF">
        <w:rPr>
          <w:rFonts w:ascii="Times New Roman" w:eastAsia="Times New Roman" w:hAnsi="Times New Roman" w:cs="Times New Roman"/>
          <w:lang w:eastAsia="lt-LT"/>
        </w:rPr>
        <w:t xml:space="preserve">atsigulkite </w:t>
      </w:r>
      <w:r w:rsidR="003A410D" w:rsidRPr="00CB76EF">
        <w:rPr>
          <w:rFonts w:ascii="Times New Roman" w:eastAsia="Times New Roman" w:hAnsi="Times New Roman" w:cs="Times New Roman"/>
          <w:lang w:eastAsia="lt-LT"/>
        </w:rPr>
        <w:t>horizontali</w:t>
      </w:r>
      <w:r w:rsidR="00DF3594" w:rsidRPr="00CB76EF">
        <w:rPr>
          <w:rFonts w:ascii="Times New Roman" w:eastAsia="Times New Roman" w:hAnsi="Times New Roman" w:cs="Times New Roman"/>
          <w:lang w:eastAsia="lt-LT"/>
        </w:rPr>
        <w:t>oje padėtyje</w:t>
      </w:r>
      <w:r w:rsidRPr="00CB76EF">
        <w:rPr>
          <w:rFonts w:ascii="Times New Roman" w:eastAsia="Times New Roman" w:hAnsi="Times New Roman" w:cs="Times New Roman"/>
          <w:lang w:eastAsia="lt-LT"/>
        </w:rPr>
        <w:t>.</w:t>
      </w:r>
    </w:p>
    <w:p w:rsidR="00FD30F0" w:rsidRPr="00F05D62" w:rsidRDefault="00F05D62" w:rsidP="00AA1F23">
      <w:pPr>
        <w:numPr>
          <w:ilvl w:val="0"/>
          <w:numId w:val="45"/>
        </w:numPr>
        <w:tabs>
          <w:tab w:val="left" w:pos="567"/>
        </w:tabs>
        <w:spacing w:after="0" w:line="240" w:lineRule="auto"/>
        <w:ind w:left="567" w:hanging="567"/>
        <w:rPr>
          <w:rFonts w:ascii="Times New Roman" w:eastAsia="Times New Roman" w:hAnsi="Times New Roman" w:cs="Times New Roman"/>
          <w:b/>
          <w:lang w:eastAsia="lt-LT"/>
        </w:rPr>
      </w:pPr>
      <w:r w:rsidRPr="00A523AF">
        <w:rPr>
          <w:rFonts w:ascii="Times New Roman" w:hAnsi="Times New Roman" w:cs="Times New Roman"/>
        </w:rPr>
        <w:t>Ūminis kvėpavimo sutrikimas (pasireiškia stipriu dusuliu, karščiavimu, silpnumu ir sumišimu)</w:t>
      </w:r>
      <w:r>
        <w:rPr>
          <w:rFonts w:ascii="Times New Roman" w:hAnsi="Times New Roman" w:cs="Times New Roman"/>
        </w:rPr>
        <w:t xml:space="preserve"> gali pasireikšti labai retai. </w:t>
      </w:r>
      <w:r w:rsidRPr="00A523AF">
        <w:rPr>
          <w:rFonts w:ascii="Times New Roman" w:eastAsia="Times New Roman" w:hAnsi="Times New Roman" w:cs="Times New Roman"/>
          <w:b/>
          <w:lang w:eastAsia="lt-LT"/>
        </w:rPr>
        <w:t>Jei atsiranda šie požymiai, reikia nutraukti vartoti Olmesartan medoxomil/Hydrochlorothiazide Actavis ir nedelsiant kreiptis į gydytoją.</w:t>
      </w:r>
    </w:p>
    <w:p w:rsidR="00A523AF" w:rsidRPr="00FD30F0" w:rsidRDefault="00A523AF" w:rsidP="00E15E6B">
      <w:pPr>
        <w:numPr>
          <w:ilvl w:val="0"/>
          <w:numId w:val="45"/>
        </w:numPr>
        <w:tabs>
          <w:tab w:val="left" w:pos="567"/>
        </w:tabs>
        <w:spacing w:after="0" w:line="240" w:lineRule="auto"/>
        <w:ind w:left="567" w:hanging="567"/>
        <w:rPr>
          <w:rFonts w:ascii="Times New Roman" w:eastAsia="Times New Roman" w:hAnsi="Times New Roman" w:cs="Times New Roman"/>
        </w:rPr>
      </w:pPr>
      <w:r w:rsidRPr="00A523AF">
        <w:rPr>
          <w:rFonts w:ascii="Times New Roman" w:hAnsi="Times New Roman" w:cs="Times New Roman"/>
        </w:rPr>
        <w:t xml:space="preserve">Dažnis nežinomas: Jeigu pagelstų Jūsų akių baltymai, patamsėtų šlapimas, imtų niežėti oda, net jei gydymą </w:t>
      </w:r>
      <w:r w:rsidRPr="00FD30F0">
        <w:rPr>
          <w:rFonts w:ascii="Times New Roman" w:eastAsia="Times New Roman" w:hAnsi="Times New Roman" w:cs="Times New Roman"/>
        </w:rPr>
        <w:t>Olmesartan medoxomil/</w:t>
      </w:r>
      <w:r w:rsidRPr="00FD30F0">
        <w:rPr>
          <w:rFonts w:ascii="Times New Roman" w:eastAsia="Times New Roman" w:hAnsi="Times New Roman" w:cs="Times New Roman"/>
          <w:lang w:eastAsia="lt-LT"/>
        </w:rPr>
        <w:t>Hydrochlorothiazide</w:t>
      </w:r>
      <w:r w:rsidRPr="00FD30F0">
        <w:rPr>
          <w:rFonts w:ascii="Times New Roman" w:eastAsia="Times New Roman" w:hAnsi="Times New Roman" w:cs="Times New Roman"/>
        </w:rPr>
        <w:t xml:space="preserve"> Actavis</w:t>
      </w:r>
      <w:r w:rsidRPr="00FD30F0">
        <w:rPr>
          <w:rFonts w:ascii="Times New Roman" w:hAnsi="Times New Roman" w:cs="Times New Roman"/>
        </w:rPr>
        <w:t xml:space="preserve"> pradėjote seniau, </w:t>
      </w:r>
      <w:r w:rsidRPr="00FD30F0">
        <w:rPr>
          <w:rFonts w:ascii="Times New Roman" w:hAnsi="Times New Roman" w:cs="Times New Roman"/>
          <w:b/>
          <w:bCs/>
        </w:rPr>
        <w:t xml:space="preserve">nedelsdami </w:t>
      </w:r>
      <w:r w:rsidRPr="00FD30F0">
        <w:rPr>
          <w:rFonts w:ascii="Times New Roman" w:hAnsi="Times New Roman" w:cs="Times New Roman"/>
          <w:b/>
          <w:bCs/>
        </w:rPr>
        <w:lastRenderedPageBreak/>
        <w:t>kreipkitės į savo gydytoją</w:t>
      </w:r>
      <w:r w:rsidRPr="00FD30F0">
        <w:rPr>
          <w:rFonts w:ascii="Times New Roman" w:hAnsi="Times New Roman" w:cs="Times New Roman"/>
        </w:rPr>
        <w:t>, kuris įvertins Jūsų simptomus ir nuspręs, kaip tęsti Jūsų gydymą vaistais nuo kraujospūdžio.</w:t>
      </w:r>
    </w:p>
    <w:p w:rsidR="00CD1560" w:rsidRPr="00CB76EF" w:rsidRDefault="00CD1560" w:rsidP="00CD1560">
      <w:pPr>
        <w:tabs>
          <w:tab w:val="left" w:pos="567"/>
        </w:tabs>
        <w:spacing w:after="0" w:line="240" w:lineRule="auto"/>
        <w:ind w:left="567"/>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Olmesartan medoxomil/Hydrochlorothiazide Actavis yra dviejų veikliųjų medžiagų derinys ir toliau pirmiausia pateiktas šalutinis poveikis, susijęs su olmesartano medoksomilio ir hidrochorotiazido derinio vartojimu (papild</w:t>
      </w:r>
      <w:r w:rsidR="003075A5" w:rsidRPr="00CB76EF">
        <w:rPr>
          <w:rFonts w:ascii="Times New Roman" w:eastAsia="Times New Roman" w:hAnsi="Times New Roman" w:cs="Times New Roman"/>
          <w:lang w:eastAsia="lt-LT"/>
        </w:rPr>
        <w:t>ant</w:t>
      </w:r>
      <w:r w:rsidRPr="00CB76EF">
        <w:rPr>
          <w:rFonts w:ascii="Times New Roman" w:eastAsia="Times New Roman" w:hAnsi="Times New Roman" w:cs="Times New Roman"/>
          <w:lang w:eastAsia="lt-LT"/>
        </w:rPr>
        <w:t xml:space="preserve"> a</w:t>
      </w:r>
      <w:r w:rsidR="003075A5" w:rsidRPr="00CB76EF">
        <w:rPr>
          <w:rFonts w:ascii="Times New Roman" w:eastAsia="Times New Roman" w:hAnsi="Times New Roman" w:cs="Times New Roman"/>
          <w:lang w:eastAsia="lt-LT"/>
        </w:rPr>
        <w:t>n</w:t>
      </w:r>
      <w:r w:rsidRPr="00CB76EF">
        <w:rPr>
          <w:rFonts w:ascii="Times New Roman" w:eastAsia="Times New Roman" w:hAnsi="Times New Roman" w:cs="Times New Roman"/>
          <w:lang w:eastAsia="lt-LT"/>
        </w:rPr>
        <w:t>k</w:t>
      </w:r>
      <w:r w:rsidR="003075A5" w:rsidRPr="00CB76EF">
        <w:rPr>
          <w:rFonts w:ascii="Times New Roman" w:eastAsia="Times New Roman" w:hAnsi="Times New Roman" w:cs="Times New Roman"/>
          <w:lang w:eastAsia="lt-LT"/>
        </w:rPr>
        <w:t>s</w:t>
      </w:r>
      <w:r w:rsidRPr="00CB76EF">
        <w:rPr>
          <w:rFonts w:ascii="Times New Roman" w:eastAsia="Times New Roman" w:hAnsi="Times New Roman" w:cs="Times New Roman"/>
          <w:lang w:eastAsia="lt-LT"/>
        </w:rPr>
        <w:t>čiau išvardyt</w:t>
      </w:r>
      <w:r w:rsidR="003075A5" w:rsidRPr="00CB76EF">
        <w:rPr>
          <w:rFonts w:ascii="Times New Roman" w:eastAsia="Times New Roman" w:hAnsi="Times New Roman" w:cs="Times New Roman"/>
          <w:lang w:eastAsia="lt-LT"/>
        </w:rPr>
        <w:t>us</w:t>
      </w:r>
      <w:r w:rsidRPr="00CB76EF">
        <w:rPr>
          <w:rFonts w:ascii="Times New Roman" w:eastAsia="Times New Roman" w:hAnsi="Times New Roman" w:cs="Times New Roman"/>
          <w:lang w:eastAsia="lt-LT"/>
        </w:rPr>
        <w:t xml:space="preserve"> požymi</w:t>
      </w:r>
      <w:r w:rsidR="003075A5" w:rsidRPr="00CB76EF">
        <w:rPr>
          <w:rFonts w:ascii="Times New Roman" w:eastAsia="Times New Roman" w:hAnsi="Times New Roman" w:cs="Times New Roman"/>
          <w:lang w:eastAsia="lt-LT"/>
        </w:rPr>
        <w:t>u</w:t>
      </w:r>
      <w:r w:rsidRPr="00CB76EF">
        <w:rPr>
          <w:rFonts w:ascii="Times New Roman" w:eastAsia="Times New Roman" w:hAnsi="Times New Roman" w:cs="Times New Roman"/>
          <w:lang w:eastAsia="lt-LT"/>
        </w:rPr>
        <w:t xml:space="preserve">s), </w:t>
      </w:r>
      <w:r w:rsidR="00C33FAD" w:rsidRPr="00CB76EF">
        <w:rPr>
          <w:rFonts w:ascii="Times New Roman" w:eastAsia="Times New Roman" w:hAnsi="Times New Roman" w:cs="Times New Roman"/>
          <w:lang w:eastAsia="lt-LT"/>
        </w:rPr>
        <w:t>toliau</w:t>
      </w:r>
      <w:r w:rsidRPr="00CB76EF">
        <w:rPr>
          <w:rFonts w:ascii="Times New Roman" w:eastAsia="Times New Roman" w:hAnsi="Times New Roman" w:cs="Times New Roman"/>
          <w:lang w:eastAsia="lt-LT"/>
        </w:rPr>
        <w:t xml:space="preserve"> išvardytas šalutinis poveikis, pasitaikęs tuomet, kai abi veikliosios medžiagos buvo vartojamos atskirai.</w:t>
      </w:r>
    </w:p>
    <w:p w:rsidR="00A523AF" w:rsidRDefault="00A523AF" w:rsidP="00A523AF">
      <w:pPr>
        <w:spacing w:after="0" w:line="240" w:lineRule="auto"/>
        <w:rPr>
          <w:rFonts w:ascii="Times New Roman" w:hAnsi="Times New Roman" w:cs="Times New Roman"/>
        </w:rPr>
      </w:pPr>
    </w:p>
    <w:p w:rsidR="00C33FAD" w:rsidRPr="00CB76EF" w:rsidRDefault="00C33FAD" w:rsidP="00CD1560">
      <w:pPr>
        <w:tabs>
          <w:tab w:val="left" w:pos="567"/>
          <w:tab w:val="left" w:pos="2160"/>
        </w:tabs>
        <w:spacing w:after="0" w:line="240" w:lineRule="auto"/>
        <w:rPr>
          <w:rFonts w:ascii="Times New Roman" w:eastAsia="Times New Roman" w:hAnsi="Times New Roman" w:cs="Times New Roman"/>
          <w:b/>
          <w:lang w:eastAsia="lt-LT"/>
        </w:rPr>
      </w:pPr>
    </w:p>
    <w:p w:rsidR="00823CB4" w:rsidRPr="00E15E6B" w:rsidRDefault="0042357F" w:rsidP="00E15E6B">
      <w:pPr>
        <w:pStyle w:val="BTbEMEASMCA"/>
        <w:tabs>
          <w:tab w:val="left" w:pos="567"/>
        </w:tabs>
        <w:rPr>
          <w:noProof w:val="0"/>
          <w:lang w:eastAsia="lt-LT"/>
        </w:rPr>
      </w:pPr>
      <w:r w:rsidRPr="00E15E6B">
        <w:rPr>
          <w:noProof w:val="0"/>
          <w:lang w:eastAsia="lt-LT"/>
        </w:rPr>
        <w:t>Toliau išvardyti šalutinio poveikio požymiai nustatyti vartojant Olmesartan</w:t>
      </w:r>
      <w:r w:rsidR="00E000D3" w:rsidRPr="00E15E6B">
        <w:rPr>
          <w:noProof w:val="0"/>
          <w:lang w:eastAsia="lt-LT"/>
        </w:rPr>
        <w:t xml:space="preserve"> </w:t>
      </w:r>
      <w:r w:rsidRPr="00E15E6B">
        <w:rPr>
          <w:noProof w:val="0"/>
          <w:lang w:eastAsia="lt-LT"/>
        </w:rPr>
        <w:t>medoxomil/Hydrochlorothiazide Actavis</w:t>
      </w:r>
      <w:r w:rsidR="00C33FAD" w:rsidRPr="00E15E6B">
        <w:rPr>
          <w:noProof w:val="0"/>
          <w:lang w:eastAsia="lt-LT"/>
        </w:rPr>
        <w:t>.</w:t>
      </w:r>
    </w:p>
    <w:p w:rsidR="00823CB4" w:rsidRPr="00CB76EF" w:rsidRDefault="00823CB4" w:rsidP="00CD1560">
      <w:pPr>
        <w:tabs>
          <w:tab w:val="left" w:pos="567"/>
          <w:tab w:val="left" w:pos="2160"/>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Jei šie požymiai </w:t>
      </w:r>
      <w:r w:rsidR="00C33FAD" w:rsidRPr="00CB76EF">
        <w:rPr>
          <w:rFonts w:ascii="Times New Roman" w:eastAsia="Times New Roman" w:hAnsi="Times New Roman" w:cs="Times New Roman"/>
        </w:rPr>
        <w:t>pasireiškia</w:t>
      </w:r>
      <w:r w:rsidRPr="00CB76EF">
        <w:rPr>
          <w:rFonts w:ascii="Times New Roman" w:eastAsia="Times New Roman" w:hAnsi="Times New Roman" w:cs="Times New Roman"/>
        </w:rPr>
        <w:t xml:space="preserve">, dažnai jie yra </w:t>
      </w:r>
      <w:r w:rsidR="00C33FAD" w:rsidRPr="00CB76EF">
        <w:rPr>
          <w:rFonts w:ascii="Times New Roman" w:eastAsia="Times New Roman" w:hAnsi="Times New Roman" w:cs="Times New Roman"/>
        </w:rPr>
        <w:t>nesunkūs</w:t>
      </w:r>
      <w:r w:rsidRPr="00CB76EF">
        <w:rPr>
          <w:rFonts w:ascii="Times New Roman" w:eastAsia="Times New Roman" w:hAnsi="Times New Roman" w:cs="Times New Roman"/>
        </w:rPr>
        <w:t xml:space="preserve"> ir </w:t>
      </w:r>
      <w:r w:rsidR="00080F5C" w:rsidRPr="00E15E6B">
        <w:rPr>
          <w:rFonts w:ascii="Times New Roman" w:eastAsia="Times New Roman" w:hAnsi="Times New Roman" w:cs="Times New Roman"/>
          <w:b/>
        </w:rPr>
        <w:t>J</w:t>
      </w:r>
      <w:r w:rsidRPr="00E15E6B">
        <w:rPr>
          <w:rFonts w:ascii="Times New Roman" w:eastAsia="Times New Roman" w:hAnsi="Times New Roman" w:cs="Times New Roman"/>
          <w:b/>
        </w:rPr>
        <w:t>ums nereikia vaisto vartojimo nutraukti.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Dažnas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232268"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Svaigulys, silpnumas, galvos skausmas, nuovargis, krūtinės skausmas, kulkšnių, pėdų, kojų, plaštakų arba rankų pa</w:t>
      </w:r>
      <w:r w:rsidR="00823CB4" w:rsidRPr="00CB76EF">
        <w:rPr>
          <w:rFonts w:ascii="Times New Roman" w:eastAsia="Times New Roman" w:hAnsi="Times New Roman" w:cs="Times New Roman"/>
        </w:rPr>
        <w:t>br</w:t>
      </w:r>
      <w:r w:rsidRPr="00CB76EF">
        <w:rPr>
          <w:rFonts w:ascii="Times New Roman" w:eastAsia="Times New Roman" w:hAnsi="Times New Roman" w:cs="Times New Roman"/>
        </w:rPr>
        <w:t>in</w:t>
      </w:r>
      <w:r w:rsidR="00823CB4" w:rsidRPr="00CB76EF">
        <w:rPr>
          <w:rFonts w:ascii="Times New Roman" w:eastAsia="Times New Roman" w:hAnsi="Times New Roman" w:cs="Times New Roman"/>
        </w:rPr>
        <w:t>k</w:t>
      </w:r>
      <w:r w:rsidRPr="00CB76EF">
        <w:rPr>
          <w:rFonts w:ascii="Times New Roman" w:eastAsia="Times New Roman" w:hAnsi="Times New Roman" w:cs="Times New Roman"/>
        </w:rPr>
        <w:t>imas.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Nedažnas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Mieguistumas, pernelyg greitas ir juntamas širdies plakimas (palpitacija), išbėrimas, egzema, galvos svaigimas </w:t>
      </w:r>
      <w:r w:rsidRPr="00CB76EF">
        <w:rPr>
          <w:rFonts w:ascii="Times New Roman" w:hAnsi="Times New Roman" w:cs="Times New Roman"/>
          <w:i/>
        </w:rPr>
        <w:t>(</w:t>
      </w:r>
      <w:r w:rsidRPr="00CB76EF">
        <w:rPr>
          <w:rFonts w:ascii="Times New Roman" w:eastAsia="Times New Roman" w:hAnsi="Times New Roman" w:cs="Times New Roman"/>
          <w:i/>
        </w:rPr>
        <w:t>vertigo</w:t>
      </w:r>
      <w:r w:rsidRPr="00CB76EF">
        <w:rPr>
          <w:rFonts w:ascii="Times New Roman" w:hAnsi="Times New Roman" w:cs="Times New Roman"/>
          <w:i/>
        </w:rPr>
        <w:t>)</w:t>
      </w:r>
      <w:r w:rsidRPr="00CB76EF">
        <w:rPr>
          <w:rFonts w:ascii="Times New Roman" w:eastAsia="Times New Roman" w:hAnsi="Times New Roman" w:cs="Times New Roman"/>
        </w:rPr>
        <w:t xml:space="preserve">, kosulys, </w:t>
      </w:r>
      <w:r w:rsidRPr="00CB76EF">
        <w:rPr>
          <w:rFonts w:ascii="Times New Roman" w:eastAsia="Times New Roman" w:hAnsi="Times New Roman" w:cs="Times New Roman"/>
          <w:noProof/>
        </w:rPr>
        <w:t>sutrikęs virškinimas,</w:t>
      </w:r>
      <w:r w:rsidRPr="00CB76EF">
        <w:rPr>
          <w:rFonts w:ascii="Times New Roman" w:eastAsia="Times New Roman" w:hAnsi="Times New Roman" w:cs="Times New Roman"/>
        </w:rPr>
        <w:t xml:space="preserve"> pilvo skausmas, pykinimas</w:t>
      </w:r>
      <w:r w:rsidR="00823CB4" w:rsidRPr="00CB76EF">
        <w:rPr>
          <w:rFonts w:ascii="Times New Roman" w:eastAsia="Times New Roman" w:hAnsi="Times New Roman" w:cs="Times New Roman"/>
        </w:rPr>
        <w:t>,</w:t>
      </w:r>
      <w:r w:rsidRPr="00CB76EF">
        <w:rPr>
          <w:rFonts w:ascii="Times New Roman" w:eastAsia="Times New Roman" w:hAnsi="Times New Roman" w:cs="Times New Roman"/>
        </w:rPr>
        <w:t xml:space="preserve"> vėmimas, viduriavimas, raumenų </w:t>
      </w:r>
      <w:r w:rsidR="00823CB4" w:rsidRPr="00CB76EF">
        <w:rPr>
          <w:rFonts w:ascii="Times New Roman" w:eastAsia="Times New Roman" w:hAnsi="Times New Roman" w:cs="Times New Roman"/>
        </w:rPr>
        <w:t>mėšlungis</w:t>
      </w:r>
      <w:r w:rsidRPr="00CB76EF">
        <w:rPr>
          <w:rFonts w:ascii="Times New Roman" w:eastAsia="Times New Roman" w:hAnsi="Times New Roman" w:cs="Times New Roman"/>
        </w:rPr>
        <w:t xml:space="preserve"> ir skausmas, sąnarių, rankų ir kojų skausmas, nugaros skausmas, sutrikusi erekcija, kraujas šlapime.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 xml:space="preserve">Nedažnai pasitaiko laboratorinių tyrimų </w:t>
      </w:r>
      <w:r w:rsidR="00823CB4" w:rsidRPr="00CB76EF">
        <w:rPr>
          <w:rFonts w:ascii="Times New Roman" w:eastAsia="Times New Roman" w:hAnsi="Times New Roman" w:cs="Times New Roman"/>
          <w:noProof/>
        </w:rPr>
        <w:t>rodikli</w:t>
      </w:r>
      <w:r w:rsidRPr="00CB76EF">
        <w:rPr>
          <w:rFonts w:ascii="Times New Roman" w:eastAsia="Times New Roman" w:hAnsi="Times New Roman" w:cs="Times New Roman"/>
          <w:noProof/>
        </w:rPr>
        <w:t xml:space="preserve">ų pakitimų kraujyje, kurie </w:t>
      </w:r>
      <w:r w:rsidR="00823CB4" w:rsidRPr="00CB76EF">
        <w:rPr>
          <w:rFonts w:ascii="Times New Roman" w:eastAsia="Times New Roman" w:hAnsi="Times New Roman" w:cs="Times New Roman"/>
          <w:noProof/>
        </w:rPr>
        <w:t>gali būti</w:t>
      </w:r>
      <w:r w:rsidRPr="00CB76EF">
        <w:rPr>
          <w:rFonts w:ascii="Times New Roman" w:eastAsia="Times New Roman" w:hAnsi="Times New Roman" w:cs="Times New Roman"/>
          <w:noProof/>
        </w:rPr>
        <w:t xml:space="preserve"> tokie:</w:t>
      </w:r>
      <w:r w:rsidR="00C33FAD" w:rsidRPr="00CB76EF">
        <w:rPr>
          <w:rFonts w:ascii="Times New Roman" w:eastAsia="Times New Roman" w:hAnsi="Times New Roman" w:cs="Times New Roman"/>
          <w:noProof/>
        </w:rPr>
        <w:t xml:space="preserve"> </w:t>
      </w:r>
      <w:r w:rsidR="00C33FAD" w:rsidRPr="00CB76EF">
        <w:rPr>
          <w:rFonts w:ascii="Times New Roman" w:eastAsia="Times New Roman" w:hAnsi="Times New Roman" w:cs="Times New Roman"/>
          <w:noProof/>
          <w:lang w:eastAsia="lt-LT"/>
        </w:rPr>
        <w:t>p</w:t>
      </w:r>
      <w:r w:rsidRPr="00CB76EF">
        <w:rPr>
          <w:rFonts w:ascii="Times New Roman" w:eastAsia="Times New Roman" w:hAnsi="Times New Roman" w:cs="Times New Roman"/>
          <w:noProof/>
          <w:lang w:eastAsia="lt-LT"/>
        </w:rPr>
        <w:t>adidėj</w:t>
      </w:r>
      <w:r w:rsidR="00823CB4" w:rsidRPr="00CB76EF">
        <w:rPr>
          <w:rFonts w:ascii="Times New Roman" w:eastAsia="Times New Roman" w:hAnsi="Times New Roman" w:cs="Times New Roman"/>
          <w:noProof/>
          <w:lang w:eastAsia="lt-LT"/>
        </w:rPr>
        <w:t>u</w:t>
      </w:r>
      <w:r w:rsidRPr="00CB76EF">
        <w:rPr>
          <w:rFonts w:ascii="Times New Roman" w:eastAsia="Times New Roman" w:hAnsi="Times New Roman" w:cs="Times New Roman"/>
          <w:noProof/>
          <w:lang w:eastAsia="lt-LT"/>
        </w:rPr>
        <w:t>s</w:t>
      </w:r>
      <w:r w:rsidR="00823CB4" w:rsidRPr="00CB76EF">
        <w:rPr>
          <w:rFonts w:ascii="Times New Roman" w:eastAsia="Times New Roman" w:hAnsi="Times New Roman" w:cs="Times New Roman"/>
          <w:noProof/>
          <w:lang w:eastAsia="lt-LT"/>
        </w:rPr>
        <w:t>i</w:t>
      </w:r>
      <w:r w:rsidRPr="00CB76EF">
        <w:rPr>
          <w:rFonts w:ascii="Times New Roman" w:eastAsia="Times New Roman" w:hAnsi="Times New Roman" w:cs="Times New Roman"/>
          <w:noProof/>
          <w:lang w:eastAsia="lt-LT"/>
        </w:rPr>
        <w:t xml:space="preserve"> riebalų, šlapalo arba šlapimo rūgšties k</w:t>
      </w:r>
      <w:r w:rsidR="00823CB4" w:rsidRPr="00CB76EF">
        <w:rPr>
          <w:rFonts w:ascii="Times New Roman" w:eastAsia="Times New Roman" w:hAnsi="Times New Roman" w:cs="Times New Roman"/>
          <w:noProof/>
          <w:lang w:eastAsia="lt-LT"/>
        </w:rPr>
        <w:t>oncentracija</w:t>
      </w:r>
      <w:r w:rsidRPr="00CB76EF">
        <w:rPr>
          <w:rFonts w:ascii="Times New Roman" w:eastAsia="Times New Roman" w:hAnsi="Times New Roman" w:cs="Times New Roman"/>
          <w:noProof/>
          <w:lang w:eastAsia="lt-LT"/>
        </w:rPr>
        <w:t xml:space="preserve"> kraujyje, padidėj</w:t>
      </w:r>
      <w:r w:rsidR="00C80A0D" w:rsidRPr="00CB76EF">
        <w:rPr>
          <w:rFonts w:ascii="Times New Roman" w:eastAsia="Times New Roman" w:hAnsi="Times New Roman" w:cs="Times New Roman"/>
          <w:noProof/>
          <w:lang w:eastAsia="lt-LT"/>
        </w:rPr>
        <w:t>u</w:t>
      </w:r>
      <w:r w:rsidRPr="00CB76EF">
        <w:rPr>
          <w:rFonts w:ascii="Times New Roman" w:eastAsia="Times New Roman" w:hAnsi="Times New Roman" w:cs="Times New Roman"/>
          <w:noProof/>
          <w:lang w:eastAsia="lt-LT"/>
        </w:rPr>
        <w:t>s</w:t>
      </w:r>
      <w:r w:rsidR="00C80A0D" w:rsidRPr="00CB76EF">
        <w:rPr>
          <w:rFonts w:ascii="Times New Roman" w:eastAsia="Times New Roman" w:hAnsi="Times New Roman" w:cs="Times New Roman"/>
          <w:noProof/>
          <w:lang w:eastAsia="lt-LT"/>
        </w:rPr>
        <w:t>i</w:t>
      </w:r>
      <w:r w:rsidRPr="00CB76EF">
        <w:rPr>
          <w:rFonts w:ascii="Times New Roman" w:eastAsia="Times New Roman" w:hAnsi="Times New Roman" w:cs="Times New Roman"/>
          <w:noProof/>
          <w:lang w:eastAsia="lt-LT"/>
        </w:rPr>
        <w:t xml:space="preserve"> kreatinino</w:t>
      </w:r>
      <w:r w:rsidR="00C80A0D" w:rsidRPr="00CB76EF">
        <w:rPr>
          <w:rFonts w:ascii="Times New Roman" w:eastAsia="Times New Roman" w:hAnsi="Times New Roman" w:cs="Times New Roman"/>
          <w:noProof/>
          <w:lang w:eastAsia="lt-LT"/>
        </w:rPr>
        <w:t xml:space="preserve"> koncentracija</w:t>
      </w:r>
      <w:r w:rsidRPr="00CB76EF">
        <w:rPr>
          <w:rFonts w:ascii="Times New Roman" w:eastAsia="Times New Roman" w:hAnsi="Times New Roman" w:cs="Times New Roman"/>
          <w:noProof/>
          <w:lang w:eastAsia="lt-LT"/>
        </w:rPr>
        <w:t>, padidėj</w:t>
      </w:r>
      <w:r w:rsidR="00C80A0D" w:rsidRPr="00CB76EF">
        <w:rPr>
          <w:rFonts w:ascii="Times New Roman" w:eastAsia="Times New Roman" w:hAnsi="Times New Roman" w:cs="Times New Roman"/>
          <w:noProof/>
          <w:lang w:eastAsia="lt-LT"/>
        </w:rPr>
        <w:t>u</w:t>
      </w:r>
      <w:r w:rsidRPr="00CB76EF">
        <w:rPr>
          <w:rFonts w:ascii="Times New Roman" w:eastAsia="Times New Roman" w:hAnsi="Times New Roman" w:cs="Times New Roman"/>
          <w:noProof/>
          <w:lang w:eastAsia="lt-LT"/>
        </w:rPr>
        <w:t>s</w:t>
      </w:r>
      <w:r w:rsidR="00C80A0D" w:rsidRPr="00CB76EF">
        <w:rPr>
          <w:rFonts w:ascii="Times New Roman" w:eastAsia="Times New Roman" w:hAnsi="Times New Roman" w:cs="Times New Roman"/>
          <w:noProof/>
          <w:lang w:eastAsia="lt-LT"/>
        </w:rPr>
        <w:t>i</w:t>
      </w:r>
      <w:r w:rsidRPr="00CB76EF">
        <w:rPr>
          <w:rFonts w:ascii="Times New Roman" w:eastAsia="Times New Roman" w:hAnsi="Times New Roman" w:cs="Times New Roman"/>
          <w:noProof/>
          <w:lang w:eastAsia="lt-LT"/>
        </w:rPr>
        <w:t xml:space="preserve"> arba sumažėj</w:t>
      </w:r>
      <w:r w:rsidR="00C80A0D" w:rsidRPr="00CB76EF">
        <w:rPr>
          <w:rFonts w:ascii="Times New Roman" w:eastAsia="Times New Roman" w:hAnsi="Times New Roman" w:cs="Times New Roman"/>
          <w:noProof/>
          <w:lang w:eastAsia="lt-LT"/>
        </w:rPr>
        <w:t>u</w:t>
      </w:r>
      <w:r w:rsidRPr="00CB76EF">
        <w:rPr>
          <w:rFonts w:ascii="Times New Roman" w:eastAsia="Times New Roman" w:hAnsi="Times New Roman" w:cs="Times New Roman"/>
          <w:noProof/>
          <w:lang w:eastAsia="lt-LT"/>
        </w:rPr>
        <w:t>s</w:t>
      </w:r>
      <w:r w:rsidR="00C80A0D" w:rsidRPr="00CB76EF">
        <w:rPr>
          <w:rFonts w:ascii="Times New Roman" w:eastAsia="Times New Roman" w:hAnsi="Times New Roman" w:cs="Times New Roman"/>
          <w:noProof/>
          <w:lang w:eastAsia="lt-LT"/>
        </w:rPr>
        <w:t>i</w:t>
      </w:r>
      <w:r w:rsidRPr="00CB76EF">
        <w:rPr>
          <w:rFonts w:ascii="Times New Roman" w:eastAsia="Times New Roman" w:hAnsi="Times New Roman" w:cs="Times New Roman"/>
          <w:noProof/>
          <w:lang w:eastAsia="lt-LT"/>
        </w:rPr>
        <w:t xml:space="preserve"> kalio k</w:t>
      </w:r>
      <w:r w:rsidR="00C80A0D" w:rsidRPr="00CB76EF">
        <w:rPr>
          <w:rFonts w:ascii="Times New Roman" w:eastAsia="Times New Roman" w:hAnsi="Times New Roman" w:cs="Times New Roman"/>
          <w:noProof/>
          <w:lang w:eastAsia="lt-LT"/>
        </w:rPr>
        <w:t>oncentracija</w:t>
      </w:r>
      <w:r w:rsidRPr="00CB76EF">
        <w:rPr>
          <w:rFonts w:ascii="Times New Roman" w:eastAsia="Times New Roman" w:hAnsi="Times New Roman" w:cs="Times New Roman"/>
          <w:noProof/>
          <w:lang w:eastAsia="lt-LT"/>
        </w:rPr>
        <w:t xml:space="preserve"> kraujyje, padidėj</w:t>
      </w:r>
      <w:r w:rsidR="00C80A0D" w:rsidRPr="00CB76EF">
        <w:rPr>
          <w:rFonts w:ascii="Times New Roman" w:eastAsia="Times New Roman" w:hAnsi="Times New Roman" w:cs="Times New Roman"/>
          <w:noProof/>
          <w:lang w:eastAsia="lt-LT"/>
        </w:rPr>
        <w:t>u</w:t>
      </w:r>
      <w:r w:rsidRPr="00CB76EF">
        <w:rPr>
          <w:rFonts w:ascii="Times New Roman" w:eastAsia="Times New Roman" w:hAnsi="Times New Roman" w:cs="Times New Roman"/>
          <w:noProof/>
          <w:lang w:eastAsia="lt-LT"/>
        </w:rPr>
        <w:t>s</w:t>
      </w:r>
      <w:r w:rsidR="00C80A0D" w:rsidRPr="00CB76EF">
        <w:rPr>
          <w:rFonts w:ascii="Times New Roman" w:eastAsia="Times New Roman" w:hAnsi="Times New Roman" w:cs="Times New Roman"/>
          <w:noProof/>
          <w:lang w:eastAsia="lt-LT"/>
        </w:rPr>
        <w:t>i</w:t>
      </w:r>
      <w:r w:rsidRPr="00CB76EF">
        <w:rPr>
          <w:rFonts w:ascii="Times New Roman" w:eastAsia="Times New Roman" w:hAnsi="Times New Roman" w:cs="Times New Roman"/>
          <w:noProof/>
          <w:lang w:eastAsia="lt-LT"/>
        </w:rPr>
        <w:t xml:space="preserve"> kalcio, gliukozės k</w:t>
      </w:r>
      <w:r w:rsidR="00C80A0D" w:rsidRPr="00CB76EF">
        <w:rPr>
          <w:rFonts w:ascii="Times New Roman" w:eastAsia="Times New Roman" w:hAnsi="Times New Roman" w:cs="Times New Roman"/>
          <w:noProof/>
          <w:lang w:eastAsia="lt-LT"/>
        </w:rPr>
        <w:t>oncentracija</w:t>
      </w:r>
      <w:r w:rsidRPr="00CB76EF">
        <w:rPr>
          <w:rFonts w:ascii="Times New Roman" w:eastAsia="Times New Roman" w:hAnsi="Times New Roman" w:cs="Times New Roman"/>
          <w:noProof/>
          <w:lang w:eastAsia="lt-LT"/>
        </w:rPr>
        <w:t xml:space="preserve"> kraujyje, </w:t>
      </w:r>
      <w:r w:rsidR="00C80A0D" w:rsidRPr="00CB76EF">
        <w:rPr>
          <w:rFonts w:ascii="Times New Roman" w:eastAsia="Times New Roman" w:hAnsi="Times New Roman" w:cs="Times New Roman"/>
          <w:noProof/>
          <w:lang w:eastAsia="lt-LT"/>
        </w:rPr>
        <w:t xml:space="preserve">padidėję </w:t>
      </w:r>
      <w:r w:rsidRPr="00CB76EF">
        <w:rPr>
          <w:rFonts w:ascii="Times New Roman" w:eastAsia="Times New Roman" w:hAnsi="Times New Roman" w:cs="Times New Roman"/>
          <w:noProof/>
          <w:lang w:eastAsia="lt-LT"/>
        </w:rPr>
        <w:t>kepenų funkcijos rod</w:t>
      </w:r>
      <w:r w:rsidR="00C80A0D" w:rsidRPr="00CB76EF">
        <w:rPr>
          <w:rFonts w:ascii="Times New Roman" w:eastAsia="Times New Roman" w:hAnsi="Times New Roman" w:cs="Times New Roman"/>
          <w:noProof/>
          <w:lang w:eastAsia="lt-LT"/>
        </w:rPr>
        <w:t>ikliai</w:t>
      </w:r>
      <w:r w:rsidRPr="00CB76EF">
        <w:rPr>
          <w:rFonts w:ascii="Times New Roman" w:eastAsia="Times New Roman" w:hAnsi="Times New Roman" w:cs="Times New Roman"/>
          <w:noProof/>
          <w:lang w:eastAsia="lt-LT"/>
        </w:rPr>
        <w:t xml:space="preserve">. </w:t>
      </w:r>
      <w:r w:rsidR="00C80A0D" w:rsidRPr="00CB76EF">
        <w:rPr>
          <w:rFonts w:ascii="Times New Roman" w:eastAsia="Times New Roman" w:hAnsi="Times New Roman" w:cs="Times New Roman"/>
          <w:noProof/>
        </w:rPr>
        <w:t>Ši</w:t>
      </w:r>
      <w:r w:rsidRPr="00CB76EF">
        <w:rPr>
          <w:rFonts w:ascii="Times New Roman" w:eastAsia="Times New Roman" w:hAnsi="Times New Roman" w:cs="Times New Roman"/>
          <w:noProof/>
        </w:rPr>
        <w:t>uos pakitimus nustatys gydytojas, ištyręs Jūsų kraują, ir patars Jums, kaip reikėtų toliau elgtis.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Retas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1000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Bloga savijauta, sąmonės </w:t>
      </w:r>
      <w:r w:rsidR="00C80A0D" w:rsidRPr="00CB76EF">
        <w:rPr>
          <w:rFonts w:ascii="Times New Roman" w:eastAsia="Times New Roman" w:hAnsi="Times New Roman" w:cs="Times New Roman"/>
          <w:lang w:eastAsia="lt-LT"/>
        </w:rPr>
        <w:t>sutrik</w:t>
      </w:r>
      <w:r w:rsidRPr="00CB76EF">
        <w:rPr>
          <w:rFonts w:ascii="Times New Roman" w:eastAsia="Times New Roman" w:hAnsi="Times New Roman" w:cs="Times New Roman"/>
          <w:lang w:eastAsia="lt-LT"/>
        </w:rPr>
        <w:t xml:space="preserve">imas, odos </w:t>
      </w:r>
      <w:r w:rsidR="00C80A0D" w:rsidRPr="00CB76EF">
        <w:rPr>
          <w:rFonts w:ascii="Times New Roman" w:eastAsia="Times New Roman" w:hAnsi="Times New Roman" w:cs="Times New Roman"/>
          <w:lang w:eastAsia="lt-LT"/>
        </w:rPr>
        <w:t>gumb</w:t>
      </w:r>
      <w:r w:rsidRPr="00CB76EF">
        <w:rPr>
          <w:rFonts w:ascii="Times New Roman" w:eastAsia="Times New Roman" w:hAnsi="Times New Roman" w:cs="Times New Roman"/>
          <w:lang w:eastAsia="lt-LT"/>
        </w:rPr>
        <w:t>ai, ūminis inkstų nepakankamumas.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Retai gali būti kraujo tyrimų pakitimų: padidėj</w:t>
      </w:r>
      <w:r w:rsidR="00C80A0D" w:rsidRPr="00CB76EF">
        <w:rPr>
          <w:rFonts w:ascii="Times New Roman" w:eastAsia="Times New Roman" w:hAnsi="Times New Roman" w:cs="Times New Roman"/>
          <w:lang w:eastAsia="lt-LT"/>
        </w:rPr>
        <w:t>u</w:t>
      </w:r>
      <w:r w:rsidRPr="00CB76EF">
        <w:rPr>
          <w:rFonts w:ascii="Times New Roman" w:eastAsia="Times New Roman" w:hAnsi="Times New Roman" w:cs="Times New Roman"/>
          <w:lang w:eastAsia="lt-LT"/>
        </w:rPr>
        <w:t>s</w:t>
      </w:r>
      <w:r w:rsidR="00C80A0D" w:rsidRPr="00CB76EF">
        <w:rPr>
          <w:rFonts w:ascii="Times New Roman" w:eastAsia="Times New Roman" w:hAnsi="Times New Roman" w:cs="Times New Roman"/>
          <w:lang w:eastAsia="lt-LT"/>
        </w:rPr>
        <w:t>i</w:t>
      </w:r>
      <w:r w:rsidRPr="00CB76EF">
        <w:rPr>
          <w:rFonts w:ascii="Times New Roman" w:eastAsia="Times New Roman" w:hAnsi="Times New Roman" w:cs="Times New Roman"/>
          <w:lang w:eastAsia="lt-LT"/>
        </w:rPr>
        <w:t xml:space="preserve"> šlapalo azoto k</w:t>
      </w:r>
      <w:r w:rsidR="00C80A0D" w:rsidRPr="00CB76EF">
        <w:rPr>
          <w:rFonts w:ascii="Times New Roman" w:eastAsia="Times New Roman" w:hAnsi="Times New Roman" w:cs="Times New Roman"/>
          <w:lang w:eastAsia="lt-LT"/>
        </w:rPr>
        <w:t>oncentracija</w:t>
      </w:r>
      <w:r w:rsidRPr="00CB76EF">
        <w:rPr>
          <w:rFonts w:ascii="Times New Roman" w:eastAsia="Times New Roman" w:hAnsi="Times New Roman" w:cs="Times New Roman"/>
          <w:lang w:eastAsia="lt-LT"/>
        </w:rPr>
        <w:t xml:space="preserve"> kraujyje, sumažėj</w:t>
      </w:r>
      <w:r w:rsidR="00C80A0D" w:rsidRPr="00CB76EF">
        <w:rPr>
          <w:rFonts w:ascii="Times New Roman" w:eastAsia="Times New Roman" w:hAnsi="Times New Roman" w:cs="Times New Roman"/>
          <w:lang w:eastAsia="lt-LT"/>
        </w:rPr>
        <w:t>u</w:t>
      </w:r>
      <w:r w:rsidRPr="00CB76EF">
        <w:rPr>
          <w:rFonts w:ascii="Times New Roman" w:eastAsia="Times New Roman" w:hAnsi="Times New Roman" w:cs="Times New Roman"/>
          <w:lang w:eastAsia="lt-LT"/>
        </w:rPr>
        <w:t>s</w:t>
      </w:r>
      <w:r w:rsidR="00C80A0D" w:rsidRPr="00CB76EF">
        <w:rPr>
          <w:rFonts w:ascii="Times New Roman" w:eastAsia="Times New Roman" w:hAnsi="Times New Roman" w:cs="Times New Roman"/>
          <w:lang w:eastAsia="lt-LT"/>
        </w:rPr>
        <w:t>i</w:t>
      </w:r>
      <w:r w:rsidRPr="00CB76EF">
        <w:rPr>
          <w:rFonts w:ascii="Times New Roman" w:eastAsia="Times New Roman" w:hAnsi="Times New Roman" w:cs="Times New Roman"/>
          <w:lang w:eastAsia="lt-LT"/>
        </w:rPr>
        <w:t xml:space="preserve"> hemoglobino k</w:t>
      </w:r>
      <w:r w:rsidR="00C80A0D" w:rsidRPr="00CB76EF">
        <w:rPr>
          <w:rFonts w:ascii="Times New Roman" w:eastAsia="Times New Roman" w:hAnsi="Times New Roman" w:cs="Times New Roman"/>
          <w:lang w:eastAsia="lt-LT"/>
        </w:rPr>
        <w:t>oncentracija</w:t>
      </w:r>
      <w:r w:rsidRPr="00CB76EF">
        <w:rPr>
          <w:rFonts w:ascii="Times New Roman" w:eastAsia="Times New Roman" w:hAnsi="Times New Roman" w:cs="Times New Roman"/>
          <w:lang w:eastAsia="lt-LT"/>
        </w:rPr>
        <w:t>, sumažėjęs hematokrito rod</w:t>
      </w:r>
      <w:r w:rsidR="00C80A0D" w:rsidRPr="00CB76EF">
        <w:rPr>
          <w:rFonts w:ascii="Times New Roman" w:eastAsia="Times New Roman" w:hAnsi="Times New Roman" w:cs="Times New Roman"/>
          <w:lang w:eastAsia="lt-LT"/>
        </w:rPr>
        <w:t>iklis</w:t>
      </w:r>
      <w:r w:rsidRPr="00CB76EF">
        <w:rPr>
          <w:rFonts w:ascii="Times New Roman" w:eastAsia="Times New Roman" w:hAnsi="Times New Roman" w:cs="Times New Roman"/>
          <w:lang w:eastAsia="lt-LT"/>
        </w:rPr>
        <w:t xml:space="preserve"> kraujyje. </w:t>
      </w:r>
      <w:r w:rsidR="00C80A0D" w:rsidRPr="00CB76EF">
        <w:rPr>
          <w:rFonts w:ascii="Times New Roman" w:eastAsia="Times New Roman" w:hAnsi="Times New Roman" w:cs="Times New Roman"/>
          <w:lang w:eastAsia="lt-LT"/>
        </w:rPr>
        <w:t>Ši</w:t>
      </w:r>
      <w:r w:rsidRPr="00CB76EF">
        <w:rPr>
          <w:rFonts w:ascii="Times New Roman" w:eastAsia="Times New Roman" w:hAnsi="Times New Roman" w:cs="Times New Roman"/>
          <w:lang w:eastAsia="lt-LT"/>
        </w:rPr>
        <w:t>uos pakitimus nustatys gydytojas, ištyręs Jūsų kraują, ir patars Jums, kaip reikėtų toliau elgtis.</w:t>
      </w:r>
    </w:p>
    <w:p w:rsidR="00CD1560" w:rsidRPr="00CB76EF" w:rsidRDefault="00CD1560" w:rsidP="00CD1560">
      <w:pPr>
        <w:tabs>
          <w:tab w:val="left" w:pos="567"/>
        </w:tabs>
        <w:spacing w:after="0" w:line="240" w:lineRule="auto"/>
        <w:rPr>
          <w:rFonts w:ascii="Times New Roman" w:eastAsia="Times New Roman" w:hAnsi="Times New Roman" w:cs="Times New Roman"/>
          <w:i/>
          <w:u w:val="single"/>
          <w:lang w:eastAsia="lt-LT"/>
        </w:rPr>
      </w:pPr>
    </w:p>
    <w:p w:rsidR="00CD1560" w:rsidRPr="00CB76EF" w:rsidRDefault="00C33FAD"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Toliau</w:t>
      </w:r>
      <w:r w:rsidR="00CD1560" w:rsidRPr="00CB76EF">
        <w:rPr>
          <w:rFonts w:ascii="Times New Roman" w:eastAsia="Times New Roman" w:hAnsi="Times New Roman" w:cs="Times New Roman"/>
          <w:lang w:eastAsia="lt-LT"/>
        </w:rPr>
        <w:t xml:space="preserve"> išvardytas šalutinis poveikis, kuris pasitaikė dažniau arba tuomet, kai olmesartan</w:t>
      </w:r>
      <w:r w:rsidR="00047816" w:rsidRPr="00CB76EF">
        <w:rPr>
          <w:rFonts w:ascii="Times New Roman" w:eastAsia="Times New Roman" w:hAnsi="Times New Roman" w:cs="Times New Roman"/>
          <w:lang w:eastAsia="lt-LT"/>
        </w:rPr>
        <w:t>as</w:t>
      </w:r>
      <w:r w:rsidR="00CD1560" w:rsidRPr="00CB76EF">
        <w:rPr>
          <w:rFonts w:ascii="Times New Roman" w:eastAsia="Times New Roman" w:hAnsi="Times New Roman" w:cs="Times New Roman"/>
          <w:lang w:eastAsia="lt-LT"/>
        </w:rPr>
        <w:t xml:space="preserve"> medoksomilis arba hidrochlorotiazidas buvo vartojami kiekvienas atskirai, bet ne vartojant Olmesartan medoxomil/Hydrochlorothiazide Actavis</w:t>
      </w:r>
      <w:r w:rsidRPr="00CB76EF">
        <w:rPr>
          <w:rFonts w:ascii="Times New Roman" w:eastAsia="Times New Roman" w:hAnsi="Times New Roman" w:cs="Times New Roman"/>
          <w:lang w:eastAsia="lt-LT"/>
        </w:rPr>
        <w:t>.</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Olmesartan</w:t>
      </w:r>
      <w:r w:rsidR="00047816" w:rsidRPr="00CB76EF">
        <w:rPr>
          <w:rFonts w:ascii="Times New Roman" w:eastAsia="Times New Roman" w:hAnsi="Times New Roman" w:cs="Times New Roman"/>
          <w:i/>
          <w:lang w:eastAsia="lt-LT"/>
        </w:rPr>
        <w:t>as</w:t>
      </w:r>
      <w:r w:rsidRPr="00CB76EF">
        <w:rPr>
          <w:rFonts w:ascii="Times New Roman" w:eastAsia="Times New Roman" w:hAnsi="Times New Roman" w:cs="Times New Roman"/>
          <w:i/>
          <w:lang w:eastAsia="lt-LT"/>
        </w:rPr>
        <w:t xml:space="preserve"> medoksomilis</w:t>
      </w: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Dažnas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Bronchų uždegimas, kosulys, sekreto tekėjimas iš nosies arba jos užsikimšimas, gerklės skausmas, pilvo skausmas, sutrikęs virškinimas, viduriavimas, pykinimas, gastroenteritas</w:t>
      </w:r>
      <w:r w:rsidR="00C80A0D" w:rsidRPr="00CB76EF">
        <w:rPr>
          <w:rFonts w:ascii="Times New Roman" w:eastAsia="Times New Roman" w:hAnsi="Times New Roman" w:cs="Times New Roman"/>
          <w:noProof/>
          <w:lang w:eastAsia="lt-LT"/>
        </w:rPr>
        <w:t xml:space="preserve"> (skrandžio ir žarnyno uždegimas)</w:t>
      </w:r>
      <w:r w:rsidRPr="00CB76EF">
        <w:rPr>
          <w:rFonts w:ascii="Times New Roman" w:eastAsia="Times New Roman" w:hAnsi="Times New Roman" w:cs="Times New Roman"/>
          <w:noProof/>
          <w:lang w:eastAsia="lt-LT"/>
        </w:rPr>
        <w:t xml:space="preserve">, sąnarių arba kaulų skausmas, nugaros skausmas, kraujas šlapime, šlapimo takų infekcija, į gripą panašūs </w:t>
      </w:r>
      <w:r w:rsidR="008D13FA" w:rsidRPr="00CB76EF">
        <w:rPr>
          <w:rFonts w:ascii="Times New Roman" w:eastAsia="Times New Roman" w:hAnsi="Times New Roman" w:cs="Times New Roman"/>
          <w:noProof/>
          <w:lang w:eastAsia="lt-LT"/>
        </w:rPr>
        <w:t>simptomai (</w:t>
      </w:r>
      <w:r w:rsidRPr="00CB76EF">
        <w:rPr>
          <w:rFonts w:ascii="Times New Roman" w:eastAsia="Times New Roman" w:hAnsi="Times New Roman" w:cs="Times New Roman"/>
          <w:noProof/>
          <w:lang w:eastAsia="lt-LT"/>
        </w:rPr>
        <w:t>požymiai</w:t>
      </w:r>
      <w:r w:rsidR="008D13FA" w:rsidRPr="00CB76EF">
        <w:rPr>
          <w:rFonts w:ascii="Times New Roman" w:eastAsia="Times New Roman" w:hAnsi="Times New Roman" w:cs="Times New Roman"/>
          <w:noProof/>
          <w:lang w:eastAsia="lt-LT"/>
        </w:rPr>
        <w:t>)</w:t>
      </w:r>
      <w:r w:rsidRPr="00CB76EF">
        <w:rPr>
          <w:rFonts w:ascii="Times New Roman" w:eastAsia="Times New Roman" w:hAnsi="Times New Roman" w:cs="Times New Roman"/>
          <w:noProof/>
          <w:lang w:eastAsia="lt-LT"/>
        </w:rPr>
        <w:t>, skausmas.</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 xml:space="preserve">Buvo kraujo tyrimų </w:t>
      </w:r>
      <w:r w:rsidR="00C80A0D" w:rsidRPr="00CB76EF">
        <w:rPr>
          <w:rFonts w:ascii="Times New Roman" w:eastAsia="Times New Roman" w:hAnsi="Times New Roman" w:cs="Times New Roman"/>
          <w:noProof/>
        </w:rPr>
        <w:t>r</w:t>
      </w:r>
      <w:r w:rsidRPr="00CB76EF">
        <w:rPr>
          <w:rFonts w:ascii="Times New Roman" w:eastAsia="Times New Roman" w:hAnsi="Times New Roman" w:cs="Times New Roman"/>
          <w:noProof/>
        </w:rPr>
        <w:t>o</w:t>
      </w:r>
      <w:r w:rsidR="00C80A0D" w:rsidRPr="00CB76EF">
        <w:rPr>
          <w:rFonts w:ascii="Times New Roman" w:eastAsia="Times New Roman" w:hAnsi="Times New Roman" w:cs="Times New Roman"/>
          <w:noProof/>
        </w:rPr>
        <w:t>dikli</w:t>
      </w:r>
      <w:r w:rsidRPr="00CB76EF">
        <w:rPr>
          <w:rFonts w:ascii="Times New Roman" w:eastAsia="Times New Roman" w:hAnsi="Times New Roman" w:cs="Times New Roman"/>
          <w:noProof/>
        </w:rPr>
        <w:t>ų, kurie pasitaikė dažnai, pakitimų: padidėj</w:t>
      </w:r>
      <w:r w:rsidR="00C80A0D" w:rsidRPr="00CB76EF">
        <w:rPr>
          <w:rFonts w:ascii="Times New Roman" w:eastAsia="Times New Roman" w:hAnsi="Times New Roman" w:cs="Times New Roman"/>
          <w:noProof/>
        </w:rPr>
        <w:t>u</w:t>
      </w:r>
      <w:r w:rsidRPr="00CB76EF">
        <w:rPr>
          <w:rFonts w:ascii="Times New Roman" w:eastAsia="Times New Roman" w:hAnsi="Times New Roman" w:cs="Times New Roman"/>
          <w:noProof/>
        </w:rPr>
        <w:t>s</w:t>
      </w:r>
      <w:r w:rsidR="00C80A0D" w:rsidRPr="00CB76EF">
        <w:rPr>
          <w:rFonts w:ascii="Times New Roman" w:eastAsia="Times New Roman" w:hAnsi="Times New Roman" w:cs="Times New Roman"/>
          <w:noProof/>
        </w:rPr>
        <w:t>i</w:t>
      </w:r>
      <w:r w:rsidRPr="00CB76EF">
        <w:rPr>
          <w:rFonts w:ascii="Times New Roman" w:eastAsia="Times New Roman" w:hAnsi="Times New Roman" w:cs="Times New Roman"/>
          <w:noProof/>
        </w:rPr>
        <w:t xml:space="preserve"> riebalų, šlapalo arba šlapimo rūgšties k</w:t>
      </w:r>
      <w:r w:rsidR="00C80A0D" w:rsidRPr="00CB76EF">
        <w:rPr>
          <w:rFonts w:ascii="Times New Roman" w:eastAsia="Times New Roman" w:hAnsi="Times New Roman" w:cs="Times New Roman"/>
          <w:noProof/>
        </w:rPr>
        <w:t>oncentracija</w:t>
      </w:r>
      <w:r w:rsidRPr="00CB76EF">
        <w:rPr>
          <w:rFonts w:ascii="Times New Roman" w:eastAsia="Times New Roman" w:hAnsi="Times New Roman" w:cs="Times New Roman"/>
          <w:noProof/>
        </w:rPr>
        <w:t xml:space="preserve"> kraujyje, padidėję kepenų ir raumenų </w:t>
      </w:r>
      <w:r w:rsidR="00C33FAD" w:rsidRPr="00CB76EF">
        <w:rPr>
          <w:rFonts w:ascii="Times New Roman" w:eastAsia="Times New Roman" w:hAnsi="Times New Roman" w:cs="Times New Roman"/>
          <w:noProof/>
        </w:rPr>
        <w:t>funkcijos</w:t>
      </w:r>
      <w:r w:rsidRPr="00CB76EF">
        <w:rPr>
          <w:rFonts w:ascii="Times New Roman" w:eastAsia="Times New Roman" w:hAnsi="Times New Roman" w:cs="Times New Roman"/>
          <w:noProof/>
        </w:rPr>
        <w:t xml:space="preserve"> rodikliai.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903C38">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Nedažnas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lang w:eastAsia="lt-LT"/>
        </w:rPr>
        <w:t>Ūminės alerginės reakcijos, apimančios visą kūną ir galinčios sukelti kvėpavimo sutrikimą ir staigų kraujospūdžio sumažėjimą, apalpimą (anafilaksinės reakcijos), veido pa</w:t>
      </w:r>
      <w:r w:rsidR="00C80A0D" w:rsidRPr="00CB76EF">
        <w:rPr>
          <w:rFonts w:ascii="Times New Roman" w:eastAsia="Times New Roman" w:hAnsi="Times New Roman" w:cs="Times New Roman"/>
          <w:lang w:eastAsia="lt-LT"/>
        </w:rPr>
        <w:t>br</w:t>
      </w:r>
      <w:r w:rsidRPr="00CB76EF">
        <w:rPr>
          <w:rFonts w:ascii="Times New Roman" w:eastAsia="Times New Roman" w:hAnsi="Times New Roman" w:cs="Times New Roman"/>
          <w:lang w:eastAsia="lt-LT"/>
        </w:rPr>
        <w:t>in</w:t>
      </w:r>
      <w:r w:rsidR="00C80A0D" w:rsidRPr="00CB76EF">
        <w:rPr>
          <w:rFonts w:ascii="Times New Roman" w:eastAsia="Times New Roman" w:hAnsi="Times New Roman" w:cs="Times New Roman"/>
          <w:lang w:eastAsia="lt-LT"/>
        </w:rPr>
        <w:t>k</w:t>
      </w:r>
      <w:r w:rsidRPr="00CB76EF">
        <w:rPr>
          <w:rFonts w:ascii="Times New Roman" w:eastAsia="Times New Roman" w:hAnsi="Times New Roman" w:cs="Times New Roman"/>
          <w:lang w:eastAsia="lt-LT"/>
        </w:rPr>
        <w:t>imas, krūtinės</w:t>
      </w:r>
      <w:r w:rsidRPr="00CB76EF">
        <w:rPr>
          <w:rFonts w:ascii="Times New Roman" w:eastAsia="Times New Roman" w:hAnsi="Times New Roman" w:cs="Times New Roman"/>
          <w:noProof/>
          <w:lang w:eastAsia="lt-LT"/>
        </w:rPr>
        <w:t xml:space="preserve"> angina (skausmas arba nemalonus pojūtis krūtinėje), bloga savijauta, alerginis odos išbėrimas, niež</w:t>
      </w:r>
      <w:r w:rsidR="00C33FAD" w:rsidRPr="00CB76EF">
        <w:rPr>
          <w:rFonts w:ascii="Times New Roman" w:eastAsia="Times New Roman" w:hAnsi="Times New Roman" w:cs="Times New Roman"/>
          <w:noProof/>
          <w:lang w:eastAsia="lt-LT"/>
        </w:rPr>
        <w:t>ėjimas</w:t>
      </w:r>
      <w:r w:rsidRPr="00CB76EF">
        <w:rPr>
          <w:rFonts w:ascii="Times New Roman" w:eastAsia="Times New Roman" w:hAnsi="Times New Roman" w:cs="Times New Roman"/>
          <w:noProof/>
          <w:lang w:eastAsia="lt-LT"/>
        </w:rPr>
        <w:t xml:space="preserve">, egzantema (odos išbėrimas), odos </w:t>
      </w:r>
      <w:r w:rsidR="0099024E" w:rsidRPr="00CB76EF">
        <w:rPr>
          <w:rFonts w:ascii="Times New Roman" w:eastAsia="Times New Roman" w:hAnsi="Times New Roman" w:cs="Times New Roman"/>
          <w:noProof/>
          <w:lang w:eastAsia="lt-LT"/>
        </w:rPr>
        <w:t>gumbai</w:t>
      </w:r>
      <w:r w:rsidRPr="00CB76EF">
        <w:rPr>
          <w:rFonts w:ascii="Times New Roman" w:eastAsia="Times New Roman" w:hAnsi="Times New Roman" w:cs="Times New Roman"/>
          <w:noProof/>
          <w:lang w:eastAsia="lt-LT"/>
        </w:rPr>
        <w:t>.</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 xml:space="preserve">Pasitaikė taip pat kraujo tyrimų </w:t>
      </w:r>
      <w:r w:rsidR="0099024E" w:rsidRPr="00CB76EF">
        <w:rPr>
          <w:rFonts w:ascii="Times New Roman" w:eastAsia="Times New Roman" w:hAnsi="Times New Roman" w:cs="Times New Roman"/>
          <w:noProof/>
        </w:rPr>
        <w:t>rodikli</w:t>
      </w:r>
      <w:r w:rsidRPr="00CB76EF">
        <w:rPr>
          <w:rFonts w:ascii="Times New Roman" w:eastAsia="Times New Roman" w:hAnsi="Times New Roman" w:cs="Times New Roman"/>
          <w:noProof/>
        </w:rPr>
        <w:t xml:space="preserve">ų pakitimų: sumažėjęs kraujo </w:t>
      </w:r>
      <w:r w:rsidR="0099024E" w:rsidRPr="00CB76EF">
        <w:rPr>
          <w:rFonts w:ascii="Times New Roman" w:eastAsia="Times New Roman" w:hAnsi="Times New Roman" w:cs="Times New Roman"/>
          <w:noProof/>
        </w:rPr>
        <w:t>ląstel</w:t>
      </w:r>
      <w:r w:rsidR="00903C38" w:rsidRPr="00CB76EF">
        <w:rPr>
          <w:rFonts w:ascii="Times New Roman" w:eastAsia="Times New Roman" w:hAnsi="Times New Roman" w:cs="Times New Roman"/>
          <w:noProof/>
        </w:rPr>
        <w:t>ių</w:t>
      </w:r>
      <w:r w:rsidRPr="00CB76EF">
        <w:rPr>
          <w:rFonts w:ascii="Times New Roman" w:eastAsia="Times New Roman" w:hAnsi="Times New Roman" w:cs="Times New Roman"/>
          <w:noProof/>
        </w:rPr>
        <w:t xml:space="preserve"> trombocitų kiekis (trombocitopenija).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Retas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1000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Inkstų funkcijos sutrikimas, energijos stoka.</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Retai pasitaikė kai kurių kraujo tyrimų pakitimų: padidėj</w:t>
      </w:r>
      <w:r w:rsidR="0099024E" w:rsidRPr="00CB76EF">
        <w:rPr>
          <w:rFonts w:ascii="Times New Roman" w:eastAsia="Times New Roman" w:hAnsi="Times New Roman" w:cs="Times New Roman"/>
          <w:noProof/>
        </w:rPr>
        <w:t>u</w:t>
      </w:r>
      <w:r w:rsidRPr="00CB76EF">
        <w:rPr>
          <w:rFonts w:ascii="Times New Roman" w:eastAsia="Times New Roman" w:hAnsi="Times New Roman" w:cs="Times New Roman"/>
          <w:noProof/>
        </w:rPr>
        <w:t>s</w:t>
      </w:r>
      <w:r w:rsidR="0099024E" w:rsidRPr="00CB76EF">
        <w:rPr>
          <w:rFonts w:ascii="Times New Roman" w:eastAsia="Times New Roman" w:hAnsi="Times New Roman" w:cs="Times New Roman"/>
          <w:noProof/>
        </w:rPr>
        <w:t>i</w:t>
      </w:r>
      <w:r w:rsidRPr="00CB76EF">
        <w:rPr>
          <w:rFonts w:ascii="Times New Roman" w:eastAsia="Times New Roman" w:hAnsi="Times New Roman" w:cs="Times New Roman"/>
          <w:noProof/>
        </w:rPr>
        <w:t xml:space="preserve"> kalio k</w:t>
      </w:r>
      <w:r w:rsidR="0099024E" w:rsidRPr="00CB76EF">
        <w:rPr>
          <w:rFonts w:ascii="Times New Roman" w:eastAsia="Times New Roman" w:hAnsi="Times New Roman" w:cs="Times New Roman"/>
          <w:noProof/>
        </w:rPr>
        <w:t>oncentracija</w:t>
      </w:r>
      <w:r w:rsidRPr="00CB76EF">
        <w:rPr>
          <w:rFonts w:ascii="Times New Roman" w:eastAsia="Times New Roman" w:hAnsi="Times New Roman" w:cs="Times New Roman"/>
          <w:noProof/>
        </w:rPr>
        <w:t xml:space="preserve"> kraujyje</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s>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Hidrochlorotiazidas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Labai dažnas šalutinis poveikis </w:t>
      </w:r>
      <w:r w:rsidRPr="00CB76EF">
        <w:rPr>
          <w:rFonts w:ascii="Times New Roman" w:eastAsia="Times New Roman" w:hAnsi="Times New Roman" w:cs="Times New Roman"/>
          <w:i/>
          <w:lang w:eastAsia="lt-LT"/>
        </w:rPr>
        <w:t>(gali pasireikšti da</w:t>
      </w:r>
      <w:r w:rsidR="008B284C" w:rsidRPr="00CB76EF">
        <w:rPr>
          <w:rFonts w:ascii="Times New Roman" w:eastAsia="Times New Roman" w:hAnsi="Times New Roman" w:cs="Times New Roman"/>
          <w:i/>
          <w:lang w:eastAsia="lt-LT"/>
        </w:rPr>
        <w:t>žn</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Kraujo tyrimų pakitimai: padidėj</w:t>
      </w:r>
      <w:r w:rsidR="0099024E" w:rsidRPr="00CB76EF">
        <w:rPr>
          <w:rFonts w:ascii="Times New Roman" w:eastAsia="Times New Roman" w:hAnsi="Times New Roman" w:cs="Times New Roman"/>
          <w:lang w:eastAsia="lt-LT"/>
        </w:rPr>
        <w:t>u</w:t>
      </w:r>
      <w:r w:rsidRPr="00CB76EF">
        <w:rPr>
          <w:rFonts w:ascii="Times New Roman" w:eastAsia="Times New Roman" w:hAnsi="Times New Roman" w:cs="Times New Roman"/>
          <w:lang w:eastAsia="lt-LT"/>
        </w:rPr>
        <w:t>s</w:t>
      </w:r>
      <w:r w:rsidR="0099024E" w:rsidRPr="00CB76EF">
        <w:rPr>
          <w:rFonts w:ascii="Times New Roman" w:eastAsia="Times New Roman" w:hAnsi="Times New Roman" w:cs="Times New Roman"/>
          <w:lang w:eastAsia="lt-LT"/>
        </w:rPr>
        <w:t>i</w:t>
      </w:r>
      <w:r w:rsidRPr="00CB76EF">
        <w:rPr>
          <w:rFonts w:ascii="Times New Roman" w:eastAsia="Times New Roman" w:hAnsi="Times New Roman" w:cs="Times New Roman"/>
          <w:lang w:eastAsia="lt-LT"/>
        </w:rPr>
        <w:t xml:space="preserve"> rieb</w:t>
      </w:r>
      <w:r w:rsidR="0099024E" w:rsidRPr="00CB76EF">
        <w:rPr>
          <w:rFonts w:ascii="Times New Roman" w:eastAsia="Times New Roman" w:hAnsi="Times New Roman" w:cs="Times New Roman"/>
          <w:lang w:eastAsia="lt-LT"/>
        </w:rPr>
        <w:t>alų</w:t>
      </w:r>
      <w:r w:rsidRPr="00CB76EF">
        <w:rPr>
          <w:rFonts w:ascii="Times New Roman" w:eastAsia="Times New Roman" w:hAnsi="Times New Roman" w:cs="Times New Roman"/>
          <w:lang w:eastAsia="lt-LT"/>
        </w:rPr>
        <w:t xml:space="preserve"> ir šlapimo rūgšties k</w:t>
      </w:r>
      <w:r w:rsidR="0099024E" w:rsidRPr="00CB76EF">
        <w:rPr>
          <w:rFonts w:ascii="Times New Roman" w:eastAsia="Times New Roman" w:hAnsi="Times New Roman" w:cs="Times New Roman"/>
          <w:lang w:eastAsia="lt-LT"/>
        </w:rPr>
        <w:t>oncentracija</w:t>
      </w:r>
      <w:r w:rsidRPr="00CB76EF">
        <w:rPr>
          <w:rFonts w:ascii="Times New Roman" w:eastAsia="Times New Roman" w:hAnsi="Times New Roman" w:cs="Times New Roman"/>
          <w:lang w:eastAsia="lt-LT"/>
        </w:rPr>
        <w:t xml:space="preserve"> kraujyje.</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Dažnas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Sumišimas, pilvo skausmas, skrandžio veiklos sutrikimas, pilvo pūtimas, viduriavimas, pykinimas, vėmimas, vidurių užkietėjimas, gliukozė šlapime.</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Pasitaiko taip pat kai kurių kraujo tyrim</w:t>
      </w:r>
      <w:r w:rsidR="0099024E" w:rsidRPr="00CB76EF">
        <w:rPr>
          <w:rFonts w:ascii="Times New Roman" w:eastAsia="Times New Roman" w:hAnsi="Times New Roman" w:cs="Times New Roman"/>
          <w:noProof/>
          <w:lang w:eastAsia="lt-LT"/>
        </w:rPr>
        <w:t>ų</w:t>
      </w:r>
      <w:r w:rsidRPr="00CB76EF">
        <w:rPr>
          <w:rFonts w:ascii="Times New Roman" w:eastAsia="Times New Roman" w:hAnsi="Times New Roman" w:cs="Times New Roman"/>
          <w:noProof/>
          <w:lang w:eastAsia="lt-LT"/>
        </w:rPr>
        <w:t xml:space="preserve"> pakitimų: padidėj</w:t>
      </w:r>
      <w:r w:rsidR="0099024E" w:rsidRPr="00CB76EF">
        <w:rPr>
          <w:rFonts w:ascii="Times New Roman" w:eastAsia="Times New Roman" w:hAnsi="Times New Roman" w:cs="Times New Roman"/>
          <w:noProof/>
          <w:lang w:eastAsia="lt-LT"/>
        </w:rPr>
        <w:t>u</w:t>
      </w:r>
      <w:r w:rsidRPr="00CB76EF">
        <w:rPr>
          <w:rFonts w:ascii="Times New Roman" w:eastAsia="Times New Roman" w:hAnsi="Times New Roman" w:cs="Times New Roman"/>
          <w:noProof/>
          <w:lang w:eastAsia="lt-LT"/>
        </w:rPr>
        <w:t>s</w:t>
      </w:r>
      <w:r w:rsidR="0099024E" w:rsidRPr="00CB76EF">
        <w:rPr>
          <w:rFonts w:ascii="Times New Roman" w:eastAsia="Times New Roman" w:hAnsi="Times New Roman" w:cs="Times New Roman"/>
          <w:noProof/>
          <w:lang w:eastAsia="lt-LT"/>
        </w:rPr>
        <w:t>i</w:t>
      </w:r>
      <w:r w:rsidRPr="00CB76EF">
        <w:rPr>
          <w:rFonts w:ascii="Times New Roman" w:eastAsia="Times New Roman" w:hAnsi="Times New Roman" w:cs="Times New Roman"/>
          <w:noProof/>
          <w:lang w:eastAsia="lt-LT"/>
        </w:rPr>
        <w:t xml:space="preserve"> kreatinino, šlapalo, kalcio ir gliukozės, sumažėj</w:t>
      </w:r>
      <w:r w:rsidR="0099024E" w:rsidRPr="00CB76EF">
        <w:rPr>
          <w:rFonts w:ascii="Times New Roman" w:eastAsia="Times New Roman" w:hAnsi="Times New Roman" w:cs="Times New Roman"/>
          <w:noProof/>
          <w:lang w:eastAsia="lt-LT"/>
        </w:rPr>
        <w:t>u</w:t>
      </w:r>
      <w:r w:rsidRPr="00CB76EF">
        <w:rPr>
          <w:rFonts w:ascii="Times New Roman" w:eastAsia="Times New Roman" w:hAnsi="Times New Roman" w:cs="Times New Roman"/>
          <w:noProof/>
          <w:lang w:eastAsia="lt-LT"/>
        </w:rPr>
        <w:t>s</w:t>
      </w:r>
      <w:r w:rsidR="0099024E" w:rsidRPr="00CB76EF">
        <w:rPr>
          <w:rFonts w:ascii="Times New Roman" w:eastAsia="Times New Roman" w:hAnsi="Times New Roman" w:cs="Times New Roman"/>
          <w:noProof/>
          <w:lang w:eastAsia="lt-LT"/>
        </w:rPr>
        <w:t>i</w:t>
      </w:r>
      <w:r w:rsidRPr="00CB76EF">
        <w:rPr>
          <w:rFonts w:ascii="Times New Roman" w:eastAsia="Times New Roman" w:hAnsi="Times New Roman" w:cs="Times New Roman"/>
          <w:noProof/>
          <w:lang w:eastAsia="lt-LT"/>
        </w:rPr>
        <w:t xml:space="preserve"> chloridų, kalio, magnio ir natrio k</w:t>
      </w:r>
      <w:r w:rsidR="0099024E" w:rsidRPr="00CB76EF">
        <w:rPr>
          <w:rFonts w:ascii="Times New Roman" w:eastAsia="Times New Roman" w:hAnsi="Times New Roman" w:cs="Times New Roman"/>
          <w:noProof/>
          <w:lang w:eastAsia="lt-LT"/>
        </w:rPr>
        <w:t>oncentracija</w:t>
      </w:r>
      <w:r w:rsidRPr="00CB76EF">
        <w:rPr>
          <w:rFonts w:ascii="Times New Roman" w:eastAsia="Times New Roman" w:hAnsi="Times New Roman" w:cs="Times New Roman"/>
          <w:noProof/>
          <w:lang w:eastAsia="lt-LT"/>
        </w:rPr>
        <w:t xml:space="preserve"> kraujyje. Padidėjęs amilazės aktyvumas kraujyje (hiperamilazemija).</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Nedažnas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iš 100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A523AF" w:rsidRDefault="00CD1560" w:rsidP="00F05D62">
      <w:pPr>
        <w:tabs>
          <w:tab w:val="left" w:pos="567"/>
        </w:tabs>
        <w:spacing w:after="0" w:line="240" w:lineRule="auto"/>
        <w:rPr>
          <w:rFonts w:ascii="Times New Roman" w:eastAsia="Times New Roman" w:hAnsi="Times New Roman" w:cs="Times New Roman"/>
          <w:noProof/>
          <w:lang w:eastAsia="lt-LT"/>
        </w:rPr>
      </w:pPr>
      <w:r w:rsidRPr="00A523AF">
        <w:rPr>
          <w:rFonts w:ascii="Times New Roman" w:eastAsia="Times New Roman" w:hAnsi="Times New Roman" w:cs="Times New Roman"/>
          <w:noProof/>
          <w:lang w:eastAsia="lt-LT"/>
        </w:rPr>
        <w:t xml:space="preserve">Apetito sumažėjimas arba </w:t>
      </w:r>
      <w:r w:rsidR="0099024E" w:rsidRPr="00A523AF">
        <w:rPr>
          <w:rFonts w:ascii="Times New Roman" w:eastAsia="Times New Roman" w:hAnsi="Times New Roman" w:cs="Times New Roman"/>
          <w:noProof/>
          <w:lang w:eastAsia="lt-LT"/>
        </w:rPr>
        <w:t>stoka</w:t>
      </w:r>
      <w:r w:rsidRPr="00A523AF">
        <w:rPr>
          <w:rFonts w:ascii="Times New Roman" w:eastAsia="Times New Roman" w:hAnsi="Times New Roman" w:cs="Times New Roman"/>
          <w:noProof/>
          <w:lang w:eastAsia="lt-LT"/>
        </w:rPr>
        <w:t>, anafilaksinės odos reakcijos (padid</w:t>
      </w:r>
      <w:r w:rsidR="0099024E" w:rsidRPr="00A523AF">
        <w:rPr>
          <w:rFonts w:ascii="Times New Roman" w:eastAsia="Times New Roman" w:hAnsi="Times New Roman" w:cs="Times New Roman"/>
          <w:noProof/>
          <w:lang w:eastAsia="lt-LT"/>
        </w:rPr>
        <w:t>int</w:t>
      </w:r>
      <w:r w:rsidRPr="00A523AF">
        <w:rPr>
          <w:rFonts w:ascii="Times New Roman" w:eastAsia="Times New Roman" w:hAnsi="Times New Roman" w:cs="Times New Roman"/>
          <w:noProof/>
          <w:lang w:eastAsia="lt-LT"/>
        </w:rPr>
        <w:t xml:space="preserve">o jautrumo reakcijos), jau anksčiau buvusios miopijos </w:t>
      </w:r>
      <w:r w:rsidR="0099024E" w:rsidRPr="00A523AF">
        <w:rPr>
          <w:rFonts w:ascii="Times New Roman" w:eastAsia="Times New Roman" w:hAnsi="Times New Roman" w:cs="Times New Roman"/>
          <w:noProof/>
          <w:lang w:eastAsia="lt-LT"/>
        </w:rPr>
        <w:t>pasunk</w:t>
      </w:r>
      <w:r w:rsidRPr="00A523AF">
        <w:rPr>
          <w:rFonts w:ascii="Times New Roman" w:eastAsia="Times New Roman" w:hAnsi="Times New Roman" w:cs="Times New Roman"/>
          <w:noProof/>
          <w:lang w:eastAsia="lt-LT"/>
        </w:rPr>
        <w:t>ėjimas, eritema, odos reakcija į šviesą,</w:t>
      </w:r>
      <w:r w:rsidR="0099024E" w:rsidRPr="00A523AF">
        <w:rPr>
          <w:rFonts w:ascii="Times New Roman" w:eastAsia="Times New Roman" w:hAnsi="Times New Roman" w:cs="Times New Roman"/>
          <w:noProof/>
          <w:lang w:eastAsia="lt-LT"/>
        </w:rPr>
        <w:t xml:space="preserve"> niežėjimas,</w:t>
      </w:r>
      <w:r w:rsidRPr="00A523AF">
        <w:rPr>
          <w:rFonts w:ascii="Times New Roman" w:eastAsia="Times New Roman" w:hAnsi="Times New Roman" w:cs="Times New Roman"/>
          <w:noProof/>
          <w:lang w:eastAsia="lt-LT"/>
        </w:rPr>
        <w:t xml:space="preserve"> dėl smulkių kraujo išsiliejimų rausvos dėmės arba plėmai</w:t>
      </w:r>
      <w:r w:rsidR="0090135F" w:rsidRPr="00A523AF">
        <w:rPr>
          <w:rFonts w:ascii="Times New Roman" w:eastAsia="Times New Roman" w:hAnsi="Times New Roman" w:cs="Times New Roman"/>
          <w:noProof/>
          <w:lang w:eastAsia="lt-LT"/>
        </w:rPr>
        <w:t xml:space="preserve"> (purpura)</w:t>
      </w:r>
      <w:r w:rsidRPr="00A523AF">
        <w:rPr>
          <w:rFonts w:ascii="Times New Roman" w:eastAsia="Times New Roman" w:hAnsi="Times New Roman" w:cs="Times New Roman"/>
          <w:noProof/>
          <w:lang w:eastAsia="lt-LT"/>
        </w:rPr>
        <w:t>, odo</w:t>
      </w:r>
      <w:r w:rsidR="0090135F" w:rsidRPr="00A523AF">
        <w:rPr>
          <w:rFonts w:ascii="Times New Roman" w:eastAsia="Times New Roman" w:hAnsi="Times New Roman" w:cs="Times New Roman"/>
          <w:noProof/>
          <w:lang w:eastAsia="lt-LT"/>
        </w:rPr>
        <w:t>s gumbai</w:t>
      </w:r>
      <w:r w:rsidRPr="00A523AF">
        <w:rPr>
          <w:rFonts w:ascii="Times New Roman" w:eastAsia="Times New Roman" w:hAnsi="Times New Roman" w:cs="Times New Roman"/>
          <w:noProof/>
          <w:lang w:eastAsia="lt-LT"/>
        </w:rPr>
        <w:t>.</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Retas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1000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Seilių liaukų pa</w:t>
      </w:r>
      <w:r w:rsidR="0090135F" w:rsidRPr="00CB76EF">
        <w:rPr>
          <w:rFonts w:ascii="Times New Roman" w:eastAsia="Times New Roman" w:hAnsi="Times New Roman" w:cs="Times New Roman"/>
          <w:noProof/>
          <w:lang w:eastAsia="lt-LT"/>
        </w:rPr>
        <w:t>br</w:t>
      </w:r>
      <w:r w:rsidRPr="00CB76EF">
        <w:rPr>
          <w:rFonts w:ascii="Times New Roman" w:eastAsia="Times New Roman" w:hAnsi="Times New Roman" w:cs="Times New Roman"/>
          <w:noProof/>
          <w:lang w:eastAsia="lt-LT"/>
        </w:rPr>
        <w:t>in</w:t>
      </w:r>
      <w:r w:rsidR="0090135F" w:rsidRPr="00CB76EF">
        <w:rPr>
          <w:rFonts w:ascii="Times New Roman" w:eastAsia="Times New Roman" w:hAnsi="Times New Roman" w:cs="Times New Roman"/>
          <w:noProof/>
          <w:lang w:eastAsia="lt-LT"/>
        </w:rPr>
        <w:t>k</w:t>
      </w:r>
      <w:r w:rsidRPr="00CB76EF">
        <w:rPr>
          <w:rFonts w:ascii="Times New Roman" w:eastAsia="Times New Roman" w:hAnsi="Times New Roman" w:cs="Times New Roman"/>
          <w:noProof/>
          <w:lang w:eastAsia="lt-LT"/>
        </w:rPr>
        <w:t xml:space="preserve">imas ir skausmingumas, sumažėjęs baltųjų kraujo </w:t>
      </w:r>
      <w:r w:rsidR="00580BB2" w:rsidRPr="00CB76EF">
        <w:rPr>
          <w:rFonts w:ascii="Times New Roman" w:eastAsia="Times New Roman" w:hAnsi="Times New Roman" w:cs="Times New Roman"/>
          <w:noProof/>
          <w:lang w:eastAsia="lt-LT"/>
        </w:rPr>
        <w:t>kūnelių</w:t>
      </w:r>
      <w:r w:rsidRPr="00CB76EF">
        <w:rPr>
          <w:rFonts w:ascii="Times New Roman" w:eastAsia="Times New Roman" w:hAnsi="Times New Roman" w:cs="Times New Roman"/>
          <w:noProof/>
          <w:lang w:eastAsia="lt-LT"/>
        </w:rPr>
        <w:t xml:space="preserve"> (leukocitų), kraujo plokštelių (trombocitų) kiekis kraujyje, </w:t>
      </w:r>
      <w:r w:rsidR="00B91B49" w:rsidRPr="00CB76EF">
        <w:rPr>
          <w:rFonts w:ascii="Times New Roman" w:eastAsia="Times New Roman" w:hAnsi="Times New Roman" w:cs="Times New Roman"/>
          <w:noProof/>
          <w:lang w:eastAsia="lt-LT"/>
        </w:rPr>
        <w:t>anemija (</w:t>
      </w:r>
      <w:r w:rsidRPr="00CB76EF">
        <w:rPr>
          <w:rFonts w:ascii="Times New Roman" w:eastAsia="Times New Roman" w:hAnsi="Times New Roman" w:cs="Times New Roman"/>
          <w:noProof/>
          <w:lang w:eastAsia="lt-LT"/>
        </w:rPr>
        <w:t>mažakraujystė</w:t>
      </w:r>
      <w:r w:rsidR="00B91B49" w:rsidRPr="00CB76EF">
        <w:rPr>
          <w:rFonts w:ascii="Times New Roman" w:eastAsia="Times New Roman" w:hAnsi="Times New Roman" w:cs="Times New Roman"/>
          <w:noProof/>
          <w:lang w:eastAsia="lt-LT"/>
        </w:rPr>
        <w:t>)</w:t>
      </w:r>
      <w:r w:rsidRPr="00CB76EF">
        <w:rPr>
          <w:rFonts w:ascii="Times New Roman" w:eastAsia="Times New Roman" w:hAnsi="Times New Roman" w:cs="Times New Roman"/>
          <w:noProof/>
          <w:lang w:eastAsia="lt-LT"/>
        </w:rPr>
        <w:t xml:space="preserve">, kaulų čiulpų pažeidimas, neramumas, prislėgta nuotaika arba depresija, miego sutrikimas, abejingumas (apatija), </w:t>
      </w:r>
      <w:r w:rsidR="00B91B49" w:rsidRPr="00CB76EF">
        <w:rPr>
          <w:rFonts w:ascii="Times New Roman" w:eastAsia="Times New Roman" w:hAnsi="Times New Roman" w:cs="Times New Roman"/>
          <w:noProof/>
          <w:lang w:eastAsia="lt-LT"/>
        </w:rPr>
        <w:t>perštinti oda</w:t>
      </w:r>
      <w:r w:rsidRPr="00CB76EF">
        <w:rPr>
          <w:rFonts w:ascii="Times New Roman" w:eastAsia="Times New Roman" w:hAnsi="Times New Roman" w:cs="Times New Roman"/>
          <w:noProof/>
          <w:lang w:eastAsia="lt-LT"/>
        </w:rPr>
        <w:t xml:space="preserve"> ir </w:t>
      </w:r>
      <w:r w:rsidR="00B91B49" w:rsidRPr="00CB76EF">
        <w:rPr>
          <w:rFonts w:ascii="Times New Roman" w:eastAsia="Times New Roman" w:hAnsi="Times New Roman" w:cs="Times New Roman"/>
          <w:noProof/>
          <w:lang w:eastAsia="lt-LT"/>
        </w:rPr>
        <w:t>tirp</w:t>
      </w:r>
      <w:r w:rsidRPr="00CB76EF">
        <w:rPr>
          <w:rFonts w:ascii="Times New Roman" w:eastAsia="Times New Roman" w:hAnsi="Times New Roman" w:cs="Times New Roman"/>
          <w:noProof/>
          <w:lang w:eastAsia="lt-LT"/>
        </w:rPr>
        <w:t xml:space="preserve">imas, traukuliai, visi daiktai atrodo geltoni, </w:t>
      </w:r>
      <w:r w:rsidR="00B91B49" w:rsidRPr="00CB76EF">
        <w:rPr>
          <w:rFonts w:ascii="Times New Roman" w:eastAsia="Times New Roman" w:hAnsi="Times New Roman" w:cs="Times New Roman"/>
          <w:noProof/>
          <w:lang w:eastAsia="lt-LT"/>
        </w:rPr>
        <w:t xml:space="preserve">neryškus </w:t>
      </w:r>
      <w:r w:rsidRPr="00CB76EF">
        <w:rPr>
          <w:rFonts w:ascii="Times New Roman" w:eastAsia="Times New Roman" w:hAnsi="Times New Roman" w:cs="Times New Roman"/>
          <w:noProof/>
          <w:lang w:eastAsia="lt-LT"/>
        </w:rPr>
        <w:t xml:space="preserve">matymas, </w:t>
      </w:r>
      <w:r w:rsidR="00232CBF" w:rsidRPr="00CB76EF">
        <w:rPr>
          <w:rFonts w:ascii="Times New Roman" w:eastAsia="Times New Roman" w:hAnsi="Times New Roman" w:cs="Times New Roman"/>
          <w:noProof/>
          <w:lang w:eastAsia="lt-LT"/>
        </w:rPr>
        <w:t xml:space="preserve">sausos </w:t>
      </w:r>
      <w:r w:rsidRPr="00CB76EF">
        <w:rPr>
          <w:rFonts w:ascii="Times New Roman" w:eastAsia="Times New Roman" w:hAnsi="Times New Roman" w:cs="Times New Roman"/>
          <w:noProof/>
          <w:lang w:eastAsia="lt-LT"/>
        </w:rPr>
        <w:t>ak</w:t>
      </w:r>
      <w:r w:rsidR="00232CBF" w:rsidRPr="00CB76EF">
        <w:rPr>
          <w:rFonts w:ascii="Times New Roman" w:eastAsia="Times New Roman" w:hAnsi="Times New Roman" w:cs="Times New Roman"/>
          <w:noProof/>
          <w:lang w:eastAsia="lt-LT"/>
        </w:rPr>
        <w:t>ys</w:t>
      </w:r>
      <w:r w:rsidRPr="00CB76EF">
        <w:rPr>
          <w:rFonts w:ascii="Times New Roman" w:eastAsia="Times New Roman" w:hAnsi="Times New Roman" w:cs="Times New Roman"/>
          <w:noProof/>
          <w:lang w:eastAsia="lt-LT"/>
        </w:rPr>
        <w:t xml:space="preserve">, nereguliarus širdies ritmas, kraujagyslių uždegimas, kraujo krešulių atsiradimas (trombozė arba embolija), plaučių uždegimas, kasos uždegimas, gelta, tulžies pūslės infekcija, raudonosios vilkligės </w:t>
      </w:r>
      <w:r w:rsidR="00232CBF" w:rsidRPr="00CB76EF">
        <w:rPr>
          <w:rFonts w:ascii="Times New Roman" w:eastAsia="Times New Roman" w:hAnsi="Times New Roman" w:cs="Times New Roman"/>
          <w:noProof/>
          <w:lang w:eastAsia="lt-LT"/>
        </w:rPr>
        <w:t>simpto</w:t>
      </w:r>
      <w:r w:rsidRPr="00CB76EF">
        <w:rPr>
          <w:rFonts w:ascii="Times New Roman" w:eastAsia="Times New Roman" w:hAnsi="Times New Roman" w:cs="Times New Roman"/>
          <w:noProof/>
          <w:lang w:eastAsia="lt-LT"/>
        </w:rPr>
        <w:t xml:space="preserve">mai </w:t>
      </w:r>
      <w:r w:rsidR="00232CBF" w:rsidRPr="00CB76EF">
        <w:rPr>
          <w:rFonts w:ascii="Times New Roman" w:eastAsia="Times New Roman" w:hAnsi="Times New Roman" w:cs="Times New Roman"/>
          <w:noProof/>
          <w:lang w:eastAsia="lt-LT"/>
        </w:rPr>
        <w:t>(</w:t>
      </w:r>
      <w:r w:rsidRPr="00CB76EF">
        <w:rPr>
          <w:rFonts w:ascii="Times New Roman" w:eastAsia="Times New Roman" w:hAnsi="Times New Roman" w:cs="Times New Roman"/>
          <w:noProof/>
          <w:lang w:eastAsia="lt-LT"/>
        </w:rPr>
        <w:t>išbėrimas, sąnarių skausmas, rankų ir pirštų šalimo pojūtis</w:t>
      </w:r>
      <w:r w:rsidR="00232CBF" w:rsidRPr="00CB76EF">
        <w:rPr>
          <w:rFonts w:ascii="Times New Roman" w:eastAsia="Times New Roman" w:hAnsi="Times New Roman" w:cs="Times New Roman"/>
          <w:noProof/>
          <w:lang w:eastAsia="lt-LT"/>
        </w:rPr>
        <w:t>)</w:t>
      </w:r>
      <w:r w:rsidRPr="00CB76EF">
        <w:rPr>
          <w:rFonts w:ascii="Times New Roman" w:eastAsia="Times New Roman" w:hAnsi="Times New Roman" w:cs="Times New Roman"/>
          <w:noProof/>
          <w:lang w:eastAsia="lt-LT"/>
        </w:rPr>
        <w:t>, alerginės odos reakcijos, odos lupimasis ir pūslių atsiradimas, neinfekcinio pobūdžio inkstų uždegimas (intersticinis nefritas), karščiavimas, raumenų silpnumas (kartais sukeliantis judesių sutrikimą).</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Labai retas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w:t>
      </w:r>
      <w:r w:rsidR="008B284C"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000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Elektrolitų pusiausvyros sutrikimas, sukeliantis chloridų k</w:t>
      </w:r>
      <w:r w:rsidR="00232CBF" w:rsidRPr="00CB76EF">
        <w:rPr>
          <w:rFonts w:ascii="Times New Roman" w:eastAsia="Times New Roman" w:hAnsi="Times New Roman" w:cs="Times New Roman"/>
          <w:noProof/>
          <w:lang w:eastAsia="lt-LT"/>
        </w:rPr>
        <w:t>oncentracijos</w:t>
      </w:r>
      <w:r w:rsidRPr="00CB76EF">
        <w:rPr>
          <w:rFonts w:ascii="Times New Roman" w:eastAsia="Times New Roman" w:hAnsi="Times New Roman" w:cs="Times New Roman"/>
          <w:noProof/>
          <w:lang w:eastAsia="lt-LT"/>
        </w:rPr>
        <w:t xml:space="preserve"> sumažėjimą kraujyje (hipochloreminė alkalozė</w:t>
      </w:r>
      <w:r w:rsidR="00232CBF" w:rsidRPr="00CB76EF">
        <w:rPr>
          <w:rFonts w:ascii="Times New Roman" w:eastAsia="Times New Roman" w:hAnsi="Times New Roman" w:cs="Times New Roman"/>
          <w:noProof/>
          <w:lang w:eastAsia="lt-LT"/>
        </w:rPr>
        <w:t>)</w:t>
      </w:r>
      <w:r w:rsidRPr="00CB76EF">
        <w:rPr>
          <w:rFonts w:ascii="Times New Roman" w:eastAsia="Times New Roman" w:hAnsi="Times New Roman" w:cs="Times New Roman"/>
          <w:noProof/>
          <w:lang w:eastAsia="lt-LT"/>
        </w:rPr>
        <w:t xml:space="preserve">, žarnų nepraeinamumas </w:t>
      </w:r>
      <w:r w:rsidR="008B284C" w:rsidRPr="00CB76EF">
        <w:rPr>
          <w:rFonts w:ascii="Times New Roman" w:eastAsia="Times New Roman" w:hAnsi="Times New Roman" w:cs="Times New Roman"/>
          <w:noProof/>
          <w:lang w:eastAsia="lt-LT"/>
        </w:rPr>
        <w:t>(</w:t>
      </w:r>
      <w:r w:rsidRPr="00CB76EF">
        <w:rPr>
          <w:rFonts w:ascii="Times New Roman" w:eastAsia="Times New Roman" w:hAnsi="Times New Roman" w:cs="Times New Roman"/>
          <w:noProof/>
          <w:lang w:eastAsia="lt-LT"/>
        </w:rPr>
        <w:t>paralyžinis</w:t>
      </w:r>
      <w:r w:rsidR="00232CBF" w:rsidRPr="00CB76EF">
        <w:rPr>
          <w:rFonts w:ascii="Times New Roman" w:eastAsia="Times New Roman" w:hAnsi="Times New Roman" w:cs="Times New Roman"/>
          <w:noProof/>
          <w:lang w:eastAsia="lt-LT"/>
        </w:rPr>
        <w:t xml:space="preserve"> žarnų</w:t>
      </w:r>
      <w:r w:rsidRPr="00CB76EF">
        <w:rPr>
          <w:rFonts w:ascii="Times New Roman" w:eastAsia="Times New Roman" w:hAnsi="Times New Roman" w:cs="Times New Roman"/>
          <w:noProof/>
          <w:lang w:eastAsia="lt-LT"/>
        </w:rPr>
        <w:t xml:space="preserve"> nepraeinamumas).</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p>
    <w:p w:rsidR="002D4247" w:rsidRPr="00CB76EF" w:rsidRDefault="00667064" w:rsidP="00667064">
      <w:pPr>
        <w:spacing w:after="0" w:line="240" w:lineRule="auto"/>
        <w:rPr>
          <w:rFonts w:ascii="Times New Roman" w:hAnsi="Times New Roman" w:cs="Times New Roman"/>
          <w:lang w:eastAsia="lt-LT"/>
        </w:rPr>
      </w:pPr>
      <w:r w:rsidRPr="00CB76EF">
        <w:rPr>
          <w:rFonts w:ascii="Times New Roman" w:hAnsi="Times New Roman" w:cs="Times New Roman"/>
          <w:b/>
        </w:rPr>
        <w:t>N</w:t>
      </w:r>
      <w:r w:rsidR="002D4247" w:rsidRPr="00CB76EF">
        <w:rPr>
          <w:rFonts w:ascii="Times New Roman" w:hAnsi="Times New Roman" w:cs="Times New Roman"/>
          <w:b/>
        </w:rPr>
        <w:t xml:space="preserve">ežinomas </w:t>
      </w:r>
      <w:r w:rsidR="002D4247" w:rsidRPr="00CB76EF">
        <w:rPr>
          <w:rFonts w:ascii="Times New Roman" w:hAnsi="Times New Roman" w:cs="Times New Roman"/>
          <w:i/>
        </w:rPr>
        <w:t>(</w:t>
      </w:r>
      <w:r w:rsidRPr="00CB76EF">
        <w:rPr>
          <w:rFonts w:ascii="Times New Roman" w:hAnsi="Times New Roman" w:cs="Times New Roman"/>
          <w:i/>
        </w:rPr>
        <w:t>dažnis</w:t>
      </w:r>
      <w:r w:rsidR="00E40F6D" w:rsidRPr="00CB76EF">
        <w:rPr>
          <w:rFonts w:ascii="Times New Roman" w:hAnsi="Times New Roman" w:cs="Times New Roman"/>
          <w:i/>
        </w:rPr>
        <w:t xml:space="preserve"> </w:t>
      </w:r>
      <w:r w:rsidR="002D4247" w:rsidRPr="00CB76EF">
        <w:rPr>
          <w:rFonts w:ascii="Times New Roman" w:hAnsi="Times New Roman" w:cs="Times New Roman"/>
          <w:i/>
        </w:rPr>
        <w:t>negali būti apskaičiuotas pagal turimus duomenis)</w:t>
      </w:r>
    </w:p>
    <w:p w:rsidR="00496A35" w:rsidRPr="00CB76EF" w:rsidRDefault="002D4247" w:rsidP="00496A35">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Odos ir lūp</w:t>
      </w:r>
      <w:r w:rsidR="00232CBF" w:rsidRPr="00CB76EF">
        <w:rPr>
          <w:rFonts w:ascii="Times New Roman" w:eastAsia="Times New Roman" w:hAnsi="Times New Roman" w:cs="Times New Roman"/>
          <w:noProof/>
          <w:lang w:eastAsia="lt-LT"/>
        </w:rPr>
        <w:t>ų</w:t>
      </w:r>
      <w:r w:rsidRPr="00CB76EF">
        <w:rPr>
          <w:rFonts w:ascii="Times New Roman" w:eastAsia="Times New Roman" w:hAnsi="Times New Roman" w:cs="Times New Roman"/>
          <w:noProof/>
          <w:lang w:eastAsia="lt-LT"/>
        </w:rPr>
        <w:t xml:space="preserve"> vėžys (nemelanominis odos vėžys).</w:t>
      </w:r>
    </w:p>
    <w:p w:rsidR="00667064" w:rsidRPr="00CB76EF" w:rsidRDefault="00667064" w:rsidP="00496A35">
      <w:pPr>
        <w:tabs>
          <w:tab w:val="left" w:pos="567"/>
        </w:tabs>
        <w:spacing w:after="0" w:line="240" w:lineRule="auto"/>
        <w:rPr>
          <w:rFonts w:ascii="Times New Roman" w:eastAsia="Times New Roman" w:hAnsi="Times New Roman" w:cs="Times New Roman"/>
          <w:noProof/>
          <w:lang w:eastAsia="lt-LT"/>
        </w:rPr>
      </w:pPr>
      <w:r w:rsidRPr="00CB76EF">
        <w:rPr>
          <w:rFonts w:ascii="Times New Roman" w:hAnsi="Times New Roman" w:cs="Times New Roman"/>
          <w:lang w:eastAsia="lt-LT"/>
        </w:rPr>
        <w:t>Susilpnėjęs regėjimas ar akių skausmas dėl padidėjusio akispūdžio (galimi skysčio susikaupimo akies kraujagysliniame dangale (tarp gyslainės ir skleros) arba ūminės uždaro kampo glaukomos požymiai</w:t>
      </w:r>
      <w:r w:rsidR="005D7C94" w:rsidRPr="00CB76EF">
        <w:rPr>
          <w:rFonts w:ascii="Times New Roman" w:hAnsi="Times New Roman" w:cs="Times New Roman"/>
          <w:lang w:eastAsia="lt-LT"/>
        </w:rPr>
        <w:t>).</w:t>
      </w:r>
    </w:p>
    <w:p w:rsidR="00496A35" w:rsidRPr="00CB76EF" w:rsidRDefault="00496A35" w:rsidP="00496A35">
      <w:pPr>
        <w:tabs>
          <w:tab w:val="left" w:pos="567"/>
        </w:tabs>
        <w:spacing w:after="0" w:line="240" w:lineRule="auto"/>
        <w:rPr>
          <w:rFonts w:ascii="Times New Roman" w:eastAsia="Times New Roman" w:hAnsi="Times New Roman" w:cs="Times New Roman"/>
          <w:noProof/>
          <w:lang w:eastAsia="lt-LT"/>
        </w:rPr>
      </w:pPr>
    </w:p>
    <w:p w:rsidR="00CD1560" w:rsidRPr="00CB76EF" w:rsidRDefault="00CD1560" w:rsidP="00CD1560">
      <w:pPr>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noProof/>
          <w:lang w:eastAsia="lt-LT"/>
        </w:rPr>
        <w:t>Pranešimas apie šalutinį poveikį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w:t>
      </w:r>
      <w:r w:rsidR="008B284C" w:rsidRPr="00CB76EF">
        <w:rPr>
          <w:rFonts w:ascii="Times New Roman" w:eastAsia="Times New Roman" w:hAnsi="Times New Roman" w:cs="Times New Roman"/>
          <w:noProof/>
        </w:rPr>
        <w:t> </w:t>
      </w:r>
      <w:r w:rsidRPr="00CB76EF">
        <w:rPr>
          <w:rFonts w:ascii="Times New Roman" w:eastAsia="Times New Roman" w:hAnsi="Times New Roman" w:cs="Times New Roman"/>
          <w:noProof/>
        </w:rPr>
        <w:t>800</w:t>
      </w:r>
      <w:r w:rsidR="008B284C" w:rsidRPr="00CB76EF">
        <w:rPr>
          <w:rFonts w:ascii="Times New Roman" w:eastAsia="Times New Roman" w:hAnsi="Times New Roman" w:cs="Times New Roman"/>
          <w:noProof/>
        </w:rPr>
        <w:t> </w:t>
      </w:r>
      <w:r w:rsidRPr="00CB76EF">
        <w:rPr>
          <w:rFonts w:ascii="Times New Roman" w:eastAsia="Times New Roman" w:hAnsi="Times New Roman" w:cs="Times New Roman"/>
          <w:noProof/>
        </w:rPr>
        <w:t xml:space="preserve">73568 arba užpildyti interneto svetainėje </w:t>
      </w:r>
      <w:hyperlink r:id="rId16" w:history="1">
        <w:r w:rsidRPr="00CB76EF">
          <w:rPr>
            <w:rStyle w:val="Hipersaitas"/>
            <w:rFonts w:ascii="Times New Roman" w:hAnsi="Times New Roman" w:cs="Times New Roman"/>
            <w:noProof/>
          </w:rPr>
          <w:t>www.vvkt.lt</w:t>
        </w:r>
      </w:hyperlink>
      <w:r w:rsidRPr="00CB76EF">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w:t>
      </w:r>
      <w:r w:rsidR="008B284C" w:rsidRPr="00CB76EF">
        <w:rPr>
          <w:rFonts w:ascii="Times New Roman" w:eastAsia="Times New Roman" w:hAnsi="Times New Roman" w:cs="Times New Roman"/>
          <w:noProof/>
        </w:rPr>
        <w:t> </w:t>
      </w:r>
      <w:r w:rsidRPr="00CB76EF">
        <w:rPr>
          <w:rFonts w:ascii="Times New Roman" w:eastAsia="Times New Roman" w:hAnsi="Times New Roman" w:cs="Times New Roman"/>
          <w:noProof/>
        </w:rPr>
        <w:t>g.</w:t>
      </w:r>
      <w:r w:rsidR="008B284C" w:rsidRPr="00CB76EF">
        <w:rPr>
          <w:rFonts w:ascii="Times New Roman" w:eastAsia="Times New Roman" w:hAnsi="Times New Roman" w:cs="Times New Roman"/>
          <w:noProof/>
        </w:rPr>
        <w:t> </w:t>
      </w:r>
      <w:r w:rsidRPr="00CB76EF">
        <w:rPr>
          <w:rFonts w:ascii="Times New Roman" w:eastAsia="Times New Roman" w:hAnsi="Times New Roman" w:cs="Times New Roman"/>
          <w:noProof/>
        </w:rPr>
        <w:t>139A, LT</w:t>
      </w:r>
      <w:r w:rsidR="008B284C" w:rsidRPr="00CB76EF">
        <w:rPr>
          <w:rFonts w:ascii="Times New Roman" w:eastAsia="Times New Roman" w:hAnsi="Times New Roman" w:cs="Times New Roman"/>
          <w:noProof/>
        </w:rPr>
        <w:noBreakHyphen/>
      </w:r>
      <w:r w:rsidRPr="00CB76EF">
        <w:rPr>
          <w:rFonts w:ascii="Times New Roman" w:eastAsia="Times New Roman" w:hAnsi="Times New Roman" w:cs="Times New Roman"/>
          <w:noProof/>
        </w:rPr>
        <w:t>09120 Vilnius), nemokamu fakso numeriu 8</w:t>
      </w:r>
      <w:r w:rsidR="008B284C" w:rsidRPr="00CB76EF">
        <w:rPr>
          <w:rFonts w:ascii="Times New Roman" w:eastAsia="Times New Roman" w:hAnsi="Times New Roman" w:cs="Times New Roman"/>
          <w:noProof/>
        </w:rPr>
        <w:t> </w:t>
      </w:r>
      <w:r w:rsidRPr="00CB76EF">
        <w:rPr>
          <w:rFonts w:ascii="Times New Roman" w:eastAsia="Times New Roman" w:hAnsi="Times New Roman" w:cs="Times New Roman"/>
          <w:noProof/>
        </w:rPr>
        <w:t>800</w:t>
      </w:r>
      <w:r w:rsidR="008B284C" w:rsidRPr="00CB76EF">
        <w:rPr>
          <w:rFonts w:ascii="Times New Roman" w:eastAsia="Times New Roman" w:hAnsi="Times New Roman" w:cs="Times New Roman"/>
          <w:noProof/>
        </w:rPr>
        <w:t> </w:t>
      </w:r>
      <w:r w:rsidRPr="00CB76EF">
        <w:rPr>
          <w:rFonts w:ascii="Times New Roman" w:eastAsia="Times New Roman" w:hAnsi="Times New Roman" w:cs="Times New Roman"/>
          <w:noProof/>
        </w:rPr>
        <w:t>20131, el.</w:t>
      </w:r>
      <w:r w:rsidR="008B284C" w:rsidRPr="00CB76EF">
        <w:rPr>
          <w:rFonts w:ascii="Times New Roman" w:eastAsia="Times New Roman" w:hAnsi="Times New Roman" w:cs="Times New Roman"/>
          <w:noProof/>
        </w:rPr>
        <w:t> </w:t>
      </w:r>
      <w:r w:rsidRPr="00CB76EF">
        <w:rPr>
          <w:rFonts w:ascii="Times New Roman" w:eastAsia="Times New Roman" w:hAnsi="Times New Roman" w:cs="Times New Roman"/>
          <w:noProof/>
        </w:rPr>
        <w:t xml:space="preserve">paštu </w:t>
      </w:r>
      <w:hyperlink r:id="rId17" w:history="1">
        <w:r w:rsidRPr="00CB76EF">
          <w:rPr>
            <w:rStyle w:val="Hipersaitas"/>
            <w:rFonts w:ascii="Times New Roman" w:hAnsi="Times New Roman" w:cs="Times New Roman"/>
            <w:noProof/>
          </w:rPr>
          <w:t>NepageidaujamaR@vvkt.lt</w:t>
        </w:r>
      </w:hyperlink>
      <w:r w:rsidRPr="00CB76EF">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hyperlink r:id="rId18" w:history="1">
        <w:r w:rsidRPr="00CB76EF">
          <w:rPr>
            <w:rStyle w:val="Hipersaitas"/>
            <w:rFonts w:ascii="Times New Roman" w:hAnsi="Times New Roman" w:cs="Times New Roman"/>
            <w:noProof/>
          </w:rPr>
          <w:t>http://www.vvkt.lt</w:t>
        </w:r>
      </w:hyperlink>
      <w:r w:rsidRPr="00CB76EF">
        <w:rPr>
          <w:rFonts w:ascii="Times New Roman" w:eastAsia="Times New Roman" w:hAnsi="Times New Roman" w:cs="Times New Roman"/>
          <w:noProof/>
        </w:rPr>
        <w:t xml:space="preserve">). </w:t>
      </w:r>
      <w:r w:rsidRPr="00CB76EF">
        <w:rPr>
          <w:rFonts w:ascii="Times New Roman" w:eastAsia="Times New Roman" w:hAnsi="Times New Roman" w:cs="Times New Roman"/>
          <w:noProof/>
        </w:rPr>
        <w:lastRenderedPageBreak/>
        <w:t>Pranešdami apie šalutinį poveikį galite mums padėti gauti daugiau informacijos apie šio vaisto saugumą.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5.</w:t>
      </w:r>
      <w:r w:rsidRPr="00CB76EF">
        <w:rPr>
          <w:rFonts w:ascii="Times New Roman" w:eastAsia="Times New Roman" w:hAnsi="Times New Roman" w:cs="Times New Roman"/>
          <w:b/>
          <w:lang w:eastAsia="lt-LT"/>
        </w:rPr>
        <w:tab/>
        <w:t>Kaip laikyti Olmesartan medoxomil/Hydrochlorothiazide Actavis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Šį vaistą laikykite vaikams nepastebimoje ir nepasiekiamoje vietoje.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42357F" w:rsidRPr="00CB76EF" w:rsidRDefault="0042357F" w:rsidP="0042357F">
      <w:pPr>
        <w:spacing w:after="0" w:line="240" w:lineRule="auto"/>
        <w:rPr>
          <w:rFonts w:ascii="Times New Roman" w:eastAsia="Times New Roman" w:hAnsi="Times New Roman" w:cs="Times New Roman"/>
          <w:spacing w:val="2"/>
        </w:rPr>
      </w:pPr>
      <w:r w:rsidRPr="00CB76EF">
        <w:rPr>
          <w:rFonts w:ascii="Times New Roman" w:eastAsia="Times New Roman" w:hAnsi="Times New Roman" w:cs="Times New Roman"/>
          <w:spacing w:val="2"/>
        </w:rPr>
        <w:t>Šiam vaistui specialių laikymo sąlygų nereikia.</w:t>
      </w:r>
    </w:p>
    <w:p w:rsidR="00547A4E" w:rsidRPr="00CB76EF" w:rsidRDefault="00547A4E"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Ant kartono dėžutės </w:t>
      </w:r>
      <w:r w:rsidR="00C60CAF" w:rsidRPr="00CB76EF">
        <w:rPr>
          <w:rFonts w:ascii="Times New Roman" w:eastAsia="Times New Roman" w:hAnsi="Times New Roman" w:cs="Times New Roman"/>
          <w:lang w:eastAsia="lt-LT"/>
        </w:rPr>
        <w:t xml:space="preserve">ir ant lizdinės plokštelės </w:t>
      </w:r>
      <w:r w:rsidRPr="00CB76EF">
        <w:rPr>
          <w:rFonts w:ascii="Times New Roman" w:eastAsia="Times New Roman" w:hAnsi="Times New Roman" w:cs="Times New Roman"/>
          <w:lang w:eastAsia="lt-LT"/>
        </w:rPr>
        <w:t>po „</w:t>
      </w:r>
      <w:r w:rsidR="00800DA1" w:rsidRPr="00CB76EF">
        <w:rPr>
          <w:rFonts w:ascii="Times New Roman" w:eastAsia="Times New Roman" w:hAnsi="Times New Roman" w:cs="Times New Roman"/>
          <w:lang w:eastAsia="lt-LT"/>
        </w:rPr>
        <w:t>EXP</w:t>
      </w:r>
      <w:r w:rsidR="00800DA1" w:rsidRPr="00E845AE">
        <w:rPr>
          <w:rFonts w:ascii="Times New Roman" w:hAnsi="Times New Roman"/>
          <w:highlight w:val="lightGray"/>
        </w:rPr>
        <w:t>/</w:t>
      </w:r>
      <w:r w:rsidRPr="00E845AE">
        <w:rPr>
          <w:rFonts w:ascii="Times New Roman" w:hAnsi="Times New Roman"/>
          <w:highlight w:val="lightGray"/>
        </w:rPr>
        <w:t>Tinka iki</w:t>
      </w:r>
      <w:r w:rsidRPr="00CB76EF">
        <w:rPr>
          <w:rFonts w:ascii="Times New Roman" w:eastAsia="Times New Roman" w:hAnsi="Times New Roman" w:cs="Times New Roman"/>
          <w:lang w:eastAsia="lt-LT"/>
        </w:rPr>
        <w:t>“ nurodytam tinkamumo laikui pasibaigus, šio vaisto vartoti negalima. Vaistas tinkamas vartoti iki paskutinės nurodyto mėnesio dienos.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CD1560" w:rsidRPr="00CB76EF" w:rsidRDefault="00CD1560" w:rsidP="00CD1560">
      <w:pPr>
        <w:keepNext/>
        <w:tabs>
          <w:tab w:val="left" w:pos="567"/>
        </w:tabs>
        <w:spacing w:after="0" w:line="240" w:lineRule="auto"/>
        <w:outlineLvl w:val="1"/>
        <w:rPr>
          <w:rFonts w:ascii="Times New Roman" w:eastAsia="Times New Roman" w:hAnsi="Times New Roman" w:cs="Times New Roman"/>
          <w:b/>
          <w:lang w:eastAsia="lt-LT"/>
        </w:rPr>
      </w:pPr>
    </w:p>
    <w:p w:rsidR="00CD1560" w:rsidRPr="00CB76EF" w:rsidRDefault="00CD1560" w:rsidP="00CD1560">
      <w:pPr>
        <w:spacing w:after="0" w:line="240" w:lineRule="auto"/>
        <w:rPr>
          <w:rFonts w:ascii="Times New Roman" w:eastAsia="Times New Roman" w:hAnsi="Times New Roman" w:cs="Times New Roman"/>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bookmarkStart w:id="17" w:name="_Toc129243269"/>
      <w:bookmarkStart w:id="18" w:name="_Toc129243144"/>
      <w:r w:rsidRPr="00CB76EF">
        <w:rPr>
          <w:rFonts w:ascii="Times New Roman" w:eastAsia="Times New Roman" w:hAnsi="Times New Roman" w:cs="Times New Roman"/>
          <w:b/>
          <w:lang w:eastAsia="lt-LT"/>
        </w:rPr>
        <w:t>6.</w:t>
      </w:r>
      <w:r w:rsidRPr="00CB76EF">
        <w:rPr>
          <w:rFonts w:ascii="Times New Roman" w:eastAsia="Times New Roman" w:hAnsi="Times New Roman" w:cs="Times New Roman"/>
          <w:b/>
          <w:lang w:eastAsia="lt-LT"/>
        </w:rPr>
        <w:tab/>
      </w:r>
      <w:bookmarkEnd w:id="17"/>
      <w:bookmarkEnd w:id="18"/>
      <w:r w:rsidRPr="00CB76EF">
        <w:rPr>
          <w:rFonts w:ascii="Times New Roman" w:eastAsia="Times New Roman" w:hAnsi="Times New Roman" w:cs="Times New Roman"/>
          <w:b/>
          <w:lang w:eastAsia="lt-LT"/>
        </w:rPr>
        <w:t>Pakuotės turinys ir kita informacija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Olmesartan medoxomil/Hydrochlorothiazide Actavis sudėtis</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shd w:val="clear" w:color="auto" w:fill="F2F2F2"/>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F2F2F2"/>
        </w:rPr>
        <w:t>Veikliosios medžiagos yra olmesartanas medoksomilis ir hidrochlorotiazidas. Kiekvienoje tabletėje yra 20 mg olmesartano medoksomilio ir 12,5 mg hidrochlorotiazido.</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D9D9D9"/>
        </w:rPr>
        <w:t>Veikliosios medžiagos yra olmesartanas medoksomilis ir hidrochlorotiazidas. Kiekvienoje tabletėje yra 20 mg olmesartano medoksomilio ir 25 mg hidrochlorotiazido.</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BFBFBF"/>
        </w:rPr>
        <w:t>Veikliosios medžiagos yra olmesartanas medoksomilis ir hidrochlorotiazidas. Kiekvienoje tabletėje yra 40 mg olmesartano medoksomilio ir 12,5 mg hidrochlorotiazido.</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A6A6A6"/>
        </w:rPr>
        <w:t>Veikliosios medžiagos yra olmesartanas medoksomilis ir hidrochlorotiazidas. Kiekvienoje tabletėje yra 40 mg olmesartano medoksomilio ir 25 mg hidrochlorotiazido.</w:t>
      </w:r>
    </w:p>
    <w:p w:rsidR="00CD1560" w:rsidRPr="00CB76EF" w:rsidRDefault="00CD1560" w:rsidP="00CD1560">
      <w:pPr>
        <w:tabs>
          <w:tab w:val="left" w:pos="54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Pagalbinės medžiagos yra:</w:t>
      </w:r>
    </w:p>
    <w:p w:rsidR="00CD1560" w:rsidRPr="00CB76EF" w:rsidRDefault="00CD1560" w:rsidP="00CD1560">
      <w:pPr>
        <w:tabs>
          <w:tab w:val="left" w:pos="540"/>
        </w:tabs>
        <w:spacing w:after="0" w:line="240" w:lineRule="auto"/>
        <w:ind w:left="540" w:hanging="540"/>
        <w:rPr>
          <w:rFonts w:ascii="Times New Roman" w:eastAsia="Times New Roman" w:hAnsi="Times New Roman" w:cs="Times New Roman"/>
          <w:noProof/>
        </w:rPr>
      </w:pPr>
      <w:r w:rsidRPr="00CB76EF">
        <w:rPr>
          <w:rFonts w:ascii="Times New Roman" w:eastAsia="Times New Roman" w:hAnsi="Times New Roman" w:cs="Times New Roman"/>
          <w:noProof/>
        </w:rPr>
        <w:tab/>
      </w:r>
      <w:r w:rsidRPr="00CB76EF">
        <w:rPr>
          <w:rFonts w:ascii="Times New Roman" w:eastAsia="Times New Roman" w:hAnsi="Times New Roman" w:cs="Times New Roman"/>
          <w:i/>
          <w:noProof/>
        </w:rPr>
        <w:t xml:space="preserve">Tabletės </w:t>
      </w:r>
      <w:r w:rsidR="00437CA0" w:rsidRPr="00CB76EF">
        <w:rPr>
          <w:rFonts w:ascii="Times New Roman" w:eastAsia="Times New Roman" w:hAnsi="Times New Roman" w:cs="Times New Roman"/>
          <w:i/>
          <w:noProof/>
        </w:rPr>
        <w:t>branduolys</w:t>
      </w:r>
      <w:r w:rsidRPr="00CB76EF">
        <w:rPr>
          <w:rFonts w:ascii="Times New Roman" w:eastAsia="Times New Roman" w:hAnsi="Times New Roman" w:cs="Times New Roman"/>
          <w:i/>
          <w:noProof/>
        </w:rPr>
        <w:t>:</w:t>
      </w:r>
      <w:r w:rsidRPr="00CB76EF">
        <w:rPr>
          <w:rFonts w:ascii="Times New Roman" w:eastAsia="Times New Roman" w:hAnsi="Times New Roman" w:cs="Times New Roman"/>
          <w:noProof/>
        </w:rPr>
        <w:t xml:space="preserve"> laktozė monohidratas, mažai pakeista hidroksipropilceliuliozė, hidroksipropilceliuliozė, mikrokristalinė celiuliozė 102</w:t>
      </w:r>
      <w:r w:rsidR="00903C38" w:rsidRPr="00CB76EF">
        <w:rPr>
          <w:rFonts w:ascii="Times New Roman" w:eastAsia="Times New Roman" w:hAnsi="Times New Roman" w:cs="Times New Roman"/>
          <w:noProof/>
        </w:rPr>
        <w:t> </w:t>
      </w:r>
      <w:r w:rsidRPr="00CB76EF">
        <w:rPr>
          <w:rFonts w:ascii="Times New Roman" w:eastAsia="Times New Roman" w:hAnsi="Times New Roman" w:cs="Times New Roman"/>
          <w:noProof/>
        </w:rPr>
        <w:t>tipo, magnio stearatas.</w:t>
      </w:r>
    </w:p>
    <w:p w:rsidR="00CD1560" w:rsidRPr="00CB76EF" w:rsidRDefault="00CD1560" w:rsidP="00CD1560">
      <w:pPr>
        <w:tabs>
          <w:tab w:val="left" w:pos="540"/>
        </w:tabs>
        <w:spacing w:after="0" w:line="240" w:lineRule="auto"/>
        <w:ind w:left="567"/>
        <w:rPr>
          <w:rFonts w:ascii="Times New Roman" w:eastAsia="Times New Roman" w:hAnsi="Times New Roman" w:cs="Times New Roman"/>
          <w:i/>
          <w:noProof/>
        </w:rPr>
      </w:pPr>
      <w:r w:rsidRPr="00CB76EF">
        <w:rPr>
          <w:rFonts w:ascii="Times New Roman" w:eastAsia="Times New Roman" w:hAnsi="Times New Roman" w:cs="Times New Roman"/>
          <w:i/>
          <w:noProof/>
        </w:rPr>
        <w:t>Tabletės plėvelė</w:t>
      </w:r>
      <w:r w:rsidR="009D1B9F" w:rsidRPr="00CB76EF">
        <w:rPr>
          <w:rFonts w:ascii="Times New Roman" w:eastAsia="Times New Roman" w:hAnsi="Times New Roman" w:cs="Times New Roman"/>
          <w:i/>
          <w:noProof/>
        </w:rPr>
        <w:t>:</w:t>
      </w:r>
    </w:p>
    <w:p w:rsidR="00CD1560" w:rsidRPr="00CB76EF" w:rsidRDefault="00CD1560" w:rsidP="00CD1560">
      <w:pPr>
        <w:tabs>
          <w:tab w:val="left" w:pos="540"/>
        </w:tabs>
        <w:spacing w:after="0" w:line="240" w:lineRule="auto"/>
        <w:ind w:left="567"/>
        <w:rPr>
          <w:rFonts w:ascii="Times New Roman" w:eastAsia="Times New Roman" w:hAnsi="Times New Roman" w:cs="Times New Roman"/>
          <w:noProof/>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F2F2F2"/>
        </w:rPr>
        <w:t>20 mg/12,5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BFBFBF"/>
        </w:rPr>
        <w:t>40 mg/12,5 mg</w:t>
      </w:r>
      <w:r w:rsidRPr="00CB76EF">
        <w:rPr>
          <w:rFonts w:ascii="Times New Roman" w:eastAsia="Times New Roman" w:hAnsi="Times New Roman" w:cs="Times New Roman"/>
          <w:noProof/>
        </w:rPr>
        <w:t>] Oranžinis Opadry II 33G23991, kurio sudėtyje yra hipromeliozės</w:t>
      </w:r>
      <w:r w:rsidR="008B284C" w:rsidRPr="00CB76EF">
        <w:rPr>
          <w:rFonts w:ascii="Times New Roman" w:eastAsia="Times New Roman" w:hAnsi="Times New Roman" w:cs="Times New Roman"/>
          <w:noProof/>
        </w:rPr>
        <w:t> </w:t>
      </w:r>
      <w:r w:rsidRPr="00CB76EF">
        <w:rPr>
          <w:rFonts w:ascii="Times New Roman" w:eastAsia="Times New Roman" w:hAnsi="Times New Roman" w:cs="Times New Roman"/>
          <w:noProof/>
        </w:rPr>
        <w:t>6cP, titano dioksido (E171), laktozės monohidrato, makrogolio</w:t>
      </w:r>
      <w:r w:rsidR="008B284C" w:rsidRPr="00CB76EF">
        <w:rPr>
          <w:rFonts w:ascii="Times New Roman" w:eastAsia="Times New Roman" w:hAnsi="Times New Roman" w:cs="Times New Roman"/>
          <w:noProof/>
        </w:rPr>
        <w:t> </w:t>
      </w:r>
      <w:r w:rsidRPr="00CB76EF">
        <w:rPr>
          <w:rFonts w:ascii="Times New Roman" w:eastAsia="Times New Roman" w:hAnsi="Times New Roman" w:cs="Times New Roman"/>
          <w:noProof/>
        </w:rPr>
        <w:t>3350, triacetino (E1518), geltonojo geležies oksido (E172), raudonojo geležies oksido (E172), saulėlydžio geltonojo FCF aliuminio dažalo (E110).</w:t>
      </w:r>
    </w:p>
    <w:p w:rsidR="00CD1560" w:rsidRPr="00CB76EF" w:rsidRDefault="00CD1560" w:rsidP="00CD1560">
      <w:pPr>
        <w:tabs>
          <w:tab w:val="left" w:pos="540"/>
        </w:tabs>
        <w:spacing w:after="0" w:line="240" w:lineRule="auto"/>
        <w:ind w:left="567"/>
        <w:rPr>
          <w:rFonts w:ascii="Times New Roman" w:eastAsia="Times New Roman" w:hAnsi="Times New Roman" w:cs="Times New Roman"/>
          <w:noProof/>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D9D9D9"/>
        </w:rPr>
        <w:t>20 mg/25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A6A6A6"/>
        </w:rPr>
        <w:t>40 mg/25 mg</w:t>
      </w:r>
      <w:r w:rsidRPr="00CB76EF">
        <w:rPr>
          <w:rFonts w:ascii="Times New Roman" w:eastAsia="Times New Roman" w:hAnsi="Times New Roman" w:cs="Times New Roman"/>
          <w:noProof/>
        </w:rPr>
        <w:t>] Rausvasis Opadry II 33G34149, kurio sudėtyje yra hipromeliozės</w:t>
      </w:r>
      <w:r w:rsidR="00505B79" w:rsidRPr="00CB76EF">
        <w:rPr>
          <w:rFonts w:ascii="Times New Roman" w:eastAsia="Times New Roman" w:hAnsi="Times New Roman" w:cs="Times New Roman"/>
          <w:noProof/>
        </w:rPr>
        <w:t> </w:t>
      </w:r>
      <w:r w:rsidRPr="00CB76EF">
        <w:rPr>
          <w:rFonts w:ascii="Times New Roman" w:eastAsia="Times New Roman" w:hAnsi="Times New Roman" w:cs="Times New Roman"/>
          <w:noProof/>
        </w:rPr>
        <w:t>6cP, titano dioksido (E171), laktozės monohidrato, makrogolio</w:t>
      </w:r>
      <w:r w:rsidR="00505B79" w:rsidRPr="00CB76EF">
        <w:rPr>
          <w:rFonts w:ascii="Times New Roman" w:eastAsia="Times New Roman" w:hAnsi="Times New Roman" w:cs="Times New Roman"/>
          <w:noProof/>
        </w:rPr>
        <w:t> </w:t>
      </w:r>
      <w:r w:rsidRPr="00CB76EF">
        <w:rPr>
          <w:rFonts w:ascii="Times New Roman" w:eastAsia="Times New Roman" w:hAnsi="Times New Roman" w:cs="Times New Roman"/>
          <w:noProof/>
        </w:rPr>
        <w:t>3350, triacetino (E1518), geltonojo geležies oksido (E172), raudonojo geležies oksido (E172).</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Olmesartan medoxomil/Hydrochlorothiazide Actavis išvaizda ir kiekis pakuotėje</w:t>
      </w: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20 mg/12,5 mg plėvele dengtos tabletės yra oranžinės, apvalios, abipusiai išgaubtos, 8,5 mm d</w:t>
      </w:r>
      <w:r w:rsidR="007029F9" w:rsidRPr="00CB76EF">
        <w:rPr>
          <w:rFonts w:ascii="Times New Roman" w:eastAsia="Times New Roman" w:hAnsi="Times New Roman" w:cs="Times New Roman"/>
        </w:rPr>
        <w:t>ydžio</w:t>
      </w:r>
      <w:r w:rsidRPr="00CB76EF">
        <w:rPr>
          <w:rFonts w:ascii="Times New Roman" w:eastAsia="Times New Roman" w:hAnsi="Times New Roman" w:cs="Times New Roman"/>
        </w:rPr>
        <w:t>, vienoje jų pusėje yra įspaudas OH 21.</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Olmesartan medoxomil/Hydrochlorothiazide Actavis 20 mg/25 mg plėvele dengtos tabletės yra rožinės, apvalios, abipusiai išgaubtos, 8,5 mm </w:t>
      </w:r>
      <w:r w:rsidR="007029F9" w:rsidRPr="00CB76EF">
        <w:rPr>
          <w:rFonts w:ascii="Times New Roman" w:eastAsia="Times New Roman" w:hAnsi="Times New Roman" w:cs="Times New Roman"/>
        </w:rPr>
        <w:t>dydžio</w:t>
      </w:r>
      <w:r w:rsidRPr="00CB76EF">
        <w:rPr>
          <w:rFonts w:ascii="Times New Roman" w:eastAsia="Times New Roman" w:hAnsi="Times New Roman" w:cs="Times New Roman"/>
        </w:rPr>
        <w:t>, vienoje jų pusėje yra įspaudas OH 22.</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40 mg/12,5 mg plėvele dengtos tabletės yra oranžinės, ovalios, abipusiai išgaubtos, 15 x 7 mm</w:t>
      </w:r>
      <w:r w:rsidR="007029F9" w:rsidRPr="00CB76EF">
        <w:rPr>
          <w:rFonts w:ascii="Times New Roman" w:eastAsia="Times New Roman" w:hAnsi="Times New Roman" w:cs="Times New Roman"/>
        </w:rPr>
        <w:t xml:space="preserve"> dydžio</w:t>
      </w:r>
      <w:r w:rsidRPr="00CB76EF">
        <w:rPr>
          <w:rFonts w:ascii="Times New Roman" w:eastAsia="Times New Roman" w:hAnsi="Times New Roman" w:cs="Times New Roman"/>
        </w:rPr>
        <w:t>, vienoje jų pusėje yra įspaudas OH 41.</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40 mg/25 mg plėvele dengtos tabletės yra rožinės, ovalios, abipusiai išgaubtos, 15 x 7 mm</w:t>
      </w:r>
      <w:r w:rsidR="007029F9" w:rsidRPr="00CB76EF">
        <w:rPr>
          <w:rFonts w:ascii="Times New Roman" w:eastAsia="Times New Roman" w:hAnsi="Times New Roman" w:cs="Times New Roman"/>
        </w:rPr>
        <w:t xml:space="preserve"> dydžio</w:t>
      </w:r>
      <w:r w:rsidRPr="00CB76EF">
        <w:rPr>
          <w:rFonts w:ascii="Times New Roman" w:eastAsia="Times New Roman" w:hAnsi="Times New Roman" w:cs="Times New Roman"/>
        </w:rPr>
        <w:t>, vienoje jų pusėje yra įspaudas OH 42.</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Pakuotės dydžiai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Aliuminio/Aliuminio lizdinėse plokštelėse yra 14, 28, 30, 90, 98</w:t>
      </w:r>
      <w:r w:rsidR="00505B79" w:rsidRPr="00CB76EF">
        <w:rPr>
          <w:rFonts w:ascii="Times New Roman" w:eastAsia="Times New Roman" w:hAnsi="Times New Roman" w:cs="Times New Roman"/>
        </w:rPr>
        <w:t xml:space="preserve"> </w:t>
      </w:r>
      <w:r w:rsidRPr="00CB76EF">
        <w:rPr>
          <w:rFonts w:ascii="Times New Roman" w:eastAsia="Times New Roman" w:hAnsi="Times New Roman" w:cs="Times New Roman"/>
        </w:rPr>
        <w:t>arba 100</w:t>
      </w:r>
      <w:r w:rsidR="00505B79" w:rsidRPr="00CB76EF">
        <w:rPr>
          <w:rFonts w:ascii="Times New Roman" w:eastAsia="Times New Roman" w:hAnsi="Times New Roman" w:cs="Times New Roman"/>
        </w:rPr>
        <w:t xml:space="preserve"> </w:t>
      </w:r>
      <w:r w:rsidRPr="00CB76EF">
        <w:rPr>
          <w:rFonts w:ascii="Times New Roman" w:eastAsia="Times New Roman" w:hAnsi="Times New Roman" w:cs="Times New Roman"/>
        </w:rPr>
        <w:t>plėvele dengtų tablečių.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shd w:val="clear" w:color="auto" w:fill="FFFFFF"/>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shd w:val="clear" w:color="auto" w:fill="FFFFFF"/>
        </w:rPr>
      </w:pPr>
      <w:r w:rsidRPr="00CB76EF">
        <w:rPr>
          <w:rFonts w:ascii="Times New Roman" w:eastAsia="Times New Roman" w:hAnsi="Times New Roman" w:cs="Times New Roman"/>
          <w:shd w:val="clear" w:color="auto" w:fill="FFFFFF"/>
        </w:rPr>
        <w:t>Gali būti tiekiamos ne visų dydžių pakuotės.</w:t>
      </w:r>
    </w:p>
    <w:p w:rsidR="00CD1560" w:rsidRPr="00CB76EF" w:rsidRDefault="00CD1560" w:rsidP="00CD1560">
      <w:pPr>
        <w:spacing w:after="0" w:line="220" w:lineRule="exact"/>
        <w:rPr>
          <w:rFonts w:ascii="Times New Roman" w:eastAsia="Times New Roman" w:hAnsi="Times New Roman" w:cs="Times New Roman"/>
          <w:b/>
          <w:bCs/>
          <w:color w:val="000000"/>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Registruotojas ir gamintojas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lastRenderedPageBreak/>
        <w:t>Registruotojas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Actavis Group PTC ehf</w:t>
      </w:r>
      <w:r w:rsidR="00580BB2"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Reykjavikurvegi</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76</w:t>
      </w:r>
      <w:r w:rsidR="00505B79" w:rsidRPr="00CB76EF">
        <w:rPr>
          <w:rFonts w:ascii="Times New Roman" w:eastAsia="Times New Roman" w:hAnsi="Times New Roman" w:cs="Times New Roman"/>
        </w:rPr>
        <w:noBreakHyphen/>
      </w:r>
      <w:r w:rsidRPr="00CB76EF">
        <w:rPr>
          <w:rFonts w:ascii="Times New Roman" w:eastAsia="Times New Roman" w:hAnsi="Times New Roman" w:cs="Times New Roman"/>
        </w:rPr>
        <w:t>78</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220</w:t>
      </w:r>
      <w:r w:rsidR="000E118A" w:rsidRPr="00CB76EF">
        <w:rPr>
          <w:rFonts w:ascii="Times New Roman" w:eastAsia="Times New Roman" w:hAnsi="Times New Roman" w:cs="Times New Roman"/>
        </w:rPr>
        <w:t> </w:t>
      </w:r>
      <w:r w:rsidRPr="00CB76EF">
        <w:rPr>
          <w:rFonts w:ascii="Times New Roman" w:eastAsia="Times New Roman" w:hAnsi="Times New Roman" w:cs="Times New Roman"/>
        </w:rPr>
        <w:t>Hafnarfjörður</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Islandija</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ind w:left="720" w:hanging="720"/>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Gamintojas</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Actavis Ltd</w:t>
      </w:r>
      <w:r w:rsidR="00580BB2" w:rsidRPr="00CB76EF">
        <w:rPr>
          <w:rFonts w:ascii="Times New Roman" w:eastAsia="Times New Roman" w:hAnsi="Times New Roman" w:cs="Times New Roman"/>
          <w:lang w:eastAsia="lt-LT"/>
        </w:rPr>
        <w:t>.</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BLB</w:t>
      </w:r>
      <w:r w:rsidR="00711C56">
        <w:rPr>
          <w:rFonts w:ascii="Times New Roman" w:eastAsia="Times New Roman" w:hAnsi="Times New Roman" w:cs="Times New Roman"/>
          <w:lang w:eastAsia="lt-LT"/>
        </w:rPr>
        <w:t xml:space="preserve"> 015-</w:t>
      </w:r>
      <w:r w:rsidRPr="00CB76EF">
        <w:rPr>
          <w:rFonts w:ascii="Times New Roman" w:eastAsia="Times New Roman" w:hAnsi="Times New Roman" w:cs="Times New Roman"/>
          <w:lang w:eastAsia="lt-LT"/>
        </w:rPr>
        <w:t>016, Bulebel Industrial Estate</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ZTN</w:t>
      </w:r>
      <w:r w:rsidR="00505B79"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3000</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Malta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8F05B8"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a</w:t>
      </w:r>
      <w:r w:rsidR="00CD1560" w:rsidRPr="00CB76EF">
        <w:rPr>
          <w:rFonts w:ascii="Times New Roman" w:eastAsia="Times New Roman" w:hAnsi="Times New Roman" w:cs="Times New Roman"/>
          <w:lang w:eastAsia="lt-LT"/>
        </w:rPr>
        <w:t>rba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Balkanpharma Dupnitsa AD</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3</w:t>
      </w:r>
      <w:r w:rsidR="00505B79" w:rsidRPr="00CB76EF">
        <w:rPr>
          <w:rFonts w:ascii="Times New Roman" w:eastAsia="Times New Roman" w:hAnsi="Times New Roman" w:cs="Times New Roman"/>
          <w:lang w:eastAsia="lt-LT"/>
        </w:rPr>
        <w:t xml:space="preserve"> </w:t>
      </w:r>
      <w:r w:rsidRPr="00CB76EF">
        <w:rPr>
          <w:rFonts w:ascii="Times New Roman" w:eastAsia="Times New Roman" w:hAnsi="Times New Roman" w:cs="Times New Roman"/>
          <w:lang w:eastAsia="lt-LT"/>
        </w:rPr>
        <w:t>Samokovsko Shosse Str</w:t>
      </w:r>
      <w:r w:rsidR="00562388" w:rsidRPr="00CB76EF">
        <w:rPr>
          <w:rFonts w:ascii="Times New Roman" w:eastAsia="Times New Roman" w:hAnsi="Times New Roman" w:cs="Times New Roman"/>
          <w:lang w:eastAsia="lt-LT"/>
        </w:rPr>
        <w:t>.</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Dupnitsa</w:t>
      </w:r>
      <w:r w:rsidR="00505B79"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2600</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Bulgarija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6C1B56" w:rsidRPr="00CB76EF" w:rsidRDefault="006C1B56" w:rsidP="006C1B56">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Jeigu apie šį vaistą norite sužinoti daugiau, kreipkitės į vietinį registruotojo atstovą:</w:t>
      </w:r>
    </w:p>
    <w:p w:rsidR="006C1B56" w:rsidRPr="00CB76EF" w:rsidRDefault="006C1B56" w:rsidP="006C1B56">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UAB </w:t>
      </w:r>
      <w:r w:rsidR="00711C56">
        <w:rPr>
          <w:rFonts w:ascii="Times New Roman" w:eastAsia="Times New Roman" w:hAnsi="Times New Roman" w:cs="Times New Roman"/>
        </w:rPr>
        <w:t>Teva Baltics</w:t>
      </w:r>
    </w:p>
    <w:p w:rsidR="006C1B56" w:rsidRPr="00CB76EF" w:rsidRDefault="006C1B56" w:rsidP="006C1B56">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Molėtų</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pl.</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5</w:t>
      </w:r>
    </w:p>
    <w:p w:rsidR="006C1B56" w:rsidRPr="00CB76EF" w:rsidRDefault="006C1B56" w:rsidP="006C1B56">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LT</w:t>
      </w:r>
      <w:r w:rsidR="00505B79" w:rsidRPr="00CB76EF">
        <w:rPr>
          <w:rFonts w:ascii="Times New Roman" w:eastAsia="Times New Roman" w:hAnsi="Times New Roman" w:cs="Times New Roman"/>
        </w:rPr>
        <w:noBreakHyphen/>
      </w:r>
      <w:r w:rsidRPr="00CB76EF">
        <w:rPr>
          <w:rFonts w:ascii="Times New Roman" w:eastAsia="Times New Roman" w:hAnsi="Times New Roman" w:cs="Times New Roman"/>
        </w:rPr>
        <w:t>08409 Vilnius</w:t>
      </w:r>
    </w:p>
    <w:p w:rsidR="006C1B56" w:rsidRPr="00CB76EF" w:rsidRDefault="006C1B56" w:rsidP="006C1B56">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Tel.:</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+370</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5</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266</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02</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03</w:t>
      </w:r>
    </w:p>
    <w:p w:rsidR="006C1B56" w:rsidRPr="00CB76EF" w:rsidRDefault="006C1B56" w:rsidP="006C1B56">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b/>
          <w:noProof/>
        </w:rPr>
      </w:pPr>
      <w:r w:rsidRPr="00CB76EF">
        <w:rPr>
          <w:rFonts w:ascii="Times New Roman" w:eastAsia="Times New Roman" w:hAnsi="Times New Roman" w:cs="Times New Roman"/>
          <w:b/>
          <w:noProof/>
        </w:rPr>
        <w:t>Šis vaistas EEE valstybėse narėse registruotas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68"/>
        <w:gridCol w:w="7371"/>
      </w:tblGrid>
      <w:tr w:rsidR="007029F9" w:rsidRPr="00CB76EF" w:rsidTr="00330890">
        <w:tc>
          <w:tcPr>
            <w:tcW w:w="1668" w:type="dxa"/>
            <w:shd w:val="clear" w:color="auto" w:fill="auto"/>
          </w:tcPr>
          <w:p w:rsidR="007029F9" w:rsidRPr="00CB76EF" w:rsidRDefault="007029F9" w:rsidP="00785C69">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Estija</w:t>
            </w:r>
          </w:p>
        </w:tc>
        <w:tc>
          <w:tcPr>
            <w:tcW w:w="7371" w:type="dxa"/>
            <w:shd w:val="clear" w:color="auto" w:fill="auto"/>
          </w:tcPr>
          <w:p w:rsidR="007029F9" w:rsidRPr="00CB76EF" w:rsidRDefault="007029F9" w:rsidP="00785C69">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Vivactra Plus</w:t>
            </w:r>
          </w:p>
        </w:tc>
      </w:tr>
      <w:tr w:rsidR="007029F9" w:rsidRPr="00CB76EF" w:rsidTr="00330890">
        <w:tc>
          <w:tcPr>
            <w:tcW w:w="1668" w:type="dxa"/>
            <w:shd w:val="clear" w:color="auto" w:fill="auto"/>
          </w:tcPr>
          <w:p w:rsidR="007029F9" w:rsidRPr="00CB76EF" w:rsidRDefault="007029F9" w:rsidP="00785C69">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Lietuva</w:t>
            </w:r>
          </w:p>
        </w:tc>
        <w:tc>
          <w:tcPr>
            <w:tcW w:w="7371" w:type="dxa"/>
            <w:shd w:val="clear" w:color="auto" w:fill="auto"/>
          </w:tcPr>
          <w:p w:rsidR="007029F9" w:rsidRPr="00CB76EF" w:rsidRDefault="007029F9" w:rsidP="00785C69">
            <w:pPr>
              <w:tabs>
                <w:tab w:val="left" w:pos="567"/>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20 mg/12,5 mg plėvele dengtos tabletės</w:t>
            </w:r>
          </w:p>
          <w:p w:rsidR="007029F9" w:rsidRPr="00CB76EF" w:rsidRDefault="007029F9" w:rsidP="00785C69">
            <w:pPr>
              <w:tabs>
                <w:tab w:val="left" w:pos="567"/>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20 mg/25 mg plėvele dengtos tabletės</w:t>
            </w:r>
          </w:p>
          <w:p w:rsidR="007029F9" w:rsidRPr="00CB76EF" w:rsidRDefault="007029F9" w:rsidP="00785C69">
            <w:pPr>
              <w:tabs>
                <w:tab w:val="left" w:pos="567"/>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40 mg/12,5 mg plėvele dengtos tabletės</w:t>
            </w:r>
          </w:p>
          <w:p w:rsidR="007029F9" w:rsidRPr="00CB76EF" w:rsidRDefault="007029F9" w:rsidP="00785C69">
            <w:pPr>
              <w:tabs>
                <w:tab w:val="left" w:pos="567"/>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Olmesartan medoxomil/Hydrochlorothiazide Actavis 40 mg/25 mg plėvele dengtos tabletės</w:t>
            </w:r>
          </w:p>
        </w:tc>
      </w:tr>
    </w:tbl>
    <w:p w:rsidR="00CD1560" w:rsidRPr="00CB76EF" w:rsidRDefault="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667064">
      <w:pPr>
        <w:tabs>
          <w:tab w:val="left" w:pos="2160"/>
        </w:tabs>
        <w:spacing w:after="0" w:line="240" w:lineRule="auto"/>
        <w:rPr>
          <w:rFonts w:ascii="Times New Roman" w:eastAsia="Times New Roman" w:hAnsi="Times New Roman" w:cs="Times New Roman"/>
          <w:b/>
          <w:noProof/>
        </w:rPr>
      </w:pPr>
      <w:r w:rsidRPr="00CB76EF">
        <w:rPr>
          <w:rFonts w:ascii="Times New Roman" w:eastAsia="Times New Roman" w:hAnsi="Times New Roman" w:cs="Times New Roman"/>
          <w:b/>
          <w:bCs/>
        </w:rPr>
        <w:t>Šis pakuotės lapelis</w:t>
      </w:r>
      <w:r w:rsidRPr="00CB76EF">
        <w:rPr>
          <w:rFonts w:ascii="Times New Roman" w:eastAsia="Times New Roman" w:hAnsi="Times New Roman" w:cs="Times New Roman"/>
          <w:b/>
        </w:rPr>
        <w:t xml:space="preserve"> paskutinį kartą peržiūrėtas</w:t>
      </w:r>
      <w:r w:rsidR="009A5FE4">
        <w:rPr>
          <w:rFonts w:ascii="Times New Roman" w:eastAsia="Times New Roman" w:hAnsi="Times New Roman" w:cs="Times New Roman"/>
          <w:b/>
        </w:rPr>
        <w:t xml:space="preserve"> </w:t>
      </w:r>
      <w:r w:rsidR="00A523AF">
        <w:rPr>
          <w:rFonts w:ascii="Times New Roman" w:eastAsia="Times New Roman" w:hAnsi="Times New Roman" w:cs="Times New Roman"/>
          <w:b/>
        </w:rPr>
        <w:t>2022</w:t>
      </w:r>
      <w:r w:rsidR="009A5FE4">
        <w:rPr>
          <w:rFonts w:ascii="Times New Roman" w:eastAsia="Times New Roman" w:hAnsi="Times New Roman" w:cs="Times New Roman"/>
          <w:b/>
        </w:rPr>
        <w:t>-</w:t>
      </w:r>
      <w:r w:rsidR="00A523AF">
        <w:rPr>
          <w:rFonts w:ascii="Times New Roman" w:eastAsia="Times New Roman" w:hAnsi="Times New Roman" w:cs="Times New Roman"/>
          <w:b/>
        </w:rPr>
        <w:t>02</w:t>
      </w:r>
      <w:r w:rsidR="009A5FE4">
        <w:rPr>
          <w:rFonts w:ascii="Times New Roman" w:eastAsia="Times New Roman" w:hAnsi="Times New Roman" w:cs="Times New Roman"/>
          <w:b/>
        </w:rPr>
        <w:t>-15</w:t>
      </w:r>
      <w:r w:rsidR="00617C36" w:rsidRPr="00CB76EF">
        <w:rPr>
          <w:rFonts w:ascii="Times New Roman" w:eastAsia="Times New Roman" w:hAnsi="Times New Roman" w:cs="Times New Roman"/>
          <w:b/>
        </w:rPr>
        <w:t>.</w:t>
      </w:r>
    </w:p>
    <w:p w:rsidR="00CD1560" w:rsidRPr="00CB76EF" w:rsidRDefault="00CD1560">
      <w:pPr>
        <w:spacing w:after="0" w:line="240" w:lineRule="auto"/>
        <w:rPr>
          <w:rFonts w:ascii="Times New Roman" w:eastAsia="Times New Roman" w:hAnsi="Times New Roman" w:cs="Times New Roman"/>
          <w:lang w:eastAsia="lt-LT"/>
        </w:rPr>
      </w:pPr>
    </w:p>
    <w:p w:rsidR="007C1521" w:rsidRDefault="00CD1560" w:rsidP="00111DB5">
      <w:pPr>
        <w:spacing w:line="240" w:lineRule="auto"/>
        <w:rPr>
          <w:rFonts w:ascii="Times New Roman" w:hAnsi="Times New Roman" w:cs="Times New Roman"/>
        </w:rPr>
      </w:pPr>
      <w:r w:rsidRPr="00CB76EF">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CB76EF">
        <w:rPr>
          <w:rFonts w:ascii="Times New Roman" w:eastAsia="Times New Roman" w:hAnsi="Times New Roman" w:cs="Times New Roman"/>
          <w:i/>
          <w:noProof/>
        </w:rPr>
        <w:t xml:space="preserve"> </w:t>
      </w:r>
      <w:hyperlink r:id="rId19" w:history="1">
        <w:r w:rsidRPr="00CB76EF">
          <w:rPr>
            <w:rStyle w:val="Hipersaitas"/>
            <w:rFonts w:ascii="Times New Roman" w:hAnsi="Times New Roman" w:cs="Times New Roman"/>
          </w:rPr>
          <w:t>http://www.vvkt.lt/</w:t>
        </w:r>
      </w:hyperlink>
      <w:r w:rsidR="009D1B9F" w:rsidRPr="00CB76EF">
        <w:rPr>
          <w:rFonts w:ascii="Times New Roman" w:hAnsi="Times New Roman" w:cs="Times New Roman"/>
        </w:rPr>
        <w:t>.</w:t>
      </w:r>
    </w:p>
    <w:p w:rsidR="002721CA" w:rsidRPr="00CB76EF" w:rsidRDefault="002721CA" w:rsidP="00111DB5">
      <w:pPr>
        <w:spacing w:line="240" w:lineRule="auto"/>
        <w:rPr>
          <w:rFonts w:ascii="Times New Roman" w:hAnsi="Times New Roman" w:cs="Times New Roman"/>
        </w:rPr>
      </w:pPr>
    </w:p>
    <w:sectPr w:rsidR="002721CA" w:rsidRPr="00CB76EF" w:rsidSect="007F4049">
      <w:headerReference w:type="default" r:id="rId2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362" w:rsidRDefault="003A0362" w:rsidP="00DC0FBD">
      <w:pPr>
        <w:spacing w:after="0" w:line="240" w:lineRule="auto"/>
      </w:pPr>
      <w:r>
        <w:separator/>
      </w:r>
    </w:p>
  </w:endnote>
  <w:endnote w:type="continuationSeparator" w:id="0">
    <w:p w:rsidR="003A0362" w:rsidRDefault="003A0362" w:rsidP="00DC0FBD">
      <w:pPr>
        <w:spacing w:after="0" w:line="240" w:lineRule="auto"/>
      </w:pPr>
      <w:r>
        <w:continuationSeparator/>
      </w:r>
    </w:p>
  </w:endnote>
  <w:endnote w:type="continuationNotice" w:id="1">
    <w:p w:rsidR="003A0362" w:rsidRDefault="003A0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362" w:rsidRDefault="003A0362" w:rsidP="00DC0FBD">
      <w:pPr>
        <w:spacing w:after="0" w:line="240" w:lineRule="auto"/>
      </w:pPr>
      <w:r>
        <w:separator/>
      </w:r>
    </w:p>
  </w:footnote>
  <w:footnote w:type="continuationSeparator" w:id="0">
    <w:p w:rsidR="003A0362" w:rsidRDefault="003A0362" w:rsidP="00DC0FBD">
      <w:pPr>
        <w:spacing w:after="0" w:line="240" w:lineRule="auto"/>
      </w:pPr>
      <w:r>
        <w:continuationSeparator/>
      </w:r>
    </w:p>
  </w:footnote>
  <w:footnote w:type="continuationNotice" w:id="1">
    <w:p w:rsidR="003A0362" w:rsidRDefault="003A03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6CB" w:rsidRPr="001A115E" w:rsidRDefault="002D56CB" w:rsidP="001A115E">
    <w:pPr>
      <w:pStyle w:val="Antrats"/>
      <w:jc w:val="right"/>
      <w:rPr>
        <w:rFonts w:ascii="Times New Roman" w:hAnsi="Times New Roman"/>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76500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3C2859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3449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FBAFC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2D8D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308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EAB8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D0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B817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3000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66C6A"/>
    <w:multiLevelType w:val="hybridMultilevel"/>
    <w:tmpl w:val="D9485D96"/>
    <w:lvl w:ilvl="0" w:tplc="43962C32">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16A7062"/>
    <w:multiLevelType w:val="multilevel"/>
    <w:tmpl w:val="B09E37FE"/>
    <w:lvl w:ilvl="0">
      <w:start w:val="3"/>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855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A4656B1"/>
    <w:multiLevelType w:val="hybridMultilevel"/>
    <w:tmpl w:val="F71A4FD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0A5043C5"/>
    <w:multiLevelType w:val="hybridMultilevel"/>
    <w:tmpl w:val="3A567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C252241"/>
    <w:multiLevelType w:val="multilevel"/>
    <w:tmpl w:val="A1886FD8"/>
    <w:lvl w:ilvl="0">
      <w:start w:val="3"/>
      <w:numFmt w:val="decimal"/>
      <w:lvlText w:val="%1."/>
      <w:lvlJc w:val="left"/>
      <w:pPr>
        <w:tabs>
          <w:tab w:val="num" w:pos="1290"/>
        </w:tabs>
        <w:ind w:left="1290" w:hanging="12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0D3A1C67"/>
    <w:multiLevelType w:val="multilevel"/>
    <w:tmpl w:val="95D0E3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70B3231"/>
    <w:multiLevelType w:val="hybridMultilevel"/>
    <w:tmpl w:val="9D963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B6940C4"/>
    <w:multiLevelType w:val="hybridMultilevel"/>
    <w:tmpl w:val="51408D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CB86301"/>
    <w:multiLevelType w:val="hybridMultilevel"/>
    <w:tmpl w:val="9C1A0B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22F019B3"/>
    <w:multiLevelType w:val="hybridMultilevel"/>
    <w:tmpl w:val="159AF528"/>
    <w:lvl w:ilvl="0" w:tplc="7BFE39C2">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283B2878"/>
    <w:multiLevelType w:val="multilevel"/>
    <w:tmpl w:val="52E0F5CC"/>
    <w:lvl w:ilvl="0">
      <w:start w:val="1"/>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2ED67B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F02CEA"/>
    <w:multiLevelType w:val="hybridMultilevel"/>
    <w:tmpl w:val="9064F676"/>
    <w:lvl w:ilvl="0" w:tplc="D69E22A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097B8E"/>
    <w:multiLevelType w:val="multilevel"/>
    <w:tmpl w:val="9E188A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99B2348"/>
    <w:multiLevelType w:val="hybridMultilevel"/>
    <w:tmpl w:val="87F2C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0333F5"/>
    <w:multiLevelType w:val="hybridMultilevel"/>
    <w:tmpl w:val="DDF0C1D2"/>
    <w:lvl w:ilvl="0" w:tplc="C694A576">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3D471605"/>
    <w:multiLevelType w:val="hybridMultilevel"/>
    <w:tmpl w:val="9A508E30"/>
    <w:lvl w:ilvl="0" w:tplc="AD32D8EE">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8" w15:restartNumberingAfterBreak="0">
    <w:nsid w:val="45405B81"/>
    <w:multiLevelType w:val="hybridMultilevel"/>
    <w:tmpl w:val="4ACE1C78"/>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471B19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6A30B6"/>
    <w:multiLevelType w:val="hybridMultilevel"/>
    <w:tmpl w:val="2D3CD3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324543"/>
    <w:multiLevelType w:val="hybridMultilevel"/>
    <w:tmpl w:val="DF16E4C6"/>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B37EED"/>
    <w:multiLevelType w:val="hybridMultilevel"/>
    <w:tmpl w:val="49A0048E"/>
    <w:lvl w:ilvl="0" w:tplc="FFFFFFFF">
      <w:start w:val="1"/>
      <w:numFmt w:val="bullet"/>
      <w:lvlText w:val="-"/>
      <w:lvlJc w:val="left"/>
      <w:pPr>
        <w:tabs>
          <w:tab w:val="num" w:pos="900"/>
        </w:tabs>
        <w:ind w:left="900" w:hanging="360"/>
      </w:p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5E790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253CEC"/>
    <w:multiLevelType w:val="singleLevel"/>
    <w:tmpl w:val="B830BFAE"/>
    <w:lvl w:ilvl="0">
      <w:start w:val="3"/>
      <w:numFmt w:val="decimal"/>
      <w:lvlText w:val="%1."/>
      <w:lvlJc w:val="left"/>
      <w:pPr>
        <w:tabs>
          <w:tab w:val="num" w:pos="1290"/>
        </w:tabs>
        <w:ind w:left="1290" w:hanging="1290"/>
      </w:pPr>
      <w:rPr>
        <w:rFonts w:cs="Times New Roman" w:hint="default"/>
      </w:rPr>
    </w:lvl>
  </w:abstractNum>
  <w:abstractNum w:abstractNumId="35" w15:restartNumberingAfterBreak="0">
    <w:nsid w:val="62D84014"/>
    <w:multiLevelType w:val="hybridMultilevel"/>
    <w:tmpl w:val="F0F45C90"/>
    <w:lvl w:ilvl="0" w:tplc="F6B07BC6">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E77231A"/>
    <w:multiLevelType w:val="hybridMultilevel"/>
    <w:tmpl w:val="A12EF6B4"/>
    <w:lvl w:ilvl="0" w:tplc="FFFFFFFF">
      <w:start w:val="1"/>
      <w:numFmt w:val="bullet"/>
      <w:lvlText w:val="-"/>
      <w:lvlJc w:val="left"/>
      <w:pPr>
        <w:tabs>
          <w:tab w:val="num" w:pos="900"/>
        </w:tabs>
        <w:ind w:left="900" w:hanging="360"/>
      </w:pPr>
      <w:rPr>
        <w:rFonts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79A46309"/>
    <w:multiLevelType w:val="hybridMultilevel"/>
    <w:tmpl w:val="4FB8B8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CAD5AAB"/>
    <w:multiLevelType w:val="hybridMultilevel"/>
    <w:tmpl w:val="C214F3D0"/>
    <w:lvl w:ilvl="0" w:tplc="17BA9366">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4F20DE"/>
    <w:multiLevelType w:val="hybridMultilevel"/>
    <w:tmpl w:val="32ECD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1"/>
  </w:num>
  <w:num w:numId="4">
    <w:abstractNumId w:val="11"/>
  </w:num>
  <w:num w:numId="5">
    <w:abstractNumId w:val="20"/>
  </w:num>
  <w:num w:numId="6">
    <w:abstractNumId w:val="20"/>
  </w:num>
  <w:num w:numId="7">
    <w:abstractNumId w:val="32"/>
  </w:num>
  <w:num w:numId="8">
    <w:abstractNumId w:val="32"/>
  </w:num>
  <w:num w:numId="9">
    <w:abstractNumId w:val="19"/>
  </w:num>
  <w:num w:numId="10">
    <w:abstractNumId w:val="19"/>
  </w:num>
  <w:num w:numId="11">
    <w:abstractNumId w:val="27"/>
  </w:num>
  <w:num w:numId="12">
    <w:abstractNumId w:val="31"/>
  </w:num>
  <w:num w:numId="13">
    <w:abstractNumId w:val="37"/>
  </w:num>
  <w:num w:numId="14">
    <w:abstractNumId w:val="26"/>
  </w:num>
  <w:num w:numId="15">
    <w:abstractNumId w:val="18"/>
  </w:num>
  <w:num w:numId="16">
    <w:abstractNumId w:val="33"/>
  </w:num>
  <w:num w:numId="17">
    <w:abstractNumId w:val="22"/>
  </w:num>
  <w:num w:numId="18">
    <w:abstractNumId w:val="29"/>
  </w:num>
  <w:num w:numId="19">
    <w:abstractNumId w:val="12"/>
  </w:num>
  <w:num w:numId="20">
    <w:abstractNumId w:val="34"/>
  </w:num>
  <w:num w:numId="21">
    <w:abstractNumId w:val="24"/>
  </w:num>
  <w:num w:numId="22">
    <w:abstractNumId w:val="21"/>
  </w:num>
  <w:num w:numId="23">
    <w:abstractNumId w:val="15"/>
  </w:num>
  <w:num w:numId="24">
    <w:abstractNumId w:val="16"/>
  </w:num>
  <w:num w:numId="25">
    <w:abstractNumId w:val="34"/>
    <w:lvlOverride w:ilvl="0">
      <w:startOverride w:val="3"/>
    </w:lvlOverride>
  </w:num>
  <w:num w:numId="26">
    <w:abstractNumId w:val="23"/>
  </w:num>
  <w:num w:numId="27">
    <w:abstractNumId w:val="14"/>
  </w:num>
  <w:num w:numId="28">
    <w:abstractNumId w:val="17"/>
  </w:num>
  <w:num w:numId="29">
    <w:abstractNumId w:val="38"/>
  </w:num>
  <w:num w:numId="30">
    <w:abstractNumId w:val="3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8"/>
  </w:num>
  <w:num w:numId="42">
    <w:abstractNumId w:val="25"/>
  </w:num>
  <w:num w:numId="43">
    <w:abstractNumId w:val="39"/>
  </w:num>
  <w:num w:numId="44">
    <w:abstractNumId w:val="36"/>
  </w:num>
  <w:num w:numId="45">
    <w:abstractNumId w:val="1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8"/>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DB"/>
    <w:rsid w:val="00004C56"/>
    <w:rsid w:val="000054F3"/>
    <w:rsid w:val="00016F67"/>
    <w:rsid w:val="00021676"/>
    <w:rsid w:val="000329DB"/>
    <w:rsid w:val="00047816"/>
    <w:rsid w:val="000720BC"/>
    <w:rsid w:val="00073D38"/>
    <w:rsid w:val="0008065E"/>
    <w:rsid w:val="00080F5C"/>
    <w:rsid w:val="000902C4"/>
    <w:rsid w:val="00091750"/>
    <w:rsid w:val="000A5406"/>
    <w:rsid w:val="000A6849"/>
    <w:rsid w:val="000A721B"/>
    <w:rsid w:val="000A7B0F"/>
    <w:rsid w:val="000B4228"/>
    <w:rsid w:val="000C0EDA"/>
    <w:rsid w:val="000C5907"/>
    <w:rsid w:val="000D6198"/>
    <w:rsid w:val="000E118A"/>
    <w:rsid w:val="000F015E"/>
    <w:rsid w:val="000F1D13"/>
    <w:rsid w:val="000F68BB"/>
    <w:rsid w:val="00104533"/>
    <w:rsid w:val="001046BE"/>
    <w:rsid w:val="0011123F"/>
    <w:rsid w:val="00111DB5"/>
    <w:rsid w:val="00117B0A"/>
    <w:rsid w:val="00120B90"/>
    <w:rsid w:val="00122FF7"/>
    <w:rsid w:val="001253E8"/>
    <w:rsid w:val="00126436"/>
    <w:rsid w:val="0013578C"/>
    <w:rsid w:val="0013779E"/>
    <w:rsid w:val="00141770"/>
    <w:rsid w:val="00142A2D"/>
    <w:rsid w:val="00147634"/>
    <w:rsid w:val="00156887"/>
    <w:rsid w:val="00156F4C"/>
    <w:rsid w:val="00162BB7"/>
    <w:rsid w:val="001631EB"/>
    <w:rsid w:val="001663FD"/>
    <w:rsid w:val="00170B8F"/>
    <w:rsid w:val="00180554"/>
    <w:rsid w:val="00182C2C"/>
    <w:rsid w:val="00184799"/>
    <w:rsid w:val="001848C7"/>
    <w:rsid w:val="00186BFF"/>
    <w:rsid w:val="00187279"/>
    <w:rsid w:val="00187652"/>
    <w:rsid w:val="0019034C"/>
    <w:rsid w:val="001A115E"/>
    <w:rsid w:val="001A37FE"/>
    <w:rsid w:val="001A433F"/>
    <w:rsid w:val="001A6507"/>
    <w:rsid w:val="001A71C2"/>
    <w:rsid w:val="001B3643"/>
    <w:rsid w:val="001B4740"/>
    <w:rsid w:val="001B5557"/>
    <w:rsid w:val="001B73F4"/>
    <w:rsid w:val="001C1288"/>
    <w:rsid w:val="001C1D75"/>
    <w:rsid w:val="001C2A4A"/>
    <w:rsid w:val="001C3BE4"/>
    <w:rsid w:val="001E4316"/>
    <w:rsid w:val="001E61A3"/>
    <w:rsid w:val="001F1D9C"/>
    <w:rsid w:val="00204BB2"/>
    <w:rsid w:val="00207399"/>
    <w:rsid w:val="002113D1"/>
    <w:rsid w:val="00212AE4"/>
    <w:rsid w:val="00212D95"/>
    <w:rsid w:val="00216186"/>
    <w:rsid w:val="00222386"/>
    <w:rsid w:val="00232268"/>
    <w:rsid w:val="00232CBF"/>
    <w:rsid w:val="00242659"/>
    <w:rsid w:val="00250929"/>
    <w:rsid w:val="00253256"/>
    <w:rsid w:val="00265C2B"/>
    <w:rsid w:val="002721CA"/>
    <w:rsid w:val="002804B5"/>
    <w:rsid w:val="0028262D"/>
    <w:rsid w:val="00284102"/>
    <w:rsid w:val="00286B37"/>
    <w:rsid w:val="00290259"/>
    <w:rsid w:val="002A54F5"/>
    <w:rsid w:val="002B0851"/>
    <w:rsid w:val="002B4E6C"/>
    <w:rsid w:val="002B56B4"/>
    <w:rsid w:val="002C1658"/>
    <w:rsid w:val="002C6980"/>
    <w:rsid w:val="002D4247"/>
    <w:rsid w:val="002D56CB"/>
    <w:rsid w:val="002E1869"/>
    <w:rsid w:val="002E2E07"/>
    <w:rsid w:val="002E7EFA"/>
    <w:rsid w:val="003012CA"/>
    <w:rsid w:val="00302DAF"/>
    <w:rsid w:val="00305DBD"/>
    <w:rsid w:val="003075A5"/>
    <w:rsid w:val="00310759"/>
    <w:rsid w:val="003139DD"/>
    <w:rsid w:val="00317DB3"/>
    <w:rsid w:val="00330890"/>
    <w:rsid w:val="003323D8"/>
    <w:rsid w:val="00346CE4"/>
    <w:rsid w:val="0035310C"/>
    <w:rsid w:val="00355650"/>
    <w:rsid w:val="0035673B"/>
    <w:rsid w:val="0035691D"/>
    <w:rsid w:val="003622BF"/>
    <w:rsid w:val="00362691"/>
    <w:rsid w:val="003711C3"/>
    <w:rsid w:val="00373020"/>
    <w:rsid w:val="00386925"/>
    <w:rsid w:val="00387667"/>
    <w:rsid w:val="00391A5B"/>
    <w:rsid w:val="003A0362"/>
    <w:rsid w:val="003A410D"/>
    <w:rsid w:val="003A6AA3"/>
    <w:rsid w:val="003B17CE"/>
    <w:rsid w:val="003B3DC8"/>
    <w:rsid w:val="003B4218"/>
    <w:rsid w:val="003B5E5C"/>
    <w:rsid w:val="003C400F"/>
    <w:rsid w:val="003C5C11"/>
    <w:rsid w:val="003C63E2"/>
    <w:rsid w:val="003D28C0"/>
    <w:rsid w:val="003D44A5"/>
    <w:rsid w:val="003D4F9E"/>
    <w:rsid w:val="003D647E"/>
    <w:rsid w:val="003D7DED"/>
    <w:rsid w:val="003E113A"/>
    <w:rsid w:val="003E348B"/>
    <w:rsid w:val="003E6120"/>
    <w:rsid w:val="003F2C5E"/>
    <w:rsid w:val="003F339D"/>
    <w:rsid w:val="003F4A5F"/>
    <w:rsid w:val="003F5A48"/>
    <w:rsid w:val="00400463"/>
    <w:rsid w:val="004125FD"/>
    <w:rsid w:val="00421C56"/>
    <w:rsid w:val="00422B69"/>
    <w:rsid w:val="0042357F"/>
    <w:rsid w:val="00432AE0"/>
    <w:rsid w:val="00432EE9"/>
    <w:rsid w:val="00437CA0"/>
    <w:rsid w:val="00437E66"/>
    <w:rsid w:val="00444443"/>
    <w:rsid w:val="00446061"/>
    <w:rsid w:val="00446471"/>
    <w:rsid w:val="004475D1"/>
    <w:rsid w:val="00460EA5"/>
    <w:rsid w:val="0047553F"/>
    <w:rsid w:val="004868BC"/>
    <w:rsid w:val="00490E93"/>
    <w:rsid w:val="00496A35"/>
    <w:rsid w:val="004975AC"/>
    <w:rsid w:val="004A02DB"/>
    <w:rsid w:val="004A459B"/>
    <w:rsid w:val="004B0525"/>
    <w:rsid w:val="004B2B34"/>
    <w:rsid w:val="004C1D5F"/>
    <w:rsid w:val="004C3B7D"/>
    <w:rsid w:val="004C45B5"/>
    <w:rsid w:val="004D2007"/>
    <w:rsid w:val="004D2105"/>
    <w:rsid w:val="004D6239"/>
    <w:rsid w:val="004D6315"/>
    <w:rsid w:val="004E38E3"/>
    <w:rsid w:val="005013A1"/>
    <w:rsid w:val="00501E39"/>
    <w:rsid w:val="00505B79"/>
    <w:rsid w:val="005103A4"/>
    <w:rsid w:val="00510CB9"/>
    <w:rsid w:val="00513BF3"/>
    <w:rsid w:val="00523CB4"/>
    <w:rsid w:val="00527A2F"/>
    <w:rsid w:val="0053233F"/>
    <w:rsid w:val="00534675"/>
    <w:rsid w:val="00534DA7"/>
    <w:rsid w:val="00540DB4"/>
    <w:rsid w:val="00545910"/>
    <w:rsid w:val="00547A4E"/>
    <w:rsid w:val="00551815"/>
    <w:rsid w:val="00552757"/>
    <w:rsid w:val="00552E2A"/>
    <w:rsid w:val="00562388"/>
    <w:rsid w:val="00564505"/>
    <w:rsid w:val="00564677"/>
    <w:rsid w:val="00565BE8"/>
    <w:rsid w:val="005713CE"/>
    <w:rsid w:val="00580BB2"/>
    <w:rsid w:val="00583AE1"/>
    <w:rsid w:val="00593419"/>
    <w:rsid w:val="0059588F"/>
    <w:rsid w:val="005A202E"/>
    <w:rsid w:val="005A3D77"/>
    <w:rsid w:val="005A6553"/>
    <w:rsid w:val="005B21C4"/>
    <w:rsid w:val="005B2C03"/>
    <w:rsid w:val="005B704D"/>
    <w:rsid w:val="005B7F2D"/>
    <w:rsid w:val="005C445A"/>
    <w:rsid w:val="005C44C4"/>
    <w:rsid w:val="005D6145"/>
    <w:rsid w:val="005D7C94"/>
    <w:rsid w:val="005E1A92"/>
    <w:rsid w:val="005F4325"/>
    <w:rsid w:val="00600FA5"/>
    <w:rsid w:val="006071D7"/>
    <w:rsid w:val="00617C36"/>
    <w:rsid w:val="0062087E"/>
    <w:rsid w:val="006262B0"/>
    <w:rsid w:val="00635642"/>
    <w:rsid w:val="00635E79"/>
    <w:rsid w:val="00636BD3"/>
    <w:rsid w:val="0064035A"/>
    <w:rsid w:val="0064146E"/>
    <w:rsid w:val="0064534B"/>
    <w:rsid w:val="00646EA0"/>
    <w:rsid w:val="006512A6"/>
    <w:rsid w:val="00666E8F"/>
    <w:rsid w:val="00667064"/>
    <w:rsid w:val="006678C3"/>
    <w:rsid w:val="00671BC6"/>
    <w:rsid w:val="00691F96"/>
    <w:rsid w:val="006931B2"/>
    <w:rsid w:val="00695A18"/>
    <w:rsid w:val="00697F9A"/>
    <w:rsid w:val="006A4281"/>
    <w:rsid w:val="006B5326"/>
    <w:rsid w:val="006B63F6"/>
    <w:rsid w:val="006C136B"/>
    <w:rsid w:val="006C1B56"/>
    <w:rsid w:val="006D3C2A"/>
    <w:rsid w:val="006D6156"/>
    <w:rsid w:val="006D71E8"/>
    <w:rsid w:val="006E1556"/>
    <w:rsid w:val="006E37A1"/>
    <w:rsid w:val="006E7030"/>
    <w:rsid w:val="007013D1"/>
    <w:rsid w:val="0070196F"/>
    <w:rsid w:val="00701B40"/>
    <w:rsid w:val="00701E2D"/>
    <w:rsid w:val="007029F9"/>
    <w:rsid w:val="00704D6E"/>
    <w:rsid w:val="007055EC"/>
    <w:rsid w:val="00711C56"/>
    <w:rsid w:val="007130B5"/>
    <w:rsid w:val="007140E0"/>
    <w:rsid w:val="007228F7"/>
    <w:rsid w:val="00726383"/>
    <w:rsid w:val="00726DDE"/>
    <w:rsid w:val="00726F82"/>
    <w:rsid w:val="007304F2"/>
    <w:rsid w:val="007306FD"/>
    <w:rsid w:val="007345BF"/>
    <w:rsid w:val="00735C60"/>
    <w:rsid w:val="00743808"/>
    <w:rsid w:val="00745038"/>
    <w:rsid w:val="00745AEB"/>
    <w:rsid w:val="00753A4D"/>
    <w:rsid w:val="007571CF"/>
    <w:rsid w:val="007705E6"/>
    <w:rsid w:val="00777453"/>
    <w:rsid w:val="00777E2E"/>
    <w:rsid w:val="00785C69"/>
    <w:rsid w:val="007A0979"/>
    <w:rsid w:val="007A4DD5"/>
    <w:rsid w:val="007B5BDF"/>
    <w:rsid w:val="007C1521"/>
    <w:rsid w:val="007D284C"/>
    <w:rsid w:val="007E2CD9"/>
    <w:rsid w:val="007E57B9"/>
    <w:rsid w:val="007F4049"/>
    <w:rsid w:val="007F4E61"/>
    <w:rsid w:val="00800DA1"/>
    <w:rsid w:val="008021B2"/>
    <w:rsid w:val="00816EEF"/>
    <w:rsid w:val="00823CB4"/>
    <w:rsid w:val="008241F4"/>
    <w:rsid w:val="008318A2"/>
    <w:rsid w:val="00843694"/>
    <w:rsid w:val="0084481F"/>
    <w:rsid w:val="00851193"/>
    <w:rsid w:val="008571C3"/>
    <w:rsid w:val="00864CFE"/>
    <w:rsid w:val="00866839"/>
    <w:rsid w:val="008728ED"/>
    <w:rsid w:val="00875C23"/>
    <w:rsid w:val="008861BD"/>
    <w:rsid w:val="008A2BA5"/>
    <w:rsid w:val="008B0495"/>
    <w:rsid w:val="008B0DC8"/>
    <w:rsid w:val="008B284C"/>
    <w:rsid w:val="008B5673"/>
    <w:rsid w:val="008B74A3"/>
    <w:rsid w:val="008B7777"/>
    <w:rsid w:val="008C14EA"/>
    <w:rsid w:val="008D13FA"/>
    <w:rsid w:val="008E7710"/>
    <w:rsid w:val="008F05B8"/>
    <w:rsid w:val="0090135F"/>
    <w:rsid w:val="009024DE"/>
    <w:rsid w:val="00903C38"/>
    <w:rsid w:val="0090704C"/>
    <w:rsid w:val="009076EE"/>
    <w:rsid w:val="00910E05"/>
    <w:rsid w:val="00920783"/>
    <w:rsid w:val="00937CB6"/>
    <w:rsid w:val="009505F5"/>
    <w:rsid w:val="00951FB1"/>
    <w:rsid w:val="00952975"/>
    <w:rsid w:val="00956C4D"/>
    <w:rsid w:val="0096606B"/>
    <w:rsid w:val="0096762F"/>
    <w:rsid w:val="0098765C"/>
    <w:rsid w:val="0099024E"/>
    <w:rsid w:val="00990CA9"/>
    <w:rsid w:val="00990CBC"/>
    <w:rsid w:val="00993722"/>
    <w:rsid w:val="009947A9"/>
    <w:rsid w:val="009A5FE4"/>
    <w:rsid w:val="009B0FCB"/>
    <w:rsid w:val="009C1462"/>
    <w:rsid w:val="009D1B9F"/>
    <w:rsid w:val="009E5481"/>
    <w:rsid w:val="00A101DB"/>
    <w:rsid w:val="00A109DD"/>
    <w:rsid w:val="00A15A20"/>
    <w:rsid w:val="00A16C7F"/>
    <w:rsid w:val="00A249C6"/>
    <w:rsid w:val="00A26C7A"/>
    <w:rsid w:val="00A27C5B"/>
    <w:rsid w:val="00A523AF"/>
    <w:rsid w:val="00A60497"/>
    <w:rsid w:val="00A63BEE"/>
    <w:rsid w:val="00A65E5B"/>
    <w:rsid w:val="00A82A1D"/>
    <w:rsid w:val="00A87C59"/>
    <w:rsid w:val="00A90839"/>
    <w:rsid w:val="00A91BE3"/>
    <w:rsid w:val="00A93166"/>
    <w:rsid w:val="00A956F3"/>
    <w:rsid w:val="00AA1F23"/>
    <w:rsid w:val="00AA6BEB"/>
    <w:rsid w:val="00AB1063"/>
    <w:rsid w:val="00AB363D"/>
    <w:rsid w:val="00AC51EA"/>
    <w:rsid w:val="00AC7080"/>
    <w:rsid w:val="00AE1881"/>
    <w:rsid w:val="00AE5604"/>
    <w:rsid w:val="00AE6DB4"/>
    <w:rsid w:val="00AF1190"/>
    <w:rsid w:val="00AF2DCE"/>
    <w:rsid w:val="00AF4228"/>
    <w:rsid w:val="00AF60E5"/>
    <w:rsid w:val="00AF6DEE"/>
    <w:rsid w:val="00B008DC"/>
    <w:rsid w:val="00B02B8D"/>
    <w:rsid w:val="00B04BE6"/>
    <w:rsid w:val="00B1405A"/>
    <w:rsid w:val="00B2296B"/>
    <w:rsid w:val="00B366CB"/>
    <w:rsid w:val="00B40268"/>
    <w:rsid w:val="00B42D26"/>
    <w:rsid w:val="00B47EF6"/>
    <w:rsid w:val="00B624F3"/>
    <w:rsid w:val="00B658C8"/>
    <w:rsid w:val="00B665D8"/>
    <w:rsid w:val="00B7185A"/>
    <w:rsid w:val="00B75518"/>
    <w:rsid w:val="00B87C93"/>
    <w:rsid w:val="00B901DF"/>
    <w:rsid w:val="00B91B49"/>
    <w:rsid w:val="00B93278"/>
    <w:rsid w:val="00BA6B9B"/>
    <w:rsid w:val="00BB4514"/>
    <w:rsid w:val="00BC0BC0"/>
    <w:rsid w:val="00BC2378"/>
    <w:rsid w:val="00BC3960"/>
    <w:rsid w:val="00BC6FA9"/>
    <w:rsid w:val="00BD047D"/>
    <w:rsid w:val="00BF5033"/>
    <w:rsid w:val="00C0251E"/>
    <w:rsid w:val="00C04899"/>
    <w:rsid w:val="00C20FCE"/>
    <w:rsid w:val="00C32A55"/>
    <w:rsid w:val="00C33FAD"/>
    <w:rsid w:val="00C54827"/>
    <w:rsid w:val="00C60CAF"/>
    <w:rsid w:val="00C61CA1"/>
    <w:rsid w:val="00C6360E"/>
    <w:rsid w:val="00C666AE"/>
    <w:rsid w:val="00C75DC7"/>
    <w:rsid w:val="00C761E6"/>
    <w:rsid w:val="00C76DFF"/>
    <w:rsid w:val="00C771C6"/>
    <w:rsid w:val="00C80A0D"/>
    <w:rsid w:val="00C80CA8"/>
    <w:rsid w:val="00C83F28"/>
    <w:rsid w:val="00C878C3"/>
    <w:rsid w:val="00C91B71"/>
    <w:rsid w:val="00C95E3D"/>
    <w:rsid w:val="00CA1516"/>
    <w:rsid w:val="00CB76EF"/>
    <w:rsid w:val="00CC0887"/>
    <w:rsid w:val="00CC0CB7"/>
    <w:rsid w:val="00CC608A"/>
    <w:rsid w:val="00CD1560"/>
    <w:rsid w:val="00CD3C0B"/>
    <w:rsid w:val="00CD5CAE"/>
    <w:rsid w:val="00CF5496"/>
    <w:rsid w:val="00CF5E2D"/>
    <w:rsid w:val="00D046C7"/>
    <w:rsid w:val="00D04D0B"/>
    <w:rsid w:val="00D13117"/>
    <w:rsid w:val="00D1505C"/>
    <w:rsid w:val="00D17797"/>
    <w:rsid w:val="00D23955"/>
    <w:rsid w:val="00D26D69"/>
    <w:rsid w:val="00D53A30"/>
    <w:rsid w:val="00D612CF"/>
    <w:rsid w:val="00D64694"/>
    <w:rsid w:val="00D64CEB"/>
    <w:rsid w:val="00D65F64"/>
    <w:rsid w:val="00D66B77"/>
    <w:rsid w:val="00D75051"/>
    <w:rsid w:val="00DA14B4"/>
    <w:rsid w:val="00DA5A6D"/>
    <w:rsid w:val="00DB0B4F"/>
    <w:rsid w:val="00DB53A0"/>
    <w:rsid w:val="00DB7EFA"/>
    <w:rsid w:val="00DC0FBD"/>
    <w:rsid w:val="00DC63F2"/>
    <w:rsid w:val="00DF3594"/>
    <w:rsid w:val="00DF6E9A"/>
    <w:rsid w:val="00E000D3"/>
    <w:rsid w:val="00E05999"/>
    <w:rsid w:val="00E0719F"/>
    <w:rsid w:val="00E114F6"/>
    <w:rsid w:val="00E123A8"/>
    <w:rsid w:val="00E15E6B"/>
    <w:rsid w:val="00E23578"/>
    <w:rsid w:val="00E34A79"/>
    <w:rsid w:val="00E364C2"/>
    <w:rsid w:val="00E40F6D"/>
    <w:rsid w:val="00E42476"/>
    <w:rsid w:val="00E4269C"/>
    <w:rsid w:val="00E4422F"/>
    <w:rsid w:val="00E53841"/>
    <w:rsid w:val="00E53FA6"/>
    <w:rsid w:val="00E54A5F"/>
    <w:rsid w:val="00E7513F"/>
    <w:rsid w:val="00E7522E"/>
    <w:rsid w:val="00E83F61"/>
    <w:rsid w:val="00E845AE"/>
    <w:rsid w:val="00E87107"/>
    <w:rsid w:val="00E93252"/>
    <w:rsid w:val="00E95982"/>
    <w:rsid w:val="00E97A04"/>
    <w:rsid w:val="00EA0CF3"/>
    <w:rsid w:val="00EA3524"/>
    <w:rsid w:val="00EA4A34"/>
    <w:rsid w:val="00EA7D43"/>
    <w:rsid w:val="00EB48B4"/>
    <w:rsid w:val="00EB78D9"/>
    <w:rsid w:val="00EC3845"/>
    <w:rsid w:val="00EC5FA8"/>
    <w:rsid w:val="00EC7B20"/>
    <w:rsid w:val="00ED1C43"/>
    <w:rsid w:val="00ED1EC2"/>
    <w:rsid w:val="00ED40F9"/>
    <w:rsid w:val="00ED7A93"/>
    <w:rsid w:val="00EE13A2"/>
    <w:rsid w:val="00F0204D"/>
    <w:rsid w:val="00F045F9"/>
    <w:rsid w:val="00F05D62"/>
    <w:rsid w:val="00F11338"/>
    <w:rsid w:val="00F254E8"/>
    <w:rsid w:val="00F34041"/>
    <w:rsid w:val="00F35547"/>
    <w:rsid w:val="00F44AED"/>
    <w:rsid w:val="00F53143"/>
    <w:rsid w:val="00F542EE"/>
    <w:rsid w:val="00F65FC9"/>
    <w:rsid w:val="00F67F43"/>
    <w:rsid w:val="00F74140"/>
    <w:rsid w:val="00F75B53"/>
    <w:rsid w:val="00F77B1B"/>
    <w:rsid w:val="00F917BE"/>
    <w:rsid w:val="00F958BE"/>
    <w:rsid w:val="00F97C3A"/>
    <w:rsid w:val="00FA29DB"/>
    <w:rsid w:val="00FB5DA3"/>
    <w:rsid w:val="00FD304F"/>
    <w:rsid w:val="00FD30F0"/>
    <w:rsid w:val="00FD4184"/>
    <w:rsid w:val="00FD5D13"/>
    <w:rsid w:val="00FE32F5"/>
    <w:rsid w:val="00FE3BAC"/>
    <w:rsid w:val="00FE4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1BEE416-B9FB-4B29-B336-4B3D7B12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1560"/>
    <w:pPr>
      <w:spacing w:after="200" w:line="276" w:lineRule="auto"/>
    </w:pPr>
    <w:rPr>
      <w:sz w:val="22"/>
      <w:szCs w:val="22"/>
      <w:lang w:eastAsia="en-US"/>
    </w:rPr>
  </w:style>
  <w:style w:type="paragraph" w:styleId="Antrat1">
    <w:name w:val="heading 1"/>
    <w:basedOn w:val="prastasis"/>
    <w:next w:val="prastasis"/>
    <w:link w:val="Antrat1Diagrama"/>
    <w:qFormat/>
    <w:rsid w:val="00CD1560"/>
    <w:pPr>
      <w:keepNext/>
      <w:spacing w:before="240" w:after="60" w:line="240" w:lineRule="auto"/>
      <w:outlineLvl w:val="0"/>
    </w:pPr>
    <w:rPr>
      <w:rFonts w:ascii="Arial" w:eastAsia="Times New Roman" w:hAnsi="Arial" w:cs="Times New Roman"/>
      <w:b/>
      <w:kern w:val="32"/>
      <w:sz w:val="20"/>
      <w:szCs w:val="20"/>
      <w:lang w:val="en-GB" w:eastAsia="lt-LT"/>
    </w:rPr>
  </w:style>
  <w:style w:type="paragraph" w:styleId="Antrat2">
    <w:name w:val="heading 2"/>
    <w:basedOn w:val="prastasis"/>
    <w:next w:val="prastasis"/>
    <w:link w:val="Antrat2Diagrama"/>
    <w:unhideWhenUsed/>
    <w:qFormat/>
    <w:rsid w:val="00DC0FBD"/>
    <w:pPr>
      <w:keepNext/>
      <w:spacing w:after="0" w:line="240" w:lineRule="auto"/>
      <w:outlineLvl w:val="1"/>
    </w:pPr>
    <w:rPr>
      <w:rFonts w:ascii="Times New Roman" w:eastAsia="Times New Roman" w:hAnsi="Times New Roman" w:cs="Times New Roman"/>
      <w:b/>
      <w:sz w:val="20"/>
      <w:szCs w:val="20"/>
      <w:lang w:val="en-GB" w:eastAsia="lt-LT"/>
    </w:rPr>
  </w:style>
  <w:style w:type="paragraph" w:styleId="Antrat3">
    <w:name w:val="heading 3"/>
    <w:basedOn w:val="prastasis"/>
    <w:next w:val="prastasis"/>
    <w:link w:val="Antrat3Diagrama"/>
    <w:unhideWhenUsed/>
    <w:qFormat/>
    <w:rsid w:val="00DC0FBD"/>
    <w:pPr>
      <w:keepNext/>
      <w:spacing w:after="0" w:line="240" w:lineRule="auto"/>
      <w:outlineLvl w:val="2"/>
    </w:pPr>
    <w:rPr>
      <w:rFonts w:ascii="Times New Roman" w:eastAsia="Times New Roman" w:hAnsi="Times New Roman" w:cs="Times New Roman"/>
      <w:b/>
      <w:sz w:val="20"/>
      <w:szCs w:val="20"/>
      <w:lang w:val="en-GB" w:eastAsia="lt-LT"/>
    </w:rPr>
  </w:style>
  <w:style w:type="paragraph" w:styleId="Antrat4">
    <w:name w:val="heading 4"/>
    <w:basedOn w:val="prastasis"/>
    <w:next w:val="prastasis"/>
    <w:link w:val="Antrat4Diagrama"/>
    <w:unhideWhenUsed/>
    <w:qFormat/>
    <w:rsid w:val="00DC0FBD"/>
    <w:pPr>
      <w:keepNext/>
      <w:spacing w:before="240" w:after="60" w:line="240" w:lineRule="auto"/>
      <w:outlineLvl w:val="3"/>
    </w:pPr>
    <w:rPr>
      <w:rFonts w:eastAsia="Times New Roman" w:cs="Times New Roman"/>
      <w:b/>
      <w:bCs/>
      <w:sz w:val="28"/>
      <w:szCs w:val="28"/>
      <w:lang w:val="en-GB" w:eastAsia="lt-LT"/>
    </w:rPr>
  </w:style>
  <w:style w:type="paragraph" w:styleId="Antrat5">
    <w:name w:val="heading 5"/>
    <w:basedOn w:val="prastasis"/>
    <w:next w:val="prastasis"/>
    <w:link w:val="Antrat5Diagrama"/>
    <w:unhideWhenUsed/>
    <w:qFormat/>
    <w:rsid w:val="00DC0FBD"/>
    <w:pPr>
      <w:spacing w:before="240" w:after="60" w:line="240" w:lineRule="auto"/>
      <w:outlineLvl w:val="4"/>
    </w:pPr>
    <w:rPr>
      <w:rFonts w:ascii="Times New Roman" w:eastAsia="Times New Roman" w:hAnsi="Times New Roman" w:cs="Times New Roman"/>
      <w:b/>
      <w:bCs/>
      <w:i/>
      <w:iCs/>
      <w:sz w:val="26"/>
      <w:szCs w:val="26"/>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D1560"/>
    <w:rPr>
      <w:rFonts w:ascii="Arial" w:eastAsia="Times New Roman" w:hAnsi="Arial" w:cs="Times New Roman"/>
      <w:b/>
      <w:kern w:val="32"/>
      <w:sz w:val="20"/>
      <w:szCs w:val="20"/>
      <w:lang w:val="en-GB" w:eastAsia="lt-LT"/>
    </w:rPr>
  </w:style>
  <w:style w:type="character" w:customStyle="1" w:styleId="Antrat2Diagrama">
    <w:name w:val="Antraštė 2 Diagrama"/>
    <w:link w:val="Antrat2"/>
    <w:rsid w:val="00CD1560"/>
    <w:rPr>
      <w:rFonts w:ascii="Times New Roman" w:eastAsia="Times New Roman" w:hAnsi="Times New Roman" w:cs="Times New Roman"/>
      <w:b/>
      <w:sz w:val="20"/>
      <w:szCs w:val="20"/>
      <w:lang w:val="en-GB" w:eastAsia="lt-LT"/>
    </w:rPr>
  </w:style>
  <w:style w:type="character" w:customStyle="1" w:styleId="Antrat3Diagrama">
    <w:name w:val="Antraštė 3 Diagrama"/>
    <w:link w:val="Antrat3"/>
    <w:rsid w:val="00CD1560"/>
    <w:rPr>
      <w:rFonts w:ascii="Times New Roman" w:eastAsia="Times New Roman" w:hAnsi="Times New Roman" w:cs="Times New Roman"/>
      <w:b/>
      <w:sz w:val="20"/>
      <w:szCs w:val="20"/>
      <w:lang w:val="en-GB" w:eastAsia="lt-LT"/>
    </w:rPr>
  </w:style>
  <w:style w:type="character" w:customStyle="1" w:styleId="Antrat4Diagrama">
    <w:name w:val="Antraštė 4 Diagrama"/>
    <w:link w:val="Antrat4"/>
    <w:rsid w:val="00CD1560"/>
    <w:rPr>
      <w:rFonts w:ascii="Calibri" w:eastAsia="Times New Roman" w:hAnsi="Calibri" w:cs="Times New Roman"/>
      <w:b/>
      <w:bCs/>
      <w:sz w:val="28"/>
      <w:szCs w:val="28"/>
      <w:lang w:val="en-GB" w:eastAsia="lt-LT"/>
    </w:rPr>
  </w:style>
  <w:style w:type="character" w:customStyle="1" w:styleId="Antrat5Diagrama">
    <w:name w:val="Antraštė 5 Diagrama"/>
    <w:link w:val="Antrat5"/>
    <w:rsid w:val="00CD1560"/>
    <w:rPr>
      <w:rFonts w:ascii="Times New Roman" w:eastAsia="Times New Roman" w:hAnsi="Times New Roman" w:cs="Times New Roman"/>
      <w:b/>
      <w:bCs/>
      <w:i/>
      <w:iCs/>
      <w:sz w:val="26"/>
      <w:szCs w:val="26"/>
      <w:lang w:val="en-GB" w:eastAsia="lt-LT"/>
    </w:rPr>
  </w:style>
  <w:style w:type="character" w:styleId="Hipersaitas">
    <w:name w:val="Hyperlink"/>
    <w:unhideWhenUsed/>
    <w:rsid w:val="00DC0FBD"/>
    <w:rPr>
      <w:color w:val="0000FF"/>
      <w:u w:val="single"/>
    </w:rPr>
  </w:style>
  <w:style w:type="character" w:customStyle="1" w:styleId="KomentarotekstasDiagrama">
    <w:name w:val="Komentaro tekstas Diagrama"/>
    <w:link w:val="Komentarotekstas"/>
    <w:rsid w:val="00CD1560"/>
    <w:rPr>
      <w:rFonts w:ascii="Times New Roman" w:eastAsia="Times New Roman" w:hAnsi="Times New Roman" w:cs="Times New Roman"/>
      <w:sz w:val="20"/>
      <w:szCs w:val="20"/>
      <w:lang w:val="en-GB" w:eastAsia="lt-LT"/>
    </w:rPr>
  </w:style>
  <w:style w:type="paragraph" w:styleId="Komentarotekstas">
    <w:name w:val="annotation text"/>
    <w:basedOn w:val="prastasis"/>
    <w:link w:val="KomentarotekstasDiagrama"/>
    <w:unhideWhenUsed/>
    <w:rsid w:val="00DC0FBD"/>
    <w:pPr>
      <w:spacing w:after="0" w:line="240" w:lineRule="auto"/>
    </w:pPr>
    <w:rPr>
      <w:rFonts w:ascii="Times New Roman" w:eastAsia="Times New Roman" w:hAnsi="Times New Roman" w:cs="Times New Roman"/>
      <w:sz w:val="20"/>
      <w:szCs w:val="20"/>
      <w:lang w:val="en-GB" w:eastAsia="lt-LT"/>
    </w:rPr>
  </w:style>
  <w:style w:type="character" w:customStyle="1" w:styleId="AntratsDiagrama">
    <w:name w:val="Antraštės Diagrama"/>
    <w:link w:val="Antrats"/>
    <w:uiPriority w:val="99"/>
    <w:rsid w:val="00CD1560"/>
    <w:rPr>
      <w:rFonts w:ascii="Courier" w:eastAsia="Times New Roman" w:hAnsi="Courier" w:cs="Times New Roman"/>
      <w:sz w:val="20"/>
      <w:szCs w:val="20"/>
      <w:lang w:val="de-DE" w:eastAsia="lt-LT"/>
    </w:rPr>
  </w:style>
  <w:style w:type="paragraph" w:styleId="Antrats">
    <w:name w:val="header"/>
    <w:basedOn w:val="prastasis"/>
    <w:link w:val="AntratsDiagrama"/>
    <w:uiPriority w:val="99"/>
    <w:unhideWhenUsed/>
    <w:rsid w:val="00DC0FBD"/>
    <w:pPr>
      <w:tabs>
        <w:tab w:val="center" w:pos="4819"/>
        <w:tab w:val="right" w:pos="9071"/>
      </w:tabs>
      <w:spacing w:after="0" w:line="240" w:lineRule="auto"/>
    </w:pPr>
    <w:rPr>
      <w:rFonts w:ascii="Courier" w:eastAsia="Times New Roman" w:hAnsi="Courier" w:cs="Times New Roman"/>
      <w:sz w:val="20"/>
      <w:szCs w:val="20"/>
      <w:lang w:val="de-DE" w:eastAsia="lt-LT"/>
    </w:rPr>
  </w:style>
  <w:style w:type="character" w:customStyle="1" w:styleId="PoratDiagrama">
    <w:name w:val="Poraštė Diagrama"/>
    <w:link w:val="Porat"/>
    <w:rsid w:val="00CD1560"/>
    <w:rPr>
      <w:rFonts w:ascii="Times New Roman" w:eastAsia="Times New Roman" w:hAnsi="Times New Roman" w:cs="Times New Roman"/>
      <w:sz w:val="20"/>
      <w:szCs w:val="20"/>
      <w:lang w:val="en-GB" w:eastAsia="lt-LT"/>
    </w:rPr>
  </w:style>
  <w:style w:type="paragraph" w:styleId="Porat">
    <w:name w:val="footer"/>
    <w:basedOn w:val="prastasis"/>
    <w:link w:val="PoratDiagrama"/>
    <w:unhideWhenUsed/>
    <w:rsid w:val="00DC0FBD"/>
    <w:pPr>
      <w:tabs>
        <w:tab w:val="center" w:pos="4153"/>
        <w:tab w:val="right" w:pos="8306"/>
      </w:tabs>
      <w:spacing w:after="0" w:line="240" w:lineRule="auto"/>
    </w:pPr>
    <w:rPr>
      <w:rFonts w:ascii="Times New Roman" w:eastAsia="Times New Roman" w:hAnsi="Times New Roman" w:cs="Times New Roman"/>
      <w:sz w:val="20"/>
      <w:szCs w:val="20"/>
      <w:lang w:val="en-GB" w:eastAsia="lt-LT"/>
    </w:rPr>
  </w:style>
  <w:style w:type="paragraph" w:styleId="Pavadinimas">
    <w:name w:val="Title"/>
    <w:basedOn w:val="prastasis"/>
    <w:link w:val="PavadinimasDiagrama"/>
    <w:qFormat/>
    <w:rsid w:val="00CD1560"/>
    <w:pPr>
      <w:spacing w:after="0" w:line="240" w:lineRule="auto"/>
      <w:jc w:val="center"/>
      <w:outlineLvl w:val="0"/>
    </w:pPr>
    <w:rPr>
      <w:rFonts w:ascii="Times New Roman" w:eastAsia="Times New Roman" w:hAnsi="Times New Roman" w:cs="Times New Roman"/>
      <w:b/>
      <w:kern w:val="28"/>
      <w:sz w:val="20"/>
      <w:szCs w:val="20"/>
      <w:lang w:val="en-GB" w:eastAsia="lt-LT"/>
    </w:rPr>
  </w:style>
  <w:style w:type="character" w:customStyle="1" w:styleId="PavadinimasDiagrama">
    <w:name w:val="Pavadinimas Diagrama"/>
    <w:link w:val="Pavadinimas"/>
    <w:rsid w:val="00CD1560"/>
    <w:rPr>
      <w:rFonts w:ascii="Times New Roman" w:eastAsia="Times New Roman" w:hAnsi="Times New Roman" w:cs="Times New Roman"/>
      <w:b/>
      <w:kern w:val="28"/>
      <w:sz w:val="20"/>
      <w:szCs w:val="20"/>
      <w:lang w:val="en-GB" w:eastAsia="lt-LT"/>
    </w:rPr>
  </w:style>
  <w:style w:type="character" w:customStyle="1" w:styleId="PagrindinistekstasDiagrama">
    <w:name w:val="Pagrindinis tekstas Diagrama"/>
    <w:link w:val="Pagrindinistekstas"/>
    <w:rsid w:val="00CD1560"/>
    <w:rPr>
      <w:rFonts w:ascii="Times New Roman" w:eastAsia="Times New Roman" w:hAnsi="Times New Roman" w:cs="Times New Roman"/>
      <w:sz w:val="20"/>
      <w:szCs w:val="20"/>
      <w:lang w:val="en-GB" w:eastAsia="lt-LT"/>
    </w:rPr>
  </w:style>
  <w:style w:type="paragraph" w:styleId="Pagrindinistekstas">
    <w:name w:val="Body Text"/>
    <w:basedOn w:val="prastasis"/>
    <w:link w:val="PagrindinistekstasDiagrama"/>
    <w:unhideWhenUsed/>
    <w:rsid w:val="00DC0FBD"/>
    <w:pPr>
      <w:spacing w:after="120" w:line="240" w:lineRule="auto"/>
    </w:pPr>
    <w:rPr>
      <w:rFonts w:ascii="Times New Roman" w:eastAsia="Times New Roman" w:hAnsi="Times New Roman" w:cs="Times New Roman"/>
      <w:sz w:val="20"/>
      <w:szCs w:val="20"/>
      <w:lang w:val="en-GB" w:eastAsia="lt-LT"/>
    </w:rPr>
  </w:style>
  <w:style w:type="character" w:customStyle="1" w:styleId="Pagrindinistekstas3Diagrama">
    <w:name w:val="Pagrindinis tekstas 3 Diagrama"/>
    <w:link w:val="Pagrindinistekstas3"/>
    <w:semiHidden/>
    <w:rsid w:val="00CD1560"/>
    <w:rPr>
      <w:rFonts w:ascii="Times New Roman" w:eastAsia="Times New Roman" w:hAnsi="Times New Roman" w:cs="Times New Roman"/>
      <w:sz w:val="20"/>
      <w:szCs w:val="20"/>
      <w:lang w:val="en-GB" w:eastAsia="lt-LT"/>
    </w:rPr>
  </w:style>
  <w:style w:type="paragraph" w:styleId="Pagrindinistekstas3">
    <w:name w:val="Body Text 3"/>
    <w:basedOn w:val="prastasis"/>
    <w:link w:val="Pagrindinistekstas3Diagrama"/>
    <w:semiHidden/>
    <w:unhideWhenUsed/>
    <w:rsid w:val="00DC0FBD"/>
    <w:pPr>
      <w:spacing w:after="120" w:line="240" w:lineRule="auto"/>
    </w:pPr>
    <w:rPr>
      <w:rFonts w:ascii="Times New Roman" w:eastAsia="Times New Roman" w:hAnsi="Times New Roman" w:cs="Times New Roman"/>
      <w:sz w:val="20"/>
      <w:szCs w:val="20"/>
      <w:lang w:val="en-GB" w:eastAsia="lt-LT"/>
    </w:rPr>
  </w:style>
  <w:style w:type="character" w:customStyle="1" w:styleId="PaprastasistekstasDiagrama">
    <w:name w:val="Paprastasis tekstas Diagrama"/>
    <w:link w:val="Paprastasistekstas"/>
    <w:rsid w:val="00CD1560"/>
    <w:rPr>
      <w:rFonts w:ascii="Courier New" w:eastAsia="SimSun" w:hAnsi="Courier New" w:cs="Times New Roman"/>
      <w:sz w:val="20"/>
      <w:szCs w:val="20"/>
      <w:lang w:val="en-US"/>
    </w:rPr>
  </w:style>
  <w:style w:type="paragraph" w:styleId="Paprastasistekstas">
    <w:name w:val="Plain Text"/>
    <w:basedOn w:val="prastasis"/>
    <w:link w:val="PaprastasistekstasDiagrama"/>
    <w:unhideWhenUsed/>
    <w:rsid w:val="00DC0FBD"/>
    <w:pPr>
      <w:spacing w:after="0" w:line="240" w:lineRule="auto"/>
    </w:pPr>
    <w:rPr>
      <w:rFonts w:ascii="Courier New" w:eastAsia="SimSun" w:hAnsi="Courier New" w:cs="Times New Roman"/>
      <w:sz w:val="20"/>
      <w:szCs w:val="20"/>
      <w:lang w:val="en-US"/>
    </w:rPr>
  </w:style>
  <w:style w:type="character" w:customStyle="1" w:styleId="KomentarotemaDiagrama">
    <w:name w:val="Komentaro tema Diagrama"/>
    <w:link w:val="Komentarotema"/>
    <w:semiHidden/>
    <w:rsid w:val="00CD1560"/>
    <w:rPr>
      <w:rFonts w:ascii="Times New Roman" w:eastAsia="Times New Roman" w:hAnsi="Times New Roman" w:cs="Times New Roman"/>
      <w:b/>
      <w:bCs/>
      <w:sz w:val="20"/>
      <w:szCs w:val="20"/>
      <w:lang w:val="en-GB" w:eastAsia="lt-LT"/>
    </w:rPr>
  </w:style>
  <w:style w:type="paragraph" w:styleId="Komentarotema">
    <w:name w:val="annotation subject"/>
    <w:basedOn w:val="Komentarotekstas"/>
    <w:next w:val="Komentarotekstas"/>
    <w:link w:val="KomentarotemaDiagrama"/>
    <w:semiHidden/>
    <w:unhideWhenUsed/>
    <w:rsid w:val="00DC0FBD"/>
    <w:rPr>
      <w:b/>
      <w:bCs/>
    </w:rPr>
  </w:style>
  <w:style w:type="paragraph" w:styleId="Debesliotekstas">
    <w:name w:val="Balloon Text"/>
    <w:basedOn w:val="prastasis"/>
    <w:link w:val="DebesliotekstasDiagrama"/>
    <w:semiHidden/>
    <w:unhideWhenUsed/>
    <w:rsid w:val="00DC0FBD"/>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link w:val="Debesliotekstas"/>
    <w:semiHidden/>
    <w:rsid w:val="00CD1560"/>
    <w:rPr>
      <w:rFonts w:ascii="Tahoma" w:eastAsia="Times New Roman" w:hAnsi="Tahoma" w:cs="Tahoma"/>
      <w:sz w:val="16"/>
      <w:szCs w:val="16"/>
      <w:lang w:val="en-GB" w:eastAsia="lt-LT"/>
    </w:rPr>
  </w:style>
  <w:style w:type="paragraph" w:styleId="Betarp">
    <w:name w:val="No Spacing"/>
    <w:uiPriority w:val="1"/>
    <w:qFormat/>
    <w:rsid w:val="00CD1560"/>
    <w:rPr>
      <w:sz w:val="22"/>
      <w:szCs w:val="22"/>
      <w:lang w:eastAsia="en-US"/>
    </w:rPr>
  </w:style>
  <w:style w:type="paragraph" w:styleId="Sraopastraipa">
    <w:name w:val="List Paragraph"/>
    <w:basedOn w:val="prastasis"/>
    <w:uiPriority w:val="34"/>
    <w:qFormat/>
    <w:rsid w:val="00C60CAF"/>
    <w:pPr>
      <w:ind w:left="720"/>
      <w:contextualSpacing/>
    </w:pPr>
  </w:style>
  <w:style w:type="character" w:customStyle="1" w:styleId="TTEMEASMCAChar">
    <w:name w:val="TT EMEA_SMCA Char"/>
    <w:link w:val="TTEMEASMCA"/>
    <w:locked/>
    <w:rsid w:val="00CD1560"/>
    <w:rPr>
      <w:rFonts w:ascii="Times New Roman" w:eastAsia="Times New Roman" w:hAnsi="Times New Roman" w:cs="Times New Roman"/>
      <w:b/>
      <w:caps/>
      <w:sz w:val="20"/>
      <w:szCs w:val="20"/>
      <w:lang w:val="en-US" w:eastAsia="lt-LT"/>
    </w:rPr>
  </w:style>
  <w:style w:type="paragraph" w:customStyle="1" w:styleId="TTEMEASMCA">
    <w:name w:val="TT EMEA_SMCA"/>
    <w:basedOn w:val="Antrat1"/>
    <w:link w:val="TTEMEASMCAChar"/>
    <w:autoRedefine/>
    <w:rsid w:val="00CD1560"/>
    <w:pPr>
      <w:keepNext w:val="0"/>
      <w:tabs>
        <w:tab w:val="left" w:pos="567"/>
      </w:tabs>
      <w:spacing w:before="0" w:after="0"/>
      <w:ind w:left="567" w:hanging="567"/>
      <w:jc w:val="center"/>
    </w:pPr>
    <w:rPr>
      <w:rFonts w:ascii="Times New Roman" w:hAnsi="Times New Roman"/>
      <w:caps/>
      <w:kern w:val="0"/>
      <w:lang w:val="en-US"/>
    </w:rPr>
  </w:style>
  <w:style w:type="paragraph" w:customStyle="1" w:styleId="PI-1EMEASMCA">
    <w:name w:val="PI-1 EMEA_SMCA"/>
    <w:basedOn w:val="Antrat2"/>
    <w:autoRedefine/>
    <w:rsid w:val="00CD1560"/>
    <w:pPr>
      <w:tabs>
        <w:tab w:val="left" w:pos="567"/>
      </w:tabs>
      <w:ind w:left="567" w:hanging="567"/>
    </w:pPr>
    <w:rPr>
      <w:szCs w:val="22"/>
    </w:rPr>
  </w:style>
  <w:style w:type="character" w:customStyle="1" w:styleId="BTEMEASMCAChar">
    <w:name w:val="BT EMEA_SMCA Char"/>
    <w:link w:val="BTEMEASMCA"/>
    <w:locked/>
    <w:rsid w:val="00CD1560"/>
    <w:rPr>
      <w:rFonts w:ascii="Times New Roman" w:eastAsia="Times New Roman" w:hAnsi="Times New Roman" w:cs="Times New Roman"/>
      <w:noProof/>
    </w:rPr>
  </w:style>
  <w:style w:type="paragraph" w:customStyle="1" w:styleId="BTEMEASMCA">
    <w:name w:val="BT EMEA_SMCA"/>
    <w:basedOn w:val="prastasis"/>
    <w:link w:val="BTEMEASMCAChar"/>
    <w:autoRedefine/>
    <w:rsid w:val="00CD1560"/>
    <w:pPr>
      <w:tabs>
        <w:tab w:val="left" w:pos="567"/>
        <w:tab w:val="left" w:pos="2160"/>
      </w:tabs>
      <w:spacing w:after="0" w:line="240" w:lineRule="auto"/>
    </w:pPr>
    <w:rPr>
      <w:rFonts w:ascii="Times New Roman" w:eastAsia="Times New Roman" w:hAnsi="Times New Roman" w:cs="Times New Roman"/>
      <w:noProof/>
    </w:rPr>
  </w:style>
  <w:style w:type="paragraph" w:customStyle="1" w:styleId="PI-2EMEASMCA">
    <w:name w:val="PI-2 EMEA_SMCA"/>
    <w:basedOn w:val="Antrat3"/>
    <w:autoRedefine/>
    <w:rsid w:val="00CD1560"/>
    <w:pPr>
      <w:keepLines/>
      <w:tabs>
        <w:tab w:val="left" w:pos="567"/>
      </w:tabs>
      <w:ind w:left="567" w:hanging="567"/>
    </w:pPr>
    <w:rPr>
      <w:kern w:val="28"/>
      <w:szCs w:val="22"/>
    </w:rPr>
  </w:style>
  <w:style w:type="paragraph" w:customStyle="1" w:styleId="PI-1labEMEASMCA">
    <w:name w:val="PI-1_lab EMEA_SMCA"/>
    <w:basedOn w:val="prastasis"/>
    <w:autoRedefine/>
    <w:rsid w:val="00CD156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rPr>
  </w:style>
  <w:style w:type="paragraph" w:customStyle="1" w:styleId="BT-EMEASMCA">
    <w:name w:val="BT- EMEA_SMCA"/>
    <w:basedOn w:val="BTEMEASMCA"/>
    <w:autoRedefine/>
    <w:rsid w:val="00CD1560"/>
    <w:pPr>
      <w:tabs>
        <w:tab w:val="clear" w:pos="567"/>
        <w:tab w:val="clear" w:pos="2160"/>
        <w:tab w:val="left" w:pos="540"/>
      </w:tabs>
    </w:pPr>
  </w:style>
  <w:style w:type="paragraph" w:customStyle="1" w:styleId="BTbEMEASMCA">
    <w:name w:val="BT(b) EMEA_SMCA"/>
    <w:basedOn w:val="BTEMEASMCA"/>
    <w:autoRedefine/>
    <w:rsid w:val="00CD1560"/>
    <w:pPr>
      <w:tabs>
        <w:tab w:val="clear" w:pos="567"/>
      </w:tabs>
    </w:pPr>
    <w:rPr>
      <w:b/>
    </w:rPr>
  </w:style>
  <w:style w:type="paragraph" w:customStyle="1" w:styleId="BTbeEMEASMCA">
    <w:name w:val="BT(be) EMEA_SMCA"/>
    <w:basedOn w:val="BTEMEASMCA"/>
    <w:autoRedefine/>
    <w:rsid w:val="00CD1560"/>
    <w:pPr>
      <w:tabs>
        <w:tab w:val="clear" w:pos="567"/>
      </w:tabs>
      <w:jc w:val="center"/>
    </w:pPr>
    <w:rPr>
      <w:b/>
    </w:rPr>
  </w:style>
  <w:style w:type="paragraph" w:customStyle="1" w:styleId="PI-3EMEASMCA">
    <w:name w:val="PI-3 EMEA_SMCA"/>
    <w:basedOn w:val="prastasis"/>
    <w:autoRedefine/>
    <w:rsid w:val="00CD1560"/>
    <w:pPr>
      <w:spacing w:after="0" w:line="220" w:lineRule="exact"/>
    </w:pPr>
    <w:rPr>
      <w:rFonts w:ascii="Times New Roman" w:eastAsia="Times New Roman" w:hAnsi="Times New Roman" w:cs="Times New Roman"/>
      <w:b/>
      <w:bCs/>
      <w:color w:val="000000"/>
    </w:rPr>
  </w:style>
  <w:style w:type="paragraph" w:customStyle="1" w:styleId="BTuEMEASMCA">
    <w:name w:val="BT(u) EMEA_SMCA"/>
    <w:basedOn w:val="BTEMEASMCA"/>
    <w:autoRedefine/>
    <w:rsid w:val="00CD1560"/>
    <w:pPr>
      <w:tabs>
        <w:tab w:val="clear" w:pos="567"/>
        <w:tab w:val="clear" w:pos="2160"/>
        <w:tab w:val="left" w:pos="540"/>
        <w:tab w:val="left" w:pos="1134"/>
      </w:tabs>
    </w:pPr>
    <w:rPr>
      <w:noProof w:val="0"/>
      <w:u w:val="single"/>
    </w:rPr>
  </w:style>
  <w:style w:type="paragraph" w:customStyle="1" w:styleId="BTAnIIEMEASMCA">
    <w:name w:val="BT(AnII) EMEA_SMCA"/>
    <w:basedOn w:val="Debesliotekstas"/>
    <w:autoRedefine/>
    <w:rsid w:val="00CD1560"/>
    <w:pPr>
      <w:tabs>
        <w:tab w:val="left" w:pos="1701"/>
      </w:tabs>
      <w:ind w:left="1701" w:hanging="567"/>
    </w:pPr>
    <w:rPr>
      <w:rFonts w:ascii="Times New Roman" w:hAnsi="Times New Roman"/>
      <w:b/>
      <w:sz w:val="22"/>
      <w:szCs w:val="22"/>
      <w:lang w:eastAsia="en-US"/>
    </w:rPr>
  </w:style>
  <w:style w:type="paragraph" w:customStyle="1" w:styleId="Default">
    <w:name w:val="Default"/>
    <w:rsid w:val="00CD1560"/>
    <w:pPr>
      <w:autoSpaceDE w:val="0"/>
      <w:autoSpaceDN w:val="0"/>
      <w:adjustRightInd w:val="0"/>
    </w:pPr>
    <w:rPr>
      <w:rFonts w:ascii="Verdana" w:eastAsia="Times New Roman" w:hAnsi="Verdana" w:cs="Verdana"/>
      <w:color w:val="000000"/>
      <w:sz w:val="24"/>
      <w:szCs w:val="24"/>
      <w:lang w:val="en-US" w:eastAsia="en-US"/>
    </w:rPr>
  </w:style>
  <w:style w:type="paragraph" w:customStyle="1" w:styleId="knZulassung02">
    <w:name w:val="knZulassung02"/>
    <w:basedOn w:val="prastasis"/>
    <w:rsid w:val="00CD1560"/>
    <w:pPr>
      <w:spacing w:after="0" w:line="240" w:lineRule="auto"/>
      <w:ind w:left="1843" w:right="284"/>
    </w:pPr>
    <w:rPr>
      <w:rFonts w:ascii="Courier" w:eastAsia="Times New Roman" w:hAnsi="Courier" w:cs="Times New Roman"/>
      <w:sz w:val="24"/>
      <w:szCs w:val="20"/>
      <w:lang w:val="de-DE"/>
    </w:rPr>
  </w:style>
  <w:style w:type="paragraph" w:customStyle="1" w:styleId="BTeEMEASMCA">
    <w:name w:val="BT(e) EMEA_SMCA"/>
    <w:basedOn w:val="BTEMEASMCA"/>
    <w:autoRedefine/>
    <w:rsid w:val="00CD1560"/>
    <w:pPr>
      <w:tabs>
        <w:tab w:val="clear" w:pos="567"/>
      </w:tabs>
      <w:jc w:val="center"/>
    </w:pPr>
  </w:style>
  <w:style w:type="character" w:customStyle="1" w:styleId="hps">
    <w:name w:val="hps"/>
    <w:rsid w:val="00CD1560"/>
    <w:rPr>
      <w:rFonts w:ascii="Times New Roman" w:hAnsi="Times New Roman" w:cs="Times New Roman" w:hint="default"/>
    </w:rPr>
  </w:style>
  <w:style w:type="table" w:styleId="Lentelstinklelis">
    <w:name w:val="Table Grid"/>
    <w:basedOn w:val="prastojilentel"/>
    <w:uiPriority w:val="59"/>
    <w:rsid w:val="00CD156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DC0FBD"/>
  </w:style>
  <w:style w:type="character" w:styleId="Puslapionumeris">
    <w:name w:val="page number"/>
    <w:basedOn w:val="Numatytasispastraiposriftas"/>
    <w:semiHidden/>
    <w:rsid w:val="00DC0FBD"/>
  </w:style>
  <w:style w:type="character" w:styleId="Komentaronuoroda">
    <w:name w:val="annotation reference"/>
    <w:uiPriority w:val="99"/>
    <w:semiHidden/>
    <w:unhideWhenUsed/>
    <w:rsid w:val="00DC0FBD"/>
    <w:rPr>
      <w:sz w:val="16"/>
      <w:szCs w:val="16"/>
    </w:rPr>
  </w:style>
  <w:style w:type="character" w:customStyle="1" w:styleId="CommentTextChar1">
    <w:name w:val="Comment Text Char1"/>
    <w:uiPriority w:val="99"/>
    <w:semiHidden/>
    <w:rsid w:val="00C60CAF"/>
    <w:rPr>
      <w:sz w:val="20"/>
      <w:szCs w:val="20"/>
    </w:rPr>
  </w:style>
  <w:style w:type="character" w:customStyle="1" w:styleId="HeaderChar1">
    <w:name w:val="Header Char1"/>
    <w:basedOn w:val="Numatytasispastraiposriftas"/>
    <w:uiPriority w:val="99"/>
    <w:semiHidden/>
    <w:rsid w:val="00C60CAF"/>
  </w:style>
  <w:style w:type="character" w:customStyle="1" w:styleId="FooterChar1">
    <w:name w:val="Footer Char1"/>
    <w:basedOn w:val="Numatytasispastraiposriftas"/>
    <w:uiPriority w:val="99"/>
    <w:semiHidden/>
    <w:rsid w:val="00C60CAF"/>
  </w:style>
  <w:style w:type="character" w:customStyle="1" w:styleId="BodyTextChar1">
    <w:name w:val="Body Text Char1"/>
    <w:basedOn w:val="Numatytasispastraiposriftas"/>
    <w:uiPriority w:val="99"/>
    <w:semiHidden/>
    <w:rsid w:val="00C60CAF"/>
  </w:style>
  <w:style w:type="character" w:customStyle="1" w:styleId="BodyText3Char1">
    <w:name w:val="Body Text 3 Char1"/>
    <w:uiPriority w:val="99"/>
    <w:semiHidden/>
    <w:rsid w:val="00C60CAF"/>
    <w:rPr>
      <w:sz w:val="16"/>
      <w:szCs w:val="16"/>
    </w:rPr>
  </w:style>
  <w:style w:type="character" w:customStyle="1" w:styleId="PlainTextChar1">
    <w:name w:val="Plain Text Char1"/>
    <w:uiPriority w:val="99"/>
    <w:semiHidden/>
    <w:rsid w:val="00C60CAF"/>
    <w:rPr>
      <w:rFonts w:ascii="Consolas" w:hAnsi="Consolas" w:cs="Consolas"/>
      <w:sz w:val="21"/>
      <w:szCs w:val="21"/>
    </w:rPr>
  </w:style>
  <w:style w:type="character" w:customStyle="1" w:styleId="CommentSubjectChar1">
    <w:name w:val="Comment Subject Char1"/>
    <w:uiPriority w:val="99"/>
    <w:semiHidden/>
    <w:rsid w:val="00C60CAF"/>
    <w:rPr>
      <w:b/>
      <w:bCs/>
      <w:sz w:val="20"/>
      <w:szCs w:val="20"/>
    </w:rPr>
  </w:style>
  <w:style w:type="paragraph" w:styleId="Pataisymai">
    <w:name w:val="Revision"/>
    <w:hidden/>
    <w:uiPriority w:val="99"/>
    <w:semiHidden/>
    <w:rsid w:val="00C60CAF"/>
    <w:rPr>
      <w:sz w:val="22"/>
      <w:szCs w:val="22"/>
      <w:lang w:eastAsia="en-US"/>
    </w:rPr>
  </w:style>
  <w:style w:type="character" w:styleId="Grietas">
    <w:name w:val="Strong"/>
    <w:uiPriority w:val="22"/>
    <w:qFormat/>
    <w:rsid w:val="001663FD"/>
    <w:rPr>
      <w:b/>
      <w:bCs/>
    </w:rPr>
  </w:style>
  <w:style w:type="paragraph" w:styleId="Pagrindinistekstas2">
    <w:name w:val="Body Text 2"/>
    <w:basedOn w:val="prastasis"/>
    <w:link w:val="Pagrindinistekstas2Diagrama"/>
    <w:uiPriority w:val="99"/>
    <w:semiHidden/>
    <w:unhideWhenUsed/>
    <w:rsid w:val="00B87C9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87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278778">
      <w:bodyDiv w:val="1"/>
      <w:marLeft w:val="0"/>
      <w:marRight w:val="0"/>
      <w:marTop w:val="0"/>
      <w:marBottom w:val="0"/>
      <w:divBdr>
        <w:top w:val="none" w:sz="0" w:space="0" w:color="auto"/>
        <w:left w:val="none" w:sz="0" w:space="0" w:color="auto"/>
        <w:bottom w:val="none" w:sz="0" w:space="0" w:color="auto"/>
        <w:right w:val="none" w:sz="0" w:space="0" w:color="auto"/>
      </w:divBdr>
    </w:div>
    <w:div w:id="1945376772">
      <w:bodyDiv w:val="1"/>
      <w:marLeft w:val="0"/>
      <w:marRight w:val="0"/>
      <w:marTop w:val="0"/>
      <w:marBottom w:val="0"/>
      <w:divBdr>
        <w:top w:val="none" w:sz="0" w:space="0" w:color="auto"/>
        <w:left w:val="none" w:sz="0" w:space="0" w:color="auto"/>
        <w:bottom w:val="none" w:sz="0" w:space="0" w:color="auto"/>
        <w:right w:val="none" w:sz="0" w:space="0" w:color="auto"/>
      </w:divBdr>
    </w:div>
    <w:div w:id="20676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941,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A10A6F61AB594F8616CDDAEBB492BF" ma:contentTypeVersion="2" ma:contentTypeDescription="Create a new document." ma:contentTypeScope="" ma:versionID="7928d2eef076fc917708c39b32b8ff2e">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AF876-0650-441E-97BD-38EEE4B6F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6F6B0-8353-482C-95F0-88467ACBB34B}">
  <ds:schemaRefs>
    <ds:schemaRef ds:uri="http://schemas.microsoft.com/sharepoint/v3/contenttype/forms"/>
  </ds:schemaRefs>
</ds:datastoreItem>
</file>

<file path=customXml/itemProps3.xml><?xml version="1.0" encoding="utf-8"?>
<ds:datastoreItem xmlns:ds="http://schemas.openxmlformats.org/officeDocument/2006/customXml" ds:itemID="{C9503EBD-1CAD-42F0-AD83-C81038134A83}">
  <ds:schemaRef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http://schemas.microsoft.com/sharepoint/v4"/>
    <ds:schemaRef ds:uri="http://purl.org/dc/terms/"/>
  </ds:schemaRefs>
</ds:datastoreItem>
</file>

<file path=customXml/itemProps4.xml><?xml version="1.0" encoding="utf-8"?>
<ds:datastoreItem xmlns:ds="http://schemas.openxmlformats.org/officeDocument/2006/customXml" ds:itemID="{6F52F6C1-1C61-4EAC-BBFE-375FDA9E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72108</Words>
  <Characters>41103</Characters>
  <Application>Microsoft Office Word</Application>
  <DocSecurity>4</DocSecurity>
  <Lines>342</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112986</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196647</vt:i4>
      </vt:variant>
      <vt:variant>
        <vt:i4>9</vt:i4>
      </vt:variant>
      <vt:variant>
        <vt:i4>0</vt:i4>
      </vt:variant>
      <vt:variant>
        <vt:i4>5</vt:i4>
      </vt:variant>
      <vt:variant>
        <vt:lpwstr>C:\941,1</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cp:lastModifiedBy>Albina Burkauskaitė</cp:lastModifiedBy>
  <cp:revision>2</cp:revision>
  <dcterms:created xsi:type="dcterms:W3CDTF">2022-04-13T05:27:00Z</dcterms:created>
  <dcterms:modified xsi:type="dcterms:W3CDTF">2022-04-13T05:27:00Z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0x01010087A10A6F61AB594F8616CDDAEBB492BF</vt:lpwstr>
  </property>
</Properties>
</file>