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945D29" w:rsidRPr="00F55378" w:rsidRDefault="00945D29"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snapToGrid w:val="0"/>
          <w:szCs w:val="24"/>
          <w:lang w:eastAsia="sl-SI"/>
        </w:rPr>
      </w:pPr>
      <w:r w:rsidRPr="00F55378">
        <w:rPr>
          <w:rFonts w:ascii="Times New Roman" w:eastAsia="Times New Roman" w:hAnsi="Times New Roman" w:cs="Times New Roman"/>
          <w:b/>
          <w:bCs/>
          <w:iCs/>
          <w:snapToGrid w:val="0"/>
          <w:szCs w:val="28"/>
          <w:lang w:eastAsia="sl-SI"/>
        </w:rPr>
        <w:t>I PRIEDAS</w:t>
      </w:r>
    </w:p>
    <w:p w:rsidR="00F55378" w:rsidRPr="00F55378" w:rsidRDefault="00F55378" w:rsidP="00F55378">
      <w:pPr>
        <w:tabs>
          <w:tab w:val="left" w:pos="567"/>
        </w:tabs>
        <w:spacing w:after="0" w:line="240" w:lineRule="auto"/>
        <w:jc w:val="center"/>
        <w:rPr>
          <w:rFonts w:ascii="Times New Roman" w:eastAsia="Times New Roman" w:hAnsi="Times New Roman" w:cs="Times New Roman"/>
          <w:snapToGrid w:val="0"/>
          <w:szCs w:val="24"/>
        </w:rPr>
      </w:pPr>
    </w:p>
    <w:p w:rsidR="00F55378" w:rsidRPr="00F55378" w:rsidRDefault="00F55378" w:rsidP="00F55378">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F55378">
        <w:rPr>
          <w:rFonts w:ascii="Times New Roman" w:eastAsia="Times New Roman" w:hAnsi="Times New Roman" w:cs="Times New Roman"/>
          <w:b/>
          <w:snapToGrid w:val="0"/>
          <w:szCs w:val="20"/>
        </w:rPr>
        <w:t>PREPARATO CHARAKTERISTIKŲ SANTRAUKA</w:t>
      </w:r>
    </w:p>
    <w:p w:rsidR="00F55378" w:rsidRPr="00F55378" w:rsidRDefault="00F55378" w:rsidP="00F55378">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1440"/>
          <w:tab w:val="left" w:pos="-720"/>
          <w:tab w:val="left" w:pos="567"/>
        </w:tabs>
        <w:spacing w:after="0" w:line="260" w:lineRule="exact"/>
        <w:rPr>
          <w:rFonts w:ascii="Times New Roman" w:eastAsia="Times New Roman" w:hAnsi="Times New Roman" w:cs="Times New Roman"/>
          <w:b/>
          <w:snapToGrid w:val="0"/>
          <w:szCs w:val="20"/>
        </w:rPr>
      </w:pPr>
      <w:r w:rsidRPr="00F55378">
        <w:rPr>
          <w:rFonts w:ascii="Times New Roman" w:eastAsia="Times New Roman" w:hAnsi="Times New Roman" w:cs="Times New Roman"/>
          <w:b/>
          <w:snapToGrid w:val="0"/>
          <w:szCs w:val="20"/>
        </w:rPr>
        <w:br w:type="page"/>
      </w: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lastRenderedPageBreak/>
        <w:t>1.</w:t>
      </w:r>
      <w:r w:rsidRPr="00F55378">
        <w:rPr>
          <w:rFonts w:ascii="Times New Roman" w:eastAsia="Times New Roman" w:hAnsi="Times New Roman" w:cs="Times New Roman"/>
          <w:b/>
          <w:bCs/>
          <w:snapToGrid w:val="0"/>
          <w:szCs w:val="26"/>
          <w:lang w:eastAsia="sl-SI"/>
        </w:rPr>
        <w:tab/>
        <w:t>VAISTINIO PREPARATO PAVADINIMAS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50 mg milteliai infuzinio tirpalo koncentratui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highlight w:val="lightGray"/>
        </w:rPr>
        <w:t>Caspofungin Teva Generics 70 mg milteliai infuzinio tirpalo koncentratui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2.</w:t>
      </w:r>
      <w:r w:rsidRPr="00F55378">
        <w:rPr>
          <w:rFonts w:ascii="Times New Roman" w:eastAsia="Times New Roman" w:hAnsi="Times New Roman" w:cs="Times New Roman"/>
          <w:b/>
          <w:bCs/>
          <w:snapToGrid w:val="0"/>
          <w:szCs w:val="26"/>
          <w:lang w:eastAsia="sl-SI"/>
        </w:rPr>
        <w:tab/>
        <w:t>KOKYBINĖ IR KIEKYBINĖ SUDĖTIS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Kiekviename 50 mg flakone yra 50 mg kaspofungino (acetato pavidalu).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highlight w:val="lightGray"/>
        </w:rPr>
        <w:t>Kiekviename 70 mg flakone yra 70 mg kaspofungino (acetato pavidalu).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Ištirpinus 10,5 ml injekcinio vandens, 1 ml koncentrato yra 5,2 mg </w:t>
      </w:r>
      <w:r w:rsidRPr="00F55378">
        <w:rPr>
          <w:rFonts w:ascii="Times New Roman" w:hAnsi="Times New Roman" w:cs="Times New Roman"/>
          <w:color w:val="000000"/>
          <w:highlight w:val="lightGray"/>
        </w:rPr>
        <w:t>arba 7,2 mg</w:t>
      </w:r>
      <w:r w:rsidRPr="00F55378">
        <w:rPr>
          <w:rFonts w:ascii="Times New Roman" w:hAnsi="Times New Roman" w:cs="Times New Roman"/>
          <w:color w:val="000000"/>
        </w:rPr>
        <w:t xml:space="preserve"> kaspofungino.</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u w:val="single"/>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rPr>
        <w:t>Visos pagalbinės medžiagos išvardytos 6.1 skyriuje.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3.</w:t>
      </w:r>
      <w:r w:rsidRPr="00F55378">
        <w:rPr>
          <w:rFonts w:ascii="Times New Roman" w:eastAsia="Times New Roman" w:hAnsi="Times New Roman" w:cs="Times New Roman"/>
          <w:b/>
          <w:bCs/>
          <w:snapToGrid w:val="0"/>
          <w:szCs w:val="26"/>
          <w:lang w:eastAsia="sl-SI"/>
        </w:rPr>
        <w:tab/>
        <w:t>FARMACINĖ FORMA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Milteliai infuzinio tirpalo koncentratui.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Balti ar balkšvi liofilizuoti milteliai.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tabs>
          <w:tab w:val="left" w:pos="-1440"/>
          <w:tab w:val="left" w:pos="-720"/>
          <w:tab w:val="left" w:pos="567"/>
        </w:tabs>
        <w:spacing w:after="0" w:line="260" w:lineRule="exact"/>
        <w:rPr>
          <w:rFonts w:ascii="Times New Roman" w:eastAsia="Times New Roman" w:hAnsi="Times New Roman" w:cs="Times New Roman"/>
          <w:snapToGrid w:val="0"/>
          <w:szCs w:val="20"/>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4.</w:t>
      </w:r>
      <w:r w:rsidRPr="00F55378">
        <w:rPr>
          <w:rFonts w:ascii="Times New Roman" w:eastAsia="Times New Roman" w:hAnsi="Times New Roman" w:cs="Times New Roman"/>
          <w:b/>
          <w:bCs/>
          <w:snapToGrid w:val="0"/>
          <w:szCs w:val="26"/>
          <w:lang w:eastAsia="sl-SI"/>
        </w:rPr>
        <w:tab/>
        <w:t>KLINIKINĖ INFORMACIJA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4.1</w:t>
      </w:r>
      <w:r w:rsidRPr="00F55378">
        <w:rPr>
          <w:rFonts w:ascii="Times New Roman" w:eastAsia="Times New Roman" w:hAnsi="Times New Roman" w:cs="Times New Roman"/>
          <w:b/>
          <w:bCs/>
          <w:snapToGrid w:val="0"/>
          <w:szCs w:val="28"/>
          <w:lang w:eastAsia="sl-SI"/>
        </w:rPr>
        <w:tab/>
        <w:t>Terapinės indikacijos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Suaugusiųjų ar vaikų populiacijos pacientų invazinės kandidozės gydymas.</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Suaugusiųjų ar vaikų populiacijos pacientų invazinės aspergiliozės gydymas, kai infekcija atspari amfotericinui B, amfotericino B lipidų formoms ir (arba) itrakonazolui arba pacientas šių vaistinių preparatų netoleruoja. Atsparumu vadinama būklė, kai infekcija progresuoja arba sveikata negerėja po ne mažiau kaip 7 parų gydymo veiksmingų priešgrybelinių vaistinių preparatų gydomosiomis dozėmis.</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 xml:space="preserve">Empirinis febriline neutropenija sergančių suaugusiųjų ar vaikų populiacijos pacientų įtariamos grybelinės infekcijos (pavyzdžiui, </w:t>
      </w:r>
      <w:r w:rsidRPr="00F55378">
        <w:rPr>
          <w:rFonts w:ascii="Times New Roman" w:hAnsi="Times New Roman"/>
          <w:i/>
          <w:iCs/>
          <w:lang w:eastAsia="sl-SI"/>
        </w:rPr>
        <w:t xml:space="preserve">Candida </w:t>
      </w:r>
      <w:r w:rsidRPr="00F55378">
        <w:rPr>
          <w:rFonts w:ascii="Times New Roman" w:hAnsi="Times New Roman"/>
          <w:lang w:eastAsia="sl-SI"/>
        </w:rPr>
        <w:t xml:space="preserve">ar </w:t>
      </w:r>
      <w:r w:rsidRPr="00F55378">
        <w:rPr>
          <w:rFonts w:ascii="Times New Roman" w:hAnsi="Times New Roman"/>
          <w:i/>
          <w:iCs/>
          <w:lang w:eastAsia="sl-SI"/>
        </w:rPr>
        <w:t>Aspergillus</w:t>
      </w:r>
      <w:r w:rsidRPr="00F55378">
        <w:rPr>
          <w:rFonts w:ascii="Times New Roman" w:hAnsi="Times New Roman"/>
          <w:lang w:eastAsia="sl-SI"/>
        </w:rPr>
        <w:t>) gydymas.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4.2</w:t>
      </w:r>
      <w:r w:rsidRPr="00F55378">
        <w:rPr>
          <w:rFonts w:ascii="Times New Roman" w:eastAsia="Times New Roman" w:hAnsi="Times New Roman" w:cs="Times New Roman"/>
          <w:b/>
          <w:bCs/>
          <w:snapToGrid w:val="0"/>
          <w:szCs w:val="28"/>
          <w:lang w:eastAsia="sl-SI"/>
        </w:rPr>
        <w:tab/>
        <w:t>Dozavimas ir vartojimo metodas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Kaspofunginą turi skirti gydytojas, turintis patirties gydyti invazines grybelines ligas.</w:t>
      </w: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u w:val="single"/>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u w:val="single"/>
        </w:rPr>
      </w:pPr>
      <w:r w:rsidRPr="00F55378">
        <w:rPr>
          <w:rFonts w:ascii="Times New Roman" w:eastAsia="Times New Roman" w:hAnsi="Times New Roman" w:cs="Times New Roman"/>
          <w:noProof/>
          <w:snapToGrid w:val="0"/>
          <w:szCs w:val="24"/>
          <w:u w:val="single"/>
        </w:rPr>
        <w:t>Dozavimas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t>Suaugusiesiems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1-ąją parą skirti 70 mg įsotinamąją dozę, vėliau po 50 mg vieną kartą per parą. Pacientams, sveriantiems daugiau kaip 80 kg, gavusiems 70 mg pradinę įsotinamąją dozę, toliau rekomenduojama skirti po 70 mg kaspofungino vieną kartą per parą (žr. 5.2 skyrių). Dėl lyties arba rasės dozės koreguoti nereikia (žr. 5.2 skyrių).</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t>Vaikų populiacija (nuo 12 mėnesių iki 17 metų)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Vaikų populiacijos pacientams (nuo 12 mėnesių iki 17 metų) dozavimas turi būti skiriamas atsižvelgiant į paciento kūno paviršiaus plotą (žr. skyrių „Vartojimo instrukcijos vaikų populiacijos pacientams“, </w:t>
      </w:r>
      <w:r w:rsidRPr="00F55378">
        <w:rPr>
          <w:rFonts w:ascii="Times New Roman" w:hAnsi="Times New Roman" w:cs="Times New Roman"/>
          <w:i/>
          <w:iCs/>
          <w:color w:val="000000"/>
        </w:rPr>
        <w:t>Mosteller</w:t>
      </w:r>
      <w:r w:rsidRPr="00F55378">
        <w:rPr>
          <w:rFonts w:ascii="Times New Roman" w:hAnsi="Times New Roman" w:cs="Times New Roman"/>
          <w:color w:val="000000"/>
          <w:vertAlign w:val="superscript"/>
        </w:rPr>
        <w:footnoteReference w:id="2"/>
      </w:r>
      <w:r w:rsidRPr="00F55378">
        <w:rPr>
          <w:rFonts w:ascii="Times New Roman" w:hAnsi="Times New Roman" w:cs="Times New Roman"/>
          <w:color w:val="000000"/>
          <w:vertAlign w:val="superscript"/>
        </w:rPr>
        <w:t xml:space="preserve"> </w:t>
      </w:r>
      <w:r w:rsidRPr="00F55378">
        <w:rPr>
          <w:rFonts w:ascii="Times New Roman" w:hAnsi="Times New Roman" w:cs="Times New Roman"/>
          <w:color w:val="000000"/>
        </w:rPr>
        <w:t>formulę). Visų indikacijų atvejais 1-ają parą reikia skirti vienkartinę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įsotinamąją dozę (neviršyti faktinės 70 mg dozės), vėliau skirti po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xml:space="preserve">per parą (neviršyti </w:t>
      </w:r>
      <w:r w:rsidRPr="00F55378">
        <w:rPr>
          <w:rFonts w:ascii="Times New Roman" w:hAnsi="Times New Roman" w:cs="Times New Roman"/>
          <w:color w:val="000000"/>
        </w:rPr>
        <w:lastRenderedPageBreak/>
        <w:t>faktinės 70 mg dozės). Jeigu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 parą dozė toleruojama gerai, tačiau klinikinis atsakas nėra pakankamas, paros dozę galima padidinti iki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 parą (neviršyti faktinės 70 mg dozės).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sz w:val="13"/>
          <w:szCs w:val="24"/>
        </w:rPr>
      </w:pPr>
    </w:p>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Klinikinių tyrimų su naujagimiais ir kūdikiais iki 12 mėnesių metu kaspofungino saugumas ir veiksmingumas pakankamai neištirtas. Gydyti šios amžiaus grupės pacientus reikia atsargiai. Riboti duomenys parodė, kad tikslinga apsvarstyti kaspofungino vartojimą po 25 mg/m</w:t>
      </w:r>
      <w:r w:rsidRPr="00F55378">
        <w:rPr>
          <w:rFonts w:ascii="Times New Roman" w:hAnsi="Times New Roman"/>
          <w:vertAlign w:val="superscript"/>
          <w:lang w:eastAsia="sl-SI"/>
        </w:rPr>
        <w:t>2</w:t>
      </w:r>
      <w:r w:rsidRPr="00F55378">
        <w:rPr>
          <w:rFonts w:ascii="Times New Roman" w:hAnsi="Times New Roman"/>
          <w:sz w:val="14"/>
          <w:szCs w:val="14"/>
          <w:lang w:eastAsia="sl-SI"/>
        </w:rPr>
        <w:t xml:space="preserve"> </w:t>
      </w:r>
      <w:r w:rsidRPr="00F55378">
        <w:rPr>
          <w:rFonts w:ascii="Times New Roman" w:hAnsi="Times New Roman"/>
          <w:lang w:eastAsia="sl-SI"/>
        </w:rPr>
        <w:t>per parą naujagimiams ir kūdikiams (iki 3 mėnesių) ir 50 mg/m</w:t>
      </w:r>
      <w:r w:rsidRPr="00F55378">
        <w:rPr>
          <w:rFonts w:ascii="Times New Roman" w:hAnsi="Times New Roman"/>
          <w:vertAlign w:val="superscript"/>
          <w:lang w:eastAsia="sl-SI"/>
        </w:rPr>
        <w:t>2</w:t>
      </w:r>
      <w:r w:rsidRPr="00F55378">
        <w:rPr>
          <w:rFonts w:ascii="Times New Roman" w:hAnsi="Times New Roman"/>
          <w:sz w:val="14"/>
          <w:szCs w:val="14"/>
          <w:lang w:eastAsia="sl-SI"/>
        </w:rPr>
        <w:t xml:space="preserve"> </w:t>
      </w:r>
      <w:r w:rsidRPr="00F55378">
        <w:rPr>
          <w:rFonts w:ascii="Times New Roman" w:hAnsi="Times New Roman"/>
          <w:lang w:eastAsia="sl-SI"/>
        </w:rPr>
        <w:t>per parą mažiems vaikams (nuo 3 iki 11 mėnesių) (žr. 5.2 skyrių).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Gydymo trukmė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Empirinio gydymo trukmė turi būti pagrįsta klinikiniu paciento atsaku. Gydyti dar reikia iki 72 val. po neutropenijos rezoliucijos (ANC ≥ 500). Pacientus, kuriems nustatyta grybelinė infekcija, reikia gydyti mažiausiai 14 dienų, ir dar mažiausiai 7 dienas išnykus neutropenijai ir klinikiniams simptomams.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Invazinės kandidozės gydymo trukmė turi priklausyti nuo klinikinio ir mikrobiologinio paciento atsako. Pagerėjus invazinės kandidozės simptomams bei esant neigiamiems pasėlių rezultatams, reikia apsvarstyti priešgrybelinį gydymą pakeisti geriamuoju vaistiniu preparatu. Paprastai, priešgrybelinis gydymas turi trukti mažiausiai 14 dienų po paskutiniojo teigiamo pasėlio rezultato.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Invazinės aspergiliozės gydymo kurso trukmė nustatoma individualiai atsižvelgiant į paciento ligos sunkumą, regeneraciją po imunosupresijos ir klinikinį atsaką. Paprastai, išnykus ligos simptomams, gydymą reikia tęsti mažiausiai dar 7 dienas.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Duomenys apie ilgesnį kaip 4 savaičių trukmės gydymą yra riboti. Vis dėlto turimi duomenys rodo, kad ilgesnio (iki 162 dienų suaugusiems pacientams ir iki 87 dienų vaikų populiacijos pacientams) gydymo metu kaspofunginas yra gerai toleruojamas.</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i/>
          <w:iCs/>
          <w:color w:val="000000"/>
        </w:rPr>
      </w:pPr>
      <w:r w:rsidRPr="00F55378">
        <w:rPr>
          <w:rFonts w:ascii="Times New Roman" w:hAnsi="Times New Roman" w:cs="Times New Roman"/>
          <w:b/>
          <w:i/>
          <w:iCs/>
          <w:color w:val="000000"/>
        </w:rPr>
        <w:t>Ypatingos populiacijos</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t>Senyviems pacientams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Senyviems pacientams (65 metų ir vyresniems) plotas po kreive (AUC) padidėja apie 30 %, tačiau dozės jiems keisti nereikia. Patirtis, kaip gydyti 65 metų ir vyresnius pacientus, ribota (žr. 5.2 skyrių).</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tabs>
          <w:tab w:val="left" w:pos="567"/>
        </w:tabs>
        <w:spacing w:after="0" w:line="240" w:lineRule="auto"/>
        <w:contextualSpacing/>
        <w:outlineLvl w:val="0"/>
        <w:rPr>
          <w:rFonts w:ascii="Times New Roman" w:eastAsia="Times New Roman" w:hAnsi="Times New Roman" w:cs="Times New Roman"/>
          <w:i/>
          <w:iCs/>
          <w:snapToGrid w:val="0"/>
          <w:color w:val="000000"/>
        </w:rPr>
      </w:pPr>
      <w:r w:rsidRPr="00F55378">
        <w:rPr>
          <w:rFonts w:ascii="Times New Roman" w:eastAsia="Times New Roman" w:hAnsi="Times New Roman" w:cs="Times New Roman"/>
          <w:i/>
          <w:iCs/>
          <w:snapToGrid w:val="0"/>
          <w:color w:val="000000"/>
        </w:rPr>
        <w:t>Pacientams, kurių  inkstų funkcija sutrikusi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inkstų funkcija sutrikusi, dozės keisti nereikia (žr. 5.2 skyrių).</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tabs>
          <w:tab w:val="left" w:pos="567"/>
        </w:tabs>
        <w:spacing w:after="0" w:line="240" w:lineRule="auto"/>
        <w:contextualSpacing/>
        <w:outlineLvl w:val="0"/>
        <w:rPr>
          <w:rFonts w:ascii="Times New Roman" w:eastAsia="Times New Roman" w:hAnsi="Times New Roman" w:cs="Times New Roman"/>
          <w:i/>
          <w:iCs/>
          <w:snapToGrid w:val="0"/>
          <w:color w:val="000000"/>
        </w:rPr>
      </w:pPr>
      <w:r w:rsidRPr="00F55378">
        <w:rPr>
          <w:rFonts w:ascii="Times New Roman" w:eastAsia="Times New Roman" w:hAnsi="Times New Roman" w:cs="Times New Roman"/>
          <w:i/>
          <w:iCs/>
          <w:snapToGrid w:val="0"/>
          <w:color w:val="000000"/>
        </w:rPr>
        <w:t>Pacientams, kurių  kepenų funkcijasutrikusi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Suaugusiems pacientams, kuriems yra lengvas kepenų funkcijos sutrikimas (5-6 balai pagal </w:t>
      </w:r>
      <w:r w:rsidRPr="00F55378">
        <w:rPr>
          <w:rFonts w:ascii="Times New Roman" w:hAnsi="Times New Roman" w:cs="Times New Roman"/>
          <w:i/>
          <w:iCs/>
          <w:color w:val="000000"/>
        </w:rPr>
        <w:t>Child-Pugh</w:t>
      </w:r>
      <w:r w:rsidRPr="00F55378">
        <w:rPr>
          <w:rFonts w:ascii="Times New Roman" w:hAnsi="Times New Roman" w:cs="Times New Roman"/>
          <w:color w:val="000000"/>
        </w:rPr>
        <w:t xml:space="preserve">), dozės keisti nereikia. Remiantis farmakokinetikos tyrimų duomenimis, suaugusiems pacientams, kuriems yra vidutinio sunkumo kepenų funkcijos sutrikimas (7-9 balai pagal </w:t>
      </w:r>
      <w:r w:rsidRPr="00F55378">
        <w:rPr>
          <w:rFonts w:ascii="Times New Roman" w:hAnsi="Times New Roman" w:cs="Times New Roman"/>
          <w:i/>
          <w:iCs/>
          <w:color w:val="000000"/>
        </w:rPr>
        <w:t>Child-Pugh</w:t>
      </w:r>
      <w:r w:rsidRPr="00F55378">
        <w:rPr>
          <w:rFonts w:ascii="Times New Roman" w:hAnsi="Times New Roman" w:cs="Times New Roman"/>
          <w:color w:val="000000"/>
        </w:rPr>
        <w:t xml:space="preserve">), rekomenduojama skirti 35 mg kaspofungino dozę vieną kartą per parą. 1-ąją parą reikia skirti 70 mg pradinę įsotinamąją dozę. Patirties, kaip gydyti suaugusius pacientus, kuriems yra sunkus kepenų funkcijos sutrikimas (9 balai pagal </w:t>
      </w:r>
      <w:r w:rsidRPr="00F55378">
        <w:rPr>
          <w:rFonts w:ascii="Times New Roman" w:hAnsi="Times New Roman" w:cs="Times New Roman"/>
          <w:i/>
          <w:iCs/>
          <w:color w:val="000000"/>
        </w:rPr>
        <w:t>Child-Pugh</w:t>
      </w:r>
      <w:r w:rsidRPr="00F55378">
        <w:rPr>
          <w:rFonts w:ascii="Times New Roman" w:hAnsi="Times New Roman" w:cs="Times New Roman"/>
          <w:color w:val="000000"/>
        </w:rPr>
        <w:t>) arba vaikų populiacijos pacientus, kuriems yra bet kokio sunkumo kepenų funkcijos sutrikimas, nėra (žr. 4.4 skyrių).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Vartojimas kartu su metabolinių fermentų induktoriais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Riboti duomenys rodo, kad reikia apsvarstyti kaspofungino dozės didinimą iki 70 mg vieną kartą per parą po 70 mg įsotinamosios dozės, kai suaugusieji šio vaistinio preparato vartoja kartu su tam tikrais metabolinių fermentų induktoriais (žr. 4.5 skyrių). Kai vaikų populiacijos pacientai (nuo 12 mėnesių iki 17 metų) kaspofungino vartoja kartu su tais pačiais metabolinių fermentų induktoriais (žr. 4.5 skyrių), reikia apgalvoti skirti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 parą kaspofungino dozę (neviršyti faktinės 70 mg per parą dozės).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Vartojimo metodas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Paruoštą ir atskiestą tirpalą reikia lėtai, maždaug per 1 valandą, sulašinti į veną. Vaistinio preparato tirpinimo prieš vartojant instrukcija pateikiama 6.6 skyriuje.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Tiekiami flakonai po 70 mg ir po 50 mg.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Kaspofunginą reikia vartoti infuzijos būdu vieną kartą per parą.</w:t>
      </w:r>
    </w:p>
    <w:p w:rsidR="00F55378" w:rsidRPr="00F55378" w:rsidRDefault="00F55378" w:rsidP="00F55378">
      <w:pPr>
        <w:tabs>
          <w:tab w:val="left" w:pos="567"/>
        </w:tabs>
        <w:spacing w:after="0" w:line="240" w:lineRule="auto"/>
        <w:contextualSpacing/>
        <w:outlineLvl w:val="0"/>
        <w:rPr>
          <w:rFonts w:ascii="Times New Roman" w:eastAsia="Times New Roman" w:hAnsi="Times New Roman" w:cs="Times New Roman"/>
          <w:iCs/>
          <w:snapToGrid w:val="0"/>
          <w:color w:val="000000"/>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4.3</w:t>
      </w:r>
      <w:r w:rsidRPr="00F55378">
        <w:rPr>
          <w:rFonts w:ascii="Times New Roman" w:eastAsia="Times New Roman" w:hAnsi="Times New Roman" w:cs="Times New Roman"/>
          <w:b/>
          <w:bCs/>
          <w:snapToGrid w:val="0"/>
          <w:szCs w:val="28"/>
          <w:lang w:eastAsia="sl-SI"/>
        </w:rPr>
        <w:tab/>
        <w:t>Kontraindikacijos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rPr>
        <w:t>Padidėjęs jautrumas veikliajai arba bet kuriai 6.1 skyriuje nurodytai pagalbinei medžiagai.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4.4</w:t>
      </w:r>
      <w:r w:rsidRPr="00F55378">
        <w:rPr>
          <w:rFonts w:ascii="Times New Roman" w:eastAsia="Times New Roman" w:hAnsi="Times New Roman" w:cs="Times New Roman"/>
          <w:b/>
          <w:bCs/>
          <w:snapToGrid w:val="0"/>
          <w:szCs w:val="28"/>
          <w:lang w:eastAsia="sl-SI"/>
        </w:rPr>
        <w:tab/>
        <w:t>Specialūs įspėjimai ir atsargumo priemonės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Kaspofungino vartojimo metu buvo pranešta apie anafilaksiją. Pasireiškus anafilaksijai, kaspofungino vartojimą reikia nutraukti ir paskirti atitinkamą gydymą. Nustatytos tikėtina su histamino išsiskyrimu susijusios nepageidaujamos reakcijos, įskaitant išbėrimą, veido patinimą, angioneurozinę edemą, niežėjimą, šilumos pojūtį ar bronchų spazmą, dėl kurių gali reikėti nutraukti vartojimą ir (arba) paskirti atitinkamą gydymą.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Riboti duomenys rodo, kad rečiau pasitaikančių ne </w:t>
      </w:r>
      <w:r w:rsidRPr="00F55378">
        <w:rPr>
          <w:rFonts w:ascii="Times New Roman" w:hAnsi="Times New Roman" w:cs="Times New Roman"/>
          <w:i/>
          <w:iCs/>
          <w:color w:val="000000"/>
        </w:rPr>
        <w:t xml:space="preserve">Candida </w:t>
      </w:r>
      <w:r w:rsidRPr="00F55378">
        <w:rPr>
          <w:rFonts w:ascii="Times New Roman" w:hAnsi="Times New Roman" w:cs="Times New Roman"/>
          <w:iCs/>
          <w:color w:val="000000"/>
        </w:rPr>
        <w:t>rūšies</w:t>
      </w:r>
      <w:r w:rsidRPr="00F55378">
        <w:rPr>
          <w:rFonts w:ascii="Times New Roman" w:hAnsi="Times New Roman" w:cs="Times New Roman"/>
          <w:i/>
          <w:iCs/>
          <w:color w:val="000000"/>
        </w:rPr>
        <w:t xml:space="preserve"> </w:t>
      </w:r>
      <w:r w:rsidRPr="00F55378">
        <w:rPr>
          <w:rFonts w:ascii="Times New Roman" w:hAnsi="Times New Roman" w:cs="Times New Roman"/>
          <w:color w:val="000000"/>
        </w:rPr>
        <w:t xml:space="preserve">mieliagrybių ir ne </w:t>
      </w:r>
      <w:r w:rsidRPr="00F55378">
        <w:rPr>
          <w:rFonts w:ascii="Times New Roman" w:hAnsi="Times New Roman" w:cs="Times New Roman"/>
          <w:i/>
          <w:iCs/>
          <w:color w:val="000000"/>
        </w:rPr>
        <w:t xml:space="preserve">Aspergillus </w:t>
      </w:r>
      <w:r w:rsidRPr="00F55378">
        <w:rPr>
          <w:rFonts w:ascii="Times New Roman" w:hAnsi="Times New Roman" w:cs="Times New Roman"/>
          <w:iCs/>
          <w:color w:val="000000"/>
        </w:rPr>
        <w:t xml:space="preserve">rūšies </w:t>
      </w:r>
      <w:r w:rsidRPr="00F55378">
        <w:rPr>
          <w:rFonts w:ascii="Times New Roman" w:hAnsi="Times New Roman" w:cs="Times New Roman"/>
          <w:color w:val="000000"/>
        </w:rPr>
        <w:t>pelėsių, kaspofunginas neveikia. Kaspofungino veiksmingumas gydant šių grybelių sukeltas infekcines ligas nenustatytas.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Kaspofungino vartojimas kartu su ciklosporinu buvo tirtas sveikiems suaugusiems savanoriams ir suaugusiems pacientams. Kai kuriems sveikiems suaugusiems savanoriams, kuriems kartu su kaspofunginu buvo skirtos dvi ciklosporino dozės po 3 mg/kg, alanininės transaminazės (ALT) ir asparagininės transaminazės (AST) aktyvumas iki 3 kartų viršijo normą, tačiau nutraukus gydymą tai išnyko. Retrospektyvinio tyrimo metu, tiriant 40 pacientų, poregistraciniu laikotarpiu vartojusių kaspofungino ir ciklosporino nuo 1 iki 290 dienų (vidutiniškai 17,5 dienos) sunkių nepageidaujamų kepenų reakcijų nenustatyta. Šie duomenys rodo, kad kaspofunginą gali vartoti pacientai, kartu gydomi ciklosporinu, kai laukiama nauda viršija galimą riziką. Pacientams, vartojantiems kartu kaspofunginą ir ciklosporiną, reikia atidžiai stebėti kepenų fermentų aktyvumą.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Suaugusiems pacientams, kuriems buvo nustatytas lengvas ir vidutinio sunkumo kepenų funkcijos sutrikimas, AUC atitinkamai padidėjo maždaug 20 % ir 75 %. Esant vidutinio sunkumo kepenų funkcijos sutrikimui, suaugusiesiems rekomenduojama mažinti paros dozę iki 35 mg. Klinikinės patirties, kaip gydyti esant sunkiam kepenų funkcijos sutrikimui suaugusiesiems arba bet kokio sunkumo kepenų funkcijos sutrikimui vaikų populiacijos pacientams, nėra. Tikėtina, kad tokiems pacientams kaspofungino ekspozicija bus didesnė, nei esant vidutinio sunkumo kepenų funkcijos sutrikimui, todėl jiems šį vaistinį preparatą reikia skirti atsargiai (žr. 4.2 ir 5.2 skyrius).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Kaspofunginu gydytiems sveikiems savanoriams bei suaugusiems ir vaikų populiacijos pacientams nustatyti nenormalūs kepenų funkcijos laboratorinių tyrimų rodikliai. Kai kuriems suaugusiesiems ir vaikų populiacijos pacientams, kuriems buvo sunkių gretutinių būklių ir kurie kartu su kaspofunginu vartojo daug kitų vaistinių preparatų, buvo nustatyti kliniškai reikšmingi kepenų funkcijos sutrikimo, hepatito ir kepenų nepakankamumo atvejai. Jų priežastinis ryšys su kaspofunginu nenustatytas. Pacientus, kuriems gydymo kaspofunginu metu pakinta kepenų funkcijos tyrimų rodikliai, reikia stebėti dėl kepenų funkcijos pablogėjimo, o tolesnio gydymo kaspofunginu rizikos ir naudos santykį reikia įvertinti iš naujo.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Kaspofunginą vartojant poregistraciniu laikotarpiu buvo nustatyti Stivenso-Džonsono </w:t>
      </w:r>
      <w:r w:rsidRPr="00F55378">
        <w:rPr>
          <w:rFonts w:ascii="Times New Roman" w:hAnsi="Times New Roman" w:cs="Times New Roman"/>
          <w:i/>
          <w:color w:val="000000"/>
        </w:rPr>
        <w:t>(Stevens-Johnson)</w:t>
      </w:r>
      <w:r w:rsidRPr="00F55378">
        <w:rPr>
          <w:rFonts w:ascii="Times New Roman" w:hAnsi="Times New Roman" w:cs="Times New Roman"/>
          <w:color w:val="000000"/>
        </w:rPr>
        <w:t xml:space="preserve"> sindromo (SDS) ir toksinės epidermio nekrolizės [Lajelio (</w:t>
      </w:r>
      <w:r w:rsidRPr="00F55378">
        <w:rPr>
          <w:rFonts w:ascii="Times New Roman" w:hAnsi="Times New Roman" w:cs="Times New Roman"/>
          <w:i/>
          <w:color w:val="000000"/>
        </w:rPr>
        <w:t>Lyell</w:t>
      </w:r>
      <w:r w:rsidRPr="00F55378">
        <w:rPr>
          <w:rFonts w:ascii="Times New Roman" w:hAnsi="Times New Roman" w:cs="Times New Roman"/>
          <w:color w:val="000000"/>
        </w:rPr>
        <w:t>) sindromas] atvejai. Pacientams, kuriems yra buvę alerginių odos reakcijų, vaistinio preparato reikia skirti atsargiai (žr. 4.8 skyrių).</w:t>
      </w:r>
    </w:p>
    <w:p w:rsidR="00F55378" w:rsidRPr="001E4600" w:rsidRDefault="00F55378" w:rsidP="00F55378">
      <w:pPr>
        <w:autoSpaceDE w:val="0"/>
        <w:autoSpaceDN w:val="0"/>
        <w:adjustRightInd w:val="0"/>
        <w:spacing w:after="0" w:line="240" w:lineRule="auto"/>
        <w:rPr>
          <w:rFonts w:ascii="Times New Roman" w:hAnsi="Times New Roman"/>
          <w:color w:val="000000"/>
        </w:rPr>
      </w:pPr>
    </w:p>
    <w:p w:rsidR="00887415" w:rsidRPr="00383271" w:rsidRDefault="00887415" w:rsidP="00887415">
      <w:pPr>
        <w:autoSpaceDE w:val="0"/>
        <w:autoSpaceDN w:val="0"/>
        <w:adjustRightInd w:val="0"/>
        <w:spacing w:after="0" w:line="240" w:lineRule="auto"/>
        <w:rPr>
          <w:rFonts w:ascii="Times New Roman" w:hAnsi="Times New Roman" w:cs="Times New Roman"/>
          <w:i/>
        </w:rPr>
      </w:pPr>
      <w:r w:rsidRPr="00383271">
        <w:rPr>
          <w:rFonts w:ascii="Times New Roman" w:hAnsi="Times New Roman" w:cs="Times New Roman"/>
          <w:i/>
        </w:rPr>
        <w:t>Natris</w:t>
      </w:r>
    </w:p>
    <w:p w:rsidR="00887415" w:rsidRPr="00383271" w:rsidRDefault="00887415" w:rsidP="00887415">
      <w:pPr>
        <w:spacing w:after="0" w:line="240" w:lineRule="auto"/>
        <w:rPr>
          <w:rFonts w:ascii="Times New Roman" w:eastAsia="SimSun" w:hAnsi="Times New Roman" w:cs="Times New Roman"/>
          <w:lang w:eastAsia="zh-CN"/>
        </w:rPr>
      </w:pPr>
      <w:r w:rsidRPr="00383271">
        <w:rPr>
          <w:rFonts w:ascii="Times New Roman" w:eastAsia="SimSun" w:hAnsi="Times New Roman" w:cs="Times New Roman"/>
          <w:lang w:eastAsia="zh-CN"/>
        </w:rPr>
        <w:t xml:space="preserve">Šio vaistinio preparato </w:t>
      </w:r>
      <w:r>
        <w:rPr>
          <w:rFonts w:ascii="Times New Roman" w:eastAsia="SimSun" w:hAnsi="Times New Roman" w:cs="Times New Roman"/>
          <w:lang w:eastAsia="zh-CN"/>
        </w:rPr>
        <w:t>flakone</w:t>
      </w:r>
      <w:r w:rsidRPr="00383271">
        <w:rPr>
          <w:rFonts w:ascii="Times New Roman" w:eastAsia="SimSun" w:hAnsi="Times New Roman" w:cs="Times New Roman"/>
          <w:lang w:eastAsia="zh-CN"/>
        </w:rPr>
        <w:t xml:space="preserve"> yra mažiau kaip 1 mmol (23 mg)</w:t>
      </w:r>
      <w:r w:rsidRPr="00645EF3">
        <w:rPr>
          <w:rFonts w:ascii="Times New Roman" w:eastAsia="SimSun" w:hAnsi="Times New Roman" w:cs="Times New Roman"/>
          <w:lang w:eastAsia="zh-CN"/>
        </w:rPr>
        <w:t xml:space="preserve"> natrio, tai yra </w:t>
      </w:r>
      <w:r>
        <w:rPr>
          <w:rFonts w:ascii="Times New Roman" w:eastAsia="SimSun" w:hAnsi="Times New Roman" w:cs="Times New Roman"/>
          <w:lang w:eastAsia="zh-CN"/>
        </w:rPr>
        <w:t>jis beveik neturi reikšmės.</w:t>
      </w:r>
    </w:p>
    <w:p w:rsidR="00887415" w:rsidRDefault="00887415" w:rsidP="00887415">
      <w:pPr>
        <w:autoSpaceDE w:val="0"/>
        <w:autoSpaceDN w:val="0"/>
        <w:adjustRightInd w:val="0"/>
        <w:rPr>
          <w:rFonts w:eastAsia="Times New Roman"/>
          <w:i/>
          <w:noProof/>
        </w:rPr>
      </w:pPr>
    </w:p>
    <w:p w:rsidR="00887415" w:rsidRPr="00F55378" w:rsidRDefault="00887415" w:rsidP="00887415">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4.5</w:t>
      </w:r>
      <w:r w:rsidRPr="00F55378">
        <w:rPr>
          <w:rFonts w:ascii="Times New Roman" w:eastAsia="Times New Roman" w:hAnsi="Times New Roman" w:cs="Times New Roman"/>
          <w:b/>
          <w:bCs/>
          <w:snapToGrid w:val="0"/>
          <w:szCs w:val="28"/>
          <w:lang w:eastAsia="sl-SI"/>
        </w:rPr>
        <w:tab/>
        <w:t>Sąveika su kitais vaistiniais preparatais ir kitokia sąveika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t xml:space="preserve">In vitro </w:t>
      </w:r>
      <w:r w:rsidRPr="00F55378">
        <w:rPr>
          <w:rFonts w:ascii="Times New Roman" w:hAnsi="Times New Roman" w:cs="Times New Roman"/>
          <w:color w:val="000000"/>
        </w:rPr>
        <w:t>tyrimai parodė, kad kaspofunginas nėra citochromo P450(CYP) sistemos fermentų inhibitorius. Klinikiniai tyrimai parodė, kad kaspofunginas neskatina kitų medžiagų CYP3A4 metabolizmo. Kaspofunginas nėra P glikoproteino substratas ir yra silpnas citochromo P450 fermentų substratas. Tačiau farmakologinių ir klinikinių tyrimų duomenimis (žr. toliau), kaspofunginas sąveikauja su kitais vaistiniais preparatais.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Dviejų klinikinių tyrimų su sveikais suaugusiais savanoriais metu, ciklosporinas A (viena 4 mg/kg dozė arba dvi 3 mg/kg dozės kas 12 val.) padidino kaspofungino AUC maždaug 35 %. AUC didėjo tikėtina dėl to, kad kepenyse buvo mažiau metabolizuota kaspofungino. Kaspofunginas nedidino ciklosporino koncentracijos kraujo plazmoje. Kaspofungino ir ciklosporino vartojant kartu, alanininės translaminazės (ALT) ir asparagininės translaminazės (AST) aktyvumas iki 3 kartų viršijo normą, tačiau, nutraukus gydymą, tai išnyko. Retrospektyvinio tyrimo metu, tiriant 40 pacientų, poregistraciniu laikotarpiu vartojusių kaspofungino ir ciklosporino nuo 1 iki 290 dienų (vidutiniškai 17,5 dienos), sunkių nepageidaujamų kepenų reakcijų nenustatyta (žr. 4.4 skyrių). Pacientams, kartu vartojantiems šiuos du vaistinius preparatus reikia atidžiai stebėti kepenų fermentų aktyvumą.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Sveikiems suaugusiems savanoriams kaspofunginas 26 % sumažino minimalią takrolimuzo koncentraciją kraujo plazmoje. Pacientams, vartojantiems abu šiuos vaistinius preparatus, būtina tirti takrolimuzo koncentraciją kraujyje bei atitinkamai koreguoti dozę.</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Klinikiniai tyrimai su sveikais suaugusiais savanoriais parodė, kad itrakonazolas, amfotericinas B, mikofenolatas, nelfinaviras arba takrolimuzas kaspofungino farmakokinetikos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kliniškai reikšmingai nekeičia. Kaspofunginas neveikia amfotericino B, itrakonazolo, rifampicino arba mikofenolato mofetilio farmakokinetikos. Nors duomenys, ar saugu amfotericiną B, itrakonazolą, nelfinavirą ar mikofenolato mofetilį vartoti kartu su kaspofunginu, riboti, atrodo, kad specialių atsargumo priemonių nereikia.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Kaspofungino ir rifampicino skiriant kartu sveikiems suaugusiems savanoriams, pirmąją derinio vartojimo dieną rifampicinas įtakojo kaspofungino AUC didėjimą 60 % ir minimalios koncentracijos kraujo plazmoje didėjimą 170 %. Vartojant kartotines derinio dozes, kaspofungino minimali koncentracija laipsniškai mažėjo. Po dviejų savaičių suaugusiesiems rifampicinas mažai veikė AUC, bet minimali koncentracija dozės buvo 30 % mažesnė negu vartojant vien kaspofunginą. Gali būti, kad sąveika susijusi su baltymų transporterių slopinimu pradžioje ir jų sužadinimu vėliau. Galima tikėtis panašios sąveikos ir su kitais vaistiniais preparatais, kurie sužadina metabolizuojančius fermentus. Riboti farmakokinetinių tyrimų duomenys parodė, kad kaspofungino AUC gali sumažėti, kai jo skiriama kartu su efavirenzu, nevirapinu, rifampicinu, deksametazonu, fenitoinu ar karbamazepinu. Kai kartu vartojama metabolizuojančių fermentų induktorių, reikia apsvarstyti kaspofungino dozės suaugusiesiems padidinimą iki 70 mg pavartojus 70 mg įsotinamąją dozę (žr. 4.2 skyrių).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Visų anksčiau aprašytų vaistų tarpusavio sąveikos tyrimų su suaugusiaisiais metu buvo vartojamos 50 mg arba 70 mg per parą kaspofungino dozės. Kaspofungino didesnių dozių sąveikos su kitais vaistiniais preparatais tyrimai oficialiai neatlikti.</w:t>
      </w:r>
    </w:p>
    <w:p w:rsidR="00F55378" w:rsidRPr="00F55378" w:rsidRDefault="00F55378" w:rsidP="00F55378">
      <w:pPr>
        <w:autoSpaceDE w:val="0"/>
        <w:autoSpaceDN w:val="0"/>
        <w:adjustRightInd w:val="0"/>
        <w:spacing w:after="0" w:line="240" w:lineRule="auto"/>
        <w:rPr>
          <w:rFonts w:ascii="Times New Roman" w:eastAsia="Times New Roman" w:hAnsi="Times New Roman" w:cs="Times New Roman"/>
          <w:noProof/>
          <w:snapToGrid w:val="0"/>
          <w:color w:val="000000"/>
          <w:szCs w:val="24"/>
          <w:u w:val="single"/>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Farmakokinetikos duomenų regresinės analizės rezultatai parodė, kad vaikų populiacijos pacientams deksametazono vartojimas kartu su kaspofunginu gali kliniškai reikšmingai sumažinti kaspofungino minimalią koncentraciją. Šios išvados parodė, kad vaikų populiacijos pacientams mažėjimas bus panašus į nustatytą suaugusiesiems. Vaikų populiacijos pacientams (nuo 12 mėnesių iki 17 metų) kaspofungino vartojant kartu su vaistinių preparatų klirenso sužadintojais, tokiais kaip rifampicinu, efavirenzu, nevirapinu, fenitoinu, deksametazonu arba karbamazepinu, reikia apsvarstyti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ml:space="preserve"> kaspofungino dozės skyrimą (neviršyti faktinės 70 mg per parą dozės).</w:t>
      </w: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4.6</w:t>
      </w:r>
      <w:r w:rsidRPr="00F55378">
        <w:rPr>
          <w:rFonts w:ascii="Times New Roman" w:eastAsia="Times New Roman" w:hAnsi="Times New Roman" w:cs="Times New Roman"/>
          <w:b/>
          <w:bCs/>
          <w:snapToGrid w:val="0"/>
          <w:szCs w:val="28"/>
          <w:lang w:eastAsia="sl-SI"/>
        </w:rPr>
        <w:tab/>
        <w:t>Vaisingumas, nėštumo ir žindymo laikotarpis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color w:val="0D0D0D"/>
          <w:szCs w:val="20"/>
          <w:u w:val="single"/>
        </w:rPr>
      </w:pPr>
      <w:r w:rsidRPr="00F55378">
        <w:rPr>
          <w:rFonts w:ascii="Times New Roman" w:eastAsia="Times New Roman" w:hAnsi="Times New Roman" w:cs="Times New Roman"/>
          <w:snapToGrid w:val="0"/>
          <w:color w:val="0D0D0D"/>
          <w:szCs w:val="20"/>
          <w:u w:val="single"/>
        </w:rPr>
        <w:lastRenderedPageBreak/>
        <w:t>Nėštumas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Klinikinių duomenų apie kaspofungino vartojimą nėštumo metu nėra arba jų yra nedaug. Kaspofungino nėštumo metu vartoti negalima, nebent tai neabejotinai būtina. Su gyvūnais atlikti tyrimai parodė toksinį poveikį vystymuisi (žr. 5.3 skyrių). Su gyvūnais atlikti tyrimai parodė, kad kaspofunginas prasiskverbia pro placentą.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Žindymas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Nežinoma, ar kaspofungino išsiskiria į motinos pieną. Esami farmakodinamikos ir toksikologinių tyrimų su gyvūnais duomenys rodo, kad kaspofunginas išsiskiria į gyvūnų pieną. Gydymo kaspofungino metu žindymą reikia nutraukti.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Vaisingumas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color w:val="0D0D0D"/>
          <w:szCs w:val="20"/>
        </w:rPr>
      </w:pPr>
      <w:r w:rsidRPr="00F55378">
        <w:rPr>
          <w:rFonts w:ascii="Times New Roman" w:hAnsi="Times New Roman"/>
          <w:lang w:eastAsia="sl-SI"/>
        </w:rPr>
        <w:t>Tyrimai su abiejų lyčių žiurkėmis kaspofungino poveikio vaisingumui neparodė (žr. 5.3 skyrių). Klinikinių duomenų įvertinti kaspofungino poveikį vaisingumui nėra.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4.7</w:t>
      </w:r>
      <w:r w:rsidRPr="00F55378">
        <w:rPr>
          <w:rFonts w:ascii="Times New Roman" w:eastAsia="Times New Roman" w:hAnsi="Times New Roman" w:cs="Times New Roman"/>
          <w:b/>
          <w:bCs/>
          <w:snapToGrid w:val="0"/>
          <w:szCs w:val="28"/>
          <w:lang w:eastAsia="sl-SI"/>
        </w:rPr>
        <w:tab/>
        <w:t>Poveikis gebėjimui vairuoti ir valdyti mechanizmus</w:t>
      </w:r>
    </w:p>
    <w:p w:rsidR="00F55378" w:rsidRPr="00F55378" w:rsidRDefault="00F55378" w:rsidP="00F55378">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Poveikio gebėjimui vairuoti ir valdyti mechanizmus tyrimų neatlikta.</w:t>
      </w:r>
    </w:p>
    <w:p w:rsidR="00F55378" w:rsidRPr="00F55378" w:rsidRDefault="00F55378" w:rsidP="00F55378">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40" w:lineRule="auto"/>
        <w:outlineLvl w:val="0"/>
        <w:rPr>
          <w:rFonts w:ascii="Times New Roman" w:eastAsia="Times New Roman" w:hAnsi="Times New Roman" w:cs="Times New Roman"/>
          <w:snapToGrid w:val="0"/>
          <w:szCs w:val="20"/>
        </w:rPr>
      </w:pPr>
      <w:r w:rsidRPr="00F55378">
        <w:rPr>
          <w:rFonts w:ascii="Times New Roman" w:eastAsia="Times New Roman" w:hAnsi="Times New Roman" w:cs="Times New Roman"/>
          <w:b/>
          <w:snapToGrid w:val="0"/>
          <w:szCs w:val="20"/>
        </w:rPr>
        <w:t>4.8</w:t>
      </w:r>
      <w:r w:rsidRPr="00F55378">
        <w:rPr>
          <w:rFonts w:ascii="Times New Roman" w:eastAsia="Times New Roman" w:hAnsi="Times New Roman" w:cs="Times New Roman"/>
          <w:b/>
          <w:snapToGrid w:val="0"/>
          <w:szCs w:val="20"/>
        </w:rPr>
        <w:tab/>
        <w:t>Nepageidaujamas poveikis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u w:val="single"/>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Nustatytos padidėjusio jautrumo reakcijos (anafilaksija ir galimai su histamino išsiskyrimu susijusios nepageidaujamos reakcijos) (žr. 4.4 skyrių).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Be to, pranešama apie invazine aspergilioze sergantiems pacientams pastebėtą plaučių edemą, suaugusiųjų kvėpavimo distreso sindromą (angl., </w:t>
      </w:r>
      <w:r w:rsidRPr="00F55378">
        <w:rPr>
          <w:rFonts w:ascii="Times New Roman" w:hAnsi="Times New Roman" w:cs="Times New Roman"/>
          <w:i/>
          <w:color w:val="000000"/>
        </w:rPr>
        <w:t>ARDS</w:t>
      </w:r>
      <w:r w:rsidRPr="00F55378">
        <w:rPr>
          <w:rFonts w:ascii="Times New Roman" w:hAnsi="Times New Roman" w:cs="Times New Roman"/>
          <w:color w:val="000000"/>
        </w:rPr>
        <w:t>) ir radiologiškai matomus infiltratus.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u w:val="single"/>
        </w:rPr>
      </w:pPr>
      <w:r w:rsidRPr="00F55378">
        <w:rPr>
          <w:rFonts w:ascii="Times New Roman" w:hAnsi="Times New Roman" w:cs="Times New Roman"/>
          <w:i/>
          <w:iCs/>
          <w:color w:val="000000"/>
          <w:u w:val="single"/>
        </w:rPr>
        <w:t>Suaugusieji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Klinikinių tyrimų metu 1865 suaugusių pacientų buvo gydyti vienkartinėmis arba kartotinėmis kaspofungino dozėmis: 564 karščiuojantys pacientai, kuriems buvo neutropenija (empirinio gydymo tyrimas), 382 pacientai, sergantys invazine kandidoze, 228 pacientai – invazine aspergilioze, 297 pacientai – lokalizuota </w:t>
      </w:r>
      <w:r w:rsidRPr="00F55378">
        <w:rPr>
          <w:rFonts w:ascii="Times New Roman" w:hAnsi="Times New Roman" w:cs="Times New Roman"/>
          <w:i/>
          <w:iCs/>
          <w:color w:val="000000"/>
        </w:rPr>
        <w:t xml:space="preserve">Candida </w:t>
      </w:r>
      <w:r w:rsidRPr="00F55378">
        <w:rPr>
          <w:rFonts w:ascii="Times New Roman" w:hAnsi="Times New Roman" w:cs="Times New Roman"/>
          <w:iCs/>
          <w:color w:val="000000"/>
        </w:rPr>
        <w:t xml:space="preserve">sukelta </w:t>
      </w:r>
      <w:r w:rsidRPr="00F55378">
        <w:rPr>
          <w:rFonts w:ascii="Times New Roman" w:hAnsi="Times New Roman" w:cs="Times New Roman"/>
          <w:color w:val="000000"/>
        </w:rPr>
        <w:t xml:space="preserve">infekcine liga ir 394 pacientai, įtraukti į I fazės tyrimus. Empirinio gydymo tyrimo metu pacientams dėl piktybinio naviko buvo skiriama chemoterapija arba atliekama hemopoezinių kamieninių ląstelių transplantacija (įskaitant 39 alogenines transplantacijas). Tyrimų su pacientais, kuriems nustatyta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 xml:space="preserve">infekcija, metu, pacientams, sergantiems invazine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 xml:space="preserve">infekcija, nustatytos sunkios gretutinės būklės (pvz., hematologinis arba kitos rūšies piktybinis navikas, neseniai atlikta sunki chirurginė operacija, ŽIV sukelta liga), kurias reikėjo gydyti keliais kartu vartojamais vaistais. Pacientams, įtrauktiems į nelyginamąjį </w:t>
      </w:r>
      <w:r w:rsidRPr="00F55378">
        <w:rPr>
          <w:rFonts w:ascii="Times New Roman" w:hAnsi="Times New Roman" w:cs="Times New Roman"/>
          <w:i/>
          <w:iCs/>
          <w:color w:val="000000"/>
        </w:rPr>
        <w:t xml:space="preserve">Aspergillus </w:t>
      </w:r>
      <w:r w:rsidRPr="00F55378">
        <w:rPr>
          <w:rFonts w:ascii="Times New Roman" w:hAnsi="Times New Roman" w:cs="Times New Roman"/>
          <w:color w:val="000000"/>
        </w:rPr>
        <w:t>tyrimą, dažnai buvo nustatytos sunkios predisponuojančios būklės (pvz., kaulų čiulpų ar periferinių kamieninių ląstelių transplantacija, hematologinis piktybinis navikas, solidiniai navikai ar organų transplantacija), kurias reikėjo gydyti keliais kartu vartojamais vaistais.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Visoms pacientų populiacijoms dažniausiai nustatyta nepageidaujama lokali injekcijos vietos reakcija buvo flebitas. Kitos lokalios reakcijos buvo eritema, skausmas arba padidėjęs jautrumas, niežėjimas, išskyros ir deginimo jausmas.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Nustatyti nenormalūs klinikinių ir laboratorinių tyrimų rodikliai kaspofunginu gydytiems suaugusiesiems (iš viso 1780) paprastai buvo nesunkūs ir dėl jų retai reikėjo nutraukti gydymą.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Nepageidaujamų reakcijų santrauka lentelėje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Klinikinių tyrimų metu ir poregistraciniu laikotarpiu nustatytos šios nepageidaujamos reakcijos:</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tbl>
      <w:tblPr>
        <w:tblStyle w:val="Lentelstinklelis"/>
        <w:tblW w:w="0" w:type="auto"/>
        <w:tblLook w:val="04A0" w:firstRow="1" w:lastRow="0" w:firstColumn="1" w:lastColumn="0" w:noHBand="0" w:noVBand="1"/>
      </w:tblPr>
      <w:tblGrid>
        <w:gridCol w:w="1643"/>
        <w:gridCol w:w="2745"/>
        <w:gridCol w:w="3148"/>
        <w:gridCol w:w="1524"/>
      </w:tblGrid>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i/>
                <w:iCs/>
                <w:color w:val="000000"/>
              </w:rPr>
              <w:t>Organų sistemų klasė</w:t>
            </w:r>
          </w:p>
        </w:tc>
        <w:tc>
          <w:tcPr>
            <w:tcW w:w="2835"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i/>
                <w:iCs/>
                <w:color w:val="000000"/>
              </w:rPr>
              <w:t>Dažnos (nuo ≥ 1/100 iki &lt; 1/10)</w:t>
            </w:r>
          </w:p>
        </w:tc>
        <w:tc>
          <w:tcPr>
            <w:tcW w:w="3260"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i/>
                <w:iCs/>
                <w:color w:val="000000"/>
              </w:rPr>
              <w:t>Nedažnos (nuo ≥ 1/1000 iki &lt; 1/100)</w:t>
            </w:r>
          </w:p>
        </w:tc>
        <w:tc>
          <w:tcPr>
            <w:tcW w:w="1523"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i/>
                <w:iCs/>
                <w:color w:val="000000"/>
              </w:rPr>
              <w:t xml:space="preserve">Dažnis nežinomas (negali būti </w:t>
            </w:r>
            <w:r w:rsidRPr="00F55378">
              <w:rPr>
                <w:rFonts w:ascii="Times New Roman" w:hAnsi="Times New Roman" w:cs="Times New Roman"/>
                <w:b/>
                <w:i/>
                <w:iCs/>
                <w:color w:val="000000"/>
              </w:rPr>
              <w:lastRenderedPageBreak/>
              <w:t>apskaičiuotas pagal turimus duomenis)</w:t>
            </w: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bCs/>
                <w:i/>
                <w:iCs/>
                <w:color w:val="000000"/>
              </w:rPr>
              <w:lastRenderedPageBreak/>
              <w:t>Kraujo ir limfinės sistemos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sumažėjusi hemoglobino koncentracija, sumažėjęs hematokrito rodiklis, sumažėjęs baltųjų kraujo ląstelių (leukocitų) skaičius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anemija, trombocitopenija, krešėjimo sutrikimas (koagulopatija), leukopenija, padidėjęs eozinofilų skaičius, sumažėjęs trombocitų skaičius, padidėjęs trombocitų skaičius, sumažėjęs limfocitų skaičius, padidėjęs baltųjų kraujo ląstelių (leukocitų) skaičius, sumažėjęs neutrofilų skaičius</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Metabolizmo ir mitybos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hipokalemija</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per didelis skysčių susikaupimas, hipomagnezemija, anoreksija, elektrolitų pusiausvyros sutrikimas, hiperglikemija, hipokalcemija, metabolinė acidozė</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Psichikos sutrikimai </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nerimas, sutrikusi orientacija, nemiga</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Nervų sistemos sutrikimai </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galvos skausmas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svaigulys, skonio sutrikimas (dizgeuzija), parestezija, mieguistumas, tremoras, hipoestezija</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rPr>
                <w:rFonts w:ascii="Times New Roman" w:eastAsia="Times New Roman" w:hAnsi="Times New Roman"/>
                <w:b/>
                <w:i/>
                <w:noProof/>
                <w:lang w:eastAsia="sl-SI"/>
              </w:rPr>
            </w:pPr>
            <w:r w:rsidRPr="00F55378">
              <w:rPr>
                <w:rFonts w:ascii="Times New Roman" w:eastAsia="Times New Roman" w:hAnsi="Times New Roman" w:cs="Times New Roman"/>
                <w:b/>
                <w:i/>
                <w:noProof/>
              </w:rPr>
              <w:t>Akių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akių obuolių pageltimas, neryškus matymas, akių vokų edema, padidėjęs ašarojimas</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bCs/>
                <w:i/>
                <w:iCs/>
                <w:color w:val="000000"/>
              </w:rPr>
              <w:t>Širdies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palpitacija (pernelyg greitas juntamas širdies plakimas), tachikardija, aritmija, prieširdžių virpėjimas, stazinis širdies nepakankamumas</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Kraujagyslių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flebitas (venų uždegimas)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tromboflebitas, veido ir kaklo paraudimas, kraujo samplūdis į kaklą ir veidą, hipertenzija, hipotenzija</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bCs/>
                <w:i/>
                <w:iCs/>
                <w:color w:val="000000"/>
              </w:rPr>
              <w:t>Kvėpavimo sistemos, krūtinės ląstos ir tarpuplaučio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dispnėja (dusulys)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nosies užgulimas, ryklės ir gerklų skausmas, tachipnėja (dažnas kvėpavimas), bronchų spazmas, kosulys, priepuolinis dusulys naktį, hipoksija, karkalai, švokštimas</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highlight w:val="green"/>
              </w:rPr>
            </w:pPr>
            <w:r w:rsidRPr="00F55378">
              <w:rPr>
                <w:rFonts w:ascii="Times New Roman" w:hAnsi="Times New Roman" w:cs="Times New Roman"/>
                <w:b/>
                <w:bCs/>
                <w:i/>
                <w:iCs/>
                <w:color w:val="000000"/>
              </w:rPr>
              <w:t>Virškinimo trakto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pykinimas, viduriavimas, vėmimas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 xml:space="preserve">pilvo skausmas, viršutinės pilvo dalies skausmas, burnos džiūvimas, dispepsija, diskomforto jausmas skrandyje, pilvo pūtimas, ascitas, vidurių užkietėjimas, disfagija, flatulencija (dujų susikaupimas virškinimo trakte) </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Kepenų, tulžies pūslės ir latakų sutrikimai </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 xml:space="preserve">padidėję kepenų funkcijos rodikliai (alanininės aminotransferazės, asparagininės </w:t>
            </w:r>
            <w:r w:rsidRPr="00F55378">
              <w:rPr>
                <w:rFonts w:ascii="Times New Roman" w:hAnsi="Times New Roman" w:cs="Times New Roman"/>
                <w:color w:val="000000"/>
              </w:rPr>
              <w:lastRenderedPageBreak/>
              <w:t>aminotransferazės, šarminės fosfatazės, konjuguoto bilirubino, bendrojo bilirubino)</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lastRenderedPageBreak/>
              <w:t xml:space="preserve">cholestazė, hepatomegalija, hiperbilirubinemija, gelta, nenormali kepenų funkcija, toksinis poveikis kepenims, </w:t>
            </w:r>
            <w:r w:rsidRPr="00F55378">
              <w:rPr>
                <w:rFonts w:ascii="Times New Roman" w:hAnsi="Times New Roman" w:cs="Times New Roman"/>
                <w:color w:val="000000"/>
              </w:rPr>
              <w:lastRenderedPageBreak/>
              <w:t>kepenų sutrikimas, padidėjęs gama-gliutamiltransferazės aktyvumas</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Odos ir poodinio audinio sutrikimai </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išbėrimas, niežėjimas, eritema, padidėjęs prakaitavimas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daugiaformė raudonė (</w:t>
            </w:r>
            <w:r w:rsidRPr="00F55378">
              <w:rPr>
                <w:rFonts w:ascii="Times New Roman" w:hAnsi="Times New Roman" w:cs="Times New Roman"/>
                <w:i/>
                <w:color w:val="000000"/>
              </w:rPr>
              <w:t>erythema multiforme</w:t>
            </w:r>
            <w:r w:rsidRPr="00F55378">
              <w:rPr>
                <w:rFonts w:ascii="Times New Roman" w:hAnsi="Times New Roman" w:cs="Times New Roman"/>
                <w:color w:val="000000"/>
              </w:rPr>
              <w:t>), makulinis išbėrimas, makulinis-papulinis išbėrimas, niežintis išbėrimas, dilgėlinė, alerginis dermatitas, generalizuotas niežėjimas, eritematozinis išbėrimas, generalizuotas išbėrimas, į tymus panašus išbėrimas, odos pažaida</w:t>
            </w:r>
          </w:p>
        </w:tc>
        <w:tc>
          <w:tcPr>
            <w:tcW w:w="1523" w:type="dxa"/>
          </w:tcPr>
          <w:p w:rsidR="00F55378" w:rsidRPr="00F55378" w:rsidRDefault="00F55378" w:rsidP="00F55378">
            <w:pPr>
              <w:autoSpaceDE w:val="0"/>
              <w:autoSpaceDN w:val="0"/>
              <w:adjustRightInd w:val="0"/>
              <w:rPr>
                <w:rFonts w:ascii="Times New Roman" w:hAnsi="Times New Roman" w:cs="Times New Roman"/>
                <w:iCs/>
                <w:color w:val="000000"/>
              </w:rPr>
            </w:pPr>
            <w:r w:rsidRPr="00F55378">
              <w:rPr>
                <w:rFonts w:ascii="Times New Roman" w:hAnsi="Times New Roman" w:cs="Times New Roman"/>
                <w:iCs/>
                <w:color w:val="000000"/>
              </w:rPr>
              <w:t>toksinė epidermio nekrolizė [Lajelio (</w:t>
            </w:r>
            <w:r w:rsidRPr="00F55378">
              <w:rPr>
                <w:rFonts w:ascii="Times New Roman" w:hAnsi="Times New Roman" w:cs="Times New Roman"/>
                <w:i/>
                <w:iCs/>
                <w:color w:val="000000"/>
              </w:rPr>
              <w:t>Lyell</w:t>
            </w:r>
            <w:r w:rsidRPr="00F55378">
              <w:rPr>
                <w:rFonts w:ascii="Times New Roman" w:hAnsi="Times New Roman" w:cs="Times New Roman"/>
                <w:iCs/>
                <w:color w:val="000000"/>
              </w:rPr>
              <w:t xml:space="preserve">) sindromas] ir Sivenso-Džonsono </w:t>
            </w:r>
            <w:r w:rsidRPr="00F55378">
              <w:rPr>
                <w:rFonts w:ascii="Times New Roman" w:hAnsi="Times New Roman" w:cs="Times New Roman"/>
                <w:i/>
                <w:iCs/>
                <w:color w:val="000000"/>
              </w:rPr>
              <w:t>(Styvens-Johnson)</w:t>
            </w:r>
            <w:r w:rsidRPr="00F55378">
              <w:rPr>
                <w:rFonts w:ascii="Times New Roman" w:hAnsi="Times New Roman" w:cs="Times New Roman"/>
                <w:iCs/>
                <w:color w:val="000000"/>
              </w:rPr>
              <w:t xml:space="preserve"> sindromas (žr. 4.4 skyrių)</w:t>
            </w: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Skeleto, raumenų ir jungiamojo audinio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artralgija (sąnarių skausmas)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nugaros skausmas, galūnių skausmas, kaulų skausmas, raumenų silpnumas, mialgija</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Inkstų ir šlapimo takų sutrikimai</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inkstų nepakankamumas, ūminis inkstų nepakankamumas</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Bendrieji sutrikimai ir vartojimo vietos pažeidimai </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pireksija (karščiavimas), šaltkrėtis, infuzijos vietos niežėjimas</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skausmas, skausmas kateterio įvedimo vietoje, nuovargis, šalčio pojūtis, karščio pojūtis, eritema infuzijos vietoje, sukietėjimas infuzijos vietoje, skausmas infuzijos vietoje, patinimas infuzijos vietoje, flebitas (venos uždegimas) injekcijos vietoje, periferinė edema, skausmingumas, diskomfortas krūtinėje, krūtinės skausmas, veido edema, kūno temperatūros pasikeitimo pojūtis, sukietėjimas, infuzijos vietos ekstravazacija, infuzijos vietos sudirginimas, flebitas (venos uždegimas) infuzijos vietoje, išbėrimas infuzijos vietoje, urtikarija (dilgėlinė) infuzijos vietoje, eritema injekcijos vietoje, edema injekcijos vietoje, skausmas injekcijos vietoje, patinimas injekcijos vietoje, bendras negalavimas, edema</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r w:rsidR="00F55378" w:rsidRPr="00F55378" w:rsidTr="001E4600">
        <w:tc>
          <w:tcPr>
            <w:tcW w:w="1668"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Tyrimai </w:t>
            </w:r>
          </w:p>
        </w:tc>
        <w:tc>
          <w:tcPr>
            <w:tcW w:w="283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sumažejęs kalio kiekis kraujyje, sumažėjęs albumino kiekis kraujyje</w:t>
            </w:r>
          </w:p>
        </w:tc>
        <w:tc>
          <w:tcPr>
            <w:tcW w:w="3260"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 xml:space="preserve">padidėjusi kreatinino koncentracija kraujyje, teigiamas raudonųjų kraujo kūnelių (eritrocitų) šlapime rodiklis, sumažėjęs bendrojo baltymo kiekis, baltymo atsiradimas šlapime, pailgėjęs protrombino </w:t>
            </w:r>
            <w:r w:rsidRPr="00F55378">
              <w:rPr>
                <w:rFonts w:ascii="Times New Roman" w:hAnsi="Times New Roman" w:cs="Times New Roman"/>
                <w:color w:val="000000"/>
              </w:rPr>
              <w:lastRenderedPageBreak/>
              <w:t>laikas, sutrumpėjęs protrombino laikas, sumažėjęs natrio kiekis kraujyje, padidėjęs natrio kiekis kraujyje, sumažėjęs kalcio kiekis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kraujyje, padidėjęs kalcio kiekis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kraujyje, sumažėjęs chloridų kiekis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kraujyje, padidėjęs gliukozės kiekis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kraujyje, sumažėjęs magnio kiekis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kraujyje, sumažėjęs fosforo kiekis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kraujyje, padidėjęs fosforo kiekis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kraujyje, padidėjęs šlapalo kiekis kraujyje, pailgėjęs aktyvuotas dalinis tromboplastino laikas, sumažėjęs bikarbonatų kiekis kraujyje, padidėjęs chloridų kiekis kraujyje, padidėjęs kalio kiekis kraujyje, padidėjęs kraujospūdis, sumažėjęs šlapimo rūgšties kiekis kraujyje, kraujas šlapime, nenormalūs kvėpavimo garsai, sumažėjusi anglies dioksido koncentracija, padidėjusi imunosupresinių vaistų koncentracija, padidėjęs tarptautinis normalizuotas santykis, cilindrai šlapime, teigiamas baltųjų kraujo ląstelių (leukocitų) rodiklis šlapime, padidėjęs šlapimo pH</w:t>
            </w:r>
          </w:p>
        </w:tc>
        <w:tc>
          <w:tcPr>
            <w:tcW w:w="1523" w:type="dxa"/>
          </w:tcPr>
          <w:p w:rsidR="00F55378" w:rsidRPr="00F55378" w:rsidRDefault="00F55378" w:rsidP="00F55378">
            <w:pPr>
              <w:autoSpaceDE w:val="0"/>
              <w:autoSpaceDN w:val="0"/>
              <w:adjustRightInd w:val="0"/>
              <w:rPr>
                <w:rFonts w:ascii="Times New Roman" w:hAnsi="Times New Roman" w:cs="Times New Roman"/>
                <w:i/>
                <w:iCs/>
                <w:color w:val="000000"/>
              </w:rPr>
            </w:pPr>
          </w:p>
        </w:tc>
      </w:tr>
    </w:tbl>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Be to, 100 suaugusių pacientų buvo įvertintas kaspofungino 150 mg per parą dozės vartojimas (iki 51 dienos) (žr. 5.1 skyrių). Tyrimo metu palygintas kaspofungino 50 mg per parą dozės (po įsotinamosios 70 mg dozės 1-ąją parą) ir 150 mg per parą vartojimas, gydant invazinę kandidozę. Šioje pacientų grupėje kaspofungino saugumas vartojant didesnę dozę iš esmės buvo panašus kaip ir pacientams, vartojantiems kaspofungino 50 mg dozę vieną kartą per parą. Pacientų, kuriems nustatyta sunkių su vaistiniu preparatu susijusių nepageidaujamų reakcijų arba su vaistiniu preparatu susijusių reakcijų, dėl kurių kaspofungino vartojimas buvo nutrauktas, santykis buvo panašus abiejose gydymo grupėse.</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i/>
          <w:iCs/>
          <w:color w:val="000000"/>
          <w:u w:val="single"/>
        </w:rPr>
        <w:t>Vaikų populiacija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Atliktų 5 klinikinių tyrimų, kuriuose dalyvavo 171 vaikų populiacijos pacientas, duomenys rodo, kad bendrasis nepageidaujamų reiškinių dažnis vaikų populiacijos pacientams (26,3 %; 95 % PI -19,9; 33,6) nėra didesnis, nei buvo pastebėtas kaspofunginu gydytiems suaugusiems pacientams (43,1 %; 95 % PI -40,0; 46,2). Vis dėlto vaikų populiacijos pacientų nepageidaujamų atvejų duomenys yra kitokie, palyginus su suaugusiais pacientais. Dažniausi vaikų populiacijos pacientams klinikinių tyrimų metu nustatyti nepageidaujami reiškiniai buvo pireksija (11,7 %), išbėrimas (4,7 %) ir galvos skausmas (2,9 %).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Nepageidaujamų reakcijų santrauka lentelėje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Buvo pastebėtos šios nepageidaujamos reakcijos.</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tbl>
      <w:tblPr>
        <w:tblStyle w:val="Lentelstinklelis"/>
        <w:tblW w:w="0" w:type="auto"/>
        <w:tblLook w:val="04A0" w:firstRow="1" w:lastRow="0" w:firstColumn="1" w:lastColumn="0" w:noHBand="0" w:noVBand="1"/>
      </w:tblPr>
      <w:tblGrid>
        <w:gridCol w:w="3020"/>
        <w:gridCol w:w="3019"/>
        <w:gridCol w:w="3021"/>
      </w:tblGrid>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b/>
                <w:i/>
                <w:iCs/>
                <w:color w:val="000000"/>
              </w:rPr>
              <w:t>Organų sistemų klasė</w:t>
            </w:r>
          </w:p>
        </w:tc>
        <w:tc>
          <w:tcPr>
            <w:tcW w:w="3095" w:type="dxa"/>
          </w:tcPr>
          <w:p w:rsidR="00F55378" w:rsidRPr="00F55378" w:rsidRDefault="00F55378" w:rsidP="00F55378">
            <w:pPr>
              <w:autoSpaceDE w:val="0"/>
              <w:autoSpaceDN w:val="0"/>
              <w:adjustRightInd w:val="0"/>
              <w:rPr>
                <w:rFonts w:ascii="Times New Roman" w:hAnsi="Times New Roman" w:cs="Times New Roman"/>
                <w:b/>
                <w:i/>
                <w:iCs/>
                <w:color w:val="000000"/>
              </w:rPr>
            </w:pPr>
            <w:r w:rsidRPr="00F55378">
              <w:rPr>
                <w:rFonts w:ascii="Times New Roman" w:hAnsi="Times New Roman" w:cs="Times New Roman"/>
                <w:b/>
                <w:i/>
                <w:iCs/>
                <w:color w:val="000000"/>
              </w:rPr>
              <w:t>Labai dažnos (≥ 1/10)</w:t>
            </w: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b/>
                <w:i/>
                <w:iCs/>
                <w:color w:val="000000"/>
              </w:rPr>
              <w:t>Dažnos (nuo ≥ 1/100 iki &lt; 1/10)</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lastRenderedPageBreak/>
              <w:t>Kraujo ir limfinės sistemos sutrikimai</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padidėjęs eozinofilų kiekis kraujyje</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Nervų sistemos sutrikimai </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galvos skausmas</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Širdies sutrikimai </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tachikardija</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Kraujagyslių sutrikimai </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veido ir kaklo paraudimas, hipotenzija</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Kepenų, tulžies pūslės ir latakų sutrikimai </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padidėjęs kepenų fermentų aktyvumas (AST, ALT) kraujyje</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Odos ir poodinio audinio sutrikimai</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išbėrimas, niežėjimas</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 xml:space="preserve">Bendrieji sutrikimai ir vartojimo vietos pažeidimai </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karščiavimas</w:t>
            </w: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šaltkrėtis, kateterio vietos skausmas</w:t>
            </w:r>
          </w:p>
        </w:tc>
      </w:tr>
      <w:tr w:rsidR="00F55378" w:rsidRPr="00F55378" w:rsidTr="001E4600">
        <w:tc>
          <w:tcPr>
            <w:tcW w:w="3095" w:type="dxa"/>
          </w:tcPr>
          <w:p w:rsidR="00F55378" w:rsidRPr="00F55378" w:rsidRDefault="00F55378" w:rsidP="00F55378">
            <w:pPr>
              <w:autoSpaceDE w:val="0"/>
              <w:autoSpaceDN w:val="0"/>
              <w:adjustRightInd w:val="0"/>
              <w:rPr>
                <w:rFonts w:ascii="Times New Roman" w:hAnsi="Times New Roman" w:cs="Times New Roman"/>
                <w:b/>
                <w:color w:val="000000"/>
              </w:rPr>
            </w:pPr>
            <w:r w:rsidRPr="00F55378">
              <w:rPr>
                <w:rFonts w:ascii="Times New Roman" w:hAnsi="Times New Roman" w:cs="Times New Roman"/>
                <w:b/>
                <w:bCs/>
                <w:i/>
                <w:iCs/>
                <w:color w:val="000000"/>
              </w:rPr>
              <w:t>Tyrimai</w:t>
            </w:r>
          </w:p>
        </w:tc>
        <w:tc>
          <w:tcPr>
            <w:tcW w:w="3095" w:type="dxa"/>
          </w:tcPr>
          <w:p w:rsidR="00F55378" w:rsidRPr="00F55378" w:rsidRDefault="00F55378" w:rsidP="00F55378">
            <w:pPr>
              <w:autoSpaceDE w:val="0"/>
              <w:autoSpaceDN w:val="0"/>
              <w:adjustRightInd w:val="0"/>
              <w:rPr>
                <w:rFonts w:ascii="Times New Roman" w:hAnsi="Times New Roman" w:cs="Times New Roman"/>
                <w:i/>
                <w:iCs/>
                <w:color w:val="000000"/>
              </w:rPr>
            </w:pPr>
          </w:p>
        </w:tc>
        <w:tc>
          <w:tcPr>
            <w:tcW w:w="3096" w:type="dxa"/>
          </w:tcPr>
          <w:p w:rsidR="00F55378" w:rsidRPr="00F55378" w:rsidRDefault="00F55378" w:rsidP="00F55378">
            <w:pPr>
              <w:autoSpaceDE w:val="0"/>
              <w:autoSpaceDN w:val="0"/>
              <w:adjustRightInd w:val="0"/>
              <w:rPr>
                <w:rFonts w:ascii="Times New Roman" w:hAnsi="Times New Roman" w:cs="Times New Roman"/>
                <w:i/>
                <w:iCs/>
                <w:color w:val="000000"/>
              </w:rPr>
            </w:pPr>
            <w:r w:rsidRPr="00F55378">
              <w:rPr>
                <w:rFonts w:ascii="Times New Roman" w:hAnsi="Times New Roman" w:cs="Times New Roman"/>
                <w:color w:val="000000"/>
              </w:rPr>
              <w:t>sumažėjusi kalio</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koncentracija kraujyje, sumažėjusi magnio</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koncentracija kraujyje, padidėjusi gliukozės</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koncentracija kraujyje, sumažėjusi fosforo koncentracija kraujyje, padidėjusi fosforo koncentracija kraujyje</w:t>
            </w:r>
          </w:p>
        </w:tc>
      </w:tr>
    </w:tbl>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F55378">
        <w:rPr>
          <w:rFonts w:ascii="Times New Roman" w:eastAsia="Times New Roman" w:hAnsi="Times New Roman" w:cs="Times New Roman"/>
          <w:noProof/>
          <w:snapToGrid w:val="0"/>
          <w:szCs w:val="24"/>
          <w:u w:val="single"/>
        </w:rPr>
        <w:t>Pranešimas apie įtariamas nepageidaujamas reakcijas</w:t>
      </w:r>
    </w:p>
    <w:p w:rsidR="00F55378" w:rsidRPr="00F55378" w:rsidRDefault="00F55378" w:rsidP="00F55378">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F55378">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55378">
        <w:rPr>
          <w:rFonts w:ascii="Times New Roman" w:eastAsia="Times New Roman" w:hAnsi="Times New Roman" w:cs="Times New Roman"/>
          <w:snapToGrid w:val="0"/>
          <w:szCs w:val="24"/>
        </w:rPr>
        <w:t xml:space="preserve"> </w:t>
      </w:r>
      <w:r w:rsidRPr="00F55378">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F55378">
          <w:rPr>
            <w:rFonts w:ascii="Times New Roman" w:eastAsia="SimSun" w:hAnsi="Times New Roman" w:cs="Times New Roman"/>
            <w:noProof/>
            <w:snapToGrid w:val="0"/>
            <w:color w:val="0000FF"/>
            <w:szCs w:val="24"/>
            <w:u w:val="single"/>
          </w:rPr>
          <w:t>www.vvkt.lt</w:t>
        </w:r>
      </w:hyperlink>
      <w:r w:rsidRPr="00F55378">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55378">
          <w:rPr>
            <w:rFonts w:ascii="Times New Roman" w:eastAsia="SimSun" w:hAnsi="Times New Roman" w:cs="Times New Roman"/>
            <w:noProof/>
            <w:snapToGrid w:val="0"/>
            <w:color w:val="0000FF"/>
            <w:szCs w:val="24"/>
            <w:u w:val="single"/>
          </w:rPr>
          <w:t>NepageidaujamaR@vvkt.lt</w:t>
        </w:r>
      </w:hyperlink>
      <w:r w:rsidRPr="00F55378">
        <w:rPr>
          <w:rFonts w:ascii="Times New Roman" w:eastAsia="Times New Roman" w:hAnsi="Times New Roman" w:cs="Times New Roman"/>
          <w:noProof/>
          <w:snapToGrid w:val="0"/>
          <w:szCs w:val="24"/>
        </w:rPr>
        <w:t xml:space="preserve">), per interneto svetainę (adresu </w:t>
      </w:r>
      <w:hyperlink r:id="rId9" w:history="1">
        <w:r w:rsidRPr="00F55378">
          <w:rPr>
            <w:rFonts w:ascii="Times New Roman" w:eastAsia="Times New Roman" w:hAnsi="Times New Roman" w:cs="Times New Roman"/>
            <w:noProof/>
            <w:snapToGrid w:val="0"/>
            <w:color w:val="0000FF"/>
            <w:szCs w:val="24"/>
            <w:u w:val="single"/>
          </w:rPr>
          <w:t>http://www.vvkt.lt</w:t>
        </w:r>
      </w:hyperlink>
      <w:r w:rsidRPr="00F55378">
        <w:rPr>
          <w:rFonts w:ascii="Times New Roman" w:eastAsia="Times New Roman" w:hAnsi="Times New Roman" w:cs="Times New Roman"/>
          <w:noProof/>
          <w:snapToGrid w:val="0"/>
          <w:szCs w:val="24"/>
        </w:rPr>
        <w:t>).</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4.9</w:t>
      </w:r>
      <w:r w:rsidRPr="00F55378">
        <w:rPr>
          <w:rFonts w:ascii="Times New Roman" w:eastAsia="Times New Roman" w:hAnsi="Times New Roman" w:cs="Times New Roman"/>
          <w:b/>
          <w:bCs/>
          <w:snapToGrid w:val="0"/>
          <w:szCs w:val="28"/>
          <w:lang w:eastAsia="sl-SI"/>
        </w:rPr>
        <w:tab/>
        <w:t>Perdozavimas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Nustatytas netyčinis kaspofungino 400 mg per parą suvartojimo atvejis. Šie reiškiniai nesukėlė klinikiniu požiūriu reikšmingų nepageidaujamų reakcijų. Dializės metu kaspofunginas nepasišalina.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5.</w:t>
      </w:r>
      <w:r w:rsidRPr="00F55378">
        <w:rPr>
          <w:rFonts w:ascii="Times New Roman" w:eastAsia="Times New Roman" w:hAnsi="Times New Roman" w:cs="Times New Roman"/>
          <w:b/>
          <w:bCs/>
          <w:snapToGrid w:val="0"/>
          <w:szCs w:val="26"/>
          <w:lang w:eastAsia="sl-SI"/>
        </w:rPr>
        <w:tab/>
        <w:t>FARMAKOLOGINĖS SAVYBĖS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5.1</w:t>
      </w:r>
      <w:r w:rsidRPr="00F55378">
        <w:rPr>
          <w:rFonts w:ascii="Times New Roman" w:eastAsia="Times New Roman" w:hAnsi="Times New Roman" w:cs="Times New Roman"/>
          <w:b/>
          <w:snapToGrid w:val="0"/>
          <w:szCs w:val="24"/>
          <w:lang w:eastAsia="sl-SI"/>
        </w:rPr>
        <w:t xml:space="preserve"> </w:t>
      </w:r>
      <w:r w:rsidRPr="00F55378">
        <w:rPr>
          <w:rFonts w:ascii="Times New Roman" w:eastAsia="Times New Roman" w:hAnsi="Times New Roman" w:cs="Times New Roman"/>
          <w:b/>
          <w:bCs/>
          <w:snapToGrid w:val="0"/>
          <w:szCs w:val="28"/>
          <w:lang w:eastAsia="sl-SI"/>
        </w:rPr>
        <w:tab/>
        <w:t>Farmakodinaminės savybės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Farmakoterapinė grupė – sistemiškai veikiantys priešgrybeliniai vaistai, ATC kodas – J02AX04.</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Veikimo mechanizmas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Kaspofungino acetatas yra pusiau sintetinis lipopeptidas (echinokandinas) – junginys, sintetinamas iš </w:t>
      </w:r>
      <w:r w:rsidRPr="00F55378">
        <w:rPr>
          <w:rFonts w:ascii="Times New Roman" w:hAnsi="Times New Roman" w:cs="Times New Roman"/>
          <w:i/>
          <w:iCs/>
          <w:color w:val="000000"/>
        </w:rPr>
        <w:t xml:space="preserve">Glarea lozoyensis </w:t>
      </w:r>
      <w:r w:rsidRPr="00F55378">
        <w:rPr>
          <w:rFonts w:ascii="Times New Roman" w:hAnsi="Times New Roman" w:cs="Times New Roman"/>
          <w:color w:val="000000"/>
        </w:rPr>
        <w:t>fermentacijos produkto. Kaspofungino acetatas slopina beta (1,3)-D-glukano, kuris yra svarbiausias daugelio siūlinių grybelių ir mieliagrybių ląstelės sienelės komponentas, sintezę. Žinduolių ląstelėse beta (1,3)-D-glukano nėra.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Įrodytas fungicidinis kaspofungino poveikis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 xml:space="preserve">mieliagrybiams. </w:t>
      </w:r>
      <w:r w:rsidRPr="00F55378">
        <w:rPr>
          <w:rFonts w:ascii="Times New Roman" w:hAnsi="Times New Roman" w:cs="Times New Roman"/>
          <w:i/>
          <w:iCs/>
          <w:color w:val="000000"/>
        </w:rPr>
        <w:t xml:space="preserve">In vitro </w:t>
      </w:r>
      <w:r w:rsidRPr="00F55378">
        <w:rPr>
          <w:rFonts w:ascii="Times New Roman" w:hAnsi="Times New Roman" w:cs="Times New Roman"/>
          <w:color w:val="000000"/>
        </w:rPr>
        <w:t xml:space="preserve">bei </w:t>
      </w:r>
      <w:r w:rsidRPr="00F55378">
        <w:rPr>
          <w:rFonts w:ascii="Times New Roman" w:hAnsi="Times New Roman" w:cs="Times New Roman"/>
          <w:i/>
          <w:iCs/>
          <w:color w:val="000000"/>
        </w:rPr>
        <w:t xml:space="preserve">in vivo </w:t>
      </w:r>
      <w:r w:rsidRPr="00F55378">
        <w:rPr>
          <w:rFonts w:ascii="Times New Roman" w:hAnsi="Times New Roman" w:cs="Times New Roman"/>
          <w:color w:val="000000"/>
        </w:rPr>
        <w:t>tyrimai parodė, kad, kaspofunginu</w:t>
      </w:r>
      <w:r w:rsidRPr="00F55378">
        <w:rPr>
          <w:rFonts w:ascii="Times New Roman" w:hAnsi="Times New Roman" w:cs="Times New Roman"/>
          <w:i/>
          <w:iCs/>
          <w:color w:val="000000"/>
        </w:rPr>
        <w:t xml:space="preserve"> </w:t>
      </w:r>
      <w:r w:rsidRPr="00F55378">
        <w:rPr>
          <w:rFonts w:ascii="Times New Roman" w:hAnsi="Times New Roman" w:cs="Times New Roman"/>
          <w:color w:val="000000"/>
        </w:rPr>
        <w:t xml:space="preserve">paveikus </w:t>
      </w:r>
      <w:r w:rsidRPr="00F55378">
        <w:rPr>
          <w:rFonts w:ascii="Times New Roman" w:hAnsi="Times New Roman" w:cs="Times New Roman"/>
          <w:i/>
          <w:iCs/>
          <w:color w:val="000000"/>
        </w:rPr>
        <w:t>Aspergillus</w:t>
      </w:r>
      <w:r w:rsidRPr="00F55378">
        <w:rPr>
          <w:rFonts w:ascii="Times New Roman" w:hAnsi="Times New Roman" w:cs="Times New Roman"/>
          <w:color w:val="000000"/>
        </w:rPr>
        <w:t>, įvyksta hifų apikalinių galų ir šakojimosi taškų, kur ląstelės auga ir dalijasi, lizė ir mirtis.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Farmakodinaminis poveikis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lastRenderedPageBreak/>
        <w:t xml:space="preserve">In vitro </w:t>
      </w:r>
      <w:r w:rsidRPr="00F55378">
        <w:rPr>
          <w:rFonts w:ascii="Times New Roman" w:hAnsi="Times New Roman" w:cs="Times New Roman"/>
          <w:color w:val="000000"/>
        </w:rPr>
        <w:t xml:space="preserve">kaspofunginas aktyvus prieš </w:t>
      </w:r>
      <w:r w:rsidRPr="00F55378">
        <w:rPr>
          <w:rFonts w:ascii="Times New Roman" w:hAnsi="Times New Roman" w:cs="Times New Roman"/>
          <w:i/>
          <w:iCs/>
          <w:color w:val="000000"/>
        </w:rPr>
        <w:t xml:space="preserve">Aspergillus </w:t>
      </w:r>
      <w:r w:rsidRPr="00F55378">
        <w:rPr>
          <w:rFonts w:ascii="Times New Roman" w:hAnsi="Times New Roman" w:cs="Times New Roman"/>
          <w:color w:val="000000"/>
        </w:rPr>
        <w:t>rūšis (</w:t>
      </w:r>
      <w:r w:rsidRPr="00F55378">
        <w:rPr>
          <w:rFonts w:ascii="Times New Roman" w:hAnsi="Times New Roman" w:cs="Times New Roman"/>
          <w:i/>
          <w:iCs/>
          <w:color w:val="000000"/>
        </w:rPr>
        <w:t xml:space="preserve">Aspergillus fumigatus </w:t>
      </w:r>
      <w:r w:rsidRPr="00F55378">
        <w:rPr>
          <w:rFonts w:ascii="Times New Roman" w:hAnsi="Times New Roman" w:cs="Times New Roman"/>
          <w:color w:val="000000"/>
        </w:rPr>
        <w:t xml:space="preserve">[n = 75], </w:t>
      </w:r>
      <w:r w:rsidRPr="00F55378">
        <w:rPr>
          <w:rFonts w:ascii="Times New Roman" w:hAnsi="Times New Roman" w:cs="Times New Roman"/>
          <w:i/>
          <w:iCs/>
          <w:color w:val="000000"/>
        </w:rPr>
        <w:t xml:space="preserve">Aspergillus flavus </w:t>
      </w:r>
      <w:r w:rsidRPr="00F55378">
        <w:rPr>
          <w:rFonts w:ascii="Times New Roman" w:hAnsi="Times New Roman" w:cs="Times New Roman"/>
          <w:color w:val="000000"/>
        </w:rPr>
        <w:t xml:space="preserve">[n  = 111], </w:t>
      </w:r>
      <w:r w:rsidRPr="00F55378">
        <w:rPr>
          <w:rFonts w:ascii="Times New Roman" w:hAnsi="Times New Roman" w:cs="Times New Roman"/>
          <w:i/>
          <w:iCs/>
          <w:color w:val="000000"/>
        </w:rPr>
        <w:t xml:space="preserve">Aspergillus niger </w:t>
      </w:r>
      <w:r w:rsidRPr="00F55378">
        <w:rPr>
          <w:rFonts w:ascii="Times New Roman" w:hAnsi="Times New Roman" w:cs="Times New Roman"/>
          <w:color w:val="000000"/>
        </w:rPr>
        <w:t xml:space="preserve">[n = 31], </w:t>
      </w:r>
      <w:r w:rsidRPr="00F55378">
        <w:rPr>
          <w:rFonts w:ascii="Times New Roman" w:hAnsi="Times New Roman" w:cs="Times New Roman"/>
          <w:i/>
          <w:iCs/>
          <w:color w:val="000000"/>
        </w:rPr>
        <w:t xml:space="preserve">Aspergillus nidulans </w:t>
      </w:r>
      <w:r w:rsidRPr="00F55378">
        <w:rPr>
          <w:rFonts w:ascii="Times New Roman" w:hAnsi="Times New Roman" w:cs="Times New Roman"/>
          <w:color w:val="000000"/>
        </w:rPr>
        <w:t xml:space="preserve">[n = 8], </w:t>
      </w:r>
      <w:r w:rsidRPr="00F55378">
        <w:rPr>
          <w:rFonts w:ascii="Times New Roman" w:hAnsi="Times New Roman" w:cs="Times New Roman"/>
          <w:i/>
          <w:iCs/>
          <w:color w:val="000000"/>
        </w:rPr>
        <w:t xml:space="preserve">Aspergillus terreus </w:t>
      </w:r>
      <w:r w:rsidRPr="00F55378">
        <w:rPr>
          <w:rFonts w:ascii="Times New Roman" w:hAnsi="Times New Roman" w:cs="Times New Roman"/>
          <w:color w:val="000000"/>
        </w:rPr>
        <w:t xml:space="preserve">[n = 52] ir </w:t>
      </w:r>
      <w:r w:rsidRPr="00F55378">
        <w:rPr>
          <w:rFonts w:ascii="Times New Roman" w:hAnsi="Times New Roman" w:cs="Times New Roman"/>
          <w:i/>
          <w:iCs/>
          <w:color w:val="000000"/>
        </w:rPr>
        <w:t xml:space="preserve">Aspergillus candidus </w:t>
      </w:r>
      <w:r w:rsidRPr="00F55378">
        <w:rPr>
          <w:rFonts w:ascii="Times New Roman" w:hAnsi="Times New Roman" w:cs="Times New Roman"/>
          <w:color w:val="000000"/>
        </w:rPr>
        <w:t xml:space="preserve">[n = 3]). Kaspofunginas </w:t>
      </w:r>
      <w:r w:rsidRPr="00F55378">
        <w:rPr>
          <w:rFonts w:ascii="Times New Roman" w:hAnsi="Times New Roman" w:cs="Times New Roman"/>
          <w:i/>
          <w:color w:val="000000"/>
        </w:rPr>
        <w:t xml:space="preserve">in vitro </w:t>
      </w:r>
      <w:r w:rsidRPr="00F55378">
        <w:rPr>
          <w:rFonts w:ascii="Times New Roman" w:hAnsi="Times New Roman" w:cs="Times New Roman"/>
          <w:color w:val="000000"/>
        </w:rPr>
        <w:t xml:space="preserve">taip pat aktyvus prieš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rūšis (</w:t>
      </w:r>
      <w:r w:rsidRPr="00F55378">
        <w:rPr>
          <w:rFonts w:ascii="Times New Roman" w:hAnsi="Times New Roman" w:cs="Times New Roman"/>
          <w:i/>
          <w:iCs/>
          <w:color w:val="000000"/>
        </w:rPr>
        <w:t xml:space="preserve">Candida albicans </w:t>
      </w:r>
      <w:r w:rsidRPr="00F55378">
        <w:rPr>
          <w:rFonts w:ascii="Times New Roman" w:hAnsi="Times New Roman" w:cs="Times New Roman"/>
          <w:color w:val="000000"/>
        </w:rPr>
        <w:t xml:space="preserve">[n = 1032], </w:t>
      </w:r>
      <w:r w:rsidRPr="00F55378">
        <w:rPr>
          <w:rFonts w:ascii="Times New Roman" w:hAnsi="Times New Roman" w:cs="Times New Roman"/>
          <w:i/>
          <w:iCs/>
          <w:color w:val="000000"/>
        </w:rPr>
        <w:t xml:space="preserve">Candida dubliniensis </w:t>
      </w:r>
      <w:r w:rsidRPr="00F55378">
        <w:rPr>
          <w:rFonts w:ascii="Times New Roman" w:hAnsi="Times New Roman" w:cs="Times New Roman"/>
          <w:color w:val="000000"/>
        </w:rPr>
        <w:t xml:space="preserve">[n = 100], </w:t>
      </w:r>
      <w:r w:rsidRPr="00F55378">
        <w:rPr>
          <w:rFonts w:ascii="Times New Roman" w:hAnsi="Times New Roman" w:cs="Times New Roman"/>
          <w:i/>
          <w:iCs/>
          <w:color w:val="000000"/>
        </w:rPr>
        <w:t xml:space="preserve">Candida glabrata </w:t>
      </w:r>
      <w:r w:rsidRPr="00F55378">
        <w:rPr>
          <w:rFonts w:ascii="Times New Roman" w:hAnsi="Times New Roman" w:cs="Times New Roman"/>
          <w:color w:val="000000"/>
        </w:rPr>
        <w:t xml:space="preserve">[n = 151], </w:t>
      </w:r>
      <w:r w:rsidRPr="00F55378">
        <w:rPr>
          <w:rFonts w:ascii="Times New Roman" w:hAnsi="Times New Roman" w:cs="Times New Roman"/>
          <w:i/>
          <w:iCs/>
          <w:color w:val="000000"/>
        </w:rPr>
        <w:t xml:space="preserve">Candida guilliermondii </w:t>
      </w:r>
      <w:r w:rsidRPr="00F55378">
        <w:rPr>
          <w:rFonts w:ascii="Times New Roman" w:hAnsi="Times New Roman" w:cs="Times New Roman"/>
          <w:color w:val="000000"/>
        </w:rPr>
        <w:t xml:space="preserve">[n = 67], </w:t>
      </w:r>
      <w:r w:rsidRPr="00F55378">
        <w:rPr>
          <w:rFonts w:ascii="Times New Roman" w:hAnsi="Times New Roman" w:cs="Times New Roman"/>
          <w:i/>
          <w:iCs/>
          <w:color w:val="000000"/>
        </w:rPr>
        <w:t xml:space="preserve">Candida kefyr </w:t>
      </w:r>
      <w:r w:rsidRPr="00F55378">
        <w:rPr>
          <w:rFonts w:ascii="Times New Roman" w:hAnsi="Times New Roman" w:cs="Times New Roman"/>
          <w:color w:val="000000"/>
        </w:rPr>
        <w:t xml:space="preserve">[n = 62], </w:t>
      </w:r>
      <w:r w:rsidRPr="00F55378">
        <w:rPr>
          <w:rFonts w:ascii="Times New Roman" w:hAnsi="Times New Roman" w:cs="Times New Roman"/>
          <w:i/>
          <w:iCs/>
          <w:color w:val="000000"/>
        </w:rPr>
        <w:t xml:space="preserve">Candida krusei </w:t>
      </w:r>
      <w:r w:rsidRPr="00F55378">
        <w:rPr>
          <w:rFonts w:ascii="Times New Roman" w:hAnsi="Times New Roman" w:cs="Times New Roman"/>
          <w:color w:val="000000"/>
        </w:rPr>
        <w:t xml:space="preserve">[n = 147], </w:t>
      </w:r>
      <w:r w:rsidRPr="00F55378">
        <w:rPr>
          <w:rFonts w:ascii="Times New Roman" w:hAnsi="Times New Roman" w:cs="Times New Roman"/>
          <w:i/>
          <w:iCs/>
          <w:color w:val="000000"/>
        </w:rPr>
        <w:t xml:space="preserve">Candida lipolytica </w:t>
      </w:r>
      <w:r w:rsidRPr="00F55378">
        <w:rPr>
          <w:rFonts w:ascii="Times New Roman" w:hAnsi="Times New Roman" w:cs="Times New Roman"/>
          <w:color w:val="000000"/>
        </w:rPr>
        <w:t xml:space="preserve">[n = 20], </w:t>
      </w:r>
      <w:r w:rsidRPr="00F55378">
        <w:rPr>
          <w:rFonts w:ascii="Times New Roman" w:hAnsi="Times New Roman" w:cs="Times New Roman"/>
          <w:i/>
          <w:iCs/>
          <w:color w:val="000000"/>
        </w:rPr>
        <w:t xml:space="preserve">Candida lusitaniae </w:t>
      </w:r>
      <w:r w:rsidRPr="00F55378">
        <w:rPr>
          <w:rFonts w:ascii="Times New Roman" w:hAnsi="Times New Roman" w:cs="Times New Roman"/>
          <w:color w:val="000000"/>
        </w:rPr>
        <w:t xml:space="preserve">[n = 80], </w:t>
      </w:r>
      <w:r w:rsidRPr="00F55378">
        <w:rPr>
          <w:rFonts w:ascii="Times New Roman" w:hAnsi="Times New Roman" w:cs="Times New Roman"/>
          <w:i/>
          <w:iCs/>
          <w:color w:val="000000"/>
        </w:rPr>
        <w:t xml:space="preserve">Candida parapsilosis </w:t>
      </w:r>
      <w:r w:rsidRPr="00F55378">
        <w:rPr>
          <w:rFonts w:ascii="Times New Roman" w:hAnsi="Times New Roman" w:cs="Times New Roman"/>
          <w:color w:val="000000"/>
        </w:rPr>
        <w:t xml:space="preserve">[n = 215], </w:t>
      </w:r>
      <w:r w:rsidRPr="00F55378">
        <w:rPr>
          <w:rFonts w:ascii="Times New Roman" w:hAnsi="Times New Roman" w:cs="Times New Roman"/>
          <w:i/>
          <w:iCs/>
          <w:color w:val="000000"/>
        </w:rPr>
        <w:t xml:space="preserve">Candida rugosa </w:t>
      </w:r>
      <w:r w:rsidRPr="00F55378">
        <w:rPr>
          <w:rFonts w:ascii="Times New Roman" w:hAnsi="Times New Roman" w:cs="Times New Roman"/>
          <w:color w:val="000000"/>
        </w:rPr>
        <w:t xml:space="preserve">[n = 1] ir </w:t>
      </w:r>
      <w:r w:rsidRPr="00F55378">
        <w:rPr>
          <w:rFonts w:ascii="Times New Roman" w:hAnsi="Times New Roman" w:cs="Times New Roman"/>
          <w:i/>
          <w:iCs/>
          <w:color w:val="000000"/>
        </w:rPr>
        <w:t xml:space="preserve">Candida tropicalis </w:t>
      </w:r>
      <w:r w:rsidRPr="00F55378">
        <w:rPr>
          <w:rFonts w:ascii="Times New Roman" w:hAnsi="Times New Roman" w:cs="Times New Roman"/>
          <w:color w:val="000000"/>
        </w:rPr>
        <w:t xml:space="preserve">[n = 258]), įskaitant izoliatus su dauginį atsparumą perduodančiomis mutacijomis, ir izoiatus, kuriems būdingas atsparumas flukonazoliui, amfotericinui B ir 5-flucitozinui, arba tokį atsparumą įgijusius izoliatus. Jautrumas tirtas Klinikinių ir laboratorinių standartų instituto (angl., </w:t>
      </w:r>
      <w:r w:rsidRPr="00F55378">
        <w:rPr>
          <w:rFonts w:ascii="Times New Roman" w:hAnsi="Times New Roman" w:cs="Times New Roman"/>
          <w:i/>
          <w:color w:val="000000"/>
        </w:rPr>
        <w:t>CLSI</w:t>
      </w:r>
      <w:r w:rsidRPr="00F55378">
        <w:rPr>
          <w:rFonts w:ascii="Times New Roman" w:hAnsi="Times New Roman" w:cs="Times New Roman"/>
          <w:color w:val="000000"/>
        </w:rPr>
        <w:t xml:space="preserve"> </w:t>
      </w:r>
      <w:r w:rsidRPr="00F55378">
        <w:rPr>
          <w:rFonts w:ascii="Times New Roman" w:hAnsi="Times New Roman" w:cs="Times New Roman"/>
          <w:i/>
          <w:iCs/>
          <w:color w:val="000000"/>
        </w:rPr>
        <w:t>[Clinical and Laboratory Standards Institute]</w:t>
      </w:r>
      <w:r w:rsidRPr="00F55378">
        <w:rPr>
          <w:rFonts w:ascii="Times New Roman" w:hAnsi="Times New Roman" w:cs="Times New Roman"/>
          <w:color w:val="000000"/>
        </w:rPr>
        <w:t xml:space="preserve">), anksčiau vadinto NCCLS (angl., </w:t>
      </w:r>
      <w:r w:rsidRPr="00F55378">
        <w:rPr>
          <w:rFonts w:ascii="Times New Roman" w:hAnsi="Times New Roman" w:cs="Times New Roman"/>
          <w:i/>
          <w:iCs/>
          <w:color w:val="000000"/>
        </w:rPr>
        <w:t>National Committee for Clinical Laboratory Standards</w:t>
      </w:r>
      <w:r w:rsidRPr="00F55378">
        <w:rPr>
          <w:rFonts w:ascii="Times New Roman" w:hAnsi="Times New Roman" w:cs="Times New Roman"/>
          <w:color w:val="000000"/>
        </w:rPr>
        <w:t>) modifikuotais M38-A2 (</w:t>
      </w:r>
      <w:r w:rsidRPr="00F55378">
        <w:rPr>
          <w:rFonts w:ascii="Times New Roman" w:hAnsi="Times New Roman" w:cs="Times New Roman"/>
          <w:i/>
          <w:iCs/>
          <w:color w:val="000000"/>
        </w:rPr>
        <w:t xml:space="preserve">Aspergillus </w:t>
      </w:r>
      <w:r w:rsidRPr="00F55378">
        <w:rPr>
          <w:rFonts w:ascii="Times New Roman" w:hAnsi="Times New Roman" w:cs="Times New Roman"/>
          <w:color w:val="000000"/>
        </w:rPr>
        <w:t>rūšys) ir M27-A3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rūšys) metodais.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keepNext/>
        <w:shd w:val="clear" w:color="auto" w:fill="FFFFFF"/>
        <w:spacing w:after="0" w:line="240" w:lineRule="auto"/>
        <w:rPr>
          <w:rFonts w:ascii="Times New Roman" w:hAnsi="Times New Roman"/>
          <w:lang w:eastAsia="sl-SI"/>
        </w:rPr>
      </w:pPr>
      <w:r w:rsidRPr="00F55378">
        <w:rPr>
          <w:rFonts w:ascii="Times New Roman" w:hAnsi="Times New Roman"/>
          <w:lang w:eastAsia="sl-SI"/>
        </w:rPr>
        <w:t xml:space="preserve">Standartinius mieliagrybių jautrumo tyrimo metodus patvirtino EUCAST. Tačiau interpretuojamųjų ribinių verčių kaspofunginui EUCAST nepatvirtino. EUCAST ribinės reikšmės kaspofunginui nenustatytos dėl reikšmingų laboratorinių svyravymų kaspofungino MSK intervale. Vietoje to, </w:t>
      </w:r>
      <w:r w:rsidRPr="00F55378">
        <w:rPr>
          <w:rFonts w:ascii="Times New Roman" w:hAnsi="Times New Roman"/>
          <w:i/>
          <w:lang w:eastAsia="sl-SI"/>
        </w:rPr>
        <w:t>Candida</w:t>
      </w:r>
      <w:r w:rsidRPr="00F55378">
        <w:rPr>
          <w:rFonts w:ascii="Times New Roman" w:hAnsi="Times New Roman"/>
          <w:lang w:eastAsia="sl-SI"/>
        </w:rPr>
        <w:t xml:space="preserve"> izoliatai, kure yra jautrūs anidulafunginui ir taip pat mikafunginui turėtų būti laikomi jautriais kaspofunginui. Taip pat </w:t>
      </w:r>
      <w:r w:rsidRPr="00F55378">
        <w:rPr>
          <w:rFonts w:ascii="Times New Roman" w:hAnsi="Times New Roman"/>
          <w:i/>
          <w:lang w:eastAsia="sl-SI"/>
        </w:rPr>
        <w:t xml:space="preserve">C. Parapsilosis </w:t>
      </w:r>
      <w:r w:rsidRPr="00F55378">
        <w:rPr>
          <w:rFonts w:ascii="Times New Roman" w:hAnsi="Times New Roman"/>
          <w:lang w:eastAsia="sl-SI"/>
        </w:rPr>
        <w:t>izolatai vidutiniškai jautrūs anidulafunginui ir mikafunginui gali būti laikomi vidutiniškai jautriais kaspofunginui.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Atsparumo mechanizmas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Gydymo metu nedideliam pacientų skaičiui buvo nustatyti </w:t>
      </w:r>
      <w:r w:rsidRPr="00F55378">
        <w:rPr>
          <w:rFonts w:ascii="Times New Roman" w:hAnsi="Times New Roman" w:cs="Times New Roman"/>
          <w:i/>
          <w:iCs/>
          <w:color w:val="000000"/>
        </w:rPr>
        <w:t>Candida</w:t>
      </w:r>
      <w:r w:rsidRPr="00F55378">
        <w:rPr>
          <w:rFonts w:ascii="Times New Roman" w:hAnsi="Times New Roman" w:cs="Times New Roman"/>
          <w:bCs/>
          <w:color w:val="000000"/>
        </w:rPr>
        <w:t xml:space="preserve"> izoliatai</w:t>
      </w:r>
      <w:r w:rsidRPr="00F55378">
        <w:rPr>
          <w:rFonts w:ascii="Times New Roman" w:hAnsi="Times New Roman" w:cs="Times New Roman"/>
          <w:color w:val="000000"/>
        </w:rPr>
        <w:t xml:space="preserve">, kurių jautrumas kaspofunginui buvo sumažėjęs (taikant </w:t>
      </w:r>
      <w:r w:rsidRPr="00F55378">
        <w:rPr>
          <w:rFonts w:ascii="Times New Roman" w:hAnsi="Times New Roman" w:cs="Times New Roman"/>
          <w:i/>
          <w:iCs/>
          <w:color w:val="000000"/>
        </w:rPr>
        <w:t xml:space="preserve">CLSI </w:t>
      </w:r>
      <w:r w:rsidRPr="00F55378">
        <w:rPr>
          <w:rFonts w:ascii="Times New Roman" w:hAnsi="Times New Roman" w:cs="Times New Roman"/>
          <w:color w:val="000000"/>
        </w:rPr>
        <w:t>patvirtintą standartizuotą MSK tyrimo metodiką buvo nustatytos didesnės nei 2 mg/l kaspofungino minimalios slopinimo koncentracijos [MSK] [MSK padidėjo nuo 4 iki 30 kartų]). Nustatytas atsparumo išsivystymo mechanizmas buvo FKS1/FKS2 geno mutacija. Šie atvejai buvo susiję su nepageidaujamomis klinikinėmis baigtimis.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Buvo nustatytas </w:t>
      </w:r>
      <w:r w:rsidRPr="00F55378">
        <w:rPr>
          <w:rFonts w:ascii="Times New Roman" w:hAnsi="Times New Roman" w:cs="Times New Roman"/>
          <w:i/>
          <w:iCs/>
          <w:color w:val="000000"/>
        </w:rPr>
        <w:t xml:space="preserve">Aspergillus </w:t>
      </w:r>
      <w:r w:rsidRPr="00F55378">
        <w:rPr>
          <w:rFonts w:ascii="Times New Roman" w:hAnsi="Times New Roman" w:cs="Times New Roman"/>
          <w:color w:val="000000"/>
        </w:rPr>
        <w:t xml:space="preserve">rūšių </w:t>
      </w:r>
      <w:r w:rsidRPr="00F55378">
        <w:rPr>
          <w:rFonts w:ascii="Times New Roman" w:hAnsi="Times New Roman" w:cs="Times New Roman"/>
          <w:i/>
          <w:iCs/>
          <w:color w:val="000000"/>
        </w:rPr>
        <w:t xml:space="preserve">in vitro </w:t>
      </w:r>
      <w:r w:rsidRPr="00F55378">
        <w:rPr>
          <w:rFonts w:ascii="Times New Roman" w:hAnsi="Times New Roman" w:cs="Times New Roman"/>
          <w:color w:val="000000"/>
        </w:rPr>
        <w:t xml:space="preserve">atsparumo kaspofunginui susidarymas. Ribota klinikinė patirtis rodo, kad pacientams, kuriems buvo invazinė aspergiliozė, buvo stebėtas atsparumas kaspofunginui. Atsparumo mechanizmas nenustatytas. Įvairių klinikinių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 xml:space="preserve">ir </w:t>
      </w:r>
      <w:r w:rsidRPr="00F55378">
        <w:rPr>
          <w:rFonts w:ascii="Times New Roman" w:hAnsi="Times New Roman" w:cs="Times New Roman"/>
          <w:i/>
          <w:iCs/>
          <w:color w:val="000000"/>
        </w:rPr>
        <w:t>Aspergillus</w:t>
      </w:r>
      <w:r w:rsidRPr="00F55378">
        <w:rPr>
          <w:rFonts w:ascii="Times New Roman" w:hAnsi="Times New Roman" w:cs="Times New Roman"/>
          <w:color w:val="000000"/>
        </w:rPr>
        <w:t xml:space="preserve"> izoliatų atsparumo kaspofunginui pasireiškimo dažnis yra retas.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color w:val="000000"/>
        </w:rPr>
        <w:t>Candida</w:t>
      </w:r>
      <w:r w:rsidRPr="00F55378">
        <w:rPr>
          <w:rFonts w:ascii="Times New Roman" w:hAnsi="Times New Roman" w:cs="Times New Roman"/>
          <w:color w:val="000000"/>
        </w:rPr>
        <w:t xml:space="preserve"> rūšių atsparumas kaspofunginui nustatytas, tačiau jo dažnis gali skirtis priklausomai nuo rūšies arba regiono.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Klinikinis veiksmingumas ir saugumas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t>Invazinė kandidozė suaugusiems pacientams</w:t>
      </w:r>
      <w:r w:rsidRPr="00F55378">
        <w:rPr>
          <w:rFonts w:ascii="Times New Roman" w:hAnsi="Times New Roman" w:cs="Times New Roman"/>
          <w:color w:val="000000"/>
        </w:rPr>
        <w:t xml:space="preserve">. Du šimtai trisdešimt devyni (239) pacientai buvo įtraukti į pirminį tyrimą, kuriame buvo lyginamas kaspofunginas ir amfotericinas B invazinei kandidozei gydyti. 24 pacientams buvo nustatyta neutropenija. Dažniausiais nustatytos diagnozės buvo kraujo infekcinės ligos (kandidemija) (77 %, n = 186) ir </w:t>
      </w:r>
      <w:r w:rsidRPr="00F55378">
        <w:rPr>
          <w:rFonts w:ascii="Times New Roman" w:hAnsi="Times New Roman" w:cs="Times New Roman"/>
          <w:i/>
          <w:iCs/>
          <w:color w:val="000000"/>
        </w:rPr>
        <w:t xml:space="preserve">Candida </w:t>
      </w:r>
      <w:r w:rsidRPr="00F55378">
        <w:rPr>
          <w:rFonts w:ascii="Times New Roman" w:hAnsi="Times New Roman" w:cs="Times New Roman"/>
          <w:iCs/>
          <w:color w:val="000000"/>
        </w:rPr>
        <w:t xml:space="preserve">sukeltas </w:t>
      </w:r>
      <w:r w:rsidRPr="00F55378">
        <w:rPr>
          <w:rFonts w:ascii="Times New Roman" w:hAnsi="Times New Roman" w:cs="Times New Roman"/>
          <w:color w:val="000000"/>
        </w:rPr>
        <w:t xml:space="preserve">peritonitas (8 %, n = 19). Pacientai, sergantys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 xml:space="preserve">endokarditu, osteomielitu ar meningitu į šį tyrimą nebuvo įtraukti. Kaspofungino 50 mg vieną kartą per parą dozė buvo paskirta po 70 mg įsotinimo dozės, o amfotericino B – nuo 0,6 mg/kg iki 0,7 mg/kg per parą pacientams, kuriems nebuvo neutropenijos arba nuo 0,7 mg/kg kūno svorio iki 1,0 mg/kg kūno svorio per parą pacientams, kuriems buvo neutropenija. Vidutinė intraveninio gydymo trukmė buvo 11,9 dienos (svyravymo diapazonas - nuo 1 dienos iki 28 dienų). Laukiamo atsako į gydymą buvo siekiama per simptomų rezoliuciją ir mikrobiologinį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infekcijos klirensą. Intraveninio gydymo pabaigoje du šimtai dvidešimt keturi (224) pacientai buvo įtraukti į gydymo atsako pirminio veiksmingumo vertinimą (MITT analizė); laukiamo atsako dažnis kaspofunginu (73 % [80/109]) ir amfotericinu B (62 % [71/115]) gydant invazinę kandidozę buvo panašus [% skirtumas – 12,7 (95,6 % PI -0,7; 26,0)]. Atliekant pirminio veiksmingumo vertinimą (MITT analizę) intraveninio gydymo pabaigoje laukiamo atsako dažnis kandidemija sergančius pacientus gydant kaspofunginu (72 % [66/92]) ir amfotericinu B (63 % [59/94]) buvo panašus [skirtumas – 10,0 % (95,0 % PI -4,5; 24,5)]. Tiriant pacientus, sergančius ne kraujo infekcinėmis ligomis, gauti duomenys buvo labiau riboti. Laukiamo atsako dažnis pacientams, kuriems buvo neutropenija, kaspofungino grupėje buvo 7/14 (50 %) ir amfotericino B grupėje – 4/10 (40 %). Šie riboti duomenys pagrįsti empirinio gydymo tyrimo rezultatais.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Antrojo tyrimo metu pacientams, sergantiems invazine kandidoze, buvo lašinama 50 mg kaspofungino per parą (po 70 mg įsotinimo dozės 1-ąją parą) arba 150 mg kaspofungino per parą (žr. 4.8 skyrių). Šio tyrimo metu kaspofungino dozė buvo lašinama per 2 val. (vietoje įprasto lašinimo per 1 val). Į šį tyrimą nebuvo įtraukti pacientai, kuriems buvo įtariamas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sukeltas endokarditas, meningitas ar osteomielitas. Kadangi tai buvo pirminio gydymo tyrimas, į tyrimą taip pat neįtraukti pacientai, kuriems buvo nustatytas atsparumas anksčiau vartotiems priešgrybeliniams preparatams. Į šį tyrimą įtrauktų pacientų, kuriems buvo neutropenija, skaičius taip pat buvo ribotas (8 %). Veiksmingumas buvo antrinė šio tyrimo vertinamoji baigtis. Pacientai, kurie atititiko įtraukimo į tyrimą kriterijus ir gavo vieną ar daugiau pagal tyrimo gydymą nustatytą kaspofungino dozę, buvo įtraukti į veiksmingumo vertinimą. Laukiamo bendrojo atsako dažnis gydymo kaspofunginu pabaigoje tarp 2 gydymo grupių buvo panašus: 72 % (73/102) ir 78 % (74/95) atitinkamai gydymo 50 mg ir 150 mg kaspofunginu grupėse (skirtumas 6,3 % [95 % PI -5,9; 18,4]).</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t>Invazinė aspergiliozė suaugusiems pacientams</w:t>
      </w:r>
      <w:r w:rsidRPr="00F55378">
        <w:rPr>
          <w:rFonts w:ascii="Times New Roman" w:hAnsi="Times New Roman" w:cs="Times New Roman"/>
          <w:color w:val="000000"/>
        </w:rPr>
        <w:t xml:space="preserve">. Šešiasdešimt devyni (69) pacientai (18 - 80 metų), sergantys invazine aspergilioze, buvo įtraukti į atvirą nelyginamąjį kaspofungino saugumo, toleravimo ir veiksmingumo tyrimą. Pacientai turėjo būti arba buvo atsparūs (liga progresavo arba negerėjo vartojant kitus priešgrybelinius vaistus ne mažiau kaip 7 dienas) (84 % dalyvavusių pacientų) arba netoleruojantys kitų įprastinių priešgrybelinių vaistų (16 % dalyvavusių pacientų). Daugumai pacientų nustatytos gretutinės būklės (hematologiniai piktybiniai navikai [n = 24], alogeninė kaulų čiulpų transplantacija arba kamieninių ląstelių transplantacija [n = 18], organų transplantacija [n = 8], nustatyti solidiniai navikai [n = 3] ar kitos būklės [n = 10]). Invazinei aspergiliozei diagnozuoti ir atsakui į gydymą vertinti (laukiamam atsakui reikėjo kliniškai reikšmingo rentgenologinio ir simptominio pagerėjimo) naudoti griežti kriterijai, pritaikyti pagal Mikozių tyrimo grupės kriterijus (angl., </w:t>
      </w:r>
      <w:r w:rsidRPr="00F55378">
        <w:rPr>
          <w:rFonts w:ascii="Times New Roman" w:hAnsi="Times New Roman" w:cs="Times New Roman"/>
          <w:i/>
          <w:color w:val="000000"/>
        </w:rPr>
        <w:t>The Mycoses Study Group Criteria</w:t>
      </w:r>
      <w:r w:rsidRPr="00F55378">
        <w:rPr>
          <w:rFonts w:ascii="Times New Roman" w:hAnsi="Times New Roman" w:cs="Times New Roman"/>
          <w:color w:val="000000"/>
        </w:rPr>
        <w:t xml:space="preserve">). Vidutinė gydymo trukmė buvo 33,7 dienos ir svyravo nuo 1 iki 162 dienų. Nepriklausomų ekspertų grupė nustatė, kad 41 % (26/63) pacientų, gavusių nors vieną kaspofungino dozę, atsakas į gydymą buvo teigiamas. 50 % (26/52) pacientų, kurie kaspofunginu buvo gydyti ilgiau kaip 7 paras, atsakas buvo teigiamas. Laukiamo atsako dažnis pacientams, kurie buvo atsparūs, buvo 36 % (19/53), ir 70 % (7/10), kurie netoleravo ankstesnio gydymo. Nors 5 pacientams, kuriems anksčiau taikyta priešgrybelinė terapija ir įtrauktiems į tyrimą kaip atspariems, dozės buvo mažesnės nei dažniausiai skiriama invazinei aspergiliozei gydyti, laukiamo atsako į gydymą dažnis buvo panašus kaip ir kitų gydymui atsparių pacientų (atitinkamai 2/5 ir 17/48). </w:t>
      </w:r>
      <w:r w:rsidRPr="00F55378">
        <w:rPr>
          <w:rFonts w:ascii="Times New Roman" w:hAnsi="Times New Roman" w:cs="Times New Roman"/>
          <w:color w:val="000000"/>
          <w:sz w:val="24"/>
          <w:szCs w:val="24"/>
        </w:rPr>
        <w:t>P</w:t>
      </w:r>
      <w:r w:rsidRPr="00F55378">
        <w:rPr>
          <w:rFonts w:ascii="Times New Roman" w:hAnsi="Times New Roman" w:cs="Times New Roman"/>
          <w:color w:val="000000"/>
        </w:rPr>
        <w:t>acientų, segančių plaučių liga, atsako dažnis buvo 47 % (21/45) ir 28 % (5/18) pacientų, sergančių ekstrapulmonine liga. Tarp pacientų, sergančių ekstrapulmonine liga, 2 iš 8 buvo nustatytas tikėtinas ar galimas CNS pažeidimas atsakas buvo teigiamas.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
          <w:iCs/>
          <w:color w:val="000000"/>
        </w:rPr>
        <w:t>Empirinis karščiuojančių suaugusių pacientų, kuriems nustatyta neutropenija, gydymas</w:t>
      </w:r>
      <w:r w:rsidRPr="00F55378">
        <w:rPr>
          <w:rFonts w:ascii="Times New Roman" w:hAnsi="Times New Roman" w:cs="Times New Roman"/>
          <w:color w:val="000000"/>
        </w:rPr>
        <w:t>. Į klinikinį tyrimą buvo įtraukta 1111 pacientų, kuriems buvo nepraeinantis karščiavimas ir neutropenija ir kurie buvo gydyti arba kaspofunginu (50 mg vieną kartą per parą po įsotinamosios 70 mg dozės) arba liposominiu amfotericinu B (3,0 mg/kg kūno svorio per parą). Tinkamiems pacientams, kuriems buvo taikoma chemoterapija dėl piktybinio naviko arba atliekama hemopoezinių kamieninių ląstelių transplantacija ir kuriems buvo neutropenija (&lt; 500 ląstelių/mm</w:t>
      </w:r>
      <w:r w:rsidRPr="00F55378">
        <w:rPr>
          <w:rFonts w:ascii="Times New Roman" w:hAnsi="Times New Roman" w:cs="Times New Roman"/>
          <w:color w:val="000000"/>
          <w:vertAlign w:val="superscript"/>
        </w:rPr>
        <w:t>3</w:t>
      </w:r>
      <w:r w:rsidRPr="00F55378">
        <w:rPr>
          <w:rFonts w:ascii="Times New Roman" w:hAnsi="Times New Roman" w:cs="Times New Roman"/>
          <w:color w:val="000000"/>
        </w:rPr>
        <w:t xml:space="preserve"> 96 valandas) bei karščiavimas (&gt; 38,0 °C), nebuvo atsako į 96 valandas ir ilgiau trunkantį parenterinį antibakterinį gydymą. Pacientai po neutropenijos rezoliucijos buvo gydomi dar 72 valandas, ilgiausia gydymo trukmė 28 dienos. Tačiau pacientai, kuriems nustatyta grybelinė infekcija, galėjo būti gydomi ilgiau. Jei pacientas vaistą gerai toleravo, bet toliau karščiavo ir klinikinė būklė pablogėjo po 5 gydymo dienų, tiriamojo vaisto dozė galėjo būti padidinta: kaspofungino – iki 70 mg per parą (gydyta 13,3 % pacientų) arba liposominio amfotericino B – iki 5,0 mg/kg kūno svorio per parą (gydyta 14,3 % pacientų). 1095 pacientai buvo įtraukti į pirminio modifikuoto tikslingo gydymo (angl., </w:t>
      </w:r>
      <w:r w:rsidRPr="00F55378">
        <w:rPr>
          <w:rFonts w:ascii="Times New Roman" w:hAnsi="Times New Roman" w:cs="Times New Roman"/>
          <w:i/>
          <w:color w:val="000000"/>
        </w:rPr>
        <w:t>MITT</w:t>
      </w:r>
      <w:r w:rsidRPr="00F55378">
        <w:rPr>
          <w:rFonts w:ascii="Times New Roman" w:hAnsi="Times New Roman" w:cs="Times New Roman"/>
          <w:color w:val="000000"/>
        </w:rPr>
        <w:t xml:space="preserve">) bendro laukiamo atsako veiksmingumo analizę; kaspofunginas (33,9 %) buvo toks pat efektyvus kaip ir liposominis amfotericinas B (33,7 %) [skirtumas – 0,2 % (95,2 % PI -5,6; 6,0)]. Bendras laukiamas atsakas turėjo atitikti visus 5 kriterijus: 1) sėkmingas bet kokios pradinės grybelinės infekcijos gydymas (kaspofunginu – 51,9 % [14/27], liposominiu amfotericinu B – 25,9 % [7/27]), 2) neišryškėjusi grybelinė infekcija vartojant tiriamąjį vaistą arba 7 dienas po gydymo (kaspofunginu – 94,8 % [527/556], liposominiu amfotericinu B – 95,5 % [515/539]), 3) 7 dienų išgyvenamumas po gydymo (kaspofunginu – 92,6 % [515/556], liposominiu amfotericinu B – 89,2 % [481/539]), 4) tiriamojo </w:t>
      </w:r>
      <w:r w:rsidRPr="00F55378">
        <w:rPr>
          <w:rFonts w:ascii="Times New Roman" w:hAnsi="Times New Roman" w:cs="Times New Roman"/>
          <w:color w:val="000000"/>
        </w:rPr>
        <w:lastRenderedPageBreak/>
        <w:t xml:space="preserve">vaisto vartojimas nenutrauktas dėl su vaistu susijusio toksinio poveikio arba nepakankamo efektyvumo (gydymą kaspofunginu baigė 89,7 % [499/556], liposominiu amfotericinu B – 85,5 % [461/539]) ir 5) išnykęs karščiavimas neutropenijos periodu (gydant kaspofunginu – 41,2 % [229/556], liposominiu amfotericinu B – 41,4 % [223/539]). Gydant kaspofunginu ir liposominiu amfotericinu B pradines </w:t>
      </w:r>
      <w:r w:rsidRPr="00F55378">
        <w:rPr>
          <w:rFonts w:ascii="Times New Roman" w:hAnsi="Times New Roman" w:cs="Times New Roman"/>
          <w:i/>
          <w:iCs/>
          <w:color w:val="000000"/>
        </w:rPr>
        <w:t xml:space="preserve">Aspergillus </w:t>
      </w:r>
      <w:r w:rsidRPr="00F55378">
        <w:rPr>
          <w:rFonts w:ascii="Times New Roman" w:hAnsi="Times New Roman" w:cs="Times New Roman"/>
          <w:color w:val="000000"/>
        </w:rPr>
        <w:t xml:space="preserve">rūšių sukeltas infekcijas, atsako dažnis buvo atitinkamai 41,7 % (5/12) ir 8,3 % (1/12), </w:t>
      </w:r>
      <w:r w:rsidRPr="00F55378">
        <w:rPr>
          <w:rFonts w:ascii="Times New Roman" w:hAnsi="Times New Roman" w:cs="Times New Roman"/>
          <w:i/>
          <w:iCs/>
          <w:color w:val="000000"/>
        </w:rPr>
        <w:t xml:space="preserve">Candida </w:t>
      </w:r>
      <w:r w:rsidRPr="00F55378">
        <w:rPr>
          <w:rFonts w:ascii="Times New Roman" w:hAnsi="Times New Roman" w:cs="Times New Roman"/>
          <w:color w:val="000000"/>
        </w:rPr>
        <w:t xml:space="preserve">rūšių sukeltas infekcijas – atitinkamai 66,7 % (8/12) ir 41,7 % (5/12). Kaspofungino grupės pacientams buvo pasireiškė infekcijos, sukeltos šių nedažnų mieliagrybių ir pelėsių: </w:t>
      </w:r>
      <w:r w:rsidRPr="00F55378">
        <w:rPr>
          <w:rFonts w:ascii="Times New Roman" w:hAnsi="Times New Roman" w:cs="Times New Roman"/>
          <w:i/>
          <w:iCs/>
          <w:color w:val="000000"/>
        </w:rPr>
        <w:t>Trichosporon</w:t>
      </w:r>
      <w:r w:rsidRPr="00F55378">
        <w:rPr>
          <w:rFonts w:ascii="Times New Roman" w:hAnsi="Times New Roman" w:cs="Times New Roman"/>
          <w:color w:val="000000"/>
        </w:rPr>
        <w:t xml:space="preserve"> (1), </w:t>
      </w:r>
      <w:r w:rsidRPr="00F55378">
        <w:rPr>
          <w:rFonts w:ascii="Times New Roman" w:hAnsi="Times New Roman" w:cs="Times New Roman"/>
          <w:i/>
          <w:iCs/>
          <w:color w:val="000000"/>
        </w:rPr>
        <w:t>Fusarium</w:t>
      </w:r>
      <w:r w:rsidRPr="00F55378">
        <w:rPr>
          <w:rFonts w:ascii="Times New Roman" w:hAnsi="Times New Roman" w:cs="Times New Roman"/>
          <w:color w:val="000000"/>
        </w:rPr>
        <w:t xml:space="preserve"> (1), </w:t>
      </w:r>
      <w:r w:rsidRPr="00F55378">
        <w:rPr>
          <w:rFonts w:ascii="Times New Roman" w:hAnsi="Times New Roman" w:cs="Times New Roman"/>
          <w:i/>
          <w:iCs/>
          <w:color w:val="000000"/>
        </w:rPr>
        <w:t xml:space="preserve">Mucor </w:t>
      </w:r>
      <w:r w:rsidRPr="00F55378">
        <w:rPr>
          <w:rFonts w:ascii="Times New Roman" w:hAnsi="Times New Roman" w:cs="Times New Roman"/>
          <w:color w:val="000000"/>
        </w:rPr>
        <w:t xml:space="preserve">(1) ir </w:t>
      </w:r>
      <w:r w:rsidRPr="00F55378">
        <w:rPr>
          <w:rFonts w:ascii="Times New Roman" w:hAnsi="Times New Roman" w:cs="Times New Roman"/>
          <w:i/>
          <w:iCs/>
          <w:color w:val="000000"/>
        </w:rPr>
        <w:t xml:space="preserve">Rhizopus </w:t>
      </w:r>
      <w:r w:rsidRPr="00F55378">
        <w:rPr>
          <w:rFonts w:ascii="Times New Roman" w:hAnsi="Times New Roman" w:cs="Times New Roman"/>
          <w:color w:val="000000"/>
        </w:rPr>
        <w:t>rūšių (1).</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Vaikų populiacija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Dviejų prospektyvinių daugiacentrinių klinikinių tyrimų metu buvo tirtas kaspofungino saugumas ir veiksmingumas vaikams nuo 3 mėnesių iki 17 metų. Tyrimo planas, diagnostiniai kriterijai ir kriterijai veiksmingumui įvertinti buvo panašūs į atitinkamų tyrimų su suaugusiais pacientais rezultatus (žr. 5.1 skyrių).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Pirmasis tyrimas, į kurį įtraukti 82 nuo 2 iki 17 metų pacientai, buvo atsitiktinių imčių, dvigubai koduotas, kurio metu lygintas kaspofungino (suleidžiama 50 mg/m</w:t>
      </w:r>
      <w:r w:rsidRPr="00F55378">
        <w:rPr>
          <w:rFonts w:ascii="Times New Roman" w:hAnsi="Times New Roman" w:cs="Times New Roman"/>
          <w:color w:val="000000"/>
          <w:vertAlign w:val="superscript"/>
        </w:rPr>
        <w:t xml:space="preserve">2 </w:t>
      </w:r>
      <w:r w:rsidRPr="00F55378">
        <w:rPr>
          <w:rFonts w:ascii="Times New Roman" w:hAnsi="Times New Roman" w:cs="Times New Roman"/>
          <w:color w:val="000000"/>
        </w:rPr>
        <w:t>į veną vieną kartą per parą po įsotinamosios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dozės 1-ąją parą [neviršyti 70 mg per parą]) ir liposominis amfotericinas B (suleidžiama 3 mg/kg kūno svorio į veną per parą) pagal gydymo būdą santykiu 2:1 (56 vartojo kaspofunginą, 26 – liposominį amfotericiną B), taikant kaip empyrinį gydymą nuolat karščiuojantiems vaikams, kuriems nustatyta neutropenija. Bendras MITT analizės rezultatų, koreguotų pagal rizikos stratifikaciją, sėkmės dažnis buvo 46,6 % (26/56) kaspofungino grupėje ir 32,2 % (8/25) liposominio amfotericino B grupėje.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Antrasis tyrimas buvo prospektyvinis, atviras, nelyginamasis tyrimas, kurio metu vertintas kaspofungino saugumas ir veiksmingumas vaikams (nuo 6 mėnesių iki 17 metų), kuriems buvo invazinė kandidozė, stemplės kandidozė ir invazinė aspergiliozė, įvertinti (kaip gelbėjimo terapija). Keturiasdešimt devyni (49) pacientai buvo įtraukti į tyrimą ir vartojo kaspofungino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į veną vieną kartą per parą po įsotinamosios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dozės 1-ąją parą (ne daugiau 70 mg per parą), 48 iš jų buvo įtraukti į MITT analizę. Iš jų 37 pacientams buvo invazinė kandidozė, 10 – invazinė aspergiliozė ir 1 – stemplės kandidozė. MITT analizėje laukiamo atsako dažnis pagal indikaciją gydymo kaspofunginu pabaigoje buvo 81 % (30/37) invazinės kandidozės grupėje, 50 % (5/10) invazinės aspergiliozės grupėje ir 100 % (1/1) stemplės kandidozės grupėje.</w:t>
      </w:r>
    </w:p>
    <w:p w:rsidR="00887415" w:rsidRPr="00383271" w:rsidRDefault="00887415" w:rsidP="00887415">
      <w:pPr>
        <w:pStyle w:val="HTMLiankstoformatuotas"/>
        <w:shd w:val="clear" w:color="auto" w:fill="FFFFFF"/>
        <w:rPr>
          <w:rFonts w:ascii="Times New Roman" w:eastAsia="Times New Roman" w:hAnsi="Times New Roman" w:cs="Times New Roman"/>
          <w:color w:val="212121"/>
          <w:sz w:val="22"/>
          <w:szCs w:val="22"/>
        </w:rPr>
      </w:pPr>
      <w:r>
        <w:br/>
      </w:r>
      <w:r w:rsidRPr="005F78D6">
        <w:rPr>
          <w:rFonts w:ascii="Times New Roman" w:hAnsi="Times New Roman" w:cs="Times New Roman"/>
          <w:color w:val="212121"/>
          <w:sz w:val="22"/>
          <w:szCs w:val="22"/>
          <w:shd w:val="clear" w:color="auto" w:fill="FFFFFF"/>
        </w:rPr>
        <w:t>Dvigubai aklo, atsitiktinių imčių (2: 1) palyginamuoju preparatu kontroliuojamo kaspofungino (2 mg/kg/parą dozė sušvirkščiama per 2 valandas į veną) lyginant su amfotericino B deoksilatu (1 mg/kg/parą) tyrimu nustatytas saugumas, toleravimas ir veiksmingumas invazine kandidoze (nustatyta pasėlio kultūra) sergantiems naujagimiams ir jaunesniems negu 3 mėnesių amžiaus kūdikiams.</w:t>
      </w:r>
      <w:r w:rsidRPr="005F78D6">
        <w:rPr>
          <w:rFonts w:ascii="inherit" w:eastAsia="Times New Roman" w:hAnsi="inherit" w:cs="Courier New"/>
          <w:color w:val="212121"/>
          <w:sz w:val="22"/>
          <w:szCs w:val="22"/>
        </w:rPr>
        <w:t xml:space="preserve"> </w:t>
      </w:r>
      <w:r w:rsidRPr="00383271">
        <w:rPr>
          <w:rFonts w:ascii="Times New Roman" w:eastAsia="Times New Roman" w:hAnsi="Times New Roman" w:cs="Times New Roman"/>
          <w:color w:val="212121"/>
          <w:sz w:val="22"/>
          <w:szCs w:val="22"/>
        </w:rPr>
        <w:t xml:space="preserve">Dėl nepakankamo įtraukimo tyrimas buvo nutrauktas anksti ir tik 51 pacientas buvo įvertintas atsitiktinės atrankos būdu. Pacientų, gydytų kaspofunginu grupėje 2 savaites po gydymo pacientų skaičius be grybelinės infekcijos (71%) buvo panašus į gydytų amfotericino B deoksilatu (68,8%). Pasiremiant šiuo tyrimu vartojimo rekomendacijų naujagimiams ir kūdikiams teikti negalima. </w:t>
      </w:r>
    </w:p>
    <w:p w:rsidR="00F55378" w:rsidRPr="00F55378" w:rsidRDefault="00F55378" w:rsidP="00F55378">
      <w:pPr>
        <w:keepNext/>
        <w:tabs>
          <w:tab w:val="left" w:pos="567"/>
        </w:tabs>
        <w:spacing w:after="0" w:line="260" w:lineRule="exact"/>
        <w:outlineLvl w:val="3"/>
        <w:rPr>
          <w:rFonts w:ascii="Times New Roman" w:hAnsi="Times New Roman"/>
          <w:lang w:eastAsia="sl-SI"/>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5.2</w:t>
      </w:r>
      <w:r w:rsidRPr="00F55378">
        <w:rPr>
          <w:rFonts w:ascii="Times New Roman" w:eastAsia="Times New Roman" w:hAnsi="Times New Roman" w:cs="Times New Roman"/>
          <w:b/>
          <w:bCs/>
          <w:snapToGrid w:val="0"/>
          <w:szCs w:val="28"/>
          <w:lang w:eastAsia="sl-SI"/>
        </w:rPr>
        <w:tab/>
        <w:t>Farmakokinetinės savybės</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u w:val="single"/>
        </w:rPr>
      </w:pPr>
      <w:r w:rsidRPr="00F55378">
        <w:rPr>
          <w:rFonts w:ascii="Times New Roman" w:eastAsia="Times New Roman" w:hAnsi="Times New Roman" w:cs="Times New Roman"/>
          <w:noProof/>
          <w:snapToGrid w:val="0"/>
          <w:szCs w:val="24"/>
          <w:u w:val="single"/>
        </w:rPr>
        <w:t>Pasiskirstymas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Kaspofunginas ekstensyviai jungiasi su albuminu. Laisvoji kaspofungino frakcija kraujo plazmoje svyruoja nuo 3,5 % sveikiems savanoriams iki 7,6 % pacientams, sergantiems invazine kandidoze. Pasiskirstymas svarbus kaspofungino farmakokinetikai kraujo plazmoje bei kontroliuoja alfa ir beta dispozicijos fazių greitį. Didžiausia koncentracija audiniuose susidarė po 1,5–2 dienų po vaisto pavartojimo, kai 92 % dozės pasiskirstė audiniuose. Panašu, kad tik labai maža į audinius patekusio kaspofungino dalis vėliau grįžta į plazmą nepakitusi. Todėl eliminacija vyksta, kai nėra pasiskirstymo pusiausvyros ir neįmanoma nustatyti tikslaus kaspofungino pasiskirstymo tūrio įverčio.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Biotransformacija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lastRenderedPageBreak/>
        <w:t>Kaspofunginas spontaniškai skyla į junginį, turinį atvirą žiedą. Toliau jis metabolizuojamas hidrolizuojant peptidą ir vykstant N-acetilinimui. Du tarpiniai produktai, susidarę skilimo į atvirą žiedą turintį junginį metu, suformuoja prie kraujo plazmos baltymų</w:t>
      </w:r>
      <w:r w:rsidRPr="00F55378">
        <w:rPr>
          <w:rFonts w:ascii="Times New Roman" w:hAnsi="Times New Roman" w:cs="Times New Roman"/>
          <w:color w:val="000000"/>
          <w:sz w:val="24"/>
          <w:szCs w:val="24"/>
        </w:rPr>
        <w:t xml:space="preserve"> </w:t>
      </w:r>
      <w:r w:rsidRPr="00F55378">
        <w:rPr>
          <w:rFonts w:ascii="Times New Roman" w:hAnsi="Times New Roman" w:cs="Times New Roman"/>
          <w:color w:val="000000"/>
        </w:rPr>
        <w:t>kovalentiškai surištus aduktus, įtakojančius nedidelį, negrįžtamą jungimąsi su kraujo plazmos baltymais.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Tyrimai </w:t>
      </w:r>
      <w:r w:rsidRPr="00F55378">
        <w:rPr>
          <w:rFonts w:ascii="Times New Roman" w:hAnsi="Times New Roman" w:cs="Times New Roman"/>
          <w:i/>
          <w:iCs/>
          <w:color w:val="000000"/>
        </w:rPr>
        <w:t xml:space="preserve">in vitro </w:t>
      </w:r>
      <w:r w:rsidRPr="00F55378">
        <w:rPr>
          <w:rFonts w:ascii="Times New Roman" w:hAnsi="Times New Roman" w:cs="Times New Roman"/>
          <w:color w:val="000000"/>
        </w:rPr>
        <w:t>rodo, kad kaspofunginas neslopina citochromo P450 fermentų 1A2, 2A6, 2C9, 2C19, 2D6 ar 3A4. Klinikinių tyrimų metu nustatyta, kad kaspofunginas nesužadino ir neslopino kitų vaistinių preparatų CYP3A4 metabolizmo. Kaspofunginas nėra P-glikoproteino substratas ir yra prastas substratas citochromo P450 fermentų.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Eliminacija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Kaspofunginas iš kraujo plazmos pasišalina lėtai, klirensas – 10–12 ml/min. Po vienkartinės 1 val. infuzijos į veną kaspofungino koncentracija kraujo plazmoje mažėja polifaziškai. Trumpa alfa fazė atsiranda tuoj po infuzijos, po to prasideda beta fazė, kurios pusinės eliminacijos periodas yra nuo 9 val. iki 11 val. Papildoma gama fazė taip pat pasireiškia, jos pusinės eliminacijos periodas yra 45 val. Plazmos klirensas daugiau priklauso nuo pasiskirstymo negu nuo išskyrimo ar biotransformacijos.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Maždaug 75 % radioaktyviai žymėto vaistinio preparato dozės buvo išskirta per 27 dienas: 41 % su šlapimu ir 34 % su išmatomis. Per pirmąsias 30 val. po pavartojimo kaspofungino išsiskiria arba biotransformuojama mažai. Vaistas išsiskiria lėtai ir galutinis nustatytas radioaktyvumo pusperiodis buvo 12–15 dienų. Su šlapimu išsiskiria nedaug (apie 1,4 % dozės) nepakitusio kaspofungino.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Kaspofunginas demonstravo nelinijinę farmakokinetiką, kai didinant dozę didėja akumuliacija, ir tai, kad vartojant kartotines dozes, nuo dozės priklauso, kada susidaro pusiausvyrinė būklė.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Ypatingos populiacijos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Didesnė kaspofungino ekspozicija nustatyta suaugusiems pacientams, kuriems yra inkstų ar lengvas kepenų funkcijos sutrikimas, taip pat moterims bei senyviems žmonėms. Padidėjimas buvo nedidelis ir ne toks žymus, kad reikėtų koreguoti dozę. Suaugusiems pacientams, sergantiems vidutinio sunkumo kepenų funkcijos sutrikimu, taip pat daugiau sveriantiems, kartais gali reikėti koreguoti dozę (žr. toliau).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Cs/>
          <w:color w:val="000000"/>
        </w:rPr>
        <w:t>Svoris</w:t>
      </w:r>
      <w:r w:rsidRPr="00F55378">
        <w:rPr>
          <w:rFonts w:ascii="Times New Roman" w:hAnsi="Times New Roman" w:cs="Times New Roman"/>
          <w:color w:val="000000"/>
        </w:rPr>
        <w:t>. Tiriant kandidoze sergančius suaugusius pacientus, nustatyta, kad kaspofungino farmakokinetika priklauso nuo kūno masės. Didėjant kūno masei, koncentracija kraujo plazmoje mažėja. Manoma, kad 80 kg sveriančiam suaugusiam pacientui koncentracija yra vidutiniškai 23 % mažesnė negu sveriančiam 60 kg (žr. 4.2 skyrių).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Cs/>
          <w:color w:val="000000"/>
        </w:rPr>
        <w:t>Sutrikusi kepenų funkcija</w:t>
      </w:r>
      <w:r w:rsidRPr="00F55378">
        <w:rPr>
          <w:rFonts w:ascii="Times New Roman" w:hAnsi="Times New Roman" w:cs="Times New Roman"/>
          <w:color w:val="000000"/>
        </w:rPr>
        <w:t>. Suaugusiems pacientams, kuriems buvo lengvas ir vidutinio sunkumo kepenų funkcijos sutrikimas, AUC atitinkamai padidėjo 20 % ir 75 %. Klinikinės patirties, kaip vaistinis preparatas veikia suaugusius pacientus, kuriems yra sunkus kepenų funkcijos sutrikimas ir vaikų populiacijos pacientus, kuriems yra bet kokio sunkumo kepenų funkcijos sutrikimas, nėra. Kartotinių dozių tyrimų duomenimis, suaugusiems pacientams, kuriems yra vidutinio sunkumo kepenų funkcijos sutrikimas, paros dozę sumažinus iki 35 mg vieną kartą per parą, jų AUC buvo panašus į suaugusių pacientų, kurių kepenų funkcija normali ir kuriems taikytas standartinis gydymo planas (žr. 4.2 skyrių).</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Cs/>
          <w:color w:val="000000"/>
        </w:rPr>
        <w:t>Sutrikusi inkstų funkcija</w:t>
      </w:r>
      <w:r w:rsidRPr="00F55378">
        <w:rPr>
          <w:rFonts w:ascii="Times New Roman" w:hAnsi="Times New Roman" w:cs="Times New Roman"/>
          <w:color w:val="000000"/>
        </w:rPr>
        <w:t xml:space="preserve">. Vienkartinių 70 mg dozių klinikinių tyrimų duomenimis, suaugusių savanorių, kuriems yra nesunkus inkstų funkcijos sutrikimas (kreatinino klirensas – nuo 50 iki 80 ml/min.) ir kontrolinės grupės tiriamųjų kaspofungino farmakokinetika buvo panaši. Tiriamiesiems, kuriems buvo vidutinio sunkumo (kreatinino klirensas – nuo 31 iki 49 ml/min.), pažengęs (kreatinino klirensas – nuo 5 iki 30 ml/min.) ir galutinės stadijos (kreatinino klirensas &lt; 10 ml/min. ir būtina dializė) inkstų funkcijos sutrikimas, po vienkartinės kaspofungino dozės koncentracija kraujo plazmoje padidėjo vidutiniškai (AUC svyravo nuo 30 iki 49 %). Tačiau invazine kandidoze, stemplės kandidoze ar invazine aspergilioze sergantiems suaugusiems pacientams, vartojusiems kartotines kaspofungino dozes po 50 mg kartą per parą, vidutinio sunkumo ir sunkus inkstų funkcijos sutrikimas </w:t>
      </w:r>
      <w:r w:rsidRPr="00F55378">
        <w:rPr>
          <w:rFonts w:ascii="Times New Roman" w:hAnsi="Times New Roman" w:cs="Times New Roman"/>
          <w:color w:val="000000"/>
        </w:rPr>
        <w:lastRenderedPageBreak/>
        <w:t>neturėjo įtakos kaspofungino koncentracijai. Pacientams, kuriems yra inkstų funkcijos sutrikimas, dozės koreguoti nereikia. Kaspofunginas dializės metu nepašalinamas, todėl jo nereikia papildomai vartoti po dializės.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Cs/>
          <w:color w:val="000000"/>
        </w:rPr>
        <w:t>Lytis</w:t>
      </w:r>
      <w:r w:rsidRPr="00F55378">
        <w:rPr>
          <w:rFonts w:ascii="Times New Roman" w:hAnsi="Times New Roman" w:cs="Times New Roman"/>
          <w:color w:val="000000"/>
        </w:rPr>
        <w:t>. Moterims kaspofungino koncentracija kraujo plazmoje buvo vidutiniškai 17–38 % didesnė negu vyrams.</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Cs/>
          <w:color w:val="000000"/>
        </w:rPr>
        <w:t>Senyvi pacientai</w:t>
      </w:r>
      <w:r w:rsidRPr="00F55378">
        <w:rPr>
          <w:rFonts w:ascii="Times New Roman" w:hAnsi="Times New Roman" w:cs="Times New Roman"/>
          <w:color w:val="000000"/>
        </w:rPr>
        <w:t>. Palyginus su jaunais pacientais, senyviems vyriškos lyties pacientams AUC buvo šiek tiek didesnis (28 %) ir C</w:t>
      </w:r>
      <w:r w:rsidRPr="00F55378">
        <w:rPr>
          <w:rFonts w:ascii="Times New Roman" w:hAnsi="Times New Roman" w:cs="Times New Roman"/>
          <w:color w:val="000000"/>
          <w:sz w:val="14"/>
          <w:szCs w:val="14"/>
        </w:rPr>
        <w:t xml:space="preserve">24h </w:t>
      </w:r>
      <w:r w:rsidRPr="00F55378">
        <w:rPr>
          <w:rFonts w:ascii="Times New Roman" w:hAnsi="Times New Roman" w:cs="Times New Roman"/>
          <w:color w:val="000000"/>
        </w:rPr>
        <w:t>(32 %). Pacientams, kurie buvo gydomi empiriškai arba kuriems buvo invazinė kandidozė, panaši nedidelė amžiaus įtaka stebėta vyresnio amžiaus pacientams, palyginti su jaunesniais pacientais.</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iCs/>
          <w:color w:val="000000"/>
        </w:rPr>
        <w:t>Rasė</w:t>
      </w:r>
      <w:r w:rsidRPr="00F55378">
        <w:rPr>
          <w:rFonts w:ascii="Times New Roman" w:hAnsi="Times New Roman" w:cs="Times New Roman"/>
          <w:color w:val="000000"/>
        </w:rPr>
        <w:t>. Baltųjų, juodaodžių, lotynų Amerikos gyventojų ir metisų kaspofungino farmakokinetika kliniškai reikšmingai nesiskyrė.</w:t>
      </w: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iCs/>
          <w:color w:val="000000"/>
        </w:rPr>
      </w:pPr>
      <w:r w:rsidRPr="00F55378">
        <w:rPr>
          <w:rFonts w:ascii="Times New Roman" w:hAnsi="Times New Roman" w:cs="Times New Roman"/>
          <w:iCs/>
          <w:color w:val="000000"/>
          <w:u w:val="single"/>
        </w:rPr>
        <w:t>Vaikų populiacija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Kaspofungino plazmos AUC</w:t>
      </w:r>
      <w:r w:rsidRPr="00F55378">
        <w:rPr>
          <w:rFonts w:ascii="Times New Roman" w:hAnsi="Times New Roman" w:cs="Times New Roman"/>
          <w:color w:val="000000"/>
          <w:sz w:val="14"/>
          <w:szCs w:val="14"/>
        </w:rPr>
        <w:t xml:space="preserve">0-24h </w:t>
      </w:r>
      <w:r w:rsidRPr="00F55378">
        <w:rPr>
          <w:rFonts w:ascii="Times New Roman" w:hAnsi="Times New Roman" w:cs="Times New Roman"/>
          <w:color w:val="000000"/>
        </w:rPr>
        <w:t>paaugliams (nuo 12 iki 17 metų), vartojusiems kaspofungino po 50 mg/m</w:t>
      </w:r>
      <w:r w:rsidRPr="00F55378">
        <w:rPr>
          <w:rFonts w:ascii="Times New Roman" w:hAnsi="Times New Roman" w:cs="Times New Roman"/>
          <w:color w:val="000000"/>
          <w:vertAlign w:val="superscript"/>
        </w:rPr>
        <w:t xml:space="preserve">2 </w:t>
      </w:r>
      <w:r w:rsidRPr="00F55378">
        <w:rPr>
          <w:rFonts w:ascii="Times New Roman" w:hAnsi="Times New Roman" w:cs="Times New Roman"/>
          <w:color w:val="000000"/>
        </w:rPr>
        <w:t>per parą (daugiausia 70 mg per parą), paprastai buvo panašus į nustatytą po 50 mg per parą kaspofungino vartojusiems suaugusiesiems. Visi paaugliai vartojo didesnes kaip 50 mg per parą dozes ir faktiškai 6 iš 8 vartojo didžiausią 70 mg per parą dozę. Šiems paaugliams kaspofungino koncentracija kraujo plazmoje buvo sumažinta atitinkamai iki suaugusiųjų, vartojusių 70 mg per parą dozę, kurią dažniausiai vartojo paaugliai.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Vaikams (nuo 2 iki 11 metų) po kartotinių 50 g/m</w:t>
      </w:r>
      <w:r w:rsidRPr="00F55378">
        <w:rPr>
          <w:rFonts w:ascii="Times New Roman" w:hAnsi="Times New Roman" w:cs="Times New Roman"/>
          <w:color w:val="000000"/>
          <w:vertAlign w:val="superscript"/>
        </w:rPr>
        <w:t xml:space="preserve">2 </w:t>
      </w:r>
      <w:r w:rsidRPr="00F55378">
        <w:rPr>
          <w:rFonts w:ascii="Times New Roman" w:hAnsi="Times New Roman" w:cs="Times New Roman"/>
          <w:color w:val="000000"/>
        </w:rPr>
        <w:t>per parą (daugiausia 70 mg per parą) kaspofungino dozių vartojimo kaspofungino plazmos AUC</w:t>
      </w:r>
      <w:r w:rsidRPr="00F55378">
        <w:rPr>
          <w:rFonts w:ascii="Times New Roman" w:hAnsi="Times New Roman" w:cs="Times New Roman"/>
          <w:color w:val="000000"/>
          <w:sz w:val="14"/>
          <w:szCs w:val="14"/>
        </w:rPr>
        <w:t xml:space="preserve">0-24h </w:t>
      </w:r>
      <w:r w:rsidRPr="00F55378">
        <w:rPr>
          <w:rFonts w:ascii="Times New Roman" w:hAnsi="Times New Roman" w:cs="Times New Roman"/>
          <w:color w:val="000000"/>
        </w:rPr>
        <w:t>buvo panašus į nustatytą suaugusiesiems, kurie vartojo 50 mg per parą.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Mažiems vaikams ir kūdikiams (nuo 12 iki 23 mėnesių) po kartotinių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 parą (daugiausia 70 mg per parą) kaspofungino dozių vartojimo kaspofungino plazmos AUC</w:t>
      </w:r>
      <w:r w:rsidRPr="00F55378">
        <w:rPr>
          <w:rFonts w:ascii="Times New Roman" w:hAnsi="Times New Roman" w:cs="Times New Roman"/>
          <w:color w:val="000000"/>
          <w:sz w:val="14"/>
          <w:szCs w:val="14"/>
        </w:rPr>
        <w:t xml:space="preserve">0-24h </w:t>
      </w:r>
      <w:r w:rsidRPr="00F55378">
        <w:rPr>
          <w:rFonts w:ascii="Times New Roman" w:hAnsi="Times New Roman" w:cs="Times New Roman"/>
          <w:color w:val="000000"/>
        </w:rPr>
        <w:t>buvo panašus į nustatytą suaugusiems, kurie vartojo 50 mg per parą kaspofungino, ir vyresniems (nuo 2 iki 11 metų) vaikams, kurie vartojo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ml:space="preserve"> per parą dozę.</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Bendrai, vaikams nuo 3 iki 10 mėnesių farmakokinetikos, veiksmingumo ir saugumo duomenys yra riboti. Vieno 10 mėnesių vaiko, vartojusio 50 mg/m</w:t>
      </w:r>
      <w:r w:rsidRPr="00F55378">
        <w:rPr>
          <w:rFonts w:ascii="Times New Roman" w:hAnsi="Times New Roman" w:cs="Times New Roman"/>
          <w:color w:val="000000"/>
          <w:vertAlign w:val="superscript"/>
        </w:rPr>
        <w:t xml:space="preserve">2 </w:t>
      </w:r>
      <w:r w:rsidRPr="00F55378">
        <w:rPr>
          <w:rFonts w:ascii="Times New Roman" w:hAnsi="Times New Roman" w:cs="Times New Roman"/>
          <w:color w:val="000000"/>
        </w:rPr>
        <w:t>per parą dozę, farmakokinetikos tyrimo duomenys parodė, kad AUC</w:t>
      </w:r>
      <w:r w:rsidRPr="00F55378">
        <w:rPr>
          <w:rFonts w:ascii="Times New Roman" w:hAnsi="Times New Roman" w:cs="Times New Roman"/>
          <w:color w:val="000000"/>
          <w:sz w:val="14"/>
          <w:szCs w:val="14"/>
        </w:rPr>
        <w:t xml:space="preserve">0-24hr </w:t>
      </w:r>
      <w:r w:rsidRPr="00F55378">
        <w:rPr>
          <w:rFonts w:ascii="Times New Roman" w:hAnsi="Times New Roman" w:cs="Times New Roman"/>
          <w:color w:val="000000"/>
        </w:rPr>
        <w:t>buvo toks pat, kaip ir vyresnių vaikų ir suaugusių, vartojusių atitinkamai po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ml:space="preserve"> ir 50 mg dozę, tuo tarpu vieno 6 mėnesių vaiko, vartojusio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dozę, AUC</w:t>
      </w:r>
      <w:r w:rsidRPr="00F55378">
        <w:rPr>
          <w:rFonts w:ascii="Times New Roman" w:hAnsi="Times New Roman" w:cs="Times New Roman"/>
          <w:color w:val="000000"/>
          <w:sz w:val="14"/>
          <w:szCs w:val="14"/>
        </w:rPr>
        <w:t xml:space="preserve">0-24h </w:t>
      </w:r>
      <w:r w:rsidRPr="00F55378">
        <w:rPr>
          <w:rFonts w:ascii="Times New Roman" w:hAnsi="Times New Roman" w:cs="Times New Roman"/>
          <w:color w:val="000000"/>
        </w:rPr>
        <w:t>buvo šiek tiek didesnis.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Naujagimiams ir kūdikiams (&lt; 3 mėnesių) po kartotinių kaspofungino 25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 parą dozių (atitinkančių 2,1 mg/kg kūno svorio paros dozės vidurkį) vartojimo kaspofungino didžiausia koncentracija (C</w:t>
      </w:r>
      <w:r w:rsidRPr="00F55378">
        <w:rPr>
          <w:rFonts w:ascii="Times New Roman" w:hAnsi="Times New Roman" w:cs="Times New Roman"/>
          <w:color w:val="000000"/>
          <w:sz w:val="14"/>
          <w:szCs w:val="14"/>
        </w:rPr>
        <w:t>1h</w:t>
      </w:r>
      <w:r w:rsidRPr="00F55378">
        <w:rPr>
          <w:rFonts w:ascii="Times New Roman" w:hAnsi="Times New Roman" w:cs="Times New Roman"/>
          <w:color w:val="000000"/>
        </w:rPr>
        <w:t>) ir žemiausia koncentracija (C</w:t>
      </w:r>
      <w:r w:rsidRPr="00F55378">
        <w:rPr>
          <w:rFonts w:ascii="Times New Roman" w:hAnsi="Times New Roman" w:cs="Times New Roman"/>
          <w:color w:val="000000"/>
          <w:sz w:val="14"/>
          <w:szCs w:val="14"/>
        </w:rPr>
        <w:t>24h</w:t>
      </w:r>
      <w:r w:rsidRPr="00F55378">
        <w:rPr>
          <w:rFonts w:ascii="Times New Roman" w:hAnsi="Times New Roman" w:cs="Times New Roman"/>
          <w:color w:val="000000"/>
        </w:rPr>
        <w:t>), buvo panašios į nustatytas suaugusiesiems, kurie vartojo kaspofungino po 50 mg per parą. Pirmąją parą šių naujagimių ir kūdikių C</w:t>
      </w:r>
      <w:r w:rsidRPr="00F55378">
        <w:rPr>
          <w:rFonts w:ascii="Times New Roman" w:hAnsi="Times New Roman" w:cs="Times New Roman"/>
          <w:color w:val="000000"/>
          <w:sz w:val="14"/>
          <w:szCs w:val="14"/>
        </w:rPr>
        <w:t xml:space="preserve">1h </w:t>
      </w:r>
      <w:r w:rsidRPr="00F55378">
        <w:rPr>
          <w:rFonts w:ascii="Times New Roman" w:hAnsi="Times New Roman" w:cs="Times New Roman"/>
          <w:color w:val="000000"/>
        </w:rPr>
        <w:t>buvo panašus, o C</w:t>
      </w:r>
      <w:r w:rsidRPr="00F55378">
        <w:rPr>
          <w:rFonts w:ascii="Times New Roman" w:hAnsi="Times New Roman" w:cs="Times New Roman"/>
          <w:color w:val="000000"/>
          <w:sz w:val="14"/>
          <w:szCs w:val="14"/>
        </w:rPr>
        <w:t xml:space="preserve">24h </w:t>
      </w:r>
      <w:r w:rsidRPr="00F55378">
        <w:rPr>
          <w:rFonts w:ascii="Times New Roman" w:hAnsi="Times New Roman" w:cs="Times New Roman"/>
          <w:color w:val="000000"/>
        </w:rPr>
        <w:t>vidutiniškai (36 %) padidėjęs, palyginti su suaugusiaisiais. Vis dėlto buvo nustytas tiek C</w:t>
      </w:r>
      <w:r w:rsidRPr="00F55378">
        <w:rPr>
          <w:rFonts w:ascii="Times New Roman" w:hAnsi="Times New Roman" w:cs="Times New Roman"/>
          <w:color w:val="000000"/>
          <w:sz w:val="14"/>
          <w:szCs w:val="14"/>
        </w:rPr>
        <w:t xml:space="preserve">1h </w:t>
      </w:r>
      <w:r w:rsidRPr="00F55378">
        <w:rPr>
          <w:rFonts w:ascii="Times New Roman" w:hAnsi="Times New Roman" w:cs="Times New Roman"/>
          <w:color w:val="000000"/>
        </w:rPr>
        <w:t>(4-ąją parą geometrinis vidurkis 11,73 μg/ml, kitimas nuo 2,63 iki 22,05 μg/ml), tiek C</w:t>
      </w:r>
      <w:r w:rsidRPr="00F55378">
        <w:rPr>
          <w:rFonts w:ascii="Times New Roman" w:hAnsi="Times New Roman" w:cs="Times New Roman"/>
          <w:color w:val="000000"/>
          <w:sz w:val="14"/>
          <w:szCs w:val="14"/>
        </w:rPr>
        <w:t xml:space="preserve">24h </w:t>
      </w:r>
      <w:r w:rsidRPr="00F55378">
        <w:rPr>
          <w:rFonts w:ascii="Times New Roman" w:hAnsi="Times New Roman" w:cs="Times New Roman"/>
          <w:color w:val="000000"/>
        </w:rPr>
        <w:t>(4-ąją parą geometrinis vidurkis 3,55 μg/ml, kitimas nuo 0,13 μg/ml iki 7,17 μg/ml) kintamumas. Šio tyrimo metu AUC</w:t>
      </w:r>
      <w:r w:rsidRPr="00F55378">
        <w:rPr>
          <w:rFonts w:ascii="Times New Roman" w:hAnsi="Times New Roman" w:cs="Times New Roman"/>
          <w:color w:val="000000"/>
          <w:sz w:val="14"/>
          <w:szCs w:val="14"/>
        </w:rPr>
        <w:t xml:space="preserve">0-24h </w:t>
      </w:r>
      <w:r w:rsidRPr="00F55378">
        <w:rPr>
          <w:rFonts w:ascii="Times New Roman" w:hAnsi="Times New Roman" w:cs="Times New Roman"/>
          <w:color w:val="000000"/>
        </w:rPr>
        <w:t>matavimai neatlikti dėl kraujo plazmos bandinių stokos. Pažymėtina, kad prospektyvinių tyrimų su naujagimiais ir kūdikiais iki 3 mėnesių metu kaspofungino veiksmingumas ir saugumas pakankamai neištirtas.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p>
    <w:p w:rsidR="00F55378" w:rsidRPr="00F55378" w:rsidRDefault="00F55378" w:rsidP="00F55378">
      <w:pPr>
        <w:keepNext/>
        <w:tabs>
          <w:tab w:val="left" w:pos="567"/>
        </w:tabs>
        <w:spacing w:after="0" w:line="260" w:lineRule="exact"/>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5.3</w:t>
      </w:r>
      <w:r w:rsidRPr="00F55378">
        <w:rPr>
          <w:rFonts w:ascii="Times New Roman" w:eastAsia="Times New Roman" w:hAnsi="Times New Roman" w:cs="Times New Roman"/>
          <w:b/>
          <w:bCs/>
          <w:snapToGrid w:val="0"/>
          <w:szCs w:val="28"/>
          <w:lang w:eastAsia="sl-SI"/>
        </w:rPr>
        <w:tab/>
        <w:t>Ikiklinikinių saugumo tyrimų duomenys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Kartotinių dozių iki 7–8 mg/kg kūno svorio į veną toksiškumo tyrimai su žiurkėmis ir beždžionėmis parodė, kad galimos injekcijos vietos reakcijos žiurkėms ir beždžionėms, taip pat galimi histamino atsipalaidavimo požymiai žiurkėms bei nepageidaujamas poveikis beždžionių kepenims. Toksiškumo raidai tyrimai su beždžionėmis parodė, kad kaspofungino dozės po 5 mg/kg kūno svorio mažino vaisiaus kūno svorį bei didino stuburo, krūtinkaulio ir kaukolės kaulų kaulėjimo sutrikimų dažnį, be </w:t>
      </w:r>
      <w:r w:rsidRPr="00F55378">
        <w:rPr>
          <w:rFonts w:ascii="Times New Roman" w:hAnsi="Times New Roman" w:cs="Times New Roman"/>
          <w:color w:val="000000"/>
        </w:rPr>
        <w:lastRenderedPageBreak/>
        <w:t xml:space="preserve">to, kartu pasireiškė nepageidaujamas poveikis motinai, pavyzdžiui, nustatyti histamino atsipalaidavimo požymiai vaisingoms žiurkėms. Taip pat šiems gyvūnams dažniau pasitaikė kaklo šonkaulių. Kaspofungino galimo genotoksiškumo tyrimo </w:t>
      </w:r>
      <w:r w:rsidRPr="00F55378">
        <w:rPr>
          <w:rFonts w:ascii="Times New Roman" w:hAnsi="Times New Roman" w:cs="Times New Roman"/>
          <w:i/>
          <w:iCs/>
          <w:color w:val="000000"/>
        </w:rPr>
        <w:t xml:space="preserve">in vitro </w:t>
      </w:r>
      <w:r w:rsidRPr="00F55378">
        <w:rPr>
          <w:rFonts w:ascii="Times New Roman" w:hAnsi="Times New Roman" w:cs="Times New Roman"/>
          <w:color w:val="000000"/>
        </w:rPr>
        <w:t xml:space="preserve">rezultatai, taip pat </w:t>
      </w:r>
      <w:r w:rsidRPr="00F55378">
        <w:rPr>
          <w:rFonts w:ascii="Times New Roman" w:hAnsi="Times New Roman" w:cs="Times New Roman"/>
          <w:i/>
          <w:iCs/>
          <w:color w:val="000000"/>
        </w:rPr>
        <w:t xml:space="preserve">in vivo </w:t>
      </w:r>
      <w:r w:rsidRPr="00F55378">
        <w:rPr>
          <w:rFonts w:ascii="Times New Roman" w:hAnsi="Times New Roman" w:cs="Times New Roman"/>
          <w:color w:val="000000"/>
        </w:rPr>
        <w:t>kaulų čiulpų chromosomų testas pelėms buvo neigiami. Ilgalaikiai tyrimai su gyvūnais galimam karcinogeniškumui įvertinti neatlikti. Tyrimų su abiejų lyčių žiurkėmis metu iki 5 mg/kg kūno svorio per parą kaspofungino dozės poveikis vaisingumui nenustatytas.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6.</w:t>
      </w:r>
      <w:r w:rsidRPr="00F55378">
        <w:rPr>
          <w:rFonts w:ascii="Times New Roman" w:eastAsia="Times New Roman" w:hAnsi="Times New Roman" w:cs="Times New Roman"/>
          <w:b/>
          <w:bCs/>
          <w:snapToGrid w:val="0"/>
          <w:szCs w:val="26"/>
          <w:lang w:eastAsia="sl-SI"/>
        </w:rPr>
        <w:tab/>
        <w:t>FARMACINĖ INFORMACIJA</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6.1</w:t>
      </w:r>
      <w:r w:rsidRPr="00F55378">
        <w:rPr>
          <w:rFonts w:ascii="Times New Roman" w:eastAsia="Times New Roman" w:hAnsi="Times New Roman" w:cs="Times New Roman"/>
          <w:b/>
          <w:bCs/>
          <w:snapToGrid w:val="0"/>
          <w:szCs w:val="28"/>
          <w:lang w:eastAsia="sl-SI"/>
        </w:rPr>
        <w:tab/>
        <w:t>Pagalbinių medžiagų sąrašas</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eastAsia="Times New Roman" w:hAnsi="Times New Roman" w:cs="Times New Roman"/>
          <w:noProof/>
          <w:snapToGrid w:val="0"/>
          <w:szCs w:val="24"/>
        </w:rPr>
      </w:pPr>
      <w:r w:rsidRPr="00F55378">
        <w:rPr>
          <w:rFonts w:ascii="Times New Roman" w:eastAsia="Times New Roman" w:hAnsi="Times New Roman" w:cs="Times New Roman"/>
          <w:noProof/>
          <w:snapToGrid w:val="0"/>
          <w:szCs w:val="24"/>
        </w:rPr>
        <w:t>Sacharozė</w:t>
      </w:r>
    </w:p>
    <w:p w:rsidR="00F55378" w:rsidRPr="00F55378" w:rsidRDefault="00F55378" w:rsidP="00F55378">
      <w:pPr>
        <w:spacing w:after="0" w:line="240" w:lineRule="auto"/>
        <w:rPr>
          <w:rFonts w:ascii="Times New Roman" w:eastAsia="Times New Roman" w:hAnsi="Times New Roman" w:cs="Times New Roman"/>
          <w:noProof/>
          <w:snapToGrid w:val="0"/>
          <w:szCs w:val="24"/>
        </w:rPr>
      </w:pPr>
      <w:r w:rsidRPr="00F55378">
        <w:rPr>
          <w:rFonts w:ascii="Times New Roman" w:eastAsia="Times New Roman" w:hAnsi="Times New Roman" w:cs="Times New Roman"/>
          <w:noProof/>
          <w:snapToGrid w:val="0"/>
          <w:szCs w:val="24"/>
        </w:rPr>
        <w:t>Manitolis</w:t>
      </w:r>
    </w:p>
    <w:p w:rsidR="00F55378" w:rsidRPr="00F55378" w:rsidRDefault="00F55378" w:rsidP="00F55378">
      <w:pPr>
        <w:autoSpaceDE w:val="0"/>
        <w:autoSpaceDN w:val="0"/>
        <w:adjustRightInd w:val="0"/>
        <w:spacing w:after="0" w:line="240" w:lineRule="auto"/>
        <w:rPr>
          <w:rFonts w:ascii="Times New Roman" w:eastAsia="Times New Roman" w:hAnsi="Times New Roman" w:cs="Times New Roman"/>
          <w:snapToGrid w:val="0"/>
          <w:color w:val="000000"/>
          <w:szCs w:val="24"/>
        </w:rPr>
      </w:pPr>
      <w:r w:rsidRPr="00F55378">
        <w:rPr>
          <w:rFonts w:ascii="Times New Roman" w:eastAsia="Times New Roman" w:hAnsi="Times New Roman" w:cs="Times New Roman"/>
          <w:snapToGrid w:val="0"/>
          <w:color w:val="000000"/>
          <w:szCs w:val="24"/>
        </w:rPr>
        <w:t>Ledinė acto rūgštis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Natrio hidroksidas (pH sureguliuoti)</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6.2</w:t>
      </w:r>
      <w:r w:rsidRPr="00F55378">
        <w:rPr>
          <w:rFonts w:ascii="Times New Roman" w:eastAsia="Times New Roman" w:hAnsi="Times New Roman" w:cs="Times New Roman"/>
          <w:b/>
          <w:bCs/>
          <w:snapToGrid w:val="0"/>
          <w:szCs w:val="28"/>
          <w:lang w:eastAsia="sl-SI"/>
        </w:rPr>
        <w:tab/>
        <w:t>Nesuderinamumas</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Šio vaistinio preparato negalima maišyti su gliukozės turinčiais skiedikliais, nes tokiuose skiedikliuose Caspofungin Teva Generics  yra nestabilus. Suderinamumo tyrimų neatlikta, todėl šio vaistinio preparato maišyti su kitais negalima.</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6.3</w:t>
      </w:r>
      <w:r w:rsidRPr="00F55378">
        <w:rPr>
          <w:rFonts w:ascii="Times New Roman" w:eastAsia="Times New Roman" w:hAnsi="Times New Roman" w:cs="Times New Roman"/>
          <w:b/>
          <w:bCs/>
          <w:snapToGrid w:val="0"/>
          <w:szCs w:val="28"/>
          <w:lang w:eastAsia="sl-SI"/>
        </w:rPr>
        <w:tab/>
        <w:t>Tinkamumo laikas</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887415" w:rsidRPr="00F55378" w:rsidRDefault="00887415" w:rsidP="00887415">
      <w:pPr>
        <w:spacing w:after="0" w:line="240" w:lineRule="auto"/>
        <w:rPr>
          <w:rFonts w:ascii="Times New Roman" w:hAnsi="Times New Roman"/>
          <w:lang w:eastAsia="sl-SI"/>
        </w:rPr>
      </w:pPr>
      <w:r w:rsidRPr="00F55378">
        <w:rPr>
          <w:rFonts w:ascii="Times New Roman" w:hAnsi="Times New Roman"/>
          <w:lang w:eastAsia="sl-SI"/>
        </w:rPr>
        <w:t>2 metai.</w:t>
      </w:r>
    </w:p>
    <w:p w:rsidR="00887415" w:rsidRPr="00F55378" w:rsidRDefault="00887415" w:rsidP="00887415">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eastAsia="Times New Roman" w:hAnsi="Times New Roman" w:cs="Times New Roman"/>
          <w:color w:val="212121"/>
          <w:lang w:val="en-GB" w:eastAsia="lt-LT"/>
        </w:rPr>
      </w:pPr>
      <w:r w:rsidRPr="00AC797D">
        <w:rPr>
          <w:rFonts w:ascii="Times New Roman" w:hAnsi="Times New Roman"/>
          <w:color w:val="000000"/>
        </w:rPr>
        <w:t xml:space="preserve">Caspofungin Teva Generics </w:t>
      </w:r>
      <w:r w:rsidRPr="00F55378">
        <w:rPr>
          <w:rFonts w:ascii="Times New Roman" w:hAnsi="Times New Roman" w:cs="Times New Roman"/>
          <w:color w:val="000000"/>
        </w:rPr>
        <w:t xml:space="preserve">sudėtyje nėra </w:t>
      </w:r>
      <w:r w:rsidR="00887415" w:rsidRPr="00F55378">
        <w:rPr>
          <w:rFonts w:ascii="Times New Roman" w:hAnsi="Times New Roman" w:cs="Times New Roman"/>
          <w:color w:val="000000"/>
        </w:rPr>
        <w:t>kon</w:t>
      </w:r>
      <w:r w:rsidR="00887415">
        <w:rPr>
          <w:rFonts w:ascii="Times New Roman" w:hAnsi="Times New Roman" w:cs="Times New Roman"/>
          <w:color w:val="000000"/>
        </w:rPr>
        <w:t>s</w:t>
      </w:r>
      <w:r w:rsidR="00887415" w:rsidRPr="00F55378">
        <w:rPr>
          <w:rFonts w:ascii="Times New Roman" w:hAnsi="Times New Roman" w:cs="Times New Roman"/>
          <w:color w:val="000000"/>
        </w:rPr>
        <w:t>ervantų</w:t>
      </w:r>
      <w:r w:rsidRPr="00F55378">
        <w:rPr>
          <w:rFonts w:ascii="Times New Roman" w:hAnsi="Times New Roman" w:cs="Times New Roman"/>
          <w:color w:val="000000"/>
        </w:rPr>
        <w:t xml:space="preserve">. Paruošto vartojimui koncentrato cheminis ir fizinis stabilumas išlieka iki 24 val., jei laikoma 25 °C ar žemesnėje temperatūroje ir </w:t>
      </w:r>
      <w:r w:rsidRPr="00F55378">
        <w:rPr>
          <w:rFonts w:ascii="Times New Roman" w:eastAsia="Times New Roman" w:hAnsi="Times New Roman" w:cs="Times New Roman"/>
          <w:color w:val="000000"/>
          <w:sz w:val="24"/>
          <w:szCs w:val="24"/>
          <w:lang w:val="en" w:eastAsia="el-GR"/>
        </w:rPr>
        <w:t>5 ± 3 °C</w:t>
      </w:r>
      <w:r w:rsidRPr="00F55378">
        <w:rPr>
          <w:rFonts w:ascii="Times New Roman" w:hAnsi="Times New Roman" w:cs="Times New Roman"/>
          <w:color w:val="000000"/>
        </w:rPr>
        <w:t xml:space="preserve"> temperatūroje, kai tirpinama injekciniu vandeniu. Mikrobiologiniu požiūriu preparatą reikia suvartoti nedelsiant, </w:t>
      </w:r>
      <w:r w:rsidR="00887415" w:rsidRPr="00F55378">
        <w:rPr>
          <w:rFonts w:ascii="Times New Roman" w:hAnsi="Times New Roman" w:cs="Times New Roman"/>
          <w:color w:val="000000"/>
        </w:rPr>
        <w:t>nebent</w:t>
      </w:r>
      <w:r w:rsidR="00887415">
        <w:rPr>
          <w:rFonts w:ascii="Times New Roman" w:hAnsi="Times New Roman" w:cs="Times New Roman"/>
          <w:color w:val="000000"/>
        </w:rPr>
        <w:t xml:space="preserve"> </w:t>
      </w:r>
      <w:r w:rsidR="00887415" w:rsidRPr="00F55378">
        <w:rPr>
          <w:rFonts w:ascii="Times New Roman" w:hAnsi="Times New Roman" w:cs="Times New Roman"/>
          <w:color w:val="000000"/>
        </w:rPr>
        <w:t>atidarymo</w:t>
      </w:r>
      <w:r w:rsidRPr="00F55378">
        <w:rPr>
          <w:rFonts w:ascii="Times New Roman" w:hAnsi="Times New Roman" w:cs="Times New Roman"/>
          <w:color w:val="000000"/>
        </w:rPr>
        <w:t>/i</w:t>
      </w:r>
      <w:r w:rsidRPr="00F55378">
        <w:rPr>
          <w:rFonts w:ascii="Times New Roman" w:hAnsi="Times New Roman" w:cs="Times New Roman" w:hint="eastAsia"/>
          <w:color w:val="000000"/>
        </w:rPr>
        <w:t>š</w:t>
      </w:r>
      <w:r w:rsidRPr="00F55378">
        <w:rPr>
          <w:rFonts w:ascii="Times New Roman" w:hAnsi="Times New Roman" w:cs="Times New Roman"/>
          <w:color w:val="000000"/>
        </w:rPr>
        <w:t>tirpinimo/praskiedimo metodas neleid</w:t>
      </w:r>
      <w:r w:rsidRPr="00F55378">
        <w:rPr>
          <w:rFonts w:ascii="Times New Roman" w:hAnsi="Times New Roman" w:cs="Times New Roman" w:hint="eastAsia"/>
          <w:color w:val="000000"/>
        </w:rPr>
        <w:t>ž</w:t>
      </w:r>
      <w:r w:rsidRPr="00F55378">
        <w:rPr>
          <w:rFonts w:ascii="Times New Roman" w:hAnsi="Times New Roman" w:cs="Times New Roman"/>
          <w:color w:val="000000"/>
        </w:rPr>
        <w:t>ia atsirasti mikrobiologinio u</w:t>
      </w:r>
      <w:r w:rsidRPr="00F55378">
        <w:rPr>
          <w:rFonts w:ascii="Times New Roman" w:hAnsi="Times New Roman" w:cs="Times New Roman" w:hint="eastAsia"/>
          <w:color w:val="000000"/>
        </w:rPr>
        <w:t>ž</w:t>
      </w:r>
      <w:r w:rsidRPr="00F55378">
        <w:rPr>
          <w:rFonts w:ascii="Times New Roman" w:hAnsi="Times New Roman" w:cs="Times New Roman"/>
          <w:color w:val="000000"/>
        </w:rPr>
        <w:t>ter</w:t>
      </w:r>
      <w:r w:rsidRPr="00F55378">
        <w:rPr>
          <w:rFonts w:ascii="Times New Roman" w:hAnsi="Times New Roman" w:cs="Times New Roman" w:hint="eastAsia"/>
          <w:color w:val="000000"/>
        </w:rPr>
        <w:t>š</w:t>
      </w:r>
      <w:r w:rsidRPr="00F55378">
        <w:rPr>
          <w:rFonts w:ascii="Times New Roman" w:hAnsi="Times New Roman" w:cs="Times New Roman"/>
          <w:color w:val="000000"/>
        </w:rPr>
        <w:t xml:space="preserve">tumo rizikai. </w:t>
      </w:r>
      <w:r w:rsidRPr="00F55378">
        <w:rPr>
          <w:rFonts w:ascii="Times New Roman" w:hAnsi="Times New Roman" w:cs="Times New Roman"/>
          <w:color w:val="000000"/>
          <w:lang w:val="en-GB"/>
        </w:rPr>
        <w:t xml:space="preserve">Jei preparatas nesuvartojamas iš karto, už </w:t>
      </w:r>
      <w:proofErr w:type="gramStart"/>
      <w:r w:rsidRPr="00F55378">
        <w:rPr>
          <w:rFonts w:ascii="Times New Roman" w:hAnsi="Times New Roman" w:cs="Times New Roman"/>
          <w:color w:val="000000"/>
          <w:lang w:val="en-GB"/>
        </w:rPr>
        <w:t>jo</w:t>
      </w:r>
      <w:proofErr w:type="gramEnd"/>
      <w:r w:rsidRPr="00F55378">
        <w:rPr>
          <w:rFonts w:ascii="Times New Roman" w:hAnsi="Times New Roman" w:cs="Times New Roman"/>
          <w:color w:val="000000"/>
          <w:lang w:val="en-GB"/>
        </w:rPr>
        <w:t xml:space="preserve"> laikymo trukmę ir sąlygas yra atsakingas vartotojas.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Praskiesto infuzinio tirpalo cheminis ir fizinis stabilumas išlieka iki 48 val., jei laikomas 2 °C–8 °C temperatūroje ir kambario temperatūroje (25 °C), kai buvo praskiestas infuziniu 9 mg/ml (0,9 %), 4,5 mg/ml (0,45 %) ar 2,25 mg/ml (0,225 %) natrio chlorido tirpalu arba Ringerio laktato tirpalu.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Mikrobiologiniu požiūriu preparatą reikia suvartoti nedelsiant. Jei preparatas nesuvartojamas iš karto, už jo laikymo trukmę ir sąlygas yra atsakingas vartotojas, ir laikyti negalima ilgiau kaip 24 val. 2 °C–8 °C temperatūroje, išskyrus tuos atvejus, kai tirpinama ir skiedžiama kontroliuojamomis įteisintomis aseptinėmis sąlygomis.</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6.4</w:t>
      </w:r>
      <w:r w:rsidRPr="00F55378">
        <w:rPr>
          <w:rFonts w:ascii="Times New Roman" w:eastAsia="Times New Roman" w:hAnsi="Times New Roman" w:cs="Times New Roman"/>
          <w:b/>
          <w:bCs/>
          <w:snapToGrid w:val="0"/>
          <w:szCs w:val="28"/>
          <w:lang w:eastAsia="sl-SI"/>
        </w:rPr>
        <w:tab/>
        <w:t>Specialios laikymo sąlygos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Neatidaryti flakonai: laikyti šaldytuve (2 °C–8 °C).</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Paruošto ir praskiesto vaistinio preparato laikymo sąlygos pateikiamos 6.3 skyriuje.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6.5</w:t>
      </w:r>
      <w:r w:rsidRPr="00F55378">
        <w:rPr>
          <w:rFonts w:ascii="Times New Roman" w:eastAsia="Times New Roman" w:hAnsi="Times New Roman" w:cs="Times New Roman"/>
          <w:b/>
          <w:bCs/>
          <w:snapToGrid w:val="0"/>
          <w:szCs w:val="28"/>
          <w:lang w:eastAsia="sl-SI"/>
        </w:rPr>
        <w:tab/>
        <w:t>Talpyklės pobūdis ir jos turinys</w:t>
      </w:r>
      <w:r w:rsidRPr="00F55378">
        <w:rPr>
          <w:rFonts w:ascii="Times New Roman" w:eastAsia="Times New Roman" w:hAnsi="Times New Roman" w:cs="Times New Roman"/>
          <w:b/>
          <w:noProof/>
          <w:snapToGrid w:val="0"/>
          <w:szCs w:val="24"/>
          <w:lang w:eastAsia="sl-SI"/>
        </w:rPr>
        <w:t xml:space="preserve"> </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Caspofungin Teva Generics  50 mg</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10 ml permatomas I tipo stiklo flakonas su pilku bromobutilo gumos kamščiu ir aliuminio juostele su raudonu PP (polipropileno) nuplėšiamu dangteliu.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color w:val="000000"/>
          <w:highlight w:val="lightGray"/>
          <w:u w:val="single"/>
        </w:rPr>
        <w:t>Caspofungin Teva Generics  70 mg</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highlight w:val="lightGray"/>
        </w:rPr>
        <w:lastRenderedPageBreak/>
        <w:t>10 ml permatomas I tipo stiklo flakonas su pilku bromobutilo gumos kamščiu ir aliuminio juostele su oranžiniu PP (polipropileno) nuplėšiamu dangteliu.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Tiekiamas pakuotėse po 1 flakoną.</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bookmarkStart w:id="0" w:name="OLE_LINK1"/>
      <w:r w:rsidRPr="00F55378">
        <w:rPr>
          <w:rFonts w:ascii="Times New Roman" w:eastAsia="Times New Roman" w:hAnsi="Times New Roman" w:cs="Times New Roman"/>
          <w:b/>
          <w:bCs/>
          <w:snapToGrid w:val="0"/>
          <w:szCs w:val="28"/>
          <w:lang w:eastAsia="sl-SI"/>
        </w:rPr>
        <w:t>6.6</w:t>
      </w:r>
      <w:r w:rsidRPr="00F55378">
        <w:rPr>
          <w:rFonts w:ascii="Times New Roman" w:eastAsia="Times New Roman" w:hAnsi="Times New Roman" w:cs="Times New Roman"/>
          <w:b/>
          <w:bCs/>
          <w:snapToGrid w:val="0"/>
          <w:szCs w:val="28"/>
          <w:lang w:eastAsia="sl-SI"/>
        </w:rPr>
        <w:tab/>
        <w:t>Specialūs reikalavimai atliekoms tvarkyti ir vaistiniam preparatui ruošti</w:t>
      </w:r>
    </w:p>
    <w:bookmarkEnd w:id="0"/>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color w:val="000000"/>
          <w:u w:val="single"/>
        </w:rPr>
        <w:t>Caspofungin Teva Generics  tirpinimas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NEVARTOTI SKIEDIKLIŲ, KURIUOSE YRA GLIUKOZĖS, nes tokiuose skiedikliuose Caspofungin Teva Generics  yra nestabilus. Caspofungin Teva Generics  SU KITAIS VAISTAIS NEMAIŠYTI IR KARTU NELAŠINTI, nes nėra duomenų apie Caspofungin Teva Generics  suderinamumą su kitomis į veną skiriamomis medžiagomis, priedais ar kitais vaistiniais preparatais. Infuzinį tirpalą apžiūrėti, ar nėra priemaišų, ar nepakitusi spalva.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Nesuvartotus priešgrybelinio tirpalo likučius, bei visas kitas medžiagas, kurios buvo naudojamos, reikia tvarkyti laikantis vietinių reikalavimų.</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color w:val="000000"/>
          <w:u w:val="single"/>
        </w:rPr>
      </w:pPr>
      <w:r w:rsidRPr="00F55378">
        <w:rPr>
          <w:rFonts w:ascii="Times New Roman" w:hAnsi="Times New Roman" w:cs="Times New Roman"/>
          <w:b/>
          <w:color w:val="000000"/>
          <w:u w:val="single"/>
        </w:rPr>
        <w:t>Caspofungin Teva Generics  50 mg milteliai infuzinio tirpalo koncentratui</w:t>
      </w: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b/>
          <w:bCs/>
          <w:color w:val="000000"/>
        </w:rPr>
        <w:t>VARTOJIMO INSTRUKCIJA SUAUGUSIEMS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1 veiksmas. Tirpinimas standartiniame flakone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Prieš tirpinant miltelius, flakoną perkelti į kambario temperatūrą ir, laikantis aseptikos reikalavimų, pridėti 10,5 ml injekcinio vandens. Taip ištirpinus, flakone bus 5,2 mg/ml koncentracija.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Balti ar balkšvi kompaktiški liofilizuoti milteliai ištirps visiškai. Atsargiai maišyti, kol tirpalas taps skaidrus. Paruoštą tirpalą apžiūrėti, ar nėra priemaišų ir ar nepakitusi spalva. Tokį paruoštą tirpalą galima laikyti iki 24 val. 25 °C arba žemesnėje temperatūroje, arba </w:t>
      </w:r>
      <w:r w:rsidRPr="00F55378">
        <w:rPr>
          <w:rFonts w:ascii="Times New Roman" w:hAnsi="Times New Roman" w:cs="Times New Roman"/>
          <w:color w:val="000000"/>
          <w:lang w:val="en"/>
        </w:rPr>
        <w:t>5 ± 3 °C</w:t>
      </w:r>
      <w:r w:rsidRPr="00F55378">
        <w:rPr>
          <w:rFonts w:ascii="Times New Roman" w:hAnsi="Times New Roman" w:cs="Times New Roman"/>
          <w:color w:val="000000"/>
        </w:rPr>
        <w:t xml:space="preserve"> temperatūroje.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2 veiksmas. Caspofungin Teva Generics  koncentrato skiedimas infuziniu tirpalu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Infuziniam tirpalui paruošti vartoti injekcinį natrio chlorido tirpalą arba Ringerio laktato tirpalą. Infuzinis tirpalas ruošiamas aseptinėmis sąlygomis į 250 ml infuzinį maišelį ar buteliuką pridedant reikiamą kiekį paruošto koncentrato (kaip parodyta tolesnėje lentelėje). Jei reikia, 50 mg ar 35 mg paros dozėms gali būti vartojamos sumažinto tūrio 100 ml infuzijos.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Negalima vartoti drumsto ar su nuosėdomis tirpalo.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INFUZINIO TIRPALO SUAUGUSIESIEMS RUOŠIMAS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F55378" w:rsidRPr="00F55378" w:rsidTr="001E4600">
        <w:trPr>
          <w:trHeight w:val="652"/>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DOZĖ*</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Paruošto Caspofungin Teva Generics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Standartinio tirpalo </w:t>
            </w:r>
            <w:r w:rsidRPr="00F55378">
              <w:rPr>
                <w:rFonts w:ascii="Times New Roman" w:hAnsi="Times New Roman" w:cs="Times New Roman"/>
                <w:color w:val="000000"/>
              </w:rPr>
              <w:t>(</w:t>
            </w:r>
            <w:r w:rsidRPr="00F55378">
              <w:rPr>
                <w:rFonts w:ascii="Times New Roman" w:hAnsi="Times New Roman" w:cs="Times New Roman"/>
                <w:b/>
                <w:color w:val="000000"/>
              </w:rPr>
              <w:t>Caspofungin Teva Generics  koncentrato skiesto 250 ml) galutinė koncentracija</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Sumažinto tūrio infuzijos </w:t>
            </w:r>
            <w:r w:rsidRPr="00F55378">
              <w:rPr>
                <w:rFonts w:ascii="Times New Roman" w:hAnsi="Times New Roman" w:cs="Times New Roman"/>
                <w:b/>
                <w:color w:val="000000"/>
              </w:rPr>
              <w:t>(Caspofungin Teva Generics  koncentrato skiesto 100 ml) galutinė koncentracija</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50 mg</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10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0,20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50 mg, sumažintas tūris</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10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0,47 mg/ml</w:t>
            </w:r>
          </w:p>
        </w:tc>
      </w:tr>
      <w:tr w:rsidR="00F55378" w:rsidRPr="00F55378" w:rsidTr="001E4600">
        <w:trPr>
          <w:trHeight w:val="524"/>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35 mg esant vidutinio sunkumo kepenų funkcijos sutrikimui (iš vieno 50 mg flakono)</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7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0,14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r>
      <w:tr w:rsidR="00F55378" w:rsidRPr="00F55378" w:rsidTr="001E4600">
        <w:trPr>
          <w:trHeight w:val="650"/>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35 mg, esant vidutinio sunkumo kepenų funkcijos sutrikimui (iš vieno 50 mg flakono), sumažintas tūris</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7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0,34 mg/ml</w:t>
            </w:r>
          </w:p>
        </w:tc>
      </w:tr>
    </w:tbl>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 Visų flakonų turinio tirpinimui reikia vartoti 10,5 ml.</w:t>
      </w:r>
    </w:p>
    <w:p w:rsidR="00F55378" w:rsidRPr="00F55378" w:rsidRDefault="00F55378" w:rsidP="00F55378">
      <w:pPr>
        <w:spacing w:after="0" w:line="240" w:lineRule="auto"/>
        <w:rPr>
          <w:rFonts w:ascii="Times New Roman" w:hAnsi="Times New Roman"/>
          <w:lang w:eastAsia="sl-SI"/>
        </w:rPr>
      </w:pP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VARTOJIMO INSTRUKCIJA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i/>
          <w:iCs/>
          <w:color w:val="000000"/>
          <w:u w:val="single"/>
        </w:rPr>
        <w:t>Kūno paviršiaus ploto (KPP) apskaičiavimas vaistiniam preparatui dozuoti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Prieš ruošdami infuzinį tirpalą apskaičiuokite paciento kūno paviršiaus plotą (KPP) pagal šią formulę (</w:t>
      </w:r>
      <w:r w:rsidRPr="00F55378">
        <w:rPr>
          <w:rFonts w:ascii="Times New Roman" w:hAnsi="Times New Roman" w:cs="Times New Roman"/>
          <w:i/>
          <w:iCs/>
          <w:color w:val="000000"/>
        </w:rPr>
        <w:t xml:space="preserve">Mosteller </w:t>
      </w:r>
      <w:r w:rsidRPr="00F55378">
        <w:rPr>
          <w:rFonts w:ascii="Times New Roman" w:hAnsi="Times New Roman" w:cs="Times New Roman"/>
          <w:color w:val="000000"/>
        </w:rPr>
        <w:t>formulė):</w:t>
      </w:r>
    </w:p>
    <w:p w:rsidR="00F55378" w:rsidRPr="00F55378" w:rsidRDefault="00E3566B" w:rsidP="00F55378">
      <w:pPr>
        <w:autoSpaceDE w:val="0"/>
        <w:autoSpaceDN w:val="0"/>
        <w:adjustRightInd w:val="0"/>
        <w:spacing w:after="0" w:line="240" w:lineRule="auto"/>
        <w:rPr>
          <w:rFonts w:ascii="Times New Roman" w:hAnsi="Times New Roman" w:cs="Times New Roman"/>
          <w:b/>
          <w:bCs/>
          <w:i/>
          <w:iCs/>
          <w:color w:val="000000"/>
        </w:rPr>
      </w:pPr>
      <w:r>
        <w:rPr>
          <w:rFonts w:ascii="Times New Roman" w:eastAsia="Times New Roman" w:hAnsi="Times New Roman" w:cs="Times New Roman"/>
          <w:noProof/>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55pt;margin-top:6.4pt;width:182.15pt;height:35.25pt;z-index:251656192" o:allowoverlap="f">
            <v:imagedata r:id="rId10" o:title=""/>
            <w10:wrap type="square"/>
          </v:shape>
          <o:OLEObject Type="Embed" ProgID="Equation.3" ShapeID="_x0000_s1026" DrawAspect="Content" ObjectID="_1650105284" r:id="rId11"/>
        </w:objec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b/>
          <w:bCs/>
          <w:i/>
          <w:iCs/>
          <w:color w:val="000000"/>
          <w:u w:val="single"/>
        </w:rPr>
        <w:t>70 mg/m</w:t>
      </w:r>
      <w:r w:rsidRPr="00F55378">
        <w:rPr>
          <w:rFonts w:ascii="Times New Roman" w:hAnsi="Times New Roman" w:cs="Times New Roman"/>
          <w:b/>
          <w:bCs/>
          <w:i/>
          <w:iCs/>
          <w:color w:val="000000"/>
          <w:u w:val="single"/>
          <w:vertAlign w:val="superscript"/>
        </w:rPr>
        <w:t xml:space="preserve">2 </w:t>
      </w:r>
      <w:r w:rsidRPr="00F55378">
        <w:rPr>
          <w:rFonts w:ascii="Times New Roman" w:hAnsi="Times New Roman" w:cs="Times New Roman"/>
          <w:b/>
          <w:bCs/>
          <w:i/>
          <w:iCs/>
          <w:color w:val="000000"/>
          <w:u w:val="single"/>
        </w:rPr>
        <w:t>infuzijos vyresniems kaip 3 mėnesių vaikų populiacijos pacientams paruošimas (naudojant 50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 Nustatyti faktinę įsotinamąją dozę, kurią reikia vartoti vaikų populiacijos pacientui,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KPP (m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įsotinamoji dozė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Didžiausia įsotinamoji dozė 1-ąją parą neturi viršyti 70 mg, nepaisant apskaičiuotosios dozės pacientui.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 Atšaldytą Caspofungin Teva Generics  flakoną atšildyti iki kambario temperatūros.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 Laikantis aseptikos reikalavimų pridėti 10,5 ml injekcinio vandens</w:t>
      </w:r>
      <w:r w:rsidRPr="00F55378">
        <w:rPr>
          <w:rFonts w:ascii="Times New Roman" w:hAnsi="Times New Roman" w:cs="Times New Roman"/>
          <w:color w:val="000000"/>
          <w:vertAlign w:val="superscript"/>
        </w:rPr>
        <w:t>a</w:t>
      </w:r>
      <w:r w:rsidRPr="00F55378">
        <w:rPr>
          <w:rFonts w:ascii="Times New Roman" w:hAnsi="Times New Roman" w:cs="Times New Roman"/>
          <w:color w:val="000000"/>
        </w:rPr>
        <w:t>.Šį paruoštą tirpalą galima laikyti iki 24 valandų 25 °C ar žemesnėje temperatūroje</w:t>
      </w:r>
      <w:r w:rsidRPr="00F55378">
        <w:rPr>
          <w:rFonts w:ascii="Times New Roman" w:hAnsi="Times New Roman" w:cs="Times New Roman"/>
          <w:color w:val="000000"/>
          <w:vertAlign w:val="superscript"/>
        </w:rPr>
        <w:t xml:space="preserve"> </w:t>
      </w:r>
      <w:r w:rsidRPr="00F55378">
        <w:rPr>
          <w:rFonts w:ascii="Times New Roman" w:hAnsi="Times New Roman" w:cs="Times New Roman"/>
          <w:color w:val="000000"/>
        </w:rPr>
        <w:t xml:space="preserve">, ar </w:t>
      </w:r>
      <w:r w:rsidRPr="00F55378">
        <w:rPr>
          <w:rFonts w:ascii="Times New Roman" w:eastAsia="Times New Roman" w:hAnsi="Times New Roman"/>
          <w:lang w:eastAsia="el-GR"/>
        </w:rPr>
        <w:t>5 ± 3 °C</w:t>
      </w:r>
      <w:r w:rsidRPr="00F55378">
        <w:rPr>
          <w:rFonts w:ascii="Times New Roman" w:eastAsia="Times New Roman" w:hAnsi="Times New Roman" w:cs="Times New Roman"/>
          <w:vertAlign w:val="superscript"/>
          <w:lang w:eastAsia="el-GR"/>
        </w:rPr>
        <w:t>b</w:t>
      </w:r>
      <w:r w:rsidRPr="00F55378">
        <w:rPr>
          <w:rFonts w:ascii="Times New Roman" w:eastAsia="Times New Roman" w:hAnsi="Times New Roman" w:cs="Times New Roman"/>
          <w:lang w:eastAsia="el-GR"/>
        </w:rPr>
        <w:t xml:space="preserve"> temperatūroje</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Taip paruošus, galutinė kaspofungino koncentracija flakone bus 5,2 mg/ml.</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4. Iš flakono paimti vaistinio preparato kiekį, lygų apskaičiuotąjai įsotinamąjai dozei (1 veiksmas). Laikantis aseptikos reikalavimų šį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rPr>
        <w:t xml:space="preserve"> perkelti į infuzinį maišelį (ar buteliuką), kuriame yra 250 ml 0,9 %, 0,45 % arba 0,225 % natrio chlorido injekcinio tirpalo arba Ringerio laktato injekcinio tirpalo. Arba kitu būdu, paruoštą Caspofungin Teva Generics  kiekį (ml)</w:t>
      </w:r>
      <w:r w:rsidRPr="00F55378">
        <w:rPr>
          <w:rFonts w:ascii="Times New Roman" w:hAnsi="Times New Roman" w:cs="Times New Roman"/>
          <w:color w:val="000000"/>
          <w:vertAlign w:val="superscript"/>
        </w:rPr>
        <w:t xml:space="preserve">c </w:t>
      </w:r>
      <w:r w:rsidRPr="00F55378">
        <w:rPr>
          <w:rFonts w:ascii="Times New Roman" w:hAnsi="Times New Roman" w:cs="Times New Roman"/>
          <w:color w:val="000000"/>
        </w:rPr>
        <w:t>galima sumaišyti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b/>
          <w:bCs/>
          <w:i/>
          <w:iCs/>
          <w:color w:val="000000"/>
          <w:u w:val="single"/>
        </w:rPr>
        <w:t>50 mg/m</w:t>
      </w:r>
      <w:r w:rsidRPr="00F55378">
        <w:rPr>
          <w:rFonts w:ascii="Times New Roman" w:hAnsi="Times New Roman" w:cs="Times New Roman"/>
          <w:b/>
          <w:bCs/>
          <w:i/>
          <w:iCs/>
          <w:color w:val="000000"/>
          <w:u w:val="single"/>
          <w:vertAlign w:val="superscript"/>
        </w:rPr>
        <w:t xml:space="preserve">2 </w:t>
      </w:r>
      <w:r w:rsidRPr="00F55378">
        <w:rPr>
          <w:rFonts w:ascii="Times New Roman" w:hAnsi="Times New Roman" w:cs="Times New Roman"/>
          <w:b/>
          <w:bCs/>
          <w:i/>
          <w:iCs/>
          <w:color w:val="000000"/>
          <w:u w:val="single"/>
        </w:rPr>
        <w:t>infuzijos vyresniems kaip 3 mėnesių vaikų populiacijos pacientams paruošimas (naudojant 50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 Nustatyti faktinę palaikomąją paros dozę, kurią reikia vartoti vaikų populiacijos pacientui,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KPP (m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palaikomoji paros dozė</w:t>
      </w:r>
    </w:p>
    <w:p w:rsidR="00F55378" w:rsidRPr="00F55378" w:rsidRDefault="00F55378" w:rsidP="00F55378">
      <w:pPr>
        <w:spacing w:after="0" w:line="240" w:lineRule="auto"/>
        <w:rPr>
          <w:rFonts w:ascii="Times New Roman" w:hAnsi="Times New Roman" w:cs="Times New Roman"/>
          <w:color w:val="000000"/>
        </w:rPr>
      </w:pPr>
      <w:r w:rsidRPr="00F55378">
        <w:rPr>
          <w:rFonts w:ascii="Times New Roman" w:hAnsi="Times New Roman" w:cs="Times New Roman"/>
          <w:color w:val="000000"/>
        </w:rPr>
        <w:t>Palaikomoji paros dozė neturi viršyti 70 mg, nepaisant apskaičiuotosios dozės.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 Atšaldytą Caspofungin Teva Generics  flakoną atšildyti iki kambario temperatūros.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 Laikantis aseptikos reikalavimų pridėti 10,5 ml injekcinio vandens</w:t>
      </w:r>
      <w:r w:rsidRPr="00F55378">
        <w:rPr>
          <w:rFonts w:ascii="Times New Roman" w:hAnsi="Times New Roman" w:cs="Times New Roman"/>
          <w:color w:val="000000"/>
          <w:vertAlign w:val="superscript"/>
        </w:rPr>
        <w:t>a</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xml:space="preserve">Šį paruotą tirpalą galima laikyti iki 24 valandų 25 °C ar žemesnėje temperatūroje, ar </w:t>
      </w:r>
      <w:r w:rsidRPr="00F55378">
        <w:rPr>
          <w:rFonts w:ascii="Times New Roman" w:eastAsia="Times New Roman" w:hAnsi="Times New Roman"/>
          <w:sz w:val="24"/>
          <w:szCs w:val="20"/>
          <w:lang w:eastAsia="el-GR"/>
        </w:rPr>
        <w:t>5 ± 3 °C</w:t>
      </w:r>
      <w:r w:rsidRPr="00F55378">
        <w:rPr>
          <w:rFonts w:ascii="Times New Roman" w:hAnsi="Times New Roman" w:cs="Times New Roman"/>
          <w:color w:val="000000"/>
        </w:rPr>
        <w:t xml:space="preserve"> temperatūroje</w:t>
      </w:r>
      <w:r w:rsidRPr="00F55378">
        <w:rPr>
          <w:rFonts w:ascii="Times New Roman" w:hAnsi="Times New Roman" w:cs="Times New Roman"/>
          <w:color w:val="000000"/>
          <w:vertAlign w:val="superscript"/>
        </w:rPr>
        <w:t>b</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Taip paruošus, galutinė kaspofungino koncentracija flakone bus 5,2 mg/ml.</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4. Iš flakono paimti vaistinio preparato kiekį, lygų apskaičiuotąjai palaikomąjai paros dozei (1 veiksmas). Laikantis aseptikos reikalavimų šį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perkelti į infuzinį maišelį (ar buteliuką), kuriame yra 250 ml 0,9 %, 0,45 % arba 0,225 % natrio chlorido injekcinio tirpalo arba Ringerio laktato injekcinio tirpalo. Arba kitaip,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xml:space="preserve">galima dėti kartu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 </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i/>
          <w:iCs/>
          <w:color w:val="000000"/>
        </w:rPr>
        <w:t>Pastabos paruošimui:</w:t>
      </w:r>
    </w:p>
    <w:p w:rsidR="00F55378" w:rsidRPr="00F55378" w:rsidRDefault="00F55378" w:rsidP="00F5537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a. </w:t>
      </w:r>
      <w:r w:rsidRPr="00F55378">
        <w:rPr>
          <w:rFonts w:ascii="Times New Roman" w:hAnsi="Times New Roman" w:cs="Times New Roman"/>
          <w:color w:val="000000"/>
        </w:rPr>
        <w:t>Balti ar balkšvi milteliai ištirps visiškai. Atsargiai maišyti, kol tirpalas taps skaidrus.</w:t>
      </w:r>
    </w:p>
    <w:p w:rsidR="00F55378" w:rsidRPr="00F55378" w:rsidRDefault="00F55378" w:rsidP="00F5537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lastRenderedPageBreak/>
        <w:t xml:space="preserve">b. </w:t>
      </w:r>
      <w:r w:rsidRPr="00F55378">
        <w:rPr>
          <w:rFonts w:ascii="Times New Roman" w:hAnsi="Times New Roman" w:cs="Times New Roman"/>
          <w:color w:val="000000"/>
        </w:rPr>
        <w:t>Ruošiant tirpalą ir prieš lašinant infuziją apžiūrėti, ar nėra dalelių, ar nepakitusi spalva. Drumsto ar su nuosėdomis tirpalo nevartoti.</w:t>
      </w:r>
    </w:p>
    <w:p w:rsidR="00F55378" w:rsidRPr="00F55378" w:rsidRDefault="00F55378" w:rsidP="00F5537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c. </w:t>
      </w:r>
      <w:r w:rsidRPr="00F55378">
        <w:rPr>
          <w:rFonts w:ascii="Times New Roman" w:hAnsi="Times New Roman" w:cs="Times New Roman"/>
          <w:color w:val="000000"/>
        </w:rPr>
        <w:t>Caspofungin Teva Generics  pakuotė užtikrina visą nurodytą flakono dozę (50 mg), kai iš flakono ištraukiama 10 ml.</w:t>
      </w:r>
    </w:p>
    <w:p w:rsidR="00F55378" w:rsidRPr="00F55378" w:rsidRDefault="00F55378" w:rsidP="00F5537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color w:val="000000"/>
          <w:highlight w:val="lightGray"/>
          <w:u w:val="single"/>
        </w:rPr>
      </w:pPr>
      <w:r w:rsidRPr="00F55378">
        <w:rPr>
          <w:rFonts w:ascii="Times New Roman" w:hAnsi="Times New Roman" w:cs="Times New Roman"/>
          <w:b/>
          <w:color w:val="000000"/>
          <w:highlight w:val="lightGray"/>
          <w:u w:val="single"/>
        </w:rPr>
        <w:t>Caspofungin Teva Generics  70 mg milteliai infuzinio tirpalo koncentratui</w:t>
      </w: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highlight w:val="lightGray"/>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VARTOJIMO INSTRUKCIJA SUAUGUSIEMS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1 veiksmas. Tirpinimas standartiniame flakone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Prieš tirpinant miltelius, flakoną perkelti į kambario temperatūrą ir, laikantis aseptikos reikalavimų, pridėti 10,5 ml injekcinio vandens. Taip ištirpinus, flakone bus 7,2 mg/ml koncentracija.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Balti ar balkšvi kompaktiški liofilizuoti milteliai ištirps visiškai. Atsargiai maišyti, kol tirpalas taps skaidrus. Paruoštą tirpalą apžiūrėti, ar nėra priemaišų ir ar nepakitusi spalva. Tokį paruoštą tirpalą galima laikyti iki 24 val. 25 °C arba žemesnėje temperatūroje, arba 5 ± 3 °C temperatūroje.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2 veiksmas. Caspofungin Teva Generics  koncentrato skiedimas infuziniu tirpalu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Infuziniam tirpalui paruošti vartoti injekcinį natrio chlorido tirpalą arba Ringerio laktato tirpalą. Infuzinis tirpalas ruošiamas aseptinėmis sąlygomis į 250 ml infuzinį maišelį ar buteliuką pridedant reikiamą kiekį paruošto koncentrato (kaip parodyta tolesnėje lentelėje). Jei reikia, 50 mg ar 35 mg paros dozėms gali būti vartojamos sumažinto tūrio 100 ml infuzijos.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Negalima vartoti drumsto ar su nuosėdomis tirpalo.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highlight w:val="lightGray"/>
        </w:rPr>
      </w:pPr>
      <w:r w:rsidRPr="00F55378">
        <w:rPr>
          <w:rFonts w:ascii="Times New Roman" w:hAnsi="Times New Roman" w:cs="Times New Roman"/>
          <w:b/>
          <w:bCs/>
          <w:color w:val="000000"/>
          <w:highlight w:val="lightGray"/>
        </w:rPr>
        <w:t>INFUZINIO TIRPALO SUAUGUSIESIEMS RUOŠIMAS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F55378" w:rsidRPr="00F55378" w:rsidTr="001E4600">
        <w:trPr>
          <w:trHeight w:val="652"/>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DOZĖ*</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Paruošto Caspofungin Teva Generics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Standartinio tirpalo </w:t>
            </w:r>
            <w:r w:rsidRPr="00F55378">
              <w:rPr>
                <w:rFonts w:ascii="Times New Roman" w:hAnsi="Times New Roman" w:cs="Times New Roman"/>
                <w:color w:val="000000"/>
                <w:highlight w:val="lightGray"/>
              </w:rPr>
              <w:t>(</w:t>
            </w:r>
            <w:r w:rsidRPr="00F55378">
              <w:rPr>
                <w:rFonts w:ascii="Times New Roman" w:hAnsi="Times New Roman" w:cs="Times New Roman"/>
                <w:b/>
                <w:color w:val="000000"/>
                <w:highlight w:val="lightGray"/>
              </w:rPr>
              <w:t>Caspofungin Teva Generics  koncentrato skiesto 250 ml) galutinė koncentracija</w:t>
            </w:r>
            <w:r w:rsidRPr="00F55378">
              <w:rPr>
                <w:rFonts w:ascii="Times New Roman" w:hAnsi="Times New Roman" w:cs="Times New Roman"/>
                <w:color w:val="000000"/>
                <w:highlight w:val="lightGray"/>
              </w:rPr>
              <w:t xml:space="preserve"> </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Sumažinto tūrio infuzijos </w:t>
            </w:r>
            <w:r w:rsidRPr="00F55378">
              <w:rPr>
                <w:rFonts w:ascii="Times New Roman" w:hAnsi="Times New Roman" w:cs="Times New Roman"/>
                <w:b/>
                <w:color w:val="000000"/>
                <w:highlight w:val="lightGray"/>
              </w:rPr>
              <w:t>(Caspofungin Teva Generics  koncentrato skiesto 100 ml) galutinė koncentracija</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70 mg</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10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0,28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Nerekomenduojama</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lang w:val="sl-SI"/>
              </w:rPr>
            </w:pPr>
            <w:r w:rsidRPr="00F55378">
              <w:rPr>
                <w:rFonts w:ascii="Times New Roman" w:hAnsi="Times New Roman" w:cs="Times New Roman"/>
                <w:color w:val="000000"/>
                <w:highlight w:val="lightGray"/>
              </w:rPr>
              <w:t>70 mg (iš dviejų 50 mg flakonų)</w:t>
            </w:r>
            <w:r w:rsidRPr="00F55378">
              <w:rPr>
                <w:rFonts w:ascii="Times New Roman" w:hAnsi="Times New Roman" w:cs="Times New Roman"/>
                <w:color w:val="000000"/>
                <w:highlight w:val="lightGray"/>
                <w:lang w:val="sl-SI"/>
              </w:rPr>
              <w:t>**</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14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0,28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Nerekomenduojama</w:t>
            </w:r>
          </w:p>
        </w:tc>
      </w:tr>
      <w:tr w:rsidR="00F55378" w:rsidRPr="00F55378" w:rsidTr="001E4600">
        <w:trPr>
          <w:trHeight w:val="524"/>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35 mg esant vidutinio sunkumo kepenų funkcijos sutrikimui (iš vieno 70 mg flakono)</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5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0,14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0,34 mg/ml</w:t>
            </w:r>
          </w:p>
        </w:tc>
      </w:tr>
    </w:tbl>
    <w:p w:rsidR="00F55378" w:rsidRPr="00F55378" w:rsidRDefault="00F55378" w:rsidP="00F55378">
      <w:pPr>
        <w:spacing w:after="0" w:line="240" w:lineRule="auto"/>
        <w:rPr>
          <w:rFonts w:ascii="Times New Roman" w:hAnsi="Times New Roman"/>
          <w:highlight w:val="lightGray"/>
          <w:lang w:eastAsia="sl-SI"/>
        </w:rPr>
      </w:pPr>
      <w:r w:rsidRPr="00F55378">
        <w:rPr>
          <w:rFonts w:ascii="Times New Roman" w:hAnsi="Times New Roman"/>
          <w:highlight w:val="lightGray"/>
          <w:lang w:eastAsia="sl-SI"/>
        </w:rPr>
        <w:t>* Visų flakonų turinio tirpinimui reikia vartoti 10,5 ml.</w:t>
      </w:r>
    </w:p>
    <w:p w:rsidR="00F55378" w:rsidRPr="00F55378" w:rsidRDefault="00F55378" w:rsidP="00F55378">
      <w:pPr>
        <w:spacing w:after="0" w:line="240" w:lineRule="auto"/>
        <w:rPr>
          <w:rFonts w:ascii="Times New Roman" w:hAnsi="Times New Roman"/>
          <w:highlight w:val="lightGray"/>
          <w:lang w:eastAsia="sl-SI"/>
        </w:rPr>
      </w:pPr>
      <w:r w:rsidRPr="00F55378">
        <w:rPr>
          <w:rFonts w:ascii="Times New Roman" w:hAnsi="Times New Roman"/>
          <w:highlight w:val="lightGray"/>
          <w:lang w:eastAsia="sl-SI"/>
        </w:rPr>
        <w:t>**Jei 70 mg flakono nėra, 70 mg dozę galima paruošti iš dviejų 50 mg flakonų.</w:t>
      </w:r>
    </w:p>
    <w:p w:rsidR="00F55378" w:rsidRPr="00F55378" w:rsidRDefault="00F55378" w:rsidP="00F55378">
      <w:pPr>
        <w:spacing w:after="0" w:line="240" w:lineRule="auto"/>
        <w:rPr>
          <w:rFonts w:ascii="Times New Roman" w:hAnsi="Times New Roman"/>
          <w:highlight w:val="lightGray"/>
          <w:lang w:eastAsia="sl-SI"/>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highlight w:val="lightGray"/>
        </w:rPr>
      </w:pPr>
      <w:r w:rsidRPr="00F55378">
        <w:rPr>
          <w:rFonts w:ascii="Times New Roman" w:hAnsi="Times New Roman" w:cs="Times New Roman"/>
          <w:b/>
          <w:bCs/>
          <w:color w:val="000000"/>
          <w:highlight w:val="lightGray"/>
        </w:rPr>
        <w:t>VARTOJIMO INSTRUKCIJA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i/>
          <w:iCs/>
          <w:color w:val="000000"/>
          <w:highlight w:val="lightGray"/>
          <w:u w:val="single"/>
        </w:rPr>
        <w:t>Kūno paviršiaus ploto (KPP) apskaičiavimas vaistiniam preparatui dozuoti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Prieš ruošdami infuzinį tirpalą apskaičiuokite paciento kūno paviršiaus plotą (KPP) pagal šią formulę (</w:t>
      </w:r>
      <w:r w:rsidRPr="00F55378">
        <w:rPr>
          <w:rFonts w:ascii="Times New Roman" w:hAnsi="Times New Roman" w:cs="Times New Roman"/>
          <w:i/>
          <w:iCs/>
          <w:color w:val="000000"/>
          <w:highlight w:val="lightGray"/>
        </w:rPr>
        <w:t xml:space="preserve">Mosteller </w:t>
      </w:r>
      <w:r w:rsidRPr="00F55378">
        <w:rPr>
          <w:rFonts w:ascii="Times New Roman" w:hAnsi="Times New Roman" w:cs="Times New Roman"/>
          <w:color w:val="000000"/>
          <w:highlight w:val="lightGray"/>
        </w:rPr>
        <w:t>formulė):</w:t>
      </w:r>
    </w:p>
    <w:p w:rsidR="00F55378" w:rsidRPr="00F55378" w:rsidRDefault="00E3566B" w:rsidP="00F55378">
      <w:pPr>
        <w:autoSpaceDE w:val="0"/>
        <w:autoSpaceDN w:val="0"/>
        <w:adjustRightInd w:val="0"/>
        <w:spacing w:after="0" w:line="240" w:lineRule="auto"/>
        <w:rPr>
          <w:rFonts w:ascii="Times New Roman" w:hAnsi="Times New Roman" w:cs="Times New Roman"/>
          <w:b/>
          <w:bCs/>
          <w:i/>
          <w:iCs/>
          <w:color w:val="000000"/>
          <w:highlight w:val="lightGray"/>
        </w:rPr>
      </w:pPr>
      <w:r>
        <w:rPr>
          <w:rFonts w:ascii="Times New Roman" w:eastAsia="Times New Roman" w:hAnsi="Times New Roman" w:cs="Times New Roman"/>
          <w:noProof/>
          <w:szCs w:val="24"/>
          <w:highlight w:val="lightGray"/>
          <w:lang w:eastAsia="en-GB"/>
        </w:rPr>
        <w:object w:dxaOrig="1440" w:dyaOrig="1440">
          <v:shape id="_x0000_s1028" type="#_x0000_t75" style="position:absolute;margin-left:108.55pt;margin-top:6.4pt;width:182.15pt;height:35.25pt;z-index:251657216" o:allowoverlap="f">
            <v:imagedata r:id="rId10" o:title=""/>
            <w10:wrap type="square"/>
          </v:shape>
          <o:OLEObject Type="Embed" ProgID="Equation.3" ShapeID="_x0000_s1028" DrawAspect="Content" ObjectID="_1650105285" r:id="rId12"/>
        </w:objec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b/>
          <w:bCs/>
          <w:i/>
          <w:iCs/>
          <w:color w:val="000000"/>
          <w:highlight w:val="lightGray"/>
          <w:u w:val="single"/>
        </w:rPr>
        <w:t>70 mg/m</w:t>
      </w:r>
      <w:r w:rsidRPr="00F55378">
        <w:rPr>
          <w:rFonts w:ascii="Times New Roman" w:hAnsi="Times New Roman" w:cs="Times New Roman"/>
          <w:b/>
          <w:bCs/>
          <w:i/>
          <w:iCs/>
          <w:color w:val="000000"/>
          <w:highlight w:val="lightGray"/>
          <w:u w:val="single"/>
          <w:vertAlign w:val="superscript"/>
        </w:rPr>
        <w:t xml:space="preserve">2 </w:t>
      </w:r>
      <w:r w:rsidRPr="00F55378">
        <w:rPr>
          <w:rFonts w:ascii="Times New Roman" w:hAnsi="Times New Roman" w:cs="Times New Roman"/>
          <w:b/>
          <w:bCs/>
          <w:i/>
          <w:iCs/>
          <w:color w:val="000000"/>
          <w:highlight w:val="lightGray"/>
          <w:u w:val="single"/>
        </w:rPr>
        <w:t>infuzijos vyresniems kaip 3 mėnesių vaikų populiacijos pacientams paruošimas (naudojant 70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1. Nustatyti faktinę įsotinamąją dozę, kurią reikia vartoti vaikų populiacijos pacientui,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KPP (m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 70 mg/m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 įsotinamoji dozė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Didžiausia įsotinamoji dozė 1-ąją parą neturi viršyti 70 mg, nepaisant apskaičiuotosios dozės pacientui.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2. Atšaldytą Caspofungin Teva Generics  flakoną atšildyti iki kambario temperatūros.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 Laikantis aseptikos reikalavimų pridėti 10,5 ml injekcinio vandens</w:t>
      </w:r>
      <w:r w:rsidRPr="00F55378">
        <w:rPr>
          <w:rFonts w:ascii="Times New Roman" w:hAnsi="Times New Roman" w:cs="Times New Roman"/>
          <w:color w:val="000000"/>
          <w:highlight w:val="lightGray"/>
          <w:vertAlign w:val="superscript"/>
        </w:rPr>
        <w:t>a</w:t>
      </w:r>
      <w:r w:rsidRPr="00F55378">
        <w:rPr>
          <w:rFonts w:ascii="Times New Roman" w:hAnsi="Times New Roman" w:cs="Times New Roman"/>
          <w:color w:val="000000"/>
          <w:highlight w:val="lightGray"/>
        </w:rPr>
        <w:t>.Šį paruoštą tirpalą galima laikyti iki 24 valandų 25 °C ar žemesnėje temperatūroje, ar 5 ± 3 °C temperatūroje</w:t>
      </w:r>
      <w:r w:rsidRPr="00F55378">
        <w:rPr>
          <w:rFonts w:ascii="Times New Roman" w:hAnsi="Times New Roman" w:cs="Times New Roman"/>
          <w:color w:val="000000"/>
          <w:highlight w:val="lightGray"/>
          <w:vertAlign w:val="superscript"/>
        </w:rPr>
        <w:t>b</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Taip paruošus, galutinė kaspofungino koncentracija flakone bus 7,2 mg/ml.</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4. Iš flakono paimti vaistinio preparato kiekį, lygų apskaičiuotąjai įsotinamąjai dozei (1 veiksmas). Laikantis aseptikos reikalavimų šį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perkelti į infuzinį maišelį (ar buteliuką), kuriame yra 250 ml 0,9 %, 0,45 % arba 0,225 % natrio chlorido injekcinio tirpalo arba Ringerio laktato injekcinio tirpalo. Arba kitu būdu, paruoštą Caspofungin Teva Generics  kiekį (ml)</w:t>
      </w:r>
      <w:r w:rsidRPr="00F55378">
        <w:rPr>
          <w:rFonts w:ascii="Times New Roman" w:hAnsi="Times New Roman" w:cs="Times New Roman"/>
          <w:color w:val="000000"/>
          <w:highlight w:val="lightGray"/>
          <w:vertAlign w:val="superscript"/>
        </w:rPr>
        <w:t xml:space="preserve">c </w:t>
      </w:r>
      <w:r w:rsidRPr="00F55378">
        <w:rPr>
          <w:rFonts w:ascii="Times New Roman" w:hAnsi="Times New Roman" w:cs="Times New Roman"/>
          <w:color w:val="000000"/>
          <w:highlight w:val="lightGray"/>
        </w:rPr>
        <w:t>galima sumaišyti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b/>
          <w:bCs/>
          <w:i/>
          <w:iCs/>
          <w:color w:val="000000"/>
          <w:highlight w:val="lightGray"/>
          <w:u w:val="single"/>
        </w:rPr>
        <w:t>50 mg/m</w:t>
      </w:r>
      <w:r w:rsidRPr="00F55378">
        <w:rPr>
          <w:rFonts w:ascii="Times New Roman" w:hAnsi="Times New Roman" w:cs="Times New Roman"/>
          <w:b/>
          <w:bCs/>
          <w:i/>
          <w:iCs/>
          <w:color w:val="000000"/>
          <w:highlight w:val="lightGray"/>
          <w:u w:val="single"/>
          <w:vertAlign w:val="superscript"/>
        </w:rPr>
        <w:t xml:space="preserve">2 </w:t>
      </w:r>
      <w:r w:rsidRPr="00F55378">
        <w:rPr>
          <w:rFonts w:ascii="Times New Roman" w:hAnsi="Times New Roman" w:cs="Times New Roman"/>
          <w:b/>
          <w:bCs/>
          <w:i/>
          <w:iCs/>
          <w:color w:val="000000"/>
          <w:highlight w:val="lightGray"/>
          <w:u w:val="single"/>
        </w:rPr>
        <w:t>infuzijos vyresniems kaip 3 mėnesių vaikų populiacijos pacientams paruošimas (naudojant 70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1. Nustatyti faktinę palaikomąją paros dozę, kurią reikia vartoti vaikų populiacijos pacientui,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KPP (m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 50 mg/m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ml:space="preserve"> = palaikomoji paros dozė</w:t>
      </w:r>
    </w:p>
    <w:p w:rsidR="00F55378" w:rsidRPr="00F55378" w:rsidRDefault="00F55378" w:rsidP="00F55378">
      <w:pPr>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Palaikomoji paros dozė neturi viršyti 70 mg, nepaisant apskaičiuotosios dozės.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2. Atšaldytą Caspofungin Teva Generics  flakoną atšildyti iki kambario temperatūros.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 Laikantis aseptikos reikalavimų pridėti 10,5 ml injekcinio vandens</w:t>
      </w:r>
      <w:r w:rsidRPr="00F55378">
        <w:rPr>
          <w:rFonts w:ascii="Times New Roman" w:hAnsi="Times New Roman" w:cs="Times New Roman"/>
          <w:color w:val="000000"/>
          <w:highlight w:val="lightGray"/>
          <w:vertAlign w:val="superscript"/>
        </w:rPr>
        <w:t>a</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Šį paruoštą tirpalą galima laikyti iki 24 valandų 25 °C ar žemesnėje temperatūroje, arba 5 ± 3 °C temperatūroje</w:t>
      </w:r>
      <w:r w:rsidRPr="00F55378">
        <w:rPr>
          <w:rFonts w:ascii="Times New Roman" w:hAnsi="Times New Roman" w:cs="Times New Roman"/>
          <w:color w:val="000000"/>
          <w:highlight w:val="lightGray"/>
          <w:vertAlign w:val="superscript"/>
        </w:rPr>
        <w:t>b</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Taip paruošus, galutinė kaspofungino koncentracija flakone bus 7,2 mg/ml.</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4. Iš flakono paimti vaistinio preparato kiekį, lygų apskaičiuotąjai palaikomąjai paros dozei (1 veiksmas). Laikantis aseptikos reikalavimų šį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perkelti į infuzinį maišelį (ar buteliuką), kuriame yra 250 ml 0,9 %, 0,45 % arba 0,225 % natrio chlorido injekcinio tirpalo arba Ringerio laktato injekcinio tirpalo. Arba kitaip,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galima dėti kartu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Cs/>
          <w:i/>
          <w:iCs/>
          <w:color w:val="000000"/>
          <w:highlight w:val="lightGray"/>
        </w:rPr>
      </w:pPr>
      <w:r w:rsidRPr="00F55378">
        <w:rPr>
          <w:rFonts w:ascii="Times New Roman" w:hAnsi="Times New Roman" w:cs="Times New Roman"/>
          <w:b/>
          <w:bCs/>
          <w:i/>
          <w:iCs/>
          <w:color w:val="000000"/>
          <w:highlight w:val="lightGray"/>
        </w:rPr>
        <w:t>Pastabos paruošimui:</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a. </w:t>
      </w:r>
      <w:r w:rsidRPr="00F55378">
        <w:rPr>
          <w:rFonts w:ascii="Times New Roman" w:hAnsi="Times New Roman" w:cs="Times New Roman"/>
          <w:color w:val="000000"/>
          <w:highlight w:val="lightGray"/>
        </w:rPr>
        <w:t>Balti ar balkšvi milteliai ištirps visiškai. Atsargiai maišyti, kol tirpalas taps skaidrus.</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b. </w:t>
      </w:r>
      <w:r w:rsidRPr="00F55378">
        <w:rPr>
          <w:rFonts w:ascii="Times New Roman" w:hAnsi="Times New Roman" w:cs="Times New Roman"/>
          <w:color w:val="000000"/>
          <w:highlight w:val="lightGray"/>
        </w:rPr>
        <w:t>Ruošiant tirpalą ir prieš lašinant infuziją apžiūrėti, ar nėra dalelių ir ar nepakitusi spalva. Drumsto ar su nuosėdomis tirpalo nevartoti.</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highlight w:val="lightGray"/>
        </w:rPr>
        <w:t xml:space="preserve">c. </w:t>
      </w:r>
      <w:r w:rsidRPr="00F55378">
        <w:rPr>
          <w:rFonts w:ascii="Times New Roman" w:hAnsi="Times New Roman" w:cs="Times New Roman"/>
          <w:color w:val="000000"/>
          <w:highlight w:val="lightGray"/>
        </w:rPr>
        <w:t>Caspofungin Teva Generics  pakuotė užtikrina visą nurodytą flakono dozę (70 mg), kai iš flakono ištraukiama 10 ml.</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7.</w:t>
      </w:r>
      <w:r w:rsidRPr="00F55378">
        <w:rPr>
          <w:rFonts w:ascii="Times New Roman" w:eastAsia="Times New Roman" w:hAnsi="Times New Roman" w:cs="Times New Roman"/>
          <w:b/>
          <w:bCs/>
          <w:snapToGrid w:val="0"/>
          <w:szCs w:val="26"/>
          <w:lang w:eastAsia="sl-SI"/>
        </w:rPr>
        <w:tab/>
        <w:t>REGISTRUOTOJAS</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Teva B.V.</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Swensweg 5</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lastRenderedPageBreak/>
        <w:t>2031GA Haarlem</w:t>
      </w:r>
    </w:p>
    <w:p w:rsidR="00F55378" w:rsidRPr="00F55378" w:rsidRDefault="00F55378" w:rsidP="00F55378">
      <w:pPr>
        <w:shd w:val="clear" w:color="auto" w:fill="FFFFFF"/>
        <w:spacing w:after="0" w:line="240" w:lineRule="auto"/>
        <w:rPr>
          <w:rFonts w:ascii="Times New Roman" w:eastAsia="Times New Roman" w:hAnsi="Times New Roman" w:cs="Times New Roman"/>
          <w:color w:val="222222"/>
          <w:lang w:eastAsia="en-GB"/>
        </w:rPr>
      </w:pPr>
      <w:r w:rsidRPr="00F55378">
        <w:rPr>
          <w:rFonts w:ascii="Times New Roman" w:eastAsia="Times New Roman" w:hAnsi="Times New Roman" w:cs="Times New Roman"/>
          <w:bCs/>
          <w:color w:val="222222"/>
          <w:lang w:eastAsia="en-GB"/>
        </w:rPr>
        <w:t>Nyderlandai</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8.</w:t>
      </w:r>
      <w:r w:rsidRPr="00F55378">
        <w:rPr>
          <w:rFonts w:ascii="Times New Roman" w:eastAsia="Times New Roman" w:hAnsi="Times New Roman" w:cs="Times New Roman"/>
          <w:b/>
          <w:bCs/>
          <w:snapToGrid w:val="0"/>
          <w:szCs w:val="26"/>
          <w:lang w:eastAsia="sl-SI"/>
        </w:rPr>
        <w:tab/>
        <w:t xml:space="preserve">REGISTRACIJOS </w:t>
      </w:r>
      <w:r w:rsidRPr="00F55378">
        <w:rPr>
          <w:rFonts w:ascii="Times New Roman" w:eastAsia="Times New Roman" w:hAnsi="Times New Roman" w:cs="Times New Roman"/>
          <w:b/>
          <w:bCs/>
          <w:noProof/>
          <w:snapToGrid w:val="0"/>
          <w:lang w:eastAsia="sl-SI"/>
        </w:rPr>
        <w:t>PAŽYMĖJIMO</w:t>
      </w:r>
      <w:r w:rsidRPr="00F55378">
        <w:rPr>
          <w:rFonts w:ascii="Times New Roman" w:eastAsia="Times New Roman" w:hAnsi="Times New Roman" w:cs="Times New Roman"/>
          <w:b/>
          <w:bCs/>
          <w:snapToGrid w:val="0"/>
          <w:szCs w:val="26"/>
          <w:lang w:eastAsia="sl-SI"/>
        </w:rPr>
        <w:t xml:space="preserve"> NUMERIS (-IAI)</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Caspofungin Teva Generics 50 mg – LT/1/17/4041/001</w:t>
      </w:r>
    </w:p>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Caspofungin Teva Generics 70 mg – LT/1/17/4041/002</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9.</w:t>
      </w:r>
      <w:r w:rsidRPr="00F55378">
        <w:rPr>
          <w:rFonts w:ascii="Times New Roman" w:eastAsia="Times New Roman" w:hAnsi="Times New Roman" w:cs="Times New Roman"/>
          <w:b/>
          <w:bCs/>
          <w:snapToGrid w:val="0"/>
          <w:szCs w:val="26"/>
          <w:lang w:eastAsia="sl-SI"/>
        </w:rPr>
        <w:tab/>
        <w:t>REGISTRAVIMO / PERREGISTRAVIMO DATA</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eastAsia="Times New Roman" w:hAnsi="Times New Roman" w:cs="Times New Roman"/>
          <w:snapToGrid w:val="0"/>
        </w:rPr>
      </w:pPr>
      <w:r w:rsidRPr="00F55378">
        <w:rPr>
          <w:rFonts w:ascii="Times New Roman" w:eastAsia="Times New Roman" w:hAnsi="Times New Roman" w:cs="Times New Roman"/>
          <w:noProof/>
          <w:snapToGrid w:val="0"/>
        </w:rPr>
        <w:t>Registravimo data 2017 m. vasario 13 d.</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10.</w:t>
      </w:r>
      <w:r w:rsidRPr="00F55378">
        <w:rPr>
          <w:rFonts w:ascii="Times New Roman" w:eastAsia="Times New Roman" w:hAnsi="Times New Roman" w:cs="Times New Roman"/>
          <w:b/>
          <w:bCs/>
          <w:snapToGrid w:val="0"/>
          <w:szCs w:val="26"/>
          <w:lang w:eastAsia="sl-SI"/>
        </w:rPr>
        <w:tab/>
        <w:t>TEKSTO PERŽIŪROS DATA</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887415" w:rsidP="00F55378">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2020</w:t>
      </w:r>
      <w:r w:rsidR="00F55378" w:rsidRPr="00F55378">
        <w:rPr>
          <w:rFonts w:ascii="Times New Roman" w:eastAsia="Times New Roman" w:hAnsi="Times New Roman" w:cs="Times New Roman"/>
          <w:snapToGrid w:val="0"/>
          <w:szCs w:val="24"/>
        </w:rPr>
        <w:t xml:space="preserve"> m. vasario </w:t>
      </w:r>
      <w:r>
        <w:rPr>
          <w:rFonts w:ascii="Times New Roman" w:eastAsia="Times New Roman" w:hAnsi="Times New Roman" w:cs="Times New Roman"/>
          <w:snapToGrid w:val="0"/>
          <w:szCs w:val="24"/>
        </w:rPr>
        <w:t>24</w:t>
      </w:r>
      <w:r w:rsidR="00F55378" w:rsidRPr="00F55378">
        <w:rPr>
          <w:rFonts w:ascii="Times New Roman" w:eastAsia="Times New Roman" w:hAnsi="Times New Roman" w:cs="Times New Roman"/>
          <w:snapToGrid w:val="0"/>
          <w:szCs w:val="24"/>
        </w:rPr>
        <w:t xml:space="preserve"> d.</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tabs>
          <w:tab w:val="left" w:pos="5954"/>
          <w:tab w:val="left" w:pos="6237"/>
          <w:tab w:val="left" w:pos="6663"/>
          <w:tab w:val="left" w:pos="6946"/>
        </w:tabs>
        <w:spacing w:after="0" w:line="240" w:lineRule="auto"/>
        <w:rPr>
          <w:rFonts w:ascii="Times New Roman" w:eastAsia="SimSun" w:hAnsi="Times New Roman" w:cs="Times New Roman"/>
        </w:rPr>
      </w:pPr>
      <w:r w:rsidRPr="00F55378">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F55378">
        <w:rPr>
          <w:rFonts w:ascii="Times New Roman" w:eastAsia="SimSun" w:hAnsi="Times New Roman" w:cs="Times New Roman"/>
          <w:i/>
          <w:noProof/>
        </w:rPr>
        <w:t xml:space="preserve"> </w:t>
      </w:r>
      <w:hyperlink r:id="rId13" w:history="1">
        <w:r w:rsidRPr="00F55378">
          <w:rPr>
            <w:rFonts w:ascii="Times New Roman" w:eastAsia="SimSun" w:hAnsi="Times New Roman" w:cs="Times New Roman"/>
            <w:color w:val="0000FF"/>
            <w:szCs w:val="20"/>
            <w:u w:val="single"/>
          </w:rPr>
          <w:t>http://www.vvkt.lt</w:t>
        </w:r>
      </w:hyperlink>
      <w:r w:rsidRPr="00F55378">
        <w:rPr>
          <w:rFonts w:ascii="Times New Roman" w:eastAsia="SimSun" w:hAnsi="Times New Roman" w:cs="Times New Roman"/>
          <w:color w:val="000000" w:themeColor="text1"/>
          <w:szCs w:val="20"/>
        </w:rPr>
        <w:t>.</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br w:type="page"/>
      </w: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b/>
          <w:snapToGrid w:val="0"/>
          <w:szCs w:val="20"/>
        </w:rPr>
      </w:pPr>
      <w:r w:rsidRPr="00F55378">
        <w:rPr>
          <w:rFonts w:ascii="Times New Roman" w:eastAsia="Times New Roman" w:hAnsi="Times New Roman" w:cs="Times New Roman"/>
          <w:b/>
          <w:snapToGrid w:val="0"/>
          <w:szCs w:val="20"/>
        </w:rPr>
        <w:t>II PRIEDAS</w:t>
      </w:r>
    </w:p>
    <w:p w:rsidR="00F55378" w:rsidRPr="00F55378" w:rsidRDefault="00F55378" w:rsidP="00F55378">
      <w:pPr>
        <w:tabs>
          <w:tab w:val="left" w:pos="567"/>
        </w:tabs>
        <w:spacing w:after="0" w:line="260" w:lineRule="exact"/>
        <w:ind w:left="1701" w:right="1416" w:hanging="567"/>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jc w:val="center"/>
        <w:rPr>
          <w:rFonts w:ascii="Times New Roman" w:eastAsia="Times New Roman" w:hAnsi="Times New Roman" w:cs="Times New Roman"/>
          <w:i/>
          <w:snapToGrid w:val="0"/>
          <w:szCs w:val="20"/>
        </w:rPr>
      </w:pPr>
      <w:r w:rsidRPr="00F55378">
        <w:rPr>
          <w:rFonts w:ascii="Times New Roman" w:eastAsia="Times New Roman" w:hAnsi="Times New Roman" w:cs="Times New Roman"/>
          <w:b/>
          <w:snapToGrid w:val="0"/>
          <w:szCs w:val="20"/>
        </w:rPr>
        <w:t>REGISTRACIJOS SĄLYGOS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p>
    <w:p w:rsidR="00F55378" w:rsidRPr="00F55378" w:rsidRDefault="00F55378" w:rsidP="00F55378">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F55378">
        <w:rPr>
          <w:rFonts w:ascii="Times New Roman" w:eastAsia="Times New Roman" w:hAnsi="Times New Roman" w:cs="Times New Roman"/>
          <w:b/>
          <w:noProof/>
          <w:snapToGrid w:val="0"/>
          <w:szCs w:val="24"/>
        </w:rPr>
        <w:t>A.</w:t>
      </w:r>
      <w:r w:rsidRPr="00F55378">
        <w:rPr>
          <w:rFonts w:ascii="Times New Roman" w:eastAsia="Times New Roman" w:hAnsi="Times New Roman" w:cs="Times New Roman"/>
          <w:b/>
          <w:noProof/>
          <w:snapToGrid w:val="0"/>
          <w:szCs w:val="24"/>
        </w:rPr>
        <w:tab/>
        <w:t>GAMINTOJAS (-AI) ATSAKINGAS (-I) UŽ SERIJŲ IŠLEIDIMĄ</w:t>
      </w:r>
    </w:p>
    <w:p w:rsidR="00F55378" w:rsidRPr="00F55378" w:rsidRDefault="00F55378" w:rsidP="00F55378">
      <w:pPr>
        <w:tabs>
          <w:tab w:val="left" w:pos="1701"/>
        </w:tabs>
        <w:spacing w:after="0" w:line="260" w:lineRule="exact"/>
        <w:ind w:left="567" w:right="567" w:hanging="567"/>
        <w:rPr>
          <w:rFonts w:ascii="Times New Roman" w:eastAsia="Times New Roman" w:hAnsi="Times New Roman" w:cs="Times New Roman"/>
          <w:noProof/>
          <w:snapToGrid w:val="0"/>
          <w:szCs w:val="24"/>
        </w:rPr>
      </w:pPr>
    </w:p>
    <w:p w:rsidR="00F55378" w:rsidRPr="00F55378" w:rsidRDefault="00F55378" w:rsidP="00F55378">
      <w:pPr>
        <w:tabs>
          <w:tab w:val="left" w:pos="1701"/>
        </w:tabs>
        <w:spacing w:after="0" w:line="260" w:lineRule="exact"/>
        <w:ind w:left="1701" w:right="567" w:hanging="567"/>
        <w:rPr>
          <w:rFonts w:ascii="Times New Roman" w:eastAsia="Times New Roman" w:hAnsi="Times New Roman" w:cs="Times New Roman"/>
          <w:b/>
          <w:snapToGrid w:val="0"/>
          <w:szCs w:val="20"/>
        </w:rPr>
      </w:pPr>
      <w:r w:rsidRPr="00F55378">
        <w:rPr>
          <w:rFonts w:ascii="Times New Roman" w:eastAsia="Times New Roman" w:hAnsi="Times New Roman" w:cs="Times New Roman"/>
          <w:b/>
          <w:snapToGrid w:val="0"/>
          <w:szCs w:val="20"/>
        </w:rPr>
        <w:t>B.</w:t>
      </w:r>
      <w:r w:rsidRPr="00F55378">
        <w:rPr>
          <w:rFonts w:ascii="Times New Roman" w:eastAsia="Times New Roman" w:hAnsi="Times New Roman" w:cs="Times New Roman"/>
          <w:b/>
          <w:snapToGrid w:val="0"/>
          <w:szCs w:val="20"/>
        </w:rPr>
        <w:tab/>
        <w:t>TIEKIMO IR VARTOJIMO SĄLYGOS AR APRIBOJIMAI</w:t>
      </w:r>
    </w:p>
    <w:p w:rsidR="00F55378" w:rsidRPr="00F55378" w:rsidRDefault="00F55378" w:rsidP="00F55378">
      <w:pPr>
        <w:tabs>
          <w:tab w:val="left" w:pos="1701"/>
        </w:tabs>
        <w:spacing w:after="0" w:line="260" w:lineRule="exact"/>
        <w:ind w:left="567" w:right="567" w:hanging="567"/>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ind w:left="1701" w:right="1558" w:hanging="850"/>
        <w:rPr>
          <w:rFonts w:ascii="Times New Roman" w:eastAsia="Times New Roman" w:hAnsi="Times New Roman" w:cs="Times New Roman"/>
          <w:b/>
          <w:snapToGrid w:val="0"/>
          <w:szCs w:val="20"/>
        </w:rPr>
      </w:pPr>
    </w:p>
    <w:p w:rsidR="00F55378" w:rsidRPr="00F55378" w:rsidRDefault="00F55378" w:rsidP="00F55378">
      <w:pPr>
        <w:pageBreakBefore/>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lastRenderedPageBreak/>
        <w:t xml:space="preserve">A. </w:t>
      </w:r>
      <w:r w:rsidRPr="00F55378">
        <w:rPr>
          <w:rFonts w:ascii="Times New Roman" w:hAnsi="Times New Roman" w:cs="Times New Roman"/>
          <w:b/>
          <w:bCs/>
          <w:color w:val="000000"/>
        </w:rPr>
        <w:tab/>
      </w:r>
      <w:r w:rsidRPr="00F55378">
        <w:rPr>
          <w:rFonts w:ascii="Times New Roman" w:eastAsia="Times New Roman" w:hAnsi="Times New Roman" w:cs="Times New Roman"/>
          <w:b/>
          <w:snapToGrid w:val="0"/>
          <w:szCs w:val="20"/>
        </w:rPr>
        <w:t>GAMINTOJAS (-AI), ATSAKINGAS (-I) UŽ SERIJŲ IŠLEIDIMĄ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tabs>
          <w:tab w:val="left" w:pos="567"/>
        </w:tabs>
        <w:spacing w:after="0" w:line="240" w:lineRule="auto"/>
        <w:jc w:val="both"/>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u w:val="single"/>
        </w:rPr>
        <w:t>Gamintojo (-ų), atsakingo (-ų) už serijų išleidimą, pavadinimas (-ai) ir adresas (-ai)</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Pharmathen S.A</w:t>
      </w:r>
    </w:p>
    <w:p w:rsidR="00F55378" w:rsidRPr="00F55378" w:rsidRDefault="00F55378" w:rsidP="00F55378">
      <w:pPr>
        <w:shd w:val="clear" w:color="auto" w:fill="FFFFFF"/>
        <w:spacing w:after="0" w:line="240" w:lineRule="auto"/>
        <w:rPr>
          <w:rFonts w:ascii="Times New Roman" w:hAnsi="Times New Roman" w:cs="Times New Roman"/>
          <w:color w:val="000000"/>
        </w:rPr>
      </w:pPr>
      <w:r w:rsidRPr="00F55378">
        <w:rPr>
          <w:rFonts w:ascii="Times New Roman" w:hAnsi="Times New Roman" w:cs="Times New Roman"/>
          <w:color w:val="000000"/>
        </w:rPr>
        <w:t>6 Dervenakion str.</w:t>
      </w:r>
    </w:p>
    <w:p w:rsidR="00F55378" w:rsidRPr="00F55378" w:rsidRDefault="00F55378" w:rsidP="00F55378">
      <w:pPr>
        <w:shd w:val="clear" w:color="auto" w:fill="FFFFFF"/>
        <w:spacing w:after="0" w:line="240" w:lineRule="auto"/>
        <w:rPr>
          <w:rFonts w:ascii="Times New Roman" w:hAnsi="Times New Roman" w:cs="Times New Roman"/>
          <w:color w:val="000000"/>
        </w:rPr>
      </w:pPr>
      <w:r w:rsidRPr="00F55378">
        <w:rPr>
          <w:rFonts w:ascii="Times New Roman" w:hAnsi="Times New Roman" w:cs="Times New Roman"/>
          <w:color w:val="000000"/>
        </w:rPr>
        <w:t>Pallini, Attiki, 153 51</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hAnsi="Times New Roman" w:cs="Times New Roman"/>
          <w:color w:val="000000"/>
        </w:rPr>
        <w:t>Graikija</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arba</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Pharmadox Healthcare Ltd</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KW20A Kordin Industrial Park</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Paola, PLA 3000</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Malta</w:t>
      </w:r>
    </w:p>
    <w:p w:rsidR="00F55378" w:rsidRPr="00F55378" w:rsidRDefault="00F55378" w:rsidP="00F55378">
      <w:pPr>
        <w:shd w:val="clear" w:color="auto" w:fill="FFFFFF"/>
        <w:spacing w:after="0" w:line="240" w:lineRule="auto"/>
        <w:rPr>
          <w:rFonts w:ascii="Times New Roman" w:eastAsia="Times New Roman" w:hAnsi="Times New Roman" w:cs="Times New Roman"/>
          <w:color w:val="222222"/>
          <w:lang w:eastAsia="en-GB"/>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arba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Merckle GmbH</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Ludwig-Merckle-Strasse 3</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89143 Blaubeuren, Baden-Wuerttemberg</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Vokietija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arba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Teva Pharma B.V.</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Swensweg 5</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2031 GA Haarlem</w:t>
      </w:r>
    </w:p>
    <w:p w:rsid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Nyderlandai</w:t>
      </w:r>
    </w:p>
    <w:p w:rsidR="0007328F" w:rsidRDefault="0007328F" w:rsidP="00F55378">
      <w:pPr>
        <w:autoSpaceDE w:val="0"/>
        <w:autoSpaceDN w:val="0"/>
        <w:adjustRightInd w:val="0"/>
        <w:spacing w:after="0" w:line="240" w:lineRule="auto"/>
        <w:rPr>
          <w:rFonts w:ascii="Times New Roman" w:hAnsi="Times New Roman" w:cs="Times New Roman"/>
          <w:color w:val="000000"/>
        </w:rPr>
      </w:pPr>
    </w:p>
    <w:p w:rsidR="0007328F" w:rsidRDefault="0007328F" w:rsidP="00F5537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arba</w:t>
      </w:r>
    </w:p>
    <w:p w:rsidR="0007328F" w:rsidRDefault="0007328F" w:rsidP="00F55378">
      <w:pPr>
        <w:autoSpaceDE w:val="0"/>
        <w:autoSpaceDN w:val="0"/>
        <w:adjustRightInd w:val="0"/>
        <w:spacing w:after="0" w:line="240" w:lineRule="auto"/>
        <w:rPr>
          <w:rFonts w:ascii="Times New Roman" w:hAnsi="Times New Roman" w:cs="Times New Roman"/>
          <w:color w:val="000000"/>
        </w:rPr>
      </w:pPr>
    </w:p>
    <w:p w:rsidR="0007328F" w:rsidRDefault="0007328F" w:rsidP="0007328F">
      <w:pPr>
        <w:autoSpaceDE w:val="0"/>
        <w:autoSpaceDN w:val="0"/>
        <w:adjustRightInd w:val="0"/>
        <w:spacing w:after="0" w:line="240" w:lineRule="auto"/>
        <w:rPr>
          <w:rFonts w:ascii="Times New Roman" w:hAnsi="Times New Roman" w:cs="Times New Roman"/>
          <w:color w:val="000000"/>
        </w:rPr>
      </w:pPr>
      <w:r w:rsidRPr="00945D29">
        <w:rPr>
          <w:rFonts w:ascii="Times New Roman" w:hAnsi="Times New Roman" w:cs="Times New Roman"/>
          <w:color w:val="000000"/>
        </w:rPr>
        <w:t>ELPEN PHARMACEUTICAL CO., INC</w:t>
      </w:r>
    </w:p>
    <w:p w:rsidR="0007328F" w:rsidRDefault="0007328F" w:rsidP="0007328F">
      <w:pPr>
        <w:autoSpaceDE w:val="0"/>
        <w:autoSpaceDN w:val="0"/>
        <w:adjustRightInd w:val="0"/>
        <w:spacing w:after="0" w:line="240" w:lineRule="auto"/>
        <w:rPr>
          <w:rFonts w:ascii="Times New Roman" w:hAnsi="Times New Roman" w:cs="Times New Roman"/>
          <w:color w:val="000000"/>
        </w:rPr>
      </w:pPr>
      <w:r w:rsidRPr="007E4F5E">
        <w:rPr>
          <w:rFonts w:ascii="Times New Roman" w:hAnsi="Times New Roman" w:cs="Times New Roman"/>
          <w:color w:val="000000"/>
        </w:rPr>
        <w:t>Marathonos Ave. 95,</w:t>
      </w:r>
    </w:p>
    <w:p w:rsidR="0007328F" w:rsidRDefault="0007328F" w:rsidP="0007328F">
      <w:pPr>
        <w:autoSpaceDE w:val="0"/>
        <w:autoSpaceDN w:val="0"/>
        <w:adjustRightInd w:val="0"/>
        <w:spacing w:after="0" w:line="240" w:lineRule="auto"/>
        <w:rPr>
          <w:rFonts w:ascii="Times New Roman" w:hAnsi="Times New Roman" w:cs="Times New Roman"/>
          <w:color w:val="000000"/>
        </w:rPr>
      </w:pPr>
      <w:r w:rsidRPr="00945D29">
        <w:rPr>
          <w:rFonts w:ascii="Times New Roman" w:hAnsi="Times New Roman" w:cs="Times New Roman"/>
          <w:color w:val="000000"/>
        </w:rPr>
        <w:t>Pikermi Attiki</w:t>
      </w:r>
    </w:p>
    <w:p w:rsidR="0007328F" w:rsidRDefault="0007328F" w:rsidP="0007328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19009 Graikija</w:t>
      </w:r>
    </w:p>
    <w:p w:rsidR="0007328F" w:rsidRPr="00F55378" w:rsidRDefault="0007328F"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Su pakuote pateikiamame lapelyje nurodomas gamintojo, atsakingo už konkrečios serijos išleidimą, pavadinimas ir adresas.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B. TIEKIMO IR VARTOJIMO SĄLYGOS AR APRIBOJIMAI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0"/>
        </w:rPr>
        <w:t>Receptinis vaistinis preparatas.</w:t>
      </w:r>
    </w:p>
    <w:p w:rsidR="00F55378" w:rsidRPr="00F55378" w:rsidRDefault="00F55378" w:rsidP="00F55378">
      <w:pPr>
        <w:tabs>
          <w:tab w:val="left" w:pos="567"/>
        </w:tabs>
        <w:spacing w:after="0" w:line="260" w:lineRule="exact"/>
        <w:outlineLvl w:val="0"/>
        <w:rPr>
          <w:rFonts w:ascii="Times New Roman" w:hAnsi="Times New Roman" w:cs="Times New Roman"/>
          <w:color w:val="000000"/>
        </w:rPr>
      </w:pPr>
      <w:r w:rsidRPr="00F55378">
        <w:rPr>
          <w:rFonts w:ascii="Times New Roman" w:hAnsi="Times New Roman" w:cs="Times New Roman"/>
          <w:color w:val="000000"/>
        </w:rPr>
        <w:br w:type="page"/>
      </w: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snapToGrid w:val="0"/>
          <w:szCs w:val="24"/>
          <w:lang w:eastAsia="sl-SI"/>
        </w:rPr>
      </w:pPr>
      <w:r w:rsidRPr="00F55378">
        <w:rPr>
          <w:rFonts w:ascii="Times New Roman" w:eastAsia="Times New Roman" w:hAnsi="Times New Roman" w:cs="Times New Roman"/>
          <w:b/>
          <w:bCs/>
          <w:iCs/>
          <w:snapToGrid w:val="0"/>
          <w:szCs w:val="28"/>
          <w:lang w:eastAsia="sl-SI"/>
        </w:rPr>
        <w:t>III PRIEDAS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snapToGrid w:val="0"/>
          <w:szCs w:val="24"/>
          <w:lang w:eastAsia="sl-SI"/>
        </w:rPr>
      </w:pPr>
      <w:r w:rsidRPr="00F55378">
        <w:rPr>
          <w:rFonts w:ascii="Times New Roman" w:eastAsia="Times New Roman" w:hAnsi="Times New Roman" w:cs="Times New Roman"/>
          <w:b/>
          <w:bCs/>
          <w:iCs/>
          <w:snapToGrid w:val="0"/>
          <w:szCs w:val="28"/>
          <w:lang w:eastAsia="sl-SI"/>
        </w:rPr>
        <w:t>ŽENKLINIMAS IR PAKUOTĖS LAPELIS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br w:type="page"/>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sl-SI"/>
        </w:rPr>
      </w:pP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snapToGrid w:val="0"/>
          <w:szCs w:val="24"/>
          <w:lang w:eastAsia="sl-SI"/>
        </w:rPr>
      </w:pPr>
      <w:r w:rsidRPr="00F55378">
        <w:rPr>
          <w:rFonts w:ascii="Times New Roman" w:eastAsia="Times New Roman" w:hAnsi="Times New Roman" w:cs="Times New Roman"/>
          <w:b/>
          <w:bCs/>
          <w:iCs/>
          <w:snapToGrid w:val="0"/>
          <w:szCs w:val="28"/>
          <w:lang w:eastAsia="sl-SI"/>
        </w:rPr>
        <w:t>A. ŽENKLINIMAS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br w:type="page"/>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F55378">
        <w:rPr>
          <w:rFonts w:ascii="Times New Roman" w:eastAsia="Times New Roman" w:hAnsi="Times New Roman" w:cs="Times New Roman"/>
          <w:b/>
          <w:noProof/>
          <w:snapToGrid w:val="0"/>
          <w:szCs w:val="24"/>
        </w:rPr>
        <w:lastRenderedPageBreak/>
        <w:t>INFORMACIJA ANT IŠORINĖS PAKUOTĖS</w:t>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F55378">
        <w:rPr>
          <w:rFonts w:ascii="Times New Roman" w:eastAsia="Times New Roman" w:hAnsi="Times New Roman" w:cs="Times New Roman"/>
          <w:b/>
          <w:noProof/>
          <w:snapToGrid w:val="0"/>
          <w:szCs w:val="24"/>
        </w:rPr>
        <w:t>KARTONO DĖŽUTĖ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caps/>
          <w:noProof/>
          <w:snapToGrid w:val="0"/>
          <w:szCs w:val="24"/>
        </w:rPr>
        <w:t>VAISTINIO</w:t>
      </w:r>
      <w:r w:rsidRPr="00F55378">
        <w:rPr>
          <w:rFonts w:ascii="Times New Roman" w:eastAsia="Times New Roman" w:hAnsi="Times New Roman" w:cs="Times New Roman"/>
          <w:b/>
          <w:noProof/>
          <w:snapToGrid w:val="0"/>
          <w:szCs w:val="24"/>
        </w:rPr>
        <w:t xml:space="preserve"> PREPARATO PAVADINIMAS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50 mg milteliai infuzinio tirpalo koncentratui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Caspofunginum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2.</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VEIKLIOJI (-IOS) MEDŽIAGA (-OS) IR JOS (-Ų) KIEKIS (-IAI)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Kiekviename flakone yra 50 mg kaspofungino (acetato pavidalu).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Ištirpinus 10,5 ml injekcinio vandens, 1 ml koncentrato yra 5,2 mg kaspofungino.</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3.</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PAGALBINIŲ MEDŽIAGŲ SĄRAŠAS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hAnsi="Times New Roman"/>
          <w:lang w:eastAsia="sl-SI"/>
        </w:rPr>
      </w:pPr>
      <w:r w:rsidRPr="00F55378">
        <w:rPr>
          <w:rFonts w:ascii="Times New Roman" w:eastAsia="Times New Roman" w:hAnsi="Times New Roman" w:cs="Times New Roman"/>
          <w:noProof/>
          <w:snapToGrid w:val="0"/>
          <w:szCs w:val="24"/>
        </w:rPr>
        <w:t xml:space="preserve">Sacharozė, manitolis, </w:t>
      </w:r>
      <w:r w:rsidRPr="00F55378">
        <w:rPr>
          <w:rFonts w:ascii="Times New Roman" w:eastAsia="Times New Roman" w:hAnsi="Times New Roman"/>
          <w:snapToGrid w:val="0"/>
          <w:szCs w:val="20"/>
          <w:lang w:eastAsia="sl-SI"/>
        </w:rPr>
        <w:t>ledinė acto rūgštis, n</w:t>
      </w:r>
      <w:r w:rsidRPr="00F55378">
        <w:rPr>
          <w:rFonts w:ascii="Times New Roman" w:hAnsi="Times New Roman"/>
          <w:lang w:eastAsia="sl-SI"/>
        </w:rPr>
        <w:t>atrio hidroksidas (pH sureguliuoti).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4.</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FARMACINĖ FORMA IR KIEKIS PAKUOTĖJE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Milteliai infuzinio tirpalo koncentratui.</w:t>
      </w:r>
    </w:p>
    <w:p w:rsidR="00F55378" w:rsidRPr="00F55378" w:rsidRDefault="00F55378" w:rsidP="00F55378">
      <w:pPr>
        <w:tabs>
          <w:tab w:val="left" w:pos="567"/>
        </w:tabs>
        <w:spacing w:after="0" w:line="260" w:lineRule="exact"/>
        <w:rPr>
          <w:rFonts w:ascii="Times New Roman" w:hAnsi="Times New Roman"/>
          <w:lang w:eastAsia="sl-SI"/>
        </w:rPr>
      </w:pPr>
      <w:r w:rsidRPr="00F55378">
        <w:rPr>
          <w:rFonts w:ascii="Times New Roman" w:hAnsi="Times New Roman"/>
          <w:lang w:eastAsia="sl-SI"/>
        </w:rPr>
        <w:t>1 flakonas po 10 ml.</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5.</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VARTOJIMO METODAS IR BŪDAS (-AI)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hAnsi="Times New Roman"/>
          <w:lang w:eastAsia="sl-SI"/>
        </w:rPr>
      </w:pPr>
      <w:r w:rsidRPr="00F55378">
        <w:rPr>
          <w:rFonts w:ascii="Times New Roman" w:hAnsi="Times New Roman"/>
          <w:lang w:eastAsia="sl-SI"/>
        </w:rPr>
        <w:t>Ištirpinus ir praskiedus leisti į veną.</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rPr>
        <w:t>Prieš vartojimą perskaitykite pakuotės lapelį.</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6.</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SPECIALUS ĮSPĖJIMAS, KAD VAISTINĮ PREPARATĄ BŪTINA LAIKYTI VAIKAMS NEPASTEBIMOJE IR  NEPASIEKIAMOJE VIETOJE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rPr>
        <w:t>Laikyti vaikams nepastebimoje ir nepasiekiamoje vietoje.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7.</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KITAS (-I) SPECIALUS (-ŪS) ĮSPĖJIMAS (-AI) (JEI REIKIA)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8.</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TINKAMUMO LAIKAS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Tinka iki {mm/MMMM}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Ištirpinto/praskiesto vaisto tinkamumo laikas nurodytas pakuotės lapelyje.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9.</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SPECIALIOS LAIKYMO SĄLYGOS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hAnsi="Times New Roman"/>
          <w:lang w:eastAsia="sl-SI"/>
        </w:rPr>
      </w:pPr>
      <w:r w:rsidRPr="00F55378">
        <w:rPr>
          <w:rFonts w:ascii="Times New Roman" w:hAnsi="Times New Roman"/>
          <w:lang w:eastAsia="sl-SI"/>
        </w:rPr>
        <w:t xml:space="preserve">Neatidarytas flakonas: laikyti šaldytuve </w:t>
      </w:r>
      <w:r w:rsidRPr="00F55378">
        <w:rPr>
          <w:rFonts w:ascii="Times New Roman" w:hAnsi="Times New Roman"/>
          <w:lang w:val="en" w:eastAsia="el-GR"/>
        </w:rPr>
        <w:t>(2 °C – 8 °C)</w:t>
      </w:r>
      <w:r w:rsidRPr="00F55378">
        <w:rPr>
          <w:rFonts w:ascii="Times New Roman" w:hAnsi="Times New Roman"/>
          <w:lang w:eastAsia="sl-SI"/>
        </w:rPr>
        <w:t>.</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10.</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SPECIALIOS ATSARGUMO PRIEMONĖS DĖL NESUVARTOTO VAISTINIO PREPARATO AR JO ATLIEKŲ TVARKYMO (JEI REIKIA)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11.</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caps/>
          <w:noProof/>
          <w:snapToGrid w:val="0"/>
          <w:szCs w:val="24"/>
        </w:rPr>
        <w:t xml:space="preserve"> REGISTRUOTOJO PAVADINIMAS IR ADRESAS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Teva B.V.</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Swensweg 5</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2031GA Haarlem</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Nyderlandai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12.</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REGISTRACIJOS PAŽYMĖJIMO NUMERIS (-IAI)</w:t>
      </w:r>
      <w:r w:rsidRPr="00F55378">
        <w:rPr>
          <w:rFonts w:ascii="Times New Roman" w:eastAsia="Times New Roman" w:hAnsi="Times New Roman" w:cs="Times New Roman"/>
          <w:b/>
          <w:snapToGrid w:val="0"/>
          <w:szCs w:val="24"/>
        </w:rPr>
        <w:t xml:space="preserve"> </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LT/1/17/4041/001</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13.</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 xml:space="preserve">SERIJOS NUMERIS </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Serija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14.</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PARDAVIMO (IŠDAVIMO) TVARKA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0"/>
        </w:rPr>
        <w:t>Receptinis vaistas.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15.</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VARTOJIMO INSTRUKCIJA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16.</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INFORMACIJA BRAILIO RAŠTU</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r w:rsidRPr="00F55378">
        <w:rPr>
          <w:rFonts w:ascii="Times New Roman" w:eastAsia="Times New Roman" w:hAnsi="Times New Roman" w:cs="Times New Roman"/>
          <w:noProof/>
          <w:snapToGrid w:val="0"/>
          <w:szCs w:val="24"/>
          <w:highlight w:val="lightGray"/>
        </w:rPr>
        <w:t>Priimtas pagrindimas informacijos Brailio raštu nepateikti.</w:t>
      </w: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p>
    <w:p w:rsidR="00F55378" w:rsidRPr="00F55378" w:rsidRDefault="00F55378" w:rsidP="00F55378">
      <w:pPr>
        <w:spacing w:after="0" w:line="240" w:lineRule="auto"/>
        <w:rPr>
          <w:rFonts w:ascii="Times New Roman" w:eastAsia="SimSun" w:hAnsi="Times New Roman" w:cs="Times New Roman"/>
          <w:b/>
          <w:lang w:val="en-US" w:eastAsia="zh-CN"/>
        </w:rPr>
      </w:pPr>
    </w:p>
    <w:p w:rsidR="00F55378" w:rsidRPr="00F55378" w:rsidRDefault="00F55378" w:rsidP="00F5537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i/>
          <w:noProof/>
          <w:lang w:val="en-US" w:eastAsia="zh-CN"/>
        </w:rPr>
      </w:pPr>
      <w:r w:rsidRPr="00F55378">
        <w:rPr>
          <w:rFonts w:ascii="Times New Roman" w:eastAsia="SimSun" w:hAnsi="Times New Roman" w:cs="Times New Roman"/>
          <w:b/>
          <w:noProof/>
          <w:lang w:val="en-US" w:eastAsia="zh-CN"/>
        </w:rPr>
        <w:t>17.</w:t>
      </w:r>
      <w:r w:rsidRPr="00F55378">
        <w:rPr>
          <w:rFonts w:ascii="Times New Roman" w:eastAsia="SimSun" w:hAnsi="Times New Roman" w:cs="Times New Roman"/>
          <w:b/>
          <w:noProof/>
          <w:lang w:val="en-US" w:eastAsia="zh-CN"/>
        </w:rPr>
        <w:tab/>
      </w:r>
      <w:r w:rsidRPr="00F55378">
        <w:rPr>
          <w:rFonts w:ascii="Times New Roman" w:eastAsia="Times New Roman" w:hAnsi="Times New Roman" w:cs="Times New Roman"/>
          <w:b/>
          <w:noProof/>
          <w:szCs w:val="20"/>
          <w:lang w:eastAsia="lt-LT" w:bidi="lt-LT"/>
        </w:rPr>
        <w:t>UNIKALUS IDENTIFIKATORIUS – 2D BRŪKŠNINIS KODAS</w:t>
      </w:r>
    </w:p>
    <w:p w:rsidR="00F55378" w:rsidRPr="00F55378" w:rsidRDefault="00F55378" w:rsidP="00F55378">
      <w:pPr>
        <w:spacing w:after="0" w:line="240" w:lineRule="auto"/>
        <w:rPr>
          <w:rFonts w:ascii="Times New Roman" w:eastAsia="SimSun" w:hAnsi="Times New Roman" w:cs="Times New Roman"/>
          <w:noProof/>
          <w:lang w:val="en-US" w:eastAsia="zh-CN"/>
        </w:rPr>
      </w:pPr>
    </w:p>
    <w:p w:rsidR="00F55378" w:rsidRPr="00F55378" w:rsidRDefault="00F55378" w:rsidP="00F5537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55378">
        <w:rPr>
          <w:rFonts w:ascii="Times New Roman" w:eastAsia="Times New Roman" w:hAnsi="Times New Roman" w:cs="Times New Roman"/>
          <w:noProof/>
          <w:szCs w:val="20"/>
          <w:highlight w:val="lightGray"/>
          <w:lang w:eastAsia="lt-LT" w:bidi="lt-LT"/>
        </w:rPr>
        <w:t>&lt;2D brūkšninis kodas su nurodytu unikaliu identifikatoriumi.&gt;</w:t>
      </w:r>
    </w:p>
    <w:p w:rsidR="00F55378" w:rsidRPr="00F55378" w:rsidRDefault="00F55378" w:rsidP="00F55378">
      <w:pPr>
        <w:spacing w:after="0" w:line="240" w:lineRule="auto"/>
        <w:rPr>
          <w:rFonts w:ascii="Times New Roman" w:eastAsia="SimSun" w:hAnsi="Times New Roman" w:cs="Times New Roman"/>
          <w:noProof/>
          <w:vanish/>
          <w:lang w:val="en-US" w:eastAsia="zh-CN"/>
        </w:rPr>
      </w:pPr>
    </w:p>
    <w:p w:rsidR="00F55378" w:rsidRPr="00F55378" w:rsidRDefault="00F55378" w:rsidP="00F55378">
      <w:pPr>
        <w:spacing w:after="0" w:line="240" w:lineRule="auto"/>
        <w:rPr>
          <w:rFonts w:ascii="Times New Roman" w:eastAsia="SimSun" w:hAnsi="Times New Roman" w:cs="Times New Roman"/>
          <w:noProof/>
          <w:lang w:val="en-US" w:eastAsia="zh-CN"/>
        </w:rPr>
      </w:pPr>
    </w:p>
    <w:p w:rsidR="00F55378" w:rsidRPr="00F55378" w:rsidRDefault="00F55378" w:rsidP="00F5537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0"/>
          <w:lang w:eastAsia="lt-LT" w:bidi="lt-LT"/>
        </w:rPr>
      </w:pPr>
      <w:r w:rsidRPr="00F55378">
        <w:rPr>
          <w:rFonts w:ascii="Times New Roman" w:eastAsia="SimSun" w:hAnsi="Times New Roman" w:cs="Times New Roman"/>
          <w:b/>
          <w:noProof/>
          <w:lang w:val="en-US" w:eastAsia="zh-CN"/>
        </w:rPr>
        <w:t>18.</w:t>
      </w:r>
      <w:r w:rsidRPr="00F55378">
        <w:rPr>
          <w:rFonts w:ascii="Times New Roman" w:eastAsia="SimSun" w:hAnsi="Times New Roman" w:cs="Times New Roman"/>
          <w:b/>
          <w:noProof/>
          <w:lang w:val="en-US" w:eastAsia="zh-CN"/>
        </w:rPr>
        <w:tab/>
      </w:r>
      <w:r w:rsidRPr="00F55378">
        <w:rPr>
          <w:rFonts w:ascii="Times New Roman" w:eastAsia="Times New Roman" w:hAnsi="Times New Roman" w:cs="Times New Roman"/>
          <w:b/>
          <w:noProof/>
          <w:szCs w:val="20"/>
          <w:lang w:eastAsia="lt-LT" w:bidi="lt-LT"/>
        </w:rPr>
        <w:t>UNIKALUS IDENTIFIKATORIUS – ŽMONĖMS SUPRANTAMI DUOMENYS</w:t>
      </w:r>
    </w:p>
    <w:p w:rsidR="00F55378" w:rsidRPr="00F55378" w:rsidRDefault="00F55378" w:rsidP="00F55378">
      <w:pPr>
        <w:spacing w:after="0" w:line="240" w:lineRule="auto"/>
        <w:rPr>
          <w:rFonts w:ascii="Times New Roman" w:eastAsia="SimSun" w:hAnsi="Times New Roman" w:cs="Times New Roman"/>
          <w:lang w:val="en-US" w:eastAsia="zh-CN"/>
        </w:rPr>
      </w:pPr>
    </w:p>
    <w:p w:rsidR="00F55378" w:rsidRPr="00F55378" w:rsidRDefault="00F55378" w:rsidP="00F55378">
      <w:pPr>
        <w:spacing w:after="0" w:line="240" w:lineRule="auto"/>
        <w:rPr>
          <w:rFonts w:ascii="Times New Roman" w:eastAsia="SimSun" w:hAnsi="Times New Roman" w:cs="Times New Roman"/>
          <w:lang w:val="en-US" w:eastAsia="zh-CN"/>
        </w:rPr>
      </w:pPr>
      <w:r w:rsidRPr="00F55378">
        <w:rPr>
          <w:rFonts w:ascii="Times New Roman" w:eastAsia="SimSun" w:hAnsi="Times New Roman" w:cs="Times New Roman"/>
          <w:lang w:val="en-US" w:eastAsia="zh-CN"/>
        </w:rPr>
        <w:t>PC: {number}</w:t>
      </w:r>
    </w:p>
    <w:p w:rsidR="00F55378" w:rsidRPr="00F55378" w:rsidRDefault="00F55378" w:rsidP="00F55378">
      <w:pPr>
        <w:spacing w:after="0" w:line="240" w:lineRule="auto"/>
        <w:rPr>
          <w:rFonts w:ascii="Times New Roman" w:eastAsia="SimSun" w:hAnsi="Times New Roman" w:cs="Times New Roman"/>
          <w:lang w:eastAsia="zh-CN"/>
        </w:rPr>
      </w:pPr>
      <w:r w:rsidRPr="00F55378">
        <w:rPr>
          <w:rFonts w:ascii="Times New Roman" w:eastAsia="SimSun" w:hAnsi="Times New Roman" w:cs="Times New Roman"/>
          <w:lang w:val="el-GR" w:eastAsia="zh-CN"/>
        </w:rPr>
        <w:t>SN: {number}</w:t>
      </w:r>
    </w:p>
    <w:p w:rsidR="00F55378" w:rsidRPr="00F55378" w:rsidRDefault="00F55378" w:rsidP="00F55378">
      <w:pPr>
        <w:spacing w:after="0" w:line="240" w:lineRule="auto"/>
        <w:rPr>
          <w:rFonts w:ascii="Times New Roman" w:eastAsia="SimSun" w:hAnsi="Times New Roman" w:cs="Times New Roman"/>
          <w:lang w:eastAsia="zh-CN"/>
        </w:rPr>
      </w:pPr>
      <w:r w:rsidRPr="00F55378">
        <w:rPr>
          <w:rFonts w:ascii="Times New Roman" w:eastAsia="SimSun" w:hAnsi="Times New Roman" w:cs="Times New Roman"/>
          <w:highlight w:val="lightGray"/>
          <w:lang w:val="el-GR" w:eastAsia="zh-CN"/>
        </w:rPr>
        <w:t>NN: {number}</w:t>
      </w: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br w:type="page"/>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F55378">
        <w:rPr>
          <w:rFonts w:ascii="Times New Roman" w:eastAsia="Times New Roman" w:hAnsi="Times New Roman" w:cs="Times New Roman"/>
          <w:b/>
          <w:noProof/>
          <w:snapToGrid w:val="0"/>
          <w:szCs w:val="24"/>
        </w:rPr>
        <w:lastRenderedPageBreak/>
        <w:t>MINIMALI INFORMACIJA ANT MAŽŲ VIDINIŲ PAKUOČIŲ</w:t>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F55378">
        <w:rPr>
          <w:rFonts w:ascii="Times New Roman" w:eastAsia="Times New Roman" w:hAnsi="Times New Roman" w:cs="Times New Roman"/>
          <w:b/>
          <w:noProof/>
          <w:snapToGrid w:val="0"/>
          <w:szCs w:val="24"/>
        </w:rPr>
        <w:t>FLAKONO ETIKET</w:t>
      </w:r>
      <w:r w:rsidRPr="00F55378">
        <w:rPr>
          <w:rFonts w:ascii="Times New Roman" w:eastAsia="Times New Roman" w:hAnsi="Times New Roman" w:cs="Times New Roman"/>
          <w:b/>
          <w:snapToGrid w:val="0"/>
          <w:szCs w:val="24"/>
        </w:rPr>
        <w:t>Ė</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1.</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caps/>
          <w:noProof/>
          <w:snapToGrid w:val="0"/>
          <w:szCs w:val="24"/>
        </w:rPr>
        <w:t>Vaistinio preparato pavadinimas ir vartojimo būdas (-ai)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50 mg milteliai infuzinio tirpalo koncentratui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Caspofunginum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hAnsi="Times New Roman"/>
          <w:lang w:eastAsia="sl-SI"/>
        </w:rPr>
        <w:t>i.v.</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2.</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VARTOJIMO METODAS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highlight w:val="lightGray"/>
        </w:rPr>
        <w:t>Prieš vartojimą perskaitykite pakuotės lapelį.</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3.</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TINKAMUMO LAIKAS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EXP {mm/MMMM}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F55378">
        <w:rPr>
          <w:rFonts w:ascii="Times New Roman" w:eastAsia="Times New Roman" w:hAnsi="Times New Roman" w:cs="Times New Roman"/>
          <w:b/>
          <w:snapToGrid w:val="0"/>
          <w:szCs w:val="24"/>
        </w:rPr>
        <w:t>4.</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 xml:space="preserve">SERIJOS NUMERIS </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40" w:lineRule="auto"/>
        <w:outlineLvl w:val="0"/>
        <w:rPr>
          <w:rFonts w:ascii="Times New Roman" w:eastAsia="Times New Roman" w:hAnsi="Times New Roman" w:cs="Times New Roman"/>
          <w:b/>
          <w:snapToGrid w:val="0"/>
          <w:szCs w:val="20"/>
        </w:rPr>
      </w:pPr>
      <w:r w:rsidRPr="00F55378">
        <w:rPr>
          <w:rFonts w:ascii="Times New Roman" w:eastAsia="Times New Roman" w:hAnsi="Times New Roman" w:cs="Times New Roman"/>
          <w:snapToGrid w:val="0"/>
          <w:szCs w:val="20"/>
        </w:rPr>
        <w:t>Lot</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5.</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snapToGrid w:val="0"/>
          <w:szCs w:val="20"/>
        </w:rPr>
        <w:t>KIEKIS (MASĖ, TŪRIS ARBA VIENETAI)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t>10 ml</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8"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6.</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snapToGrid w:val="0"/>
          <w:szCs w:val="20"/>
        </w:rPr>
        <w:t>KITA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br w:type="page"/>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F55378">
        <w:rPr>
          <w:rFonts w:ascii="Times New Roman" w:eastAsia="Times New Roman" w:hAnsi="Times New Roman" w:cs="Times New Roman"/>
          <w:b/>
          <w:noProof/>
          <w:snapToGrid w:val="0"/>
          <w:szCs w:val="24"/>
        </w:rPr>
        <w:lastRenderedPageBreak/>
        <w:t>INFORMACIJA ANT IŠORINĖS PAKUOTĖS</w:t>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F55378">
        <w:rPr>
          <w:rFonts w:ascii="Times New Roman" w:eastAsia="Times New Roman" w:hAnsi="Times New Roman" w:cs="Times New Roman"/>
          <w:b/>
          <w:noProof/>
          <w:snapToGrid w:val="0"/>
          <w:szCs w:val="24"/>
        </w:rPr>
        <w:t>KARTONO DĖŽUTĖ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caps/>
          <w:noProof/>
          <w:snapToGrid w:val="0"/>
          <w:szCs w:val="24"/>
        </w:rPr>
        <w:t>VAISTINIO</w:t>
      </w:r>
      <w:r w:rsidRPr="00F55378">
        <w:rPr>
          <w:rFonts w:ascii="Times New Roman" w:eastAsia="Times New Roman" w:hAnsi="Times New Roman" w:cs="Times New Roman"/>
          <w:b/>
          <w:noProof/>
          <w:snapToGrid w:val="0"/>
          <w:szCs w:val="24"/>
        </w:rPr>
        <w:t xml:space="preserve"> PREPARATO PAVADINIMAS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70 mg milteliai infuzinio tirpalo koncentratui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Caspofunginum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2.</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VEIKLIOJI (-IOS) MEDŽIAGA (-OS) IR JOS (-Ų) KIEKIS (-IAI)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Kiekviename flakone yra 70 mg kaspofungino (acetato pavidalu).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Ištirpinus 10,5 ml injekcinio vandens, 1 ml koncentrato yra 7,2 mg kaspofungino.</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3.</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PAGALBINIŲ MEDŽIAGŲ SĄRAŠAS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hAnsi="Times New Roman"/>
          <w:lang w:eastAsia="sl-SI"/>
        </w:rPr>
      </w:pPr>
      <w:r w:rsidRPr="00F55378">
        <w:rPr>
          <w:rFonts w:ascii="Times New Roman" w:eastAsia="Times New Roman" w:hAnsi="Times New Roman" w:cs="Times New Roman"/>
          <w:noProof/>
          <w:snapToGrid w:val="0"/>
          <w:szCs w:val="24"/>
        </w:rPr>
        <w:t xml:space="preserve">Sacharozė, manitolis, </w:t>
      </w:r>
      <w:r w:rsidRPr="00F55378">
        <w:rPr>
          <w:rFonts w:ascii="Times New Roman" w:eastAsia="Times New Roman" w:hAnsi="Times New Roman"/>
          <w:snapToGrid w:val="0"/>
          <w:szCs w:val="20"/>
          <w:lang w:eastAsia="sl-SI"/>
        </w:rPr>
        <w:t>ledinė acto rūgštis, n</w:t>
      </w:r>
      <w:r w:rsidRPr="00F55378">
        <w:rPr>
          <w:rFonts w:ascii="Times New Roman" w:hAnsi="Times New Roman"/>
          <w:lang w:eastAsia="sl-SI"/>
        </w:rPr>
        <w:t>atrio hidroksidas (pH sureguliuoti).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4.</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FARMACINĖ FORMA IR KIEKIS PAKUOTĖJE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Milteliai infuzinio tirpalo koncentratui.</w:t>
      </w:r>
    </w:p>
    <w:p w:rsidR="00F55378" w:rsidRPr="00F55378" w:rsidRDefault="00F55378" w:rsidP="00F55378">
      <w:pPr>
        <w:tabs>
          <w:tab w:val="left" w:pos="567"/>
        </w:tabs>
        <w:spacing w:after="0" w:line="260" w:lineRule="exact"/>
        <w:rPr>
          <w:rFonts w:ascii="Times New Roman" w:hAnsi="Times New Roman"/>
          <w:lang w:eastAsia="sl-SI"/>
        </w:rPr>
      </w:pPr>
      <w:r w:rsidRPr="00F55378">
        <w:rPr>
          <w:rFonts w:ascii="Times New Roman" w:hAnsi="Times New Roman"/>
          <w:lang w:eastAsia="sl-SI"/>
        </w:rPr>
        <w:t>1 flakonas po 10 ml.</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5.</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VARTOJIMO METODAS IR BŪDAS (-AI)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hAnsi="Times New Roman"/>
          <w:lang w:eastAsia="sl-SI"/>
        </w:rPr>
      </w:pPr>
      <w:r w:rsidRPr="00F55378">
        <w:rPr>
          <w:rFonts w:ascii="Times New Roman" w:hAnsi="Times New Roman"/>
          <w:lang w:eastAsia="sl-SI"/>
        </w:rPr>
        <w:t>Ištirpinus ir praskiedus leisti į veną.</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rPr>
        <w:t>Prieš vartojimą perskaitykite pakuotės lapelį.</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6.</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SPECIALUS ĮSPĖJIMAS, KAD VAISTINĮ PREPARATĄ BŪTINA LAIKYTI VAIKAMS NEPASTEBIMOJE IR  NEPASIEKIAMOJE VIETOJE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rPr>
        <w:t>Laikyti vaikams nepastebimoje ir nepasiekiamoje vietoje.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7.</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KITAS (-I) SPECIALUS (-ŪS) ĮSPĖJIMAS (-AI) (JEI REIKIA)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8.</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TINKAMUMO LAIKAS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Tinka iki {mm/MMMM}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Ištirpinto/praskiesto vaisto tinkamumo laikas nurodytas pakuotės lapelyje.</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9.</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SPECIALIOS LAIKYMO SĄLYGOS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hAnsi="Times New Roman"/>
          <w:lang w:eastAsia="sl-SI"/>
        </w:rPr>
      </w:pPr>
      <w:r w:rsidRPr="00F55378">
        <w:rPr>
          <w:rFonts w:ascii="Times New Roman" w:hAnsi="Times New Roman"/>
          <w:lang w:eastAsia="sl-SI"/>
        </w:rPr>
        <w:t xml:space="preserve">Neatidarytas flakonas: laikyti šaldytuve </w:t>
      </w:r>
      <w:r w:rsidRPr="00F55378">
        <w:rPr>
          <w:rFonts w:ascii="Times New Roman" w:hAnsi="Times New Roman"/>
          <w:lang w:val="en" w:eastAsia="el-GR"/>
        </w:rPr>
        <w:t>(2 °C – 8 °C)</w:t>
      </w:r>
      <w:r w:rsidRPr="00F55378">
        <w:rPr>
          <w:rFonts w:ascii="Times New Roman" w:hAnsi="Times New Roman"/>
          <w:lang w:eastAsia="sl-SI"/>
        </w:rPr>
        <w:t>.</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10.</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SPECIALIOS ATSARGUMO PRIEMONĖS DĖL NESUVARTOTO VAISTINIO PREPARATO AR JO ATLIEKŲ TVARKYMO (JEI REIKIA)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11.</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caps/>
          <w:noProof/>
          <w:snapToGrid w:val="0"/>
          <w:szCs w:val="24"/>
        </w:rPr>
        <w:t xml:space="preserve"> REGISTRUOTOJO PAVADINIMAS IR ADRESAS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Teva B.V.</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Swensweg 5</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2031GA Haarlem</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Nyderlandai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12.</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REGISTRACIJOS PAŽYMĖJIMO NUMERIS (-IAI)</w:t>
      </w:r>
      <w:r w:rsidRPr="00F55378">
        <w:rPr>
          <w:rFonts w:ascii="Times New Roman" w:eastAsia="Times New Roman" w:hAnsi="Times New Roman" w:cs="Times New Roman"/>
          <w:b/>
          <w:snapToGrid w:val="0"/>
          <w:szCs w:val="24"/>
        </w:rPr>
        <w:t xml:space="preserve"> </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LT/1/17/4041/002</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13.</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 xml:space="preserve">SERIJOS NUMERIS </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Serija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14.</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PARDAVIMO (IŠDAVIMO) TVARKA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0"/>
        </w:rPr>
        <w:t>Receptinis vaistas.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15.</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VARTOJIMO INSTRUKCIJA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F55378">
        <w:rPr>
          <w:rFonts w:ascii="Times New Roman" w:eastAsia="Times New Roman" w:hAnsi="Times New Roman" w:cs="Times New Roman"/>
          <w:b/>
          <w:snapToGrid w:val="0"/>
          <w:szCs w:val="24"/>
        </w:rPr>
        <w:t>16.</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INFORMACIJA BRAILIO RAŠTU</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r w:rsidRPr="00F55378">
        <w:rPr>
          <w:rFonts w:ascii="Times New Roman" w:eastAsia="Times New Roman" w:hAnsi="Times New Roman" w:cs="Times New Roman"/>
          <w:noProof/>
          <w:snapToGrid w:val="0"/>
          <w:szCs w:val="24"/>
          <w:highlight w:val="lightGray"/>
        </w:rPr>
        <w:t>Priimtas pagrindimas informacijos Brailio raštu nepateikti.</w:t>
      </w: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p>
    <w:p w:rsidR="00F55378" w:rsidRPr="00F55378" w:rsidRDefault="00F55378" w:rsidP="00F55378">
      <w:pPr>
        <w:spacing w:after="0" w:line="240" w:lineRule="auto"/>
        <w:rPr>
          <w:rFonts w:ascii="Times New Roman" w:eastAsia="SimSun" w:hAnsi="Times New Roman" w:cs="Times New Roman"/>
          <w:b/>
          <w:lang w:val="en-US" w:eastAsia="zh-CN"/>
        </w:rPr>
      </w:pPr>
    </w:p>
    <w:p w:rsidR="00F55378" w:rsidRPr="00F55378" w:rsidRDefault="00F55378" w:rsidP="00F5537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i/>
          <w:noProof/>
          <w:lang w:val="en-US" w:eastAsia="zh-CN"/>
        </w:rPr>
      </w:pPr>
      <w:r w:rsidRPr="00F55378">
        <w:rPr>
          <w:rFonts w:ascii="Times New Roman" w:eastAsia="SimSun" w:hAnsi="Times New Roman" w:cs="Times New Roman"/>
          <w:b/>
          <w:noProof/>
          <w:lang w:val="en-US" w:eastAsia="zh-CN"/>
        </w:rPr>
        <w:t>17.</w:t>
      </w:r>
      <w:r w:rsidRPr="00F55378">
        <w:rPr>
          <w:rFonts w:ascii="Times New Roman" w:eastAsia="SimSun" w:hAnsi="Times New Roman" w:cs="Times New Roman"/>
          <w:b/>
          <w:noProof/>
          <w:lang w:val="en-US" w:eastAsia="zh-CN"/>
        </w:rPr>
        <w:tab/>
      </w:r>
      <w:r w:rsidRPr="00F55378">
        <w:rPr>
          <w:rFonts w:ascii="Times New Roman" w:eastAsia="Times New Roman" w:hAnsi="Times New Roman" w:cs="Times New Roman"/>
          <w:b/>
          <w:noProof/>
          <w:szCs w:val="20"/>
          <w:lang w:eastAsia="lt-LT" w:bidi="lt-LT"/>
        </w:rPr>
        <w:t>UNIKALUS IDENTIFIKATORIUS – 2D BRŪKŠNINIS KODAS</w:t>
      </w:r>
    </w:p>
    <w:p w:rsidR="00F55378" w:rsidRPr="00F55378" w:rsidRDefault="00F55378" w:rsidP="00F55378">
      <w:pPr>
        <w:spacing w:after="0" w:line="240" w:lineRule="auto"/>
        <w:rPr>
          <w:rFonts w:ascii="Times New Roman" w:eastAsia="SimSun" w:hAnsi="Times New Roman" w:cs="Times New Roman"/>
          <w:noProof/>
          <w:lang w:val="en-US" w:eastAsia="zh-CN"/>
        </w:rPr>
      </w:pPr>
    </w:p>
    <w:p w:rsidR="00F55378" w:rsidRPr="00F55378" w:rsidRDefault="00F55378" w:rsidP="00F5537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55378">
        <w:rPr>
          <w:rFonts w:ascii="Times New Roman" w:eastAsia="Times New Roman" w:hAnsi="Times New Roman" w:cs="Times New Roman"/>
          <w:noProof/>
          <w:szCs w:val="20"/>
          <w:highlight w:val="lightGray"/>
          <w:lang w:eastAsia="lt-LT" w:bidi="lt-LT"/>
        </w:rPr>
        <w:t>&lt;2D brūkšninis kodas su nurodytu unikaliu identifikatoriumi.&gt;</w:t>
      </w:r>
    </w:p>
    <w:p w:rsidR="00F55378" w:rsidRPr="00F55378" w:rsidRDefault="00F55378" w:rsidP="00F55378">
      <w:pPr>
        <w:spacing w:after="0" w:line="240" w:lineRule="auto"/>
        <w:rPr>
          <w:rFonts w:ascii="Times New Roman" w:eastAsia="SimSun" w:hAnsi="Times New Roman" w:cs="Times New Roman"/>
          <w:noProof/>
          <w:vanish/>
          <w:lang w:val="en-US" w:eastAsia="zh-CN"/>
        </w:rPr>
      </w:pPr>
    </w:p>
    <w:p w:rsidR="00F55378" w:rsidRPr="00F55378" w:rsidRDefault="00F55378" w:rsidP="00F55378">
      <w:pPr>
        <w:spacing w:after="0" w:line="240" w:lineRule="auto"/>
        <w:rPr>
          <w:rFonts w:ascii="Times New Roman" w:eastAsia="SimSun" w:hAnsi="Times New Roman" w:cs="Times New Roman"/>
          <w:noProof/>
          <w:lang w:val="en-US" w:eastAsia="zh-CN"/>
        </w:rPr>
      </w:pPr>
    </w:p>
    <w:p w:rsidR="00F55378" w:rsidRPr="00F55378" w:rsidRDefault="00F55378" w:rsidP="00F5537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0"/>
          <w:lang w:eastAsia="lt-LT" w:bidi="lt-LT"/>
        </w:rPr>
      </w:pPr>
      <w:r w:rsidRPr="00F55378">
        <w:rPr>
          <w:rFonts w:ascii="Times New Roman" w:eastAsia="SimSun" w:hAnsi="Times New Roman" w:cs="Times New Roman"/>
          <w:b/>
          <w:noProof/>
          <w:lang w:val="en-US" w:eastAsia="zh-CN"/>
        </w:rPr>
        <w:t>18.</w:t>
      </w:r>
      <w:r w:rsidRPr="00F55378">
        <w:rPr>
          <w:rFonts w:ascii="Times New Roman" w:eastAsia="SimSun" w:hAnsi="Times New Roman" w:cs="Times New Roman"/>
          <w:b/>
          <w:noProof/>
          <w:lang w:val="en-US" w:eastAsia="zh-CN"/>
        </w:rPr>
        <w:tab/>
      </w:r>
      <w:r w:rsidRPr="00F55378">
        <w:rPr>
          <w:rFonts w:ascii="Times New Roman" w:eastAsia="Times New Roman" w:hAnsi="Times New Roman" w:cs="Times New Roman"/>
          <w:b/>
          <w:noProof/>
          <w:szCs w:val="20"/>
          <w:lang w:eastAsia="lt-LT" w:bidi="lt-LT"/>
        </w:rPr>
        <w:t>UNIKALUS IDENTIFIKATORIUS – ŽMONĖMS SUPRANTAMI DUOMENYS</w:t>
      </w:r>
    </w:p>
    <w:p w:rsidR="00F55378" w:rsidRPr="00F55378" w:rsidRDefault="00F55378" w:rsidP="00F55378">
      <w:pPr>
        <w:spacing w:after="0" w:line="240" w:lineRule="auto"/>
        <w:rPr>
          <w:rFonts w:ascii="Times New Roman" w:eastAsia="SimSun" w:hAnsi="Times New Roman" w:cs="Times New Roman"/>
          <w:lang w:val="en-US" w:eastAsia="zh-CN"/>
        </w:rPr>
      </w:pPr>
    </w:p>
    <w:p w:rsidR="00F55378" w:rsidRPr="00F55378" w:rsidRDefault="00F55378" w:rsidP="00F55378">
      <w:pPr>
        <w:spacing w:after="0" w:line="240" w:lineRule="auto"/>
        <w:rPr>
          <w:rFonts w:ascii="Times New Roman" w:eastAsia="SimSun" w:hAnsi="Times New Roman" w:cs="Times New Roman"/>
          <w:lang w:val="en-US" w:eastAsia="zh-CN"/>
        </w:rPr>
      </w:pPr>
      <w:r w:rsidRPr="00F55378">
        <w:rPr>
          <w:rFonts w:ascii="Times New Roman" w:eastAsia="SimSun" w:hAnsi="Times New Roman" w:cs="Times New Roman"/>
          <w:lang w:val="en-US" w:eastAsia="zh-CN"/>
        </w:rPr>
        <w:t>PC: {number}</w:t>
      </w:r>
    </w:p>
    <w:p w:rsidR="00F55378" w:rsidRPr="00F55378" w:rsidRDefault="00F55378" w:rsidP="00F55378">
      <w:pPr>
        <w:spacing w:after="0" w:line="240" w:lineRule="auto"/>
        <w:rPr>
          <w:rFonts w:ascii="Times New Roman" w:eastAsia="SimSun" w:hAnsi="Times New Roman" w:cs="Times New Roman"/>
          <w:lang w:eastAsia="zh-CN"/>
        </w:rPr>
      </w:pPr>
      <w:r w:rsidRPr="00F55378">
        <w:rPr>
          <w:rFonts w:ascii="Times New Roman" w:eastAsia="SimSun" w:hAnsi="Times New Roman" w:cs="Times New Roman"/>
          <w:lang w:val="el-GR" w:eastAsia="zh-CN"/>
        </w:rPr>
        <w:t>SN: {number}</w:t>
      </w:r>
    </w:p>
    <w:p w:rsidR="00F55378" w:rsidRPr="00F55378" w:rsidRDefault="00F55378" w:rsidP="00F55378">
      <w:pPr>
        <w:spacing w:after="0" w:line="240" w:lineRule="auto"/>
        <w:rPr>
          <w:rFonts w:ascii="Times New Roman" w:eastAsia="SimSun" w:hAnsi="Times New Roman" w:cs="Times New Roman"/>
          <w:lang w:eastAsia="zh-CN"/>
        </w:rPr>
      </w:pPr>
      <w:r w:rsidRPr="00F55378">
        <w:rPr>
          <w:rFonts w:ascii="Times New Roman" w:eastAsia="SimSun" w:hAnsi="Times New Roman" w:cs="Times New Roman"/>
          <w:highlight w:val="lightGray"/>
          <w:lang w:val="el-GR" w:eastAsia="zh-CN"/>
        </w:rPr>
        <w:t>NN: {number}</w:t>
      </w: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noProof/>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br w:type="page"/>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F55378">
        <w:rPr>
          <w:rFonts w:ascii="Times New Roman" w:eastAsia="Times New Roman" w:hAnsi="Times New Roman" w:cs="Times New Roman"/>
          <w:b/>
          <w:noProof/>
          <w:snapToGrid w:val="0"/>
          <w:szCs w:val="24"/>
        </w:rPr>
        <w:lastRenderedPageBreak/>
        <w:t>MINIMALI INFORMACIJA ANT MAŽŲ VIDINIŲ PAKUOČIŲ</w:t>
      </w: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F55378">
        <w:rPr>
          <w:rFonts w:ascii="Times New Roman" w:eastAsia="Times New Roman" w:hAnsi="Times New Roman" w:cs="Times New Roman"/>
          <w:b/>
          <w:noProof/>
          <w:snapToGrid w:val="0"/>
          <w:szCs w:val="24"/>
        </w:rPr>
        <w:t>FLAKONO ETIKET</w:t>
      </w:r>
      <w:r w:rsidRPr="00F55378">
        <w:rPr>
          <w:rFonts w:ascii="Times New Roman" w:eastAsia="Times New Roman" w:hAnsi="Times New Roman" w:cs="Times New Roman"/>
          <w:b/>
          <w:snapToGrid w:val="0"/>
          <w:szCs w:val="24"/>
        </w:rPr>
        <w:t>Ė</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1.</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caps/>
          <w:noProof/>
          <w:snapToGrid w:val="0"/>
          <w:szCs w:val="24"/>
        </w:rPr>
        <w:t>Vaistinio preparato pavadinimas ir vartojimo būdas (-ai)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70 mg milteliai infuzinio tirpalo koncentratui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Caspofunginum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hAnsi="Times New Roman"/>
          <w:lang w:eastAsia="sl-SI"/>
        </w:rPr>
        <w:t>i.v.</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2.</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VARTOJIMO METODAS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noProof/>
          <w:snapToGrid w:val="0"/>
          <w:szCs w:val="24"/>
          <w:highlight w:val="lightGray"/>
        </w:rPr>
        <w:t>Prieš vartojimą perskaitykite pakuotės lapelį.</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3.</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TINKAMUMO LAIKAS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t>EXP {mm/MMMM}</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F55378">
        <w:rPr>
          <w:rFonts w:ascii="Times New Roman" w:eastAsia="Times New Roman" w:hAnsi="Times New Roman" w:cs="Times New Roman"/>
          <w:b/>
          <w:snapToGrid w:val="0"/>
          <w:szCs w:val="24"/>
        </w:rPr>
        <w:t>4.</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noProof/>
          <w:snapToGrid w:val="0"/>
          <w:szCs w:val="24"/>
        </w:rPr>
        <w:t>SERIJOS NUMERIS</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40" w:lineRule="auto"/>
        <w:outlineLvl w:val="0"/>
        <w:rPr>
          <w:rFonts w:ascii="Times New Roman" w:eastAsia="Times New Roman" w:hAnsi="Times New Roman" w:cs="Times New Roman"/>
          <w:b/>
          <w:snapToGrid w:val="0"/>
          <w:szCs w:val="20"/>
        </w:rPr>
      </w:pPr>
      <w:r w:rsidRPr="00F55378">
        <w:rPr>
          <w:rFonts w:ascii="Times New Roman" w:eastAsia="Times New Roman" w:hAnsi="Times New Roman" w:cs="Times New Roman"/>
          <w:snapToGrid w:val="0"/>
          <w:szCs w:val="20"/>
        </w:rPr>
        <w:t>Lot</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5.</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snapToGrid w:val="0"/>
          <w:szCs w:val="20"/>
        </w:rPr>
        <w:t>KIEKIS (MASĖ, TŪRIS ARBA VIENETAI)</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t>10 ml</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F55378">
        <w:rPr>
          <w:rFonts w:ascii="Times New Roman" w:eastAsia="Times New Roman" w:hAnsi="Times New Roman" w:cs="Times New Roman"/>
          <w:b/>
          <w:snapToGrid w:val="0"/>
          <w:szCs w:val="24"/>
        </w:rPr>
        <w:t>6.</w:t>
      </w:r>
      <w:r w:rsidRPr="00F55378">
        <w:rPr>
          <w:rFonts w:ascii="Times New Roman" w:eastAsia="Times New Roman" w:hAnsi="Times New Roman" w:cs="Times New Roman"/>
          <w:b/>
          <w:snapToGrid w:val="0"/>
          <w:szCs w:val="24"/>
        </w:rPr>
        <w:tab/>
      </w:r>
      <w:r w:rsidRPr="00F55378">
        <w:rPr>
          <w:rFonts w:ascii="Times New Roman" w:eastAsia="Times New Roman" w:hAnsi="Times New Roman" w:cs="Times New Roman"/>
          <w:b/>
          <w:snapToGrid w:val="0"/>
          <w:szCs w:val="20"/>
        </w:rPr>
        <w:t>KITA</w:t>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spacing w:after="200" w:line="276" w:lineRule="auto"/>
        <w:rPr>
          <w:rFonts w:ascii="Times New Roman" w:eastAsia="Times New Roman" w:hAnsi="Times New Roman" w:cs="Times New Roman"/>
          <w:snapToGrid w:val="0"/>
          <w:szCs w:val="20"/>
        </w:rPr>
      </w:pPr>
      <w:r w:rsidRPr="00F55378">
        <w:rPr>
          <w:rFonts w:ascii="Times New Roman" w:eastAsia="Times New Roman" w:hAnsi="Times New Roman" w:cs="Times New Roman"/>
          <w:snapToGrid w:val="0"/>
          <w:szCs w:val="20"/>
        </w:rPr>
        <w:br w:type="page"/>
      </w: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outlineLvl w:val="0"/>
        <w:rPr>
          <w:rFonts w:ascii="Times New Roman" w:eastAsia="Times New Roman" w:hAnsi="Times New Roman" w:cs="Times New Roman"/>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p>
    <w:p w:rsidR="00F55378" w:rsidRPr="00F55378" w:rsidRDefault="00F55378" w:rsidP="00F55378">
      <w:pPr>
        <w:tabs>
          <w:tab w:val="left" w:pos="567"/>
        </w:tabs>
        <w:spacing w:after="0" w:line="260" w:lineRule="exact"/>
        <w:jc w:val="center"/>
        <w:outlineLvl w:val="0"/>
        <w:rPr>
          <w:rFonts w:ascii="Times New Roman" w:eastAsia="Times New Roman" w:hAnsi="Times New Roman" w:cs="Times New Roman"/>
          <w:b/>
          <w:snapToGrid w:val="0"/>
          <w:szCs w:val="20"/>
        </w:rPr>
      </w:pPr>
      <w:r w:rsidRPr="00F55378">
        <w:rPr>
          <w:rFonts w:ascii="Times New Roman" w:eastAsia="Times New Roman" w:hAnsi="Times New Roman" w:cs="Times New Roman"/>
          <w:b/>
          <w:snapToGrid w:val="0"/>
          <w:szCs w:val="20"/>
        </w:rPr>
        <w:t>B. PAKUOTĖS LAPELIS</w:t>
      </w:r>
    </w:p>
    <w:p w:rsidR="00F55378" w:rsidRPr="00F55378" w:rsidRDefault="00F55378" w:rsidP="00F55378">
      <w:pPr>
        <w:keepNext/>
        <w:tabs>
          <w:tab w:val="left" w:pos="567"/>
        </w:tabs>
        <w:spacing w:after="0" w:line="240" w:lineRule="auto"/>
        <w:jc w:val="center"/>
        <w:outlineLvl w:val="1"/>
        <w:rPr>
          <w:rFonts w:ascii="Times New Roman" w:eastAsia="Times New Roman" w:hAnsi="Times New Roman" w:cs="Times New Roman"/>
          <w:b/>
          <w:snapToGrid w:val="0"/>
          <w:szCs w:val="24"/>
          <w:lang w:eastAsia="sl-SI"/>
        </w:rPr>
      </w:pPr>
      <w:r w:rsidRPr="00F55378">
        <w:rPr>
          <w:rFonts w:ascii="Times New Roman" w:eastAsia="Times New Roman" w:hAnsi="Times New Roman" w:cs="Times New Roman"/>
          <w:b/>
          <w:bCs/>
          <w:iCs/>
          <w:snapToGrid w:val="0"/>
          <w:szCs w:val="28"/>
          <w:lang w:eastAsia="sl-SI"/>
        </w:rPr>
        <w:br w:type="page"/>
      </w:r>
      <w:r w:rsidRPr="00F55378">
        <w:rPr>
          <w:rFonts w:ascii="Times New Roman" w:eastAsia="Times New Roman" w:hAnsi="Times New Roman" w:cs="Times New Roman"/>
          <w:b/>
          <w:bCs/>
          <w:iCs/>
          <w:snapToGrid w:val="0"/>
          <w:szCs w:val="28"/>
          <w:lang w:eastAsia="sl-SI"/>
        </w:rPr>
        <w:lastRenderedPageBreak/>
        <w:t>Pakuotės lapelis:</w:t>
      </w:r>
      <w:r w:rsidRPr="00F55378">
        <w:rPr>
          <w:rFonts w:ascii="Times New Roman" w:eastAsia="Times New Roman" w:hAnsi="Times New Roman" w:cs="Times New Roman"/>
          <w:b/>
          <w:snapToGrid w:val="0"/>
          <w:szCs w:val="24"/>
          <w:lang w:eastAsia="sl-SI"/>
        </w:rPr>
        <w:t xml:space="preserve"> </w:t>
      </w:r>
      <w:r w:rsidRPr="00F55378">
        <w:rPr>
          <w:rFonts w:ascii="Times New Roman" w:eastAsia="Times New Roman" w:hAnsi="Times New Roman" w:cs="Times New Roman"/>
          <w:b/>
          <w:bCs/>
          <w:iCs/>
          <w:snapToGrid w:val="0"/>
          <w:szCs w:val="28"/>
          <w:lang w:eastAsia="sl-SI"/>
        </w:rPr>
        <w:t>informacija vartotojui</w:t>
      </w:r>
    </w:p>
    <w:p w:rsidR="00F55378" w:rsidRPr="00F55378" w:rsidRDefault="00F55378" w:rsidP="00F55378">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Caspofungin Teva Generics 50 mg milteliai infuzinio tirpalo koncentratui</w:t>
      </w: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b/>
          <w:bCs/>
          <w:color w:val="000000"/>
          <w:highlight w:val="lightGray"/>
        </w:rPr>
        <w:t>Caspofungin Teva Generics 70 mg milteliai infuzinio tirpalo koncentratui</w:t>
      </w: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Kaspofunginas</w:t>
      </w: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Atidžiai perskaitykite visą šį lapelį, prieš pradėdami vartoti vaistą, nes jame pateikiama Jums svarbi informacija.</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Neišmeskite šio lapelio, nes vėl gali prireikti jį perskaityti.</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Jeigu kiltų daugiau klausimų, kreipkitės į gydytoją, vaistininką arba slaugytoją.</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Jeigu pasireiškė šalutinis poveikis (net jeigu jis šiame lapelyje nenurodytas), kreipkitės į gydytoją, vaistininką arba slaugytoją. Žr. 4 skyrių.</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Apie ką rašoma šiame lapelyje? </w:t>
      </w:r>
    </w:p>
    <w:p w:rsidR="00F55378" w:rsidRPr="00F55378" w:rsidRDefault="00F55378" w:rsidP="00F55378">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1. </w:t>
      </w:r>
      <w:r w:rsidRPr="00F55378">
        <w:rPr>
          <w:rFonts w:ascii="Times New Roman" w:hAnsi="Times New Roman" w:cs="Times New Roman"/>
          <w:color w:val="000000"/>
        </w:rPr>
        <w:tab/>
        <w:t>Kas yra Caspofungin Teva Generics  ir kam jis vartojamas</w:t>
      </w:r>
    </w:p>
    <w:p w:rsidR="00F55378" w:rsidRPr="00F55378" w:rsidRDefault="00F55378" w:rsidP="00F55378">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2. </w:t>
      </w:r>
      <w:r w:rsidRPr="00F55378">
        <w:rPr>
          <w:rFonts w:ascii="Times New Roman" w:hAnsi="Times New Roman" w:cs="Times New Roman"/>
          <w:color w:val="000000"/>
        </w:rPr>
        <w:tab/>
        <w:t xml:space="preserve">Kas žinotina prieš vartojant Caspofungin Teva Generics </w:t>
      </w:r>
    </w:p>
    <w:p w:rsidR="00F55378" w:rsidRPr="00F55378" w:rsidRDefault="00F55378" w:rsidP="00F55378">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3. </w:t>
      </w:r>
      <w:r w:rsidRPr="00F55378">
        <w:rPr>
          <w:rFonts w:ascii="Times New Roman" w:hAnsi="Times New Roman" w:cs="Times New Roman"/>
          <w:color w:val="000000"/>
        </w:rPr>
        <w:tab/>
        <w:t xml:space="preserve">Kaip vartoti Caspofungin Teva Generics </w:t>
      </w:r>
    </w:p>
    <w:p w:rsidR="00F55378" w:rsidRPr="00F55378" w:rsidRDefault="00F55378" w:rsidP="00F55378">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4. </w:t>
      </w:r>
      <w:r w:rsidRPr="00F55378">
        <w:rPr>
          <w:rFonts w:ascii="Times New Roman" w:hAnsi="Times New Roman" w:cs="Times New Roman"/>
          <w:color w:val="000000"/>
        </w:rPr>
        <w:tab/>
        <w:t>Galimas šalutinis poveikis</w:t>
      </w:r>
    </w:p>
    <w:p w:rsidR="00F55378" w:rsidRPr="00F55378" w:rsidRDefault="00F55378" w:rsidP="00F55378">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5. </w:t>
      </w:r>
      <w:r w:rsidRPr="00F55378">
        <w:rPr>
          <w:rFonts w:ascii="Times New Roman" w:hAnsi="Times New Roman" w:cs="Times New Roman"/>
          <w:color w:val="000000"/>
        </w:rPr>
        <w:tab/>
        <w:t xml:space="preserve">Kaip laikyti Caspofungin Teva Generics </w:t>
      </w:r>
    </w:p>
    <w:p w:rsidR="00F55378" w:rsidRPr="00F55378" w:rsidRDefault="00F55378" w:rsidP="00F55378">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6. </w:t>
      </w:r>
      <w:r w:rsidRPr="00F55378">
        <w:rPr>
          <w:rFonts w:ascii="Times New Roman" w:hAnsi="Times New Roman" w:cs="Times New Roman"/>
          <w:color w:val="000000"/>
        </w:rPr>
        <w:tab/>
        <w:t>Pakuotės turinys ir kita informacija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1.</w:t>
      </w:r>
      <w:r w:rsidRPr="00F55378">
        <w:rPr>
          <w:rFonts w:ascii="Times New Roman" w:eastAsia="Times New Roman" w:hAnsi="Times New Roman" w:cs="Times New Roman"/>
          <w:b/>
          <w:bCs/>
          <w:snapToGrid w:val="0"/>
          <w:szCs w:val="28"/>
          <w:lang w:eastAsia="sl-SI"/>
        </w:rPr>
        <w:tab/>
        <w:t xml:space="preserve">Kas yra </w:t>
      </w:r>
      <w:r w:rsidRPr="00F55378">
        <w:rPr>
          <w:rFonts w:ascii="Times New Roman" w:hAnsi="Times New Roman"/>
          <w:b/>
          <w:bCs/>
          <w:lang w:eastAsia="sl-SI"/>
        </w:rPr>
        <w:t xml:space="preserve">Caspofungin Teva Generics  </w:t>
      </w:r>
      <w:r w:rsidRPr="00F55378">
        <w:rPr>
          <w:rFonts w:ascii="Times New Roman" w:eastAsia="Times New Roman" w:hAnsi="Times New Roman" w:cs="Times New Roman"/>
          <w:b/>
          <w:bCs/>
          <w:snapToGrid w:val="0"/>
          <w:szCs w:val="28"/>
          <w:lang w:eastAsia="sl-SI"/>
        </w:rPr>
        <w:t>ir kam jis vartojamas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Kas yra 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sudėtyje yra vaistinės medžiagos, vadinamos kaspofunginu. Jis priklauso vaistų grupei, vadinamai priešgrybeliniais vaistais.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Kam Caspofungin Teva Generics  vartojamas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yra vartojamas šiomis infekcijomis sergantiems vaikams, paaugliams ir suaugusiems pacientams gydyti:</w:t>
      </w:r>
    </w:p>
    <w:p w:rsidR="00F55378" w:rsidRPr="00F55378" w:rsidRDefault="00F55378" w:rsidP="001E4600">
      <w:pPr>
        <w:spacing w:after="0" w:line="240" w:lineRule="auto"/>
        <w:ind w:left="567" w:hanging="567"/>
        <w:rPr>
          <w:rFonts w:ascii="Times New Roman" w:hAnsi="Times New Roman"/>
          <w:lang w:eastAsia="sl-SI"/>
        </w:rPr>
      </w:pPr>
      <w:r w:rsidRPr="00F55378">
        <w:rPr>
          <w:rFonts w:ascii="Times New Roman" w:hAnsi="Times New Roman"/>
          <w:lang w:eastAsia="sl-SI"/>
        </w:rPr>
        <w:t xml:space="preserve">sunkia grybelių sukelta audinių ar organų infekcine liga (vadinama „invazine kandidoze“). Šią infekcinę ligą sukelia grybelių (mieliagrybių) ląstelės, vadinamos </w:t>
      </w:r>
      <w:r w:rsidRPr="00F55378">
        <w:rPr>
          <w:rFonts w:ascii="Times New Roman" w:hAnsi="Times New Roman"/>
          <w:i/>
          <w:iCs/>
          <w:lang w:eastAsia="sl-SI"/>
        </w:rPr>
        <w:t>Candida</w:t>
      </w:r>
      <w:r w:rsidRPr="00F55378">
        <w:rPr>
          <w:rFonts w:ascii="Times New Roman" w:hAnsi="Times New Roman"/>
          <w:lang w:eastAsia="sl-SI"/>
        </w:rPr>
        <w:t>. Šio tipo infekcine liga gali susirgti operuoti pacientai arba pacientai, kurių imuninė sistema yra silpna. Šių infekcinių ligų dažniausi simptomai yra antibakteriniam gydymui atsparūs karščiavimas ir šaltkrėtis;</w:t>
      </w:r>
    </w:p>
    <w:p w:rsidR="00F55378" w:rsidRPr="00F55378" w:rsidRDefault="00F55378" w:rsidP="001E4600">
      <w:pPr>
        <w:spacing w:after="0" w:line="240" w:lineRule="auto"/>
        <w:ind w:left="567" w:hanging="567"/>
        <w:rPr>
          <w:rFonts w:ascii="Times New Roman" w:hAnsi="Times New Roman"/>
          <w:lang w:eastAsia="sl-SI"/>
        </w:rPr>
      </w:pPr>
      <w:r w:rsidRPr="00F55378">
        <w:rPr>
          <w:rFonts w:ascii="Times New Roman" w:hAnsi="Times New Roman"/>
          <w:lang w:eastAsia="sl-SI"/>
        </w:rPr>
        <w:t xml:space="preserve">grybelių sukelta infekcine nosies, prienosinių ančių ar plaučių liga (vadinama „invazine aspergilioze“), kai kitas priešgrybelinis gydymas neveikė arba sukėlė šalutinį poveikį. Šią infekcinę ligą sukelia pelėsiai, vadinami </w:t>
      </w:r>
      <w:r w:rsidRPr="00F55378">
        <w:rPr>
          <w:rFonts w:ascii="Times New Roman" w:hAnsi="Times New Roman"/>
          <w:i/>
          <w:iCs/>
          <w:lang w:eastAsia="sl-SI"/>
        </w:rPr>
        <w:t>Aspergillus</w:t>
      </w:r>
      <w:r w:rsidRPr="00F55378">
        <w:rPr>
          <w:rFonts w:ascii="Times New Roman" w:hAnsi="Times New Roman"/>
          <w:lang w:eastAsia="sl-SI"/>
        </w:rPr>
        <w:t>. Šio tipo infekcine liga susirgti gali pacientai, kuriems taikyta chemoterapija, persodinti organai arba kurių silpna imuninė sistema;</w:t>
      </w:r>
    </w:p>
    <w:p w:rsidR="00F55378" w:rsidRPr="00F55378" w:rsidRDefault="00F55378" w:rsidP="001E4600">
      <w:pPr>
        <w:spacing w:after="0" w:line="240" w:lineRule="auto"/>
        <w:ind w:left="567" w:hanging="567"/>
        <w:rPr>
          <w:rFonts w:ascii="Times New Roman" w:hAnsi="Times New Roman"/>
          <w:lang w:eastAsia="sl-SI"/>
        </w:rPr>
      </w:pPr>
      <w:r w:rsidRPr="00F55378">
        <w:rPr>
          <w:rFonts w:ascii="Times New Roman" w:hAnsi="Times New Roman"/>
          <w:lang w:eastAsia="sl-SI"/>
        </w:rPr>
        <w:t>įtariama grybelių sukelta infekcine liga, jeigu gydant antibiotikais nepraeina karščiavimas ir baltųjų kraujo kūnelių skaičius išlieka per mažas. Šio tipo infekcine liga susirgti gali pacientai, kuriems taikyta chemoterapija, kuriems persodinti organai arba kurių imuninė sistema yra silpna.</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Kaip veikia 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Dėl Caspofungin Teva Generics  poveikio grybelio ląstelių sienelės tampa trapios ir grybelis nebeauga. Tai sustabdo infekcijos plitimą ir organizmo natūrali apsauga visiškai panaikina infekciją.</w:t>
      </w: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2.</w:t>
      </w:r>
      <w:r w:rsidRPr="00F55378">
        <w:rPr>
          <w:rFonts w:ascii="Times New Roman" w:eastAsia="Times New Roman" w:hAnsi="Times New Roman" w:cs="Times New Roman"/>
          <w:b/>
          <w:bCs/>
          <w:snapToGrid w:val="0"/>
          <w:szCs w:val="28"/>
          <w:lang w:eastAsia="sl-SI"/>
        </w:rPr>
        <w:tab/>
        <w:t xml:space="preserve">Kas žinotina prieš vartojant 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Caspofungin Teva Generics  vartoti negalima</w:t>
      </w:r>
    </w:p>
    <w:p w:rsidR="00F55378" w:rsidRPr="00F55378" w:rsidRDefault="00F55378" w:rsidP="001E4600">
      <w:pPr>
        <w:spacing w:after="0" w:line="240" w:lineRule="auto"/>
        <w:ind w:left="567" w:hanging="567"/>
        <w:rPr>
          <w:rFonts w:ascii="Times New Roman" w:hAnsi="Times New Roman"/>
          <w:lang w:eastAsia="sl-SI"/>
        </w:rPr>
      </w:pPr>
      <w:r w:rsidRPr="00F55378">
        <w:rPr>
          <w:rFonts w:ascii="Times New Roman" w:hAnsi="Times New Roman"/>
          <w:lang w:eastAsia="sl-SI"/>
        </w:rPr>
        <w:lastRenderedPageBreak/>
        <w:t>jeigu yra alergija kaspofunginui arba bet kuriai pagalbinei šio vaisto medžiagai (jos išvardytos 6 skyriuje).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abejojate, pasitarkite su gydytoju, slaugytoju arba vaistininku, prieš pradėdami vartoti 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Įspėjimai ir atsargumo priemonės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Pasitarkite su gydytoju, vaistininku arba slaugytoju, prieš pradėdami vartoti Caspofungin Teva Generics , jeigu:</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Jums yra alergija bet kokiam kitam vaistui;</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kada nors sirgote kepenų ligomis. Jums gali reikėti skirti kitokią šio vaisto dozę;</w:t>
      </w:r>
    </w:p>
    <w:p w:rsidR="00F55378" w:rsidRPr="00F55378" w:rsidRDefault="00F55378" w:rsidP="001E4600">
      <w:pPr>
        <w:spacing w:after="0" w:line="240" w:lineRule="auto"/>
        <w:ind w:left="567" w:hanging="567"/>
        <w:rPr>
          <w:rFonts w:ascii="Times New Roman" w:hAnsi="Times New Roman"/>
          <w:lang w:eastAsia="sl-SI"/>
        </w:rPr>
      </w:pPr>
      <w:r w:rsidRPr="00F55378">
        <w:rPr>
          <w:rFonts w:ascii="Times New Roman" w:hAnsi="Times New Roman"/>
          <w:lang w:eastAsia="sl-SI"/>
        </w:rPr>
        <w:t>vartojate ciklosporiną (jis vartojamas persodinto organo atmetimo profilaktikai arba slopinti imuninę sistemą). Gydymo metu gydytojas gali papildomai tirti kraują;</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kada nors sirgote kokia kita liga.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bet kuri iš pirmiau išvardytų būklių Jums tinka (arba jeigu abejojate), pasitarkite su gydytoju, slaugytoju arba vaistininku, prieš pradėdami vartoti 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numPr>
          <w:ilvl w:val="12"/>
          <w:numId w:val="0"/>
        </w:numPr>
        <w:spacing w:after="0" w:line="240" w:lineRule="auto"/>
        <w:ind w:right="-2"/>
        <w:rPr>
          <w:rFonts w:ascii="Times New Roman" w:eastAsia="Times New Roman" w:hAnsi="Times New Roman" w:cs="Times New Roman"/>
          <w:noProof/>
        </w:rPr>
      </w:pPr>
      <w:r w:rsidRPr="00F55378">
        <w:rPr>
          <w:rFonts w:ascii="Times New Roman" w:eastAsia="Times New Roman" w:hAnsi="Times New Roman" w:cs="Times New Roman"/>
          <w:noProof/>
        </w:rPr>
        <w:t>Caspofungin Teva Generics  taip pat gali sukelti sunkų odos šalutinį poveikį, tokį kaip Stivenso-Džonsono (</w:t>
      </w:r>
      <w:r w:rsidRPr="00F55378">
        <w:rPr>
          <w:rFonts w:ascii="Times New Roman" w:eastAsia="Times New Roman" w:hAnsi="Times New Roman" w:cs="Times New Roman"/>
          <w:i/>
          <w:noProof/>
        </w:rPr>
        <w:t>Stevens-Johnson</w:t>
      </w:r>
      <w:r w:rsidRPr="00F55378">
        <w:rPr>
          <w:rFonts w:ascii="Times New Roman" w:eastAsia="Times New Roman" w:hAnsi="Times New Roman" w:cs="Times New Roman"/>
          <w:noProof/>
        </w:rPr>
        <w:t>)</w:t>
      </w:r>
      <w:r w:rsidRPr="00F55378">
        <w:rPr>
          <w:rFonts w:ascii="Times New Roman" w:eastAsia="Times New Roman" w:hAnsi="Times New Roman" w:cs="Times New Roman"/>
          <w:i/>
          <w:noProof/>
        </w:rPr>
        <w:t xml:space="preserve"> </w:t>
      </w:r>
      <w:r w:rsidRPr="00F55378">
        <w:rPr>
          <w:rFonts w:ascii="Times New Roman" w:eastAsia="Times New Roman" w:hAnsi="Times New Roman" w:cs="Times New Roman"/>
          <w:noProof/>
        </w:rPr>
        <w:t>sindromą ir toksinę epidermio nekrolizę .</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Kiti vaistai ir Caspofungin Teva Generics </w:t>
      </w:r>
    </w:p>
    <w:p w:rsidR="00F55378" w:rsidRPr="00F55378" w:rsidRDefault="00F55378" w:rsidP="00F55378">
      <w:pPr>
        <w:numPr>
          <w:ilvl w:val="12"/>
          <w:numId w:val="0"/>
        </w:numPr>
        <w:spacing w:after="0" w:line="240" w:lineRule="auto"/>
        <w:ind w:right="-2"/>
        <w:rPr>
          <w:rFonts w:ascii="Times New Roman" w:eastAsia="Times New Roman" w:hAnsi="Times New Roman" w:cs="Times New Roman"/>
          <w:noProof/>
          <w:snapToGrid w:val="0"/>
          <w:szCs w:val="24"/>
        </w:rPr>
      </w:pPr>
    </w:p>
    <w:p w:rsidR="00F55378" w:rsidRPr="00F55378" w:rsidRDefault="00F55378" w:rsidP="00F55378">
      <w:pPr>
        <w:numPr>
          <w:ilvl w:val="12"/>
          <w:numId w:val="0"/>
        </w:numPr>
        <w:spacing w:after="0" w:line="240" w:lineRule="auto"/>
        <w:ind w:right="-2"/>
        <w:rPr>
          <w:rFonts w:ascii="Times New Roman" w:hAnsi="Times New Roman"/>
          <w:lang w:eastAsia="sl-SI"/>
        </w:rPr>
      </w:pPr>
      <w:r w:rsidRPr="00F55378">
        <w:rPr>
          <w:rFonts w:ascii="Times New Roman" w:eastAsia="Times New Roman" w:hAnsi="Times New Roman" w:cs="Times New Roman"/>
          <w:noProof/>
          <w:snapToGrid w:val="0"/>
          <w:szCs w:val="24"/>
        </w:rPr>
        <w:t xml:space="preserve">Jeigu vartojate ar neseniai vartojote kitų vaistų, įskaitant įsigytus be recepto ar vaistažolių preparatus, arba dėl to nesate tikri, apie tai pasakykite gydytojui, slaugytojui arba vaistininkui. </w:t>
      </w:r>
      <w:r w:rsidRPr="00F55378">
        <w:rPr>
          <w:rFonts w:ascii="Times New Roman" w:hAnsi="Times New Roman"/>
          <w:lang w:eastAsia="sl-SI"/>
        </w:rPr>
        <w:t>Taip yra todėl, kad Caspofungin Teva Generics  gali įtakoti kai kurių kitų vaistų poveikį. Taip pat, kai kurie kiti vaistai gali pakeisti Caspofungin Teva Generics  poveikį.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Pasakykite gydytojui, slaugytojui arba vaistininkui, jeigu vartojate bet kurį iš šių vaistų:</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ciklosporiną ar takrolimuzą (jie padeda apsisaugoti nuo persodinto organo atmetimo arba slopina imuninę sistemą), nes gydymo metu gydytojui gali prireikti papildomai tirti kraują;</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kai kuriuos vaistus nuo ŽIV infekcijos, tokius kaip efavirenzas ar nevirapinas;</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fenitoiną ar karbamazepiną (vartojamus traukuliams gydyti);</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deksametazoną (steroidą);</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rifampiciną (antibiotiką).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bet kuri iš pirmiau išvardytų sąlygų Jums tinka (arba nesate tikri), pasitarkite su gydytoju, slaugytoju arba vaistininku, prieš pradėdami vartoti 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Nėštumas ir žindymo laikotarpis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esate nėščia, žindote kūdikį, manote, kad galbūt esate nėščia arba planuojate pastoti, tai prieš vartodama šį vaistą pasitarkite su gydytoju.</w:t>
      </w:r>
    </w:p>
    <w:p w:rsidR="00F55378" w:rsidRPr="00F55378" w:rsidRDefault="00F55378" w:rsidP="00F55378">
      <w:pPr>
        <w:numPr>
          <w:ilvl w:val="0"/>
          <w:numId w:val="7"/>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Caspofungin Teva Generics  poveikis nėščiosiomis netirtas. Nėštumo metu jį galima skirti tik tada, kai laukiama nauda pateisina galimą riziką negimusiam kūdikiui.</w:t>
      </w:r>
    </w:p>
    <w:p w:rsidR="00F55378" w:rsidRPr="00F55378" w:rsidRDefault="00F55378" w:rsidP="00F55378">
      <w:pPr>
        <w:numPr>
          <w:ilvl w:val="0"/>
          <w:numId w:val="7"/>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Caspofungin Teva Generics  vartojančioms moterims žindyti negalima.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Vairavimas ir mechanizmų valdymas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r w:rsidRPr="00F55378">
        <w:rPr>
          <w:rFonts w:ascii="Times New Roman" w:hAnsi="Times New Roman" w:cs="Times New Roman"/>
          <w:color w:val="000000"/>
        </w:rPr>
        <w:t>Informacijos apie Caspofungin Teva Generics  poveikį vairavimui ir mechanizmų valdymui nėra.</w:t>
      </w:r>
    </w:p>
    <w:p w:rsidR="00F55378" w:rsidRPr="00F55378" w:rsidRDefault="00F55378" w:rsidP="00F55378">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p>
    <w:p w:rsidR="00887415" w:rsidRPr="00383271" w:rsidRDefault="00887415" w:rsidP="00887415">
      <w:pPr>
        <w:spacing w:after="0" w:line="240" w:lineRule="auto"/>
        <w:rPr>
          <w:rFonts w:ascii="Times New Roman" w:hAnsi="Times New Roman" w:cs="Times New Roman"/>
          <w:b/>
          <w:color w:val="000000"/>
        </w:rPr>
      </w:pPr>
      <w:r w:rsidRPr="00383271">
        <w:rPr>
          <w:rFonts w:ascii="Times New Roman" w:hAnsi="Times New Roman" w:cs="Times New Roman"/>
          <w:b/>
          <w:color w:val="000000"/>
        </w:rPr>
        <w:t xml:space="preserve">Caspofungin Teva Generics sudėtyje yra natrio </w:t>
      </w:r>
    </w:p>
    <w:p w:rsidR="00887415" w:rsidRPr="00383271" w:rsidRDefault="00887415" w:rsidP="00887415">
      <w:pPr>
        <w:spacing w:after="0" w:line="240" w:lineRule="auto"/>
        <w:rPr>
          <w:rFonts w:ascii="Times New Roman" w:eastAsia="SimSun" w:hAnsi="Times New Roman" w:cs="Times New Roman"/>
          <w:lang w:eastAsia="zh-CN"/>
        </w:rPr>
      </w:pPr>
      <w:r w:rsidRPr="00383271">
        <w:rPr>
          <w:rFonts w:ascii="Times New Roman" w:eastAsia="SimSun" w:hAnsi="Times New Roman" w:cs="Times New Roman"/>
          <w:lang w:eastAsia="zh-CN"/>
        </w:rPr>
        <w:t xml:space="preserve">Šio vaistinio preparato </w:t>
      </w:r>
      <w:r>
        <w:rPr>
          <w:rFonts w:ascii="Times New Roman" w:eastAsia="SimSun" w:hAnsi="Times New Roman" w:cs="Times New Roman"/>
          <w:lang w:eastAsia="zh-CN"/>
        </w:rPr>
        <w:t>flakone</w:t>
      </w:r>
      <w:r w:rsidRPr="00383271">
        <w:rPr>
          <w:rFonts w:ascii="Times New Roman" w:eastAsia="SimSun" w:hAnsi="Times New Roman" w:cs="Times New Roman"/>
          <w:lang w:eastAsia="zh-CN"/>
        </w:rPr>
        <w:t xml:space="preserve"> yra mažiau kaip 1 mmol (23 mg)</w:t>
      </w:r>
      <w:r w:rsidRPr="00645EF3">
        <w:rPr>
          <w:rFonts w:ascii="Times New Roman" w:eastAsia="SimSun" w:hAnsi="Times New Roman" w:cs="Times New Roman"/>
          <w:lang w:eastAsia="zh-CN"/>
        </w:rPr>
        <w:t xml:space="preserve"> natrio, tai yra</w:t>
      </w:r>
      <w:r>
        <w:rPr>
          <w:rFonts w:ascii="Times New Roman" w:eastAsia="SimSun" w:hAnsi="Times New Roman" w:cs="Times New Roman"/>
          <w:lang w:eastAsia="zh-CN"/>
        </w:rPr>
        <w:t>jis beveik neturi reikšmės</w:t>
      </w:r>
      <w:r w:rsidRPr="00383271">
        <w:rPr>
          <w:rFonts w:ascii="Times New Roman" w:eastAsia="SimSun" w:hAnsi="Times New Roman" w:cs="Times New Roman"/>
          <w:lang w:eastAsia="zh-CN"/>
        </w:rPr>
        <w:t>.</w:t>
      </w:r>
    </w:p>
    <w:p w:rsidR="00F55378" w:rsidRPr="00F55378" w:rsidRDefault="00F55378" w:rsidP="00F55378">
      <w:pPr>
        <w:tabs>
          <w:tab w:val="left" w:pos="567"/>
        </w:tabs>
        <w:spacing w:after="0" w:line="260" w:lineRule="exact"/>
        <w:rPr>
          <w:rFonts w:ascii="Times New Roman" w:hAnsi="Times New Roman"/>
          <w:b/>
          <w:bCs/>
          <w:lang w:eastAsia="sl-SI"/>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3.</w:t>
      </w:r>
      <w:r w:rsidRPr="00F55378">
        <w:rPr>
          <w:rFonts w:ascii="Times New Roman" w:eastAsia="Times New Roman" w:hAnsi="Times New Roman" w:cs="Times New Roman"/>
          <w:b/>
          <w:bCs/>
          <w:snapToGrid w:val="0"/>
          <w:szCs w:val="26"/>
          <w:lang w:eastAsia="sl-SI"/>
        </w:rPr>
        <w:tab/>
        <w:t xml:space="preserve">Kaip vartoti </w:t>
      </w:r>
      <w:r w:rsidRPr="00F55378">
        <w:rPr>
          <w:rFonts w:ascii="Times New Roman" w:hAnsi="Times New Roman"/>
          <w:b/>
          <w:bCs/>
          <w:lang w:eastAsia="sl-SI"/>
        </w:rPr>
        <w:t xml:space="preserve">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lastRenderedPageBreak/>
        <w:t>Caspofungin Teva Generics  visada paruoš ir Jums sulašins sveikatos priežiūros specialistas.</w:t>
      </w:r>
    </w:p>
    <w:p w:rsidR="00F55378" w:rsidRPr="00F55378" w:rsidRDefault="00F55378" w:rsidP="00F55378">
      <w:pPr>
        <w:spacing w:after="0" w:line="240" w:lineRule="auto"/>
        <w:rPr>
          <w:rFonts w:ascii="Times New Roman" w:hAnsi="Times New Roman"/>
          <w:lang w:eastAsia="sl-SI"/>
        </w:rPr>
      </w:pPr>
    </w:p>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Caspofungin Teva Generics  bus Jums sulašinamas:</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vieną kartą per parą kiekvieną dieną;</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lėta injekcija į veną (intravenine infuzija);</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maždaug per 1 valandą.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Jūsų gydytojas nuspręs, kaip ilgai ir po kiek Caspofungin Teva Generics  kiekvieną dieną Jums reikės vartoti. Jis stebės kaip vaistas veikia Jus. Jeigu sveriate daugiau kaip 80 kg, Jums gali reikėti kitokios dozės.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Vartojimas vaikams ir paaugliams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Dozė vaikams ir paaugliams gali skirtis nuo suaugusiems pacientams skirtos dozės.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Ką daryti pavartojus per didelę Caspofungin Teva Generics  dozę?</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Gydytojas nuspręs kiek Jums kiekvieną parą ir kiek ilgai reikia vartoti Caspofungin Teva Generics . Jeigu nerimaujate, kad galbūt Jums sulašinta per daug Caspofungin Teva Generics , nedelsiant kreipkitės į gydytoją arba slaugytoją.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kiltų daugiau klausimų dėl šio vaisto vartojimo, kreipkitės į gydytoją, slaugytoją arba vaistininką</w:t>
      </w:r>
      <w:r w:rsidRPr="00F55378">
        <w:rPr>
          <w:rFonts w:ascii="Times New Roman" w:hAnsi="Times New Roman" w:cs="Times New Roman"/>
          <w:b/>
          <w:bCs/>
          <w:color w:val="000000"/>
        </w:rPr>
        <w:t>.</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4.</w:t>
      </w:r>
      <w:r w:rsidRPr="00F55378">
        <w:rPr>
          <w:rFonts w:ascii="Times New Roman" w:eastAsia="Times New Roman" w:hAnsi="Times New Roman" w:cs="Times New Roman"/>
          <w:b/>
          <w:bCs/>
          <w:snapToGrid w:val="0"/>
          <w:szCs w:val="26"/>
          <w:lang w:eastAsia="sl-SI"/>
        </w:rPr>
        <w:tab/>
        <w:t>Galimas šalutinis poveikis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Šis vaistas, kaip ir visi kiti, gali sukelti šalutinį poveikį, nors jis pasireiškia ne visiems žmonėms.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Nedelsdami kreipkitės į gydytoją arba slaugytoją, jei pastebėjote bet kurį iš šių šalutinių poveikių – Jums gali prireikti skubios medicininės pagalbos:</w:t>
      </w:r>
    </w:p>
    <w:p w:rsidR="00F55378" w:rsidRPr="00F55378" w:rsidRDefault="00F55378" w:rsidP="001E4600">
      <w:pPr>
        <w:spacing w:after="0" w:line="240" w:lineRule="auto"/>
        <w:ind w:left="567" w:hanging="567"/>
        <w:rPr>
          <w:rFonts w:ascii="Times New Roman" w:hAnsi="Times New Roman"/>
          <w:lang w:eastAsia="sl-SI"/>
        </w:rPr>
      </w:pPr>
      <w:r w:rsidRPr="00F55378">
        <w:rPr>
          <w:rFonts w:ascii="Times New Roman" w:hAnsi="Times New Roman"/>
          <w:lang w:eastAsia="sl-SI"/>
        </w:rPr>
        <w:t>išbėrimą, niežėjimą, šilumos pojūtį, veido, lūpų ar gerklės patinimą, pasunkėja kvėpavimas – tai gali būti histamininė reakcija į vaistą;</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vis sunkėjantį kvėpavimą su švokštimu arba išbėrimu – tai gali būti alerginė reakcija į šį vaistą;</w:t>
      </w:r>
    </w:p>
    <w:p w:rsidR="00F55378" w:rsidRPr="00F55378" w:rsidRDefault="00F55378" w:rsidP="001E4600">
      <w:pPr>
        <w:spacing w:after="0" w:line="240" w:lineRule="auto"/>
        <w:ind w:left="567" w:hanging="567"/>
        <w:rPr>
          <w:rFonts w:ascii="Times New Roman" w:hAnsi="Times New Roman"/>
          <w:lang w:eastAsia="sl-SI"/>
        </w:rPr>
      </w:pPr>
      <w:r w:rsidRPr="00F55378">
        <w:rPr>
          <w:rFonts w:ascii="Times New Roman" w:hAnsi="Times New Roman"/>
          <w:lang w:eastAsia="sl-SI"/>
        </w:rPr>
        <w:t>kosulį, labai pasunkėjusį kvėpavimą – jeigu esate suaugęs ir sergate invazine aspergilioze, Jums gali pasireikšti sunkus kvėpavimo sutrikimas, galintis baigtis kvėpavimo nepakankamumu.</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išbėrimas, odos lupimasis, opos gleivinėse, dilgėlinė, dideli odos lupimosi plotai.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Kaip ir vartojant bet kurį receptinį vaistą, kai kurie šalutiniai poveikiai gali būti sunkūs. Paprašykite gydytojo daugiau informacijos apie juos.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Kitas šalutinis poveikis suaugusiems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Dažnas </w:t>
      </w:r>
      <w:r w:rsidRPr="00F55378">
        <w:rPr>
          <w:rFonts w:ascii="Times New Roman" w:hAnsi="Times New Roman" w:cs="Times New Roman"/>
          <w:color w:val="000000"/>
        </w:rPr>
        <w:t>(gali pasireikšti mažiau kaip 1 iš 10 žmonių):</w:t>
      </w:r>
    </w:p>
    <w:p w:rsidR="00F55378" w:rsidRPr="005A58B6" w:rsidRDefault="00F55378" w:rsidP="001E4600">
      <w:pPr>
        <w:spacing w:after="0" w:line="240" w:lineRule="auto"/>
        <w:ind w:left="567" w:hanging="567"/>
      </w:pPr>
      <w:r w:rsidRPr="001E4600">
        <w:rPr>
          <w:rFonts w:ascii="Times New Roman" w:hAnsi="Times New Roman"/>
        </w:rPr>
        <w:t>sumažėjęs hemoglobino kiekis (sumažėjęs deguonį pernešančios medžiagos kiekis kraujyje), sumažėjęs baltųjų kraujo kūnelių skaičius;</w:t>
      </w:r>
    </w:p>
    <w:p w:rsidR="00F55378" w:rsidRPr="005A58B6" w:rsidRDefault="00F55378" w:rsidP="001E4600">
      <w:pPr>
        <w:spacing w:after="0" w:line="240" w:lineRule="auto"/>
        <w:ind w:left="567" w:hanging="567"/>
      </w:pPr>
      <w:r w:rsidRPr="001E4600">
        <w:rPr>
          <w:rFonts w:ascii="Times New Roman" w:hAnsi="Times New Roman"/>
        </w:rPr>
        <w:t>sumažėjęs albumino (tam tikro baltymo) kiekis kraujyje, sumažėjęs ar mažas kalio kiekis kraujyje;</w:t>
      </w:r>
    </w:p>
    <w:p w:rsidR="00F55378" w:rsidRPr="005A58B6" w:rsidRDefault="00F55378" w:rsidP="001E4600">
      <w:pPr>
        <w:spacing w:after="0" w:line="240" w:lineRule="auto"/>
        <w:ind w:left="567" w:hanging="567"/>
      </w:pPr>
      <w:r w:rsidRPr="001E4600">
        <w:rPr>
          <w:rFonts w:ascii="Times New Roman" w:hAnsi="Times New Roman"/>
        </w:rPr>
        <w:t>galvos skausmas;</w:t>
      </w:r>
    </w:p>
    <w:p w:rsidR="00F55378" w:rsidRPr="005A58B6" w:rsidRDefault="00F55378" w:rsidP="001E4600">
      <w:pPr>
        <w:spacing w:after="0" w:line="240" w:lineRule="auto"/>
        <w:ind w:left="567" w:hanging="567"/>
      </w:pPr>
      <w:r w:rsidRPr="001E4600">
        <w:rPr>
          <w:rFonts w:ascii="Times New Roman" w:hAnsi="Times New Roman"/>
        </w:rPr>
        <w:t>venų uždegimas;</w:t>
      </w:r>
    </w:p>
    <w:p w:rsidR="00F55378" w:rsidRPr="005A58B6" w:rsidRDefault="00F55378" w:rsidP="001E4600">
      <w:pPr>
        <w:spacing w:after="0" w:line="240" w:lineRule="auto"/>
        <w:ind w:left="567" w:hanging="567"/>
      </w:pPr>
      <w:r w:rsidRPr="001E4600">
        <w:rPr>
          <w:rFonts w:ascii="Times New Roman" w:hAnsi="Times New Roman"/>
        </w:rPr>
        <w:t>dusulys;</w:t>
      </w:r>
    </w:p>
    <w:p w:rsidR="00F55378" w:rsidRPr="005A58B6" w:rsidRDefault="00F55378" w:rsidP="001E4600">
      <w:pPr>
        <w:spacing w:after="0" w:line="240" w:lineRule="auto"/>
        <w:ind w:left="567" w:hanging="567"/>
      </w:pPr>
      <w:r w:rsidRPr="001E4600">
        <w:rPr>
          <w:rFonts w:ascii="Times New Roman" w:hAnsi="Times New Roman"/>
        </w:rPr>
        <w:t>viduriavimas, pykinimas ar vėmimas;</w:t>
      </w:r>
    </w:p>
    <w:p w:rsidR="00F55378" w:rsidRPr="005A58B6" w:rsidRDefault="00F55378" w:rsidP="001E4600">
      <w:pPr>
        <w:spacing w:after="0" w:line="240" w:lineRule="auto"/>
        <w:ind w:left="567" w:hanging="567"/>
      </w:pPr>
      <w:r w:rsidRPr="001E4600">
        <w:rPr>
          <w:rFonts w:ascii="Times New Roman" w:hAnsi="Times New Roman"/>
        </w:rPr>
        <w:t>kai kurių laboratorinių kraujo tyrimų pakitimai (įskaitant padidėjusius tam tikrų kepenų veiklos tyrimų rodmenis);</w:t>
      </w:r>
    </w:p>
    <w:p w:rsidR="00F55378" w:rsidRPr="005A58B6" w:rsidRDefault="00F55378" w:rsidP="001E4600">
      <w:pPr>
        <w:spacing w:after="0" w:line="240" w:lineRule="auto"/>
        <w:ind w:left="567" w:hanging="567"/>
      </w:pPr>
      <w:r w:rsidRPr="001E4600">
        <w:rPr>
          <w:rFonts w:ascii="Times New Roman" w:hAnsi="Times New Roman"/>
        </w:rPr>
        <w:t>niežėjimas, išbėrimas, odos paraudimas ar didesnis nei įprastai prakaitavimas;</w:t>
      </w:r>
    </w:p>
    <w:p w:rsidR="00F55378" w:rsidRPr="005A58B6" w:rsidRDefault="00F55378" w:rsidP="001E4600">
      <w:pPr>
        <w:spacing w:after="0" w:line="240" w:lineRule="auto"/>
        <w:ind w:left="567" w:hanging="567"/>
      </w:pPr>
      <w:r w:rsidRPr="001E4600">
        <w:rPr>
          <w:rFonts w:ascii="Times New Roman" w:hAnsi="Times New Roman"/>
        </w:rPr>
        <w:t>sąnarių skausmas;</w:t>
      </w:r>
    </w:p>
    <w:p w:rsidR="00F55378" w:rsidRPr="005A58B6" w:rsidRDefault="00F55378" w:rsidP="001E4600">
      <w:pPr>
        <w:spacing w:after="0" w:line="240" w:lineRule="auto"/>
        <w:ind w:left="567" w:hanging="567"/>
      </w:pPr>
      <w:r w:rsidRPr="001E4600">
        <w:rPr>
          <w:rFonts w:ascii="Times New Roman" w:hAnsi="Times New Roman"/>
        </w:rPr>
        <w:t>šaltkrėtis, karščiavimas;</w:t>
      </w:r>
    </w:p>
    <w:p w:rsidR="00F55378" w:rsidRPr="005A58B6" w:rsidRDefault="00F55378" w:rsidP="001E4600">
      <w:pPr>
        <w:spacing w:after="0" w:line="240" w:lineRule="auto"/>
        <w:ind w:left="567" w:hanging="567"/>
      </w:pPr>
      <w:r w:rsidRPr="001E4600">
        <w:rPr>
          <w:rFonts w:ascii="Times New Roman" w:hAnsi="Times New Roman"/>
        </w:rPr>
        <w:t>injekcijos vietos niežėjimas.</w:t>
      </w:r>
    </w:p>
    <w:p w:rsidR="00F55378" w:rsidRPr="00F55378" w:rsidRDefault="00F55378" w:rsidP="00F55378">
      <w:pPr>
        <w:spacing w:after="0" w:line="240" w:lineRule="auto"/>
        <w:ind w:left="567"/>
        <w:rPr>
          <w:rFonts w:ascii="Times New Roman" w:hAnsi="Times New Roman"/>
          <w:lang w:eastAsia="sl-SI"/>
        </w:rPr>
      </w:pPr>
    </w:p>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b/>
          <w:bCs/>
          <w:lang w:eastAsia="sl-SI"/>
        </w:rPr>
        <w:lastRenderedPageBreak/>
        <w:t xml:space="preserve">Nedažnas </w:t>
      </w:r>
      <w:r w:rsidRPr="00F55378">
        <w:rPr>
          <w:rFonts w:ascii="Times New Roman" w:hAnsi="Times New Roman"/>
          <w:lang w:eastAsia="sl-SI"/>
        </w:rPr>
        <w:t>(gali pasireikšti mažiau kaip 1 iš 100 žmonių):</w:t>
      </w:r>
    </w:p>
    <w:p w:rsidR="00F55378" w:rsidRPr="001E4600" w:rsidRDefault="00F55378" w:rsidP="001E4600">
      <w:pPr>
        <w:spacing w:after="0" w:line="240" w:lineRule="auto"/>
        <w:ind w:left="567" w:hanging="567"/>
        <w:rPr>
          <w:rFonts w:ascii="Times New Roman" w:hAnsi="Times New Roman"/>
        </w:rPr>
      </w:pPr>
      <w:r w:rsidRPr="001E4600">
        <w:rPr>
          <w:rFonts w:ascii="Times New Roman" w:hAnsi="Times New Roman"/>
        </w:rPr>
        <w:t>kai kurių laboratorinių kraujo tyrimų pakitimai (įskaitant kraujo krešėjimo, trombocitų, raudonųjų kraujo kūnelių ir baltųjų kraujo kūnelių ligą);</w:t>
      </w:r>
    </w:p>
    <w:p w:rsidR="00F55378" w:rsidRPr="001E4600" w:rsidRDefault="00F55378" w:rsidP="001E4600">
      <w:pPr>
        <w:spacing w:after="0" w:line="240" w:lineRule="auto"/>
        <w:ind w:left="567" w:hanging="567"/>
        <w:rPr>
          <w:rFonts w:ascii="Times New Roman" w:hAnsi="Times New Roman"/>
        </w:rPr>
      </w:pPr>
      <w:r w:rsidRPr="001E4600">
        <w:rPr>
          <w:rFonts w:ascii="Times New Roman" w:hAnsi="Times New Roman"/>
        </w:rPr>
        <w:t>apetito praradimas, padidėjęs organizmo skysčių kiekis, druskų balanso organizme sutrikimas, didelis cukraus kiekis kraujyje, mažas kalcio kiekis kraujyje, padidėjęs kalcio kiekis kraujyje, mažas magnio kiekis kraujyje, kraujo rūgštingumo padidėjimas;</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orientacijos sutrikimas, nervingumas, negalėjimas užmigti;</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svaigulys, sumažėjęs jutimas ar jautrumas (ypač odoje), drebulys, mieguistumas, skonio jutimo sutrikimas, dilgsėjimas ar nutirpimas;</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neryškus matymas, padidėjęs ašarojimas, akies voko patinimas, akių baltymo pageltimas;</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greito arba nereguliaraus širdies plakimo jutimas, greitas širdies plakimas, nereguliarus širdies plakimas, nenormalus širdies ritmas, širdies nepakankamumas;</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kraujo priplūdimas į veidą ir kaklą, karščio pylimas, didelis kraujospūdis, mažas kraujospūdis, paraudimas išilgai venos, kuri yra ypač jautri liečiant;</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kvėpavimo takų raumenų susitraukimas, dėl ko atsiranda švokštimas ar kosėjimas, dažnas kvėpavimas, iš miego pažadinantis dusulys, deguonies stygius kraujyje, nenormalūs kvėpavimo garsai, traškėjimo garsai plaučiuose, švokštimas, nosies užgulimas, kosulys, gerklės skausmas;</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pilvo skausmas, viršutinės pilvo dalies skausmas, vidurių pūtimas, vidurių užkietėjimas, sunkumas ryti, burnos džiūvimas, nevirškinimas, gausus virškinimo trakto dujų išskyrimas, nemalonus pojūtis skrandyje, patinimas dėl pernelyg didelio skysčio kiekio susidarymo pilve;</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pablogėjęs tulžies nutekėjimas, kepenų padidėjimas, odos ir (arba) akių baltymų pageltimas, cheminių medžiagų ar vaistų sukeltas kepenų pažeidimas, kepenų funkcijos sutrikimas;</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nenormalus odos audinys, išplitęs išbėrimas, dilgėlinė, įvairiai pasireiškiantis išbėrimas, nenormali oda, raudoni ir dažnai niežtintys spuogeliai ant rankų ar kojų ir kartais veido ar kitų kūno vietų;</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nugaros skausmas, rankų ar kojų skausmas, kaulų skausmas, raumenų skausmas, raumenų silpnumas;</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nustojusi inkstų veiklos funkcija, staigiai nustojusi veikti inkstų funkcija;</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 xml:space="preserve">skausmas kateterio vietoje, </w:t>
      </w:r>
      <w:r w:rsidR="00887415" w:rsidRPr="00F55378">
        <w:rPr>
          <w:rFonts w:ascii="Times New Roman" w:hAnsi="Times New Roman" w:cs="Times New Roman"/>
          <w:color w:val="000000"/>
        </w:rPr>
        <w:t>nusiskund</w:t>
      </w:r>
      <w:r w:rsidR="00887415">
        <w:rPr>
          <w:rFonts w:ascii="Times New Roman" w:hAnsi="Times New Roman" w:cs="Times New Roman"/>
          <w:color w:val="000000"/>
        </w:rPr>
        <w:t>i</w:t>
      </w:r>
      <w:r w:rsidR="00887415" w:rsidRPr="00F55378">
        <w:rPr>
          <w:rFonts w:ascii="Times New Roman" w:hAnsi="Times New Roman" w:cs="Times New Roman"/>
          <w:color w:val="000000"/>
        </w:rPr>
        <w:t>mai</w:t>
      </w:r>
      <w:r w:rsidRPr="00F55378">
        <w:rPr>
          <w:rFonts w:ascii="Times New Roman" w:hAnsi="Times New Roman" w:cs="Times New Roman"/>
          <w:color w:val="000000"/>
        </w:rPr>
        <w:t xml:space="preserve"> dėl injekcijos vietos (paraudimas, sukietėjimas, skausmas, patinimas, sudirginimas, išbėrimas, dilgėlinė, skysčio iš kateterio nutekėjimas į audinius), venos uždegimas injekcijos vietoje;</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padidėjęs kraujospūdis ir kai kurių laboratorinių kraujo tyrimų pakitimai (įskaitant inkstų elektrolitų ir kraujo krešėjimo tyrimus), padidėjusi vartojamų vaistų, kurie slopina imuninę sistemą, koncentracija;</w:t>
      </w:r>
    </w:p>
    <w:p w:rsidR="00F55378" w:rsidRPr="00F55378" w:rsidRDefault="00F55378" w:rsidP="00F55378">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nemalonus jutimas krūtinėje, krūtinės skausmas, jaučiamas kūno temperatūros pokytis, bloga bendra savijauta, skausmas, veido patinimas, kulkšnių, rankų ar pėdų patinimas, patinimas, jautrumas, nuovargio jausmas.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887415" w:rsidP="00F5537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Š</w:t>
      </w:r>
      <w:r w:rsidRPr="00F55378">
        <w:rPr>
          <w:rFonts w:ascii="Times New Roman" w:hAnsi="Times New Roman" w:cs="Times New Roman"/>
          <w:b/>
          <w:bCs/>
          <w:color w:val="000000"/>
        </w:rPr>
        <w:t>alutinis</w:t>
      </w:r>
      <w:r w:rsidR="00F55378" w:rsidRPr="00F55378">
        <w:rPr>
          <w:rFonts w:ascii="Times New Roman" w:hAnsi="Times New Roman" w:cs="Times New Roman"/>
          <w:b/>
          <w:bCs/>
          <w:color w:val="000000"/>
        </w:rPr>
        <w:t xml:space="preserve"> poveikis, kuris gali pasireikšti vaikams ir paaugliams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Labai dažnas: </w:t>
      </w:r>
      <w:r w:rsidRPr="00F55378">
        <w:rPr>
          <w:rFonts w:ascii="Times New Roman" w:hAnsi="Times New Roman" w:cs="Times New Roman"/>
          <w:color w:val="000000"/>
        </w:rPr>
        <w:t>gali pasireikšti daugiau kaip 1 iš 10 žmonių:</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karščiavimas.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Dažnas: </w:t>
      </w:r>
      <w:r w:rsidRPr="00F55378">
        <w:rPr>
          <w:rFonts w:ascii="Times New Roman" w:hAnsi="Times New Roman" w:cs="Times New Roman"/>
          <w:color w:val="000000"/>
        </w:rPr>
        <w:t>gali pasireikšti mažiau kaip 1 iš 10 žmonių:</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galvos skausmas;</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greitas širdies plakimas;</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kraujo sanplūdis į veidą ir kaklą, žemas kraujospūdis;</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kai kurių laboratorinių kraujo tyrimų pakitimai (padidėję kai kurių kepenų tyrimų rodikliai);</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niežėjimas, išbėrimas;</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skausmas kateterio vietoje;</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šaltkrėtis;</w:t>
      </w:r>
    </w:p>
    <w:p w:rsidR="00F55378" w:rsidRPr="00F55378" w:rsidRDefault="00F55378" w:rsidP="00F55378">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kai kurių laboratorinių kraujo tyrimų pakitimai.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Pranešimas apie šalutinį poveikį</w:t>
      </w:r>
    </w:p>
    <w:p w:rsidR="00F55378" w:rsidRPr="00F55378" w:rsidRDefault="00F55378" w:rsidP="00F55378">
      <w:pPr>
        <w:tabs>
          <w:tab w:val="left" w:pos="567"/>
        </w:tabs>
        <w:spacing w:after="0" w:line="260" w:lineRule="exact"/>
        <w:ind w:right="-449"/>
        <w:rPr>
          <w:rFonts w:ascii="Times New Roman" w:eastAsia="Times New Roman" w:hAnsi="Times New Roman" w:cs="Times New Roman"/>
          <w:noProof/>
          <w:snapToGrid w:val="0"/>
          <w:szCs w:val="24"/>
        </w:rPr>
      </w:pPr>
      <w:r w:rsidRPr="00F55378">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Apie šalutinį poveikį taip pat galite pranešti Valstybinei vaistų kontrolės tarnybai prie </w:t>
      </w:r>
      <w:r w:rsidRPr="00F55378">
        <w:rPr>
          <w:rFonts w:ascii="Times New Roman" w:eastAsia="Times New Roman" w:hAnsi="Times New Roman" w:cs="Times New Roman"/>
          <w:snapToGrid w:val="0"/>
          <w:szCs w:val="20"/>
        </w:rPr>
        <w:lastRenderedPageBreak/>
        <w:t>Lietuvos Respublikos sveikatos apsaugos ministerijos nemokamu t</w:t>
      </w:r>
      <w:r w:rsidRPr="00F55378">
        <w:rPr>
          <w:rFonts w:ascii="Times New Roman" w:eastAsia="Times New Roman" w:hAnsi="Times New Roman" w:cs="Times New Roman"/>
          <w:snapToGrid w:val="0"/>
          <w:szCs w:val="20"/>
          <w:lang w:eastAsia="zh-CN"/>
        </w:rPr>
        <w:t>elefonu 8 800 73568</w:t>
      </w:r>
      <w:r w:rsidRPr="00F55378">
        <w:rPr>
          <w:rFonts w:ascii="Times New Roman" w:eastAsia="Times New Roman" w:hAnsi="Times New Roman" w:cs="Times New Roman"/>
          <w:snapToGrid w:val="0"/>
          <w:szCs w:val="20"/>
        </w:rPr>
        <w:t xml:space="preserve"> arba užpildyti interneto svetainėje </w:t>
      </w:r>
      <w:hyperlink r:id="rId14" w:history="1">
        <w:r w:rsidRPr="00F55378">
          <w:rPr>
            <w:rFonts w:ascii="Times New Roman" w:eastAsia="SimSun" w:hAnsi="Times New Roman" w:cs="Times New Roman"/>
            <w:snapToGrid w:val="0"/>
            <w:color w:val="0000FF"/>
            <w:szCs w:val="20"/>
            <w:u w:val="single"/>
          </w:rPr>
          <w:t>www.vvkt.lt</w:t>
        </w:r>
      </w:hyperlink>
      <w:r w:rsidRPr="00F5537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F55378">
        <w:rPr>
          <w:rFonts w:ascii="Times New Roman" w:eastAsia="Times New Roman" w:hAnsi="Times New Roman" w:cs="Times New Roman"/>
          <w:snapToGrid w:val="0"/>
          <w:szCs w:val="20"/>
          <w:lang w:eastAsia="zh-CN"/>
        </w:rPr>
        <w:t xml:space="preserve">nemokamu </w:t>
      </w:r>
      <w:r w:rsidRPr="00F55378">
        <w:rPr>
          <w:rFonts w:ascii="Times New Roman" w:eastAsia="Times New Roman" w:hAnsi="Times New Roman" w:cs="Times New Roman"/>
          <w:snapToGrid w:val="0"/>
          <w:szCs w:val="20"/>
        </w:rPr>
        <w:t>fakso numeriu 8 800 20131</w:t>
      </w:r>
      <w:r w:rsidRPr="00F55378">
        <w:rPr>
          <w:rFonts w:ascii="Times New Roman" w:eastAsia="Times New Roman" w:hAnsi="Times New Roman" w:cs="Times New Roman"/>
          <w:snapToGrid w:val="0"/>
          <w:szCs w:val="20"/>
          <w:lang w:eastAsia="zh-CN"/>
        </w:rPr>
        <w:t xml:space="preserve">, </w:t>
      </w:r>
      <w:r w:rsidRPr="00F55378">
        <w:rPr>
          <w:rFonts w:ascii="Times New Roman" w:eastAsia="Times New Roman" w:hAnsi="Times New Roman" w:cs="Times New Roman"/>
          <w:snapToGrid w:val="0"/>
          <w:szCs w:val="20"/>
        </w:rPr>
        <w:t xml:space="preserve">el. paštu </w:t>
      </w:r>
      <w:hyperlink r:id="rId15" w:history="1">
        <w:r w:rsidRPr="00F55378">
          <w:rPr>
            <w:rFonts w:ascii="Times New Roman" w:eastAsia="SimSun" w:hAnsi="Times New Roman" w:cs="Times New Roman"/>
            <w:snapToGrid w:val="0"/>
            <w:color w:val="0000FF"/>
            <w:szCs w:val="20"/>
            <w:u w:val="single"/>
          </w:rPr>
          <w:t>NepageidaujamaR@vvkt.lt</w:t>
        </w:r>
      </w:hyperlink>
      <w:r w:rsidRPr="00F55378">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6" w:history="1">
        <w:r w:rsidRPr="00F55378">
          <w:rPr>
            <w:rFonts w:ascii="Times New Roman" w:eastAsia="SimSun" w:hAnsi="Times New Roman" w:cs="Times New Roman"/>
            <w:snapToGrid w:val="0"/>
            <w:color w:val="0000FF"/>
            <w:szCs w:val="20"/>
            <w:u w:val="single"/>
          </w:rPr>
          <w:t>http://www.vvkt.lt</w:t>
        </w:r>
      </w:hyperlink>
      <w:r w:rsidRPr="00F55378">
        <w:rPr>
          <w:rFonts w:ascii="Times New Roman" w:eastAsia="Times New Roman" w:hAnsi="Times New Roman" w:cs="Times New Roman"/>
          <w:snapToGrid w:val="0"/>
          <w:szCs w:val="20"/>
        </w:rPr>
        <w:t>). Pranešdami apie šalutinį poveikį galite mums padėti gauti daugiau informacijos apie šio vaisto saugumą.</w:t>
      </w: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5.</w:t>
      </w:r>
      <w:r w:rsidRPr="00F55378">
        <w:rPr>
          <w:rFonts w:ascii="Times New Roman" w:eastAsia="Times New Roman" w:hAnsi="Times New Roman" w:cs="Times New Roman"/>
          <w:b/>
          <w:bCs/>
          <w:snapToGrid w:val="0"/>
          <w:szCs w:val="26"/>
          <w:lang w:eastAsia="sl-SI"/>
        </w:rPr>
        <w:tab/>
        <w:t xml:space="preserve">Kaip laikyti </w:t>
      </w:r>
      <w:r w:rsidRPr="00F55378">
        <w:rPr>
          <w:rFonts w:ascii="Times New Roman" w:hAnsi="Times New Roman"/>
          <w:b/>
          <w:bCs/>
          <w:lang w:eastAsia="sl-SI"/>
        </w:rPr>
        <w:t xml:space="preserve">Caspofungin Teva Generics </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Šį vaistą laikykite vaikams nepastebimoje ir nepasiekiamoje vietoje.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Ant dėžutės ir flakono po „Tinka iki“ arba „EXP“ nurodytam tinkamumo laikui pasibaigus, šio vaisto vartoti negalima. Vaistas tinkamas vartoti iki paskutinės nurodyto mėnesio dienos.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Neatidaryti flakonai: laikyti šaldytuve (2 °C – 8 °C).</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inherit" w:eastAsia="Times New Roman" w:hAnsi="inherit" w:cs="Courier New"/>
          <w:color w:val="212121"/>
          <w:lang w:eastAsia="lt-LT"/>
        </w:rPr>
      </w:pPr>
      <w:r w:rsidRPr="00F55378">
        <w:rPr>
          <w:rFonts w:ascii="Times New Roman" w:hAnsi="Times New Roman" w:cs="Times New Roman"/>
          <w:color w:val="000000"/>
        </w:rPr>
        <w:t xml:space="preserve">Paruošto vartojimui koncentrato cheminis ir fizinis stabilumas išlieka iki 24 val., jei laikoma 25 °C ar žemesnėje temperatūroje ir </w:t>
      </w:r>
      <w:r w:rsidRPr="00F55378">
        <w:rPr>
          <w:rFonts w:ascii="Times New Roman" w:eastAsia="Times New Roman" w:hAnsi="Times New Roman" w:cs="Times New Roman"/>
          <w:color w:val="000000"/>
          <w:sz w:val="24"/>
          <w:szCs w:val="24"/>
          <w:lang w:val="en" w:eastAsia="el-GR"/>
        </w:rPr>
        <w:t>5 ± 3 °C</w:t>
      </w:r>
      <w:r w:rsidRPr="00F55378">
        <w:rPr>
          <w:rFonts w:ascii="Times New Roman" w:hAnsi="Times New Roman" w:cs="Times New Roman"/>
          <w:color w:val="000000"/>
        </w:rPr>
        <w:t xml:space="preserve"> temperatūroje, kai tirpinama injekciniu vandeniu. Mikrobiologiniu požiūriu preparatą reikia suvartoti nedelsiant, nebent atidarymo/i</w:t>
      </w:r>
      <w:r w:rsidRPr="00F55378">
        <w:rPr>
          <w:rFonts w:ascii="Times New Roman" w:hAnsi="Times New Roman" w:cs="Times New Roman" w:hint="eastAsia"/>
          <w:color w:val="000000"/>
        </w:rPr>
        <w:t>š</w:t>
      </w:r>
      <w:r w:rsidRPr="00F55378">
        <w:rPr>
          <w:rFonts w:ascii="Times New Roman" w:hAnsi="Times New Roman" w:cs="Times New Roman"/>
          <w:color w:val="000000"/>
        </w:rPr>
        <w:t>tirpinimo/praskiedimo metodas neleid</w:t>
      </w:r>
      <w:r w:rsidRPr="00F55378">
        <w:rPr>
          <w:rFonts w:ascii="Times New Roman" w:hAnsi="Times New Roman" w:cs="Times New Roman" w:hint="eastAsia"/>
          <w:color w:val="000000"/>
        </w:rPr>
        <w:t>ž</w:t>
      </w:r>
      <w:r w:rsidRPr="00F55378">
        <w:rPr>
          <w:rFonts w:ascii="Times New Roman" w:hAnsi="Times New Roman" w:cs="Times New Roman"/>
          <w:color w:val="000000"/>
        </w:rPr>
        <w:t>ia atsirasti mikrobiologinio u</w:t>
      </w:r>
      <w:r w:rsidRPr="00F55378">
        <w:rPr>
          <w:rFonts w:ascii="Times New Roman" w:hAnsi="Times New Roman" w:cs="Times New Roman" w:hint="eastAsia"/>
          <w:color w:val="000000"/>
        </w:rPr>
        <w:t>ž</w:t>
      </w:r>
      <w:r w:rsidRPr="00F55378">
        <w:rPr>
          <w:rFonts w:ascii="Times New Roman" w:hAnsi="Times New Roman" w:cs="Times New Roman"/>
          <w:color w:val="000000"/>
        </w:rPr>
        <w:t>ter</w:t>
      </w:r>
      <w:r w:rsidRPr="00F55378">
        <w:rPr>
          <w:rFonts w:ascii="Times New Roman" w:hAnsi="Times New Roman" w:cs="Times New Roman" w:hint="eastAsia"/>
          <w:color w:val="000000"/>
        </w:rPr>
        <w:t>š</w:t>
      </w:r>
      <w:r w:rsidRPr="00F55378">
        <w:rPr>
          <w:rFonts w:ascii="Times New Roman" w:hAnsi="Times New Roman" w:cs="Times New Roman"/>
          <w:color w:val="000000"/>
        </w:rPr>
        <w:t>tumo rizikai.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Taip yra todėl, kad jo sudėtyje nėra jokių medžiagų, kurios stabdo bakterijų augimą. Jei preparatas nesuvartojamas iš karto, už jo laikymo trukmę ir sąlygas yra atsakingas vartotojas.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Praskiesto infuzinio tirpalo cheminis ir fizinis stabilumas išlieka iki 48 val., jei laikomas 2 °C–8 °C temperatūroje ir kambario temperatūroje (25 °C), kai buvo praskiestas infuziniu 9 mg/ml (0,9 %), 4,5 mg/ml (0,45 %) ar 2,25 mg/ml (0,225 %) natrio chlorido tirpalu arba Ringerio laktato tirpalu.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Mikrobiologiniu požiūriu preparatą reikia suvartoti nedelsiant. Jei nesuvartojamas iš karto, už jo laikymo trukmę ir sąlygas yra atsakingas vartotojas, ir laikyti negalima ilgiau kaip 24 val. 2 °C–8 °C temperatūroje, išskyrus tuos atvejus, kai tirpinama ir skiedžiama kontroliuojamomis įteisintomis aseptinėmis sąlygomis.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Šį vaistą paruošti vartojimui gali tiktai specialiai parengtas sveikatos priežiūros specialistas, perskaitęs visus nurodymus (žr. toliau „Caspofungin Teva Generics  tirpinimo ir skiedimo instrukcija”).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6.</w:t>
      </w:r>
      <w:r w:rsidRPr="00F55378">
        <w:rPr>
          <w:rFonts w:ascii="Times New Roman" w:eastAsia="Times New Roman" w:hAnsi="Times New Roman" w:cs="Times New Roman"/>
          <w:bCs/>
          <w:snapToGrid w:val="0"/>
          <w:szCs w:val="26"/>
          <w:lang w:eastAsia="sl-SI"/>
        </w:rPr>
        <w:tab/>
      </w:r>
      <w:r w:rsidRPr="00F55378">
        <w:rPr>
          <w:rFonts w:ascii="Times New Roman" w:eastAsia="Times New Roman" w:hAnsi="Times New Roman" w:cs="Times New Roman"/>
          <w:b/>
          <w:bCs/>
          <w:snapToGrid w:val="0"/>
          <w:szCs w:val="26"/>
          <w:lang w:eastAsia="sl-SI"/>
        </w:rPr>
        <w:t>Pakuotės turinys ir kita informacija</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Caspofungin Teva Generics  sudėtis</w:t>
      </w:r>
    </w:p>
    <w:p w:rsidR="00F55378" w:rsidRPr="00F55378" w:rsidRDefault="00F55378" w:rsidP="00F55378">
      <w:pPr>
        <w:spacing w:after="0" w:line="240" w:lineRule="auto"/>
        <w:ind w:left="567" w:hanging="567"/>
        <w:rPr>
          <w:rFonts w:ascii="Times New Roman" w:hAnsi="Times New Roman"/>
          <w:lang w:eastAsia="sl-SI"/>
        </w:rPr>
      </w:pPr>
      <w:r w:rsidRPr="00F55378">
        <w:rPr>
          <w:rFonts w:ascii="Times New Roman" w:hAnsi="Times New Roman"/>
          <w:lang w:eastAsia="sl-SI"/>
        </w:rPr>
        <w:t>Veiklioji medžiaga yra kaspofunginas.</w:t>
      </w:r>
    </w:p>
    <w:p w:rsidR="00F55378" w:rsidRPr="00F55378" w:rsidRDefault="00F55378" w:rsidP="00F55378">
      <w:pPr>
        <w:spacing w:after="0" w:line="240" w:lineRule="auto"/>
        <w:ind w:left="567"/>
        <w:rPr>
          <w:rFonts w:ascii="Times New Roman" w:hAnsi="Times New Roman"/>
          <w:lang w:eastAsia="sl-SI"/>
        </w:rPr>
      </w:pPr>
      <w:r w:rsidRPr="00F55378">
        <w:rPr>
          <w:rFonts w:ascii="Times New Roman" w:hAnsi="Times New Roman"/>
          <w:lang w:eastAsia="sl-SI"/>
        </w:rPr>
        <w:t>Kiekviename 50 mg flakone yra 50 mg kaspofungino (acetato pavidalu).</w:t>
      </w:r>
    </w:p>
    <w:p w:rsidR="00F55378" w:rsidRPr="00F55378" w:rsidRDefault="00F55378" w:rsidP="00F55378">
      <w:pPr>
        <w:spacing w:after="0" w:line="240" w:lineRule="auto"/>
        <w:ind w:left="567"/>
        <w:rPr>
          <w:rFonts w:ascii="Times New Roman" w:hAnsi="Times New Roman"/>
          <w:lang w:eastAsia="sl-SI"/>
        </w:rPr>
      </w:pPr>
      <w:r w:rsidRPr="00F55378">
        <w:rPr>
          <w:rFonts w:ascii="Times New Roman" w:hAnsi="Times New Roman"/>
          <w:highlight w:val="lightGray"/>
          <w:lang w:eastAsia="sl-SI"/>
        </w:rPr>
        <w:t>Kiekviename 70 mg flakone yra 70 mg kaspofungino (acetato pavidalu).</w:t>
      </w:r>
    </w:p>
    <w:p w:rsidR="00F55378" w:rsidRPr="00F55378" w:rsidRDefault="00F55378" w:rsidP="00F55378">
      <w:pPr>
        <w:spacing w:after="0" w:line="240" w:lineRule="auto"/>
        <w:ind w:left="567"/>
        <w:rPr>
          <w:rFonts w:ascii="Times New Roman" w:hAnsi="Times New Roman"/>
          <w:lang w:eastAsia="sl-SI"/>
        </w:rPr>
      </w:pPr>
    </w:p>
    <w:p w:rsidR="00F55378" w:rsidRPr="00F55378" w:rsidRDefault="00F55378" w:rsidP="00F55378">
      <w:pPr>
        <w:spacing w:after="0" w:line="240" w:lineRule="auto"/>
        <w:ind w:left="567"/>
        <w:rPr>
          <w:rFonts w:ascii="Times New Roman" w:hAnsi="Times New Roman"/>
          <w:lang w:eastAsia="sl-SI"/>
        </w:rPr>
      </w:pPr>
      <w:r w:rsidRPr="00F55378">
        <w:rPr>
          <w:rFonts w:ascii="Times New Roman" w:hAnsi="Times New Roman"/>
          <w:lang w:eastAsia="sl-SI"/>
        </w:rPr>
        <w:t xml:space="preserve">Ištirpinus 10,5 ml injekcinio vandens, 1 ml koncentrato yra 5,2 mg </w:t>
      </w:r>
      <w:r w:rsidRPr="00F55378">
        <w:rPr>
          <w:rFonts w:ascii="Times New Roman" w:hAnsi="Times New Roman"/>
          <w:highlight w:val="lightGray"/>
          <w:lang w:eastAsia="sl-SI"/>
        </w:rPr>
        <w:t>arba 7,2 mg</w:t>
      </w:r>
      <w:r w:rsidRPr="00F55378">
        <w:rPr>
          <w:rFonts w:ascii="Times New Roman" w:hAnsi="Times New Roman"/>
          <w:lang w:eastAsia="sl-SI"/>
        </w:rPr>
        <w:t xml:space="preserve"> kaspofungino.</w:t>
      </w:r>
    </w:p>
    <w:p w:rsidR="00F55378" w:rsidRPr="00F55378" w:rsidRDefault="00F55378" w:rsidP="00F55378">
      <w:pPr>
        <w:numPr>
          <w:ilvl w:val="0"/>
          <w:numId w:val="3"/>
        </w:numPr>
        <w:spacing w:after="0" w:line="240" w:lineRule="auto"/>
        <w:ind w:left="567" w:hanging="567"/>
        <w:rPr>
          <w:rFonts w:ascii="Times New Roman" w:hAnsi="Times New Roman"/>
          <w:lang w:eastAsia="sl-SI"/>
        </w:rPr>
      </w:pPr>
      <w:r w:rsidRPr="00F55378">
        <w:rPr>
          <w:rFonts w:ascii="Times New Roman" w:hAnsi="Times New Roman"/>
          <w:lang w:eastAsia="sl-SI"/>
        </w:rPr>
        <w:t>Pagalbinės medžiagos yra sacharozė, manitolis, ledinė acto rūgštis ir natrio hidroksidas.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Caspofungin Teva Generics  išvaizda ir kiekis pakuotėje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yra sterilūs, balti ar balkšvi liofilizuoti milteliai.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Kiekvienoje pakuotėje yra vienas miltelių flakonas (10 ml).</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Registruotojas ir gamintojas</w:t>
      </w:r>
    </w:p>
    <w:p w:rsidR="00F55378" w:rsidRPr="00F55378" w:rsidRDefault="00F55378" w:rsidP="00F55378">
      <w:pPr>
        <w:shd w:val="clear" w:color="auto" w:fill="FFFFFF"/>
        <w:spacing w:after="0" w:line="240" w:lineRule="auto"/>
        <w:rPr>
          <w:rFonts w:ascii="Times New Roman" w:eastAsia="Times New Roman" w:hAnsi="Times New Roman" w:cs="Times New Roman"/>
          <w:bCs/>
          <w:color w:val="222222"/>
          <w:lang w:eastAsia="en-GB"/>
        </w:rPr>
      </w:pPr>
    </w:p>
    <w:p w:rsidR="00F55378" w:rsidRPr="00F55378" w:rsidRDefault="00F55378" w:rsidP="005A58B6">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i/>
          <w:color w:val="222222"/>
          <w:lang w:eastAsia="en-GB"/>
        </w:rPr>
        <w:t>Registruotojas</w:t>
      </w:r>
      <w:r w:rsidRPr="00F55378">
        <w:rPr>
          <w:rFonts w:ascii="Times New Roman" w:eastAsia="Times New Roman" w:hAnsi="Times New Roman" w:cs="Times New Roman"/>
          <w:bCs/>
          <w:color w:val="222222"/>
          <w:lang w:eastAsia="en-GB"/>
        </w:rPr>
        <w:t>Teva B.V.</w:t>
      </w:r>
    </w:p>
    <w:p w:rsidR="00F55378" w:rsidRPr="00F55378" w:rsidRDefault="00F55378" w:rsidP="005A58B6">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Swensweg 5</w:t>
      </w:r>
    </w:p>
    <w:p w:rsidR="00F55378" w:rsidRPr="00F55378" w:rsidRDefault="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2031GA Haarlem</w:t>
      </w:r>
    </w:p>
    <w:p w:rsidR="00F55378" w:rsidRPr="005A58B6" w:rsidRDefault="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Nyderlandai</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i/>
          <w:noProof/>
          <w:snapToGrid w:val="0"/>
          <w:szCs w:val="24"/>
        </w:rPr>
      </w:pPr>
      <w:r w:rsidRPr="00F55378">
        <w:rPr>
          <w:rFonts w:ascii="Times New Roman" w:eastAsia="Times New Roman" w:hAnsi="Times New Roman" w:cs="Times New Roman"/>
          <w:i/>
          <w:noProof/>
          <w:snapToGrid w:val="0"/>
          <w:szCs w:val="24"/>
        </w:rPr>
        <w:t>Gamintojas</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Pharmathen S.A</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6 Dervenakion str.</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Pallini, Attiki, 153 51</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Graikija</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arba</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Pharmadox Healthcare Ltd</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KW20A Kordin Industrial Park</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Paola, PLA 3000</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Malta</w:t>
      </w: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arba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Merckle GmbH</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Ludwig-Merckle-Strasse 3</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89143 Blaubeuren, Baden-Wuerttemberg</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Vokietija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arba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Teva Pharma B.V.</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Swensweg 5</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2031 GA Haarlem</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Nyderlandai</w:t>
      </w:r>
    </w:p>
    <w:p w:rsidR="00F55378" w:rsidRDefault="00F55378" w:rsidP="00F55378">
      <w:pPr>
        <w:autoSpaceDE w:val="0"/>
        <w:autoSpaceDN w:val="0"/>
        <w:adjustRightInd w:val="0"/>
        <w:spacing w:after="0" w:line="240" w:lineRule="auto"/>
        <w:rPr>
          <w:rFonts w:ascii="Times New Roman" w:hAnsi="Times New Roman" w:cs="Times New Roman"/>
          <w:color w:val="000000"/>
        </w:rPr>
      </w:pPr>
    </w:p>
    <w:p w:rsidR="00945D29" w:rsidRDefault="00945D29" w:rsidP="00F5537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arba</w:t>
      </w:r>
    </w:p>
    <w:p w:rsidR="00945D29" w:rsidRDefault="00945D29" w:rsidP="00F55378">
      <w:pPr>
        <w:autoSpaceDE w:val="0"/>
        <w:autoSpaceDN w:val="0"/>
        <w:adjustRightInd w:val="0"/>
        <w:spacing w:after="0" w:line="240" w:lineRule="auto"/>
        <w:rPr>
          <w:rFonts w:ascii="Times New Roman" w:hAnsi="Times New Roman" w:cs="Times New Roman"/>
          <w:color w:val="000000"/>
        </w:rPr>
      </w:pPr>
    </w:p>
    <w:p w:rsidR="00945D29" w:rsidRDefault="00945D29" w:rsidP="00F55378">
      <w:pPr>
        <w:autoSpaceDE w:val="0"/>
        <w:autoSpaceDN w:val="0"/>
        <w:adjustRightInd w:val="0"/>
        <w:spacing w:after="0" w:line="240" w:lineRule="auto"/>
        <w:rPr>
          <w:rFonts w:ascii="Times New Roman" w:hAnsi="Times New Roman" w:cs="Times New Roman"/>
          <w:color w:val="000000"/>
        </w:rPr>
      </w:pPr>
      <w:r w:rsidRPr="00945D29">
        <w:rPr>
          <w:rFonts w:ascii="Times New Roman" w:hAnsi="Times New Roman" w:cs="Times New Roman"/>
          <w:color w:val="000000"/>
        </w:rPr>
        <w:t>ELPEN PHARMACEUTICAL CO., INC</w:t>
      </w:r>
    </w:p>
    <w:p w:rsidR="00945D29" w:rsidRDefault="00945D29" w:rsidP="00F55378">
      <w:pPr>
        <w:autoSpaceDE w:val="0"/>
        <w:autoSpaceDN w:val="0"/>
        <w:adjustRightInd w:val="0"/>
        <w:spacing w:after="0" w:line="240" w:lineRule="auto"/>
        <w:rPr>
          <w:rFonts w:ascii="Times New Roman" w:hAnsi="Times New Roman" w:cs="Times New Roman"/>
          <w:color w:val="000000"/>
        </w:rPr>
      </w:pPr>
      <w:r w:rsidRPr="00AC797D">
        <w:rPr>
          <w:rFonts w:ascii="Times New Roman" w:hAnsi="Times New Roman" w:cs="Times New Roman"/>
          <w:color w:val="000000"/>
        </w:rPr>
        <w:t>Marathonos Ave. 95,</w:t>
      </w:r>
    </w:p>
    <w:p w:rsidR="00945D29" w:rsidRDefault="00945D29" w:rsidP="00F55378">
      <w:pPr>
        <w:autoSpaceDE w:val="0"/>
        <w:autoSpaceDN w:val="0"/>
        <w:adjustRightInd w:val="0"/>
        <w:spacing w:after="0" w:line="240" w:lineRule="auto"/>
        <w:rPr>
          <w:rFonts w:ascii="Times New Roman" w:hAnsi="Times New Roman" w:cs="Times New Roman"/>
          <w:color w:val="000000"/>
        </w:rPr>
      </w:pPr>
      <w:r w:rsidRPr="00945D29">
        <w:rPr>
          <w:rFonts w:ascii="Times New Roman" w:hAnsi="Times New Roman" w:cs="Times New Roman"/>
          <w:color w:val="000000"/>
        </w:rPr>
        <w:t>Pikermi Attiki</w:t>
      </w:r>
    </w:p>
    <w:p w:rsidR="00945D29" w:rsidRDefault="00945D29" w:rsidP="00F5537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19009 Graikija</w:t>
      </w:r>
    </w:p>
    <w:p w:rsidR="00945D29" w:rsidRDefault="00945D29" w:rsidP="00F55378">
      <w:pPr>
        <w:autoSpaceDE w:val="0"/>
        <w:autoSpaceDN w:val="0"/>
        <w:adjustRightInd w:val="0"/>
        <w:spacing w:after="0" w:line="240" w:lineRule="auto"/>
        <w:rPr>
          <w:rFonts w:ascii="Times New Roman" w:hAnsi="Times New Roman" w:cs="Times New Roman"/>
          <w:color w:val="000000"/>
        </w:rPr>
      </w:pPr>
    </w:p>
    <w:p w:rsidR="00945D29" w:rsidRPr="00F55378" w:rsidRDefault="00945D29"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F55378">
        <w:rPr>
          <w:rFonts w:ascii="Times New Roman" w:eastAsia="Times New Roman" w:hAnsi="Times New Roman" w:cs="Times New Roman"/>
          <w:noProof/>
          <w:snapToGrid w:val="0"/>
          <w:szCs w:val="24"/>
        </w:rPr>
        <w:t>Jeigu apie šį vaistą norite sužinoti daugiau, kreipkitės į vietinį registruotojo atstovą.</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spacing w:after="0" w:line="240" w:lineRule="auto"/>
        <w:rPr>
          <w:rFonts w:ascii="Times New Roman" w:eastAsia="Times New Roman" w:hAnsi="Times New Roman" w:cs="Times New Roman"/>
          <w:lang w:eastAsia="lt-LT"/>
        </w:rPr>
      </w:pPr>
      <w:r w:rsidRPr="00F55378">
        <w:rPr>
          <w:rFonts w:ascii="Times New Roman" w:eastAsia="Times New Roman" w:hAnsi="Times New Roman" w:cs="Times New Roman"/>
          <w:lang w:eastAsia="lt-LT"/>
        </w:rPr>
        <w:t xml:space="preserve">UAB </w:t>
      </w:r>
      <w:r w:rsidR="005A58B6">
        <w:rPr>
          <w:rFonts w:ascii="Times New Roman" w:eastAsia="Times New Roman" w:hAnsi="Times New Roman" w:cs="Times New Roman"/>
          <w:lang w:eastAsia="lt-LT"/>
        </w:rPr>
        <w:t>Teva Baltics</w:t>
      </w:r>
    </w:p>
    <w:p w:rsidR="00F55378" w:rsidRPr="00F55378" w:rsidRDefault="00F55378" w:rsidP="00F55378">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Molėtų pl. 5</w:t>
      </w:r>
    </w:p>
    <w:p w:rsidR="00F55378" w:rsidRPr="00F55378" w:rsidRDefault="00F55378" w:rsidP="00F55378">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LT-08409, Vilnius</w:t>
      </w:r>
    </w:p>
    <w:p w:rsidR="00F55378" w:rsidRPr="00F55378" w:rsidRDefault="00F55378" w:rsidP="00F55378">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Lietuva</w:t>
      </w:r>
    </w:p>
    <w:p w:rsidR="00F55378" w:rsidRPr="00F55378" w:rsidRDefault="00F55378" w:rsidP="00F55378">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Tel. +370 5 266 02 03</w:t>
      </w:r>
    </w:p>
    <w:p w:rsidR="00F55378" w:rsidRPr="00F55378" w:rsidRDefault="00F55378" w:rsidP="00F55378">
      <w:pPr>
        <w:spacing w:after="0" w:line="240" w:lineRule="auto"/>
        <w:rPr>
          <w:rFonts w:ascii="Times New Roman" w:eastAsia="Times New Roman" w:hAnsi="Times New Roman" w:cs="Times New Roman"/>
          <w:b/>
        </w:rPr>
      </w:pPr>
    </w:p>
    <w:p w:rsidR="00F55378" w:rsidRPr="00F55378" w:rsidRDefault="00F55378" w:rsidP="00F55378">
      <w:pPr>
        <w:spacing w:after="0" w:line="240" w:lineRule="auto"/>
        <w:rPr>
          <w:rFonts w:ascii="Times New Roman" w:eastAsia="Times New Roman" w:hAnsi="Times New Roman" w:cs="Times New Roman"/>
          <w:b/>
          <w:bCs/>
        </w:rPr>
      </w:pPr>
      <w:r w:rsidRPr="00F55378">
        <w:rPr>
          <w:rFonts w:ascii="Times New Roman" w:eastAsia="Times New Roman" w:hAnsi="Times New Roman" w:cs="Times New Roman"/>
          <w:b/>
        </w:rPr>
        <w:t>Šis vaistas EEE valstybėse narėse registruotas tokiais pavadinimais</w:t>
      </w:r>
      <w:r w:rsidRPr="00F55378">
        <w:rPr>
          <w:rFonts w:ascii="Times New Roman" w:eastAsia="Times New Roman" w:hAnsi="Times New Roman" w:cs="Times New Roman"/>
        </w:rPr>
        <w:t>:</w:t>
      </w:r>
    </w:p>
    <w:p w:rsidR="00F55378" w:rsidRPr="00F55378" w:rsidRDefault="00887415" w:rsidP="00AC797D">
      <w:pPr>
        <w:spacing w:after="0" w:line="240" w:lineRule="auto"/>
        <w:rPr>
          <w:rFonts w:ascii="Times New Roman" w:eastAsia="Times New Roman" w:hAnsi="Times New Roman" w:cs="Times New Roman"/>
          <w:lang w:val="en-GB" w:eastAsia="el-GR"/>
        </w:rPr>
      </w:pPr>
      <w:r w:rsidRPr="00DC47B8">
        <w:rPr>
          <w:rFonts w:ascii="Times New Roman" w:eastAsia="Times New Roman" w:hAnsi="Times New Roman" w:cs="Times New Roman"/>
          <w:b/>
          <w:bCs/>
        </w:rPr>
        <w:t>Austrija:</w:t>
      </w:r>
      <w:r w:rsidRPr="00A50E88">
        <w:rPr>
          <w:rFonts w:ascii="Times New Roman" w:eastAsia="Times New Roman" w:hAnsi="Times New Roman" w:cs="Times New Roman"/>
          <w:bCs/>
          <w:lang w:val="en-US" w:eastAsia="el-GR"/>
        </w:rPr>
        <w:t xml:space="preserve"> Caspofungin ratiopharm GmbH 50 mg, 70 mg Pulver für ein Konzentrat zur Herstellung einer Infusionslösung; </w:t>
      </w:r>
      <w:r w:rsidRPr="00A50E88">
        <w:rPr>
          <w:rFonts w:ascii="Times New Roman" w:eastAsia="Times New Roman" w:hAnsi="Times New Roman" w:cs="Times New Roman"/>
          <w:b/>
          <w:bCs/>
          <w:lang w:val="en-US" w:eastAsia="el-GR"/>
        </w:rPr>
        <w:t xml:space="preserve">Belgija: </w:t>
      </w:r>
      <w:r w:rsidRPr="00A50E88">
        <w:rPr>
          <w:rFonts w:ascii="Times New Roman" w:eastAsia="Times New Roman" w:hAnsi="Times New Roman" w:cs="Times New Roman"/>
          <w:bCs/>
          <w:lang w:val="en-US" w:eastAsia="el-GR"/>
        </w:rPr>
        <w:t>Caspofungin Teva Generics 50 mg, 70 mg poeder voor concentraat voor oplossing voor infusie / poudre pour solution à diluer pour perfusion / Pulver für ein Konzentrat zur Herstellung einer Infusionslösung</w:t>
      </w:r>
      <w:r>
        <w:rPr>
          <w:rFonts w:ascii="Times New Roman" w:eastAsia="Times New Roman" w:hAnsi="Times New Roman" w:cs="Times New Roman"/>
          <w:bCs/>
          <w:lang w:val="en-US" w:eastAsia="el-GR"/>
        </w:rPr>
        <w:t>;</w:t>
      </w:r>
      <w:r>
        <w:rPr>
          <w:rFonts w:ascii="Times New Roman" w:eastAsia="Times New Roman" w:hAnsi="Times New Roman" w:cs="Times New Roman"/>
          <w:b/>
          <w:bCs/>
        </w:rPr>
        <w:t xml:space="preserve"> </w:t>
      </w:r>
      <w:r w:rsidR="00F55378" w:rsidRPr="00F55378">
        <w:rPr>
          <w:rFonts w:ascii="Times New Roman" w:eastAsia="Times New Roman" w:hAnsi="Times New Roman" w:cs="Times New Roman"/>
          <w:b/>
          <w:bCs/>
        </w:rPr>
        <w:t xml:space="preserve">Danija: </w:t>
      </w:r>
      <w:r w:rsidR="00F55378" w:rsidRPr="00F55378">
        <w:rPr>
          <w:rFonts w:ascii="Times New Roman" w:eastAsia="Times New Roman" w:hAnsi="Times New Roman" w:cs="Times New Roman"/>
          <w:noProof/>
          <w:snapToGrid w:val="0"/>
        </w:rPr>
        <w:t xml:space="preserve">Caspofungin Teva B.V.; </w:t>
      </w:r>
      <w:r w:rsidR="00F55378" w:rsidRPr="00F55378">
        <w:rPr>
          <w:rFonts w:ascii="Times New Roman" w:eastAsia="Times New Roman" w:hAnsi="Times New Roman" w:cs="Times New Roman"/>
          <w:b/>
          <w:noProof/>
          <w:snapToGrid w:val="0"/>
        </w:rPr>
        <w:t>Vokietija:</w:t>
      </w:r>
      <w:r w:rsidR="00F55378" w:rsidRPr="00F55378">
        <w:rPr>
          <w:rFonts w:ascii="Times New Roman" w:eastAsia="Times New Roman" w:hAnsi="Times New Roman" w:cs="Times New Roman"/>
          <w:noProof/>
          <w:snapToGrid w:val="0"/>
        </w:rPr>
        <w:t xml:space="preserve"> </w:t>
      </w:r>
      <w:r w:rsidR="00F55378" w:rsidRPr="00F55378">
        <w:rPr>
          <w:rFonts w:ascii="Times New Roman" w:hAnsi="Times New Roman"/>
          <w:lang w:val="sl-SI" w:eastAsia="sl-SI"/>
        </w:rPr>
        <w:t xml:space="preserve">Caspofungin-ratiopharm 50 mg, 70mg Pulver für ein Konzentrat zur Herstellung einer Infusionslösung; </w:t>
      </w:r>
      <w:r w:rsidR="00F55378" w:rsidRPr="00F55378">
        <w:rPr>
          <w:rFonts w:ascii="Times New Roman" w:hAnsi="Times New Roman"/>
          <w:b/>
          <w:lang w:val="sl-SI" w:eastAsia="sl-SI"/>
        </w:rPr>
        <w:t>Estija:</w:t>
      </w:r>
      <w:r w:rsidR="00F55378" w:rsidRPr="00F55378">
        <w:rPr>
          <w:rFonts w:ascii="Times New Roman" w:hAnsi="Times New Roman"/>
          <w:lang w:val="sl-SI" w:eastAsia="sl-SI"/>
        </w:rPr>
        <w:t xml:space="preserve"> Caspofungin Teva Generics; </w:t>
      </w:r>
      <w:r w:rsidR="00F55378" w:rsidRPr="00F55378">
        <w:rPr>
          <w:rFonts w:ascii="Times New Roman" w:hAnsi="Times New Roman"/>
          <w:b/>
          <w:lang w:val="sl-SI" w:eastAsia="sl-SI"/>
        </w:rPr>
        <w:t>Graikija:</w:t>
      </w:r>
      <w:r w:rsidR="00F55378" w:rsidRPr="00F55378">
        <w:rPr>
          <w:rFonts w:ascii="Times New Roman" w:hAnsi="Times New Roman"/>
          <w:lang w:val="sl-SI" w:eastAsia="sl-SI"/>
        </w:rPr>
        <w:t xml:space="preserve"> Caspofungin/Teva 50 mg, 70mg κόνις για πυκνό διάλυμα για </w:t>
      </w:r>
      <w:r w:rsidR="00F55378" w:rsidRPr="00F55378">
        <w:rPr>
          <w:rFonts w:ascii="Times New Roman" w:hAnsi="Times New Roman"/>
          <w:lang w:val="sl-SI" w:eastAsia="sl-SI"/>
        </w:rPr>
        <w:lastRenderedPageBreak/>
        <w:t xml:space="preserve">παρασκευή διαλύματος προς έγχυση; </w:t>
      </w:r>
      <w:r w:rsidR="00F55378" w:rsidRPr="00F55378">
        <w:rPr>
          <w:rFonts w:ascii="Times New Roman" w:hAnsi="Times New Roman"/>
          <w:b/>
          <w:lang w:val="sl-SI" w:eastAsia="sl-SI"/>
        </w:rPr>
        <w:t xml:space="preserve">Ispanija: </w:t>
      </w:r>
      <w:r w:rsidR="00F55378" w:rsidRPr="00F55378">
        <w:rPr>
          <w:rFonts w:ascii="Times New Roman" w:hAnsi="Times New Roman"/>
          <w:lang w:val="sl-SI" w:eastAsia="sl-SI"/>
        </w:rPr>
        <w:t xml:space="preserve">Caspofungina Tevagen 50 &amp; 70 mg polvo para concentrado para solución para perfusión EFG; </w:t>
      </w:r>
      <w:r w:rsidR="00F55378" w:rsidRPr="00F55378">
        <w:rPr>
          <w:rFonts w:ascii="Times New Roman" w:hAnsi="Times New Roman"/>
          <w:b/>
          <w:lang w:val="sl-SI" w:eastAsia="sl-SI"/>
        </w:rPr>
        <w:t>Pranc</w:t>
      </w:r>
      <w:r w:rsidR="00F55378" w:rsidRPr="00F55378">
        <w:rPr>
          <w:rFonts w:ascii="Times New Roman" w:hAnsi="Times New Roman"/>
          <w:b/>
          <w:lang w:eastAsia="sl-SI"/>
        </w:rPr>
        <w:t xml:space="preserve">ūzija: </w:t>
      </w:r>
      <w:r w:rsidR="00F55378" w:rsidRPr="00F55378">
        <w:rPr>
          <w:rFonts w:ascii="Times New Roman" w:hAnsi="Times New Roman"/>
          <w:lang w:eastAsia="sl-SI"/>
        </w:rPr>
        <w:t xml:space="preserve">Caspofungine Teva Sante 50mg, 70 mg poudre pour solution à diluer pour perfusion; </w:t>
      </w:r>
      <w:r w:rsidR="00F55378" w:rsidRPr="00F55378">
        <w:rPr>
          <w:rFonts w:ascii="Times New Roman" w:hAnsi="Times New Roman"/>
          <w:b/>
          <w:lang w:eastAsia="sl-SI"/>
        </w:rPr>
        <w:t>Kroatija:</w:t>
      </w:r>
      <w:r w:rsidR="00F55378" w:rsidRPr="00F55378">
        <w:rPr>
          <w:rFonts w:ascii="Times New Roman" w:hAnsi="Times New Roman"/>
          <w:lang w:eastAsia="sl-SI"/>
        </w:rPr>
        <w:t xml:space="preserve"> </w:t>
      </w:r>
      <w:r w:rsidR="00F55378" w:rsidRPr="00F55378">
        <w:rPr>
          <w:rFonts w:ascii="Times New Roman" w:hAnsi="Times New Roman"/>
          <w:lang w:val="sl-SI" w:eastAsia="sl-SI"/>
        </w:rPr>
        <w:t xml:space="preserve">Kaspofungin Pliva 50 mg, 70 mg prašak za koncentrat za otopinu za infuziju; </w:t>
      </w:r>
      <w:r w:rsidR="00F55378" w:rsidRPr="00F55378">
        <w:rPr>
          <w:rFonts w:ascii="Times New Roman" w:hAnsi="Times New Roman"/>
          <w:b/>
          <w:lang w:val="sl-SI" w:eastAsia="sl-SI"/>
        </w:rPr>
        <w:t>Vengrija:</w:t>
      </w:r>
      <w:r w:rsidR="00F55378" w:rsidRPr="00F55378">
        <w:rPr>
          <w:rFonts w:ascii="Times New Roman" w:hAnsi="Times New Roman"/>
          <w:lang w:val="sl-SI" w:eastAsia="sl-SI"/>
        </w:rPr>
        <w:t xml:space="preserve"> </w:t>
      </w:r>
      <w:r w:rsidR="00F55378" w:rsidRPr="00F55378">
        <w:rPr>
          <w:rFonts w:ascii="Times New Roman" w:hAnsi="Times New Roman"/>
          <w:lang w:eastAsia="sl-SI"/>
        </w:rPr>
        <w:t xml:space="preserve">Caspofungin ratiopharm 50 mg, 70 mg por oldatos infúzióhoz való koncentrátumhoz; </w:t>
      </w:r>
      <w:r w:rsidR="00F55378" w:rsidRPr="00F55378">
        <w:rPr>
          <w:rFonts w:ascii="Times New Roman" w:hAnsi="Times New Roman"/>
          <w:b/>
          <w:lang w:eastAsia="sl-SI"/>
        </w:rPr>
        <w:t xml:space="preserve">Italija: </w:t>
      </w:r>
      <w:r w:rsidR="00F55378" w:rsidRPr="00F55378">
        <w:rPr>
          <w:rFonts w:ascii="Times New Roman" w:hAnsi="Times New Roman"/>
          <w:lang w:val="sl-SI" w:eastAsia="sl-SI"/>
        </w:rPr>
        <w:t xml:space="preserve">Caspofungin Teva Italia; </w:t>
      </w:r>
      <w:r w:rsidRPr="00A50E88">
        <w:rPr>
          <w:rFonts w:ascii="Times New Roman" w:hAnsi="Times New Roman"/>
          <w:b/>
          <w:lang w:val="sl-SI" w:eastAsia="sl-SI"/>
        </w:rPr>
        <w:t>Nyderlandai:</w:t>
      </w:r>
      <w:r>
        <w:rPr>
          <w:rFonts w:ascii="Times New Roman" w:hAnsi="Times New Roman"/>
          <w:b/>
          <w:lang w:val="sl-SI" w:eastAsia="sl-SI"/>
        </w:rPr>
        <w:t xml:space="preserve"> </w:t>
      </w:r>
      <w:r w:rsidRPr="00DC47B8">
        <w:rPr>
          <w:rFonts w:ascii="Times New Roman" w:eastAsia="Times New Roman" w:hAnsi="Times New Roman" w:cs="Times New Roman"/>
          <w:lang w:val="en-GB" w:eastAsia="el-GR"/>
        </w:rPr>
        <w:t>Caspofungine 50 mg</w:t>
      </w:r>
      <w:r>
        <w:rPr>
          <w:rFonts w:ascii="Times New Roman" w:eastAsia="Times New Roman" w:hAnsi="Times New Roman" w:cs="Times New Roman"/>
          <w:lang w:val="en-GB" w:eastAsia="el-GR"/>
        </w:rPr>
        <w:t>, 70 mg</w:t>
      </w:r>
      <w:r w:rsidRPr="00DC47B8">
        <w:rPr>
          <w:rFonts w:ascii="Times New Roman" w:eastAsia="Times New Roman" w:hAnsi="Times New Roman" w:cs="Times New Roman"/>
          <w:lang w:val="en-GB" w:eastAsia="el-GR"/>
        </w:rPr>
        <w:t xml:space="preserve"> Teva, poeder voor concentraat voor oplossing voor Infusie</w:t>
      </w:r>
      <w:r>
        <w:rPr>
          <w:rFonts w:ascii="Times New Roman" w:eastAsia="Times New Roman" w:hAnsi="Times New Roman" w:cs="Times New Roman"/>
          <w:lang w:val="en-GB" w:eastAsia="el-GR"/>
        </w:rPr>
        <w:t xml:space="preserve">; </w:t>
      </w:r>
      <w:r w:rsidR="00F55378" w:rsidRPr="00F55378">
        <w:rPr>
          <w:rFonts w:ascii="Times New Roman" w:hAnsi="Times New Roman"/>
          <w:b/>
          <w:lang w:val="sl-SI" w:eastAsia="sl-SI"/>
        </w:rPr>
        <w:t xml:space="preserve">Lenkija: </w:t>
      </w:r>
      <w:r w:rsidR="00F55378" w:rsidRPr="00F55378">
        <w:rPr>
          <w:rFonts w:ascii="Times New Roman" w:hAnsi="Times New Roman"/>
          <w:lang w:val="sl-SI" w:eastAsia="sl-SI"/>
        </w:rPr>
        <w:t xml:space="preserve">Caspofungin Teva Pharmaceuticals; </w:t>
      </w:r>
      <w:r w:rsidR="00F55378" w:rsidRPr="00F55378">
        <w:rPr>
          <w:rFonts w:ascii="Times New Roman" w:hAnsi="Times New Roman"/>
          <w:b/>
          <w:lang w:val="sl-SI" w:eastAsia="sl-SI"/>
        </w:rPr>
        <w:t>Portugalija:</w:t>
      </w:r>
      <w:r w:rsidR="00F55378" w:rsidRPr="00F55378">
        <w:rPr>
          <w:rFonts w:ascii="Times New Roman" w:hAnsi="Times New Roman"/>
          <w:lang w:val="sl-SI" w:eastAsia="sl-SI"/>
        </w:rPr>
        <w:t xml:space="preserve"> </w:t>
      </w:r>
      <w:r w:rsidR="00F55378" w:rsidRPr="00F55378">
        <w:rPr>
          <w:rFonts w:ascii="Times New Roman" w:eastAsia="Times New Roman" w:hAnsi="Times New Roman" w:cs="Times New Roman"/>
          <w:lang w:val="en-GB" w:eastAsia="el-GR"/>
        </w:rPr>
        <w:t xml:space="preserve">Caspofungina Teva; </w:t>
      </w:r>
      <w:r w:rsidRPr="00A50E88">
        <w:rPr>
          <w:rFonts w:ascii="Times New Roman" w:eastAsia="Times New Roman" w:hAnsi="Times New Roman" w:cs="Times New Roman"/>
          <w:b/>
          <w:lang w:val="en-GB" w:eastAsia="el-GR"/>
        </w:rPr>
        <w:t>Slov</w:t>
      </w:r>
      <w:r w:rsidRPr="00A50E88">
        <w:rPr>
          <w:rFonts w:ascii="Times New Roman" w:eastAsia="Times New Roman" w:hAnsi="Times New Roman" w:cs="Times New Roman"/>
          <w:b/>
          <w:lang w:eastAsia="el-GR"/>
        </w:rPr>
        <w:t>ėnija:</w:t>
      </w:r>
      <w:r>
        <w:rPr>
          <w:rFonts w:ascii="Times New Roman" w:eastAsia="Times New Roman" w:hAnsi="Times New Roman" w:cs="Times New Roman"/>
          <w:lang w:eastAsia="el-GR"/>
        </w:rPr>
        <w:t xml:space="preserve"> </w:t>
      </w:r>
      <w:r w:rsidRPr="00DC47B8">
        <w:rPr>
          <w:rFonts w:ascii="Times New Roman" w:eastAsia="Times New Roman" w:hAnsi="Times New Roman" w:cs="Times New Roman"/>
          <w:lang w:val="en-GB" w:eastAsia="el-GR"/>
        </w:rPr>
        <w:t>Kaspofungin Teva 50 mg</w:t>
      </w:r>
      <w:r>
        <w:rPr>
          <w:rFonts w:ascii="Times New Roman" w:eastAsia="Times New Roman" w:hAnsi="Times New Roman" w:cs="Times New Roman"/>
          <w:lang w:val="en-GB" w:eastAsia="el-GR"/>
        </w:rPr>
        <w:t>, 70</w:t>
      </w:r>
      <w:r w:rsidRPr="00DC47B8">
        <w:rPr>
          <w:rFonts w:ascii="Times New Roman" w:eastAsia="Times New Roman" w:hAnsi="Times New Roman" w:cs="Times New Roman"/>
          <w:lang w:val="en-GB" w:eastAsia="el-GR"/>
        </w:rPr>
        <w:t xml:space="preserve"> mg prašek za koncentrat za raztopino za infundiranje</w:t>
      </w:r>
      <w:r>
        <w:rPr>
          <w:rFonts w:ascii="Times New Roman" w:eastAsia="Times New Roman" w:hAnsi="Times New Roman" w:cs="Times New Roman"/>
          <w:lang w:val="en-GB" w:eastAsia="el-GR"/>
        </w:rPr>
        <w:t xml:space="preserve">; </w:t>
      </w:r>
      <w:r w:rsidRPr="00A50E88">
        <w:rPr>
          <w:rFonts w:ascii="Times New Roman" w:eastAsia="Times New Roman" w:hAnsi="Times New Roman" w:cs="Times New Roman"/>
          <w:b/>
          <w:lang w:val="en-GB" w:eastAsia="el-GR"/>
        </w:rPr>
        <w:t>Slovakija:</w:t>
      </w:r>
      <w:r>
        <w:rPr>
          <w:rFonts w:ascii="Times New Roman" w:eastAsia="Times New Roman" w:hAnsi="Times New Roman" w:cs="Times New Roman"/>
          <w:lang w:val="en-GB" w:eastAsia="el-GR"/>
        </w:rPr>
        <w:t xml:space="preserve"> </w:t>
      </w:r>
      <w:r w:rsidRPr="00DC47B8">
        <w:rPr>
          <w:rFonts w:ascii="Times New Roman" w:eastAsia="Times New Roman" w:hAnsi="Times New Roman" w:cs="Times New Roman"/>
          <w:lang w:val="en-GB" w:eastAsia="el-GR"/>
        </w:rPr>
        <w:t>Caspofungin Teva B.V. 50 mg</w:t>
      </w:r>
      <w:r>
        <w:rPr>
          <w:rFonts w:ascii="Times New Roman" w:eastAsia="Times New Roman" w:hAnsi="Times New Roman" w:cs="Times New Roman"/>
          <w:lang w:val="en-GB" w:eastAsia="el-GR"/>
        </w:rPr>
        <w:t>, 70 mg</w:t>
      </w:r>
      <w:r w:rsidR="00F55378" w:rsidRPr="00F55378">
        <w:rPr>
          <w:rFonts w:ascii="Times New Roman" w:eastAsia="Times New Roman" w:hAnsi="Times New Roman" w:cs="Times New Roman"/>
          <w:lang w:val="en-GB" w:eastAsia="el-GR"/>
        </w:rPr>
        <w:t>;</w:t>
      </w:r>
      <w:r w:rsidR="00F55378" w:rsidRPr="00AC797D">
        <w:rPr>
          <w:rFonts w:ascii="Times New Roman" w:hAnsi="Times New Roman"/>
        </w:rPr>
        <w:t xml:space="preserve"> </w:t>
      </w:r>
      <w:r w:rsidR="00F55378" w:rsidRPr="00F55378">
        <w:rPr>
          <w:rFonts w:ascii="Times New Roman" w:eastAsia="Times New Roman" w:hAnsi="Times New Roman" w:cs="Times New Roman"/>
          <w:b/>
          <w:lang w:val="en-GB" w:eastAsia="el-GR"/>
        </w:rPr>
        <w:t>Jungtinė Karalystė:</w:t>
      </w:r>
      <w:r w:rsidR="00F55378" w:rsidRPr="00F55378">
        <w:rPr>
          <w:rFonts w:ascii="Times New Roman" w:eastAsia="Times New Roman" w:hAnsi="Times New Roman" w:cs="Times New Roman"/>
          <w:lang w:val="en-GB" w:eastAsia="el-GR"/>
        </w:rPr>
        <w:t xml:space="preserve"> Caspofungin Teva 50 mg &amp; 70 mg Powder For Concentrate For Solution For Infusion</w:t>
      </w:r>
    </w:p>
    <w:p w:rsidR="00F55378" w:rsidRPr="00F55378" w:rsidRDefault="00F55378" w:rsidP="00F55378">
      <w:pPr>
        <w:spacing w:after="0" w:line="240" w:lineRule="auto"/>
        <w:rPr>
          <w:rFonts w:ascii="Times New Roman" w:eastAsia="Times New Roman" w:hAnsi="Times New Roman" w:cs="Times New Roman"/>
          <w:b/>
          <w:bCs/>
        </w:rPr>
      </w:pPr>
    </w:p>
    <w:p w:rsidR="00F55378" w:rsidRPr="00F55378" w:rsidRDefault="00F55378" w:rsidP="00F55378">
      <w:pPr>
        <w:spacing w:after="0" w:line="240" w:lineRule="auto"/>
        <w:rPr>
          <w:rFonts w:ascii="Times New Roman" w:eastAsia="Times New Roman" w:hAnsi="Times New Roman" w:cs="Times New Roman"/>
          <w:b/>
          <w:bCs/>
        </w:rPr>
      </w:pPr>
    </w:p>
    <w:p w:rsidR="00F55378" w:rsidRPr="00F55378" w:rsidRDefault="00F55378" w:rsidP="00F55378">
      <w:pPr>
        <w:spacing w:after="0" w:line="240" w:lineRule="auto"/>
        <w:rPr>
          <w:rFonts w:ascii="Times New Roman" w:eastAsia="Times New Roman" w:hAnsi="Times New Roman" w:cs="Times New Roman"/>
          <w:b/>
          <w:snapToGrid w:val="0"/>
          <w:szCs w:val="20"/>
        </w:rPr>
      </w:pPr>
      <w:r w:rsidRPr="00F55378">
        <w:rPr>
          <w:rFonts w:ascii="Times New Roman" w:eastAsia="Times New Roman" w:hAnsi="Times New Roman" w:cs="Times New Roman"/>
          <w:b/>
          <w:bCs/>
        </w:rPr>
        <w:t>Šis pakuotės lapelis paskutinį kartą peržiūrėtas</w:t>
      </w:r>
      <w:r w:rsidR="001E4600">
        <w:rPr>
          <w:rFonts w:ascii="Times New Roman" w:eastAsia="Times New Roman" w:hAnsi="Times New Roman" w:cs="Times New Roman"/>
          <w:b/>
          <w:bCs/>
        </w:rPr>
        <w:t xml:space="preserve"> 2020-05-04.</w:t>
      </w:r>
      <w:r w:rsidRPr="00F55378">
        <w:rPr>
          <w:rFonts w:ascii="Times New Roman" w:eastAsia="Times New Roman" w:hAnsi="Times New Roman" w:cs="Times New Roman"/>
          <w:b/>
          <w:bCs/>
        </w:rPr>
        <w:t xml:space="preserve"> </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0"/>
        </w:rPr>
        <w:t xml:space="preserve">Išsami informacija apie šį </w:t>
      </w:r>
      <w:r w:rsidRPr="00F55378">
        <w:rPr>
          <w:rFonts w:ascii="Times New Roman" w:eastAsia="Times New Roman" w:hAnsi="Times New Roman" w:cs="Times New Roman"/>
          <w:snapToGrid w:val="0"/>
          <w:szCs w:val="24"/>
        </w:rPr>
        <w:t>vaistą</w:t>
      </w:r>
      <w:r w:rsidRPr="00F5537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F55378">
        <w:rPr>
          <w:rFonts w:ascii="Times New Roman" w:eastAsia="Times New Roman" w:hAnsi="Times New Roman" w:cs="Times New Roman"/>
          <w:i/>
          <w:snapToGrid w:val="0"/>
          <w:szCs w:val="24"/>
        </w:rPr>
        <w:t xml:space="preserve"> </w:t>
      </w:r>
      <w:hyperlink r:id="rId17" w:history="1">
        <w:r w:rsidRPr="00F55378">
          <w:rPr>
            <w:rFonts w:ascii="Times New Roman" w:eastAsia="SimSun" w:hAnsi="Times New Roman" w:cs="Times New Roman"/>
            <w:snapToGrid w:val="0"/>
            <w:color w:val="0000FF"/>
            <w:szCs w:val="20"/>
            <w:u w:val="single"/>
          </w:rPr>
          <w:t>http://www.vvkt.lt/</w:t>
        </w:r>
      </w:hyperlink>
      <w:r w:rsidRPr="00F55378">
        <w:rPr>
          <w:rFonts w:ascii="Times New Roman" w:eastAsia="Times New Roman" w:hAnsi="Times New Roman" w:cs="Times New Roman"/>
          <w:snapToGrid w:val="0"/>
          <w:szCs w:val="20"/>
        </w:rPr>
        <w:t>.</w:t>
      </w:r>
    </w:p>
    <w:p w:rsidR="00F55378" w:rsidRPr="00F55378" w:rsidRDefault="00F55378" w:rsidP="00F55378">
      <w:pPr>
        <w:numPr>
          <w:ilvl w:val="12"/>
          <w:numId w:val="0"/>
        </w:numPr>
        <w:spacing w:after="0" w:line="240" w:lineRule="auto"/>
        <w:ind w:right="-2"/>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t>---------------------------------------------------------------------------------------------------------------------------</w:t>
      </w:r>
    </w:p>
    <w:p w:rsidR="00F55378" w:rsidRPr="00F55378" w:rsidRDefault="00F55378" w:rsidP="00F55378">
      <w:pPr>
        <w:numPr>
          <w:ilvl w:val="12"/>
          <w:numId w:val="0"/>
        </w:numPr>
        <w:tabs>
          <w:tab w:val="left" w:pos="567"/>
          <w:tab w:val="left" w:pos="2657"/>
        </w:tabs>
        <w:spacing w:after="0" w:line="240" w:lineRule="auto"/>
        <w:ind w:right="-28"/>
        <w:rPr>
          <w:rFonts w:ascii="Times New Roman" w:eastAsia="Times New Roman" w:hAnsi="Times New Roman" w:cs="Times New Roman"/>
          <w:snapToGrid w:val="0"/>
          <w:szCs w:val="24"/>
        </w:rPr>
      </w:pPr>
    </w:p>
    <w:p w:rsidR="00F55378" w:rsidRPr="00F55378" w:rsidRDefault="00F55378" w:rsidP="00F55378">
      <w:pPr>
        <w:spacing w:after="0" w:line="240" w:lineRule="auto"/>
        <w:rPr>
          <w:rFonts w:ascii="Times New Roman" w:eastAsia="Times New Roman" w:hAnsi="Times New Roman" w:cs="Times New Roman"/>
          <w:b/>
          <w:i/>
          <w:snapToGrid w:val="0"/>
          <w:szCs w:val="20"/>
        </w:rPr>
      </w:pPr>
      <w:r w:rsidRPr="00F55378">
        <w:rPr>
          <w:rFonts w:ascii="Times New Roman" w:eastAsia="Times New Roman" w:hAnsi="Times New Roman" w:cs="Times New Roman"/>
          <w:b/>
          <w:snapToGrid w:val="0"/>
          <w:szCs w:val="20"/>
        </w:rPr>
        <w:t>Toliau pateikta informacija skirta tik sveikatos priežiūros specialistams</w:t>
      </w:r>
    </w:p>
    <w:p w:rsidR="00F55378" w:rsidRPr="00F55378" w:rsidRDefault="00F55378" w:rsidP="00F55378">
      <w:pPr>
        <w:tabs>
          <w:tab w:val="left" w:pos="567"/>
        </w:tabs>
        <w:spacing w:after="0" w:line="260" w:lineRule="exact"/>
        <w:rPr>
          <w:rFonts w:ascii="Times New Roman" w:hAnsi="Times New Roman"/>
          <w:lang w:eastAsia="sl-SI"/>
        </w:rPr>
      </w:pPr>
    </w:p>
    <w:p w:rsidR="00F55378" w:rsidRPr="00F55378" w:rsidRDefault="00F55378" w:rsidP="00F55378">
      <w:pPr>
        <w:tabs>
          <w:tab w:val="left" w:pos="567"/>
        </w:tabs>
        <w:spacing w:after="0" w:line="260" w:lineRule="exact"/>
        <w:rPr>
          <w:rFonts w:ascii="Times New Roman" w:hAnsi="Times New Roman"/>
          <w:lang w:eastAsia="sl-SI"/>
        </w:rPr>
      </w:pPr>
      <w:r w:rsidRPr="00F55378">
        <w:rPr>
          <w:rFonts w:ascii="Times New Roman" w:hAnsi="Times New Roman"/>
          <w:lang w:eastAsia="sl-SI"/>
        </w:rPr>
        <w:t>Caspofungin Teva Generics  tirpinimo ir skiedimo instrukcija:</w:t>
      </w:r>
    </w:p>
    <w:p w:rsidR="00F55378" w:rsidRPr="00F55378" w:rsidRDefault="00F55378" w:rsidP="00F55378">
      <w:pPr>
        <w:tabs>
          <w:tab w:val="left" w:pos="567"/>
        </w:tabs>
        <w:spacing w:after="0" w:line="260" w:lineRule="exact"/>
        <w:rPr>
          <w:rFonts w:ascii="Times New Roman" w:hAnsi="Times New Roman"/>
          <w:lang w:eastAsia="sl-SI"/>
        </w:rPr>
      </w:pPr>
    </w:p>
    <w:p w:rsidR="00F55378" w:rsidRPr="00F55378" w:rsidRDefault="00F55378" w:rsidP="00F55378">
      <w:pPr>
        <w:tabs>
          <w:tab w:val="left" w:pos="567"/>
        </w:tabs>
        <w:spacing w:after="0" w:line="260" w:lineRule="exact"/>
        <w:rPr>
          <w:rFonts w:ascii="Times New Roman" w:hAnsi="Times New Roman"/>
          <w:b/>
          <w:lang w:eastAsia="sl-SI"/>
        </w:rPr>
      </w:pPr>
      <w:r w:rsidRPr="00F55378">
        <w:rPr>
          <w:rFonts w:ascii="Times New Roman" w:hAnsi="Times New Roman"/>
          <w:b/>
          <w:lang w:eastAsia="sl-SI"/>
        </w:rPr>
        <w:t>Caspofungin Teva Generics  tirpinimas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NEVARTOTI SKIEDIKLIŲ, KURIUOSE YRA GLIUKOZĖS, nes tokiuose skiedikliuose Caspofungin Teva Generics  yra nestabilus. Caspofungin Teva Generics  SU KITAIS VAISTAIS NEMAIŠYTI IR KARTU NELAŠINTI, nes nėra duomenų apie Caspofungin Teva Generics  suderinamumą su kitomis į veną skiriamomis medžiagomis, priedais ar kitais vaistiniais preparatais. Infuzinį tirpalą apžiūrėti, ar nėra priemaišų ir ar nepakitusi spalva.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u w:val="single"/>
        </w:rPr>
      </w:pPr>
      <w:r w:rsidRPr="00F55378">
        <w:rPr>
          <w:rFonts w:ascii="Times New Roman" w:hAnsi="Times New Roman" w:cs="Times New Roman"/>
          <w:b/>
          <w:bCs/>
          <w:color w:val="000000"/>
          <w:u w:val="single"/>
        </w:rPr>
        <w:t>Caspofungin Teva Generics  50 mg milteliai infuzinio tirpalo koncentratui</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b/>
          <w:bCs/>
          <w:color w:val="000000"/>
        </w:rPr>
        <w:t>VARTOJIMO INSTRUKCIJA SUAUGUSIEMS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1 veiksmas. Tirpinimas standartiniame flakone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Prieš tirpinant miltelius, flakoną perkelti į kambario temperatūrą ir, laikantis aseptikos reikalavimų, pridėti 10,5 ml injekcinio vandens. Taip ištirpinus, flakone bus 5,2 mg/ml koncentracija.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Balti ar balkšvi kompaktiški liofilizuoti milteliai ištirps visiškai. Atsargiai maišyti, kol tirpalas taps skaidrus. Paruoštą tirpalą apžiūrėti, ar nėra priemaišų ir ar nepakitusi spalva. Tokį paruoštą tirpalą galima laikyti iki 24 val. 25 °C ar žemesnėje temperatūroje, ar </w:t>
      </w:r>
      <w:r w:rsidRPr="00F55378">
        <w:rPr>
          <w:rFonts w:ascii="Times New Roman" w:hAnsi="Times New Roman" w:cs="Times New Roman"/>
          <w:color w:val="000000"/>
          <w:lang w:val="en"/>
        </w:rPr>
        <w:t>5 ± 3 °C temperatūroje</w:t>
      </w:r>
      <w:r w:rsidRPr="00F55378">
        <w:rPr>
          <w:rFonts w:ascii="Times New Roman" w:hAnsi="Times New Roman" w:cs="Times New Roman"/>
          <w:color w:val="000000"/>
        </w:rPr>
        <w:t>.</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2 veiksmas. Caspofungin Teva Generics  koncentrato skiedimas infuziniu tirpalu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Infuziniam tirpalui paruošti vartoti injekcinį natrio chlorido tirpalą arba Ringerio laktato tirpalą. Infuzinis tirpalas ruošiamas aseptinėmis sąlygomis į 250 ml infuzinį maišelį ar buteliuką pridedant reikiamą kiekį paruošto koncentrato (kaip parodyta tolesnėje lentelėje). Jei reikia, 50 mg ar 35 mg paros dozėms gali būti vartojamos sumažinto tūrio 100 ml infuzijos. Negalima vartoti drumsto ar su nuosėdomis tirpalo.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INFUZINIO TIRPALO SUAUGUSIESIEMS RUOŠIMAS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F55378" w:rsidRPr="00F55378" w:rsidTr="001E4600">
        <w:trPr>
          <w:trHeight w:val="652"/>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DOZĖ*</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Paruošto Caspofungin Teva Generics  koncentrato kiekis, kurį reikia perpilti į </w:t>
            </w:r>
            <w:r w:rsidRPr="00F55378">
              <w:rPr>
                <w:rFonts w:ascii="Times New Roman" w:hAnsi="Times New Roman" w:cs="Times New Roman"/>
                <w:b/>
                <w:bCs/>
                <w:color w:val="000000"/>
              </w:rPr>
              <w:lastRenderedPageBreak/>
              <w:t>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lastRenderedPageBreak/>
              <w:t xml:space="preserve">Standartinio tirpalo </w:t>
            </w:r>
            <w:r w:rsidRPr="00F55378">
              <w:rPr>
                <w:rFonts w:ascii="Times New Roman" w:hAnsi="Times New Roman" w:cs="Times New Roman"/>
                <w:color w:val="000000"/>
              </w:rPr>
              <w:t>(</w:t>
            </w:r>
            <w:r w:rsidRPr="00F55378">
              <w:rPr>
                <w:rFonts w:ascii="Times New Roman" w:hAnsi="Times New Roman" w:cs="Times New Roman"/>
                <w:b/>
                <w:color w:val="000000"/>
              </w:rPr>
              <w:t>Caspofungin Teva Generics  koncentrato skiesto 250 ml) galutinė koncentracija</w:t>
            </w:r>
            <w:r w:rsidRPr="00F55378">
              <w:rPr>
                <w:rFonts w:ascii="Times New Roman" w:hAnsi="Times New Roman" w:cs="Times New Roman"/>
                <w:color w:val="000000"/>
              </w:rPr>
              <w:t xml:space="preserve"> </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Sumažinto tūrio infuzijos </w:t>
            </w:r>
            <w:r w:rsidRPr="00F55378">
              <w:rPr>
                <w:rFonts w:ascii="Times New Roman" w:hAnsi="Times New Roman" w:cs="Times New Roman"/>
                <w:b/>
                <w:color w:val="000000"/>
              </w:rPr>
              <w:t xml:space="preserve">(Caspofungin Teva Generics  koncentrato skiesto </w:t>
            </w:r>
            <w:r w:rsidRPr="00F55378">
              <w:rPr>
                <w:rFonts w:ascii="Times New Roman" w:hAnsi="Times New Roman" w:cs="Times New Roman"/>
                <w:b/>
                <w:color w:val="000000"/>
              </w:rPr>
              <w:lastRenderedPageBreak/>
              <w:t>100 ml) galutinė koncentracija</w:t>
            </w:r>
            <w:r w:rsidRPr="00F55378">
              <w:rPr>
                <w:rFonts w:ascii="Times New Roman" w:hAnsi="Times New Roman" w:cs="Times New Roman"/>
                <w:color w:val="000000"/>
              </w:rPr>
              <w:t xml:space="preserve"> </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lastRenderedPageBreak/>
              <w:t>50 mg</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10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0,20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50 mg, sumažintas tūris</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10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0,47 mg/ml</w:t>
            </w:r>
          </w:p>
        </w:tc>
      </w:tr>
      <w:tr w:rsidR="00F55378" w:rsidRPr="00F55378" w:rsidTr="001E4600">
        <w:trPr>
          <w:trHeight w:val="524"/>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35 mg esant vidutinio sunkumo kepenų funkcijos sutrikimui (iš vieno 50 mg flakono)</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7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0,14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r>
      <w:tr w:rsidR="00F55378" w:rsidRPr="00F55378" w:rsidTr="001E4600">
        <w:trPr>
          <w:trHeight w:val="650"/>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35 mg, esant vidutinio sunkumo kepenų funkcijos sutrikimui (iš vieno 50 mg flakono), sumažintas tūris</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7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0,34 mg/ml</w:t>
            </w:r>
          </w:p>
        </w:tc>
      </w:tr>
    </w:tbl>
    <w:p w:rsidR="00F55378" w:rsidRPr="00F55378" w:rsidRDefault="00F55378" w:rsidP="00F55378">
      <w:pPr>
        <w:spacing w:after="0" w:line="240" w:lineRule="auto"/>
        <w:rPr>
          <w:rFonts w:ascii="Times New Roman" w:hAnsi="Times New Roman"/>
          <w:lang w:eastAsia="sl-SI"/>
        </w:rPr>
      </w:pPr>
      <w:r w:rsidRPr="00F55378">
        <w:rPr>
          <w:rFonts w:ascii="Times New Roman" w:hAnsi="Times New Roman"/>
          <w:lang w:eastAsia="sl-SI"/>
        </w:rPr>
        <w:t>* Visų flakonų turinio tirpinimui reikia vartoti 10,5 ml.</w:t>
      </w:r>
    </w:p>
    <w:p w:rsidR="00F55378" w:rsidRPr="00F55378" w:rsidRDefault="00F55378" w:rsidP="00F55378">
      <w:pPr>
        <w:spacing w:after="0" w:line="240" w:lineRule="auto"/>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VARTOJIMO INSTRUKCIJA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i/>
          <w:iCs/>
          <w:color w:val="000000"/>
          <w:u w:val="single"/>
        </w:rPr>
      </w:pPr>
      <w:r w:rsidRPr="00F55378">
        <w:rPr>
          <w:rFonts w:ascii="Times New Roman" w:hAnsi="Times New Roman" w:cs="Times New Roman"/>
          <w:i/>
          <w:iCs/>
          <w:color w:val="000000"/>
          <w:u w:val="single"/>
        </w:rPr>
        <w:t>Kūno paviršiaus ploto (KPP) apskaičiavimas vaistiniam preparatui dozuoti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Prieš ruošdami infuzinį tirpalą apskaičiuokite paciento kūno paviršiaus plotą (KPP) pagal šią formulę (</w:t>
      </w:r>
      <w:r w:rsidRPr="00F55378">
        <w:rPr>
          <w:rFonts w:ascii="Times New Roman" w:hAnsi="Times New Roman" w:cs="Times New Roman"/>
          <w:i/>
          <w:iCs/>
          <w:color w:val="000000"/>
        </w:rPr>
        <w:t>Mosteller</w:t>
      </w:r>
      <w:r w:rsidRPr="00F55378">
        <w:rPr>
          <w:rFonts w:ascii="Times New Roman" w:hAnsi="Times New Roman" w:cs="Times New Roman"/>
          <w:i/>
          <w:iCs/>
          <w:color w:val="000000"/>
          <w:vertAlign w:val="superscript"/>
        </w:rPr>
        <w:t>1</w:t>
      </w:r>
      <w:r w:rsidRPr="00F55378">
        <w:rPr>
          <w:rFonts w:ascii="Times New Roman" w:hAnsi="Times New Roman" w:cs="Times New Roman"/>
          <w:i/>
          <w:iCs/>
          <w:color w:val="000000"/>
        </w:rPr>
        <w:t xml:space="preserve"> </w:t>
      </w:r>
      <w:r w:rsidRPr="00F55378">
        <w:rPr>
          <w:rFonts w:ascii="Times New Roman" w:hAnsi="Times New Roman" w:cs="Times New Roman"/>
          <w:color w:val="000000"/>
        </w:rPr>
        <w:t>formulė):</w:t>
      </w:r>
    </w:p>
    <w:p w:rsidR="00F55378" w:rsidRPr="00F55378" w:rsidRDefault="00E3566B" w:rsidP="00F55378">
      <w:pPr>
        <w:autoSpaceDE w:val="0"/>
        <w:autoSpaceDN w:val="0"/>
        <w:adjustRightInd w:val="0"/>
        <w:spacing w:after="0" w:line="240" w:lineRule="auto"/>
        <w:rPr>
          <w:rFonts w:ascii="Times New Roman" w:hAnsi="Times New Roman" w:cs="Times New Roman"/>
          <w:b/>
          <w:bCs/>
          <w:i/>
          <w:iCs/>
          <w:color w:val="000000"/>
        </w:rPr>
      </w:pPr>
      <w:r>
        <w:rPr>
          <w:rFonts w:ascii="Times New Roman" w:eastAsia="Times New Roman" w:hAnsi="Times New Roman" w:cs="Times New Roman"/>
          <w:noProof/>
          <w:szCs w:val="24"/>
          <w:lang w:eastAsia="en-GB"/>
        </w:rPr>
        <w:object w:dxaOrig="1440" w:dyaOrig="1440">
          <v:shape id="_x0000_s1027" type="#_x0000_t75" style="position:absolute;margin-left:108.55pt;margin-top:6.4pt;width:182.15pt;height:35.25pt;z-index:251658240" o:allowoverlap="f">
            <v:imagedata r:id="rId10" o:title=""/>
            <w10:wrap type="square"/>
          </v:shape>
          <o:OLEObject Type="Embed" ProgID="Equation.3" ShapeID="_x0000_s1027" DrawAspect="Content" ObjectID="_1650105286" r:id="rId18"/>
        </w:objec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b/>
          <w:bCs/>
          <w:i/>
          <w:iCs/>
          <w:color w:val="000000"/>
          <w:u w:val="single"/>
        </w:rPr>
        <w:t>70 mg/m</w:t>
      </w:r>
      <w:r w:rsidRPr="00F55378">
        <w:rPr>
          <w:rFonts w:ascii="Times New Roman" w:hAnsi="Times New Roman" w:cs="Times New Roman"/>
          <w:b/>
          <w:bCs/>
          <w:i/>
          <w:iCs/>
          <w:color w:val="000000"/>
          <w:u w:val="single"/>
          <w:vertAlign w:val="superscript"/>
        </w:rPr>
        <w:t xml:space="preserve">2 </w:t>
      </w:r>
      <w:r w:rsidRPr="00F55378">
        <w:rPr>
          <w:rFonts w:ascii="Times New Roman" w:hAnsi="Times New Roman" w:cs="Times New Roman"/>
          <w:b/>
          <w:bCs/>
          <w:i/>
          <w:iCs/>
          <w:color w:val="000000"/>
          <w:u w:val="single"/>
        </w:rPr>
        <w:t>infuzijos vyresniems kaip 3 mėnesių vaikų populiacijos pacientams paruošimas (naudojant 50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 Nustatyti faktinę įsotinamąją dozę, kurią reikia vartoti vaikų populiacijos pacientui,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KPP (m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įsotinamoji dozė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Didžiausia įsotinamoji dozė 1-ąją parą neturi viršyti 70 mg, nepaisant apskaičiuotosios dozės pacientui.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 Atšaldytą Caspofungin Teva Generics  flakoną atšildyti iki kambario temperatūros.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 Laikantis aseptikos reikalavimų pridėti 10,5 ml injekcinio vandens</w:t>
      </w:r>
      <w:r w:rsidRPr="00F55378">
        <w:rPr>
          <w:rFonts w:ascii="Times New Roman" w:hAnsi="Times New Roman" w:cs="Times New Roman"/>
          <w:color w:val="000000"/>
          <w:vertAlign w:val="superscript"/>
        </w:rPr>
        <w:t>a</w:t>
      </w:r>
      <w:r w:rsidRPr="00F55378">
        <w:rPr>
          <w:rFonts w:ascii="Times New Roman" w:hAnsi="Times New Roman" w:cs="Times New Roman"/>
          <w:color w:val="000000"/>
        </w:rPr>
        <w:t xml:space="preserve">.Šį paruoštą tirpalą galima laikyti iki 24 valandų 25 °C ar žemesnėje temperatūroje, arba </w:t>
      </w:r>
      <w:r w:rsidRPr="00F55378">
        <w:rPr>
          <w:rFonts w:ascii="Times New Roman" w:hAnsi="Times New Roman"/>
          <w:sz w:val="24"/>
          <w:szCs w:val="20"/>
          <w:lang w:eastAsia="el-GR"/>
        </w:rPr>
        <w:t>5 ± 3 °C</w:t>
      </w:r>
      <w:r w:rsidRPr="00F55378">
        <w:rPr>
          <w:rFonts w:ascii="Times New Roman" w:hAnsi="Times New Roman" w:cs="Times New Roman"/>
          <w:color w:val="000000"/>
        </w:rPr>
        <w:t xml:space="preserve"> temperatūroje</w:t>
      </w:r>
      <w:r w:rsidRPr="00F55378">
        <w:rPr>
          <w:rFonts w:ascii="Times New Roman" w:hAnsi="Times New Roman" w:cs="Times New Roman"/>
          <w:color w:val="000000"/>
          <w:vertAlign w:val="superscript"/>
        </w:rPr>
        <w:t>b</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Taip paruošus, galutinė kaspofungino koncentracija flakone bus 5,2 mg/ml.</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4. Iš flakono paimti vaistinio preparato kiekį, lygų apskaičiuotąjai įsotinamąjai dozei (1 veiksmas). Laikantis aseptikos reikalavimų šį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perkelti į infuzinį maišelį (ar buteliuką), kuriame yra 250 ml 0,9 %, 0,45 % arba 0,225 % natrio chlorido injekcinio tirpalo arba Ringerio laktato injekcinio tirpalo. Arba kitu būdu, paruoštą Caspofungin Teva Generics  kiekį (ml)</w:t>
      </w:r>
      <w:r w:rsidRPr="00F55378">
        <w:rPr>
          <w:rFonts w:ascii="Times New Roman" w:hAnsi="Times New Roman" w:cs="Times New Roman"/>
          <w:color w:val="000000"/>
          <w:vertAlign w:val="superscript"/>
        </w:rPr>
        <w:t xml:space="preserve">c </w:t>
      </w:r>
      <w:r w:rsidRPr="00F55378">
        <w:rPr>
          <w:rFonts w:ascii="Times New Roman" w:hAnsi="Times New Roman" w:cs="Times New Roman"/>
          <w:color w:val="000000"/>
        </w:rPr>
        <w:t>galima sumaišyti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b/>
          <w:bCs/>
          <w:i/>
          <w:iCs/>
          <w:color w:val="000000"/>
          <w:u w:val="single"/>
        </w:rPr>
        <w:t>50 mg/m</w:t>
      </w:r>
      <w:r w:rsidRPr="00F55378">
        <w:rPr>
          <w:rFonts w:ascii="Times New Roman" w:hAnsi="Times New Roman" w:cs="Times New Roman"/>
          <w:b/>
          <w:bCs/>
          <w:i/>
          <w:iCs/>
          <w:color w:val="000000"/>
          <w:u w:val="single"/>
          <w:vertAlign w:val="superscript"/>
        </w:rPr>
        <w:t xml:space="preserve">2 </w:t>
      </w:r>
      <w:r w:rsidRPr="00F55378">
        <w:rPr>
          <w:rFonts w:ascii="Times New Roman" w:hAnsi="Times New Roman" w:cs="Times New Roman"/>
          <w:b/>
          <w:bCs/>
          <w:i/>
          <w:iCs/>
          <w:color w:val="000000"/>
          <w:u w:val="single"/>
        </w:rPr>
        <w:t>infuzijos vyresniems kaip 3 mėnesių vaikų populiacijos pacientams paruošimas (naudojant 50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 Nustatyti faktinę palaikomąją paros dozę, kurią reikia vartoti vaikų populiacijos pacientui,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KPP (m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palaikomoji paros dozė</w:t>
      </w:r>
    </w:p>
    <w:p w:rsidR="00F55378" w:rsidRPr="00F55378" w:rsidRDefault="00F55378" w:rsidP="00F55378">
      <w:pPr>
        <w:spacing w:after="0" w:line="240" w:lineRule="auto"/>
        <w:rPr>
          <w:rFonts w:ascii="Times New Roman" w:hAnsi="Times New Roman" w:cs="Times New Roman"/>
          <w:color w:val="000000"/>
        </w:rPr>
      </w:pPr>
      <w:r w:rsidRPr="00F55378">
        <w:rPr>
          <w:rFonts w:ascii="Times New Roman" w:hAnsi="Times New Roman" w:cs="Times New Roman"/>
          <w:color w:val="000000"/>
        </w:rPr>
        <w:t>Palaikomoji paros dozė neturi viršyti 70 mg, nepaisant apskaičiuotosios dozės.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 Atšaldytą Caspofungin Teva Generics  flakoną atšildyti iki kambario temperatūros.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lastRenderedPageBreak/>
        <w:t>3. Laikantis aseptikos reikalavimų pridėti 10,5 ml injekcinio vandens</w:t>
      </w:r>
      <w:r w:rsidRPr="00F55378">
        <w:rPr>
          <w:rFonts w:ascii="Times New Roman" w:hAnsi="Times New Roman" w:cs="Times New Roman"/>
          <w:color w:val="000000"/>
          <w:vertAlign w:val="superscript"/>
        </w:rPr>
        <w:t>a</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Šį paruoštą tirpalą galima laikyti iki 24 valandų 25 °C ar žemesnėje temperatūroje, arba 5 ± 3 °C temperatūroje</w:t>
      </w:r>
      <w:r w:rsidRPr="00F55378">
        <w:rPr>
          <w:rFonts w:ascii="Times New Roman" w:hAnsi="Times New Roman" w:cs="Times New Roman"/>
          <w:color w:val="000000"/>
          <w:vertAlign w:val="superscript"/>
        </w:rPr>
        <w:t>b</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Taip paruošus, galutinė kaspofungino koncentracija flakone bus 5,2 mg/ml.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r w:rsidRPr="00F55378">
        <w:rPr>
          <w:rFonts w:ascii="Times New Roman" w:hAnsi="Times New Roman" w:cs="Times New Roman"/>
          <w:color w:val="000000"/>
        </w:rPr>
        <w:t>4. Iš flakono paimti vaistinio preparato kiekį, lygų apskaičiuotąjai palaikomąjai paros dozei (1 veiksmas). Laikantis aseptikos reikalavimų šį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perkelti į infuzinį maišelį (ar buteliuką), kuriame yra 250 ml 0,9 %, 0,45 % arba 0,225 % natrio chlorido injekcinio tirpalo arba Ringerio laktato injekcinio tirpalo. Arba kitaip,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galima dėti kartu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i/>
          <w:iCs/>
          <w:color w:val="000000"/>
        </w:rPr>
      </w:pPr>
      <w:r w:rsidRPr="00F55378">
        <w:rPr>
          <w:rFonts w:ascii="Times New Roman" w:hAnsi="Times New Roman" w:cs="Times New Roman"/>
          <w:b/>
          <w:bCs/>
          <w:i/>
          <w:iCs/>
          <w:color w:val="000000"/>
        </w:rPr>
        <w:t>Pastabos paruošimui:</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a. </w:t>
      </w:r>
      <w:r w:rsidRPr="00F55378">
        <w:rPr>
          <w:rFonts w:ascii="Times New Roman" w:hAnsi="Times New Roman" w:cs="Times New Roman"/>
          <w:color w:val="000000"/>
        </w:rPr>
        <w:t>Balti ar balkšvi milteliai ištirps visiškai. Atsargiai maišyti, kol tirpalas taps skaidrus.</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b. </w:t>
      </w:r>
      <w:r w:rsidRPr="00F55378">
        <w:rPr>
          <w:rFonts w:ascii="Times New Roman" w:hAnsi="Times New Roman" w:cs="Times New Roman"/>
          <w:color w:val="000000"/>
        </w:rPr>
        <w:t>Ruošiant tirpalą ir prieš lašinant infuziją apžiūrėti, ar nėra dalelių, ar nepakitusi spalva. Drumsto ar su nuosėdomis tirpalo nevartoti.</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c. </w:t>
      </w:r>
      <w:r w:rsidRPr="00F55378">
        <w:rPr>
          <w:rFonts w:ascii="Times New Roman" w:hAnsi="Times New Roman" w:cs="Times New Roman"/>
          <w:color w:val="000000"/>
        </w:rPr>
        <w:t>Caspofungin Teva Generics  pakuotė užtikrina visą nurodytą flakono dozę (50 mg), kai iš flakono ištraukiama 10 ml.</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color w:val="000000"/>
        </w:rPr>
      </w:pPr>
    </w:p>
    <w:p w:rsidR="00F55378" w:rsidRPr="00F55378" w:rsidRDefault="00F55378" w:rsidP="00F55378">
      <w:pPr>
        <w:spacing w:after="200" w:line="276" w:lineRule="auto"/>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br w:type="page"/>
      </w: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tabs>
          <w:tab w:val="left" w:pos="567"/>
        </w:tabs>
        <w:spacing w:after="0" w:line="260" w:lineRule="exact"/>
        <w:rPr>
          <w:rFonts w:ascii="Times New Roman" w:eastAsia="Times New Roman" w:hAnsi="Times New Roman" w:cs="Times New Roman"/>
          <w:snapToGrid w:val="0"/>
          <w:szCs w:val="24"/>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color w:val="000000"/>
          <w:highlight w:val="lightGray"/>
          <w:u w:val="single"/>
        </w:rPr>
      </w:pPr>
      <w:r w:rsidRPr="00F55378">
        <w:rPr>
          <w:rFonts w:ascii="Times New Roman" w:hAnsi="Times New Roman" w:cs="Times New Roman"/>
          <w:b/>
          <w:color w:val="000000"/>
          <w:highlight w:val="lightGray"/>
          <w:u w:val="single"/>
        </w:rPr>
        <w:t>Caspofungin Teva Generics  70 mg milteliai infuzinio tirpalo koncentratui</w:t>
      </w: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highlight w:val="lightGray"/>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VARTOJIMO INSTRUKCIJA SUAUGUSIEMS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1 veiksmas. Tirpinimas standartiniame flakone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Prieš tirpinant miltelius, flakoną perkelti į kambario temperatūrą ir, laikantis aseptikos reikalavimų, pridėti 10,5 ml injekcinio vandens. Taip ištirpinus, flakone bus 7,2 mg/ml koncentracija.</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Balti ar balkšvi kompaktiški liofilizuoti milteliai ištirps visiškai. Atsargiai maišyti, kol tirpalas taps skaidrus. Paruoštą tirpalą apžiūrėti, ar nėra priemaišų ir ar nepakitusi spalva. Tokį paruoštą tirpalą galima laikyti iki 24 val. 25 °C arba žemesnėje temperatūroje, arba 5 ± 3 °C temperatūroje.</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2 veiksmas. Caspofungin Teva Generics  koncentrato skiedimas infuziniu tirpalu</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Infuziniam tirpalui paruošti vartoti injekcinį natrio chlorido tirpalą arba Ringerio laktato tirpalą. Infuzinis tirpalas ruošiamas aseptinėse sąlygose į 250 ml infuzinį maišelį ar buteliuką pridedant reikiamą kiekį paruošto koncentrato (kaip parodyta tolesnėje lentelėje). Jei reikia, 50 mg ar 35 mg paros dozėms gali būti vartojamos sumažinto tūrio 100 ml infuzijos. Negalima vartoti drumsto ar su nuosėdomis tirpalo.</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highlight w:val="lightGray"/>
        </w:rPr>
      </w:pPr>
      <w:r w:rsidRPr="00F55378">
        <w:rPr>
          <w:rFonts w:ascii="Times New Roman" w:hAnsi="Times New Roman" w:cs="Times New Roman"/>
          <w:b/>
          <w:bCs/>
          <w:color w:val="000000"/>
          <w:highlight w:val="lightGray"/>
        </w:rPr>
        <w:t>INFUZINIO TIRPALO SUAUGUSIESIEMS RUOŠIMAS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F55378" w:rsidRPr="00F55378" w:rsidTr="001E4600">
        <w:trPr>
          <w:trHeight w:val="652"/>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DOZĖ*</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Paruošto Caspofungin Teva Generics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Standartinio tirpalo </w:t>
            </w:r>
            <w:r w:rsidRPr="00F55378">
              <w:rPr>
                <w:rFonts w:ascii="Times New Roman" w:hAnsi="Times New Roman" w:cs="Times New Roman"/>
                <w:color w:val="000000"/>
                <w:highlight w:val="lightGray"/>
              </w:rPr>
              <w:t>(</w:t>
            </w:r>
            <w:r w:rsidRPr="00F55378">
              <w:rPr>
                <w:rFonts w:ascii="Times New Roman" w:hAnsi="Times New Roman" w:cs="Times New Roman"/>
                <w:b/>
                <w:color w:val="000000"/>
                <w:highlight w:val="lightGray"/>
              </w:rPr>
              <w:t>Caspofungin Teva Generics  koncentrato skiesto 250 ml) galutinė koncentracija</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Sumažinto tūrio infuzijos </w:t>
            </w:r>
            <w:r w:rsidRPr="00F55378">
              <w:rPr>
                <w:rFonts w:ascii="Times New Roman" w:hAnsi="Times New Roman" w:cs="Times New Roman"/>
                <w:b/>
                <w:color w:val="000000"/>
                <w:highlight w:val="lightGray"/>
              </w:rPr>
              <w:t>(Caspofungin Teva Generics  koncentrato skiesto 100 ml) galutinė koncentracija</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70 mg</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10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0,28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Nerekomenduojama</w:t>
            </w:r>
          </w:p>
        </w:tc>
      </w:tr>
      <w:tr w:rsidR="00F55378" w:rsidRPr="00F55378" w:rsidTr="001E4600">
        <w:trPr>
          <w:trHeight w:val="145"/>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lang w:val="sl-SI"/>
              </w:rPr>
            </w:pPr>
            <w:r w:rsidRPr="00F55378">
              <w:rPr>
                <w:rFonts w:ascii="Times New Roman" w:hAnsi="Times New Roman" w:cs="Times New Roman"/>
                <w:color w:val="000000"/>
                <w:highlight w:val="lightGray"/>
              </w:rPr>
              <w:t>70 mg (iš dviejų 50 mg flakonų)</w:t>
            </w:r>
            <w:r w:rsidRPr="00F55378">
              <w:rPr>
                <w:rFonts w:ascii="Times New Roman" w:hAnsi="Times New Roman" w:cs="Times New Roman"/>
                <w:color w:val="000000"/>
                <w:highlight w:val="lightGray"/>
                <w:lang w:val="sl-SI"/>
              </w:rPr>
              <w:t>**</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14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 xml:space="preserve">0,28 mg/ml </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Nerekomenduojama</w:t>
            </w:r>
          </w:p>
        </w:tc>
      </w:tr>
      <w:tr w:rsidR="00F55378" w:rsidRPr="00F55378" w:rsidTr="001E4600">
        <w:trPr>
          <w:trHeight w:val="524"/>
        </w:trPr>
        <w:tc>
          <w:tcPr>
            <w:tcW w:w="2398" w:type="dxa"/>
            <w:tcBorders>
              <w:top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35 mg esant vidutinio sunkumo kepenų funkcijos sutrikimui (iš vieno 70 mg flakono)</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5 ml</w:t>
            </w:r>
          </w:p>
        </w:tc>
        <w:tc>
          <w:tcPr>
            <w:tcW w:w="2398" w:type="dxa"/>
            <w:tcBorders>
              <w:top w:val="single" w:sz="4" w:space="0" w:color="auto"/>
              <w:left w:val="single" w:sz="4" w:space="0" w:color="auto"/>
              <w:bottom w:val="single" w:sz="4" w:space="0" w:color="auto"/>
              <w:right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0,14 mg/ml</w:t>
            </w:r>
          </w:p>
        </w:tc>
        <w:tc>
          <w:tcPr>
            <w:tcW w:w="2398" w:type="dxa"/>
            <w:tcBorders>
              <w:top w:val="single" w:sz="4" w:space="0" w:color="auto"/>
              <w:left w:val="single" w:sz="4" w:space="0" w:color="auto"/>
              <w:bottom w:val="single" w:sz="4" w:space="0" w:color="auto"/>
            </w:tcBorders>
          </w:tcPr>
          <w:p w:rsidR="00F55378" w:rsidRPr="00F55378" w:rsidRDefault="00F55378" w:rsidP="00F55378">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0,34 mg/ml</w:t>
            </w:r>
          </w:p>
        </w:tc>
      </w:tr>
    </w:tbl>
    <w:p w:rsidR="00F55378" w:rsidRPr="00F55378" w:rsidRDefault="00F55378" w:rsidP="00F55378">
      <w:pPr>
        <w:spacing w:after="0" w:line="240" w:lineRule="auto"/>
        <w:rPr>
          <w:rFonts w:ascii="Times New Roman" w:hAnsi="Times New Roman"/>
          <w:highlight w:val="lightGray"/>
          <w:lang w:eastAsia="sl-SI"/>
        </w:rPr>
      </w:pPr>
      <w:r w:rsidRPr="00F55378">
        <w:rPr>
          <w:rFonts w:ascii="Times New Roman" w:hAnsi="Times New Roman"/>
          <w:highlight w:val="lightGray"/>
          <w:lang w:eastAsia="sl-SI"/>
        </w:rPr>
        <w:t>* Visų flakonų turinio tirpinimui reikia vartoti 10,5 ml.</w:t>
      </w:r>
    </w:p>
    <w:p w:rsidR="00F55378" w:rsidRPr="00F55378" w:rsidRDefault="00F55378" w:rsidP="00F55378">
      <w:pPr>
        <w:spacing w:after="0" w:line="240" w:lineRule="auto"/>
        <w:rPr>
          <w:rFonts w:ascii="Times New Roman" w:hAnsi="Times New Roman"/>
          <w:highlight w:val="lightGray"/>
          <w:lang w:eastAsia="sl-SI"/>
        </w:rPr>
      </w:pPr>
      <w:r w:rsidRPr="00F55378">
        <w:rPr>
          <w:rFonts w:ascii="Times New Roman" w:hAnsi="Times New Roman"/>
          <w:highlight w:val="lightGray"/>
          <w:lang w:eastAsia="sl-SI"/>
        </w:rPr>
        <w:t>** Jei 70 mg flakono nėra, 70 mg dozę galima paruošti iš dviejų 50 mg flakonų.</w:t>
      </w:r>
    </w:p>
    <w:p w:rsidR="00F55378" w:rsidRPr="00F55378" w:rsidRDefault="00F55378" w:rsidP="00F55378">
      <w:pPr>
        <w:spacing w:after="0" w:line="240" w:lineRule="auto"/>
        <w:rPr>
          <w:rFonts w:ascii="Times New Roman" w:hAnsi="Times New Roman"/>
          <w:highlight w:val="lightGray"/>
          <w:lang w:eastAsia="sl-SI"/>
        </w:rPr>
      </w:pPr>
    </w:p>
    <w:p w:rsidR="00F55378" w:rsidRPr="00F55378" w:rsidRDefault="00F55378" w:rsidP="00F55378">
      <w:pPr>
        <w:autoSpaceDE w:val="0"/>
        <w:autoSpaceDN w:val="0"/>
        <w:adjustRightInd w:val="0"/>
        <w:spacing w:after="0" w:line="240" w:lineRule="auto"/>
        <w:jc w:val="center"/>
        <w:rPr>
          <w:rFonts w:ascii="Times New Roman" w:hAnsi="Times New Roman" w:cs="Times New Roman"/>
          <w:b/>
          <w:bCs/>
          <w:color w:val="000000"/>
          <w:highlight w:val="lightGray"/>
        </w:rPr>
      </w:pPr>
      <w:r w:rsidRPr="00F55378">
        <w:rPr>
          <w:rFonts w:ascii="Times New Roman" w:hAnsi="Times New Roman" w:cs="Times New Roman"/>
          <w:b/>
          <w:bCs/>
          <w:color w:val="000000"/>
          <w:highlight w:val="lightGray"/>
        </w:rPr>
        <w:t>VARTOJIMO INSTRUKCIJA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b/>
          <w:b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i/>
          <w:iCs/>
          <w:color w:val="000000"/>
          <w:highlight w:val="lightGray"/>
          <w:u w:val="single"/>
        </w:rPr>
        <w:t>Kūno paviršiaus ploto (KPP) apskaičiavimas vaistiniam preparatui dozuoti vaikų populiacijos pacientams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Prieš ruošdami infuzinį tirpalą apskaičiuokite paciento kūno paviršiaus plotą (KPP) pagal šią formulę (</w:t>
      </w:r>
      <w:r w:rsidRPr="00F55378">
        <w:rPr>
          <w:rFonts w:ascii="Times New Roman" w:hAnsi="Times New Roman" w:cs="Times New Roman"/>
          <w:i/>
          <w:iCs/>
          <w:color w:val="000000"/>
          <w:highlight w:val="lightGray"/>
        </w:rPr>
        <w:t>Mosteller</w:t>
      </w:r>
      <w:r w:rsidRPr="00F55378">
        <w:rPr>
          <w:rFonts w:ascii="Times New Roman" w:hAnsi="Times New Roman" w:cs="Times New Roman"/>
          <w:i/>
          <w:iCs/>
          <w:color w:val="000000"/>
          <w:highlight w:val="lightGray"/>
          <w:vertAlign w:val="superscript"/>
        </w:rPr>
        <w:t>2</w:t>
      </w:r>
      <w:r w:rsidRPr="00F55378">
        <w:rPr>
          <w:rFonts w:ascii="Times New Roman" w:hAnsi="Times New Roman" w:cs="Times New Roman"/>
          <w:i/>
          <w:iCs/>
          <w:color w:val="000000"/>
          <w:highlight w:val="lightGray"/>
        </w:rPr>
        <w:t xml:space="preserve"> </w:t>
      </w:r>
      <w:r w:rsidRPr="00F55378">
        <w:rPr>
          <w:rFonts w:ascii="Times New Roman" w:hAnsi="Times New Roman" w:cs="Times New Roman"/>
          <w:color w:val="000000"/>
          <w:highlight w:val="lightGray"/>
        </w:rPr>
        <w:t>formulė):</w:t>
      </w:r>
    </w:p>
    <w:p w:rsidR="00F55378" w:rsidRPr="00F55378" w:rsidRDefault="00E3566B" w:rsidP="00F55378">
      <w:pPr>
        <w:autoSpaceDE w:val="0"/>
        <w:autoSpaceDN w:val="0"/>
        <w:adjustRightInd w:val="0"/>
        <w:spacing w:after="0" w:line="240" w:lineRule="auto"/>
        <w:rPr>
          <w:rFonts w:ascii="Times New Roman" w:hAnsi="Times New Roman" w:cs="Times New Roman"/>
          <w:b/>
          <w:bCs/>
          <w:i/>
          <w:iCs/>
          <w:color w:val="000000"/>
          <w:highlight w:val="lightGray"/>
        </w:rPr>
      </w:pPr>
      <w:r>
        <w:rPr>
          <w:rFonts w:ascii="Times New Roman" w:eastAsia="Times New Roman" w:hAnsi="Times New Roman" w:cs="Times New Roman"/>
          <w:noProof/>
          <w:szCs w:val="24"/>
          <w:highlight w:val="lightGray"/>
          <w:lang w:eastAsia="en-GB"/>
        </w:rPr>
        <w:object w:dxaOrig="1440" w:dyaOrig="1440">
          <v:shape id="_x0000_s1029" type="#_x0000_t75" style="position:absolute;margin-left:108.55pt;margin-top:6.4pt;width:182.15pt;height:35.25pt;z-index:251659264" o:allowoverlap="f">
            <v:imagedata r:id="rId10" o:title=""/>
            <w10:wrap type="square"/>
          </v:shape>
          <o:OLEObject Type="Embed" ProgID="Equation.3" ShapeID="_x0000_s1029" DrawAspect="Content" ObjectID="_1650105287" r:id="rId19"/>
        </w:objec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b/>
          <w:bCs/>
          <w:i/>
          <w:iCs/>
          <w:color w:val="000000"/>
          <w:highlight w:val="lightGray"/>
          <w:u w:val="single"/>
        </w:rPr>
        <w:t>70 mg/m</w:t>
      </w:r>
      <w:r w:rsidRPr="00F55378">
        <w:rPr>
          <w:rFonts w:ascii="Times New Roman" w:hAnsi="Times New Roman" w:cs="Times New Roman"/>
          <w:b/>
          <w:bCs/>
          <w:i/>
          <w:iCs/>
          <w:color w:val="000000"/>
          <w:highlight w:val="lightGray"/>
          <w:u w:val="single"/>
          <w:vertAlign w:val="superscript"/>
        </w:rPr>
        <w:t xml:space="preserve">2 </w:t>
      </w:r>
      <w:r w:rsidRPr="00F55378">
        <w:rPr>
          <w:rFonts w:ascii="Times New Roman" w:hAnsi="Times New Roman" w:cs="Times New Roman"/>
          <w:b/>
          <w:bCs/>
          <w:i/>
          <w:iCs/>
          <w:color w:val="000000"/>
          <w:highlight w:val="lightGray"/>
          <w:u w:val="single"/>
        </w:rPr>
        <w:t>infuzijos vyresniems kaip 3 mėnesių vaikų populiacijos pacientams paruošimas (naudojant 70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1. Nustatyti faktinę įsotinamąją dozę, kurią reikia vartoti vaikų populiacijos pacientui,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KPP (m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 70 mg/m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 įsotinamoji dozė</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lastRenderedPageBreak/>
        <w:t>Didžiausia įsotinamoji dozė 1-ąją parą neturi viršyti 70 mg, nepaisant apskaičiuotosios dozės pacientui.</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2. Atšaldytą Caspofungin Teva Generics  flakoną atšildyti iki kambario temperatūros.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 Laikantis aseptikos reikalavimų pridėti 10,5 ml injekcinio vandens</w:t>
      </w:r>
      <w:r w:rsidRPr="00F55378">
        <w:rPr>
          <w:rFonts w:ascii="Times New Roman" w:hAnsi="Times New Roman" w:cs="Times New Roman"/>
          <w:color w:val="000000"/>
          <w:highlight w:val="lightGray"/>
          <w:vertAlign w:val="superscript"/>
        </w:rPr>
        <w:t>a</w:t>
      </w:r>
      <w:r w:rsidRPr="00F55378">
        <w:rPr>
          <w:rFonts w:ascii="Times New Roman" w:hAnsi="Times New Roman" w:cs="Times New Roman"/>
          <w:color w:val="000000"/>
          <w:highlight w:val="lightGray"/>
        </w:rPr>
        <w:t>.Šį paruoštą tirpalą galima laikyti iki 24 valandų 25 °C ar žemesnėje temperatūroje, ar 5 ± 3 °C temperatūroje</w:t>
      </w:r>
      <w:r w:rsidRPr="00F55378">
        <w:rPr>
          <w:rFonts w:ascii="Times New Roman" w:hAnsi="Times New Roman" w:cs="Times New Roman"/>
          <w:color w:val="000000"/>
          <w:highlight w:val="lightGray"/>
          <w:vertAlign w:val="superscript"/>
        </w:rPr>
        <w:t>b</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Taip paruošus, galutinė kaspofungino koncentracija flakone bus 7,2 mg/ml.</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4. Iš flakono paimti vaistinio preparato kiekį, lygų apskaičiuotąjai įsotinamąjai dozei (1 veiksmas). Laikantis aseptikos reikalavimų šį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perkelti į infuzinį maišelį (ar buteliuką), kuriame yra 250 ml 0,9 %, 0,45 % arba 0,225 % natrio chlorido injekcinio tirpalo arba Ringerio laktato injekcinio tirpalo. Arba kitu būdu, paruoštą Caspofungin Teva Generics  kiekį (ml)</w:t>
      </w:r>
      <w:r w:rsidRPr="00F55378">
        <w:rPr>
          <w:rFonts w:ascii="Times New Roman" w:hAnsi="Times New Roman" w:cs="Times New Roman"/>
          <w:color w:val="000000"/>
          <w:highlight w:val="lightGray"/>
          <w:vertAlign w:val="superscript"/>
        </w:rPr>
        <w:t xml:space="preserve">c </w:t>
      </w:r>
      <w:r w:rsidRPr="00F55378">
        <w:rPr>
          <w:rFonts w:ascii="Times New Roman" w:hAnsi="Times New Roman" w:cs="Times New Roman"/>
          <w:color w:val="000000"/>
          <w:highlight w:val="lightGray"/>
        </w:rPr>
        <w:t>galima sumaišyti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b/>
          <w:bCs/>
          <w:i/>
          <w:iCs/>
          <w:color w:val="000000"/>
          <w:highlight w:val="lightGray"/>
          <w:u w:val="single"/>
        </w:rPr>
        <w:t>50 mg/m</w:t>
      </w:r>
      <w:r w:rsidRPr="00F55378">
        <w:rPr>
          <w:rFonts w:ascii="Times New Roman" w:hAnsi="Times New Roman" w:cs="Times New Roman"/>
          <w:b/>
          <w:bCs/>
          <w:i/>
          <w:iCs/>
          <w:color w:val="000000"/>
          <w:highlight w:val="lightGray"/>
          <w:u w:val="single"/>
          <w:vertAlign w:val="superscript"/>
        </w:rPr>
        <w:t xml:space="preserve">2 </w:t>
      </w:r>
      <w:r w:rsidRPr="00F55378">
        <w:rPr>
          <w:rFonts w:ascii="Times New Roman" w:hAnsi="Times New Roman" w:cs="Times New Roman"/>
          <w:b/>
          <w:bCs/>
          <w:i/>
          <w:iCs/>
          <w:color w:val="000000"/>
          <w:highlight w:val="lightGray"/>
          <w:u w:val="single"/>
        </w:rPr>
        <w:t>infuzijos vyresniems kaip 3 mėnesių vaikų populiacijos pacientams paruošimas (naudojant 70 mg flakoną)</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1. Nustatyti faktinę palaikomąją paros dozę, kurią reikia vartoti vaikui, naudojant paciento KPP (kaip apskaičiuota pirmiau) ir šią lygtį:</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KPP (m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 50 mg/m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ml:space="preserve"> = palaikomoji paros dozė</w:t>
      </w:r>
    </w:p>
    <w:p w:rsidR="00F55378" w:rsidRPr="00F55378" w:rsidRDefault="00F55378" w:rsidP="00F55378">
      <w:pPr>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Palaikomoji paros dozė neturi viršyti 70 mg, nepaisant apskaičiuotosios dozės.</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 xml:space="preserve">2. Atšaldytą Caspofungin Teva Generics  flakoną atšildyti iki kambario temperatūros. </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 Laikantis aseptikos reikalavimų pridėti 10,5 ml injekcinio vandens</w:t>
      </w:r>
      <w:r w:rsidRPr="00F55378">
        <w:rPr>
          <w:rFonts w:ascii="Times New Roman" w:hAnsi="Times New Roman" w:cs="Times New Roman"/>
          <w:color w:val="000000"/>
          <w:highlight w:val="lightGray"/>
          <w:vertAlign w:val="superscript"/>
        </w:rPr>
        <w:t>a</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Šį paruoštą tirpalą galima laikyti iki 24 valandų 25 °C ar žemesnėje temperatūroje, arba 5 ± 3 °C temperatūroje</w:t>
      </w:r>
      <w:r w:rsidRPr="00F55378">
        <w:rPr>
          <w:rFonts w:ascii="Times New Roman" w:hAnsi="Times New Roman" w:cs="Times New Roman"/>
          <w:color w:val="000000"/>
          <w:highlight w:val="lightGray"/>
          <w:vertAlign w:val="superscript"/>
        </w:rPr>
        <w:t>b</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Taip paruošus, galutinė kaspofungino koncentracija flakone bus 7,2 mg/ml.</w:t>
      </w:r>
    </w:p>
    <w:p w:rsidR="00F55378" w:rsidRPr="00F55378" w:rsidRDefault="00F55378" w:rsidP="00F55378">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4. Iš flakono paimti vaistinio preparato kiekį, lygų apskaičiuotąjai palaikomąjai paros dozei (1 veiksmas). Laikantis aseptikos reikalavimų šį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perkelti į infuzinį maišelį (ar buteliuką), kuriame yra 250 ml 0,9 %, 0,45 % arba 0,225 % natrio chlorido injekcinio tirpalo arba Ringerio laktato injekcinio tirpalo. Arba kitaip,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galima dėti kartu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F55378" w:rsidRPr="00F55378" w:rsidRDefault="00F55378" w:rsidP="00F55378">
      <w:pPr>
        <w:autoSpaceDE w:val="0"/>
        <w:autoSpaceDN w:val="0"/>
        <w:adjustRightInd w:val="0"/>
        <w:spacing w:after="0" w:line="240" w:lineRule="auto"/>
        <w:rPr>
          <w:rFonts w:ascii="Times New Roman" w:hAnsi="Times New Roman" w:cs="Times New Roman"/>
          <w:b/>
          <w:bCs/>
          <w:i/>
          <w:iCs/>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Cs/>
          <w:i/>
          <w:iCs/>
          <w:color w:val="000000"/>
          <w:highlight w:val="lightGray"/>
        </w:rPr>
      </w:pPr>
      <w:r w:rsidRPr="00F55378">
        <w:rPr>
          <w:rFonts w:ascii="Times New Roman" w:hAnsi="Times New Roman" w:cs="Times New Roman"/>
          <w:b/>
          <w:bCs/>
          <w:i/>
          <w:iCs/>
          <w:color w:val="000000"/>
          <w:highlight w:val="lightGray"/>
        </w:rPr>
        <w:t>Pastabos paruošimui:</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a. </w:t>
      </w:r>
      <w:r w:rsidRPr="00F55378">
        <w:rPr>
          <w:rFonts w:ascii="Times New Roman" w:hAnsi="Times New Roman" w:cs="Times New Roman"/>
          <w:color w:val="000000"/>
          <w:highlight w:val="lightGray"/>
        </w:rPr>
        <w:t>Balti ar balkšvi milteliai ištirps visiškai. Atsargiai maišyti, kol tirpalas taps skaidrus.</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b. </w:t>
      </w:r>
      <w:r w:rsidRPr="00F55378">
        <w:rPr>
          <w:rFonts w:ascii="Times New Roman" w:hAnsi="Times New Roman" w:cs="Times New Roman"/>
          <w:color w:val="000000"/>
          <w:highlight w:val="lightGray"/>
        </w:rPr>
        <w:t>Ruošiant tirpalą ir prieš lašinant infuziją apžiūrėti, ar nėra dalelių ir ar nepakitusi spalva. Drumsto ar su nuosėdomis tirpalo nevartoti.</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highlight w:val="lightGray"/>
        </w:rPr>
        <w:t xml:space="preserve">c. </w:t>
      </w:r>
      <w:r w:rsidRPr="00F55378">
        <w:rPr>
          <w:rFonts w:ascii="Times New Roman" w:hAnsi="Times New Roman" w:cs="Times New Roman"/>
          <w:color w:val="000000"/>
          <w:highlight w:val="lightGray"/>
        </w:rPr>
        <w:t>Caspofungin Teva Generics  pakuotė užtikrina visą nurodytą flakono dozę (70 mg), kai iš flakono ištraukiama 10 ml.</w:t>
      </w:r>
    </w:p>
    <w:p w:rsidR="00F55378" w:rsidRPr="00F55378" w:rsidRDefault="00F55378" w:rsidP="00F5537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color w:val="000000"/>
        </w:rPr>
      </w:pPr>
    </w:p>
    <w:p w:rsidR="00F55378" w:rsidRPr="001E4600" w:rsidRDefault="00F55378" w:rsidP="001E4600">
      <w:pPr>
        <w:keepNext/>
        <w:keepLines/>
        <w:tabs>
          <w:tab w:val="left" w:pos="567"/>
        </w:tabs>
        <w:spacing w:after="0" w:line="240" w:lineRule="auto"/>
        <w:outlineLvl w:val="2"/>
        <w:rPr>
          <w:rFonts w:ascii="Times New Roman" w:hAnsi="Times New Roman"/>
          <w:b/>
        </w:rPr>
      </w:pPr>
    </w:p>
    <w:p w:rsidR="00F55378" w:rsidRPr="001E4600" w:rsidRDefault="00F55378" w:rsidP="001E4600">
      <w:pPr>
        <w:tabs>
          <w:tab w:val="left" w:pos="567"/>
        </w:tabs>
        <w:spacing w:after="0" w:line="260" w:lineRule="exact"/>
        <w:rPr>
          <w:rFonts w:ascii="Times New Roman" w:hAnsi="Times New Roman"/>
        </w:rPr>
      </w:pPr>
    </w:p>
    <w:p w:rsidR="003B6959" w:rsidRPr="00F55378" w:rsidRDefault="003B6959" w:rsidP="00F55378">
      <w:bookmarkStart w:id="1" w:name="_GoBack"/>
      <w:bookmarkEnd w:id="1"/>
    </w:p>
    <w:sectPr w:rsidR="003B6959" w:rsidRPr="00F55378" w:rsidSect="00A00F54">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828" w:rsidRDefault="00791828" w:rsidP="00F55378">
      <w:pPr>
        <w:spacing w:after="0" w:line="240" w:lineRule="auto"/>
      </w:pPr>
      <w:r>
        <w:separator/>
      </w:r>
    </w:p>
  </w:endnote>
  <w:endnote w:type="continuationSeparator" w:id="0">
    <w:p w:rsidR="00791828" w:rsidRDefault="00791828" w:rsidP="00F55378">
      <w:pPr>
        <w:spacing w:after="0" w:line="240" w:lineRule="auto"/>
      </w:pPr>
      <w:r>
        <w:continuationSeparator/>
      </w:r>
    </w:p>
  </w:endnote>
  <w:endnote w:type="continuationNotice" w:id="1">
    <w:p w:rsidR="00791828" w:rsidRDefault="00791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203237"/>
      <w:docPartObj>
        <w:docPartGallery w:val="Page Numbers (Bottom of Page)"/>
        <w:docPartUnique/>
      </w:docPartObj>
    </w:sdtPr>
    <w:sdtEndPr>
      <w:rPr>
        <w:noProof/>
      </w:rPr>
    </w:sdtEndPr>
    <w:sdtContent>
      <w:p w:rsidR="0065734E" w:rsidRDefault="00F84397">
        <w:pPr>
          <w:pStyle w:val="Porat"/>
          <w:jc w:val="right"/>
        </w:pPr>
        <w:r>
          <w:fldChar w:fldCharType="begin"/>
        </w:r>
        <w:r>
          <w:instrText xml:space="preserve"> PAGE   \* MERGEFORMAT </w:instrText>
        </w:r>
        <w:r>
          <w:fldChar w:fldCharType="separate"/>
        </w:r>
        <w:r w:rsidR="00E3566B">
          <w:rPr>
            <w:noProof/>
          </w:rPr>
          <w:t>42</w:t>
        </w:r>
        <w:r>
          <w:rPr>
            <w:noProof/>
          </w:rPr>
          <w:fldChar w:fldCharType="end"/>
        </w:r>
      </w:p>
    </w:sdtContent>
  </w:sdt>
  <w:p w:rsidR="0065734E" w:rsidRDefault="00E356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828" w:rsidRDefault="00791828" w:rsidP="00F55378">
      <w:pPr>
        <w:spacing w:after="0" w:line="240" w:lineRule="auto"/>
      </w:pPr>
      <w:r>
        <w:separator/>
      </w:r>
    </w:p>
  </w:footnote>
  <w:footnote w:type="continuationSeparator" w:id="0">
    <w:p w:rsidR="00791828" w:rsidRDefault="00791828" w:rsidP="00F55378">
      <w:pPr>
        <w:spacing w:after="0" w:line="240" w:lineRule="auto"/>
      </w:pPr>
      <w:r>
        <w:continuationSeparator/>
      </w:r>
    </w:p>
  </w:footnote>
  <w:footnote w:type="continuationNotice" w:id="1">
    <w:p w:rsidR="00791828" w:rsidRDefault="00791828">
      <w:pPr>
        <w:spacing w:after="0" w:line="240" w:lineRule="auto"/>
      </w:pPr>
    </w:p>
  </w:footnote>
  <w:footnote w:id="2">
    <w:p w:rsidR="00F55378" w:rsidRPr="00A00F54" w:rsidRDefault="00F55378" w:rsidP="00F55378">
      <w:pPr>
        <w:pStyle w:val="Puslapioinaostekstas"/>
        <w:jc w:val="both"/>
        <w:rPr>
          <w:lang w:val="en-US"/>
        </w:rPr>
      </w:pPr>
      <w:r>
        <w:rPr>
          <w:rStyle w:val="Puslapioinaosnuoroda"/>
        </w:rPr>
        <w:footnoteRef/>
      </w:r>
      <w:r>
        <w:t xml:space="preserve"> </w:t>
      </w:r>
      <w:r w:rsidRPr="009452F5">
        <w:rPr>
          <w:lang w:val="lt-LT"/>
        </w:rPr>
        <w:t>Mosteller RD: Simplified Calculation of Body Surface Area</w:t>
      </w:r>
      <w:r w:rsidRPr="009452F5">
        <w:rPr>
          <w:iCs/>
          <w:lang w:val="lt-LT"/>
        </w:rPr>
        <w:t xml:space="preserve">. N Engl J Med </w:t>
      </w:r>
      <w:r w:rsidRPr="009452F5">
        <w:rPr>
          <w:lang w:val="lt-LT"/>
        </w:rPr>
        <w:t>1987 Oct 22;317(17):1098 (laiškas).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9C3"/>
    <w:multiLevelType w:val="hybridMultilevel"/>
    <w:tmpl w:val="5674101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F602F"/>
    <w:multiLevelType w:val="hybridMultilevel"/>
    <w:tmpl w:val="78C6C54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243A"/>
    <w:multiLevelType w:val="hybridMultilevel"/>
    <w:tmpl w:val="DCCAD2F4"/>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D3D0D"/>
    <w:multiLevelType w:val="hybridMultilevel"/>
    <w:tmpl w:val="A6D26EB4"/>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12CE8"/>
    <w:multiLevelType w:val="hybridMultilevel"/>
    <w:tmpl w:val="F842B3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92"/>
    <w:rsid w:val="0007328F"/>
    <w:rsid w:val="000B4B27"/>
    <w:rsid w:val="001E4600"/>
    <w:rsid w:val="002445EE"/>
    <w:rsid w:val="00285192"/>
    <w:rsid w:val="00370821"/>
    <w:rsid w:val="003B6959"/>
    <w:rsid w:val="005A58B6"/>
    <w:rsid w:val="006A15F3"/>
    <w:rsid w:val="0075469A"/>
    <w:rsid w:val="00791828"/>
    <w:rsid w:val="00887415"/>
    <w:rsid w:val="00945D29"/>
    <w:rsid w:val="00A32881"/>
    <w:rsid w:val="00AC797D"/>
    <w:rsid w:val="00B100E6"/>
    <w:rsid w:val="00B3387D"/>
    <w:rsid w:val="00CB4B49"/>
    <w:rsid w:val="00CF649D"/>
    <w:rsid w:val="00D175AC"/>
    <w:rsid w:val="00E3566B"/>
    <w:rsid w:val="00F55378"/>
    <w:rsid w:val="00F84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415E4BC"/>
  <w15:docId w15:val="{B762E64C-5DBB-4E56-B43B-A7C5FC05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F55378"/>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F55378"/>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F55378"/>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F55378"/>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F55378"/>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F55378"/>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F55378"/>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F55378"/>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F55378"/>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5537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F55378"/>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F55378"/>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F55378"/>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F5537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F55378"/>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F5537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F5537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55378"/>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F55378"/>
  </w:style>
  <w:style w:type="paragraph" w:styleId="Antrat">
    <w:name w:val="caption"/>
    <w:basedOn w:val="prastasis"/>
    <w:next w:val="prastasis"/>
    <w:qFormat/>
    <w:rsid w:val="00F55378"/>
    <w:pPr>
      <w:spacing w:after="0" w:line="240" w:lineRule="auto"/>
      <w:jc w:val="both"/>
    </w:pPr>
    <w:rPr>
      <w:rFonts w:ascii="Times New Roman" w:eastAsia="Times New Roman" w:hAnsi="Times New Roman" w:cs="Times New Roman"/>
      <w:sz w:val="24"/>
      <w:szCs w:val="20"/>
      <w:lang w:val="en-GB" w:eastAsia="sl-SI"/>
    </w:rPr>
  </w:style>
  <w:style w:type="paragraph" w:styleId="Pavadinimas">
    <w:name w:val="Title"/>
    <w:basedOn w:val="prastasis"/>
    <w:link w:val="PavadinimasDiagrama"/>
    <w:uiPriority w:val="99"/>
    <w:qFormat/>
    <w:rsid w:val="00F55378"/>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F55378"/>
    <w:rPr>
      <w:rFonts w:ascii="Times New Roman" w:eastAsia="SimSun" w:hAnsi="Times New Roman" w:cs="Times New Roman"/>
      <w:b/>
      <w:szCs w:val="20"/>
      <w:lang w:val="en-GB"/>
    </w:rPr>
  </w:style>
  <w:style w:type="character" w:styleId="Grietas">
    <w:name w:val="Strong"/>
    <w:uiPriority w:val="99"/>
    <w:qFormat/>
    <w:rsid w:val="00F55378"/>
    <w:rPr>
      <w:rFonts w:cs="Times New Roman"/>
      <w:b/>
      <w:bCs/>
    </w:rPr>
  </w:style>
  <w:style w:type="paragraph" w:styleId="Betarp">
    <w:name w:val="No Spacing"/>
    <w:uiPriority w:val="1"/>
    <w:qFormat/>
    <w:rsid w:val="00F55378"/>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F55378"/>
    <w:pPr>
      <w:spacing w:after="0" w:line="240" w:lineRule="auto"/>
      <w:ind w:left="720"/>
      <w:contextualSpacing/>
    </w:pPr>
    <w:rPr>
      <w:rFonts w:ascii="Times New Roman" w:eastAsia="Times New Roman" w:hAnsi="Times New Roman" w:cs="Times New Roman"/>
      <w:sz w:val="24"/>
      <w:szCs w:val="20"/>
      <w:lang w:val="sl-SI" w:eastAsia="sl-SI"/>
    </w:rPr>
  </w:style>
  <w:style w:type="paragraph" w:customStyle="1" w:styleId="Default">
    <w:name w:val="Default"/>
    <w:rsid w:val="00F5537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BT-EMEASMCA">
    <w:name w:val="BT- EMEA_SMCA"/>
    <w:basedOn w:val="prastasis"/>
    <w:rsid w:val="00F55378"/>
    <w:pPr>
      <w:numPr>
        <w:numId w:val="4"/>
      </w:numPr>
      <w:spacing w:after="0" w:line="240" w:lineRule="auto"/>
    </w:pPr>
    <w:rPr>
      <w:rFonts w:ascii="Times New Roman" w:hAnsi="Times New Roman"/>
      <w:sz w:val="24"/>
      <w:szCs w:val="20"/>
      <w:lang w:val="sl-SI" w:eastAsia="sl-SI"/>
    </w:rPr>
  </w:style>
  <w:style w:type="character" w:styleId="Hipersaitas">
    <w:name w:val="Hyperlink"/>
    <w:uiPriority w:val="99"/>
    <w:rsid w:val="00F55378"/>
    <w:rPr>
      <w:color w:val="0000FF"/>
      <w:u w:val="single"/>
    </w:rPr>
  </w:style>
  <w:style w:type="paragraph" w:styleId="Debesliotekstas">
    <w:name w:val="Balloon Text"/>
    <w:basedOn w:val="prastasis"/>
    <w:link w:val="DebesliotekstasDiagrama"/>
    <w:uiPriority w:val="99"/>
    <w:semiHidden/>
    <w:unhideWhenUsed/>
    <w:rsid w:val="00F55378"/>
    <w:pPr>
      <w:spacing w:after="0" w:line="240" w:lineRule="auto"/>
    </w:pPr>
    <w:rPr>
      <w:rFonts w:ascii="Tahoma"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semiHidden/>
    <w:rsid w:val="00F55378"/>
    <w:rPr>
      <w:rFonts w:ascii="Tahoma" w:hAnsi="Tahoma" w:cs="Tahoma"/>
      <w:sz w:val="16"/>
      <w:szCs w:val="16"/>
      <w:lang w:val="sl-SI" w:eastAsia="sl-SI"/>
    </w:rPr>
  </w:style>
  <w:style w:type="paragraph" w:styleId="Antrats">
    <w:name w:val="header"/>
    <w:basedOn w:val="prastasis"/>
    <w:link w:val="AntratsDiagrama"/>
    <w:uiPriority w:val="99"/>
    <w:unhideWhenUsed/>
    <w:rsid w:val="00F55378"/>
    <w:pPr>
      <w:tabs>
        <w:tab w:val="center" w:pos="4819"/>
        <w:tab w:val="right" w:pos="9638"/>
      </w:tabs>
      <w:spacing w:after="0" w:line="240" w:lineRule="auto"/>
    </w:pPr>
    <w:rPr>
      <w:rFonts w:ascii="Times New Roman" w:hAnsi="Times New Roman"/>
      <w:sz w:val="24"/>
      <w:szCs w:val="20"/>
      <w:lang w:val="sl-SI" w:eastAsia="sl-SI"/>
    </w:rPr>
  </w:style>
  <w:style w:type="character" w:customStyle="1" w:styleId="AntratsDiagrama">
    <w:name w:val="Antraštės Diagrama"/>
    <w:basedOn w:val="Numatytasispastraiposriftas"/>
    <w:link w:val="Antrats"/>
    <w:uiPriority w:val="99"/>
    <w:rsid w:val="00F55378"/>
    <w:rPr>
      <w:rFonts w:ascii="Times New Roman" w:hAnsi="Times New Roman"/>
      <w:sz w:val="24"/>
      <w:szCs w:val="20"/>
      <w:lang w:val="sl-SI" w:eastAsia="sl-SI"/>
    </w:rPr>
  </w:style>
  <w:style w:type="paragraph" w:styleId="Porat">
    <w:name w:val="footer"/>
    <w:basedOn w:val="prastasis"/>
    <w:link w:val="PoratDiagrama"/>
    <w:uiPriority w:val="99"/>
    <w:unhideWhenUsed/>
    <w:rsid w:val="00F55378"/>
    <w:pPr>
      <w:tabs>
        <w:tab w:val="center" w:pos="4819"/>
        <w:tab w:val="right" w:pos="9638"/>
      </w:tabs>
      <w:spacing w:after="0" w:line="240" w:lineRule="auto"/>
    </w:pPr>
    <w:rPr>
      <w:rFonts w:ascii="Times New Roman" w:hAnsi="Times New Roman"/>
      <w:sz w:val="24"/>
      <w:szCs w:val="20"/>
      <w:lang w:val="sl-SI" w:eastAsia="sl-SI"/>
    </w:rPr>
  </w:style>
  <w:style w:type="character" w:customStyle="1" w:styleId="PoratDiagrama">
    <w:name w:val="Poraštė Diagrama"/>
    <w:basedOn w:val="Numatytasispastraiposriftas"/>
    <w:link w:val="Porat"/>
    <w:uiPriority w:val="99"/>
    <w:rsid w:val="00F55378"/>
    <w:rPr>
      <w:rFonts w:ascii="Times New Roman" w:hAnsi="Times New Roman"/>
      <w:sz w:val="24"/>
      <w:szCs w:val="20"/>
      <w:lang w:val="sl-SI" w:eastAsia="sl-SI"/>
    </w:rPr>
  </w:style>
  <w:style w:type="character" w:styleId="Komentaronuoroda">
    <w:name w:val="annotation reference"/>
    <w:basedOn w:val="Numatytasispastraiposriftas"/>
    <w:uiPriority w:val="99"/>
    <w:semiHidden/>
    <w:unhideWhenUsed/>
    <w:rsid w:val="00F55378"/>
    <w:rPr>
      <w:sz w:val="16"/>
      <w:szCs w:val="16"/>
    </w:rPr>
  </w:style>
  <w:style w:type="paragraph" w:styleId="Komentarotekstas">
    <w:name w:val="annotation text"/>
    <w:basedOn w:val="prastasis"/>
    <w:link w:val="KomentarotekstasDiagrama"/>
    <w:uiPriority w:val="99"/>
    <w:semiHidden/>
    <w:unhideWhenUsed/>
    <w:rsid w:val="00F55378"/>
    <w:pPr>
      <w:spacing w:after="0" w:line="240" w:lineRule="auto"/>
    </w:pPr>
    <w:rPr>
      <w:rFonts w:ascii="Times New Roman" w:hAnsi="Times New Roman"/>
      <w:sz w:val="20"/>
      <w:szCs w:val="20"/>
      <w:lang w:val="sl-SI" w:eastAsia="sl-SI"/>
    </w:rPr>
  </w:style>
  <w:style w:type="character" w:customStyle="1" w:styleId="KomentarotekstasDiagrama">
    <w:name w:val="Komentaro tekstas Diagrama"/>
    <w:basedOn w:val="Numatytasispastraiposriftas"/>
    <w:link w:val="Komentarotekstas"/>
    <w:uiPriority w:val="99"/>
    <w:semiHidden/>
    <w:rsid w:val="00F55378"/>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F55378"/>
    <w:rPr>
      <w:b/>
      <w:bCs/>
    </w:rPr>
  </w:style>
  <w:style w:type="character" w:customStyle="1" w:styleId="KomentarotemaDiagrama">
    <w:name w:val="Komentaro tema Diagrama"/>
    <w:basedOn w:val="KomentarotekstasDiagrama"/>
    <w:link w:val="Komentarotema"/>
    <w:uiPriority w:val="99"/>
    <w:semiHidden/>
    <w:rsid w:val="00F55378"/>
    <w:rPr>
      <w:rFonts w:ascii="Times New Roman" w:hAnsi="Times New Roman"/>
      <w:b/>
      <w:bCs/>
      <w:sz w:val="20"/>
      <w:szCs w:val="20"/>
      <w:lang w:val="sl-SI" w:eastAsia="sl-SI"/>
    </w:rPr>
  </w:style>
  <w:style w:type="paragraph" w:styleId="Puslapioinaostekstas">
    <w:name w:val="footnote text"/>
    <w:basedOn w:val="prastasis"/>
    <w:link w:val="PuslapioinaostekstasDiagrama"/>
    <w:uiPriority w:val="99"/>
    <w:semiHidden/>
    <w:unhideWhenUsed/>
    <w:rsid w:val="00F55378"/>
    <w:pPr>
      <w:spacing w:after="0" w:line="240" w:lineRule="auto"/>
    </w:pPr>
    <w:rPr>
      <w:rFonts w:ascii="Times New Roman" w:hAnsi="Times New Roman"/>
      <w:sz w:val="20"/>
      <w:szCs w:val="20"/>
      <w:lang w:val="sl-SI" w:eastAsia="sl-SI"/>
    </w:rPr>
  </w:style>
  <w:style w:type="character" w:customStyle="1" w:styleId="PuslapioinaostekstasDiagrama">
    <w:name w:val="Puslapio išnašos tekstas Diagrama"/>
    <w:basedOn w:val="Numatytasispastraiposriftas"/>
    <w:link w:val="Puslapioinaostekstas"/>
    <w:uiPriority w:val="99"/>
    <w:semiHidden/>
    <w:rsid w:val="00F55378"/>
    <w:rPr>
      <w:rFonts w:ascii="Times New Roman" w:hAnsi="Times New Roman"/>
      <w:sz w:val="20"/>
      <w:szCs w:val="20"/>
      <w:lang w:val="sl-SI" w:eastAsia="sl-SI"/>
    </w:rPr>
  </w:style>
  <w:style w:type="character" w:styleId="Puslapioinaosnuoroda">
    <w:name w:val="footnote reference"/>
    <w:basedOn w:val="Numatytasispastraiposriftas"/>
    <w:uiPriority w:val="99"/>
    <w:semiHidden/>
    <w:unhideWhenUsed/>
    <w:rsid w:val="00F55378"/>
    <w:rPr>
      <w:vertAlign w:val="superscript"/>
    </w:rPr>
  </w:style>
  <w:style w:type="table" w:styleId="Lentelstinklelis">
    <w:name w:val="Table Grid"/>
    <w:basedOn w:val="prastojilentel"/>
    <w:uiPriority w:val="59"/>
    <w:rsid w:val="00F5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55378"/>
    <w:pPr>
      <w:spacing w:after="0" w:line="240" w:lineRule="auto"/>
    </w:pPr>
    <w:rPr>
      <w:rFonts w:ascii="Times New Roman" w:hAnsi="Times New Roman"/>
      <w:sz w:val="24"/>
      <w:szCs w:val="20"/>
      <w:lang w:val="sl-SI" w:eastAsia="sl-SI"/>
    </w:rPr>
  </w:style>
  <w:style w:type="paragraph" w:styleId="HTMLiankstoformatuotas">
    <w:name w:val="HTML Preformatted"/>
    <w:basedOn w:val="prastasis"/>
    <w:link w:val="HTMLiankstoformatuotasDiagrama"/>
    <w:uiPriority w:val="99"/>
    <w:semiHidden/>
    <w:unhideWhenUsed/>
    <w:rsid w:val="00AC797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797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oleObject" Target="embeddings/oleObject2.bin"/><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image" Target="media/image1.w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61848</Words>
  <Characters>35254</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3</cp:revision>
  <dcterms:created xsi:type="dcterms:W3CDTF">2020-05-04T10:47:00Z</dcterms:created>
  <dcterms:modified xsi:type="dcterms:W3CDTF">2020-05-04T10:48:00Z</dcterms:modified>
</cp:coreProperties>
</file>