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B97B0" w14:textId="0591440A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bookmarkStart w:id="0" w:name="_GoBack"/>
      <w:bookmarkEnd w:id="0"/>
      <w:r w:rsidRPr="004D4741">
        <w:rPr>
          <w:rFonts w:ascii="Times New Roman" w:eastAsia="Times New Roman" w:hAnsi="Times New Roman" w:cs="Times New Roman"/>
          <w:b/>
          <w:iCs/>
          <w:noProof/>
        </w:rPr>
        <w:t>Pakuotės lapelis: informacija vartotojui</w:t>
      </w:r>
    </w:p>
    <w:p w14:paraId="003732DD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</w:p>
    <w:p w14:paraId="60A70414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Ecuril 35 mg plėvele dengtos tabletės</w:t>
      </w:r>
    </w:p>
    <w:p w14:paraId="02544B29" w14:textId="3FADFD90" w:rsidR="004D4741" w:rsidRPr="004D4741" w:rsidRDefault="004C56D5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821F6D">
        <w:rPr>
          <w:rFonts w:ascii="Times New Roman" w:eastAsia="Times New Roman" w:hAnsi="Times New Roman" w:cs="Times New Roman"/>
          <w:noProof/>
        </w:rPr>
        <w:t>s</w:t>
      </w:r>
      <w:r w:rsidR="004D4741" w:rsidRPr="004D4741">
        <w:rPr>
          <w:rFonts w:ascii="Times New Roman" w:eastAsia="Times New Roman" w:hAnsi="Times New Roman" w:cs="Times New Roman"/>
          <w:noProof/>
        </w:rPr>
        <w:t>ilimarinas</w:t>
      </w:r>
    </w:p>
    <w:p w14:paraId="76D4283A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182C16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6E6031DD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7B65DE5F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0E10E2B8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8D6583A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1203896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-</w:t>
      </w:r>
      <w:r w:rsidRPr="004D4741">
        <w:rPr>
          <w:rFonts w:ascii="Times New Roman" w:eastAsia="Times New Roman" w:hAnsi="Times New Roman" w:cs="Times New Roman"/>
          <w:lang w:eastAsia="lt-LT"/>
        </w:rPr>
        <w:tab/>
        <w:t>Jeigu Jūsų savijauta per 14 dienų nepagerėjo arba net pablogėjo, kreipkitės į gydytoją.</w:t>
      </w:r>
    </w:p>
    <w:p w14:paraId="2CBC0B1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501574E" w14:textId="77777777" w:rsidR="004D4741" w:rsidRPr="004D4741" w:rsidRDefault="004D4741" w:rsidP="004D47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F7F13CA" w14:textId="77777777" w:rsidR="004D4741" w:rsidRPr="004D4741" w:rsidRDefault="004D4741" w:rsidP="004D47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14:paraId="29271F0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DDFF9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1.</w:t>
      </w:r>
      <w:r w:rsidRPr="004D4741">
        <w:rPr>
          <w:rFonts w:ascii="Times New Roman" w:eastAsia="Times New Roman" w:hAnsi="Times New Roman" w:cs="Times New Roman"/>
          <w:noProof/>
        </w:rPr>
        <w:tab/>
        <w:t>Kas yra Ecuril ir kam jis vartojamas</w:t>
      </w:r>
    </w:p>
    <w:p w14:paraId="4BA26E7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2.</w:t>
      </w:r>
      <w:r w:rsidRPr="004D4741">
        <w:rPr>
          <w:rFonts w:ascii="Times New Roman" w:eastAsia="Times New Roman" w:hAnsi="Times New Roman" w:cs="Times New Roman"/>
          <w:noProof/>
        </w:rPr>
        <w:tab/>
        <w:t>Kas žinotina prieš vartojant Ecuril</w:t>
      </w:r>
    </w:p>
    <w:p w14:paraId="317395D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3.</w:t>
      </w:r>
      <w:r w:rsidRPr="004D4741">
        <w:rPr>
          <w:rFonts w:ascii="Times New Roman" w:eastAsia="Times New Roman" w:hAnsi="Times New Roman" w:cs="Times New Roman"/>
          <w:noProof/>
        </w:rPr>
        <w:tab/>
        <w:t xml:space="preserve">Kaip vartoti Ecuril </w:t>
      </w:r>
    </w:p>
    <w:p w14:paraId="3A47C95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4.</w:t>
      </w:r>
      <w:r w:rsidRPr="004D4741">
        <w:rPr>
          <w:rFonts w:ascii="Times New Roman" w:eastAsia="Times New Roman" w:hAnsi="Times New Roman" w:cs="Times New Roman"/>
          <w:noProof/>
        </w:rPr>
        <w:tab/>
        <w:t>Galimas šalutinis poveikis</w:t>
      </w:r>
    </w:p>
    <w:p w14:paraId="6F0515C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5.</w:t>
      </w:r>
      <w:r w:rsidRPr="004D4741">
        <w:rPr>
          <w:rFonts w:ascii="Times New Roman" w:eastAsia="Times New Roman" w:hAnsi="Times New Roman" w:cs="Times New Roman"/>
          <w:noProof/>
        </w:rPr>
        <w:tab/>
        <w:t xml:space="preserve">Kaip laikyti Ecuril </w:t>
      </w:r>
    </w:p>
    <w:p w14:paraId="312266F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6.</w:t>
      </w:r>
      <w:r w:rsidRPr="004D4741">
        <w:rPr>
          <w:rFonts w:ascii="Times New Roman" w:eastAsia="Times New Roman" w:hAnsi="Times New Roman" w:cs="Times New Roman"/>
          <w:noProof/>
        </w:rPr>
        <w:tab/>
        <w:t>Pakuotės turinys ir kita informacija</w:t>
      </w:r>
    </w:p>
    <w:p w14:paraId="0FD3DCA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DC3E55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4297DE" w14:textId="77777777" w:rsidR="004D4741" w:rsidRPr="004D4741" w:rsidRDefault="004D4741" w:rsidP="004D4741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Kas yra Ecuril ir kam jis vartojamas</w:t>
      </w:r>
    </w:p>
    <w:p w14:paraId="68C9083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4E489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yra tradicinis augalinis vaistas, skirtas simptominiam virškinimo trakto sutrikimų, pasireiškiančių pilnumo pojūčiu, pilvo pūtimu ar dujų kaupimusi virškinimo trakte, lengvinimui.</w:t>
      </w:r>
    </w:p>
    <w:p w14:paraId="6D44357A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C47AF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Tai tradicinis augalinis vaistas, vartotinas esant nurodytoms indikacijoms, išimtinai remiantis ilgalaikėmis vartojimo tradicijomis.</w:t>
      </w:r>
    </w:p>
    <w:p w14:paraId="48AF1B7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BCAEA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Jūsų savijauta per 14 dienų nepagerėjo arba net pablogėjo, kreipkitės į gydytoją.</w:t>
      </w:r>
    </w:p>
    <w:p w14:paraId="6185B02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0C4E1A7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119C28" w14:textId="77777777" w:rsidR="004D4741" w:rsidRPr="004D4741" w:rsidRDefault="004D4741" w:rsidP="004D4741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lang w:eastAsia="lt-LT"/>
        </w:rPr>
      </w:pPr>
      <w:bookmarkStart w:id="1" w:name="_Toc129243140"/>
      <w:bookmarkStart w:id="2" w:name="_Toc129243265"/>
      <w:r w:rsidRPr="004D4741">
        <w:rPr>
          <w:rFonts w:ascii="Times New Roman" w:eastAsia="Times New Roman" w:hAnsi="Times New Roman" w:cs="Times New Roman"/>
          <w:b/>
          <w:lang w:eastAsia="lt-LT"/>
        </w:rPr>
        <w:t>Kas žinotina prieš vartojant Ecuril</w:t>
      </w:r>
    </w:p>
    <w:bookmarkEnd w:id="1"/>
    <w:bookmarkEnd w:id="2"/>
    <w:p w14:paraId="4AA0983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FCBFEA" w14:textId="0E75821C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 xml:space="preserve">Ecuril vartoti </w:t>
      </w:r>
      <w:r w:rsidR="004C56D5" w:rsidRPr="00821F6D">
        <w:rPr>
          <w:rFonts w:ascii="Times New Roman" w:eastAsia="Times New Roman" w:hAnsi="Times New Roman" w:cs="Times New Roman"/>
          <w:b/>
          <w:bCs/>
        </w:rPr>
        <w:t>draudžiama</w:t>
      </w:r>
      <w:r w:rsidRPr="004D4741">
        <w:rPr>
          <w:rFonts w:ascii="Times New Roman" w:eastAsia="Times New Roman" w:hAnsi="Times New Roman" w:cs="Times New Roman"/>
          <w:b/>
          <w:bCs/>
        </w:rPr>
        <w:t>:</w:t>
      </w:r>
    </w:p>
    <w:p w14:paraId="345B3B7E" w14:textId="77777777" w:rsidR="004D4741" w:rsidRPr="004D4741" w:rsidRDefault="004D4741" w:rsidP="004D47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jeigu yra padidėjęs jautrumas veikliajai arba bet kuriai pagalbinei medžiagai, taip pat astrinių (graižažiedžių) šeimos augalams.</w:t>
      </w:r>
    </w:p>
    <w:p w14:paraId="2B060F3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818A0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14:paraId="5E998729" w14:textId="2826F19B" w:rsid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Vaikams ir jaunesniems nei 18 metų paaugliams vaisto varto</w:t>
      </w:r>
      <w:r w:rsidR="00821F6D">
        <w:rPr>
          <w:rFonts w:ascii="Times New Roman" w:eastAsia="Times New Roman" w:hAnsi="Times New Roman" w:cs="Times New Roman"/>
          <w:noProof/>
        </w:rPr>
        <w:t>ti nerekomenduojama</w:t>
      </w:r>
      <w:r w:rsidRPr="004D4741">
        <w:rPr>
          <w:rFonts w:ascii="Times New Roman" w:eastAsia="Times New Roman" w:hAnsi="Times New Roman" w:cs="Times New Roman"/>
          <w:noProof/>
        </w:rPr>
        <w:t>, nes duomenų apie vaisto saugumą ir veiksmingumą nepakanka.</w:t>
      </w:r>
    </w:p>
    <w:p w14:paraId="6455480D" w14:textId="77777777" w:rsidR="00821F6D" w:rsidRPr="004D4741" w:rsidRDefault="00821F6D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E30E7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vartojant vaistą simptomai pasunkėja, būtina kreiptis į gydytoją arba kvalifikuotą sveikatos priežiūros specialistą.</w:t>
      </w:r>
    </w:p>
    <w:p w14:paraId="1BAE5AD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ADF0C9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Kiti vaistai ir Ecuril</w:t>
      </w:r>
    </w:p>
    <w:p w14:paraId="29F3090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apie Ecuril sąveiką su kitais vaistais nėra.</w:t>
      </w:r>
    </w:p>
    <w:p w14:paraId="6BAEE56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A47F2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vartojimas su maistu ir gėrimais</w:t>
      </w:r>
    </w:p>
    <w:p w14:paraId="54AF056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nėra.</w:t>
      </w:r>
    </w:p>
    <w:p w14:paraId="596F6BD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897AD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0F3957A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25E37BB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strike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Klinikinių duomenų apie silimarino vartojimą nėštumo metu nėra, taip pat nežinoma, ar silimarino patenka į moters pieną.</w:t>
      </w:r>
    </w:p>
    <w:p w14:paraId="230D756B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Nėštumo ir žindymo laikotarpiu vartoti nerekomenduojama.</w:t>
      </w:r>
    </w:p>
    <w:p w14:paraId="565E593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91A0E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9D64C14" w14:textId="4264F8C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nėra</w:t>
      </w:r>
      <w:r w:rsidR="00CE1ADF">
        <w:rPr>
          <w:rFonts w:ascii="Times New Roman" w:eastAsia="Times New Roman" w:hAnsi="Times New Roman" w:cs="Times New Roman"/>
          <w:noProof/>
        </w:rPr>
        <w:t>.</w:t>
      </w:r>
    </w:p>
    <w:p w14:paraId="2D3181D8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F4F0892" w14:textId="0842425C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Ecuril sudėtyje yra izomalto (E953)</w:t>
      </w:r>
      <w:r w:rsidR="00CE1ADF">
        <w:rPr>
          <w:rFonts w:ascii="Times New Roman" w:eastAsia="Times New Roman" w:hAnsi="Times New Roman" w:cs="Times New Roman"/>
          <w:b/>
          <w:lang w:eastAsia="lt-LT"/>
        </w:rPr>
        <w:t xml:space="preserve"> ir natrio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76089F5A" w14:textId="62B4BE5B" w:rsid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14:paraId="4AF79747" w14:textId="294F28DA" w:rsidR="00A56E37" w:rsidRPr="004D4741" w:rsidRDefault="00A56E37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A56E37">
        <w:rPr>
          <w:rFonts w:ascii="Times New Roman" w:eastAsia="Times New Roman" w:hAnsi="Times New Roman" w:cs="Times New Roman"/>
          <w:lang w:eastAsia="lt-LT"/>
        </w:rPr>
        <w:t xml:space="preserve"> vienoje plėvele dengt</w:t>
      </w:r>
      <w:r>
        <w:rPr>
          <w:rFonts w:ascii="Times New Roman" w:eastAsia="Times New Roman" w:hAnsi="Times New Roman" w:cs="Times New Roman"/>
          <w:lang w:eastAsia="lt-LT"/>
        </w:rPr>
        <w:t>oje tabletėje yra mažiau kaip 1 mmol (23 </w:t>
      </w:r>
      <w:r w:rsidRPr="00A56E37">
        <w:rPr>
          <w:rFonts w:ascii="Times New Roman" w:eastAsia="Times New Roman" w:hAnsi="Times New Roman" w:cs="Times New Roman"/>
          <w:lang w:eastAsia="lt-LT"/>
        </w:rPr>
        <w:t>mg) natrio, t.</w:t>
      </w:r>
      <w:r w:rsidR="00CE1AD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56E37">
        <w:rPr>
          <w:rFonts w:ascii="Times New Roman" w:eastAsia="Times New Roman" w:hAnsi="Times New Roman" w:cs="Times New Roman"/>
          <w:lang w:eastAsia="lt-LT"/>
        </w:rPr>
        <w:t>y. jis beveik neturi reikšmės.</w:t>
      </w:r>
    </w:p>
    <w:p w14:paraId="43D6497D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CE1BC0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0B5857" w14:textId="77777777" w:rsidR="004D4741" w:rsidRPr="004D4741" w:rsidRDefault="004D4741" w:rsidP="004D4741">
      <w:pPr>
        <w:keepNext/>
        <w:numPr>
          <w:ilvl w:val="0"/>
          <w:numId w:val="3"/>
        </w:numPr>
        <w:spacing w:after="0" w:line="240" w:lineRule="auto"/>
        <w:ind w:hanging="720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Kaip vartoti Ecuril</w:t>
      </w:r>
    </w:p>
    <w:p w14:paraId="1248AEF1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096C02E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Visada vartokite šį vaistą tiksliai kaip nurodė gydytojas arba vaistininkas. Jeigu abejojate, kreipkitės į gydytoją arba vaistininką.</w:t>
      </w:r>
    </w:p>
    <w:p w14:paraId="0FB8505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EE7C63" w14:textId="1D2F21D6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Suaugusie</w:t>
      </w:r>
      <w:r w:rsidR="004C56D5" w:rsidRPr="00821F6D">
        <w:rPr>
          <w:rFonts w:ascii="Times New Roman" w:eastAsia="Times New Roman" w:hAnsi="Times New Roman" w:cs="Times New Roman"/>
          <w:u w:val="single"/>
          <w:lang w:eastAsia="lt-LT"/>
        </w:rPr>
        <w:t>siem</w:t>
      </w:r>
      <w:r w:rsidRPr="004D4741">
        <w:rPr>
          <w:rFonts w:ascii="Times New Roman" w:eastAsia="Times New Roman" w:hAnsi="Times New Roman" w:cs="Times New Roman"/>
          <w:u w:val="single"/>
          <w:lang w:eastAsia="lt-LT"/>
        </w:rPr>
        <w:t>s žmonėms, įskaitant senyvus</w:t>
      </w:r>
    </w:p>
    <w:p w14:paraId="54269B95" w14:textId="72055F45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Vienkartinė vaisto dozė</w:t>
      </w:r>
      <w:r w:rsidR="00FD4E40">
        <w:rPr>
          <w:rFonts w:ascii="Times New Roman" w:eastAsia="Times New Roman" w:hAnsi="Times New Roman" w:cs="Times New Roman"/>
          <w:lang w:eastAsia="lt-LT"/>
        </w:rPr>
        <w:t xml:space="preserve"> yra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3 plėvele dengtos tabletės. Vaisto vartojama iki 3 kartų per parą. Per parą galima suvartoti ne daugiau kaip 10 plėvele dengtų tablečių.</w:t>
      </w:r>
    </w:p>
    <w:p w14:paraId="682B971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513AA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Tablečių nekramtyti, užgerti nedideliu skysčio kiekiu.</w:t>
      </w:r>
    </w:p>
    <w:p w14:paraId="26431F7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19C35B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Gydymo trukmė</w:t>
      </w:r>
    </w:p>
    <w:p w14:paraId="0F6878B1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vartojant vaisto simptomai išlieka ilgiau kaip 2 savaites, būtina kreiptis į gydytoją.</w:t>
      </w:r>
    </w:p>
    <w:p w14:paraId="35EAD0E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C5C128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Ką daryti pavartojus per didelę</w:t>
      </w:r>
      <w:r w:rsidRPr="004D4741" w:rsidDel="003055ED">
        <w:rPr>
          <w:rFonts w:ascii="Times New Roman" w:eastAsia="Times New Roman" w:hAnsi="Times New Roman" w:cs="Times New Roman"/>
          <w:b/>
          <w:bCs/>
        </w:rPr>
        <w:t xml:space="preserve"> </w:t>
      </w:r>
      <w:r w:rsidRPr="004D4741">
        <w:rPr>
          <w:rFonts w:ascii="Times New Roman" w:eastAsia="Times New Roman" w:hAnsi="Times New Roman" w:cs="Times New Roman"/>
          <w:b/>
          <w:bCs/>
        </w:rPr>
        <w:t>Ecuril dozę</w:t>
      </w:r>
    </w:p>
    <w:p w14:paraId="433F36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apie vaisto perdozavimą nėra.</w:t>
      </w:r>
    </w:p>
    <w:p w14:paraId="6B180A0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468AB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Pamiršus pavartoti Ecuril</w:t>
      </w:r>
    </w:p>
    <w:p w14:paraId="71452B6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Negalima vartoti dvigubos dozės norint kompensuoti praleistą dozę.</w:t>
      </w:r>
    </w:p>
    <w:p w14:paraId="05A012B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FA1AB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Nustojus vartoti Ecuril</w:t>
      </w:r>
    </w:p>
    <w:p w14:paraId="5DDEE4F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14:paraId="4B02004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D1F1B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F321932" w14:textId="77777777" w:rsidR="004D4741" w:rsidRPr="004D4741" w:rsidRDefault="004D4741" w:rsidP="004C56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Pr="004D4741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  <w:r w:rsidRPr="004D4741" w:rsidDel="00F13E0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1FFD83B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B289D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14:paraId="6B5F348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6F120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Rekomenduojamomis dozėmis vartojamas Ecuril yra saugus ir gerai toleruojamas. Nepageidaujamas poveikis pasireiškė labai retai.</w:t>
      </w:r>
    </w:p>
    <w:p w14:paraId="46149C6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3D7E5609" w14:textId="790F8CC4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i/>
          <w:noProof/>
        </w:rPr>
        <w:t>Dažnis nežinomas (negali būti apskaičiuotas pagal turimus duomenis)</w:t>
      </w:r>
      <w:r w:rsidRPr="00821F6D">
        <w:rPr>
          <w:rFonts w:ascii="Times New Roman" w:eastAsia="Times New Roman" w:hAnsi="Times New Roman" w:cs="Times New Roman"/>
          <w:i/>
          <w:noProof/>
        </w:rPr>
        <w:t xml:space="preserve">: </w:t>
      </w:r>
      <w:r w:rsidRPr="00821F6D">
        <w:rPr>
          <w:rFonts w:ascii="Times New Roman" w:eastAsia="Times New Roman" w:hAnsi="Times New Roman" w:cs="Times New Roman"/>
          <w:iCs/>
          <w:noProof/>
        </w:rPr>
        <w:t>g</w:t>
      </w:r>
      <w:r w:rsidRPr="004D4741">
        <w:rPr>
          <w:rFonts w:ascii="Times New Roman" w:eastAsia="Times New Roman" w:hAnsi="Times New Roman" w:cs="Times New Roman"/>
          <w:noProof/>
        </w:rPr>
        <w:t>ali pasireikšti galvos skausmas, lengvų virškinimo trakto simptomų, tokių kaip burnos džiūvimas, pykinimas, nemalonus pojūtis skrandyje, skrandžio sudirginimas, dermatitas, odos išbėrimas, niež</w:t>
      </w:r>
      <w:r w:rsidR="00AF0520">
        <w:rPr>
          <w:rFonts w:ascii="Times New Roman" w:eastAsia="Times New Roman" w:hAnsi="Times New Roman" w:cs="Times New Roman"/>
          <w:noProof/>
        </w:rPr>
        <w:t>ėjimas</w:t>
      </w:r>
      <w:r w:rsidRPr="004D4741">
        <w:rPr>
          <w:rFonts w:ascii="Times New Roman" w:eastAsia="Times New Roman" w:hAnsi="Times New Roman" w:cs="Times New Roman"/>
          <w:noProof/>
        </w:rPr>
        <w:t xml:space="preserve">, dilgėlinė, astma, </w:t>
      </w:r>
      <w:r w:rsidRPr="004D4741">
        <w:rPr>
          <w:rFonts w:ascii="Times New Roman" w:eastAsia="Calibri" w:hAnsi="Times New Roman" w:cs="Times New Roman"/>
          <w:shd w:val="clear" w:color="auto" w:fill="FFFFFF"/>
        </w:rPr>
        <w:t>sunki sisteminė alerginė reakcija</w:t>
      </w:r>
      <w:r w:rsidRPr="004D4741">
        <w:rPr>
          <w:rFonts w:ascii="Times New Roman" w:eastAsia="Times New Roman" w:hAnsi="Times New Roman" w:cs="Times New Roman"/>
          <w:noProof/>
        </w:rPr>
        <w:t xml:space="preserve"> (anafilaksija).</w:t>
      </w:r>
    </w:p>
    <w:p w14:paraId="32B7696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Pasireiškus alerginėms reakcijoms reikia nutraukti vaisto vartojimą ir kreiptis į gydytoją.</w:t>
      </w:r>
    </w:p>
    <w:p w14:paraId="4152FE2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ED6D1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4EF62A46" w14:textId="77777777" w:rsidR="004C56D5" w:rsidRPr="00821F6D" w:rsidRDefault="004D4741" w:rsidP="004C56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4D4741">
        <w:rPr>
          <w:rFonts w:ascii="Times New Roman" w:eastAsia="Times New Roman" w:hAnsi="Times New Roman" w:cs="Times New Roman"/>
          <w:noProof/>
        </w:rPr>
        <w:t xml:space="preserve">Jeigu pasireiškė šalutinis poveikis, įskaitant šiame lapelyje nenurodytą, pasakykite gydytojui arba vaistininkui. </w:t>
      </w:r>
      <w:r w:rsidR="004C56D5" w:rsidRPr="00821F6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="004C56D5" w:rsidRPr="00821F6D">
        <w:rPr>
          <w:rFonts w:ascii="Times New Roman" w:hAnsi="Times New Roman" w:cs="Times New Roman"/>
          <w:snapToGrid w:val="0"/>
        </w:rPr>
        <w:lastRenderedPageBreak/>
        <w:t xml:space="preserve">ministerijos Vaistinių preparatų informacinėje sistemoje </w:t>
      </w:r>
      <w:hyperlink r:id="rId11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4C56D5" w:rsidRPr="00821F6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4C56D5" w:rsidRPr="00821F6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3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4C56D5" w:rsidRPr="00821F6D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64235090" w14:textId="0177FD90" w:rsidR="004D4741" w:rsidRPr="00821F6D" w:rsidRDefault="004D4741" w:rsidP="004C56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472CE4" w14:textId="77777777" w:rsidR="004C56D5" w:rsidRPr="004D4741" w:rsidRDefault="004C56D5" w:rsidP="004C56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D68426" w14:textId="77777777" w:rsidR="004D4741" w:rsidRPr="004D4741" w:rsidRDefault="004D4741" w:rsidP="004C56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Pr="004D4741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>Ecuril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7598657E" w14:textId="77777777" w:rsidR="004D4741" w:rsidRPr="004D4741" w:rsidRDefault="004D4741" w:rsidP="004C56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27A7BB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  <w:r w:rsidRPr="004D4741" w:rsidDel="00DB494A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FEA3AA8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D92B01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Šiam vaistui specialių laikymo sąlygų nereikia.</w:t>
      </w:r>
    </w:p>
    <w:p w14:paraId="21539564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1E96D082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1AC9C107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48FEED0E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6D8FEC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B44B66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8BD802B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bookmarkStart w:id="3" w:name="_Toc129243144"/>
      <w:bookmarkStart w:id="4" w:name="_Toc129243269"/>
      <w:r w:rsidRPr="004D4741">
        <w:rPr>
          <w:rFonts w:ascii="Times New Roman" w:eastAsia="Times New Roman" w:hAnsi="Times New Roman" w:cs="Times New Roman"/>
          <w:b/>
          <w:lang w:eastAsia="lt-LT"/>
        </w:rPr>
        <w:t>6.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bookmarkEnd w:id="3"/>
    <w:bookmarkEnd w:id="4"/>
    <w:p w14:paraId="68EAABB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C97660" w14:textId="77777777" w:rsidR="004D4741" w:rsidRPr="004D4741" w:rsidRDefault="004D4741" w:rsidP="004D474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sudėtis</w:t>
      </w:r>
    </w:p>
    <w:p w14:paraId="04CF08E3" w14:textId="77777777" w:rsidR="004D4741" w:rsidRPr="004D4741" w:rsidRDefault="004D4741" w:rsidP="004D474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5948EEF" w14:textId="649823A7" w:rsidR="004D4741" w:rsidRP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Veiklioji medžiaga yra silimarinas. Kiekvienoje plėvele dengtoje tabletėje yra 63,6-77,8 mg</w:t>
      </w:r>
    </w:p>
    <w:p w14:paraId="7F3C2F93" w14:textId="3B9C9F9A" w:rsidR="004D4741" w:rsidRP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04F3A">
        <w:rPr>
          <w:rFonts w:ascii="Times New Roman" w:eastAsia="Times New Roman" w:hAnsi="Times New Roman" w:cs="Times New Roman"/>
          <w:lang w:eastAsia="lt-LT"/>
        </w:rPr>
        <w:t>Silybum marianum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(L.) Gaertn., fructus (margainių vaisių) rafinuoto ir standartizuoto sausojo ekstrakto (30:1), atitinkančio 35 mg silimarino, apskaičiuoto pagal silibininą.</w:t>
      </w:r>
    </w:p>
    <w:p w14:paraId="42FA28EB" w14:textId="119DBF79" w:rsid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Ekstrakcijos tirpiklis: acetonas.</w:t>
      </w:r>
    </w:p>
    <w:p w14:paraId="67CE22E2" w14:textId="02ABA677" w:rsidR="006A37BE" w:rsidRPr="00704F3A" w:rsidRDefault="004D5FAB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04F3A">
        <w:rPr>
          <w:rFonts w:ascii="Times New Roman" w:eastAsia="Times New Roman" w:hAnsi="Times New Roman" w:cs="Times New Roman"/>
          <w:lang w:eastAsia="lt-LT"/>
        </w:rPr>
        <w:t xml:space="preserve">Pagalbinės medžiagos. Tabletės šerdis: izomaltas (E953), povidonas, </w:t>
      </w:r>
      <w:r w:rsidRPr="00704F3A">
        <w:rPr>
          <w:rFonts w:ascii="Times New Roman" w:eastAsia="Times New Roman" w:hAnsi="Times New Roman" w:cs="Times New Roman"/>
          <w:iCs/>
          <w:lang w:eastAsia="lt-LT"/>
        </w:rPr>
        <w:t xml:space="preserve">pregelifikuotas kukurūzų krakmolas, </w:t>
      </w:r>
      <w:r w:rsidRPr="00704F3A">
        <w:rPr>
          <w:rFonts w:ascii="Times New Roman" w:eastAsia="Times New Roman" w:hAnsi="Times New Roman" w:cs="Times New Roman"/>
          <w:lang w:eastAsia="lt-LT"/>
        </w:rPr>
        <w:t>kroskarmeliozės natrio druska, bevandenis koloidinis silicio dioksidas, magnio stearatas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. Tabletės plėvelė: o</w:t>
      </w:r>
      <w:r w:rsidR="006A37BE" w:rsidRPr="00704F3A">
        <w:rPr>
          <w:rFonts w:ascii="Times New Roman" w:eastAsia="Times New Roman" w:hAnsi="Times New Roman" w:cs="Times New Roman"/>
          <w:iCs/>
          <w:lang w:eastAsia="lt-LT"/>
        </w:rPr>
        <w:t>padry skaidrus 03K19229</w:t>
      </w:r>
      <w:r w:rsidR="009D0E3F">
        <w:rPr>
          <w:rFonts w:ascii="Times New Roman" w:eastAsia="Times New Roman" w:hAnsi="Times New Roman" w:cs="Times New Roman"/>
          <w:iCs/>
          <w:lang w:eastAsia="lt-LT"/>
        </w:rPr>
        <w:t xml:space="preserve"> (</w:t>
      </w:r>
      <w:r w:rsidR="006A37BE" w:rsidRPr="00704F3A">
        <w:rPr>
          <w:rFonts w:ascii="Times New Roman" w:eastAsia="Times New Roman" w:hAnsi="Times New Roman" w:cs="Times New Roman"/>
          <w:iCs/>
          <w:lang w:eastAsia="lt-LT"/>
        </w:rPr>
        <w:t>h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ipromeliozė, triacetinas, talkas</w:t>
      </w:r>
      <w:r w:rsidR="009D0E3F">
        <w:rPr>
          <w:rFonts w:ascii="Times New Roman" w:eastAsia="Times New Roman" w:hAnsi="Times New Roman" w:cs="Times New Roman"/>
          <w:lang w:eastAsia="lt-LT"/>
        </w:rPr>
        <w:t>)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.</w:t>
      </w:r>
    </w:p>
    <w:p w14:paraId="6BC73BBA" w14:textId="51E6DC08" w:rsidR="004D5FAB" w:rsidRDefault="004D5FAB" w:rsidP="004D4741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</w:p>
    <w:p w14:paraId="390BA0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išvaizda ir kiekis pakuotėje</w:t>
      </w:r>
    </w:p>
    <w:p w14:paraId="0E16832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B1B421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Tabletės yra plėvele dengtos, apvalios formos, abipus išgaubtos, rusvai gelsvos spalvos.</w:t>
      </w:r>
    </w:p>
    <w:p w14:paraId="0C58045F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Cs/>
          <w:lang w:eastAsia="lt-LT"/>
        </w:rPr>
        <w:t>T</w:t>
      </w:r>
      <w:r w:rsidRPr="004D4741">
        <w:rPr>
          <w:rFonts w:ascii="Times New Roman" w:eastAsia="Times New Roman" w:hAnsi="Times New Roman" w:cs="Times New Roman"/>
          <w:lang w:eastAsia="lt-LT"/>
        </w:rPr>
        <w:t>abletės skersmuo - 7,0 ± 0,1 mm (7,0 – 7,2 mm), aukštis – 3,4 ± 0,2 mm (3,2 – 3,6 mm).</w:t>
      </w:r>
    </w:p>
    <w:p w14:paraId="27AC74B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E05B5B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4741">
        <w:rPr>
          <w:rFonts w:ascii="Times New Roman" w:eastAsia="Times New Roman" w:hAnsi="Times New Roman" w:cs="Times New Roman"/>
          <w:noProof/>
        </w:rPr>
        <w:t>10 plėvele dengtų tablečių PVC/PVDC ir aliuminio folijos lizdinėje plokštelėje. Kartono dėžutėje yra 80 plėvele dengtų tablečių ir pakuotės lapelis.</w:t>
      </w:r>
    </w:p>
    <w:p w14:paraId="5C1A152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A9B4C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5C885689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6C9A8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62707E2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SIA Ingen Pharma</w:t>
      </w:r>
    </w:p>
    <w:p w14:paraId="10A3E9F2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K. Ulmaņa gatve 119</w:t>
      </w:r>
    </w:p>
    <w:p w14:paraId="7B52AB99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LV-2167 Mārupe, Rīga</w:t>
      </w:r>
    </w:p>
    <w:p w14:paraId="2D8DFFC0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Latvija</w:t>
      </w:r>
    </w:p>
    <w:p w14:paraId="3B99234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EAE29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5A036A22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S.C. POLISANO PHARMACEUTICALS S.A.</w:t>
      </w:r>
    </w:p>
    <w:p w14:paraId="500B8BDE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Sos. Alba – Iulia nr. 156, cod 550052</w:t>
      </w:r>
    </w:p>
    <w:p w14:paraId="6601A49B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Sibiu, Jud. Sibiu</w:t>
      </w:r>
    </w:p>
    <w:p w14:paraId="6814A9CB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Rumunija</w:t>
      </w:r>
    </w:p>
    <w:p w14:paraId="7BC2C8A1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97BA4D" w14:textId="442A6E48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paskutinį kartą peržiūrėtas </w:t>
      </w:r>
      <w:r w:rsidR="006626A6">
        <w:rPr>
          <w:rFonts w:ascii="Times New Roman" w:eastAsia="Times New Roman" w:hAnsi="Times New Roman" w:cs="Times New Roman"/>
          <w:b/>
          <w:noProof/>
        </w:rPr>
        <w:t>2022-02-10.</w:t>
      </w:r>
    </w:p>
    <w:p w14:paraId="29D318E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6E41C9" w14:textId="02D1CDC4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lastRenderedPageBreak/>
        <w:t>Išsami informacija apie šį vaistą pateikiama Valstybinės vaistų kontrolės tarnybos prie Lietuvos Respublikos sveikatos apsaugos ministerijos tinklalapyje</w:t>
      </w:r>
      <w:r w:rsidRPr="004D4741">
        <w:rPr>
          <w:rFonts w:ascii="Times New Roman" w:eastAsia="Times New Roman" w:hAnsi="Times New Roman" w:cs="Times New Roman"/>
          <w:i/>
          <w:noProof/>
        </w:rPr>
        <w:t xml:space="preserve"> </w:t>
      </w:r>
      <w:hyperlink r:id="rId14" w:history="1">
        <w:r w:rsidRPr="004D4741">
          <w:rPr>
            <w:rFonts w:ascii="Times New Roman" w:eastAsia="Times New Roman" w:hAnsi="Times New Roman" w:cs="Times New Roman"/>
            <w:noProof/>
            <w:color w:val="0563C1"/>
            <w:u w:val="single"/>
          </w:rPr>
          <w:t>http://www.vvkt.lt/</w:t>
        </w:r>
      </w:hyperlink>
      <w:r w:rsidRPr="004D4741">
        <w:rPr>
          <w:rFonts w:ascii="Times New Roman" w:eastAsia="Times New Roman" w:hAnsi="Times New Roman" w:cs="Times New Roman"/>
          <w:noProof/>
        </w:rPr>
        <w:t>.</w:t>
      </w:r>
    </w:p>
    <w:p w14:paraId="7ADE91E2" w14:textId="77777777" w:rsidR="004D4741" w:rsidRPr="004D4741" w:rsidRDefault="004D4741" w:rsidP="004D474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DC64D1" w14:textId="77777777" w:rsidR="00867275" w:rsidRPr="00821F6D" w:rsidRDefault="00867275">
      <w:pPr>
        <w:rPr>
          <w:rFonts w:ascii="Times New Roman" w:hAnsi="Times New Roman" w:cs="Times New Roman"/>
        </w:rPr>
      </w:pPr>
    </w:p>
    <w:sectPr w:rsidR="00867275" w:rsidRPr="00821F6D" w:rsidSect="005E54F6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7B58" w14:textId="77777777" w:rsidR="005C77BD" w:rsidRDefault="005C77BD">
      <w:pPr>
        <w:spacing w:after="0" w:line="240" w:lineRule="auto"/>
      </w:pPr>
      <w:r>
        <w:separator/>
      </w:r>
    </w:p>
  </w:endnote>
  <w:endnote w:type="continuationSeparator" w:id="0">
    <w:p w14:paraId="142F7A51" w14:textId="77777777" w:rsidR="005C77BD" w:rsidRDefault="005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F9173" w14:textId="77777777" w:rsidR="006823D4" w:rsidRDefault="00821F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9CBB67A" w14:textId="77777777" w:rsidR="006823D4" w:rsidRDefault="00510D1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FEA4" w14:textId="233E6898" w:rsidR="006823D4" w:rsidRDefault="00821F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0D1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122B7D6" w14:textId="77777777" w:rsidR="006823D4" w:rsidRDefault="00510D1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140DA" w14:textId="77777777" w:rsidR="005C77BD" w:rsidRDefault="005C77BD">
      <w:pPr>
        <w:spacing w:after="0" w:line="240" w:lineRule="auto"/>
      </w:pPr>
      <w:r>
        <w:separator/>
      </w:r>
    </w:p>
  </w:footnote>
  <w:footnote w:type="continuationSeparator" w:id="0">
    <w:p w14:paraId="7415EED2" w14:textId="77777777" w:rsidR="005C77BD" w:rsidRDefault="005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3874436"/>
    <w:multiLevelType w:val="hybridMultilevel"/>
    <w:tmpl w:val="2E7A59C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1654"/>
    <w:multiLevelType w:val="hybridMultilevel"/>
    <w:tmpl w:val="0C988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5C8B"/>
    <w:multiLevelType w:val="multilevel"/>
    <w:tmpl w:val="05AE405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28C22F5"/>
    <w:multiLevelType w:val="hybridMultilevel"/>
    <w:tmpl w:val="17D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1"/>
    <w:rsid w:val="00036B5C"/>
    <w:rsid w:val="00072232"/>
    <w:rsid w:val="000804B2"/>
    <w:rsid w:val="000900BB"/>
    <w:rsid w:val="00123517"/>
    <w:rsid w:val="0013158C"/>
    <w:rsid w:val="00160DFB"/>
    <w:rsid w:val="0018185B"/>
    <w:rsid w:val="001B23F3"/>
    <w:rsid w:val="001F5AF5"/>
    <w:rsid w:val="003E17A0"/>
    <w:rsid w:val="0047528B"/>
    <w:rsid w:val="004A0F2B"/>
    <w:rsid w:val="004C56D5"/>
    <w:rsid w:val="004D4741"/>
    <w:rsid w:val="004D5FAB"/>
    <w:rsid w:val="00510D11"/>
    <w:rsid w:val="0054559C"/>
    <w:rsid w:val="005C77BD"/>
    <w:rsid w:val="005D67C7"/>
    <w:rsid w:val="005F2B9C"/>
    <w:rsid w:val="006626A6"/>
    <w:rsid w:val="006A37BE"/>
    <w:rsid w:val="00704F3A"/>
    <w:rsid w:val="00811650"/>
    <w:rsid w:val="00821F6D"/>
    <w:rsid w:val="00867275"/>
    <w:rsid w:val="008A6C4E"/>
    <w:rsid w:val="008D662A"/>
    <w:rsid w:val="00996DA3"/>
    <w:rsid w:val="009D0E3F"/>
    <w:rsid w:val="00A42602"/>
    <w:rsid w:val="00A56E37"/>
    <w:rsid w:val="00AF0520"/>
    <w:rsid w:val="00BE57A8"/>
    <w:rsid w:val="00C60E15"/>
    <w:rsid w:val="00CE1ADF"/>
    <w:rsid w:val="00CE5703"/>
    <w:rsid w:val="00D02006"/>
    <w:rsid w:val="00D12470"/>
    <w:rsid w:val="00DA4CC0"/>
    <w:rsid w:val="00DF2351"/>
    <w:rsid w:val="00E247A8"/>
    <w:rsid w:val="00EA635E"/>
    <w:rsid w:val="00FC7DC9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D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4741"/>
  </w:style>
  <w:style w:type="character" w:styleId="Puslapionumeris">
    <w:name w:val="page number"/>
    <w:basedOn w:val="Numatytasispastraiposriftas"/>
    <w:rsid w:val="004D4741"/>
  </w:style>
  <w:style w:type="table" w:styleId="Lentelstinklelis">
    <w:name w:val="Table Grid"/>
    <w:basedOn w:val="prastojilentel"/>
    <w:uiPriority w:val="39"/>
    <w:rsid w:val="004D47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24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24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24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4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47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47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C7DC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A3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D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4741"/>
  </w:style>
  <w:style w:type="character" w:styleId="Puslapionumeris">
    <w:name w:val="page number"/>
    <w:basedOn w:val="Numatytasispastraiposriftas"/>
    <w:rsid w:val="004D4741"/>
  </w:style>
  <w:style w:type="table" w:styleId="Lentelstinklelis">
    <w:name w:val="Table Grid"/>
    <w:basedOn w:val="prastojilentel"/>
    <w:uiPriority w:val="39"/>
    <w:rsid w:val="004D47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24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24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24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4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47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47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C7DC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A3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BA9BD-1BDC-405A-A5A5-E513485D7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841F3-494F-48A6-B94D-5657C5305863}">
  <ds:schemaRefs>
    <ds:schemaRef ds:uri="http://schemas.microsoft.com/office/2006/metadata/properties"/>
    <ds:schemaRef ds:uri="4d7806da-b044-477b-9760-524c3e86dd2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4F961B-7AC2-4977-AF68-344BE0DD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4575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</dc:creator>
  <cp:lastModifiedBy>Birute</cp:lastModifiedBy>
  <cp:revision>2</cp:revision>
  <dcterms:created xsi:type="dcterms:W3CDTF">2022-02-10T10:10:00Z</dcterms:created>
  <dcterms:modified xsi:type="dcterms:W3CDTF">2022-02-10T10:10:00Z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