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FF07A" w14:textId="77777777" w:rsidR="009475FD" w:rsidRPr="0048354B" w:rsidRDefault="009475FD" w:rsidP="009475FD">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Pakuotės lapelis:</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iCs/>
          <w:noProof w:val="0"/>
        </w:rPr>
        <w:t>informacija vartotojui</w:t>
      </w:r>
    </w:p>
    <w:p w14:paraId="2979517D" w14:textId="77777777" w:rsidR="009475FD" w:rsidRPr="0048354B" w:rsidRDefault="009475FD" w:rsidP="009475FD">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2E37E1BB" w14:textId="77777777" w:rsidR="009475FD" w:rsidRPr="0048354B" w:rsidRDefault="009475FD" w:rsidP="009475FD">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noProof w:val="0"/>
        </w:rPr>
        <w:t>200 mg geriamoji suspensija paketėlyje</w:t>
      </w:r>
    </w:p>
    <w:p w14:paraId="30DB9B0D" w14:textId="77777777" w:rsidR="009475FD" w:rsidRPr="0048354B" w:rsidRDefault="009475FD" w:rsidP="009475FD">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p>
    <w:p w14:paraId="73D80C93"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42674EDA"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Atidžiai perskaitykite visą šį lapelį, prieš Jums (ar Jūsų vaikui) pradedant vartoti šį vaistą, nes jame pateikiama Jums svarbi informacija.</w:t>
      </w:r>
    </w:p>
    <w:p w14:paraId="1048C6F5"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Visada vartokite šį vaistą tiksliai kaip aprašyta šiame lapelyje arba kaip nurodė gydytojas arba vaistininkas.</w:t>
      </w:r>
    </w:p>
    <w:p w14:paraId="53055C9A" w14:textId="77777777" w:rsidR="009475FD" w:rsidRPr="0048354B" w:rsidRDefault="009475FD" w:rsidP="009475FD">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Neišmeskite šio lapelio, nes vėl gali prireikti jį perskaityti. </w:t>
      </w:r>
    </w:p>
    <w:p w14:paraId="0FBE513F" w14:textId="77777777" w:rsidR="009475FD" w:rsidRPr="0048354B" w:rsidRDefault="009475FD" w:rsidP="009475FD">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norite sužinoti daugiau arba pasitarti, kreipkitės į vaistininką.</w:t>
      </w:r>
    </w:p>
    <w:p w14:paraId="133F9470" w14:textId="77777777" w:rsidR="009475FD" w:rsidRPr="0048354B" w:rsidRDefault="009475FD" w:rsidP="009475FD">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(ar Jūsų vaikui) pasireiškė šalutinis poveikis (net jeigu jis šiame lapelyje nenurodytas), kreipkitės į gydytoją arba vaistininką. Žr. 4 skyrių.</w:t>
      </w:r>
    </w:p>
    <w:p w14:paraId="092E4929" w14:textId="77777777" w:rsidR="009475FD" w:rsidRPr="0048354B" w:rsidRDefault="009475FD" w:rsidP="009475FD">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nesusilpnėjo ar sustiprėjo per 3 dienas vaikui ar paaugliui arba per 4 dienas suaugusiajam, arba jeigu karščiavimas nesumažėjo arba padidėjo per 3 dienas, kreipkitės į gydytoją.</w:t>
      </w:r>
    </w:p>
    <w:p w14:paraId="4FB94D69"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12DB92BC" w14:textId="77777777" w:rsidR="009475FD" w:rsidRPr="0048354B" w:rsidRDefault="009475FD" w:rsidP="009475FD">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Apie ką rašoma šiame lapelyje?</w:t>
      </w:r>
    </w:p>
    <w:p w14:paraId="0C98E4C2" w14:textId="77777777" w:rsidR="009475FD" w:rsidRPr="0048354B" w:rsidRDefault="009475FD" w:rsidP="009475FD">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1.</w:t>
      </w:r>
      <w:r w:rsidRPr="0048354B">
        <w:rPr>
          <w:rFonts w:ascii="Times New Roman" w:eastAsia="Times New Roman" w:hAnsi="Times New Roman" w:cs="Times New Roman"/>
          <w:noProof w:val="0"/>
        </w:rPr>
        <w:tab/>
        <w:t xml:space="preserve">Kas yra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ir kam ji vartojama</w:t>
      </w:r>
    </w:p>
    <w:p w14:paraId="608C8B44" w14:textId="77777777" w:rsidR="009475FD" w:rsidRPr="0048354B" w:rsidRDefault="009475FD" w:rsidP="009475FD">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2.</w:t>
      </w:r>
      <w:r w:rsidRPr="0048354B">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0AC790AA" w14:textId="77777777" w:rsidR="009475FD" w:rsidRPr="0048354B" w:rsidRDefault="009475FD" w:rsidP="009475FD">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3.</w:t>
      </w:r>
      <w:r w:rsidRPr="0048354B">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25057EE2" w14:textId="77777777" w:rsidR="009475FD" w:rsidRPr="0048354B" w:rsidRDefault="009475FD" w:rsidP="009475FD">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4.</w:t>
      </w:r>
      <w:r w:rsidRPr="0048354B">
        <w:rPr>
          <w:rFonts w:ascii="Times New Roman" w:eastAsia="Times New Roman" w:hAnsi="Times New Roman" w:cs="Times New Roman"/>
          <w:noProof w:val="0"/>
        </w:rPr>
        <w:tab/>
        <w:t>Galimas šalutinis poveikis</w:t>
      </w:r>
    </w:p>
    <w:p w14:paraId="5EE1759F" w14:textId="77777777" w:rsidR="009475FD" w:rsidRPr="0048354B" w:rsidRDefault="009475FD" w:rsidP="009475FD">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5.</w:t>
      </w:r>
      <w:r w:rsidRPr="0048354B">
        <w:rPr>
          <w:rFonts w:ascii="Times New Roman" w:eastAsia="Times New Roman" w:hAnsi="Times New Roman" w:cs="Times New Roman"/>
          <w:noProof w:val="0"/>
        </w:rPr>
        <w:tab/>
      </w:r>
      <w:r w:rsidRPr="0048354B">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0A6A4695" w14:textId="77777777" w:rsidR="009475FD" w:rsidRPr="0048354B" w:rsidRDefault="009475FD" w:rsidP="009475FD">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6.</w:t>
      </w:r>
      <w:r w:rsidRPr="0048354B">
        <w:rPr>
          <w:rFonts w:ascii="Times New Roman" w:eastAsia="Times New Roman" w:hAnsi="Times New Roman" w:cs="Times New Roman"/>
          <w:noProof w:val="0"/>
        </w:rPr>
        <w:tab/>
        <w:t>Pakuotės turinys ir kita informacija</w:t>
      </w:r>
    </w:p>
    <w:p w14:paraId="2A22723C"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68532CE"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EFAB57E" w14:textId="77777777" w:rsidR="009475FD" w:rsidRPr="0048354B" w:rsidRDefault="009475FD" w:rsidP="009475FD">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w:t>
      </w:r>
      <w:r w:rsidRPr="0048354B">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 ir kam ji vartojama</w:t>
      </w:r>
    </w:p>
    <w:p w14:paraId="33118681"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261D3A3"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vaisto sudėtyje yra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kuris priklauso nesteroidinių vaistų uždegimo (NVNU) grupei. NVNU malšina skausmą ir mažina karščiavimą.</w:t>
      </w:r>
    </w:p>
    <w:p w14:paraId="3E00E6B6" w14:textId="77777777" w:rsidR="009475FD" w:rsidRPr="0048354B" w:rsidRDefault="009475FD" w:rsidP="009475FD">
      <w:pPr>
        <w:numPr>
          <w:ilvl w:val="12"/>
          <w:numId w:val="0"/>
        </w:numPr>
        <w:tabs>
          <w:tab w:val="left" w:pos="9639"/>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 </w:t>
      </w:r>
    </w:p>
    <w:p w14:paraId="439FAD6F" w14:textId="77777777" w:rsidR="009475FD" w:rsidRPr="0048354B" w:rsidRDefault="009475FD" w:rsidP="009475FD">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yra skirta 6 – 11 metų vaikų, sveriančių nuo 20 kg iki 39 kg, taip pat paauglių nuo 12 metų, sveriančių 40 kg ar daugiau ir suaugusiųjų trumpalaikiam simptominiam silpnam ar vidutinio stiprumo skausmui malšinti ir (ar) karščiavimui mažinti.</w:t>
      </w:r>
    </w:p>
    <w:p w14:paraId="5FCD4294" w14:textId="77777777" w:rsidR="009475FD" w:rsidRPr="0048354B" w:rsidRDefault="009475FD" w:rsidP="009475FD">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60801E00"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per 3 dienas vaikui ar paaugliui arba per 4 dienas suaugusiajam nesusilpnėjo ar sustiprėjo, arba jeigu karščiavimas per 3 dienas nesumažėjo arba padidėjo, kreipkitės į gydytoją.</w:t>
      </w:r>
    </w:p>
    <w:p w14:paraId="2E0BD7F8"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7690323"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2AA187A"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4279D417"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6CA530A"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vartoti negalima:</w:t>
      </w:r>
    </w:p>
    <w:p w14:paraId="2AE09AEC"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yra alergija </w:t>
      </w:r>
      <w:proofErr w:type="spellStart"/>
      <w:r w:rsidRPr="0048354B">
        <w:rPr>
          <w:rFonts w:ascii="Times New Roman" w:eastAsia="Calibri" w:hAnsi="Times New Roman" w:cs="Times New Roman"/>
          <w:noProof w:val="0"/>
        </w:rPr>
        <w:t>ibuprofenui</w:t>
      </w:r>
      <w:proofErr w:type="spellEnd"/>
      <w:r w:rsidRPr="0048354B">
        <w:rPr>
          <w:rFonts w:ascii="Times New Roman" w:eastAsia="Calibri" w:hAnsi="Times New Roman" w:cs="Times New Roman"/>
          <w:noProof w:val="0"/>
        </w:rPr>
        <w:t xml:space="preserve"> arba bet kuriai pagalbinei šio vaisto medžiagai (jos išvardytos 6 skyriuje);</w:t>
      </w:r>
    </w:p>
    <w:p w14:paraId="05A425FB"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buvo pasireiškusi reakcija (pvz., astma, sloga, išbėrimas, veido, liežuvio, lūpų ar gerklės patinimas) pavartojus </w:t>
      </w:r>
      <w:proofErr w:type="spellStart"/>
      <w:r w:rsidRPr="0048354B">
        <w:rPr>
          <w:rFonts w:ascii="Times New Roman" w:eastAsia="Calibri" w:hAnsi="Times New Roman" w:cs="Times New Roman"/>
          <w:noProof w:val="0"/>
        </w:rPr>
        <w:t>acetilsalicilo</w:t>
      </w:r>
      <w:proofErr w:type="spellEnd"/>
      <w:r w:rsidRPr="0048354B">
        <w:rPr>
          <w:rFonts w:ascii="Times New Roman" w:eastAsia="Calibri" w:hAnsi="Times New Roman" w:cs="Times New Roman"/>
          <w:noProof w:val="0"/>
        </w:rPr>
        <w:t xml:space="preserve"> rūgšties arba kito nesteroidinio vaisto nuo uždegimo (NVNU);</w:t>
      </w:r>
    </w:p>
    <w:p w14:paraId="0551C449"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dėl neaiškios priežasties sutrikusi kraujo gamyba;</w:t>
      </w:r>
    </w:p>
    <w:p w14:paraId="2CE3DD8B"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vyksta kraujavimas smegenyse (jis vadinamas </w:t>
      </w:r>
      <w:proofErr w:type="spellStart"/>
      <w:r w:rsidRPr="0048354B">
        <w:rPr>
          <w:rFonts w:ascii="Times New Roman" w:eastAsia="Calibri" w:hAnsi="Times New Roman" w:cs="Times New Roman"/>
          <w:noProof w:val="0"/>
        </w:rPr>
        <w:t>cerebrovaskuliniu</w:t>
      </w:r>
      <w:proofErr w:type="spellEnd"/>
      <w:r w:rsidRPr="0048354B">
        <w:rPr>
          <w:rFonts w:ascii="Times New Roman" w:eastAsia="Calibri" w:hAnsi="Times New Roman" w:cs="Times New Roman"/>
          <w:noProof w:val="0"/>
        </w:rPr>
        <w:t>) arba kitoks kraujavimas;</w:t>
      </w:r>
    </w:p>
    <w:p w14:paraId="3CB6D9BD"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yra skrandžio arba dvylikapirštės žarnos opa ar kraujavimas arba jei kuris nors iš šių sutrikimų buvo pasikartojęs (</w:t>
      </w:r>
      <w:proofErr w:type="spellStart"/>
      <w:r w:rsidRPr="0048354B">
        <w:rPr>
          <w:rFonts w:ascii="Times New Roman" w:eastAsia="Calibri" w:hAnsi="Times New Roman" w:cs="Times New Roman"/>
          <w:noProof w:val="0"/>
        </w:rPr>
        <w:t>t.y</w:t>
      </w:r>
      <w:proofErr w:type="spellEnd"/>
      <w:r w:rsidRPr="0048354B">
        <w:rPr>
          <w:rFonts w:ascii="Times New Roman" w:eastAsia="Calibri" w:hAnsi="Times New Roman" w:cs="Times New Roman"/>
          <w:noProof w:val="0"/>
        </w:rPr>
        <w:t xml:space="preserve">. jei buvo 2 ar daugiau atskiri nustatytos opos arba </w:t>
      </w:r>
      <w:r w:rsidRPr="0048354B">
        <w:rPr>
          <w:rFonts w:ascii="Times New Roman" w:eastAsia="Calibri" w:hAnsi="Times New Roman" w:cs="Times New Roman"/>
          <w:noProof w:val="0"/>
        </w:rPr>
        <w:lastRenderedPageBreak/>
        <w:t>kraujavimo epizodai);</w:t>
      </w:r>
    </w:p>
    <w:p w14:paraId="4DCC02FF"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kuris nors NVNU Jums ar Jūsų vaikui buvo sukėlęs skrandžio arba žarnų kraujavimą arba prakiurimą;</w:t>
      </w:r>
    </w:p>
    <w:p w14:paraId="269BDA96"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ar Jūsų vaikas serga sunkiu kepenų, inkstų arba širdies nepakankamumu;</w:t>
      </w:r>
    </w:p>
    <w:p w14:paraId="441D8030"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esate ar Jūsų vaikas yra netekęs daug skysčių (dėl vėmimo, viduriavimo arba nepakankamo skysčių vartojimo);</w:t>
      </w:r>
    </w:p>
    <w:p w14:paraId="3ACB8728"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paskutinius 3 nėštumo mėnesius;</w:t>
      </w:r>
    </w:p>
    <w:p w14:paraId="2D0CDB94" w14:textId="77777777" w:rsidR="009475FD" w:rsidRPr="0048354B" w:rsidRDefault="009475FD" w:rsidP="009475FD">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jaunesniems kaip 6 metų ir (ar) sveriantiems mažiau kaip 20 kg vaikams.</w:t>
      </w:r>
    </w:p>
    <w:p w14:paraId="615092A2"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6B1630D5"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Įspėjimai ir atsargumo priemonės </w:t>
      </w:r>
    </w:p>
    <w:p w14:paraId="4D5C4F5E"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jeigu:</w:t>
      </w:r>
    </w:p>
    <w:p w14:paraId="695DA9E1"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Jūs ar Jūsų vaikas serga tam tikru paveldimu kraujo gamybos sutrikimu, pvz.,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 xml:space="preserve">; </w:t>
      </w:r>
    </w:p>
    <w:p w14:paraId="494B09AF"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liga, kuri pasireiškia kraujavimu;</w:t>
      </w:r>
    </w:p>
    <w:p w14:paraId="5EBF5C75"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inkstų funkcija susilpnėjusi;</w:t>
      </w:r>
    </w:p>
    <w:p w14:paraId="6E4AE532"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kepenys yra nesveikos;</w:t>
      </w:r>
    </w:p>
    <w:p w14:paraId="4A479032"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 lėtine uždegimine žarnų liga (Krono liga arba opiniu kolitu);</w:t>
      </w:r>
    </w:p>
    <w:p w14:paraId="3673B0B2"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sistemine raudonąja vilklige (liga, dėl kurios imuninė sistema pažeidžia jungiamąjį audinį, todėl skauda sąnarius, pakinta oda ir pasireiškia kitų organų sutrikimų) arba mišria jungiamojo audinio liga;</w:t>
      </w:r>
    </w:p>
    <w:p w14:paraId="0F4E7109"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kraujospūdis yra arba buvo padidėjęs arba širdis nesveika;</w:t>
      </w:r>
    </w:p>
    <w:p w14:paraId="4F532DFA"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sirgote astma arba alergine liga, kadangi gali pasireikšti dusulys;</w:t>
      </w:r>
    </w:p>
    <w:p w14:paraId="4517A324"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48354B">
        <w:rPr>
          <w:rFonts w:ascii="Times New Roman" w:eastAsia="Calibri" w:hAnsi="Times New Roman" w:cs="Times New Roman"/>
          <w:noProof w:val="0"/>
        </w:rPr>
        <w:t>angioedema</w:t>
      </w:r>
      <w:proofErr w:type="spellEnd"/>
      <w:r w:rsidRPr="0048354B">
        <w:rPr>
          <w:rFonts w:ascii="Times New Roman" w:eastAsia="Calibri" w:hAnsi="Times New Roman" w:cs="Times New Roman"/>
          <w:noProof w:val="0"/>
        </w:rPr>
        <w:t>) arba odos išbėrimu;</w:t>
      </w:r>
    </w:p>
    <w:p w14:paraId="36DA7552" w14:textId="77777777" w:rsidR="009475FD"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Jums ar Jūsų vaikui neseniai atlikta didelės apimties operacija.</w:t>
      </w:r>
    </w:p>
    <w:p w14:paraId="75D38B13" w14:textId="77777777" w:rsidR="009475FD" w:rsidRPr="0048354B" w:rsidRDefault="009475FD" w:rsidP="009475FD">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AD47C1">
        <w:rPr>
          <w:rFonts w:ascii="Times New Roman" w:eastAsia="Calibri" w:hAnsi="Times New Roman" w:cs="Times New Roman"/>
          <w:noProof w:val="0"/>
        </w:rPr>
        <w:t>Jūs ar Jūsų vaikas serga infekcine liga</w:t>
      </w:r>
      <w:r w:rsidRPr="005C42DC">
        <w:rPr>
          <w:rFonts w:ascii="Times New Roman" w:eastAsia="Calibri" w:hAnsi="Times New Roman" w:cs="Times New Roman"/>
          <w:noProof w:val="0"/>
        </w:rPr>
        <w:t xml:space="preserve"> – žr. poskyrį su antrašte „Infekcijos“ toliau.</w:t>
      </w:r>
    </w:p>
    <w:p w14:paraId="4F8B5242" w14:textId="77777777" w:rsidR="009475FD"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2EDF9FA5" w14:textId="77777777" w:rsidR="009475FD" w:rsidRPr="005C42DC" w:rsidRDefault="009475FD" w:rsidP="009475FD">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14:paraId="53FC4579" w14:textId="77777777" w:rsidR="009475FD" w:rsidRDefault="009475FD" w:rsidP="009475FD">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10020635" w14:textId="77777777" w:rsidR="009475FD"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38B4CB2A" w14:textId="77777777" w:rsidR="009475FD" w:rsidRPr="00E61FAC" w:rsidRDefault="009475FD" w:rsidP="009475FD">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14:paraId="0AE2CEAC" w14:textId="77777777" w:rsidR="009475FD" w:rsidRDefault="009475FD" w:rsidP="009475FD">
      <w:pPr>
        <w:tabs>
          <w:tab w:val="left" w:pos="1296"/>
        </w:tabs>
        <w:snapToGrid w:val="0"/>
        <w:spacing w:after="0" w:line="240" w:lineRule="auto"/>
        <w:ind w:right="-2"/>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14:paraId="3A1F49BE"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5D5CCCC6"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14:paraId="4C289E19"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D45FA93"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w:t>
      </w:r>
    </w:p>
    <w:p w14:paraId="10AABCE9" w14:textId="77777777" w:rsidR="009475FD" w:rsidRPr="0048354B" w:rsidRDefault="009475FD" w:rsidP="009475FD">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reikia reguliariai tirti kepenų funkcijos rodiklius, inkstų funkciją ir kraujo ląstelių skaičių (vartojant ilgai);</w:t>
      </w:r>
    </w:p>
    <w:p w14:paraId="011DF284" w14:textId="77777777" w:rsidR="009475FD" w:rsidRPr="0048354B" w:rsidRDefault="009475FD" w:rsidP="009475FD">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48354B">
        <w:rPr>
          <w:rFonts w:ascii="Times New Roman" w:eastAsia="Times New Roman" w:hAnsi="Times New Roman" w:cs="Times New Roman"/>
          <w:noProof w:val="0"/>
        </w:rPr>
        <w:t>kokcibais</w:t>
      </w:r>
      <w:proofErr w:type="spellEnd"/>
      <w:r w:rsidRPr="0048354B">
        <w:rPr>
          <w:rFonts w:ascii="Times New Roman" w:eastAsia="Times New Roman" w:hAnsi="Times New Roman" w:cs="Times New Roman"/>
          <w:noProof w:val="0"/>
        </w:rPr>
        <w:t>;</w:t>
      </w:r>
    </w:p>
    <w:p w14:paraId="74ED6A72" w14:textId="77777777" w:rsidR="009475FD" w:rsidRPr="0048354B" w:rsidRDefault="009475FD" w:rsidP="009475FD">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būtinos atsargumo priemonės kartu vartojant kitų vaistų, kurie gali padidinti opos ar kraujavimo riziką: kortikosteroidų (pvz., prednizoloną), kraują skystinančių vaistų (pvz., varfariną),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rūgštį);</w:t>
      </w:r>
    </w:p>
    <w:p w14:paraId="531995F8" w14:textId="77777777" w:rsidR="009475FD" w:rsidRPr="0048354B" w:rsidRDefault="009475FD" w:rsidP="009475FD">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skysčių netekusiems vaikams ir paaugliams kyla inkstų funkcijos sutrikimo rizika.</w:t>
      </w:r>
    </w:p>
    <w:p w14:paraId="179B2888"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366EB04A"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vartoti negalima“) ir senyviems žmonėms. Šiems pacientams iš pradžių reikia skirti mažiausią esamą dozę. Svarstytina ar jiems ir taip pat pacientams,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inhibitorių.</w:t>
      </w:r>
    </w:p>
    <w:p w14:paraId="4F6DDA47"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445BB600"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gali maskuoti infekcijos ar karščiavimo simptomus.</w:t>
      </w:r>
    </w:p>
    <w:p w14:paraId="0D620089"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03BB35C8"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pasikonsultuokite su gydytoju ar vaistininku:</w:t>
      </w:r>
    </w:p>
    <w:p w14:paraId="400ADB00" w14:textId="77777777" w:rsidR="009475FD" w:rsidRPr="0048354B" w:rsidRDefault="009475FD" w:rsidP="009475FD">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7B806251" w14:textId="77777777" w:rsidR="009475FD" w:rsidRPr="0048354B" w:rsidRDefault="009475FD" w:rsidP="009475FD">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w:t>
      </w:r>
      <w:r w:rsidRPr="0048354B">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0748BD08" w14:textId="77777777" w:rsidR="009475FD" w:rsidRPr="0048354B" w:rsidRDefault="009475FD" w:rsidP="009475FD">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esate senyvo amžiaus;</w:t>
      </w:r>
    </w:p>
    <w:p w14:paraId="0C889C46" w14:textId="77777777" w:rsidR="009475FD" w:rsidRPr="0048354B" w:rsidRDefault="009475FD" w:rsidP="009475FD">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sunku pastoti.</w:t>
      </w:r>
    </w:p>
    <w:p w14:paraId="6FDFDE07"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A55A003"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Uždegimą mažinantys ir skausmą malšinantys vaistai (pvz.,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41E87B77" w14:textId="77777777" w:rsidR="009475FD" w:rsidRDefault="009475FD" w:rsidP="009475FD">
      <w:pPr>
        <w:tabs>
          <w:tab w:val="left" w:pos="1296"/>
        </w:tabs>
        <w:snapToGrid w:val="0"/>
        <w:spacing w:after="0" w:line="240" w:lineRule="auto"/>
        <w:rPr>
          <w:rFonts w:ascii="Times New Roman" w:eastAsia="Times New Roman" w:hAnsi="Times New Roman" w:cs="Times New Roman"/>
          <w:noProof w:val="0"/>
        </w:rPr>
      </w:pPr>
    </w:p>
    <w:p w14:paraId="0ED55F1F" w14:textId="77777777" w:rsidR="009475FD" w:rsidRDefault="009475FD" w:rsidP="009475FD">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2AAEE867"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13167D7B"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vėjaraupiais, patartina vengti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vartojimo. </w:t>
      </w:r>
    </w:p>
    <w:p w14:paraId="60D884CA"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D6B208E"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Šalutinį poveikį galima sumažinti vartojant mažiausią veiksmingą dozę trumpiausią būtiną laiką.</w:t>
      </w:r>
    </w:p>
    <w:p w14:paraId="41CCEC5C"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6D945A2A"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Cs/>
          <w:noProof w:val="0"/>
        </w:rPr>
        <w:t xml:space="preserve">Senyviems žmonėms kyla didesnis NVNU šalutinio poveikio, ypač skrandžiui ir žarnoms, pavojus. </w:t>
      </w:r>
      <w:r w:rsidRPr="0048354B">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6F53E7CE"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0F0AF11"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vartojimą nutraukite. </w:t>
      </w:r>
    </w:p>
    <w:p w14:paraId="2C78E1F0"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48087F6"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48354B">
        <w:rPr>
          <w:rFonts w:ascii="Times New Roman" w:eastAsia="Times New Roman" w:hAnsi="Times New Roman" w:cs="Times New Roman"/>
          <w:noProof w:val="0"/>
        </w:rPr>
        <w:t>analgezinė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nefropatija</w:t>
      </w:r>
      <w:proofErr w:type="spellEnd"/>
      <w:r w:rsidRPr="0048354B">
        <w:rPr>
          <w:rFonts w:ascii="Times New Roman" w:eastAsia="Times New Roman" w:hAnsi="Times New Roman" w:cs="Times New Roman"/>
          <w:noProof w:val="0"/>
        </w:rPr>
        <w:t>) ir kilti inkstų nepakankamumo pavojus.</w:t>
      </w:r>
    </w:p>
    <w:p w14:paraId="41ECAA31"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F49F660"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w:t>
      </w:r>
    </w:p>
    <w:p w14:paraId="437D977E"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442995B7"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615843"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gali pakeisti kitų vaistų poveikį, o kiti vaistai – jos poveikį. Tokie vaistai yra, pvz.:</w:t>
      </w:r>
    </w:p>
    <w:p w14:paraId="5383C074" w14:textId="77777777" w:rsidR="009475FD" w:rsidRPr="0048354B" w:rsidRDefault="009475FD" w:rsidP="009475FD">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mažinantys kraujospūdį (AKF inhibitoriai, pvz., </w:t>
      </w:r>
      <w:proofErr w:type="spellStart"/>
      <w:r w:rsidRPr="0048354B">
        <w:rPr>
          <w:rFonts w:ascii="Times New Roman" w:eastAsia="Calibri" w:hAnsi="Times New Roman" w:cs="Times New Roman"/>
          <w:noProof w:val="0"/>
        </w:rPr>
        <w:t>kaptoprilis</w:t>
      </w:r>
      <w:proofErr w:type="spellEnd"/>
      <w:r w:rsidRPr="0048354B">
        <w:rPr>
          <w:rFonts w:ascii="Times New Roman" w:eastAsia="Calibri" w:hAnsi="Times New Roman" w:cs="Times New Roman"/>
          <w:noProof w:val="0"/>
        </w:rPr>
        <w:t xml:space="preserve">, beta blokatoriai, pvz., </w:t>
      </w:r>
      <w:proofErr w:type="spellStart"/>
      <w:r w:rsidRPr="0048354B">
        <w:rPr>
          <w:rFonts w:ascii="Times New Roman" w:eastAsia="Calibri" w:hAnsi="Times New Roman" w:cs="Times New Roman"/>
          <w:noProof w:val="0"/>
        </w:rPr>
        <w:t>atenololis</w:t>
      </w:r>
      <w:proofErr w:type="spellEnd"/>
      <w:r w:rsidRPr="0048354B">
        <w:rPr>
          <w:rFonts w:ascii="Times New Roman" w:eastAsia="Calibri" w:hAnsi="Times New Roman" w:cs="Times New Roman"/>
          <w:noProof w:val="0"/>
        </w:rPr>
        <w:t xml:space="preserve"> ir </w:t>
      </w:r>
      <w:proofErr w:type="spellStart"/>
      <w:r w:rsidRPr="0048354B">
        <w:rPr>
          <w:rFonts w:ascii="Times New Roman" w:eastAsia="Calibri" w:hAnsi="Times New Roman" w:cs="Times New Roman"/>
          <w:noProof w:val="0"/>
        </w:rPr>
        <w:t>angiotenzino</w:t>
      </w:r>
      <w:proofErr w:type="spellEnd"/>
      <w:r w:rsidRPr="0048354B">
        <w:rPr>
          <w:rFonts w:ascii="Times New Roman" w:eastAsia="Calibri" w:hAnsi="Times New Roman" w:cs="Times New Roman"/>
          <w:noProof w:val="0"/>
        </w:rPr>
        <w:t xml:space="preserve">-II receptorių antagonistai, pvz., </w:t>
      </w:r>
      <w:proofErr w:type="spellStart"/>
      <w:r w:rsidRPr="0048354B">
        <w:rPr>
          <w:rFonts w:ascii="Times New Roman" w:eastAsia="Calibri" w:hAnsi="Times New Roman" w:cs="Times New Roman"/>
          <w:noProof w:val="0"/>
        </w:rPr>
        <w:t>losartanas</w:t>
      </w:r>
      <w:proofErr w:type="spellEnd"/>
      <w:r w:rsidRPr="0048354B">
        <w:rPr>
          <w:rFonts w:ascii="Times New Roman" w:eastAsia="Calibri" w:hAnsi="Times New Roman" w:cs="Times New Roman"/>
          <w:noProof w:val="0"/>
        </w:rPr>
        <w:t>);</w:t>
      </w:r>
    </w:p>
    <w:p w14:paraId="007B123D" w14:textId="77777777" w:rsidR="009475FD" w:rsidRPr="0048354B" w:rsidRDefault="009475FD" w:rsidP="009475FD">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 xml:space="preserve"> vartojimo kartu su kitais NVNU;</w:t>
      </w:r>
    </w:p>
    <w:p w14:paraId="0C775773"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fenitoinas</w:t>
      </w:r>
      <w:proofErr w:type="spellEnd"/>
      <w:r w:rsidRPr="0048354B">
        <w:rPr>
          <w:rFonts w:ascii="Times New Roman" w:eastAsia="Times New Roman" w:hAnsi="Times New Roman" w:cs="Times New Roman"/>
          <w:noProof w:val="0"/>
          <w:szCs w:val="20"/>
        </w:rPr>
        <w:t xml:space="preserve"> (nuo epilepsijos), </w:t>
      </w:r>
      <w:proofErr w:type="spellStart"/>
      <w:r w:rsidRPr="0048354B">
        <w:rPr>
          <w:rFonts w:ascii="Times New Roman" w:eastAsia="Times New Roman" w:hAnsi="Times New Roman" w:cs="Times New Roman"/>
          <w:noProof w:val="0"/>
          <w:szCs w:val="20"/>
        </w:rPr>
        <w:t>digoksinas</w:t>
      </w:r>
      <w:proofErr w:type="spellEnd"/>
      <w:r w:rsidRPr="0048354B">
        <w:rPr>
          <w:rFonts w:ascii="Times New Roman" w:eastAsia="Times New Roman" w:hAnsi="Times New Roman" w:cs="Times New Roman"/>
          <w:noProof w:val="0"/>
          <w:szCs w:val="20"/>
        </w:rPr>
        <w:t xml:space="preserve"> (nuo širdies nepakankamumo), litis (nuo nuotaikos sutrikimų),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sukelti jų koncentracijos padidėjimą;</w:t>
      </w:r>
    </w:p>
    <w:p w14:paraId="59628D7A"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kalį sulaikantys diuretikai;</w:t>
      </w:r>
    </w:p>
    <w:p w14:paraId="34DA573A"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metotreksatas</w:t>
      </w:r>
      <w:proofErr w:type="spellEnd"/>
      <w:r w:rsidRPr="0048354B">
        <w:rPr>
          <w:rFonts w:ascii="Times New Roman" w:eastAsia="Times New Roman" w:hAnsi="Times New Roman" w:cs="Times New Roman"/>
          <w:noProof w:val="0"/>
          <w:szCs w:val="20"/>
        </w:rPr>
        <w:t xml:space="preserve"> (nuo vėžio, žvynelinės ir reumatoidinio artrito), nes jo poveikis gali sustiprėti;</w:t>
      </w:r>
    </w:p>
    <w:p w14:paraId="37511C65"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antibiotikai, vadinami </w:t>
      </w:r>
      <w:proofErr w:type="spellStart"/>
      <w:r w:rsidRPr="0048354B">
        <w:rPr>
          <w:rFonts w:ascii="Times New Roman" w:eastAsia="Times New Roman" w:hAnsi="Times New Roman" w:cs="Times New Roman"/>
          <w:noProof w:val="0"/>
          <w:szCs w:val="20"/>
        </w:rPr>
        <w:t>chinolonais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aminoglikozidais</w:t>
      </w:r>
      <w:proofErr w:type="spellEnd"/>
      <w:r w:rsidRPr="0048354B">
        <w:rPr>
          <w:rFonts w:ascii="Times New Roman" w:eastAsia="Times New Roman" w:hAnsi="Times New Roman" w:cs="Times New Roman"/>
          <w:noProof w:val="0"/>
          <w:szCs w:val="20"/>
        </w:rPr>
        <w:t>;</w:t>
      </w:r>
    </w:p>
    <w:p w14:paraId="3DBB1DBE"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gliukokortikosteroidai</w:t>
      </w:r>
      <w:proofErr w:type="spellEnd"/>
      <w:r w:rsidRPr="0048354B">
        <w:rPr>
          <w:rFonts w:ascii="Times New Roman" w:eastAsia="Times New Roman" w:hAnsi="Times New Roman" w:cs="Times New Roman"/>
          <w:noProof w:val="0"/>
          <w:szCs w:val="20"/>
        </w:rPr>
        <w:t xml:space="preserve"> (jie stipriai slopina uždegimą), nes gali padidėti virškinimo trakto išopėjimo ir kraujavimo pavojus;</w:t>
      </w:r>
    </w:p>
    <w:p w14:paraId="4E70CDB3"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varfarinas, </w:t>
      </w:r>
      <w:proofErr w:type="spellStart"/>
      <w:r w:rsidRPr="0048354B">
        <w:rPr>
          <w:rFonts w:ascii="Times New Roman" w:eastAsia="Times New Roman" w:hAnsi="Times New Roman" w:cs="Times New Roman"/>
          <w:noProof w:val="0"/>
          <w:szCs w:val="20"/>
        </w:rPr>
        <w:t>tiklopidinas</w:t>
      </w:r>
      <w:proofErr w:type="spellEnd"/>
      <w:r w:rsidRPr="0048354B">
        <w:rPr>
          <w:rFonts w:ascii="Times New Roman" w:eastAsia="Times New Roman" w:hAnsi="Times New Roman" w:cs="Times New Roman"/>
          <w:noProof w:val="0"/>
          <w:szCs w:val="20"/>
        </w:rPr>
        <w:t>;</w:t>
      </w:r>
    </w:p>
    <w:p w14:paraId="58903766"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baklofenas</w:t>
      </w:r>
      <w:proofErr w:type="spellEnd"/>
      <w:r w:rsidRPr="0048354B">
        <w:rPr>
          <w:rFonts w:ascii="Times New Roman" w:eastAsia="Times New Roman" w:hAnsi="Times New Roman" w:cs="Times New Roman"/>
          <w:noProof w:val="0"/>
          <w:szCs w:val="20"/>
        </w:rPr>
        <w:t xml:space="preserve"> (jis atpalaiduoja raumenis), nes pradėjus vartoti </w:t>
      </w:r>
      <w:proofErr w:type="spellStart"/>
      <w:r w:rsidRPr="0048354B">
        <w:rPr>
          <w:rFonts w:ascii="Times New Roman" w:eastAsia="Times New Roman" w:hAnsi="Times New Roman" w:cs="Times New Roman"/>
          <w:noProof w:val="0"/>
          <w:szCs w:val="20"/>
        </w:rPr>
        <w:t>ibuprofeną</w:t>
      </w:r>
      <w:proofErr w:type="spellEnd"/>
      <w:r w:rsidRPr="0048354B">
        <w:rPr>
          <w:rFonts w:ascii="Times New Roman" w:eastAsia="Times New Roman" w:hAnsi="Times New Roman" w:cs="Times New Roman"/>
          <w:noProof w:val="0"/>
          <w:szCs w:val="20"/>
        </w:rPr>
        <w:t xml:space="preserve">, gali pasireikšti </w:t>
      </w:r>
      <w:proofErr w:type="spellStart"/>
      <w:r w:rsidRPr="0048354B">
        <w:rPr>
          <w:rFonts w:ascii="Times New Roman" w:eastAsia="Times New Roman" w:hAnsi="Times New Roman" w:cs="Times New Roman"/>
          <w:noProof w:val="0"/>
          <w:szCs w:val="20"/>
        </w:rPr>
        <w:t>baklofeno</w:t>
      </w:r>
      <w:proofErr w:type="spellEnd"/>
      <w:r w:rsidRPr="0048354B">
        <w:rPr>
          <w:rFonts w:ascii="Times New Roman" w:eastAsia="Times New Roman" w:hAnsi="Times New Roman" w:cs="Times New Roman"/>
          <w:noProof w:val="0"/>
          <w:szCs w:val="20"/>
        </w:rPr>
        <w:t xml:space="preserve"> toksinis poveikis;</w:t>
      </w:r>
    </w:p>
    <w:p w14:paraId="2FAA290F"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mažinantys padidėjusį kraujospūdį ir skatinantys šlapimo išskyrimą,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susilpninti jų poveikį ir padidinti inkstų pažeidimo riziką;</w:t>
      </w:r>
    </w:p>
    <w:p w14:paraId="2DF5F898"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mifepristonas</w:t>
      </w:r>
      <w:proofErr w:type="spellEnd"/>
      <w:r w:rsidRPr="0048354B">
        <w:rPr>
          <w:rFonts w:ascii="Times New Roman" w:eastAsia="Times New Roman" w:hAnsi="Times New Roman" w:cs="Times New Roman"/>
          <w:noProof w:val="0"/>
          <w:szCs w:val="20"/>
        </w:rPr>
        <w:t xml:space="preserve"> (vartojamas nėštumui nutraukti);</w:t>
      </w:r>
    </w:p>
    <w:p w14:paraId="504EB862"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CYP 2C9 inhibitoriai, pvz., </w:t>
      </w:r>
      <w:proofErr w:type="spellStart"/>
      <w:r w:rsidRPr="0048354B">
        <w:rPr>
          <w:rFonts w:ascii="Times New Roman" w:eastAsia="Times New Roman" w:hAnsi="Times New Roman" w:cs="Times New Roman"/>
          <w:noProof w:val="0"/>
          <w:szCs w:val="20"/>
        </w:rPr>
        <w:t>vorikonazolas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flukonazolas</w:t>
      </w:r>
      <w:proofErr w:type="spellEnd"/>
      <w:r w:rsidRPr="0048354B">
        <w:rPr>
          <w:rFonts w:ascii="Times New Roman" w:eastAsia="Times New Roman" w:hAnsi="Times New Roman" w:cs="Times New Roman"/>
          <w:noProof w:val="0"/>
          <w:szCs w:val="20"/>
        </w:rPr>
        <w:t xml:space="preserve"> (nuo grybelių infekcijos), nes juos vartojant gali padidėti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koncentracija plazmoje;</w:t>
      </w:r>
    </w:p>
    <w:p w14:paraId="77046748"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slopinantys trombocitų funkciją (pvz.,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ir selektyviai slopinantys atgalinį </w:t>
      </w:r>
      <w:proofErr w:type="spellStart"/>
      <w:r w:rsidRPr="0048354B">
        <w:rPr>
          <w:rFonts w:ascii="Times New Roman" w:eastAsia="Times New Roman" w:hAnsi="Times New Roman" w:cs="Times New Roman"/>
          <w:noProof w:val="0"/>
          <w:szCs w:val="20"/>
        </w:rPr>
        <w:t>serotonino</w:t>
      </w:r>
      <w:proofErr w:type="spellEnd"/>
      <w:r w:rsidRPr="0048354B">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7EFB33A2"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probenecidas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sulfinpirazonas</w:t>
      </w:r>
      <w:proofErr w:type="spellEnd"/>
      <w:r w:rsidRPr="0048354B">
        <w:rPr>
          <w:rFonts w:ascii="Times New Roman" w:eastAsia="Times New Roman" w:hAnsi="Times New Roman" w:cs="Times New Roman"/>
          <w:noProof w:val="0"/>
          <w:szCs w:val="20"/>
        </w:rPr>
        <w:t xml:space="preserve"> (nuo podagros), nes jie gali sulėtinti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iškyrimą;</w:t>
      </w:r>
    </w:p>
    <w:p w14:paraId="05F8BF12" w14:textId="77777777" w:rsidR="009475FD" w:rsidRPr="0048354B" w:rsidRDefault="009475FD" w:rsidP="009475FD">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ritonaviras (nuo ŽIV infekcijos), nes jį vartojant gali padidėti NVNU koncentracijos plazmoje.</w:t>
      </w:r>
    </w:p>
    <w:p w14:paraId="32C6DAB3"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1C0D19B"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gali pasireikšti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sąveika su kitais vaistais, pvz., dėl sąveikos su </w:t>
      </w:r>
      <w:proofErr w:type="spellStart"/>
      <w:r w:rsidRPr="0048354B">
        <w:rPr>
          <w:rFonts w:ascii="Times New Roman" w:eastAsia="Times New Roman" w:hAnsi="Times New Roman" w:cs="Times New Roman"/>
          <w:noProof w:val="0"/>
        </w:rPr>
        <w:t>sulfonilkarbamidais</w:t>
      </w:r>
      <w:proofErr w:type="spellEnd"/>
      <w:r w:rsidRPr="0048354B">
        <w:rPr>
          <w:rFonts w:ascii="Times New Roman" w:eastAsia="Times New Roman" w:hAnsi="Times New Roman" w:cs="Times New Roman"/>
          <w:noProof w:val="0"/>
        </w:rPr>
        <w:t xml:space="preserve"> (nuo diabeto), </w:t>
      </w:r>
      <w:proofErr w:type="spellStart"/>
      <w:r w:rsidRPr="0048354B">
        <w:rPr>
          <w:rFonts w:ascii="Times New Roman" w:eastAsia="Times New Roman" w:hAnsi="Times New Roman" w:cs="Times New Roman"/>
          <w:noProof w:val="0"/>
        </w:rPr>
        <w:t>takrolimuzu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ciklosporinu</w:t>
      </w:r>
      <w:proofErr w:type="spellEnd"/>
      <w:r w:rsidRPr="0048354B">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(vaistu nuo ŽIV infekcijos) – kraujavimas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w:t>
      </w:r>
    </w:p>
    <w:p w14:paraId="2D35F336"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9C03889"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poveikį gali susilpninti kartu vartojamas </w:t>
      </w:r>
      <w:proofErr w:type="spellStart"/>
      <w:r w:rsidRPr="0048354B">
        <w:rPr>
          <w:rFonts w:ascii="Times New Roman" w:eastAsia="Times New Roman" w:hAnsi="Times New Roman" w:cs="Times New Roman"/>
          <w:noProof w:val="0"/>
        </w:rPr>
        <w:t>kolestiraminas</w:t>
      </w:r>
      <w:proofErr w:type="spellEnd"/>
      <w:r w:rsidRPr="0048354B">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E45920C"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E00ABA1"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kartu su kitais vaistais, reikia pasikonsultuoti gydytoju arba vaistininku.</w:t>
      </w:r>
    </w:p>
    <w:p w14:paraId="3AC50E17"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4BA5096"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vartojimas su alkoholiu</w:t>
      </w:r>
    </w:p>
    <w:p w14:paraId="6AB2683A"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ir alkoholinių gėrimų, gali padidėti kai kurio šalutinio poveikio (pvz., virškinimo trakto ar centrinės nervų sistemos sutrikimų) tikimybė.</w:t>
      </w:r>
    </w:p>
    <w:p w14:paraId="59555BD3"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AB096ED"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Nėštumas</w:t>
      </w:r>
      <w:r w:rsidRPr="0048354B">
        <w:rPr>
          <w:rFonts w:ascii="Times New Roman" w:eastAsia="Times New Roman" w:hAnsi="Times New Roman" w:cs="Times New Roman"/>
          <w:b/>
          <w:noProof w:val="0"/>
        </w:rPr>
        <w:t>,</w:t>
      </w:r>
      <w:r w:rsidRPr="0048354B">
        <w:rPr>
          <w:rFonts w:ascii="Times New Roman" w:eastAsia="Times New Roman" w:hAnsi="Times New Roman" w:cs="Times New Roman"/>
          <w:b/>
          <w:bCs/>
          <w:noProof w:val="0"/>
        </w:rPr>
        <w:t xml:space="preserve"> žindymo laikotarpis ir vaisingumas</w:t>
      </w:r>
    </w:p>
    <w:p w14:paraId="239AE3CE"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r w:rsidRPr="0048354B">
        <w:rPr>
          <w:rFonts w:ascii="Times New Roman" w:eastAsia="Calibri" w:hAnsi="Times New Roman" w:cs="Times New Roman"/>
        </w:rPr>
        <w:t xml:space="preserve">(taip pat žr. </w:t>
      </w:r>
      <w:r>
        <w:rPr>
          <w:rFonts w:ascii="Times New Roman" w:eastAsia="Calibri" w:hAnsi="Times New Roman" w:cs="Times New Roman"/>
          <w:b/>
        </w:rPr>
        <w:t>Ibuprofen Nutra Essential</w:t>
      </w:r>
      <w:r w:rsidRPr="0048354B">
        <w:rPr>
          <w:rFonts w:ascii="Times New Roman" w:eastAsia="Calibri" w:hAnsi="Times New Roman" w:cs="Times New Roman"/>
          <w:b/>
        </w:rPr>
        <w:t xml:space="preserve"> 200 mg geriamosios suspensijos paketėlyje sudėtyje yra skystojo maltitolio, natrio, natrio benzoato ir benzilo alkoholio</w:t>
      </w:r>
      <w:r w:rsidRPr="0048354B">
        <w:rPr>
          <w:rFonts w:ascii="Times New Roman" w:eastAsia="Calibri" w:hAnsi="Times New Roman" w:cs="Times New Roman"/>
        </w:rPr>
        <w:t>)</w:t>
      </w:r>
      <w:r w:rsidRPr="0048354B">
        <w:rPr>
          <w:rFonts w:ascii="Times New Roman" w:eastAsia="Times New Roman" w:hAnsi="Times New Roman" w:cs="Times New Roman"/>
          <w:noProof w:val="0"/>
        </w:rPr>
        <w:t>.</w:t>
      </w:r>
    </w:p>
    <w:p w14:paraId="08222A49"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1BCDAD5"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lastRenderedPageBreak/>
        <w:t>Nėštumas</w:t>
      </w:r>
    </w:p>
    <w:p w14:paraId="6523EC93"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apie tai pasakykite gydytojui.</w:t>
      </w:r>
    </w:p>
    <w:p w14:paraId="2E37C362" w14:textId="77777777" w:rsidR="009475FD" w:rsidRPr="001359A3"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14:paraId="2C4F435F" w14:textId="77777777" w:rsidR="009475FD" w:rsidRPr="0048354B" w:rsidRDefault="009475FD" w:rsidP="009475FD">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77D852E6"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Žindymas</w:t>
      </w:r>
    </w:p>
    <w:p w14:paraId="40F13505"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008BD737"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FCBF6A8"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Vaisingumas</w:t>
      </w:r>
    </w:p>
    <w:p w14:paraId="1EC23BD0"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priklauso NVNU, galinčių sutrikdyti moterų vaisingumą, grupei. Baigus vartoti vaistą, šis poveikis praeina.</w:t>
      </w:r>
    </w:p>
    <w:p w14:paraId="1C7D630F"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14DF308"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Vairavimas ir mechanizmų valdymas</w:t>
      </w:r>
    </w:p>
    <w:p w14:paraId="76713B0E"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70F372AB"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68305FA"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48354B">
        <w:rPr>
          <w:rFonts w:ascii="Times New Roman" w:eastAsia="Times New Roman" w:hAnsi="Times New Roman" w:cs="Times New Roman"/>
          <w:b/>
          <w:noProof w:val="0"/>
        </w:rPr>
        <w:t xml:space="preserve"> 200 mg geriamosios suspensijos paketėlyje sudėtyje yra skystojo </w:t>
      </w:r>
      <w:proofErr w:type="spellStart"/>
      <w:r w:rsidRPr="0048354B">
        <w:rPr>
          <w:rFonts w:ascii="Times New Roman" w:eastAsia="Times New Roman" w:hAnsi="Times New Roman" w:cs="Times New Roman"/>
          <w:b/>
          <w:noProof w:val="0"/>
        </w:rPr>
        <w:t>maltitolio</w:t>
      </w:r>
      <w:proofErr w:type="spellEnd"/>
      <w:r w:rsidRPr="0048354B">
        <w:rPr>
          <w:rFonts w:ascii="Times New Roman" w:eastAsia="Times New Roman" w:hAnsi="Times New Roman" w:cs="Times New Roman"/>
          <w:b/>
          <w:noProof w:val="0"/>
        </w:rPr>
        <w:t xml:space="preserve">, natrio, natrio </w:t>
      </w:r>
      <w:proofErr w:type="spellStart"/>
      <w:r w:rsidRPr="0048354B">
        <w:rPr>
          <w:rFonts w:ascii="Times New Roman" w:eastAsia="Times New Roman" w:hAnsi="Times New Roman" w:cs="Times New Roman"/>
          <w:b/>
          <w:noProof w:val="0"/>
        </w:rPr>
        <w:t>benzoato</w:t>
      </w:r>
      <w:proofErr w:type="spellEnd"/>
      <w:r w:rsidRPr="0048354B">
        <w:rPr>
          <w:rFonts w:ascii="Times New Roman" w:eastAsia="Times New Roman" w:hAnsi="Times New Roman" w:cs="Times New Roman"/>
          <w:b/>
          <w:noProof w:val="0"/>
        </w:rPr>
        <w:t xml:space="preserve"> ir </w:t>
      </w:r>
      <w:proofErr w:type="spellStart"/>
      <w:r w:rsidRPr="0048354B">
        <w:rPr>
          <w:rFonts w:ascii="Times New Roman" w:eastAsia="Times New Roman" w:hAnsi="Times New Roman" w:cs="Times New Roman"/>
          <w:b/>
          <w:noProof w:val="0"/>
        </w:rPr>
        <w:t>benzilo</w:t>
      </w:r>
      <w:proofErr w:type="spellEnd"/>
      <w:r w:rsidRPr="0048354B">
        <w:rPr>
          <w:rFonts w:ascii="Times New Roman" w:eastAsia="Times New Roman" w:hAnsi="Times New Roman" w:cs="Times New Roman"/>
          <w:b/>
          <w:noProof w:val="0"/>
        </w:rPr>
        <w:t xml:space="preserve"> alkoholio</w:t>
      </w:r>
    </w:p>
    <w:p w14:paraId="2B892B67"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Skystasis </w:t>
      </w:r>
      <w:proofErr w:type="spellStart"/>
      <w:r w:rsidRPr="0048354B">
        <w:rPr>
          <w:rFonts w:ascii="Times New Roman" w:eastAsia="Times New Roman" w:hAnsi="Times New Roman" w:cs="Times New Roman"/>
          <w:i/>
          <w:noProof w:val="0"/>
        </w:rPr>
        <w:t>maltitolis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gali silpnai laisvinti vidurius.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14:paraId="4852D141"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Natris. </w:t>
      </w:r>
      <w:r w:rsidRPr="0048354B">
        <w:rPr>
          <w:rFonts w:ascii="Times New Roman" w:eastAsia="Calibri" w:hAnsi="Times New Roman" w:cs="Times New Roman"/>
        </w:rPr>
        <w:t xml:space="preserve">Kiekviename šio vaisto paketėlyje yra 35,84 mg natrio (valgomosios druskos sudedamosios dalies). Tai atitinka 1,8 </w:t>
      </w:r>
      <w:r w:rsidRPr="00784100">
        <w:rPr>
          <w:rFonts w:ascii="Times New Roman" w:eastAsia="Calibri" w:hAnsi="Times New Roman" w:cs="Times New Roman"/>
        </w:rPr>
        <w:t>%</w:t>
      </w:r>
      <w:r w:rsidRPr="0048354B">
        <w:rPr>
          <w:rFonts w:ascii="Times New Roman" w:eastAsia="Calibri" w:hAnsi="Times New Roman" w:cs="Times New Roman"/>
        </w:rPr>
        <w:t xml:space="preserve"> didžiausios rekomenduojamos natrio paros normos suaugusiesiems.</w:t>
      </w:r>
    </w:p>
    <w:p w14:paraId="2C32855A" w14:textId="77777777" w:rsidR="009475FD" w:rsidRPr="0048354B" w:rsidRDefault="009475FD" w:rsidP="009475FD">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i/>
          <w:noProof w:val="0"/>
        </w:rPr>
        <w:t xml:space="preserve">Natrio </w:t>
      </w:r>
      <w:proofErr w:type="spellStart"/>
      <w:r w:rsidRPr="0048354B">
        <w:rPr>
          <w:rFonts w:ascii="Times New Roman" w:eastAsia="Times New Roman" w:hAnsi="Times New Roman" w:cs="Times New Roman"/>
          <w:i/>
          <w:noProof w:val="0"/>
        </w:rPr>
        <w:t>benzoatas</w:t>
      </w:r>
      <w:proofErr w:type="spellEnd"/>
      <w:r w:rsidRPr="0048354B">
        <w:rPr>
          <w:rFonts w:ascii="Times New Roman" w:eastAsia="Times New Roman" w:hAnsi="Times New Roman" w:cs="Times New Roman"/>
          <w:noProof w:val="0"/>
        </w:rPr>
        <w:t xml:space="preserve">. Kiekviename šio vaisto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tai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14:paraId="2932A643"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Benzilo</w:t>
      </w:r>
      <w:proofErr w:type="spellEnd"/>
      <w:r w:rsidRPr="0048354B">
        <w:rPr>
          <w:rFonts w:ascii="Times New Roman" w:eastAsia="Times New Roman" w:hAnsi="Times New Roman" w:cs="Times New Roman"/>
          <w:i/>
          <w:noProof w:val="0"/>
        </w:rPr>
        <w:t xml:space="preserve"> alkoholis</w:t>
      </w:r>
      <w:r w:rsidRPr="0048354B">
        <w:rPr>
          <w:rFonts w:ascii="Times New Roman" w:eastAsia="Times New Roman" w:hAnsi="Times New Roman" w:cs="Times New Roman"/>
          <w:noProof w:val="0"/>
        </w:rPr>
        <w:t xml:space="preserve">. 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kas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14:paraId="172126A5"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6DD4344C"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00E735D5"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108E759"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DA0194D" w14:textId="77777777" w:rsidR="009475FD" w:rsidRPr="0048354B" w:rsidRDefault="009475FD" w:rsidP="009475FD">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51F7675A"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44D35F" w14:textId="77777777" w:rsidR="009475FD"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3A6D97AA" w14:textId="77777777" w:rsidR="009475FD"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60186C"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16959B8A"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047CA85F"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szCs w:val="20"/>
          <w:u w:val="single"/>
        </w:rPr>
        <w:t xml:space="preserve">Rekomenduojama </w:t>
      </w:r>
      <w:r w:rsidRPr="0048354B">
        <w:rPr>
          <w:rFonts w:ascii="Times New Roman" w:eastAsia="Times New Roman" w:hAnsi="Times New Roman" w:cs="Times New Roman"/>
          <w:b/>
          <w:noProof w:val="0"/>
          <w:u w:val="single"/>
        </w:rPr>
        <w:t>dozė</w:t>
      </w:r>
    </w:p>
    <w:p w14:paraId="3D53F092"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48354B">
        <w:rPr>
          <w:rFonts w:ascii="Times New Roman" w:eastAsia="Times New Roman" w:hAnsi="Times New Roman" w:cs="Times New Roman"/>
          <w:noProof w:val="0"/>
          <w:spacing w:val="-1"/>
          <w:szCs w:val="20"/>
        </w:rPr>
        <w:lastRenderedPageBreak/>
        <w:t>Ibuprofeno</w:t>
      </w:r>
      <w:proofErr w:type="spellEnd"/>
      <w:r w:rsidRPr="0048354B">
        <w:rPr>
          <w:rFonts w:ascii="Times New Roman" w:eastAsia="Times New Roman" w:hAnsi="Times New Roman" w:cs="Times New Roman"/>
          <w:noProof w:val="0"/>
          <w:spacing w:val="-1"/>
          <w:szCs w:val="20"/>
        </w:rPr>
        <w:t xml:space="preserve"> dozė priklauso nuo vaiko svorio ir amžiaus. </w:t>
      </w:r>
    </w:p>
    <w:p w14:paraId="5840E362"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48354B">
        <w:rPr>
          <w:rFonts w:ascii="Times New Roman" w:eastAsia="Times New Roman" w:hAnsi="Times New Roman" w:cs="Times New Roman"/>
          <w:noProof w:val="0"/>
          <w:spacing w:val="-1"/>
          <w:szCs w:val="20"/>
        </w:rPr>
        <w:t xml:space="preserve">Rekomenduojama </w:t>
      </w: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vaikams yra 20 – 30 mg kilogramui kūno masės, padalyta į 3 – 4 dalis.</w:t>
      </w:r>
    </w:p>
    <w:p w14:paraId="4C601858"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D92B778" w14:textId="77777777" w:rsidR="009475FD" w:rsidRPr="0048354B" w:rsidRDefault="009475FD" w:rsidP="009475FD">
      <w:pPr>
        <w:widowControl w:val="0"/>
        <w:tabs>
          <w:tab w:val="left" w:pos="567"/>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Jaunesniems nei 6 metų ir (ar) sveriantiems mažiau kaip 20 kg vaikams:</w:t>
      </w:r>
    </w:p>
    <w:p w14:paraId="209545B8" w14:textId="77777777" w:rsidR="009475FD" w:rsidRPr="0048354B" w:rsidRDefault="009475FD" w:rsidP="009475FD">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didelio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kiekio viename paketėlyje šio vaistinio preparato negalima vartoti jaunesniems nei 6 metų ir (ar) sveriantiems mažiau nei 20 kg vaikams.</w:t>
      </w:r>
    </w:p>
    <w:p w14:paraId="19A0767E"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3BEE80A9"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14:paraId="47CAB8C6"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9475FD" w:rsidRPr="0048354B" w14:paraId="3382A525"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471F548D" w14:textId="77777777" w:rsidR="009475FD" w:rsidRPr="00A92C54" w:rsidRDefault="009475FD" w:rsidP="00625707">
            <w:pPr>
              <w:tabs>
                <w:tab w:val="left" w:pos="567"/>
                <w:tab w:val="left" w:pos="3794"/>
              </w:tabs>
              <w:snapToGrid w:val="0"/>
              <w:spacing w:line="260" w:lineRule="exact"/>
              <w:jc w:val="center"/>
              <w:rPr>
                <w:b/>
                <w:noProof w:val="0"/>
                <w:spacing w:val="-1"/>
                <w:lang w:val="en-GB"/>
              </w:rPr>
            </w:pPr>
            <w:proofErr w:type="spellStart"/>
            <w:r w:rsidRPr="00A92C54">
              <w:rPr>
                <w:rFonts w:eastAsia="Calibri"/>
                <w:b/>
                <w:noProof w:val="0"/>
                <w:spacing w:val="-1"/>
                <w:lang w:val="en-GB"/>
              </w:rPr>
              <w:t>Svoris</w:t>
            </w:r>
            <w:proofErr w:type="spellEnd"/>
          </w:p>
          <w:p w14:paraId="17FB9026" w14:textId="77777777" w:rsidR="009475FD" w:rsidRPr="00A92C54" w:rsidRDefault="009475FD" w:rsidP="00625707">
            <w:pPr>
              <w:tabs>
                <w:tab w:val="left" w:pos="567"/>
                <w:tab w:val="left" w:pos="3794"/>
              </w:tabs>
              <w:snapToGrid w:val="0"/>
              <w:spacing w:line="260" w:lineRule="exact"/>
              <w:jc w:val="center"/>
              <w:rPr>
                <w:rFonts w:eastAsia="Calibri"/>
                <w:b/>
                <w:noProof w:val="0"/>
                <w:spacing w:val="-1"/>
                <w:lang w:val="en-GB"/>
              </w:rPr>
            </w:pPr>
            <w:r w:rsidRPr="00A92C54">
              <w:rPr>
                <w:rFonts w:eastAsia="Calibri"/>
                <w:b/>
                <w:noProof w:val="0"/>
                <w:spacing w:val="-1"/>
                <w:lang w:val="en-GB"/>
              </w:rPr>
              <w:t>(</w:t>
            </w:r>
            <w:proofErr w:type="spellStart"/>
            <w:r w:rsidRPr="00A92C54">
              <w:rPr>
                <w:rFonts w:eastAsia="Calibri"/>
                <w:b/>
                <w:noProof w:val="0"/>
                <w:spacing w:val="-1"/>
                <w:lang w:val="en-GB"/>
              </w:rPr>
              <w:t>Amžius</w:t>
            </w:r>
            <w:proofErr w:type="spellEnd"/>
            <w:r w:rsidRPr="00A92C54">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8D5BD00" w14:textId="77777777" w:rsidR="009475FD" w:rsidRPr="00A92C54" w:rsidRDefault="009475FD" w:rsidP="00625707">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Vienkartinė</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2AC06F82" w14:textId="77777777" w:rsidR="009475FD" w:rsidRPr="00A92C54" w:rsidRDefault="009475FD" w:rsidP="00625707">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Didžiausia</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paros</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r w:rsidRPr="00A92C54">
              <w:rPr>
                <w:rFonts w:eastAsia="Calibri"/>
                <w:b/>
                <w:noProof w:val="0"/>
                <w:spacing w:val="-1"/>
                <w:lang w:val="en-GB"/>
              </w:rPr>
              <w:t xml:space="preserve"> </w:t>
            </w:r>
          </w:p>
        </w:tc>
      </w:tr>
      <w:tr w:rsidR="009475FD" w:rsidRPr="0048354B" w14:paraId="37A1DDCD"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36064AE4" w14:textId="77777777" w:rsidR="009475FD" w:rsidRPr="00784100" w:rsidRDefault="009475FD" w:rsidP="00625707">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Nuo 20 iki 29 kg</w:t>
            </w:r>
          </w:p>
          <w:p w14:paraId="2A73ED7D" w14:textId="77777777" w:rsidR="009475FD" w:rsidRPr="00784100" w:rsidRDefault="009475FD" w:rsidP="00625707">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6A9406"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5FBD8C2F"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5B7D765"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600 mg </w:t>
            </w:r>
            <w:proofErr w:type="spellStart"/>
            <w:r w:rsidRPr="00A92C54">
              <w:rPr>
                <w:rFonts w:eastAsia="Calibri"/>
                <w:noProof w:val="0"/>
                <w:lang w:val="en-GB"/>
              </w:rPr>
              <w:t>ibuprofeno</w:t>
            </w:r>
            <w:proofErr w:type="spellEnd"/>
          </w:p>
          <w:p w14:paraId="78CEFBE1"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(3 </w:t>
            </w:r>
            <w:proofErr w:type="spellStart"/>
            <w:r w:rsidRPr="00A92C54">
              <w:rPr>
                <w:rFonts w:eastAsia="Calibri"/>
                <w:noProof w:val="0"/>
                <w:lang w:val="en-GB"/>
              </w:rPr>
              <w:t>paketėliai</w:t>
            </w:r>
            <w:proofErr w:type="spellEnd"/>
            <w:r w:rsidRPr="00A92C54">
              <w:rPr>
                <w:rFonts w:eastAsia="Calibri"/>
                <w:noProof w:val="0"/>
                <w:lang w:val="en-GB"/>
              </w:rPr>
              <w:t>)</w:t>
            </w:r>
          </w:p>
        </w:tc>
      </w:tr>
      <w:tr w:rsidR="009475FD" w:rsidRPr="0048354B" w14:paraId="0FB3DECD"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57C6CD13" w14:textId="77777777" w:rsidR="009475FD" w:rsidRPr="00784100" w:rsidRDefault="009475FD" w:rsidP="00625707">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14:paraId="00B6364F" w14:textId="77777777" w:rsidR="009475FD" w:rsidRPr="00784100" w:rsidRDefault="009475FD" w:rsidP="00625707">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94E3775"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78B27DA3"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28ABE5D"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800 mg </w:t>
            </w:r>
            <w:proofErr w:type="spellStart"/>
            <w:r w:rsidRPr="00A92C54">
              <w:rPr>
                <w:rFonts w:eastAsia="Calibri"/>
                <w:noProof w:val="0"/>
                <w:lang w:val="en-GB"/>
              </w:rPr>
              <w:t>ibuprofeno</w:t>
            </w:r>
            <w:proofErr w:type="spellEnd"/>
          </w:p>
          <w:p w14:paraId="4FB5E235" w14:textId="77777777" w:rsidR="009475FD" w:rsidRPr="00A92C54" w:rsidRDefault="009475FD" w:rsidP="00625707">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(4 </w:t>
            </w:r>
            <w:proofErr w:type="spellStart"/>
            <w:r w:rsidRPr="00A92C54">
              <w:rPr>
                <w:rFonts w:eastAsia="Calibri"/>
                <w:noProof w:val="0"/>
                <w:lang w:val="en-GB"/>
              </w:rPr>
              <w:t>paketėliai</w:t>
            </w:r>
            <w:proofErr w:type="spellEnd"/>
            <w:r w:rsidRPr="00A92C54">
              <w:rPr>
                <w:rFonts w:eastAsia="Calibri"/>
                <w:noProof w:val="0"/>
                <w:lang w:val="en-GB"/>
              </w:rPr>
              <w:t>)</w:t>
            </w:r>
          </w:p>
        </w:tc>
      </w:tr>
      <w:tr w:rsidR="009475FD" w:rsidRPr="0048354B" w14:paraId="5EC3D115"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02772642" w14:textId="77777777" w:rsidR="009475FD" w:rsidRPr="00784100" w:rsidRDefault="009475FD" w:rsidP="00625707">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14:paraId="300365E7" w14:textId="77777777" w:rsidR="009475FD" w:rsidRPr="00784100" w:rsidRDefault="009475FD" w:rsidP="00625707">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D69240B" w14:textId="77777777" w:rsidR="009475FD" w:rsidRPr="00A92C54" w:rsidRDefault="009475FD" w:rsidP="00625707">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200-400 mg</w:t>
            </w:r>
          </w:p>
          <w:p w14:paraId="15986B4D" w14:textId="77777777" w:rsidR="009475FD" w:rsidRPr="00A92C54" w:rsidRDefault="009475FD" w:rsidP="00625707">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 </w:t>
            </w:r>
            <w:proofErr w:type="spellStart"/>
            <w:r w:rsidRPr="00A92C54">
              <w:rPr>
                <w:rFonts w:eastAsia="Calibri"/>
                <w:noProof w:val="0"/>
                <w:spacing w:val="-1"/>
                <w:lang w:val="en-GB"/>
              </w:rPr>
              <w:t>ar</w:t>
            </w:r>
            <w:proofErr w:type="spellEnd"/>
            <w:r w:rsidRPr="00A92C54">
              <w:rPr>
                <w:rFonts w:eastAsia="Calibri"/>
                <w:noProof w:val="0"/>
                <w:spacing w:val="-1"/>
                <w:lang w:val="en-GB"/>
              </w:rPr>
              <w:t xml:space="preserve"> 2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3593062" w14:textId="77777777" w:rsidR="009475FD" w:rsidRPr="00A92C54" w:rsidRDefault="009475FD" w:rsidP="00625707">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1200 mg </w:t>
            </w:r>
            <w:proofErr w:type="spellStart"/>
            <w:r w:rsidRPr="00A92C54">
              <w:rPr>
                <w:rFonts w:eastAsia="Calibri"/>
                <w:noProof w:val="0"/>
                <w:spacing w:val="-1"/>
                <w:lang w:val="en-GB"/>
              </w:rPr>
              <w:t>ibuprofeno</w:t>
            </w:r>
            <w:proofErr w:type="spellEnd"/>
          </w:p>
          <w:p w14:paraId="5FA1D70C" w14:textId="77777777" w:rsidR="009475FD" w:rsidRPr="00A92C54" w:rsidRDefault="009475FD" w:rsidP="00625707">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(6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r>
    </w:tbl>
    <w:p w14:paraId="1938F7C9"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398695BD"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7B2B4494"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45F2E890"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b/>
          <w:noProof w:val="0"/>
        </w:rPr>
      </w:pPr>
      <w:r w:rsidRPr="0048354B">
        <w:rPr>
          <w:rFonts w:ascii="Times New Roman" w:eastAsia="Times New Roman" w:hAnsi="Times New Roman" w:cs="Times New Roman"/>
          <w:b/>
          <w:noProof w:val="0"/>
        </w:rPr>
        <w:t>Vartojimo dažnumas</w:t>
      </w:r>
    </w:p>
    <w:p w14:paraId="12D0AD77" w14:textId="77777777" w:rsidR="009475FD" w:rsidRPr="00784100" w:rsidRDefault="009475FD" w:rsidP="009475FD">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zCs w:val="20"/>
        </w:rPr>
        <w:t>Esant būtinybei vaistas turi būti vartojamas apytikriai kas 6 – 8 valandas.</w:t>
      </w:r>
    </w:p>
    <w:p w14:paraId="6A9B56D7"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noProof w:val="0"/>
        </w:rPr>
      </w:pPr>
    </w:p>
    <w:p w14:paraId="645F612D"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48354B">
        <w:rPr>
          <w:rFonts w:ascii="Times New Roman" w:eastAsia="Times New Roman" w:hAnsi="Times New Roman" w:cs="Times New Roman"/>
          <w:b/>
          <w:noProof w:val="0"/>
        </w:rPr>
        <w:t>Gydymo trukmė</w:t>
      </w:r>
    </w:p>
    <w:p w14:paraId="3A1FEAD7"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vaistą ilgiau kaip 3 dienas arba simptomai pasunkėtų, reikia pasikonsultuoti su gydytoju.</w:t>
      </w:r>
    </w:p>
    <w:p w14:paraId="75811EBB" w14:textId="77777777" w:rsidR="009475FD" w:rsidRPr="0048354B" w:rsidRDefault="009475FD" w:rsidP="009475FD">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7584E9F6"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szCs w:val="20"/>
        </w:rPr>
      </w:pPr>
    </w:p>
    <w:p w14:paraId="0710704A"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u w:val="single"/>
        </w:rPr>
        <w:t>Specialūs vartojimo nurodymai</w:t>
      </w:r>
    </w:p>
    <w:p w14:paraId="1CB08C58"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Šis vaistas yra skirtas vartoti tik per burną.</w:t>
      </w:r>
    </w:p>
    <w:p w14:paraId="3C04CE0E" w14:textId="77777777" w:rsidR="009475FD" w:rsidRPr="0048354B" w:rsidRDefault="009475FD" w:rsidP="009475FD">
      <w:pPr>
        <w:tabs>
          <w:tab w:val="left" w:pos="567"/>
          <w:tab w:val="left" w:pos="3794"/>
        </w:tabs>
        <w:snapToGrid w:val="0"/>
        <w:spacing w:after="0" w:line="260" w:lineRule="exact"/>
        <w:rPr>
          <w:rFonts w:ascii="Times New Roman" w:eastAsia="Times New Roman" w:hAnsi="Times New Roman" w:cs="Times New Roman"/>
          <w:noProof w:val="0"/>
          <w:szCs w:val="20"/>
        </w:rPr>
      </w:pPr>
    </w:p>
    <w:p w14:paraId="1F61D0DF" w14:textId="77777777" w:rsidR="009475FD" w:rsidRPr="00784100" w:rsidRDefault="009475FD" w:rsidP="009475FD">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48354B">
        <w:rPr>
          <w:rFonts w:ascii="Times New Roman" w:eastAsia="SimSun" w:hAnsi="Times New Roman" w:cs="Times New Roman"/>
          <w:noProof w:val="0"/>
          <w:szCs w:val="20"/>
        </w:rPr>
        <w:t xml:space="preserve"> 200 mg geriamąją suspensiją tiesiai iš paketėlio supilkite į burną. Ją reikia užgerti stikline vandens.</w:t>
      </w:r>
    </w:p>
    <w:p w14:paraId="0696B011" w14:textId="77777777" w:rsidR="009475FD" w:rsidRPr="0048354B" w:rsidRDefault="009475FD" w:rsidP="009475FD">
      <w:pPr>
        <w:tabs>
          <w:tab w:val="left" w:pos="1296"/>
        </w:tabs>
        <w:snapToGrid w:val="0"/>
        <w:spacing w:after="0" w:line="240" w:lineRule="auto"/>
        <w:rPr>
          <w:rFonts w:ascii="Times New Roman" w:eastAsia="SimSun" w:hAnsi="Times New Roman" w:cs="Times New Roman"/>
          <w:noProof w:val="0"/>
          <w:sz w:val="20"/>
          <w:szCs w:val="20"/>
        </w:rPr>
      </w:pPr>
    </w:p>
    <w:p w14:paraId="5DED205D" w14:textId="77777777" w:rsidR="009475FD" w:rsidRPr="00784100" w:rsidRDefault="009475FD" w:rsidP="009475FD">
      <w:pPr>
        <w:tabs>
          <w:tab w:val="left" w:pos="1296"/>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šį vaistą rekomenduojama gerti valgio metu.</w:t>
      </w:r>
    </w:p>
    <w:p w14:paraId="6CFF85B8"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szCs w:val="20"/>
        </w:rPr>
      </w:pPr>
    </w:p>
    <w:p w14:paraId="21B9E04D" w14:textId="77777777" w:rsidR="009475FD" w:rsidRPr="0048354B" w:rsidRDefault="009475FD" w:rsidP="009475FD">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48354B">
        <w:rPr>
          <w:rFonts w:ascii="Times New Roman" w:eastAsia="MS Mincho" w:hAnsi="Times New Roman" w:cs="Times New Roman"/>
          <w:noProof w:val="0"/>
          <w:lang w:eastAsia="fr-FR"/>
        </w:rPr>
        <w:t xml:space="preserve"> kaip parodyta šiame pav.:</w:t>
      </w:r>
    </w:p>
    <w:p w14:paraId="72DEB892" w14:textId="77777777" w:rsidR="009475FD" w:rsidRPr="0048354B" w:rsidRDefault="009475FD" w:rsidP="009475FD">
      <w:pPr>
        <w:tabs>
          <w:tab w:val="left" w:pos="1296"/>
        </w:tabs>
        <w:snapToGrid w:val="0"/>
        <w:spacing w:after="0" w:line="240" w:lineRule="auto"/>
        <w:rPr>
          <w:rFonts w:ascii="Times New Roman" w:eastAsia="MS Mincho" w:hAnsi="Times New Roman" w:cs="Times New Roman"/>
          <w:noProof w:val="0"/>
          <w:lang w:eastAsia="fr-FR"/>
        </w:rPr>
      </w:pPr>
    </w:p>
    <w:p w14:paraId="655BA7A2" w14:textId="77777777" w:rsidR="009475FD" w:rsidRPr="0048354B" w:rsidRDefault="009475FD" w:rsidP="009475FD">
      <w:pPr>
        <w:tabs>
          <w:tab w:val="left" w:pos="5245"/>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APAČIA</w:t>
      </w:r>
      <w:r w:rsidRPr="0048354B">
        <w:rPr>
          <w:rFonts w:ascii="Times New Roman" w:eastAsia="MS Mincho" w:hAnsi="Times New Roman" w:cs="Times New Roman"/>
          <w:noProof w:val="0"/>
          <w:lang w:eastAsia="fr-FR"/>
        </w:rPr>
        <w:tab/>
        <w:t>VIRŠUS</w:t>
      </w:r>
    </w:p>
    <w:p w14:paraId="083ACF97" w14:textId="77777777" w:rsidR="009475FD" w:rsidRPr="0048354B" w:rsidRDefault="009475FD" w:rsidP="009475FD">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w14:anchorId="58837F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39.75pt;mso-width-percent:0;mso-height-percent:0;mso-width-percent:0;mso-height-percent:0" o:ole="">
            <v:imagedata r:id="rId5" o:title="" croptop="15530f" cropbottom="43245f" cropleft="1377f" cropright="11015f"/>
          </v:shape>
          <o:OLEObject Type="Embed" ProgID="Word.Picture.8" ShapeID="_x0000_i1025" DrawAspect="Content" ObjectID="_1832326515" r:id="rId6"/>
        </w:object>
      </w:r>
    </w:p>
    <w:p w14:paraId="533A903F"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szCs w:val="20"/>
        </w:rPr>
      </w:pPr>
    </w:p>
    <w:p w14:paraId="08BCAA2A" w14:textId="77777777" w:rsidR="009475FD" w:rsidRPr="0048354B" w:rsidRDefault="009475FD" w:rsidP="009475FD">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lastRenderedPageBreak/>
        <w:t>Keletą kartų pamaigykite pirštais paketėlio viršų ir apačią.</w:t>
      </w:r>
    </w:p>
    <w:p w14:paraId="48D8C89A" w14:textId="77777777" w:rsidR="009475FD" w:rsidRPr="0048354B" w:rsidRDefault="009475FD" w:rsidP="009475FD">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Paspaudykite nuo viršaus link apačios ir atgal bent 30 sek.</w:t>
      </w:r>
    </w:p>
    <w:p w14:paraId="3F949064" w14:textId="77777777" w:rsidR="009475FD" w:rsidRPr="0048354B" w:rsidRDefault="009475FD" w:rsidP="009475FD">
      <w:pPr>
        <w:tabs>
          <w:tab w:val="left" w:pos="567"/>
        </w:tabs>
        <w:snapToGrid w:val="0"/>
        <w:spacing w:after="0" w:line="260" w:lineRule="exact"/>
        <w:rPr>
          <w:rFonts w:ascii="Times New Roman" w:eastAsia="Times New Roman" w:hAnsi="Times New Roman" w:cs="Times New Roman"/>
          <w:noProof w:val="0"/>
          <w:szCs w:val="20"/>
        </w:rPr>
      </w:pPr>
    </w:p>
    <w:p w14:paraId="41741B01"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dozę?</w:t>
      </w:r>
    </w:p>
    <w:p w14:paraId="1E3CC491"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Netyčia išgėrę arba padavę didesnę dozę negu rekomenduojama, nedelsdami kreipkitės į gydytoją.</w:t>
      </w:r>
    </w:p>
    <w:p w14:paraId="1C4DA1EE"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6949E43A"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087F05">
        <w:rPr>
          <w:rFonts w:ascii="Times New Roman" w:eastAsia="Times New Roman" w:hAnsi="Times New Roman" w:cs="Times New Roman"/>
          <w:noProof w:val="0"/>
        </w:rPr>
        <w:t>perdozavimo</w:t>
      </w:r>
      <w:r w:rsidRPr="0048354B">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w:t>
      </w:r>
      <w:r w:rsidRPr="002D736F">
        <w:rPr>
          <w:rFonts w:ascii="Times New Roman" w:eastAsia="Times New Roman" w:hAnsi="Times New Roman" w:cs="Times New Roman"/>
          <w:noProof w:val="0"/>
        </w:rPr>
        <w:t>sumažėjusiu kalio kiekiu kraujyje,</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šąlančio kūno jausmas ir kvėpavimo sutrikimai.</w:t>
      </w:r>
    </w:p>
    <w:p w14:paraId="52C56AD2" w14:textId="77777777" w:rsidR="009475FD" w:rsidRPr="0048354B" w:rsidRDefault="009475FD" w:rsidP="009475FD">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7A9FEDC0"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w:t>
      </w:r>
    </w:p>
    <w:p w14:paraId="6470DB6E"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Negalima vartoti dvigubos dozės norint kompensuoti praleistą dozę.</w:t>
      </w:r>
    </w:p>
    <w:p w14:paraId="589EEE64"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42C4D97" w14:textId="77777777" w:rsidR="009475FD" w:rsidRPr="0048354B" w:rsidRDefault="009475FD" w:rsidP="009475FD">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Jeigu kiltų daugiau klausimų dėl šio vaisto vartojimo, kreipkitės į gydytoją arba vaistininką.</w:t>
      </w:r>
    </w:p>
    <w:p w14:paraId="12A97CD7"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B26F590"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0A7444A" w14:textId="77777777" w:rsidR="009475FD" w:rsidRPr="0048354B" w:rsidRDefault="009475FD" w:rsidP="009475FD">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Galimas šalutinis poveikis</w:t>
      </w:r>
    </w:p>
    <w:p w14:paraId="5BF3C6D0"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21F0430" w14:textId="77777777" w:rsidR="009475FD" w:rsidRPr="0048354B" w:rsidRDefault="009475FD" w:rsidP="009475FD">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kaip ir visi kiti, gali sukelti šalutinį poveikį, nors jis pasireiškia ne visiems žmonėms.</w:t>
      </w:r>
    </w:p>
    <w:p w14:paraId="6AF06B1E" w14:textId="77777777" w:rsidR="009475FD" w:rsidRPr="0048354B" w:rsidRDefault="009475FD" w:rsidP="009475FD">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244A5B41"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39BA21B"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Dauguma žemiau išvardytų šalutinių poveikių priklauso nuo dozės ir yra skirtingi įvairiems pacientams.</w:t>
      </w:r>
    </w:p>
    <w:p w14:paraId="14A6C951"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D85E44B" w14:textId="77777777" w:rsidR="009475FD" w:rsidRPr="0048354B" w:rsidRDefault="009475FD" w:rsidP="009475FD">
      <w:pPr>
        <w:tabs>
          <w:tab w:val="left" w:pos="567"/>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Nutraukite šio vaisto vartojimą ir kreipkitės į gydytoją, jeigu Jums ar Jūsų vaikui pasireikštų kuris nors iš šių sutrikimų:</w:t>
      </w:r>
    </w:p>
    <w:p w14:paraId="7493F01A" w14:textId="77777777" w:rsidR="009475FD" w:rsidRPr="0048354B" w:rsidRDefault="009475FD" w:rsidP="009475FD">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48354B">
        <w:rPr>
          <w:rFonts w:ascii="Times New Roman" w:eastAsia="Calibri" w:hAnsi="Times New Roman" w:cs="Times New Roman"/>
          <w:b/>
          <w:bCs/>
          <w:noProof w:val="0"/>
        </w:rPr>
        <w:t>kraujavimo žarnyne požymių</w:t>
      </w:r>
      <w:r w:rsidRPr="0048354B">
        <w:rPr>
          <w:rFonts w:ascii="Times New Roman" w:eastAsia="Calibri" w:hAnsi="Times New Roman" w:cs="Times New Roman"/>
          <w:bCs/>
          <w:noProof w:val="0"/>
        </w:rPr>
        <w:t>, pvz.,</w:t>
      </w:r>
      <w:r w:rsidRPr="0048354B">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6A6F13FF" w14:textId="77777777" w:rsidR="009475FD" w:rsidRPr="0048354B" w:rsidRDefault="009475FD" w:rsidP="009475FD">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 xml:space="preserve">labai retų, bet sunkių alerginės reakcijos požymių, pvz., </w:t>
      </w:r>
      <w:r w:rsidRPr="0048354B">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425F15E6" w14:textId="77777777" w:rsidR="009475FD" w:rsidRPr="0048354B" w:rsidRDefault="009475FD" w:rsidP="009475FD">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sunkių odos reakcijų</w:t>
      </w:r>
      <w:r w:rsidRPr="0048354B">
        <w:rPr>
          <w:rFonts w:ascii="Times New Roman" w:eastAsia="Calibri" w:hAnsi="Times New Roman" w:cs="Times New Roman"/>
          <w:bCs/>
          <w:noProof w:val="0"/>
        </w:rPr>
        <w:t>, pvz.,</w:t>
      </w:r>
      <w:r w:rsidRPr="0048354B">
        <w:rPr>
          <w:rFonts w:ascii="Times New Roman" w:eastAsia="Calibri" w:hAnsi="Times New Roman" w:cs="Times New Roman"/>
          <w:b/>
          <w:bCs/>
          <w:noProof w:val="0"/>
        </w:rPr>
        <w:t xml:space="preserve"> </w:t>
      </w:r>
      <w:r w:rsidRPr="0048354B">
        <w:rPr>
          <w:rFonts w:ascii="Times New Roman" w:eastAsia="Calibri" w:hAnsi="Times New Roman" w:cs="Times New Roman"/>
          <w:noProof w:val="0"/>
        </w:rPr>
        <w:t>viso kūno išbėrimas, odos lupimasis, pūslės arba sluoksniavimasis;</w:t>
      </w:r>
    </w:p>
    <w:p w14:paraId="54D7E07C" w14:textId="77777777" w:rsidR="009475FD" w:rsidRPr="0048354B" w:rsidRDefault="009475FD" w:rsidP="009475FD">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regos sutrikimų</w:t>
      </w:r>
      <w:r w:rsidRPr="0048354B">
        <w:rPr>
          <w:rFonts w:ascii="Times New Roman" w:eastAsia="Calibri" w:hAnsi="Times New Roman" w:cs="Times New Roman"/>
          <w:noProof w:val="0"/>
        </w:rPr>
        <w:t>.</w:t>
      </w:r>
    </w:p>
    <w:p w14:paraId="78CBDD45" w14:textId="77777777" w:rsidR="009475FD" w:rsidRPr="00292799" w:rsidRDefault="009475FD" w:rsidP="009475FD">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3FF4934E" w14:textId="77777777" w:rsidR="009475FD" w:rsidRPr="00292799" w:rsidRDefault="009475FD" w:rsidP="009475FD">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24C3FF43" w14:textId="77777777" w:rsidR="009475FD" w:rsidRPr="00136957" w:rsidRDefault="009475FD" w:rsidP="009475FD">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0E2484B6"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2A03E5A7"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14:paraId="728DFF99" w14:textId="77777777" w:rsidR="009475FD" w:rsidRPr="0048354B" w:rsidRDefault="009475FD" w:rsidP="009475FD">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9475FD" w:rsidRPr="0048354B" w14:paraId="508E6A26" w14:textId="77777777" w:rsidTr="00625707">
        <w:tc>
          <w:tcPr>
            <w:tcW w:w="9638" w:type="dxa"/>
            <w:shd w:val="clear" w:color="auto" w:fill="BFBFBF"/>
            <w:hideMark/>
          </w:tcPr>
          <w:p w14:paraId="4C9378CF" w14:textId="77777777" w:rsidR="009475FD" w:rsidRPr="0048354B" w:rsidRDefault="009475FD" w:rsidP="0062570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Dažnas (gali pasireikšti mažiau kaip 1 iš 10 žmonių):</w:t>
            </w:r>
          </w:p>
        </w:tc>
      </w:tr>
      <w:tr w:rsidR="009475FD" w:rsidRPr="0048354B" w14:paraId="13ED7BED" w14:textId="77777777" w:rsidTr="00625707">
        <w:tc>
          <w:tcPr>
            <w:tcW w:w="9638" w:type="dxa"/>
          </w:tcPr>
          <w:p w14:paraId="028B228E" w14:textId="77777777" w:rsidR="009475FD" w:rsidRPr="0048354B" w:rsidRDefault="009475FD" w:rsidP="009475FD">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48354B">
              <w:rPr>
                <w:rFonts w:ascii="Times New Roman" w:eastAsia="Calibri" w:hAnsi="Times New Roman" w:cs="Times New Roman"/>
                <w:noProof w:val="0"/>
              </w:rPr>
              <w:t xml:space="preserve">virškinimo sutrikimai, pvz., rėmuo, pilvo skausmas, pykinimas ir </w:t>
            </w:r>
            <w:proofErr w:type="spellStart"/>
            <w:r w:rsidRPr="0048354B">
              <w:rPr>
                <w:rFonts w:ascii="Times New Roman" w:eastAsia="Calibri" w:hAnsi="Times New Roman" w:cs="Times New Roman"/>
                <w:noProof w:val="0"/>
              </w:rPr>
              <w:t>nevirškinimas</w:t>
            </w:r>
            <w:proofErr w:type="spellEnd"/>
            <w:r w:rsidRPr="0048354B">
              <w:rPr>
                <w:rFonts w:ascii="Times New Roman" w:eastAsia="Calibri" w:hAnsi="Times New Roman" w:cs="Times New Roman"/>
                <w:noProof w:val="0"/>
              </w:rPr>
              <w:t xml:space="preserve">, vėmimas, dujų </w:t>
            </w:r>
            <w:r w:rsidRPr="0048354B">
              <w:rPr>
                <w:rFonts w:ascii="Times New Roman" w:eastAsia="Calibri" w:hAnsi="Times New Roman" w:cs="Times New Roman"/>
                <w:noProof w:val="0"/>
              </w:rPr>
              <w:lastRenderedPageBreak/>
              <w:t>išėjimas (</w:t>
            </w:r>
            <w:proofErr w:type="spellStart"/>
            <w:r w:rsidRPr="0048354B">
              <w:rPr>
                <w:rFonts w:ascii="Times New Roman" w:eastAsia="Calibri" w:hAnsi="Times New Roman" w:cs="Times New Roman"/>
                <w:noProof w:val="0"/>
              </w:rPr>
              <w:t>flatulencija</w:t>
            </w:r>
            <w:proofErr w:type="spellEnd"/>
            <w:r w:rsidRPr="0048354B">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2EB94088" w14:textId="77777777" w:rsidR="009475FD" w:rsidRPr="0048354B" w:rsidRDefault="009475FD" w:rsidP="00625707">
            <w:pPr>
              <w:widowControl w:val="0"/>
              <w:spacing w:after="0"/>
              <w:ind w:right="-2"/>
              <w:rPr>
                <w:rFonts w:ascii="Times New Roman" w:eastAsia="Calibri" w:hAnsi="Times New Roman" w:cs="Times New Roman"/>
                <w:noProof w:val="0"/>
              </w:rPr>
            </w:pPr>
          </w:p>
        </w:tc>
      </w:tr>
      <w:tr w:rsidR="009475FD" w:rsidRPr="0048354B" w14:paraId="623505A6" w14:textId="77777777" w:rsidTr="00625707">
        <w:tc>
          <w:tcPr>
            <w:tcW w:w="9638" w:type="dxa"/>
            <w:shd w:val="clear" w:color="auto" w:fill="BFBFBF"/>
            <w:hideMark/>
          </w:tcPr>
          <w:p w14:paraId="18B7E766" w14:textId="77777777" w:rsidR="009475FD" w:rsidRPr="0048354B" w:rsidRDefault="009475FD" w:rsidP="0062570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lastRenderedPageBreak/>
              <w:t>Nedažnas (gali pasireikšti mažiau kaip 1 iš 100 žmonių):</w:t>
            </w:r>
          </w:p>
        </w:tc>
      </w:tr>
      <w:tr w:rsidR="009475FD" w:rsidRPr="0048354B" w14:paraId="115806B4" w14:textId="77777777" w:rsidTr="00625707">
        <w:tc>
          <w:tcPr>
            <w:tcW w:w="9638" w:type="dxa"/>
            <w:hideMark/>
          </w:tcPr>
          <w:p w14:paraId="2726AA17" w14:textId="77777777" w:rsidR="009475FD" w:rsidRPr="0048354B" w:rsidRDefault="009475FD" w:rsidP="009475FD">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9475FD" w:rsidRPr="0048354B" w14:paraId="743F3F10" w14:textId="77777777" w:rsidTr="00625707">
        <w:tc>
          <w:tcPr>
            <w:tcW w:w="9638" w:type="dxa"/>
            <w:hideMark/>
          </w:tcPr>
          <w:p w14:paraId="7905F2C4" w14:textId="77777777" w:rsidR="009475FD" w:rsidRPr="0048354B" w:rsidRDefault="009475FD" w:rsidP="009475FD">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centrinės nervų sistemos sutrikimai, pvz., galvos skausmas, svaigulys, nemiga, sujaudinimas, irzlumas ar nuovargis;</w:t>
            </w:r>
          </w:p>
        </w:tc>
      </w:tr>
      <w:tr w:rsidR="009475FD" w:rsidRPr="0048354B" w14:paraId="2F5CC291" w14:textId="77777777" w:rsidTr="00625707">
        <w:tc>
          <w:tcPr>
            <w:tcW w:w="9638" w:type="dxa"/>
            <w:hideMark/>
          </w:tcPr>
          <w:p w14:paraId="39633E60" w14:textId="77777777" w:rsidR="009475FD" w:rsidRPr="0048354B" w:rsidRDefault="009475FD" w:rsidP="009475FD">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regos sutrikimai; </w:t>
            </w:r>
          </w:p>
        </w:tc>
      </w:tr>
      <w:tr w:rsidR="009475FD" w:rsidRPr="0048354B" w14:paraId="7E66B5C6" w14:textId="77777777" w:rsidTr="00625707">
        <w:tc>
          <w:tcPr>
            <w:tcW w:w="9638" w:type="dxa"/>
            <w:hideMark/>
          </w:tcPr>
          <w:p w14:paraId="14A0F86A" w14:textId="77777777" w:rsidR="009475FD" w:rsidRPr="0048354B" w:rsidRDefault="009475FD" w:rsidP="009475FD">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odos išbėrimas; </w:t>
            </w:r>
          </w:p>
        </w:tc>
      </w:tr>
      <w:tr w:rsidR="009475FD" w:rsidRPr="0048354B" w14:paraId="13D5D65B" w14:textId="77777777" w:rsidTr="00625707">
        <w:tc>
          <w:tcPr>
            <w:tcW w:w="9638" w:type="dxa"/>
          </w:tcPr>
          <w:p w14:paraId="455860C5" w14:textId="77777777" w:rsidR="009475FD" w:rsidRPr="0048354B" w:rsidRDefault="009475FD" w:rsidP="009475FD">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padidėjusio jautrumo reakcijos, įskaitant dilgėlinę (odos išbėrimas raudonais, iškilusiais, niežtinčiais gumbeliais) ir niežulį.</w:t>
            </w:r>
          </w:p>
          <w:p w14:paraId="6A853882" w14:textId="77777777" w:rsidR="009475FD" w:rsidRPr="0048354B" w:rsidRDefault="009475FD" w:rsidP="00625707">
            <w:pPr>
              <w:widowControl w:val="0"/>
              <w:autoSpaceDE w:val="0"/>
              <w:autoSpaceDN w:val="0"/>
              <w:adjustRightInd w:val="0"/>
              <w:spacing w:after="0"/>
              <w:ind w:left="360"/>
              <w:rPr>
                <w:rFonts w:ascii="Times New Roman" w:eastAsia="Calibri" w:hAnsi="Times New Roman" w:cs="Times New Roman"/>
                <w:noProof w:val="0"/>
              </w:rPr>
            </w:pPr>
          </w:p>
        </w:tc>
      </w:tr>
      <w:tr w:rsidR="009475FD" w:rsidRPr="0048354B" w14:paraId="779BE5F9" w14:textId="77777777" w:rsidTr="00625707">
        <w:tc>
          <w:tcPr>
            <w:tcW w:w="9638" w:type="dxa"/>
            <w:shd w:val="clear" w:color="auto" w:fill="BFBFBF"/>
            <w:hideMark/>
          </w:tcPr>
          <w:p w14:paraId="0D8D0F98" w14:textId="77777777" w:rsidR="009475FD" w:rsidRPr="0048354B" w:rsidRDefault="009475FD" w:rsidP="0062570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bCs/>
                <w:noProof w:val="0"/>
              </w:rPr>
              <w:t>Retas (gali pasireikšti mažiau kaip 1 iš 1000 žmonių):</w:t>
            </w:r>
          </w:p>
        </w:tc>
      </w:tr>
      <w:tr w:rsidR="009475FD" w:rsidRPr="0048354B" w14:paraId="5137FCF8" w14:textId="77777777" w:rsidTr="00625707">
        <w:tc>
          <w:tcPr>
            <w:tcW w:w="9638" w:type="dxa"/>
            <w:hideMark/>
          </w:tcPr>
          <w:p w14:paraId="32D284A8" w14:textId="77777777" w:rsidR="009475FD" w:rsidRPr="0048354B" w:rsidRDefault="009475FD" w:rsidP="009475FD">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triukšmas ausyse;</w:t>
            </w:r>
          </w:p>
        </w:tc>
      </w:tr>
      <w:tr w:rsidR="009475FD" w:rsidRPr="0048354B" w14:paraId="0613BDE8" w14:textId="77777777" w:rsidTr="00625707">
        <w:tc>
          <w:tcPr>
            <w:tcW w:w="9638" w:type="dxa"/>
            <w:hideMark/>
          </w:tcPr>
          <w:p w14:paraId="6BF08B0F" w14:textId="77777777" w:rsidR="009475FD" w:rsidRPr="0048354B" w:rsidRDefault="009475FD" w:rsidP="009475FD">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inkstų pažeidimas (spenelių nekrozė), padidėjęs šlapalo kiekis kraujyje ir padidėjęs šlapimo rūgšties kiekis kraujyje;</w:t>
            </w:r>
          </w:p>
        </w:tc>
      </w:tr>
      <w:tr w:rsidR="009475FD" w:rsidRPr="0048354B" w14:paraId="2672B4BA" w14:textId="77777777" w:rsidTr="00625707">
        <w:tc>
          <w:tcPr>
            <w:tcW w:w="9638" w:type="dxa"/>
          </w:tcPr>
          <w:p w14:paraId="3E691FB5" w14:textId="77777777" w:rsidR="009475FD" w:rsidRPr="0048354B" w:rsidRDefault="009475FD" w:rsidP="009475FD">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hemoglobino kiekis.</w:t>
            </w:r>
          </w:p>
          <w:p w14:paraId="61F245F5" w14:textId="77777777" w:rsidR="009475FD" w:rsidRPr="0048354B" w:rsidRDefault="009475FD" w:rsidP="00625707">
            <w:pPr>
              <w:widowControl w:val="0"/>
              <w:autoSpaceDE w:val="0"/>
              <w:autoSpaceDN w:val="0"/>
              <w:adjustRightInd w:val="0"/>
              <w:spacing w:after="0"/>
              <w:ind w:left="360"/>
              <w:rPr>
                <w:rFonts w:ascii="Times New Roman" w:eastAsia="Calibri" w:hAnsi="Times New Roman" w:cs="Times New Roman"/>
                <w:noProof w:val="0"/>
              </w:rPr>
            </w:pPr>
          </w:p>
        </w:tc>
      </w:tr>
      <w:tr w:rsidR="009475FD" w:rsidRPr="0048354B" w14:paraId="2CCA53EB" w14:textId="77777777" w:rsidTr="00625707">
        <w:tc>
          <w:tcPr>
            <w:tcW w:w="9638" w:type="dxa"/>
            <w:shd w:val="clear" w:color="auto" w:fill="BFBFBF"/>
            <w:hideMark/>
          </w:tcPr>
          <w:p w14:paraId="198C0C8E" w14:textId="77777777" w:rsidR="009475FD" w:rsidRPr="0048354B" w:rsidRDefault="009475FD" w:rsidP="00625707">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Labai retas (gali pasireikšti mažiau kaip 1 iš 10000 žmonių):</w:t>
            </w:r>
          </w:p>
        </w:tc>
      </w:tr>
      <w:tr w:rsidR="009475FD" w:rsidRPr="0048354B" w14:paraId="105C5908" w14:textId="77777777" w:rsidTr="00625707">
        <w:tc>
          <w:tcPr>
            <w:tcW w:w="9638" w:type="dxa"/>
            <w:hideMark/>
          </w:tcPr>
          <w:p w14:paraId="690217EA"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stemplės ar kasos uždegimas, membraniniai plonosios ir storosios žarnos susiaurėjimai (žarnų </w:t>
            </w:r>
            <w:proofErr w:type="spellStart"/>
            <w:r w:rsidRPr="0048354B">
              <w:rPr>
                <w:rFonts w:ascii="Times New Roman" w:eastAsia="Calibri" w:hAnsi="Times New Roman" w:cs="Times New Roman"/>
                <w:noProof w:val="0"/>
              </w:rPr>
              <w:t>striktūros</w:t>
            </w:r>
            <w:proofErr w:type="spellEnd"/>
            <w:r w:rsidRPr="0048354B">
              <w:rPr>
                <w:rFonts w:ascii="Times New Roman" w:eastAsia="Calibri" w:hAnsi="Times New Roman" w:cs="Times New Roman"/>
                <w:noProof w:val="0"/>
              </w:rPr>
              <w:t>);</w:t>
            </w:r>
          </w:p>
        </w:tc>
      </w:tr>
      <w:tr w:rsidR="009475FD" w:rsidRPr="0048354B" w14:paraId="6E297D43" w14:textId="77777777" w:rsidTr="00625707">
        <w:tc>
          <w:tcPr>
            <w:tcW w:w="9638" w:type="dxa"/>
            <w:hideMark/>
          </w:tcPr>
          <w:p w14:paraId="41D04666"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padidėjęs kraujospūdis, kraujagyslių uždegimas, jaučiamas širdies plakimas, širdies nepakankamumas, širdies priepuolis;</w:t>
            </w:r>
          </w:p>
        </w:tc>
      </w:tr>
      <w:tr w:rsidR="009475FD" w:rsidRPr="0048354B" w14:paraId="3C3B0252" w14:textId="77777777" w:rsidTr="00625707">
        <w:tc>
          <w:tcPr>
            <w:tcW w:w="9638" w:type="dxa"/>
            <w:hideMark/>
          </w:tcPr>
          <w:p w14:paraId="48B754BF"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48354B">
              <w:rPr>
                <w:rFonts w:ascii="Times New Roman" w:eastAsia="Calibri" w:hAnsi="Times New Roman" w:cs="Times New Roman"/>
                <w:noProof w:val="0"/>
              </w:rPr>
              <w:t>nefrozinis</w:t>
            </w:r>
            <w:proofErr w:type="spellEnd"/>
            <w:r w:rsidRPr="0048354B">
              <w:rPr>
                <w:rFonts w:ascii="Times New Roman" w:eastAsia="Calibri" w:hAnsi="Times New Roman" w:cs="Times New Roman"/>
                <w:noProof w:val="0"/>
              </w:rPr>
              <w:t xml:space="preserve"> sindromas) bei uždegiminė inkstų liga (</w:t>
            </w:r>
            <w:proofErr w:type="spellStart"/>
            <w:r w:rsidRPr="0048354B">
              <w:rPr>
                <w:rFonts w:ascii="Times New Roman" w:eastAsia="Calibri" w:hAnsi="Times New Roman" w:cs="Times New Roman"/>
                <w:noProof w:val="0"/>
              </w:rPr>
              <w:t>intersticinis</w:t>
            </w:r>
            <w:proofErr w:type="spellEnd"/>
            <w:r w:rsidRPr="0048354B">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48354B">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9475FD" w:rsidRPr="0048354B" w14:paraId="081351FB" w14:textId="77777777" w:rsidTr="00625707">
        <w:tc>
          <w:tcPr>
            <w:tcW w:w="9638" w:type="dxa"/>
            <w:hideMark/>
          </w:tcPr>
          <w:p w14:paraId="3ED4E2F3"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48354B">
              <w:rPr>
                <w:rFonts w:ascii="Times New Roman" w:eastAsia="Calibri" w:hAnsi="Times New Roman" w:cs="Times New Roman"/>
                <w:noProof w:val="0"/>
              </w:rPr>
              <w:t>psichozinės</w:t>
            </w:r>
            <w:proofErr w:type="spellEnd"/>
            <w:r w:rsidRPr="0048354B">
              <w:rPr>
                <w:rFonts w:ascii="Times New Roman" w:eastAsia="Calibri" w:hAnsi="Times New Roman" w:cs="Times New Roman"/>
                <w:noProof w:val="0"/>
              </w:rPr>
              <w:t xml:space="preserve"> reakcijos ir depresija;</w:t>
            </w:r>
          </w:p>
        </w:tc>
      </w:tr>
      <w:tr w:rsidR="009475FD" w:rsidRPr="0048354B" w14:paraId="7F589623" w14:textId="77777777" w:rsidTr="00625707">
        <w:tc>
          <w:tcPr>
            <w:tcW w:w="9638" w:type="dxa"/>
            <w:hideMark/>
          </w:tcPr>
          <w:p w14:paraId="683CCB85"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sutrikusi kepenų funkcija, kepenų pažeidimas, ypač vartojant ilgai, kepenų nepakankamumas, ūminis kepenų uždegimas (hepatitas);</w:t>
            </w:r>
          </w:p>
        </w:tc>
      </w:tr>
      <w:tr w:rsidR="009475FD" w:rsidRPr="0048354B" w14:paraId="73F9ED8F" w14:textId="77777777" w:rsidTr="00625707">
        <w:tc>
          <w:tcPr>
            <w:tcW w:w="9638" w:type="dxa"/>
            <w:hideMark/>
          </w:tcPr>
          <w:p w14:paraId="0484C158" w14:textId="77777777" w:rsidR="009475FD" w:rsidRPr="0048354B" w:rsidRDefault="009475FD" w:rsidP="009475FD">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48354B">
              <w:rPr>
                <w:rFonts w:ascii="Times New Roman" w:eastAsia="Calibri" w:hAnsi="Times New Roman" w:cs="Times New Roman"/>
                <w:noProof w:val="0"/>
              </w:rPr>
              <w:t>granulocitai</w:t>
            </w:r>
            <w:proofErr w:type="spellEnd"/>
            <w:r w:rsidRPr="0048354B">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9475FD" w:rsidRPr="0048354B" w14:paraId="7930D415" w14:textId="77777777" w:rsidTr="00625707">
        <w:tc>
          <w:tcPr>
            <w:tcW w:w="9638" w:type="dxa"/>
            <w:hideMark/>
          </w:tcPr>
          <w:p w14:paraId="561B87AD"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48354B">
              <w:rPr>
                <w:rFonts w:ascii="Times New Roman" w:eastAsia="Calibri" w:hAnsi="Times New Roman" w:cs="Times New Roman"/>
                <w:noProof w:val="0"/>
              </w:rPr>
              <w:t>nekrozinis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fascijitas</w:t>
            </w:r>
            <w:proofErr w:type="spellEnd"/>
            <w:r w:rsidRPr="0048354B">
              <w:rPr>
                <w:rFonts w:ascii="Times New Roman" w:eastAsia="Calibri" w:hAnsi="Times New Roman" w:cs="Times New Roman"/>
                <w:noProof w:val="0"/>
              </w:rPr>
              <w:t xml:space="preserve">). Jeigu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9475FD" w:rsidRPr="0048354B" w14:paraId="33155CB7" w14:textId="77777777" w:rsidTr="00625707">
        <w:tc>
          <w:tcPr>
            <w:tcW w:w="9638" w:type="dxa"/>
            <w:hideMark/>
          </w:tcPr>
          <w:p w14:paraId="61451A78"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buvo atvejų, kai vėjaraupiais sergantiems pacientams pasireiškė sunki odos infekcija ir minkštųjų audinių komplikacijų;</w:t>
            </w:r>
          </w:p>
        </w:tc>
      </w:tr>
      <w:tr w:rsidR="009475FD" w:rsidRPr="0048354B" w14:paraId="328C525B" w14:textId="77777777" w:rsidTr="00625707">
        <w:tc>
          <w:tcPr>
            <w:tcW w:w="9638" w:type="dxa"/>
            <w:hideMark/>
          </w:tcPr>
          <w:p w14:paraId="55929A44"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pasireiškė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74350EF9"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SymbolMT" w:hAnsi="Times New Roman" w:cs="Times New Roman"/>
                <w:noProof w:val="0"/>
              </w:rPr>
              <w:t xml:space="preserve">sunkios odos reakcijos, </w:t>
            </w:r>
            <w:proofErr w:type="spellStart"/>
            <w:r w:rsidRPr="0048354B">
              <w:rPr>
                <w:rFonts w:ascii="Times New Roman" w:eastAsia="SymbolMT" w:hAnsi="Times New Roman" w:cs="Times New Roman"/>
                <w:noProof w:val="0"/>
              </w:rPr>
              <w:t>t.y</w:t>
            </w:r>
            <w:proofErr w:type="spellEnd"/>
            <w:r w:rsidRPr="0048354B">
              <w:rPr>
                <w:rFonts w:ascii="Times New Roman" w:eastAsia="SymbolMT" w:hAnsi="Times New Roman" w:cs="Times New Roman"/>
                <w:noProof w:val="0"/>
              </w:rPr>
              <w:t xml:space="preserve">. odos išbėrimas su paraudimu ir pūslėmis (pvz., </w:t>
            </w:r>
            <w:proofErr w:type="spellStart"/>
            <w:r w:rsidRPr="0048354B">
              <w:rPr>
                <w:rFonts w:ascii="Times New Roman" w:eastAsia="SymbolMT" w:hAnsi="Times New Roman" w:cs="Times New Roman"/>
                <w:noProof w:val="0"/>
              </w:rPr>
              <w:t>Stevens-Johnson</w:t>
            </w:r>
            <w:proofErr w:type="spellEnd"/>
            <w:r w:rsidRPr="0048354B">
              <w:rPr>
                <w:rFonts w:ascii="Times New Roman" w:eastAsia="SymbolMT" w:hAnsi="Times New Roman" w:cs="Times New Roman"/>
                <w:noProof w:val="0"/>
              </w:rPr>
              <w:t xml:space="preserve"> sindromas, daugiaformė </w:t>
            </w:r>
            <w:proofErr w:type="spellStart"/>
            <w:r w:rsidRPr="0048354B">
              <w:rPr>
                <w:rFonts w:ascii="Times New Roman" w:eastAsia="SymbolMT" w:hAnsi="Times New Roman" w:cs="Times New Roman"/>
                <w:noProof w:val="0"/>
              </w:rPr>
              <w:t>eritema</w:t>
            </w:r>
            <w:proofErr w:type="spellEnd"/>
            <w:r w:rsidRPr="0048354B">
              <w:rPr>
                <w:rFonts w:ascii="Times New Roman" w:eastAsia="SymbolMT" w:hAnsi="Times New Roman" w:cs="Times New Roman"/>
                <w:noProof w:val="0"/>
              </w:rPr>
              <w:t xml:space="preserve">, toksinė epidermio </w:t>
            </w:r>
            <w:proofErr w:type="spellStart"/>
            <w:r w:rsidRPr="0048354B">
              <w:rPr>
                <w:rFonts w:ascii="Times New Roman" w:eastAsia="SymbolMT" w:hAnsi="Times New Roman" w:cs="Times New Roman"/>
                <w:noProof w:val="0"/>
              </w:rPr>
              <w:t>nekrolizė</w:t>
            </w:r>
            <w:proofErr w:type="spellEnd"/>
            <w:r w:rsidRPr="0048354B">
              <w:rPr>
                <w:rFonts w:ascii="Times New Roman" w:eastAsia="SymbolMT" w:hAnsi="Times New Roman" w:cs="Times New Roman"/>
                <w:noProof w:val="0"/>
              </w:rPr>
              <w:t xml:space="preserve"> ar </w:t>
            </w:r>
            <w:proofErr w:type="spellStart"/>
            <w:r w:rsidRPr="0048354B">
              <w:rPr>
                <w:rFonts w:ascii="Times New Roman" w:eastAsia="SymbolMT" w:hAnsi="Times New Roman" w:cs="Times New Roman"/>
                <w:noProof w:val="0"/>
              </w:rPr>
              <w:t>Lyell</w:t>
            </w:r>
            <w:proofErr w:type="spellEnd"/>
            <w:r w:rsidRPr="0048354B">
              <w:rPr>
                <w:rFonts w:ascii="Times New Roman" w:eastAsia="SymbolMT" w:hAnsi="Times New Roman" w:cs="Times New Roman"/>
                <w:noProof w:val="0"/>
              </w:rPr>
              <w:t xml:space="preserve"> sindromas), plaukų slinkimas (</w:t>
            </w:r>
            <w:proofErr w:type="spellStart"/>
            <w:r w:rsidRPr="0048354B">
              <w:rPr>
                <w:rFonts w:ascii="Times New Roman" w:eastAsia="SymbolMT" w:hAnsi="Times New Roman" w:cs="Times New Roman"/>
                <w:noProof w:val="0"/>
              </w:rPr>
              <w:t>alopecija</w:t>
            </w:r>
            <w:proofErr w:type="spellEnd"/>
            <w:r w:rsidRPr="0048354B">
              <w:rPr>
                <w:rFonts w:ascii="Times New Roman" w:eastAsia="SymbolMT" w:hAnsi="Times New Roman" w:cs="Times New Roman"/>
                <w:noProof w:val="0"/>
              </w:rPr>
              <w:t>);</w:t>
            </w:r>
          </w:p>
        </w:tc>
      </w:tr>
      <w:tr w:rsidR="009475FD" w:rsidRPr="0048354B" w14:paraId="0EA15DF4" w14:textId="77777777" w:rsidTr="00625707">
        <w:tc>
          <w:tcPr>
            <w:tcW w:w="9638" w:type="dxa"/>
          </w:tcPr>
          <w:p w14:paraId="4C40361D"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48354B">
              <w:rPr>
                <w:rFonts w:ascii="Times New Roman" w:eastAsia="SymbolMT" w:hAnsi="Times New Roman" w:cs="Times New Roman"/>
                <w:noProof w:val="0"/>
              </w:rPr>
              <w:t>sunkios išplitusios padidėjusio jautrumo reakcijos.</w:t>
            </w:r>
          </w:p>
          <w:p w14:paraId="5668D432" w14:textId="77777777" w:rsidR="009475FD" w:rsidRPr="0048354B" w:rsidRDefault="009475FD" w:rsidP="00625707">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9475FD" w:rsidRPr="0048354B" w14:paraId="505847D1" w14:textId="77777777" w:rsidTr="00625707">
        <w:tc>
          <w:tcPr>
            <w:tcW w:w="9638" w:type="dxa"/>
            <w:shd w:val="clear" w:color="auto" w:fill="BFBFBF"/>
            <w:hideMark/>
          </w:tcPr>
          <w:p w14:paraId="5F9E20AC" w14:textId="77777777" w:rsidR="009475FD" w:rsidRPr="0048354B" w:rsidRDefault="009475FD" w:rsidP="00625707">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lastRenderedPageBreak/>
              <w:t>Dažnis nežinomas (negali būti apskaičiuotas pagal turimus duomenis):</w:t>
            </w:r>
          </w:p>
        </w:tc>
      </w:tr>
      <w:tr w:rsidR="009475FD" w:rsidRPr="0048354B" w14:paraId="21A8987E" w14:textId="77777777" w:rsidTr="00625707">
        <w:tc>
          <w:tcPr>
            <w:tcW w:w="9638" w:type="dxa"/>
            <w:hideMark/>
          </w:tcPr>
          <w:p w14:paraId="65C7F4E4"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48354B">
              <w:rPr>
                <w:rFonts w:ascii="Times New Roman" w:eastAsia="SymbolMT" w:hAnsi="Times New Roman" w:cs="Times New Roman"/>
                <w:noProof w:val="0"/>
              </w:rPr>
              <w:t>kvėpavimo sutrikimai, pvz., astma, bronchų spazmas ar dusulys;</w:t>
            </w:r>
          </w:p>
          <w:p w14:paraId="430AB21C" w14:textId="77777777" w:rsidR="009475FD" w:rsidRPr="00574215"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rPr>
            </w:pPr>
            <w:r w:rsidRPr="0048354B">
              <w:rPr>
                <w:rFonts w:ascii="Times New Roman" w:eastAsia="Calibri" w:hAnsi="Times New Roman" w:cs="Times New Roman"/>
                <w:noProof w:val="0"/>
              </w:rPr>
              <w:t xml:space="preserve">gali pasireikšti </w:t>
            </w:r>
            <w:r w:rsidRPr="0048354B">
              <w:rPr>
                <w:rFonts w:ascii="Times New Roman" w:eastAsia="SymbolMT" w:hAnsi="Times New Roman" w:cs="Times New Roman"/>
              </w:rPr>
              <w:t xml:space="preserve">stipri odos reakcija, vadinama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sindromu.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simptomai gali būti tokie: odos išbėrimas, karščiavimas, padidėję limfmazgiai ir padidėjęs eozinofilų (baltųjų kraujo kūnelių rūšis) skaičius.</w:t>
            </w:r>
          </w:p>
          <w:p w14:paraId="0C5FA980" w14:textId="77777777" w:rsidR="009475FD" w:rsidRPr="007B5C82"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2</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4CF6585C"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7B5C82">
              <w:rPr>
                <w:rFonts w:ascii="Times New Roman" w:eastAsia="Calibri" w:hAnsi="Times New Roman" w:cs="Times New Roman"/>
                <w:noProof w:val="0"/>
              </w:rPr>
              <w:t>oda įsijautrina šviesai</w:t>
            </w:r>
            <w:r>
              <w:rPr>
                <w:rFonts w:ascii="Times New Roman" w:eastAsia="Calibri" w:hAnsi="Times New Roman" w:cs="Times New Roman"/>
                <w:noProof w:val="0"/>
              </w:rPr>
              <w:t>.</w:t>
            </w:r>
          </w:p>
        </w:tc>
      </w:tr>
    </w:tbl>
    <w:p w14:paraId="5BEECFCC"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w:t>
      </w:r>
      <w:r w:rsidRPr="00BA19FD">
        <w:rPr>
          <w:rFonts w:ascii="Times New Roman" w:eastAsia="Calibri" w:hAnsi="Times New Roman" w:cs="Times New Roman"/>
          <w:noProof w:val="0"/>
        </w:rPr>
        <w:t>skausmas</w:t>
      </w:r>
      <w:r w:rsidRPr="009E1778">
        <w:rPr>
          <w:rFonts w:ascii="Times New Roman" w:eastAsia="SymbolMT" w:hAnsi="Times New Roman" w:cs="Times New Roman"/>
          <w:noProof w:val="0"/>
        </w:rPr>
        <w:t xml:space="preserve">,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proofErr w:type="spellEnd"/>
    </w:p>
    <w:p w14:paraId="73A69D86" w14:textId="77777777" w:rsidR="009475FD" w:rsidRDefault="009475FD" w:rsidP="009475FD">
      <w:pPr>
        <w:tabs>
          <w:tab w:val="left" w:pos="567"/>
        </w:tabs>
        <w:snapToGrid w:val="0"/>
        <w:spacing w:after="0" w:line="240" w:lineRule="auto"/>
        <w:ind w:right="-449"/>
        <w:rPr>
          <w:rFonts w:ascii="Times New Roman" w:eastAsia="Times New Roman" w:hAnsi="Times New Roman" w:cs="Times New Roman"/>
          <w:noProof w:val="0"/>
        </w:rPr>
      </w:pPr>
    </w:p>
    <w:p w14:paraId="59F60468" w14:textId="77777777" w:rsidR="009475FD" w:rsidRPr="0048354B" w:rsidRDefault="009475FD" w:rsidP="009475FD">
      <w:pPr>
        <w:tabs>
          <w:tab w:val="left" w:pos="567"/>
        </w:tabs>
        <w:snapToGrid w:val="0"/>
        <w:spacing w:after="0" w:line="240" w:lineRule="auto"/>
        <w:ind w:right="-449"/>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veikiantys vaistai gali šiek tiek padidinti širdies priepuolio (miokardo infarkto) ir insulto riziką.</w:t>
      </w:r>
    </w:p>
    <w:p w14:paraId="4E13E4D2" w14:textId="77777777" w:rsidR="009475FD" w:rsidRPr="0048354B" w:rsidRDefault="009475FD" w:rsidP="009475FD">
      <w:pPr>
        <w:tabs>
          <w:tab w:val="left" w:pos="567"/>
        </w:tabs>
        <w:snapToGrid w:val="0"/>
        <w:spacing w:after="0" w:line="240" w:lineRule="auto"/>
        <w:ind w:right="-449"/>
        <w:rPr>
          <w:rFonts w:ascii="Times New Roman" w:eastAsia="Times New Roman" w:hAnsi="Times New Roman" w:cs="Times New Roman"/>
          <w:noProof w:val="0"/>
        </w:rPr>
      </w:pPr>
    </w:p>
    <w:p w14:paraId="6C3E1A5D" w14:textId="77777777" w:rsidR="009475FD" w:rsidRPr="0048354B" w:rsidRDefault="009475FD" w:rsidP="009475FD">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Pranešimas apie šalutinį poveikį</w:t>
      </w:r>
    </w:p>
    <w:p w14:paraId="258645F7" w14:textId="77777777" w:rsidR="009475FD" w:rsidRPr="0048354B" w:rsidRDefault="009475FD" w:rsidP="009475FD">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14:paraId="2B36E907" w14:textId="77777777" w:rsidR="009475FD" w:rsidRPr="0048354B" w:rsidRDefault="009475FD" w:rsidP="009475FD">
      <w:pPr>
        <w:tabs>
          <w:tab w:val="left" w:pos="567"/>
        </w:tabs>
        <w:snapToGrid w:val="0"/>
        <w:spacing w:after="0" w:line="240" w:lineRule="auto"/>
        <w:ind w:right="-449"/>
        <w:rPr>
          <w:rFonts w:ascii="Times New Roman" w:eastAsia="Times New Roman" w:hAnsi="Times New Roman" w:cs="Times New Roman"/>
          <w:noProof w:val="0"/>
        </w:rPr>
      </w:pPr>
    </w:p>
    <w:p w14:paraId="74967247" w14:textId="77777777" w:rsidR="009475FD" w:rsidRPr="0048354B" w:rsidRDefault="009475FD" w:rsidP="009475FD">
      <w:pPr>
        <w:tabs>
          <w:tab w:val="left" w:pos="567"/>
        </w:tabs>
        <w:snapToGrid w:val="0"/>
        <w:spacing w:after="0" w:line="240" w:lineRule="auto"/>
        <w:ind w:right="-449"/>
        <w:rPr>
          <w:rFonts w:ascii="Times New Roman" w:eastAsia="Times New Roman" w:hAnsi="Times New Roman" w:cs="Times New Roman"/>
          <w:noProof w:val="0"/>
        </w:rPr>
      </w:pPr>
    </w:p>
    <w:p w14:paraId="4AAB0B99" w14:textId="77777777" w:rsidR="009475FD" w:rsidRPr="0048354B" w:rsidRDefault="009475FD" w:rsidP="009475FD">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1EE8C586"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2EE7075" w14:textId="77777777" w:rsidR="009475FD" w:rsidRPr="0048354B" w:rsidRDefault="009475FD" w:rsidP="009475FD">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žemesnėje kaip 30 °C temperatūroje.</w:t>
      </w:r>
    </w:p>
    <w:p w14:paraId="705D1CFB"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F2DB947"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Šį vaistą laikykite vaikams nepastebimoje ir nepasiekiamoje vietoje.</w:t>
      </w:r>
    </w:p>
    <w:p w14:paraId="5829A871"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2FD41C"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32E926F1"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587AD30"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48354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310BE8C6"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EDC1B5"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C2D0510" w14:textId="77777777" w:rsidR="009475FD" w:rsidRPr="0048354B" w:rsidRDefault="009475FD" w:rsidP="009475FD">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Cs/>
          <w:noProof w:val="0"/>
        </w:rPr>
        <w:tab/>
      </w:r>
      <w:r w:rsidRPr="0048354B">
        <w:rPr>
          <w:rFonts w:ascii="Times New Roman" w:eastAsia="Times New Roman" w:hAnsi="Times New Roman" w:cs="Times New Roman"/>
          <w:b/>
          <w:bCs/>
          <w:noProof w:val="0"/>
        </w:rPr>
        <w:t>Pakuotės turinys ir kita informacija</w:t>
      </w:r>
    </w:p>
    <w:p w14:paraId="5627F527" w14:textId="77777777" w:rsidR="009475FD" w:rsidRPr="0048354B" w:rsidRDefault="009475FD" w:rsidP="009475F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5F4B7CD"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sudėtis </w:t>
      </w:r>
    </w:p>
    <w:p w14:paraId="283C1D20"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Veiklioji medžiaga yra </w:t>
      </w:r>
      <w:proofErr w:type="spellStart"/>
      <w:r w:rsidRPr="0048354B">
        <w:rPr>
          <w:rFonts w:ascii="Times New Roman" w:eastAsia="Calibri" w:hAnsi="Times New Roman" w:cs="Times New Roman"/>
          <w:noProof w:val="0"/>
        </w:rPr>
        <w:t>ibuprofenas</w:t>
      </w:r>
      <w:proofErr w:type="spellEnd"/>
      <w:r w:rsidRPr="0048354B">
        <w:rPr>
          <w:rFonts w:ascii="Times New Roman" w:eastAsia="Calibri" w:hAnsi="Times New Roman" w:cs="Times New Roman"/>
          <w:noProof w:val="0"/>
        </w:rPr>
        <w:t xml:space="preserve">. Kiekviename paketėlyje (10 ml geriamosios suspensijos) yra 200 mg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w:t>
      </w:r>
    </w:p>
    <w:p w14:paraId="25360C73" w14:textId="77777777" w:rsidR="009475FD" w:rsidRPr="0048354B" w:rsidRDefault="009475FD" w:rsidP="009475FD">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Pagalbinės medžiagos yra natrio </w:t>
      </w:r>
      <w:proofErr w:type="spellStart"/>
      <w:r w:rsidRPr="0048354B">
        <w:rPr>
          <w:rFonts w:ascii="Times New Roman" w:eastAsia="Calibri" w:hAnsi="Times New Roman" w:cs="Times New Roman"/>
          <w:noProof w:val="0"/>
        </w:rPr>
        <w:t>benzoatas</w:t>
      </w:r>
      <w:proofErr w:type="spellEnd"/>
      <w:r w:rsidRPr="0048354B">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48354B">
        <w:rPr>
          <w:rFonts w:ascii="Times New Roman" w:eastAsia="Calibri" w:hAnsi="Times New Roman" w:cs="Times New Roman"/>
          <w:noProof w:val="0"/>
        </w:rPr>
        <w:t>hipromeliozė</w:t>
      </w:r>
      <w:proofErr w:type="spellEnd"/>
      <w:r w:rsidRPr="0048354B">
        <w:rPr>
          <w:rFonts w:ascii="Times New Roman" w:eastAsia="Calibri" w:hAnsi="Times New Roman" w:cs="Times New Roman"/>
          <w:noProof w:val="0"/>
        </w:rPr>
        <w:t xml:space="preserve"> (2910 tipo) (E464), </w:t>
      </w:r>
      <w:proofErr w:type="spellStart"/>
      <w:r w:rsidRPr="0048354B">
        <w:rPr>
          <w:rFonts w:ascii="Times New Roman" w:eastAsia="Calibri" w:hAnsi="Times New Roman" w:cs="Times New Roman"/>
          <w:noProof w:val="0"/>
        </w:rPr>
        <w:t>ksantano</w:t>
      </w:r>
      <w:proofErr w:type="spellEnd"/>
      <w:r w:rsidRPr="0048354B">
        <w:rPr>
          <w:rFonts w:ascii="Times New Roman" w:eastAsia="Calibri" w:hAnsi="Times New Roman" w:cs="Times New Roman"/>
          <w:noProof w:val="0"/>
        </w:rPr>
        <w:t xml:space="preserve"> lipai, skystasis </w:t>
      </w:r>
      <w:proofErr w:type="spellStart"/>
      <w:r w:rsidRPr="0048354B">
        <w:rPr>
          <w:rFonts w:ascii="Times New Roman" w:eastAsia="Calibri" w:hAnsi="Times New Roman" w:cs="Times New Roman"/>
          <w:noProof w:val="0"/>
        </w:rPr>
        <w:t>maltitolis</w:t>
      </w:r>
      <w:proofErr w:type="spellEnd"/>
      <w:r w:rsidRPr="0048354B">
        <w:rPr>
          <w:rFonts w:ascii="Times New Roman" w:eastAsia="Calibri" w:hAnsi="Times New Roman" w:cs="Times New Roman"/>
          <w:noProof w:val="0"/>
        </w:rPr>
        <w:t xml:space="preserve"> (E965), </w:t>
      </w:r>
      <w:proofErr w:type="spellStart"/>
      <w:r w:rsidRPr="0048354B">
        <w:rPr>
          <w:rFonts w:ascii="Times New Roman" w:eastAsia="Calibri" w:hAnsi="Times New Roman" w:cs="Times New Roman"/>
          <w:noProof w:val="0"/>
        </w:rPr>
        <w:t>glicerolis</w:t>
      </w:r>
      <w:proofErr w:type="spellEnd"/>
      <w:r w:rsidRPr="0048354B">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48354B">
        <w:rPr>
          <w:rFonts w:ascii="Times New Roman" w:eastAsia="Calibri" w:hAnsi="Times New Roman" w:cs="Times New Roman"/>
          <w:noProof w:val="0"/>
        </w:rPr>
        <w:t>maltodekstrinas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trietilo</w:t>
      </w:r>
      <w:proofErr w:type="spellEnd"/>
      <w:r w:rsidRPr="0048354B">
        <w:rPr>
          <w:rFonts w:ascii="Times New Roman" w:eastAsia="Calibri" w:hAnsi="Times New Roman" w:cs="Times New Roman"/>
          <w:noProof w:val="0"/>
        </w:rPr>
        <w:t xml:space="preserve"> citratas (E1505), </w:t>
      </w:r>
      <w:proofErr w:type="spellStart"/>
      <w:r w:rsidRPr="0048354B">
        <w:rPr>
          <w:rFonts w:ascii="Times New Roman" w:eastAsia="Calibri" w:hAnsi="Times New Roman" w:cs="Times New Roman"/>
          <w:noProof w:val="0"/>
        </w:rPr>
        <w:t>propilenglikolis</w:t>
      </w:r>
      <w:proofErr w:type="spellEnd"/>
      <w:r w:rsidRPr="0048354B">
        <w:rPr>
          <w:rFonts w:ascii="Times New Roman" w:eastAsia="Calibri" w:hAnsi="Times New Roman" w:cs="Times New Roman"/>
          <w:noProof w:val="0"/>
        </w:rPr>
        <w:t xml:space="preserve"> (E1520) ir </w:t>
      </w:r>
      <w:proofErr w:type="spellStart"/>
      <w:r w:rsidRPr="0048354B">
        <w:rPr>
          <w:rFonts w:ascii="Times New Roman" w:eastAsia="Calibri" w:hAnsi="Times New Roman" w:cs="Times New Roman"/>
          <w:noProof w:val="0"/>
        </w:rPr>
        <w:t>benzilo</w:t>
      </w:r>
      <w:proofErr w:type="spellEnd"/>
      <w:r w:rsidRPr="0048354B">
        <w:rPr>
          <w:rFonts w:ascii="Times New Roman" w:eastAsia="Calibri" w:hAnsi="Times New Roman" w:cs="Times New Roman"/>
          <w:noProof w:val="0"/>
        </w:rPr>
        <w:t xml:space="preserve"> alkoholis), išgrynintas vanduo.</w:t>
      </w:r>
    </w:p>
    <w:p w14:paraId="2588579E" w14:textId="77777777" w:rsidR="009475FD" w:rsidRPr="0048354B" w:rsidRDefault="009475FD" w:rsidP="009475FD">
      <w:pPr>
        <w:tabs>
          <w:tab w:val="left" w:pos="1296"/>
        </w:tabs>
        <w:snapToGrid w:val="0"/>
        <w:spacing w:after="0" w:line="240" w:lineRule="auto"/>
        <w:ind w:right="-2"/>
        <w:rPr>
          <w:rFonts w:ascii="Times New Roman" w:eastAsia="Times New Roman" w:hAnsi="Times New Roman" w:cs="Times New Roman"/>
          <w:noProof w:val="0"/>
        </w:rPr>
      </w:pPr>
    </w:p>
    <w:p w14:paraId="7A9618F1"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išvaizda ir kiekis pakuotėje</w:t>
      </w:r>
    </w:p>
    <w:p w14:paraId="6B47DFDE"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 tai klampi suspensija be pašalinių dalelių, balta arba balkšva, būdingo žemuogių skonio.</w:t>
      </w:r>
    </w:p>
    <w:p w14:paraId="3F642D7A"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Kiekviename paketėlyje yra 10 ml geriamosios suspensijos.</w:t>
      </w:r>
    </w:p>
    <w:p w14:paraId="01317578"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Paketėliai pagaminti iš PET/aliuminio/PET/ PE derinio. Jie supakuoti į paženklintą kartoninę dėžutę, kurioje taip pat yra pakuotės lapelis.</w:t>
      </w:r>
    </w:p>
    <w:p w14:paraId="61742F65"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414B1560"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Pakuotėje yra 10, 12</w:t>
      </w:r>
      <w:r>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arba</w:t>
      </w:r>
      <w:r>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14:paraId="787FE774"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p>
    <w:p w14:paraId="5DDF3657" w14:textId="77777777" w:rsidR="009475FD" w:rsidRPr="0048354B" w:rsidRDefault="009475FD" w:rsidP="009475FD">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14:paraId="57348258" w14:textId="77777777" w:rsidR="009475FD" w:rsidRPr="0048354B" w:rsidRDefault="009475FD" w:rsidP="009475FD">
      <w:pPr>
        <w:tabs>
          <w:tab w:val="left" w:pos="1296"/>
        </w:tabs>
        <w:snapToGrid w:val="0"/>
        <w:spacing w:after="0" w:line="240" w:lineRule="auto"/>
        <w:ind w:left="567" w:hanging="567"/>
        <w:rPr>
          <w:rFonts w:ascii="Times New Roman" w:eastAsia="Times New Roman" w:hAnsi="Times New Roman" w:cs="Times New Roman"/>
          <w:noProof w:val="0"/>
        </w:rPr>
      </w:pPr>
    </w:p>
    <w:p w14:paraId="14794289" w14:textId="77777777" w:rsidR="009475FD" w:rsidRPr="0048354B" w:rsidRDefault="009475FD" w:rsidP="009475FD">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Registruotojas ir gamintojas</w:t>
      </w:r>
    </w:p>
    <w:p w14:paraId="0AFA5013"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FDE9543"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48354B">
        <w:rPr>
          <w:rFonts w:ascii="Times New Roman" w:eastAsia="Times New Roman" w:hAnsi="Times New Roman" w:cs="Times New Roman"/>
          <w:i/>
          <w:noProof w:val="0"/>
          <w:color w:val="000000"/>
        </w:rPr>
        <w:t>Registruotojas</w:t>
      </w:r>
    </w:p>
    <w:p w14:paraId="5910F332" w14:textId="77777777" w:rsidR="009475FD" w:rsidRPr="00327AB5"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7A4EA66B" w14:textId="77777777" w:rsidR="009475FD" w:rsidRPr="00327AB5"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36534E3C" w14:textId="77777777" w:rsidR="009475FD" w:rsidRPr="00327AB5"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34ED14E9" w14:textId="77777777" w:rsidR="009475FD" w:rsidRPr="00E2768D" w:rsidRDefault="009475FD" w:rsidP="009475FD">
      <w:pPr>
        <w:tabs>
          <w:tab w:val="left" w:pos="567"/>
        </w:tabs>
        <w:snapToGrid w:val="0"/>
        <w:spacing w:after="0" w:line="260" w:lineRule="exact"/>
        <w:rPr>
          <w:rFonts w:ascii="Times New Roman" w:eastAsia="Times New Roman" w:hAnsi="Times New Roman" w:cs="Times New Roman"/>
          <w:noProof w:val="0"/>
          <w:lang w:val="it-IT"/>
        </w:rPr>
      </w:pPr>
      <w:r w:rsidRPr="00E2768D">
        <w:rPr>
          <w:rFonts w:ascii="Times New Roman" w:eastAsia="Times New Roman" w:hAnsi="Times New Roman" w:cs="Times New Roman"/>
          <w:iCs/>
          <w:noProof w:val="0"/>
          <w:lang w:val="it-IT"/>
        </w:rPr>
        <w:t>28108 - Ispanija</w:t>
      </w:r>
    </w:p>
    <w:p w14:paraId="06480291" w14:textId="77777777" w:rsidR="009475FD" w:rsidRPr="00E2768D"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p>
    <w:p w14:paraId="139738F0" w14:textId="77777777" w:rsidR="009475FD" w:rsidRPr="0048354B" w:rsidRDefault="009475FD" w:rsidP="009475FD">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Gamintojas</w:t>
      </w:r>
    </w:p>
    <w:p w14:paraId="2B7014DF" w14:textId="77777777" w:rsidR="009475FD" w:rsidRPr="00E2768D"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r w:rsidRPr="00E2768D">
        <w:rPr>
          <w:rFonts w:ascii="Times New Roman" w:eastAsia="Times New Roman" w:hAnsi="Times New Roman" w:cs="Times New Roman"/>
          <w:noProof w:val="0"/>
          <w:szCs w:val="20"/>
          <w:lang w:val="it-IT"/>
        </w:rPr>
        <w:t>ZINEREO PHARMA, S.L.</w:t>
      </w:r>
    </w:p>
    <w:p w14:paraId="05DD8602"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14:paraId="1E6AA9C9"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14:paraId="7D003A30"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14:paraId="0CC55028"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08A0C6CE"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14:paraId="1AF79020"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2660D373" w14:textId="77777777" w:rsidR="009475FD" w:rsidRPr="00327AB5"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14:paraId="6B9CA29D" w14:textId="77777777" w:rsidR="009475FD" w:rsidRPr="00EB0EF7"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C/ Aragoneses, 2 Alcobendas</w:t>
      </w:r>
    </w:p>
    <w:p w14:paraId="731757F2" w14:textId="77777777" w:rsidR="009475FD" w:rsidRPr="00EB0EF7" w:rsidRDefault="009475FD" w:rsidP="009475FD">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14:paraId="6195C2F1" w14:textId="77777777" w:rsidR="009475FD" w:rsidRPr="00EB0EF7" w:rsidRDefault="009475FD" w:rsidP="009475FD">
      <w:pPr>
        <w:tabs>
          <w:tab w:val="left" w:pos="567"/>
        </w:tabs>
        <w:snapToGrid w:val="0"/>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Ispanija</w:t>
      </w:r>
    </w:p>
    <w:p w14:paraId="49648445"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333A69"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14:paraId="3854A4D6"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24485A7" w14:textId="77777777" w:rsidR="009475FD" w:rsidRPr="00EB0EF7" w:rsidRDefault="009475FD" w:rsidP="009475FD">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14:paraId="39C81E53" w14:textId="77777777" w:rsidR="009475FD" w:rsidRPr="00EB0EF7" w:rsidRDefault="009475FD" w:rsidP="009475FD">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Polígono Industrial Enchilagar del Rullo, 117, Villamarchante,</w:t>
      </w:r>
    </w:p>
    <w:p w14:paraId="4D403B01" w14:textId="77777777" w:rsidR="009475FD" w:rsidRPr="00EB0EF7" w:rsidRDefault="009475FD" w:rsidP="009475FD">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14:paraId="342481EF" w14:textId="77777777" w:rsidR="009475FD" w:rsidRPr="00EB0EF7"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Ispanija</w:t>
      </w:r>
    </w:p>
    <w:p w14:paraId="77998F3A"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918A95E" w14:textId="77777777" w:rsidR="009475FD" w:rsidRPr="0048354B" w:rsidRDefault="009475FD" w:rsidP="009475FD">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apie šį vaistą norite sužinoti daugiau, kreipkitės į vietinį registruotojo atstovą.</w:t>
      </w:r>
    </w:p>
    <w:p w14:paraId="22265A62" w14:textId="77777777" w:rsidR="009475FD" w:rsidRPr="0048354B" w:rsidRDefault="009475FD" w:rsidP="009475FD">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34663646" w14:textId="77777777" w:rsidR="009475FD" w:rsidRPr="0048354B" w:rsidRDefault="009475FD" w:rsidP="009475FD">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noProof w:val="0"/>
        </w:rPr>
        <w:t>Šis vaistas E</w:t>
      </w:r>
      <w:r>
        <w:rPr>
          <w:rFonts w:ascii="Times New Roman" w:eastAsia="Times New Roman" w:hAnsi="Times New Roman" w:cs="Times New Roman"/>
          <w:b/>
          <w:noProof w:val="0"/>
        </w:rPr>
        <w:t>uropos ekonominės erdvės</w:t>
      </w:r>
      <w:r w:rsidRPr="0048354B">
        <w:rPr>
          <w:rFonts w:ascii="Times New Roman" w:eastAsia="Times New Roman" w:hAnsi="Times New Roman" w:cs="Times New Roman"/>
          <w:b/>
          <w:noProof w:val="0"/>
        </w:rPr>
        <w:t xml:space="preserve"> valstybėse narėse registruotas tokiais pavadinimais</w:t>
      </w:r>
      <w:r w:rsidRPr="0048354B">
        <w:rPr>
          <w:rFonts w:ascii="Times New Roman" w:eastAsia="Times New Roman" w:hAnsi="Times New Roman" w:cs="Times New Roman"/>
          <w:noProof w:val="0"/>
        </w:rPr>
        <w:t>:</w:t>
      </w:r>
    </w:p>
    <w:p w14:paraId="503CD8A5"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Austrija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Adolorini</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Direkt</w:t>
      </w:r>
      <w:proofErr w:type="spellEnd"/>
      <w:r w:rsidRPr="00F57DB0">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lang w:val="de-DE"/>
        </w:rPr>
        <w:t>200 mg Suspension zum Einnehmen</w:t>
      </w:r>
    </w:p>
    <w:p w14:paraId="49501B24"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Bulgarija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Syafen</w:t>
      </w:r>
      <w:proofErr w:type="spellEnd"/>
      <w:r w:rsidRPr="0048354B">
        <w:rPr>
          <w:rFonts w:ascii="Times New Roman" w:eastAsia="Times New Roman" w:hAnsi="Times New Roman" w:cs="Times New Roman"/>
          <w:noProof w:val="0"/>
        </w:rPr>
        <w:t xml:space="preserve"> 200 mg </w:t>
      </w:r>
      <w:proofErr w:type="spellStart"/>
      <w:r w:rsidRPr="0048354B">
        <w:rPr>
          <w:rFonts w:ascii="Times New Roman" w:eastAsia="Times New Roman" w:hAnsi="Times New Roman" w:cs="Times New Roman"/>
          <w:noProof w:val="0"/>
        </w:rPr>
        <w:t>oral</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suspension</w:t>
      </w:r>
      <w:proofErr w:type="spellEnd"/>
    </w:p>
    <w:p w14:paraId="212E0ED2"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Čekija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14:paraId="7EFB407D"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Vokietija –          </w:t>
      </w:r>
      <w:proofErr w:type="spellStart"/>
      <w:r w:rsidRPr="00087F05">
        <w:rPr>
          <w:rFonts w:ascii="Times New Roman" w:eastAsia="Times New Roman" w:hAnsi="Times New Roman" w:cs="Times New Roman"/>
          <w:noProof w:val="0"/>
          <w:color w:val="000000"/>
        </w:rPr>
        <w:t>Ibubeta</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rPr>
        <w:t>Suspension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zum</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Einnehmen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in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Beuteln</w:t>
      </w:r>
      <w:proofErr w:type="spellEnd"/>
    </w:p>
    <w:p w14:paraId="07E5F014"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Estija –</w:t>
      </w:r>
      <w:r w:rsidRPr="0048354B">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p>
    <w:p w14:paraId="1B37DBB3" w14:textId="77777777" w:rsidR="009475FD" w:rsidRPr="00784100" w:rsidRDefault="009475FD" w:rsidP="009475FD">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Kroatija –</w:t>
      </w:r>
      <w:r w:rsidRPr="0048354B">
        <w:rPr>
          <w:rFonts w:ascii="Times New Roman" w:eastAsia="Times New Roman" w:hAnsi="Times New Roman" w:cs="Times New Roman"/>
          <w:noProof w:val="0"/>
        </w:rPr>
        <w:tab/>
      </w:r>
      <w:r w:rsidRPr="00F57DB0">
        <w:rPr>
          <w:rFonts w:ascii="Times New Roman" w:eastAsia="Times New Roman" w:hAnsi="Times New Roman" w:cs="Times New Roman"/>
          <w:noProof w:val="0"/>
        </w:rPr>
        <w:t>Neodol</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u </w:t>
      </w:r>
      <w:proofErr w:type="spellStart"/>
      <w:r w:rsidRPr="00784100">
        <w:rPr>
          <w:rFonts w:ascii="Times New Roman" w:eastAsia="Times New Roman" w:hAnsi="Times New Roman" w:cs="Times New Roman"/>
          <w:noProof w:val="0"/>
          <w:color w:val="000000"/>
        </w:rPr>
        <w:t>vrećici</w:t>
      </w:r>
      <w:proofErr w:type="spellEnd"/>
    </w:p>
    <w:p w14:paraId="48F430DA"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noProof w:val="0"/>
          <w:color w:val="000000"/>
        </w:rPr>
        <w:t xml:space="preserve">Vengrija –           </w:t>
      </w:r>
      <w:proofErr w:type="spellStart"/>
      <w:r w:rsidRPr="00327AB5">
        <w:rPr>
          <w:rFonts w:ascii="Times New Roman" w:eastAsia="Times New Roman" w:hAnsi="Times New Roman" w:cs="Times New Roman"/>
          <w:noProof w:val="0"/>
          <w:color w:val="000000"/>
        </w:rPr>
        <w:t>Ibuprofen</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Nutra</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Essential</w:t>
      </w:r>
      <w:proofErr w:type="spellEnd"/>
      <w:r w:rsidRPr="00327AB5">
        <w:rPr>
          <w:rFonts w:ascii="Times New Roman" w:eastAsia="Times New Roman" w:hAnsi="Times New Roman" w:cs="Times New Roman"/>
          <w:noProof w:val="0"/>
          <w:color w:val="000000"/>
        </w:rPr>
        <w:t xml:space="preserve"> 200 mg </w:t>
      </w:r>
      <w:proofErr w:type="spellStart"/>
      <w:r w:rsidRPr="00327AB5">
        <w:rPr>
          <w:rFonts w:ascii="Times New Roman" w:eastAsia="Times New Roman" w:hAnsi="Times New Roman" w:cs="Times New Roman"/>
          <w:noProof w:val="0"/>
          <w:color w:val="000000"/>
        </w:rPr>
        <w:t>belsőleges</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szuszpenzió</w:t>
      </w:r>
      <w:proofErr w:type="spellEnd"/>
    </w:p>
    <w:p w14:paraId="5B02F854"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Latvija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suspensija </w:t>
      </w:r>
      <w:proofErr w:type="spellStart"/>
      <w:r w:rsidRPr="00784100">
        <w:rPr>
          <w:rFonts w:ascii="Times New Roman" w:eastAsia="Times New Roman" w:hAnsi="Times New Roman" w:cs="Times New Roman"/>
          <w:noProof w:val="0"/>
          <w:color w:val="000000"/>
        </w:rPr>
        <w:t>iekšķīgai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lietošanai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paciņā</w:t>
      </w:r>
      <w:proofErr w:type="spellEnd"/>
    </w:p>
    <w:p w14:paraId="1BFDA641" w14:textId="77777777" w:rsidR="009475FD" w:rsidRPr="00784100" w:rsidRDefault="009475FD" w:rsidP="009475FD">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Rumunija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suspensie</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orală</w:t>
      </w:r>
      <w:proofErr w:type="spellEnd"/>
      <w:r w:rsidRPr="00784100">
        <w:rPr>
          <w:rFonts w:ascii="Times New Roman" w:eastAsia="Times New Roman" w:hAnsi="Times New Roman" w:cs="Times New Roman"/>
          <w:noProof w:val="0"/>
          <w:color w:val="000000"/>
        </w:rPr>
        <w:t xml:space="preserve"> </w:t>
      </w:r>
      <w:proofErr w:type="spellStart"/>
      <w:r w:rsidRPr="00C1699E">
        <w:rPr>
          <w:rFonts w:ascii="Times New Roman" w:eastAsia="Times New Roman" w:hAnsi="Times New Roman" w:cs="Times New Roman"/>
          <w:noProof w:val="0"/>
          <w:color w:val="000000"/>
        </w:rPr>
        <w:t>î</w:t>
      </w:r>
      <w:r w:rsidRPr="00784100">
        <w:rPr>
          <w:rFonts w:ascii="Times New Roman" w:eastAsia="Times New Roman" w:hAnsi="Times New Roman" w:cs="Times New Roman"/>
          <w:noProof w:val="0"/>
          <w:color w:val="000000"/>
        </w:rPr>
        <w:t>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plic</w:t>
      </w:r>
      <w:proofErr w:type="spellEnd"/>
    </w:p>
    <w:p w14:paraId="6CDFC921"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Slovėnija –</w:t>
      </w:r>
      <w:r w:rsidRPr="0048354B">
        <w:rPr>
          <w:rFonts w:ascii="Times New Roman" w:eastAsia="Times New Roman" w:hAnsi="Times New Roman" w:cs="Times New Roman"/>
          <w:noProof w:val="0"/>
        </w:rPr>
        <w:tab/>
      </w:r>
      <w:proofErr w:type="spellStart"/>
      <w:r w:rsidRPr="00F57DB0">
        <w:rPr>
          <w:rFonts w:ascii="Times New Roman" w:eastAsia="Times New Roman" w:hAnsi="Times New Roman" w:cs="Times New Roman"/>
          <w:noProof w:val="0"/>
        </w:rPr>
        <w:t>Ibuprofen</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Nutra</w:t>
      </w:r>
      <w:proofErr w:type="spellEnd"/>
      <w:r w:rsidRPr="00F57DB0">
        <w:rPr>
          <w:rFonts w:ascii="Times New Roman" w:eastAsia="Times New Roman" w:hAnsi="Times New Roman" w:cs="Times New Roman"/>
          <w:noProof w:val="0"/>
        </w:rPr>
        <w:t xml:space="preserve"> </w:t>
      </w:r>
      <w:proofErr w:type="spellStart"/>
      <w:r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v </w:t>
      </w:r>
      <w:proofErr w:type="spellStart"/>
      <w:r w:rsidRPr="00784100">
        <w:rPr>
          <w:rFonts w:ascii="Times New Roman" w:eastAsia="Times New Roman" w:hAnsi="Times New Roman" w:cs="Times New Roman"/>
          <w:noProof w:val="0"/>
          <w:color w:val="000000"/>
        </w:rPr>
        <w:t>vrečici</w:t>
      </w:r>
      <w:proofErr w:type="spellEnd"/>
    </w:p>
    <w:p w14:paraId="6033D5B2" w14:textId="77777777" w:rsidR="009475FD" w:rsidRPr="0048354B" w:rsidRDefault="009475FD" w:rsidP="009475FD">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Slovakija –</w:t>
      </w:r>
      <w:r w:rsidRPr="0048354B">
        <w:rPr>
          <w:rFonts w:ascii="Times New Roman" w:eastAsia="Times New Roman" w:hAnsi="Times New Roman" w:cs="Times New Roman"/>
          <w:noProof w:val="0"/>
        </w:rPr>
        <w:tab/>
      </w:r>
      <w:proofErr w:type="spellStart"/>
      <w:r w:rsidRPr="00784100">
        <w:rPr>
          <w:rFonts w:ascii="Times New Roman" w:eastAsia="Times New Roman" w:hAnsi="Times New Roman" w:cs="Times New Roman"/>
          <w:noProof w:val="0"/>
          <w:color w:val="000000"/>
        </w:rPr>
        <w:t>Ibuprofen</w:t>
      </w:r>
      <w:proofErr w:type="spellEnd"/>
      <w:r w:rsidRPr="00784100">
        <w:rPr>
          <w:rFonts w:ascii="Times New Roman" w:eastAsia="Times New Roman" w:hAnsi="Times New Roman" w:cs="Times New Roman"/>
          <w:noProof w:val="0"/>
          <w:color w:val="000000"/>
        </w:rPr>
        <w:t xml:space="preserve"> </w:t>
      </w:r>
      <w:bookmarkStart w:id="0" w:name="_Hlk17810560"/>
      <w:proofErr w:type="spellStart"/>
      <w:r w:rsidRPr="00784100">
        <w:rPr>
          <w:rFonts w:ascii="Times New Roman" w:eastAsia="Times New Roman" w:hAnsi="Times New Roman" w:cs="Times New Roman"/>
          <w:noProof w:val="0"/>
          <w:color w:val="000000"/>
        </w:rPr>
        <w:t>Nutra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w:t>
      </w:r>
      <w:bookmarkEnd w:id="0"/>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perorálna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vo</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vreck</w:t>
      </w:r>
      <w:proofErr w:type="spellEnd"/>
    </w:p>
    <w:p w14:paraId="3F99FE48" w14:textId="77777777" w:rsidR="009475FD" w:rsidRPr="0048354B" w:rsidRDefault="009475FD" w:rsidP="009475FD">
      <w:pPr>
        <w:tabs>
          <w:tab w:val="left" w:pos="567"/>
        </w:tabs>
        <w:snapToGrid w:val="0"/>
        <w:spacing w:after="0" w:line="240" w:lineRule="auto"/>
        <w:ind w:left="567" w:hanging="567"/>
        <w:rPr>
          <w:rFonts w:ascii="Times New Roman" w:eastAsia="Times New Roman" w:hAnsi="Times New Roman" w:cs="Times New Roman"/>
          <w:noProof w:val="0"/>
        </w:rPr>
      </w:pPr>
    </w:p>
    <w:p w14:paraId="11BCEA39" w14:textId="77777777" w:rsidR="009475FD" w:rsidRPr="0048354B" w:rsidRDefault="009475FD" w:rsidP="009475FD">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2026-01-15.</w:t>
      </w:r>
    </w:p>
    <w:p w14:paraId="17724CEC" w14:textId="77777777" w:rsidR="009475FD" w:rsidRPr="0048354B" w:rsidRDefault="009475FD" w:rsidP="009475FD">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16FDC6C3" w14:textId="77777777" w:rsidR="009475FD" w:rsidRPr="0048354B" w:rsidRDefault="009475FD" w:rsidP="009475FD">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48354B">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48354B">
        <w:rPr>
          <w:rFonts w:ascii="Times New Roman" w:eastAsia="Times New Roman" w:hAnsi="Times New Roman" w:cs="Times New Roman"/>
          <w:noProof w:val="0"/>
        </w:rPr>
        <w:t>.</w:t>
      </w:r>
    </w:p>
    <w:p w14:paraId="58F776FD" w14:textId="77777777" w:rsidR="009475FD" w:rsidRDefault="009475FD" w:rsidP="009475FD"/>
    <w:p w14:paraId="3127D5C9" w14:textId="77777777" w:rsidR="00222FED" w:rsidRDefault="00222FED"/>
    <w:sectPr w:rsidR="00222FED" w:rsidSect="009475FD">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16cid:durableId="747505930">
    <w:abstractNumId w:val="0"/>
    <w:lvlOverride w:ilvl="0">
      <w:lvl w:ilvl="0">
        <w:numFmt w:val="bullet"/>
        <w:lvlText w:val="-"/>
        <w:lvlJc w:val="left"/>
        <w:pPr>
          <w:ind w:left="360" w:hanging="360"/>
        </w:pPr>
        <w:rPr>
          <w:rFonts w:cs="Times New Roman"/>
        </w:rPr>
      </w:lvl>
    </w:lvlOverride>
  </w:num>
  <w:num w:numId="2" w16cid:durableId="571813654">
    <w:abstractNumId w:val="8"/>
  </w:num>
  <w:num w:numId="3" w16cid:durableId="409423670">
    <w:abstractNumId w:val="3"/>
  </w:num>
  <w:num w:numId="4" w16cid:durableId="1838114427">
    <w:abstractNumId w:val="9"/>
  </w:num>
  <w:num w:numId="5" w16cid:durableId="679311317">
    <w:abstractNumId w:val="6"/>
  </w:num>
  <w:num w:numId="6" w16cid:durableId="1148937274">
    <w:abstractNumId w:val="4"/>
  </w:num>
  <w:num w:numId="7" w16cid:durableId="6066939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42626728">
    <w:abstractNumId w:val="7"/>
  </w:num>
  <w:num w:numId="9" w16cid:durableId="1303583379">
    <w:abstractNumId w:val="2"/>
  </w:num>
  <w:num w:numId="10" w16cid:durableId="412703161">
    <w:abstractNumId w:val="1"/>
  </w:num>
  <w:num w:numId="11" w16cid:durableId="1222063545">
    <w:abstractNumId w:val="11"/>
  </w:num>
  <w:num w:numId="12" w16cid:durableId="18958518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5FD"/>
    <w:rsid w:val="00222FED"/>
    <w:rsid w:val="005F173E"/>
    <w:rsid w:val="008B3AD4"/>
    <w:rsid w:val="009475FD"/>
    <w:rsid w:val="00984A0A"/>
    <w:rsid w:val="00D047C4"/>
    <w:rsid w:val="00D56122"/>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A780A"/>
  <w15:chartTrackingRefBased/>
  <w15:docId w15:val="{5E7EFB4E-FCD2-44B8-B289-677139A73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475FD"/>
    <w:pPr>
      <w:spacing w:after="200" w:line="276" w:lineRule="auto"/>
    </w:pPr>
    <w:rPr>
      <w:rFonts w:asciiTheme="minorHAnsi" w:hAnsiTheme="minorHAnsi" w:cstheme="minorBidi"/>
      <w:noProof/>
      <w:kern w:val="0"/>
      <w14:ligatures w14:val="none"/>
    </w:rPr>
  </w:style>
  <w:style w:type="paragraph" w:styleId="Antrat1">
    <w:name w:val="heading 1"/>
    <w:basedOn w:val="prastasis"/>
    <w:next w:val="prastasis"/>
    <w:link w:val="Antrat1Diagrama"/>
    <w:uiPriority w:val="9"/>
    <w:qFormat/>
    <w:rsid w:val="009475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475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475F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475F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475F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475F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475F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475F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475F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475F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475F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475FD"/>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475FD"/>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475FD"/>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9475FD"/>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475FD"/>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9475FD"/>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475FD"/>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9475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475F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475F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475FD"/>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475F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475FD"/>
    <w:rPr>
      <w:i/>
      <w:iCs/>
      <w:color w:val="404040" w:themeColor="text1" w:themeTint="BF"/>
    </w:rPr>
  </w:style>
  <w:style w:type="paragraph" w:styleId="Sraopastraipa">
    <w:name w:val="List Paragraph"/>
    <w:basedOn w:val="prastasis"/>
    <w:uiPriority w:val="34"/>
    <w:qFormat/>
    <w:rsid w:val="009475FD"/>
    <w:pPr>
      <w:ind w:left="720"/>
      <w:contextualSpacing/>
    </w:pPr>
  </w:style>
  <w:style w:type="character" w:styleId="Rykuspabraukimas">
    <w:name w:val="Intense Emphasis"/>
    <w:basedOn w:val="Numatytasispastraiposriftas"/>
    <w:uiPriority w:val="21"/>
    <w:qFormat/>
    <w:rsid w:val="009475FD"/>
    <w:rPr>
      <w:i/>
      <w:iCs/>
      <w:color w:val="0F4761" w:themeColor="accent1" w:themeShade="BF"/>
    </w:rPr>
  </w:style>
  <w:style w:type="paragraph" w:styleId="Iskirtacitata">
    <w:name w:val="Intense Quote"/>
    <w:basedOn w:val="prastasis"/>
    <w:next w:val="prastasis"/>
    <w:link w:val="IskirtacitataDiagrama"/>
    <w:uiPriority w:val="30"/>
    <w:qFormat/>
    <w:rsid w:val="009475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475FD"/>
    <w:rPr>
      <w:i/>
      <w:iCs/>
      <w:color w:val="0F4761" w:themeColor="accent1" w:themeShade="BF"/>
    </w:rPr>
  </w:style>
  <w:style w:type="character" w:styleId="Rykinuoroda">
    <w:name w:val="Intense Reference"/>
    <w:basedOn w:val="Numatytasispastraiposriftas"/>
    <w:uiPriority w:val="32"/>
    <w:qFormat/>
    <w:rsid w:val="009475FD"/>
    <w:rPr>
      <w:b/>
      <w:bCs/>
      <w:smallCaps/>
      <w:color w:val="0F4761" w:themeColor="accent1" w:themeShade="BF"/>
      <w:spacing w:val="5"/>
    </w:rPr>
  </w:style>
  <w:style w:type="paragraph" w:styleId="prastasiniatinklio">
    <w:name w:val="Normal (Web)"/>
    <w:basedOn w:val="prastasis"/>
    <w:uiPriority w:val="99"/>
    <w:unhideWhenUsed/>
    <w:rsid w:val="009475FD"/>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table" w:styleId="Lentelstinklelis">
    <w:name w:val="Table Grid"/>
    <w:basedOn w:val="prastojilentel"/>
    <w:rsid w:val="009475FD"/>
    <w:pPr>
      <w:spacing w:after="0" w:line="240" w:lineRule="auto"/>
    </w:pPr>
    <w:rPr>
      <w:rFonts w:eastAsia="Times New Roman"/>
      <w:kern w:val="0"/>
      <w:sz w:val="20"/>
      <w:szCs w:val="2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20296</Words>
  <Characters>11570</Characters>
  <Application>Microsoft Office Word</Application>
  <DocSecurity>0</DocSecurity>
  <Lines>96</Lines>
  <Paragraphs>63</Paragraphs>
  <ScaleCrop>false</ScaleCrop>
  <Company/>
  <LinksUpToDate>false</LinksUpToDate>
  <CharactersWithSpaces>31803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2026-02-11T12:47:00Z</dcterms:created>
  <dcterms:modified xsi:type="dcterms:W3CDTF">2026-02-11T12:48:00Z</dcterms:modified>
</cp:coreProperties>
</file>