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b/>
          <w:lang w:eastAsia="lt-LT"/>
        </w:rPr>
      </w:pPr>
    </w:p>
    <w:p w:rsidR="00445468" w:rsidRPr="007F1793" w:rsidRDefault="00445468" w:rsidP="00445468">
      <w:pPr>
        <w:tabs>
          <w:tab w:val="left" w:pos="567"/>
        </w:tabs>
        <w:spacing w:after="0" w:line="240" w:lineRule="auto"/>
        <w:jc w:val="center"/>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t>I PRIEDAS</w:t>
      </w:r>
    </w:p>
    <w:p w:rsidR="00445468" w:rsidRPr="007F1793" w:rsidRDefault="00445468" w:rsidP="00445468">
      <w:pPr>
        <w:tabs>
          <w:tab w:val="left" w:pos="567"/>
        </w:tabs>
        <w:spacing w:after="0" w:line="240" w:lineRule="auto"/>
        <w:jc w:val="center"/>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jc w:val="center"/>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t>PREPARATO CHARAKTERISTIKŲ SANTRAUKA</w:t>
      </w:r>
    </w:p>
    <w:p w:rsidR="00445468" w:rsidRPr="007F1793" w:rsidRDefault="00445468" w:rsidP="00445468">
      <w:pPr>
        <w:tabs>
          <w:tab w:val="left" w:pos="567"/>
        </w:tabs>
        <w:spacing w:after="0" w:line="240" w:lineRule="auto"/>
        <w:jc w:val="center"/>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br w:type="page"/>
      </w:r>
      <w:r w:rsidRPr="007F1793">
        <w:rPr>
          <w:rFonts w:ascii="Times New Roman" w:eastAsia="Times New Roman" w:hAnsi="Times New Roman" w:cs="Times New Roman"/>
          <w:b/>
          <w:lang w:eastAsia="lt-LT"/>
        </w:rPr>
        <w:lastRenderedPageBreak/>
        <w:t>1.</w:t>
      </w:r>
      <w:r w:rsidRPr="007F1793">
        <w:rPr>
          <w:rFonts w:ascii="Times New Roman" w:eastAsia="Times New Roman" w:hAnsi="Times New Roman" w:cs="Times New Roman"/>
          <w:b/>
          <w:lang w:eastAsia="lt-LT"/>
        </w:rPr>
        <w:tab/>
        <w:t>VAISTINIO PREPARATO PAVADINIMAS</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Omeprazole Sandoz 40 mg milteliai infuziniam tirpalui</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t>2.</w:t>
      </w:r>
      <w:r w:rsidRPr="007F1793">
        <w:rPr>
          <w:rFonts w:ascii="Times New Roman" w:eastAsia="Times New Roman" w:hAnsi="Times New Roman" w:cs="Times New Roman"/>
          <w:b/>
          <w:lang w:eastAsia="lt-LT"/>
        </w:rPr>
        <w:tab/>
        <w:t>KOKYBINĖ IR KIEKYBINĖ SUDĖTIS</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Kiekviename miltelių infuziniam tirpalui flakone yra omeprazolo natrio druskos, atitinkančios 40 mg omeprazolo.</w:t>
      </w:r>
    </w:p>
    <w:p w:rsidR="00445468" w:rsidRDefault="00445468" w:rsidP="00445468">
      <w:pPr>
        <w:tabs>
          <w:tab w:val="left" w:pos="567"/>
        </w:tabs>
        <w:spacing w:after="0" w:line="240" w:lineRule="auto"/>
        <w:rPr>
          <w:rFonts w:ascii="Times New Roman" w:eastAsia="Times New Roman" w:hAnsi="Times New Roman" w:cs="Times New Roman"/>
          <w:lang w:eastAsia="lt-LT"/>
        </w:rPr>
      </w:pPr>
    </w:p>
    <w:p w:rsidR="00153EB3" w:rsidRDefault="00153EB3" w:rsidP="00445468">
      <w:pPr>
        <w:tabs>
          <w:tab w:val="left" w:pos="567"/>
        </w:tabs>
        <w:spacing w:after="0" w:line="240" w:lineRule="auto"/>
        <w:rPr>
          <w:rFonts w:ascii="Times New Roman" w:eastAsia="Times New Roman" w:hAnsi="Times New Roman" w:cs="Times New Roman"/>
          <w:lang w:eastAsia="lt-LT"/>
        </w:rPr>
      </w:pPr>
      <w:r w:rsidRPr="00C71A6D">
        <w:rPr>
          <w:rFonts w:ascii="Times New Roman" w:eastAsia="Times New Roman" w:hAnsi="Times New Roman" w:cs="Times New Roman"/>
          <w:lang w:eastAsia="lt-LT"/>
        </w:rPr>
        <w:t>Po paruošimo (žr. 6.6 skyrių)</w:t>
      </w:r>
      <w:r w:rsidR="00525D98">
        <w:rPr>
          <w:rFonts w:ascii="Times New Roman" w:eastAsia="Times New Roman" w:hAnsi="Times New Roman" w:cs="Times New Roman"/>
          <w:lang w:eastAsia="lt-LT"/>
        </w:rPr>
        <w:t>,</w:t>
      </w:r>
      <w:r w:rsidRPr="00C71A6D">
        <w:rPr>
          <w:rFonts w:ascii="Times New Roman" w:eastAsia="Times New Roman" w:hAnsi="Times New Roman" w:cs="Times New Roman"/>
          <w:lang w:eastAsia="lt-LT"/>
        </w:rPr>
        <w:t xml:space="preserve"> kiekviename ml yra 0,4</w:t>
      </w:r>
      <w:r w:rsidR="004B150B">
        <w:rPr>
          <w:rFonts w:ascii="Times New Roman" w:eastAsia="Times New Roman" w:hAnsi="Times New Roman" w:cs="Times New Roman"/>
          <w:lang w:eastAsia="lt-LT"/>
        </w:rPr>
        <w:t> </w:t>
      </w:r>
      <w:r w:rsidRPr="00C71A6D">
        <w:rPr>
          <w:rFonts w:ascii="Times New Roman" w:eastAsia="Times New Roman" w:hAnsi="Times New Roman" w:cs="Times New Roman"/>
          <w:lang w:eastAsia="lt-LT"/>
        </w:rPr>
        <w:t>mg omeprazolo</w:t>
      </w:r>
      <w:r w:rsidR="00FE6CD3">
        <w:rPr>
          <w:rFonts w:ascii="Times New Roman" w:eastAsia="Times New Roman" w:hAnsi="Times New Roman" w:cs="Times New Roman"/>
          <w:lang w:eastAsia="lt-LT"/>
        </w:rPr>
        <w:t>.</w:t>
      </w:r>
    </w:p>
    <w:p w:rsidR="00153EB3" w:rsidRPr="007F1793" w:rsidRDefault="00153EB3"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Visos pagalbinės medžiagos išvardytos 6.1 skyriuje.</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t>3.</w:t>
      </w:r>
      <w:r w:rsidRPr="007F1793">
        <w:rPr>
          <w:rFonts w:ascii="Times New Roman" w:eastAsia="Times New Roman" w:hAnsi="Times New Roman" w:cs="Times New Roman"/>
          <w:b/>
          <w:lang w:eastAsia="lt-LT"/>
        </w:rPr>
        <w:tab/>
        <w:t>FARMACINĖ FORMA</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Milteliai infuziniam tirpalui.</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Milteliai infuziniam tirpalui yra balti ar beveik balti milteliai.</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Paruošto tirpalo pH yra maždaug 9–10,5.</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 xml:space="preserve">Su 100 ml 5 % gliukozės tirpalo paruošto tirpalo osmoliariškumas yra maždaug 0,297 osmol/kg. </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Su 100 ml 0,9 % fiziologinio tirpalo paruošto tirpalo osmoliariškumas yra maždaug 0,282 osmol/kg.</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t>4.</w:t>
      </w:r>
      <w:r w:rsidRPr="007F1793">
        <w:rPr>
          <w:rFonts w:ascii="Times New Roman" w:eastAsia="Times New Roman" w:hAnsi="Times New Roman" w:cs="Times New Roman"/>
          <w:b/>
          <w:lang w:eastAsia="lt-LT"/>
        </w:rPr>
        <w:tab/>
        <w:t>KLINIKINĖ INFORMACIJA</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numPr>
          <w:ilvl w:val="1"/>
          <w:numId w:val="1"/>
        </w:numPr>
        <w:tabs>
          <w:tab w:val="num" w:pos="540"/>
          <w:tab w:val="left" w:pos="567"/>
        </w:tabs>
        <w:spacing w:after="0" w:line="240" w:lineRule="auto"/>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t>Terapinės indikacijos</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Omeprazole Sandoz 40 mg milteliai infuziniam tirpalui skirti kaip vartojimo per burną alternatyva toliau nurodytoms indikacijoms.</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numPr>
          <w:ilvl w:val="12"/>
          <w:numId w:val="0"/>
        </w:numPr>
        <w:tabs>
          <w:tab w:val="left" w:pos="567"/>
          <w:tab w:val="left" w:pos="8505"/>
        </w:tabs>
        <w:spacing w:after="0" w:line="240" w:lineRule="auto"/>
        <w:ind w:right="-2"/>
        <w:rPr>
          <w:rFonts w:ascii="Times New Roman" w:eastAsia="SimSun" w:hAnsi="Times New Roman" w:cs="Times New Roman"/>
          <w:lang w:eastAsia="zh-CN"/>
        </w:rPr>
      </w:pPr>
      <w:r w:rsidRPr="007F1793">
        <w:rPr>
          <w:rFonts w:ascii="Times New Roman" w:eastAsia="SimSun" w:hAnsi="Times New Roman" w:cs="Times New Roman"/>
          <w:u w:val="single"/>
          <w:lang w:eastAsia="zh-CN"/>
        </w:rPr>
        <w:t>Suaugusiesiems</w:t>
      </w:r>
    </w:p>
    <w:p w:rsidR="00445468" w:rsidRPr="007F1793" w:rsidRDefault="00445468" w:rsidP="00445468">
      <w:pPr>
        <w:numPr>
          <w:ilvl w:val="0"/>
          <w:numId w:val="19"/>
        </w:numPr>
        <w:tabs>
          <w:tab w:val="left" w:pos="567"/>
        </w:tabs>
        <w:spacing w:after="0" w:line="260" w:lineRule="exact"/>
        <w:contextualSpacing/>
        <w:rPr>
          <w:rFonts w:ascii="Times New Roman" w:eastAsia="SimSun" w:hAnsi="Times New Roman" w:cs="Times New Roman"/>
          <w:lang w:eastAsia="zh-CN"/>
        </w:rPr>
      </w:pPr>
      <w:r w:rsidRPr="007F1793">
        <w:rPr>
          <w:rFonts w:ascii="Times New Roman" w:eastAsia="SimSun" w:hAnsi="Times New Roman" w:cs="Times New Roman"/>
          <w:lang w:eastAsia="zh-CN"/>
        </w:rPr>
        <w:t>Dvylikapirštės žarnos opų gydymas.</w:t>
      </w:r>
    </w:p>
    <w:p w:rsidR="00445468" w:rsidRPr="007F1793" w:rsidRDefault="00445468" w:rsidP="00445468">
      <w:pPr>
        <w:numPr>
          <w:ilvl w:val="0"/>
          <w:numId w:val="19"/>
        </w:numPr>
        <w:tabs>
          <w:tab w:val="left" w:pos="567"/>
        </w:tabs>
        <w:spacing w:after="0" w:line="260" w:lineRule="exact"/>
        <w:contextualSpacing/>
        <w:rPr>
          <w:rFonts w:ascii="Times New Roman" w:eastAsia="SimSun" w:hAnsi="Times New Roman" w:cs="Times New Roman"/>
          <w:lang w:eastAsia="zh-CN"/>
        </w:rPr>
      </w:pPr>
      <w:r w:rsidRPr="007F1793">
        <w:rPr>
          <w:rFonts w:ascii="Times New Roman" w:eastAsia="SimSun" w:hAnsi="Times New Roman" w:cs="Times New Roman"/>
          <w:lang w:eastAsia="zh-CN"/>
        </w:rPr>
        <w:t>Dvylikapirštės žarnos opų atkryčio profilaktika.</w:t>
      </w:r>
    </w:p>
    <w:p w:rsidR="00445468" w:rsidRPr="007F1793" w:rsidRDefault="00445468" w:rsidP="00445468">
      <w:pPr>
        <w:numPr>
          <w:ilvl w:val="0"/>
          <w:numId w:val="19"/>
        </w:numPr>
        <w:tabs>
          <w:tab w:val="left" w:pos="567"/>
        </w:tabs>
        <w:spacing w:after="0" w:line="260" w:lineRule="exact"/>
        <w:contextualSpacing/>
        <w:rPr>
          <w:rFonts w:ascii="Times New Roman" w:eastAsia="SimSun" w:hAnsi="Times New Roman" w:cs="Times New Roman"/>
          <w:lang w:eastAsia="zh-CN"/>
        </w:rPr>
      </w:pPr>
      <w:r w:rsidRPr="007F1793">
        <w:rPr>
          <w:rFonts w:ascii="Times New Roman" w:eastAsia="SimSun" w:hAnsi="Times New Roman" w:cs="Times New Roman"/>
          <w:lang w:eastAsia="zh-CN"/>
        </w:rPr>
        <w:t>Skrandžio opų gydymas.</w:t>
      </w:r>
    </w:p>
    <w:p w:rsidR="00445468" w:rsidRPr="007F1793" w:rsidRDefault="00445468" w:rsidP="00445468">
      <w:pPr>
        <w:numPr>
          <w:ilvl w:val="0"/>
          <w:numId w:val="19"/>
        </w:numPr>
        <w:tabs>
          <w:tab w:val="left" w:pos="567"/>
        </w:tabs>
        <w:spacing w:after="0" w:line="260" w:lineRule="exact"/>
        <w:contextualSpacing/>
        <w:rPr>
          <w:rFonts w:ascii="Times New Roman" w:eastAsia="SimSun" w:hAnsi="Times New Roman" w:cs="Times New Roman"/>
          <w:lang w:eastAsia="zh-CN"/>
        </w:rPr>
      </w:pPr>
      <w:r w:rsidRPr="007F1793">
        <w:rPr>
          <w:rFonts w:ascii="Times New Roman" w:eastAsia="SimSun" w:hAnsi="Times New Roman" w:cs="Times New Roman"/>
          <w:lang w:eastAsia="zh-CN"/>
        </w:rPr>
        <w:t>Skrandžio opų atkryčio profilaktika.</w:t>
      </w:r>
    </w:p>
    <w:p w:rsidR="00445468" w:rsidRPr="007F1793" w:rsidRDefault="00445468" w:rsidP="00445468">
      <w:pPr>
        <w:numPr>
          <w:ilvl w:val="0"/>
          <w:numId w:val="19"/>
        </w:numPr>
        <w:tabs>
          <w:tab w:val="left" w:pos="567"/>
        </w:tabs>
        <w:spacing w:after="0" w:line="260" w:lineRule="exact"/>
        <w:contextualSpacing/>
        <w:rPr>
          <w:rFonts w:ascii="Times New Roman" w:eastAsia="SimSun" w:hAnsi="Times New Roman" w:cs="Times New Roman"/>
          <w:lang w:eastAsia="zh-CN"/>
        </w:rPr>
      </w:pPr>
      <w:r w:rsidRPr="007F1793">
        <w:rPr>
          <w:rFonts w:ascii="Times New Roman" w:eastAsia="SimSun" w:hAnsi="Times New Roman" w:cs="Times New Roman"/>
          <w:lang w:eastAsia="zh-CN"/>
        </w:rPr>
        <w:t xml:space="preserve">Derinyje su tinkamais antibiotikais </w:t>
      </w:r>
      <w:r w:rsidRPr="007F1793">
        <w:rPr>
          <w:rFonts w:ascii="Times New Roman" w:eastAsia="SimSun" w:hAnsi="Times New Roman" w:cs="Times New Roman"/>
          <w:i/>
          <w:lang w:eastAsia="zh-CN"/>
        </w:rPr>
        <w:t>Helicobacter pylori</w:t>
      </w:r>
      <w:r w:rsidRPr="007F1793">
        <w:rPr>
          <w:rFonts w:ascii="Times New Roman" w:eastAsia="SimSun" w:hAnsi="Times New Roman" w:cs="Times New Roman"/>
          <w:lang w:eastAsia="zh-CN"/>
        </w:rPr>
        <w:t xml:space="preserve"> (</w:t>
      </w:r>
      <w:r w:rsidRPr="007F1793">
        <w:rPr>
          <w:rFonts w:ascii="Times New Roman" w:eastAsia="SimSun" w:hAnsi="Times New Roman" w:cs="Times New Roman"/>
          <w:i/>
          <w:lang w:eastAsia="zh-CN"/>
        </w:rPr>
        <w:t>H. pylori</w:t>
      </w:r>
      <w:r w:rsidRPr="007F1793">
        <w:rPr>
          <w:rFonts w:ascii="Times New Roman" w:eastAsia="SimSun" w:hAnsi="Times New Roman" w:cs="Times New Roman"/>
          <w:lang w:eastAsia="zh-CN"/>
        </w:rPr>
        <w:t xml:space="preserve">) išnaikinimas sergant peptine opa. </w:t>
      </w:r>
    </w:p>
    <w:p w:rsidR="00445468" w:rsidRPr="007F1793" w:rsidRDefault="00445468" w:rsidP="00445468">
      <w:pPr>
        <w:numPr>
          <w:ilvl w:val="0"/>
          <w:numId w:val="19"/>
        </w:numPr>
        <w:tabs>
          <w:tab w:val="left" w:pos="567"/>
        </w:tabs>
        <w:spacing w:after="0" w:line="260" w:lineRule="exact"/>
        <w:contextualSpacing/>
        <w:rPr>
          <w:rFonts w:ascii="Times New Roman" w:eastAsia="SimSun" w:hAnsi="Times New Roman" w:cs="Times New Roman"/>
          <w:lang w:eastAsia="zh-CN"/>
        </w:rPr>
      </w:pPr>
      <w:r w:rsidRPr="007F1793">
        <w:rPr>
          <w:rFonts w:ascii="Times New Roman" w:eastAsia="SimSun" w:hAnsi="Times New Roman" w:cs="Times New Roman"/>
          <w:lang w:eastAsia="zh-CN"/>
        </w:rPr>
        <w:t xml:space="preserve">Su </w:t>
      </w:r>
      <w:r w:rsidRPr="007F1793">
        <w:rPr>
          <w:rFonts w:ascii="Times New Roman" w:eastAsia="SimSun" w:hAnsi="Times New Roman" w:cs="Times New Roman"/>
          <w:lang w:eastAsia="lt-LT"/>
        </w:rPr>
        <w:t>nesteroidinių vaist</w:t>
      </w:r>
      <w:r w:rsidR="00525D98">
        <w:rPr>
          <w:rFonts w:ascii="Times New Roman" w:eastAsia="SimSun" w:hAnsi="Times New Roman" w:cs="Times New Roman"/>
          <w:lang w:eastAsia="lt-LT"/>
        </w:rPr>
        <w:t>inių preparat</w:t>
      </w:r>
      <w:r w:rsidRPr="007F1793">
        <w:rPr>
          <w:rFonts w:ascii="Times New Roman" w:eastAsia="SimSun" w:hAnsi="Times New Roman" w:cs="Times New Roman"/>
          <w:lang w:eastAsia="lt-LT"/>
        </w:rPr>
        <w:t xml:space="preserve">ų nuo uždegimo (NVNU) vartojimu </w:t>
      </w:r>
      <w:r w:rsidRPr="007F1793">
        <w:rPr>
          <w:rFonts w:ascii="Times New Roman" w:eastAsia="SimSun" w:hAnsi="Times New Roman" w:cs="Times New Roman"/>
          <w:lang w:eastAsia="zh-CN"/>
        </w:rPr>
        <w:t>susijusių dvylikapirštės žarnos ir skrandžio opų gydymas.</w:t>
      </w:r>
    </w:p>
    <w:p w:rsidR="00445468" w:rsidRPr="007F1793" w:rsidRDefault="00445468" w:rsidP="00445468">
      <w:pPr>
        <w:numPr>
          <w:ilvl w:val="0"/>
          <w:numId w:val="19"/>
        </w:numPr>
        <w:tabs>
          <w:tab w:val="left" w:pos="567"/>
        </w:tabs>
        <w:spacing w:after="0" w:line="260" w:lineRule="exact"/>
        <w:contextualSpacing/>
        <w:rPr>
          <w:rFonts w:ascii="Times New Roman" w:eastAsia="SimSun" w:hAnsi="Times New Roman" w:cs="Times New Roman"/>
          <w:lang w:eastAsia="zh-CN"/>
        </w:rPr>
      </w:pPr>
      <w:r w:rsidRPr="007F1793">
        <w:rPr>
          <w:rFonts w:ascii="Times New Roman" w:eastAsia="SimSun" w:hAnsi="Times New Roman" w:cs="Times New Roman"/>
          <w:lang w:eastAsia="zh-CN"/>
        </w:rPr>
        <w:t xml:space="preserve">Su </w:t>
      </w:r>
      <w:r w:rsidRPr="007F1793">
        <w:rPr>
          <w:rFonts w:ascii="Times New Roman" w:eastAsia="SimSun" w:hAnsi="Times New Roman" w:cs="Times New Roman"/>
          <w:lang w:eastAsia="lt-LT"/>
        </w:rPr>
        <w:t xml:space="preserve">NVNU vartojimu </w:t>
      </w:r>
      <w:r w:rsidRPr="007F1793">
        <w:rPr>
          <w:rFonts w:ascii="Times New Roman" w:eastAsia="SimSun" w:hAnsi="Times New Roman" w:cs="Times New Roman"/>
          <w:lang w:eastAsia="zh-CN"/>
        </w:rPr>
        <w:t>susijusių dvylikapirštės žarnos ir skrandžio opų profilaktika rizikos grupės pacientams.</w:t>
      </w:r>
    </w:p>
    <w:p w:rsidR="00445468" w:rsidRPr="007F1793" w:rsidRDefault="00445468" w:rsidP="00445468">
      <w:pPr>
        <w:numPr>
          <w:ilvl w:val="0"/>
          <w:numId w:val="19"/>
        </w:numPr>
        <w:tabs>
          <w:tab w:val="left" w:pos="567"/>
        </w:tabs>
        <w:spacing w:after="0" w:line="260" w:lineRule="exact"/>
        <w:contextualSpacing/>
        <w:rPr>
          <w:rFonts w:ascii="Times New Roman" w:eastAsia="SimSun" w:hAnsi="Times New Roman" w:cs="Times New Roman"/>
          <w:lang w:eastAsia="zh-CN"/>
        </w:rPr>
      </w:pPr>
      <w:r w:rsidRPr="007F1793">
        <w:rPr>
          <w:rFonts w:ascii="Times New Roman" w:eastAsia="SimSun" w:hAnsi="Times New Roman" w:cs="Times New Roman"/>
          <w:lang w:eastAsia="zh-CN"/>
        </w:rPr>
        <w:t>Refliukso sukelto ezofagito gydymas.</w:t>
      </w:r>
    </w:p>
    <w:p w:rsidR="00445468" w:rsidRPr="007F1793" w:rsidRDefault="00445468" w:rsidP="00445468">
      <w:pPr>
        <w:numPr>
          <w:ilvl w:val="0"/>
          <w:numId w:val="19"/>
        </w:numPr>
        <w:tabs>
          <w:tab w:val="left" w:pos="567"/>
        </w:tabs>
        <w:spacing w:after="0" w:line="260" w:lineRule="exact"/>
        <w:contextualSpacing/>
        <w:rPr>
          <w:rFonts w:ascii="Times New Roman" w:eastAsia="SimSun" w:hAnsi="Times New Roman" w:cs="Times New Roman"/>
          <w:lang w:eastAsia="zh-CN"/>
        </w:rPr>
      </w:pPr>
      <w:r w:rsidRPr="007F1793">
        <w:rPr>
          <w:rFonts w:ascii="Times New Roman" w:eastAsia="SimSun" w:hAnsi="Times New Roman" w:cs="Times New Roman"/>
          <w:lang w:eastAsia="lt-LT"/>
        </w:rPr>
        <w:t xml:space="preserve">Ilgalaikis palaikomasis gydymas pacientams, išgijusiems nuo </w:t>
      </w:r>
      <w:r w:rsidRPr="007F1793">
        <w:rPr>
          <w:rFonts w:ascii="Times New Roman" w:eastAsia="SimSun" w:hAnsi="Times New Roman" w:cs="Times New Roman"/>
          <w:color w:val="000000"/>
          <w:lang w:eastAsia="zh-CN"/>
        </w:rPr>
        <w:t xml:space="preserve">refliukso sukelto </w:t>
      </w:r>
      <w:r w:rsidRPr="007F1793">
        <w:rPr>
          <w:rFonts w:ascii="Times New Roman" w:eastAsia="SimSun" w:hAnsi="Times New Roman" w:cs="Times New Roman"/>
          <w:lang w:eastAsia="lt-LT"/>
        </w:rPr>
        <w:t xml:space="preserve">ezofagito. </w:t>
      </w:r>
    </w:p>
    <w:p w:rsidR="00445468" w:rsidRPr="007F1793" w:rsidRDefault="00445468" w:rsidP="00445468">
      <w:pPr>
        <w:numPr>
          <w:ilvl w:val="0"/>
          <w:numId w:val="19"/>
        </w:numPr>
        <w:tabs>
          <w:tab w:val="left" w:pos="567"/>
        </w:tabs>
        <w:spacing w:after="0" w:line="260" w:lineRule="exact"/>
        <w:contextualSpacing/>
        <w:rPr>
          <w:rFonts w:ascii="Times New Roman" w:eastAsia="SimSun" w:hAnsi="Times New Roman" w:cs="Times New Roman"/>
          <w:lang w:eastAsia="zh-CN"/>
        </w:rPr>
      </w:pPr>
      <w:r w:rsidRPr="007F1793">
        <w:rPr>
          <w:rFonts w:ascii="Times New Roman" w:eastAsia="SimSun" w:hAnsi="Times New Roman" w:cs="Times New Roman"/>
          <w:lang w:eastAsia="zh-CN"/>
        </w:rPr>
        <w:t>Simptominis gastroezofaginio refliukso ligos gydymas.</w:t>
      </w:r>
    </w:p>
    <w:p w:rsidR="00445468" w:rsidRPr="007F1793" w:rsidRDefault="00445468" w:rsidP="00445468">
      <w:pPr>
        <w:numPr>
          <w:ilvl w:val="0"/>
          <w:numId w:val="19"/>
        </w:numPr>
        <w:tabs>
          <w:tab w:val="left" w:pos="567"/>
        </w:tabs>
        <w:spacing w:after="0" w:line="260" w:lineRule="exact"/>
        <w:contextualSpacing/>
        <w:rPr>
          <w:rFonts w:ascii="Times New Roman" w:eastAsia="SimSun" w:hAnsi="Times New Roman" w:cs="Times New Roman"/>
          <w:lang w:eastAsia="zh-CN"/>
        </w:rPr>
      </w:pPr>
      <w:r w:rsidRPr="007F1793">
        <w:rPr>
          <w:rFonts w:ascii="Times New Roman" w:eastAsia="SimSun" w:hAnsi="Times New Roman" w:cs="Times New Roman"/>
          <w:lang w:eastAsia="zh-CN"/>
        </w:rPr>
        <w:t>Colingerio-Elisono (</w:t>
      </w:r>
      <w:r w:rsidRPr="007F1793">
        <w:rPr>
          <w:rFonts w:ascii="Times New Roman" w:eastAsia="SimSun" w:hAnsi="Times New Roman" w:cs="Times New Roman"/>
          <w:i/>
          <w:lang w:eastAsia="zh-CN"/>
        </w:rPr>
        <w:t>Zollinger-Ellison</w:t>
      </w:r>
      <w:r w:rsidRPr="007F1793">
        <w:rPr>
          <w:rFonts w:ascii="Times New Roman" w:eastAsia="SimSun" w:hAnsi="Times New Roman" w:cs="Times New Roman"/>
          <w:lang w:eastAsia="zh-CN"/>
        </w:rPr>
        <w:t>) sindromo gydymas.</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lastRenderedPageBreak/>
        <w:t>4.2</w:t>
      </w:r>
      <w:r w:rsidRPr="007F1793">
        <w:rPr>
          <w:rFonts w:ascii="Times New Roman" w:eastAsia="Times New Roman" w:hAnsi="Times New Roman" w:cs="Times New Roman"/>
          <w:b/>
          <w:lang w:eastAsia="lt-LT"/>
        </w:rPr>
        <w:tab/>
        <w:t>Dozavimas ir vartojimo metodas</w:t>
      </w:r>
    </w:p>
    <w:p w:rsidR="00445468" w:rsidRPr="007F1793" w:rsidRDefault="00445468" w:rsidP="00445468">
      <w:pPr>
        <w:tabs>
          <w:tab w:val="left" w:pos="567"/>
        </w:tabs>
        <w:spacing w:after="0" w:line="240" w:lineRule="auto"/>
        <w:rPr>
          <w:rFonts w:ascii="Times New Roman" w:eastAsia="Times New Roman" w:hAnsi="Times New Roman" w:cs="Times New Roman"/>
          <w:lang w:val="pt-BR"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u w:val="single"/>
          <w:lang w:val="pt-BR" w:eastAsia="lt-LT"/>
        </w:rPr>
      </w:pPr>
      <w:r w:rsidRPr="007F1793">
        <w:rPr>
          <w:rFonts w:ascii="Times New Roman" w:eastAsia="Times New Roman" w:hAnsi="Times New Roman" w:cs="Times New Roman"/>
          <w:u w:val="single"/>
          <w:lang w:val="pt-BR" w:eastAsia="lt-LT"/>
        </w:rPr>
        <w:t>Dozavimas</w:t>
      </w:r>
    </w:p>
    <w:p w:rsidR="00445468" w:rsidRPr="007F1793" w:rsidRDefault="00445468" w:rsidP="00445468">
      <w:pPr>
        <w:tabs>
          <w:tab w:val="left" w:pos="567"/>
        </w:tabs>
        <w:spacing w:after="0" w:line="240" w:lineRule="auto"/>
        <w:rPr>
          <w:rFonts w:ascii="Times New Roman" w:eastAsia="Times New Roman" w:hAnsi="Times New Roman" w:cs="Times New Roman"/>
          <w:i/>
          <w:lang w:val="pt-BR" w:eastAsia="lt-LT"/>
        </w:rPr>
      </w:pPr>
      <w:r w:rsidRPr="007F1793">
        <w:rPr>
          <w:rFonts w:ascii="Times New Roman" w:eastAsia="Times New Roman" w:hAnsi="Times New Roman" w:cs="Times New Roman"/>
          <w:i/>
          <w:lang w:val="pt-BR" w:eastAsia="lt-LT"/>
        </w:rPr>
        <w:t>Alternatyva gydymui vartojant per burną</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 xml:space="preserve">Pacientams, kuriems vaistinių preparatų vartoti per burną netinka, rekomenduojama leisti į veną kartą per parą 40 mg Omeprazole Sandoz. Pacientams, kuriems yra </w:t>
      </w:r>
      <w:r w:rsidRPr="007F1793">
        <w:rPr>
          <w:rFonts w:ascii="Times New Roman" w:eastAsia="SimSun" w:hAnsi="Times New Roman" w:cs="Times New Roman"/>
          <w:lang w:eastAsia="zh-CN"/>
        </w:rPr>
        <w:t>Colingerio-Elisono (</w:t>
      </w:r>
      <w:r w:rsidRPr="007F1793">
        <w:rPr>
          <w:rFonts w:ascii="Times New Roman" w:eastAsia="SimSun" w:hAnsi="Times New Roman" w:cs="Times New Roman"/>
          <w:i/>
          <w:lang w:eastAsia="zh-CN"/>
        </w:rPr>
        <w:t>Zollinger-Ellison</w:t>
      </w:r>
      <w:r w:rsidRPr="007F1793">
        <w:rPr>
          <w:rFonts w:ascii="Times New Roman" w:eastAsia="SimSun" w:hAnsi="Times New Roman" w:cs="Times New Roman"/>
          <w:lang w:eastAsia="zh-CN"/>
        </w:rPr>
        <w:t xml:space="preserve">) sindromas, rekomenduojama iš pradžių leisti į veną </w:t>
      </w:r>
      <w:r w:rsidRPr="007F1793">
        <w:rPr>
          <w:rFonts w:ascii="Times New Roman" w:eastAsia="Times New Roman" w:hAnsi="Times New Roman" w:cs="Times New Roman"/>
          <w:lang w:eastAsia="lt-LT"/>
        </w:rPr>
        <w:t>Omeprazole Sandoz</w:t>
      </w:r>
      <w:r w:rsidRPr="007F1793">
        <w:rPr>
          <w:rFonts w:ascii="Times New Roman" w:eastAsia="SimSun" w:hAnsi="Times New Roman" w:cs="Times New Roman"/>
          <w:lang w:eastAsia="zh-CN"/>
        </w:rPr>
        <w:t xml:space="preserve"> 60 mg dozę. Gali būti reikalingos didesnė paros dozės ir dozė turi būti priderinta individualiai. Jeigu paros dozė viršija 60 mg, ji turi būti padalyta ir skiriama du kartus per parą.</w:t>
      </w:r>
    </w:p>
    <w:p w:rsidR="00445468" w:rsidRPr="007F1793" w:rsidRDefault="00445468" w:rsidP="00445468">
      <w:pPr>
        <w:tabs>
          <w:tab w:val="left" w:pos="567"/>
        </w:tabs>
        <w:spacing w:after="0" w:line="240" w:lineRule="auto"/>
        <w:contextualSpacing/>
        <w:outlineLvl w:val="0"/>
        <w:rPr>
          <w:rFonts w:ascii="Times New Roman" w:eastAsia="SimSun" w:hAnsi="Times New Roman" w:cs="Times New Roman"/>
          <w:u w:val="single"/>
          <w:lang w:eastAsia="zh-CN"/>
        </w:rPr>
      </w:pPr>
    </w:p>
    <w:p w:rsidR="00445468" w:rsidRPr="007F1793" w:rsidRDefault="00445468" w:rsidP="00445468">
      <w:pPr>
        <w:tabs>
          <w:tab w:val="left" w:pos="567"/>
        </w:tabs>
        <w:spacing w:after="0" w:line="240" w:lineRule="auto"/>
        <w:contextualSpacing/>
        <w:outlineLvl w:val="0"/>
        <w:rPr>
          <w:rFonts w:ascii="Times New Roman" w:eastAsia="SimSun" w:hAnsi="Times New Roman" w:cs="Times New Roman"/>
          <w:i/>
          <w:lang w:eastAsia="zh-CN"/>
        </w:rPr>
      </w:pPr>
      <w:r w:rsidRPr="007F1793">
        <w:rPr>
          <w:rFonts w:ascii="Times New Roman" w:eastAsia="SimSun" w:hAnsi="Times New Roman" w:cs="Times New Roman"/>
          <w:i/>
          <w:lang w:eastAsia="zh-CN"/>
        </w:rPr>
        <w:t>Pacientams, kurių inkstų funkcija sutrikusi</w:t>
      </w:r>
    </w:p>
    <w:p w:rsidR="00445468" w:rsidRPr="007F1793" w:rsidRDefault="00445468" w:rsidP="00445468">
      <w:pPr>
        <w:tabs>
          <w:tab w:val="left" w:pos="567"/>
        </w:tabs>
        <w:spacing w:after="0" w:line="240" w:lineRule="auto"/>
        <w:contextualSpacing/>
        <w:outlineLvl w:val="0"/>
        <w:rPr>
          <w:rFonts w:ascii="Times New Roman" w:eastAsia="SimSun" w:hAnsi="Times New Roman" w:cs="Times New Roman"/>
          <w:lang w:eastAsia="zh-CN"/>
        </w:rPr>
      </w:pPr>
      <w:r w:rsidRPr="007F1793">
        <w:rPr>
          <w:rFonts w:ascii="Times New Roman" w:eastAsia="SimSun" w:hAnsi="Times New Roman" w:cs="Times New Roman"/>
          <w:lang w:eastAsia="zh-CN"/>
        </w:rPr>
        <w:t>Pacientams, kurių inkstų funkcija sutrikusi, dozės koreguoti nereikia (žr. 5.2 skyrių).</w:t>
      </w:r>
    </w:p>
    <w:p w:rsidR="00445468" w:rsidRPr="007F1793" w:rsidRDefault="00445468" w:rsidP="00445468">
      <w:pPr>
        <w:tabs>
          <w:tab w:val="left" w:pos="567"/>
        </w:tabs>
        <w:spacing w:after="0" w:line="240" w:lineRule="auto"/>
        <w:contextualSpacing/>
        <w:outlineLvl w:val="0"/>
        <w:rPr>
          <w:rFonts w:ascii="Times New Roman" w:eastAsia="SimSun" w:hAnsi="Times New Roman" w:cs="Times New Roman"/>
          <w:lang w:eastAsia="zh-CN"/>
        </w:rPr>
      </w:pPr>
    </w:p>
    <w:p w:rsidR="00445468" w:rsidRPr="007F1793" w:rsidRDefault="00445468" w:rsidP="00445468">
      <w:pPr>
        <w:tabs>
          <w:tab w:val="left" w:pos="567"/>
        </w:tabs>
        <w:spacing w:after="0" w:line="240" w:lineRule="auto"/>
        <w:contextualSpacing/>
        <w:outlineLvl w:val="0"/>
        <w:rPr>
          <w:rFonts w:ascii="Times New Roman" w:eastAsia="SimSun" w:hAnsi="Times New Roman" w:cs="Times New Roman"/>
          <w:i/>
          <w:lang w:eastAsia="zh-CN"/>
        </w:rPr>
      </w:pPr>
      <w:r w:rsidRPr="007F1793">
        <w:rPr>
          <w:rFonts w:ascii="Times New Roman" w:eastAsia="SimSun" w:hAnsi="Times New Roman" w:cs="Times New Roman"/>
          <w:i/>
          <w:lang w:eastAsia="zh-CN"/>
        </w:rPr>
        <w:t>Pacientams, kurių kepenų funkcija sutrikusi</w:t>
      </w:r>
    </w:p>
    <w:p w:rsidR="00445468" w:rsidRPr="007F1793" w:rsidRDefault="00445468" w:rsidP="00445468">
      <w:pPr>
        <w:tabs>
          <w:tab w:val="left" w:pos="567"/>
        </w:tabs>
        <w:spacing w:after="0" w:line="240" w:lineRule="auto"/>
        <w:contextualSpacing/>
        <w:outlineLvl w:val="0"/>
        <w:rPr>
          <w:rFonts w:ascii="Times New Roman" w:eastAsia="SimSun" w:hAnsi="Times New Roman" w:cs="Times New Roman"/>
          <w:lang w:eastAsia="zh-CN"/>
        </w:rPr>
      </w:pPr>
      <w:r w:rsidRPr="007F1793">
        <w:rPr>
          <w:rFonts w:ascii="Times New Roman" w:eastAsia="SimSun" w:hAnsi="Times New Roman" w:cs="Times New Roman"/>
          <w:lang w:eastAsia="zh-CN"/>
        </w:rPr>
        <w:t>Pacientams, kurių kepenų funkcija sutrikusi, gali pakakti 10-20</w:t>
      </w:r>
      <w:r w:rsidR="004B150B">
        <w:rPr>
          <w:rFonts w:ascii="Times New Roman" w:eastAsia="SimSun" w:hAnsi="Times New Roman" w:cs="Times New Roman"/>
          <w:lang w:eastAsia="zh-CN"/>
        </w:rPr>
        <w:t> </w:t>
      </w:r>
      <w:r w:rsidRPr="007F1793">
        <w:rPr>
          <w:rFonts w:ascii="Times New Roman" w:eastAsia="SimSun" w:hAnsi="Times New Roman" w:cs="Times New Roman"/>
          <w:lang w:eastAsia="zh-CN"/>
        </w:rPr>
        <w:t>mg paros dozės (žr. 5.2 skyrių).</w:t>
      </w:r>
    </w:p>
    <w:p w:rsidR="00445468" w:rsidRPr="007F1793" w:rsidRDefault="00445468" w:rsidP="00445468">
      <w:pPr>
        <w:tabs>
          <w:tab w:val="left" w:pos="567"/>
        </w:tabs>
        <w:spacing w:after="0" w:line="240" w:lineRule="auto"/>
        <w:contextualSpacing/>
        <w:outlineLvl w:val="0"/>
        <w:rPr>
          <w:rFonts w:ascii="Times New Roman" w:eastAsia="SimSun" w:hAnsi="Times New Roman" w:cs="Times New Roman"/>
          <w:u w:val="single"/>
          <w:lang w:eastAsia="zh-CN"/>
        </w:rPr>
      </w:pPr>
    </w:p>
    <w:p w:rsidR="00445468" w:rsidRPr="007F1793" w:rsidRDefault="00445468" w:rsidP="00445468">
      <w:pPr>
        <w:tabs>
          <w:tab w:val="left" w:pos="567"/>
        </w:tabs>
        <w:spacing w:after="0" w:line="240" w:lineRule="auto"/>
        <w:contextualSpacing/>
        <w:outlineLvl w:val="0"/>
        <w:rPr>
          <w:rFonts w:ascii="Times New Roman" w:eastAsia="SimSun" w:hAnsi="Times New Roman" w:cs="Times New Roman"/>
          <w:i/>
          <w:lang w:eastAsia="zh-CN"/>
        </w:rPr>
      </w:pPr>
      <w:r w:rsidRPr="007F1793">
        <w:rPr>
          <w:rFonts w:ascii="Times New Roman" w:eastAsia="SimSun" w:hAnsi="Times New Roman" w:cs="Times New Roman"/>
          <w:i/>
          <w:lang w:eastAsia="zh-CN"/>
        </w:rPr>
        <w:t>Senyviems (&gt; 65 metų) pacientams</w:t>
      </w:r>
    </w:p>
    <w:p w:rsidR="00445468" w:rsidRPr="007F1793" w:rsidRDefault="00445468" w:rsidP="00445468">
      <w:pPr>
        <w:tabs>
          <w:tab w:val="left" w:pos="567"/>
        </w:tabs>
        <w:spacing w:after="0" w:line="240" w:lineRule="auto"/>
        <w:contextualSpacing/>
        <w:outlineLvl w:val="0"/>
        <w:rPr>
          <w:rFonts w:ascii="Times New Roman" w:eastAsia="SimSun" w:hAnsi="Times New Roman" w:cs="Times New Roman"/>
          <w:lang w:eastAsia="zh-CN"/>
        </w:rPr>
      </w:pPr>
      <w:r w:rsidRPr="007F1793">
        <w:rPr>
          <w:rFonts w:ascii="Times New Roman" w:eastAsia="SimSun" w:hAnsi="Times New Roman" w:cs="Times New Roman"/>
          <w:lang w:eastAsia="zh-CN"/>
        </w:rPr>
        <w:t>Senyviems pacientams dozės koreguoti nereikia (žr. 5.2 skyrių).</w:t>
      </w:r>
    </w:p>
    <w:p w:rsidR="00445468" w:rsidRPr="007F1793" w:rsidRDefault="00445468" w:rsidP="00445468">
      <w:pPr>
        <w:tabs>
          <w:tab w:val="left" w:pos="567"/>
        </w:tabs>
        <w:spacing w:after="0" w:line="240" w:lineRule="auto"/>
        <w:rPr>
          <w:rFonts w:ascii="Times New Roman" w:eastAsia="SimSun" w:hAnsi="Times New Roman" w:cs="Times New Roman"/>
          <w:lang w:eastAsia="zh-CN"/>
        </w:rPr>
      </w:pPr>
    </w:p>
    <w:p w:rsidR="00445468" w:rsidRPr="007F1793" w:rsidRDefault="00445468" w:rsidP="00445468">
      <w:pPr>
        <w:tabs>
          <w:tab w:val="left" w:pos="567"/>
        </w:tabs>
        <w:spacing w:after="0" w:line="240" w:lineRule="auto"/>
        <w:rPr>
          <w:rFonts w:ascii="Times New Roman" w:eastAsia="SimSun" w:hAnsi="Times New Roman" w:cs="Times New Roman"/>
          <w:i/>
          <w:lang w:eastAsia="zh-CN"/>
        </w:rPr>
      </w:pPr>
      <w:r w:rsidRPr="007F1793">
        <w:rPr>
          <w:rFonts w:ascii="Times New Roman" w:eastAsia="SimSun" w:hAnsi="Times New Roman" w:cs="Times New Roman"/>
          <w:i/>
          <w:lang w:eastAsia="zh-CN"/>
        </w:rPr>
        <w:t>Vaikų populiacija</w:t>
      </w:r>
    </w:p>
    <w:p w:rsidR="00445468" w:rsidRPr="007F1793" w:rsidRDefault="00445468" w:rsidP="00445468">
      <w:pPr>
        <w:tabs>
          <w:tab w:val="left" w:pos="567"/>
        </w:tabs>
        <w:spacing w:after="0" w:line="240" w:lineRule="auto"/>
        <w:rPr>
          <w:rFonts w:ascii="Times New Roman" w:eastAsia="SimSun" w:hAnsi="Times New Roman" w:cs="Times New Roman"/>
          <w:lang w:eastAsia="zh-CN"/>
        </w:rPr>
      </w:pPr>
      <w:r w:rsidRPr="007F1793">
        <w:rPr>
          <w:rFonts w:ascii="Times New Roman" w:eastAsia="Times New Roman" w:hAnsi="Times New Roman" w:cs="Times New Roman"/>
          <w:lang w:eastAsia="lt-LT"/>
        </w:rPr>
        <w:t>Omeprazole Sandoz vartojimo į veną vaikams patirtis yra ribota.</w:t>
      </w:r>
    </w:p>
    <w:p w:rsidR="00445468" w:rsidRPr="007F1793" w:rsidRDefault="00445468" w:rsidP="00445468">
      <w:pPr>
        <w:tabs>
          <w:tab w:val="left" w:pos="567"/>
        </w:tabs>
        <w:spacing w:after="0" w:line="240" w:lineRule="auto"/>
        <w:rPr>
          <w:rFonts w:ascii="Times New Roman" w:eastAsia="SimSun" w:hAnsi="Times New Roman" w:cs="Times New Roman"/>
          <w:lang w:eastAsia="zh-CN"/>
        </w:rPr>
      </w:pPr>
    </w:p>
    <w:p w:rsidR="00445468" w:rsidRPr="007F1793" w:rsidRDefault="00445468" w:rsidP="00445468">
      <w:pPr>
        <w:tabs>
          <w:tab w:val="left" w:pos="567"/>
        </w:tabs>
        <w:spacing w:after="0" w:line="240" w:lineRule="auto"/>
        <w:rPr>
          <w:rFonts w:ascii="Times New Roman" w:eastAsia="SimSun" w:hAnsi="Times New Roman" w:cs="Times New Roman"/>
          <w:u w:val="single"/>
          <w:lang w:eastAsia="zh-CN"/>
        </w:rPr>
      </w:pPr>
      <w:r w:rsidRPr="007F1793">
        <w:rPr>
          <w:rFonts w:ascii="Times New Roman" w:eastAsia="SimSun" w:hAnsi="Times New Roman" w:cs="Times New Roman"/>
          <w:u w:val="single"/>
          <w:lang w:eastAsia="zh-CN"/>
        </w:rPr>
        <w:t>Vartojimo metodas</w:t>
      </w:r>
    </w:p>
    <w:p w:rsidR="00445468" w:rsidRDefault="00445468" w:rsidP="00445468">
      <w:pPr>
        <w:tabs>
          <w:tab w:val="left" w:pos="567"/>
        </w:tabs>
        <w:spacing w:after="0" w:line="240" w:lineRule="auto"/>
        <w:rPr>
          <w:rFonts w:ascii="Times New Roman" w:eastAsia="SimSun" w:hAnsi="Times New Roman" w:cs="Times New Roman"/>
          <w:lang w:eastAsia="zh-CN"/>
        </w:rPr>
      </w:pPr>
      <w:r w:rsidRPr="007F1793">
        <w:rPr>
          <w:rFonts w:ascii="Times New Roman" w:eastAsia="Times New Roman" w:hAnsi="Times New Roman" w:cs="Times New Roman"/>
          <w:lang w:eastAsia="lt-LT"/>
        </w:rPr>
        <w:t>Omeprazole Sandoz</w:t>
      </w:r>
      <w:r w:rsidRPr="007F1793">
        <w:rPr>
          <w:rFonts w:ascii="Times New Roman" w:eastAsia="SimSun" w:hAnsi="Times New Roman" w:cs="Times New Roman"/>
          <w:lang w:eastAsia="zh-CN"/>
        </w:rPr>
        <w:t xml:space="preserve"> yra skiriamas 20–30</w:t>
      </w:r>
      <w:r w:rsidR="004B150B">
        <w:rPr>
          <w:rFonts w:ascii="Times New Roman" w:eastAsia="SimSun" w:hAnsi="Times New Roman" w:cs="Times New Roman"/>
          <w:lang w:eastAsia="zh-CN"/>
        </w:rPr>
        <w:t> </w:t>
      </w:r>
      <w:r w:rsidRPr="007F1793">
        <w:rPr>
          <w:rFonts w:ascii="Times New Roman" w:eastAsia="SimSun" w:hAnsi="Times New Roman" w:cs="Times New Roman"/>
          <w:lang w:eastAsia="zh-CN"/>
        </w:rPr>
        <w:t xml:space="preserve">minučių intravenininės infuzijos būdu. </w:t>
      </w:r>
    </w:p>
    <w:p w:rsidR="00445468" w:rsidRPr="007F1793" w:rsidRDefault="00D86AE8" w:rsidP="00445468">
      <w:pPr>
        <w:tabs>
          <w:tab w:val="left" w:pos="567"/>
        </w:tabs>
        <w:spacing w:after="0" w:line="240" w:lineRule="auto"/>
        <w:rPr>
          <w:rFonts w:ascii="Times New Roman" w:eastAsia="Times New Roman" w:hAnsi="Times New Roman" w:cs="Times New Roman"/>
          <w:lang w:eastAsia="lt-LT"/>
        </w:rPr>
      </w:pPr>
      <w:r w:rsidRPr="00C71A6D">
        <w:rPr>
          <w:rFonts w:ascii="Times New Roman" w:eastAsia="Times New Roman" w:hAnsi="Times New Roman" w:cs="Times New Roman"/>
          <w:lang w:eastAsia="lt-LT"/>
        </w:rPr>
        <w:t xml:space="preserve">Po paruošimo tirpalas yra bespalvis, skaidrus, praktiškai be matomų dalelių. </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bidi="lt-LT"/>
        </w:rPr>
        <w:t>Vaistinio preparato ruošimo prieš vartojant instrukcija pateikiama 6.6 skyriuje.</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t>4.3</w:t>
      </w:r>
      <w:r w:rsidRPr="007F1793">
        <w:rPr>
          <w:rFonts w:ascii="Times New Roman" w:eastAsia="Times New Roman" w:hAnsi="Times New Roman" w:cs="Times New Roman"/>
          <w:b/>
          <w:lang w:eastAsia="lt-LT"/>
        </w:rPr>
        <w:tab/>
        <w:t>Kontraindikacijos</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Padidėjęs jautrumas omeprazolui, modifikuotam benzimidazolui arba bet kuriai 6.1 skyriuje nurodytai pagalbinei medžiagai.</w:t>
      </w:r>
    </w:p>
    <w:p w:rsidR="00445468" w:rsidRPr="007F1793" w:rsidRDefault="00445468" w:rsidP="00445468">
      <w:pPr>
        <w:numPr>
          <w:ilvl w:val="12"/>
          <w:numId w:val="0"/>
        </w:numPr>
        <w:tabs>
          <w:tab w:val="left" w:pos="567"/>
          <w:tab w:val="left" w:pos="8505"/>
        </w:tabs>
        <w:spacing w:after="0" w:line="240" w:lineRule="auto"/>
        <w:ind w:right="-2"/>
        <w:rPr>
          <w:rFonts w:ascii="Times New Roman" w:eastAsia="SimSun" w:hAnsi="Times New Roman" w:cs="Times New Roman"/>
          <w:lang w:eastAsia="zh-CN"/>
        </w:rPr>
      </w:pPr>
      <w:r w:rsidRPr="007F1793">
        <w:rPr>
          <w:rFonts w:ascii="Times New Roman" w:eastAsia="SimSun" w:hAnsi="Times New Roman" w:cs="Times New Roman"/>
          <w:lang w:eastAsia="zh-CN"/>
        </w:rPr>
        <w:t>Omeprazolo, kaip ir kitų protonų siurblio inhibitorių, negalima vartoti kartu su nelfinaviru (žr. 4.5 skyrių).</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t>4.4</w:t>
      </w:r>
      <w:r w:rsidRPr="007F1793">
        <w:rPr>
          <w:rFonts w:ascii="Times New Roman" w:eastAsia="Times New Roman" w:hAnsi="Times New Roman" w:cs="Times New Roman"/>
          <w:b/>
          <w:lang w:eastAsia="lt-LT"/>
        </w:rPr>
        <w:tab/>
        <w:t>Specialūs įspėjimai ir atsargumo priemonės</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SimSun" w:hAnsi="Times New Roman" w:cs="Times New Roman"/>
          <w:lang w:eastAsia="zh-CN"/>
        </w:rPr>
      </w:pPr>
      <w:r w:rsidRPr="007F1793">
        <w:rPr>
          <w:rFonts w:ascii="Times New Roman" w:eastAsia="SimSun" w:hAnsi="Times New Roman" w:cs="Times New Roman"/>
          <w:lang w:eastAsia="zh-CN"/>
        </w:rPr>
        <w:t>Jei yra bet koks pavojaus simptomas (pvz., be aiškios priežasties gerokai sumažėjęs svoris, pasikartojantis vėmimas, rijimo sutrikimas, vėmimas krauju ar kraujas išmatose) arba įtarus ar diagnozavus skrandžio opą, reikia ištirti, ar nėra piktybinio proceso, kadangi gydymas gali palengvinti simptomus ir uždelsti diagnozės nustatymą.</w:t>
      </w:r>
    </w:p>
    <w:p w:rsidR="00445468" w:rsidRPr="007F1793" w:rsidRDefault="00445468" w:rsidP="00445468">
      <w:pPr>
        <w:tabs>
          <w:tab w:val="left" w:pos="567"/>
        </w:tabs>
        <w:spacing w:after="0" w:line="240" w:lineRule="auto"/>
        <w:rPr>
          <w:rFonts w:ascii="Times New Roman" w:eastAsia="SimSun" w:hAnsi="Times New Roman" w:cs="Times New Roman"/>
          <w:lang w:eastAsia="zh-CN"/>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roofErr w:type="spellStart"/>
      <w:r w:rsidRPr="007F1793">
        <w:rPr>
          <w:rFonts w:ascii="Times New Roman" w:eastAsia="Times New Roman" w:hAnsi="Times New Roman" w:cs="Times New Roman"/>
          <w:lang w:eastAsia="lt-LT"/>
        </w:rPr>
        <w:t>Omeprazolo</w:t>
      </w:r>
      <w:proofErr w:type="spellEnd"/>
      <w:r w:rsidRPr="007F1793">
        <w:rPr>
          <w:rFonts w:ascii="Times New Roman" w:eastAsia="Times New Roman" w:hAnsi="Times New Roman" w:cs="Times New Roman"/>
          <w:lang w:val="x-none" w:eastAsia="lt-LT"/>
        </w:rPr>
        <w:t xml:space="preserve"> nerekomenduojama vartoti kartu su </w:t>
      </w:r>
      <w:proofErr w:type="spellStart"/>
      <w:r w:rsidRPr="007F1793">
        <w:rPr>
          <w:rFonts w:ascii="Times New Roman" w:eastAsia="Times New Roman" w:hAnsi="Times New Roman" w:cs="Times New Roman"/>
          <w:lang w:val="x-none" w:eastAsia="lt-LT"/>
        </w:rPr>
        <w:t>atazanaviru</w:t>
      </w:r>
      <w:proofErr w:type="spellEnd"/>
      <w:r w:rsidRPr="007F1793">
        <w:rPr>
          <w:rFonts w:ascii="Times New Roman" w:eastAsia="Times New Roman" w:hAnsi="Times New Roman" w:cs="Times New Roman"/>
          <w:lang w:val="x-none" w:eastAsia="lt-LT"/>
        </w:rPr>
        <w:t xml:space="preserve"> (žr. 4.5 skyrių). </w:t>
      </w:r>
      <w:r w:rsidRPr="007F1793">
        <w:rPr>
          <w:rFonts w:ascii="Times New Roman" w:eastAsia="SimSun" w:hAnsi="Times New Roman" w:cs="Times New Roman"/>
          <w:lang w:eastAsia="zh-CN"/>
        </w:rPr>
        <w:t>Jeigu atazanaviro vartojimas kartu su protonų siurblio inhibitoriais yra neišvengiamas, rekomenduojamas atidus klinikinis stebėjimas (pvz, apkrova virusu), kartu padidinant atazanaviro dozę iki 400</w:t>
      </w:r>
      <w:r w:rsidR="004B150B">
        <w:rPr>
          <w:rFonts w:ascii="Times New Roman" w:eastAsia="SimSun" w:hAnsi="Times New Roman" w:cs="Times New Roman"/>
          <w:lang w:eastAsia="zh-CN"/>
        </w:rPr>
        <w:t> </w:t>
      </w:r>
      <w:r w:rsidRPr="007F1793">
        <w:rPr>
          <w:rFonts w:ascii="Times New Roman" w:eastAsia="SimSun" w:hAnsi="Times New Roman" w:cs="Times New Roman"/>
          <w:lang w:eastAsia="zh-CN"/>
        </w:rPr>
        <w:t>mg su 100</w:t>
      </w:r>
      <w:r w:rsidR="004B150B">
        <w:rPr>
          <w:rFonts w:ascii="Times New Roman" w:eastAsia="SimSun" w:hAnsi="Times New Roman" w:cs="Times New Roman"/>
          <w:lang w:eastAsia="zh-CN"/>
        </w:rPr>
        <w:t> </w:t>
      </w:r>
      <w:r w:rsidRPr="007F1793">
        <w:rPr>
          <w:rFonts w:ascii="Times New Roman" w:eastAsia="SimSun" w:hAnsi="Times New Roman" w:cs="Times New Roman"/>
          <w:lang w:eastAsia="zh-CN"/>
        </w:rPr>
        <w:t>mg ritonaviro; omeprazolo dozė neturi viršyti 20</w:t>
      </w:r>
      <w:r w:rsidR="004B150B">
        <w:rPr>
          <w:rFonts w:ascii="Times New Roman" w:eastAsia="SimSun" w:hAnsi="Times New Roman" w:cs="Times New Roman"/>
          <w:lang w:eastAsia="zh-CN"/>
        </w:rPr>
        <w:t> </w:t>
      </w:r>
      <w:r w:rsidRPr="007F1793">
        <w:rPr>
          <w:rFonts w:ascii="Times New Roman" w:eastAsia="SimSun" w:hAnsi="Times New Roman" w:cs="Times New Roman"/>
          <w:lang w:eastAsia="zh-CN"/>
        </w:rPr>
        <w:t>mg.</w:t>
      </w:r>
    </w:p>
    <w:p w:rsidR="00445468" w:rsidRPr="007F1793" w:rsidRDefault="00445468" w:rsidP="00445468">
      <w:pPr>
        <w:tabs>
          <w:tab w:val="left" w:pos="567"/>
        </w:tabs>
        <w:spacing w:after="0" w:line="240" w:lineRule="auto"/>
        <w:rPr>
          <w:rFonts w:ascii="Times New Roman" w:eastAsia="SimSun" w:hAnsi="Times New Roman" w:cs="Times New Roman"/>
          <w:lang w:eastAsia="zh-CN"/>
        </w:rPr>
      </w:pPr>
    </w:p>
    <w:p w:rsidR="00445468" w:rsidRPr="007F1793" w:rsidRDefault="00445468" w:rsidP="00445468">
      <w:pPr>
        <w:tabs>
          <w:tab w:val="left" w:pos="567"/>
        </w:tabs>
        <w:spacing w:after="0" w:line="240" w:lineRule="auto"/>
        <w:rPr>
          <w:rFonts w:ascii="Times New Roman" w:eastAsia="SimSun" w:hAnsi="Times New Roman" w:cs="Times New Roman"/>
          <w:lang w:eastAsia="zh-CN"/>
        </w:rPr>
      </w:pPr>
      <w:r w:rsidRPr="007F1793">
        <w:rPr>
          <w:rFonts w:ascii="Times New Roman" w:eastAsia="SimSun" w:hAnsi="Times New Roman" w:cs="Times New Roman"/>
          <w:lang w:eastAsia="zh-CN"/>
        </w:rPr>
        <w:t xml:space="preserve">Omeprazolas, </w:t>
      </w:r>
      <w:r w:rsidRPr="007F1793">
        <w:rPr>
          <w:rFonts w:ascii="Times New Roman" w:eastAsia="Times New Roman" w:hAnsi="Times New Roman" w:cs="Times New Roman"/>
          <w:lang w:eastAsia="lt-LT"/>
        </w:rPr>
        <w:t>kaip ir visi skrandžio rūgšties kiekį mažinantys vaistiniai preparatai, gali mažinti vitamino B</w:t>
      </w:r>
      <w:r w:rsidRPr="007F1793">
        <w:rPr>
          <w:rFonts w:ascii="Times New Roman" w:eastAsia="Times New Roman" w:hAnsi="Times New Roman" w:cs="Times New Roman"/>
          <w:vertAlign w:val="subscript"/>
          <w:lang w:eastAsia="lt-LT"/>
        </w:rPr>
        <w:t>12</w:t>
      </w:r>
      <w:r w:rsidRPr="007F1793">
        <w:rPr>
          <w:rFonts w:ascii="Times New Roman" w:eastAsia="Times New Roman" w:hAnsi="Times New Roman" w:cs="Times New Roman"/>
          <w:lang w:val="x-none" w:eastAsia="lt-LT"/>
        </w:rPr>
        <w:t xml:space="preserve"> (</w:t>
      </w:r>
      <w:proofErr w:type="spellStart"/>
      <w:r w:rsidRPr="007F1793">
        <w:rPr>
          <w:rFonts w:ascii="Times New Roman" w:eastAsia="Times New Roman" w:hAnsi="Times New Roman" w:cs="Times New Roman"/>
          <w:lang w:val="x-none" w:eastAsia="lt-LT"/>
        </w:rPr>
        <w:t>cianokobalamino</w:t>
      </w:r>
      <w:proofErr w:type="spellEnd"/>
      <w:r w:rsidRPr="007F1793">
        <w:rPr>
          <w:rFonts w:ascii="Times New Roman" w:eastAsia="Times New Roman" w:hAnsi="Times New Roman" w:cs="Times New Roman"/>
          <w:lang w:val="x-none" w:eastAsia="lt-LT"/>
        </w:rPr>
        <w:t xml:space="preserve">) absorbciją dėl </w:t>
      </w:r>
      <w:proofErr w:type="spellStart"/>
      <w:r w:rsidRPr="007F1793">
        <w:rPr>
          <w:rFonts w:ascii="Times New Roman" w:eastAsia="Times New Roman" w:hAnsi="Times New Roman" w:cs="Times New Roman"/>
          <w:lang w:val="x-none" w:eastAsia="lt-LT"/>
        </w:rPr>
        <w:t>hipochlorhidrijos</w:t>
      </w:r>
      <w:proofErr w:type="spellEnd"/>
      <w:r w:rsidRPr="007F1793">
        <w:rPr>
          <w:rFonts w:ascii="Times New Roman" w:eastAsia="Times New Roman" w:hAnsi="Times New Roman" w:cs="Times New Roman"/>
          <w:lang w:val="x-none" w:eastAsia="lt-LT"/>
        </w:rPr>
        <w:t xml:space="preserve"> ar </w:t>
      </w:r>
      <w:proofErr w:type="spellStart"/>
      <w:r w:rsidRPr="007F1793">
        <w:rPr>
          <w:rFonts w:ascii="Times New Roman" w:eastAsia="Times New Roman" w:hAnsi="Times New Roman" w:cs="Times New Roman"/>
          <w:lang w:val="x-none" w:eastAsia="lt-LT"/>
        </w:rPr>
        <w:t>achlorhidrijos</w:t>
      </w:r>
      <w:proofErr w:type="spellEnd"/>
      <w:r w:rsidRPr="007F1793">
        <w:rPr>
          <w:rFonts w:ascii="Times New Roman" w:eastAsia="Times New Roman" w:hAnsi="Times New Roman" w:cs="Times New Roman"/>
          <w:lang w:val="x-none" w:eastAsia="lt-LT"/>
        </w:rPr>
        <w:t>. Tai reikia turėti omenyje ilgalaikio gydymo metu pacientams, kurių organizme yra sumažėj</w:t>
      </w:r>
      <w:r w:rsidR="00BB279C">
        <w:rPr>
          <w:rFonts w:ascii="Times New Roman" w:eastAsia="Times New Roman" w:hAnsi="Times New Roman" w:cs="Times New Roman"/>
          <w:lang w:eastAsia="lt-LT"/>
        </w:rPr>
        <w:t>usios</w:t>
      </w:r>
      <w:r w:rsidRPr="007F1793">
        <w:rPr>
          <w:rFonts w:ascii="Times New Roman" w:eastAsia="Times New Roman" w:hAnsi="Times New Roman" w:cs="Times New Roman"/>
          <w:lang w:val="x-none" w:eastAsia="lt-LT"/>
        </w:rPr>
        <w:t xml:space="preserve"> </w:t>
      </w:r>
      <w:r w:rsidRPr="007F1793">
        <w:rPr>
          <w:rFonts w:ascii="Times New Roman" w:eastAsia="Times New Roman" w:hAnsi="Times New Roman" w:cs="Times New Roman"/>
          <w:lang w:eastAsia="lt-LT"/>
        </w:rPr>
        <w:t>vitamino B</w:t>
      </w:r>
      <w:r w:rsidRPr="007F1793">
        <w:rPr>
          <w:rFonts w:ascii="Times New Roman" w:eastAsia="Times New Roman" w:hAnsi="Times New Roman" w:cs="Times New Roman"/>
          <w:vertAlign w:val="subscript"/>
          <w:lang w:eastAsia="lt-LT"/>
        </w:rPr>
        <w:t>12</w:t>
      </w:r>
      <w:r w:rsidRPr="007F1793">
        <w:rPr>
          <w:rFonts w:ascii="Times New Roman" w:eastAsia="Times New Roman" w:hAnsi="Times New Roman" w:cs="Times New Roman"/>
          <w:lang w:eastAsia="lt-LT"/>
        </w:rPr>
        <w:t xml:space="preserve"> atsargos ar kuriems yra vitamino B</w:t>
      </w:r>
      <w:r w:rsidRPr="007F1793">
        <w:rPr>
          <w:rFonts w:ascii="Times New Roman" w:eastAsia="Times New Roman" w:hAnsi="Times New Roman" w:cs="Times New Roman"/>
          <w:vertAlign w:val="subscript"/>
          <w:lang w:eastAsia="lt-LT"/>
        </w:rPr>
        <w:t>12</w:t>
      </w:r>
      <w:r w:rsidRPr="007F1793">
        <w:rPr>
          <w:rFonts w:ascii="Times New Roman" w:eastAsia="Times New Roman" w:hAnsi="Times New Roman" w:cs="Times New Roman"/>
          <w:lang w:eastAsia="lt-LT"/>
        </w:rPr>
        <w:t xml:space="preserve"> absorbcijos sumažėjimo rizikos veiksnių</w:t>
      </w:r>
      <w:r w:rsidRPr="007F1793">
        <w:rPr>
          <w:rFonts w:ascii="Times New Roman" w:eastAsia="SimSun" w:hAnsi="Times New Roman" w:cs="Times New Roman"/>
          <w:lang w:eastAsia="zh-CN"/>
        </w:rPr>
        <w:t>.</w:t>
      </w:r>
    </w:p>
    <w:p w:rsidR="00445468" w:rsidRPr="007F1793" w:rsidRDefault="00445468" w:rsidP="00445468">
      <w:pPr>
        <w:tabs>
          <w:tab w:val="left" w:pos="567"/>
        </w:tabs>
        <w:spacing w:after="0" w:line="240" w:lineRule="auto"/>
        <w:rPr>
          <w:rFonts w:ascii="Times New Roman" w:eastAsia="SimSun" w:hAnsi="Times New Roman" w:cs="Times New Roman"/>
          <w:lang w:eastAsia="zh-CN"/>
        </w:rPr>
      </w:pPr>
    </w:p>
    <w:p w:rsidR="00445468" w:rsidRPr="007F1793" w:rsidRDefault="00445468" w:rsidP="00445468">
      <w:pPr>
        <w:tabs>
          <w:tab w:val="left" w:pos="567"/>
        </w:tabs>
        <w:spacing w:after="0" w:line="240" w:lineRule="auto"/>
        <w:rPr>
          <w:rFonts w:ascii="Times New Roman" w:eastAsia="SimSun" w:hAnsi="Times New Roman" w:cs="Times New Roman"/>
          <w:lang w:eastAsia="zh-CN"/>
        </w:rPr>
      </w:pPr>
      <w:r w:rsidRPr="007F1793">
        <w:rPr>
          <w:rFonts w:ascii="Times New Roman" w:eastAsia="SimSun" w:hAnsi="Times New Roman" w:cs="Times New Roman"/>
          <w:lang w:eastAsia="zh-CN"/>
        </w:rPr>
        <w:t xml:space="preserve">Omeprazolas yra CYP2C19 inhibitorius. </w:t>
      </w:r>
      <w:r w:rsidRPr="007F1793">
        <w:rPr>
          <w:rFonts w:ascii="Times New Roman" w:eastAsia="SimSun" w:hAnsi="Times New Roman" w:cs="Times New Roman"/>
          <w:lang w:val="x-none" w:eastAsia="zh-CN"/>
        </w:rPr>
        <w:t xml:space="preserve">Kai pradedamas ar baigiamas gydymas </w:t>
      </w:r>
      <w:proofErr w:type="spellStart"/>
      <w:r w:rsidRPr="007F1793">
        <w:rPr>
          <w:rFonts w:ascii="Times New Roman" w:eastAsia="SimSun" w:hAnsi="Times New Roman" w:cs="Times New Roman"/>
          <w:lang w:val="x-none" w:eastAsia="zh-CN"/>
        </w:rPr>
        <w:t>omeprazolu</w:t>
      </w:r>
      <w:proofErr w:type="spellEnd"/>
      <w:r w:rsidRPr="007F1793">
        <w:rPr>
          <w:rFonts w:ascii="Times New Roman" w:eastAsia="SimSun" w:hAnsi="Times New Roman" w:cs="Times New Roman"/>
          <w:lang w:val="x-none" w:eastAsia="zh-CN"/>
        </w:rPr>
        <w:t>, reikia atsižvelgti į galimą sąveiką su vaist</w:t>
      </w:r>
      <w:r w:rsidRPr="007F1793">
        <w:rPr>
          <w:rFonts w:ascii="Times New Roman" w:eastAsia="SimSun" w:hAnsi="Times New Roman" w:cs="Times New Roman"/>
          <w:lang w:eastAsia="zh-CN"/>
        </w:rPr>
        <w:t>iniais preparatais</w:t>
      </w:r>
      <w:r w:rsidRPr="007F1793">
        <w:rPr>
          <w:rFonts w:ascii="Times New Roman" w:eastAsia="SimSun" w:hAnsi="Times New Roman" w:cs="Times New Roman"/>
          <w:lang w:val="x-none" w:eastAsia="zh-CN"/>
        </w:rPr>
        <w:t xml:space="preserve">, kuriuos </w:t>
      </w:r>
      <w:proofErr w:type="spellStart"/>
      <w:r w:rsidRPr="007F1793">
        <w:rPr>
          <w:rFonts w:ascii="Times New Roman" w:eastAsia="SimSun" w:hAnsi="Times New Roman" w:cs="Times New Roman"/>
          <w:lang w:val="x-none" w:eastAsia="zh-CN"/>
        </w:rPr>
        <w:t>metabolizuoja</w:t>
      </w:r>
      <w:proofErr w:type="spellEnd"/>
      <w:r w:rsidRPr="007F1793">
        <w:rPr>
          <w:rFonts w:ascii="Times New Roman" w:eastAsia="SimSun" w:hAnsi="Times New Roman" w:cs="Times New Roman"/>
          <w:lang w:val="x-none" w:eastAsia="zh-CN"/>
        </w:rPr>
        <w:t xml:space="preserve"> CYP2C19. Yra pastebėta </w:t>
      </w:r>
      <w:proofErr w:type="spellStart"/>
      <w:r w:rsidRPr="007F1793">
        <w:rPr>
          <w:rFonts w:ascii="Times New Roman" w:eastAsia="SimSun" w:hAnsi="Times New Roman" w:cs="Times New Roman"/>
          <w:lang w:val="x-none" w:eastAsia="zh-CN"/>
        </w:rPr>
        <w:t>klopidogrelio</w:t>
      </w:r>
      <w:proofErr w:type="spellEnd"/>
      <w:r w:rsidRPr="007F1793">
        <w:rPr>
          <w:rFonts w:ascii="Times New Roman" w:eastAsia="SimSun" w:hAnsi="Times New Roman" w:cs="Times New Roman"/>
          <w:lang w:val="x-none" w:eastAsia="zh-CN"/>
        </w:rPr>
        <w:t xml:space="preserve"> sąveika su </w:t>
      </w:r>
      <w:proofErr w:type="spellStart"/>
      <w:r w:rsidRPr="007F1793">
        <w:rPr>
          <w:rFonts w:ascii="Times New Roman" w:eastAsia="SimSun" w:hAnsi="Times New Roman" w:cs="Times New Roman"/>
          <w:lang w:val="x-none" w:eastAsia="zh-CN"/>
        </w:rPr>
        <w:t>omeprazolu</w:t>
      </w:r>
      <w:proofErr w:type="spellEnd"/>
      <w:r w:rsidRPr="007F1793">
        <w:rPr>
          <w:rFonts w:ascii="Times New Roman" w:eastAsia="SimSun" w:hAnsi="Times New Roman" w:cs="Times New Roman"/>
          <w:lang w:val="x-none" w:eastAsia="zh-CN"/>
        </w:rPr>
        <w:t xml:space="preserve"> (žr. 4.5 skyrių). Šios sąveikos klinikinė reikšmė yra neaiški. Dėl atsargumo </w:t>
      </w:r>
      <w:proofErr w:type="spellStart"/>
      <w:r w:rsidRPr="007F1793">
        <w:rPr>
          <w:rFonts w:ascii="Times New Roman" w:eastAsia="SimSun" w:hAnsi="Times New Roman" w:cs="Times New Roman"/>
          <w:lang w:val="x-none" w:eastAsia="zh-CN"/>
        </w:rPr>
        <w:t>klopidogrelio</w:t>
      </w:r>
      <w:proofErr w:type="spellEnd"/>
      <w:r w:rsidRPr="007F1793">
        <w:rPr>
          <w:rFonts w:ascii="Times New Roman" w:eastAsia="SimSun" w:hAnsi="Times New Roman" w:cs="Times New Roman"/>
          <w:lang w:val="x-none" w:eastAsia="zh-CN"/>
        </w:rPr>
        <w:t xml:space="preserve"> vartojimas kartu su </w:t>
      </w:r>
      <w:proofErr w:type="spellStart"/>
      <w:r w:rsidRPr="007F1793">
        <w:rPr>
          <w:rFonts w:ascii="Times New Roman" w:eastAsia="SimSun" w:hAnsi="Times New Roman" w:cs="Times New Roman"/>
          <w:lang w:val="x-none" w:eastAsia="zh-CN"/>
        </w:rPr>
        <w:t>ezomeprazolu</w:t>
      </w:r>
      <w:proofErr w:type="spellEnd"/>
      <w:r w:rsidRPr="007F1793">
        <w:rPr>
          <w:rFonts w:ascii="Times New Roman" w:eastAsia="SimSun" w:hAnsi="Times New Roman" w:cs="Times New Roman"/>
          <w:lang w:val="x-none" w:eastAsia="zh-CN"/>
        </w:rPr>
        <w:t xml:space="preserve"> tur</w:t>
      </w:r>
      <w:r w:rsidRPr="007F1793">
        <w:rPr>
          <w:rFonts w:ascii="Times New Roman" w:eastAsia="SimSun" w:hAnsi="Times New Roman" w:cs="Times New Roman"/>
          <w:lang w:eastAsia="zh-CN"/>
        </w:rPr>
        <w:t>i</w:t>
      </w:r>
      <w:r w:rsidRPr="007F1793">
        <w:rPr>
          <w:rFonts w:ascii="Times New Roman" w:eastAsia="SimSun" w:hAnsi="Times New Roman" w:cs="Times New Roman"/>
          <w:lang w:val="x-none" w:eastAsia="zh-CN"/>
        </w:rPr>
        <w:t xml:space="preserve"> būti suvaržytas.</w:t>
      </w:r>
    </w:p>
    <w:p w:rsidR="00445468" w:rsidRPr="007F1793" w:rsidRDefault="00445468" w:rsidP="00445468">
      <w:pPr>
        <w:tabs>
          <w:tab w:val="left" w:pos="567"/>
        </w:tabs>
        <w:spacing w:after="0" w:line="240" w:lineRule="auto"/>
        <w:rPr>
          <w:rFonts w:ascii="Times New Roman" w:eastAsia="SimSun" w:hAnsi="Times New Roman" w:cs="Times New Roman"/>
          <w:lang w:eastAsia="zh-CN"/>
        </w:rPr>
      </w:pPr>
    </w:p>
    <w:p w:rsidR="00445468" w:rsidRPr="007F1793" w:rsidRDefault="00445468" w:rsidP="00445468">
      <w:pPr>
        <w:tabs>
          <w:tab w:val="left" w:pos="567"/>
        </w:tabs>
        <w:autoSpaceDE w:val="0"/>
        <w:autoSpaceDN w:val="0"/>
        <w:adjustRightInd w:val="0"/>
        <w:spacing w:after="0" w:line="240" w:lineRule="auto"/>
        <w:rPr>
          <w:rFonts w:ascii="Times New Roman" w:eastAsia="SimSun" w:hAnsi="Times New Roman" w:cs="Times New Roman"/>
          <w:lang w:eastAsia="zh-CN"/>
        </w:rPr>
      </w:pPr>
      <w:r w:rsidRPr="007F1793">
        <w:rPr>
          <w:rFonts w:ascii="Times New Roman" w:eastAsia="SimSun" w:hAnsi="Times New Roman" w:cs="Times New Roman"/>
          <w:lang w:eastAsia="zh-CN"/>
        </w:rPr>
        <w:t xml:space="preserve">Gydymas protonų siurblio inhibitoriais gali šiek tiek didinti virškinimo trakto infekcijų, tokių kaip </w:t>
      </w:r>
      <w:r w:rsidRPr="007F1793">
        <w:rPr>
          <w:rFonts w:ascii="Times New Roman" w:eastAsia="SimSun" w:hAnsi="Times New Roman" w:cs="Times New Roman"/>
          <w:i/>
          <w:iCs/>
          <w:lang w:eastAsia="zh-CN"/>
        </w:rPr>
        <w:t>Salmonella</w:t>
      </w:r>
      <w:r w:rsidRPr="007F1793">
        <w:rPr>
          <w:rFonts w:ascii="Times New Roman" w:eastAsia="SimSun" w:hAnsi="Times New Roman" w:cs="Times New Roman"/>
          <w:lang w:eastAsia="zh-CN"/>
        </w:rPr>
        <w:t xml:space="preserve"> ir </w:t>
      </w:r>
      <w:r w:rsidRPr="007F1793">
        <w:rPr>
          <w:rFonts w:ascii="Times New Roman" w:eastAsia="SimSun" w:hAnsi="Times New Roman" w:cs="Times New Roman"/>
          <w:i/>
          <w:iCs/>
          <w:lang w:eastAsia="zh-CN"/>
        </w:rPr>
        <w:t>Campylobacte</w:t>
      </w:r>
      <w:r w:rsidRPr="007F1793">
        <w:rPr>
          <w:rFonts w:ascii="Times New Roman" w:eastAsia="SimSun" w:hAnsi="Times New Roman" w:cs="Times New Roman"/>
          <w:lang w:eastAsia="zh-CN"/>
        </w:rPr>
        <w:t>r, riziką (žr. 5.1 skyrių).</w:t>
      </w:r>
    </w:p>
    <w:p w:rsidR="00445468" w:rsidRPr="007F1793" w:rsidRDefault="00445468" w:rsidP="00445468">
      <w:pPr>
        <w:tabs>
          <w:tab w:val="left" w:pos="567"/>
        </w:tabs>
        <w:spacing w:after="0" w:line="240" w:lineRule="auto"/>
        <w:rPr>
          <w:rFonts w:ascii="Times New Roman" w:eastAsia="SimSun" w:hAnsi="Times New Roman" w:cs="Times New Roman"/>
          <w:lang w:eastAsia="zh-CN"/>
        </w:rPr>
      </w:pPr>
    </w:p>
    <w:p w:rsidR="00445468" w:rsidRPr="007F1793" w:rsidRDefault="00445468" w:rsidP="00445468">
      <w:pPr>
        <w:tabs>
          <w:tab w:val="left" w:pos="567"/>
        </w:tabs>
        <w:spacing w:after="0" w:line="260" w:lineRule="exact"/>
        <w:rPr>
          <w:rFonts w:ascii="Times New Roman" w:eastAsia="SimSun" w:hAnsi="Times New Roman" w:cs="Times New Roman"/>
          <w:lang w:eastAsia="zh-CN"/>
        </w:rPr>
      </w:pPr>
      <w:r w:rsidRPr="007F1793">
        <w:rPr>
          <w:rFonts w:ascii="Times New Roman" w:eastAsia="SimSun" w:hAnsi="Times New Roman" w:cs="Times New Roman"/>
          <w:lang w:eastAsia="zh-CN"/>
        </w:rPr>
        <w:t>Buvo pranešta apie sunkią hipomagnezemiją pacientams, kurie mažiausiai tris mėnesius (daugumoje atvejų metus) buvo gydomi protonų siurblio inhibitoriais (PSI), tokiais kaip omeprazolas. Gali būti sunkių hipomagnezemijos apraiškų, pvz., nuovargis, tetanija, kliedesys, traukuliai, svaigulys ir skilvelių aritmija, bet jos gali prasidėti užmaskuotai ir būti nepastebėtos. Papildžius magnio kiekį ir nutraukus PSI vartojimą, daugumai paveiktų pacientų hipomagnezemija pagerėjo.</w:t>
      </w:r>
    </w:p>
    <w:p w:rsidR="00445468" w:rsidRPr="007F1793" w:rsidRDefault="00445468" w:rsidP="00445468">
      <w:pPr>
        <w:tabs>
          <w:tab w:val="left" w:pos="567"/>
        </w:tabs>
        <w:spacing w:after="0" w:line="260" w:lineRule="exact"/>
        <w:rPr>
          <w:rFonts w:ascii="Times New Roman" w:eastAsia="SimSun" w:hAnsi="Times New Roman" w:cs="Times New Roman"/>
          <w:lang w:eastAsia="zh-CN"/>
        </w:rPr>
      </w:pPr>
      <w:r w:rsidRPr="007F1793">
        <w:rPr>
          <w:rFonts w:ascii="Times New Roman" w:eastAsia="SimSun" w:hAnsi="Times New Roman" w:cs="Times New Roman"/>
          <w:lang w:eastAsia="zh-CN"/>
        </w:rPr>
        <w:t>Pacientams, kuriems galima tikėtis užsitęsusio gydymo ar kurie vartoja PSI kartu su digoksinu ar vaistiniais preparatais, galinčiais sukelti hipomagnezemiją (pvz., diuretikais), sveikatos priežiūros specialistai turi apgalvoti magnio kiekio matavimą prieš gydymo PSI pradžią ir reguliariai jo metu.</w:t>
      </w:r>
    </w:p>
    <w:p w:rsidR="00445468" w:rsidRPr="007F1793" w:rsidRDefault="00445468" w:rsidP="00445468">
      <w:pPr>
        <w:tabs>
          <w:tab w:val="left" w:pos="567"/>
        </w:tabs>
        <w:spacing w:after="0" w:line="240" w:lineRule="auto"/>
        <w:rPr>
          <w:rFonts w:ascii="Times New Roman" w:eastAsia="SimSun" w:hAnsi="Times New Roman" w:cs="Times New Roman"/>
          <w:lang w:eastAsia="zh-CN"/>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Protonų siurblio inhibitoriai, ypač jeigu jų vartojama didelėmis dozėmis ir ilgą laiką (ilgiau negu 1</w:t>
      </w:r>
      <w:r w:rsidR="004B150B">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t>metus) gali nedaug padidinti klubo, riešo ir stuburo lūžių riziką, daugiausia senyviems pacientams ar tokiems, kuriems yra kitų pripažintų rizikos veiksnių. Stebimieji tyrimai rodo, kad protonų siurblio inhibitoriai gali padidinti bendrąją lūžių riziką 10–40</w:t>
      </w:r>
      <w:r w:rsidR="004B150B">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t>%. Dalis šio padidėjimo gali būti dėl kitų rizikos veiksnių. Pacientai, kuriems yra osteoporozės rizika, turi būti prižiūrimi pagal dabartines klinikines rekomendacijas ir jie turi vartoti pakankamą kiekį vitamino D bei kalcio.</w:t>
      </w:r>
    </w:p>
    <w:p w:rsidR="00445468" w:rsidRPr="007F1793" w:rsidRDefault="00445468" w:rsidP="00445468">
      <w:pPr>
        <w:tabs>
          <w:tab w:val="left" w:pos="567"/>
        </w:tabs>
        <w:spacing w:after="0" w:line="240" w:lineRule="auto"/>
        <w:rPr>
          <w:rFonts w:ascii="Times New Roman" w:eastAsia="Times New Roman" w:hAnsi="Times New Roman" w:cs="Times New Roman"/>
          <w:u w:val="single"/>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i/>
          <w:lang w:eastAsia="lt-LT"/>
        </w:rPr>
      </w:pPr>
      <w:r w:rsidRPr="007F1793">
        <w:rPr>
          <w:rFonts w:ascii="Times New Roman" w:eastAsia="Times New Roman" w:hAnsi="Times New Roman" w:cs="Times New Roman"/>
          <w:i/>
          <w:lang w:eastAsia="lt-LT"/>
        </w:rPr>
        <w:t xml:space="preserve">Poūmė odos raudonoji vilkligė (PORV) </w:t>
      </w:r>
    </w:p>
    <w:p w:rsidR="00445468" w:rsidRPr="007F1793" w:rsidRDefault="00445468" w:rsidP="00445468">
      <w:pPr>
        <w:tabs>
          <w:tab w:val="left" w:pos="567"/>
        </w:tabs>
        <w:spacing w:after="0" w:line="240" w:lineRule="auto"/>
        <w:rPr>
          <w:rFonts w:ascii="Times New Roman" w:eastAsia="SimSun" w:hAnsi="Times New Roman" w:cs="Times New Roman"/>
          <w:lang w:eastAsia="zh-CN"/>
        </w:rPr>
      </w:pPr>
      <w:r w:rsidRPr="007F1793">
        <w:rPr>
          <w:rFonts w:ascii="Times New Roman" w:eastAsia="Times New Roman" w:hAnsi="Times New Roman" w:cs="Times New Roman"/>
          <w:lang w:eastAsia="lt-LT"/>
        </w:rPr>
        <w:t xml:space="preserve">Protonų siurblio inhibitoriai yra susiję su labai retais PORV atvejais. Atsiradus pažeidimams, ypač saulės apšviestose odos vietose, ir kartu pasireiškus artralgijai, pacientas turi nedelsdamas kreiptis medicininės pagalbos, o sveikatos priežiūros specialistai turi apsvarstyti galimybę nutraukti Omeprazole Sandoz vartojimą. PORV po ankstesnio gydymo protonų siurblio inhibitoriumi gali didinti. </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Default="00445468" w:rsidP="00445468">
      <w:pPr>
        <w:tabs>
          <w:tab w:val="left" w:pos="567"/>
        </w:tabs>
        <w:spacing w:after="0" w:line="240" w:lineRule="auto"/>
        <w:rPr>
          <w:rFonts w:ascii="Times New Roman" w:eastAsia="Times New Roman" w:hAnsi="Times New Roman" w:cs="Times New Roman"/>
          <w:i/>
          <w:lang w:eastAsia="lt-LT"/>
        </w:rPr>
      </w:pPr>
      <w:r w:rsidRPr="007F1793">
        <w:rPr>
          <w:rFonts w:ascii="Times New Roman" w:eastAsia="Times New Roman" w:hAnsi="Times New Roman" w:cs="Times New Roman"/>
          <w:i/>
          <w:lang w:eastAsia="lt-LT"/>
        </w:rPr>
        <w:t>Trukdymas laboratoriniams tyrimams</w:t>
      </w:r>
    </w:p>
    <w:p w:rsidR="00D86AE8" w:rsidRPr="00C71A6D" w:rsidRDefault="00D86AE8" w:rsidP="00BE625A">
      <w:pPr>
        <w:tabs>
          <w:tab w:val="left" w:pos="567"/>
        </w:tabs>
        <w:spacing w:after="0" w:line="240" w:lineRule="auto"/>
        <w:rPr>
          <w:rFonts w:ascii="Times New Roman" w:eastAsia="Times New Roman" w:hAnsi="Times New Roman" w:cs="Times New Roman"/>
          <w:lang w:eastAsia="lt-LT"/>
        </w:rPr>
      </w:pPr>
      <w:r w:rsidRPr="00C71A6D">
        <w:rPr>
          <w:rFonts w:ascii="Times New Roman" w:eastAsia="Times New Roman" w:hAnsi="Times New Roman" w:cs="Times New Roman"/>
          <w:lang w:eastAsia="lt-LT"/>
        </w:rPr>
        <w:t>Padidėjęs chromogranino A (CgA) kiekis gali trukdyti neuroendokrininių navikų tyrimams. Siekiant išvengti tokio trukdymo gydymą Omeprazol Sandoz reikia nutraukti likus ne mažiau kaip 5</w:t>
      </w:r>
      <w:r w:rsidR="004B150B">
        <w:rPr>
          <w:rFonts w:ascii="Times New Roman" w:eastAsia="Times New Roman" w:hAnsi="Times New Roman" w:cs="Times New Roman"/>
          <w:lang w:eastAsia="lt-LT"/>
        </w:rPr>
        <w:t> </w:t>
      </w:r>
      <w:r w:rsidRPr="00C71A6D">
        <w:rPr>
          <w:rFonts w:ascii="Times New Roman" w:eastAsia="Times New Roman" w:hAnsi="Times New Roman" w:cs="Times New Roman"/>
          <w:lang w:eastAsia="lt-LT"/>
        </w:rPr>
        <w:t>paroms iki CgA matavimų (žr. 5.1 skyrių). Jeigu po pirmojo matavimo CgA ir gastrino kiekiai nesumažėjo iki rekomenduojamo intervalo, tyrimus matavimai turi būti pakartoti praėjus 14 parų po gydymo protonų siurblio inhibitoriumi nutraukimo.</w:t>
      </w:r>
    </w:p>
    <w:p w:rsidR="00445468" w:rsidRPr="007F1793" w:rsidRDefault="00445468" w:rsidP="00445468">
      <w:pPr>
        <w:tabs>
          <w:tab w:val="left" w:pos="567"/>
        </w:tabs>
        <w:spacing w:after="0" w:line="240" w:lineRule="auto"/>
        <w:rPr>
          <w:rFonts w:ascii="Times New Roman" w:eastAsia="SimSun" w:hAnsi="Times New Roman" w:cs="Times New Roman"/>
          <w:lang w:eastAsia="zh-CN"/>
        </w:rPr>
      </w:pPr>
    </w:p>
    <w:p w:rsidR="00445468" w:rsidRPr="007F1793" w:rsidRDefault="00445468" w:rsidP="00445468">
      <w:pPr>
        <w:tabs>
          <w:tab w:val="left" w:pos="567"/>
        </w:tabs>
        <w:spacing w:after="0" w:line="240" w:lineRule="auto"/>
        <w:rPr>
          <w:rFonts w:ascii="Times New Roman" w:eastAsia="SimSun" w:hAnsi="Times New Roman" w:cs="Times New Roman"/>
          <w:lang w:eastAsia="zh-CN"/>
        </w:rPr>
      </w:pPr>
      <w:r w:rsidRPr="007F1793">
        <w:rPr>
          <w:rFonts w:ascii="Times New Roman" w:eastAsia="SimSun" w:hAnsi="Times New Roman" w:cs="Times New Roman"/>
          <w:lang w:eastAsia="zh-CN"/>
        </w:rPr>
        <w:t>Ilgą laiką, ypač ilgiau kaip metus, gydomus pacientus reikia reguliariai tikrinti.</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noProof/>
        </w:rPr>
      </w:pPr>
      <w:r w:rsidRPr="007F1793">
        <w:rPr>
          <w:rFonts w:ascii="Times New Roman" w:eastAsia="Times New Roman" w:hAnsi="Times New Roman" w:cs="Times New Roman"/>
          <w:noProof/>
        </w:rPr>
        <w:t>Šis vaistinis preparatas iš esmės yra be natrio. Bendras natrio (Na</w:t>
      </w:r>
      <w:r w:rsidRPr="007F1793">
        <w:rPr>
          <w:rFonts w:ascii="Times New Roman" w:eastAsia="Times New Roman" w:hAnsi="Times New Roman" w:cs="Times New Roman"/>
          <w:noProof/>
          <w:vertAlign w:val="superscript"/>
        </w:rPr>
        <w:t>+</w:t>
      </w:r>
      <w:r w:rsidRPr="007F1793">
        <w:rPr>
          <w:rFonts w:ascii="Times New Roman" w:eastAsia="Times New Roman" w:hAnsi="Times New Roman" w:cs="Times New Roman"/>
          <w:noProof/>
        </w:rPr>
        <w:t>) kiekis paruoštame tirpale yra mažiau negu 1</w:t>
      </w:r>
      <w:r w:rsidR="004B150B">
        <w:rPr>
          <w:rFonts w:ascii="Times New Roman" w:eastAsia="Times New Roman" w:hAnsi="Times New Roman" w:cs="Times New Roman"/>
          <w:noProof/>
        </w:rPr>
        <w:t> </w:t>
      </w:r>
      <w:r w:rsidRPr="007F1793">
        <w:rPr>
          <w:rFonts w:ascii="Times New Roman" w:eastAsia="Times New Roman" w:hAnsi="Times New Roman" w:cs="Times New Roman"/>
          <w:noProof/>
        </w:rPr>
        <w:t>mmol (23</w:t>
      </w:r>
      <w:r w:rsidR="004B150B">
        <w:rPr>
          <w:rFonts w:ascii="Times New Roman" w:eastAsia="Times New Roman" w:hAnsi="Times New Roman" w:cs="Times New Roman"/>
          <w:noProof/>
        </w:rPr>
        <w:t> </w:t>
      </w:r>
      <w:r w:rsidRPr="007F1793">
        <w:rPr>
          <w:rFonts w:ascii="Times New Roman" w:eastAsia="Times New Roman" w:hAnsi="Times New Roman" w:cs="Times New Roman"/>
          <w:noProof/>
        </w:rPr>
        <w:t>mg) 40</w:t>
      </w:r>
      <w:r w:rsidR="004B150B">
        <w:rPr>
          <w:rFonts w:ascii="Times New Roman" w:eastAsia="Times New Roman" w:hAnsi="Times New Roman" w:cs="Times New Roman"/>
          <w:noProof/>
        </w:rPr>
        <w:t> </w:t>
      </w:r>
      <w:r w:rsidRPr="007F1793">
        <w:rPr>
          <w:rFonts w:ascii="Times New Roman" w:eastAsia="Times New Roman" w:hAnsi="Times New Roman" w:cs="Times New Roman"/>
          <w:noProof/>
        </w:rPr>
        <w:t xml:space="preserve">mg dozėje. </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t>4.5</w:t>
      </w:r>
      <w:r w:rsidRPr="007F1793">
        <w:rPr>
          <w:rFonts w:ascii="Times New Roman" w:eastAsia="Times New Roman" w:hAnsi="Times New Roman" w:cs="Times New Roman"/>
          <w:b/>
          <w:lang w:eastAsia="lt-LT"/>
        </w:rPr>
        <w:tab/>
        <w:t>Sąveika su kitais vaistiniais preparatais ir kitokia sąveika</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u w:val="single"/>
          <w:lang w:eastAsia="lt-LT"/>
        </w:rPr>
      </w:pPr>
      <w:r w:rsidRPr="007F1793">
        <w:rPr>
          <w:rFonts w:ascii="Times New Roman" w:eastAsia="Times New Roman" w:hAnsi="Times New Roman" w:cs="Times New Roman"/>
          <w:u w:val="single"/>
          <w:lang w:eastAsia="lt-LT"/>
        </w:rPr>
        <w:t>Omeprazolo įtaka kitų veikliųjų medžiagų farmakokinetikai</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i/>
          <w:iCs/>
          <w:u w:val="single"/>
          <w:lang w:eastAsia="lt-LT"/>
        </w:rPr>
      </w:pPr>
      <w:r w:rsidRPr="007F1793">
        <w:rPr>
          <w:rFonts w:ascii="Times New Roman" w:eastAsia="Times New Roman" w:hAnsi="Times New Roman" w:cs="Times New Roman"/>
          <w:i/>
          <w:iCs/>
          <w:u w:val="single"/>
          <w:lang w:eastAsia="lt-LT"/>
        </w:rPr>
        <w:lastRenderedPageBreak/>
        <w:t>Veikliosios medžiagos, kurių absorbcija priklauso nuo pH</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Dėl vartojant omeprazolą sumažėjusio vidinio skrandžio rūgštingumo gali padidėti ar sumažėti absorbuojamas veikliųjų medžiagų, kurių absorbcija priklauso nuo skrandžio pH, kiekis.</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7F1793">
        <w:rPr>
          <w:rFonts w:ascii="Times New Roman" w:eastAsia="Times New Roman" w:hAnsi="Times New Roman" w:cs="Times New Roman"/>
          <w:i/>
          <w:iCs/>
          <w:lang w:eastAsia="lt-LT"/>
        </w:rPr>
        <w:t>Nelfinaviras, atazanaviras</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Vartojamų kartu su omeprazolu nelfinaviro ir atazanaviro kiekis kraujo plazmoje būna sumažėjęs.</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Kartu vartoti omeprazolo ir nelfinaviro draudžiama (žr. 4.3 skyrių). Kartu vartojant 40</w:t>
      </w:r>
      <w:r w:rsidR="004B150B">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t>mg omeprazolo 1</w:t>
      </w:r>
      <w:r w:rsidR="004B150B">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t>kartą per parą, nelfinaviro vidutinė ekspozicija sumažėjo maždaug 40 %, o farmakologiškai aktyvaus jo metabolito M8 – maždaug 75-90 %. Ši sąveika taip pat gali būti susijusi su CYP2C19 slopinimu.</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Kartu vartoti omeprazolo ir atazanaviro nerekomenduojama (žr. 4.4 skyrių). Sveikiems savanoriams kartu su 40</w:t>
      </w:r>
      <w:r w:rsidR="004B150B">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t>mg omeprazolo (1</w:t>
      </w:r>
      <w:r w:rsidR="004B150B">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t>kartą per parą) vartojant 300</w:t>
      </w:r>
      <w:r w:rsidR="004B150B">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t>mg atazanaviro ir 100</w:t>
      </w:r>
      <w:r w:rsidR="004B150B">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t>mg ritonaviro, atazanaviro ekspozicija sumažėjo 75 %. Atazanaviro dozės padidinimas iki 400</w:t>
      </w:r>
      <w:r w:rsidR="004B150B">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t>mg nekompensavo omeprazolo įtakos antazanaviro ekspozicijai. Sveikiems savanoriams kartu su 20</w:t>
      </w:r>
      <w:r w:rsidR="004B150B">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t>mg omeprazolo (1</w:t>
      </w:r>
      <w:r w:rsidR="004B150B">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t>kartą per parą) vartojant 400</w:t>
      </w:r>
      <w:r w:rsidR="004B150B">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t>mg atazanaviro ir 100</w:t>
      </w:r>
      <w:r w:rsidR="004B150B">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t>mg ritonaviro, atazanaviro ekspozicija buvo maždaug 30 % mažesnė, negu vartojant vien 300</w:t>
      </w:r>
      <w:r w:rsidR="004B150B">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t>mg atazanaviro ir 100</w:t>
      </w:r>
      <w:r w:rsidR="004B150B">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t>mg ritonaviro 1</w:t>
      </w:r>
      <w:r w:rsidR="004B150B">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t>kartą per parą.</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7F1793">
        <w:rPr>
          <w:rFonts w:ascii="Times New Roman" w:eastAsia="Times New Roman" w:hAnsi="Times New Roman" w:cs="Times New Roman"/>
          <w:i/>
          <w:iCs/>
          <w:lang w:eastAsia="lt-LT"/>
        </w:rPr>
        <w:t>Digoksinas</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Kartu vartojant 20</w:t>
      </w:r>
      <w:r w:rsidR="004B150B">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t>mg omeprazolo per parą, digoksino biologinis prieinamumas sveikiems savanoriams padidėjo 10 %. Retai gauta pranešimų apie digoksino toksinį poveikį. Vis dėlto, jei omeprazolo didelėmis dozėmis vartoja senyvas pacientas, reikia laikytis atsargumo priemonių. Turi būti atidžiau stebimas gydomasis digoksino poveikis.</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7F1793">
        <w:rPr>
          <w:rFonts w:ascii="Times New Roman" w:eastAsia="Times New Roman" w:hAnsi="Times New Roman" w:cs="Times New Roman"/>
          <w:i/>
          <w:iCs/>
          <w:lang w:eastAsia="lt-LT"/>
        </w:rPr>
        <w:t>Klopidogrelis</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Tiriant sveikus asmenis nustatyta farmakokinetinė / farmakodinaminė sąveika tarp klopidogrelio (buvo vartojama įsotinimo dozė – 300</w:t>
      </w:r>
      <w:r w:rsidR="004B150B">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t>mg ir palaikomoji – 75</w:t>
      </w:r>
      <w:r w:rsidR="004B150B">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t>mg per parą) ir omeprazolo (80</w:t>
      </w:r>
      <w:r w:rsidR="004B150B">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t>mg per parą per burną). Dėl jos vidutiniškai 46</w:t>
      </w:r>
      <w:r w:rsidR="004B150B">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t>% sumažėjo klopidogrelio aktyvaus metabolito ekspozicija ir vidutiniškai 16</w:t>
      </w:r>
      <w:r w:rsidR="004B150B">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t>% susilpnėjo stipriausias ADF sukeltos trombocitų agregacijos slopinimas.</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Stebėjimo ir klinikinių tyrimų duomenys apie šios farmakokinetinės / farmakodinaminės sąveikos su omeprazolu įtaką sunkių kardiovaskulinių reiškinių rizikai yra prieštaringi. Kaip atsargumo priemonė omeprazolo vartojimas kartu su klopidogreliu turi būti suvaržytas.</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7F1793">
        <w:rPr>
          <w:rFonts w:ascii="Times New Roman" w:eastAsia="Times New Roman" w:hAnsi="Times New Roman" w:cs="Times New Roman"/>
          <w:i/>
          <w:iCs/>
          <w:lang w:eastAsia="lt-LT"/>
        </w:rPr>
        <w:t>Kitos veikliosios medžiagos</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Pozakonazolo, erlotinibo, ketokonazolo ir itrakonazolo absorbuojama reikšmingai mažiau, todėl jų klinikinis veiksmingumas gali sumažėti. Pozakonazolo ir erlotinibo vartoti kartu su omeprazolu reikia vengti.</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i/>
          <w:iCs/>
          <w:u w:val="single"/>
          <w:lang w:eastAsia="lt-LT"/>
        </w:rPr>
      </w:pPr>
      <w:r w:rsidRPr="007F1793">
        <w:rPr>
          <w:rFonts w:ascii="Times New Roman" w:eastAsia="Times New Roman" w:hAnsi="Times New Roman" w:cs="Times New Roman"/>
          <w:i/>
          <w:iCs/>
          <w:u w:val="single"/>
          <w:lang w:eastAsia="lt-LT"/>
        </w:rPr>
        <w:t>Veikliosios medžiagos, kurias metabolizuoja CYP2C19</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Omeprazolas vidutiniškai slopina pagrindinį jį metabolizuojantį fermentą CYP2C19, todėl gali lėtėti kartu vartojamų veikliųjų medžiagų, kurias taip pat metabolizuoja CYP2C19, metabolizmas ir padidėti jų sisteminė ekspozicija. Tokių vaistinių preparatų pavyzdžiai yra R-varfarinas ir kiti vitamino K antagonistai, cilostazolas, diazepamas ir fenitoinas.</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7F1793">
        <w:rPr>
          <w:rFonts w:ascii="Times New Roman" w:eastAsia="Times New Roman" w:hAnsi="Times New Roman" w:cs="Times New Roman"/>
          <w:i/>
          <w:iCs/>
          <w:lang w:eastAsia="lt-LT"/>
        </w:rPr>
        <w:lastRenderedPageBreak/>
        <w:t>Cilostazolas</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Kryžminio tyrimo metu duotas omeprazolas sveikiems žmonėms 40</w:t>
      </w:r>
      <w:r w:rsidR="004B150B">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t>mg dozėmis padidino cilostazolo C</w:t>
      </w:r>
      <w:r w:rsidRPr="007F1793">
        <w:rPr>
          <w:rFonts w:ascii="Times New Roman" w:eastAsia="Times New Roman" w:hAnsi="Times New Roman" w:cs="Times New Roman"/>
          <w:vertAlign w:val="subscript"/>
          <w:lang w:eastAsia="lt-LT"/>
        </w:rPr>
        <w:t>max</w:t>
      </w:r>
      <w:r w:rsidRPr="007F1793">
        <w:rPr>
          <w:rFonts w:ascii="Times New Roman" w:eastAsia="Times New Roman" w:hAnsi="Times New Roman" w:cs="Times New Roman"/>
          <w:lang w:eastAsia="lt-LT"/>
        </w:rPr>
        <w:t xml:space="preserve"> ir AUC atitinkamai 18 % ir 26 % bei vieno iš jo aktyvių metabolitų – atitinkamai 29 % ir 69 %.</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7F1793">
        <w:rPr>
          <w:rFonts w:ascii="Times New Roman" w:eastAsia="Times New Roman" w:hAnsi="Times New Roman" w:cs="Times New Roman"/>
          <w:i/>
          <w:iCs/>
          <w:lang w:eastAsia="lt-LT"/>
        </w:rPr>
        <w:t>Fenitoinas</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Pradėjus gydymą omeprazolu, pirmąsias 2</w:t>
      </w:r>
      <w:r w:rsidR="004B150B">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t xml:space="preserve">savaites rekomenduojama matuoti fenitoino koncentraciją kraujo plazmoje. Jeigu fenitoino dozė koreguojama, tai baigus gydymą omeprazolu reikia vėl matuoti fenitoino koncentraciją ir koreguoti jo dozę. </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7F1793">
        <w:rPr>
          <w:rFonts w:ascii="Times New Roman" w:eastAsia="Times New Roman" w:hAnsi="Times New Roman" w:cs="Times New Roman"/>
          <w:u w:val="single"/>
          <w:lang w:eastAsia="lt-LT"/>
        </w:rPr>
        <w:t>Mechanizmas nežinomas</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7F1793">
        <w:rPr>
          <w:rFonts w:ascii="Times New Roman" w:eastAsia="Times New Roman" w:hAnsi="Times New Roman" w:cs="Times New Roman"/>
          <w:i/>
          <w:iCs/>
          <w:lang w:eastAsia="lt-LT"/>
        </w:rPr>
        <w:t>Sakvinaviras</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Kartu su sakvinaviro ir ritonaviro deriniu vartotas omeprazolas padidino sakvinaviro kiekį kraujo plazmoje maždaug 70 %, tačiau ŽIV infekuoti pacientai šį pokytį toleravo gerai.</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7F1793">
        <w:rPr>
          <w:rFonts w:ascii="Times New Roman" w:eastAsia="Times New Roman" w:hAnsi="Times New Roman" w:cs="Times New Roman"/>
          <w:i/>
          <w:iCs/>
          <w:lang w:eastAsia="lt-LT"/>
        </w:rPr>
        <w:t>Takrolimuzas</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Gauta pranešimų apie padidėjusį takrolimuzo kiekį kraujo serume kartu vartojant omeprazolą. Reikia atidžiai sekti takrolimuzo koncentraciją kraujo serume ir inkstų funkciją (kreatinino klirensą) bei prireikus koreguoti takrolimuzo dozę.</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tLeast"/>
        <w:jc w:val="both"/>
        <w:rPr>
          <w:rFonts w:ascii="Times New Roman" w:eastAsia="Calibri" w:hAnsi="Times New Roman" w:cs="Times New Roman"/>
          <w:i/>
          <w:lang w:eastAsia="lt-LT"/>
        </w:rPr>
      </w:pPr>
      <w:r w:rsidRPr="007F1793">
        <w:rPr>
          <w:rFonts w:ascii="Times New Roman" w:eastAsia="Calibri" w:hAnsi="Times New Roman" w:cs="Times New Roman"/>
          <w:i/>
          <w:lang w:eastAsia="lt-LT"/>
        </w:rPr>
        <w:t>Metotreksatas</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Calibri" w:hAnsi="Times New Roman" w:cs="Times New Roman"/>
          <w:iCs/>
          <w:lang w:eastAsia="lt-LT"/>
        </w:rPr>
        <w:t>Gauta pranešimų apie kartu su protonų siurblio inhibitoriais vartoto metotreksato koncentracijos padidėjimą kai kuriems pacientams. Vartojant didelę metotreksato dozę gali reikėti apsvarstyti, ar netikslinga laikinai nutraukti omeprazolo vartojimą.</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7F1793">
        <w:rPr>
          <w:rFonts w:ascii="Times New Roman" w:eastAsia="Times New Roman" w:hAnsi="Times New Roman" w:cs="Times New Roman"/>
          <w:u w:val="single"/>
          <w:lang w:eastAsia="lt-LT"/>
        </w:rPr>
        <w:t>Kitų veikliųjų medžiagų poveikis omeprazolo farmakokinetikai</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7F1793">
        <w:rPr>
          <w:rFonts w:ascii="Times New Roman" w:eastAsia="Times New Roman" w:hAnsi="Times New Roman" w:cs="Times New Roman"/>
          <w:i/>
          <w:iCs/>
          <w:lang w:eastAsia="lt-LT"/>
        </w:rPr>
        <w:t>CYP2C19 ir (arba) CYP3A4 inhibitoriai</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Omeprazolą metabolizuoja CYP2C19 ir CYP3A4, todėl CYP2C19 arba CYP3A4 slopinančios veikliosios medžiagos (pvz., klaritromicinas ir vorikonazolas) gali didinti omeprazolo kiekį kraujo serume ir lėtinti jo metabolizmą. Kartu vartotas vorikonazolas daugiau kaip dvigubai padidino omeprazolo ekspoziciją. Kadangi didelės omeprazolo dozės toleruojamos gerai, todėl koreguoti jo dozės dažniausiai nereikia. Vis dėlto, jeigu pacientams, kuriems yra sunkus kepenų funkcijos sutrikimas, reikalingas ilgalaikis gydymas, turi būti apsvarstytas dozės priderinimas.</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7F1793">
        <w:rPr>
          <w:rFonts w:ascii="Times New Roman" w:eastAsia="Times New Roman" w:hAnsi="Times New Roman" w:cs="Times New Roman"/>
          <w:i/>
          <w:iCs/>
          <w:lang w:eastAsia="lt-LT"/>
        </w:rPr>
        <w:t>CYP2C19 ir (arba) CYP3A4 induktoriai</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b/>
          <w:i/>
          <w:lang w:eastAsia="lt-LT"/>
        </w:rPr>
      </w:pPr>
      <w:r w:rsidRPr="007F1793">
        <w:rPr>
          <w:rFonts w:ascii="Times New Roman" w:eastAsia="Times New Roman" w:hAnsi="Times New Roman" w:cs="Times New Roman"/>
          <w:lang w:eastAsia="lt-LT"/>
        </w:rPr>
        <w:t>Veikliosios medžiagos, kurios indukuoja CYP2C19 ar CYP3A4 (tokios, kaip rifampicinas, jonažolė), didindamos omeprazolo metabolizmo greitį gal</w:t>
      </w:r>
      <w:r w:rsidR="003E73DC">
        <w:rPr>
          <w:rFonts w:ascii="Times New Roman" w:eastAsia="Times New Roman" w:hAnsi="Times New Roman" w:cs="Times New Roman"/>
          <w:lang w:eastAsia="lt-LT"/>
        </w:rPr>
        <w:t>i</w:t>
      </w:r>
      <w:r w:rsidRPr="007F1793">
        <w:rPr>
          <w:rFonts w:ascii="Times New Roman" w:eastAsia="Times New Roman" w:hAnsi="Times New Roman" w:cs="Times New Roman"/>
          <w:lang w:eastAsia="lt-LT"/>
        </w:rPr>
        <w:t xml:space="preserve"> sumažinti jo kiekį kraujo serume.</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ind w:left="540" w:hanging="540"/>
        <w:rPr>
          <w:rFonts w:ascii="Times New Roman" w:eastAsia="Times New Roman" w:hAnsi="Times New Roman" w:cs="Times New Roman"/>
          <w:b/>
          <w:bCs/>
          <w:lang w:eastAsia="lt-LT"/>
        </w:rPr>
      </w:pPr>
      <w:bookmarkStart w:id="0" w:name="_Toc129243232"/>
      <w:bookmarkStart w:id="1" w:name="_Toc129243107"/>
      <w:bookmarkEnd w:id="0"/>
      <w:r w:rsidRPr="007F1793">
        <w:rPr>
          <w:rFonts w:ascii="Times New Roman" w:eastAsia="Times New Roman" w:hAnsi="Times New Roman" w:cs="Times New Roman"/>
          <w:b/>
          <w:bCs/>
          <w:lang w:eastAsia="lt-LT"/>
        </w:rPr>
        <w:t>4.6</w:t>
      </w:r>
      <w:r w:rsidRPr="007F1793">
        <w:rPr>
          <w:rFonts w:ascii="Times New Roman" w:eastAsia="Times New Roman" w:hAnsi="Times New Roman" w:cs="Times New Roman"/>
          <w:b/>
          <w:bCs/>
          <w:lang w:eastAsia="lt-LT"/>
        </w:rPr>
        <w:tab/>
        <w:t>Vaisingumas, nėštumo ir žindymo laikotarpis</w:t>
      </w:r>
      <w:bookmarkEnd w:id="1"/>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7F1793">
        <w:rPr>
          <w:rFonts w:ascii="Times New Roman" w:eastAsia="Times New Roman" w:hAnsi="Times New Roman" w:cs="Times New Roman"/>
          <w:u w:val="single"/>
          <w:lang w:eastAsia="lt-LT"/>
        </w:rPr>
        <w:t>Nėštumas</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 xml:space="preserve">Trijų perspektyvinių epidemiologinių tyrimų (daugiau kaip 1000 ekspozicijų rezultatai) duomenys </w:t>
      </w:r>
      <w:r w:rsidR="00D86AE8" w:rsidRPr="00C71A6D">
        <w:rPr>
          <w:rFonts w:ascii="Times New Roman" w:eastAsia="Times New Roman" w:hAnsi="Times New Roman" w:cs="Times New Roman"/>
          <w:lang w:eastAsia="lt-LT"/>
        </w:rPr>
        <w:t>nepalankių</w:t>
      </w:r>
      <w:r w:rsidR="00D86AE8" w:rsidRPr="007F1793">
        <w:rPr>
          <w:rFonts w:ascii="Times New Roman" w:eastAsia="Times New Roman" w:hAnsi="Times New Roman" w:cs="Times New Roman"/>
          <w:lang w:eastAsia="lt-LT"/>
        </w:rPr>
        <w:t xml:space="preserve"> </w:t>
      </w:r>
      <w:r w:rsidRPr="007F1793">
        <w:rPr>
          <w:rFonts w:ascii="Times New Roman" w:eastAsia="Times New Roman" w:hAnsi="Times New Roman" w:cs="Times New Roman"/>
          <w:lang w:eastAsia="lt-LT"/>
        </w:rPr>
        <w:t>omeprazolo</w:t>
      </w:r>
      <w:r w:rsidR="00B50C2B">
        <w:rPr>
          <w:rFonts w:ascii="Times New Roman" w:eastAsia="Times New Roman" w:hAnsi="Times New Roman" w:cs="Times New Roman"/>
          <w:lang w:eastAsia="lt-LT"/>
        </w:rPr>
        <w:t xml:space="preserve"> </w:t>
      </w:r>
      <w:r w:rsidR="00D86AE8">
        <w:rPr>
          <w:rFonts w:ascii="Times New Roman" w:eastAsia="Times New Roman" w:hAnsi="Times New Roman" w:cs="Times New Roman"/>
          <w:lang w:eastAsia="lt-LT"/>
        </w:rPr>
        <w:t xml:space="preserve">reiškinių </w:t>
      </w:r>
      <w:r w:rsidRPr="007F1793">
        <w:rPr>
          <w:rFonts w:ascii="Times New Roman" w:eastAsia="Times New Roman" w:hAnsi="Times New Roman" w:cs="Times New Roman"/>
          <w:lang w:eastAsia="lt-LT"/>
        </w:rPr>
        <w:t xml:space="preserve"> nėštumo eigai, vaisiaus ir naujagimio sveikatai nerodo. Omeprazolas gali būti vartojamas nėštumo laikotarpiu.</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u w:val="single"/>
          <w:lang w:eastAsia="lt-LT"/>
        </w:rPr>
      </w:pPr>
      <w:r w:rsidRPr="007F1793">
        <w:rPr>
          <w:rFonts w:ascii="Times New Roman" w:eastAsia="Times New Roman" w:hAnsi="Times New Roman" w:cs="Times New Roman"/>
          <w:u w:val="single"/>
          <w:lang w:eastAsia="lt-LT"/>
        </w:rPr>
        <w:t>Žindymas</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Omeprazolas išskiriamas su žindyvės pienu, tačiau nepanašu, kad jis darytų įtaką kūdikiui, jeigu yra vartojamas gydomosiomis dozėmis.</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u w:val="single"/>
          <w:lang w:eastAsia="lt-LT"/>
        </w:rPr>
      </w:pPr>
      <w:r w:rsidRPr="007F1793">
        <w:rPr>
          <w:rFonts w:ascii="Times New Roman" w:eastAsia="Times New Roman" w:hAnsi="Times New Roman" w:cs="Times New Roman"/>
          <w:u w:val="single"/>
          <w:lang w:eastAsia="lt-LT"/>
        </w:rPr>
        <w:t>Vaisingumas</w:t>
      </w:r>
    </w:p>
    <w:p w:rsidR="00445468" w:rsidRPr="007F1793" w:rsidRDefault="00445468" w:rsidP="00445468">
      <w:pPr>
        <w:tabs>
          <w:tab w:val="left" w:pos="567"/>
        </w:tabs>
        <w:autoSpaceDE w:val="0"/>
        <w:autoSpaceDN w:val="0"/>
        <w:adjustRightInd w:val="0"/>
        <w:spacing w:after="0" w:line="240" w:lineRule="auto"/>
        <w:rPr>
          <w:rFonts w:ascii="Times New Roman" w:eastAsia="Calibri" w:hAnsi="Times New Roman" w:cs="Times New Roman"/>
          <w:lang w:eastAsia="lt-LT"/>
        </w:rPr>
      </w:pPr>
      <w:r w:rsidRPr="007F1793">
        <w:rPr>
          <w:rFonts w:ascii="Times New Roman" w:eastAsia="Calibri" w:hAnsi="Times New Roman" w:cs="Times New Roman"/>
          <w:lang w:eastAsia="lt-LT"/>
        </w:rPr>
        <w:t>Raceminio omeprazolo mišinio tyrimų su gyvūnais duomenys poveikio vaisingumui nerodo.</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ind w:left="540" w:hanging="540"/>
        <w:rPr>
          <w:rFonts w:ascii="Times New Roman" w:eastAsia="Times New Roman" w:hAnsi="Times New Roman" w:cs="Times New Roman"/>
          <w:b/>
          <w:bCs/>
          <w:lang w:eastAsia="lt-LT"/>
        </w:rPr>
      </w:pPr>
      <w:bookmarkStart w:id="2" w:name="_Toc129243233"/>
      <w:bookmarkStart w:id="3" w:name="_Toc129243108"/>
      <w:bookmarkEnd w:id="2"/>
      <w:r w:rsidRPr="007F1793">
        <w:rPr>
          <w:rFonts w:ascii="Times New Roman" w:eastAsia="Times New Roman" w:hAnsi="Times New Roman" w:cs="Times New Roman"/>
          <w:b/>
          <w:bCs/>
          <w:lang w:eastAsia="lt-LT"/>
        </w:rPr>
        <w:t>4.7</w:t>
      </w:r>
      <w:r w:rsidRPr="007F1793">
        <w:rPr>
          <w:rFonts w:ascii="Times New Roman" w:eastAsia="Times New Roman" w:hAnsi="Times New Roman" w:cs="Times New Roman"/>
          <w:b/>
          <w:bCs/>
          <w:lang w:eastAsia="lt-LT"/>
        </w:rPr>
        <w:tab/>
        <w:t>Poveikis gebėjimui vairuoti ir valdyti mechanizmus</w:t>
      </w:r>
      <w:bookmarkEnd w:id="3"/>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Gebėjimui vairuoti ir valdyti mechanizmus Omeprazole Sandoz tikriausiai įtakos nedaro. Galimos tokios nepageidaujamos reakcijos į vaistinį preparatą, kaip svaigulys ir regos sutrikimai (žr. 4.8 skyrių). Jeigu jų pasireiškia, pacientai turi atsisakyti vairuoti ir valdyti mechanizmus.</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ind w:left="540" w:hanging="540"/>
        <w:rPr>
          <w:rFonts w:ascii="Times New Roman" w:eastAsia="Times New Roman" w:hAnsi="Times New Roman" w:cs="Times New Roman"/>
          <w:b/>
          <w:bCs/>
          <w:lang w:eastAsia="lt-LT"/>
        </w:rPr>
      </w:pPr>
      <w:bookmarkStart w:id="4" w:name="_Toc129243234"/>
      <w:bookmarkStart w:id="5" w:name="_Toc129243109"/>
      <w:bookmarkEnd w:id="4"/>
      <w:r w:rsidRPr="007F1793">
        <w:rPr>
          <w:rFonts w:ascii="Times New Roman" w:eastAsia="Times New Roman" w:hAnsi="Times New Roman" w:cs="Times New Roman"/>
          <w:b/>
          <w:bCs/>
          <w:lang w:eastAsia="lt-LT"/>
        </w:rPr>
        <w:t>4.8</w:t>
      </w:r>
      <w:r w:rsidRPr="007F1793">
        <w:rPr>
          <w:rFonts w:ascii="Times New Roman" w:eastAsia="Times New Roman" w:hAnsi="Times New Roman" w:cs="Times New Roman"/>
          <w:b/>
          <w:bCs/>
          <w:lang w:eastAsia="lt-LT"/>
        </w:rPr>
        <w:tab/>
        <w:t>Nepageidaujamas poveikis</w:t>
      </w:r>
      <w:bookmarkEnd w:id="5"/>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D86AE8" w:rsidRPr="00BE625A" w:rsidRDefault="00D86AE8" w:rsidP="00D86AE8">
      <w:pPr>
        <w:tabs>
          <w:tab w:val="left" w:pos="567"/>
        </w:tabs>
        <w:autoSpaceDE w:val="0"/>
        <w:autoSpaceDN w:val="0"/>
        <w:adjustRightInd w:val="0"/>
        <w:rPr>
          <w:rFonts w:ascii="Times New Roman" w:eastAsia="Times New Roman" w:hAnsi="Times New Roman" w:cs="Times New Roman"/>
          <w:u w:val="single"/>
          <w:lang w:eastAsia="lt-LT"/>
        </w:rPr>
      </w:pPr>
      <w:r w:rsidRPr="00BE625A">
        <w:rPr>
          <w:rFonts w:ascii="Times New Roman" w:eastAsia="Times New Roman" w:hAnsi="Times New Roman" w:cs="Times New Roman"/>
          <w:u w:val="single"/>
          <w:lang w:eastAsia="lt-LT"/>
        </w:rPr>
        <w:t>Saugumo duomenų santrauka</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Dažniausi nepageidauj</w:t>
      </w:r>
      <w:r w:rsidR="00D86AE8">
        <w:rPr>
          <w:rFonts w:ascii="Times New Roman" w:eastAsia="Times New Roman" w:hAnsi="Times New Roman" w:cs="Times New Roman"/>
          <w:lang w:eastAsia="lt-LT"/>
        </w:rPr>
        <w:t>ami reiškiniai</w:t>
      </w:r>
      <w:r w:rsidRPr="007F1793">
        <w:rPr>
          <w:rFonts w:ascii="Times New Roman" w:eastAsia="Times New Roman" w:hAnsi="Times New Roman" w:cs="Times New Roman"/>
          <w:lang w:eastAsia="lt-LT"/>
        </w:rPr>
        <w:t xml:space="preserve"> (pasireiškia 1</w:t>
      </w:r>
      <w:r w:rsidRPr="007F1793">
        <w:rPr>
          <w:rFonts w:ascii="Times New Roman" w:eastAsia="Times New Roman" w:hAnsi="Times New Roman" w:cs="Times New Roman"/>
          <w:lang w:eastAsia="lt-LT"/>
        </w:rPr>
        <w:sym w:font="Symbol" w:char="F02D"/>
      </w:r>
      <w:r w:rsidRPr="007F1793">
        <w:rPr>
          <w:rFonts w:ascii="Times New Roman" w:eastAsia="Times New Roman" w:hAnsi="Times New Roman" w:cs="Times New Roman"/>
          <w:lang w:eastAsia="lt-LT"/>
        </w:rPr>
        <w:t>10 % pacientų) yra galvos skausmas, pilvo skausmas, vidurių užkietėjimas, viduriavimas, dujų susikaupimas žarnyne ir pykinimas / vėmimas.</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D86AE8" w:rsidRPr="00BE625A" w:rsidRDefault="00D86AE8" w:rsidP="00D86AE8">
      <w:pPr>
        <w:tabs>
          <w:tab w:val="left" w:pos="567"/>
        </w:tabs>
        <w:rPr>
          <w:rFonts w:ascii="Times New Roman" w:hAnsi="Times New Roman" w:cs="Times New Roman"/>
          <w:u w:val="single"/>
        </w:rPr>
      </w:pPr>
      <w:r w:rsidRPr="00BE625A">
        <w:rPr>
          <w:rFonts w:ascii="Times New Roman" w:hAnsi="Times New Roman" w:cs="Times New Roman"/>
          <w:iCs/>
          <w:u w:val="single"/>
        </w:rPr>
        <w:t>N</w:t>
      </w:r>
      <w:r w:rsidRPr="00BE625A">
        <w:rPr>
          <w:rFonts w:ascii="Times New Roman" w:eastAsia="Times New Roman" w:hAnsi="Times New Roman" w:cs="Times New Roman"/>
          <w:u w:val="single"/>
          <w:lang w:eastAsia="lt-LT"/>
        </w:rPr>
        <w:t>epageidaujamų reakcijų santrauka lentelėje</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Žemiau išvardytos nepageidaujamos reakcijos į vaistinį preparatą buvo nustatytos arba įtartos atliekant omeprazolo klinikinius tyrimus ir po to, kai vaistinis preparatas pateko į rinką. Nė vienos iš jų sąsajų su doze neaptikta. Toliau išvardyti nepageidaujamų reakcijų atvejai yra sugrupuoti pagal dažnį ir organų sistemų klases. Nepageidaujamo poveikio dažnis apibūdinamas taip: labai dažnas (≥</w:t>
      </w:r>
      <w:r w:rsidR="004B150B">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t>1/10), dažnas (nuo ≥</w:t>
      </w:r>
      <w:r w:rsidR="004B150B">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t>1/100 iki &lt;</w:t>
      </w:r>
      <w:r w:rsidR="004B150B">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t>1/10), nedažnas (nuo ≥</w:t>
      </w:r>
      <w:r w:rsidR="004B150B">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t>1/1000 iki &lt;</w:t>
      </w:r>
      <w:r w:rsidR="004B150B">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t>1/100), retas (nuo ≥</w:t>
      </w:r>
      <w:r w:rsidR="004B150B">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t>1/10000 iki &lt;</w:t>
      </w:r>
      <w:r w:rsidR="004B150B">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t>1/1000), labai retas (&lt;</w:t>
      </w:r>
      <w:r w:rsidR="004B150B">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t>1/10000) ir nežinomas (negali būti apskaičiuotas pagal turimus duomenis).</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5"/>
        <w:gridCol w:w="6055"/>
      </w:tblGrid>
      <w:tr w:rsidR="00445468" w:rsidRPr="007F1793" w:rsidTr="00153EB3">
        <w:tc>
          <w:tcPr>
            <w:tcW w:w="3168" w:type="dxa"/>
          </w:tcPr>
          <w:p w:rsidR="00445468" w:rsidRPr="007F1793" w:rsidRDefault="00445468" w:rsidP="00153EB3">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b/>
                <w:lang w:eastAsia="lt-LT"/>
              </w:rPr>
              <w:t>Organų sistemų klasė/dažnis</w:t>
            </w:r>
          </w:p>
        </w:tc>
        <w:tc>
          <w:tcPr>
            <w:tcW w:w="6452" w:type="dxa"/>
          </w:tcPr>
          <w:p w:rsidR="00445468" w:rsidRPr="007F1793" w:rsidRDefault="00445468" w:rsidP="00153EB3">
            <w:pPr>
              <w:tabs>
                <w:tab w:val="left" w:pos="567"/>
              </w:tabs>
              <w:spacing w:after="0" w:line="240" w:lineRule="auto"/>
              <w:jc w:val="both"/>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t>Nepageidaujama reakcija</w:t>
            </w:r>
          </w:p>
        </w:tc>
      </w:tr>
      <w:tr w:rsidR="00445468" w:rsidRPr="007F1793" w:rsidTr="00153EB3">
        <w:tc>
          <w:tcPr>
            <w:tcW w:w="9620" w:type="dxa"/>
            <w:gridSpan w:val="2"/>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b/>
                <w:lang w:eastAsia="lt-LT"/>
              </w:rPr>
              <w:t>Kraujo ir limfinės sistemos sutrikimai</w:t>
            </w:r>
          </w:p>
        </w:tc>
      </w:tr>
      <w:tr w:rsidR="00445468" w:rsidRPr="007F1793" w:rsidTr="00153EB3">
        <w:tc>
          <w:tcPr>
            <w:tcW w:w="3168" w:type="dxa"/>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Retas</w:t>
            </w:r>
          </w:p>
        </w:tc>
        <w:tc>
          <w:tcPr>
            <w:tcW w:w="6452" w:type="dxa"/>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Leukopenija, trombocitopenija</w:t>
            </w:r>
          </w:p>
        </w:tc>
      </w:tr>
      <w:tr w:rsidR="00445468" w:rsidRPr="007F1793" w:rsidTr="00153EB3">
        <w:tc>
          <w:tcPr>
            <w:tcW w:w="3168" w:type="dxa"/>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Labai retas</w:t>
            </w:r>
          </w:p>
        </w:tc>
        <w:tc>
          <w:tcPr>
            <w:tcW w:w="6452" w:type="dxa"/>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Agranulocitozė, pancitopenija</w:t>
            </w:r>
          </w:p>
        </w:tc>
      </w:tr>
      <w:tr w:rsidR="00445468" w:rsidRPr="007F1793" w:rsidTr="00153EB3">
        <w:tc>
          <w:tcPr>
            <w:tcW w:w="9620" w:type="dxa"/>
            <w:gridSpan w:val="2"/>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b/>
                <w:lang w:eastAsia="lt-LT"/>
              </w:rPr>
              <w:t>Imuninės sistemos sutrikimai</w:t>
            </w:r>
          </w:p>
        </w:tc>
      </w:tr>
      <w:tr w:rsidR="00445468" w:rsidRPr="007F1793" w:rsidTr="00153EB3">
        <w:tc>
          <w:tcPr>
            <w:tcW w:w="3168" w:type="dxa"/>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Retas</w:t>
            </w:r>
          </w:p>
        </w:tc>
        <w:tc>
          <w:tcPr>
            <w:tcW w:w="6452" w:type="dxa"/>
          </w:tcPr>
          <w:p w:rsidR="00445468" w:rsidRPr="007F1793" w:rsidRDefault="00445468" w:rsidP="00153EB3">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Padidėjusio jautrumo reakcijos (pvz., karščiavimas, angioneurozinė edema ir anafilaksinė reakcija/šokas)</w:t>
            </w:r>
          </w:p>
        </w:tc>
      </w:tr>
      <w:tr w:rsidR="00445468" w:rsidRPr="007F1793" w:rsidTr="00153EB3">
        <w:tc>
          <w:tcPr>
            <w:tcW w:w="9620" w:type="dxa"/>
            <w:gridSpan w:val="2"/>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b/>
                <w:lang w:eastAsia="lt-LT"/>
              </w:rPr>
              <w:t>Metabolizmo ir mitybos sutrikimai</w:t>
            </w:r>
          </w:p>
        </w:tc>
      </w:tr>
      <w:tr w:rsidR="00445468" w:rsidRPr="007F1793" w:rsidTr="00153EB3">
        <w:tc>
          <w:tcPr>
            <w:tcW w:w="3168" w:type="dxa"/>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Retas</w:t>
            </w:r>
          </w:p>
        </w:tc>
        <w:tc>
          <w:tcPr>
            <w:tcW w:w="6452" w:type="dxa"/>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Hiponatremija</w:t>
            </w:r>
          </w:p>
        </w:tc>
      </w:tr>
      <w:tr w:rsidR="00445468" w:rsidRPr="007F1793" w:rsidTr="00153EB3">
        <w:tc>
          <w:tcPr>
            <w:tcW w:w="3168" w:type="dxa"/>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Dažnis nežinomas</w:t>
            </w:r>
          </w:p>
        </w:tc>
        <w:tc>
          <w:tcPr>
            <w:tcW w:w="6452" w:type="dxa"/>
          </w:tcPr>
          <w:p w:rsidR="00445468" w:rsidRPr="007F1793" w:rsidRDefault="00445468" w:rsidP="003E73DC">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Hipomagnezemija</w:t>
            </w:r>
            <w:r w:rsidR="002E0737">
              <w:rPr>
                <w:rFonts w:ascii="Times New Roman" w:eastAsia="Times New Roman" w:hAnsi="Times New Roman" w:cs="Times New Roman"/>
                <w:lang w:eastAsia="lt-LT"/>
              </w:rPr>
              <w:t>,</w:t>
            </w:r>
            <w:r w:rsidRPr="007F1793">
              <w:rPr>
                <w:rFonts w:ascii="Times New Roman" w:eastAsia="Times New Roman" w:hAnsi="Times New Roman" w:cs="Times New Roman"/>
                <w:lang w:eastAsia="lt-LT"/>
              </w:rPr>
              <w:t xml:space="preserve"> </w:t>
            </w:r>
            <w:r w:rsidR="002E0737">
              <w:rPr>
                <w:rFonts w:ascii="Times New Roman" w:eastAsia="Times New Roman" w:hAnsi="Times New Roman" w:cs="Times New Roman"/>
                <w:lang w:eastAsia="lt-LT"/>
              </w:rPr>
              <w:t>s</w:t>
            </w:r>
            <w:r w:rsidRPr="007F1793">
              <w:rPr>
                <w:rFonts w:ascii="Times New Roman" w:eastAsia="Times New Roman" w:hAnsi="Times New Roman" w:cs="Times New Roman"/>
                <w:lang w:eastAsia="lt-LT"/>
              </w:rPr>
              <w:t>unki hipomagnezemija gali sukelti hipokalcemiją</w:t>
            </w:r>
            <w:r w:rsidR="003E73DC">
              <w:rPr>
                <w:rFonts w:ascii="Times New Roman" w:eastAsia="Times New Roman" w:hAnsi="Times New Roman" w:cs="Times New Roman"/>
                <w:lang w:eastAsia="lt-LT"/>
              </w:rPr>
              <w:t>,</w:t>
            </w:r>
            <w:r w:rsidRPr="007F1793">
              <w:rPr>
                <w:rFonts w:ascii="Times New Roman" w:eastAsia="Times New Roman" w:hAnsi="Times New Roman" w:cs="Times New Roman"/>
                <w:lang w:eastAsia="lt-LT"/>
              </w:rPr>
              <w:t xml:space="preserve"> </w:t>
            </w:r>
            <w:r w:rsidR="002E0737">
              <w:rPr>
                <w:rFonts w:ascii="Times New Roman" w:eastAsia="Times New Roman" w:hAnsi="Times New Roman" w:cs="Times New Roman"/>
                <w:lang w:eastAsia="lt-LT"/>
              </w:rPr>
              <w:t>h</w:t>
            </w:r>
            <w:r w:rsidRPr="007F1793">
              <w:rPr>
                <w:rFonts w:ascii="Times New Roman" w:eastAsia="Times New Roman" w:hAnsi="Times New Roman" w:cs="Times New Roman"/>
                <w:lang w:eastAsia="lt-LT"/>
              </w:rPr>
              <w:t>ipomagnezemija taip pat gali būti susijusi su hipokalemija</w:t>
            </w:r>
          </w:p>
        </w:tc>
      </w:tr>
      <w:tr w:rsidR="00445468" w:rsidRPr="007F1793" w:rsidTr="00153EB3">
        <w:tc>
          <w:tcPr>
            <w:tcW w:w="9620" w:type="dxa"/>
            <w:gridSpan w:val="2"/>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b/>
                <w:lang w:eastAsia="lt-LT"/>
              </w:rPr>
              <w:t>Psichikos sutrikimai</w:t>
            </w:r>
          </w:p>
        </w:tc>
      </w:tr>
      <w:tr w:rsidR="00445468" w:rsidRPr="007F1793" w:rsidTr="00153EB3">
        <w:tc>
          <w:tcPr>
            <w:tcW w:w="3168" w:type="dxa"/>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Nedažnas</w:t>
            </w:r>
          </w:p>
        </w:tc>
        <w:tc>
          <w:tcPr>
            <w:tcW w:w="6452" w:type="dxa"/>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Nemiga</w:t>
            </w:r>
          </w:p>
        </w:tc>
      </w:tr>
      <w:tr w:rsidR="00445468" w:rsidRPr="007F1793" w:rsidTr="00153EB3">
        <w:tc>
          <w:tcPr>
            <w:tcW w:w="3168" w:type="dxa"/>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Retas</w:t>
            </w:r>
          </w:p>
        </w:tc>
        <w:tc>
          <w:tcPr>
            <w:tcW w:w="6452" w:type="dxa"/>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Psichomotorinis sujaudinimas, sumišimas, depresija</w:t>
            </w:r>
          </w:p>
        </w:tc>
      </w:tr>
      <w:tr w:rsidR="00445468" w:rsidRPr="007F1793" w:rsidTr="00153EB3">
        <w:tc>
          <w:tcPr>
            <w:tcW w:w="3168" w:type="dxa"/>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Labai retas</w:t>
            </w:r>
          </w:p>
        </w:tc>
        <w:tc>
          <w:tcPr>
            <w:tcW w:w="6452" w:type="dxa"/>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Agresyvumas, haliucinacijos</w:t>
            </w:r>
          </w:p>
        </w:tc>
      </w:tr>
      <w:tr w:rsidR="00445468" w:rsidRPr="007F1793" w:rsidTr="00153EB3">
        <w:tc>
          <w:tcPr>
            <w:tcW w:w="3168" w:type="dxa"/>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b/>
                <w:lang w:eastAsia="lt-LT"/>
              </w:rPr>
              <w:t>Nervų sistemos sutrikimai</w:t>
            </w:r>
          </w:p>
        </w:tc>
        <w:tc>
          <w:tcPr>
            <w:tcW w:w="6452" w:type="dxa"/>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p>
        </w:tc>
      </w:tr>
      <w:tr w:rsidR="00445468" w:rsidRPr="007F1793" w:rsidTr="00153EB3">
        <w:tc>
          <w:tcPr>
            <w:tcW w:w="3168" w:type="dxa"/>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Dažnas</w:t>
            </w:r>
          </w:p>
        </w:tc>
        <w:tc>
          <w:tcPr>
            <w:tcW w:w="6452" w:type="dxa"/>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Galvos skausmas</w:t>
            </w:r>
          </w:p>
        </w:tc>
      </w:tr>
      <w:tr w:rsidR="00445468" w:rsidRPr="007F1793" w:rsidTr="00153EB3">
        <w:tc>
          <w:tcPr>
            <w:tcW w:w="3168" w:type="dxa"/>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Nedažnas</w:t>
            </w:r>
          </w:p>
        </w:tc>
        <w:tc>
          <w:tcPr>
            <w:tcW w:w="6452" w:type="dxa"/>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Svaigulys, parestezija, mieguistumas</w:t>
            </w:r>
          </w:p>
        </w:tc>
      </w:tr>
      <w:tr w:rsidR="00445468" w:rsidRPr="007F1793" w:rsidTr="00153EB3">
        <w:tc>
          <w:tcPr>
            <w:tcW w:w="3168" w:type="dxa"/>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Retas</w:t>
            </w:r>
          </w:p>
        </w:tc>
        <w:tc>
          <w:tcPr>
            <w:tcW w:w="6452" w:type="dxa"/>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Sutrikęs skonis</w:t>
            </w:r>
          </w:p>
        </w:tc>
      </w:tr>
      <w:tr w:rsidR="00445468" w:rsidRPr="007F1793" w:rsidTr="00153EB3">
        <w:tc>
          <w:tcPr>
            <w:tcW w:w="9620" w:type="dxa"/>
            <w:gridSpan w:val="2"/>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b/>
                <w:lang w:eastAsia="lt-LT"/>
              </w:rPr>
              <w:t>Akių sutrikimai</w:t>
            </w:r>
          </w:p>
        </w:tc>
      </w:tr>
      <w:tr w:rsidR="00445468" w:rsidRPr="007F1793" w:rsidTr="00153EB3">
        <w:tc>
          <w:tcPr>
            <w:tcW w:w="3168" w:type="dxa"/>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Retas</w:t>
            </w:r>
          </w:p>
        </w:tc>
        <w:tc>
          <w:tcPr>
            <w:tcW w:w="6452" w:type="dxa"/>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Sumažėjęs vaizdo ryškumas</w:t>
            </w:r>
          </w:p>
        </w:tc>
      </w:tr>
      <w:tr w:rsidR="00445468" w:rsidRPr="007F1793" w:rsidTr="00153EB3">
        <w:tc>
          <w:tcPr>
            <w:tcW w:w="9620" w:type="dxa"/>
            <w:gridSpan w:val="2"/>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b/>
                <w:lang w:eastAsia="lt-LT"/>
              </w:rPr>
              <w:t>Ausų ir labirintų sutrikimai</w:t>
            </w:r>
          </w:p>
        </w:tc>
      </w:tr>
      <w:tr w:rsidR="00445468" w:rsidRPr="007F1793" w:rsidTr="00153EB3">
        <w:tc>
          <w:tcPr>
            <w:tcW w:w="3168" w:type="dxa"/>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Nedažnas</w:t>
            </w:r>
          </w:p>
        </w:tc>
        <w:tc>
          <w:tcPr>
            <w:tcW w:w="6452" w:type="dxa"/>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Galvos svaigimas</w:t>
            </w:r>
          </w:p>
        </w:tc>
      </w:tr>
      <w:tr w:rsidR="00445468" w:rsidRPr="007F1793" w:rsidTr="00153EB3">
        <w:tc>
          <w:tcPr>
            <w:tcW w:w="9620" w:type="dxa"/>
            <w:gridSpan w:val="2"/>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b/>
                <w:lang w:eastAsia="lt-LT"/>
              </w:rPr>
              <w:t>Kvėpavimo sistemos, krūtinės ląstos ir tarpuplaučio sutrikimai</w:t>
            </w:r>
          </w:p>
        </w:tc>
      </w:tr>
      <w:tr w:rsidR="00445468" w:rsidRPr="007F1793" w:rsidTr="00153EB3">
        <w:tc>
          <w:tcPr>
            <w:tcW w:w="3168" w:type="dxa"/>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lang w:eastAsia="lt-LT"/>
              </w:rPr>
              <w:lastRenderedPageBreak/>
              <w:t>Retas</w:t>
            </w:r>
          </w:p>
        </w:tc>
        <w:tc>
          <w:tcPr>
            <w:tcW w:w="6452" w:type="dxa"/>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Bronchų spazmas</w:t>
            </w:r>
          </w:p>
        </w:tc>
      </w:tr>
      <w:tr w:rsidR="00445468" w:rsidRPr="007F1793" w:rsidTr="00153EB3">
        <w:tc>
          <w:tcPr>
            <w:tcW w:w="9620" w:type="dxa"/>
            <w:gridSpan w:val="2"/>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b/>
                <w:lang w:eastAsia="lt-LT"/>
              </w:rPr>
              <w:t>Virškinimo trakto sutrikimai</w:t>
            </w:r>
          </w:p>
        </w:tc>
      </w:tr>
      <w:tr w:rsidR="00445468" w:rsidRPr="007F1793" w:rsidTr="00153EB3">
        <w:tc>
          <w:tcPr>
            <w:tcW w:w="3168" w:type="dxa"/>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Dažnas</w:t>
            </w:r>
          </w:p>
        </w:tc>
        <w:tc>
          <w:tcPr>
            <w:tcW w:w="6452" w:type="dxa"/>
          </w:tcPr>
          <w:p w:rsidR="00445468" w:rsidRPr="007F1793" w:rsidRDefault="00445468" w:rsidP="00153EB3">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Pilvo skausmas, vidurių užkietėjimas, viduriavimas, flatulencija, pykinimas/vėmimas</w:t>
            </w:r>
            <w:r w:rsidR="00B64800">
              <w:rPr>
                <w:rFonts w:ascii="Times New Roman" w:eastAsia="Times New Roman" w:hAnsi="Times New Roman" w:cs="Times New Roman"/>
                <w:lang w:eastAsia="lt-LT"/>
              </w:rPr>
              <w:t xml:space="preserve">, </w:t>
            </w:r>
            <w:r w:rsidR="00B64800" w:rsidRPr="00BB2564">
              <w:rPr>
                <w:rFonts w:ascii="Times New Roman" w:eastAsia="Times New Roman" w:hAnsi="Times New Roman" w:cs="Times New Roman"/>
                <w:lang w:eastAsia="lt-LT"/>
              </w:rPr>
              <w:t>skrandžio dugno liaukų polipai (gerybiniai</w:t>
            </w:r>
            <w:r w:rsidR="00B64800" w:rsidRPr="008125C0">
              <w:rPr>
                <w:szCs w:val="20"/>
              </w:rPr>
              <w:t>)</w:t>
            </w:r>
          </w:p>
        </w:tc>
      </w:tr>
      <w:tr w:rsidR="00445468" w:rsidRPr="007F1793" w:rsidTr="00153EB3">
        <w:tc>
          <w:tcPr>
            <w:tcW w:w="3168" w:type="dxa"/>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Retas</w:t>
            </w:r>
          </w:p>
        </w:tc>
        <w:tc>
          <w:tcPr>
            <w:tcW w:w="6452" w:type="dxa"/>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Burnos sausumas, stomatitas, virškinimo trakto kandidozė</w:t>
            </w:r>
          </w:p>
        </w:tc>
      </w:tr>
      <w:tr w:rsidR="00445468" w:rsidRPr="007F1793" w:rsidTr="00153EB3">
        <w:tc>
          <w:tcPr>
            <w:tcW w:w="3168" w:type="dxa"/>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Dažnis nežinomas</w:t>
            </w:r>
          </w:p>
        </w:tc>
        <w:tc>
          <w:tcPr>
            <w:tcW w:w="6452" w:type="dxa"/>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Mikroskopinis kolitas</w:t>
            </w:r>
          </w:p>
        </w:tc>
      </w:tr>
      <w:tr w:rsidR="00445468" w:rsidRPr="007F1793" w:rsidTr="00153EB3">
        <w:tc>
          <w:tcPr>
            <w:tcW w:w="9620" w:type="dxa"/>
            <w:gridSpan w:val="2"/>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b/>
                <w:lang w:eastAsia="lt-LT"/>
              </w:rPr>
              <w:t>Kepenų, tulžies pūslės ir latakų sutrikimai</w:t>
            </w:r>
          </w:p>
        </w:tc>
      </w:tr>
      <w:tr w:rsidR="00445468" w:rsidRPr="007F1793" w:rsidTr="00153EB3">
        <w:tc>
          <w:tcPr>
            <w:tcW w:w="3168" w:type="dxa"/>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Nedažnas</w:t>
            </w:r>
          </w:p>
        </w:tc>
        <w:tc>
          <w:tcPr>
            <w:tcW w:w="6452" w:type="dxa"/>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Padidėjęs kepenų fermentų aktyvumas</w:t>
            </w:r>
          </w:p>
        </w:tc>
      </w:tr>
      <w:tr w:rsidR="00445468" w:rsidRPr="007F1793" w:rsidTr="00153EB3">
        <w:tc>
          <w:tcPr>
            <w:tcW w:w="3168" w:type="dxa"/>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Retas</w:t>
            </w:r>
          </w:p>
        </w:tc>
        <w:tc>
          <w:tcPr>
            <w:tcW w:w="6452" w:type="dxa"/>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Hepatitas su gelta ar be jos</w:t>
            </w:r>
          </w:p>
        </w:tc>
      </w:tr>
      <w:tr w:rsidR="00445468" w:rsidRPr="007F1793" w:rsidTr="00153EB3">
        <w:tc>
          <w:tcPr>
            <w:tcW w:w="3168" w:type="dxa"/>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Labai retas</w:t>
            </w:r>
          </w:p>
        </w:tc>
        <w:tc>
          <w:tcPr>
            <w:tcW w:w="6452" w:type="dxa"/>
          </w:tcPr>
          <w:p w:rsidR="00445468" w:rsidRPr="007F1793" w:rsidRDefault="00445468" w:rsidP="00153EB3">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Kepenų nepakankamumas, encefalopatija pacientams, iš anksčiau sergantiems kepenų liga</w:t>
            </w:r>
          </w:p>
        </w:tc>
      </w:tr>
      <w:tr w:rsidR="00445468" w:rsidRPr="007F1793" w:rsidTr="00153EB3">
        <w:tc>
          <w:tcPr>
            <w:tcW w:w="9620" w:type="dxa"/>
            <w:gridSpan w:val="2"/>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b/>
                <w:lang w:eastAsia="lt-LT"/>
              </w:rPr>
              <w:t>Odos ir poodinio audinio sutrikimai</w:t>
            </w:r>
          </w:p>
        </w:tc>
      </w:tr>
      <w:tr w:rsidR="00445468" w:rsidRPr="007F1793" w:rsidTr="00153EB3">
        <w:tc>
          <w:tcPr>
            <w:tcW w:w="3168" w:type="dxa"/>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Nedažnas</w:t>
            </w:r>
          </w:p>
        </w:tc>
        <w:tc>
          <w:tcPr>
            <w:tcW w:w="6452" w:type="dxa"/>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Dermatitas, niežėjimas, išbėrimas, dilgėlinė</w:t>
            </w:r>
          </w:p>
        </w:tc>
      </w:tr>
      <w:tr w:rsidR="00445468" w:rsidRPr="007F1793" w:rsidTr="00153EB3">
        <w:tc>
          <w:tcPr>
            <w:tcW w:w="3168" w:type="dxa"/>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Retas</w:t>
            </w:r>
          </w:p>
        </w:tc>
        <w:tc>
          <w:tcPr>
            <w:tcW w:w="6452" w:type="dxa"/>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Alopecija, padidėjęs jautrumas šviesai</w:t>
            </w:r>
          </w:p>
        </w:tc>
      </w:tr>
      <w:tr w:rsidR="00445468" w:rsidRPr="007F1793" w:rsidTr="00153EB3">
        <w:tc>
          <w:tcPr>
            <w:tcW w:w="3168" w:type="dxa"/>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Labai retas</w:t>
            </w:r>
          </w:p>
        </w:tc>
        <w:tc>
          <w:tcPr>
            <w:tcW w:w="6452" w:type="dxa"/>
          </w:tcPr>
          <w:p w:rsidR="00445468" w:rsidRPr="007F1793" w:rsidRDefault="00445468" w:rsidP="00153EB3">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Daugiaformė raudonė (</w:t>
            </w:r>
            <w:r w:rsidRPr="007F1793">
              <w:rPr>
                <w:rFonts w:ascii="Times New Roman" w:eastAsia="Times New Roman" w:hAnsi="Times New Roman" w:cs="Times New Roman"/>
                <w:i/>
                <w:lang w:eastAsia="lt-LT"/>
              </w:rPr>
              <w:t>erythema multiforme</w:t>
            </w:r>
            <w:r w:rsidRPr="007F1793">
              <w:rPr>
                <w:rFonts w:ascii="Times New Roman" w:eastAsia="Times New Roman" w:hAnsi="Times New Roman" w:cs="Times New Roman"/>
                <w:lang w:eastAsia="lt-LT"/>
              </w:rPr>
              <w:t>), Stivenso - Džonsono (</w:t>
            </w:r>
            <w:r w:rsidRPr="007F1793">
              <w:rPr>
                <w:rFonts w:ascii="Times New Roman" w:eastAsia="Times New Roman" w:hAnsi="Times New Roman" w:cs="Times New Roman"/>
                <w:i/>
                <w:lang w:eastAsia="lt-LT"/>
              </w:rPr>
              <w:t>Stevens - Johnson</w:t>
            </w:r>
            <w:r w:rsidRPr="007F1793">
              <w:rPr>
                <w:rFonts w:ascii="Times New Roman" w:eastAsia="Times New Roman" w:hAnsi="Times New Roman" w:cs="Times New Roman"/>
                <w:lang w:eastAsia="lt-LT"/>
              </w:rPr>
              <w:t xml:space="preserve">) sindromas, toksinė epidermio nekrolizė  </w:t>
            </w:r>
          </w:p>
        </w:tc>
      </w:tr>
      <w:tr w:rsidR="00445468" w:rsidRPr="007F1793" w:rsidTr="00153EB3">
        <w:tc>
          <w:tcPr>
            <w:tcW w:w="3168" w:type="dxa"/>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 xml:space="preserve">Dažnis nežinomas </w:t>
            </w:r>
          </w:p>
        </w:tc>
        <w:tc>
          <w:tcPr>
            <w:tcW w:w="6452" w:type="dxa"/>
          </w:tcPr>
          <w:p w:rsidR="00445468" w:rsidRPr="007F1793" w:rsidRDefault="00445468" w:rsidP="00153EB3">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rPr>
              <w:t>Poūmė odos raudonoji vilkligė (žr. 4.4 skyrių)</w:t>
            </w:r>
          </w:p>
        </w:tc>
      </w:tr>
      <w:tr w:rsidR="00445468" w:rsidRPr="007F1793" w:rsidTr="00153EB3">
        <w:tc>
          <w:tcPr>
            <w:tcW w:w="9620" w:type="dxa"/>
            <w:gridSpan w:val="2"/>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b/>
                <w:lang w:eastAsia="lt-LT"/>
              </w:rPr>
              <w:t>Skeleto, raumenų ir jungiamojo audinio sutrikimai</w:t>
            </w:r>
          </w:p>
        </w:tc>
      </w:tr>
      <w:tr w:rsidR="00445468" w:rsidRPr="007F1793" w:rsidTr="00153EB3">
        <w:tc>
          <w:tcPr>
            <w:tcW w:w="3168" w:type="dxa"/>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Nedažni</w:t>
            </w:r>
          </w:p>
        </w:tc>
        <w:tc>
          <w:tcPr>
            <w:tcW w:w="6452" w:type="dxa"/>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Klubo, riešo ar stuburo lūžis (žr. 4.4 skyrių)</w:t>
            </w:r>
          </w:p>
        </w:tc>
      </w:tr>
      <w:tr w:rsidR="00445468" w:rsidRPr="007F1793" w:rsidTr="00153EB3">
        <w:tc>
          <w:tcPr>
            <w:tcW w:w="3168" w:type="dxa"/>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Retas</w:t>
            </w:r>
          </w:p>
        </w:tc>
        <w:tc>
          <w:tcPr>
            <w:tcW w:w="6452" w:type="dxa"/>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Artralgija, mialgija</w:t>
            </w:r>
          </w:p>
        </w:tc>
      </w:tr>
      <w:tr w:rsidR="00445468" w:rsidRPr="007F1793" w:rsidTr="00153EB3">
        <w:tc>
          <w:tcPr>
            <w:tcW w:w="3168" w:type="dxa"/>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Labai retas</w:t>
            </w:r>
          </w:p>
        </w:tc>
        <w:tc>
          <w:tcPr>
            <w:tcW w:w="6452" w:type="dxa"/>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Raumenų silpnumas</w:t>
            </w:r>
          </w:p>
        </w:tc>
      </w:tr>
      <w:tr w:rsidR="00445468" w:rsidRPr="007F1793" w:rsidTr="00153EB3">
        <w:tc>
          <w:tcPr>
            <w:tcW w:w="9620" w:type="dxa"/>
            <w:gridSpan w:val="2"/>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b/>
                <w:lang w:eastAsia="lt-LT"/>
              </w:rPr>
              <w:t>Inkstų ir šlapimo takų sutrikimai</w:t>
            </w:r>
          </w:p>
        </w:tc>
      </w:tr>
      <w:tr w:rsidR="00445468" w:rsidRPr="007F1793" w:rsidTr="00153EB3">
        <w:tc>
          <w:tcPr>
            <w:tcW w:w="3168" w:type="dxa"/>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Retas</w:t>
            </w:r>
          </w:p>
        </w:tc>
        <w:tc>
          <w:tcPr>
            <w:tcW w:w="6452" w:type="dxa"/>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Intersticinis nefritas</w:t>
            </w:r>
          </w:p>
        </w:tc>
      </w:tr>
      <w:tr w:rsidR="00445468" w:rsidRPr="007F1793" w:rsidTr="00153EB3">
        <w:tc>
          <w:tcPr>
            <w:tcW w:w="9620" w:type="dxa"/>
            <w:gridSpan w:val="2"/>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b/>
                <w:lang w:eastAsia="lt-LT"/>
              </w:rPr>
              <w:t>Lytinės sistemos ir krūties sutrikimai</w:t>
            </w:r>
          </w:p>
        </w:tc>
      </w:tr>
      <w:tr w:rsidR="00445468" w:rsidRPr="007F1793" w:rsidTr="00153EB3">
        <w:tc>
          <w:tcPr>
            <w:tcW w:w="3168" w:type="dxa"/>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Labai retas</w:t>
            </w:r>
          </w:p>
        </w:tc>
        <w:tc>
          <w:tcPr>
            <w:tcW w:w="6452" w:type="dxa"/>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Ginekomastija</w:t>
            </w:r>
          </w:p>
        </w:tc>
      </w:tr>
      <w:tr w:rsidR="00445468" w:rsidRPr="007F1793" w:rsidTr="00153EB3">
        <w:tc>
          <w:tcPr>
            <w:tcW w:w="9620" w:type="dxa"/>
            <w:gridSpan w:val="2"/>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b/>
                <w:lang w:eastAsia="lt-LT"/>
              </w:rPr>
              <w:t>Bendrieji sutrikimai ir vartojimo vietos pažeidimai</w:t>
            </w:r>
          </w:p>
        </w:tc>
      </w:tr>
      <w:tr w:rsidR="00445468" w:rsidRPr="007F1793" w:rsidTr="00153EB3">
        <w:tc>
          <w:tcPr>
            <w:tcW w:w="3168" w:type="dxa"/>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Nedažnas</w:t>
            </w:r>
          </w:p>
        </w:tc>
        <w:tc>
          <w:tcPr>
            <w:tcW w:w="6452" w:type="dxa"/>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Bendrasis negalavimas, periferinė edema</w:t>
            </w:r>
          </w:p>
        </w:tc>
      </w:tr>
      <w:tr w:rsidR="00445468" w:rsidRPr="007F1793" w:rsidTr="00153EB3">
        <w:tc>
          <w:tcPr>
            <w:tcW w:w="3168" w:type="dxa"/>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Retas</w:t>
            </w:r>
          </w:p>
        </w:tc>
        <w:tc>
          <w:tcPr>
            <w:tcW w:w="6452" w:type="dxa"/>
          </w:tcPr>
          <w:p w:rsidR="00445468" w:rsidRPr="007F1793" w:rsidRDefault="00445468" w:rsidP="00153EB3">
            <w:pPr>
              <w:tabs>
                <w:tab w:val="left" w:pos="567"/>
              </w:tabs>
              <w:spacing w:after="0" w:line="240" w:lineRule="auto"/>
              <w:jc w:val="both"/>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Padidėjęs prakaitavimas</w:t>
            </w:r>
          </w:p>
        </w:tc>
      </w:tr>
    </w:tbl>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bookmarkStart w:id="6" w:name="_Toc129243110"/>
      <w:r w:rsidRPr="007F1793">
        <w:rPr>
          <w:rFonts w:ascii="Times New Roman" w:eastAsia="Times New Roman" w:hAnsi="Times New Roman" w:cs="Times New Roman"/>
          <w:lang w:eastAsia="lt-LT"/>
        </w:rPr>
        <w:t>Buvo pavienių pranešimų apie negrįžtamą regėjimo pakenkimą kritinės būklės pacientams, kuriems buvo vartojama į veną omeprazolo, ypač didelėmis dozėms, tačiau priežastinio ryšio nenustatyta.</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u w:val="single"/>
        </w:rPr>
      </w:pPr>
      <w:r w:rsidRPr="007F1793">
        <w:rPr>
          <w:rFonts w:ascii="Times New Roman" w:eastAsia="Times New Roman" w:hAnsi="Times New Roman" w:cs="Times New Roman"/>
          <w:noProof/>
          <w:u w:val="single"/>
        </w:rPr>
        <w:t>Pranešimas apie įtariamas nepageidaujamas reakcijas</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noProof/>
        </w:rPr>
      </w:pPr>
      <w:r w:rsidRPr="007F1793">
        <w:rPr>
          <w:rFonts w:ascii="Times New Roman" w:eastAsia="Times New Roman" w:hAnsi="Times New Roman" w:cs="Times New Roman"/>
          <w:noProof/>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rsidR="00445468" w:rsidRPr="007F1793" w:rsidRDefault="00445468" w:rsidP="00445468">
      <w:pPr>
        <w:tabs>
          <w:tab w:val="left" w:pos="567"/>
        </w:tabs>
        <w:spacing w:after="0" w:line="240" w:lineRule="auto"/>
        <w:rPr>
          <w:rFonts w:ascii="Times New Roman" w:eastAsia="Times New Roman" w:hAnsi="Times New Roman" w:cs="Times New Roman"/>
          <w:b/>
          <w:bCs/>
          <w:lang w:eastAsia="lt-LT"/>
        </w:rPr>
      </w:pPr>
    </w:p>
    <w:p w:rsidR="00445468" w:rsidRPr="007F1793" w:rsidRDefault="00445468" w:rsidP="00445468">
      <w:pPr>
        <w:tabs>
          <w:tab w:val="left" w:pos="567"/>
        </w:tabs>
        <w:spacing w:after="0" w:line="240" w:lineRule="auto"/>
        <w:ind w:left="540" w:hanging="540"/>
        <w:rPr>
          <w:rFonts w:ascii="Times New Roman" w:eastAsia="Times New Roman" w:hAnsi="Times New Roman" w:cs="Times New Roman"/>
          <w:b/>
          <w:bCs/>
          <w:lang w:eastAsia="lt-LT"/>
        </w:rPr>
      </w:pPr>
      <w:r w:rsidRPr="007F1793">
        <w:rPr>
          <w:rFonts w:ascii="Times New Roman" w:eastAsia="Times New Roman" w:hAnsi="Times New Roman" w:cs="Times New Roman"/>
          <w:b/>
          <w:bCs/>
          <w:lang w:eastAsia="lt-LT"/>
        </w:rPr>
        <w:t>4.9</w:t>
      </w:r>
      <w:r w:rsidRPr="007F1793">
        <w:rPr>
          <w:rFonts w:ascii="Times New Roman" w:eastAsia="Times New Roman" w:hAnsi="Times New Roman" w:cs="Times New Roman"/>
          <w:b/>
          <w:bCs/>
          <w:lang w:eastAsia="lt-LT"/>
        </w:rPr>
        <w:tab/>
        <w:t>Perdozavimas</w:t>
      </w:r>
      <w:bookmarkEnd w:id="6"/>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Informacija apie per didelės omeprazolo dozės poveikį žmonėms yra nedidelė. Literatūroje aprašytos pavartotos iki 560</w:t>
      </w:r>
      <w:r w:rsidR="004B150B">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t>mg dozės ir buvo pavienių pranešimų apie išgertas vienkartines iki 2400</w:t>
      </w:r>
      <w:r w:rsidR="004B150B">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t>mg (120</w:t>
      </w:r>
      <w:r w:rsidR="004B150B">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t>kartų didesnes už rekomenduojamą klinikinę) omeprazolo dozes. Gauta pranešimų apie pykinimą, vėmimą, svaigulį, pilvo skausmą, viduriavimą ir galvos skausmą. Be to, aprašyti pavieniai apatijos, depresijos ir orientacijos sutrikimo atvejai.</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lastRenderedPageBreak/>
        <w:t xml:space="preserve">Aprašyti simptomai buvo trumpalaikiai, pranešimų apie sunkias pasekmes negauta. Kai dozė didesnė, eliminacijos greitis nepakinta (kinetika išlieka tiesinė, t.y. pirmosios eilės). Prireikus, gydoma simptomiškai. </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Klinikinių tyrimų metu per vieną dieną į veną buvo suleistos iki 270</w:t>
      </w:r>
      <w:r w:rsidR="004B150B">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t>mg ir per tris dienas – iki 650</w:t>
      </w:r>
      <w:r w:rsidR="004B150B">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t>mg dozės be jokių su doze susijusių nepageidaujamų reakcijų.</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ind w:left="540" w:hanging="540"/>
        <w:rPr>
          <w:rFonts w:ascii="Times New Roman" w:eastAsia="Times New Roman" w:hAnsi="Times New Roman" w:cs="Times New Roman"/>
          <w:b/>
          <w:bCs/>
          <w:lang w:eastAsia="lt-LT"/>
        </w:rPr>
      </w:pPr>
      <w:bookmarkStart w:id="7" w:name="_Toc129243236"/>
      <w:bookmarkStart w:id="8" w:name="_Toc129243111"/>
      <w:bookmarkEnd w:id="7"/>
      <w:r w:rsidRPr="007F1793">
        <w:rPr>
          <w:rFonts w:ascii="Times New Roman" w:eastAsia="Times New Roman" w:hAnsi="Times New Roman" w:cs="Times New Roman"/>
          <w:b/>
          <w:bCs/>
          <w:lang w:eastAsia="lt-LT"/>
        </w:rPr>
        <w:t>5.</w:t>
      </w:r>
      <w:r w:rsidRPr="007F1793">
        <w:rPr>
          <w:rFonts w:ascii="Times New Roman" w:eastAsia="Times New Roman" w:hAnsi="Times New Roman" w:cs="Times New Roman"/>
          <w:b/>
          <w:bCs/>
          <w:lang w:eastAsia="lt-LT"/>
        </w:rPr>
        <w:tab/>
        <w:t>FARMAKOLOGINĖS SAVYBĖS</w:t>
      </w:r>
      <w:bookmarkEnd w:id="8"/>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ind w:left="540" w:hanging="540"/>
        <w:rPr>
          <w:rFonts w:ascii="Times New Roman" w:eastAsia="Times New Roman" w:hAnsi="Times New Roman" w:cs="Times New Roman"/>
          <w:b/>
          <w:bCs/>
          <w:lang w:eastAsia="lt-LT"/>
        </w:rPr>
      </w:pPr>
      <w:bookmarkStart w:id="9" w:name="_Toc129243237"/>
      <w:bookmarkStart w:id="10" w:name="_Toc129243112"/>
      <w:bookmarkEnd w:id="9"/>
      <w:r w:rsidRPr="007F1793">
        <w:rPr>
          <w:rFonts w:ascii="Times New Roman" w:eastAsia="Times New Roman" w:hAnsi="Times New Roman" w:cs="Times New Roman"/>
          <w:b/>
          <w:bCs/>
          <w:lang w:eastAsia="lt-LT"/>
        </w:rPr>
        <w:t>5.1</w:t>
      </w:r>
      <w:r w:rsidRPr="007F1793">
        <w:rPr>
          <w:rFonts w:ascii="Times New Roman" w:eastAsia="Times New Roman" w:hAnsi="Times New Roman" w:cs="Times New Roman"/>
          <w:b/>
          <w:bCs/>
          <w:lang w:eastAsia="lt-LT"/>
        </w:rPr>
        <w:tab/>
        <w:t>Farmakodinaminės savybės</w:t>
      </w:r>
      <w:bookmarkEnd w:id="10"/>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 xml:space="preserve">Farmakoterapinė grupė – </w:t>
      </w:r>
      <w:r w:rsidR="002E0737" w:rsidRPr="00C71A6D">
        <w:rPr>
          <w:rFonts w:ascii="Times New Roman" w:eastAsia="Times New Roman" w:hAnsi="Times New Roman" w:cs="Times New Roman"/>
          <w:lang w:eastAsia="lt-LT"/>
        </w:rPr>
        <w:t>vaist</w:t>
      </w:r>
      <w:r w:rsidR="003E73DC">
        <w:rPr>
          <w:rFonts w:ascii="Times New Roman" w:eastAsia="Times New Roman" w:hAnsi="Times New Roman" w:cs="Times New Roman"/>
          <w:lang w:eastAsia="lt-LT"/>
        </w:rPr>
        <w:t>iniai preparat</w:t>
      </w:r>
      <w:r w:rsidR="002E0737" w:rsidRPr="00C71A6D">
        <w:rPr>
          <w:rFonts w:ascii="Times New Roman" w:eastAsia="Times New Roman" w:hAnsi="Times New Roman" w:cs="Times New Roman"/>
          <w:lang w:eastAsia="lt-LT"/>
        </w:rPr>
        <w:t>ai nuo su rūgštimi susijusių sutrikimų</w:t>
      </w:r>
      <w:r w:rsidR="002E0737">
        <w:t xml:space="preserve"> -</w:t>
      </w:r>
      <w:r w:rsidRPr="007F1793">
        <w:rPr>
          <w:rFonts w:ascii="Times New Roman" w:eastAsia="Times New Roman" w:hAnsi="Times New Roman" w:cs="Times New Roman"/>
          <w:lang w:eastAsia="lt-LT"/>
        </w:rPr>
        <w:t>protonų siurblio inhibitoriai, ATC kodas – A02BC01.</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7F1793">
        <w:rPr>
          <w:rFonts w:ascii="Times New Roman" w:eastAsia="Times New Roman" w:hAnsi="Times New Roman" w:cs="Times New Roman"/>
          <w:u w:val="single"/>
          <w:lang w:eastAsia="lt-LT"/>
        </w:rPr>
        <w:t>Veikimo mechanizmas</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Omeprazolas yra dviejų enantiomerų raceminis mišinys, kuris tiksliai nukreiptu mechanizmu (specifiškai slopina parietalinių ląstelių rūgšties siurblį) mažina skrandžio rūgšties sekreciją. Jis veikia greitai ir, vartojamas kartą per parą, leidžia valdyti dėl laikino slopinimo skrandžio rūgšties sekreciją.</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Omeprazolas yra silpna bazė, kuri koncentruojama labai rūgščioje parietalinių ląstelių intraląstelinių kanalėlių terpėje, ten virsta aktyvia forma bei slopina fermentą</w:t>
      </w:r>
      <w:r w:rsidR="002E0737">
        <w:rPr>
          <w:rFonts w:ascii="Times New Roman" w:eastAsia="Times New Roman" w:hAnsi="Times New Roman" w:cs="Times New Roman"/>
          <w:lang w:eastAsia="lt-LT"/>
        </w:rPr>
        <w:t xml:space="preserve"> </w:t>
      </w:r>
      <w:r w:rsidR="002E0737" w:rsidRPr="00C71A6D">
        <w:rPr>
          <w:rFonts w:ascii="Times New Roman" w:eastAsia="Times New Roman" w:hAnsi="Times New Roman" w:cs="Times New Roman"/>
          <w:lang w:eastAsia="lt-LT"/>
        </w:rPr>
        <w:t>H+, K+-</w:t>
      </w:r>
      <w:r w:rsidRPr="007F1793">
        <w:rPr>
          <w:rFonts w:ascii="Times New Roman" w:eastAsia="Times New Roman" w:hAnsi="Times New Roman" w:cs="Times New Roman"/>
          <w:lang w:eastAsia="lt-LT"/>
        </w:rPr>
        <w:t xml:space="preserve"> adenozintrifosfatazę (rūgšties siurblį). Šis poveikis galutiniam skrandžio rūgšties susidarymo etapui priklauso nuo dozės, dėl jo labai efektyviai slopinama bazinė bei stimuliuojamoji rūgšties sekrecija, nepriklausomai nuo stimulo.</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7F1793">
        <w:rPr>
          <w:rFonts w:ascii="Times New Roman" w:eastAsia="Times New Roman" w:hAnsi="Times New Roman" w:cs="Times New Roman"/>
          <w:u w:val="single"/>
          <w:lang w:eastAsia="lt-LT"/>
        </w:rPr>
        <w:t>Farmakodinaminis poveikis</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Visus pastebėtus farmakodinaminius efektus galima paaiškinti omeprazolo poveikiu rūgšties sekrecijai.</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7F1793">
        <w:rPr>
          <w:rFonts w:ascii="Times New Roman" w:eastAsia="Times New Roman" w:hAnsi="Times New Roman" w:cs="Times New Roman"/>
          <w:i/>
          <w:iCs/>
          <w:lang w:eastAsia="lt-LT"/>
        </w:rPr>
        <w:t>Poveikis skrandžio rūgšties sekrecijai</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Į veną suleistas omeprazolas sukelia nuo dozės priklausomą skrandžio rūgšties sekrecijos  slopinimą žmonėms. Tam kad nedelsiant sukelti rūgštingumo sumažėjimą skrandyje, panašų į tokį, kuris būna kartotinai geriant 20</w:t>
      </w:r>
      <w:r w:rsidR="004B150B">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t>mg dozę, iš pradžių rekomenduojama vartoti į veną 40</w:t>
      </w:r>
      <w:r w:rsidR="004B150B">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t>mg dozę. Tai sukels neatidėliotiną rūgštingumo sumažėjimą skrandyje ir vidutinį rūgštingumo sumažėjimą per 24</w:t>
      </w:r>
      <w:r w:rsidR="004B150B">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t>valandas maždaug 90 % ne tik po injekcijos į veną, bet ir po infuzijos į veną.</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 xml:space="preserve">Rūgšties sekrecijos slopinimas yra susijęs su omeprazolo ploto po koncentracijos ir laiko kreive (AUC) ir nepriklauso nuo esamos koncentracijos kraujo plazmoje nustatytu laiku. </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Gydymo omeprazolu metu tachifilaksijos nepastebėta.</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7F1793">
        <w:rPr>
          <w:rFonts w:ascii="Times New Roman" w:eastAsia="Times New Roman" w:hAnsi="Times New Roman" w:cs="Times New Roman"/>
          <w:i/>
          <w:iCs/>
          <w:lang w:eastAsia="lt-LT"/>
        </w:rPr>
        <w:t>Poveikis H. pylori</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i/>
          <w:iCs/>
          <w:lang w:eastAsia="lt-LT"/>
        </w:rPr>
        <w:t xml:space="preserve">H. pylori </w:t>
      </w:r>
      <w:r w:rsidRPr="007F1793">
        <w:rPr>
          <w:rFonts w:ascii="Times New Roman" w:eastAsia="Times New Roman" w:hAnsi="Times New Roman" w:cs="Times New Roman"/>
          <w:lang w:eastAsia="lt-LT"/>
        </w:rPr>
        <w:t xml:space="preserve">yra susijusi su peptine opalige (įskaitant dvylikapirštės žarnos ir skrandžio opaligę). </w:t>
      </w:r>
      <w:r w:rsidRPr="007F1793">
        <w:rPr>
          <w:rFonts w:ascii="Times New Roman" w:eastAsia="Times New Roman" w:hAnsi="Times New Roman" w:cs="Times New Roman"/>
          <w:i/>
          <w:iCs/>
          <w:lang w:eastAsia="lt-LT"/>
        </w:rPr>
        <w:t xml:space="preserve">H. Pylori </w:t>
      </w:r>
      <w:r w:rsidRPr="007F1793">
        <w:rPr>
          <w:rFonts w:ascii="Times New Roman" w:eastAsia="Times New Roman" w:hAnsi="Times New Roman" w:cs="Times New Roman"/>
          <w:lang w:eastAsia="lt-LT"/>
        </w:rPr>
        <w:t xml:space="preserve">yra pagrindinis veiksnys, dėl kurio pasireiškia gastritas. </w:t>
      </w:r>
      <w:r w:rsidRPr="007F1793">
        <w:rPr>
          <w:rFonts w:ascii="Times New Roman" w:eastAsia="Times New Roman" w:hAnsi="Times New Roman" w:cs="Times New Roman"/>
          <w:i/>
          <w:iCs/>
          <w:lang w:eastAsia="lt-LT"/>
        </w:rPr>
        <w:t xml:space="preserve">H. pylori </w:t>
      </w:r>
      <w:r w:rsidRPr="007F1793">
        <w:rPr>
          <w:rFonts w:ascii="Times New Roman" w:eastAsia="Times New Roman" w:hAnsi="Times New Roman" w:cs="Times New Roman"/>
          <w:lang w:eastAsia="lt-LT"/>
        </w:rPr>
        <w:t xml:space="preserve">ir skrandžio rūgštis yra pagrindiniai veiksniai, dėl kurių pasireiškia peptinė opaligė. Be to, </w:t>
      </w:r>
      <w:r w:rsidRPr="007F1793">
        <w:rPr>
          <w:rFonts w:ascii="Times New Roman" w:eastAsia="Times New Roman" w:hAnsi="Times New Roman" w:cs="Times New Roman"/>
          <w:i/>
          <w:iCs/>
          <w:lang w:eastAsia="lt-LT"/>
        </w:rPr>
        <w:t xml:space="preserve">H. pylori </w:t>
      </w:r>
      <w:r w:rsidRPr="007F1793">
        <w:rPr>
          <w:rFonts w:ascii="Times New Roman" w:eastAsia="Times New Roman" w:hAnsi="Times New Roman" w:cs="Times New Roman"/>
          <w:lang w:eastAsia="lt-LT"/>
        </w:rPr>
        <w:t>yra pagrindinis atrofinį gastritą, susijusį su padidėjusia skrandžio vėžio rizika, sukeliantis veiksnys.</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lastRenderedPageBreak/>
        <w:t xml:space="preserve">Omeprazolu ir antimikrobiniais vaistiniais preparatais išnaikinus </w:t>
      </w:r>
      <w:r w:rsidRPr="007F1793">
        <w:rPr>
          <w:rFonts w:ascii="Times New Roman" w:eastAsia="Times New Roman" w:hAnsi="Times New Roman" w:cs="Times New Roman"/>
          <w:i/>
          <w:iCs/>
          <w:lang w:eastAsia="lt-LT"/>
        </w:rPr>
        <w:t>H. pylori</w:t>
      </w:r>
      <w:r w:rsidRPr="007F1793">
        <w:rPr>
          <w:rFonts w:ascii="Times New Roman" w:eastAsia="Times New Roman" w:hAnsi="Times New Roman" w:cs="Times New Roman"/>
          <w:lang w:eastAsia="lt-LT"/>
        </w:rPr>
        <w:t>, dažnai užgyja pepsinės opos, sukeliama ilgalaikė jų remisija.</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7F1793">
        <w:rPr>
          <w:rFonts w:ascii="Times New Roman" w:eastAsia="Times New Roman" w:hAnsi="Times New Roman" w:cs="Times New Roman"/>
          <w:i/>
          <w:iCs/>
          <w:lang w:eastAsia="lt-LT"/>
        </w:rPr>
        <w:t>Kiti poveikiai, susiję su rūgšties sekrecijos slopinimu</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Pastebėta, kad gydant ilgai šiek tiek dažniau atsiranda skrandžio liaukinių cistų. Šie pokyčiai yra fiziologinė stipraus rūgšties sekrecijos slopinimo pasekmė, yra gerybiniai ir manoma, kad yra laikini.</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45468" w:rsidRDefault="00445468"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 xml:space="preserve">Dėl bet kurios priežasties (įskaitant protonų siurblio inhibitorių poveikį) sumažėjus skrandžio rūgštingumui, jame padaugėja bakterijų, kurių normaliai būna virškinimo trakte. Rūgštingumą mažinantys vaistiniai preparatai gali šiek tiek padidinti virškinimo trakto infekcijų, sukeliamų, pvz., </w:t>
      </w:r>
      <w:r w:rsidRPr="007F1793">
        <w:rPr>
          <w:rFonts w:ascii="Times New Roman" w:eastAsia="Times New Roman" w:hAnsi="Times New Roman" w:cs="Times New Roman"/>
          <w:i/>
          <w:iCs/>
          <w:lang w:eastAsia="lt-LT"/>
        </w:rPr>
        <w:t>Salmonella,</w:t>
      </w:r>
      <w:r w:rsidRPr="007F1793">
        <w:rPr>
          <w:rFonts w:ascii="Times New Roman" w:eastAsia="Times New Roman" w:hAnsi="Times New Roman" w:cs="Times New Roman"/>
          <w:lang w:eastAsia="lt-LT"/>
        </w:rPr>
        <w:t xml:space="preserve"> </w:t>
      </w:r>
      <w:r w:rsidRPr="007F1793">
        <w:rPr>
          <w:rFonts w:ascii="Times New Roman" w:eastAsia="Times New Roman" w:hAnsi="Times New Roman" w:cs="Times New Roman"/>
          <w:i/>
          <w:iCs/>
          <w:lang w:eastAsia="lt-LT"/>
        </w:rPr>
        <w:t>Campylobacter</w:t>
      </w:r>
      <w:r w:rsidRPr="007F1793">
        <w:rPr>
          <w:rFonts w:ascii="Times New Roman" w:eastAsia="Times New Roman" w:hAnsi="Times New Roman" w:cs="Times New Roman"/>
          <w:lang w:eastAsia="lt-LT"/>
        </w:rPr>
        <w:t xml:space="preserve"> </w:t>
      </w:r>
      <w:r w:rsidRPr="007F1793">
        <w:rPr>
          <w:rFonts w:ascii="Times New Roman" w:eastAsia="Times New Roman" w:hAnsi="Times New Roman" w:cs="Times New Roman"/>
          <w:i/>
          <w:lang w:eastAsia="lt-LT"/>
        </w:rPr>
        <w:t>ir Clostridium difficile</w:t>
      </w:r>
      <w:r w:rsidRPr="007F1793">
        <w:rPr>
          <w:rFonts w:ascii="Times New Roman" w:eastAsia="Times New Roman" w:hAnsi="Times New Roman" w:cs="Times New Roman"/>
          <w:lang w:eastAsia="lt-LT"/>
        </w:rPr>
        <w:t xml:space="preserve"> riziką.</w:t>
      </w:r>
    </w:p>
    <w:p w:rsidR="002E0737" w:rsidRPr="007F1793" w:rsidRDefault="002E0737"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2E0737" w:rsidRPr="00C71A6D" w:rsidRDefault="00445468" w:rsidP="00BE625A">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Calibri" w:hAnsi="Times New Roman" w:cs="Times New Roman"/>
        </w:rPr>
        <w:t>Gydymo sekreciją slopinamaisiais vaistiniais preparatais metu</w:t>
      </w:r>
      <w:r w:rsidRPr="007F1793">
        <w:rPr>
          <w:rFonts w:ascii="Times New Roman" w:eastAsia="Times New Roman" w:hAnsi="Times New Roman" w:cs="Times New Roman"/>
          <w:lang w:eastAsia="lt-LT"/>
        </w:rPr>
        <w:t xml:space="preserve"> dėl skrandžio rūgšties sekrecijos sumažėjimo </w:t>
      </w:r>
      <w:r w:rsidR="002E0737" w:rsidRPr="00C71A6D">
        <w:rPr>
          <w:rFonts w:ascii="Times New Roman" w:eastAsia="Times New Roman" w:hAnsi="Times New Roman" w:cs="Times New Roman"/>
          <w:lang w:eastAsia="lt-LT"/>
        </w:rPr>
        <w:t>padaugėja gastrino serume. Be to, sumažėjus skrandžio rūgštingumui padaugėja CgA. Padidėjęs CgA kiekis gali apsunkinti neuroendokrininių navikų tyrimus. Esami paskelbti įrodymai rodo, kad protonų siurblio inhibitoriai turi būti nutraukti likus 5</w:t>
      </w:r>
      <w:r w:rsidR="004B150B">
        <w:rPr>
          <w:rFonts w:ascii="Times New Roman" w:eastAsia="Times New Roman" w:hAnsi="Times New Roman" w:cs="Times New Roman"/>
          <w:lang w:eastAsia="lt-LT"/>
        </w:rPr>
        <w:t> </w:t>
      </w:r>
      <w:r w:rsidR="002E0737" w:rsidRPr="00C71A6D">
        <w:rPr>
          <w:rFonts w:ascii="Times New Roman" w:eastAsia="Times New Roman" w:hAnsi="Times New Roman" w:cs="Times New Roman"/>
          <w:lang w:eastAsia="lt-LT"/>
        </w:rPr>
        <w:t>paroms – 2</w:t>
      </w:r>
      <w:r w:rsidR="004B150B">
        <w:rPr>
          <w:rFonts w:ascii="Times New Roman" w:eastAsia="Times New Roman" w:hAnsi="Times New Roman" w:cs="Times New Roman"/>
          <w:lang w:eastAsia="lt-LT"/>
        </w:rPr>
        <w:t> </w:t>
      </w:r>
      <w:r w:rsidR="002E0737" w:rsidRPr="00C71A6D">
        <w:rPr>
          <w:rFonts w:ascii="Times New Roman" w:eastAsia="Times New Roman" w:hAnsi="Times New Roman" w:cs="Times New Roman"/>
          <w:lang w:eastAsia="lt-LT"/>
        </w:rPr>
        <w:t>savaitėms iki CgA matavimų. Tai sudaro sąlygas CgA kiekiams, kurie gali būti melagingai padidėję, sugrįžti į rekomenduojamą intervalą.</w:t>
      </w:r>
    </w:p>
    <w:p w:rsidR="002E0737" w:rsidRPr="007F1793" w:rsidRDefault="002E0737"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Ilgalaikio gydymo omeprazolu metu kai kuriems pacientams (tiek suaugusiesiems, tiek vaikams) buvo pastebėtas padidėjęs enterochromafininių ląstelių (ECL) skaičius, galbūt susijęs su padidėjusiu gastrino kiekiu kraujo serume. Manoma, kad šie duomenys yra kliniškai nereikšmingi.</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ind w:left="540" w:hanging="540"/>
        <w:rPr>
          <w:rFonts w:ascii="Times New Roman" w:eastAsia="Times New Roman" w:hAnsi="Times New Roman" w:cs="Times New Roman"/>
          <w:b/>
          <w:bCs/>
          <w:lang w:eastAsia="lt-LT"/>
        </w:rPr>
      </w:pPr>
      <w:bookmarkStart w:id="11" w:name="_Toc129243238"/>
      <w:bookmarkStart w:id="12" w:name="_Toc129243113"/>
      <w:bookmarkEnd w:id="11"/>
      <w:r w:rsidRPr="007F1793">
        <w:rPr>
          <w:rFonts w:ascii="Times New Roman" w:eastAsia="Times New Roman" w:hAnsi="Times New Roman" w:cs="Times New Roman"/>
          <w:b/>
          <w:bCs/>
          <w:lang w:eastAsia="lt-LT"/>
        </w:rPr>
        <w:t>5.2</w:t>
      </w:r>
      <w:r w:rsidRPr="007F1793">
        <w:rPr>
          <w:rFonts w:ascii="Times New Roman" w:eastAsia="Times New Roman" w:hAnsi="Times New Roman" w:cs="Times New Roman"/>
          <w:b/>
          <w:bCs/>
          <w:lang w:eastAsia="lt-LT"/>
        </w:rPr>
        <w:tab/>
        <w:t>Farmakokinetinės savybės</w:t>
      </w:r>
      <w:bookmarkEnd w:id="12"/>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7F1793">
        <w:rPr>
          <w:rFonts w:ascii="Times New Roman" w:eastAsia="Times New Roman" w:hAnsi="Times New Roman" w:cs="Times New Roman"/>
          <w:u w:val="single"/>
          <w:lang w:eastAsia="lt-LT"/>
        </w:rPr>
        <w:t>Pasiskirstymas</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Tariamasis pasiskirstymo tūris sveikų žmonių organizme yra apie 0,3</w:t>
      </w:r>
      <w:r w:rsidR="004B150B">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t>l/kg. Maždaug 97 % omeprazolo būna prisijungusio prie kraujo plazmos baltymų.</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7F1793">
        <w:rPr>
          <w:rFonts w:ascii="Times New Roman" w:eastAsia="Times New Roman" w:hAnsi="Times New Roman" w:cs="Times New Roman"/>
          <w:u w:val="single"/>
          <w:lang w:eastAsia="lt-LT"/>
        </w:rPr>
        <w:t>Biotransformacija</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Omeprazolą visiškai metabolizuoja citochromo P450 sistema (CYP). Didžiausia jo metabolizmo dalis priklauso nuo polimorfiškai išreikšto CYP2C19, katalizuojančio svarbiausiojo plazmoje aptinkamo metabolito – hidroksiomeprazolo – susidarymą. Likusios dalies metabolizmas priklauso nuo kitos specifinės izoformos CYP3A4, katalizuojančios omeprazolo sulfono susidarymą. Dėl didelio omeprazolo afiniteto CYP2C19 gali pasireikšti konkurencinis slopinimas ir metabolinė vaistinių preparatų sąveika su kitais CYP2C19 substratais. Vis dėlto, omeprazolo afinitetas CYP3A4 yra mažas, todėl minėtas vaistinis preparatas yra nepajėgus slopinti kitų CYP3A4 substratų metabolizmą. Be to, omeprazolas neslopina pagrindinių CYP fermentų.</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Maždaug 3 % europidų (baltųjų) ir 15</w:t>
      </w:r>
      <w:r w:rsidRPr="007F1793">
        <w:rPr>
          <w:rFonts w:ascii="Times New Roman" w:eastAsia="Times New Roman" w:hAnsi="Times New Roman" w:cs="Times New Roman"/>
          <w:lang w:eastAsia="lt-LT"/>
        </w:rPr>
        <w:sym w:font="Symbol" w:char="F02D"/>
      </w:r>
      <w:r w:rsidRPr="007F1793">
        <w:rPr>
          <w:rFonts w:ascii="Times New Roman" w:eastAsia="Times New Roman" w:hAnsi="Times New Roman" w:cs="Times New Roman"/>
          <w:lang w:eastAsia="lt-LT"/>
        </w:rPr>
        <w:t>20 % azijiečių populiacijos yra funkcionuojančio CYP2C19 fermento stoka (jie vadinami lėtaisiais metabolizuotojais). Tikriausiai tokių žmonių organizme omeprazolo metabolizmą daugiausiai katalizuoja CYP3A4. Lėtųjų metabolizuotojų, kartotinai vartojusių 20</w:t>
      </w:r>
      <w:r w:rsidR="00E039F5">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t>mg omeprazolo 1</w:t>
      </w:r>
      <w:r w:rsidR="00E039F5">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t>kartą per parą, vidutinis AUC buvo 5-10</w:t>
      </w:r>
      <w:r w:rsidR="00E039F5">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t>kartų didesnis negu žmonių, kurių CYP2C19 fermento funkcija normali (ekstensyviųjų metabolizuotojų). Vidutinė didžiausia koncentracija lėtųjų metabolizuotojų kraujo  plazmoje taip pat buvo didesnė (3</w:t>
      </w:r>
      <w:r w:rsidRPr="007F1793">
        <w:rPr>
          <w:rFonts w:ascii="Times New Roman" w:eastAsia="Times New Roman" w:hAnsi="Times New Roman" w:cs="Times New Roman"/>
          <w:lang w:eastAsia="lt-LT"/>
        </w:rPr>
        <w:sym w:font="Symbol" w:char="F02D"/>
      </w:r>
      <w:r w:rsidRPr="007F1793">
        <w:rPr>
          <w:rFonts w:ascii="Times New Roman" w:eastAsia="Times New Roman" w:hAnsi="Times New Roman" w:cs="Times New Roman"/>
          <w:lang w:eastAsia="lt-LT"/>
        </w:rPr>
        <w:t>5</w:t>
      </w:r>
      <w:r w:rsidR="00E039F5">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t>kartus). Šie duomenys omeprazolo dozavimui yra nereikšmingi.</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u w:val="single"/>
          <w:lang w:eastAsia="lt-LT"/>
        </w:rPr>
        <w:t>Eliminacija</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lastRenderedPageBreak/>
        <w:t>Suvartojus vieną dozę bendras kraujo  plazmos klirensas yra 30–40</w:t>
      </w:r>
      <w:r w:rsidR="00F01406">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t>l/val. Omeprazolo pusinės eliminacijos iš kraujo plazmos periodas (tiek suvartojus vieną dozę, tiek ją vartojant kartotinai kartą per parą) paprastai būna trumpesnis kaip valanda. Omeprazolas iš kraujo plazmos visiškai pašalinamas laikotarpiu tarp vienkartinių dozių vartojimo. Jis, vartojamas 1 kartą per parą, polinkio kauptis organizme neturi. Beveik 80 % omeprazolo dozės išskiriama su šlapimu metabolitų pavidalu, likusi dalis šalinama su išmatomis (į jas daugiausia patenka su tulžimi).</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2E0737" w:rsidRPr="00BE625A" w:rsidRDefault="002E0737" w:rsidP="00BE625A">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BE625A">
        <w:rPr>
          <w:rFonts w:ascii="Times New Roman" w:eastAsia="Times New Roman" w:hAnsi="Times New Roman" w:cs="Times New Roman"/>
          <w:u w:val="single"/>
          <w:lang w:eastAsia="lt-LT"/>
        </w:rPr>
        <w:t>Tiesinis / netiesinis pobūdis</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Kartotinai vartojant omeprazolą, jo AUC didėja. Šis didėjimas priklauso nuo dozės ir vartojant kartotinai lemia netiesinį ryšį tarp dozės ir AUC. Priklausomybę nuo laiko ir dozės lemia priešsisteminio metabolizmo ir sisteminio klirenso sumažėjimas, kurį tikriausiai sąlygoja omeprazolo ir (arba) jo metabolitų (pvz., sulfono) sukeliamas fermento CYP2C19 slopinimas. Nė vieno metabolito poveikio skrandžio rūgšties sekrecijai nenustatyta.</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7F1793">
        <w:rPr>
          <w:rFonts w:ascii="Times New Roman" w:eastAsia="Times New Roman" w:hAnsi="Times New Roman" w:cs="Times New Roman"/>
          <w:i/>
          <w:iCs/>
          <w:lang w:eastAsia="lt-LT"/>
        </w:rPr>
        <w:t xml:space="preserve">Sutrikusi kepenų funkcija </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Pacientams, kurių kepenų funkcija sutrikusi, omeprazolo metabolizmas būna sutrikęs, todėl padidėja jo AUC. 1 kartą per parą vartojamo omeprazolo polinkio kauptis organizme nenustatyta.</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7F1793">
        <w:rPr>
          <w:rFonts w:ascii="Times New Roman" w:eastAsia="Times New Roman" w:hAnsi="Times New Roman" w:cs="Times New Roman"/>
          <w:i/>
          <w:iCs/>
          <w:lang w:eastAsia="lt-LT"/>
        </w:rPr>
        <w:t xml:space="preserve">Sutrikusi inkstų funkcija </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 xml:space="preserve">Susilpnėjusi inkstų funkcija omeprazolo farmakokinetikai, įskaitant sisteminį biologinį prieinamumą ir eliminacijos greitį, įtakos nedaro. </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7F1793">
        <w:rPr>
          <w:rFonts w:ascii="Times New Roman" w:eastAsia="Times New Roman" w:hAnsi="Times New Roman" w:cs="Times New Roman"/>
          <w:i/>
          <w:iCs/>
          <w:lang w:eastAsia="lt-LT"/>
        </w:rPr>
        <w:t>Senyvi pacientai</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Omeprazolo metabolizmas senyvų (75</w:t>
      </w:r>
      <w:r w:rsidRPr="007F1793">
        <w:rPr>
          <w:rFonts w:ascii="Times New Roman" w:eastAsia="Times New Roman" w:hAnsi="Times New Roman" w:cs="Times New Roman"/>
          <w:lang w:eastAsia="lt-LT"/>
        </w:rPr>
        <w:sym w:font="Symbol" w:char="F02D"/>
      </w:r>
      <w:r w:rsidRPr="007F1793">
        <w:rPr>
          <w:rFonts w:ascii="Times New Roman" w:eastAsia="Times New Roman" w:hAnsi="Times New Roman" w:cs="Times New Roman"/>
          <w:lang w:eastAsia="lt-LT"/>
        </w:rPr>
        <w:t>79</w:t>
      </w:r>
      <w:r w:rsidR="00E039F5">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t xml:space="preserve">metų amžiaus) pacientų organizme yra šiek tiek lėtesnis. </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ind w:left="540" w:hanging="540"/>
        <w:rPr>
          <w:rFonts w:ascii="Times New Roman" w:eastAsia="Times New Roman" w:hAnsi="Times New Roman" w:cs="Times New Roman"/>
          <w:b/>
          <w:bCs/>
          <w:lang w:eastAsia="lt-LT"/>
        </w:rPr>
      </w:pPr>
      <w:bookmarkStart w:id="13" w:name="_Toc129243239"/>
      <w:bookmarkStart w:id="14" w:name="_Toc129243114"/>
      <w:bookmarkEnd w:id="13"/>
      <w:r w:rsidRPr="007F1793">
        <w:rPr>
          <w:rFonts w:ascii="Times New Roman" w:eastAsia="Times New Roman" w:hAnsi="Times New Roman" w:cs="Times New Roman"/>
          <w:b/>
          <w:bCs/>
          <w:lang w:eastAsia="lt-LT"/>
        </w:rPr>
        <w:t>5.3</w:t>
      </w:r>
      <w:r w:rsidRPr="007F1793">
        <w:rPr>
          <w:rFonts w:ascii="Times New Roman" w:eastAsia="Times New Roman" w:hAnsi="Times New Roman" w:cs="Times New Roman"/>
          <w:b/>
          <w:bCs/>
          <w:lang w:eastAsia="lt-LT"/>
        </w:rPr>
        <w:tab/>
        <w:t>Ikiklinikinių saugumo tyrimų duomenys</w:t>
      </w:r>
      <w:bookmarkEnd w:id="14"/>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Tyrimo, kurio metu žiurkėms visą jų gyvenimą buvo duodama omeprazolo, metu tiriamiesiems gyvūnams buvo pastebėta skrandžio enterochromatofininių ląstelių hiperplazija ir karcinoidų. Šie pokyčiai yra susiję su rūgšties sekrecijos slopinimo sukelta ilgalaike hipergastrinemija. Panašių pokyčių aptikta po gydymo H</w:t>
      </w:r>
      <w:r w:rsidRPr="007F1793">
        <w:rPr>
          <w:rFonts w:ascii="Times New Roman" w:eastAsia="Times New Roman" w:hAnsi="Times New Roman" w:cs="Times New Roman"/>
          <w:vertAlign w:val="subscript"/>
          <w:lang w:eastAsia="lt-LT"/>
        </w:rPr>
        <w:t>2</w:t>
      </w:r>
      <w:r w:rsidRPr="007F1793">
        <w:rPr>
          <w:rFonts w:ascii="Times New Roman" w:eastAsia="Times New Roman" w:hAnsi="Times New Roman" w:cs="Times New Roman"/>
          <w:lang w:eastAsia="lt-LT"/>
        </w:rPr>
        <w:t xml:space="preserve"> receptorių antagonistais, protonų siurblio inhibitoriais ir po dalinės fundektomijos. Taigi, minėti pokyčiai nėra kokios nors veikliosios medžiagos tiesioginio poveikio pasekmė.</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ind w:left="540" w:hanging="540"/>
        <w:rPr>
          <w:rFonts w:ascii="Times New Roman" w:eastAsia="Times New Roman" w:hAnsi="Times New Roman" w:cs="Times New Roman"/>
          <w:b/>
          <w:bCs/>
          <w:lang w:eastAsia="lt-LT"/>
        </w:rPr>
      </w:pPr>
      <w:bookmarkStart w:id="15" w:name="_Toc129243240"/>
      <w:bookmarkStart w:id="16" w:name="_Toc129243115"/>
      <w:bookmarkEnd w:id="15"/>
      <w:r w:rsidRPr="007F1793">
        <w:rPr>
          <w:rFonts w:ascii="Times New Roman" w:eastAsia="Times New Roman" w:hAnsi="Times New Roman" w:cs="Times New Roman"/>
          <w:b/>
          <w:bCs/>
          <w:lang w:eastAsia="lt-LT"/>
        </w:rPr>
        <w:t>6.</w:t>
      </w:r>
      <w:r w:rsidRPr="007F1793">
        <w:rPr>
          <w:rFonts w:ascii="Times New Roman" w:eastAsia="Times New Roman" w:hAnsi="Times New Roman" w:cs="Times New Roman"/>
          <w:b/>
          <w:bCs/>
          <w:lang w:eastAsia="lt-LT"/>
        </w:rPr>
        <w:tab/>
        <w:t>FARMACINĖ INFORMACIJA</w:t>
      </w:r>
      <w:bookmarkEnd w:id="16"/>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t>6.1</w:t>
      </w:r>
      <w:r w:rsidRPr="007F1793">
        <w:rPr>
          <w:rFonts w:ascii="Times New Roman" w:eastAsia="Times New Roman" w:hAnsi="Times New Roman" w:cs="Times New Roman"/>
          <w:b/>
          <w:lang w:eastAsia="lt-LT"/>
        </w:rPr>
        <w:tab/>
        <w:t>Pagalbinių medžiagų sąrašas</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Natrio hidroksidas (pH koregavimui)</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 xml:space="preserve">Dinatrio edetatas </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t>6.2</w:t>
      </w:r>
      <w:r w:rsidRPr="007F1793">
        <w:rPr>
          <w:rFonts w:ascii="Times New Roman" w:eastAsia="Times New Roman" w:hAnsi="Times New Roman" w:cs="Times New Roman"/>
          <w:b/>
          <w:lang w:eastAsia="lt-LT"/>
        </w:rPr>
        <w:tab/>
        <w:t>Nesuderinamumas</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2E0737" w:rsidP="00445468">
      <w:pPr>
        <w:tabs>
          <w:tab w:val="left" w:pos="567"/>
        </w:tabs>
        <w:spacing w:after="0" w:line="240" w:lineRule="auto"/>
        <w:rPr>
          <w:rFonts w:ascii="Times New Roman" w:eastAsia="Times New Roman" w:hAnsi="Times New Roman" w:cs="Times New Roman"/>
          <w:lang w:eastAsia="lt-LT"/>
        </w:rPr>
      </w:pPr>
      <w:r w:rsidRPr="00C71A6D">
        <w:rPr>
          <w:rFonts w:ascii="Times New Roman" w:eastAsia="Times New Roman" w:hAnsi="Times New Roman" w:cs="Times New Roman"/>
          <w:lang w:eastAsia="lt-LT"/>
        </w:rPr>
        <w:t xml:space="preserve">Omeprazole Sandoz </w:t>
      </w:r>
      <w:r w:rsidR="00445468" w:rsidRPr="007F1793">
        <w:rPr>
          <w:rFonts w:ascii="Times New Roman" w:eastAsia="Times New Roman" w:hAnsi="Times New Roman" w:cs="Times New Roman"/>
          <w:lang w:eastAsia="lt-LT"/>
        </w:rPr>
        <w:t>negalima maišyti su kitais, išskyrus nurodytus 6.6 skyriuje.</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t>6.3</w:t>
      </w:r>
      <w:r w:rsidRPr="007F1793">
        <w:rPr>
          <w:rFonts w:ascii="Times New Roman" w:eastAsia="Times New Roman" w:hAnsi="Times New Roman" w:cs="Times New Roman"/>
          <w:b/>
          <w:lang w:eastAsia="lt-LT"/>
        </w:rPr>
        <w:tab/>
        <w:t>Tinkamumo laikas</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Milteliai infuziniam tirpalui: 2</w:t>
      </w:r>
      <w:r w:rsidR="00E039F5">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t>metai</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Paruoštas tirpalas: įrodyta, kad ištirpinto kontroliuojamomis aseptinėmis sąlygomis ir laikomo žemesnėje kaip 25</w:t>
      </w:r>
      <w:r w:rsidR="00F01406">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t>C temperatūroje vaistinio preparato cheminės ir fizinės savybės nekinta 12</w:t>
      </w:r>
      <w:r w:rsidR="00E039F5">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t>valandų, jeigu jis ištirpintas</w:t>
      </w:r>
      <w:r w:rsidR="002E0737">
        <w:rPr>
          <w:rFonts w:ascii="Times New Roman" w:eastAsia="Times New Roman" w:hAnsi="Times New Roman" w:cs="Times New Roman"/>
          <w:lang w:eastAsia="lt-LT"/>
        </w:rPr>
        <w:t xml:space="preserve"> </w:t>
      </w:r>
      <w:r w:rsidR="002E0737" w:rsidRPr="00C71A6D">
        <w:rPr>
          <w:rFonts w:ascii="Times New Roman" w:eastAsia="Times New Roman" w:hAnsi="Times New Roman" w:cs="Times New Roman"/>
          <w:lang w:eastAsia="lt-LT"/>
        </w:rPr>
        <w:t>0,9</w:t>
      </w:r>
      <w:r w:rsidR="00F01406">
        <w:rPr>
          <w:rFonts w:ascii="Times New Roman" w:eastAsia="Times New Roman" w:hAnsi="Times New Roman" w:cs="Times New Roman"/>
          <w:lang w:eastAsia="lt-LT"/>
        </w:rPr>
        <w:t> </w:t>
      </w:r>
      <w:r w:rsidR="002E0737" w:rsidRPr="00C71A6D">
        <w:rPr>
          <w:rFonts w:ascii="Times New Roman" w:eastAsia="Times New Roman" w:hAnsi="Times New Roman" w:cs="Times New Roman"/>
          <w:lang w:eastAsia="lt-LT"/>
        </w:rPr>
        <w:t>% NaCl</w:t>
      </w:r>
      <w:r w:rsidRPr="007F1793">
        <w:rPr>
          <w:rFonts w:ascii="Times New Roman" w:eastAsia="Times New Roman" w:hAnsi="Times New Roman" w:cs="Times New Roman"/>
          <w:lang w:eastAsia="lt-LT"/>
        </w:rPr>
        <w:t>, ir 6</w:t>
      </w:r>
      <w:r w:rsidR="00E039F5">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t>valandas – 5 % gliukozės tirpale.</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Taip pat įrodyta, kad paruošto tirpalo cheminės ir fizinės savybės nekinta 24</w:t>
      </w:r>
      <w:r w:rsidR="00E039F5">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t>valandas laikant 2</w:t>
      </w:r>
      <w:r w:rsidR="00E039F5">
        <w:rPr>
          <w:rFonts w:ascii="Times New Roman" w:eastAsia="Times New Roman" w:hAnsi="Times New Roman" w:cs="Times New Roman"/>
          <w:lang w:eastAsia="lt-LT"/>
        </w:rPr>
        <w:t> </w:t>
      </w:r>
      <w:r w:rsidRPr="007F1793">
        <w:rPr>
          <w:rFonts w:ascii="Times New Roman" w:eastAsia="Times New Roman" w:hAnsi="Times New Roman" w:cs="Times New Roman"/>
          <w:bCs/>
          <w:lang w:eastAsia="lt-LT"/>
        </w:rPr>
        <w:t>°C</w:t>
      </w:r>
      <w:r w:rsidR="00E039F5">
        <w:rPr>
          <w:rFonts w:ascii="Times New Roman" w:eastAsia="Times New Roman" w:hAnsi="Times New Roman" w:cs="Times New Roman"/>
          <w:bCs/>
          <w:lang w:eastAsia="lt-LT"/>
        </w:rPr>
        <w:noBreakHyphen/>
      </w:r>
      <w:r w:rsidRPr="007F1793">
        <w:rPr>
          <w:rFonts w:ascii="Times New Roman" w:eastAsia="Times New Roman" w:hAnsi="Times New Roman" w:cs="Times New Roman"/>
          <w:lang w:eastAsia="lt-LT"/>
        </w:rPr>
        <w:t>8</w:t>
      </w:r>
      <w:r w:rsidR="00E039F5">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t xml:space="preserve">C temperatūroje, tirpinimui panaudojus tiek </w:t>
      </w:r>
      <w:r w:rsidR="0087599D" w:rsidRPr="00E850C1">
        <w:rPr>
          <w:rFonts w:ascii="Times New Roman" w:eastAsia="Times New Roman" w:hAnsi="Times New Roman" w:cs="Times New Roman"/>
          <w:lang w:eastAsia="lt-LT"/>
        </w:rPr>
        <w:t>0,9</w:t>
      </w:r>
      <w:r w:rsidR="00F01406">
        <w:rPr>
          <w:rFonts w:ascii="Times New Roman" w:eastAsia="Times New Roman" w:hAnsi="Times New Roman" w:cs="Times New Roman"/>
          <w:lang w:eastAsia="lt-LT"/>
        </w:rPr>
        <w:t> </w:t>
      </w:r>
      <w:r w:rsidR="0087599D" w:rsidRPr="00E850C1">
        <w:rPr>
          <w:rFonts w:ascii="Times New Roman" w:eastAsia="Times New Roman" w:hAnsi="Times New Roman" w:cs="Times New Roman"/>
          <w:lang w:eastAsia="lt-LT"/>
        </w:rPr>
        <w:t>% NaCl</w:t>
      </w:r>
      <w:r w:rsidR="0087599D" w:rsidRPr="007F1793">
        <w:rPr>
          <w:rFonts w:ascii="Times New Roman" w:eastAsia="Times New Roman" w:hAnsi="Times New Roman" w:cs="Times New Roman"/>
          <w:lang w:eastAsia="lt-LT"/>
        </w:rPr>
        <w:t xml:space="preserve">, </w:t>
      </w:r>
      <w:r w:rsidRPr="007F1793">
        <w:rPr>
          <w:rFonts w:ascii="Times New Roman" w:eastAsia="Times New Roman" w:hAnsi="Times New Roman" w:cs="Times New Roman"/>
          <w:lang w:eastAsia="lt-LT"/>
        </w:rPr>
        <w:t>tirpalą, tiek 5 % gliukozės tirpalą.</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bCs/>
          <w:lang w:eastAsia="lt-LT"/>
        </w:rPr>
      </w:pPr>
      <w:r w:rsidRPr="007F1793">
        <w:rPr>
          <w:rFonts w:ascii="Times New Roman" w:eastAsia="Times New Roman" w:hAnsi="Times New Roman" w:cs="Times New Roman"/>
          <w:lang w:eastAsia="lt-LT"/>
        </w:rPr>
        <w:t>Mikrobiologiniu požiūriu, vaistinis preparatas turi būti suvartojamas nedelsiant.</w:t>
      </w:r>
      <w:r w:rsidRPr="007F1793">
        <w:rPr>
          <w:rFonts w:ascii="Times New Roman" w:eastAsia="Times New Roman" w:hAnsi="Times New Roman" w:cs="Times New Roman"/>
          <w:bCs/>
          <w:lang w:eastAsia="lt-LT"/>
        </w:rPr>
        <w:t xml:space="preserve"> Jei jis iš karto nesuvartojamas, už jo laikymo trukmę ir sąlygas atsako vartotojas. Paprastai galima laikyti ne ilgiau kaip 24</w:t>
      </w:r>
      <w:r w:rsidR="00E039F5">
        <w:rPr>
          <w:rFonts w:ascii="Times New Roman" w:eastAsia="Times New Roman" w:hAnsi="Times New Roman" w:cs="Times New Roman"/>
          <w:bCs/>
          <w:lang w:eastAsia="lt-LT"/>
        </w:rPr>
        <w:t> </w:t>
      </w:r>
      <w:r w:rsidRPr="007F1793">
        <w:rPr>
          <w:rFonts w:ascii="Times New Roman" w:eastAsia="Times New Roman" w:hAnsi="Times New Roman" w:cs="Times New Roman"/>
          <w:bCs/>
          <w:lang w:eastAsia="lt-LT"/>
        </w:rPr>
        <w:t>val. 2</w:t>
      </w:r>
      <w:r w:rsidR="00E039F5">
        <w:rPr>
          <w:rFonts w:ascii="Times New Roman" w:eastAsia="Times New Roman" w:hAnsi="Times New Roman" w:cs="Times New Roman"/>
          <w:bCs/>
          <w:lang w:eastAsia="lt-LT"/>
        </w:rPr>
        <w:t> </w:t>
      </w:r>
      <w:r w:rsidRPr="007F1793">
        <w:rPr>
          <w:rFonts w:ascii="Times New Roman" w:eastAsia="Times New Roman" w:hAnsi="Times New Roman" w:cs="Times New Roman"/>
          <w:bCs/>
          <w:lang w:eastAsia="lt-LT"/>
        </w:rPr>
        <w:t>°C</w:t>
      </w:r>
      <w:r w:rsidR="00E039F5">
        <w:rPr>
          <w:rFonts w:ascii="Times New Roman" w:eastAsia="Times New Roman" w:hAnsi="Times New Roman" w:cs="Times New Roman"/>
          <w:bCs/>
          <w:lang w:eastAsia="lt-LT"/>
        </w:rPr>
        <w:noBreakHyphen/>
      </w:r>
      <w:r w:rsidRPr="007F1793">
        <w:rPr>
          <w:rFonts w:ascii="Times New Roman" w:eastAsia="Times New Roman" w:hAnsi="Times New Roman" w:cs="Times New Roman"/>
          <w:bCs/>
          <w:lang w:eastAsia="lt-LT"/>
        </w:rPr>
        <w:t>8</w:t>
      </w:r>
      <w:r w:rsidR="00E039F5">
        <w:rPr>
          <w:rFonts w:ascii="Times New Roman" w:eastAsia="Times New Roman" w:hAnsi="Times New Roman" w:cs="Times New Roman"/>
          <w:bCs/>
          <w:lang w:eastAsia="lt-LT"/>
        </w:rPr>
        <w:t> </w:t>
      </w:r>
      <w:r w:rsidRPr="007F1793">
        <w:rPr>
          <w:rFonts w:ascii="Times New Roman" w:eastAsia="Times New Roman" w:hAnsi="Times New Roman" w:cs="Times New Roman"/>
          <w:bCs/>
          <w:lang w:eastAsia="lt-LT"/>
        </w:rPr>
        <w:t>°C temperatūroje, išskyrus atvejus, kai paruošimas buvo atliktas kontroliuojamomis aseptinėmis sąlygomis.</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t>6.4</w:t>
      </w:r>
      <w:r w:rsidRPr="007F1793">
        <w:rPr>
          <w:rFonts w:ascii="Times New Roman" w:eastAsia="Times New Roman" w:hAnsi="Times New Roman" w:cs="Times New Roman"/>
          <w:b/>
          <w:lang w:eastAsia="lt-LT"/>
        </w:rPr>
        <w:tab/>
        <w:t>Specialios laikymo sąlygos</w:t>
      </w:r>
    </w:p>
    <w:p w:rsidR="00445468" w:rsidRPr="007F1793" w:rsidRDefault="00445468" w:rsidP="00445468">
      <w:pPr>
        <w:tabs>
          <w:tab w:val="left" w:pos="567"/>
        </w:tabs>
        <w:spacing w:after="0" w:line="240" w:lineRule="auto"/>
        <w:rPr>
          <w:rFonts w:ascii="Times New Roman" w:eastAsia="Times New Roman" w:hAnsi="Times New Roman" w:cs="Times New Roman"/>
          <w:i/>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Milteliai infuziniam tirpalui: laikyti ne aukštesnėje kaip 25</w:t>
      </w:r>
      <w:r w:rsidR="00E039F5">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sym w:font="Symbol" w:char="F0B0"/>
      </w:r>
      <w:r w:rsidRPr="007F1793">
        <w:rPr>
          <w:rFonts w:ascii="Times New Roman" w:eastAsia="Times New Roman" w:hAnsi="Times New Roman" w:cs="Times New Roman"/>
          <w:lang w:eastAsia="lt-LT"/>
        </w:rPr>
        <w:t>C temperatūroje.</w:t>
      </w:r>
    </w:p>
    <w:p w:rsidR="00445468" w:rsidRPr="007F1793" w:rsidRDefault="00445468" w:rsidP="00445468">
      <w:pPr>
        <w:tabs>
          <w:tab w:val="left" w:pos="567"/>
        </w:tabs>
        <w:spacing w:after="0" w:line="240" w:lineRule="auto"/>
        <w:rPr>
          <w:rFonts w:ascii="Times New Roman" w:eastAsia="Times New Roman" w:hAnsi="Times New Roman" w:cs="Times New Roman"/>
          <w:i/>
          <w:lang w:eastAsia="lt-LT"/>
        </w:rPr>
      </w:pPr>
      <w:r w:rsidRPr="007F1793">
        <w:rPr>
          <w:rFonts w:ascii="Times New Roman" w:eastAsia="Times New Roman" w:hAnsi="Times New Roman" w:cs="Times New Roman"/>
          <w:lang w:eastAsia="lt-LT"/>
        </w:rPr>
        <w:t>Flakonus laikyti išorinėje dėžutėje, kad preparatas būtų apsaugotas nuo šviesos.</w:t>
      </w:r>
    </w:p>
    <w:p w:rsidR="00445468" w:rsidRPr="007F1793" w:rsidRDefault="00445468" w:rsidP="00445468">
      <w:pPr>
        <w:tabs>
          <w:tab w:val="left" w:pos="567"/>
        </w:tabs>
        <w:spacing w:after="0" w:line="240" w:lineRule="auto"/>
        <w:rPr>
          <w:rFonts w:ascii="Times New Roman" w:eastAsia="Times New Roman" w:hAnsi="Times New Roman" w:cs="Times New Roman"/>
          <w:i/>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Paruošto vaistinio preparato laikymo sąlygos pateikiamos 6.3 skyriuje</w:t>
      </w:r>
      <w:r w:rsidRPr="007F1793">
        <w:rPr>
          <w:rFonts w:ascii="Times New Roman" w:eastAsia="Times New Roman" w:hAnsi="Times New Roman" w:cs="Times New Roman"/>
          <w:bCs/>
          <w:lang w:eastAsia="lt-LT"/>
        </w:rPr>
        <w:t>.</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ind w:left="567" w:hanging="567"/>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t>6.5</w:t>
      </w:r>
      <w:r w:rsidRPr="007F1793">
        <w:rPr>
          <w:rFonts w:ascii="Times New Roman" w:eastAsia="Times New Roman" w:hAnsi="Times New Roman" w:cs="Times New Roman"/>
          <w:b/>
          <w:lang w:eastAsia="lt-LT"/>
        </w:rPr>
        <w:tab/>
        <w:t>Talpyklės pobūdis ir jos turinys</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10 ml bespalvio I tipo stiklo flakonas, užkimštas raudonu brombutilo gumos kamščiu su užspaudžiamu aliuminio dangteliu su polipropileno gaubteliu.</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Pakuotės dydis: 1, 5, 10 arba 20 flakonų.</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Gali būti tiekiamos ne visų dydžių pakuotės.</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t>6.6</w:t>
      </w:r>
      <w:r w:rsidRPr="007F1793">
        <w:rPr>
          <w:rFonts w:ascii="Times New Roman" w:eastAsia="Times New Roman" w:hAnsi="Times New Roman" w:cs="Times New Roman"/>
          <w:b/>
          <w:lang w:eastAsia="lt-LT"/>
        </w:rPr>
        <w:tab/>
        <w:t>Specialūs reikalavimai atliekoms tvarkyti ir vaistiniam preparatui ruošti</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Kiekvieno flakono visas turinys turi būti ištirpinamas maždaug 5 ml ir po to nedelsiant praskiedžiamas iki 100 ml. Turi būti vartojamas 9 mg/ml (0,9 %) natrio chlorido infuzinis tirpalas ar 50 mg/ml (5 %) gliukozės infuzinis tirpalas. Omeprazolo stabilumui daro įtaką infuzinio tirpalo pH, dėl ko kitas tirpiklis ar kiekiai neturi būti vartojami skiedimui.</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u w:val="single"/>
          <w:lang w:eastAsia="lt-LT"/>
        </w:rPr>
      </w:pPr>
      <w:r w:rsidRPr="007F1793">
        <w:rPr>
          <w:rFonts w:ascii="Times New Roman" w:eastAsia="Times New Roman" w:hAnsi="Times New Roman" w:cs="Times New Roman"/>
          <w:u w:val="single"/>
          <w:lang w:eastAsia="lt-LT"/>
        </w:rPr>
        <w:t>Paruošimas</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1. Iš 100 ml infuzinio buteliuko ar maišelio įtraukite į švirkštą 5 ml infuzinio tirpalo.</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2. Papildykite šiuo tūriu flakoną, kuriame yra sublimaciniu būdu išdžiovinto omeprazolo, kruopščiai sumaišykite užtikrinant, kad visas omeprazolas būtų ištirpęs.</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3. Išsiurbkite omeprazolo tirpalą atgal į švirkštą.</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4. Perkelkite tirpalą į infuzinį maišelį ar buteliuką.</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5. Pakartokite 1-4 veiksmus kad užtikrintumėte, jog visas omeprazolas yra perkeltas iš flakono į infuzinį maišelį ar buteliuką.</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u w:val="single"/>
          <w:lang w:eastAsia="lt-LT"/>
        </w:rPr>
      </w:pPr>
      <w:r w:rsidRPr="007F1793">
        <w:rPr>
          <w:rFonts w:ascii="Times New Roman" w:eastAsia="Times New Roman" w:hAnsi="Times New Roman" w:cs="Times New Roman"/>
          <w:u w:val="single"/>
          <w:lang w:eastAsia="lt-LT"/>
        </w:rPr>
        <w:t>Alternatyvinis infuzijų paruošimas lanksčiose talpyklėse</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1. Naudokite perkėlimo adatą sudvejintu galu, kurią prijunkite prie infuzinio maišelio injekcijų membranos. Prijunkite kitą adatos galą prie flakono, kuriame yra sublimaciniu būdu išdžiovinto omeprazolo.</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lastRenderedPageBreak/>
        <w:t>2. Ištirpinkite omeprazolo medžiagą pumpuodami infuzinį tirpalą atgal ir pirmyn tarp infuzinio maišelio ir flakono.</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3. Įsitikinkite, kad visas omeprazolas yra ištirpęs.</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Infuzinis tirpalas yra skiriamas 20-30</w:t>
      </w:r>
      <w:r w:rsidR="00E039F5">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t>minučių intraveninės infuzijos būdu.</w:t>
      </w:r>
    </w:p>
    <w:p w:rsidR="0087599D" w:rsidRDefault="0087599D" w:rsidP="00445468">
      <w:pPr>
        <w:tabs>
          <w:tab w:val="left" w:pos="567"/>
        </w:tabs>
        <w:spacing w:after="0" w:line="240" w:lineRule="auto"/>
        <w:rPr>
          <w:rFonts w:ascii="Times New Roman" w:eastAsia="Times New Roman" w:hAnsi="Times New Roman" w:cs="Times New Roman"/>
          <w:lang w:eastAsia="lt-LT"/>
        </w:rPr>
      </w:pPr>
      <w:r w:rsidRPr="00C71A6D">
        <w:rPr>
          <w:rFonts w:ascii="Times New Roman" w:eastAsia="Times New Roman" w:hAnsi="Times New Roman" w:cs="Times New Roman"/>
          <w:lang w:eastAsia="lt-LT"/>
        </w:rPr>
        <w:t>Po paruošimo tirpalas yra bespalvis, skaidrus, praktiškai be matomų dalelių</w:t>
      </w:r>
      <w:r>
        <w:rPr>
          <w:rFonts w:ascii="Times New Roman" w:eastAsia="Times New Roman" w:hAnsi="Times New Roman" w:cs="Times New Roman"/>
          <w:lang w:eastAsia="lt-LT"/>
        </w:rPr>
        <w:t>.</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Nesuvartotą vaistinį preparatą ar atliekas reikia tvarkyti laikantis vietinių reikalavimų.</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t>7.</w:t>
      </w:r>
      <w:r w:rsidRPr="007F1793">
        <w:rPr>
          <w:rFonts w:ascii="Times New Roman" w:eastAsia="Times New Roman" w:hAnsi="Times New Roman" w:cs="Times New Roman"/>
          <w:b/>
          <w:lang w:eastAsia="lt-LT"/>
        </w:rPr>
        <w:tab/>
        <w:t xml:space="preserve">REGISTRUOTOJAS </w:t>
      </w:r>
    </w:p>
    <w:p w:rsidR="00445468" w:rsidRPr="007F1793" w:rsidRDefault="00445468" w:rsidP="00445468">
      <w:pPr>
        <w:tabs>
          <w:tab w:val="left" w:pos="567"/>
        </w:tabs>
        <w:spacing w:after="0" w:line="240" w:lineRule="auto"/>
        <w:rPr>
          <w:rFonts w:ascii="Times New Roman" w:eastAsia="Times New Roman" w:hAnsi="Times New Roman" w:cs="Times New Roman"/>
          <w:b/>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Sandoz d.d.</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Verovškova 57</w:t>
      </w:r>
      <w:r w:rsidRPr="007F1793">
        <w:rPr>
          <w:rFonts w:ascii="Times New Roman" w:eastAsia="Times New Roman" w:hAnsi="Times New Roman" w:cs="Times New Roman"/>
          <w:lang w:eastAsia="lt-LT"/>
        </w:rPr>
        <w:br/>
        <w:t xml:space="preserve">SI-1000 Ljubljana </w:t>
      </w:r>
      <w:r w:rsidRPr="007F1793">
        <w:rPr>
          <w:rFonts w:ascii="Times New Roman" w:eastAsia="Times New Roman" w:hAnsi="Times New Roman" w:cs="Times New Roman"/>
          <w:lang w:eastAsia="lt-LT"/>
        </w:rPr>
        <w:br/>
        <w:t>Slovėnija</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t>8.</w:t>
      </w:r>
      <w:r w:rsidRPr="007F1793">
        <w:rPr>
          <w:rFonts w:ascii="Times New Roman" w:eastAsia="Times New Roman" w:hAnsi="Times New Roman" w:cs="Times New Roman"/>
          <w:b/>
          <w:lang w:eastAsia="lt-LT"/>
        </w:rPr>
        <w:tab/>
        <w:t>REGISTRACIJOS PAŽYMĖJIMO NUMERIS (-IAI)</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N1 – LT/1/16/3995/001</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N5 – LT/1/16/3995/002</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N10 – LT/1/16/3995/003</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N20 – LT/1/16/3995/004</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t>9.</w:t>
      </w:r>
      <w:r w:rsidRPr="007F1793">
        <w:rPr>
          <w:rFonts w:ascii="Times New Roman" w:eastAsia="Times New Roman" w:hAnsi="Times New Roman" w:cs="Times New Roman"/>
          <w:b/>
          <w:lang w:eastAsia="lt-LT"/>
        </w:rPr>
        <w:tab/>
        <w:t xml:space="preserve">REGISTRAVIMO / PERREGISTRAVIMO DATA  </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Registravimo data 2016</w:t>
      </w:r>
      <w:r w:rsidR="00E039F5">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t>m. lapkričio 10</w:t>
      </w:r>
      <w:r w:rsidR="00E039F5">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t>d.</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t>10.</w:t>
      </w:r>
      <w:r w:rsidRPr="007F1793">
        <w:rPr>
          <w:rFonts w:ascii="Times New Roman" w:eastAsia="Times New Roman" w:hAnsi="Times New Roman" w:cs="Times New Roman"/>
          <w:b/>
          <w:lang w:eastAsia="lt-LT"/>
        </w:rPr>
        <w:tab/>
        <w:t>TEKSTO PERŽIŪROS DATA</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Default="00BE625A" w:rsidP="00445468">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2017 m. birželio 1 d.</w:t>
      </w:r>
    </w:p>
    <w:p w:rsidR="00BE625A" w:rsidRPr="00BE625A" w:rsidRDefault="00BE625A"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r w:rsidRPr="007F1793">
        <w:rPr>
          <w:rFonts w:ascii="Times New Roman" w:eastAsia="Times New Roman" w:hAnsi="Times New Roman" w:cs="Times New Roman"/>
          <w:lang w:eastAsia="lt-LT"/>
        </w:rPr>
        <w:t>Išsami informacija apie šį vaistinį preparatą pateikiama Valstybinės vaistų kontrolės tarnybos prie Lietuvos Respublikos sveikatos apsaugos ministerijos tinklalapyje</w:t>
      </w:r>
      <w:r w:rsidRPr="007F1793">
        <w:rPr>
          <w:rFonts w:ascii="Times New Roman" w:eastAsia="Times New Roman" w:hAnsi="Times New Roman" w:cs="Times New Roman"/>
          <w:i/>
          <w:lang w:eastAsia="lt-LT"/>
        </w:rPr>
        <w:t xml:space="preserve"> </w:t>
      </w:r>
      <w:hyperlink r:id="rId7" w:history="1">
        <w:r w:rsidRPr="007F1793">
          <w:rPr>
            <w:rFonts w:ascii="Times New Roman" w:eastAsia="Times New Roman" w:hAnsi="Times New Roman" w:cs="Times New Roman"/>
            <w:color w:val="0000FF"/>
            <w:u w:val="single"/>
            <w:lang w:eastAsia="lt-LT"/>
          </w:rPr>
          <w:t>http://www.vvkt.lt</w:t>
        </w:r>
      </w:hyperlink>
      <w:r w:rsidRPr="007F1793">
        <w:rPr>
          <w:rFonts w:ascii="Times New Roman" w:eastAsia="Times New Roman" w:hAnsi="Times New Roman" w:cs="Times New Roman"/>
          <w:lang w:val="x-none" w:eastAsia="lt-LT"/>
        </w:rPr>
        <w:br w:type="page"/>
      </w:r>
      <w:r w:rsidRPr="007F1793">
        <w:rPr>
          <w:rFonts w:ascii="Times New Roman" w:eastAsia="Times New Roman" w:hAnsi="Times New Roman" w:cs="Times New Roman"/>
          <w:lang w:val="x-none" w:eastAsia="lt-LT"/>
        </w:rPr>
        <w:lastRenderedPageBreak/>
        <w:t xml:space="preserve"> </w:t>
      </w: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jc w:val="center"/>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jc w:val="center"/>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jc w:val="center"/>
        <w:rPr>
          <w:rFonts w:ascii="Times New Roman" w:eastAsia="Times New Roman" w:hAnsi="Times New Roman" w:cs="Times New Roman"/>
          <w:b/>
          <w:lang w:eastAsia="lt-LT"/>
        </w:rPr>
      </w:pPr>
    </w:p>
    <w:p w:rsidR="00445468" w:rsidRPr="007F1793" w:rsidRDefault="00445468" w:rsidP="00445468">
      <w:pPr>
        <w:tabs>
          <w:tab w:val="left" w:pos="567"/>
        </w:tabs>
        <w:spacing w:after="0" w:line="240" w:lineRule="auto"/>
        <w:jc w:val="center"/>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t>II PRIEDAS</w:t>
      </w:r>
    </w:p>
    <w:p w:rsidR="00445468" w:rsidRPr="007F1793" w:rsidRDefault="00445468" w:rsidP="00445468">
      <w:pPr>
        <w:tabs>
          <w:tab w:val="left" w:pos="567"/>
        </w:tabs>
        <w:spacing w:after="0" w:line="240" w:lineRule="auto"/>
        <w:jc w:val="center"/>
        <w:rPr>
          <w:rFonts w:ascii="Times New Roman" w:eastAsia="Times New Roman" w:hAnsi="Times New Roman" w:cs="Times New Roman"/>
          <w:b/>
          <w:lang w:eastAsia="lt-LT"/>
        </w:rPr>
      </w:pPr>
    </w:p>
    <w:p w:rsidR="00445468" w:rsidRPr="007F1793" w:rsidRDefault="00445468" w:rsidP="00445468">
      <w:pPr>
        <w:tabs>
          <w:tab w:val="left" w:pos="567"/>
        </w:tabs>
        <w:spacing w:after="0" w:line="240" w:lineRule="auto"/>
        <w:jc w:val="center"/>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t>REGISTRACIJOS SĄLYGOS</w:t>
      </w:r>
    </w:p>
    <w:p w:rsidR="00445468" w:rsidRPr="007F1793" w:rsidRDefault="00445468" w:rsidP="00445468">
      <w:pPr>
        <w:tabs>
          <w:tab w:val="left" w:pos="567"/>
        </w:tabs>
        <w:spacing w:after="0" w:line="240" w:lineRule="auto"/>
        <w:jc w:val="center"/>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ind w:left="1134"/>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t>A.</w:t>
      </w:r>
      <w:r w:rsidRPr="007F1793">
        <w:rPr>
          <w:rFonts w:ascii="Times New Roman" w:eastAsia="Times New Roman" w:hAnsi="Times New Roman" w:cs="Times New Roman"/>
          <w:b/>
          <w:lang w:eastAsia="lt-LT"/>
        </w:rPr>
        <w:tab/>
        <w:t>GAMINTOJAS (-AI), ATSAKINGAS (-I) UŽ SERIJŲ IŠLEIDIMĄ</w:t>
      </w:r>
    </w:p>
    <w:p w:rsidR="00445468" w:rsidRPr="007F1793" w:rsidRDefault="00445468" w:rsidP="00445468">
      <w:pPr>
        <w:tabs>
          <w:tab w:val="left" w:pos="567"/>
        </w:tabs>
        <w:spacing w:after="0" w:line="240" w:lineRule="auto"/>
        <w:ind w:left="1134"/>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ind w:left="1134"/>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t>B.</w:t>
      </w:r>
      <w:r w:rsidRPr="007F1793">
        <w:rPr>
          <w:rFonts w:ascii="Times New Roman" w:eastAsia="Times New Roman" w:hAnsi="Times New Roman" w:cs="Times New Roman"/>
          <w:b/>
          <w:lang w:eastAsia="lt-LT"/>
        </w:rPr>
        <w:tab/>
        <w:t>TIEKIMO IR VARTOJIMO SĄLYGOS AR APRIBOJIMAI</w:t>
      </w: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br w:type="page"/>
      </w:r>
      <w:r w:rsidRPr="007F1793">
        <w:rPr>
          <w:rFonts w:ascii="Times New Roman" w:eastAsia="Times New Roman" w:hAnsi="Times New Roman" w:cs="Times New Roman"/>
          <w:b/>
          <w:lang w:eastAsia="lt-LT"/>
        </w:rPr>
        <w:lastRenderedPageBreak/>
        <w:t>A.</w:t>
      </w:r>
      <w:r w:rsidRPr="007F1793">
        <w:rPr>
          <w:rFonts w:ascii="Times New Roman" w:eastAsia="Times New Roman" w:hAnsi="Times New Roman" w:cs="Times New Roman"/>
          <w:b/>
          <w:lang w:eastAsia="lt-LT"/>
        </w:rPr>
        <w:tab/>
        <w:t>GAMINTOJAS (-AI), ATSAKINGAS (-I) UŽ SERIJŲ IŠLEIDIMĄ</w:t>
      </w: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jc w:val="both"/>
        <w:rPr>
          <w:rFonts w:ascii="Times New Roman" w:eastAsia="Times New Roman" w:hAnsi="Times New Roman" w:cs="Times New Roman"/>
          <w:snapToGrid w:val="0"/>
          <w:szCs w:val="24"/>
        </w:rPr>
      </w:pPr>
      <w:r w:rsidRPr="007F1793">
        <w:rPr>
          <w:rFonts w:ascii="Times New Roman" w:eastAsia="Times New Roman" w:hAnsi="Times New Roman" w:cs="Times New Roman"/>
          <w:noProof/>
          <w:snapToGrid w:val="0"/>
          <w:szCs w:val="24"/>
          <w:u w:val="single"/>
        </w:rPr>
        <w:t>Gamintojo (-ų), atsakingo (-ų) už serijų išleidimą, pavadinimas (-ai) ir adresas (-ai)</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bCs/>
          <w:lang w:eastAsia="lt-LT"/>
        </w:rPr>
      </w:pPr>
      <w:r w:rsidRPr="007F1793">
        <w:rPr>
          <w:rFonts w:ascii="Times New Roman" w:eastAsia="Times New Roman" w:hAnsi="Times New Roman" w:cs="Times New Roman"/>
          <w:lang w:eastAsia="lt-LT"/>
        </w:rPr>
        <w:t>Lek Pharmaceuticals d.d.</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Verovškova 57</w:t>
      </w:r>
    </w:p>
    <w:p w:rsidR="00445468" w:rsidRPr="007F1793" w:rsidRDefault="00445468" w:rsidP="00445468">
      <w:pPr>
        <w:tabs>
          <w:tab w:val="left" w:pos="567"/>
        </w:tabs>
        <w:spacing w:after="0" w:line="240" w:lineRule="auto"/>
        <w:rPr>
          <w:rFonts w:ascii="Times New Roman" w:eastAsia="Times New Roman" w:hAnsi="Times New Roman" w:cs="Times New Roman"/>
          <w:bCs/>
          <w:lang w:eastAsia="lt-LT"/>
        </w:rPr>
      </w:pPr>
      <w:r w:rsidRPr="007F1793">
        <w:rPr>
          <w:rFonts w:ascii="Times New Roman" w:eastAsia="Times New Roman" w:hAnsi="Times New Roman" w:cs="Times New Roman"/>
          <w:lang w:eastAsia="lt-LT"/>
        </w:rPr>
        <w:t>1526 Ljubljana</w:t>
      </w:r>
    </w:p>
    <w:p w:rsidR="00445468" w:rsidRPr="007F1793" w:rsidRDefault="00445468" w:rsidP="00445468">
      <w:pPr>
        <w:tabs>
          <w:tab w:val="left" w:pos="567"/>
        </w:tabs>
        <w:spacing w:after="0" w:line="240" w:lineRule="auto"/>
        <w:rPr>
          <w:rFonts w:ascii="Times New Roman" w:eastAsia="Times New Roman" w:hAnsi="Times New Roman" w:cs="Times New Roman"/>
          <w:bCs/>
          <w:lang w:eastAsia="lt-LT"/>
        </w:rPr>
      </w:pPr>
      <w:r w:rsidRPr="007F1793">
        <w:rPr>
          <w:rFonts w:ascii="Times New Roman" w:eastAsia="Times New Roman" w:hAnsi="Times New Roman" w:cs="Times New Roman"/>
          <w:lang w:eastAsia="lt-LT"/>
        </w:rPr>
        <w:t>Slovėnija</w:t>
      </w:r>
    </w:p>
    <w:p w:rsidR="00445468" w:rsidRPr="007F1793" w:rsidRDefault="00445468" w:rsidP="00445468">
      <w:pPr>
        <w:tabs>
          <w:tab w:val="left" w:pos="567"/>
        </w:tabs>
        <w:spacing w:after="0" w:line="240" w:lineRule="auto"/>
        <w:rPr>
          <w:rFonts w:ascii="Times New Roman" w:eastAsia="Times New Roman" w:hAnsi="Times New Roman" w:cs="Times New Roman"/>
          <w:bCs/>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b/>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t>B.</w:t>
      </w:r>
      <w:r w:rsidRPr="007F1793">
        <w:rPr>
          <w:rFonts w:ascii="Times New Roman" w:eastAsia="Times New Roman" w:hAnsi="Times New Roman" w:cs="Times New Roman"/>
          <w:b/>
          <w:lang w:eastAsia="lt-LT"/>
        </w:rPr>
        <w:tab/>
        <w:t>TIEKIMO IR VARTOJIMO SĄLYGOS AR APRIBOJIMAI</w:t>
      </w: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r w:rsidRPr="007F1793">
        <w:rPr>
          <w:rFonts w:ascii="Times New Roman" w:eastAsia="Times New Roman" w:hAnsi="Times New Roman" w:cs="Times New Roman"/>
          <w:lang w:val="x-none" w:eastAsia="lt-LT"/>
        </w:rPr>
        <w:t>Receptinis vaistinis preparatas.</w:t>
      </w: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r w:rsidRPr="007F1793">
        <w:rPr>
          <w:rFonts w:ascii="Times New Roman" w:eastAsia="Times New Roman" w:hAnsi="Times New Roman" w:cs="Times New Roman"/>
          <w:lang w:val="x-none" w:eastAsia="lt-LT"/>
        </w:rPr>
        <w:br w:type="page"/>
      </w: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jc w:val="center"/>
        <w:rPr>
          <w:rFonts w:ascii="Times New Roman" w:eastAsia="Times New Roman" w:hAnsi="Times New Roman" w:cs="Times New Roman"/>
          <w:b/>
          <w:lang w:eastAsia="lt-LT"/>
        </w:rPr>
      </w:pPr>
    </w:p>
    <w:p w:rsidR="00445468" w:rsidRPr="007F1793" w:rsidRDefault="00445468" w:rsidP="00445468">
      <w:pPr>
        <w:tabs>
          <w:tab w:val="left" w:pos="567"/>
        </w:tabs>
        <w:spacing w:after="0" w:line="240" w:lineRule="auto"/>
        <w:jc w:val="center"/>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t>III PRIEDAS</w:t>
      </w:r>
    </w:p>
    <w:p w:rsidR="00445468" w:rsidRPr="007F1793" w:rsidRDefault="00445468" w:rsidP="00445468">
      <w:pPr>
        <w:tabs>
          <w:tab w:val="left" w:pos="567"/>
        </w:tabs>
        <w:spacing w:after="0" w:line="240" w:lineRule="auto"/>
        <w:jc w:val="center"/>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jc w:val="center"/>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t>ŽENKLINIMAS IR PAKUOTĖS LAPELIS</w:t>
      </w: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r w:rsidRPr="007F1793">
        <w:rPr>
          <w:rFonts w:ascii="Times New Roman" w:eastAsia="Times New Roman" w:hAnsi="Times New Roman" w:cs="Times New Roman"/>
          <w:lang w:val="x-none" w:eastAsia="lt-LT"/>
        </w:rPr>
        <w:br w:type="page"/>
      </w: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jc w:val="center"/>
        <w:rPr>
          <w:rFonts w:ascii="Times New Roman" w:eastAsia="Times New Roman" w:hAnsi="Times New Roman" w:cs="Times New Roman"/>
          <w:b/>
          <w:lang w:eastAsia="lt-LT"/>
        </w:rPr>
      </w:pPr>
    </w:p>
    <w:p w:rsidR="00445468" w:rsidRPr="007F1793" w:rsidRDefault="00445468" w:rsidP="00445468">
      <w:pPr>
        <w:tabs>
          <w:tab w:val="left" w:pos="567"/>
        </w:tabs>
        <w:spacing w:after="0" w:line="240" w:lineRule="auto"/>
        <w:jc w:val="center"/>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t>A. ŽENKLINIMAS</w:t>
      </w:r>
    </w:p>
    <w:p w:rsidR="00445468" w:rsidRPr="007F1793" w:rsidRDefault="00445468" w:rsidP="00445468">
      <w:pPr>
        <w:tabs>
          <w:tab w:val="left" w:pos="567"/>
        </w:tabs>
        <w:spacing w:after="0" w:line="240" w:lineRule="auto"/>
        <w:jc w:val="center"/>
        <w:rPr>
          <w:rFonts w:ascii="Times New Roman" w:eastAsia="Times New Roman" w:hAnsi="Times New Roman" w:cs="Times New Roman"/>
          <w:lang w:val="x-none" w:eastAsia="lt-LT"/>
        </w:rPr>
      </w:pPr>
      <w:r w:rsidRPr="007F1793">
        <w:rPr>
          <w:rFonts w:ascii="Times New Roman" w:eastAsia="Times New Roman" w:hAnsi="Times New Roman" w:cs="Times New Roman"/>
          <w:lang w:val="x-none" w:eastAsia="lt-LT"/>
        </w:rPr>
        <w:br w:type="page"/>
      </w:r>
    </w:p>
    <w:p w:rsidR="00445468" w:rsidRPr="007F1793" w:rsidRDefault="00445468" w:rsidP="0044546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lastRenderedPageBreak/>
        <w:t>INFORMACIJA ANT IŠORINĖS PAKUOTĖS</w:t>
      </w:r>
    </w:p>
    <w:p w:rsidR="00445468" w:rsidRPr="007F1793" w:rsidRDefault="00445468" w:rsidP="0044546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p>
    <w:p w:rsidR="00445468" w:rsidRPr="007F1793" w:rsidRDefault="00445468" w:rsidP="0044546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t xml:space="preserve">KARTONO DĖŽUTĖ </w:t>
      </w: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t>1.</w:t>
      </w:r>
      <w:r w:rsidRPr="007F1793">
        <w:rPr>
          <w:rFonts w:ascii="Times New Roman" w:eastAsia="Times New Roman" w:hAnsi="Times New Roman" w:cs="Times New Roman"/>
          <w:b/>
          <w:lang w:eastAsia="lt-LT"/>
        </w:rPr>
        <w:tab/>
        <w:t>VAISTINIO PREPARATO PAVADINIMAS</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Omeprazole Sandoz 40 mg milteliai infuziniam tirpalui</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Omeprazolum</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t>2.</w:t>
      </w:r>
      <w:r w:rsidRPr="007F1793">
        <w:rPr>
          <w:rFonts w:ascii="Times New Roman" w:eastAsia="Times New Roman" w:hAnsi="Times New Roman" w:cs="Times New Roman"/>
          <w:b/>
          <w:lang w:eastAsia="lt-LT"/>
        </w:rPr>
        <w:tab/>
        <w:t>VEIKLIOJI (-IOS) MEDŽIAGA (-OS) IR JOS (-Ų) KIEKIS (-IAI)</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bCs/>
          <w:lang w:eastAsia="lt-LT"/>
        </w:rPr>
      </w:pPr>
      <w:r w:rsidRPr="007F1793">
        <w:rPr>
          <w:rFonts w:ascii="Times New Roman" w:eastAsia="Times New Roman" w:hAnsi="Times New Roman" w:cs="Times New Roman"/>
          <w:bCs/>
          <w:lang w:eastAsia="lt-LT"/>
        </w:rPr>
        <w:t>Kiekviename miltelių infuziniam tirpalui flakone yra omeprazolo natrio druskos, atitinkančios 40 mg omeprazolo.</w:t>
      </w:r>
    </w:p>
    <w:p w:rsidR="00445468" w:rsidRDefault="00445468" w:rsidP="00445468">
      <w:pPr>
        <w:tabs>
          <w:tab w:val="left" w:pos="567"/>
        </w:tabs>
        <w:spacing w:after="0" w:line="240" w:lineRule="auto"/>
        <w:rPr>
          <w:rFonts w:ascii="Times New Roman" w:eastAsia="Times New Roman" w:hAnsi="Times New Roman" w:cs="Times New Roman"/>
          <w:lang w:eastAsia="lt-LT"/>
        </w:rPr>
      </w:pPr>
    </w:p>
    <w:p w:rsidR="0087599D" w:rsidRDefault="0087599D" w:rsidP="00445468">
      <w:pPr>
        <w:tabs>
          <w:tab w:val="left" w:pos="567"/>
        </w:tabs>
        <w:spacing w:after="0" w:line="240" w:lineRule="auto"/>
        <w:rPr>
          <w:rFonts w:ascii="Times New Roman" w:eastAsia="Times New Roman" w:hAnsi="Times New Roman" w:cs="Times New Roman"/>
          <w:bCs/>
          <w:lang w:eastAsia="lt-LT"/>
        </w:rPr>
      </w:pPr>
      <w:r w:rsidRPr="00C71A6D">
        <w:rPr>
          <w:rFonts w:ascii="Times New Roman" w:eastAsia="Times New Roman" w:hAnsi="Times New Roman" w:cs="Times New Roman"/>
          <w:bCs/>
          <w:lang w:eastAsia="lt-LT"/>
        </w:rPr>
        <w:t>Po paruošimo kiekviename ml yra 0,4</w:t>
      </w:r>
      <w:r w:rsidR="00E039F5">
        <w:rPr>
          <w:rFonts w:ascii="Times New Roman" w:eastAsia="Times New Roman" w:hAnsi="Times New Roman" w:cs="Times New Roman"/>
          <w:bCs/>
          <w:lang w:eastAsia="lt-LT"/>
        </w:rPr>
        <w:t> </w:t>
      </w:r>
      <w:r w:rsidRPr="00C71A6D">
        <w:rPr>
          <w:rFonts w:ascii="Times New Roman" w:eastAsia="Times New Roman" w:hAnsi="Times New Roman" w:cs="Times New Roman"/>
          <w:bCs/>
          <w:lang w:eastAsia="lt-LT"/>
        </w:rPr>
        <w:t>mg omeprazolo</w:t>
      </w:r>
      <w:r w:rsidR="00FE6CD3">
        <w:rPr>
          <w:rFonts w:ascii="Times New Roman" w:eastAsia="Times New Roman" w:hAnsi="Times New Roman" w:cs="Times New Roman"/>
          <w:bCs/>
          <w:lang w:eastAsia="lt-LT"/>
        </w:rPr>
        <w:t>.</w:t>
      </w:r>
    </w:p>
    <w:p w:rsidR="000012A4" w:rsidRPr="0087599D" w:rsidRDefault="000012A4" w:rsidP="00445468">
      <w:pPr>
        <w:tabs>
          <w:tab w:val="left" w:pos="567"/>
        </w:tabs>
        <w:spacing w:after="0" w:line="240" w:lineRule="auto"/>
        <w:rPr>
          <w:rFonts w:ascii="Times New Roman" w:eastAsia="Times New Roman" w:hAnsi="Times New Roman" w:cs="Times New Roman"/>
          <w:bCs/>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t>3.</w:t>
      </w:r>
      <w:r w:rsidRPr="007F1793">
        <w:rPr>
          <w:rFonts w:ascii="Times New Roman" w:eastAsia="Times New Roman" w:hAnsi="Times New Roman" w:cs="Times New Roman"/>
          <w:b/>
          <w:lang w:eastAsia="lt-LT"/>
        </w:rPr>
        <w:tab/>
        <w:t>PAGALBINIŲ MEDŽIAGŲ SĄRAŠAS</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 xml:space="preserve">Natrio hidroksidas </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Dinatrio edetatas</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t>4.</w:t>
      </w:r>
      <w:r w:rsidRPr="007F1793">
        <w:rPr>
          <w:rFonts w:ascii="Times New Roman" w:eastAsia="Times New Roman" w:hAnsi="Times New Roman" w:cs="Times New Roman"/>
          <w:b/>
          <w:lang w:eastAsia="lt-LT"/>
        </w:rPr>
        <w:tab/>
        <w:t>FARMACINĖ FORMA IR KIEKIS PAKUOTĖJE</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highlight w:val="lightGray"/>
          <w:lang w:eastAsia="lt-LT"/>
        </w:rPr>
        <w:t>Milteliai infuziniam tirpalui</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highlight w:val="lightGray"/>
          <w:lang w:eastAsia="lt-LT"/>
        </w:rPr>
      </w:pPr>
      <w:r w:rsidRPr="007F1793">
        <w:rPr>
          <w:rFonts w:ascii="Times New Roman" w:eastAsia="Times New Roman" w:hAnsi="Times New Roman" w:cs="Times New Roman"/>
          <w:highlight w:val="lightGray"/>
          <w:lang w:eastAsia="lt-LT"/>
        </w:rPr>
        <w:t>Pakuotės dydžiai:</w:t>
      </w:r>
    </w:p>
    <w:p w:rsidR="00445468" w:rsidRPr="007F1793" w:rsidRDefault="00445468" w:rsidP="00445468">
      <w:pPr>
        <w:tabs>
          <w:tab w:val="left" w:pos="567"/>
        </w:tabs>
        <w:spacing w:after="0" w:line="240" w:lineRule="auto"/>
        <w:rPr>
          <w:rFonts w:ascii="Times New Roman" w:eastAsia="Times New Roman" w:hAnsi="Times New Roman" w:cs="Times New Roman"/>
          <w:lang w:val="pt-BR" w:eastAsia="lt-LT"/>
        </w:rPr>
      </w:pPr>
      <w:r w:rsidRPr="007F1793">
        <w:rPr>
          <w:rFonts w:ascii="Times New Roman" w:eastAsia="Times New Roman" w:hAnsi="Times New Roman" w:cs="Times New Roman"/>
          <w:lang w:val="pt-BR" w:eastAsia="lt-LT"/>
        </w:rPr>
        <w:t>1 flakonas</w:t>
      </w:r>
    </w:p>
    <w:p w:rsidR="00445468" w:rsidRPr="007F1793" w:rsidRDefault="00445468" w:rsidP="00445468">
      <w:pPr>
        <w:tabs>
          <w:tab w:val="left" w:pos="567"/>
        </w:tabs>
        <w:spacing w:after="0" w:line="240" w:lineRule="auto"/>
        <w:rPr>
          <w:rFonts w:ascii="Times New Roman" w:eastAsia="Times New Roman" w:hAnsi="Times New Roman" w:cs="Times New Roman"/>
          <w:highlight w:val="lightGray"/>
          <w:lang w:val="pt-BR" w:eastAsia="lt-LT"/>
        </w:rPr>
      </w:pPr>
      <w:r w:rsidRPr="007F1793">
        <w:rPr>
          <w:rFonts w:ascii="Times New Roman" w:eastAsia="Times New Roman" w:hAnsi="Times New Roman" w:cs="Times New Roman"/>
          <w:highlight w:val="lightGray"/>
          <w:lang w:val="pt-BR" w:eastAsia="lt-LT"/>
        </w:rPr>
        <w:t>5 flakonai</w:t>
      </w:r>
    </w:p>
    <w:p w:rsidR="00445468" w:rsidRPr="007F1793" w:rsidRDefault="00445468" w:rsidP="00445468">
      <w:pPr>
        <w:tabs>
          <w:tab w:val="left" w:pos="567"/>
        </w:tabs>
        <w:spacing w:after="0" w:line="240" w:lineRule="auto"/>
        <w:rPr>
          <w:rFonts w:ascii="Times New Roman" w:eastAsia="Times New Roman" w:hAnsi="Times New Roman" w:cs="Times New Roman"/>
          <w:highlight w:val="lightGray"/>
          <w:lang w:val="pt-BR" w:eastAsia="lt-LT"/>
        </w:rPr>
      </w:pPr>
      <w:r w:rsidRPr="007F1793">
        <w:rPr>
          <w:rFonts w:ascii="Times New Roman" w:eastAsia="Times New Roman" w:hAnsi="Times New Roman" w:cs="Times New Roman"/>
          <w:highlight w:val="lightGray"/>
          <w:lang w:val="pt-BR" w:eastAsia="lt-LT"/>
        </w:rPr>
        <w:t>10 flakonų</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highlight w:val="lightGray"/>
          <w:lang w:val="pt-BR" w:eastAsia="lt-LT"/>
        </w:rPr>
        <w:t>20 flakonų</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t>5.</w:t>
      </w:r>
      <w:r w:rsidRPr="007F1793">
        <w:rPr>
          <w:rFonts w:ascii="Times New Roman" w:eastAsia="Times New Roman" w:hAnsi="Times New Roman" w:cs="Times New Roman"/>
          <w:b/>
          <w:lang w:eastAsia="lt-LT"/>
        </w:rPr>
        <w:tab/>
        <w:t>VARTOJIMO METODAS IR BŪDAS (-AI)</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Nenuryti.</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Prieš vartojimą perskaitykite pakuotės lapelį.</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Leisti į veną.</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u w:val="single"/>
          <w:lang w:eastAsia="lt-LT"/>
        </w:rPr>
      </w:pPr>
      <w:r w:rsidRPr="007F1793">
        <w:rPr>
          <w:rFonts w:ascii="Times New Roman" w:eastAsia="Times New Roman" w:hAnsi="Times New Roman" w:cs="Times New Roman"/>
          <w:b/>
          <w:lang w:eastAsia="lt-LT"/>
        </w:rPr>
        <w:t>6.</w:t>
      </w:r>
      <w:r w:rsidRPr="007F1793">
        <w:rPr>
          <w:rFonts w:ascii="Times New Roman" w:eastAsia="Times New Roman" w:hAnsi="Times New Roman" w:cs="Times New Roman"/>
          <w:b/>
          <w:lang w:eastAsia="lt-LT"/>
        </w:rPr>
        <w:tab/>
        <w:t>SPECIALUS ĮSPĖJIMAS, KAD VAISTINĮ PREPARATĄ BŪTINA LAIKYTI VAIKAMS NEPASTEBIMOJE IR NEPASIEKIAMOJE VIETOJE</w:t>
      </w:r>
    </w:p>
    <w:p w:rsidR="00445468" w:rsidRPr="007F1793" w:rsidRDefault="00445468" w:rsidP="00445468">
      <w:pPr>
        <w:tabs>
          <w:tab w:val="left" w:pos="567"/>
        </w:tabs>
        <w:spacing w:after="0" w:line="240" w:lineRule="auto"/>
        <w:rPr>
          <w:rFonts w:ascii="Times New Roman" w:eastAsia="Times New Roman" w:hAnsi="Times New Roman" w:cs="Times New Roman"/>
          <w:u w:val="single"/>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Laikyti vaikams nepastebimoje ir nepasiekiamoje</w:t>
      </w:r>
      <w:r w:rsidRPr="007F1793" w:rsidDel="001658B6">
        <w:rPr>
          <w:rFonts w:ascii="Times New Roman" w:eastAsia="Times New Roman" w:hAnsi="Times New Roman" w:cs="Times New Roman"/>
          <w:lang w:eastAsia="lt-LT"/>
        </w:rPr>
        <w:t xml:space="preserve"> </w:t>
      </w:r>
      <w:r w:rsidRPr="007F1793">
        <w:rPr>
          <w:rFonts w:ascii="Times New Roman" w:eastAsia="Times New Roman" w:hAnsi="Times New Roman" w:cs="Times New Roman"/>
          <w:lang w:eastAsia="lt-LT"/>
        </w:rPr>
        <w:t>vietoje.</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t>7.</w:t>
      </w:r>
      <w:r w:rsidRPr="007F1793">
        <w:rPr>
          <w:rFonts w:ascii="Times New Roman" w:eastAsia="Times New Roman" w:hAnsi="Times New Roman" w:cs="Times New Roman"/>
          <w:b/>
          <w:lang w:eastAsia="lt-LT"/>
        </w:rPr>
        <w:tab/>
        <w:t>KITAS (-I) SPECIALUS (-ŪS) ĮSPĖJIMAS (-AI) (JEI REIKIA)</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t>8.</w:t>
      </w:r>
      <w:r w:rsidRPr="007F1793">
        <w:rPr>
          <w:rFonts w:ascii="Times New Roman" w:eastAsia="Times New Roman" w:hAnsi="Times New Roman" w:cs="Times New Roman"/>
          <w:b/>
          <w:lang w:eastAsia="lt-LT"/>
        </w:rPr>
        <w:tab/>
        <w:t>TINKAMUMO LAIKAS</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Tinka iki {mm</w:t>
      </w:r>
      <w:r w:rsidR="00FE6CD3">
        <w:rPr>
          <w:rFonts w:ascii="Times New Roman" w:eastAsia="Times New Roman" w:hAnsi="Times New Roman" w:cs="Times New Roman"/>
          <w:lang w:eastAsia="lt-LT"/>
        </w:rPr>
        <w:t xml:space="preserve"> </w:t>
      </w:r>
      <w:r w:rsidRPr="007F1793">
        <w:rPr>
          <w:rFonts w:ascii="Times New Roman" w:eastAsia="Times New Roman" w:hAnsi="Times New Roman" w:cs="Times New Roman"/>
          <w:lang w:eastAsia="lt-LT"/>
        </w:rPr>
        <w:t>MMMM}</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Tinkamumo laikas po aseptinio paruošimo: 12</w:t>
      </w:r>
      <w:r w:rsidR="00E039F5">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t xml:space="preserve">valandų </w:t>
      </w:r>
      <w:r w:rsidR="0087599D" w:rsidRPr="00C71A6D">
        <w:rPr>
          <w:rFonts w:ascii="Times New Roman" w:eastAsia="Times New Roman" w:hAnsi="Times New Roman" w:cs="Times New Roman"/>
          <w:lang w:eastAsia="lt-LT"/>
        </w:rPr>
        <w:t>0,9</w:t>
      </w:r>
      <w:r w:rsidR="000012A4">
        <w:rPr>
          <w:rFonts w:ascii="Times New Roman" w:eastAsia="Times New Roman" w:hAnsi="Times New Roman" w:cs="Times New Roman"/>
          <w:lang w:eastAsia="lt-LT"/>
        </w:rPr>
        <w:t> </w:t>
      </w:r>
      <w:r w:rsidR="0087599D" w:rsidRPr="00C71A6D">
        <w:rPr>
          <w:rFonts w:ascii="Times New Roman" w:eastAsia="Times New Roman" w:hAnsi="Times New Roman" w:cs="Times New Roman"/>
          <w:lang w:eastAsia="lt-LT"/>
        </w:rPr>
        <w:t xml:space="preserve">% NaCl </w:t>
      </w:r>
      <w:r w:rsidRPr="007F1793">
        <w:rPr>
          <w:rFonts w:ascii="Times New Roman" w:eastAsia="Times New Roman" w:hAnsi="Times New Roman" w:cs="Times New Roman"/>
          <w:lang w:eastAsia="lt-LT"/>
        </w:rPr>
        <w:t>tirpale ir 6</w:t>
      </w:r>
      <w:r w:rsidR="00E039F5">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t>valandos 5 % gliukozės tirpale</w:t>
      </w:r>
      <w:r w:rsidR="00FA5372">
        <w:rPr>
          <w:rFonts w:ascii="Times New Roman" w:eastAsia="Times New Roman" w:hAnsi="Times New Roman" w:cs="Times New Roman"/>
          <w:lang w:eastAsia="lt-LT"/>
        </w:rPr>
        <w:t>,</w:t>
      </w:r>
      <w:r w:rsidRPr="007F1793">
        <w:rPr>
          <w:rFonts w:ascii="Times New Roman" w:eastAsia="Times New Roman" w:hAnsi="Times New Roman" w:cs="Times New Roman"/>
          <w:lang w:eastAsia="lt-LT"/>
        </w:rPr>
        <w:t xml:space="preserve"> laikant žemesnėje kaip 25</w:t>
      </w:r>
      <w:r w:rsidR="000012A4">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t xml:space="preserve">C temperatūroje. </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t>9.</w:t>
      </w:r>
      <w:r w:rsidRPr="007F1793">
        <w:rPr>
          <w:rFonts w:ascii="Times New Roman" w:eastAsia="Times New Roman" w:hAnsi="Times New Roman" w:cs="Times New Roman"/>
          <w:b/>
          <w:lang w:eastAsia="lt-LT"/>
        </w:rPr>
        <w:tab/>
        <w:t>SPECIALIOS LAIKYMO SĄLYGOS</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Laikyti ne aukštesnėje kaip 25</w:t>
      </w:r>
      <w:r w:rsidR="00E039F5">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sym w:font="Symbol" w:char="F0B0"/>
      </w:r>
      <w:r w:rsidRPr="007F1793">
        <w:rPr>
          <w:rFonts w:ascii="Times New Roman" w:eastAsia="Times New Roman" w:hAnsi="Times New Roman" w:cs="Times New Roman"/>
          <w:lang w:eastAsia="lt-LT"/>
        </w:rPr>
        <w:t xml:space="preserve">C temperatūroje. Laikyti išorinėje dėžutėje, kad </w:t>
      </w:r>
      <w:r w:rsidR="000012A4">
        <w:rPr>
          <w:rFonts w:ascii="Times New Roman" w:eastAsia="Times New Roman" w:hAnsi="Times New Roman" w:cs="Times New Roman"/>
          <w:lang w:eastAsia="lt-LT"/>
        </w:rPr>
        <w:t>vaistas</w:t>
      </w:r>
      <w:r w:rsidR="000012A4" w:rsidRPr="007F1793">
        <w:rPr>
          <w:rFonts w:ascii="Times New Roman" w:eastAsia="Times New Roman" w:hAnsi="Times New Roman" w:cs="Times New Roman"/>
          <w:lang w:eastAsia="lt-LT"/>
        </w:rPr>
        <w:t xml:space="preserve"> </w:t>
      </w:r>
      <w:r w:rsidRPr="007F1793">
        <w:rPr>
          <w:rFonts w:ascii="Times New Roman" w:eastAsia="Times New Roman" w:hAnsi="Times New Roman" w:cs="Times New Roman"/>
          <w:lang w:eastAsia="lt-LT"/>
        </w:rPr>
        <w:t>būtų apsaugotas nuo šviesos.</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lang w:eastAsia="lt-LT"/>
        </w:rPr>
      </w:pPr>
      <w:r w:rsidRPr="007F1793">
        <w:rPr>
          <w:rFonts w:ascii="Times New Roman" w:eastAsia="Times New Roman" w:hAnsi="Times New Roman" w:cs="Times New Roman"/>
          <w:b/>
          <w:lang w:eastAsia="lt-LT"/>
        </w:rPr>
        <w:t>10.</w:t>
      </w:r>
      <w:r w:rsidRPr="007F1793">
        <w:rPr>
          <w:rFonts w:ascii="Times New Roman" w:eastAsia="Times New Roman" w:hAnsi="Times New Roman" w:cs="Times New Roman"/>
          <w:b/>
          <w:lang w:eastAsia="lt-LT"/>
        </w:rPr>
        <w:tab/>
        <w:t xml:space="preserve">SPECIALIOS ATSARGUMO PRIEMONĖS DĖL NESUVARTOTO </w:t>
      </w:r>
      <w:r w:rsidRPr="007F1793">
        <w:rPr>
          <w:rFonts w:ascii="Times New Roman" w:eastAsia="Times New Roman" w:hAnsi="Times New Roman" w:cs="Times New Roman"/>
          <w:b/>
          <w:bCs/>
          <w:lang w:eastAsia="lt-LT"/>
        </w:rPr>
        <w:t xml:space="preserve">VAISTINIO PREPARATO AR JO ATLIEKŲ </w:t>
      </w:r>
      <w:r w:rsidRPr="007F1793">
        <w:rPr>
          <w:rFonts w:ascii="Times New Roman" w:eastAsia="Times New Roman" w:hAnsi="Times New Roman" w:cs="Times New Roman"/>
          <w:b/>
          <w:lang w:eastAsia="lt-LT"/>
        </w:rPr>
        <w:t>TVARKYMO (JEI REIKIA)</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t>11.</w:t>
      </w:r>
      <w:r w:rsidRPr="007F1793">
        <w:rPr>
          <w:rFonts w:ascii="Times New Roman" w:eastAsia="Times New Roman" w:hAnsi="Times New Roman" w:cs="Times New Roman"/>
          <w:b/>
          <w:lang w:eastAsia="lt-LT"/>
        </w:rPr>
        <w:tab/>
        <w:t>REGISTRUOTOJO PAVADINIMAS IR ADRESAS</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bCs/>
          <w:lang w:eastAsia="lt-LT"/>
        </w:rPr>
      </w:pPr>
      <w:r w:rsidRPr="007F1793">
        <w:rPr>
          <w:rFonts w:ascii="Times New Roman" w:eastAsia="Times New Roman" w:hAnsi="Times New Roman" w:cs="Times New Roman"/>
          <w:bCs/>
          <w:lang w:eastAsia="lt-LT"/>
        </w:rPr>
        <w:t>Sandoz d.d.</w:t>
      </w:r>
    </w:p>
    <w:p w:rsidR="00445468" w:rsidRPr="007F1793" w:rsidRDefault="00445468" w:rsidP="00445468">
      <w:pPr>
        <w:tabs>
          <w:tab w:val="left" w:pos="567"/>
        </w:tabs>
        <w:spacing w:after="0" w:line="240" w:lineRule="auto"/>
        <w:rPr>
          <w:rFonts w:ascii="Times New Roman" w:eastAsia="Times New Roman" w:hAnsi="Times New Roman" w:cs="Times New Roman"/>
          <w:bCs/>
          <w:lang w:eastAsia="lt-LT"/>
        </w:rPr>
      </w:pPr>
      <w:r w:rsidRPr="007F1793">
        <w:rPr>
          <w:rFonts w:ascii="Times New Roman" w:eastAsia="Times New Roman" w:hAnsi="Times New Roman" w:cs="Times New Roman"/>
          <w:bCs/>
          <w:lang w:eastAsia="lt-LT"/>
        </w:rPr>
        <w:t>Verovškova 57</w:t>
      </w:r>
      <w:r w:rsidRPr="007F1793">
        <w:rPr>
          <w:rFonts w:ascii="Times New Roman" w:eastAsia="Times New Roman" w:hAnsi="Times New Roman" w:cs="Times New Roman"/>
          <w:bCs/>
          <w:lang w:eastAsia="lt-LT"/>
        </w:rPr>
        <w:br/>
        <w:t xml:space="preserve">SI-1000 Ljubljana </w:t>
      </w:r>
      <w:r w:rsidRPr="007F1793">
        <w:rPr>
          <w:rFonts w:ascii="Times New Roman" w:eastAsia="Times New Roman" w:hAnsi="Times New Roman" w:cs="Times New Roman"/>
          <w:bCs/>
          <w:lang w:eastAsia="lt-LT"/>
        </w:rPr>
        <w:br/>
        <w:t>Slovėnija</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t>12.</w:t>
      </w:r>
      <w:r w:rsidRPr="007F1793">
        <w:rPr>
          <w:rFonts w:ascii="Times New Roman" w:eastAsia="Times New Roman" w:hAnsi="Times New Roman" w:cs="Times New Roman"/>
          <w:b/>
          <w:lang w:eastAsia="lt-LT"/>
        </w:rPr>
        <w:tab/>
        <w:t>REGISTRACIJOS PAŽYMĖJIMO NUMERIS (-IAI)</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N1 – LT/1/16/3995/001</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N5 – LT/1/16/3995/002</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N10 – LT/1/16/3995/003</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N20 – LT/1/16/3995/004</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t>13.</w:t>
      </w:r>
      <w:r w:rsidRPr="007F1793">
        <w:rPr>
          <w:rFonts w:ascii="Times New Roman" w:eastAsia="Times New Roman" w:hAnsi="Times New Roman" w:cs="Times New Roman"/>
          <w:b/>
          <w:lang w:eastAsia="lt-LT"/>
        </w:rPr>
        <w:tab/>
        <w:t>SERIJOS NUMERIS</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Serija {numeris}</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t>14.</w:t>
      </w:r>
      <w:r w:rsidRPr="007F1793">
        <w:rPr>
          <w:rFonts w:ascii="Times New Roman" w:eastAsia="Times New Roman" w:hAnsi="Times New Roman" w:cs="Times New Roman"/>
          <w:b/>
          <w:lang w:eastAsia="lt-LT"/>
        </w:rPr>
        <w:tab/>
        <w:t>PARDAVIMO (IŠDAVIMO) TVARKA</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 xml:space="preserve">Receptinis </w:t>
      </w:r>
      <w:r w:rsidR="00B50C2B">
        <w:rPr>
          <w:rFonts w:ascii="Times New Roman" w:eastAsia="Times New Roman" w:hAnsi="Times New Roman" w:cs="Times New Roman"/>
          <w:lang w:eastAsia="lt-LT"/>
        </w:rPr>
        <w:t>vaistas</w:t>
      </w:r>
      <w:r w:rsidRPr="007F1793">
        <w:rPr>
          <w:rFonts w:ascii="Times New Roman" w:eastAsia="Times New Roman" w:hAnsi="Times New Roman" w:cs="Times New Roman"/>
          <w:lang w:eastAsia="lt-LT"/>
        </w:rPr>
        <w:t>.</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t>15.</w:t>
      </w:r>
      <w:r w:rsidRPr="007F1793">
        <w:rPr>
          <w:rFonts w:ascii="Times New Roman" w:eastAsia="Times New Roman" w:hAnsi="Times New Roman" w:cs="Times New Roman"/>
          <w:b/>
          <w:lang w:eastAsia="lt-LT"/>
        </w:rPr>
        <w:tab/>
        <w:t>VARTOJIMO INSTRUKCIJA</w:t>
      </w:r>
    </w:p>
    <w:p w:rsidR="00445468" w:rsidRPr="00C71A6D" w:rsidRDefault="00445468" w:rsidP="00445468">
      <w:pPr>
        <w:tabs>
          <w:tab w:val="left" w:pos="567"/>
        </w:tabs>
        <w:spacing w:after="0" w:line="240" w:lineRule="auto"/>
        <w:rPr>
          <w:rFonts w:ascii="Times New Roman" w:eastAsia="Times New Roman" w:hAnsi="Times New Roman" w:cs="Times New Roman"/>
          <w:highlight w:val="lightGray"/>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highlight w:val="lightGray"/>
          <w:lang w:eastAsia="lt-LT"/>
        </w:rPr>
      </w:pPr>
      <w:r w:rsidRPr="007F1793">
        <w:rPr>
          <w:rFonts w:ascii="Times New Roman" w:eastAsia="Times New Roman" w:hAnsi="Times New Roman" w:cs="Times New Roman"/>
          <w:highlight w:val="lightGray"/>
          <w:lang w:eastAsia="lt-LT"/>
        </w:rPr>
        <w:t xml:space="preserve">Milteliai infuziniam tirpalui turi būti ištirpinti tik arba 100 ml </w:t>
      </w:r>
      <w:r w:rsidR="0087599D" w:rsidRPr="00C71A6D">
        <w:rPr>
          <w:rFonts w:ascii="Times New Roman" w:eastAsia="Times New Roman" w:hAnsi="Times New Roman" w:cs="Times New Roman"/>
          <w:highlight w:val="lightGray"/>
          <w:lang w:eastAsia="lt-LT"/>
        </w:rPr>
        <w:t>0,9</w:t>
      </w:r>
      <w:r w:rsidR="000012A4">
        <w:rPr>
          <w:rFonts w:ascii="Times New Roman" w:eastAsia="Times New Roman" w:hAnsi="Times New Roman" w:cs="Times New Roman"/>
          <w:highlight w:val="lightGray"/>
          <w:lang w:eastAsia="lt-LT"/>
        </w:rPr>
        <w:t> </w:t>
      </w:r>
      <w:r w:rsidR="0087599D" w:rsidRPr="00C71A6D">
        <w:rPr>
          <w:rFonts w:ascii="Times New Roman" w:eastAsia="Times New Roman" w:hAnsi="Times New Roman" w:cs="Times New Roman"/>
          <w:highlight w:val="lightGray"/>
          <w:lang w:eastAsia="lt-LT"/>
        </w:rPr>
        <w:t xml:space="preserve">% NaCl </w:t>
      </w:r>
      <w:r w:rsidRPr="007F1793">
        <w:rPr>
          <w:rFonts w:ascii="Times New Roman" w:eastAsia="Times New Roman" w:hAnsi="Times New Roman" w:cs="Times New Roman"/>
          <w:highlight w:val="lightGray"/>
          <w:lang w:eastAsia="lt-LT"/>
        </w:rPr>
        <w:t xml:space="preserve">infuzinio tirpalo, arba 100 ml 5 % gliukozės infuzinio tirpalo. Milteliai infuziniam tirpalui iš pradžių turi būti ištirpinti, pvz, 5 ml miltelių tirpinimui naudojamo skysčio, po to nedelsiant </w:t>
      </w:r>
      <w:r w:rsidR="00FE6CD3" w:rsidRPr="007F1793">
        <w:rPr>
          <w:rFonts w:ascii="Times New Roman" w:eastAsia="Times New Roman" w:hAnsi="Times New Roman" w:cs="Times New Roman"/>
          <w:highlight w:val="lightGray"/>
          <w:lang w:eastAsia="lt-LT"/>
        </w:rPr>
        <w:t>praskiesti</w:t>
      </w:r>
      <w:r w:rsidRPr="007F1793">
        <w:rPr>
          <w:rFonts w:ascii="Times New Roman" w:eastAsia="Times New Roman" w:hAnsi="Times New Roman" w:cs="Times New Roman"/>
          <w:highlight w:val="lightGray"/>
          <w:lang w:eastAsia="lt-LT"/>
        </w:rPr>
        <w:t xml:space="preserve"> iki 100 ml.</w:t>
      </w:r>
    </w:p>
    <w:p w:rsidR="00445468" w:rsidRPr="007F1793" w:rsidRDefault="00445468" w:rsidP="00445468">
      <w:pPr>
        <w:tabs>
          <w:tab w:val="left" w:pos="567"/>
        </w:tabs>
        <w:spacing w:after="0" w:line="240" w:lineRule="auto"/>
        <w:rPr>
          <w:rFonts w:ascii="Times New Roman" w:eastAsia="Times New Roman" w:hAnsi="Times New Roman" w:cs="Times New Roman"/>
          <w:highlight w:val="lightGray"/>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highlight w:val="lightGray"/>
          <w:lang w:eastAsia="lt-LT"/>
        </w:rPr>
        <w:t>Nevartoti, jeigu paruoštame tirpale yra bet kokių dalelių.</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t>16.</w:t>
      </w:r>
      <w:r w:rsidRPr="007F1793">
        <w:rPr>
          <w:rFonts w:ascii="Times New Roman" w:eastAsia="Times New Roman" w:hAnsi="Times New Roman" w:cs="Times New Roman"/>
          <w:b/>
          <w:lang w:eastAsia="lt-LT"/>
        </w:rPr>
        <w:tab/>
        <w:t>INFORMACIJA BRAILIO RAŠTU</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bidi="lt-LT"/>
        </w:rPr>
      </w:pPr>
      <w:r w:rsidRPr="007F1793">
        <w:rPr>
          <w:rFonts w:ascii="Times New Roman" w:eastAsia="Times New Roman" w:hAnsi="Times New Roman" w:cs="Times New Roman"/>
          <w:highlight w:val="lightGray"/>
          <w:lang w:eastAsia="lt-LT" w:bidi="lt-LT"/>
        </w:rPr>
        <w:t>Priimtas pagrindimas informacijos Brailio raštu nepateikti.</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bidi="lt-LT"/>
        </w:rPr>
      </w:pPr>
    </w:p>
    <w:p w:rsidR="00445468" w:rsidRPr="007F1793" w:rsidRDefault="00445468" w:rsidP="00445468">
      <w:pPr>
        <w:tabs>
          <w:tab w:val="left" w:pos="567"/>
        </w:tabs>
        <w:spacing w:after="0" w:line="240" w:lineRule="auto"/>
        <w:rPr>
          <w:rFonts w:ascii="Times New Roman" w:eastAsia="Times New Roman" w:hAnsi="Times New Roman" w:cs="Times New Roman"/>
          <w:noProof/>
          <w:shd w:val="clear" w:color="auto" w:fill="CCCCCC"/>
          <w:lang w:eastAsia="lt-LT" w:bidi="lt-LT"/>
        </w:rPr>
      </w:pPr>
    </w:p>
    <w:p w:rsidR="00445468" w:rsidRPr="007F1793" w:rsidRDefault="00445468" w:rsidP="00445468">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outlineLvl w:val="0"/>
        <w:rPr>
          <w:rFonts w:ascii="Times New Roman" w:eastAsia="Times New Roman" w:hAnsi="Times New Roman" w:cs="Times New Roman"/>
          <w:i/>
          <w:noProof/>
          <w:szCs w:val="20"/>
          <w:lang w:eastAsia="lt-LT" w:bidi="lt-LT"/>
        </w:rPr>
      </w:pPr>
      <w:r w:rsidRPr="007F1793">
        <w:rPr>
          <w:rFonts w:ascii="Times New Roman" w:eastAsia="Times New Roman" w:hAnsi="Times New Roman" w:cs="Times New Roman"/>
          <w:b/>
          <w:noProof/>
          <w:szCs w:val="20"/>
          <w:lang w:eastAsia="lt-LT" w:bidi="lt-LT"/>
        </w:rPr>
        <w:t>17.</w:t>
      </w:r>
      <w:r w:rsidRPr="007F1793">
        <w:rPr>
          <w:rFonts w:ascii="Times New Roman" w:eastAsia="Times New Roman" w:hAnsi="Times New Roman" w:cs="Times New Roman"/>
          <w:b/>
          <w:noProof/>
          <w:szCs w:val="20"/>
          <w:lang w:eastAsia="lt-LT" w:bidi="lt-LT"/>
        </w:rPr>
        <w:tab/>
        <w:t>UNIKALUS IDENTIFIKATORIUS – 2D BRŪKŠNINIS KODAS</w:t>
      </w:r>
    </w:p>
    <w:p w:rsidR="00445468" w:rsidRPr="007F1793" w:rsidRDefault="00445468" w:rsidP="00445468">
      <w:pPr>
        <w:spacing w:after="0" w:line="240" w:lineRule="auto"/>
        <w:rPr>
          <w:rFonts w:ascii="Times New Roman" w:eastAsia="Times New Roman" w:hAnsi="Times New Roman" w:cs="Times New Roman"/>
          <w:noProof/>
          <w:szCs w:val="20"/>
          <w:lang w:eastAsia="lt-LT" w:bidi="lt-LT"/>
        </w:rPr>
      </w:pPr>
    </w:p>
    <w:p w:rsidR="00445468" w:rsidRPr="007F1793" w:rsidRDefault="00445468" w:rsidP="00445468">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7F1793">
        <w:rPr>
          <w:rFonts w:ascii="Times New Roman" w:eastAsia="Times New Roman" w:hAnsi="Times New Roman" w:cs="Times New Roman"/>
          <w:noProof/>
          <w:szCs w:val="20"/>
          <w:highlight w:val="lightGray"/>
          <w:lang w:eastAsia="lt-LT" w:bidi="lt-LT"/>
        </w:rPr>
        <w:t>2D brūkšninis kodas su nurodytu unikaliu identifikatoriumi.</w:t>
      </w:r>
    </w:p>
    <w:p w:rsidR="00445468" w:rsidRPr="007F1793" w:rsidRDefault="00445468" w:rsidP="00445468">
      <w:pPr>
        <w:tabs>
          <w:tab w:val="left" w:pos="567"/>
        </w:tabs>
        <w:spacing w:after="0" w:line="240" w:lineRule="auto"/>
        <w:rPr>
          <w:rFonts w:ascii="Times New Roman" w:eastAsia="Times New Roman" w:hAnsi="Times New Roman" w:cs="Times New Roman"/>
          <w:noProof/>
          <w:shd w:val="clear" w:color="auto" w:fill="CCCCCC"/>
          <w:lang w:eastAsia="lt-LT" w:bidi="lt-LT"/>
        </w:rPr>
      </w:pPr>
    </w:p>
    <w:p w:rsidR="00445468" w:rsidRPr="007F1793" w:rsidRDefault="00445468" w:rsidP="00445468">
      <w:pPr>
        <w:spacing w:after="0" w:line="240" w:lineRule="auto"/>
        <w:rPr>
          <w:rFonts w:ascii="Times New Roman" w:eastAsia="Times New Roman" w:hAnsi="Times New Roman" w:cs="Times New Roman"/>
          <w:noProof/>
          <w:szCs w:val="20"/>
          <w:lang w:eastAsia="lt-LT" w:bidi="lt-LT"/>
        </w:rPr>
      </w:pPr>
    </w:p>
    <w:p w:rsidR="00445468" w:rsidRPr="007F1793" w:rsidRDefault="00445468" w:rsidP="00445468">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outlineLvl w:val="0"/>
        <w:rPr>
          <w:rFonts w:ascii="Times New Roman" w:eastAsia="Times New Roman" w:hAnsi="Times New Roman" w:cs="Times New Roman"/>
          <w:i/>
          <w:noProof/>
          <w:szCs w:val="20"/>
          <w:lang w:eastAsia="lt-LT" w:bidi="lt-LT"/>
        </w:rPr>
      </w:pPr>
      <w:r w:rsidRPr="007F1793">
        <w:rPr>
          <w:rFonts w:ascii="Times New Roman" w:eastAsia="Times New Roman" w:hAnsi="Times New Roman" w:cs="Times New Roman"/>
          <w:b/>
          <w:noProof/>
          <w:szCs w:val="20"/>
          <w:lang w:eastAsia="lt-LT" w:bidi="lt-LT"/>
        </w:rPr>
        <w:t>18.</w:t>
      </w:r>
      <w:r w:rsidRPr="007F1793">
        <w:rPr>
          <w:rFonts w:ascii="Times New Roman" w:eastAsia="Times New Roman" w:hAnsi="Times New Roman" w:cs="Times New Roman"/>
          <w:b/>
          <w:noProof/>
          <w:szCs w:val="20"/>
          <w:lang w:eastAsia="lt-LT" w:bidi="lt-LT"/>
        </w:rPr>
        <w:tab/>
        <w:t>UNIKALUS IDENTIFIKATORIUS – ŽMONĖMS SUPRANTAMI DUOMENYS</w:t>
      </w:r>
    </w:p>
    <w:p w:rsidR="00445468" w:rsidRPr="007F1793" w:rsidRDefault="00445468" w:rsidP="00445468">
      <w:pPr>
        <w:spacing w:after="0" w:line="240" w:lineRule="auto"/>
        <w:rPr>
          <w:rFonts w:ascii="Times New Roman" w:eastAsia="Times New Roman" w:hAnsi="Times New Roman" w:cs="Times New Roman"/>
          <w:noProof/>
          <w:szCs w:val="20"/>
          <w:lang w:eastAsia="lt-LT" w:bidi="lt-LT"/>
        </w:rPr>
      </w:pPr>
    </w:p>
    <w:p w:rsidR="00445468" w:rsidRPr="007F1793" w:rsidRDefault="00445468" w:rsidP="00445468">
      <w:pPr>
        <w:tabs>
          <w:tab w:val="left" w:pos="567"/>
        </w:tabs>
        <w:spacing w:after="0" w:line="260" w:lineRule="exact"/>
        <w:rPr>
          <w:rFonts w:ascii="Times New Roman" w:eastAsia="Times New Roman" w:hAnsi="Times New Roman" w:cs="Times New Roman"/>
          <w:color w:val="008000"/>
          <w:lang w:eastAsia="lt-LT" w:bidi="lt-LT"/>
        </w:rPr>
      </w:pPr>
      <w:r w:rsidRPr="007F1793">
        <w:rPr>
          <w:rFonts w:ascii="Times New Roman" w:eastAsia="Times New Roman" w:hAnsi="Times New Roman" w:cs="Times New Roman"/>
          <w:szCs w:val="20"/>
          <w:lang w:eastAsia="lt-LT" w:bidi="lt-LT"/>
        </w:rPr>
        <w:t>PC: {numeris}</w:t>
      </w:r>
    </w:p>
    <w:p w:rsidR="00445468" w:rsidRPr="007F1793" w:rsidRDefault="00445468" w:rsidP="00445468">
      <w:pPr>
        <w:tabs>
          <w:tab w:val="left" w:pos="567"/>
        </w:tabs>
        <w:spacing w:after="0" w:line="260" w:lineRule="exact"/>
        <w:rPr>
          <w:rFonts w:ascii="Times New Roman" w:eastAsia="Times New Roman" w:hAnsi="Times New Roman" w:cs="Times New Roman"/>
          <w:lang w:eastAsia="lt-LT" w:bidi="lt-LT"/>
        </w:rPr>
      </w:pPr>
      <w:r w:rsidRPr="007F1793">
        <w:rPr>
          <w:rFonts w:ascii="Times New Roman" w:eastAsia="Times New Roman" w:hAnsi="Times New Roman" w:cs="Times New Roman"/>
          <w:szCs w:val="20"/>
          <w:lang w:eastAsia="lt-LT" w:bidi="lt-LT"/>
        </w:rPr>
        <w:t>SN: {numeris}</w:t>
      </w:r>
    </w:p>
    <w:p w:rsidR="00445468" w:rsidRPr="007F1793" w:rsidRDefault="00445468" w:rsidP="00445468">
      <w:pPr>
        <w:tabs>
          <w:tab w:val="left" w:pos="567"/>
        </w:tabs>
        <w:spacing w:after="0" w:line="260" w:lineRule="exact"/>
        <w:rPr>
          <w:rFonts w:ascii="Times New Roman" w:eastAsia="Times New Roman" w:hAnsi="Times New Roman" w:cs="Times New Roman"/>
          <w:lang w:eastAsia="lt-LT" w:bidi="lt-LT"/>
        </w:rPr>
      </w:pPr>
      <w:r w:rsidRPr="00BE625A">
        <w:rPr>
          <w:rFonts w:ascii="Times New Roman" w:eastAsia="Times New Roman" w:hAnsi="Times New Roman" w:cs="Times New Roman"/>
          <w:szCs w:val="20"/>
          <w:highlight w:val="lightGray"/>
          <w:lang w:eastAsia="lt-LT" w:bidi="lt-LT"/>
        </w:rPr>
        <w:t>NN: {numeris}</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bidi="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br w:type="page"/>
      </w:r>
    </w:p>
    <w:p w:rsidR="00445468" w:rsidRPr="007F1793" w:rsidRDefault="00445468" w:rsidP="0044546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lastRenderedPageBreak/>
        <w:t>MINIMALI INFORMACIJA ANT MAŽŲ VIDINIŲ PAKUOČIŲ</w:t>
      </w:r>
    </w:p>
    <w:p w:rsidR="00445468" w:rsidRPr="007F1793" w:rsidRDefault="00445468" w:rsidP="0044546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p>
    <w:p w:rsidR="00445468" w:rsidRPr="007F1793" w:rsidRDefault="00445468" w:rsidP="0044546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t>I TIPO STIKLO FLAKONAS</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t>1.</w:t>
      </w:r>
      <w:r w:rsidRPr="007F1793">
        <w:rPr>
          <w:rFonts w:ascii="Times New Roman" w:eastAsia="Times New Roman" w:hAnsi="Times New Roman" w:cs="Times New Roman"/>
          <w:b/>
          <w:lang w:eastAsia="lt-LT"/>
        </w:rPr>
        <w:tab/>
        <w:t>VAISTINIO PREPARATO PAVADINIMAS IR VARTOJIMO BŪDAS (-AI)</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Omeprazole Sandoz 40 mg milteliai infuziniam tirpalui</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Omeprazolum</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i.v.</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t>2.</w:t>
      </w:r>
      <w:r w:rsidRPr="007F1793">
        <w:rPr>
          <w:rFonts w:ascii="Times New Roman" w:eastAsia="Times New Roman" w:hAnsi="Times New Roman" w:cs="Times New Roman"/>
          <w:b/>
          <w:lang w:eastAsia="lt-LT"/>
        </w:rPr>
        <w:tab/>
        <w:t>VARTOJIMO METODAS</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Intraveninei infuzijai.</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t>3.</w:t>
      </w:r>
      <w:r w:rsidRPr="007F1793">
        <w:rPr>
          <w:rFonts w:ascii="Times New Roman" w:eastAsia="Times New Roman" w:hAnsi="Times New Roman" w:cs="Times New Roman"/>
          <w:b/>
          <w:lang w:eastAsia="lt-LT"/>
        </w:rPr>
        <w:tab/>
        <w:t>TINKAMUMO LAIKAS</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EXP {mm</w:t>
      </w:r>
      <w:r w:rsidR="000012A4">
        <w:rPr>
          <w:rFonts w:ascii="Times New Roman" w:eastAsia="Times New Roman" w:hAnsi="Times New Roman" w:cs="Times New Roman"/>
          <w:lang w:eastAsia="lt-LT"/>
        </w:rPr>
        <w:t xml:space="preserve"> </w:t>
      </w:r>
      <w:r w:rsidRPr="007F1793">
        <w:rPr>
          <w:rFonts w:ascii="Times New Roman" w:eastAsia="Times New Roman" w:hAnsi="Times New Roman" w:cs="Times New Roman"/>
          <w:lang w:eastAsia="lt-LT"/>
        </w:rPr>
        <w:t>MMMM}</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t>4.</w:t>
      </w:r>
      <w:r w:rsidRPr="007F1793">
        <w:rPr>
          <w:rFonts w:ascii="Times New Roman" w:eastAsia="Times New Roman" w:hAnsi="Times New Roman" w:cs="Times New Roman"/>
          <w:b/>
          <w:lang w:eastAsia="lt-LT"/>
        </w:rPr>
        <w:tab/>
        <w:t>SERIJOS NUMERIS</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Lot {numeris}</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t>5.</w:t>
      </w:r>
      <w:r w:rsidRPr="007F1793">
        <w:rPr>
          <w:rFonts w:ascii="Times New Roman" w:eastAsia="Times New Roman" w:hAnsi="Times New Roman" w:cs="Times New Roman"/>
          <w:b/>
          <w:lang w:eastAsia="lt-LT"/>
        </w:rPr>
        <w:tab/>
        <w:t>KIEKIS (MASĖ, TŪRIS ARBA VIENETAI)</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40 mg</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t>6.</w:t>
      </w:r>
      <w:r w:rsidRPr="007F1793">
        <w:rPr>
          <w:rFonts w:ascii="Times New Roman" w:eastAsia="Times New Roman" w:hAnsi="Times New Roman" w:cs="Times New Roman"/>
          <w:b/>
          <w:lang w:eastAsia="lt-LT"/>
        </w:rPr>
        <w:tab/>
        <w:t>KITA</w:t>
      </w:r>
    </w:p>
    <w:p w:rsidR="00445468" w:rsidRPr="007F1793" w:rsidRDefault="00445468" w:rsidP="00445468">
      <w:pPr>
        <w:tabs>
          <w:tab w:val="left" w:pos="567"/>
        </w:tabs>
        <w:spacing w:after="0" w:line="240" w:lineRule="auto"/>
        <w:rPr>
          <w:rFonts w:ascii="Times New Roman" w:eastAsia="Times New Roman" w:hAnsi="Times New Roman" w:cs="Times New Roman"/>
          <w:lang w:val="x-none"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highlight w:val="lightGray"/>
          <w:lang w:eastAsia="lt-LT"/>
        </w:rPr>
        <w:t>Prieš vartojimą perskaitykite pakuotės lapelį.</w:t>
      </w:r>
    </w:p>
    <w:p w:rsidR="00445468" w:rsidRPr="007F1793" w:rsidRDefault="00445468" w:rsidP="00445468">
      <w:pPr>
        <w:tabs>
          <w:tab w:val="left" w:pos="567"/>
        </w:tabs>
        <w:spacing w:after="0" w:line="240" w:lineRule="auto"/>
        <w:rPr>
          <w:rFonts w:ascii="Times New Roman" w:eastAsia="Times New Roman" w:hAnsi="Times New Roman" w:cs="Times New Roman"/>
          <w:b/>
          <w:lang w:eastAsia="lt-LT" w:bidi="lt-LT"/>
        </w:rPr>
      </w:pPr>
      <w:r w:rsidRPr="007F1793">
        <w:rPr>
          <w:rFonts w:ascii="Times New Roman" w:eastAsia="Times New Roman" w:hAnsi="Times New Roman" w:cs="Times New Roman"/>
          <w:lang w:eastAsia="lt-LT"/>
        </w:rPr>
        <w:br w:type="page"/>
      </w:r>
    </w:p>
    <w:p w:rsidR="00445468" w:rsidRPr="007F1793" w:rsidRDefault="00445468" w:rsidP="00445468">
      <w:pPr>
        <w:tabs>
          <w:tab w:val="left" w:pos="567"/>
        </w:tabs>
        <w:spacing w:after="0" w:line="240" w:lineRule="auto"/>
        <w:rPr>
          <w:rFonts w:ascii="Times New Roman" w:eastAsia="Times New Roman" w:hAnsi="Times New Roman" w:cs="Times New Roman"/>
          <w:b/>
          <w:lang w:eastAsia="lt-LT" w:bidi="lt-LT"/>
        </w:rPr>
      </w:pPr>
    </w:p>
    <w:p w:rsidR="00445468" w:rsidRPr="007F1793" w:rsidRDefault="00445468" w:rsidP="00445468">
      <w:pPr>
        <w:tabs>
          <w:tab w:val="left" w:pos="567"/>
        </w:tabs>
        <w:spacing w:after="0" w:line="240" w:lineRule="auto"/>
        <w:rPr>
          <w:rFonts w:ascii="Times New Roman" w:eastAsia="Times New Roman" w:hAnsi="Times New Roman" w:cs="Times New Roman"/>
          <w:b/>
          <w:lang w:eastAsia="lt-LT" w:bidi="lt-LT"/>
        </w:rPr>
      </w:pPr>
    </w:p>
    <w:p w:rsidR="00445468" w:rsidRPr="007F1793" w:rsidRDefault="00445468" w:rsidP="00445468">
      <w:pPr>
        <w:tabs>
          <w:tab w:val="left" w:pos="567"/>
        </w:tabs>
        <w:spacing w:after="0" w:line="240" w:lineRule="auto"/>
        <w:rPr>
          <w:rFonts w:ascii="Times New Roman" w:eastAsia="Times New Roman" w:hAnsi="Times New Roman" w:cs="Times New Roman"/>
          <w:b/>
          <w:lang w:eastAsia="lt-LT" w:bidi="lt-LT"/>
        </w:rPr>
      </w:pPr>
    </w:p>
    <w:p w:rsidR="00445468" w:rsidRPr="007F1793" w:rsidRDefault="00445468" w:rsidP="00445468">
      <w:pPr>
        <w:tabs>
          <w:tab w:val="left" w:pos="567"/>
        </w:tabs>
        <w:spacing w:after="0" w:line="240" w:lineRule="auto"/>
        <w:rPr>
          <w:rFonts w:ascii="Times New Roman" w:eastAsia="Times New Roman" w:hAnsi="Times New Roman" w:cs="Times New Roman"/>
          <w:b/>
          <w:lang w:eastAsia="lt-LT" w:bidi="lt-LT"/>
        </w:rPr>
      </w:pPr>
    </w:p>
    <w:p w:rsidR="00445468" w:rsidRPr="007F1793" w:rsidRDefault="00445468" w:rsidP="00445468">
      <w:pPr>
        <w:tabs>
          <w:tab w:val="left" w:pos="567"/>
        </w:tabs>
        <w:spacing w:after="0" w:line="240" w:lineRule="auto"/>
        <w:rPr>
          <w:rFonts w:ascii="Times New Roman" w:eastAsia="Times New Roman" w:hAnsi="Times New Roman" w:cs="Times New Roman"/>
          <w:b/>
          <w:lang w:eastAsia="lt-LT" w:bidi="lt-LT"/>
        </w:rPr>
      </w:pPr>
    </w:p>
    <w:p w:rsidR="00445468" w:rsidRPr="007F1793" w:rsidRDefault="00445468" w:rsidP="00445468">
      <w:pPr>
        <w:tabs>
          <w:tab w:val="left" w:pos="567"/>
        </w:tabs>
        <w:spacing w:after="0" w:line="240" w:lineRule="auto"/>
        <w:rPr>
          <w:rFonts w:ascii="Times New Roman" w:eastAsia="Times New Roman" w:hAnsi="Times New Roman" w:cs="Times New Roman"/>
          <w:b/>
          <w:lang w:eastAsia="lt-LT" w:bidi="lt-LT"/>
        </w:rPr>
      </w:pPr>
    </w:p>
    <w:p w:rsidR="00445468" w:rsidRPr="007F1793" w:rsidRDefault="00445468" w:rsidP="00445468">
      <w:pPr>
        <w:tabs>
          <w:tab w:val="left" w:pos="567"/>
        </w:tabs>
        <w:spacing w:after="0" w:line="240" w:lineRule="auto"/>
        <w:rPr>
          <w:rFonts w:ascii="Times New Roman" w:eastAsia="Times New Roman" w:hAnsi="Times New Roman" w:cs="Times New Roman"/>
          <w:b/>
          <w:lang w:eastAsia="lt-LT" w:bidi="lt-LT"/>
        </w:rPr>
      </w:pPr>
    </w:p>
    <w:p w:rsidR="00445468" w:rsidRPr="007F1793" w:rsidRDefault="00445468" w:rsidP="00445468">
      <w:pPr>
        <w:tabs>
          <w:tab w:val="left" w:pos="567"/>
        </w:tabs>
        <w:spacing w:after="0" w:line="240" w:lineRule="auto"/>
        <w:rPr>
          <w:rFonts w:ascii="Times New Roman" w:eastAsia="Times New Roman" w:hAnsi="Times New Roman" w:cs="Times New Roman"/>
          <w:b/>
          <w:lang w:eastAsia="lt-LT" w:bidi="lt-LT"/>
        </w:rPr>
      </w:pPr>
    </w:p>
    <w:p w:rsidR="00445468" w:rsidRPr="007F1793" w:rsidRDefault="00445468" w:rsidP="00445468">
      <w:pPr>
        <w:tabs>
          <w:tab w:val="left" w:pos="567"/>
        </w:tabs>
        <w:spacing w:after="0" w:line="240" w:lineRule="auto"/>
        <w:rPr>
          <w:rFonts w:ascii="Times New Roman" w:eastAsia="Times New Roman" w:hAnsi="Times New Roman" w:cs="Times New Roman"/>
          <w:b/>
          <w:lang w:eastAsia="lt-LT" w:bidi="lt-LT"/>
        </w:rPr>
      </w:pPr>
    </w:p>
    <w:p w:rsidR="00445468" w:rsidRPr="007F1793" w:rsidRDefault="00445468" w:rsidP="00445468">
      <w:pPr>
        <w:tabs>
          <w:tab w:val="left" w:pos="567"/>
        </w:tabs>
        <w:spacing w:after="0" w:line="240" w:lineRule="auto"/>
        <w:rPr>
          <w:rFonts w:ascii="Times New Roman" w:eastAsia="Times New Roman" w:hAnsi="Times New Roman" w:cs="Times New Roman"/>
          <w:b/>
          <w:lang w:eastAsia="lt-LT" w:bidi="lt-LT"/>
        </w:rPr>
      </w:pPr>
    </w:p>
    <w:p w:rsidR="00445468" w:rsidRPr="007F1793" w:rsidRDefault="00445468" w:rsidP="00445468">
      <w:pPr>
        <w:tabs>
          <w:tab w:val="left" w:pos="567"/>
        </w:tabs>
        <w:spacing w:after="0" w:line="240" w:lineRule="auto"/>
        <w:rPr>
          <w:rFonts w:ascii="Times New Roman" w:eastAsia="Times New Roman" w:hAnsi="Times New Roman" w:cs="Times New Roman"/>
          <w:b/>
          <w:lang w:eastAsia="lt-LT" w:bidi="lt-LT"/>
        </w:rPr>
      </w:pPr>
    </w:p>
    <w:p w:rsidR="00445468" w:rsidRPr="007F1793" w:rsidRDefault="00445468" w:rsidP="00445468">
      <w:pPr>
        <w:tabs>
          <w:tab w:val="left" w:pos="567"/>
        </w:tabs>
        <w:spacing w:after="0" w:line="240" w:lineRule="auto"/>
        <w:rPr>
          <w:rFonts w:ascii="Times New Roman" w:eastAsia="Times New Roman" w:hAnsi="Times New Roman" w:cs="Times New Roman"/>
          <w:b/>
          <w:lang w:eastAsia="lt-LT" w:bidi="lt-LT"/>
        </w:rPr>
      </w:pPr>
    </w:p>
    <w:p w:rsidR="00445468" w:rsidRPr="007F1793" w:rsidRDefault="00445468" w:rsidP="00445468">
      <w:pPr>
        <w:tabs>
          <w:tab w:val="left" w:pos="567"/>
        </w:tabs>
        <w:spacing w:after="0" w:line="240" w:lineRule="auto"/>
        <w:rPr>
          <w:rFonts w:ascii="Times New Roman" w:eastAsia="Times New Roman" w:hAnsi="Times New Roman" w:cs="Times New Roman"/>
          <w:b/>
          <w:lang w:eastAsia="lt-LT" w:bidi="lt-LT"/>
        </w:rPr>
      </w:pPr>
    </w:p>
    <w:p w:rsidR="00445468" w:rsidRPr="007F1793" w:rsidRDefault="00445468" w:rsidP="00445468">
      <w:pPr>
        <w:tabs>
          <w:tab w:val="left" w:pos="567"/>
        </w:tabs>
        <w:spacing w:after="0" w:line="240" w:lineRule="auto"/>
        <w:rPr>
          <w:rFonts w:ascii="Times New Roman" w:eastAsia="Times New Roman" w:hAnsi="Times New Roman" w:cs="Times New Roman"/>
          <w:b/>
          <w:lang w:eastAsia="lt-LT" w:bidi="lt-LT"/>
        </w:rPr>
      </w:pPr>
    </w:p>
    <w:p w:rsidR="00445468" w:rsidRPr="007F1793" w:rsidRDefault="00445468" w:rsidP="00445468">
      <w:pPr>
        <w:tabs>
          <w:tab w:val="left" w:pos="567"/>
        </w:tabs>
        <w:spacing w:after="0" w:line="240" w:lineRule="auto"/>
        <w:rPr>
          <w:rFonts w:ascii="Times New Roman" w:eastAsia="Times New Roman" w:hAnsi="Times New Roman" w:cs="Times New Roman"/>
          <w:b/>
          <w:lang w:eastAsia="lt-LT" w:bidi="lt-LT"/>
        </w:rPr>
      </w:pPr>
    </w:p>
    <w:p w:rsidR="00445468" w:rsidRPr="007F1793" w:rsidRDefault="00445468" w:rsidP="00445468">
      <w:pPr>
        <w:tabs>
          <w:tab w:val="left" w:pos="567"/>
        </w:tabs>
        <w:spacing w:after="0" w:line="240" w:lineRule="auto"/>
        <w:rPr>
          <w:rFonts w:ascii="Times New Roman" w:eastAsia="Times New Roman" w:hAnsi="Times New Roman" w:cs="Times New Roman"/>
          <w:b/>
          <w:lang w:eastAsia="lt-LT" w:bidi="lt-LT"/>
        </w:rPr>
      </w:pPr>
    </w:p>
    <w:p w:rsidR="00445468" w:rsidRPr="007F1793" w:rsidRDefault="00445468" w:rsidP="00445468">
      <w:pPr>
        <w:tabs>
          <w:tab w:val="left" w:pos="567"/>
        </w:tabs>
        <w:spacing w:after="0" w:line="240" w:lineRule="auto"/>
        <w:rPr>
          <w:rFonts w:ascii="Times New Roman" w:eastAsia="Times New Roman" w:hAnsi="Times New Roman" w:cs="Times New Roman"/>
          <w:b/>
          <w:lang w:eastAsia="lt-LT" w:bidi="lt-LT"/>
        </w:rPr>
      </w:pPr>
    </w:p>
    <w:p w:rsidR="00445468" w:rsidRPr="007F1793" w:rsidRDefault="00445468" w:rsidP="00445468">
      <w:pPr>
        <w:tabs>
          <w:tab w:val="left" w:pos="567"/>
        </w:tabs>
        <w:spacing w:after="0" w:line="240" w:lineRule="auto"/>
        <w:rPr>
          <w:rFonts w:ascii="Times New Roman" w:eastAsia="Times New Roman" w:hAnsi="Times New Roman" w:cs="Times New Roman"/>
          <w:b/>
          <w:lang w:eastAsia="lt-LT" w:bidi="lt-LT"/>
        </w:rPr>
      </w:pPr>
    </w:p>
    <w:p w:rsidR="00445468" w:rsidRPr="007F1793" w:rsidRDefault="00445468" w:rsidP="00445468">
      <w:pPr>
        <w:tabs>
          <w:tab w:val="left" w:pos="567"/>
        </w:tabs>
        <w:spacing w:after="0" w:line="240" w:lineRule="auto"/>
        <w:rPr>
          <w:rFonts w:ascii="Times New Roman" w:eastAsia="Times New Roman" w:hAnsi="Times New Roman" w:cs="Times New Roman"/>
          <w:b/>
          <w:lang w:eastAsia="lt-LT" w:bidi="lt-LT"/>
        </w:rPr>
      </w:pPr>
    </w:p>
    <w:p w:rsidR="00445468" w:rsidRPr="007F1793" w:rsidRDefault="00445468" w:rsidP="00445468">
      <w:pPr>
        <w:tabs>
          <w:tab w:val="left" w:pos="567"/>
        </w:tabs>
        <w:spacing w:after="0" w:line="240" w:lineRule="auto"/>
        <w:rPr>
          <w:rFonts w:ascii="Times New Roman" w:eastAsia="Times New Roman" w:hAnsi="Times New Roman" w:cs="Times New Roman"/>
          <w:b/>
          <w:lang w:eastAsia="lt-LT" w:bidi="lt-LT"/>
        </w:rPr>
      </w:pPr>
    </w:p>
    <w:p w:rsidR="00445468" w:rsidRPr="007F1793" w:rsidRDefault="00445468" w:rsidP="00445468">
      <w:pPr>
        <w:tabs>
          <w:tab w:val="left" w:pos="567"/>
        </w:tabs>
        <w:spacing w:after="0" w:line="240" w:lineRule="auto"/>
        <w:rPr>
          <w:rFonts w:ascii="Times New Roman" w:eastAsia="Times New Roman" w:hAnsi="Times New Roman" w:cs="Times New Roman"/>
          <w:b/>
          <w:lang w:eastAsia="lt-LT" w:bidi="lt-LT"/>
        </w:rPr>
      </w:pPr>
    </w:p>
    <w:p w:rsidR="00445468" w:rsidRPr="007F1793" w:rsidRDefault="00445468" w:rsidP="00445468">
      <w:pPr>
        <w:tabs>
          <w:tab w:val="left" w:pos="567"/>
        </w:tabs>
        <w:spacing w:after="0" w:line="240" w:lineRule="auto"/>
        <w:rPr>
          <w:rFonts w:ascii="Times New Roman" w:eastAsia="Times New Roman" w:hAnsi="Times New Roman" w:cs="Times New Roman"/>
          <w:b/>
          <w:lang w:eastAsia="lt-LT" w:bidi="lt-LT"/>
        </w:rPr>
      </w:pPr>
    </w:p>
    <w:p w:rsidR="00445468" w:rsidRPr="007F1793" w:rsidRDefault="00445468" w:rsidP="00445468">
      <w:pPr>
        <w:tabs>
          <w:tab w:val="left" w:pos="567"/>
        </w:tabs>
        <w:spacing w:after="0" w:line="240" w:lineRule="auto"/>
        <w:rPr>
          <w:rFonts w:ascii="Times New Roman" w:eastAsia="Times New Roman" w:hAnsi="Times New Roman" w:cs="Times New Roman"/>
          <w:b/>
          <w:lang w:eastAsia="lt-LT" w:bidi="lt-LT"/>
        </w:rPr>
      </w:pPr>
    </w:p>
    <w:p w:rsidR="00445468" w:rsidRPr="007F1793" w:rsidRDefault="00445468" w:rsidP="00445468">
      <w:pPr>
        <w:tabs>
          <w:tab w:val="left" w:pos="567"/>
        </w:tabs>
        <w:spacing w:after="0" w:line="240" w:lineRule="auto"/>
        <w:jc w:val="center"/>
        <w:rPr>
          <w:rFonts w:ascii="Times New Roman" w:eastAsia="Times New Roman" w:hAnsi="Times New Roman" w:cs="Times New Roman"/>
          <w:b/>
          <w:lang w:eastAsia="lt-LT" w:bidi="lt-LT"/>
        </w:rPr>
      </w:pPr>
      <w:r w:rsidRPr="007F1793">
        <w:rPr>
          <w:rFonts w:ascii="Times New Roman" w:eastAsia="Times New Roman" w:hAnsi="Times New Roman" w:cs="Times New Roman"/>
          <w:b/>
          <w:lang w:eastAsia="lt-LT" w:bidi="lt-LT"/>
        </w:rPr>
        <w:t>B. PAKUOTĖS LAPELIS</w:t>
      </w:r>
    </w:p>
    <w:p w:rsidR="00445468" w:rsidRPr="007F1793" w:rsidRDefault="00445468" w:rsidP="00445468">
      <w:pPr>
        <w:tabs>
          <w:tab w:val="left" w:pos="567"/>
        </w:tabs>
        <w:spacing w:after="0" w:line="240" w:lineRule="auto"/>
        <w:jc w:val="center"/>
        <w:rPr>
          <w:rFonts w:ascii="Times New Roman" w:eastAsia="Times New Roman" w:hAnsi="Times New Roman" w:cs="Times New Roman"/>
          <w:b/>
          <w:lang w:eastAsia="lt-LT"/>
        </w:rPr>
      </w:pPr>
      <w:r w:rsidRPr="007F1793">
        <w:rPr>
          <w:rFonts w:ascii="Times New Roman" w:eastAsia="Times New Roman" w:hAnsi="Times New Roman" w:cs="Times New Roman"/>
          <w:lang w:eastAsia="lt-LT" w:bidi="lt-LT"/>
        </w:rPr>
        <w:br w:type="page"/>
      </w:r>
      <w:r w:rsidRPr="007F1793">
        <w:rPr>
          <w:rFonts w:ascii="Times New Roman" w:eastAsia="Times New Roman" w:hAnsi="Times New Roman" w:cs="Times New Roman"/>
          <w:b/>
          <w:lang w:eastAsia="lt-LT"/>
        </w:rPr>
        <w:lastRenderedPageBreak/>
        <w:t>Pakuotės lapelis: informacija pacientui</w:t>
      </w:r>
    </w:p>
    <w:p w:rsidR="00445468" w:rsidRPr="007F1793" w:rsidRDefault="00445468" w:rsidP="00445468">
      <w:pPr>
        <w:tabs>
          <w:tab w:val="left" w:pos="567"/>
        </w:tabs>
        <w:spacing w:after="0" w:line="240" w:lineRule="auto"/>
        <w:jc w:val="center"/>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jc w:val="center"/>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t>Omeprazole Sandoz 40 mg milteliai infuziniam tirpalui</w:t>
      </w:r>
    </w:p>
    <w:p w:rsidR="00445468" w:rsidRPr="007F1793" w:rsidRDefault="00445468" w:rsidP="00445468">
      <w:pPr>
        <w:tabs>
          <w:tab w:val="left" w:pos="567"/>
        </w:tabs>
        <w:spacing w:after="0" w:line="240" w:lineRule="auto"/>
        <w:jc w:val="center"/>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Omeprazolas</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b/>
          <w:lang w:eastAsia="lt-LT"/>
        </w:rPr>
      </w:pPr>
      <w:r w:rsidRPr="007F1793">
        <w:rPr>
          <w:rFonts w:ascii="Times New Roman" w:eastAsia="Times New Roman" w:hAnsi="Times New Roman" w:cs="Times New Roman"/>
          <w:b/>
          <w:bCs/>
          <w:lang w:eastAsia="lt-LT"/>
        </w:rPr>
        <w:t>Atidžiai perskaitykite visą šį lapelį, prieš pradėdami vartoti vaistą,</w:t>
      </w:r>
      <w:r w:rsidRPr="007F1793">
        <w:rPr>
          <w:rFonts w:ascii="Times New Roman" w:eastAsia="Times New Roman" w:hAnsi="Times New Roman" w:cs="Times New Roman"/>
          <w:bCs/>
          <w:lang w:eastAsia="lt-LT"/>
        </w:rPr>
        <w:t xml:space="preserve"> </w:t>
      </w:r>
      <w:r w:rsidRPr="007F1793">
        <w:rPr>
          <w:rFonts w:ascii="Times New Roman" w:eastAsia="Times New Roman" w:hAnsi="Times New Roman" w:cs="Times New Roman"/>
          <w:b/>
          <w:bCs/>
          <w:lang w:eastAsia="lt-LT"/>
        </w:rPr>
        <w:t>nes jame pateikiama Jums svarbi informacija.</w:t>
      </w:r>
    </w:p>
    <w:p w:rsidR="00445468" w:rsidRPr="007F1793" w:rsidRDefault="00445468" w:rsidP="00445468">
      <w:pPr>
        <w:numPr>
          <w:ilvl w:val="0"/>
          <w:numId w:val="2"/>
        </w:numPr>
        <w:tabs>
          <w:tab w:val="left" w:pos="567"/>
        </w:tabs>
        <w:spacing w:after="0" w:line="240" w:lineRule="auto"/>
        <w:rPr>
          <w:rFonts w:ascii="Times New Roman" w:eastAsia="Times New Roman" w:hAnsi="Times New Roman" w:cs="Times New Roman"/>
          <w:bCs/>
          <w:lang w:eastAsia="lt-LT"/>
        </w:rPr>
      </w:pPr>
      <w:r w:rsidRPr="007F1793">
        <w:rPr>
          <w:rFonts w:ascii="Times New Roman" w:eastAsia="Times New Roman" w:hAnsi="Times New Roman" w:cs="Times New Roman"/>
          <w:bCs/>
          <w:lang w:eastAsia="lt-LT"/>
        </w:rPr>
        <w:t>Neišmeskite šio lapelio, nes vėl gali prireikti jį perskaityti.</w:t>
      </w:r>
    </w:p>
    <w:p w:rsidR="00445468" w:rsidRPr="007F1793" w:rsidRDefault="00445468" w:rsidP="00445468">
      <w:pPr>
        <w:numPr>
          <w:ilvl w:val="0"/>
          <w:numId w:val="2"/>
        </w:numPr>
        <w:tabs>
          <w:tab w:val="left" w:pos="567"/>
        </w:tabs>
        <w:spacing w:after="0" w:line="240" w:lineRule="auto"/>
        <w:rPr>
          <w:rFonts w:ascii="Times New Roman" w:eastAsia="Times New Roman" w:hAnsi="Times New Roman" w:cs="Times New Roman"/>
          <w:bCs/>
          <w:lang w:eastAsia="lt-LT"/>
        </w:rPr>
      </w:pPr>
      <w:r w:rsidRPr="007F1793">
        <w:rPr>
          <w:rFonts w:ascii="Times New Roman" w:eastAsia="Times New Roman" w:hAnsi="Times New Roman" w:cs="Times New Roman"/>
          <w:bCs/>
          <w:lang w:eastAsia="lt-LT"/>
        </w:rPr>
        <w:t>Jeigu kiltų daugiau klausimų, kreipkitės į gydytoją, slaugytoją arba vaistininką.</w:t>
      </w:r>
    </w:p>
    <w:p w:rsidR="00445468" w:rsidRPr="007F1793" w:rsidRDefault="00445468" w:rsidP="00445468">
      <w:pPr>
        <w:numPr>
          <w:ilvl w:val="0"/>
          <w:numId w:val="2"/>
        </w:numPr>
        <w:tabs>
          <w:tab w:val="left" w:pos="567"/>
        </w:tabs>
        <w:spacing w:after="0" w:line="240" w:lineRule="auto"/>
        <w:rPr>
          <w:rFonts w:ascii="Times New Roman" w:eastAsia="Times New Roman" w:hAnsi="Times New Roman" w:cs="Times New Roman"/>
          <w:bCs/>
          <w:lang w:eastAsia="lt-LT"/>
        </w:rPr>
      </w:pPr>
      <w:r w:rsidRPr="007F1793">
        <w:rPr>
          <w:rFonts w:ascii="Times New Roman" w:eastAsia="Times New Roman" w:hAnsi="Times New Roman" w:cs="Times New Roman"/>
          <w:bCs/>
          <w:lang w:eastAsia="lt-LT"/>
        </w:rPr>
        <w:t>Jeigu pasireiškė šalutinis poveikis (net jeigu jis šiame lapelyje nenurodytas), kreipkitės į gydytoją, slaugytoją arba vaistininką. Žr. 4 skyrių.</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t>Apie ką rašoma šiame lapelyje?</w:t>
      </w:r>
    </w:p>
    <w:p w:rsidR="00445468" w:rsidRPr="007F1793" w:rsidRDefault="00445468" w:rsidP="00445468">
      <w:pPr>
        <w:tabs>
          <w:tab w:val="left" w:pos="567"/>
        </w:tabs>
        <w:spacing w:after="0" w:line="240" w:lineRule="auto"/>
        <w:rPr>
          <w:rFonts w:ascii="Times New Roman" w:eastAsia="Times New Roman" w:hAnsi="Times New Roman" w:cs="Times New Roman"/>
          <w:b/>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1.</w:t>
      </w:r>
      <w:r w:rsidRPr="007F1793">
        <w:rPr>
          <w:rFonts w:ascii="Times New Roman" w:eastAsia="Times New Roman" w:hAnsi="Times New Roman" w:cs="Times New Roman"/>
          <w:lang w:eastAsia="lt-LT"/>
        </w:rPr>
        <w:tab/>
        <w:t>Kas yra Omeprazole Sandoz</w:t>
      </w:r>
      <w:r w:rsidRPr="007F1793">
        <w:rPr>
          <w:rFonts w:ascii="Times New Roman" w:eastAsia="Times New Roman" w:hAnsi="Times New Roman" w:cs="Times New Roman"/>
          <w:b/>
          <w:lang w:eastAsia="lt-LT"/>
        </w:rPr>
        <w:t xml:space="preserve"> </w:t>
      </w:r>
      <w:r w:rsidRPr="007F1793">
        <w:rPr>
          <w:rFonts w:ascii="Times New Roman" w:eastAsia="Times New Roman" w:hAnsi="Times New Roman" w:cs="Times New Roman"/>
          <w:lang w:eastAsia="lt-LT"/>
        </w:rPr>
        <w:t>ir kam jis vartojamas</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2.</w:t>
      </w:r>
      <w:r w:rsidRPr="007F1793">
        <w:rPr>
          <w:rFonts w:ascii="Times New Roman" w:eastAsia="Times New Roman" w:hAnsi="Times New Roman" w:cs="Times New Roman"/>
          <w:lang w:eastAsia="lt-LT"/>
        </w:rPr>
        <w:tab/>
        <w:t>Kas žinotina prieš vartojant Omeprazole Sandoz</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3.</w:t>
      </w:r>
      <w:r w:rsidRPr="007F1793">
        <w:rPr>
          <w:rFonts w:ascii="Times New Roman" w:eastAsia="Times New Roman" w:hAnsi="Times New Roman" w:cs="Times New Roman"/>
          <w:lang w:eastAsia="lt-LT"/>
        </w:rPr>
        <w:tab/>
        <w:t>Kaip vartoti Omeprazole Sandoz</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4.</w:t>
      </w:r>
      <w:r w:rsidRPr="007F1793">
        <w:rPr>
          <w:rFonts w:ascii="Times New Roman" w:eastAsia="Times New Roman" w:hAnsi="Times New Roman" w:cs="Times New Roman"/>
          <w:lang w:eastAsia="lt-LT"/>
        </w:rPr>
        <w:tab/>
        <w:t>Galimas šalutinis poveikis</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5.</w:t>
      </w:r>
      <w:r w:rsidRPr="007F1793">
        <w:rPr>
          <w:rFonts w:ascii="Times New Roman" w:eastAsia="Times New Roman" w:hAnsi="Times New Roman" w:cs="Times New Roman"/>
          <w:lang w:eastAsia="lt-LT"/>
        </w:rPr>
        <w:tab/>
        <w:t>Kaip laikyti Omeprazole Sandoz</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6.</w:t>
      </w:r>
      <w:r w:rsidRPr="007F1793">
        <w:rPr>
          <w:rFonts w:ascii="Times New Roman" w:eastAsia="Times New Roman" w:hAnsi="Times New Roman" w:cs="Times New Roman"/>
          <w:lang w:eastAsia="lt-LT"/>
        </w:rPr>
        <w:tab/>
        <w:t>Pakuotės turinys ir kita informacija</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p>
    <w:p w:rsidR="00445468" w:rsidRPr="007F1793" w:rsidRDefault="00445468" w:rsidP="00445468">
      <w:pPr>
        <w:tabs>
          <w:tab w:val="left" w:pos="567"/>
        </w:tabs>
        <w:spacing w:after="0" w:line="240" w:lineRule="auto"/>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t>1.</w:t>
      </w:r>
      <w:r w:rsidRPr="007F1793">
        <w:rPr>
          <w:rFonts w:ascii="Times New Roman" w:eastAsia="Times New Roman" w:hAnsi="Times New Roman" w:cs="Times New Roman"/>
          <w:b/>
          <w:lang w:eastAsia="lt-LT"/>
        </w:rPr>
        <w:tab/>
        <w:t>Kas yra Omeprazole Sandoz ir kam jis vartojamas</w:t>
      </w:r>
    </w:p>
    <w:p w:rsidR="00445468" w:rsidRPr="007F1793" w:rsidRDefault="00445468" w:rsidP="00445468">
      <w:pPr>
        <w:spacing w:after="0" w:line="240" w:lineRule="auto"/>
        <w:rPr>
          <w:rFonts w:ascii="Times New Roman" w:eastAsia="Times New Roman" w:hAnsi="Times New Roman" w:cs="Times New Roman"/>
          <w:lang w:eastAsia="lt-LT"/>
        </w:rPr>
      </w:pPr>
    </w:p>
    <w:p w:rsidR="00445468" w:rsidRPr="007F1793" w:rsidRDefault="00445468" w:rsidP="00445468">
      <w:pPr>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Omeprazole Sandoz sudėtyje yra veiklioji medžiaga omeprazolas. Jis</w:t>
      </w:r>
      <w:r w:rsidRPr="007F1793">
        <w:rPr>
          <w:rFonts w:ascii="Times New Roman" w:eastAsia="Times New Roman" w:hAnsi="Times New Roman" w:cs="Times New Roman"/>
          <w:b/>
          <w:lang w:eastAsia="lt-LT"/>
        </w:rPr>
        <w:t xml:space="preserve"> </w:t>
      </w:r>
      <w:r w:rsidRPr="007F1793">
        <w:rPr>
          <w:rFonts w:ascii="Times New Roman" w:eastAsia="Times New Roman" w:hAnsi="Times New Roman" w:cs="Times New Roman"/>
          <w:lang w:eastAsia="lt-LT"/>
        </w:rPr>
        <w:t xml:space="preserve">priklauso vaistų, vadinamų protonų siurblio inhibitoriais, grupei. Šie vaistai mažina rūgšties, kurią gamina Jūsų skrandis, kiekį. </w:t>
      </w:r>
    </w:p>
    <w:p w:rsidR="00445468" w:rsidRPr="007F1793" w:rsidRDefault="00445468" w:rsidP="00445468">
      <w:pPr>
        <w:autoSpaceDE w:val="0"/>
        <w:autoSpaceDN w:val="0"/>
        <w:adjustRightInd w:val="0"/>
        <w:spacing w:after="0" w:line="240" w:lineRule="auto"/>
        <w:rPr>
          <w:rFonts w:ascii="Times New Roman" w:eastAsia="Times New Roman" w:hAnsi="Times New Roman" w:cs="Times New Roman"/>
          <w:bCs/>
          <w:lang w:eastAsia="lt-LT"/>
        </w:rPr>
      </w:pPr>
    </w:p>
    <w:p w:rsidR="00445468" w:rsidRPr="007F1793" w:rsidRDefault="00445468" w:rsidP="00445468">
      <w:pPr>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bCs/>
          <w:lang w:eastAsia="lt-LT"/>
        </w:rPr>
        <w:t>Omeprazole Sandoz milteliai infuziniam tirpalui vartojami kaip alternatyva gydymui per burną vartojamais vaistais.</w:t>
      </w:r>
    </w:p>
    <w:p w:rsidR="00445468" w:rsidRPr="007F1793" w:rsidRDefault="00445468" w:rsidP="00445468">
      <w:pPr>
        <w:spacing w:after="0" w:line="240" w:lineRule="auto"/>
        <w:rPr>
          <w:rFonts w:ascii="Times New Roman" w:eastAsia="Times New Roman" w:hAnsi="Times New Roman" w:cs="Times New Roman"/>
          <w:lang w:eastAsia="lt-LT"/>
        </w:rPr>
      </w:pPr>
    </w:p>
    <w:p w:rsidR="00445468" w:rsidRPr="007F1793" w:rsidRDefault="00445468" w:rsidP="00445468">
      <w:pPr>
        <w:spacing w:after="0" w:line="240" w:lineRule="auto"/>
        <w:rPr>
          <w:rFonts w:ascii="Times New Roman" w:eastAsia="Times New Roman" w:hAnsi="Times New Roman" w:cs="Times New Roman"/>
          <w:lang w:eastAsia="lt-LT"/>
        </w:rPr>
      </w:pPr>
    </w:p>
    <w:p w:rsidR="00445468" w:rsidRPr="007F1793" w:rsidRDefault="00445468" w:rsidP="00445468">
      <w:pPr>
        <w:spacing w:after="0" w:line="240" w:lineRule="auto"/>
        <w:ind w:left="540" w:hanging="540"/>
        <w:rPr>
          <w:rFonts w:ascii="Times New Roman" w:eastAsia="Times New Roman" w:hAnsi="Times New Roman" w:cs="Times New Roman"/>
          <w:lang w:eastAsia="lt-LT"/>
        </w:rPr>
      </w:pPr>
      <w:r w:rsidRPr="007F1793">
        <w:rPr>
          <w:rFonts w:ascii="Times New Roman" w:eastAsia="Times New Roman" w:hAnsi="Times New Roman" w:cs="Times New Roman"/>
          <w:b/>
          <w:bCs/>
          <w:lang w:eastAsia="lt-LT"/>
        </w:rPr>
        <w:t>2.</w:t>
      </w:r>
      <w:r w:rsidRPr="007F1793">
        <w:rPr>
          <w:rFonts w:ascii="Times New Roman" w:eastAsia="Times New Roman" w:hAnsi="Times New Roman" w:cs="Times New Roman"/>
          <w:b/>
          <w:bCs/>
          <w:lang w:eastAsia="lt-LT"/>
        </w:rPr>
        <w:tab/>
        <w:t xml:space="preserve">Kas žinotina prieš vartojant </w:t>
      </w:r>
      <w:r w:rsidRPr="007F1793">
        <w:rPr>
          <w:rFonts w:ascii="Times New Roman" w:eastAsia="Times New Roman" w:hAnsi="Times New Roman" w:cs="Times New Roman"/>
          <w:b/>
          <w:lang w:eastAsia="lt-LT"/>
        </w:rPr>
        <w:t>Omeprazole Sandoz</w:t>
      </w:r>
    </w:p>
    <w:p w:rsidR="00445468" w:rsidRPr="007F1793" w:rsidRDefault="00445468" w:rsidP="00445468">
      <w:pPr>
        <w:spacing w:after="0" w:line="240" w:lineRule="auto"/>
        <w:rPr>
          <w:rFonts w:ascii="Times New Roman" w:eastAsia="Times New Roman" w:hAnsi="Times New Roman" w:cs="Times New Roman"/>
          <w:lang w:eastAsia="lt-LT"/>
        </w:rPr>
      </w:pPr>
    </w:p>
    <w:p w:rsidR="00445468" w:rsidRPr="007F1793" w:rsidRDefault="00445468" w:rsidP="00445468">
      <w:pPr>
        <w:spacing w:after="0" w:line="240" w:lineRule="auto"/>
        <w:rPr>
          <w:rFonts w:ascii="Times New Roman" w:eastAsia="Times New Roman" w:hAnsi="Times New Roman" w:cs="Times New Roman"/>
          <w:b/>
          <w:bCs/>
          <w:lang w:eastAsia="lt-LT"/>
        </w:rPr>
      </w:pPr>
      <w:r w:rsidRPr="007F1793">
        <w:rPr>
          <w:rFonts w:ascii="Times New Roman" w:eastAsia="Times New Roman" w:hAnsi="Times New Roman" w:cs="Times New Roman"/>
          <w:b/>
          <w:bCs/>
          <w:lang w:eastAsia="lt-LT"/>
        </w:rPr>
        <w:t>Omeprazole Sandoz vartoti negalima:</w:t>
      </w:r>
    </w:p>
    <w:p w:rsidR="00445468" w:rsidRPr="007F1793" w:rsidRDefault="00445468" w:rsidP="00445468">
      <w:pPr>
        <w:numPr>
          <w:ilvl w:val="0"/>
          <w:numId w:val="32"/>
        </w:numPr>
        <w:tabs>
          <w:tab w:val="num" w:pos="567"/>
        </w:tabs>
        <w:spacing w:after="0" w:line="240" w:lineRule="auto"/>
        <w:ind w:left="567" w:hanging="567"/>
        <w:contextualSpacing/>
        <w:rPr>
          <w:rFonts w:ascii="Times New Roman" w:eastAsia="Times New Roman" w:hAnsi="Times New Roman" w:cs="Times New Roman"/>
          <w:noProof/>
        </w:rPr>
      </w:pPr>
      <w:r w:rsidRPr="007F1793">
        <w:rPr>
          <w:rFonts w:ascii="Times New Roman" w:eastAsia="Times New Roman" w:hAnsi="Times New Roman" w:cs="Times New Roman"/>
          <w:noProof/>
        </w:rPr>
        <w:t xml:space="preserve">jeigu yra alergija omeprazolui arba bet kuriai pagalbinei šio vaisto medžiagai (jos išvardytos 6 skyriuje); </w:t>
      </w:r>
    </w:p>
    <w:p w:rsidR="00445468" w:rsidRPr="007F1793" w:rsidRDefault="00445468" w:rsidP="00445468">
      <w:pPr>
        <w:numPr>
          <w:ilvl w:val="0"/>
          <w:numId w:val="21"/>
        </w:numPr>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jeigu esate alergiškas kitiems vaistams, priklausantiems protonų siurblio inhibitorių grupei (pvz., pantoprazolui, lansoprazolui, rabeprazolui, ezomeprazolui);</w:t>
      </w:r>
    </w:p>
    <w:p w:rsidR="00445468" w:rsidRPr="007F1793" w:rsidRDefault="00445468" w:rsidP="00445468">
      <w:pPr>
        <w:numPr>
          <w:ilvl w:val="0"/>
          <w:numId w:val="21"/>
        </w:numPr>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jeigu Jūs vartojate vaisto, kurio sudėtyje yra nelfinaviro (vartojamo nuo ŽIV infekcijos).</w:t>
      </w:r>
    </w:p>
    <w:p w:rsidR="00445468" w:rsidRPr="007F1793" w:rsidRDefault="00445468" w:rsidP="00445468">
      <w:pPr>
        <w:spacing w:after="0" w:line="240" w:lineRule="auto"/>
        <w:rPr>
          <w:rFonts w:ascii="Times New Roman" w:eastAsia="Times New Roman" w:hAnsi="Times New Roman" w:cs="Times New Roman"/>
          <w:lang w:eastAsia="lt-LT"/>
        </w:rPr>
      </w:pPr>
    </w:p>
    <w:p w:rsidR="00445468" w:rsidRPr="007F1793" w:rsidRDefault="00445468" w:rsidP="00445468">
      <w:pPr>
        <w:keepNext/>
        <w:keepLines/>
        <w:spacing w:after="0" w:line="240" w:lineRule="auto"/>
        <w:outlineLvl w:val="3"/>
        <w:rPr>
          <w:rFonts w:ascii="Times New Roman" w:eastAsia="Times New Roman" w:hAnsi="Times New Roman" w:cs="Times New Roman"/>
          <w:b/>
          <w:bCs/>
          <w:iCs/>
          <w:lang w:eastAsia="lt-LT"/>
        </w:rPr>
      </w:pPr>
      <w:r w:rsidRPr="007F1793">
        <w:rPr>
          <w:rFonts w:ascii="Times New Roman" w:eastAsia="Times New Roman" w:hAnsi="Times New Roman" w:cs="Times New Roman"/>
          <w:b/>
          <w:bCs/>
          <w:iCs/>
          <w:lang w:eastAsia="lt-LT"/>
        </w:rPr>
        <w:t xml:space="preserve">Įspėjimai ir atsargumo priemonės </w:t>
      </w:r>
    </w:p>
    <w:p w:rsidR="00445468" w:rsidRPr="007F1793" w:rsidRDefault="00445468" w:rsidP="00445468">
      <w:pPr>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noProof/>
          <w:lang w:eastAsia="lt-LT"/>
        </w:rPr>
        <w:t xml:space="preserve">Pasitarkite su gydytoju, vaistininku arba slaugytoju prieš pradėdami vartoti </w:t>
      </w:r>
      <w:r w:rsidRPr="007F1793">
        <w:rPr>
          <w:rFonts w:ascii="Times New Roman" w:eastAsia="Times New Roman" w:hAnsi="Times New Roman" w:cs="Times New Roman"/>
          <w:bCs/>
          <w:noProof/>
          <w:lang w:eastAsia="lt-LT"/>
        </w:rPr>
        <w:t>Omeprazole Sandoz</w:t>
      </w:r>
      <w:r w:rsidRPr="007F1793">
        <w:rPr>
          <w:rFonts w:ascii="Times New Roman" w:eastAsia="Times New Roman" w:hAnsi="Times New Roman" w:cs="Times New Roman"/>
          <w:noProof/>
          <w:lang w:eastAsia="lt-LT"/>
        </w:rPr>
        <w:t xml:space="preserve">. </w:t>
      </w:r>
    </w:p>
    <w:p w:rsidR="00445468" w:rsidRPr="007F1793" w:rsidRDefault="00445468" w:rsidP="00445468">
      <w:pPr>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bCs/>
          <w:lang w:eastAsia="lt-LT"/>
        </w:rPr>
        <w:t>Omeprazole Sandoz</w:t>
      </w:r>
      <w:r w:rsidRPr="007F1793">
        <w:rPr>
          <w:rFonts w:ascii="Times New Roman" w:eastAsia="Times New Roman" w:hAnsi="Times New Roman" w:cs="Times New Roman"/>
          <w:lang w:eastAsia="lt-LT"/>
        </w:rPr>
        <w:t xml:space="preserve"> gali maskuoti kitų ligų simptomus, todėl tuojau pat pasikonsultuokite su savo gydytoju, jeigu prieš paskiriant </w:t>
      </w:r>
      <w:r w:rsidRPr="007F1793">
        <w:rPr>
          <w:rFonts w:ascii="Times New Roman" w:eastAsia="Times New Roman" w:hAnsi="Times New Roman" w:cs="Times New Roman"/>
          <w:bCs/>
          <w:lang w:eastAsia="lt-LT"/>
        </w:rPr>
        <w:t>Omeprazole Sandoz</w:t>
      </w:r>
      <w:r w:rsidRPr="007F1793">
        <w:rPr>
          <w:rFonts w:ascii="Times New Roman" w:eastAsia="Times New Roman" w:hAnsi="Times New Roman" w:cs="Times New Roman"/>
          <w:lang w:eastAsia="lt-LT"/>
        </w:rPr>
        <w:t xml:space="preserve"> arba po jo paskyrimo Jums pasireiškia kuris nors iš toliau išvardytų pokyčių:</w:t>
      </w:r>
    </w:p>
    <w:p w:rsidR="00445468" w:rsidRPr="007F1793" w:rsidRDefault="00445468" w:rsidP="00445468">
      <w:pPr>
        <w:numPr>
          <w:ilvl w:val="0"/>
          <w:numId w:val="33"/>
        </w:numPr>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be aiškios priežasties gerokai sumažėja kūno svoris arba sutrinka rijimas;</w:t>
      </w:r>
    </w:p>
    <w:p w:rsidR="00445468" w:rsidRPr="007F1793" w:rsidRDefault="00445468" w:rsidP="00445468">
      <w:pPr>
        <w:numPr>
          <w:ilvl w:val="0"/>
          <w:numId w:val="33"/>
        </w:numPr>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skauda skrandį arba nevirškina;</w:t>
      </w:r>
    </w:p>
    <w:p w:rsidR="00445468" w:rsidRPr="007F1793" w:rsidRDefault="00445468" w:rsidP="00445468">
      <w:pPr>
        <w:numPr>
          <w:ilvl w:val="0"/>
          <w:numId w:val="33"/>
        </w:numPr>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vemiate maistu arba krauju;</w:t>
      </w:r>
    </w:p>
    <w:p w:rsidR="00445468" w:rsidRPr="007F1793" w:rsidRDefault="00445468" w:rsidP="00445468">
      <w:pPr>
        <w:numPr>
          <w:ilvl w:val="0"/>
          <w:numId w:val="33"/>
        </w:numPr>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tuštinatės juodomis išmatomis (krauju suterštos išmatos);</w:t>
      </w:r>
    </w:p>
    <w:p w:rsidR="00445468" w:rsidRPr="007F1793" w:rsidRDefault="00445468" w:rsidP="00445468">
      <w:pPr>
        <w:numPr>
          <w:ilvl w:val="0"/>
          <w:numId w:val="33"/>
        </w:numPr>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lastRenderedPageBreak/>
        <w:t>pasireiškia stiprus arba nepraeinantis viduriavimas, kadangi omeprazolo vartojimas yra susijęs su šiek tiek didesne infekcinio viduriavimo rizika;</w:t>
      </w:r>
    </w:p>
    <w:p w:rsidR="00445468" w:rsidRDefault="00445468" w:rsidP="00445468">
      <w:pPr>
        <w:numPr>
          <w:ilvl w:val="0"/>
          <w:numId w:val="33"/>
        </w:numPr>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yra sunkių kepenų sutrikimų;</w:t>
      </w:r>
    </w:p>
    <w:p w:rsidR="0087599D" w:rsidRPr="007F1793" w:rsidRDefault="0087599D" w:rsidP="00445468">
      <w:pPr>
        <w:numPr>
          <w:ilvl w:val="0"/>
          <w:numId w:val="33"/>
        </w:numPr>
        <w:autoSpaceDE w:val="0"/>
        <w:autoSpaceDN w:val="0"/>
        <w:adjustRightInd w:val="0"/>
        <w:spacing w:after="0" w:line="240" w:lineRule="auto"/>
        <w:rPr>
          <w:rFonts w:ascii="Times New Roman" w:eastAsia="Times New Roman" w:hAnsi="Times New Roman" w:cs="Times New Roman"/>
          <w:lang w:eastAsia="lt-LT"/>
        </w:rPr>
      </w:pPr>
      <w:r w:rsidRPr="00C71A6D">
        <w:rPr>
          <w:rFonts w:ascii="Times New Roman" w:eastAsia="Times New Roman" w:hAnsi="Times New Roman" w:cs="Times New Roman"/>
          <w:lang w:eastAsia="lt-LT"/>
        </w:rPr>
        <w:t>jeigu jums bus atliekamas konkretus kraujo tyrimas (dėl chromogranino A)</w:t>
      </w:r>
      <w:r w:rsidR="000012A4">
        <w:rPr>
          <w:rFonts w:ascii="Times New Roman" w:eastAsia="Times New Roman" w:hAnsi="Times New Roman" w:cs="Times New Roman"/>
          <w:lang w:eastAsia="lt-LT"/>
        </w:rPr>
        <w:t>;</w:t>
      </w:r>
    </w:p>
    <w:p w:rsidR="00445468" w:rsidRPr="007F1793" w:rsidRDefault="00445468" w:rsidP="00445468">
      <w:pPr>
        <w:numPr>
          <w:ilvl w:val="0"/>
          <w:numId w:val="33"/>
        </w:numPr>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yra buvusi odos reakcija po gydymo skrandžio rūgštį mažinančiais vaistais, panašiais į Omeprazole Sandoz.</w:t>
      </w:r>
      <w:r w:rsidRPr="007F1793">
        <w:rPr>
          <w:rFonts w:ascii="Times New Roman" w:eastAsia="Times New Roman" w:hAnsi="Times New Roman" w:cs="Times New Roman"/>
          <w:lang w:eastAsia="lt-LT"/>
        </w:rPr>
        <w:br/>
        <w:t xml:space="preserve">Jeigu išberia Jūsų odą, ypač neapsaugotose nuo saulės srityse, pasakykite savo gydytojui kai tik galėsite, kadangi Jums gali reikėti nutraukti gydymą Omeprazole Sandoz. Neužmirškite paminėti bet kokių kitų liguistų poveikių, tokių, kaip skausmas Jūsų sąnariuose. </w:t>
      </w:r>
    </w:p>
    <w:p w:rsidR="00445468" w:rsidRPr="007F1793" w:rsidRDefault="00445468" w:rsidP="00445468">
      <w:pPr>
        <w:autoSpaceDE w:val="0"/>
        <w:autoSpaceDN w:val="0"/>
        <w:adjustRightInd w:val="0"/>
        <w:spacing w:after="0" w:line="240" w:lineRule="auto"/>
        <w:rPr>
          <w:rFonts w:ascii="Times New Roman" w:eastAsia="Times New Roman" w:hAnsi="Times New Roman" w:cs="Times New Roman"/>
          <w:lang w:eastAsia="lt-LT"/>
        </w:rPr>
      </w:pPr>
    </w:p>
    <w:p w:rsidR="00445468" w:rsidRPr="007F1793" w:rsidRDefault="00445468" w:rsidP="00445468">
      <w:pPr>
        <w:spacing w:after="0" w:line="240" w:lineRule="auto"/>
        <w:rPr>
          <w:rFonts w:ascii="Times New Roman" w:eastAsia="Times New Roman" w:hAnsi="Times New Roman" w:cs="Times New Roman"/>
          <w:noProof/>
        </w:rPr>
      </w:pPr>
      <w:r w:rsidRPr="007F1793">
        <w:rPr>
          <w:rFonts w:ascii="Times New Roman" w:eastAsia="Times New Roman" w:hAnsi="Times New Roman" w:cs="Times New Roman"/>
          <w:noProof/>
        </w:rPr>
        <w:t xml:space="preserve">Vartojant protonų siurblio inhibitoriaus, tokio, kaip Omeprazole Sandoz, ypač ilgiau negu 1 metus, Jums gali šiek tiek padidėti klubo, riešo ar stuburo lūžių rizika. Pasakykite savo gydytojui, jeigu Jums yra osteoporozė ar vartojate kortikosteroidų (kurie gali didinti osteoporozės riziką). </w:t>
      </w:r>
    </w:p>
    <w:p w:rsidR="00445468" w:rsidRPr="007F1793" w:rsidRDefault="00445468" w:rsidP="00445468">
      <w:pPr>
        <w:spacing w:after="0" w:line="240" w:lineRule="auto"/>
        <w:rPr>
          <w:rFonts w:ascii="Times New Roman" w:eastAsia="Times New Roman" w:hAnsi="Times New Roman" w:cs="Times New Roman"/>
          <w:noProof/>
        </w:rPr>
      </w:pPr>
    </w:p>
    <w:p w:rsidR="00445468" w:rsidRPr="007F1793" w:rsidRDefault="00445468" w:rsidP="00445468">
      <w:pPr>
        <w:spacing w:after="0" w:line="240" w:lineRule="auto"/>
        <w:rPr>
          <w:rFonts w:ascii="Times New Roman" w:eastAsia="Times New Roman" w:hAnsi="Times New Roman" w:cs="Times New Roman"/>
          <w:b/>
          <w:noProof/>
        </w:rPr>
      </w:pPr>
      <w:r w:rsidRPr="007F1793">
        <w:rPr>
          <w:rFonts w:ascii="Times New Roman" w:eastAsia="Times New Roman" w:hAnsi="Times New Roman" w:cs="Times New Roman"/>
          <w:b/>
          <w:noProof/>
        </w:rPr>
        <w:t>Omeprazole Sandoz sudėtyje yra natrio</w:t>
      </w:r>
    </w:p>
    <w:p w:rsidR="00445468" w:rsidRPr="00BE625A" w:rsidRDefault="00445468" w:rsidP="00445468">
      <w:pPr>
        <w:autoSpaceDE w:val="0"/>
        <w:autoSpaceDN w:val="0"/>
        <w:adjustRightInd w:val="0"/>
        <w:spacing w:after="0" w:line="240" w:lineRule="auto"/>
        <w:rPr>
          <w:rFonts w:ascii="Times New Roman" w:eastAsia="Times New Roman" w:hAnsi="Times New Roman" w:cs="Times New Roman"/>
          <w:noProof/>
        </w:rPr>
      </w:pPr>
      <w:r w:rsidRPr="00BE625A">
        <w:rPr>
          <w:rFonts w:ascii="Times New Roman" w:eastAsia="Times New Roman" w:hAnsi="Times New Roman" w:cs="Times New Roman"/>
          <w:noProof/>
        </w:rPr>
        <w:t>Šio vaisto 40</w:t>
      </w:r>
      <w:r w:rsidR="00E039F5">
        <w:rPr>
          <w:rFonts w:ascii="Times New Roman" w:eastAsia="Times New Roman" w:hAnsi="Times New Roman" w:cs="Times New Roman"/>
          <w:noProof/>
        </w:rPr>
        <w:t> </w:t>
      </w:r>
      <w:r w:rsidRPr="00BE625A">
        <w:rPr>
          <w:rFonts w:ascii="Times New Roman" w:eastAsia="Times New Roman" w:hAnsi="Times New Roman" w:cs="Times New Roman"/>
          <w:noProof/>
        </w:rPr>
        <w:t>mg dozėje yra mažiau kaip 1</w:t>
      </w:r>
      <w:r w:rsidR="00E039F5">
        <w:rPr>
          <w:rFonts w:ascii="Times New Roman" w:eastAsia="Times New Roman" w:hAnsi="Times New Roman" w:cs="Times New Roman"/>
          <w:noProof/>
        </w:rPr>
        <w:t> </w:t>
      </w:r>
      <w:r w:rsidRPr="00BE625A">
        <w:rPr>
          <w:rFonts w:ascii="Times New Roman" w:eastAsia="Times New Roman" w:hAnsi="Times New Roman" w:cs="Times New Roman"/>
          <w:noProof/>
        </w:rPr>
        <w:t>mmol (23</w:t>
      </w:r>
      <w:r w:rsidR="00E039F5">
        <w:rPr>
          <w:rFonts w:ascii="Times New Roman" w:eastAsia="Times New Roman" w:hAnsi="Times New Roman" w:cs="Times New Roman"/>
          <w:noProof/>
        </w:rPr>
        <w:t> </w:t>
      </w:r>
      <w:r w:rsidRPr="00BE625A">
        <w:rPr>
          <w:rFonts w:ascii="Times New Roman" w:eastAsia="Times New Roman" w:hAnsi="Times New Roman" w:cs="Times New Roman"/>
          <w:noProof/>
        </w:rPr>
        <w:t>mg) natrio, t.y. jis beveik neturi reikšmės.</w:t>
      </w:r>
    </w:p>
    <w:p w:rsidR="000012A4" w:rsidRPr="00BE625A" w:rsidRDefault="000012A4" w:rsidP="00445468">
      <w:pPr>
        <w:autoSpaceDE w:val="0"/>
        <w:autoSpaceDN w:val="0"/>
        <w:adjustRightInd w:val="0"/>
        <w:spacing w:after="0" w:line="240" w:lineRule="auto"/>
        <w:rPr>
          <w:rFonts w:ascii="Times New Roman" w:eastAsia="Times New Roman" w:hAnsi="Times New Roman" w:cs="Times New Roman"/>
          <w:noProof/>
        </w:rPr>
      </w:pPr>
    </w:p>
    <w:p w:rsidR="00445468" w:rsidRPr="007F1793" w:rsidRDefault="00445468" w:rsidP="00445468">
      <w:pPr>
        <w:spacing w:after="0" w:line="240" w:lineRule="auto"/>
        <w:rPr>
          <w:rFonts w:ascii="Times New Roman" w:eastAsia="Times New Roman" w:hAnsi="Times New Roman" w:cs="Times New Roman"/>
          <w:b/>
          <w:bCs/>
          <w:lang w:eastAsia="lt-LT"/>
        </w:rPr>
      </w:pPr>
      <w:r w:rsidRPr="007F1793">
        <w:rPr>
          <w:rFonts w:ascii="Times New Roman" w:eastAsia="Times New Roman" w:hAnsi="Times New Roman" w:cs="Times New Roman"/>
          <w:b/>
          <w:bCs/>
          <w:lang w:eastAsia="lt-LT"/>
        </w:rPr>
        <w:t>Kiti vaistai ir Omeprazole Sandoz</w:t>
      </w:r>
    </w:p>
    <w:p w:rsidR="00445468" w:rsidRPr="007F1793" w:rsidRDefault="00445468" w:rsidP="00445468">
      <w:pPr>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Jeigu vartojate ar neseniai vartojote kitų vaistų</w:t>
      </w:r>
      <w:r w:rsidRPr="007F1793">
        <w:rPr>
          <w:rFonts w:ascii="Times New Roman" w:eastAsia="Times New Roman" w:hAnsi="Times New Roman" w:cs="Times New Roman"/>
          <w:sz w:val="24"/>
          <w:szCs w:val="24"/>
          <w:lang w:eastAsia="lt-LT"/>
        </w:rPr>
        <w:t xml:space="preserve"> </w:t>
      </w:r>
      <w:r w:rsidRPr="007F1793">
        <w:rPr>
          <w:rFonts w:ascii="Times New Roman" w:eastAsia="Times New Roman" w:hAnsi="Times New Roman" w:cs="Times New Roman"/>
          <w:lang w:eastAsia="lt-LT"/>
        </w:rPr>
        <w:t>arba dėl to nesate tikri, apie tai pasakykite gydytojui arba vaistininkui. Tai svarbu dėl to, kad Omeprazole Sandoz gali daryti įtaką kai kurių kitų vaistų veikimo būdui ir kai kurie kiti vaistai gali paveikti Omeprazole Sandoz.</w:t>
      </w:r>
    </w:p>
    <w:p w:rsidR="00445468" w:rsidRPr="007F1793" w:rsidRDefault="00445468" w:rsidP="00445468">
      <w:pPr>
        <w:spacing w:after="0" w:line="240" w:lineRule="auto"/>
        <w:rPr>
          <w:rFonts w:ascii="Times New Roman" w:eastAsia="Times New Roman" w:hAnsi="Times New Roman" w:cs="Times New Roman"/>
          <w:lang w:eastAsia="lt-LT"/>
        </w:rPr>
      </w:pPr>
    </w:p>
    <w:p w:rsidR="00445468" w:rsidRPr="007F1793" w:rsidRDefault="00445468" w:rsidP="00445468">
      <w:pPr>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 xml:space="preserve">Nevartokite Omeprazole Sandoz, jeigu vartojate vaistų, kurių sudėtyje yra </w:t>
      </w:r>
      <w:r w:rsidRPr="007F1793">
        <w:rPr>
          <w:rFonts w:ascii="Times New Roman" w:eastAsia="Times New Roman" w:hAnsi="Times New Roman" w:cs="Times New Roman"/>
          <w:b/>
          <w:bCs/>
          <w:lang w:eastAsia="lt-LT"/>
        </w:rPr>
        <w:t xml:space="preserve">nelfinaviro </w:t>
      </w:r>
      <w:r w:rsidRPr="007F1793">
        <w:rPr>
          <w:rFonts w:ascii="Times New Roman" w:eastAsia="Times New Roman" w:hAnsi="Times New Roman" w:cs="Times New Roman"/>
          <w:lang w:eastAsia="lt-LT"/>
        </w:rPr>
        <w:t>(vartojamo ŽIV infekcijai gydyti).</w:t>
      </w:r>
    </w:p>
    <w:p w:rsidR="00445468" w:rsidRPr="007F1793" w:rsidRDefault="00445468" w:rsidP="00445468">
      <w:pPr>
        <w:autoSpaceDE w:val="0"/>
        <w:autoSpaceDN w:val="0"/>
        <w:adjustRightInd w:val="0"/>
        <w:spacing w:after="0" w:line="240" w:lineRule="auto"/>
        <w:rPr>
          <w:rFonts w:ascii="Times New Roman" w:eastAsia="Times New Roman" w:hAnsi="Times New Roman" w:cs="Times New Roman"/>
          <w:lang w:eastAsia="lt-LT"/>
        </w:rPr>
      </w:pPr>
    </w:p>
    <w:p w:rsidR="00445468" w:rsidRPr="007F1793" w:rsidRDefault="00445468" w:rsidP="00445468">
      <w:pPr>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Pasakykite savo gydytojui arba vaistininkui, jeigu vartojate bet kurio iš šių vaistų:</w:t>
      </w:r>
    </w:p>
    <w:p w:rsidR="00445468" w:rsidRPr="007F1793" w:rsidRDefault="00445468" w:rsidP="00445468">
      <w:pPr>
        <w:numPr>
          <w:ilvl w:val="0"/>
          <w:numId w:val="34"/>
        </w:numPr>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ketokonazolo, itrakonazolo,</w:t>
      </w:r>
      <w:r w:rsidRPr="007F1793">
        <w:rPr>
          <w:rFonts w:ascii="Times New Roman" w:eastAsia="Times New Roman" w:hAnsi="Times New Roman" w:cs="Times New Roman"/>
          <w:szCs w:val="20"/>
          <w:lang w:eastAsia="lt-LT"/>
        </w:rPr>
        <w:t xml:space="preserve"> p</w:t>
      </w:r>
      <w:r w:rsidRPr="007F1793">
        <w:rPr>
          <w:rFonts w:ascii="Times New Roman" w:eastAsia="Times New Roman" w:hAnsi="Times New Roman" w:cs="Times New Roman"/>
          <w:lang w:eastAsia="lt-LT"/>
        </w:rPr>
        <w:t>ozakonazolo arba vorikonazolo (skiriamus grybelių sukeltoms infekcijos gydyti);</w:t>
      </w:r>
    </w:p>
    <w:p w:rsidR="00445468" w:rsidRPr="007F1793" w:rsidRDefault="00445468" w:rsidP="00445468">
      <w:pPr>
        <w:numPr>
          <w:ilvl w:val="0"/>
          <w:numId w:val="34"/>
        </w:numPr>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digoksino (skiriamo širdies ligoms gydyti);</w:t>
      </w:r>
    </w:p>
    <w:p w:rsidR="00445468" w:rsidRPr="007F1793" w:rsidRDefault="00445468" w:rsidP="00445468">
      <w:pPr>
        <w:numPr>
          <w:ilvl w:val="0"/>
          <w:numId w:val="34"/>
        </w:numPr>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diazepamo (skiriamo nerimui šalinti, raumenims atpalaiduoti ar sergant epilepsija);</w:t>
      </w:r>
    </w:p>
    <w:p w:rsidR="00445468" w:rsidRPr="007F1793" w:rsidRDefault="00445468" w:rsidP="00445468">
      <w:pPr>
        <w:numPr>
          <w:ilvl w:val="0"/>
          <w:numId w:val="34"/>
        </w:numPr>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fenitoino (skiriamo esant epilepsijai). Jeigu vartojate fenitoino, Jūsų gydytojui gali reikėti Jus stebėti, kai pradedate arba baigiate vartoti Omeprazole Sandoz);</w:t>
      </w:r>
    </w:p>
    <w:p w:rsidR="00445468" w:rsidRPr="007F1793" w:rsidRDefault="00445468" w:rsidP="00445468">
      <w:pPr>
        <w:numPr>
          <w:ilvl w:val="0"/>
          <w:numId w:val="34"/>
        </w:numPr>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vaistų kraujui skystinti, pvz., varfarino arba kito vitamino K poveikį slopinančio vaisto (gydytojui gali reikėti Jus stebėti, kai pradedate arba baigiate vartoti Omeprazole Sandoz);</w:t>
      </w:r>
    </w:p>
    <w:p w:rsidR="00445468" w:rsidRPr="007F1793" w:rsidRDefault="00445468" w:rsidP="00445468">
      <w:pPr>
        <w:numPr>
          <w:ilvl w:val="0"/>
          <w:numId w:val="34"/>
        </w:numPr>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rifampicino (skiriamo tuberkuliozei gydyti);</w:t>
      </w:r>
    </w:p>
    <w:p w:rsidR="00445468" w:rsidRPr="007F1793" w:rsidRDefault="00445468" w:rsidP="00445468">
      <w:pPr>
        <w:numPr>
          <w:ilvl w:val="0"/>
          <w:numId w:val="34"/>
        </w:numPr>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atazanaviro (skiriamo ŽIV infekcijai gydyti);</w:t>
      </w:r>
    </w:p>
    <w:p w:rsidR="00445468" w:rsidRPr="007F1793" w:rsidRDefault="00445468" w:rsidP="00445468">
      <w:pPr>
        <w:numPr>
          <w:ilvl w:val="0"/>
          <w:numId w:val="34"/>
        </w:numPr>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takrolimuzo (skiriamo organo persodinimo atveju);</w:t>
      </w:r>
    </w:p>
    <w:p w:rsidR="00445468" w:rsidRPr="007F1793" w:rsidRDefault="00445468" w:rsidP="00445468">
      <w:pPr>
        <w:numPr>
          <w:ilvl w:val="0"/>
          <w:numId w:val="34"/>
        </w:numPr>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jonažolės (</w:t>
      </w:r>
      <w:r w:rsidRPr="007F1793">
        <w:rPr>
          <w:rFonts w:ascii="Times New Roman" w:eastAsia="Times New Roman" w:hAnsi="Times New Roman" w:cs="Times New Roman"/>
          <w:i/>
          <w:iCs/>
          <w:lang w:eastAsia="lt-LT"/>
        </w:rPr>
        <w:t>Hypericum perforatum</w:t>
      </w:r>
      <w:r w:rsidRPr="007F1793">
        <w:rPr>
          <w:rFonts w:ascii="Times New Roman" w:eastAsia="Times New Roman" w:hAnsi="Times New Roman" w:cs="Times New Roman"/>
          <w:lang w:eastAsia="lt-LT"/>
        </w:rPr>
        <w:t>) (skiriamos lengvai depresijai gydyti);</w:t>
      </w:r>
    </w:p>
    <w:p w:rsidR="00445468" w:rsidRPr="007F1793" w:rsidRDefault="00445468" w:rsidP="00445468">
      <w:pPr>
        <w:numPr>
          <w:ilvl w:val="0"/>
          <w:numId w:val="34"/>
        </w:numPr>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cilostazolo (skiriamo protarpiniam šlubumui gydyti);</w:t>
      </w:r>
    </w:p>
    <w:p w:rsidR="00445468" w:rsidRPr="007F1793" w:rsidRDefault="00445468" w:rsidP="00445468">
      <w:pPr>
        <w:numPr>
          <w:ilvl w:val="0"/>
          <w:numId w:val="34"/>
        </w:numPr>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sakvinaviro (skiriamo ŽIV infekcijai gydyti);</w:t>
      </w:r>
    </w:p>
    <w:p w:rsidR="00445468" w:rsidRPr="007F1793" w:rsidRDefault="00445468" w:rsidP="00445468">
      <w:pPr>
        <w:numPr>
          <w:ilvl w:val="0"/>
          <w:numId w:val="34"/>
        </w:numPr>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klopidogrelio (skiriamo kraujo krešulių, t. y. trombų, prevencijai);</w:t>
      </w:r>
    </w:p>
    <w:p w:rsidR="00445468" w:rsidRPr="007F1793" w:rsidRDefault="00445468" w:rsidP="00445468">
      <w:pPr>
        <w:numPr>
          <w:ilvl w:val="0"/>
          <w:numId w:val="34"/>
        </w:numPr>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erlotinibo (skiriamo vėžiui gydyti);</w:t>
      </w:r>
    </w:p>
    <w:p w:rsidR="00445468" w:rsidRPr="007F1793" w:rsidRDefault="00445468" w:rsidP="00445468">
      <w:pPr>
        <w:numPr>
          <w:ilvl w:val="0"/>
          <w:numId w:val="34"/>
        </w:numPr>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metotreksato (chemoterapinio vaisto, skiriamo didelėmis dozėmis vėžiui gydyti). Jeigu vartojate didelę metotreksato dozę, gydytojas gali laikinai nutraukti Jūsų gydymą Omeprazole Sandoz.</w:t>
      </w:r>
    </w:p>
    <w:p w:rsidR="00445468" w:rsidRPr="007F1793" w:rsidRDefault="00445468" w:rsidP="00445468">
      <w:pPr>
        <w:autoSpaceDE w:val="0"/>
        <w:autoSpaceDN w:val="0"/>
        <w:adjustRightInd w:val="0"/>
        <w:spacing w:after="0" w:line="240" w:lineRule="auto"/>
        <w:rPr>
          <w:rFonts w:ascii="Times New Roman" w:eastAsia="Times New Roman" w:hAnsi="Times New Roman" w:cs="Times New Roman"/>
          <w:lang w:eastAsia="lt-LT"/>
        </w:rPr>
      </w:pPr>
    </w:p>
    <w:p w:rsidR="00445468" w:rsidRPr="007F1793" w:rsidRDefault="00445468" w:rsidP="00445468">
      <w:pPr>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 xml:space="preserve">Jeigu kartu su Omeprazole Sandoz gydytojas Jums skyrė antibiotikų amoksicilino ir klaritromicino </w:t>
      </w:r>
      <w:r w:rsidRPr="007F1793">
        <w:rPr>
          <w:rFonts w:ascii="Times New Roman" w:eastAsia="Times New Roman" w:hAnsi="Times New Roman" w:cs="Times New Roman"/>
          <w:i/>
          <w:iCs/>
          <w:lang w:eastAsia="lt-LT"/>
        </w:rPr>
        <w:t xml:space="preserve">Helicobacter pylori </w:t>
      </w:r>
      <w:r w:rsidRPr="007F1793">
        <w:rPr>
          <w:rFonts w:ascii="Times New Roman" w:eastAsia="Times New Roman" w:hAnsi="Times New Roman" w:cs="Times New Roman"/>
          <w:lang w:eastAsia="lt-LT"/>
        </w:rPr>
        <w:t>infekcijos sukeltoms opoms gydyti, tai labai svarbu jį informuoti apie visus kitus Jūsų vartojamus vaistus.</w:t>
      </w:r>
    </w:p>
    <w:p w:rsidR="00445468" w:rsidRPr="007F1793" w:rsidRDefault="00445468" w:rsidP="00445468">
      <w:pPr>
        <w:autoSpaceDE w:val="0"/>
        <w:autoSpaceDN w:val="0"/>
        <w:adjustRightInd w:val="0"/>
        <w:spacing w:after="0" w:line="240" w:lineRule="auto"/>
        <w:rPr>
          <w:rFonts w:ascii="Times New Roman" w:eastAsia="Times New Roman" w:hAnsi="Times New Roman" w:cs="Times New Roman"/>
          <w:b/>
          <w:bCs/>
          <w:lang w:eastAsia="lt-LT"/>
        </w:rPr>
      </w:pPr>
    </w:p>
    <w:p w:rsidR="00445468" w:rsidRPr="007F1793" w:rsidRDefault="00445468" w:rsidP="00445468">
      <w:pPr>
        <w:autoSpaceDE w:val="0"/>
        <w:autoSpaceDN w:val="0"/>
        <w:adjustRightInd w:val="0"/>
        <w:spacing w:after="0" w:line="240" w:lineRule="auto"/>
        <w:rPr>
          <w:rFonts w:ascii="Times New Roman" w:eastAsia="Times New Roman" w:hAnsi="Times New Roman" w:cs="Times New Roman"/>
          <w:b/>
          <w:bCs/>
          <w:lang w:eastAsia="lt-LT"/>
        </w:rPr>
      </w:pPr>
      <w:r w:rsidRPr="007F1793">
        <w:rPr>
          <w:rFonts w:ascii="Times New Roman" w:eastAsia="Times New Roman" w:hAnsi="Times New Roman" w:cs="Times New Roman"/>
          <w:b/>
          <w:bCs/>
          <w:lang w:eastAsia="lt-LT"/>
        </w:rPr>
        <w:t>Nėštumas ir žindymo laikotarpis</w:t>
      </w:r>
    </w:p>
    <w:p w:rsidR="00445468" w:rsidRPr="007F1793" w:rsidRDefault="00445468" w:rsidP="00445468">
      <w:pPr>
        <w:numPr>
          <w:ilvl w:val="12"/>
          <w:numId w:val="0"/>
        </w:numPr>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noProof/>
          <w:lang w:eastAsia="lt-LT"/>
        </w:rPr>
        <w:t>Jeigu</w:t>
      </w:r>
      <w:r w:rsidRPr="007F1793">
        <w:rPr>
          <w:rFonts w:ascii="Times New Roman" w:eastAsia="Times New Roman" w:hAnsi="Times New Roman" w:cs="Times New Roman"/>
          <w:lang w:eastAsia="lt-LT"/>
        </w:rPr>
        <w:t xml:space="preserve"> esate nėščia</w:t>
      </w:r>
      <w:r w:rsidRPr="007F1793">
        <w:rPr>
          <w:rFonts w:ascii="Times New Roman" w:eastAsia="Times New Roman" w:hAnsi="Times New Roman" w:cs="Times New Roman"/>
          <w:noProof/>
          <w:lang w:eastAsia="lt-LT"/>
        </w:rPr>
        <w:t>, žindote kūdikį, manote, kad galbūt esate nėščia, arba planuojate</w:t>
      </w:r>
      <w:r w:rsidRPr="007F1793">
        <w:rPr>
          <w:rFonts w:ascii="Times New Roman" w:eastAsia="Times New Roman" w:hAnsi="Times New Roman" w:cs="Times New Roman"/>
          <w:lang w:eastAsia="lt-LT"/>
        </w:rPr>
        <w:t xml:space="preserve"> pastoti</w:t>
      </w:r>
      <w:r w:rsidRPr="007F1793">
        <w:rPr>
          <w:rFonts w:ascii="Times New Roman" w:eastAsia="Times New Roman" w:hAnsi="Times New Roman" w:cs="Times New Roman"/>
          <w:noProof/>
          <w:lang w:eastAsia="lt-LT"/>
        </w:rPr>
        <w:t>, tai prieš vartodama Omeprazole Sandoz, pasitarkite su gydytoju</w:t>
      </w:r>
      <w:r w:rsidRPr="007F1793">
        <w:rPr>
          <w:rFonts w:ascii="Times New Roman" w:eastAsia="Times New Roman" w:hAnsi="Times New Roman" w:cs="Times New Roman"/>
          <w:lang w:eastAsia="lt-LT"/>
        </w:rPr>
        <w:t>. Jūsų gydytojas nuspręs, ar šio laikotarpio metu galima vartoti Omeprazole Sandoz.</w:t>
      </w:r>
    </w:p>
    <w:p w:rsidR="00445468" w:rsidRPr="007F1793" w:rsidRDefault="00445468" w:rsidP="00445468">
      <w:pPr>
        <w:numPr>
          <w:ilvl w:val="12"/>
          <w:numId w:val="0"/>
        </w:numPr>
        <w:spacing w:after="0" w:line="240" w:lineRule="auto"/>
        <w:rPr>
          <w:rFonts w:ascii="Times New Roman" w:eastAsia="Times New Roman" w:hAnsi="Times New Roman" w:cs="Times New Roman"/>
          <w:lang w:eastAsia="lt-LT"/>
        </w:rPr>
      </w:pPr>
    </w:p>
    <w:p w:rsidR="00445468" w:rsidRPr="007F1793" w:rsidRDefault="00445468" w:rsidP="00445468">
      <w:pPr>
        <w:numPr>
          <w:ilvl w:val="12"/>
          <w:numId w:val="0"/>
        </w:numPr>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Jūsų gydytojas nuspręs, ar galima vartoti Omeprazole Sandoz, jeigu esate žindyvė.</w:t>
      </w:r>
    </w:p>
    <w:p w:rsidR="00445468" w:rsidRPr="007F1793" w:rsidRDefault="00445468" w:rsidP="00445468">
      <w:pPr>
        <w:autoSpaceDE w:val="0"/>
        <w:autoSpaceDN w:val="0"/>
        <w:adjustRightInd w:val="0"/>
        <w:spacing w:after="0" w:line="240" w:lineRule="auto"/>
        <w:rPr>
          <w:rFonts w:ascii="Times New Roman" w:eastAsia="Times New Roman" w:hAnsi="Times New Roman" w:cs="Times New Roman"/>
          <w:b/>
          <w:bCs/>
          <w:lang w:eastAsia="lt-LT"/>
        </w:rPr>
      </w:pPr>
    </w:p>
    <w:p w:rsidR="00445468" w:rsidRPr="007F1793" w:rsidRDefault="00445468" w:rsidP="00445468">
      <w:pPr>
        <w:autoSpaceDE w:val="0"/>
        <w:autoSpaceDN w:val="0"/>
        <w:adjustRightInd w:val="0"/>
        <w:spacing w:after="0" w:line="240" w:lineRule="auto"/>
        <w:rPr>
          <w:rFonts w:ascii="Times New Roman" w:eastAsia="Times New Roman" w:hAnsi="Times New Roman" w:cs="Times New Roman"/>
          <w:b/>
          <w:bCs/>
          <w:lang w:eastAsia="lt-LT"/>
        </w:rPr>
      </w:pPr>
      <w:r w:rsidRPr="007F1793">
        <w:rPr>
          <w:rFonts w:ascii="Times New Roman" w:eastAsia="Times New Roman" w:hAnsi="Times New Roman" w:cs="Times New Roman"/>
          <w:b/>
          <w:bCs/>
          <w:lang w:eastAsia="lt-LT"/>
        </w:rPr>
        <w:t>Vairavimas ir mechanizmų valdymas</w:t>
      </w:r>
    </w:p>
    <w:p w:rsidR="00445468" w:rsidRPr="007F1793" w:rsidRDefault="00445468" w:rsidP="00445468">
      <w:pPr>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Jūsų gebėjimui vairuoti ar dirbti su bet kokiomis staklėmis ar mechanizmais Omeprazole Sandoz tikriausiai įtakos nedaro. Gali pasireikšti šalutinis poveikis, toks, kaip galvos svaigimas ir regos sutrikimai (žr. 4 skyrių). Jeigu esate paveiktas, turite atsisakyti vairuoti ir valdyti mechanizmus.</w:t>
      </w:r>
    </w:p>
    <w:p w:rsidR="00445468" w:rsidRPr="007F1793" w:rsidRDefault="00445468" w:rsidP="00445468">
      <w:pPr>
        <w:spacing w:after="0" w:line="240" w:lineRule="auto"/>
        <w:rPr>
          <w:rFonts w:ascii="Times New Roman" w:eastAsia="Times New Roman" w:hAnsi="Times New Roman" w:cs="Times New Roman"/>
          <w:lang w:eastAsia="lt-LT"/>
        </w:rPr>
      </w:pPr>
    </w:p>
    <w:p w:rsidR="00445468" w:rsidRPr="007F1793" w:rsidRDefault="00445468" w:rsidP="00445468">
      <w:pPr>
        <w:autoSpaceDE w:val="0"/>
        <w:autoSpaceDN w:val="0"/>
        <w:adjustRightInd w:val="0"/>
        <w:spacing w:after="0" w:line="240" w:lineRule="auto"/>
        <w:rPr>
          <w:rFonts w:ascii="Times New Roman" w:eastAsia="Times New Roman" w:hAnsi="Times New Roman" w:cs="Times New Roman"/>
          <w:b/>
          <w:bCs/>
          <w:lang w:eastAsia="lt-LT"/>
        </w:rPr>
      </w:pPr>
      <w:r w:rsidRPr="007F1793">
        <w:rPr>
          <w:rFonts w:ascii="Times New Roman" w:eastAsia="Times New Roman" w:hAnsi="Times New Roman" w:cs="Times New Roman"/>
          <w:noProof/>
        </w:rPr>
        <w:t xml:space="preserve"> </w:t>
      </w:r>
    </w:p>
    <w:p w:rsidR="00445468" w:rsidRPr="007F1793" w:rsidRDefault="00445468" w:rsidP="00445468">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7F1793">
        <w:rPr>
          <w:rFonts w:ascii="Times New Roman" w:eastAsia="Times New Roman" w:hAnsi="Times New Roman" w:cs="Times New Roman"/>
          <w:b/>
          <w:bCs/>
          <w:lang w:eastAsia="lt-LT"/>
        </w:rPr>
        <w:t>3.</w:t>
      </w:r>
      <w:r w:rsidRPr="007F1793">
        <w:rPr>
          <w:rFonts w:ascii="Times New Roman" w:eastAsia="Times New Roman" w:hAnsi="Times New Roman" w:cs="Times New Roman"/>
          <w:b/>
          <w:bCs/>
          <w:lang w:eastAsia="lt-LT"/>
        </w:rPr>
        <w:tab/>
        <w:t>Kaip vartoti Omeprazole Sandoz</w:t>
      </w:r>
    </w:p>
    <w:p w:rsidR="00445468" w:rsidRPr="007F1793" w:rsidRDefault="00445468" w:rsidP="00445468">
      <w:pPr>
        <w:autoSpaceDE w:val="0"/>
        <w:autoSpaceDN w:val="0"/>
        <w:adjustRightInd w:val="0"/>
        <w:spacing w:after="0" w:line="240" w:lineRule="auto"/>
        <w:rPr>
          <w:rFonts w:ascii="Times New Roman" w:eastAsia="Times New Roman" w:hAnsi="Times New Roman" w:cs="Times New Roman"/>
          <w:lang w:eastAsia="lt-LT"/>
        </w:rPr>
      </w:pPr>
    </w:p>
    <w:p w:rsidR="00445468" w:rsidRPr="007F1793" w:rsidRDefault="00445468" w:rsidP="00445468">
      <w:pPr>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Visada vartokite šį vaistą tiksliai kaip nurodė gydytojas. Jeigu abejojate, kreipkitės į gydytoją arba vaistininką.</w:t>
      </w:r>
    </w:p>
    <w:p w:rsidR="00445468" w:rsidRPr="007F1793" w:rsidRDefault="00445468" w:rsidP="00445468">
      <w:pPr>
        <w:autoSpaceDE w:val="0"/>
        <w:autoSpaceDN w:val="0"/>
        <w:adjustRightInd w:val="0"/>
        <w:spacing w:after="0" w:line="240" w:lineRule="auto"/>
        <w:rPr>
          <w:rFonts w:ascii="Times New Roman" w:eastAsia="Times New Roman" w:hAnsi="Times New Roman" w:cs="Times New Roman"/>
          <w:lang w:eastAsia="lt-LT"/>
        </w:rPr>
      </w:pPr>
    </w:p>
    <w:p w:rsidR="00445468" w:rsidRPr="007F1793" w:rsidRDefault="00445468" w:rsidP="00445468">
      <w:pPr>
        <w:numPr>
          <w:ilvl w:val="0"/>
          <w:numId w:val="35"/>
        </w:numPr>
        <w:autoSpaceDE w:val="0"/>
        <w:autoSpaceDN w:val="0"/>
        <w:adjustRightInd w:val="0"/>
        <w:spacing w:after="0" w:line="240" w:lineRule="auto"/>
        <w:ind w:left="567" w:hanging="567"/>
        <w:contextualSpacing/>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Omeprazole Sandoz gali būti skiriamas suaugusiesiems, įskaitant senyvus pacientus.</w:t>
      </w:r>
    </w:p>
    <w:p w:rsidR="00445468" w:rsidRPr="007F1793" w:rsidRDefault="00445468" w:rsidP="00445468">
      <w:pPr>
        <w:numPr>
          <w:ilvl w:val="0"/>
          <w:numId w:val="35"/>
        </w:numPr>
        <w:autoSpaceDE w:val="0"/>
        <w:autoSpaceDN w:val="0"/>
        <w:adjustRightInd w:val="0"/>
        <w:spacing w:after="0" w:line="240" w:lineRule="auto"/>
        <w:ind w:left="567" w:hanging="567"/>
        <w:contextualSpacing/>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Omeprazole Sandoz vartojimo į veną vaikams patirtis yra ribota.</w:t>
      </w:r>
    </w:p>
    <w:p w:rsidR="00445468" w:rsidRPr="007F1793" w:rsidRDefault="00445468" w:rsidP="00445468">
      <w:pPr>
        <w:autoSpaceDE w:val="0"/>
        <w:autoSpaceDN w:val="0"/>
        <w:adjustRightInd w:val="0"/>
        <w:spacing w:after="0" w:line="240" w:lineRule="auto"/>
        <w:rPr>
          <w:rFonts w:ascii="Times New Roman" w:eastAsia="Times New Roman" w:hAnsi="Times New Roman" w:cs="Times New Roman"/>
          <w:lang w:eastAsia="lt-LT"/>
        </w:rPr>
      </w:pPr>
    </w:p>
    <w:p w:rsidR="00445468" w:rsidRPr="007F1793" w:rsidRDefault="00445468" w:rsidP="00445468">
      <w:pPr>
        <w:autoSpaceDE w:val="0"/>
        <w:autoSpaceDN w:val="0"/>
        <w:adjustRightInd w:val="0"/>
        <w:spacing w:after="0" w:line="240" w:lineRule="auto"/>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t>Omeprazole Sandoz paskyrimas</w:t>
      </w:r>
    </w:p>
    <w:p w:rsidR="00445468" w:rsidRPr="007F1793" w:rsidRDefault="00445468" w:rsidP="00445468">
      <w:pPr>
        <w:numPr>
          <w:ilvl w:val="0"/>
          <w:numId w:val="36"/>
        </w:numPr>
        <w:autoSpaceDE w:val="0"/>
        <w:autoSpaceDN w:val="0"/>
        <w:adjustRightInd w:val="0"/>
        <w:spacing w:after="0" w:line="240" w:lineRule="auto"/>
        <w:ind w:left="567" w:hanging="567"/>
        <w:contextualSpacing/>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Omeprazole Sandoz Jums paskirs gydytojas, kuris nuspręs, kiek vaisto reikia.</w:t>
      </w:r>
    </w:p>
    <w:p w:rsidR="00445468" w:rsidRPr="007F1793" w:rsidRDefault="00445468" w:rsidP="00445468">
      <w:pPr>
        <w:numPr>
          <w:ilvl w:val="0"/>
          <w:numId w:val="36"/>
        </w:numPr>
        <w:autoSpaceDE w:val="0"/>
        <w:autoSpaceDN w:val="0"/>
        <w:adjustRightInd w:val="0"/>
        <w:spacing w:after="0" w:line="240" w:lineRule="auto"/>
        <w:ind w:left="567" w:hanging="567"/>
        <w:contextualSpacing/>
        <w:rPr>
          <w:rFonts w:ascii="Times New Roman" w:eastAsia="Times New Roman" w:hAnsi="Times New Roman" w:cs="Times New Roman"/>
          <w:bCs/>
          <w:iCs/>
          <w:lang w:eastAsia="lt-LT"/>
        </w:rPr>
      </w:pPr>
      <w:r w:rsidRPr="007F1793">
        <w:rPr>
          <w:rFonts w:ascii="Times New Roman" w:eastAsia="Times New Roman" w:hAnsi="Times New Roman" w:cs="Times New Roman"/>
          <w:bCs/>
          <w:iCs/>
          <w:lang w:eastAsia="lt-LT"/>
        </w:rPr>
        <w:t>Vaistas Jums bus skiriamas į vieną iš Jūsų venų infuzijos būdu.</w:t>
      </w:r>
    </w:p>
    <w:p w:rsidR="00445468" w:rsidRPr="007F1793" w:rsidRDefault="00445468" w:rsidP="00445468">
      <w:pPr>
        <w:autoSpaceDE w:val="0"/>
        <w:autoSpaceDN w:val="0"/>
        <w:adjustRightInd w:val="0"/>
        <w:spacing w:after="0" w:line="240" w:lineRule="auto"/>
        <w:rPr>
          <w:rFonts w:ascii="Times New Roman" w:eastAsia="Times New Roman" w:hAnsi="Times New Roman" w:cs="Times New Roman"/>
          <w:bCs/>
          <w:lang w:eastAsia="lt-LT"/>
        </w:rPr>
      </w:pPr>
    </w:p>
    <w:p w:rsidR="00445468" w:rsidRPr="007F1793" w:rsidRDefault="00445468" w:rsidP="00445468">
      <w:pPr>
        <w:autoSpaceDE w:val="0"/>
        <w:autoSpaceDN w:val="0"/>
        <w:adjustRightInd w:val="0"/>
        <w:spacing w:after="0" w:line="240" w:lineRule="auto"/>
        <w:rPr>
          <w:rFonts w:ascii="Times New Roman" w:eastAsia="Times New Roman" w:hAnsi="Times New Roman" w:cs="Times New Roman"/>
          <w:b/>
          <w:bCs/>
          <w:lang w:eastAsia="lt-LT"/>
        </w:rPr>
      </w:pPr>
      <w:r w:rsidRPr="007F1793">
        <w:rPr>
          <w:rFonts w:ascii="Times New Roman" w:eastAsia="Times New Roman" w:hAnsi="Times New Roman" w:cs="Times New Roman"/>
          <w:b/>
          <w:bCs/>
          <w:lang w:eastAsia="lt-LT"/>
        </w:rPr>
        <w:t>Ką daryti pavartojus per didelę Omeprazole Sandoz dozę?</w:t>
      </w:r>
    </w:p>
    <w:p w:rsidR="00445468" w:rsidRPr="007F1793" w:rsidRDefault="00445468" w:rsidP="00445468">
      <w:pPr>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Jeigu manote, kad Jums suleista per daug Omeprazole Sandoz, nedels</w:t>
      </w:r>
      <w:r w:rsidR="004B150B">
        <w:rPr>
          <w:rFonts w:ascii="Times New Roman" w:eastAsia="Times New Roman" w:hAnsi="Times New Roman" w:cs="Times New Roman"/>
          <w:lang w:eastAsia="lt-LT"/>
        </w:rPr>
        <w:t>dami</w:t>
      </w:r>
      <w:r w:rsidRPr="007F1793">
        <w:rPr>
          <w:rFonts w:ascii="Times New Roman" w:eastAsia="Times New Roman" w:hAnsi="Times New Roman" w:cs="Times New Roman"/>
          <w:lang w:eastAsia="lt-LT"/>
        </w:rPr>
        <w:t xml:space="preserve"> pasikalbėkite su savo gydytoju.</w:t>
      </w:r>
    </w:p>
    <w:p w:rsidR="00445468" w:rsidRPr="007F1793" w:rsidRDefault="00445468" w:rsidP="00445468">
      <w:pPr>
        <w:autoSpaceDE w:val="0"/>
        <w:autoSpaceDN w:val="0"/>
        <w:adjustRightInd w:val="0"/>
        <w:spacing w:after="0" w:line="240" w:lineRule="auto"/>
        <w:rPr>
          <w:rFonts w:ascii="Times New Roman" w:eastAsia="Times New Roman" w:hAnsi="Times New Roman" w:cs="Times New Roman"/>
          <w:b/>
          <w:bCs/>
          <w:lang w:eastAsia="lt-LT"/>
        </w:rPr>
      </w:pPr>
    </w:p>
    <w:p w:rsidR="00445468" w:rsidRPr="007F1793" w:rsidRDefault="00445468" w:rsidP="00445468">
      <w:pPr>
        <w:autoSpaceDE w:val="0"/>
        <w:autoSpaceDN w:val="0"/>
        <w:adjustRightInd w:val="0"/>
        <w:spacing w:after="0" w:line="240" w:lineRule="auto"/>
        <w:rPr>
          <w:rFonts w:ascii="Times New Roman" w:eastAsia="Times New Roman" w:hAnsi="Times New Roman" w:cs="Times New Roman"/>
          <w:b/>
          <w:bCs/>
          <w:lang w:eastAsia="lt-LT"/>
        </w:rPr>
      </w:pPr>
    </w:p>
    <w:p w:rsidR="00445468" w:rsidRPr="007F1793" w:rsidRDefault="00445468" w:rsidP="00445468">
      <w:pPr>
        <w:autoSpaceDE w:val="0"/>
        <w:autoSpaceDN w:val="0"/>
        <w:adjustRightInd w:val="0"/>
        <w:spacing w:after="0" w:line="240" w:lineRule="auto"/>
        <w:ind w:left="567" w:hanging="567"/>
        <w:rPr>
          <w:rFonts w:ascii="Times New Roman" w:eastAsia="Times New Roman" w:hAnsi="Times New Roman" w:cs="Times New Roman"/>
          <w:b/>
          <w:bCs/>
          <w:lang w:eastAsia="lt-LT"/>
        </w:rPr>
      </w:pPr>
      <w:r w:rsidRPr="007F1793">
        <w:rPr>
          <w:rFonts w:ascii="Times New Roman" w:eastAsia="Times New Roman" w:hAnsi="Times New Roman" w:cs="Times New Roman"/>
          <w:b/>
          <w:bCs/>
          <w:lang w:eastAsia="lt-LT"/>
        </w:rPr>
        <w:t xml:space="preserve">4. </w:t>
      </w:r>
      <w:r w:rsidRPr="007F1793">
        <w:rPr>
          <w:rFonts w:ascii="Times New Roman" w:eastAsia="Times New Roman" w:hAnsi="Times New Roman" w:cs="Times New Roman"/>
          <w:b/>
          <w:bCs/>
          <w:lang w:eastAsia="lt-LT"/>
        </w:rPr>
        <w:tab/>
        <w:t>Galimas šalutinis poveikis</w:t>
      </w:r>
    </w:p>
    <w:p w:rsidR="00445468" w:rsidRPr="007F1793" w:rsidRDefault="00445468" w:rsidP="00445468">
      <w:pPr>
        <w:autoSpaceDE w:val="0"/>
        <w:autoSpaceDN w:val="0"/>
        <w:adjustRightInd w:val="0"/>
        <w:spacing w:after="0" w:line="240" w:lineRule="auto"/>
        <w:rPr>
          <w:rFonts w:ascii="Times New Roman" w:eastAsia="Times New Roman" w:hAnsi="Times New Roman" w:cs="Times New Roman"/>
          <w:lang w:eastAsia="lt-LT"/>
        </w:rPr>
      </w:pPr>
    </w:p>
    <w:p w:rsidR="00445468" w:rsidRPr="007F1793" w:rsidRDefault="00445468" w:rsidP="00445468">
      <w:pPr>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Šis vaistas, kaip ir visi kiti, gali sukelti šalutinį poveikį, nors jis pasireiškia ne visiems žmonėms.</w:t>
      </w:r>
    </w:p>
    <w:p w:rsidR="00445468" w:rsidRPr="007F1793" w:rsidRDefault="00445468" w:rsidP="00445468">
      <w:pPr>
        <w:autoSpaceDE w:val="0"/>
        <w:autoSpaceDN w:val="0"/>
        <w:adjustRightInd w:val="0"/>
        <w:spacing w:after="0" w:line="240" w:lineRule="auto"/>
        <w:rPr>
          <w:rFonts w:ascii="Times New Roman" w:eastAsia="Times New Roman" w:hAnsi="Times New Roman" w:cs="Times New Roman"/>
          <w:b/>
          <w:bCs/>
          <w:lang w:eastAsia="lt-LT"/>
        </w:rPr>
      </w:pPr>
    </w:p>
    <w:p w:rsidR="00445468" w:rsidRPr="007F1793" w:rsidRDefault="00445468" w:rsidP="00445468">
      <w:pPr>
        <w:autoSpaceDE w:val="0"/>
        <w:autoSpaceDN w:val="0"/>
        <w:adjustRightInd w:val="0"/>
        <w:spacing w:after="0" w:line="240" w:lineRule="auto"/>
        <w:rPr>
          <w:rFonts w:ascii="Times New Roman" w:eastAsia="Times New Roman" w:hAnsi="Times New Roman" w:cs="Times New Roman"/>
          <w:b/>
          <w:bCs/>
          <w:lang w:eastAsia="lt-LT"/>
        </w:rPr>
      </w:pPr>
      <w:r w:rsidRPr="007F1793">
        <w:rPr>
          <w:rFonts w:ascii="Times New Roman" w:eastAsia="Times New Roman" w:hAnsi="Times New Roman" w:cs="Times New Roman"/>
          <w:b/>
          <w:bCs/>
          <w:lang w:eastAsia="lt-LT"/>
        </w:rPr>
        <w:t>Nedelsdami nutraukite Omeprazole Sandoz vartojimą ir kreipkitės į gydytoją, jeigu pastebite kurį nors iš šio reto, bet sunkaus šalutinio poveikio atvejų:</w:t>
      </w:r>
    </w:p>
    <w:p w:rsidR="00445468" w:rsidRPr="007F1793" w:rsidRDefault="00445468" w:rsidP="00445468">
      <w:pPr>
        <w:numPr>
          <w:ilvl w:val="0"/>
          <w:numId w:val="37"/>
        </w:numPr>
        <w:tabs>
          <w:tab w:val="num" w:pos="567"/>
        </w:tabs>
        <w:spacing w:after="0" w:line="240" w:lineRule="auto"/>
        <w:ind w:left="567" w:hanging="567"/>
        <w:contextualSpacing/>
        <w:rPr>
          <w:rFonts w:ascii="Times New Roman" w:eastAsia="Times New Roman" w:hAnsi="Times New Roman" w:cs="Times New Roman"/>
          <w:b/>
          <w:noProof/>
        </w:rPr>
      </w:pPr>
      <w:r w:rsidRPr="007F1793">
        <w:rPr>
          <w:rFonts w:ascii="Times New Roman" w:eastAsia="Times New Roman" w:hAnsi="Times New Roman" w:cs="Times New Roman"/>
          <w:noProof/>
        </w:rPr>
        <w:t>staiga prasidėjo švokštimas, lūpų, liežuvio, gerklų ar kūno tinimas, išbėrimas, alpimas ar sutriko rijimas (sunki alerginė reakcija);</w:t>
      </w:r>
    </w:p>
    <w:p w:rsidR="00445468" w:rsidRPr="007F1793" w:rsidRDefault="00445468" w:rsidP="00445468">
      <w:pPr>
        <w:numPr>
          <w:ilvl w:val="0"/>
          <w:numId w:val="37"/>
        </w:numPr>
        <w:tabs>
          <w:tab w:val="num" w:pos="567"/>
        </w:tabs>
        <w:spacing w:after="0" w:line="240" w:lineRule="auto"/>
        <w:ind w:left="567" w:hanging="567"/>
        <w:contextualSpacing/>
        <w:rPr>
          <w:rFonts w:ascii="Times New Roman" w:eastAsia="Times New Roman" w:hAnsi="Times New Roman" w:cs="Times New Roman"/>
          <w:noProof/>
        </w:rPr>
      </w:pPr>
      <w:r w:rsidRPr="007F1793">
        <w:rPr>
          <w:rFonts w:ascii="Times New Roman" w:eastAsia="Times New Roman" w:hAnsi="Times New Roman" w:cs="Times New Roman"/>
          <w:noProof/>
        </w:rPr>
        <w:t>paraudo, tapo pūslėta ir lupasi oda. Taip pat gali atsirasti lūpų, akių, burnos ertmės, nosies, lytinių organų pūslėtumas ir kraujuoti (tai gali būti Stivenso - Džonsono (</w:t>
      </w:r>
      <w:r w:rsidRPr="007F1793">
        <w:rPr>
          <w:rFonts w:ascii="Times New Roman" w:eastAsia="Times New Roman" w:hAnsi="Times New Roman" w:cs="Times New Roman"/>
          <w:i/>
          <w:noProof/>
        </w:rPr>
        <w:t>Stevens - Johnson</w:t>
      </w:r>
      <w:r w:rsidRPr="007F1793">
        <w:rPr>
          <w:rFonts w:ascii="Times New Roman" w:eastAsia="Times New Roman" w:hAnsi="Times New Roman" w:cs="Times New Roman"/>
          <w:noProof/>
        </w:rPr>
        <w:t>) sindromas arba toksinė epidermio nekrolizė );</w:t>
      </w:r>
    </w:p>
    <w:p w:rsidR="00445468" w:rsidRPr="007F1793" w:rsidRDefault="00445468" w:rsidP="00445468">
      <w:pPr>
        <w:numPr>
          <w:ilvl w:val="0"/>
          <w:numId w:val="37"/>
        </w:numPr>
        <w:tabs>
          <w:tab w:val="num" w:pos="567"/>
        </w:tabs>
        <w:spacing w:after="0" w:line="240" w:lineRule="auto"/>
        <w:ind w:left="567" w:hanging="567"/>
        <w:contextualSpacing/>
        <w:rPr>
          <w:rFonts w:ascii="Times New Roman" w:eastAsia="Times New Roman" w:hAnsi="Times New Roman" w:cs="Times New Roman"/>
          <w:noProof/>
        </w:rPr>
      </w:pPr>
      <w:r w:rsidRPr="007F1793">
        <w:rPr>
          <w:rFonts w:ascii="Times New Roman" w:eastAsia="Times New Roman" w:hAnsi="Times New Roman" w:cs="Times New Roman"/>
          <w:noProof/>
        </w:rPr>
        <w:t>pagelto oda, patamsėjo šlapimas ir atsirado nuovargis (šie simptomai gali rodyti sutrikusią kepenų funkciją).</w:t>
      </w:r>
    </w:p>
    <w:p w:rsidR="00445468" w:rsidRPr="007F1793" w:rsidRDefault="00445468" w:rsidP="00445468">
      <w:pPr>
        <w:spacing w:after="0" w:line="240" w:lineRule="auto"/>
        <w:rPr>
          <w:rFonts w:ascii="Times New Roman" w:eastAsia="Times New Roman" w:hAnsi="Times New Roman" w:cs="Times New Roman"/>
          <w:lang w:eastAsia="lt-LT"/>
        </w:rPr>
      </w:pPr>
    </w:p>
    <w:p w:rsidR="00445468" w:rsidRPr="007F1793" w:rsidRDefault="00445468" w:rsidP="00445468">
      <w:pPr>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lastRenderedPageBreak/>
        <w:t>Kitas šalutinis poveikis.</w:t>
      </w:r>
    </w:p>
    <w:p w:rsidR="00445468" w:rsidRPr="007F1793" w:rsidRDefault="00445468" w:rsidP="00445468">
      <w:pPr>
        <w:spacing w:after="0" w:line="240" w:lineRule="auto"/>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t xml:space="preserve">Dažnas šalutinis poveikis </w:t>
      </w:r>
      <w:r w:rsidRPr="007F1793">
        <w:rPr>
          <w:rFonts w:ascii="Times New Roman" w:eastAsia="Times New Roman" w:hAnsi="Times New Roman" w:cs="Times New Roman"/>
          <w:b/>
          <w:sz w:val="24"/>
          <w:lang w:eastAsia="lt-LT"/>
        </w:rPr>
        <w:t>(</w:t>
      </w:r>
      <w:r w:rsidRPr="007F1793">
        <w:rPr>
          <w:rFonts w:ascii="Times New Roman" w:eastAsia="Times New Roman" w:hAnsi="Times New Roman" w:cs="Times New Roman"/>
          <w:b/>
          <w:lang w:eastAsia="lt-LT"/>
        </w:rPr>
        <w:t>gali pakenkti mažiau kaip 1 iš 10 žmonių)</w:t>
      </w:r>
    </w:p>
    <w:p w:rsidR="00445468" w:rsidRPr="007F1793" w:rsidRDefault="00445468" w:rsidP="00445468">
      <w:pPr>
        <w:numPr>
          <w:ilvl w:val="0"/>
          <w:numId w:val="38"/>
        </w:numPr>
        <w:tabs>
          <w:tab w:val="num" w:pos="567"/>
        </w:tabs>
        <w:spacing w:after="0" w:line="240" w:lineRule="auto"/>
        <w:ind w:left="567" w:hanging="567"/>
        <w:contextualSpacing/>
        <w:rPr>
          <w:rFonts w:ascii="Times New Roman" w:eastAsia="Times New Roman" w:hAnsi="Times New Roman" w:cs="Times New Roman"/>
          <w:noProof/>
        </w:rPr>
      </w:pPr>
      <w:r w:rsidRPr="007F1793">
        <w:rPr>
          <w:rFonts w:ascii="Times New Roman" w:eastAsia="Times New Roman" w:hAnsi="Times New Roman" w:cs="Times New Roman"/>
          <w:noProof/>
        </w:rPr>
        <w:t>Galvos skausmas.</w:t>
      </w:r>
    </w:p>
    <w:p w:rsidR="00445468" w:rsidRPr="007F1793" w:rsidRDefault="00445468" w:rsidP="00445468">
      <w:pPr>
        <w:numPr>
          <w:ilvl w:val="0"/>
          <w:numId w:val="38"/>
        </w:numPr>
        <w:tabs>
          <w:tab w:val="num" w:pos="567"/>
        </w:tabs>
        <w:spacing w:after="0" w:line="240" w:lineRule="auto"/>
        <w:ind w:left="567" w:hanging="567"/>
        <w:contextualSpacing/>
        <w:rPr>
          <w:rFonts w:ascii="Times New Roman" w:eastAsia="Times New Roman" w:hAnsi="Times New Roman" w:cs="Times New Roman"/>
          <w:noProof/>
        </w:rPr>
      </w:pPr>
      <w:r w:rsidRPr="007F1793">
        <w:rPr>
          <w:rFonts w:ascii="Times New Roman" w:eastAsia="Times New Roman" w:hAnsi="Times New Roman" w:cs="Times New Roman"/>
          <w:noProof/>
        </w:rPr>
        <w:t>Poveikis skrandžiui ar žarnoms: viduriavimas, skrandžio skausmas, vidurių užkietėjimas, gausus dujų išėjimas (flatulencija).</w:t>
      </w:r>
    </w:p>
    <w:p w:rsidR="00445468" w:rsidRDefault="00445468" w:rsidP="00445468">
      <w:pPr>
        <w:numPr>
          <w:ilvl w:val="0"/>
          <w:numId w:val="38"/>
        </w:numPr>
        <w:tabs>
          <w:tab w:val="num" w:pos="567"/>
        </w:tabs>
        <w:spacing w:after="0" w:line="240" w:lineRule="auto"/>
        <w:ind w:left="567" w:hanging="567"/>
        <w:contextualSpacing/>
        <w:rPr>
          <w:rFonts w:ascii="Times New Roman" w:eastAsia="Times New Roman" w:hAnsi="Times New Roman" w:cs="Times New Roman"/>
          <w:noProof/>
        </w:rPr>
      </w:pPr>
      <w:r w:rsidRPr="007F1793">
        <w:rPr>
          <w:rFonts w:ascii="Times New Roman" w:eastAsia="Times New Roman" w:hAnsi="Times New Roman" w:cs="Times New Roman"/>
          <w:noProof/>
        </w:rPr>
        <w:t>Šleikštulys (pykinimas) ar vėmimas.</w:t>
      </w:r>
    </w:p>
    <w:p w:rsidR="00B64800" w:rsidRPr="00BB2564" w:rsidRDefault="00B64800" w:rsidP="00B64800">
      <w:pPr>
        <w:numPr>
          <w:ilvl w:val="0"/>
          <w:numId w:val="38"/>
        </w:numPr>
        <w:tabs>
          <w:tab w:val="num" w:pos="567"/>
        </w:tabs>
        <w:spacing w:after="0" w:line="240" w:lineRule="auto"/>
        <w:ind w:left="567" w:hanging="567"/>
        <w:contextualSpacing/>
        <w:rPr>
          <w:rFonts w:ascii="Times New Roman" w:eastAsia="Times New Roman" w:hAnsi="Times New Roman" w:cs="Times New Roman"/>
          <w:noProof/>
        </w:rPr>
      </w:pPr>
      <w:r w:rsidRPr="00BB2564">
        <w:rPr>
          <w:rFonts w:ascii="Times New Roman" w:eastAsia="Times New Roman" w:hAnsi="Times New Roman" w:cs="Times New Roman"/>
          <w:noProof/>
        </w:rPr>
        <w:t>Gerybiniai skrandžio polipai</w:t>
      </w:r>
      <w:r w:rsidR="00FE6CD3">
        <w:rPr>
          <w:rFonts w:ascii="Times New Roman" w:eastAsia="Times New Roman" w:hAnsi="Times New Roman" w:cs="Times New Roman"/>
          <w:noProof/>
        </w:rPr>
        <w:t>.</w:t>
      </w:r>
    </w:p>
    <w:p w:rsidR="00B64800" w:rsidRPr="007F1793" w:rsidRDefault="00B64800" w:rsidP="00BE625A">
      <w:pPr>
        <w:spacing w:after="0" w:line="240" w:lineRule="auto"/>
        <w:ind w:left="567"/>
        <w:contextualSpacing/>
        <w:rPr>
          <w:rFonts w:ascii="Times New Roman" w:eastAsia="Times New Roman" w:hAnsi="Times New Roman" w:cs="Times New Roman"/>
          <w:noProof/>
        </w:rPr>
      </w:pPr>
    </w:p>
    <w:p w:rsidR="00445468" w:rsidRPr="007F1793" w:rsidRDefault="00445468" w:rsidP="00445468">
      <w:pPr>
        <w:spacing w:after="0" w:line="240" w:lineRule="auto"/>
        <w:rPr>
          <w:rFonts w:ascii="Times New Roman" w:eastAsia="Times New Roman" w:hAnsi="Times New Roman" w:cs="Times New Roman"/>
          <w:lang w:eastAsia="lt-LT"/>
        </w:rPr>
      </w:pPr>
    </w:p>
    <w:p w:rsidR="00445468" w:rsidRPr="007F1793" w:rsidRDefault="00445468" w:rsidP="00445468">
      <w:pPr>
        <w:spacing w:after="0" w:line="240" w:lineRule="auto"/>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t xml:space="preserve">Nedažnas šalutinis poveikis </w:t>
      </w:r>
      <w:r w:rsidRPr="007F1793">
        <w:rPr>
          <w:rFonts w:ascii="Times New Roman" w:eastAsia="Times New Roman" w:hAnsi="Times New Roman" w:cs="Times New Roman"/>
          <w:b/>
          <w:sz w:val="24"/>
          <w:lang w:eastAsia="lt-LT"/>
        </w:rPr>
        <w:t>(</w:t>
      </w:r>
      <w:r w:rsidRPr="007F1793">
        <w:rPr>
          <w:rFonts w:ascii="Times New Roman" w:eastAsia="Times New Roman" w:hAnsi="Times New Roman" w:cs="Times New Roman"/>
          <w:b/>
          <w:lang w:eastAsia="lt-LT"/>
        </w:rPr>
        <w:t>gali pakenkti mažiau kaip 1 iš 100 žmonių)</w:t>
      </w:r>
    </w:p>
    <w:p w:rsidR="00445468" w:rsidRPr="007F1793" w:rsidRDefault="00445468" w:rsidP="00445468">
      <w:pPr>
        <w:numPr>
          <w:ilvl w:val="0"/>
          <w:numId w:val="39"/>
        </w:numPr>
        <w:spacing w:after="0" w:line="240" w:lineRule="auto"/>
        <w:ind w:left="567" w:hanging="567"/>
        <w:contextualSpacing/>
        <w:rPr>
          <w:rFonts w:ascii="Times New Roman" w:eastAsia="Times New Roman" w:hAnsi="Times New Roman" w:cs="Times New Roman"/>
          <w:sz w:val="24"/>
          <w:szCs w:val="24"/>
          <w:lang w:eastAsia="lt-LT"/>
        </w:rPr>
      </w:pPr>
      <w:r w:rsidRPr="007F1793">
        <w:rPr>
          <w:rFonts w:ascii="Times New Roman" w:eastAsia="Times New Roman" w:hAnsi="Times New Roman" w:cs="Times New Roman"/>
          <w:sz w:val="24"/>
          <w:szCs w:val="24"/>
          <w:lang w:eastAsia="lt-LT"/>
        </w:rPr>
        <w:t>Pėdų ir kulkšnių patinimas.</w:t>
      </w:r>
    </w:p>
    <w:p w:rsidR="00445468" w:rsidRPr="007F1793" w:rsidRDefault="00445468" w:rsidP="00445468">
      <w:pPr>
        <w:numPr>
          <w:ilvl w:val="0"/>
          <w:numId w:val="39"/>
        </w:numPr>
        <w:tabs>
          <w:tab w:val="num" w:pos="567"/>
        </w:tabs>
        <w:spacing w:after="0" w:line="240" w:lineRule="auto"/>
        <w:ind w:left="567" w:hanging="567"/>
        <w:contextualSpacing/>
        <w:rPr>
          <w:rFonts w:ascii="Times New Roman" w:eastAsia="Times New Roman" w:hAnsi="Times New Roman" w:cs="Times New Roman"/>
          <w:noProof/>
        </w:rPr>
      </w:pPr>
      <w:r w:rsidRPr="007F1793">
        <w:rPr>
          <w:rFonts w:ascii="Times New Roman" w:eastAsia="Times New Roman" w:hAnsi="Times New Roman" w:cs="Times New Roman"/>
          <w:noProof/>
        </w:rPr>
        <w:t>Sutrikęs miegas (nemiga).</w:t>
      </w:r>
    </w:p>
    <w:p w:rsidR="00445468" w:rsidRPr="007F1793" w:rsidRDefault="00445468" w:rsidP="00445468">
      <w:pPr>
        <w:numPr>
          <w:ilvl w:val="0"/>
          <w:numId w:val="39"/>
        </w:numPr>
        <w:tabs>
          <w:tab w:val="num" w:pos="567"/>
        </w:tabs>
        <w:spacing w:after="0" w:line="240" w:lineRule="auto"/>
        <w:ind w:left="567" w:hanging="567"/>
        <w:contextualSpacing/>
        <w:rPr>
          <w:rFonts w:ascii="Times New Roman" w:eastAsia="Times New Roman" w:hAnsi="Times New Roman" w:cs="Times New Roman"/>
          <w:noProof/>
        </w:rPr>
      </w:pPr>
      <w:r w:rsidRPr="007F1793">
        <w:rPr>
          <w:rFonts w:ascii="Times New Roman" w:eastAsia="Times New Roman" w:hAnsi="Times New Roman" w:cs="Times New Roman"/>
          <w:noProof/>
        </w:rPr>
        <w:t>Svaigulys, dilgčiojimo pojūtis („skruzdėlių bėgiojimas“), mieguistumas.</w:t>
      </w:r>
    </w:p>
    <w:p w:rsidR="00445468" w:rsidRPr="007F1793" w:rsidRDefault="00445468" w:rsidP="00445468">
      <w:pPr>
        <w:numPr>
          <w:ilvl w:val="0"/>
          <w:numId w:val="39"/>
        </w:numPr>
        <w:tabs>
          <w:tab w:val="num" w:pos="567"/>
        </w:tabs>
        <w:spacing w:after="0" w:line="240" w:lineRule="auto"/>
        <w:ind w:left="567" w:hanging="567"/>
        <w:contextualSpacing/>
        <w:rPr>
          <w:rFonts w:ascii="Times New Roman" w:eastAsia="Times New Roman" w:hAnsi="Times New Roman" w:cs="Times New Roman"/>
          <w:noProof/>
        </w:rPr>
      </w:pPr>
      <w:r w:rsidRPr="007F1793">
        <w:rPr>
          <w:rFonts w:ascii="Times New Roman" w:eastAsia="Times New Roman" w:hAnsi="Times New Roman" w:cs="Times New Roman"/>
          <w:noProof/>
        </w:rPr>
        <w:t>Galvos svaigimas (</w:t>
      </w:r>
      <w:r w:rsidRPr="007F1793">
        <w:rPr>
          <w:rFonts w:ascii="Times New Roman" w:eastAsia="Times New Roman" w:hAnsi="Times New Roman" w:cs="Times New Roman"/>
          <w:i/>
          <w:noProof/>
        </w:rPr>
        <w:t>vertigo</w:t>
      </w:r>
      <w:r w:rsidRPr="007F1793">
        <w:rPr>
          <w:rFonts w:ascii="Times New Roman" w:eastAsia="Times New Roman" w:hAnsi="Times New Roman" w:cs="Times New Roman"/>
          <w:noProof/>
        </w:rPr>
        <w:t>).</w:t>
      </w:r>
    </w:p>
    <w:p w:rsidR="00445468" w:rsidRPr="007F1793" w:rsidRDefault="00445468" w:rsidP="00445468">
      <w:pPr>
        <w:numPr>
          <w:ilvl w:val="0"/>
          <w:numId w:val="39"/>
        </w:numPr>
        <w:tabs>
          <w:tab w:val="num" w:pos="567"/>
        </w:tabs>
        <w:spacing w:after="0" w:line="240" w:lineRule="auto"/>
        <w:ind w:left="567" w:hanging="567"/>
        <w:contextualSpacing/>
        <w:rPr>
          <w:rFonts w:ascii="Times New Roman" w:eastAsia="Times New Roman" w:hAnsi="Times New Roman" w:cs="Times New Roman"/>
          <w:noProof/>
        </w:rPr>
      </w:pPr>
      <w:r w:rsidRPr="007F1793">
        <w:rPr>
          <w:rFonts w:ascii="Times New Roman" w:eastAsia="Times New Roman" w:hAnsi="Times New Roman" w:cs="Times New Roman"/>
          <w:noProof/>
        </w:rPr>
        <w:t>Kraujo tyrimų, kuriais tikrinama, kaip veikia kepenys, duomenų pokyčiai.</w:t>
      </w:r>
    </w:p>
    <w:p w:rsidR="00445468" w:rsidRPr="007F1793" w:rsidRDefault="00445468" w:rsidP="00445468">
      <w:pPr>
        <w:numPr>
          <w:ilvl w:val="0"/>
          <w:numId w:val="39"/>
        </w:numPr>
        <w:tabs>
          <w:tab w:val="num" w:pos="567"/>
        </w:tabs>
        <w:spacing w:after="0" w:line="240" w:lineRule="auto"/>
        <w:ind w:left="567" w:hanging="567"/>
        <w:contextualSpacing/>
        <w:rPr>
          <w:rFonts w:ascii="Times New Roman" w:eastAsia="Times New Roman" w:hAnsi="Times New Roman" w:cs="Times New Roman"/>
          <w:noProof/>
        </w:rPr>
      </w:pPr>
      <w:r w:rsidRPr="007F1793">
        <w:rPr>
          <w:rFonts w:ascii="Times New Roman" w:eastAsia="Times New Roman" w:hAnsi="Times New Roman" w:cs="Times New Roman"/>
          <w:noProof/>
        </w:rPr>
        <w:t>Odos išbėrimas, išbėrimas gumbais (dilgėlinė) ir odos niežulys.</w:t>
      </w:r>
    </w:p>
    <w:p w:rsidR="00445468" w:rsidRPr="007F1793" w:rsidRDefault="00445468" w:rsidP="00445468">
      <w:pPr>
        <w:numPr>
          <w:ilvl w:val="0"/>
          <w:numId w:val="39"/>
        </w:numPr>
        <w:tabs>
          <w:tab w:val="num" w:pos="567"/>
        </w:tabs>
        <w:spacing w:after="0" w:line="240" w:lineRule="auto"/>
        <w:ind w:left="567" w:hanging="567"/>
        <w:contextualSpacing/>
        <w:rPr>
          <w:rFonts w:ascii="Times New Roman" w:eastAsia="Times New Roman" w:hAnsi="Times New Roman" w:cs="Times New Roman"/>
          <w:noProof/>
        </w:rPr>
      </w:pPr>
      <w:r w:rsidRPr="007F1793">
        <w:rPr>
          <w:rFonts w:ascii="Times New Roman" w:eastAsia="Times New Roman" w:hAnsi="Times New Roman" w:cs="Times New Roman"/>
          <w:noProof/>
        </w:rPr>
        <w:t>Bendrasis negalavimas ir energijos stoka.</w:t>
      </w:r>
    </w:p>
    <w:p w:rsidR="00445468" w:rsidRPr="007F1793" w:rsidRDefault="00445468" w:rsidP="00445468">
      <w:pPr>
        <w:numPr>
          <w:ilvl w:val="0"/>
          <w:numId w:val="39"/>
        </w:numPr>
        <w:tabs>
          <w:tab w:val="num" w:pos="567"/>
        </w:tabs>
        <w:spacing w:after="0" w:line="240" w:lineRule="auto"/>
        <w:ind w:left="567" w:hanging="567"/>
        <w:contextualSpacing/>
        <w:rPr>
          <w:rFonts w:ascii="Times New Roman" w:eastAsia="Times New Roman" w:hAnsi="Times New Roman" w:cs="Times New Roman"/>
          <w:noProof/>
        </w:rPr>
      </w:pPr>
      <w:r w:rsidRPr="007F1793">
        <w:rPr>
          <w:rFonts w:ascii="Times New Roman" w:eastAsia="Times New Roman" w:hAnsi="Times New Roman" w:cs="Times New Roman"/>
          <w:noProof/>
        </w:rPr>
        <w:t xml:space="preserve">Klubo, riešo ar stuburo lūžis. </w:t>
      </w:r>
    </w:p>
    <w:p w:rsidR="00445468" w:rsidRPr="007F1793" w:rsidRDefault="00445468" w:rsidP="00445468">
      <w:pPr>
        <w:spacing w:after="0" w:line="240" w:lineRule="auto"/>
        <w:rPr>
          <w:rFonts w:ascii="Times New Roman" w:eastAsia="Times New Roman" w:hAnsi="Times New Roman" w:cs="Times New Roman"/>
          <w:lang w:eastAsia="lt-LT"/>
        </w:rPr>
      </w:pPr>
    </w:p>
    <w:p w:rsidR="00445468" w:rsidRPr="007F1793" w:rsidRDefault="00445468" w:rsidP="00445468">
      <w:pPr>
        <w:spacing w:after="0" w:line="240" w:lineRule="auto"/>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t xml:space="preserve">Retas šalutinis poveikis </w:t>
      </w:r>
      <w:r w:rsidRPr="007F1793">
        <w:rPr>
          <w:rFonts w:ascii="Times New Roman" w:eastAsia="Times New Roman" w:hAnsi="Times New Roman" w:cs="Times New Roman"/>
          <w:b/>
          <w:sz w:val="24"/>
          <w:lang w:eastAsia="lt-LT"/>
        </w:rPr>
        <w:t>(</w:t>
      </w:r>
      <w:r w:rsidRPr="007F1793">
        <w:rPr>
          <w:rFonts w:ascii="Times New Roman" w:eastAsia="Times New Roman" w:hAnsi="Times New Roman" w:cs="Times New Roman"/>
          <w:b/>
          <w:lang w:eastAsia="lt-LT"/>
        </w:rPr>
        <w:t>gali pakenkti mažiau kaip 1 iš 1000 žmonių)</w:t>
      </w:r>
    </w:p>
    <w:p w:rsidR="00445468" w:rsidRPr="007F1793" w:rsidRDefault="00445468" w:rsidP="00445468">
      <w:pPr>
        <w:numPr>
          <w:ilvl w:val="0"/>
          <w:numId w:val="40"/>
        </w:numPr>
        <w:tabs>
          <w:tab w:val="num" w:pos="567"/>
        </w:tabs>
        <w:spacing w:after="0" w:line="240" w:lineRule="auto"/>
        <w:ind w:left="567" w:hanging="567"/>
        <w:contextualSpacing/>
        <w:rPr>
          <w:rFonts w:ascii="Times New Roman" w:eastAsia="Times New Roman" w:hAnsi="Times New Roman" w:cs="Times New Roman"/>
          <w:noProof/>
        </w:rPr>
      </w:pPr>
      <w:r w:rsidRPr="007F1793">
        <w:rPr>
          <w:rFonts w:ascii="Times New Roman" w:eastAsia="Times New Roman" w:hAnsi="Times New Roman" w:cs="Times New Roman"/>
          <w:noProof/>
        </w:rPr>
        <w:t>Kraujo rodmenų pokyčiai (sumažėjęs baltųjų kraujo kūnelių ar trombocitų kiekis). Tai gali sukelti silpnumą, kraujosruvas ar padažninti infekcines ligas.</w:t>
      </w:r>
    </w:p>
    <w:p w:rsidR="00445468" w:rsidRPr="007F1793" w:rsidRDefault="00445468" w:rsidP="00445468">
      <w:pPr>
        <w:numPr>
          <w:ilvl w:val="0"/>
          <w:numId w:val="40"/>
        </w:numPr>
        <w:tabs>
          <w:tab w:val="num" w:pos="567"/>
        </w:tabs>
        <w:spacing w:after="0" w:line="240" w:lineRule="auto"/>
        <w:ind w:left="567" w:hanging="567"/>
        <w:contextualSpacing/>
        <w:rPr>
          <w:rFonts w:ascii="Times New Roman" w:eastAsia="Times New Roman" w:hAnsi="Times New Roman" w:cs="Times New Roman"/>
          <w:noProof/>
        </w:rPr>
      </w:pPr>
      <w:r w:rsidRPr="007F1793">
        <w:rPr>
          <w:rFonts w:ascii="Times New Roman" w:eastAsia="Times New Roman" w:hAnsi="Times New Roman" w:cs="Times New Roman"/>
          <w:noProof/>
        </w:rPr>
        <w:t>Alerginės reakcijos, kartais labai sunkios, įskaitant lūpų, liežuvio ir gerklės patinimą, karščiavimą, švokštimą.</w:t>
      </w:r>
    </w:p>
    <w:p w:rsidR="00445468" w:rsidRPr="007F1793" w:rsidRDefault="00445468" w:rsidP="00445468">
      <w:pPr>
        <w:numPr>
          <w:ilvl w:val="0"/>
          <w:numId w:val="40"/>
        </w:numPr>
        <w:tabs>
          <w:tab w:val="num" w:pos="567"/>
        </w:tabs>
        <w:spacing w:after="0" w:line="240" w:lineRule="auto"/>
        <w:ind w:left="567" w:hanging="567"/>
        <w:contextualSpacing/>
        <w:rPr>
          <w:rFonts w:ascii="Times New Roman" w:eastAsia="Times New Roman" w:hAnsi="Times New Roman" w:cs="Times New Roman"/>
          <w:noProof/>
        </w:rPr>
      </w:pPr>
      <w:r w:rsidRPr="007F1793">
        <w:rPr>
          <w:rFonts w:ascii="Times New Roman" w:eastAsia="Times New Roman" w:hAnsi="Times New Roman" w:cs="Times New Roman"/>
          <w:noProof/>
        </w:rPr>
        <w:t>Sumažėjęs natrio kiekis kraujyje. Tai gali sukelti silpnumą, vėmimą ir mėšlungį.</w:t>
      </w:r>
    </w:p>
    <w:p w:rsidR="00445468" w:rsidRPr="007F1793" w:rsidRDefault="00445468" w:rsidP="00445468">
      <w:pPr>
        <w:numPr>
          <w:ilvl w:val="0"/>
          <w:numId w:val="40"/>
        </w:numPr>
        <w:tabs>
          <w:tab w:val="num" w:pos="567"/>
        </w:tabs>
        <w:spacing w:after="0" w:line="240" w:lineRule="auto"/>
        <w:ind w:left="567" w:hanging="567"/>
        <w:contextualSpacing/>
        <w:rPr>
          <w:rFonts w:ascii="Times New Roman" w:eastAsia="Times New Roman" w:hAnsi="Times New Roman" w:cs="Times New Roman"/>
          <w:noProof/>
        </w:rPr>
      </w:pPr>
      <w:r w:rsidRPr="007F1793">
        <w:rPr>
          <w:rFonts w:ascii="Times New Roman" w:eastAsia="Times New Roman" w:hAnsi="Times New Roman" w:cs="Times New Roman"/>
          <w:noProof/>
        </w:rPr>
        <w:t>Sujaudinimo, sumišimo, depresijos pojūtis.</w:t>
      </w:r>
    </w:p>
    <w:p w:rsidR="00445468" w:rsidRPr="007F1793" w:rsidRDefault="00445468" w:rsidP="00445468">
      <w:pPr>
        <w:numPr>
          <w:ilvl w:val="0"/>
          <w:numId w:val="40"/>
        </w:numPr>
        <w:tabs>
          <w:tab w:val="num" w:pos="567"/>
        </w:tabs>
        <w:spacing w:after="0" w:line="240" w:lineRule="auto"/>
        <w:ind w:left="567" w:hanging="567"/>
        <w:contextualSpacing/>
        <w:rPr>
          <w:rFonts w:ascii="Times New Roman" w:eastAsia="Times New Roman" w:hAnsi="Times New Roman" w:cs="Times New Roman"/>
          <w:noProof/>
        </w:rPr>
      </w:pPr>
      <w:r w:rsidRPr="007F1793">
        <w:rPr>
          <w:rFonts w:ascii="Times New Roman" w:eastAsia="Times New Roman" w:hAnsi="Times New Roman" w:cs="Times New Roman"/>
          <w:noProof/>
        </w:rPr>
        <w:t>Skonio pokyčiai.</w:t>
      </w:r>
    </w:p>
    <w:p w:rsidR="00445468" w:rsidRPr="007F1793" w:rsidRDefault="00445468" w:rsidP="00445468">
      <w:pPr>
        <w:numPr>
          <w:ilvl w:val="0"/>
          <w:numId w:val="40"/>
        </w:numPr>
        <w:tabs>
          <w:tab w:val="num" w:pos="567"/>
        </w:tabs>
        <w:spacing w:after="0" w:line="240" w:lineRule="auto"/>
        <w:ind w:left="567" w:hanging="567"/>
        <w:contextualSpacing/>
        <w:rPr>
          <w:rFonts w:ascii="Times New Roman" w:eastAsia="Times New Roman" w:hAnsi="Times New Roman" w:cs="Times New Roman"/>
          <w:noProof/>
        </w:rPr>
      </w:pPr>
      <w:r w:rsidRPr="007F1793">
        <w:rPr>
          <w:rFonts w:ascii="Times New Roman" w:eastAsia="Times New Roman" w:hAnsi="Times New Roman" w:cs="Times New Roman"/>
          <w:noProof/>
        </w:rPr>
        <w:t>Regėjimo sutrikimai (pvz., sumažėjęs vaizdo ryškumas).</w:t>
      </w:r>
    </w:p>
    <w:p w:rsidR="00445468" w:rsidRPr="007F1793" w:rsidRDefault="00445468" w:rsidP="00445468">
      <w:pPr>
        <w:numPr>
          <w:ilvl w:val="0"/>
          <w:numId w:val="40"/>
        </w:numPr>
        <w:tabs>
          <w:tab w:val="num" w:pos="567"/>
        </w:tabs>
        <w:spacing w:after="0" w:line="240" w:lineRule="auto"/>
        <w:ind w:left="567" w:hanging="567"/>
        <w:contextualSpacing/>
        <w:rPr>
          <w:rFonts w:ascii="Times New Roman" w:eastAsia="Times New Roman" w:hAnsi="Times New Roman" w:cs="Times New Roman"/>
          <w:noProof/>
        </w:rPr>
      </w:pPr>
      <w:r w:rsidRPr="007F1793">
        <w:rPr>
          <w:rFonts w:ascii="Times New Roman" w:eastAsia="Times New Roman" w:hAnsi="Times New Roman" w:cs="Times New Roman"/>
          <w:noProof/>
        </w:rPr>
        <w:t>Staiga pasireiškęs švokštimas ar dusulys (bronchų spazmas).</w:t>
      </w:r>
    </w:p>
    <w:p w:rsidR="00445468" w:rsidRPr="007F1793" w:rsidRDefault="00445468" w:rsidP="00445468">
      <w:pPr>
        <w:numPr>
          <w:ilvl w:val="0"/>
          <w:numId w:val="40"/>
        </w:numPr>
        <w:tabs>
          <w:tab w:val="num" w:pos="567"/>
        </w:tabs>
        <w:spacing w:after="0" w:line="240" w:lineRule="auto"/>
        <w:ind w:left="567" w:hanging="567"/>
        <w:contextualSpacing/>
        <w:rPr>
          <w:rFonts w:ascii="Times New Roman" w:eastAsia="Times New Roman" w:hAnsi="Times New Roman" w:cs="Times New Roman"/>
          <w:noProof/>
        </w:rPr>
      </w:pPr>
      <w:r w:rsidRPr="007F1793">
        <w:rPr>
          <w:rFonts w:ascii="Times New Roman" w:eastAsia="Times New Roman" w:hAnsi="Times New Roman" w:cs="Times New Roman"/>
          <w:noProof/>
        </w:rPr>
        <w:t>Burnos sausumas.</w:t>
      </w:r>
    </w:p>
    <w:p w:rsidR="00445468" w:rsidRPr="007F1793" w:rsidRDefault="00445468" w:rsidP="00445468">
      <w:pPr>
        <w:numPr>
          <w:ilvl w:val="0"/>
          <w:numId w:val="40"/>
        </w:numPr>
        <w:tabs>
          <w:tab w:val="num" w:pos="567"/>
        </w:tabs>
        <w:spacing w:after="0" w:line="240" w:lineRule="auto"/>
        <w:ind w:left="567" w:hanging="567"/>
        <w:contextualSpacing/>
        <w:rPr>
          <w:rFonts w:ascii="Times New Roman" w:eastAsia="Times New Roman" w:hAnsi="Times New Roman" w:cs="Times New Roman"/>
          <w:noProof/>
        </w:rPr>
      </w:pPr>
      <w:r w:rsidRPr="007F1793">
        <w:rPr>
          <w:rFonts w:ascii="Times New Roman" w:eastAsia="Times New Roman" w:hAnsi="Times New Roman" w:cs="Times New Roman"/>
          <w:noProof/>
        </w:rPr>
        <w:t>Burnos ertmės uždegimas.</w:t>
      </w:r>
    </w:p>
    <w:p w:rsidR="00445468" w:rsidRPr="007F1793" w:rsidRDefault="00445468" w:rsidP="00445468">
      <w:pPr>
        <w:numPr>
          <w:ilvl w:val="0"/>
          <w:numId w:val="40"/>
        </w:numPr>
        <w:tabs>
          <w:tab w:val="num" w:pos="567"/>
        </w:tabs>
        <w:spacing w:after="0" w:line="240" w:lineRule="auto"/>
        <w:ind w:left="567" w:hanging="567"/>
        <w:contextualSpacing/>
        <w:rPr>
          <w:rFonts w:ascii="Times New Roman" w:eastAsia="Times New Roman" w:hAnsi="Times New Roman" w:cs="Times New Roman"/>
          <w:noProof/>
        </w:rPr>
      </w:pPr>
      <w:r w:rsidRPr="007F1793">
        <w:rPr>
          <w:rFonts w:ascii="Times New Roman" w:eastAsia="Times New Roman" w:hAnsi="Times New Roman" w:cs="Times New Roman"/>
          <w:noProof/>
        </w:rPr>
        <w:t>Grybelinė infekcija, vadinama pienlige, kuri gali pažeisti žarnas.</w:t>
      </w:r>
    </w:p>
    <w:p w:rsidR="00445468" w:rsidRPr="007F1793" w:rsidRDefault="00445468" w:rsidP="00445468">
      <w:pPr>
        <w:numPr>
          <w:ilvl w:val="0"/>
          <w:numId w:val="40"/>
        </w:numPr>
        <w:tabs>
          <w:tab w:val="num" w:pos="567"/>
        </w:tabs>
        <w:spacing w:after="0" w:line="240" w:lineRule="auto"/>
        <w:ind w:left="567" w:hanging="567"/>
        <w:contextualSpacing/>
        <w:rPr>
          <w:rFonts w:ascii="Times New Roman" w:eastAsia="Times New Roman" w:hAnsi="Times New Roman" w:cs="Times New Roman"/>
          <w:noProof/>
        </w:rPr>
      </w:pPr>
      <w:r w:rsidRPr="007F1793">
        <w:rPr>
          <w:rFonts w:ascii="Times New Roman" w:eastAsia="Times New Roman" w:hAnsi="Times New Roman" w:cs="Times New Roman"/>
          <w:noProof/>
        </w:rPr>
        <w:t>Kepenų sutrikimai, įskaitant geltą, dėl kurios gali pagelsti oda, patamsėti šlapimas ir atsirasti nuovargis.</w:t>
      </w:r>
    </w:p>
    <w:p w:rsidR="00445468" w:rsidRPr="007F1793" w:rsidRDefault="00445468" w:rsidP="00445468">
      <w:pPr>
        <w:numPr>
          <w:ilvl w:val="0"/>
          <w:numId w:val="40"/>
        </w:numPr>
        <w:tabs>
          <w:tab w:val="num" w:pos="567"/>
        </w:tabs>
        <w:spacing w:after="0" w:line="240" w:lineRule="auto"/>
        <w:ind w:left="567" w:hanging="567"/>
        <w:contextualSpacing/>
        <w:rPr>
          <w:rFonts w:ascii="Times New Roman" w:eastAsia="Times New Roman" w:hAnsi="Times New Roman" w:cs="Times New Roman"/>
          <w:noProof/>
        </w:rPr>
      </w:pPr>
      <w:r w:rsidRPr="007F1793">
        <w:rPr>
          <w:rFonts w:ascii="Times New Roman" w:eastAsia="Times New Roman" w:hAnsi="Times New Roman" w:cs="Times New Roman"/>
          <w:noProof/>
        </w:rPr>
        <w:t>Plaukų slinkimas (alopecija).</w:t>
      </w:r>
    </w:p>
    <w:p w:rsidR="00445468" w:rsidRPr="007F1793" w:rsidRDefault="00445468" w:rsidP="00445468">
      <w:pPr>
        <w:numPr>
          <w:ilvl w:val="0"/>
          <w:numId w:val="40"/>
        </w:numPr>
        <w:tabs>
          <w:tab w:val="num" w:pos="567"/>
        </w:tabs>
        <w:spacing w:after="0" w:line="240" w:lineRule="auto"/>
        <w:ind w:left="567" w:hanging="567"/>
        <w:contextualSpacing/>
        <w:rPr>
          <w:rFonts w:ascii="Times New Roman" w:eastAsia="Times New Roman" w:hAnsi="Times New Roman" w:cs="Times New Roman"/>
          <w:noProof/>
        </w:rPr>
      </w:pPr>
      <w:r w:rsidRPr="007F1793">
        <w:rPr>
          <w:rFonts w:ascii="Times New Roman" w:eastAsia="Times New Roman" w:hAnsi="Times New Roman" w:cs="Times New Roman"/>
          <w:noProof/>
        </w:rPr>
        <w:t>Odos išbėrimas ją paveikus saulės šviesai.</w:t>
      </w:r>
    </w:p>
    <w:p w:rsidR="00445468" w:rsidRPr="007F1793" w:rsidRDefault="00445468" w:rsidP="00445468">
      <w:pPr>
        <w:numPr>
          <w:ilvl w:val="0"/>
          <w:numId w:val="40"/>
        </w:numPr>
        <w:tabs>
          <w:tab w:val="num" w:pos="567"/>
        </w:tabs>
        <w:spacing w:after="0" w:line="240" w:lineRule="auto"/>
        <w:ind w:left="567" w:hanging="567"/>
        <w:contextualSpacing/>
        <w:rPr>
          <w:rFonts w:ascii="Times New Roman" w:eastAsia="Times New Roman" w:hAnsi="Times New Roman" w:cs="Times New Roman"/>
          <w:noProof/>
        </w:rPr>
      </w:pPr>
      <w:r w:rsidRPr="007F1793">
        <w:rPr>
          <w:rFonts w:ascii="Times New Roman" w:eastAsia="Times New Roman" w:hAnsi="Times New Roman" w:cs="Times New Roman"/>
          <w:noProof/>
        </w:rPr>
        <w:t>Sąnarių skausmai (artralgija) ar raumenų skausmai (mialgija).</w:t>
      </w:r>
    </w:p>
    <w:p w:rsidR="00445468" w:rsidRPr="007F1793" w:rsidRDefault="00445468" w:rsidP="00445468">
      <w:pPr>
        <w:numPr>
          <w:ilvl w:val="0"/>
          <w:numId w:val="40"/>
        </w:numPr>
        <w:tabs>
          <w:tab w:val="num" w:pos="567"/>
        </w:tabs>
        <w:spacing w:after="0" w:line="240" w:lineRule="auto"/>
        <w:ind w:left="567" w:hanging="567"/>
        <w:contextualSpacing/>
        <w:rPr>
          <w:rFonts w:ascii="Times New Roman" w:eastAsia="Times New Roman" w:hAnsi="Times New Roman" w:cs="Times New Roman"/>
          <w:noProof/>
        </w:rPr>
      </w:pPr>
      <w:r w:rsidRPr="007F1793">
        <w:rPr>
          <w:rFonts w:ascii="Times New Roman" w:eastAsia="Times New Roman" w:hAnsi="Times New Roman" w:cs="Times New Roman"/>
          <w:noProof/>
        </w:rPr>
        <w:t>Sunkus inkstų pažeidimas (intersticinis nefritas).</w:t>
      </w:r>
    </w:p>
    <w:p w:rsidR="00445468" w:rsidRPr="007F1793" w:rsidRDefault="00445468" w:rsidP="00445468">
      <w:pPr>
        <w:numPr>
          <w:ilvl w:val="0"/>
          <w:numId w:val="40"/>
        </w:numPr>
        <w:tabs>
          <w:tab w:val="num" w:pos="567"/>
        </w:tabs>
        <w:spacing w:after="0" w:line="240" w:lineRule="auto"/>
        <w:ind w:left="567" w:hanging="567"/>
        <w:contextualSpacing/>
        <w:rPr>
          <w:rFonts w:ascii="Times New Roman" w:eastAsia="Times New Roman" w:hAnsi="Times New Roman" w:cs="Times New Roman"/>
          <w:noProof/>
        </w:rPr>
      </w:pPr>
      <w:r w:rsidRPr="007F1793">
        <w:rPr>
          <w:rFonts w:ascii="Times New Roman" w:eastAsia="Times New Roman" w:hAnsi="Times New Roman" w:cs="Times New Roman"/>
          <w:noProof/>
        </w:rPr>
        <w:t>Pagausėjęs prakaitavimas.</w:t>
      </w:r>
    </w:p>
    <w:p w:rsidR="00445468" w:rsidRPr="007F1793" w:rsidRDefault="00445468" w:rsidP="00445468">
      <w:pPr>
        <w:spacing w:after="0" w:line="240" w:lineRule="auto"/>
        <w:rPr>
          <w:rFonts w:ascii="Times New Roman" w:eastAsia="Times New Roman" w:hAnsi="Times New Roman" w:cs="Times New Roman"/>
          <w:szCs w:val="24"/>
          <w:lang w:eastAsia="lt-LT"/>
        </w:rPr>
      </w:pPr>
    </w:p>
    <w:p w:rsidR="00445468" w:rsidRPr="007F1793" w:rsidRDefault="00445468" w:rsidP="00445468">
      <w:pPr>
        <w:spacing w:after="0" w:line="240" w:lineRule="auto"/>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t xml:space="preserve">Labai retas šalutinis poveikis </w:t>
      </w:r>
      <w:r w:rsidRPr="007F1793">
        <w:rPr>
          <w:rFonts w:ascii="Times New Roman" w:eastAsia="Times New Roman" w:hAnsi="Times New Roman" w:cs="Times New Roman"/>
          <w:b/>
          <w:sz w:val="24"/>
          <w:lang w:eastAsia="lt-LT"/>
        </w:rPr>
        <w:t>(</w:t>
      </w:r>
      <w:r w:rsidRPr="007F1793">
        <w:rPr>
          <w:rFonts w:ascii="Times New Roman" w:eastAsia="Times New Roman" w:hAnsi="Times New Roman" w:cs="Times New Roman"/>
          <w:b/>
          <w:lang w:eastAsia="lt-LT"/>
        </w:rPr>
        <w:t>gali pakenkti mažiau kaip 1 iš 10000 žmonių)</w:t>
      </w:r>
    </w:p>
    <w:p w:rsidR="00445468" w:rsidRPr="007F1793" w:rsidRDefault="00445468" w:rsidP="00445468">
      <w:pPr>
        <w:numPr>
          <w:ilvl w:val="0"/>
          <w:numId w:val="41"/>
        </w:numPr>
        <w:tabs>
          <w:tab w:val="num" w:pos="567"/>
        </w:tabs>
        <w:spacing w:after="0" w:line="240" w:lineRule="auto"/>
        <w:ind w:left="567" w:hanging="567"/>
        <w:contextualSpacing/>
        <w:rPr>
          <w:rFonts w:ascii="Times New Roman" w:eastAsia="Times New Roman" w:hAnsi="Times New Roman" w:cs="Times New Roman"/>
          <w:noProof/>
        </w:rPr>
      </w:pPr>
      <w:r w:rsidRPr="007F1793">
        <w:rPr>
          <w:rFonts w:ascii="Times New Roman" w:eastAsia="Times New Roman" w:hAnsi="Times New Roman" w:cs="Times New Roman"/>
          <w:noProof/>
        </w:rPr>
        <w:t>Kraujo kiekybinės sudėties pokyčiai, įskaitant agranulocitozę (baltųjų kraujo ląstelių stoką).</w:t>
      </w:r>
    </w:p>
    <w:p w:rsidR="00445468" w:rsidRPr="007F1793" w:rsidRDefault="00445468" w:rsidP="00445468">
      <w:pPr>
        <w:numPr>
          <w:ilvl w:val="0"/>
          <w:numId w:val="41"/>
        </w:numPr>
        <w:tabs>
          <w:tab w:val="num" w:pos="567"/>
        </w:tabs>
        <w:spacing w:after="0" w:line="240" w:lineRule="auto"/>
        <w:ind w:left="567" w:hanging="567"/>
        <w:contextualSpacing/>
        <w:rPr>
          <w:rFonts w:ascii="Times New Roman" w:eastAsia="Times New Roman" w:hAnsi="Times New Roman" w:cs="Times New Roman"/>
          <w:noProof/>
        </w:rPr>
      </w:pPr>
      <w:r w:rsidRPr="007F1793">
        <w:rPr>
          <w:rFonts w:ascii="Times New Roman" w:eastAsia="Times New Roman" w:hAnsi="Times New Roman" w:cs="Times New Roman"/>
          <w:noProof/>
        </w:rPr>
        <w:t>Agresyvumas.</w:t>
      </w:r>
    </w:p>
    <w:p w:rsidR="00445468" w:rsidRPr="007F1793" w:rsidRDefault="00445468" w:rsidP="00445468">
      <w:pPr>
        <w:numPr>
          <w:ilvl w:val="0"/>
          <w:numId w:val="41"/>
        </w:numPr>
        <w:tabs>
          <w:tab w:val="num" w:pos="567"/>
        </w:tabs>
        <w:spacing w:after="0" w:line="240" w:lineRule="auto"/>
        <w:ind w:left="567" w:hanging="567"/>
        <w:contextualSpacing/>
        <w:rPr>
          <w:rFonts w:ascii="Times New Roman" w:eastAsia="Times New Roman" w:hAnsi="Times New Roman" w:cs="Times New Roman"/>
          <w:noProof/>
        </w:rPr>
      </w:pPr>
      <w:r w:rsidRPr="007F1793">
        <w:rPr>
          <w:rFonts w:ascii="Times New Roman" w:eastAsia="Times New Roman" w:hAnsi="Times New Roman" w:cs="Times New Roman"/>
          <w:noProof/>
        </w:rPr>
        <w:t>Matymas, jutimas ar girdėjimas to, ko nėra (haliucinacijos).</w:t>
      </w:r>
    </w:p>
    <w:p w:rsidR="00445468" w:rsidRPr="007F1793" w:rsidRDefault="00445468" w:rsidP="00445468">
      <w:pPr>
        <w:numPr>
          <w:ilvl w:val="0"/>
          <w:numId w:val="41"/>
        </w:numPr>
        <w:tabs>
          <w:tab w:val="num" w:pos="567"/>
        </w:tabs>
        <w:spacing w:after="0" w:line="240" w:lineRule="auto"/>
        <w:ind w:left="567" w:hanging="567"/>
        <w:contextualSpacing/>
        <w:rPr>
          <w:rFonts w:ascii="Times New Roman" w:eastAsia="Times New Roman" w:hAnsi="Times New Roman" w:cs="Times New Roman"/>
          <w:noProof/>
        </w:rPr>
      </w:pPr>
      <w:r w:rsidRPr="007F1793">
        <w:rPr>
          <w:rFonts w:ascii="Times New Roman" w:eastAsia="Times New Roman" w:hAnsi="Times New Roman" w:cs="Times New Roman"/>
          <w:noProof/>
        </w:rPr>
        <w:t>Sunkūs kepenų sutrikimai, pasireiškiantys kepenų nepakankamumu ir smegenų uždegimu.</w:t>
      </w:r>
    </w:p>
    <w:p w:rsidR="00445468" w:rsidRPr="007F1793" w:rsidRDefault="00445468" w:rsidP="00445468">
      <w:pPr>
        <w:numPr>
          <w:ilvl w:val="0"/>
          <w:numId w:val="41"/>
        </w:numPr>
        <w:tabs>
          <w:tab w:val="num" w:pos="567"/>
        </w:tabs>
        <w:spacing w:after="0" w:line="240" w:lineRule="auto"/>
        <w:ind w:left="567" w:hanging="567"/>
        <w:contextualSpacing/>
        <w:rPr>
          <w:rFonts w:ascii="Times New Roman" w:eastAsia="Times New Roman" w:hAnsi="Times New Roman" w:cs="Times New Roman"/>
          <w:noProof/>
        </w:rPr>
      </w:pPr>
      <w:r w:rsidRPr="007F1793">
        <w:rPr>
          <w:rFonts w:ascii="Times New Roman" w:eastAsia="Times New Roman" w:hAnsi="Times New Roman" w:cs="Times New Roman"/>
          <w:noProof/>
        </w:rPr>
        <w:t xml:space="preserve">Staiga prasidėjęs sunkus odos išbėrimas, pūslėtumas ar ir lupimasis, kurie gali būti susiję su aukšta temperatūra ir sąnarių skausmais (daugiaformė raudonė </w:t>
      </w:r>
      <w:r w:rsidRPr="007F1793">
        <w:rPr>
          <w:rFonts w:ascii="Times New Roman" w:eastAsia="Times New Roman" w:hAnsi="Times New Roman" w:cs="Times New Roman"/>
          <w:noProof/>
        </w:rPr>
        <w:lastRenderedPageBreak/>
        <w:t>(eritema), Stivenso-Džonsono (</w:t>
      </w:r>
      <w:r w:rsidRPr="007F1793">
        <w:rPr>
          <w:rFonts w:ascii="Times New Roman" w:eastAsia="Times New Roman" w:hAnsi="Times New Roman" w:cs="Times New Roman"/>
          <w:i/>
          <w:noProof/>
        </w:rPr>
        <w:t>Stevens – Johnson</w:t>
      </w:r>
      <w:r w:rsidRPr="007F1793">
        <w:rPr>
          <w:rFonts w:ascii="Times New Roman" w:eastAsia="Times New Roman" w:hAnsi="Times New Roman" w:cs="Times New Roman"/>
          <w:noProof/>
        </w:rPr>
        <w:t>) sindromas, toksinė epidermio nekrolizė).</w:t>
      </w:r>
    </w:p>
    <w:p w:rsidR="00445468" w:rsidRPr="007F1793" w:rsidRDefault="00445468" w:rsidP="00445468">
      <w:pPr>
        <w:numPr>
          <w:ilvl w:val="0"/>
          <w:numId w:val="41"/>
        </w:numPr>
        <w:tabs>
          <w:tab w:val="num" w:pos="567"/>
        </w:tabs>
        <w:spacing w:after="0" w:line="240" w:lineRule="auto"/>
        <w:ind w:left="567" w:hanging="567"/>
        <w:contextualSpacing/>
        <w:rPr>
          <w:rFonts w:ascii="Times New Roman" w:eastAsia="Times New Roman" w:hAnsi="Times New Roman" w:cs="Times New Roman"/>
          <w:noProof/>
        </w:rPr>
      </w:pPr>
      <w:r w:rsidRPr="007F1793">
        <w:rPr>
          <w:rFonts w:ascii="Times New Roman" w:eastAsia="Times New Roman" w:hAnsi="Times New Roman" w:cs="Times New Roman"/>
          <w:noProof/>
        </w:rPr>
        <w:t>Raumenų silpnumas.</w:t>
      </w:r>
    </w:p>
    <w:p w:rsidR="00445468" w:rsidRPr="007F1793" w:rsidRDefault="00445468" w:rsidP="00445468">
      <w:pPr>
        <w:numPr>
          <w:ilvl w:val="0"/>
          <w:numId w:val="41"/>
        </w:numPr>
        <w:tabs>
          <w:tab w:val="num" w:pos="567"/>
        </w:tabs>
        <w:spacing w:after="0" w:line="240" w:lineRule="auto"/>
        <w:ind w:left="567" w:hanging="567"/>
        <w:contextualSpacing/>
        <w:rPr>
          <w:rFonts w:ascii="Times New Roman" w:eastAsia="Times New Roman" w:hAnsi="Times New Roman" w:cs="Times New Roman"/>
          <w:noProof/>
        </w:rPr>
      </w:pPr>
      <w:r w:rsidRPr="007F1793">
        <w:rPr>
          <w:rFonts w:ascii="Times New Roman" w:eastAsia="Times New Roman" w:hAnsi="Times New Roman" w:cs="Times New Roman"/>
          <w:noProof/>
        </w:rPr>
        <w:t>Krūtų padidėjimas vyrams.</w:t>
      </w:r>
    </w:p>
    <w:p w:rsidR="00445468" w:rsidRPr="007F1793" w:rsidRDefault="00445468" w:rsidP="00445468">
      <w:pPr>
        <w:spacing w:after="0" w:line="240" w:lineRule="auto"/>
        <w:rPr>
          <w:rFonts w:ascii="Times New Roman" w:eastAsia="Times New Roman" w:hAnsi="Times New Roman" w:cs="Times New Roman"/>
          <w:lang w:eastAsia="lt-LT"/>
        </w:rPr>
      </w:pPr>
    </w:p>
    <w:p w:rsidR="00445468" w:rsidRPr="007F1793" w:rsidRDefault="00445468" w:rsidP="00445468">
      <w:pPr>
        <w:spacing w:after="0" w:line="240" w:lineRule="auto"/>
        <w:rPr>
          <w:rFonts w:ascii="Times New Roman" w:eastAsia="Times New Roman" w:hAnsi="Times New Roman" w:cs="Times New Roman"/>
          <w:b/>
          <w:szCs w:val="24"/>
          <w:lang w:eastAsia="lt-LT"/>
        </w:rPr>
      </w:pPr>
      <w:r w:rsidRPr="007F1793">
        <w:rPr>
          <w:rFonts w:ascii="Times New Roman" w:eastAsia="Times New Roman" w:hAnsi="Times New Roman" w:cs="Times New Roman"/>
          <w:b/>
          <w:szCs w:val="24"/>
          <w:lang w:eastAsia="lt-LT"/>
        </w:rPr>
        <w:t>Dažnis nežinomas (negali būti apskaičiuotas pagal turimus duomenis)</w:t>
      </w:r>
    </w:p>
    <w:p w:rsidR="00445468" w:rsidRPr="007F1793" w:rsidRDefault="00445468" w:rsidP="00445468">
      <w:pPr>
        <w:numPr>
          <w:ilvl w:val="0"/>
          <w:numId w:val="43"/>
        </w:numPr>
        <w:spacing w:after="0" w:line="240" w:lineRule="auto"/>
        <w:ind w:left="567" w:hanging="567"/>
        <w:contextualSpacing/>
        <w:rPr>
          <w:rFonts w:ascii="Times New Roman" w:eastAsia="Times New Roman" w:hAnsi="Times New Roman" w:cs="Times New Roman"/>
          <w:szCs w:val="24"/>
          <w:lang w:eastAsia="lt-LT"/>
        </w:rPr>
      </w:pPr>
      <w:r w:rsidRPr="007F1793">
        <w:rPr>
          <w:rFonts w:ascii="Times New Roman" w:eastAsia="Times New Roman" w:hAnsi="Times New Roman" w:cs="Times New Roman"/>
          <w:szCs w:val="24"/>
          <w:lang w:eastAsia="lt-LT"/>
        </w:rPr>
        <w:t>Žarnyno uždegimas (sukeliantis viduriavimą).</w:t>
      </w:r>
    </w:p>
    <w:p w:rsidR="00445468" w:rsidRPr="007F1793" w:rsidRDefault="00445468" w:rsidP="00445468">
      <w:pPr>
        <w:numPr>
          <w:ilvl w:val="0"/>
          <w:numId w:val="43"/>
        </w:numPr>
        <w:spacing w:after="0" w:line="240" w:lineRule="auto"/>
        <w:ind w:left="567" w:hanging="567"/>
        <w:contextualSpacing/>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 xml:space="preserve">Jeigu vartojate </w:t>
      </w:r>
      <w:r w:rsidRPr="007F1793">
        <w:rPr>
          <w:rFonts w:ascii="Times New Roman" w:eastAsia="Times New Roman" w:hAnsi="Times New Roman" w:cs="Times New Roman"/>
          <w:bCs/>
          <w:lang w:eastAsia="lt-LT"/>
        </w:rPr>
        <w:t>Omeprazole Sandoz</w:t>
      </w:r>
      <w:r w:rsidRPr="007F1793">
        <w:rPr>
          <w:rFonts w:ascii="Times New Roman" w:eastAsia="Times New Roman" w:hAnsi="Times New Roman" w:cs="Times New Roman"/>
          <w:lang w:eastAsia="lt-LT"/>
        </w:rPr>
        <w:t xml:space="preserve"> ilgiau negu tris mėnesius, yra įmanoma, kad magnio kiekis Jūsų kraujyje gali būti sumažėjęs. Mažas magnio kiekis kraujyje gali pasireikšti kaip nuovargis, nevalingas raumenų susitraukinėjimas, orientacijos sutrikimas, traukuliai, svaigulys, padažnėjęs širdies plakimas. Jeigu Jums pasireiškia bet kuris iš šių simptomų, nedels</w:t>
      </w:r>
      <w:r w:rsidR="004B150B">
        <w:rPr>
          <w:rFonts w:ascii="Times New Roman" w:eastAsia="Times New Roman" w:hAnsi="Times New Roman" w:cs="Times New Roman"/>
          <w:lang w:eastAsia="lt-LT"/>
        </w:rPr>
        <w:t>dami</w:t>
      </w:r>
      <w:r w:rsidRPr="007F1793">
        <w:rPr>
          <w:rFonts w:ascii="Times New Roman" w:eastAsia="Times New Roman" w:hAnsi="Times New Roman" w:cs="Times New Roman"/>
          <w:lang w:eastAsia="lt-LT"/>
        </w:rPr>
        <w:t xml:space="preserve"> praneškite savo gydytojui. Mažas magnio kiekis taip pat gali sukelti kalio ar kalcio kiekio kraujyje sumažėjimą. Jūsų gydytojas gali nuspręsti reguliariai atlikinėti kraujo tyrimus, kad kontroliuoti magnio kiekį Jūsų organizme.</w:t>
      </w:r>
    </w:p>
    <w:p w:rsidR="00445468" w:rsidRPr="007F1793" w:rsidRDefault="00445468" w:rsidP="00445468">
      <w:pPr>
        <w:numPr>
          <w:ilvl w:val="0"/>
          <w:numId w:val="43"/>
        </w:numPr>
        <w:spacing w:after="0" w:line="240" w:lineRule="auto"/>
        <w:ind w:left="567" w:hanging="567"/>
        <w:contextualSpacing/>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Išbėrimas, galbūt susijęs su sąnarių skausmu.</w:t>
      </w:r>
    </w:p>
    <w:p w:rsidR="00445468" w:rsidRPr="007F1793" w:rsidRDefault="00445468" w:rsidP="00445468">
      <w:pPr>
        <w:spacing w:after="0" w:line="240" w:lineRule="auto"/>
        <w:ind w:left="567" w:hanging="720"/>
        <w:rPr>
          <w:rFonts w:ascii="Times New Roman" w:eastAsia="Times New Roman" w:hAnsi="Times New Roman" w:cs="Times New Roman"/>
          <w:sz w:val="24"/>
          <w:szCs w:val="24"/>
          <w:lang w:eastAsia="lt-LT"/>
        </w:rPr>
      </w:pPr>
    </w:p>
    <w:p w:rsidR="00445468" w:rsidRPr="007F1793" w:rsidRDefault="00445468" w:rsidP="00445468">
      <w:pPr>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Buvo pavienių pranešimų apie negrįžtamą regėjimo pakenkimą kritinės būklės pacientams, kuriems buvo leidžiama į veną omeprazolo, ypač didelėmis dozėms, tačiau priežastinio ryšio nenustatyta.</w:t>
      </w:r>
    </w:p>
    <w:p w:rsidR="00445468" w:rsidRPr="007F1793" w:rsidRDefault="00445468" w:rsidP="00445468">
      <w:pPr>
        <w:spacing w:after="0" w:line="240" w:lineRule="auto"/>
        <w:rPr>
          <w:rFonts w:ascii="Times New Roman" w:eastAsia="Times New Roman" w:hAnsi="Times New Roman" w:cs="Times New Roman"/>
          <w:lang w:eastAsia="lt-LT"/>
        </w:rPr>
      </w:pPr>
    </w:p>
    <w:p w:rsidR="00445468" w:rsidRPr="007F1793" w:rsidRDefault="00445468" w:rsidP="00445468">
      <w:pPr>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 xml:space="preserve">Labai retais atvejais </w:t>
      </w:r>
      <w:r w:rsidRPr="007F1793">
        <w:rPr>
          <w:rFonts w:ascii="Times New Roman" w:eastAsia="Times New Roman" w:hAnsi="Times New Roman" w:cs="Times New Roman"/>
          <w:bCs/>
          <w:lang w:eastAsia="lt-LT"/>
        </w:rPr>
        <w:t>Omeprazole Sandoz</w:t>
      </w:r>
      <w:r w:rsidRPr="007F1793">
        <w:rPr>
          <w:rFonts w:ascii="Times New Roman" w:eastAsia="Times New Roman" w:hAnsi="Times New Roman" w:cs="Times New Roman"/>
          <w:lang w:eastAsia="lt-LT"/>
        </w:rPr>
        <w:t xml:space="preserve"> gali pažeisti baltąsias kraujo ląsteles ir susilpninti imuninę sistemą. Jeigu pasireiškia infekcija, kurios simptomai yra karščiavimas ir </w:t>
      </w:r>
      <w:r w:rsidRPr="007F1793">
        <w:rPr>
          <w:rFonts w:ascii="Times New Roman" w:eastAsia="Times New Roman" w:hAnsi="Times New Roman" w:cs="Times New Roman"/>
          <w:b/>
          <w:bCs/>
          <w:lang w:eastAsia="lt-LT"/>
        </w:rPr>
        <w:t>labai</w:t>
      </w:r>
      <w:r w:rsidRPr="007F1793">
        <w:rPr>
          <w:rFonts w:ascii="Times New Roman" w:eastAsia="Times New Roman" w:hAnsi="Times New Roman" w:cs="Times New Roman"/>
          <w:lang w:eastAsia="lt-LT"/>
        </w:rPr>
        <w:t xml:space="preserve"> pablogėjusi bendra būklė arba karščiavimas ir lokalios infekcijos simptomai (pvz., kaklo, gerklės ar burnos ertmės skausmas arba pasunkėjęs šlapinimasis), būtina kiek įmanoma greičiau pasikonsultuoti su gydytoju, kadangi tokiu atveju reikia atlikti kraujo tyrimą ir įsitikinti, ar neišnyko baltosios kraujo ląstelės (ar nėra agranulocitozės). Jums yra labai svarbu pateikti informaciją apie šiuo metu Jūsų vartojamus vaistus.</w:t>
      </w:r>
    </w:p>
    <w:p w:rsidR="00445468" w:rsidRPr="007F1793" w:rsidRDefault="00445468" w:rsidP="00445468">
      <w:pPr>
        <w:spacing w:after="0" w:line="240" w:lineRule="auto"/>
        <w:rPr>
          <w:rFonts w:ascii="Times New Roman" w:eastAsia="Times New Roman" w:hAnsi="Times New Roman" w:cs="Times New Roman"/>
          <w:lang w:eastAsia="lt-LT"/>
        </w:rPr>
      </w:pPr>
    </w:p>
    <w:p w:rsidR="00445468" w:rsidRPr="007F1793" w:rsidRDefault="00445468" w:rsidP="00445468">
      <w:pPr>
        <w:spacing w:after="0" w:line="240" w:lineRule="auto"/>
        <w:rPr>
          <w:rFonts w:ascii="Times New Roman" w:eastAsia="Times New Roman" w:hAnsi="Times New Roman" w:cs="Times New Roman"/>
          <w:b/>
        </w:rPr>
      </w:pPr>
      <w:r w:rsidRPr="007F1793">
        <w:rPr>
          <w:rFonts w:ascii="Times New Roman" w:eastAsia="Times New Roman" w:hAnsi="Times New Roman" w:cs="Times New Roman"/>
          <w:b/>
          <w:noProof/>
        </w:rPr>
        <w:t>Pranešimas apie šalutinį poveikį</w:t>
      </w:r>
    </w:p>
    <w:p w:rsidR="00445468" w:rsidRPr="007F1793" w:rsidRDefault="00445468" w:rsidP="00445468">
      <w:pPr>
        <w:spacing w:after="0" w:line="240" w:lineRule="auto"/>
        <w:ind w:right="-449"/>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445468" w:rsidRPr="007F1793" w:rsidRDefault="00445468" w:rsidP="00445468">
      <w:pPr>
        <w:spacing w:after="0" w:line="240" w:lineRule="auto"/>
        <w:rPr>
          <w:rFonts w:ascii="Times New Roman" w:eastAsia="Times New Roman" w:hAnsi="Times New Roman" w:cs="Times New Roman"/>
          <w:lang w:eastAsia="lt-LT"/>
        </w:rPr>
      </w:pPr>
    </w:p>
    <w:p w:rsidR="00445468" w:rsidRPr="007F1793" w:rsidRDefault="00445468" w:rsidP="00445468">
      <w:pPr>
        <w:spacing w:after="0" w:line="240" w:lineRule="auto"/>
        <w:rPr>
          <w:rFonts w:ascii="Times New Roman" w:eastAsia="Times New Roman" w:hAnsi="Times New Roman" w:cs="Times New Roman"/>
          <w:lang w:eastAsia="lt-LT"/>
        </w:rPr>
      </w:pPr>
    </w:p>
    <w:p w:rsidR="00445468" w:rsidRPr="007F1793" w:rsidRDefault="00445468" w:rsidP="00445468">
      <w:pPr>
        <w:autoSpaceDE w:val="0"/>
        <w:autoSpaceDN w:val="0"/>
        <w:adjustRightInd w:val="0"/>
        <w:spacing w:after="0" w:line="240" w:lineRule="auto"/>
        <w:ind w:left="567" w:hanging="567"/>
        <w:rPr>
          <w:rFonts w:ascii="Times New Roman" w:eastAsia="Times New Roman" w:hAnsi="Times New Roman" w:cs="Times New Roman"/>
          <w:b/>
          <w:bCs/>
          <w:lang w:eastAsia="lt-LT"/>
        </w:rPr>
      </w:pPr>
      <w:r w:rsidRPr="007F1793">
        <w:rPr>
          <w:rFonts w:ascii="Times New Roman" w:eastAsia="Times New Roman" w:hAnsi="Times New Roman" w:cs="Times New Roman"/>
          <w:b/>
          <w:bCs/>
          <w:lang w:eastAsia="lt-LT"/>
        </w:rPr>
        <w:t>5.</w:t>
      </w:r>
      <w:r w:rsidRPr="007F1793">
        <w:rPr>
          <w:rFonts w:ascii="Times New Roman" w:eastAsia="Times New Roman" w:hAnsi="Times New Roman" w:cs="Times New Roman"/>
          <w:b/>
          <w:bCs/>
          <w:lang w:eastAsia="lt-LT"/>
        </w:rPr>
        <w:tab/>
        <w:t>Kaip laikyti Omeprazole Sandoz</w:t>
      </w:r>
    </w:p>
    <w:p w:rsidR="00445468" w:rsidRPr="007F1793" w:rsidRDefault="00445468" w:rsidP="00445468">
      <w:pPr>
        <w:spacing w:after="0" w:line="240" w:lineRule="auto"/>
        <w:rPr>
          <w:rFonts w:ascii="Times New Roman" w:eastAsia="Times New Roman" w:hAnsi="Times New Roman" w:cs="Times New Roman"/>
          <w:lang w:eastAsia="lt-LT"/>
        </w:rPr>
      </w:pPr>
    </w:p>
    <w:p w:rsidR="00445468" w:rsidRPr="007F1793" w:rsidRDefault="00445468" w:rsidP="00445468">
      <w:pPr>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Šį vaistą laikykite vaikams nepastebimoje ir nepasiekiamoje vietoje.</w:t>
      </w:r>
    </w:p>
    <w:p w:rsidR="00445468" w:rsidRPr="007F1793" w:rsidRDefault="00445468" w:rsidP="00445468">
      <w:pPr>
        <w:spacing w:after="0" w:line="240" w:lineRule="auto"/>
        <w:rPr>
          <w:rFonts w:ascii="Times New Roman" w:eastAsia="Times New Roman" w:hAnsi="Times New Roman" w:cs="Times New Roman"/>
          <w:lang w:eastAsia="lt-LT"/>
        </w:rPr>
      </w:pPr>
    </w:p>
    <w:p w:rsidR="00445468" w:rsidRPr="007F1793" w:rsidRDefault="00445468" w:rsidP="00445468">
      <w:pPr>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Laikyti ne aukštesnėje kaip 25</w:t>
      </w:r>
      <w:r w:rsidR="004B150B">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sym w:font="Symbol" w:char="F0B0"/>
      </w:r>
      <w:r w:rsidRPr="007F1793">
        <w:rPr>
          <w:rFonts w:ascii="Times New Roman" w:eastAsia="Times New Roman" w:hAnsi="Times New Roman" w:cs="Times New Roman"/>
          <w:lang w:eastAsia="lt-LT"/>
        </w:rPr>
        <w:t xml:space="preserve">C temperatūroje. Laikyti išorinėje dėžutėje, kad </w:t>
      </w:r>
      <w:r w:rsidR="004B150B">
        <w:rPr>
          <w:rFonts w:ascii="Times New Roman" w:eastAsia="Times New Roman" w:hAnsi="Times New Roman" w:cs="Times New Roman"/>
          <w:lang w:eastAsia="lt-LT"/>
        </w:rPr>
        <w:t>vaistas</w:t>
      </w:r>
      <w:r w:rsidR="004B150B" w:rsidRPr="007F1793">
        <w:rPr>
          <w:rFonts w:ascii="Times New Roman" w:eastAsia="Times New Roman" w:hAnsi="Times New Roman" w:cs="Times New Roman"/>
          <w:lang w:eastAsia="lt-LT"/>
        </w:rPr>
        <w:t xml:space="preserve"> </w:t>
      </w:r>
      <w:r w:rsidRPr="007F1793">
        <w:rPr>
          <w:rFonts w:ascii="Times New Roman" w:eastAsia="Times New Roman" w:hAnsi="Times New Roman" w:cs="Times New Roman"/>
          <w:lang w:eastAsia="lt-LT"/>
        </w:rPr>
        <w:t>būtų apsaugotas nuo šviesos.</w:t>
      </w:r>
    </w:p>
    <w:p w:rsidR="00445468" w:rsidRPr="007F1793" w:rsidRDefault="00445468" w:rsidP="00445468">
      <w:pPr>
        <w:spacing w:after="0" w:line="240" w:lineRule="auto"/>
        <w:rPr>
          <w:rFonts w:ascii="Times New Roman" w:eastAsia="Times New Roman" w:hAnsi="Times New Roman" w:cs="Times New Roman"/>
          <w:lang w:eastAsia="lt-LT"/>
        </w:rPr>
      </w:pPr>
    </w:p>
    <w:p w:rsidR="00445468" w:rsidRPr="007F1793" w:rsidRDefault="00445468" w:rsidP="00445468">
      <w:pPr>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lastRenderedPageBreak/>
        <w:t>Ant dėžutės/etiketės po „Tinka iki/EXP“ nurodytam tinkamumo laikui pasibaigus, šio vaisto vartoti negalima. Vaistas tinkamas vartoti iki paskutinės nurodyto mėnesio dienos.</w:t>
      </w:r>
    </w:p>
    <w:p w:rsidR="00445468" w:rsidRPr="007F1793" w:rsidRDefault="00445468" w:rsidP="00445468">
      <w:pPr>
        <w:spacing w:after="0" w:line="240" w:lineRule="auto"/>
        <w:rPr>
          <w:rFonts w:ascii="Times New Roman" w:eastAsia="Times New Roman" w:hAnsi="Times New Roman" w:cs="Times New Roman"/>
          <w:lang w:eastAsia="lt-LT"/>
        </w:rPr>
      </w:pPr>
    </w:p>
    <w:p w:rsidR="00445468" w:rsidRPr="007F1793" w:rsidRDefault="00445468" w:rsidP="00445468">
      <w:pPr>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 xml:space="preserve">Gydytojui ar slaugytojai paruošus tirpalą, jis turi būti laikomas žemesnėje kaip </w:t>
      </w:r>
      <w:r w:rsidRPr="007F1793">
        <w:rPr>
          <w:rFonts w:ascii="Times New Roman" w:eastAsia="Times New Roman" w:hAnsi="Times New Roman" w:cs="Times New Roman"/>
          <w:szCs w:val="24"/>
          <w:lang w:eastAsia="lt-LT"/>
        </w:rPr>
        <w:t>25</w:t>
      </w:r>
      <w:r w:rsidR="004B150B">
        <w:rPr>
          <w:rFonts w:ascii="Times New Roman" w:eastAsia="Times New Roman" w:hAnsi="Times New Roman" w:cs="Times New Roman"/>
          <w:szCs w:val="24"/>
          <w:lang w:eastAsia="lt-LT"/>
        </w:rPr>
        <w:t> </w:t>
      </w:r>
      <w:r w:rsidRPr="007F1793">
        <w:rPr>
          <w:rFonts w:ascii="Times New Roman" w:eastAsia="Times New Roman" w:hAnsi="Times New Roman" w:cs="Times New Roman"/>
          <w:szCs w:val="24"/>
          <w:lang w:eastAsia="lt-LT"/>
        </w:rPr>
        <w:sym w:font="Symbol" w:char="F0B0"/>
      </w:r>
      <w:r w:rsidRPr="007F1793">
        <w:rPr>
          <w:rFonts w:ascii="Times New Roman" w:eastAsia="Times New Roman" w:hAnsi="Times New Roman" w:cs="Times New Roman"/>
          <w:szCs w:val="24"/>
          <w:lang w:eastAsia="lt-LT"/>
        </w:rPr>
        <w:t>C temperatūroje ir suvartotas per 12</w:t>
      </w:r>
      <w:r w:rsidR="00E039F5">
        <w:rPr>
          <w:rFonts w:ascii="Times New Roman" w:eastAsia="Times New Roman" w:hAnsi="Times New Roman" w:cs="Times New Roman"/>
          <w:szCs w:val="24"/>
          <w:lang w:eastAsia="lt-LT"/>
        </w:rPr>
        <w:t> </w:t>
      </w:r>
      <w:r w:rsidRPr="007F1793">
        <w:rPr>
          <w:rFonts w:ascii="Times New Roman" w:eastAsia="Times New Roman" w:hAnsi="Times New Roman" w:cs="Times New Roman"/>
          <w:szCs w:val="24"/>
          <w:lang w:eastAsia="lt-LT"/>
        </w:rPr>
        <w:t xml:space="preserve">valandų po paruošimo </w:t>
      </w:r>
      <w:r w:rsidR="0087599D">
        <w:t>0</w:t>
      </w:r>
      <w:r w:rsidR="0087599D" w:rsidRPr="00C71A6D">
        <w:rPr>
          <w:rFonts w:ascii="Times New Roman" w:eastAsia="Times New Roman" w:hAnsi="Times New Roman" w:cs="Times New Roman"/>
          <w:lang w:eastAsia="lt-LT"/>
        </w:rPr>
        <w:t>,9</w:t>
      </w:r>
      <w:r w:rsidR="004B150B">
        <w:rPr>
          <w:rFonts w:ascii="Times New Roman" w:eastAsia="Times New Roman" w:hAnsi="Times New Roman" w:cs="Times New Roman"/>
          <w:lang w:eastAsia="lt-LT"/>
        </w:rPr>
        <w:t> </w:t>
      </w:r>
      <w:r w:rsidR="0087599D" w:rsidRPr="00C71A6D">
        <w:rPr>
          <w:rFonts w:ascii="Times New Roman" w:eastAsia="Times New Roman" w:hAnsi="Times New Roman" w:cs="Times New Roman"/>
          <w:lang w:eastAsia="lt-LT"/>
        </w:rPr>
        <w:t xml:space="preserve">% NaCl </w:t>
      </w:r>
      <w:r w:rsidRPr="007F1793">
        <w:rPr>
          <w:rFonts w:ascii="Times New Roman" w:eastAsia="Times New Roman" w:hAnsi="Times New Roman" w:cs="Times New Roman"/>
          <w:szCs w:val="24"/>
          <w:lang w:eastAsia="lt-LT"/>
        </w:rPr>
        <w:t>tirpale bei per 6</w:t>
      </w:r>
      <w:r w:rsidR="00E039F5">
        <w:rPr>
          <w:rFonts w:ascii="Times New Roman" w:eastAsia="Times New Roman" w:hAnsi="Times New Roman" w:cs="Times New Roman"/>
          <w:szCs w:val="24"/>
          <w:lang w:eastAsia="lt-LT"/>
        </w:rPr>
        <w:t> </w:t>
      </w:r>
      <w:r w:rsidRPr="007F1793">
        <w:rPr>
          <w:rFonts w:ascii="Times New Roman" w:eastAsia="Times New Roman" w:hAnsi="Times New Roman" w:cs="Times New Roman"/>
          <w:szCs w:val="24"/>
          <w:lang w:eastAsia="lt-LT"/>
        </w:rPr>
        <w:t>valandas po paruošimo, jeigu buvo vartotas gliukozės tirpalas.</w:t>
      </w:r>
    </w:p>
    <w:p w:rsidR="00445468" w:rsidRPr="007F1793" w:rsidRDefault="00445468" w:rsidP="00445468">
      <w:pPr>
        <w:spacing w:after="0" w:line="240" w:lineRule="auto"/>
        <w:rPr>
          <w:rFonts w:ascii="Times New Roman" w:eastAsia="Times New Roman" w:hAnsi="Times New Roman" w:cs="Times New Roman"/>
          <w:lang w:eastAsia="lt-LT"/>
        </w:rPr>
      </w:pPr>
    </w:p>
    <w:p w:rsidR="00445468" w:rsidRPr="007F1793" w:rsidRDefault="00445468" w:rsidP="00445468">
      <w:pPr>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 xml:space="preserve">Mikrobiologiniu požiūriu, </w:t>
      </w:r>
      <w:r w:rsidR="004B150B">
        <w:rPr>
          <w:rFonts w:ascii="Times New Roman" w:eastAsia="Times New Roman" w:hAnsi="Times New Roman" w:cs="Times New Roman"/>
          <w:lang w:eastAsia="lt-LT"/>
        </w:rPr>
        <w:t>vaistas</w:t>
      </w:r>
      <w:r w:rsidR="004B150B" w:rsidRPr="007F1793">
        <w:rPr>
          <w:rFonts w:ascii="Times New Roman" w:eastAsia="Times New Roman" w:hAnsi="Times New Roman" w:cs="Times New Roman"/>
          <w:lang w:eastAsia="lt-LT"/>
        </w:rPr>
        <w:t xml:space="preserve"> </w:t>
      </w:r>
      <w:r w:rsidRPr="007F1793">
        <w:rPr>
          <w:rFonts w:ascii="Times New Roman" w:eastAsia="Times New Roman" w:hAnsi="Times New Roman" w:cs="Times New Roman"/>
          <w:lang w:eastAsia="lt-LT"/>
        </w:rPr>
        <w:t>turi būti suvartojamas nedelsiant, nebent paruošimas buvo atliktas kontroliuojamomis ir įteisintomis aseptinėmis sąlygomis.</w:t>
      </w:r>
    </w:p>
    <w:p w:rsidR="00445468" w:rsidRPr="007F1793" w:rsidRDefault="00445468" w:rsidP="00445468">
      <w:pPr>
        <w:spacing w:after="0" w:line="240" w:lineRule="auto"/>
        <w:rPr>
          <w:rFonts w:ascii="Times New Roman" w:eastAsia="Times New Roman" w:hAnsi="Times New Roman" w:cs="Times New Roman"/>
          <w:lang w:eastAsia="lt-LT"/>
        </w:rPr>
      </w:pPr>
    </w:p>
    <w:p w:rsidR="00445468" w:rsidRPr="007F1793" w:rsidRDefault="00445468" w:rsidP="00445468">
      <w:pPr>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 xml:space="preserve">Paruoštas tirpalas turi būti nevartojamas, jeigu jame yra dalelių. Flakono turinys skirtas vienkartiniam vartojimui; bet koks </w:t>
      </w:r>
      <w:r w:rsidR="004B150B">
        <w:rPr>
          <w:rFonts w:ascii="Times New Roman" w:eastAsia="Times New Roman" w:hAnsi="Times New Roman" w:cs="Times New Roman"/>
          <w:lang w:eastAsia="lt-LT"/>
        </w:rPr>
        <w:t>vaistas</w:t>
      </w:r>
      <w:r w:rsidRPr="007F1793">
        <w:rPr>
          <w:rFonts w:ascii="Times New Roman" w:eastAsia="Times New Roman" w:hAnsi="Times New Roman" w:cs="Times New Roman"/>
          <w:lang w:eastAsia="lt-LT"/>
        </w:rPr>
        <w:t xml:space="preserve">, kuris liko flakone, yra išmetamas. </w:t>
      </w:r>
    </w:p>
    <w:p w:rsidR="00445468" w:rsidRPr="007F1793" w:rsidRDefault="00445468" w:rsidP="00445468">
      <w:pPr>
        <w:spacing w:after="0" w:line="240" w:lineRule="auto"/>
        <w:rPr>
          <w:rFonts w:ascii="Times New Roman" w:eastAsia="Times New Roman" w:hAnsi="Times New Roman" w:cs="Times New Roman"/>
          <w:b/>
          <w:lang w:eastAsia="lt-LT"/>
        </w:rPr>
      </w:pPr>
      <w:r w:rsidRPr="007F1793">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rsidR="00445468" w:rsidRPr="007F1793" w:rsidRDefault="00445468" w:rsidP="00445468">
      <w:pPr>
        <w:spacing w:after="0" w:line="240" w:lineRule="auto"/>
        <w:rPr>
          <w:rFonts w:ascii="Times New Roman" w:eastAsia="Times New Roman" w:hAnsi="Times New Roman" w:cs="Times New Roman"/>
          <w:lang w:eastAsia="lt-LT"/>
        </w:rPr>
      </w:pPr>
    </w:p>
    <w:p w:rsidR="00445468" w:rsidRPr="007F1793" w:rsidRDefault="00445468" w:rsidP="00445468">
      <w:pPr>
        <w:spacing w:after="0" w:line="240" w:lineRule="auto"/>
        <w:rPr>
          <w:rFonts w:ascii="Times New Roman" w:eastAsia="Times New Roman" w:hAnsi="Times New Roman" w:cs="Times New Roman"/>
          <w:lang w:eastAsia="lt-LT"/>
        </w:rPr>
      </w:pPr>
    </w:p>
    <w:p w:rsidR="00445468" w:rsidRPr="007F1793" w:rsidRDefault="00445468" w:rsidP="00445468">
      <w:pPr>
        <w:spacing w:after="0" w:line="240" w:lineRule="auto"/>
        <w:ind w:left="540" w:hanging="540"/>
        <w:rPr>
          <w:rFonts w:ascii="Times New Roman" w:eastAsia="Times New Roman" w:hAnsi="Times New Roman" w:cs="Times New Roman"/>
          <w:b/>
          <w:bCs/>
          <w:lang w:eastAsia="lt-LT"/>
        </w:rPr>
      </w:pPr>
      <w:r w:rsidRPr="007F1793">
        <w:rPr>
          <w:rFonts w:ascii="Times New Roman" w:eastAsia="Times New Roman" w:hAnsi="Times New Roman" w:cs="Times New Roman"/>
          <w:b/>
          <w:bCs/>
          <w:lang w:eastAsia="lt-LT"/>
        </w:rPr>
        <w:t>6.</w:t>
      </w:r>
      <w:r w:rsidRPr="007F1793">
        <w:rPr>
          <w:rFonts w:ascii="Times New Roman" w:eastAsia="Times New Roman" w:hAnsi="Times New Roman" w:cs="Times New Roman"/>
          <w:b/>
          <w:bCs/>
          <w:lang w:eastAsia="lt-LT"/>
        </w:rPr>
        <w:tab/>
      </w:r>
      <w:r w:rsidRPr="007F1793">
        <w:rPr>
          <w:rFonts w:ascii="Times New Roman" w:eastAsia="Times New Roman" w:hAnsi="Times New Roman" w:cs="Times New Roman"/>
          <w:b/>
          <w:lang w:eastAsia="lt-LT"/>
        </w:rPr>
        <w:t xml:space="preserve">Pakuotės turinys ir </w:t>
      </w:r>
      <w:r w:rsidRPr="007F1793">
        <w:rPr>
          <w:rFonts w:ascii="Times New Roman" w:eastAsia="Times New Roman" w:hAnsi="Times New Roman" w:cs="Times New Roman"/>
          <w:b/>
          <w:bCs/>
          <w:lang w:eastAsia="lt-LT"/>
        </w:rPr>
        <w:t xml:space="preserve">kita informacija </w:t>
      </w:r>
    </w:p>
    <w:p w:rsidR="00445468" w:rsidRPr="007F1793" w:rsidRDefault="00445468" w:rsidP="00445468">
      <w:pPr>
        <w:spacing w:after="0" w:line="240" w:lineRule="auto"/>
        <w:rPr>
          <w:rFonts w:ascii="Times New Roman" w:eastAsia="Times New Roman" w:hAnsi="Times New Roman" w:cs="Times New Roman"/>
          <w:lang w:eastAsia="lt-LT"/>
        </w:rPr>
      </w:pPr>
    </w:p>
    <w:p w:rsidR="00445468" w:rsidRPr="007F1793" w:rsidRDefault="00445468" w:rsidP="00445468">
      <w:pPr>
        <w:spacing w:after="0" w:line="240" w:lineRule="auto"/>
        <w:rPr>
          <w:rFonts w:ascii="Times New Roman" w:eastAsia="Times New Roman" w:hAnsi="Times New Roman" w:cs="Times New Roman"/>
          <w:b/>
          <w:bCs/>
          <w:lang w:eastAsia="lt-LT"/>
        </w:rPr>
      </w:pPr>
      <w:r w:rsidRPr="007F1793">
        <w:rPr>
          <w:rFonts w:ascii="Times New Roman" w:eastAsia="Times New Roman" w:hAnsi="Times New Roman" w:cs="Times New Roman"/>
          <w:b/>
          <w:bCs/>
          <w:lang w:eastAsia="lt-LT"/>
        </w:rPr>
        <w:t>Omeprazole Sandoz sudėtis</w:t>
      </w:r>
    </w:p>
    <w:p w:rsidR="00445468" w:rsidRPr="007F1793" w:rsidRDefault="00445468" w:rsidP="00445468">
      <w:pPr>
        <w:spacing w:after="0" w:line="240" w:lineRule="auto"/>
        <w:rPr>
          <w:rFonts w:ascii="Times New Roman" w:eastAsia="Times New Roman" w:hAnsi="Times New Roman" w:cs="Times New Roman"/>
          <w:noProof/>
        </w:rPr>
      </w:pPr>
      <w:r w:rsidRPr="007F1793">
        <w:rPr>
          <w:rFonts w:ascii="Times New Roman" w:eastAsia="Times New Roman" w:hAnsi="Times New Roman" w:cs="Times New Roman"/>
          <w:noProof/>
        </w:rPr>
        <w:t>Kiekviename miltelių infuziniam tirpalui flakone yra veikliosios medžiagos omeprazolo natrio druskos, atitinkančios 40 mg omeprazolo.</w:t>
      </w:r>
    </w:p>
    <w:p w:rsidR="00445468" w:rsidRPr="007F1793" w:rsidRDefault="00445468" w:rsidP="00445468">
      <w:pPr>
        <w:spacing w:after="0" w:line="240" w:lineRule="auto"/>
        <w:rPr>
          <w:rFonts w:ascii="Times New Roman" w:eastAsia="Times New Roman" w:hAnsi="Times New Roman" w:cs="Times New Roman"/>
          <w:noProof/>
        </w:rPr>
      </w:pPr>
    </w:p>
    <w:p w:rsidR="00445468" w:rsidRPr="007F1793" w:rsidRDefault="00445468" w:rsidP="00445468">
      <w:pPr>
        <w:spacing w:after="0" w:line="240" w:lineRule="auto"/>
        <w:rPr>
          <w:rFonts w:ascii="Times New Roman" w:eastAsia="Times New Roman" w:hAnsi="Times New Roman" w:cs="Times New Roman"/>
          <w:noProof/>
        </w:rPr>
      </w:pPr>
      <w:r w:rsidRPr="007F1793">
        <w:rPr>
          <w:rFonts w:ascii="Times New Roman" w:eastAsia="Times New Roman" w:hAnsi="Times New Roman" w:cs="Times New Roman"/>
          <w:noProof/>
        </w:rPr>
        <w:t>Kiekviename flakone taip pat yra natrio hidroksido ir dinatrio edetato.</w:t>
      </w:r>
    </w:p>
    <w:p w:rsidR="00445468" w:rsidRPr="007F1793" w:rsidRDefault="00445468" w:rsidP="00445468">
      <w:pPr>
        <w:spacing w:after="0" w:line="240" w:lineRule="auto"/>
        <w:rPr>
          <w:rFonts w:ascii="Times New Roman" w:eastAsia="Times New Roman" w:hAnsi="Times New Roman" w:cs="Times New Roman"/>
          <w:noProof/>
        </w:rPr>
      </w:pPr>
    </w:p>
    <w:p w:rsidR="0087599D" w:rsidRPr="00C71A6D" w:rsidRDefault="0087599D" w:rsidP="00C71A6D">
      <w:pPr>
        <w:spacing w:after="0" w:line="240" w:lineRule="auto"/>
        <w:rPr>
          <w:rFonts w:ascii="Times New Roman" w:eastAsia="Times New Roman" w:hAnsi="Times New Roman" w:cs="Times New Roman"/>
          <w:noProof/>
        </w:rPr>
      </w:pPr>
      <w:r w:rsidRPr="00C71A6D">
        <w:rPr>
          <w:rFonts w:ascii="Times New Roman" w:eastAsia="Times New Roman" w:hAnsi="Times New Roman" w:cs="Times New Roman"/>
          <w:noProof/>
        </w:rPr>
        <w:t>Po paruošimo kiekviename ml yra 0,4</w:t>
      </w:r>
      <w:r w:rsidR="00E039F5">
        <w:rPr>
          <w:rFonts w:ascii="Times New Roman" w:eastAsia="Times New Roman" w:hAnsi="Times New Roman" w:cs="Times New Roman"/>
          <w:noProof/>
        </w:rPr>
        <w:t> </w:t>
      </w:r>
      <w:r w:rsidRPr="00C71A6D">
        <w:rPr>
          <w:rFonts w:ascii="Times New Roman" w:eastAsia="Times New Roman" w:hAnsi="Times New Roman" w:cs="Times New Roman"/>
          <w:noProof/>
        </w:rPr>
        <w:t>mg omeprazolo.</w:t>
      </w:r>
    </w:p>
    <w:p w:rsidR="0087599D" w:rsidRPr="00C71A6D" w:rsidRDefault="0087599D" w:rsidP="00C71A6D">
      <w:pPr>
        <w:spacing w:after="0" w:line="240" w:lineRule="auto"/>
        <w:rPr>
          <w:rFonts w:ascii="Times New Roman" w:eastAsia="Times New Roman" w:hAnsi="Times New Roman" w:cs="Times New Roman"/>
          <w:noProof/>
        </w:rPr>
      </w:pPr>
    </w:p>
    <w:p w:rsidR="0087599D" w:rsidRDefault="0087599D" w:rsidP="00445468">
      <w:pPr>
        <w:spacing w:after="0" w:line="240" w:lineRule="auto"/>
        <w:rPr>
          <w:noProof/>
        </w:rPr>
      </w:pPr>
    </w:p>
    <w:p w:rsidR="00445468" w:rsidRPr="007F1793" w:rsidRDefault="00445468" w:rsidP="00445468">
      <w:pPr>
        <w:spacing w:after="0" w:line="240" w:lineRule="auto"/>
        <w:rPr>
          <w:rFonts w:ascii="Times New Roman" w:eastAsia="Times New Roman" w:hAnsi="Times New Roman" w:cs="Times New Roman"/>
          <w:noProof/>
        </w:rPr>
      </w:pPr>
      <w:r w:rsidRPr="007F1793">
        <w:rPr>
          <w:rFonts w:ascii="Times New Roman" w:eastAsia="Times New Roman" w:hAnsi="Times New Roman" w:cs="Times New Roman"/>
          <w:noProof/>
        </w:rPr>
        <w:t>Kiekvienas flakonas yra vienai infuzijai.</w:t>
      </w:r>
    </w:p>
    <w:p w:rsidR="00445468" w:rsidRPr="007F1793" w:rsidRDefault="00445468" w:rsidP="00445468">
      <w:pPr>
        <w:spacing w:after="0" w:line="240" w:lineRule="auto"/>
        <w:rPr>
          <w:rFonts w:ascii="Times New Roman" w:eastAsia="Times New Roman" w:hAnsi="Times New Roman" w:cs="Times New Roman"/>
          <w:b/>
          <w:iCs/>
          <w:noProof/>
        </w:rPr>
      </w:pPr>
    </w:p>
    <w:p w:rsidR="00445468" w:rsidRPr="007F1793" w:rsidRDefault="00445468" w:rsidP="00445468">
      <w:pPr>
        <w:spacing w:after="0" w:line="240" w:lineRule="auto"/>
        <w:rPr>
          <w:rFonts w:ascii="Times New Roman" w:eastAsia="Times New Roman" w:hAnsi="Times New Roman" w:cs="Times New Roman"/>
          <w:b/>
          <w:iCs/>
          <w:noProof/>
        </w:rPr>
      </w:pPr>
      <w:r w:rsidRPr="007F1793">
        <w:rPr>
          <w:rFonts w:ascii="Times New Roman" w:eastAsia="Times New Roman" w:hAnsi="Times New Roman" w:cs="Times New Roman"/>
          <w:b/>
          <w:bCs/>
          <w:iCs/>
          <w:noProof/>
        </w:rPr>
        <w:t>Omeprazole Sandoz</w:t>
      </w:r>
      <w:r w:rsidRPr="007F1793">
        <w:rPr>
          <w:rFonts w:ascii="Times New Roman" w:eastAsia="Times New Roman" w:hAnsi="Times New Roman" w:cs="Times New Roman"/>
          <w:b/>
          <w:iCs/>
          <w:noProof/>
        </w:rPr>
        <w:t xml:space="preserve"> išvaizda ir kiekis pakuotėje</w:t>
      </w:r>
    </w:p>
    <w:p w:rsidR="00445468" w:rsidRPr="007F1793" w:rsidRDefault="00445468" w:rsidP="00445468">
      <w:pPr>
        <w:spacing w:after="0" w:line="240" w:lineRule="auto"/>
        <w:rPr>
          <w:rFonts w:ascii="Times New Roman" w:eastAsia="Times New Roman" w:hAnsi="Times New Roman" w:cs="Times New Roman"/>
          <w:noProof/>
        </w:rPr>
      </w:pPr>
    </w:p>
    <w:p w:rsidR="00445468" w:rsidRPr="007F1793" w:rsidRDefault="00445468" w:rsidP="00445468">
      <w:pPr>
        <w:spacing w:after="0" w:line="240" w:lineRule="auto"/>
        <w:rPr>
          <w:rFonts w:ascii="Times New Roman" w:eastAsia="Times New Roman" w:hAnsi="Times New Roman" w:cs="Times New Roman"/>
          <w:noProof/>
        </w:rPr>
      </w:pPr>
      <w:r w:rsidRPr="007F1793">
        <w:rPr>
          <w:rFonts w:ascii="Times New Roman" w:eastAsia="Times New Roman" w:hAnsi="Times New Roman" w:cs="Times New Roman"/>
          <w:noProof/>
        </w:rPr>
        <w:t>Milteliai infuziniam tirpalui yra balti ar beveik balti milteliai.</w:t>
      </w:r>
    </w:p>
    <w:p w:rsidR="00445468" w:rsidRPr="007F1793" w:rsidRDefault="00445468" w:rsidP="00445468">
      <w:pPr>
        <w:spacing w:after="0" w:line="240" w:lineRule="auto"/>
        <w:rPr>
          <w:rFonts w:ascii="Times New Roman" w:eastAsia="Times New Roman" w:hAnsi="Times New Roman" w:cs="Times New Roman"/>
          <w:b/>
          <w:iCs/>
          <w:noProof/>
        </w:rPr>
      </w:pPr>
    </w:p>
    <w:p w:rsidR="00445468" w:rsidRPr="007F1793" w:rsidRDefault="00445468" w:rsidP="00445468">
      <w:pPr>
        <w:spacing w:after="0" w:line="240" w:lineRule="auto"/>
        <w:rPr>
          <w:rFonts w:ascii="Times New Roman" w:eastAsia="Times New Roman" w:hAnsi="Times New Roman" w:cs="Times New Roman"/>
          <w:noProof/>
        </w:rPr>
      </w:pPr>
      <w:r w:rsidRPr="007F1793">
        <w:rPr>
          <w:rFonts w:ascii="Times New Roman" w:eastAsia="Times New Roman" w:hAnsi="Times New Roman" w:cs="Times New Roman"/>
          <w:noProof/>
        </w:rPr>
        <w:t xml:space="preserve">Omeprazole Sandoz milteliai infuziniam tirpalui yra tiekiami </w:t>
      </w:r>
      <w:r w:rsidR="0087599D" w:rsidRPr="007F1793">
        <w:rPr>
          <w:rFonts w:ascii="Times New Roman" w:eastAsia="Times New Roman" w:hAnsi="Times New Roman" w:cs="Times New Roman"/>
          <w:noProof/>
        </w:rPr>
        <w:t>tokio</w:t>
      </w:r>
      <w:r w:rsidR="0087599D">
        <w:rPr>
          <w:rFonts w:ascii="Times New Roman" w:eastAsia="Times New Roman" w:hAnsi="Times New Roman" w:cs="Times New Roman"/>
          <w:noProof/>
        </w:rPr>
        <w:t xml:space="preserve"> dydžio </w:t>
      </w:r>
      <w:r w:rsidRPr="007F1793">
        <w:rPr>
          <w:rFonts w:ascii="Times New Roman" w:eastAsia="Times New Roman" w:hAnsi="Times New Roman" w:cs="Times New Roman"/>
          <w:noProof/>
        </w:rPr>
        <w:t>pakuotėmis:</w:t>
      </w:r>
    </w:p>
    <w:p w:rsidR="00445468" w:rsidRPr="007F1793" w:rsidRDefault="00445468" w:rsidP="00445468">
      <w:pPr>
        <w:spacing w:after="0" w:line="240" w:lineRule="auto"/>
        <w:rPr>
          <w:rFonts w:ascii="Times New Roman" w:eastAsia="Times New Roman" w:hAnsi="Times New Roman" w:cs="Times New Roman"/>
          <w:noProof/>
          <w:lang w:val="es-ES"/>
        </w:rPr>
      </w:pPr>
      <w:r w:rsidRPr="007F1793">
        <w:rPr>
          <w:rFonts w:ascii="Times New Roman" w:eastAsia="Times New Roman" w:hAnsi="Times New Roman" w:cs="Times New Roman"/>
          <w:noProof/>
          <w:lang w:val="es-ES"/>
        </w:rPr>
        <w:t>1, 5, 10 ir 20 flakonų.</w:t>
      </w:r>
    </w:p>
    <w:p w:rsidR="00445468" w:rsidRPr="007F1793" w:rsidRDefault="00445468" w:rsidP="00445468">
      <w:pPr>
        <w:spacing w:after="0" w:line="240" w:lineRule="auto"/>
        <w:rPr>
          <w:rFonts w:ascii="Times New Roman" w:eastAsia="Times New Roman" w:hAnsi="Times New Roman" w:cs="Times New Roman"/>
          <w:b/>
          <w:noProof/>
        </w:rPr>
      </w:pPr>
    </w:p>
    <w:p w:rsidR="00445468" w:rsidRPr="007F1793" w:rsidRDefault="00445468" w:rsidP="00445468">
      <w:pPr>
        <w:spacing w:after="0" w:line="240" w:lineRule="auto"/>
        <w:rPr>
          <w:rFonts w:ascii="Times New Roman" w:eastAsia="Times New Roman" w:hAnsi="Times New Roman" w:cs="Times New Roman"/>
          <w:b/>
          <w:noProof/>
        </w:rPr>
      </w:pPr>
      <w:r w:rsidRPr="007F1793">
        <w:rPr>
          <w:rFonts w:ascii="Times New Roman" w:eastAsia="Times New Roman" w:hAnsi="Times New Roman" w:cs="Times New Roman"/>
          <w:b/>
          <w:noProof/>
        </w:rPr>
        <w:t>Registruotojas ir gamintojas</w:t>
      </w:r>
    </w:p>
    <w:p w:rsidR="00445468" w:rsidRPr="007F1793" w:rsidRDefault="00445468" w:rsidP="00445468">
      <w:pPr>
        <w:spacing w:after="0" w:line="240" w:lineRule="auto"/>
        <w:rPr>
          <w:rFonts w:ascii="Times New Roman" w:eastAsia="Times New Roman" w:hAnsi="Times New Roman" w:cs="Times New Roman"/>
          <w:noProof/>
        </w:rPr>
      </w:pPr>
    </w:p>
    <w:p w:rsidR="00445468" w:rsidRPr="007F1793" w:rsidRDefault="00445468" w:rsidP="00445468">
      <w:pPr>
        <w:spacing w:after="0" w:line="240" w:lineRule="auto"/>
        <w:rPr>
          <w:rFonts w:ascii="Times New Roman" w:eastAsia="Times New Roman" w:hAnsi="Times New Roman" w:cs="Times New Roman"/>
          <w:i/>
          <w:noProof/>
        </w:rPr>
      </w:pPr>
      <w:r w:rsidRPr="007F1793">
        <w:rPr>
          <w:rFonts w:ascii="Times New Roman" w:eastAsia="Times New Roman" w:hAnsi="Times New Roman" w:cs="Times New Roman"/>
          <w:i/>
          <w:noProof/>
        </w:rPr>
        <w:t xml:space="preserve">Registruotojas </w:t>
      </w:r>
    </w:p>
    <w:p w:rsidR="00445468" w:rsidRPr="007F1793" w:rsidRDefault="00445468" w:rsidP="00445468">
      <w:pPr>
        <w:spacing w:after="0" w:line="240" w:lineRule="auto"/>
        <w:rPr>
          <w:rFonts w:ascii="Times New Roman" w:eastAsia="Times New Roman" w:hAnsi="Times New Roman" w:cs="Times New Roman"/>
          <w:noProof/>
        </w:rPr>
      </w:pPr>
      <w:r w:rsidRPr="007F1793">
        <w:rPr>
          <w:rFonts w:ascii="Times New Roman" w:eastAsia="Times New Roman" w:hAnsi="Times New Roman" w:cs="Times New Roman"/>
          <w:noProof/>
        </w:rPr>
        <w:t>Sandoz d.d.</w:t>
      </w:r>
    </w:p>
    <w:p w:rsidR="00445468" w:rsidRPr="007F1793" w:rsidRDefault="00445468" w:rsidP="00445468">
      <w:pPr>
        <w:spacing w:after="0" w:line="240" w:lineRule="auto"/>
        <w:rPr>
          <w:rFonts w:ascii="Times New Roman" w:eastAsia="Times New Roman" w:hAnsi="Times New Roman" w:cs="Times New Roman"/>
          <w:noProof/>
        </w:rPr>
      </w:pPr>
      <w:r w:rsidRPr="007F1793">
        <w:rPr>
          <w:rFonts w:ascii="Times New Roman" w:eastAsia="Times New Roman" w:hAnsi="Times New Roman" w:cs="Times New Roman"/>
          <w:noProof/>
        </w:rPr>
        <w:t>Verovškova 57</w:t>
      </w:r>
      <w:r w:rsidRPr="007F1793">
        <w:rPr>
          <w:rFonts w:ascii="Times New Roman" w:eastAsia="Times New Roman" w:hAnsi="Times New Roman" w:cs="Times New Roman"/>
          <w:noProof/>
        </w:rPr>
        <w:br/>
        <w:t xml:space="preserve">SI-1000 Ljubljana </w:t>
      </w:r>
      <w:r w:rsidRPr="007F1793">
        <w:rPr>
          <w:rFonts w:ascii="Times New Roman" w:eastAsia="Times New Roman" w:hAnsi="Times New Roman" w:cs="Times New Roman"/>
          <w:noProof/>
        </w:rPr>
        <w:br/>
        <w:t>Slovėnija</w:t>
      </w:r>
    </w:p>
    <w:p w:rsidR="00445468" w:rsidRPr="007F1793" w:rsidRDefault="00445468" w:rsidP="00445468">
      <w:pPr>
        <w:spacing w:after="0" w:line="240" w:lineRule="auto"/>
        <w:rPr>
          <w:rFonts w:ascii="Times New Roman" w:eastAsia="Times New Roman" w:hAnsi="Times New Roman" w:cs="Times New Roman"/>
          <w:noProof/>
        </w:rPr>
      </w:pPr>
    </w:p>
    <w:p w:rsidR="00445468" w:rsidRPr="007F1793" w:rsidRDefault="00445468" w:rsidP="00445468">
      <w:pPr>
        <w:spacing w:after="0" w:line="240" w:lineRule="auto"/>
        <w:rPr>
          <w:rFonts w:ascii="Times New Roman" w:eastAsia="Times New Roman" w:hAnsi="Times New Roman" w:cs="Times New Roman"/>
          <w:i/>
          <w:noProof/>
        </w:rPr>
      </w:pPr>
      <w:r w:rsidRPr="007F1793">
        <w:rPr>
          <w:rFonts w:ascii="Times New Roman" w:eastAsia="Times New Roman" w:hAnsi="Times New Roman" w:cs="Times New Roman"/>
          <w:i/>
          <w:noProof/>
        </w:rPr>
        <w:t>Gamintojas</w:t>
      </w:r>
    </w:p>
    <w:p w:rsidR="00445468" w:rsidRPr="007F1793" w:rsidRDefault="00445468" w:rsidP="00445468">
      <w:pPr>
        <w:tabs>
          <w:tab w:val="left" w:pos="567"/>
        </w:tabs>
        <w:spacing w:after="0" w:line="240" w:lineRule="auto"/>
        <w:rPr>
          <w:rFonts w:ascii="Times New Roman" w:eastAsia="Times New Roman" w:hAnsi="Times New Roman" w:cs="Times New Roman"/>
          <w:bCs/>
          <w:lang w:eastAsia="lt-LT"/>
        </w:rPr>
      </w:pPr>
      <w:r w:rsidRPr="007F1793">
        <w:rPr>
          <w:rFonts w:ascii="Times New Roman" w:eastAsia="Times New Roman" w:hAnsi="Times New Roman" w:cs="Times New Roman"/>
          <w:lang w:eastAsia="lt-LT"/>
        </w:rPr>
        <w:t>Lek Pharmaceuticals d.d.</w:t>
      </w:r>
    </w:p>
    <w:p w:rsidR="00445468" w:rsidRPr="007F1793" w:rsidRDefault="00445468" w:rsidP="00445468">
      <w:pPr>
        <w:tabs>
          <w:tab w:val="left" w:pos="567"/>
        </w:tabs>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Verovškova 57</w:t>
      </w:r>
    </w:p>
    <w:p w:rsidR="00445468" w:rsidRPr="007F1793" w:rsidRDefault="00445468" w:rsidP="00445468">
      <w:pPr>
        <w:tabs>
          <w:tab w:val="left" w:pos="567"/>
        </w:tabs>
        <w:spacing w:after="0" w:line="240" w:lineRule="auto"/>
        <w:rPr>
          <w:rFonts w:ascii="Times New Roman" w:eastAsia="Times New Roman" w:hAnsi="Times New Roman" w:cs="Times New Roman"/>
          <w:bCs/>
          <w:lang w:eastAsia="lt-LT"/>
        </w:rPr>
      </w:pPr>
      <w:r w:rsidRPr="007F1793">
        <w:rPr>
          <w:rFonts w:ascii="Times New Roman" w:eastAsia="Times New Roman" w:hAnsi="Times New Roman" w:cs="Times New Roman"/>
          <w:lang w:eastAsia="lt-LT"/>
        </w:rPr>
        <w:t>1526 Ljubljana</w:t>
      </w:r>
    </w:p>
    <w:p w:rsidR="00445468" w:rsidRPr="007F1793" w:rsidRDefault="00445468" w:rsidP="00445468">
      <w:pPr>
        <w:tabs>
          <w:tab w:val="left" w:pos="567"/>
        </w:tabs>
        <w:spacing w:after="0" w:line="240" w:lineRule="auto"/>
        <w:rPr>
          <w:rFonts w:ascii="Times New Roman" w:eastAsia="Times New Roman" w:hAnsi="Times New Roman" w:cs="Times New Roman"/>
          <w:bCs/>
          <w:lang w:eastAsia="lt-LT"/>
        </w:rPr>
      </w:pPr>
      <w:r w:rsidRPr="007F1793">
        <w:rPr>
          <w:rFonts w:ascii="Times New Roman" w:eastAsia="Times New Roman" w:hAnsi="Times New Roman" w:cs="Times New Roman"/>
          <w:lang w:eastAsia="lt-LT"/>
        </w:rPr>
        <w:t>Slovėnija</w:t>
      </w:r>
    </w:p>
    <w:p w:rsidR="00445468" w:rsidRPr="007F1793" w:rsidRDefault="00445468" w:rsidP="00445468">
      <w:pPr>
        <w:spacing w:after="0" w:line="240" w:lineRule="auto"/>
        <w:rPr>
          <w:rFonts w:ascii="Times New Roman" w:eastAsia="Times New Roman" w:hAnsi="Times New Roman" w:cs="Times New Roman"/>
          <w:noProof/>
        </w:rPr>
      </w:pPr>
    </w:p>
    <w:p w:rsidR="00445468" w:rsidRPr="007F1793" w:rsidRDefault="00445468" w:rsidP="00445468">
      <w:pPr>
        <w:spacing w:after="0" w:line="240" w:lineRule="auto"/>
        <w:rPr>
          <w:rFonts w:ascii="Times New Roman" w:eastAsia="Times New Roman" w:hAnsi="Times New Roman" w:cs="Times New Roman"/>
          <w:noProof/>
        </w:rPr>
      </w:pPr>
      <w:r w:rsidRPr="007F1793">
        <w:rPr>
          <w:rFonts w:ascii="Times New Roman" w:eastAsia="Times New Roman" w:hAnsi="Times New Roman" w:cs="Times New Roman"/>
          <w:noProof/>
        </w:rPr>
        <w:t>Jeigu apie šį vaistą norite sužinoti daugiau, kreipkitės į vietinį registruotojo atstovą.</w:t>
      </w:r>
    </w:p>
    <w:p w:rsidR="00445468" w:rsidRPr="007F1793" w:rsidRDefault="00445468" w:rsidP="00445468">
      <w:pPr>
        <w:spacing w:after="0" w:line="240" w:lineRule="auto"/>
        <w:rPr>
          <w:rFonts w:ascii="Times New Roman" w:eastAsia="Times New Roman" w:hAnsi="Times New Roman" w:cs="Times New Roman"/>
          <w:noProof/>
        </w:rPr>
      </w:pPr>
    </w:p>
    <w:p w:rsidR="00445468" w:rsidRPr="007F1793" w:rsidRDefault="00445468" w:rsidP="00445468">
      <w:pPr>
        <w:spacing w:after="0" w:line="240" w:lineRule="auto"/>
        <w:rPr>
          <w:rFonts w:ascii="Times New Roman" w:eastAsia="Times New Roman" w:hAnsi="Times New Roman" w:cs="Times New Roman"/>
          <w:bCs/>
          <w:noProof/>
        </w:rPr>
      </w:pPr>
      <w:r w:rsidRPr="007F1793">
        <w:rPr>
          <w:rFonts w:ascii="Times New Roman" w:eastAsia="Times New Roman" w:hAnsi="Times New Roman" w:cs="Times New Roman"/>
          <w:bCs/>
          <w:noProof/>
        </w:rPr>
        <w:lastRenderedPageBreak/>
        <w:t>Sandoz Pharmaceuticals d.d. filialas</w:t>
      </w:r>
    </w:p>
    <w:p w:rsidR="00445468" w:rsidRPr="007F1793" w:rsidRDefault="00445468" w:rsidP="00445468">
      <w:pPr>
        <w:spacing w:after="0" w:line="240" w:lineRule="auto"/>
        <w:rPr>
          <w:rFonts w:ascii="Times New Roman" w:eastAsia="Times New Roman" w:hAnsi="Times New Roman" w:cs="Times New Roman"/>
          <w:bCs/>
          <w:noProof/>
        </w:rPr>
      </w:pPr>
      <w:r w:rsidRPr="007F1793">
        <w:rPr>
          <w:rFonts w:ascii="Times New Roman" w:eastAsia="Times New Roman" w:hAnsi="Times New Roman" w:cs="Times New Roman"/>
          <w:bCs/>
          <w:noProof/>
        </w:rPr>
        <w:t>Šeimyniškių 3A</w:t>
      </w:r>
    </w:p>
    <w:p w:rsidR="00445468" w:rsidRPr="007F1793" w:rsidRDefault="00445468" w:rsidP="00445468">
      <w:pPr>
        <w:spacing w:after="0" w:line="240" w:lineRule="auto"/>
        <w:rPr>
          <w:rFonts w:ascii="Times New Roman" w:eastAsia="Times New Roman" w:hAnsi="Times New Roman" w:cs="Times New Roman"/>
          <w:bCs/>
          <w:noProof/>
        </w:rPr>
      </w:pPr>
      <w:r w:rsidRPr="007F1793">
        <w:rPr>
          <w:rFonts w:ascii="Times New Roman" w:eastAsia="Times New Roman" w:hAnsi="Times New Roman" w:cs="Times New Roman"/>
          <w:bCs/>
          <w:noProof/>
        </w:rPr>
        <w:t>LT-09312 Vilnius</w:t>
      </w:r>
    </w:p>
    <w:p w:rsidR="00445468" w:rsidRPr="007F1793" w:rsidRDefault="00445468" w:rsidP="00445468">
      <w:pPr>
        <w:spacing w:after="0" w:line="240" w:lineRule="auto"/>
        <w:rPr>
          <w:rFonts w:ascii="Times New Roman" w:eastAsia="Times New Roman" w:hAnsi="Times New Roman" w:cs="Times New Roman"/>
          <w:noProof/>
        </w:rPr>
      </w:pPr>
      <w:r w:rsidRPr="007F1793">
        <w:rPr>
          <w:rFonts w:ascii="Times New Roman" w:eastAsia="Times New Roman" w:hAnsi="Times New Roman" w:cs="Times New Roman"/>
          <w:noProof/>
        </w:rPr>
        <w:t>Lietuva</w:t>
      </w:r>
    </w:p>
    <w:p w:rsidR="00445468" w:rsidRPr="007F1793" w:rsidRDefault="00445468" w:rsidP="00445468">
      <w:pPr>
        <w:spacing w:after="0" w:line="240" w:lineRule="auto"/>
        <w:ind w:right="-284"/>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Tel.: +370 5 2636037</w:t>
      </w:r>
    </w:p>
    <w:p w:rsidR="00445468" w:rsidRPr="007F1793" w:rsidRDefault="00445468" w:rsidP="00445468">
      <w:pPr>
        <w:spacing w:after="0" w:line="240" w:lineRule="auto"/>
        <w:ind w:right="-284"/>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Nemokama linija pacientams +370 800 00877</w:t>
      </w:r>
    </w:p>
    <w:p w:rsidR="00445468" w:rsidRPr="007F1793" w:rsidRDefault="00445468" w:rsidP="00445468">
      <w:pPr>
        <w:spacing w:after="0" w:line="240" w:lineRule="auto"/>
        <w:ind w:right="-284"/>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Faksas +370 5 2636 036</w:t>
      </w:r>
    </w:p>
    <w:p w:rsidR="00445468" w:rsidRPr="007F1793" w:rsidRDefault="00445468" w:rsidP="00445468">
      <w:pPr>
        <w:spacing w:after="0" w:line="240" w:lineRule="auto"/>
        <w:ind w:right="-284"/>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 xml:space="preserve">El.pašto adresas: </w:t>
      </w:r>
      <w:hyperlink r:id="rId8" w:history="1">
        <w:r w:rsidRPr="007F1793">
          <w:rPr>
            <w:rFonts w:ascii="Times New Roman" w:eastAsia="Times New Roman" w:hAnsi="Times New Roman" w:cs="Times New Roman"/>
            <w:color w:val="0000FF"/>
            <w:u w:val="single"/>
            <w:lang w:eastAsia="lt-LT"/>
          </w:rPr>
          <w:t>info.lithuania@sandoz.com</w:t>
        </w:r>
      </w:hyperlink>
    </w:p>
    <w:p w:rsidR="00445468" w:rsidRPr="007F1793" w:rsidRDefault="00445468" w:rsidP="00445468">
      <w:pPr>
        <w:spacing w:after="0" w:line="240" w:lineRule="auto"/>
        <w:ind w:right="-284"/>
        <w:rPr>
          <w:rFonts w:ascii="Times New Roman" w:eastAsia="Times New Roman" w:hAnsi="Times New Roman" w:cs="Times New Roman"/>
          <w:lang w:eastAsia="lt-LT"/>
        </w:rPr>
      </w:pPr>
    </w:p>
    <w:p w:rsidR="00445468" w:rsidRPr="007F1793" w:rsidRDefault="00445468" w:rsidP="00445468">
      <w:pPr>
        <w:spacing w:after="0" w:line="240" w:lineRule="auto"/>
        <w:ind w:left="1985" w:hanging="1985"/>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t xml:space="preserve">Šis vaistas EEE valstybėse narėse registruotas tokiais pavadinimais: </w:t>
      </w:r>
    </w:p>
    <w:p w:rsidR="00445468" w:rsidRPr="007F1793" w:rsidRDefault="00445468" w:rsidP="00445468">
      <w:pPr>
        <w:spacing w:after="0" w:line="240" w:lineRule="auto"/>
        <w:ind w:left="1985" w:hanging="1985"/>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Belgija:</w:t>
      </w:r>
      <w:r w:rsidRPr="007F1793">
        <w:rPr>
          <w:rFonts w:ascii="Times New Roman" w:eastAsia="Times New Roman" w:hAnsi="Times New Roman" w:cs="Times New Roman"/>
          <w:lang w:eastAsia="lt-LT"/>
        </w:rPr>
        <w:tab/>
        <w:t>Omeprazol Sandoz 40 mg poeder voor oplossing voor infusie</w:t>
      </w:r>
    </w:p>
    <w:p w:rsidR="00445468" w:rsidRPr="007F1793" w:rsidRDefault="00445468" w:rsidP="00445468">
      <w:pPr>
        <w:spacing w:after="0" w:line="240" w:lineRule="auto"/>
        <w:ind w:left="1985" w:hanging="1985"/>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Bulgarija:</w:t>
      </w:r>
      <w:r w:rsidRPr="007F1793">
        <w:rPr>
          <w:rFonts w:ascii="Times New Roman" w:eastAsia="Times New Roman" w:hAnsi="Times New Roman" w:cs="Times New Roman"/>
          <w:lang w:eastAsia="lt-LT"/>
        </w:rPr>
        <w:tab/>
        <w:t>Probitor</w:t>
      </w:r>
    </w:p>
    <w:p w:rsidR="00445468" w:rsidRPr="007F1793" w:rsidRDefault="00445468" w:rsidP="00445468">
      <w:pPr>
        <w:spacing w:after="0" w:line="240" w:lineRule="auto"/>
        <w:ind w:left="1985" w:hanging="1985"/>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Čekija:</w:t>
      </w:r>
      <w:r w:rsidRPr="007F1793">
        <w:rPr>
          <w:rFonts w:ascii="Times New Roman" w:eastAsia="Times New Roman" w:hAnsi="Times New Roman" w:cs="Times New Roman"/>
          <w:lang w:eastAsia="lt-LT"/>
        </w:rPr>
        <w:tab/>
        <w:t>ORTANOL prášek pro přípravu infuzního roztoku 40 mg/lahvička</w:t>
      </w:r>
    </w:p>
    <w:p w:rsidR="00445468" w:rsidRPr="007F1793" w:rsidRDefault="00445468" w:rsidP="00445468">
      <w:pPr>
        <w:spacing w:after="0" w:line="240" w:lineRule="auto"/>
        <w:ind w:left="1985" w:hanging="1985"/>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Estija</w:t>
      </w:r>
      <w:r w:rsidRPr="007F1793">
        <w:rPr>
          <w:rFonts w:ascii="Times New Roman" w:eastAsia="Times New Roman" w:hAnsi="Times New Roman" w:cs="Times New Roman"/>
          <w:lang w:eastAsia="lt-LT"/>
        </w:rPr>
        <w:tab/>
        <w:t>Omeprazol Sandoz</w:t>
      </w:r>
    </w:p>
    <w:p w:rsidR="00445468" w:rsidRPr="007F1793" w:rsidRDefault="00445468" w:rsidP="00445468">
      <w:pPr>
        <w:spacing w:after="0" w:line="240" w:lineRule="auto"/>
        <w:ind w:left="1985" w:hanging="1985"/>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Italija:</w:t>
      </w:r>
      <w:r w:rsidRPr="007F1793">
        <w:rPr>
          <w:rFonts w:ascii="Times New Roman" w:eastAsia="Times New Roman" w:hAnsi="Times New Roman" w:cs="Times New Roman"/>
          <w:lang w:eastAsia="lt-LT"/>
        </w:rPr>
        <w:tab/>
        <w:t>OMEPRAZOLO SANDOZ BV 40 mg polvere per soluzione per infusione</w:t>
      </w:r>
    </w:p>
    <w:p w:rsidR="00445468" w:rsidRPr="007F1793" w:rsidRDefault="00445468" w:rsidP="00445468">
      <w:pPr>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 xml:space="preserve">Latvija </w:t>
      </w:r>
      <w:r w:rsidRPr="007F1793">
        <w:rPr>
          <w:rFonts w:ascii="Times New Roman" w:eastAsia="Times New Roman" w:hAnsi="Times New Roman" w:cs="Times New Roman"/>
          <w:lang w:eastAsia="lt-LT"/>
        </w:rPr>
        <w:tab/>
      </w:r>
      <w:r w:rsidRPr="007F1793">
        <w:rPr>
          <w:rFonts w:ascii="Times New Roman" w:eastAsia="Times New Roman" w:hAnsi="Times New Roman" w:cs="Times New Roman"/>
          <w:lang w:eastAsia="lt-LT"/>
        </w:rPr>
        <w:tab/>
        <w:t xml:space="preserve">   </w:t>
      </w:r>
      <w:r w:rsidR="00FE6CD3">
        <w:rPr>
          <w:rFonts w:ascii="Times New Roman" w:eastAsia="Times New Roman" w:hAnsi="Times New Roman" w:cs="Times New Roman"/>
          <w:lang w:eastAsia="lt-LT"/>
        </w:rPr>
        <w:t xml:space="preserve">     </w:t>
      </w:r>
      <w:r w:rsidRPr="007F1793">
        <w:rPr>
          <w:rFonts w:ascii="Times New Roman" w:eastAsia="Times New Roman" w:hAnsi="Times New Roman" w:cs="Times New Roman"/>
          <w:lang w:eastAsia="lt-LT"/>
        </w:rPr>
        <w:t xml:space="preserve">  Omeprazole Sandoz 40 mg pulveris infūziju šķīduma pagatavošanai</w:t>
      </w:r>
    </w:p>
    <w:p w:rsidR="00445468" w:rsidRPr="007F1793" w:rsidRDefault="00445468" w:rsidP="00445468">
      <w:pPr>
        <w:autoSpaceDE w:val="0"/>
        <w:autoSpaceDN w:val="0"/>
        <w:adjustRightInd w:val="0"/>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Lietuva</w:t>
      </w:r>
      <w:r w:rsidRPr="007F1793">
        <w:rPr>
          <w:rFonts w:ascii="Times New Roman" w:eastAsia="Times New Roman" w:hAnsi="Times New Roman" w:cs="Times New Roman"/>
          <w:lang w:eastAsia="lt-LT"/>
        </w:rPr>
        <w:tab/>
      </w:r>
      <w:r w:rsidRPr="007F1793">
        <w:rPr>
          <w:rFonts w:ascii="Times New Roman" w:eastAsia="Times New Roman" w:hAnsi="Times New Roman" w:cs="Times New Roman"/>
          <w:lang w:eastAsia="lt-LT"/>
        </w:rPr>
        <w:tab/>
        <w:t xml:space="preserve">   </w:t>
      </w:r>
      <w:r w:rsidR="00FE6CD3">
        <w:rPr>
          <w:rFonts w:ascii="Times New Roman" w:eastAsia="Times New Roman" w:hAnsi="Times New Roman" w:cs="Times New Roman"/>
          <w:lang w:eastAsia="lt-LT"/>
        </w:rPr>
        <w:t xml:space="preserve">     </w:t>
      </w:r>
      <w:r w:rsidRPr="007F1793">
        <w:rPr>
          <w:rFonts w:ascii="Times New Roman" w:eastAsia="Times New Roman" w:hAnsi="Times New Roman" w:cs="Times New Roman"/>
          <w:lang w:eastAsia="lt-LT"/>
        </w:rPr>
        <w:t xml:space="preserve">  Omeprazole Sandoz 40</w:t>
      </w:r>
      <w:r w:rsidR="00E039F5">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t>mg milteliai infuziniam tirpalui</w:t>
      </w:r>
    </w:p>
    <w:p w:rsidR="00445468" w:rsidRPr="007F1793" w:rsidRDefault="00445468" w:rsidP="00445468">
      <w:pPr>
        <w:spacing w:after="0" w:line="240" w:lineRule="auto"/>
        <w:ind w:left="1985" w:hanging="1985"/>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Nyderlandai:</w:t>
      </w:r>
      <w:r w:rsidRPr="007F1793">
        <w:rPr>
          <w:rFonts w:ascii="Times New Roman" w:eastAsia="Times New Roman" w:hAnsi="Times New Roman" w:cs="Times New Roman"/>
          <w:lang w:eastAsia="lt-LT"/>
        </w:rPr>
        <w:tab/>
        <w:t>Omeprazol Sandoz infuus 40</w:t>
      </w:r>
    </w:p>
    <w:p w:rsidR="00445468" w:rsidRPr="007F1793" w:rsidRDefault="00445468" w:rsidP="00445468">
      <w:pPr>
        <w:spacing w:after="0" w:line="240" w:lineRule="auto"/>
        <w:ind w:left="1985" w:hanging="1985"/>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Portugalija:</w:t>
      </w:r>
      <w:r w:rsidRPr="007F1793">
        <w:rPr>
          <w:rFonts w:ascii="Times New Roman" w:eastAsia="Times New Roman" w:hAnsi="Times New Roman" w:cs="Times New Roman"/>
          <w:lang w:eastAsia="lt-LT"/>
        </w:rPr>
        <w:tab/>
        <w:t xml:space="preserve">OMEPRAZOL Sandoz 40 mg PÓ PARA SOLUÇÃO PARA PERFUSÃO </w:t>
      </w:r>
    </w:p>
    <w:p w:rsidR="00445468" w:rsidRPr="007F1793" w:rsidRDefault="00445468" w:rsidP="00445468">
      <w:pPr>
        <w:spacing w:after="0" w:line="240" w:lineRule="auto"/>
        <w:ind w:left="1985" w:hanging="1985"/>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 xml:space="preserve">Rumunija   </w:t>
      </w:r>
      <w:r w:rsidRPr="007F1793">
        <w:rPr>
          <w:rFonts w:ascii="Times New Roman" w:eastAsia="Times New Roman" w:hAnsi="Times New Roman" w:cs="Times New Roman"/>
          <w:lang w:eastAsia="lt-LT"/>
        </w:rPr>
        <w:tab/>
        <w:t>Omeprazol Sandoz 40 mg pulbere pentru solutie perfuzabilă</w:t>
      </w:r>
    </w:p>
    <w:p w:rsidR="00445468" w:rsidRPr="007F1793" w:rsidRDefault="00445468" w:rsidP="00445468">
      <w:pPr>
        <w:spacing w:after="0" w:line="240" w:lineRule="auto"/>
        <w:ind w:left="1985" w:hanging="1985"/>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 xml:space="preserve">Jungtinė Karalystė:   </w:t>
      </w:r>
      <w:r w:rsidR="00FE6CD3">
        <w:rPr>
          <w:rFonts w:ascii="Times New Roman" w:eastAsia="Times New Roman" w:hAnsi="Times New Roman" w:cs="Times New Roman"/>
          <w:lang w:eastAsia="lt-LT"/>
        </w:rPr>
        <w:t xml:space="preserve">  </w:t>
      </w:r>
      <w:r w:rsidRPr="007F1793">
        <w:rPr>
          <w:rFonts w:ascii="Times New Roman" w:eastAsia="Times New Roman" w:hAnsi="Times New Roman" w:cs="Times New Roman"/>
          <w:lang w:eastAsia="lt-LT"/>
        </w:rPr>
        <w:t>Omeprazole 40mg Powder for Solution for Infusion</w:t>
      </w:r>
    </w:p>
    <w:p w:rsidR="00445468" w:rsidRPr="007F1793" w:rsidRDefault="00445468" w:rsidP="00445468">
      <w:pPr>
        <w:spacing w:after="0" w:line="240" w:lineRule="auto"/>
        <w:rPr>
          <w:rFonts w:ascii="Times New Roman" w:eastAsia="Times New Roman" w:hAnsi="Times New Roman" w:cs="Times New Roman"/>
          <w:b/>
          <w:bCs/>
        </w:rPr>
      </w:pPr>
    </w:p>
    <w:p w:rsidR="00445468" w:rsidRPr="007F1793" w:rsidRDefault="00445468" w:rsidP="00445468">
      <w:pPr>
        <w:spacing w:after="0" w:line="240" w:lineRule="auto"/>
        <w:rPr>
          <w:rFonts w:ascii="Times New Roman" w:eastAsia="Times New Roman" w:hAnsi="Times New Roman" w:cs="Times New Roman"/>
          <w:b/>
          <w:bCs/>
        </w:rPr>
      </w:pPr>
    </w:p>
    <w:p w:rsidR="00445468" w:rsidRPr="007F1793" w:rsidRDefault="00445468" w:rsidP="00445468">
      <w:pPr>
        <w:numPr>
          <w:ilvl w:val="12"/>
          <w:numId w:val="0"/>
        </w:numPr>
        <w:spacing w:after="0" w:line="240" w:lineRule="auto"/>
        <w:ind w:right="-2"/>
        <w:rPr>
          <w:rFonts w:ascii="Times New Roman" w:eastAsia="Times New Roman" w:hAnsi="Times New Roman" w:cs="Times New Roman"/>
          <w:b/>
          <w:lang w:eastAsia="lt-LT"/>
        </w:rPr>
      </w:pPr>
      <w:r w:rsidRPr="007F1793">
        <w:rPr>
          <w:rFonts w:ascii="Times New Roman" w:eastAsia="Times New Roman" w:hAnsi="Times New Roman" w:cs="Times New Roman"/>
          <w:b/>
          <w:lang w:eastAsia="lt-LT"/>
        </w:rPr>
        <w:t xml:space="preserve">Šis pakuotės lapelis paskutinį kartą peržiūrėtas </w:t>
      </w:r>
      <w:r w:rsidR="00BE625A">
        <w:rPr>
          <w:rFonts w:ascii="Times New Roman" w:eastAsia="Times New Roman" w:hAnsi="Times New Roman" w:cs="Times New Roman"/>
          <w:b/>
          <w:lang w:eastAsia="lt-LT"/>
        </w:rPr>
        <w:t>2017-06-01.</w:t>
      </w:r>
    </w:p>
    <w:p w:rsidR="00445468" w:rsidRPr="007F1793" w:rsidRDefault="00445468" w:rsidP="00445468">
      <w:pPr>
        <w:spacing w:after="0" w:line="240" w:lineRule="auto"/>
        <w:rPr>
          <w:rFonts w:ascii="Times New Roman" w:eastAsia="Times New Roman" w:hAnsi="Times New Roman" w:cs="Times New Roman"/>
          <w:lang w:eastAsia="lt-LT"/>
        </w:rPr>
      </w:pPr>
    </w:p>
    <w:p w:rsidR="00445468" w:rsidRPr="007F1793" w:rsidRDefault="00445468" w:rsidP="00445468">
      <w:pPr>
        <w:spacing w:after="0" w:line="240" w:lineRule="auto"/>
        <w:rPr>
          <w:rFonts w:ascii="Times New Roman" w:eastAsia="Times New Roman" w:hAnsi="Times New Roman" w:cs="Times New Roman"/>
          <w:lang w:eastAsia="lt-LT"/>
        </w:rPr>
      </w:pPr>
    </w:p>
    <w:p w:rsidR="00445468" w:rsidRPr="007F1793" w:rsidRDefault="00445468" w:rsidP="00445468">
      <w:pPr>
        <w:spacing w:after="0" w:line="240" w:lineRule="auto"/>
        <w:rPr>
          <w:rFonts w:ascii="Times New Roman" w:eastAsia="Times New Roman" w:hAnsi="Times New Roman" w:cs="Times New Roman"/>
          <w:highlight w:val="yellow"/>
          <w:lang w:eastAsia="lt-LT"/>
        </w:rPr>
      </w:pPr>
      <w:r w:rsidRPr="007F1793">
        <w:rPr>
          <w:rFonts w:ascii="Times New Roman" w:eastAsia="Times New Roman" w:hAnsi="Times New Roman" w:cs="Times New Roman"/>
          <w:lang w:eastAsia="lt-LT"/>
        </w:rPr>
        <w:t>Išsami informacija apie šį vaistą pateikiama Valstybinės vaistų kontrolės tarnybos prie Lietuvos Respublikos sveikatos apsaugos ministerijos tinklalapyje</w:t>
      </w:r>
      <w:r w:rsidRPr="007F1793">
        <w:rPr>
          <w:rFonts w:ascii="Times New Roman" w:eastAsia="Times New Roman" w:hAnsi="Times New Roman" w:cs="Times New Roman"/>
          <w:i/>
          <w:lang w:eastAsia="lt-LT"/>
        </w:rPr>
        <w:t xml:space="preserve"> </w:t>
      </w:r>
      <w:hyperlink r:id="rId9" w:history="1">
        <w:r w:rsidRPr="007F1793">
          <w:rPr>
            <w:rFonts w:ascii="Times New Roman" w:eastAsia="SimSun" w:hAnsi="Times New Roman" w:cs="Times New Roman"/>
            <w:color w:val="0000FF"/>
            <w:u w:val="single"/>
            <w:lang w:eastAsia="lt-LT"/>
          </w:rPr>
          <w:t>http://www.vvkt.lt/</w:t>
        </w:r>
      </w:hyperlink>
    </w:p>
    <w:p w:rsidR="00445468" w:rsidRPr="007F1793" w:rsidRDefault="00445468" w:rsidP="00445468">
      <w:pPr>
        <w:spacing w:after="0" w:line="240" w:lineRule="auto"/>
        <w:rPr>
          <w:rFonts w:ascii="Times New Roman" w:eastAsia="Times New Roman" w:hAnsi="Times New Roman" w:cs="Times New Roman"/>
          <w:lang w:eastAsia="lt-LT"/>
        </w:rPr>
      </w:pPr>
    </w:p>
    <w:p w:rsidR="00445468" w:rsidRPr="007F1793" w:rsidRDefault="00445468" w:rsidP="00445468">
      <w:pPr>
        <w:numPr>
          <w:ilvl w:val="12"/>
          <w:numId w:val="0"/>
        </w:numPr>
        <w:spacing w:after="0" w:line="240" w:lineRule="auto"/>
        <w:ind w:right="-2"/>
        <w:rPr>
          <w:rFonts w:ascii="Times New Roman" w:eastAsia="Times New Roman" w:hAnsi="Times New Roman" w:cs="Times New Roman"/>
          <w:snapToGrid w:val="0"/>
          <w:szCs w:val="24"/>
        </w:rPr>
      </w:pPr>
      <w:r w:rsidRPr="007F1793">
        <w:rPr>
          <w:rFonts w:ascii="Times New Roman" w:eastAsia="Times New Roman" w:hAnsi="Times New Roman" w:cs="Times New Roman"/>
          <w:snapToGrid w:val="0"/>
          <w:szCs w:val="24"/>
        </w:rPr>
        <w:t>---------------------------------------------------------------------------------------------------------------------------</w:t>
      </w:r>
    </w:p>
    <w:p w:rsidR="00445468" w:rsidRPr="007F1793" w:rsidRDefault="00445468" w:rsidP="00445468">
      <w:pPr>
        <w:numPr>
          <w:ilvl w:val="12"/>
          <w:numId w:val="0"/>
        </w:numPr>
        <w:tabs>
          <w:tab w:val="left" w:pos="567"/>
          <w:tab w:val="left" w:pos="2657"/>
        </w:tabs>
        <w:spacing w:after="0" w:line="240" w:lineRule="auto"/>
        <w:ind w:right="-28"/>
        <w:rPr>
          <w:rFonts w:ascii="Times New Roman" w:eastAsia="Times New Roman" w:hAnsi="Times New Roman" w:cs="Times New Roman"/>
          <w:snapToGrid w:val="0"/>
          <w:szCs w:val="24"/>
        </w:rPr>
      </w:pPr>
    </w:p>
    <w:p w:rsidR="00445468" w:rsidRPr="007F1793" w:rsidRDefault="00445468" w:rsidP="00445468">
      <w:pPr>
        <w:spacing w:after="0" w:line="240" w:lineRule="auto"/>
        <w:rPr>
          <w:rFonts w:ascii="Times New Roman" w:eastAsia="Times New Roman" w:hAnsi="Times New Roman" w:cs="Times New Roman"/>
          <w:snapToGrid w:val="0"/>
          <w:szCs w:val="20"/>
        </w:rPr>
      </w:pPr>
      <w:r w:rsidRPr="007F1793">
        <w:rPr>
          <w:rFonts w:ascii="Times New Roman" w:eastAsia="Times New Roman" w:hAnsi="Times New Roman" w:cs="Times New Roman"/>
          <w:snapToGrid w:val="0"/>
          <w:szCs w:val="20"/>
        </w:rPr>
        <w:t>Toliau pateikta informacija skirta tik sveikatos priežiūros specialistams.</w:t>
      </w:r>
    </w:p>
    <w:p w:rsidR="00445468" w:rsidRPr="007F1793" w:rsidRDefault="00445468" w:rsidP="00445468">
      <w:pPr>
        <w:spacing w:after="0" w:line="240" w:lineRule="auto"/>
        <w:rPr>
          <w:rFonts w:ascii="Times New Roman" w:eastAsia="Times New Roman" w:hAnsi="Times New Roman" w:cs="Times New Roman"/>
          <w:i/>
          <w:snapToGrid w:val="0"/>
          <w:szCs w:val="20"/>
        </w:rPr>
      </w:pPr>
    </w:p>
    <w:p w:rsidR="00445468" w:rsidRPr="007F1793" w:rsidRDefault="00445468" w:rsidP="00445468">
      <w:pPr>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Kiekvieno flakono visas turinys turi būti ištirpinamas maždaug 5 ml ir po to nedelsiant praskiedžiamas iki 100 ml. Turi būti vartojamas 9 mg/ml (0,9 %) natrio chlorido infuzinis tirpalas ar 50 mg/ml (5 %) gliukozės infuzinis tirpalas. Omeprazolo stabilumui daro įtaką infuzinio tirpalo pH, dėl ko kitas tirpiklis ar kiekiai neturi būti vartojami skiedimui.</w:t>
      </w:r>
    </w:p>
    <w:p w:rsidR="00445468" w:rsidRPr="007F1793" w:rsidRDefault="00445468" w:rsidP="00445468">
      <w:pPr>
        <w:spacing w:after="0" w:line="240" w:lineRule="auto"/>
        <w:rPr>
          <w:rFonts w:ascii="Times New Roman" w:eastAsia="Times New Roman" w:hAnsi="Times New Roman" w:cs="Times New Roman"/>
          <w:lang w:eastAsia="lt-LT"/>
        </w:rPr>
      </w:pPr>
    </w:p>
    <w:p w:rsidR="00445468" w:rsidRPr="007F1793" w:rsidRDefault="00445468" w:rsidP="00445468">
      <w:pPr>
        <w:spacing w:after="0" w:line="240" w:lineRule="auto"/>
        <w:rPr>
          <w:rFonts w:ascii="Times New Roman" w:eastAsia="Times New Roman" w:hAnsi="Times New Roman" w:cs="Times New Roman"/>
          <w:u w:val="single"/>
          <w:lang w:eastAsia="lt-LT"/>
        </w:rPr>
      </w:pPr>
      <w:r w:rsidRPr="007F1793">
        <w:rPr>
          <w:rFonts w:ascii="Times New Roman" w:eastAsia="Times New Roman" w:hAnsi="Times New Roman" w:cs="Times New Roman"/>
          <w:u w:val="single"/>
          <w:lang w:eastAsia="lt-LT"/>
        </w:rPr>
        <w:t>Paruošimas</w:t>
      </w:r>
    </w:p>
    <w:p w:rsidR="00445468" w:rsidRPr="007F1793" w:rsidRDefault="00445468" w:rsidP="00445468">
      <w:pPr>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1. Iš 100 ml infuzinio buteliuko ar maišelio įtraukite į švirkštą 5 ml infuzinio tirpalo.</w:t>
      </w:r>
    </w:p>
    <w:p w:rsidR="00445468" w:rsidRPr="007F1793" w:rsidRDefault="00445468" w:rsidP="00445468">
      <w:pPr>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2. Papildykite šiuo tūriu flakoną, kuriame yra sublimaciniu būdu išdžiovinto omeprazolo, kruopščiai sumaišykite užtikrinant, kad visas omeprazolas būtų ištirpęs.</w:t>
      </w:r>
    </w:p>
    <w:p w:rsidR="00445468" w:rsidRPr="007F1793" w:rsidRDefault="00445468" w:rsidP="00445468">
      <w:pPr>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3. Išsiurbkite omeprazolo tirpalą atgal į švirkštą.</w:t>
      </w:r>
    </w:p>
    <w:p w:rsidR="00445468" w:rsidRPr="007F1793" w:rsidRDefault="00445468" w:rsidP="00445468">
      <w:pPr>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4. Perkelkite tirpalą į infuzinį maišelį ar buteliuką.</w:t>
      </w:r>
    </w:p>
    <w:p w:rsidR="00445468" w:rsidRPr="007F1793" w:rsidRDefault="00445468" w:rsidP="00445468">
      <w:pPr>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5. Pakartokite 1-4 veiksmus kad užtikrintumėte, jog visas omeprazolas yra perkeltas iš flakono į infuzinį maišelį ar buteliuką.</w:t>
      </w:r>
    </w:p>
    <w:p w:rsidR="00445468" w:rsidRPr="007F1793" w:rsidRDefault="00445468" w:rsidP="00445468">
      <w:pPr>
        <w:spacing w:after="0" w:line="240" w:lineRule="auto"/>
        <w:rPr>
          <w:rFonts w:ascii="Times New Roman" w:eastAsia="Times New Roman" w:hAnsi="Times New Roman" w:cs="Times New Roman"/>
          <w:lang w:eastAsia="lt-LT"/>
        </w:rPr>
      </w:pPr>
    </w:p>
    <w:p w:rsidR="00445468" w:rsidRPr="007F1793" w:rsidRDefault="00445468" w:rsidP="00445468">
      <w:pPr>
        <w:spacing w:after="0" w:line="240" w:lineRule="auto"/>
        <w:rPr>
          <w:rFonts w:ascii="Times New Roman" w:eastAsia="Times New Roman" w:hAnsi="Times New Roman" w:cs="Times New Roman"/>
          <w:u w:val="single"/>
          <w:lang w:eastAsia="lt-LT"/>
        </w:rPr>
      </w:pPr>
      <w:r w:rsidRPr="007F1793">
        <w:rPr>
          <w:rFonts w:ascii="Times New Roman" w:eastAsia="Times New Roman" w:hAnsi="Times New Roman" w:cs="Times New Roman"/>
          <w:u w:val="single"/>
          <w:lang w:eastAsia="lt-LT"/>
        </w:rPr>
        <w:t>Alternatyvinis infuzijų paruošimas lanksčiose talpyklėse</w:t>
      </w:r>
    </w:p>
    <w:p w:rsidR="00445468" w:rsidRPr="007F1793" w:rsidRDefault="00445468" w:rsidP="00445468">
      <w:pPr>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lastRenderedPageBreak/>
        <w:t>1. Naudokite perkėlimo adatą sudvejintu galu, kurią prijunkite prie infuzinio maišelio injekcijų membranos. Prijunkite kitą adatos galą prie flakono, kuriame yra sublimaciniu būdu išdžiovinto omeprazolo.</w:t>
      </w:r>
    </w:p>
    <w:p w:rsidR="00445468" w:rsidRPr="007F1793" w:rsidRDefault="00445468" w:rsidP="00445468">
      <w:pPr>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2. Ištirpinkite omeprazolo medžiagą pumpuodami infuzinį tirpalą atgal ir pirmyn tarp infuzinio maišelio ir flakono.</w:t>
      </w:r>
    </w:p>
    <w:p w:rsidR="00445468" w:rsidRPr="007F1793" w:rsidRDefault="00445468" w:rsidP="00445468">
      <w:pPr>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3. Įsitikinkite, kad visas omeprazolas yra ištirpęs.</w:t>
      </w:r>
    </w:p>
    <w:p w:rsidR="00445468" w:rsidRPr="007F1793" w:rsidRDefault="00445468" w:rsidP="00445468">
      <w:pPr>
        <w:spacing w:after="0" w:line="240" w:lineRule="auto"/>
        <w:rPr>
          <w:rFonts w:ascii="Times New Roman" w:eastAsia="Times New Roman" w:hAnsi="Times New Roman" w:cs="Times New Roman"/>
          <w:lang w:eastAsia="lt-LT"/>
        </w:rPr>
      </w:pPr>
    </w:p>
    <w:p w:rsidR="00445468" w:rsidRDefault="00445468" w:rsidP="00C71A6D">
      <w:pPr>
        <w:spacing w:after="0" w:line="240" w:lineRule="auto"/>
        <w:rPr>
          <w:rFonts w:ascii="Times New Roman" w:eastAsia="Times New Roman" w:hAnsi="Times New Roman" w:cs="Times New Roman"/>
          <w:lang w:eastAsia="lt-LT"/>
        </w:rPr>
      </w:pPr>
      <w:r w:rsidRPr="007F1793">
        <w:rPr>
          <w:rFonts w:ascii="Times New Roman" w:eastAsia="Times New Roman" w:hAnsi="Times New Roman" w:cs="Times New Roman"/>
          <w:lang w:eastAsia="lt-LT"/>
        </w:rPr>
        <w:t>Infuzinis tirpalas yra skiriamas 20-30</w:t>
      </w:r>
      <w:r w:rsidR="00E039F5">
        <w:rPr>
          <w:rFonts w:ascii="Times New Roman" w:eastAsia="Times New Roman" w:hAnsi="Times New Roman" w:cs="Times New Roman"/>
          <w:lang w:eastAsia="lt-LT"/>
        </w:rPr>
        <w:t> </w:t>
      </w:r>
      <w:r w:rsidRPr="007F1793">
        <w:rPr>
          <w:rFonts w:ascii="Times New Roman" w:eastAsia="Times New Roman" w:hAnsi="Times New Roman" w:cs="Times New Roman"/>
          <w:lang w:eastAsia="lt-LT"/>
        </w:rPr>
        <w:t>minučių intraveninės infuzijos būdu.</w:t>
      </w:r>
    </w:p>
    <w:p w:rsidR="00B27E5D" w:rsidRPr="00C71A6D" w:rsidRDefault="00B27E5D" w:rsidP="00C71A6D">
      <w:pPr>
        <w:spacing w:after="0" w:line="240" w:lineRule="auto"/>
        <w:rPr>
          <w:rFonts w:ascii="Times New Roman" w:eastAsia="Times New Roman" w:hAnsi="Times New Roman" w:cs="Times New Roman"/>
          <w:lang w:eastAsia="lt-LT"/>
        </w:rPr>
      </w:pPr>
      <w:r w:rsidRPr="00C71A6D">
        <w:rPr>
          <w:rFonts w:ascii="Times New Roman" w:eastAsia="Times New Roman" w:hAnsi="Times New Roman" w:cs="Times New Roman"/>
          <w:lang w:eastAsia="lt-LT"/>
        </w:rPr>
        <w:t>Po paruošimo tirpalas yra bespalvis, skaidrus, praktiškai be matomų dalelių</w:t>
      </w:r>
      <w:r w:rsidR="004B150B">
        <w:rPr>
          <w:rFonts w:ascii="Times New Roman" w:eastAsia="Times New Roman" w:hAnsi="Times New Roman" w:cs="Times New Roman"/>
          <w:lang w:eastAsia="lt-LT"/>
        </w:rPr>
        <w:t>.</w:t>
      </w:r>
    </w:p>
    <w:p w:rsidR="005F0E56" w:rsidRPr="00C71A6D" w:rsidRDefault="005F0E56">
      <w:pPr>
        <w:rPr>
          <w:rFonts w:ascii="Times New Roman" w:eastAsia="Times New Roman" w:hAnsi="Times New Roman" w:cs="Times New Roman"/>
          <w:lang w:eastAsia="lt-LT"/>
        </w:rPr>
      </w:pPr>
      <w:bookmarkStart w:id="17" w:name="_GoBack"/>
      <w:bookmarkEnd w:id="17"/>
      <w:permStart w:id="192371714" w:edGrp="everyone"/>
      <w:permEnd w:id="192371714"/>
    </w:p>
    <w:sectPr w:rsidR="005F0E56" w:rsidRPr="00C71A6D" w:rsidSect="00153EB3">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697" w:rsidRDefault="00C22697">
      <w:pPr>
        <w:spacing w:after="0" w:line="240" w:lineRule="auto"/>
      </w:pPr>
      <w:r>
        <w:separator/>
      </w:r>
    </w:p>
  </w:endnote>
  <w:endnote w:type="continuationSeparator" w:id="0">
    <w:p w:rsidR="00C22697" w:rsidRDefault="00C22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9517149"/>
      <w:docPartObj>
        <w:docPartGallery w:val="Page Numbers (Bottom of Page)"/>
        <w:docPartUnique/>
      </w:docPartObj>
    </w:sdtPr>
    <w:sdtEndPr/>
    <w:sdtContent>
      <w:p w:rsidR="00525D98" w:rsidRDefault="00525D98">
        <w:pPr>
          <w:pStyle w:val="Porat"/>
          <w:jc w:val="center"/>
        </w:pPr>
        <w:r>
          <w:fldChar w:fldCharType="begin"/>
        </w:r>
        <w:r>
          <w:instrText>PAGE   \* MERGEFORMAT</w:instrText>
        </w:r>
        <w:r>
          <w:fldChar w:fldCharType="separate"/>
        </w:r>
        <w:r w:rsidR="006D3BD0" w:rsidRPr="006D3BD0">
          <w:rPr>
            <w:noProof/>
            <w:lang w:val="lt-LT"/>
          </w:rPr>
          <w:t>26</w:t>
        </w:r>
        <w:r>
          <w:fldChar w:fldCharType="end"/>
        </w:r>
      </w:p>
    </w:sdtContent>
  </w:sdt>
  <w:p w:rsidR="00525D98" w:rsidRDefault="00525D9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697" w:rsidRDefault="00C22697">
      <w:pPr>
        <w:spacing w:after="0" w:line="240" w:lineRule="auto"/>
      </w:pPr>
      <w:r>
        <w:separator/>
      </w:r>
    </w:p>
  </w:footnote>
  <w:footnote w:type="continuationSeparator" w:id="0">
    <w:p w:rsidR="00C22697" w:rsidRDefault="00C226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12D4A"/>
    <w:multiLevelType w:val="hybridMultilevel"/>
    <w:tmpl w:val="46325F58"/>
    <w:lvl w:ilvl="0" w:tplc="04270001">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F610DA"/>
    <w:multiLevelType w:val="hybridMultilevel"/>
    <w:tmpl w:val="4E56CC26"/>
    <w:lvl w:ilvl="0" w:tplc="8C3433B6">
      <w:numFmt w:val="bullet"/>
      <w:lvlText w:val=""/>
      <w:lvlJc w:val="left"/>
      <w:pPr>
        <w:ind w:left="720" w:hanging="360"/>
      </w:pPr>
      <w:rPr>
        <w:rFonts w:ascii="Symbol" w:hAnsi="Symbol" w:cs="Times New Roman" w:hint="default"/>
        <w:sz w:val="22"/>
      </w:rPr>
    </w:lvl>
    <w:lvl w:ilvl="1" w:tplc="5344CF54">
      <w:numFmt w:val="bullet"/>
      <w:lvlText w:val="•"/>
      <w:lvlJc w:val="left"/>
      <w:pPr>
        <w:ind w:left="1650" w:hanging="57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452D51"/>
    <w:multiLevelType w:val="hybridMultilevel"/>
    <w:tmpl w:val="4E5ED392"/>
    <w:lvl w:ilvl="0" w:tplc="0427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B15DE3"/>
    <w:multiLevelType w:val="hybridMultilevel"/>
    <w:tmpl w:val="5218F0E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C254AA"/>
    <w:multiLevelType w:val="hybridMultilevel"/>
    <w:tmpl w:val="921A98B0"/>
    <w:lvl w:ilvl="0" w:tplc="04270001">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42A32"/>
    <w:multiLevelType w:val="hybridMultilevel"/>
    <w:tmpl w:val="E3C0C0C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0EE1BC8"/>
    <w:multiLevelType w:val="hybridMultilevel"/>
    <w:tmpl w:val="1864129C"/>
    <w:lvl w:ilvl="0" w:tplc="04270001">
      <w:start w:val="1"/>
      <w:numFmt w:val="bullet"/>
      <w:lvlText w:val=""/>
      <w:lvlJc w:val="left"/>
      <w:pPr>
        <w:ind w:left="1260" w:hanging="360"/>
      </w:pPr>
      <w:rPr>
        <w:rFonts w:ascii="Symbol" w:hAnsi="Symbol" w:hint="default"/>
      </w:rPr>
    </w:lvl>
    <w:lvl w:ilvl="1" w:tplc="04270003">
      <w:start w:val="1"/>
      <w:numFmt w:val="bullet"/>
      <w:lvlText w:val="o"/>
      <w:lvlJc w:val="left"/>
      <w:pPr>
        <w:ind w:left="1980" w:hanging="360"/>
      </w:pPr>
      <w:rPr>
        <w:rFonts w:ascii="Courier New" w:hAnsi="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7" w15:restartNumberingAfterBreak="0">
    <w:nsid w:val="111F1349"/>
    <w:multiLevelType w:val="hybridMultilevel"/>
    <w:tmpl w:val="381CDACE"/>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D157C0"/>
    <w:multiLevelType w:val="hybridMultilevel"/>
    <w:tmpl w:val="3F82C79C"/>
    <w:lvl w:ilvl="0" w:tplc="04270001">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A27E71"/>
    <w:multiLevelType w:val="hybridMultilevel"/>
    <w:tmpl w:val="F15291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DE87944"/>
    <w:multiLevelType w:val="hybridMultilevel"/>
    <w:tmpl w:val="CD502FF2"/>
    <w:lvl w:ilvl="0" w:tplc="04270001">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072A27"/>
    <w:multiLevelType w:val="hybridMultilevel"/>
    <w:tmpl w:val="B30664B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E0F599E"/>
    <w:multiLevelType w:val="hybridMultilevel"/>
    <w:tmpl w:val="98B4B27E"/>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064668A"/>
    <w:multiLevelType w:val="hybridMultilevel"/>
    <w:tmpl w:val="2B9ECD9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1B25EB7"/>
    <w:multiLevelType w:val="hybridMultilevel"/>
    <w:tmpl w:val="CDBC3FC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41751D0"/>
    <w:multiLevelType w:val="hybridMultilevel"/>
    <w:tmpl w:val="9F96E1C0"/>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4B14FDC"/>
    <w:multiLevelType w:val="hybridMultilevel"/>
    <w:tmpl w:val="12E64E68"/>
    <w:lvl w:ilvl="0" w:tplc="6204BBBA">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EC4235"/>
    <w:multiLevelType w:val="hybridMultilevel"/>
    <w:tmpl w:val="A60C8F42"/>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457752"/>
    <w:multiLevelType w:val="hybridMultilevel"/>
    <w:tmpl w:val="BBC06E86"/>
    <w:lvl w:ilvl="0" w:tplc="4A341CFE">
      <w:start w:val="1"/>
      <w:numFmt w:val="bullet"/>
      <w:lvlText w:val="-"/>
      <w:lvlJc w:val="left"/>
      <w:pPr>
        <w:ind w:left="360" w:hanging="360"/>
      </w:pPr>
      <w:rPr>
        <w:rFonts w:ascii="Tahoma" w:hAnsi="Tahoma"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9" w15:restartNumberingAfterBreak="0">
    <w:nsid w:val="29525CAD"/>
    <w:multiLevelType w:val="hybridMultilevel"/>
    <w:tmpl w:val="27D6934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D320EF1"/>
    <w:multiLevelType w:val="hybridMultilevel"/>
    <w:tmpl w:val="DCC2C19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DEE2C48"/>
    <w:multiLevelType w:val="hybridMultilevel"/>
    <w:tmpl w:val="B5D404A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7210B0"/>
    <w:multiLevelType w:val="hybridMultilevel"/>
    <w:tmpl w:val="E5FED986"/>
    <w:lvl w:ilvl="0" w:tplc="4A341CFE">
      <w:start w:val="1"/>
      <w:numFmt w:val="bullet"/>
      <w:lvlText w:val="-"/>
      <w:lvlJc w:val="left"/>
      <w:pPr>
        <w:tabs>
          <w:tab w:val="num" w:pos="360"/>
        </w:tabs>
        <w:ind w:left="360" w:hanging="360"/>
      </w:pPr>
      <w:rPr>
        <w:rFonts w:ascii="Tahoma" w:hAnsi="Tahoma" w:cs="Times New Roman"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2EB22BAA"/>
    <w:multiLevelType w:val="multilevel"/>
    <w:tmpl w:val="8994995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C4558EF"/>
    <w:multiLevelType w:val="hybridMultilevel"/>
    <w:tmpl w:val="7E5AAD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7166456"/>
    <w:multiLevelType w:val="hybridMultilevel"/>
    <w:tmpl w:val="F4366552"/>
    <w:lvl w:ilvl="0" w:tplc="6610D336">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9B6744"/>
    <w:multiLevelType w:val="hybridMultilevel"/>
    <w:tmpl w:val="B5A63AAA"/>
    <w:lvl w:ilvl="0" w:tplc="04270001">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4621AD"/>
    <w:multiLevelType w:val="hybridMultilevel"/>
    <w:tmpl w:val="512C6A14"/>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C51B1F"/>
    <w:multiLevelType w:val="hybridMultilevel"/>
    <w:tmpl w:val="3286C0A4"/>
    <w:lvl w:ilvl="0" w:tplc="8C3433B6">
      <w:numFmt w:val="bullet"/>
      <w:lvlText w:val=""/>
      <w:lvlJc w:val="left"/>
      <w:pPr>
        <w:tabs>
          <w:tab w:val="num" w:pos="567"/>
        </w:tabs>
        <w:ind w:left="567" w:hanging="567"/>
      </w:pPr>
      <w:rPr>
        <w:rFonts w:ascii="Symbol" w:hAnsi="Symbol" w:cs="Times New Roman" w:hint="default"/>
        <w:sz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4072B3"/>
    <w:multiLevelType w:val="hybridMultilevel"/>
    <w:tmpl w:val="1D7442F6"/>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CC3FD2"/>
    <w:multiLevelType w:val="hybridMultilevel"/>
    <w:tmpl w:val="3FD08A3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A792F7C"/>
    <w:multiLevelType w:val="hybridMultilevel"/>
    <w:tmpl w:val="4990865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6A4843"/>
    <w:multiLevelType w:val="hybridMultilevel"/>
    <w:tmpl w:val="E45094C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B767E9E"/>
    <w:multiLevelType w:val="hybridMultilevel"/>
    <w:tmpl w:val="76A61BC4"/>
    <w:lvl w:ilvl="0" w:tplc="04270001">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CD191D"/>
    <w:multiLevelType w:val="hybridMultilevel"/>
    <w:tmpl w:val="FC0859A0"/>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156214"/>
    <w:multiLevelType w:val="hybridMultilevel"/>
    <w:tmpl w:val="D7321CE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65A58C8"/>
    <w:multiLevelType w:val="hybridMultilevel"/>
    <w:tmpl w:val="7A9C255A"/>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E15FA2"/>
    <w:multiLevelType w:val="hybridMultilevel"/>
    <w:tmpl w:val="2860313E"/>
    <w:lvl w:ilvl="0" w:tplc="04270001">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AB24C4"/>
    <w:multiLevelType w:val="hybridMultilevel"/>
    <w:tmpl w:val="6EF40234"/>
    <w:lvl w:ilvl="0" w:tplc="04270001">
      <w:start w:val="1"/>
      <w:numFmt w:val="bullet"/>
      <w:lvlText w:val=""/>
      <w:lvlJc w:val="left"/>
      <w:pPr>
        <w:tabs>
          <w:tab w:val="num" w:pos="567"/>
        </w:tabs>
        <w:ind w:left="567" w:hanging="567"/>
      </w:pPr>
      <w:rPr>
        <w:rFonts w:ascii="Symbol" w:hAnsi="Symbol" w:hint="default"/>
      </w:rPr>
    </w:lvl>
    <w:lvl w:ilvl="1" w:tplc="33D00878">
      <w:start w:val="4"/>
      <w:numFmt w:val="bullet"/>
      <w:lvlText w:val=""/>
      <w:lvlJc w:val="left"/>
      <w:pPr>
        <w:tabs>
          <w:tab w:val="num" w:pos="1647"/>
        </w:tabs>
        <w:ind w:left="1647" w:hanging="567"/>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FA696F"/>
    <w:multiLevelType w:val="hybridMultilevel"/>
    <w:tmpl w:val="44246A58"/>
    <w:lvl w:ilvl="0" w:tplc="B44AE914">
      <w:start w:val="1"/>
      <w:numFmt w:val="bullet"/>
      <w:lvlRestart w:val="0"/>
      <w:lvlText w:val="-"/>
      <w:lvlJc w:val="left"/>
      <w:pPr>
        <w:tabs>
          <w:tab w:val="num" w:pos="567"/>
        </w:tabs>
        <w:ind w:left="567" w:hanging="567"/>
      </w:pPr>
      <w:rPr>
        <w:rFonts w:ascii="Times New Roman" w:hAnsi="Times New Roman" w:hint="default"/>
      </w:rPr>
    </w:lvl>
    <w:lvl w:ilvl="1" w:tplc="04270001">
      <w:start w:val="1"/>
      <w:numFmt w:val="bullet"/>
      <w:lvlText w:val=""/>
      <w:lvlJc w:val="left"/>
      <w:pPr>
        <w:tabs>
          <w:tab w:val="num" w:pos="567"/>
        </w:tabs>
        <w:ind w:left="567" w:hanging="567"/>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4E354E"/>
    <w:multiLevelType w:val="hybridMultilevel"/>
    <w:tmpl w:val="619ACB7E"/>
    <w:lvl w:ilvl="0" w:tplc="0427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240CC7"/>
    <w:multiLevelType w:val="hybridMultilevel"/>
    <w:tmpl w:val="3C18C27E"/>
    <w:lvl w:ilvl="0" w:tplc="767262EE">
      <w:start w:val="2"/>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D379CC"/>
    <w:multiLevelType w:val="hybridMultilevel"/>
    <w:tmpl w:val="9614E326"/>
    <w:lvl w:ilvl="0" w:tplc="04270001">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6D75D9C"/>
    <w:multiLevelType w:val="hybridMultilevel"/>
    <w:tmpl w:val="D818BB34"/>
    <w:lvl w:ilvl="0" w:tplc="8C3433B6">
      <w:numFmt w:val="bullet"/>
      <w:lvlText w:val=""/>
      <w:lvlJc w:val="left"/>
      <w:pPr>
        <w:tabs>
          <w:tab w:val="num" w:pos="567"/>
        </w:tabs>
        <w:ind w:left="567" w:hanging="567"/>
      </w:pPr>
      <w:rPr>
        <w:rFonts w:ascii="Symbol" w:hAnsi="Symbol" w:cs="Times New Roman" w:hint="default"/>
        <w:sz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5" w15:restartNumberingAfterBreak="0">
    <w:nsid w:val="7FF775DC"/>
    <w:multiLevelType w:val="hybridMultilevel"/>
    <w:tmpl w:val="B6288EC6"/>
    <w:lvl w:ilvl="0" w:tplc="04270001">
      <w:start w:val="1"/>
      <w:numFmt w:val="bullet"/>
      <w:lvlText w:val=""/>
      <w:lvlJc w:val="left"/>
      <w:pPr>
        <w:tabs>
          <w:tab w:val="num" w:pos="567"/>
        </w:tabs>
        <w:ind w:left="567" w:hanging="567"/>
      </w:pPr>
      <w:rPr>
        <w:rFonts w:ascii="Symbol" w:hAnsi="Symbol" w:hint="default"/>
      </w:rPr>
    </w:lvl>
    <w:lvl w:ilvl="1" w:tplc="04090003">
      <w:start w:val="10"/>
      <w:numFmt w:val="bullet"/>
      <w:lvlText w:val="-"/>
      <w:lvlJc w:val="left"/>
      <w:pPr>
        <w:tabs>
          <w:tab w:val="num" w:pos="1440"/>
        </w:tabs>
        <w:ind w:left="1440" w:hanging="360"/>
      </w:pPr>
      <w:rPr>
        <w:rFonts w:ascii="Arial" w:eastAsia="Times New Roman" w:hAnsi="Arial"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41"/>
  </w:num>
  <w:num w:numId="3">
    <w:abstractNumId w:val="25"/>
  </w:num>
  <w:num w:numId="4">
    <w:abstractNumId w:val="6"/>
  </w:num>
  <w:num w:numId="5">
    <w:abstractNumId w:val="39"/>
  </w:num>
  <w:num w:numId="6">
    <w:abstractNumId w:val="40"/>
  </w:num>
  <w:num w:numId="7">
    <w:abstractNumId w:val="24"/>
  </w:num>
  <w:num w:numId="8">
    <w:abstractNumId w:val="38"/>
  </w:num>
  <w:num w:numId="9">
    <w:abstractNumId w:val="4"/>
  </w:num>
  <w:num w:numId="10">
    <w:abstractNumId w:val="33"/>
  </w:num>
  <w:num w:numId="11">
    <w:abstractNumId w:val="10"/>
  </w:num>
  <w:num w:numId="12">
    <w:abstractNumId w:val="26"/>
  </w:num>
  <w:num w:numId="13">
    <w:abstractNumId w:val="0"/>
  </w:num>
  <w:num w:numId="14">
    <w:abstractNumId w:val="9"/>
  </w:num>
  <w:num w:numId="15">
    <w:abstractNumId w:val="8"/>
  </w:num>
  <w:num w:numId="16">
    <w:abstractNumId w:val="37"/>
  </w:num>
  <w:num w:numId="17">
    <w:abstractNumId w:val="42"/>
  </w:num>
  <w:num w:numId="18">
    <w:abstractNumId w:val="45"/>
  </w:num>
  <w:num w:numId="19">
    <w:abstractNumId w:val="2"/>
  </w:num>
  <w:num w:numId="20">
    <w:abstractNumId w:val="36"/>
  </w:num>
  <w:num w:numId="21">
    <w:abstractNumId w:val="21"/>
  </w:num>
  <w:num w:numId="22">
    <w:abstractNumId w:val="29"/>
  </w:num>
  <w:num w:numId="23">
    <w:abstractNumId w:val="31"/>
  </w:num>
  <w:num w:numId="24">
    <w:abstractNumId w:val="27"/>
  </w:num>
  <w:num w:numId="25">
    <w:abstractNumId w:val="7"/>
  </w:num>
  <w:num w:numId="26">
    <w:abstractNumId w:val="34"/>
  </w:num>
  <w:num w:numId="27">
    <w:abstractNumId w:val="3"/>
  </w:num>
  <w:num w:numId="28">
    <w:abstractNumId w:val="17"/>
  </w:num>
  <w:num w:numId="29">
    <w:abstractNumId w:val="18"/>
  </w:num>
  <w:num w:numId="30">
    <w:abstractNumId w:val="22"/>
  </w:num>
  <w:num w:numId="31">
    <w:abstractNumId w:val="16"/>
  </w:num>
  <w:num w:numId="32">
    <w:abstractNumId w:val="12"/>
  </w:num>
  <w:num w:numId="33">
    <w:abstractNumId w:val="28"/>
  </w:num>
  <w:num w:numId="34">
    <w:abstractNumId w:val="43"/>
  </w:num>
  <w:num w:numId="35">
    <w:abstractNumId w:val="1"/>
  </w:num>
  <w:num w:numId="36">
    <w:abstractNumId w:val="19"/>
  </w:num>
  <w:num w:numId="37">
    <w:abstractNumId w:val="11"/>
  </w:num>
  <w:num w:numId="38">
    <w:abstractNumId w:val="32"/>
  </w:num>
  <w:num w:numId="39">
    <w:abstractNumId w:val="5"/>
  </w:num>
  <w:num w:numId="40">
    <w:abstractNumId w:val="35"/>
  </w:num>
  <w:num w:numId="41">
    <w:abstractNumId w:val="30"/>
  </w:num>
  <w:num w:numId="42">
    <w:abstractNumId w:val="20"/>
  </w:num>
  <w:num w:numId="43">
    <w:abstractNumId w:val="14"/>
  </w:num>
  <w:num w:numId="44">
    <w:abstractNumId w:val="13"/>
  </w:num>
  <w:num w:numId="45">
    <w:abstractNumId w:val="44"/>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eahiVs4Vu33vZDgamI/Jwsw+VGi8s+UFlt9NaysRgedRuuon4TjdMQwVk5n3FXwfd88mUpc21LY+kirrtPaeEg==" w:salt="dtqd+JNs9mgfn/wQwaPjRw=="/>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468"/>
    <w:rsid w:val="000012A4"/>
    <w:rsid w:val="00031DF0"/>
    <w:rsid w:val="00153EB3"/>
    <w:rsid w:val="002E0737"/>
    <w:rsid w:val="003E73DC"/>
    <w:rsid w:val="003F25FA"/>
    <w:rsid w:val="00445468"/>
    <w:rsid w:val="00490EBF"/>
    <w:rsid w:val="004B150B"/>
    <w:rsid w:val="004B48FC"/>
    <w:rsid w:val="00525D98"/>
    <w:rsid w:val="005415FB"/>
    <w:rsid w:val="005F0E56"/>
    <w:rsid w:val="00636A1E"/>
    <w:rsid w:val="006D3BD0"/>
    <w:rsid w:val="0087599D"/>
    <w:rsid w:val="00880D49"/>
    <w:rsid w:val="00921831"/>
    <w:rsid w:val="00A715DD"/>
    <w:rsid w:val="00B13901"/>
    <w:rsid w:val="00B27E5D"/>
    <w:rsid w:val="00B50C2B"/>
    <w:rsid w:val="00B64800"/>
    <w:rsid w:val="00B71D36"/>
    <w:rsid w:val="00B87F48"/>
    <w:rsid w:val="00BB279C"/>
    <w:rsid w:val="00BE625A"/>
    <w:rsid w:val="00C22697"/>
    <w:rsid w:val="00C71A6D"/>
    <w:rsid w:val="00C74313"/>
    <w:rsid w:val="00C7725C"/>
    <w:rsid w:val="00D86AE8"/>
    <w:rsid w:val="00D97DE8"/>
    <w:rsid w:val="00E039F5"/>
    <w:rsid w:val="00EB6F17"/>
    <w:rsid w:val="00ED0F51"/>
    <w:rsid w:val="00F01406"/>
    <w:rsid w:val="00FA5372"/>
    <w:rsid w:val="00FE6CD3"/>
    <w:rsid w:val="00FF3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0E1F82-D138-4559-B6C5-1F46B4D3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45468"/>
    <w:rPr>
      <w:lang w:val="lt-LT"/>
    </w:rPr>
  </w:style>
  <w:style w:type="paragraph" w:styleId="Antrat1">
    <w:name w:val="heading 1"/>
    <w:aliases w:val="DO NOT USE (HEADING 1)"/>
    <w:basedOn w:val="prastasis"/>
    <w:next w:val="prastasis"/>
    <w:link w:val="Antrat1Diagrama"/>
    <w:qFormat/>
    <w:rsid w:val="00445468"/>
    <w:pPr>
      <w:keepNext/>
      <w:keepLines/>
      <w:spacing w:before="480" w:after="0" w:line="240" w:lineRule="auto"/>
      <w:outlineLvl w:val="0"/>
    </w:pPr>
    <w:rPr>
      <w:rFonts w:ascii="Cambria" w:eastAsia="PMingLiU" w:hAnsi="Cambria" w:cs="Times New Roman"/>
      <w:b/>
      <w:bCs/>
      <w:color w:val="365F91"/>
      <w:sz w:val="28"/>
      <w:szCs w:val="28"/>
      <w:lang w:eastAsia="lt-LT"/>
    </w:rPr>
  </w:style>
  <w:style w:type="paragraph" w:styleId="Antrat2">
    <w:name w:val="heading 2"/>
    <w:basedOn w:val="prastasis"/>
    <w:next w:val="prastasis"/>
    <w:link w:val="Antrat2Diagrama1"/>
    <w:autoRedefine/>
    <w:qFormat/>
    <w:rsid w:val="00445468"/>
    <w:pPr>
      <w:keepNext/>
      <w:tabs>
        <w:tab w:val="left" w:pos="540"/>
      </w:tabs>
      <w:spacing w:after="0" w:line="240" w:lineRule="auto"/>
      <w:outlineLvl w:val="1"/>
    </w:pPr>
    <w:rPr>
      <w:rFonts w:ascii="Times New Roman" w:eastAsia="Times New Roman" w:hAnsi="Times New Roman" w:cs="Times New Roman"/>
      <w:b/>
      <w:szCs w:val="20"/>
      <w:lang w:eastAsia="lt-LT"/>
    </w:rPr>
  </w:style>
  <w:style w:type="paragraph" w:styleId="Antrat3">
    <w:name w:val="heading 3"/>
    <w:basedOn w:val="prastasis"/>
    <w:next w:val="prastasis"/>
    <w:link w:val="Antrat3Diagrama"/>
    <w:qFormat/>
    <w:rsid w:val="00445468"/>
    <w:pPr>
      <w:keepNext/>
      <w:spacing w:before="240" w:after="60" w:line="240" w:lineRule="auto"/>
      <w:outlineLvl w:val="2"/>
    </w:pPr>
    <w:rPr>
      <w:rFonts w:ascii="Arial" w:eastAsia="Times New Roman" w:hAnsi="Arial" w:cs="Arial"/>
      <w:b/>
      <w:bCs/>
      <w:noProof/>
      <w:sz w:val="26"/>
      <w:szCs w:val="26"/>
    </w:rPr>
  </w:style>
  <w:style w:type="paragraph" w:styleId="Antrat4">
    <w:name w:val="heading 4"/>
    <w:basedOn w:val="prastasis"/>
    <w:next w:val="prastasis"/>
    <w:link w:val="Antrat4Diagrama"/>
    <w:uiPriority w:val="99"/>
    <w:qFormat/>
    <w:rsid w:val="00445468"/>
    <w:pPr>
      <w:keepNext/>
      <w:spacing w:after="0" w:line="240" w:lineRule="auto"/>
      <w:jc w:val="both"/>
      <w:outlineLvl w:val="3"/>
    </w:pPr>
    <w:rPr>
      <w:rFonts w:ascii="Times New Roman" w:eastAsia="Times New Roman" w:hAnsi="Times New Roman" w:cs="Times New Roman"/>
      <w:szCs w:val="20"/>
      <w:u w:val="single"/>
      <w:lang w:val="x-none" w:eastAsia="x-none"/>
    </w:rPr>
  </w:style>
  <w:style w:type="paragraph" w:styleId="Antrat5">
    <w:name w:val="heading 5"/>
    <w:basedOn w:val="prastasis"/>
    <w:next w:val="prastasis"/>
    <w:link w:val="Antrat5Diagrama"/>
    <w:uiPriority w:val="99"/>
    <w:qFormat/>
    <w:rsid w:val="00445468"/>
    <w:pPr>
      <w:spacing w:before="240" w:after="60" w:line="240" w:lineRule="auto"/>
      <w:outlineLvl w:val="4"/>
    </w:pPr>
    <w:rPr>
      <w:rFonts w:ascii="Times New Roman" w:eastAsia="Times New Roman" w:hAnsi="Times New Roman" w:cs="Times New Roman"/>
      <w:b/>
      <w:bCs/>
      <w:i/>
      <w:iCs/>
      <w:sz w:val="26"/>
      <w:szCs w:val="26"/>
      <w:lang w:val="x-none" w:eastAsia="x-none"/>
    </w:rPr>
  </w:style>
  <w:style w:type="paragraph" w:styleId="Antrat6">
    <w:name w:val="heading 6"/>
    <w:basedOn w:val="prastasis"/>
    <w:next w:val="prastasis"/>
    <w:link w:val="Antrat6Diagrama"/>
    <w:uiPriority w:val="99"/>
    <w:qFormat/>
    <w:rsid w:val="00445468"/>
    <w:pPr>
      <w:spacing w:before="240" w:after="60" w:line="240" w:lineRule="auto"/>
      <w:outlineLvl w:val="5"/>
    </w:pPr>
    <w:rPr>
      <w:rFonts w:ascii="Times New Roman" w:eastAsia="Times New Roman" w:hAnsi="Times New Roman" w:cs="Times New Roman"/>
      <w:b/>
      <w:bCs/>
      <w:lang w:val="x-none" w:eastAsia="x-none"/>
    </w:rPr>
  </w:style>
  <w:style w:type="paragraph" w:styleId="Antrat7">
    <w:name w:val="heading 7"/>
    <w:basedOn w:val="prastasis"/>
    <w:next w:val="prastasis"/>
    <w:link w:val="Antrat7Diagrama"/>
    <w:uiPriority w:val="99"/>
    <w:qFormat/>
    <w:rsid w:val="00445468"/>
    <w:pPr>
      <w:keepNext/>
      <w:tabs>
        <w:tab w:val="left" w:pos="-720"/>
        <w:tab w:val="left" w:pos="567"/>
        <w:tab w:val="left" w:pos="4536"/>
      </w:tabs>
      <w:suppressAutoHyphens/>
      <w:spacing w:after="0" w:line="260" w:lineRule="exact"/>
      <w:jc w:val="both"/>
      <w:outlineLvl w:val="6"/>
    </w:pPr>
    <w:rPr>
      <w:rFonts w:ascii="Times New Roman" w:eastAsia="Times New Roman" w:hAnsi="Times New Roman" w:cs="Times New Roman"/>
      <w:i/>
      <w:szCs w:val="20"/>
      <w:lang w:val="cs-CZ"/>
    </w:rPr>
  </w:style>
  <w:style w:type="paragraph" w:styleId="Antrat8">
    <w:name w:val="heading 8"/>
    <w:basedOn w:val="prastasis"/>
    <w:next w:val="prastasis"/>
    <w:link w:val="Antrat8Diagrama"/>
    <w:uiPriority w:val="99"/>
    <w:qFormat/>
    <w:rsid w:val="00445468"/>
    <w:pPr>
      <w:spacing w:before="240" w:after="60" w:line="240" w:lineRule="auto"/>
      <w:outlineLvl w:val="7"/>
    </w:pPr>
    <w:rPr>
      <w:rFonts w:ascii="Times New Roman" w:eastAsia="Times New Roman" w:hAnsi="Times New Roman" w:cs="Times New Roman"/>
      <w:i/>
      <w:iCs/>
      <w:sz w:val="24"/>
      <w:szCs w:val="24"/>
      <w:lang w:val="x-none"/>
    </w:rPr>
  </w:style>
  <w:style w:type="paragraph" w:styleId="Antrat9">
    <w:name w:val="heading 9"/>
    <w:basedOn w:val="prastasis"/>
    <w:next w:val="prastasis"/>
    <w:link w:val="Antrat9Diagrama"/>
    <w:uiPriority w:val="99"/>
    <w:qFormat/>
    <w:rsid w:val="00445468"/>
    <w:pPr>
      <w:keepNext/>
      <w:tabs>
        <w:tab w:val="left" w:pos="567"/>
      </w:tabs>
      <w:spacing w:after="0" w:line="260" w:lineRule="exact"/>
      <w:jc w:val="both"/>
      <w:outlineLvl w:val="8"/>
    </w:pPr>
    <w:rPr>
      <w:rFonts w:ascii="Times New Roman" w:eastAsia="Times New Roman" w:hAnsi="Times New Roman" w:cs="Times New Roman"/>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O NOT USE (HEADING 1) Diagrama"/>
    <w:basedOn w:val="Numatytasispastraiposriftas"/>
    <w:link w:val="Antrat1"/>
    <w:rsid w:val="00445468"/>
    <w:rPr>
      <w:rFonts w:ascii="Cambria" w:eastAsia="PMingLiU" w:hAnsi="Cambria" w:cs="Times New Roman"/>
      <w:b/>
      <w:bCs/>
      <w:color w:val="365F91"/>
      <w:sz w:val="28"/>
      <w:szCs w:val="28"/>
      <w:lang w:val="lt-LT" w:eastAsia="lt-LT"/>
    </w:rPr>
  </w:style>
  <w:style w:type="character" w:customStyle="1" w:styleId="Antrat2Diagrama1">
    <w:name w:val="Antraštė 2 Diagrama1"/>
    <w:basedOn w:val="Numatytasispastraiposriftas"/>
    <w:link w:val="Antrat2"/>
    <w:rsid w:val="00445468"/>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rsid w:val="00445468"/>
    <w:rPr>
      <w:rFonts w:ascii="Arial" w:eastAsia="Times New Roman" w:hAnsi="Arial" w:cs="Arial"/>
      <w:b/>
      <w:bCs/>
      <w:noProof/>
      <w:sz w:val="26"/>
      <w:szCs w:val="26"/>
      <w:lang w:val="lt-LT"/>
    </w:rPr>
  </w:style>
  <w:style w:type="character" w:customStyle="1" w:styleId="Antrat4Diagrama">
    <w:name w:val="Antraštė 4 Diagrama"/>
    <w:basedOn w:val="Numatytasispastraiposriftas"/>
    <w:link w:val="Antrat4"/>
    <w:uiPriority w:val="99"/>
    <w:rsid w:val="00445468"/>
    <w:rPr>
      <w:rFonts w:ascii="Times New Roman" w:eastAsia="Times New Roman" w:hAnsi="Times New Roman" w:cs="Times New Roman"/>
      <w:szCs w:val="20"/>
      <w:u w:val="single"/>
      <w:lang w:val="x-none" w:eastAsia="x-none"/>
    </w:rPr>
  </w:style>
  <w:style w:type="character" w:customStyle="1" w:styleId="Antrat5Diagrama">
    <w:name w:val="Antraštė 5 Diagrama"/>
    <w:basedOn w:val="Numatytasispastraiposriftas"/>
    <w:link w:val="Antrat5"/>
    <w:uiPriority w:val="99"/>
    <w:rsid w:val="00445468"/>
    <w:rPr>
      <w:rFonts w:ascii="Times New Roman" w:eastAsia="Times New Roman" w:hAnsi="Times New Roman" w:cs="Times New Roman"/>
      <w:b/>
      <w:bCs/>
      <w:i/>
      <w:iCs/>
      <w:sz w:val="26"/>
      <w:szCs w:val="26"/>
      <w:lang w:val="x-none" w:eastAsia="x-none"/>
    </w:rPr>
  </w:style>
  <w:style w:type="character" w:customStyle="1" w:styleId="Antrat6Diagrama">
    <w:name w:val="Antraštė 6 Diagrama"/>
    <w:basedOn w:val="Numatytasispastraiposriftas"/>
    <w:link w:val="Antrat6"/>
    <w:uiPriority w:val="99"/>
    <w:rsid w:val="00445468"/>
    <w:rPr>
      <w:rFonts w:ascii="Times New Roman" w:eastAsia="Times New Roman" w:hAnsi="Times New Roman" w:cs="Times New Roman"/>
      <w:b/>
      <w:bCs/>
      <w:lang w:val="x-none" w:eastAsia="x-none"/>
    </w:rPr>
  </w:style>
  <w:style w:type="character" w:customStyle="1" w:styleId="Antrat7Diagrama">
    <w:name w:val="Antraštė 7 Diagrama"/>
    <w:basedOn w:val="Numatytasispastraiposriftas"/>
    <w:link w:val="Antrat7"/>
    <w:uiPriority w:val="99"/>
    <w:rsid w:val="00445468"/>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uiPriority w:val="99"/>
    <w:rsid w:val="00445468"/>
    <w:rPr>
      <w:rFonts w:ascii="Times New Roman" w:eastAsia="Times New Roman" w:hAnsi="Times New Roman" w:cs="Times New Roman"/>
      <w:i/>
      <w:iCs/>
      <w:sz w:val="24"/>
      <w:szCs w:val="24"/>
      <w:lang w:val="x-none"/>
    </w:rPr>
  </w:style>
  <w:style w:type="character" w:customStyle="1" w:styleId="Antrat9Diagrama">
    <w:name w:val="Antraštė 9 Diagrama"/>
    <w:basedOn w:val="Numatytasispastraiposriftas"/>
    <w:link w:val="Antrat9"/>
    <w:uiPriority w:val="99"/>
    <w:rsid w:val="00445468"/>
    <w:rPr>
      <w:rFonts w:ascii="Times New Roman" w:eastAsia="Times New Roman" w:hAnsi="Times New Roman" w:cs="Times New Roman"/>
      <w:b/>
      <w:i/>
      <w:szCs w:val="20"/>
      <w:lang w:val="cs-CZ"/>
    </w:rPr>
  </w:style>
  <w:style w:type="character" w:customStyle="1" w:styleId="Antrat2Diagrama">
    <w:name w:val="Antraštė 2 Diagrama"/>
    <w:basedOn w:val="Numatytasispastraiposriftas"/>
    <w:uiPriority w:val="99"/>
    <w:rsid w:val="00445468"/>
    <w:rPr>
      <w:rFonts w:asciiTheme="majorHAnsi" w:eastAsiaTheme="majorEastAsia" w:hAnsiTheme="majorHAnsi" w:cstheme="majorBidi"/>
      <w:b/>
      <w:bCs/>
      <w:color w:val="4F81BD" w:themeColor="accent1"/>
      <w:sz w:val="26"/>
      <w:szCs w:val="26"/>
    </w:rPr>
  </w:style>
  <w:style w:type="numbering" w:customStyle="1" w:styleId="Sraonra1">
    <w:name w:val="Sąrašo nėra1"/>
    <w:next w:val="Sraonra"/>
    <w:uiPriority w:val="99"/>
    <w:semiHidden/>
    <w:unhideWhenUsed/>
    <w:rsid w:val="00445468"/>
  </w:style>
  <w:style w:type="paragraph" w:styleId="Pagrindinistekstas">
    <w:name w:val="Body Text"/>
    <w:basedOn w:val="prastasis"/>
    <w:link w:val="PagrindinistekstasDiagrama"/>
    <w:rsid w:val="00445468"/>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rsid w:val="00445468"/>
    <w:rPr>
      <w:rFonts w:ascii="Times New Roman" w:eastAsia="Times New Roman" w:hAnsi="Times New Roman" w:cs="Times New Roman"/>
      <w:szCs w:val="20"/>
      <w:lang w:val="lt-LT" w:eastAsia="lt-LT"/>
    </w:rPr>
  </w:style>
  <w:style w:type="paragraph" w:styleId="Porat">
    <w:name w:val="footer"/>
    <w:basedOn w:val="prastasis"/>
    <w:link w:val="PoratDiagrama"/>
    <w:uiPriority w:val="99"/>
    <w:rsid w:val="00445468"/>
    <w:pPr>
      <w:tabs>
        <w:tab w:val="center" w:pos="4153"/>
        <w:tab w:val="right" w:pos="8306"/>
      </w:tabs>
      <w:spacing w:after="0" w:line="240" w:lineRule="auto"/>
    </w:pPr>
    <w:rPr>
      <w:rFonts w:ascii="Times New Roman" w:eastAsia="Times New Roman" w:hAnsi="Times New Roman" w:cs="Times New Roman"/>
      <w:szCs w:val="20"/>
      <w:lang w:val="x-none" w:eastAsia="x-none"/>
    </w:rPr>
  </w:style>
  <w:style w:type="character" w:customStyle="1" w:styleId="PoratDiagrama">
    <w:name w:val="Poraštė Diagrama"/>
    <w:basedOn w:val="Numatytasispastraiposriftas"/>
    <w:link w:val="Porat"/>
    <w:uiPriority w:val="99"/>
    <w:rsid w:val="00445468"/>
    <w:rPr>
      <w:rFonts w:ascii="Times New Roman" w:eastAsia="Times New Roman" w:hAnsi="Times New Roman" w:cs="Times New Roman"/>
      <w:szCs w:val="20"/>
      <w:lang w:val="x-none" w:eastAsia="x-none"/>
    </w:rPr>
  </w:style>
  <w:style w:type="character" w:styleId="Puslapionumeris">
    <w:name w:val="page number"/>
    <w:basedOn w:val="Numatytasispastraiposriftas"/>
    <w:rsid w:val="00445468"/>
  </w:style>
  <w:style w:type="paragraph" w:styleId="Pavadinimas">
    <w:name w:val="Title"/>
    <w:basedOn w:val="prastasis"/>
    <w:link w:val="PavadinimasDiagrama"/>
    <w:autoRedefine/>
    <w:qFormat/>
    <w:rsid w:val="00445468"/>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rsid w:val="00445468"/>
    <w:rPr>
      <w:rFonts w:ascii="Times New Roman" w:eastAsia="Times New Roman" w:hAnsi="Times New Roman" w:cs="Times New Roman"/>
      <w:b/>
      <w:kern w:val="28"/>
      <w:szCs w:val="20"/>
      <w:lang w:val="lt-LT" w:eastAsia="lt-LT"/>
    </w:rPr>
  </w:style>
  <w:style w:type="character" w:styleId="Hipersaitas">
    <w:name w:val="Hyperlink"/>
    <w:uiPriority w:val="99"/>
    <w:rsid w:val="00445468"/>
    <w:rPr>
      <w:color w:val="0000FF"/>
      <w:u w:val="single"/>
    </w:rPr>
  </w:style>
  <w:style w:type="paragraph" w:styleId="Paantrat">
    <w:name w:val="Subtitle"/>
    <w:basedOn w:val="prastasis"/>
    <w:link w:val="PaantratDiagrama"/>
    <w:uiPriority w:val="99"/>
    <w:qFormat/>
    <w:rsid w:val="00445468"/>
    <w:pPr>
      <w:autoSpaceDE w:val="0"/>
      <w:autoSpaceDN w:val="0"/>
      <w:adjustRightInd w:val="0"/>
      <w:spacing w:after="0" w:line="240" w:lineRule="auto"/>
      <w:jc w:val="center"/>
    </w:pPr>
    <w:rPr>
      <w:rFonts w:ascii="TimesNewRoman,Bold" w:eastAsia="Times New Roman" w:hAnsi="TimesNewRoman,Bold" w:cs="Times New Roman"/>
      <w:b/>
      <w:color w:val="000000"/>
      <w:szCs w:val="20"/>
      <w:lang w:val="en-US" w:eastAsia="x-none"/>
    </w:rPr>
  </w:style>
  <w:style w:type="character" w:customStyle="1" w:styleId="PaantratDiagrama">
    <w:name w:val="Paantraštė Diagrama"/>
    <w:basedOn w:val="Numatytasispastraiposriftas"/>
    <w:link w:val="Paantrat"/>
    <w:uiPriority w:val="99"/>
    <w:rsid w:val="00445468"/>
    <w:rPr>
      <w:rFonts w:ascii="TimesNewRoman,Bold" w:eastAsia="Times New Roman" w:hAnsi="TimesNewRoman,Bold" w:cs="Times New Roman"/>
      <w:b/>
      <w:color w:val="000000"/>
      <w:szCs w:val="20"/>
      <w:lang w:eastAsia="x-none"/>
    </w:rPr>
  </w:style>
  <w:style w:type="character" w:styleId="Perirtashipersaitas">
    <w:name w:val="FollowedHyperlink"/>
    <w:uiPriority w:val="99"/>
    <w:rsid w:val="00445468"/>
    <w:rPr>
      <w:color w:val="800080"/>
      <w:u w:val="single"/>
    </w:rPr>
  </w:style>
  <w:style w:type="paragraph" w:styleId="Antrats">
    <w:name w:val="header"/>
    <w:basedOn w:val="prastasis"/>
    <w:link w:val="AntratsDiagrama"/>
    <w:rsid w:val="00445468"/>
    <w:pPr>
      <w:tabs>
        <w:tab w:val="center" w:pos="4153"/>
        <w:tab w:val="right" w:pos="8306"/>
      </w:tabs>
      <w:spacing w:after="0" w:line="240" w:lineRule="auto"/>
    </w:pPr>
    <w:rPr>
      <w:rFonts w:ascii="Times New Roman" w:eastAsia="Times New Roman" w:hAnsi="Times New Roman" w:cs="Times New Roman"/>
      <w:sz w:val="24"/>
      <w:szCs w:val="24"/>
      <w:lang w:val="x-none"/>
    </w:rPr>
  </w:style>
  <w:style w:type="character" w:customStyle="1" w:styleId="AntratsDiagrama">
    <w:name w:val="Antraštės Diagrama"/>
    <w:basedOn w:val="Numatytasispastraiposriftas"/>
    <w:link w:val="Antrats"/>
    <w:rsid w:val="00445468"/>
    <w:rPr>
      <w:rFonts w:ascii="Times New Roman" w:eastAsia="Times New Roman" w:hAnsi="Times New Roman" w:cs="Times New Roman"/>
      <w:sz w:val="24"/>
      <w:szCs w:val="24"/>
      <w:lang w:val="x-none"/>
    </w:rPr>
  </w:style>
  <w:style w:type="paragraph" w:customStyle="1" w:styleId="BT-EMEASMCA">
    <w:name w:val="BT- EMEA_SMCA"/>
    <w:basedOn w:val="prastasis"/>
    <w:rsid w:val="00445468"/>
    <w:pPr>
      <w:tabs>
        <w:tab w:val="num" w:pos="567"/>
      </w:tabs>
      <w:spacing w:after="0" w:line="240" w:lineRule="auto"/>
      <w:ind w:left="567" w:hanging="567"/>
    </w:pPr>
    <w:rPr>
      <w:rFonts w:ascii="Times New Roman" w:eastAsia="Times New Roman" w:hAnsi="Times New Roman" w:cs="Times New Roman"/>
      <w:szCs w:val="20"/>
      <w:lang w:eastAsia="lt-LT"/>
    </w:rPr>
  </w:style>
  <w:style w:type="paragraph" w:customStyle="1" w:styleId="PI-3EMEASMCA">
    <w:name w:val="PI-3 EMEA_SMCA"/>
    <w:basedOn w:val="prastasis"/>
    <w:autoRedefine/>
    <w:uiPriority w:val="99"/>
    <w:rsid w:val="00445468"/>
    <w:pPr>
      <w:spacing w:after="0" w:line="220" w:lineRule="exact"/>
    </w:pPr>
    <w:rPr>
      <w:rFonts w:ascii="Times New Roman" w:eastAsia="Times New Roman" w:hAnsi="Times New Roman" w:cs="Times New Roman"/>
      <w:b/>
      <w:bCs/>
    </w:rPr>
  </w:style>
  <w:style w:type="paragraph" w:customStyle="1" w:styleId="PI-1EMEASMCA">
    <w:name w:val="PI-1 EMEA_SMCA"/>
    <w:basedOn w:val="Antrat2"/>
    <w:autoRedefine/>
    <w:rsid w:val="00445468"/>
    <w:pPr>
      <w:tabs>
        <w:tab w:val="left" w:pos="567"/>
      </w:tabs>
    </w:pPr>
    <w:rPr>
      <w:szCs w:val="22"/>
      <w:lang w:eastAsia="en-US"/>
    </w:rPr>
  </w:style>
  <w:style w:type="paragraph" w:customStyle="1" w:styleId="PI-2EMEASMCA">
    <w:name w:val="PI-2 EMEA_SMCA"/>
    <w:basedOn w:val="prastasis"/>
    <w:autoRedefine/>
    <w:rsid w:val="00445468"/>
    <w:pPr>
      <w:keepLines/>
      <w:tabs>
        <w:tab w:val="left" w:pos="567"/>
      </w:tabs>
      <w:spacing w:after="0" w:line="240" w:lineRule="auto"/>
    </w:pPr>
    <w:rPr>
      <w:rFonts w:ascii="Times New Roman" w:eastAsia="Times New Roman" w:hAnsi="Times New Roman" w:cs="Times New Roman"/>
      <w:kern w:val="28"/>
    </w:rPr>
  </w:style>
  <w:style w:type="character" w:customStyle="1" w:styleId="BTEMEASMCAChar">
    <w:name w:val="BT EMEA_SMCA Char"/>
    <w:link w:val="BTEMEASMCA"/>
    <w:rsid w:val="00445468"/>
    <w:rPr>
      <w:noProof/>
    </w:rPr>
  </w:style>
  <w:style w:type="paragraph" w:customStyle="1" w:styleId="TTEMEASMCA">
    <w:name w:val="TT EMEA_SMCA"/>
    <w:basedOn w:val="prastasis"/>
    <w:link w:val="TTEMEASMCAChar"/>
    <w:autoRedefine/>
    <w:rsid w:val="00445468"/>
    <w:pPr>
      <w:tabs>
        <w:tab w:val="left" w:pos="567"/>
      </w:tabs>
      <w:spacing w:after="0" w:line="240" w:lineRule="auto"/>
      <w:ind w:left="567" w:hanging="567"/>
    </w:pPr>
    <w:rPr>
      <w:rFonts w:ascii="Times New Roman" w:eastAsia="Times New Roman" w:hAnsi="Times New Roman" w:cs="Times New Roman"/>
      <w:sz w:val="20"/>
      <w:szCs w:val="20"/>
      <w:lang w:val="x-none" w:eastAsia="x-none"/>
    </w:rPr>
  </w:style>
  <w:style w:type="character" w:customStyle="1" w:styleId="TTEMEASMCAChar">
    <w:name w:val="TT EMEA_SMCA Char"/>
    <w:link w:val="TTEMEASMCA"/>
    <w:rsid w:val="00445468"/>
    <w:rPr>
      <w:rFonts w:ascii="Times New Roman" w:eastAsia="Times New Roman" w:hAnsi="Times New Roman" w:cs="Times New Roman"/>
      <w:sz w:val="20"/>
      <w:szCs w:val="20"/>
      <w:lang w:val="x-none" w:eastAsia="x-none"/>
    </w:rPr>
  </w:style>
  <w:style w:type="paragraph" w:customStyle="1" w:styleId="BTAnIIEMEASMCA">
    <w:name w:val="BT(AnII) EMEA_SMCA"/>
    <w:basedOn w:val="Debesliotekstas"/>
    <w:autoRedefine/>
    <w:rsid w:val="00445468"/>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semiHidden/>
    <w:rsid w:val="00445468"/>
    <w:pPr>
      <w:spacing w:after="0" w:line="240" w:lineRule="auto"/>
    </w:pPr>
    <w:rPr>
      <w:rFonts w:ascii="Tahoma" w:eastAsia="Times New Roman" w:hAnsi="Tahoma" w:cs="Times New Roman"/>
      <w:sz w:val="16"/>
      <w:szCs w:val="16"/>
      <w:lang w:val="x-none" w:eastAsia="x-none"/>
    </w:rPr>
  </w:style>
  <w:style w:type="character" w:customStyle="1" w:styleId="DebesliotekstasDiagrama">
    <w:name w:val="Debesėlio tekstas Diagrama"/>
    <w:basedOn w:val="Numatytasispastraiposriftas"/>
    <w:link w:val="Debesliotekstas"/>
    <w:semiHidden/>
    <w:rsid w:val="00445468"/>
    <w:rPr>
      <w:rFonts w:ascii="Tahoma" w:eastAsia="Times New Roman" w:hAnsi="Tahoma" w:cs="Times New Roman"/>
      <w:sz w:val="16"/>
      <w:szCs w:val="16"/>
      <w:lang w:val="x-none" w:eastAsia="x-none"/>
    </w:rPr>
  </w:style>
  <w:style w:type="paragraph" w:customStyle="1" w:styleId="BTgEMEASMCA">
    <w:name w:val="BT(g) EMEA_SMCA"/>
    <w:basedOn w:val="prastasis"/>
    <w:link w:val="BTgEMEASMCAChar"/>
    <w:autoRedefine/>
    <w:uiPriority w:val="99"/>
    <w:rsid w:val="00445468"/>
    <w:pPr>
      <w:spacing w:after="0" w:line="240" w:lineRule="auto"/>
    </w:pPr>
    <w:rPr>
      <w:rFonts w:ascii="Times New Roman" w:eastAsia="Times New Roman" w:hAnsi="Times New Roman" w:cs="Times New Roman"/>
      <w:i/>
      <w:color w:val="008000"/>
      <w:sz w:val="20"/>
      <w:szCs w:val="20"/>
      <w:lang w:val="x-none" w:eastAsia="x-none"/>
    </w:rPr>
  </w:style>
  <w:style w:type="character" w:customStyle="1" w:styleId="BTgEMEASMCAChar">
    <w:name w:val="BT(g) EMEA_SMCA Char"/>
    <w:link w:val="BTgEMEASMCA"/>
    <w:uiPriority w:val="99"/>
    <w:rsid w:val="00445468"/>
    <w:rPr>
      <w:rFonts w:ascii="Times New Roman" w:eastAsia="Times New Roman" w:hAnsi="Times New Roman" w:cs="Times New Roman"/>
      <w:i/>
      <w:color w:val="008000"/>
      <w:sz w:val="20"/>
      <w:szCs w:val="20"/>
      <w:lang w:val="x-none" w:eastAsia="x-none"/>
    </w:rPr>
  </w:style>
  <w:style w:type="paragraph" w:customStyle="1" w:styleId="BTuEMEASMCA">
    <w:name w:val="BT(u) EMEA_SMCA"/>
    <w:basedOn w:val="prastasis"/>
    <w:autoRedefine/>
    <w:rsid w:val="00445468"/>
    <w:pPr>
      <w:spacing w:after="0" w:line="240" w:lineRule="auto"/>
    </w:pPr>
    <w:rPr>
      <w:rFonts w:ascii="Times New Roman" w:eastAsia="Times New Roman" w:hAnsi="Times New Roman" w:cs="Times New Roman"/>
      <w:szCs w:val="20"/>
      <w:u w:val="single"/>
      <w:lang w:eastAsia="lt-LT"/>
    </w:rPr>
  </w:style>
  <w:style w:type="table" w:styleId="Lentelstinklelis">
    <w:name w:val="Table Grid"/>
    <w:basedOn w:val="prastojilentel"/>
    <w:uiPriority w:val="99"/>
    <w:rsid w:val="00445468"/>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rsid w:val="00445468"/>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 w:val="20"/>
      <w:szCs w:val="20"/>
      <w:lang w:eastAsia="x-none"/>
    </w:rPr>
  </w:style>
  <w:style w:type="character" w:customStyle="1" w:styleId="PI-1labEMEASMCAChar">
    <w:name w:val="PI-1_lab EMEA_SMCA Char"/>
    <w:link w:val="PI-1labEMEASMCA"/>
    <w:rsid w:val="00445468"/>
    <w:rPr>
      <w:rFonts w:ascii="Times New Roman" w:eastAsia="Times New Roman" w:hAnsi="Times New Roman" w:cs="Times New Roman"/>
      <w:b/>
      <w:noProof/>
      <w:sz w:val="20"/>
      <w:szCs w:val="20"/>
      <w:lang w:val="lt-LT" w:eastAsia="x-none"/>
    </w:rPr>
  </w:style>
  <w:style w:type="paragraph" w:styleId="prastasiniatinklio">
    <w:name w:val="Normal (Web)"/>
    <w:basedOn w:val="prastasis"/>
    <w:rsid w:val="00445468"/>
    <w:pPr>
      <w:spacing w:before="100" w:after="100" w:line="240" w:lineRule="auto"/>
    </w:pPr>
    <w:rPr>
      <w:rFonts w:ascii="Times New Roman" w:eastAsia="Times New Roman" w:hAnsi="Times New Roman" w:cs="Times New Roman"/>
      <w:szCs w:val="20"/>
      <w:lang w:val="en-US" w:eastAsia="lt-LT"/>
    </w:rPr>
  </w:style>
  <w:style w:type="paragraph" w:styleId="Pagrindinistekstas2">
    <w:name w:val="Body Text 2"/>
    <w:basedOn w:val="prastasis"/>
    <w:link w:val="Pagrindinistekstas2Diagrama"/>
    <w:rsid w:val="00445468"/>
    <w:pPr>
      <w:spacing w:after="120" w:line="480" w:lineRule="auto"/>
    </w:pPr>
    <w:rPr>
      <w:rFonts w:ascii="Times New Roman" w:eastAsia="Times New Roman" w:hAnsi="Times New Roman" w:cs="Times New Roman"/>
      <w:szCs w:val="20"/>
      <w:lang w:val="x-none" w:eastAsia="x-none"/>
    </w:rPr>
  </w:style>
  <w:style w:type="character" w:customStyle="1" w:styleId="Pagrindinistekstas2Diagrama">
    <w:name w:val="Pagrindinis tekstas 2 Diagrama"/>
    <w:basedOn w:val="Numatytasispastraiposriftas"/>
    <w:link w:val="Pagrindinistekstas2"/>
    <w:rsid w:val="00445468"/>
    <w:rPr>
      <w:rFonts w:ascii="Times New Roman" w:eastAsia="Times New Roman" w:hAnsi="Times New Roman" w:cs="Times New Roman"/>
      <w:szCs w:val="20"/>
      <w:lang w:val="x-none" w:eastAsia="x-none"/>
    </w:rPr>
  </w:style>
  <w:style w:type="paragraph" w:styleId="Pagrindiniotekstotrauka2">
    <w:name w:val="Body Text Indent 2"/>
    <w:basedOn w:val="prastasis"/>
    <w:link w:val="Pagrindiniotekstotrauka2Diagrama"/>
    <w:uiPriority w:val="99"/>
    <w:rsid w:val="00445468"/>
    <w:pPr>
      <w:spacing w:after="120" w:line="480" w:lineRule="auto"/>
      <w:ind w:left="283"/>
    </w:pPr>
    <w:rPr>
      <w:rFonts w:ascii="Times New Roman" w:eastAsia="Times New Roman" w:hAnsi="Times New Roman" w:cs="Times New Roman"/>
      <w:szCs w:val="20"/>
      <w:lang w:val="x-none" w:eastAsia="x-none"/>
    </w:rPr>
  </w:style>
  <w:style w:type="character" w:customStyle="1" w:styleId="Pagrindiniotekstotrauka2Diagrama">
    <w:name w:val="Pagrindinio teksto įtrauka 2 Diagrama"/>
    <w:basedOn w:val="Numatytasispastraiposriftas"/>
    <w:link w:val="Pagrindiniotekstotrauka2"/>
    <w:uiPriority w:val="99"/>
    <w:rsid w:val="00445468"/>
    <w:rPr>
      <w:rFonts w:ascii="Times New Roman" w:eastAsia="Times New Roman" w:hAnsi="Times New Roman" w:cs="Times New Roman"/>
      <w:szCs w:val="20"/>
      <w:lang w:val="x-none" w:eastAsia="x-none"/>
    </w:rPr>
  </w:style>
  <w:style w:type="paragraph" w:styleId="Pagrindinistekstas3">
    <w:name w:val="Body Text 3"/>
    <w:basedOn w:val="prastasis"/>
    <w:link w:val="Pagrindinistekstas3Diagrama"/>
    <w:uiPriority w:val="99"/>
    <w:rsid w:val="00445468"/>
    <w:pPr>
      <w:spacing w:after="120" w:line="240" w:lineRule="auto"/>
    </w:pPr>
    <w:rPr>
      <w:rFonts w:ascii="Times New Roman" w:eastAsia="Times New Roman" w:hAnsi="Times New Roman" w:cs="Times New Roman"/>
      <w:sz w:val="16"/>
      <w:szCs w:val="16"/>
      <w:lang w:eastAsia="x-none"/>
    </w:rPr>
  </w:style>
  <w:style w:type="character" w:customStyle="1" w:styleId="Pagrindinistekstas3Diagrama">
    <w:name w:val="Pagrindinis tekstas 3 Diagrama"/>
    <w:basedOn w:val="Numatytasispastraiposriftas"/>
    <w:link w:val="Pagrindinistekstas3"/>
    <w:uiPriority w:val="99"/>
    <w:rsid w:val="00445468"/>
    <w:rPr>
      <w:rFonts w:ascii="Times New Roman" w:eastAsia="Times New Roman" w:hAnsi="Times New Roman" w:cs="Times New Roman"/>
      <w:sz w:val="16"/>
      <w:szCs w:val="16"/>
      <w:lang w:val="lt-LT" w:eastAsia="x-none"/>
    </w:rPr>
  </w:style>
  <w:style w:type="paragraph" w:customStyle="1" w:styleId="BTbEMEASMCA">
    <w:name w:val="BT(b) EMEA_SMCA"/>
    <w:basedOn w:val="prastasis"/>
    <w:autoRedefine/>
    <w:rsid w:val="00445468"/>
    <w:pPr>
      <w:spacing w:after="0" w:line="240" w:lineRule="auto"/>
    </w:pPr>
    <w:rPr>
      <w:rFonts w:ascii="Times New Roman" w:eastAsia="Times New Roman" w:hAnsi="Times New Roman" w:cs="Times New Roman"/>
      <w:b/>
      <w:noProof/>
    </w:rPr>
  </w:style>
  <w:style w:type="paragraph" w:customStyle="1" w:styleId="TableText">
    <w:name w:val="Table Text"/>
    <w:basedOn w:val="prastasis"/>
    <w:uiPriority w:val="99"/>
    <w:rsid w:val="00445468"/>
    <w:pPr>
      <w:spacing w:after="0" w:line="240" w:lineRule="auto"/>
    </w:pPr>
    <w:rPr>
      <w:rFonts w:ascii="CG Times (W1)" w:eastAsia="Times New Roman" w:hAnsi="CG Times (W1)" w:cs="Times New Roman"/>
      <w:sz w:val="20"/>
      <w:szCs w:val="20"/>
      <w:lang w:val="en-GB"/>
    </w:rPr>
  </w:style>
  <w:style w:type="paragraph" w:customStyle="1" w:styleId="Normal11pt">
    <w:name w:val="Normal + 11pt"/>
    <w:basedOn w:val="prastasis"/>
    <w:link w:val="Normal11ptCar"/>
    <w:uiPriority w:val="99"/>
    <w:rsid w:val="00445468"/>
    <w:pPr>
      <w:spacing w:after="0" w:line="240" w:lineRule="auto"/>
    </w:pPr>
    <w:rPr>
      <w:rFonts w:ascii="Times New Roman" w:eastAsia="Times New Roman" w:hAnsi="Times New Roman" w:cs="Times New Roman"/>
      <w:sz w:val="20"/>
      <w:szCs w:val="20"/>
      <w:lang w:val="en-GB" w:eastAsia="x-none"/>
    </w:rPr>
  </w:style>
  <w:style w:type="character" w:customStyle="1" w:styleId="Normal11ptCar">
    <w:name w:val="Normal + 11pt Car"/>
    <w:link w:val="Normal11pt"/>
    <w:uiPriority w:val="99"/>
    <w:rsid w:val="00445468"/>
    <w:rPr>
      <w:rFonts w:ascii="Times New Roman" w:eastAsia="Times New Roman" w:hAnsi="Times New Roman" w:cs="Times New Roman"/>
      <w:sz w:val="20"/>
      <w:szCs w:val="20"/>
      <w:lang w:val="en-GB" w:eastAsia="x-none"/>
    </w:rPr>
  </w:style>
  <w:style w:type="paragraph" w:customStyle="1" w:styleId="NormaLT">
    <w:name w:val="NormaLT"/>
    <w:basedOn w:val="prastasis"/>
    <w:uiPriority w:val="99"/>
    <w:rsid w:val="00445468"/>
    <w:pPr>
      <w:tabs>
        <w:tab w:val="left" w:pos="425"/>
      </w:tabs>
      <w:spacing w:after="0" w:line="240" w:lineRule="auto"/>
      <w:jc w:val="both"/>
    </w:pPr>
    <w:rPr>
      <w:rFonts w:ascii="Arial" w:eastAsia="Times New Roman" w:hAnsi="Arial" w:cs="Times New Roman"/>
      <w:sz w:val="24"/>
      <w:szCs w:val="20"/>
    </w:rPr>
  </w:style>
  <w:style w:type="paragraph" w:customStyle="1" w:styleId="EMEAEnBodyText">
    <w:name w:val="EMEA En Body Text"/>
    <w:basedOn w:val="prastasis"/>
    <w:uiPriority w:val="99"/>
    <w:rsid w:val="00445468"/>
    <w:pPr>
      <w:spacing w:before="120" w:after="120" w:line="240" w:lineRule="auto"/>
      <w:jc w:val="both"/>
    </w:pPr>
    <w:rPr>
      <w:rFonts w:ascii="Times New Roman" w:eastAsia="Times New Roman" w:hAnsi="Times New Roman" w:cs="Times New Roman"/>
      <w:szCs w:val="20"/>
      <w:lang w:val="en-US"/>
    </w:rPr>
  </w:style>
  <w:style w:type="paragraph" w:customStyle="1" w:styleId="AHeader1">
    <w:name w:val="AHeader 1"/>
    <w:basedOn w:val="prastasis"/>
    <w:uiPriority w:val="99"/>
    <w:rsid w:val="00445468"/>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uiPriority w:val="99"/>
    <w:rsid w:val="00445468"/>
    <w:pPr>
      <w:numPr>
        <w:ilvl w:val="1"/>
      </w:numPr>
      <w:tabs>
        <w:tab w:val="num" w:pos="360"/>
        <w:tab w:val="num" w:pos="720"/>
      </w:tabs>
      <w:ind w:left="360" w:hanging="360"/>
    </w:pPr>
    <w:rPr>
      <w:sz w:val="22"/>
    </w:rPr>
  </w:style>
  <w:style w:type="paragraph" w:customStyle="1" w:styleId="AHeader3">
    <w:name w:val="AHeader 3"/>
    <w:basedOn w:val="AHeader2"/>
    <w:uiPriority w:val="99"/>
    <w:rsid w:val="00445468"/>
    <w:pPr>
      <w:numPr>
        <w:ilvl w:val="2"/>
      </w:numPr>
      <w:tabs>
        <w:tab w:val="num" w:pos="360"/>
      </w:tabs>
      <w:ind w:left="360" w:hanging="360"/>
    </w:pPr>
  </w:style>
  <w:style w:type="paragraph" w:customStyle="1" w:styleId="AHeader2abc">
    <w:name w:val="AHeader 2 abc"/>
    <w:basedOn w:val="AHeader3"/>
    <w:uiPriority w:val="99"/>
    <w:rsid w:val="00445468"/>
    <w:pPr>
      <w:numPr>
        <w:ilvl w:val="3"/>
      </w:numPr>
      <w:tabs>
        <w:tab w:val="num" w:pos="360"/>
      </w:tabs>
      <w:ind w:left="360" w:hanging="360"/>
      <w:jc w:val="both"/>
    </w:pPr>
    <w:rPr>
      <w:b w:val="0"/>
      <w:bCs w:val="0"/>
    </w:rPr>
  </w:style>
  <w:style w:type="paragraph" w:customStyle="1" w:styleId="AHeader3abc">
    <w:name w:val="AHeader 3 abc"/>
    <w:basedOn w:val="AHeader2abc"/>
    <w:uiPriority w:val="99"/>
    <w:rsid w:val="00445468"/>
    <w:pPr>
      <w:numPr>
        <w:ilvl w:val="4"/>
      </w:numPr>
      <w:tabs>
        <w:tab w:val="num" w:pos="360"/>
      </w:tabs>
      <w:ind w:left="360" w:hanging="360"/>
    </w:pPr>
  </w:style>
  <w:style w:type="character" w:styleId="Grietas">
    <w:name w:val="Strong"/>
    <w:uiPriority w:val="99"/>
    <w:qFormat/>
    <w:rsid w:val="00445468"/>
    <w:rPr>
      <w:b/>
      <w:bCs/>
    </w:rPr>
  </w:style>
  <w:style w:type="paragraph" w:styleId="Komentarotekstas">
    <w:name w:val="annotation text"/>
    <w:basedOn w:val="prastasis"/>
    <w:link w:val="KomentarotekstasDiagrama"/>
    <w:rsid w:val="00445468"/>
    <w:pPr>
      <w:spacing w:after="0" w:line="240" w:lineRule="auto"/>
    </w:pPr>
    <w:rPr>
      <w:rFonts w:ascii="Times New Roman" w:eastAsia="Times New Roman" w:hAnsi="Times New Roman" w:cs="Times New Roman"/>
      <w:b/>
      <w:bCs/>
      <w:sz w:val="20"/>
      <w:szCs w:val="20"/>
      <w:lang w:val="x-none" w:eastAsia="x-none"/>
    </w:rPr>
  </w:style>
  <w:style w:type="character" w:customStyle="1" w:styleId="CommentTextChar">
    <w:name w:val="Comment Text Char"/>
    <w:basedOn w:val="Numatytasispastraiposriftas"/>
    <w:semiHidden/>
    <w:rsid w:val="00445468"/>
    <w:rPr>
      <w:sz w:val="20"/>
      <w:szCs w:val="20"/>
      <w:lang w:val="lt-LT"/>
    </w:rPr>
  </w:style>
  <w:style w:type="character" w:customStyle="1" w:styleId="KomentarotekstasDiagrama">
    <w:name w:val="Komentaro tekstas Diagrama"/>
    <w:basedOn w:val="Numatytasispastraiposriftas"/>
    <w:link w:val="Komentarotekstas"/>
    <w:rsid w:val="00445468"/>
    <w:rPr>
      <w:rFonts w:ascii="Times New Roman" w:eastAsia="Times New Roman" w:hAnsi="Times New Roman" w:cs="Times New Roman"/>
      <w:b/>
      <w:bCs/>
      <w:sz w:val="20"/>
      <w:szCs w:val="20"/>
      <w:lang w:val="x-none" w:eastAsia="x-none"/>
    </w:rPr>
  </w:style>
  <w:style w:type="character" w:customStyle="1" w:styleId="Normal1">
    <w:name w:val="Normal1"/>
    <w:rsid w:val="00445468"/>
    <w:rPr>
      <w:rFonts w:ascii="Arial" w:hAnsi="Arial"/>
      <w:sz w:val="24"/>
    </w:rPr>
  </w:style>
  <w:style w:type="paragraph" w:styleId="Komentarotema">
    <w:name w:val="annotation subject"/>
    <w:basedOn w:val="Komentarotekstas"/>
    <w:next w:val="Komentarotekstas"/>
    <w:link w:val="KomentarotemaDiagrama"/>
    <w:uiPriority w:val="99"/>
    <w:rsid w:val="00445468"/>
  </w:style>
  <w:style w:type="character" w:customStyle="1" w:styleId="KomentarotemaDiagrama">
    <w:name w:val="Komentaro tema Diagrama"/>
    <w:basedOn w:val="CommentTextChar"/>
    <w:link w:val="Komentarotema"/>
    <w:uiPriority w:val="99"/>
    <w:rsid w:val="00445468"/>
    <w:rPr>
      <w:rFonts w:ascii="Times New Roman" w:eastAsia="Times New Roman" w:hAnsi="Times New Roman" w:cs="Times New Roman"/>
      <w:b/>
      <w:bCs/>
      <w:sz w:val="20"/>
      <w:szCs w:val="20"/>
      <w:lang w:val="x-none" w:eastAsia="x-none"/>
    </w:rPr>
  </w:style>
  <w:style w:type="paragraph" w:customStyle="1" w:styleId="Default">
    <w:name w:val="Default"/>
    <w:rsid w:val="00445468"/>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character" w:customStyle="1" w:styleId="CharChar7">
    <w:name w:val="Char Char7"/>
    <w:locked/>
    <w:rsid w:val="00445468"/>
    <w:rPr>
      <w:rFonts w:cs="Times New Roman"/>
      <w:sz w:val="22"/>
      <w:lang w:val="lt-LT" w:eastAsia="en-US"/>
    </w:rPr>
  </w:style>
  <w:style w:type="character" w:styleId="Komentaronuoroda">
    <w:name w:val="annotation reference"/>
    <w:rsid w:val="00445468"/>
    <w:rPr>
      <w:rFonts w:cs="Times New Roman"/>
      <w:sz w:val="16"/>
    </w:rPr>
  </w:style>
  <w:style w:type="paragraph" w:styleId="Sraopastraipa">
    <w:name w:val="List Paragraph"/>
    <w:basedOn w:val="prastasis"/>
    <w:uiPriority w:val="34"/>
    <w:qFormat/>
    <w:rsid w:val="00445468"/>
    <w:pPr>
      <w:spacing w:after="0" w:line="240" w:lineRule="auto"/>
      <w:ind w:left="720"/>
      <w:contextualSpacing/>
    </w:pPr>
    <w:rPr>
      <w:rFonts w:ascii="Times New Roman" w:eastAsia="Times New Roman" w:hAnsi="Times New Roman" w:cs="Times New Roman"/>
      <w:szCs w:val="20"/>
      <w:lang w:eastAsia="lt-LT"/>
    </w:rPr>
  </w:style>
  <w:style w:type="paragraph" w:customStyle="1" w:styleId="Responseitalics">
    <w:name w:val="Response italics"/>
    <w:basedOn w:val="prastasis"/>
    <w:rsid w:val="00445468"/>
    <w:pPr>
      <w:spacing w:before="240" w:after="0" w:line="240" w:lineRule="auto"/>
    </w:pPr>
    <w:rPr>
      <w:rFonts w:ascii="Times New Roman" w:eastAsia="Times New Roman" w:hAnsi="Times New Roman" w:cs="Times New Roman"/>
      <w:i/>
      <w:noProof/>
      <w:sz w:val="24"/>
      <w:szCs w:val="20"/>
      <w:lang w:val="en-GB"/>
    </w:rPr>
  </w:style>
  <w:style w:type="paragraph" w:customStyle="1" w:styleId="BTEMEASMCA">
    <w:name w:val="BT EMEA_SMCA"/>
    <w:basedOn w:val="prastasis"/>
    <w:link w:val="BTEMEASMCAChar"/>
    <w:autoRedefine/>
    <w:rsid w:val="00445468"/>
    <w:pPr>
      <w:spacing w:after="0" w:line="240" w:lineRule="auto"/>
    </w:pPr>
    <w:rPr>
      <w:noProof/>
      <w:lang w:val="en-US"/>
    </w:rPr>
  </w:style>
  <w:style w:type="paragraph" w:customStyle="1" w:styleId="CM17">
    <w:name w:val="CM17"/>
    <w:basedOn w:val="prastasis"/>
    <w:next w:val="prastasis"/>
    <w:rsid w:val="00445468"/>
    <w:pPr>
      <w:widowControl w:val="0"/>
      <w:autoSpaceDE w:val="0"/>
      <w:autoSpaceDN w:val="0"/>
      <w:adjustRightInd w:val="0"/>
      <w:spacing w:after="243" w:line="240" w:lineRule="auto"/>
    </w:pPr>
    <w:rPr>
      <w:rFonts w:ascii="Times New Roman" w:eastAsia="Times New Roman" w:hAnsi="Times New Roman" w:cs="Times New Roman"/>
      <w:noProof/>
      <w:sz w:val="24"/>
      <w:szCs w:val="24"/>
      <w:lang w:eastAsia="lt-LT"/>
    </w:rPr>
  </w:style>
  <w:style w:type="paragraph" w:customStyle="1" w:styleId="CM4">
    <w:name w:val="CM4"/>
    <w:basedOn w:val="prastasis"/>
    <w:next w:val="prastasis"/>
    <w:rsid w:val="00445468"/>
    <w:pPr>
      <w:widowControl w:val="0"/>
      <w:autoSpaceDE w:val="0"/>
      <w:autoSpaceDN w:val="0"/>
      <w:adjustRightInd w:val="0"/>
      <w:spacing w:after="0" w:line="240" w:lineRule="atLeast"/>
    </w:pPr>
    <w:rPr>
      <w:rFonts w:ascii="Times New Roman" w:eastAsia="Times New Roman" w:hAnsi="Times New Roman" w:cs="Times New Roman"/>
      <w:noProof/>
      <w:sz w:val="24"/>
      <w:szCs w:val="24"/>
      <w:lang w:eastAsia="lt-LT"/>
    </w:rPr>
  </w:style>
  <w:style w:type="character" w:customStyle="1" w:styleId="CharChar4">
    <w:name w:val="Char Char4"/>
    <w:basedOn w:val="Numatytasispastraiposriftas"/>
    <w:rsid w:val="00445468"/>
    <w:rPr>
      <w:noProof/>
      <w:color w:val="000000"/>
      <w:sz w:val="22"/>
      <w:szCs w:val="24"/>
      <w:lang w:val="en-GB" w:eastAsia="da-DK" w:bidi="ar-SA"/>
    </w:rPr>
  </w:style>
  <w:style w:type="paragraph" w:customStyle="1" w:styleId="Kommentarsmne">
    <w:name w:val="Kommentarsämne"/>
    <w:basedOn w:val="Komentarotekstas"/>
    <w:next w:val="Komentarotekstas"/>
    <w:semiHidden/>
    <w:rsid w:val="00445468"/>
    <w:rPr>
      <w:lang w:val="en-GB" w:eastAsia="en-US"/>
    </w:rPr>
  </w:style>
  <w:style w:type="character" w:customStyle="1" w:styleId="CharChar71">
    <w:name w:val="Char Char71"/>
    <w:uiPriority w:val="99"/>
    <w:locked/>
    <w:rsid w:val="00445468"/>
    <w:rPr>
      <w:sz w:val="22"/>
      <w:lang w:val="lt-LT" w:eastAsia="en-US"/>
    </w:rPr>
  </w:style>
  <w:style w:type="numbering" w:customStyle="1" w:styleId="NoList1">
    <w:name w:val="No List1"/>
    <w:next w:val="Sraonra"/>
    <w:semiHidden/>
    <w:rsid w:val="00445468"/>
  </w:style>
  <w:style w:type="paragraph" w:customStyle="1" w:styleId="Normal11pt0">
    <w:name w:val="Normal + 11 pt"/>
    <w:basedOn w:val="Pagrindinistekstas"/>
    <w:rsid w:val="00445468"/>
    <w:pPr>
      <w:widowControl w:val="0"/>
      <w:overflowPunct w:val="0"/>
      <w:autoSpaceDE w:val="0"/>
      <w:autoSpaceDN w:val="0"/>
      <w:adjustRightInd w:val="0"/>
      <w:spacing w:after="0" w:line="312" w:lineRule="auto"/>
    </w:pPr>
    <w:rPr>
      <w:rFonts w:ascii="TimesLT" w:hAnsi="TimesLT"/>
      <w:noProof/>
      <w:szCs w:val="22"/>
      <w:lang w:val="en-US" w:eastAsia="ar-SA"/>
    </w:rPr>
  </w:style>
  <w:style w:type="character" w:customStyle="1" w:styleId="CharChar">
    <w:name w:val="Char Char"/>
    <w:rsid w:val="00445468"/>
    <w:rPr>
      <w:sz w:val="22"/>
      <w:lang w:val="lt-LT" w:eastAsia="lt-LT" w:bidi="ar-SA"/>
    </w:rPr>
  </w:style>
  <w:style w:type="paragraph" w:customStyle="1" w:styleId="A-TableText">
    <w:name w:val="A-TableText"/>
    <w:basedOn w:val="prastasis"/>
    <w:rsid w:val="00445468"/>
    <w:pPr>
      <w:spacing w:before="60" w:after="60" w:line="240" w:lineRule="auto"/>
    </w:pPr>
    <w:rPr>
      <w:rFonts w:ascii="Times New Roman" w:eastAsia="Calibri" w:hAnsi="Times New Roman" w:cs="Times New Roman"/>
      <w:sz w:val="20"/>
      <w:szCs w:val="20"/>
      <w:lang w:val="en-GB"/>
    </w:rPr>
  </w:style>
  <w:style w:type="character" w:customStyle="1" w:styleId="CharChar11">
    <w:name w:val="Char Char11"/>
    <w:locked/>
    <w:rsid w:val="00445468"/>
    <w:rPr>
      <w:rFonts w:ascii="Arial" w:hAnsi="Arial"/>
      <w:b/>
      <w:kern w:val="28"/>
      <w:sz w:val="28"/>
      <w:lang w:val="lt-LT" w:eastAsia="en-US" w:bidi="ar-SA"/>
    </w:rPr>
  </w:style>
  <w:style w:type="character" w:customStyle="1" w:styleId="CharChar10">
    <w:name w:val="Char Char10"/>
    <w:semiHidden/>
    <w:locked/>
    <w:rsid w:val="00445468"/>
    <w:rPr>
      <w:rFonts w:ascii="Arial" w:hAnsi="Arial"/>
      <w:b/>
      <w:i/>
      <w:sz w:val="22"/>
      <w:lang w:val="lt-LT" w:eastAsia="en-US" w:bidi="ar-SA"/>
    </w:rPr>
  </w:style>
  <w:style w:type="character" w:customStyle="1" w:styleId="CharChar1">
    <w:name w:val="Char Char1"/>
    <w:rsid w:val="00445468"/>
    <w:rPr>
      <w:sz w:val="22"/>
      <w:lang w:val="lt-LT" w:eastAsia="lt-LT" w:bidi="ar-SA"/>
    </w:rPr>
  </w:style>
  <w:style w:type="character" w:customStyle="1" w:styleId="CharChar111">
    <w:name w:val="Char Char111"/>
    <w:locked/>
    <w:rsid w:val="00445468"/>
    <w:rPr>
      <w:rFonts w:ascii="Arial" w:hAnsi="Arial"/>
      <w:b/>
      <w:kern w:val="28"/>
      <w:sz w:val="28"/>
      <w:lang w:val="lt-LT" w:eastAsia="en-US" w:bidi="ar-SA"/>
    </w:rPr>
  </w:style>
  <w:style w:type="character" w:customStyle="1" w:styleId="CharChar101">
    <w:name w:val="Char Char101"/>
    <w:semiHidden/>
    <w:locked/>
    <w:rsid w:val="00445468"/>
    <w:rPr>
      <w:rFonts w:ascii="Arial" w:hAnsi="Arial"/>
      <w:b/>
      <w:i/>
      <w:sz w:val="22"/>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thuania@sandoz.com" TargetMode="Externa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31707</Words>
  <Characters>18074</Characters>
  <Application>Microsoft Office Word</Application>
  <DocSecurity>8</DocSecurity>
  <Lines>150</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49682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Pileckiene, Valentina</dc:creator>
  <cp:lastModifiedBy>Albina Burkauskaitė</cp:lastModifiedBy>
  <cp:revision>3</cp:revision>
  <dcterms:created xsi:type="dcterms:W3CDTF">2017-06-05T08:24:00Z</dcterms:created>
  <dcterms:modified xsi:type="dcterms:W3CDTF">2017-06-05T08:24:00Z</dcterms:modified>
</cp:coreProperties>
</file>