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15F87" w14:textId="77777777" w:rsidR="00EA0929" w:rsidRPr="00EA0929" w:rsidRDefault="00EA0929" w:rsidP="00EA0929">
      <w:pPr>
        <w:tabs>
          <w:tab w:val="left" w:pos="567"/>
        </w:tabs>
        <w:spacing w:after="0" w:line="240" w:lineRule="auto"/>
        <w:rPr>
          <w:rFonts w:ascii="Times New Roman" w:hAnsi="Times New Roman"/>
        </w:rPr>
      </w:pPr>
      <w:bookmarkStart w:id="0" w:name="_GoBack"/>
      <w:bookmarkEnd w:id="0"/>
    </w:p>
    <w:p w14:paraId="407A92CA" w14:textId="77777777" w:rsidR="00EA0929" w:rsidRPr="00EA0929" w:rsidRDefault="00EA0929" w:rsidP="00EA0929">
      <w:pPr>
        <w:tabs>
          <w:tab w:val="left" w:pos="567"/>
        </w:tabs>
        <w:spacing w:after="0" w:line="240" w:lineRule="auto"/>
        <w:rPr>
          <w:rFonts w:ascii="Times New Roman" w:hAnsi="Times New Roman"/>
        </w:rPr>
      </w:pPr>
    </w:p>
    <w:p w14:paraId="395E1391" w14:textId="77777777" w:rsidR="00EA0929" w:rsidRPr="00EA0929" w:rsidRDefault="00EA0929" w:rsidP="00EA0929">
      <w:pPr>
        <w:tabs>
          <w:tab w:val="left" w:pos="567"/>
        </w:tabs>
        <w:spacing w:after="0" w:line="240" w:lineRule="auto"/>
        <w:rPr>
          <w:rFonts w:ascii="Times New Roman" w:hAnsi="Times New Roman"/>
        </w:rPr>
      </w:pPr>
    </w:p>
    <w:p w14:paraId="692186C0" w14:textId="77777777" w:rsidR="00EA0929" w:rsidRPr="00EA0929" w:rsidRDefault="00EA0929" w:rsidP="00EA0929">
      <w:pPr>
        <w:tabs>
          <w:tab w:val="left" w:pos="567"/>
        </w:tabs>
        <w:spacing w:after="0" w:line="240" w:lineRule="auto"/>
        <w:rPr>
          <w:rFonts w:ascii="Times New Roman" w:hAnsi="Times New Roman"/>
        </w:rPr>
      </w:pPr>
    </w:p>
    <w:p w14:paraId="463B753A" w14:textId="77777777" w:rsidR="00EA0929" w:rsidRPr="00EA0929" w:rsidRDefault="00EA0929" w:rsidP="00EA0929">
      <w:pPr>
        <w:tabs>
          <w:tab w:val="left" w:pos="567"/>
        </w:tabs>
        <w:spacing w:after="0" w:line="240" w:lineRule="auto"/>
        <w:rPr>
          <w:rFonts w:ascii="Times New Roman" w:hAnsi="Times New Roman"/>
        </w:rPr>
      </w:pPr>
    </w:p>
    <w:p w14:paraId="720D071C" w14:textId="77777777" w:rsidR="00EA0929" w:rsidRPr="00EA0929" w:rsidRDefault="00EA0929" w:rsidP="00EA0929">
      <w:pPr>
        <w:tabs>
          <w:tab w:val="left" w:pos="567"/>
        </w:tabs>
        <w:spacing w:after="0" w:line="240" w:lineRule="auto"/>
        <w:rPr>
          <w:rFonts w:ascii="Times New Roman" w:hAnsi="Times New Roman"/>
        </w:rPr>
      </w:pPr>
    </w:p>
    <w:p w14:paraId="78D6C397" w14:textId="77777777" w:rsidR="00EA0929" w:rsidRPr="00EA0929" w:rsidRDefault="00EA0929" w:rsidP="00EA0929">
      <w:pPr>
        <w:tabs>
          <w:tab w:val="left" w:pos="567"/>
        </w:tabs>
        <w:spacing w:after="0" w:line="240" w:lineRule="auto"/>
        <w:rPr>
          <w:rFonts w:ascii="Times New Roman" w:hAnsi="Times New Roman"/>
        </w:rPr>
      </w:pPr>
    </w:p>
    <w:p w14:paraId="621A72F6" w14:textId="77777777" w:rsidR="00EA0929" w:rsidRPr="00EA0929" w:rsidRDefault="00EA0929" w:rsidP="00EA0929">
      <w:pPr>
        <w:tabs>
          <w:tab w:val="left" w:pos="567"/>
        </w:tabs>
        <w:spacing w:after="0" w:line="240" w:lineRule="auto"/>
        <w:rPr>
          <w:rFonts w:ascii="Times New Roman" w:hAnsi="Times New Roman"/>
        </w:rPr>
      </w:pPr>
    </w:p>
    <w:p w14:paraId="2BB931FE" w14:textId="77777777" w:rsidR="00EA0929" w:rsidRPr="00EA0929" w:rsidRDefault="00EA0929" w:rsidP="00EA0929">
      <w:pPr>
        <w:tabs>
          <w:tab w:val="left" w:pos="567"/>
        </w:tabs>
        <w:spacing w:after="0" w:line="240" w:lineRule="auto"/>
        <w:rPr>
          <w:rFonts w:ascii="Times New Roman" w:hAnsi="Times New Roman"/>
        </w:rPr>
      </w:pPr>
    </w:p>
    <w:p w14:paraId="7ABFA2F4" w14:textId="77777777" w:rsidR="00EA0929" w:rsidRPr="00EA0929" w:rsidRDefault="00EA0929" w:rsidP="00EA0929">
      <w:pPr>
        <w:tabs>
          <w:tab w:val="left" w:pos="567"/>
        </w:tabs>
        <w:spacing w:after="0" w:line="240" w:lineRule="auto"/>
        <w:rPr>
          <w:rFonts w:ascii="Times New Roman" w:hAnsi="Times New Roman"/>
        </w:rPr>
      </w:pPr>
    </w:p>
    <w:p w14:paraId="24DB67FF" w14:textId="77777777" w:rsidR="00EA0929" w:rsidRPr="00EA0929" w:rsidRDefault="00EA0929" w:rsidP="00EA0929">
      <w:pPr>
        <w:tabs>
          <w:tab w:val="left" w:pos="567"/>
        </w:tabs>
        <w:spacing w:after="0" w:line="240" w:lineRule="auto"/>
        <w:rPr>
          <w:rFonts w:ascii="Times New Roman" w:hAnsi="Times New Roman"/>
        </w:rPr>
      </w:pPr>
    </w:p>
    <w:p w14:paraId="10317722" w14:textId="77777777" w:rsidR="00EA0929" w:rsidRPr="00EA0929" w:rsidRDefault="00EA0929" w:rsidP="00EA0929">
      <w:pPr>
        <w:tabs>
          <w:tab w:val="left" w:pos="567"/>
        </w:tabs>
        <w:spacing w:after="0" w:line="240" w:lineRule="auto"/>
        <w:rPr>
          <w:rFonts w:ascii="Times New Roman" w:hAnsi="Times New Roman"/>
        </w:rPr>
      </w:pPr>
    </w:p>
    <w:p w14:paraId="54B4107E" w14:textId="77777777" w:rsidR="00EA0929" w:rsidRPr="00EA0929" w:rsidRDefault="00EA0929" w:rsidP="00EA0929">
      <w:pPr>
        <w:tabs>
          <w:tab w:val="left" w:pos="567"/>
        </w:tabs>
        <w:spacing w:after="0" w:line="240" w:lineRule="auto"/>
        <w:rPr>
          <w:rFonts w:ascii="Times New Roman" w:hAnsi="Times New Roman"/>
        </w:rPr>
      </w:pPr>
    </w:p>
    <w:p w14:paraId="1AE99402" w14:textId="77777777" w:rsidR="00EA0929" w:rsidRPr="00EA0929" w:rsidRDefault="00EA0929" w:rsidP="00EA0929">
      <w:pPr>
        <w:tabs>
          <w:tab w:val="left" w:pos="567"/>
        </w:tabs>
        <w:spacing w:after="0" w:line="240" w:lineRule="auto"/>
        <w:rPr>
          <w:rFonts w:ascii="Times New Roman" w:hAnsi="Times New Roman"/>
        </w:rPr>
      </w:pPr>
    </w:p>
    <w:p w14:paraId="0DDFC93A" w14:textId="77777777" w:rsidR="00EA0929" w:rsidRPr="00EA0929" w:rsidRDefault="00EA0929" w:rsidP="00EA0929">
      <w:pPr>
        <w:tabs>
          <w:tab w:val="left" w:pos="567"/>
        </w:tabs>
        <w:spacing w:after="0" w:line="240" w:lineRule="auto"/>
        <w:rPr>
          <w:rFonts w:ascii="Times New Roman" w:hAnsi="Times New Roman"/>
        </w:rPr>
      </w:pPr>
    </w:p>
    <w:p w14:paraId="5D3767E5" w14:textId="77777777" w:rsidR="00EA0929" w:rsidRPr="00EA0929" w:rsidRDefault="00EA0929" w:rsidP="00EA0929">
      <w:pPr>
        <w:tabs>
          <w:tab w:val="left" w:pos="567"/>
        </w:tabs>
        <w:spacing w:after="0" w:line="240" w:lineRule="auto"/>
        <w:rPr>
          <w:rFonts w:ascii="Times New Roman" w:hAnsi="Times New Roman"/>
        </w:rPr>
      </w:pPr>
    </w:p>
    <w:p w14:paraId="3199B461" w14:textId="77777777" w:rsidR="00EA0929" w:rsidRPr="00EA0929" w:rsidRDefault="00EA0929" w:rsidP="00EA0929">
      <w:pPr>
        <w:tabs>
          <w:tab w:val="left" w:pos="567"/>
        </w:tabs>
        <w:spacing w:after="0" w:line="240" w:lineRule="auto"/>
        <w:rPr>
          <w:rFonts w:ascii="Times New Roman" w:hAnsi="Times New Roman"/>
        </w:rPr>
      </w:pPr>
    </w:p>
    <w:p w14:paraId="70A9AE33" w14:textId="77777777" w:rsidR="00EA0929" w:rsidRPr="00EA0929" w:rsidRDefault="00EA0929" w:rsidP="00EA0929">
      <w:pPr>
        <w:tabs>
          <w:tab w:val="left" w:pos="567"/>
        </w:tabs>
        <w:spacing w:after="0" w:line="240" w:lineRule="auto"/>
        <w:rPr>
          <w:rFonts w:ascii="Times New Roman" w:hAnsi="Times New Roman"/>
        </w:rPr>
      </w:pPr>
    </w:p>
    <w:p w14:paraId="388CC6E0" w14:textId="77777777" w:rsidR="00EA0929" w:rsidRPr="00EA0929" w:rsidRDefault="00EA0929" w:rsidP="00EA0929">
      <w:pPr>
        <w:tabs>
          <w:tab w:val="left" w:pos="567"/>
        </w:tabs>
        <w:spacing w:after="0" w:line="240" w:lineRule="auto"/>
        <w:rPr>
          <w:rFonts w:ascii="Times New Roman" w:hAnsi="Times New Roman"/>
        </w:rPr>
      </w:pPr>
    </w:p>
    <w:p w14:paraId="0BB64C08" w14:textId="77777777" w:rsidR="00EA0929" w:rsidRPr="00EA0929" w:rsidRDefault="00EA0929" w:rsidP="00EA0929">
      <w:pPr>
        <w:tabs>
          <w:tab w:val="left" w:pos="567"/>
        </w:tabs>
        <w:spacing w:after="0" w:line="240" w:lineRule="auto"/>
        <w:rPr>
          <w:rFonts w:ascii="Times New Roman" w:hAnsi="Times New Roman"/>
          <w:b/>
        </w:rPr>
      </w:pPr>
    </w:p>
    <w:p w14:paraId="6B8F7B69" w14:textId="77777777" w:rsidR="00EA0929" w:rsidRPr="00EA0929" w:rsidRDefault="00EA0929" w:rsidP="00EA0929">
      <w:pPr>
        <w:tabs>
          <w:tab w:val="left" w:pos="567"/>
        </w:tabs>
        <w:spacing w:after="0" w:line="240" w:lineRule="auto"/>
        <w:rPr>
          <w:rFonts w:ascii="Times New Roman" w:hAnsi="Times New Roman"/>
          <w:b/>
        </w:rPr>
      </w:pPr>
    </w:p>
    <w:p w14:paraId="7A7E674C" w14:textId="77777777" w:rsidR="00EA0929" w:rsidRPr="00EA0929" w:rsidRDefault="00EA0929" w:rsidP="00EA0929">
      <w:pPr>
        <w:tabs>
          <w:tab w:val="left" w:pos="567"/>
        </w:tabs>
        <w:spacing w:after="0" w:line="240" w:lineRule="auto"/>
        <w:rPr>
          <w:rFonts w:ascii="Times New Roman" w:hAnsi="Times New Roman"/>
          <w:b/>
        </w:rPr>
      </w:pPr>
    </w:p>
    <w:p w14:paraId="5E4DCE10" w14:textId="77777777" w:rsidR="00EA0929" w:rsidRPr="00EA0929" w:rsidRDefault="00EA0929" w:rsidP="00EA0929">
      <w:pPr>
        <w:tabs>
          <w:tab w:val="left" w:pos="567"/>
        </w:tabs>
        <w:spacing w:after="0" w:line="240" w:lineRule="auto"/>
        <w:jc w:val="center"/>
        <w:rPr>
          <w:rFonts w:ascii="Times New Roman" w:hAnsi="Times New Roman"/>
          <w:b/>
        </w:rPr>
      </w:pPr>
    </w:p>
    <w:p w14:paraId="69E7149A" w14:textId="77777777" w:rsidR="00EA0929" w:rsidRPr="00EA0929" w:rsidRDefault="00EA0929" w:rsidP="00EA0929">
      <w:pPr>
        <w:tabs>
          <w:tab w:val="left" w:pos="567"/>
        </w:tabs>
        <w:spacing w:after="0" w:line="240" w:lineRule="auto"/>
        <w:jc w:val="center"/>
        <w:rPr>
          <w:rFonts w:ascii="Times New Roman" w:eastAsia="Times New Roman" w:hAnsi="Times New Roman"/>
          <w:b/>
          <w:lang w:eastAsia="lt-LT"/>
        </w:rPr>
      </w:pPr>
      <w:r w:rsidRPr="00EA0929">
        <w:rPr>
          <w:rFonts w:ascii="Times New Roman" w:hAnsi="Times New Roman"/>
          <w:b/>
        </w:rPr>
        <w:t>I PRIEDAS</w:t>
      </w:r>
    </w:p>
    <w:p w14:paraId="610E3B26" w14:textId="77777777" w:rsidR="00EA0929" w:rsidRPr="00EA0929" w:rsidRDefault="00EA0929" w:rsidP="00EA0929">
      <w:pPr>
        <w:tabs>
          <w:tab w:val="left" w:pos="567"/>
        </w:tabs>
        <w:spacing w:after="0" w:line="240" w:lineRule="auto"/>
        <w:jc w:val="center"/>
        <w:rPr>
          <w:rFonts w:ascii="Times New Roman" w:hAnsi="Times New Roman"/>
          <w:b/>
        </w:rPr>
      </w:pPr>
    </w:p>
    <w:p w14:paraId="7A000D86" w14:textId="77777777" w:rsidR="00EA0929" w:rsidRPr="00EA0929" w:rsidRDefault="00EA0929" w:rsidP="00EA0929">
      <w:pPr>
        <w:tabs>
          <w:tab w:val="left" w:pos="567"/>
        </w:tabs>
        <w:spacing w:after="0" w:line="240" w:lineRule="auto"/>
        <w:jc w:val="center"/>
        <w:rPr>
          <w:rFonts w:ascii="Times New Roman" w:eastAsia="Times New Roman" w:hAnsi="Times New Roman"/>
          <w:b/>
          <w:lang w:eastAsia="lt-LT"/>
        </w:rPr>
      </w:pPr>
      <w:r w:rsidRPr="00EA0929">
        <w:rPr>
          <w:rFonts w:ascii="Times New Roman" w:hAnsi="Times New Roman"/>
          <w:b/>
        </w:rPr>
        <w:t>PREPARATO CHARAKTERISTIKŲ SANTRAUKA</w:t>
      </w:r>
    </w:p>
    <w:p w14:paraId="6F13BD05" w14:textId="77777777" w:rsidR="00EA0929" w:rsidRPr="00EA0929" w:rsidRDefault="00EA0929" w:rsidP="00EA0929">
      <w:pPr>
        <w:tabs>
          <w:tab w:val="left" w:pos="567"/>
        </w:tabs>
        <w:spacing w:after="0" w:line="240" w:lineRule="auto"/>
        <w:rPr>
          <w:rFonts w:ascii="Times New Roman" w:hAnsi="Times New Roman"/>
          <w:b/>
        </w:rPr>
      </w:pPr>
      <w:r w:rsidRPr="00EA0929">
        <w:rPr>
          <w:rFonts w:ascii="Times New Roman" w:hAnsi="Times New Roman"/>
        </w:rPr>
        <w:br w:type="page"/>
      </w:r>
      <w:r w:rsidRPr="00EA0929">
        <w:rPr>
          <w:rFonts w:ascii="Times New Roman" w:hAnsi="Times New Roman"/>
          <w:b/>
        </w:rPr>
        <w:lastRenderedPageBreak/>
        <w:t>1.</w:t>
      </w:r>
      <w:r w:rsidRPr="00EA0929">
        <w:rPr>
          <w:rFonts w:ascii="Times New Roman" w:hAnsi="Times New Roman"/>
          <w:b/>
        </w:rPr>
        <w:tab/>
        <w:t>VAISTINIO PREPARATO PAVADINIMAS</w:t>
      </w:r>
    </w:p>
    <w:p w14:paraId="63476605" w14:textId="77777777" w:rsidR="00EA0929" w:rsidRPr="00EA0929" w:rsidRDefault="00EA0929" w:rsidP="00EA0929">
      <w:pPr>
        <w:tabs>
          <w:tab w:val="left" w:pos="567"/>
        </w:tabs>
        <w:spacing w:after="0" w:line="240" w:lineRule="auto"/>
        <w:rPr>
          <w:rFonts w:ascii="Times New Roman" w:hAnsi="Times New Roman"/>
          <w:b/>
        </w:rPr>
      </w:pPr>
    </w:p>
    <w:p w14:paraId="4521BBBC" w14:textId="77777777" w:rsidR="00EA0929" w:rsidRPr="00EA0929" w:rsidRDefault="00EA0929" w:rsidP="00EA0929">
      <w:pPr>
        <w:tabs>
          <w:tab w:val="left" w:pos="567"/>
        </w:tabs>
        <w:spacing w:after="0" w:line="240" w:lineRule="auto"/>
        <w:rPr>
          <w:rFonts w:ascii="Times New Roman" w:hAnsi="Times New Roman"/>
          <w:b/>
        </w:rPr>
      </w:pPr>
      <w:r w:rsidRPr="00EA0929">
        <w:rPr>
          <w:rFonts w:ascii="Times New Roman" w:hAnsi="Times New Roman"/>
        </w:rPr>
        <w:t>SmofKabiven extra Nitrogen Electrolyte free infuzinė emulsija</w:t>
      </w:r>
    </w:p>
    <w:p w14:paraId="3A2C070B" w14:textId="77777777" w:rsidR="00EA0929" w:rsidRPr="00EA0929" w:rsidRDefault="00EA0929" w:rsidP="00EA0929">
      <w:pPr>
        <w:tabs>
          <w:tab w:val="left" w:pos="567"/>
        </w:tabs>
        <w:spacing w:after="0" w:line="240" w:lineRule="auto"/>
        <w:rPr>
          <w:rFonts w:ascii="Times New Roman" w:hAnsi="Times New Roman"/>
          <w:b/>
        </w:rPr>
      </w:pPr>
    </w:p>
    <w:p w14:paraId="4617127A" w14:textId="77777777" w:rsidR="00EA0929" w:rsidRPr="00EA0929" w:rsidRDefault="00EA0929" w:rsidP="00EA0929">
      <w:pPr>
        <w:tabs>
          <w:tab w:val="left" w:pos="567"/>
        </w:tabs>
        <w:spacing w:after="0" w:line="240" w:lineRule="auto"/>
        <w:rPr>
          <w:rFonts w:ascii="Times New Roman" w:hAnsi="Times New Roman"/>
          <w:b/>
        </w:rPr>
      </w:pPr>
    </w:p>
    <w:p w14:paraId="7E2CB838"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2.</w:t>
      </w:r>
      <w:r w:rsidRPr="00EA0929">
        <w:rPr>
          <w:rFonts w:ascii="Times New Roman" w:hAnsi="Times New Roman"/>
          <w:b/>
        </w:rPr>
        <w:tab/>
        <w:t>KOKYBINĖ IR KIEKYBINĖ SUDĖTIS</w:t>
      </w:r>
    </w:p>
    <w:p w14:paraId="14A43DBF" w14:textId="77777777" w:rsidR="00EA0929" w:rsidRPr="00EA0929" w:rsidRDefault="00EA0929" w:rsidP="00EA0929">
      <w:pPr>
        <w:tabs>
          <w:tab w:val="left" w:pos="567"/>
        </w:tabs>
        <w:spacing w:after="0" w:line="240" w:lineRule="auto"/>
        <w:rPr>
          <w:rFonts w:ascii="Times New Roman" w:hAnsi="Times New Roman"/>
          <w:b/>
        </w:rPr>
      </w:pPr>
    </w:p>
    <w:p w14:paraId="7BE19689" w14:textId="40BA0D82"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SmofKabiven extra Nitrogen Electrolyte free infuzinė emulsija yra maišelyje, kurį sudaro trijų kamerų sistema. Kiekvieno maišelio kamerų turinio tūris priklauso nuo pakuo</w:t>
      </w:r>
      <w:r w:rsidR="00597F97">
        <w:rPr>
          <w:rFonts w:ascii="Times New Roman" w:hAnsi="Times New Roman"/>
        </w:rPr>
        <w:t>tės</w:t>
      </w:r>
      <w:r w:rsidRPr="00EA0929">
        <w:rPr>
          <w:rFonts w:ascii="Times New Roman" w:hAnsi="Times New Roman"/>
        </w:rPr>
        <w:t xml:space="preserve"> dydžio (gali būti 5</w:t>
      </w:r>
      <w:r w:rsidRPr="00EA0929">
        <w:rPr>
          <w:rFonts w:ascii="Times New Roman" w:eastAsia="Times New Roman" w:hAnsi="Times New Roman"/>
          <w:lang w:eastAsia="lt-LT"/>
        </w:rPr>
        <w:t> </w:t>
      </w:r>
      <w:r w:rsidRPr="00EA0929">
        <w:rPr>
          <w:rFonts w:ascii="Times New Roman" w:hAnsi="Times New Roman"/>
        </w:rPr>
        <w:t>pakuočių dydžiai).</w:t>
      </w:r>
    </w:p>
    <w:p w14:paraId="1858F0EB" w14:textId="77777777" w:rsidR="00EA0929" w:rsidRPr="00EA0929" w:rsidRDefault="00EA0929" w:rsidP="00EA0929">
      <w:pPr>
        <w:spacing w:after="0" w:line="240" w:lineRule="auto"/>
        <w:rPr>
          <w:rFonts w:ascii="Times New Roman" w:eastAsia="Times New Roman" w:hAnsi="Times New Roman"/>
        </w:rPr>
      </w:pPr>
    </w:p>
    <w:tbl>
      <w:tblPr>
        <w:tblW w:w="5000" w:type="pct"/>
        <w:tblCellMar>
          <w:left w:w="70" w:type="dxa"/>
          <w:right w:w="70" w:type="dxa"/>
        </w:tblCellMar>
        <w:tblLook w:val="0000" w:firstRow="0" w:lastRow="0" w:firstColumn="0" w:lastColumn="0" w:noHBand="0" w:noVBand="0"/>
      </w:tblPr>
      <w:tblGrid>
        <w:gridCol w:w="2999"/>
        <w:gridCol w:w="978"/>
        <w:gridCol w:w="978"/>
        <w:gridCol w:w="978"/>
        <w:gridCol w:w="978"/>
        <w:gridCol w:w="978"/>
        <w:gridCol w:w="1181"/>
      </w:tblGrid>
      <w:tr w:rsidR="00EA0929" w:rsidRPr="00E672E0" w14:paraId="746A920B" w14:textId="77777777" w:rsidTr="00B8784C">
        <w:tc>
          <w:tcPr>
            <w:tcW w:w="1654" w:type="pct"/>
          </w:tcPr>
          <w:p w14:paraId="271F379F" w14:textId="77777777" w:rsidR="00EA0929" w:rsidRPr="00EA0929" w:rsidRDefault="00EA0929" w:rsidP="00EA0929">
            <w:pPr>
              <w:spacing w:after="0" w:line="240" w:lineRule="auto"/>
              <w:rPr>
                <w:rFonts w:ascii="Times New Roman" w:eastAsia="Times New Roman" w:hAnsi="Times New Roman"/>
              </w:rPr>
            </w:pPr>
          </w:p>
        </w:tc>
        <w:tc>
          <w:tcPr>
            <w:tcW w:w="539" w:type="pct"/>
          </w:tcPr>
          <w:p w14:paraId="73A596D7"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506 ml</w:t>
            </w:r>
          </w:p>
        </w:tc>
        <w:tc>
          <w:tcPr>
            <w:tcW w:w="539" w:type="pct"/>
          </w:tcPr>
          <w:p w14:paraId="3298AC45"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1012 ml</w:t>
            </w:r>
          </w:p>
        </w:tc>
        <w:tc>
          <w:tcPr>
            <w:tcW w:w="539" w:type="pct"/>
          </w:tcPr>
          <w:p w14:paraId="261597C7"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1518 ml</w:t>
            </w:r>
          </w:p>
        </w:tc>
        <w:tc>
          <w:tcPr>
            <w:tcW w:w="539" w:type="pct"/>
          </w:tcPr>
          <w:p w14:paraId="256C766D"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2025 ml</w:t>
            </w:r>
          </w:p>
        </w:tc>
        <w:tc>
          <w:tcPr>
            <w:tcW w:w="539" w:type="pct"/>
          </w:tcPr>
          <w:p w14:paraId="4D07F1DD"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2531 ml</w:t>
            </w:r>
          </w:p>
        </w:tc>
        <w:tc>
          <w:tcPr>
            <w:tcW w:w="651" w:type="pct"/>
          </w:tcPr>
          <w:p w14:paraId="44D682F4"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1000 ml</w:t>
            </w:r>
          </w:p>
        </w:tc>
      </w:tr>
      <w:tr w:rsidR="00EA0929" w:rsidRPr="00E672E0" w14:paraId="69DAE901" w14:textId="77777777" w:rsidTr="00B8784C">
        <w:trPr>
          <w:trHeight w:val="941"/>
        </w:trPr>
        <w:tc>
          <w:tcPr>
            <w:tcW w:w="1654" w:type="pct"/>
          </w:tcPr>
          <w:p w14:paraId="3771B42C" w14:textId="77777777" w:rsidR="00EA0929" w:rsidRPr="00EA0929" w:rsidRDefault="00EA0929" w:rsidP="00EA0929">
            <w:pPr>
              <w:spacing w:after="0" w:line="240" w:lineRule="auto"/>
              <w:rPr>
                <w:rFonts w:ascii="Times New Roman" w:eastAsia="Times New Roman" w:hAnsi="Times New Roman"/>
              </w:rPr>
            </w:pPr>
          </w:p>
          <w:p w14:paraId="2019BF59"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 xml:space="preserve">Aminorūgščių 10 % tirpalas </w:t>
            </w:r>
          </w:p>
        </w:tc>
        <w:tc>
          <w:tcPr>
            <w:tcW w:w="539" w:type="pct"/>
          </w:tcPr>
          <w:p w14:paraId="16CE7820" w14:textId="77777777" w:rsidR="00EA0929" w:rsidRPr="00EA0929" w:rsidRDefault="00EA0929" w:rsidP="00EA0929">
            <w:pPr>
              <w:spacing w:after="0" w:line="240" w:lineRule="auto"/>
              <w:jc w:val="right"/>
              <w:rPr>
                <w:rFonts w:ascii="Times New Roman" w:eastAsia="Times New Roman" w:hAnsi="Times New Roman"/>
              </w:rPr>
            </w:pPr>
          </w:p>
          <w:p w14:paraId="09E31F5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331 ml</w:t>
            </w:r>
          </w:p>
        </w:tc>
        <w:tc>
          <w:tcPr>
            <w:tcW w:w="539" w:type="pct"/>
          </w:tcPr>
          <w:p w14:paraId="693643E4" w14:textId="77777777" w:rsidR="00EA0929" w:rsidRPr="00EA0929" w:rsidRDefault="00EA0929" w:rsidP="00EA0929">
            <w:pPr>
              <w:spacing w:after="0" w:line="240" w:lineRule="auto"/>
              <w:jc w:val="right"/>
              <w:rPr>
                <w:rFonts w:ascii="Times New Roman" w:eastAsia="Times New Roman" w:hAnsi="Times New Roman"/>
              </w:rPr>
            </w:pPr>
          </w:p>
          <w:p w14:paraId="61D7624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662 ml</w:t>
            </w:r>
          </w:p>
        </w:tc>
        <w:tc>
          <w:tcPr>
            <w:tcW w:w="539" w:type="pct"/>
          </w:tcPr>
          <w:p w14:paraId="1EE1756A" w14:textId="77777777" w:rsidR="00EA0929" w:rsidRPr="00EA0929" w:rsidRDefault="00EA0929" w:rsidP="00EA0929">
            <w:pPr>
              <w:spacing w:after="0" w:line="240" w:lineRule="auto"/>
              <w:jc w:val="right"/>
              <w:rPr>
                <w:rFonts w:ascii="Times New Roman" w:eastAsia="Times New Roman" w:hAnsi="Times New Roman"/>
              </w:rPr>
            </w:pPr>
          </w:p>
          <w:p w14:paraId="4A622B8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993 ml</w:t>
            </w:r>
          </w:p>
        </w:tc>
        <w:tc>
          <w:tcPr>
            <w:tcW w:w="539" w:type="pct"/>
          </w:tcPr>
          <w:p w14:paraId="332C2FC9" w14:textId="77777777" w:rsidR="00EA0929" w:rsidRPr="00EA0929" w:rsidRDefault="00EA0929" w:rsidP="00EA0929">
            <w:pPr>
              <w:spacing w:after="0" w:line="240" w:lineRule="auto"/>
              <w:jc w:val="right"/>
              <w:rPr>
                <w:rFonts w:ascii="Times New Roman" w:eastAsia="Times New Roman" w:hAnsi="Times New Roman"/>
              </w:rPr>
            </w:pPr>
          </w:p>
          <w:p w14:paraId="4131FAC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1325 ml</w:t>
            </w:r>
          </w:p>
        </w:tc>
        <w:tc>
          <w:tcPr>
            <w:tcW w:w="539" w:type="pct"/>
          </w:tcPr>
          <w:p w14:paraId="356E6615" w14:textId="77777777" w:rsidR="00EA0929" w:rsidRPr="00EA0929" w:rsidRDefault="00EA0929" w:rsidP="00EA0929">
            <w:pPr>
              <w:spacing w:after="0" w:line="240" w:lineRule="auto"/>
              <w:jc w:val="right"/>
              <w:rPr>
                <w:rFonts w:ascii="Times New Roman" w:eastAsia="Times New Roman" w:hAnsi="Times New Roman"/>
              </w:rPr>
            </w:pPr>
          </w:p>
          <w:p w14:paraId="674EF98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1656 ml</w:t>
            </w:r>
          </w:p>
        </w:tc>
        <w:tc>
          <w:tcPr>
            <w:tcW w:w="651" w:type="pct"/>
          </w:tcPr>
          <w:p w14:paraId="5BC7E8AA" w14:textId="77777777" w:rsidR="00EA0929" w:rsidRPr="00EA0929" w:rsidRDefault="00EA0929" w:rsidP="00EA0929">
            <w:pPr>
              <w:spacing w:after="0" w:line="240" w:lineRule="auto"/>
              <w:jc w:val="right"/>
              <w:rPr>
                <w:rFonts w:ascii="Times New Roman" w:eastAsia="Times New Roman" w:hAnsi="Times New Roman"/>
              </w:rPr>
            </w:pPr>
          </w:p>
          <w:p w14:paraId="1F35B12E"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654 ml</w:t>
            </w:r>
          </w:p>
        </w:tc>
      </w:tr>
      <w:tr w:rsidR="00EA0929" w:rsidRPr="00E672E0" w14:paraId="10E8150F" w14:textId="77777777" w:rsidTr="00B8784C">
        <w:trPr>
          <w:trHeight w:val="419"/>
        </w:trPr>
        <w:tc>
          <w:tcPr>
            <w:tcW w:w="1654" w:type="pct"/>
          </w:tcPr>
          <w:p w14:paraId="0E29CD84"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 xml:space="preserve">Gliukozės 42 % tirpalas </w:t>
            </w:r>
          </w:p>
        </w:tc>
        <w:tc>
          <w:tcPr>
            <w:tcW w:w="539" w:type="pct"/>
          </w:tcPr>
          <w:p w14:paraId="74BE07F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102 ml</w:t>
            </w:r>
          </w:p>
        </w:tc>
        <w:tc>
          <w:tcPr>
            <w:tcW w:w="539" w:type="pct"/>
          </w:tcPr>
          <w:p w14:paraId="39452FE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204 ml</w:t>
            </w:r>
          </w:p>
        </w:tc>
        <w:tc>
          <w:tcPr>
            <w:tcW w:w="539" w:type="pct"/>
          </w:tcPr>
          <w:p w14:paraId="2E4AA2C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306 ml</w:t>
            </w:r>
          </w:p>
        </w:tc>
        <w:tc>
          <w:tcPr>
            <w:tcW w:w="539" w:type="pct"/>
          </w:tcPr>
          <w:p w14:paraId="0053968C"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408 ml</w:t>
            </w:r>
          </w:p>
        </w:tc>
        <w:tc>
          <w:tcPr>
            <w:tcW w:w="539" w:type="pct"/>
          </w:tcPr>
          <w:p w14:paraId="21C31BB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510 ml</w:t>
            </w:r>
          </w:p>
        </w:tc>
        <w:tc>
          <w:tcPr>
            <w:tcW w:w="651" w:type="pct"/>
          </w:tcPr>
          <w:p w14:paraId="550A8DA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202 ml</w:t>
            </w:r>
          </w:p>
        </w:tc>
      </w:tr>
      <w:tr w:rsidR="00EA0929" w:rsidRPr="00E672E0" w14:paraId="0CFE25CE" w14:textId="77777777" w:rsidTr="00B8784C">
        <w:tc>
          <w:tcPr>
            <w:tcW w:w="1654" w:type="pct"/>
          </w:tcPr>
          <w:p w14:paraId="327CA370"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 xml:space="preserve">Lipidų 20 % emulsija </w:t>
            </w:r>
          </w:p>
        </w:tc>
        <w:tc>
          <w:tcPr>
            <w:tcW w:w="539" w:type="pct"/>
          </w:tcPr>
          <w:p w14:paraId="7296C1F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73 ml</w:t>
            </w:r>
          </w:p>
        </w:tc>
        <w:tc>
          <w:tcPr>
            <w:tcW w:w="539" w:type="pct"/>
          </w:tcPr>
          <w:p w14:paraId="1C9D4A5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146 ml</w:t>
            </w:r>
          </w:p>
        </w:tc>
        <w:tc>
          <w:tcPr>
            <w:tcW w:w="539" w:type="pct"/>
          </w:tcPr>
          <w:p w14:paraId="5939213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219 ml</w:t>
            </w:r>
          </w:p>
        </w:tc>
        <w:tc>
          <w:tcPr>
            <w:tcW w:w="539" w:type="pct"/>
          </w:tcPr>
          <w:p w14:paraId="7FBB939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292 ml</w:t>
            </w:r>
          </w:p>
        </w:tc>
        <w:tc>
          <w:tcPr>
            <w:tcW w:w="539" w:type="pct"/>
          </w:tcPr>
          <w:p w14:paraId="5A190D0C"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365 ml</w:t>
            </w:r>
          </w:p>
        </w:tc>
        <w:tc>
          <w:tcPr>
            <w:tcW w:w="651" w:type="pct"/>
          </w:tcPr>
          <w:p w14:paraId="0E166A7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144 ml</w:t>
            </w:r>
          </w:p>
        </w:tc>
      </w:tr>
    </w:tbl>
    <w:p w14:paraId="0CFCFE85" w14:textId="77777777" w:rsidR="00EA0929" w:rsidRPr="00EA0929" w:rsidRDefault="00EA0929" w:rsidP="00EA0929">
      <w:pPr>
        <w:tabs>
          <w:tab w:val="left" w:pos="567"/>
        </w:tabs>
        <w:spacing w:after="0" w:line="240" w:lineRule="auto"/>
        <w:rPr>
          <w:rFonts w:ascii="Times New Roman" w:eastAsia="Times New Roman" w:hAnsi="Times New Roman"/>
        </w:rPr>
      </w:pPr>
    </w:p>
    <w:p w14:paraId="60BCEE02" w14:textId="219E04EC" w:rsidR="00EA0929" w:rsidRPr="00EA0929" w:rsidRDefault="00597F97" w:rsidP="00EA0929">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Tai atitinka tokią bendrą</w:t>
      </w:r>
      <w:r w:rsidR="00EA0929" w:rsidRPr="00EA0929">
        <w:rPr>
          <w:rFonts w:ascii="Times New Roman" w:eastAsia="Times New Roman" w:hAnsi="Times New Roman"/>
        </w:rPr>
        <w:t xml:space="preserve"> sudėt</w:t>
      </w:r>
      <w:r>
        <w:rPr>
          <w:rFonts w:ascii="Times New Roman" w:eastAsia="Times New Roman" w:hAnsi="Times New Roman"/>
        </w:rPr>
        <w:t>į</w:t>
      </w:r>
      <w:r w:rsidR="00EA0929" w:rsidRPr="00EA0929">
        <w:rPr>
          <w:rFonts w:ascii="Times New Roman" w:eastAsia="Times New Roman" w:hAnsi="Times New Roman"/>
        </w:rPr>
        <w:t>:</w:t>
      </w:r>
    </w:p>
    <w:p w14:paraId="4B03BDAF" w14:textId="77777777" w:rsidR="00EA0929" w:rsidRPr="00EA0929" w:rsidRDefault="00EA0929" w:rsidP="00EA0929">
      <w:pPr>
        <w:tabs>
          <w:tab w:val="left" w:pos="567"/>
        </w:tabs>
        <w:spacing w:after="0" w:line="240" w:lineRule="auto"/>
        <w:ind w:left="567" w:hanging="567"/>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6"/>
        <w:gridCol w:w="959"/>
        <w:gridCol w:w="960"/>
        <w:gridCol w:w="959"/>
        <w:gridCol w:w="960"/>
        <w:gridCol w:w="960"/>
        <w:gridCol w:w="1196"/>
      </w:tblGrid>
      <w:tr w:rsidR="00EA0929" w:rsidRPr="00E672E0" w14:paraId="427A04FE" w14:textId="77777777" w:rsidTr="006216C0">
        <w:tc>
          <w:tcPr>
            <w:tcW w:w="1692" w:type="pct"/>
          </w:tcPr>
          <w:p w14:paraId="6990BF2F"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b/>
              </w:rPr>
              <w:t>Veikliosios medžiagos</w:t>
            </w:r>
          </w:p>
        </w:tc>
        <w:tc>
          <w:tcPr>
            <w:tcW w:w="529" w:type="pct"/>
          </w:tcPr>
          <w:p w14:paraId="71035B64"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506 ml</w:t>
            </w:r>
          </w:p>
        </w:tc>
        <w:tc>
          <w:tcPr>
            <w:tcW w:w="530" w:type="pct"/>
          </w:tcPr>
          <w:p w14:paraId="28D60C0F"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1012 ml</w:t>
            </w:r>
          </w:p>
        </w:tc>
        <w:tc>
          <w:tcPr>
            <w:tcW w:w="529" w:type="pct"/>
          </w:tcPr>
          <w:p w14:paraId="36995153"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1518ml</w:t>
            </w:r>
          </w:p>
        </w:tc>
        <w:tc>
          <w:tcPr>
            <w:tcW w:w="530" w:type="pct"/>
          </w:tcPr>
          <w:p w14:paraId="32D1A7A2"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2025 ml</w:t>
            </w:r>
          </w:p>
        </w:tc>
        <w:tc>
          <w:tcPr>
            <w:tcW w:w="530" w:type="pct"/>
          </w:tcPr>
          <w:p w14:paraId="3018BA75"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2531 ml</w:t>
            </w:r>
          </w:p>
        </w:tc>
        <w:tc>
          <w:tcPr>
            <w:tcW w:w="660" w:type="pct"/>
          </w:tcPr>
          <w:p w14:paraId="3FB5F4B8"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1000 ml</w:t>
            </w:r>
          </w:p>
        </w:tc>
      </w:tr>
      <w:tr w:rsidR="00EA0929" w:rsidRPr="00E672E0" w14:paraId="636A324C" w14:textId="77777777" w:rsidTr="006216C0">
        <w:tc>
          <w:tcPr>
            <w:tcW w:w="1692" w:type="pct"/>
          </w:tcPr>
          <w:p w14:paraId="5E1E6F6B"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Alaninas</w:t>
            </w:r>
          </w:p>
        </w:tc>
        <w:tc>
          <w:tcPr>
            <w:tcW w:w="529" w:type="pct"/>
          </w:tcPr>
          <w:p w14:paraId="50A5525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 xml:space="preserve">4,6 g </w:t>
            </w:r>
          </w:p>
        </w:tc>
        <w:tc>
          <w:tcPr>
            <w:tcW w:w="530" w:type="pct"/>
          </w:tcPr>
          <w:p w14:paraId="7154676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9,3 g</w:t>
            </w:r>
          </w:p>
        </w:tc>
        <w:tc>
          <w:tcPr>
            <w:tcW w:w="529" w:type="pct"/>
          </w:tcPr>
          <w:p w14:paraId="4E0F190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14 g</w:t>
            </w:r>
          </w:p>
        </w:tc>
        <w:tc>
          <w:tcPr>
            <w:tcW w:w="530" w:type="pct"/>
          </w:tcPr>
          <w:p w14:paraId="343F25B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19 g</w:t>
            </w:r>
          </w:p>
        </w:tc>
        <w:tc>
          <w:tcPr>
            <w:tcW w:w="530" w:type="pct"/>
          </w:tcPr>
          <w:p w14:paraId="7595A11C"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23 g</w:t>
            </w:r>
          </w:p>
        </w:tc>
        <w:tc>
          <w:tcPr>
            <w:tcW w:w="660" w:type="pct"/>
          </w:tcPr>
          <w:p w14:paraId="085296A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9,2 g</w:t>
            </w:r>
          </w:p>
        </w:tc>
      </w:tr>
      <w:tr w:rsidR="00EA0929" w:rsidRPr="00E672E0" w14:paraId="6F2C8A5E" w14:textId="77777777" w:rsidTr="006216C0">
        <w:tc>
          <w:tcPr>
            <w:tcW w:w="1692" w:type="pct"/>
          </w:tcPr>
          <w:p w14:paraId="7C187F33"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 xml:space="preserve">Argininas </w:t>
            </w:r>
          </w:p>
        </w:tc>
        <w:tc>
          <w:tcPr>
            <w:tcW w:w="529" w:type="pct"/>
          </w:tcPr>
          <w:p w14:paraId="52D4AF7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4,0 g</w:t>
            </w:r>
          </w:p>
        </w:tc>
        <w:tc>
          <w:tcPr>
            <w:tcW w:w="530" w:type="pct"/>
          </w:tcPr>
          <w:p w14:paraId="445BCC9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7,9 g</w:t>
            </w:r>
          </w:p>
        </w:tc>
        <w:tc>
          <w:tcPr>
            <w:tcW w:w="529" w:type="pct"/>
          </w:tcPr>
          <w:p w14:paraId="10C448F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12 g</w:t>
            </w:r>
          </w:p>
        </w:tc>
        <w:tc>
          <w:tcPr>
            <w:tcW w:w="530" w:type="pct"/>
          </w:tcPr>
          <w:p w14:paraId="5531227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16 g</w:t>
            </w:r>
          </w:p>
        </w:tc>
        <w:tc>
          <w:tcPr>
            <w:tcW w:w="530" w:type="pct"/>
          </w:tcPr>
          <w:p w14:paraId="5903580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20 g</w:t>
            </w:r>
          </w:p>
        </w:tc>
        <w:tc>
          <w:tcPr>
            <w:tcW w:w="660" w:type="pct"/>
          </w:tcPr>
          <w:p w14:paraId="70545ACE"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7,9 g</w:t>
            </w:r>
          </w:p>
        </w:tc>
      </w:tr>
      <w:tr w:rsidR="00EA0929" w:rsidRPr="00E672E0" w14:paraId="2ED4A1B5" w14:textId="77777777" w:rsidTr="006216C0">
        <w:tc>
          <w:tcPr>
            <w:tcW w:w="1692" w:type="pct"/>
          </w:tcPr>
          <w:p w14:paraId="1AC529F8"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Glicinas</w:t>
            </w:r>
          </w:p>
        </w:tc>
        <w:tc>
          <w:tcPr>
            <w:tcW w:w="529" w:type="pct"/>
          </w:tcPr>
          <w:p w14:paraId="18E7BF4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3,6 g</w:t>
            </w:r>
          </w:p>
        </w:tc>
        <w:tc>
          <w:tcPr>
            <w:tcW w:w="530" w:type="pct"/>
          </w:tcPr>
          <w:p w14:paraId="0DA1B26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7,3 g</w:t>
            </w:r>
          </w:p>
        </w:tc>
        <w:tc>
          <w:tcPr>
            <w:tcW w:w="529" w:type="pct"/>
          </w:tcPr>
          <w:p w14:paraId="0F45E85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11 g</w:t>
            </w:r>
          </w:p>
        </w:tc>
        <w:tc>
          <w:tcPr>
            <w:tcW w:w="530" w:type="pct"/>
          </w:tcPr>
          <w:p w14:paraId="07EE4F8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15 g</w:t>
            </w:r>
          </w:p>
        </w:tc>
        <w:tc>
          <w:tcPr>
            <w:tcW w:w="530" w:type="pct"/>
          </w:tcPr>
          <w:p w14:paraId="5C6DE1A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18 g</w:t>
            </w:r>
          </w:p>
        </w:tc>
        <w:tc>
          <w:tcPr>
            <w:tcW w:w="660" w:type="pct"/>
          </w:tcPr>
          <w:p w14:paraId="7E76CE4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7,2 g</w:t>
            </w:r>
          </w:p>
        </w:tc>
      </w:tr>
      <w:tr w:rsidR="00EA0929" w:rsidRPr="00E672E0" w14:paraId="6D161000" w14:textId="77777777" w:rsidTr="006216C0">
        <w:tc>
          <w:tcPr>
            <w:tcW w:w="1692" w:type="pct"/>
          </w:tcPr>
          <w:p w14:paraId="2E4C78D8"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Histidinas</w:t>
            </w:r>
          </w:p>
        </w:tc>
        <w:tc>
          <w:tcPr>
            <w:tcW w:w="529" w:type="pct"/>
          </w:tcPr>
          <w:p w14:paraId="46C4B30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1,0 g</w:t>
            </w:r>
          </w:p>
        </w:tc>
        <w:tc>
          <w:tcPr>
            <w:tcW w:w="530" w:type="pct"/>
          </w:tcPr>
          <w:p w14:paraId="03144AF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2,0 g</w:t>
            </w:r>
          </w:p>
        </w:tc>
        <w:tc>
          <w:tcPr>
            <w:tcW w:w="529" w:type="pct"/>
          </w:tcPr>
          <w:p w14:paraId="3C8BB2A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3,0 g</w:t>
            </w:r>
          </w:p>
        </w:tc>
        <w:tc>
          <w:tcPr>
            <w:tcW w:w="530" w:type="pct"/>
          </w:tcPr>
          <w:p w14:paraId="565185DD"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4,0 g</w:t>
            </w:r>
          </w:p>
        </w:tc>
        <w:tc>
          <w:tcPr>
            <w:tcW w:w="530" w:type="pct"/>
          </w:tcPr>
          <w:p w14:paraId="10894DEC"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5,0 g</w:t>
            </w:r>
          </w:p>
        </w:tc>
        <w:tc>
          <w:tcPr>
            <w:tcW w:w="660" w:type="pct"/>
          </w:tcPr>
          <w:p w14:paraId="7E7F1A0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2,0 g</w:t>
            </w:r>
          </w:p>
        </w:tc>
      </w:tr>
      <w:tr w:rsidR="00EA0929" w:rsidRPr="00E672E0" w14:paraId="46389CB7" w14:textId="77777777" w:rsidTr="006216C0">
        <w:tc>
          <w:tcPr>
            <w:tcW w:w="1692" w:type="pct"/>
          </w:tcPr>
          <w:p w14:paraId="0270B648"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Izoleucinas</w:t>
            </w:r>
          </w:p>
        </w:tc>
        <w:tc>
          <w:tcPr>
            <w:tcW w:w="529" w:type="pct"/>
          </w:tcPr>
          <w:p w14:paraId="390D996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1,7 g</w:t>
            </w:r>
          </w:p>
        </w:tc>
        <w:tc>
          <w:tcPr>
            <w:tcW w:w="530" w:type="pct"/>
          </w:tcPr>
          <w:p w14:paraId="59C22B6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3,3 g</w:t>
            </w:r>
          </w:p>
        </w:tc>
        <w:tc>
          <w:tcPr>
            <w:tcW w:w="529" w:type="pct"/>
          </w:tcPr>
          <w:p w14:paraId="0908075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5,0 g</w:t>
            </w:r>
          </w:p>
        </w:tc>
        <w:tc>
          <w:tcPr>
            <w:tcW w:w="530" w:type="pct"/>
          </w:tcPr>
          <w:p w14:paraId="140EE7F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6,6 g</w:t>
            </w:r>
          </w:p>
        </w:tc>
        <w:tc>
          <w:tcPr>
            <w:tcW w:w="530" w:type="pct"/>
          </w:tcPr>
          <w:p w14:paraId="1AE64B5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8,3 g</w:t>
            </w:r>
          </w:p>
        </w:tc>
        <w:tc>
          <w:tcPr>
            <w:tcW w:w="660" w:type="pct"/>
          </w:tcPr>
          <w:p w14:paraId="0FE4590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3,3 g</w:t>
            </w:r>
          </w:p>
        </w:tc>
      </w:tr>
      <w:tr w:rsidR="00EA0929" w:rsidRPr="00E672E0" w14:paraId="2BF6D870" w14:textId="77777777" w:rsidTr="006216C0">
        <w:tc>
          <w:tcPr>
            <w:tcW w:w="1692" w:type="pct"/>
          </w:tcPr>
          <w:p w14:paraId="04E0E848"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Leucinas</w:t>
            </w:r>
          </w:p>
        </w:tc>
        <w:tc>
          <w:tcPr>
            <w:tcW w:w="529" w:type="pct"/>
          </w:tcPr>
          <w:p w14:paraId="433BD6C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2,4 g</w:t>
            </w:r>
          </w:p>
        </w:tc>
        <w:tc>
          <w:tcPr>
            <w:tcW w:w="530" w:type="pct"/>
          </w:tcPr>
          <w:p w14:paraId="69ABEBE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4,9 g</w:t>
            </w:r>
          </w:p>
        </w:tc>
        <w:tc>
          <w:tcPr>
            <w:tcW w:w="529" w:type="pct"/>
          </w:tcPr>
          <w:p w14:paraId="03860C0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7,3 g</w:t>
            </w:r>
          </w:p>
        </w:tc>
        <w:tc>
          <w:tcPr>
            <w:tcW w:w="530" w:type="pct"/>
          </w:tcPr>
          <w:p w14:paraId="4888663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9,8 g</w:t>
            </w:r>
          </w:p>
        </w:tc>
        <w:tc>
          <w:tcPr>
            <w:tcW w:w="530" w:type="pct"/>
          </w:tcPr>
          <w:p w14:paraId="33C57D7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12 g</w:t>
            </w:r>
          </w:p>
        </w:tc>
        <w:tc>
          <w:tcPr>
            <w:tcW w:w="660" w:type="pct"/>
          </w:tcPr>
          <w:p w14:paraId="3A6ABD8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4,8 g</w:t>
            </w:r>
          </w:p>
        </w:tc>
      </w:tr>
      <w:tr w:rsidR="00EA0929" w:rsidRPr="00E672E0" w14:paraId="2DCCE72C" w14:textId="77777777" w:rsidTr="006216C0">
        <w:tc>
          <w:tcPr>
            <w:tcW w:w="1692" w:type="pct"/>
          </w:tcPr>
          <w:p w14:paraId="37DA1116"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Lizinas (acetato pavidalu)</w:t>
            </w:r>
          </w:p>
        </w:tc>
        <w:tc>
          <w:tcPr>
            <w:tcW w:w="529" w:type="pct"/>
            <w:vAlign w:val="bottom"/>
          </w:tcPr>
          <w:p w14:paraId="43CE4F03"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2,2 g</w:t>
            </w:r>
          </w:p>
        </w:tc>
        <w:tc>
          <w:tcPr>
            <w:tcW w:w="530" w:type="pct"/>
          </w:tcPr>
          <w:p w14:paraId="5CB9EDA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4,4 g</w:t>
            </w:r>
          </w:p>
        </w:tc>
        <w:tc>
          <w:tcPr>
            <w:tcW w:w="529" w:type="pct"/>
          </w:tcPr>
          <w:p w14:paraId="63DEBEB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6,6 g</w:t>
            </w:r>
          </w:p>
        </w:tc>
        <w:tc>
          <w:tcPr>
            <w:tcW w:w="530" w:type="pct"/>
          </w:tcPr>
          <w:p w14:paraId="7346476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8,7 g</w:t>
            </w:r>
          </w:p>
        </w:tc>
        <w:tc>
          <w:tcPr>
            <w:tcW w:w="530" w:type="pct"/>
          </w:tcPr>
          <w:p w14:paraId="6A2EB9C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11 g</w:t>
            </w:r>
          </w:p>
        </w:tc>
        <w:tc>
          <w:tcPr>
            <w:tcW w:w="660" w:type="pct"/>
          </w:tcPr>
          <w:p w14:paraId="1D99BBF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4,3 g</w:t>
            </w:r>
          </w:p>
        </w:tc>
      </w:tr>
      <w:tr w:rsidR="00EA0929" w:rsidRPr="00E672E0" w14:paraId="1E07467A" w14:textId="77777777" w:rsidTr="006216C0">
        <w:tc>
          <w:tcPr>
            <w:tcW w:w="1692" w:type="pct"/>
          </w:tcPr>
          <w:p w14:paraId="28CD40CD"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Metioninas</w:t>
            </w:r>
          </w:p>
        </w:tc>
        <w:tc>
          <w:tcPr>
            <w:tcW w:w="529" w:type="pct"/>
          </w:tcPr>
          <w:p w14:paraId="653BCCB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1,4 g</w:t>
            </w:r>
          </w:p>
        </w:tc>
        <w:tc>
          <w:tcPr>
            <w:tcW w:w="530" w:type="pct"/>
          </w:tcPr>
          <w:p w14:paraId="4228826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2,8 g</w:t>
            </w:r>
          </w:p>
        </w:tc>
        <w:tc>
          <w:tcPr>
            <w:tcW w:w="529" w:type="pct"/>
          </w:tcPr>
          <w:p w14:paraId="2720B7E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4,3 g</w:t>
            </w:r>
          </w:p>
        </w:tc>
        <w:tc>
          <w:tcPr>
            <w:tcW w:w="530" w:type="pct"/>
          </w:tcPr>
          <w:p w14:paraId="2D3B57F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5,7 g</w:t>
            </w:r>
          </w:p>
        </w:tc>
        <w:tc>
          <w:tcPr>
            <w:tcW w:w="530" w:type="pct"/>
          </w:tcPr>
          <w:p w14:paraId="58AA195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7,1 g</w:t>
            </w:r>
          </w:p>
        </w:tc>
        <w:tc>
          <w:tcPr>
            <w:tcW w:w="660" w:type="pct"/>
          </w:tcPr>
          <w:p w14:paraId="109ACF1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2,8 g</w:t>
            </w:r>
          </w:p>
        </w:tc>
      </w:tr>
      <w:tr w:rsidR="00EA0929" w:rsidRPr="00E672E0" w14:paraId="5FC26DE9" w14:textId="77777777" w:rsidTr="006216C0">
        <w:tc>
          <w:tcPr>
            <w:tcW w:w="1692" w:type="pct"/>
          </w:tcPr>
          <w:p w14:paraId="182774BD"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Fenilalaninas</w:t>
            </w:r>
          </w:p>
        </w:tc>
        <w:tc>
          <w:tcPr>
            <w:tcW w:w="529" w:type="pct"/>
          </w:tcPr>
          <w:p w14:paraId="3CB635E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1,7 g</w:t>
            </w:r>
          </w:p>
        </w:tc>
        <w:tc>
          <w:tcPr>
            <w:tcW w:w="530" w:type="pct"/>
          </w:tcPr>
          <w:p w14:paraId="353E9E1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3,4 g</w:t>
            </w:r>
          </w:p>
        </w:tc>
        <w:tc>
          <w:tcPr>
            <w:tcW w:w="529" w:type="pct"/>
          </w:tcPr>
          <w:p w14:paraId="3E436A3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5,1 g</w:t>
            </w:r>
          </w:p>
        </w:tc>
        <w:tc>
          <w:tcPr>
            <w:tcW w:w="530" w:type="pct"/>
          </w:tcPr>
          <w:p w14:paraId="3B4D961E"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6,8 g</w:t>
            </w:r>
          </w:p>
        </w:tc>
        <w:tc>
          <w:tcPr>
            <w:tcW w:w="530" w:type="pct"/>
          </w:tcPr>
          <w:p w14:paraId="2A84DF3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8,4 g</w:t>
            </w:r>
          </w:p>
        </w:tc>
        <w:tc>
          <w:tcPr>
            <w:tcW w:w="660" w:type="pct"/>
          </w:tcPr>
          <w:p w14:paraId="4673B3B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3,3 g</w:t>
            </w:r>
          </w:p>
        </w:tc>
      </w:tr>
      <w:tr w:rsidR="00EA0929" w:rsidRPr="00E672E0" w14:paraId="4DD70F0D" w14:textId="77777777" w:rsidTr="006216C0">
        <w:tc>
          <w:tcPr>
            <w:tcW w:w="1692" w:type="pct"/>
          </w:tcPr>
          <w:p w14:paraId="40FF7C34"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Prolinas</w:t>
            </w:r>
          </w:p>
        </w:tc>
        <w:tc>
          <w:tcPr>
            <w:tcW w:w="529" w:type="pct"/>
          </w:tcPr>
          <w:p w14:paraId="244CBAB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3,7 g</w:t>
            </w:r>
          </w:p>
        </w:tc>
        <w:tc>
          <w:tcPr>
            <w:tcW w:w="530" w:type="pct"/>
          </w:tcPr>
          <w:p w14:paraId="2EA3166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7,4 g</w:t>
            </w:r>
          </w:p>
        </w:tc>
        <w:tc>
          <w:tcPr>
            <w:tcW w:w="529" w:type="pct"/>
          </w:tcPr>
          <w:p w14:paraId="419F622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11 g</w:t>
            </w:r>
          </w:p>
        </w:tc>
        <w:tc>
          <w:tcPr>
            <w:tcW w:w="530" w:type="pct"/>
          </w:tcPr>
          <w:p w14:paraId="1A85723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15 g</w:t>
            </w:r>
          </w:p>
        </w:tc>
        <w:tc>
          <w:tcPr>
            <w:tcW w:w="530" w:type="pct"/>
          </w:tcPr>
          <w:p w14:paraId="0C7BB87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19 g</w:t>
            </w:r>
          </w:p>
        </w:tc>
        <w:tc>
          <w:tcPr>
            <w:tcW w:w="660" w:type="pct"/>
          </w:tcPr>
          <w:p w14:paraId="015FA8B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7,3 g</w:t>
            </w:r>
          </w:p>
        </w:tc>
      </w:tr>
      <w:tr w:rsidR="00EA0929" w:rsidRPr="00E672E0" w14:paraId="776200DB" w14:textId="77777777" w:rsidTr="006216C0">
        <w:tc>
          <w:tcPr>
            <w:tcW w:w="1692" w:type="pct"/>
          </w:tcPr>
          <w:p w14:paraId="4E693885"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Serinas</w:t>
            </w:r>
          </w:p>
        </w:tc>
        <w:tc>
          <w:tcPr>
            <w:tcW w:w="529" w:type="pct"/>
          </w:tcPr>
          <w:p w14:paraId="35AA209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2,2 g</w:t>
            </w:r>
          </w:p>
        </w:tc>
        <w:tc>
          <w:tcPr>
            <w:tcW w:w="530" w:type="pct"/>
          </w:tcPr>
          <w:p w14:paraId="5AB1AF6D"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4,3 g</w:t>
            </w:r>
          </w:p>
        </w:tc>
        <w:tc>
          <w:tcPr>
            <w:tcW w:w="529" w:type="pct"/>
          </w:tcPr>
          <w:p w14:paraId="6DA3CF9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6,5 g</w:t>
            </w:r>
          </w:p>
        </w:tc>
        <w:tc>
          <w:tcPr>
            <w:tcW w:w="530" w:type="pct"/>
          </w:tcPr>
          <w:p w14:paraId="4060FD9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8,6 g</w:t>
            </w:r>
          </w:p>
        </w:tc>
        <w:tc>
          <w:tcPr>
            <w:tcW w:w="530" w:type="pct"/>
          </w:tcPr>
          <w:p w14:paraId="63EDB3B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11 g</w:t>
            </w:r>
          </w:p>
        </w:tc>
        <w:tc>
          <w:tcPr>
            <w:tcW w:w="660" w:type="pct"/>
          </w:tcPr>
          <w:p w14:paraId="31146B3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4,3 g</w:t>
            </w:r>
          </w:p>
        </w:tc>
      </w:tr>
      <w:tr w:rsidR="00EA0929" w:rsidRPr="00E672E0" w14:paraId="288A778E" w14:textId="77777777" w:rsidTr="006216C0">
        <w:tc>
          <w:tcPr>
            <w:tcW w:w="1692" w:type="pct"/>
          </w:tcPr>
          <w:p w14:paraId="05C7D6A3"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Taurinas</w:t>
            </w:r>
          </w:p>
        </w:tc>
        <w:tc>
          <w:tcPr>
            <w:tcW w:w="529" w:type="pct"/>
          </w:tcPr>
          <w:p w14:paraId="5E81CF1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0,33 g</w:t>
            </w:r>
          </w:p>
        </w:tc>
        <w:tc>
          <w:tcPr>
            <w:tcW w:w="530" w:type="pct"/>
          </w:tcPr>
          <w:p w14:paraId="34F318E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0,66 g</w:t>
            </w:r>
          </w:p>
        </w:tc>
        <w:tc>
          <w:tcPr>
            <w:tcW w:w="529" w:type="pct"/>
          </w:tcPr>
          <w:p w14:paraId="6D0E099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1,0 g</w:t>
            </w:r>
          </w:p>
        </w:tc>
        <w:tc>
          <w:tcPr>
            <w:tcW w:w="530" w:type="pct"/>
          </w:tcPr>
          <w:p w14:paraId="4E92B2E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1,3 g</w:t>
            </w:r>
          </w:p>
        </w:tc>
        <w:tc>
          <w:tcPr>
            <w:tcW w:w="530" w:type="pct"/>
          </w:tcPr>
          <w:p w14:paraId="6CE5577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1,7 g</w:t>
            </w:r>
          </w:p>
        </w:tc>
        <w:tc>
          <w:tcPr>
            <w:tcW w:w="660" w:type="pct"/>
          </w:tcPr>
          <w:p w14:paraId="3558BE5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0,65 g</w:t>
            </w:r>
          </w:p>
        </w:tc>
      </w:tr>
      <w:tr w:rsidR="00EA0929" w:rsidRPr="00E672E0" w14:paraId="716D586B" w14:textId="77777777" w:rsidTr="006216C0">
        <w:tc>
          <w:tcPr>
            <w:tcW w:w="1692" w:type="pct"/>
          </w:tcPr>
          <w:p w14:paraId="631950A9"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Treoninas</w:t>
            </w:r>
          </w:p>
        </w:tc>
        <w:tc>
          <w:tcPr>
            <w:tcW w:w="529" w:type="pct"/>
          </w:tcPr>
          <w:p w14:paraId="5D38479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1,5 g</w:t>
            </w:r>
          </w:p>
        </w:tc>
        <w:tc>
          <w:tcPr>
            <w:tcW w:w="530" w:type="pct"/>
          </w:tcPr>
          <w:p w14:paraId="531EA69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2,9 g</w:t>
            </w:r>
          </w:p>
        </w:tc>
        <w:tc>
          <w:tcPr>
            <w:tcW w:w="529" w:type="pct"/>
          </w:tcPr>
          <w:p w14:paraId="59EB01E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4,4 g</w:t>
            </w:r>
          </w:p>
        </w:tc>
        <w:tc>
          <w:tcPr>
            <w:tcW w:w="530" w:type="pct"/>
          </w:tcPr>
          <w:p w14:paraId="27B489C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5,8 g</w:t>
            </w:r>
          </w:p>
        </w:tc>
        <w:tc>
          <w:tcPr>
            <w:tcW w:w="530" w:type="pct"/>
          </w:tcPr>
          <w:p w14:paraId="5415899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7,3 g</w:t>
            </w:r>
          </w:p>
        </w:tc>
        <w:tc>
          <w:tcPr>
            <w:tcW w:w="660" w:type="pct"/>
          </w:tcPr>
          <w:p w14:paraId="594CC6A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2,9 g</w:t>
            </w:r>
          </w:p>
        </w:tc>
      </w:tr>
      <w:tr w:rsidR="00EA0929" w:rsidRPr="00E672E0" w14:paraId="6DCC231C" w14:textId="77777777" w:rsidTr="006216C0">
        <w:tc>
          <w:tcPr>
            <w:tcW w:w="1692" w:type="pct"/>
          </w:tcPr>
          <w:p w14:paraId="0AE5EEB8"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Triptofanas</w:t>
            </w:r>
          </w:p>
        </w:tc>
        <w:tc>
          <w:tcPr>
            <w:tcW w:w="529" w:type="pct"/>
          </w:tcPr>
          <w:p w14:paraId="3203C76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0,66 g</w:t>
            </w:r>
          </w:p>
        </w:tc>
        <w:tc>
          <w:tcPr>
            <w:tcW w:w="530" w:type="pct"/>
          </w:tcPr>
          <w:p w14:paraId="5605D45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1,3 g</w:t>
            </w:r>
          </w:p>
        </w:tc>
        <w:tc>
          <w:tcPr>
            <w:tcW w:w="529" w:type="pct"/>
          </w:tcPr>
          <w:p w14:paraId="38AF2B1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2,0 g</w:t>
            </w:r>
          </w:p>
        </w:tc>
        <w:tc>
          <w:tcPr>
            <w:tcW w:w="530" w:type="pct"/>
          </w:tcPr>
          <w:p w14:paraId="33145736"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2,7 g</w:t>
            </w:r>
          </w:p>
        </w:tc>
        <w:tc>
          <w:tcPr>
            <w:tcW w:w="530" w:type="pct"/>
          </w:tcPr>
          <w:p w14:paraId="2E628E4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3,3 g</w:t>
            </w:r>
          </w:p>
        </w:tc>
        <w:tc>
          <w:tcPr>
            <w:tcW w:w="660" w:type="pct"/>
          </w:tcPr>
          <w:p w14:paraId="15F8331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1,3 g</w:t>
            </w:r>
          </w:p>
        </w:tc>
      </w:tr>
      <w:tr w:rsidR="00EA0929" w:rsidRPr="00E672E0" w14:paraId="23AA4DF9" w14:textId="77777777" w:rsidTr="006216C0">
        <w:tc>
          <w:tcPr>
            <w:tcW w:w="1692" w:type="pct"/>
          </w:tcPr>
          <w:p w14:paraId="4B6BE6C0"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Tirozinas</w:t>
            </w:r>
          </w:p>
        </w:tc>
        <w:tc>
          <w:tcPr>
            <w:tcW w:w="529" w:type="pct"/>
          </w:tcPr>
          <w:p w14:paraId="05803E1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0,13 g</w:t>
            </w:r>
          </w:p>
        </w:tc>
        <w:tc>
          <w:tcPr>
            <w:tcW w:w="530" w:type="pct"/>
          </w:tcPr>
          <w:p w14:paraId="23DA2F1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0,26 g</w:t>
            </w:r>
          </w:p>
        </w:tc>
        <w:tc>
          <w:tcPr>
            <w:tcW w:w="529" w:type="pct"/>
          </w:tcPr>
          <w:p w14:paraId="044CD362"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0,40 g</w:t>
            </w:r>
          </w:p>
        </w:tc>
        <w:tc>
          <w:tcPr>
            <w:tcW w:w="530" w:type="pct"/>
          </w:tcPr>
          <w:p w14:paraId="1256042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0,53 g</w:t>
            </w:r>
          </w:p>
        </w:tc>
        <w:tc>
          <w:tcPr>
            <w:tcW w:w="530" w:type="pct"/>
          </w:tcPr>
          <w:p w14:paraId="08EA5D2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0,66 g</w:t>
            </w:r>
          </w:p>
        </w:tc>
        <w:tc>
          <w:tcPr>
            <w:tcW w:w="660" w:type="pct"/>
          </w:tcPr>
          <w:p w14:paraId="22048D3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0,26 g</w:t>
            </w:r>
          </w:p>
        </w:tc>
      </w:tr>
      <w:tr w:rsidR="00EA0929" w:rsidRPr="00E672E0" w14:paraId="79938C0B" w14:textId="77777777" w:rsidTr="006216C0">
        <w:tc>
          <w:tcPr>
            <w:tcW w:w="1692" w:type="pct"/>
          </w:tcPr>
          <w:p w14:paraId="577E1EE0" w14:textId="77777777" w:rsidR="00EA0929" w:rsidRPr="00E672E0" w:rsidRDefault="00EA0929" w:rsidP="00EA0929">
            <w:pPr>
              <w:spacing w:after="0" w:line="240" w:lineRule="auto"/>
              <w:rPr>
                <w:rFonts w:ascii="Times New Roman" w:hAnsi="Times New Roman"/>
              </w:rPr>
            </w:pPr>
            <w:r w:rsidRPr="00E672E0">
              <w:rPr>
                <w:rFonts w:ascii="Times New Roman" w:hAnsi="Times New Roman"/>
              </w:rPr>
              <w:t>Valinas</w:t>
            </w:r>
          </w:p>
        </w:tc>
        <w:tc>
          <w:tcPr>
            <w:tcW w:w="529" w:type="pct"/>
          </w:tcPr>
          <w:p w14:paraId="1C7353E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2,1 g</w:t>
            </w:r>
          </w:p>
        </w:tc>
        <w:tc>
          <w:tcPr>
            <w:tcW w:w="530" w:type="pct"/>
          </w:tcPr>
          <w:p w14:paraId="0F66F80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4,1 g</w:t>
            </w:r>
          </w:p>
        </w:tc>
        <w:tc>
          <w:tcPr>
            <w:tcW w:w="529" w:type="pct"/>
          </w:tcPr>
          <w:p w14:paraId="7C44D01E"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6,2 g</w:t>
            </w:r>
          </w:p>
        </w:tc>
        <w:tc>
          <w:tcPr>
            <w:tcW w:w="530" w:type="pct"/>
          </w:tcPr>
          <w:p w14:paraId="76F110F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8,2 g</w:t>
            </w:r>
          </w:p>
        </w:tc>
        <w:tc>
          <w:tcPr>
            <w:tcW w:w="530" w:type="pct"/>
          </w:tcPr>
          <w:p w14:paraId="192506E3"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10 g</w:t>
            </w:r>
          </w:p>
        </w:tc>
        <w:tc>
          <w:tcPr>
            <w:tcW w:w="660" w:type="pct"/>
          </w:tcPr>
          <w:p w14:paraId="3C85F1A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4,1 g</w:t>
            </w:r>
          </w:p>
        </w:tc>
      </w:tr>
      <w:tr w:rsidR="00EA0929" w:rsidRPr="00E672E0" w14:paraId="11FC4CBF" w14:textId="77777777" w:rsidTr="006216C0">
        <w:tc>
          <w:tcPr>
            <w:tcW w:w="1692" w:type="pct"/>
          </w:tcPr>
          <w:p w14:paraId="2C708B0B" w14:textId="462F8BA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Gliukozė monohidratas</w:t>
            </w:r>
            <w:r w:rsidR="00597F97">
              <w:rPr>
                <w:rFonts w:ascii="Times New Roman" w:eastAsia="Times New Roman" w:hAnsi="Times New Roman"/>
              </w:rPr>
              <w:t>,</w:t>
            </w:r>
          </w:p>
          <w:p w14:paraId="7492E103"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i/>
              </w:rPr>
              <w:t xml:space="preserve">atitinka </w:t>
            </w:r>
            <w:r w:rsidRPr="00EA0929">
              <w:rPr>
                <w:rFonts w:ascii="Times New Roman" w:eastAsia="Times New Roman" w:hAnsi="Times New Roman"/>
              </w:rPr>
              <w:t xml:space="preserve">gliukozę </w:t>
            </w:r>
          </w:p>
        </w:tc>
        <w:tc>
          <w:tcPr>
            <w:tcW w:w="529" w:type="pct"/>
          </w:tcPr>
          <w:p w14:paraId="41CF1CE3" w14:textId="77777777" w:rsidR="00EA0929" w:rsidRPr="00EA0929" w:rsidRDefault="00EA0929" w:rsidP="00EA0929">
            <w:pPr>
              <w:spacing w:after="0" w:line="240" w:lineRule="auto"/>
              <w:jc w:val="right"/>
              <w:rPr>
                <w:rFonts w:ascii="Times New Roman" w:eastAsia="Times New Roman" w:hAnsi="Times New Roman"/>
              </w:rPr>
            </w:pPr>
          </w:p>
          <w:p w14:paraId="4194006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43 g</w:t>
            </w:r>
          </w:p>
        </w:tc>
        <w:tc>
          <w:tcPr>
            <w:tcW w:w="530" w:type="pct"/>
          </w:tcPr>
          <w:p w14:paraId="65E0B514" w14:textId="77777777" w:rsidR="00EA0929" w:rsidRPr="00EA0929" w:rsidRDefault="00EA0929" w:rsidP="00EA0929">
            <w:pPr>
              <w:spacing w:after="0" w:line="240" w:lineRule="auto"/>
              <w:jc w:val="right"/>
              <w:rPr>
                <w:rFonts w:ascii="Times New Roman" w:eastAsia="Times New Roman" w:hAnsi="Times New Roman"/>
              </w:rPr>
            </w:pPr>
          </w:p>
          <w:p w14:paraId="788FA08C"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86 g</w:t>
            </w:r>
          </w:p>
        </w:tc>
        <w:tc>
          <w:tcPr>
            <w:tcW w:w="529" w:type="pct"/>
          </w:tcPr>
          <w:p w14:paraId="390F045C" w14:textId="77777777" w:rsidR="00EA0929" w:rsidRPr="00EA0929" w:rsidRDefault="00EA0929" w:rsidP="00EA0929">
            <w:pPr>
              <w:spacing w:after="0" w:line="240" w:lineRule="auto"/>
              <w:jc w:val="right"/>
              <w:rPr>
                <w:rFonts w:ascii="Times New Roman" w:eastAsia="Times New Roman" w:hAnsi="Times New Roman"/>
              </w:rPr>
            </w:pPr>
          </w:p>
          <w:p w14:paraId="10270DAC"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129 g</w:t>
            </w:r>
          </w:p>
        </w:tc>
        <w:tc>
          <w:tcPr>
            <w:tcW w:w="530" w:type="pct"/>
          </w:tcPr>
          <w:p w14:paraId="45444791" w14:textId="77777777" w:rsidR="00EA0929" w:rsidRPr="00EA0929" w:rsidRDefault="00EA0929" w:rsidP="00EA0929">
            <w:pPr>
              <w:spacing w:after="0" w:line="240" w:lineRule="auto"/>
              <w:jc w:val="right"/>
              <w:rPr>
                <w:rFonts w:ascii="Times New Roman" w:eastAsia="Times New Roman" w:hAnsi="Times New Roman"/>
              </w:rPr>
            </w:pPr>
          </w:p>
          <w:p w14:paraId="677A5579"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171 g</w:t>
            </w:r>
          </w:p>
        </w:tc>
        <w:tc>
          <w:tcPr>
            <w:tcW w:w="530" w:type="pct"/>
          </w:tcPr>
          <w:p w14:paraId="5B2DEDF4" w14:textId="77777777" w:rsidR="00EA0929" w:rsidRPr="00EA0929" w:rsidRDefault="00EA0929" w:rsidP="00EA0929">
            <w:pPr>
              <w:spacing w:after="0" w:line="240" w:lineRule="auto"/>
              <w:jc w:val="right"/>
              <w:rPr>
                <w:rFonts w:ascii="Times New Roman" w:eastAsia="Times New Roman" w:hAnsi="Times New Roman"/>
              </w:rPr>
            </w:pPr>
          </w:p>
          <w:p w14:paraId="0C0E922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214 g</w:t>
            </w:r>
          </w:p>
        </w:tc>
        <w:tc>
          <w:tcPr>
            <w:tcW w:w="660" w:type="pct"/>
          </w:tcPr>
          <w:p w14:paraId="260A3E02" w14:textId="77777777" w:rsidR="00EA0929" w:rsidRPr="00EA0929" w:rsidRDefault="00EA0929" w:rsidP="00EA0929">
            <w:pPr>
              <w:spacing w:after="0" w:line="240" w:lineRule="auto"/>
              <w:jc w:val="right"/>
              <w:rPr>
                <w:rFonts w:ascii="Times New Roman" w:eastAsia="Times New Roman" w:hAnsi="Times New Roman"/>
              </w:rPr>
            </w:pPr>
          </w:p>
          <w:p w14:paraId="71F9AA0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85 g</w:t>
            </w:r>
          </w:p>
        </w:tc>
      </w:tr>
      <w:tr w:rsidR="00EA0929" w:rsidRPr="00E672E0" w14:paraId="7047874F" w14:textId="77777777" w:rsidTr="006216C0">
        <w:tc>
          <w:tcPr>
            <w:tcW w:w="1692" w:type="pct"/>
          </w:tcPr>
          <w:p w14:paraId="17190771"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Rafinuotas sojų aliejus</w:t>
            </w:r>
          </w:p>
        </w:tc>
        <w:tc>
          <w:tcPr>
            <w:tcW w:w="529" w:type="pct"/>
          </w:tcPr>
          <w:p w14:paraId="363F3B8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4,4 g</w:t>
            </w:r>
          </w:p>
        </w:tc>
        <w:tc>
          <w:tcPr>
            <w:tcW w:w="530" w:type="pct"/>
          </w:tcPr>
          <w:p w14:paraId="32DBED8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8,8 g</w:t>
            </w:r>
          </w:p>
        </w:tc>
        <w:tc>
          <w:tcPr>
            <w:tcW w:w="529" w:type="pct"/>
          </w:tcPr>
          <w:p w14:paraId="3A34506D"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13 g</w:t>
            </w:r>
          </w:p>
        </w:tc>
        <w:tc>
          <w:tcPr>
            <w:tcW w:w="530" w:type="pct"/>
          </w:tcPr>
          <w:p w14:paraId="03FE2D2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18 g</w:t>
            </w:r>
          </w:p>
        </w:tc>
        <w:tc>
          <w:tcPr>
            <w:tcW w:w="530" w:type="pct"/>
          </w:tcPr>
          <w:p w14:paraId="49171CE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22 g</w:t>
            </w:r>
          </w:p>
        </w:tc>
        <w:tc>
          <w:tcPr>
            <w:tcW w:w="660" w:type="pct"/>
          </w:tcPr>
          <w:p w14:paraId="16BD1E7E"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8,7 g</w:t>
            </w:r>
          </w:p>
        </w:tc>
      </w:tr>
      <w:tr w:rsidR="00EA0929" w:rsidRPr="00E672E0" w14:paraId="34A0D3A3" w14:textId="77777777" w:rsidTr="006216C0">
        <w:tc>
          <w:tcPr>
            <w:tcW w:w="1692" w:type="pct"/>
          </w:tcPr>
          <w:p w14:paraId="031EE31B"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Vidutinės grandinės trigliceridai</w:t>
            </w:r>
          </w:p>
        </w:tc>
        <w:tc>
          <w:tcPr>
            <w:tcW w:w="529" w:type="pct"/>
          </w:tcPr>
          <w:p w14:paraId="52FB2A98"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4,4 g</w:t>
            </w:r>
          </w:p>
        </w:tc>
        <w:tc>
          <w:tcPr>
            <w:tcW w:w="530" w:type="pct"/>
          </w:tcPr>
          <w:p w14:paraId="089DF45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8,8 g</w:t>
            </w:r>
          </w:p>
        </w:tc>
        <w:tc>
          <w:tcPr>
            <w:tcW w:w="529" w:type="pct"/>
          </w:tcPr>
          <w:p w14:paraId="2EB4A14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13 g</w:t>
            </w:r>
          </w:p>
        </w:tc>
        <w:tc>
          <w:tcPr>
            <w:tcW w:w="530" w:type="pct"/>
          </w:tcPr>
          <w:p w14:paraId="629AEBB1"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18 g</w:t>
            </w:r>
          </w:p>
        </w:tc>
        <w:tc>
          <w:tcPr>
            <w:tcW w:w="530" w:type="pct"/>
          </w:tcPr>
          <w:p w14:paraId="6C50BE2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22 g</w:t>
            </w:r>
          </w:p>
        </w:tc>
        <w:tc>
          <w:tcPr>
            <w:tcW w:w="660" w:type="pct"/>
          </w:tcPr>
          <w:p w14:paraId="709C3B6E"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8,7 g</w:t>
            </w:r>
          </w:p>
        </w:tc>
      </w:tr>
      <w:tr w:rsidR="00EA0929" w:rsidRPr="00E672E0" w14:paraId="1505A190" w14:textId="77777777" w:rsidTr="006216C0">
        <w:tc>
          <w:tcPr>
            <w:tcW w:w="1692" w:type="pct"/>
          </w:tcPr>
          <w:p w14:paraId="18E3E49E"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Rafinuotas alyvuogių aliejus</w:t>
            </w:r>
          </w:p>
        </w:tc>
        <w:tc>
          <w:tcPr>
            <w:tcW w:w="529" w:type="pct"/>
          </w:tcPr>
          <w:p w14:paraId="79C6310D"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3,7 g</w:t>
            </w:r>
          </w:p>
        </w:tc>
        <w:tc>
          <w:tcPr>
            <w:tcW w:w="530" w:type="pct"/>
          </w:tcPr>
          <w:p w14:paraId="4354ADA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7,3 g</w:t>
            </w:r>
          </w:p>
        </w:tc>
        <w:tc>
          <w:tcPr>
            <w:tcW w:w="529" w:type="pct"/>
          </w:tcPr>
          <w:p w14:paraId="2296586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11 g</w:t>
            </w:r>
          </w:p>
        </w:tc>
        <w:tc>
          <w:tcPr>
            <w:tcW w:w="530" w:type="pct"/>
          </w:tcPr>
          <w:p w14:paraId="7CCA2980"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15 g</w:t>
            </w:r>
          </w:p>
        </w:tc>
        <w:tc>
          <w:tcPr>
            <w:tcW w:w="530" w:type="pct"/>
          </w:tcPr>
          <w:p w14:paraId="72A71BA4"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18 g</w:t>
            </w:r>
          </w:p>
        </w:tc>
        <w:tc>
          <w:tcPr>
            <w:tcW w:w="660" w:type="pct"/>
          </w:tcPr>
          <w:p w14:paraId="0FDC646F"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7,2 g</w:t>
            </w:r>
          </w:p>
        </w:tc>
      </w:tr>
      <w:tr w:rsidR="00EA0929" w:rsidRPr="00E672E0" w14:paraId="5139C897" w14:textId="77777777" w:rsidTr="006216C0">
        <w:tc>
          <w:tcPr>
            <w:tcW w:w="1692" w:type="pct"/>
          </w:tcPr>
          <w:p w14:paraId="1413BD60"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t>Žuvų taukai, praturtinti omega-3 rūgštimis</w:t>
            </w:r>
          </w:p>
        </w:tc>
        <w:tc>
          <w:tcPr>
            <w:tcW w:w="529" w:type="pct"/>
          </w:tcPr>
          <w:p w14:paraId="5454B7DB"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2,2 g</w:t>
            </w:r>
          </w:p>
        </w:tc>
        <w:tc>
          <w:tcPr>
            <w:tcW w:w="530" w:type="pct"/>
          </w:tcPr>
          <w:p w14:paraId="511E3E4D"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4,4 g</w:t>
            </w:r>
          </w:p>
        </w:tc>
        <w:tc>
          <w:tcPr>
            <w:tcW w:w="529" w:type="pct"/>
          </w:tcPr>
          <w:p w14:paraId="1048DF7A"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6,6 g</w:t>
            </w:r>
          </w:p>
        </w:tc>
        <w:tc>
          <w:tcPr>
            <w:tcW w:w="530" w:type="pct"/>
          </w:tcPr>
          <w:p w14:paraId="56B1F415"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8,8 g</w:t>
            </w:r>
          </w:p>
        </w:tc>
        <w:tc>
          <w:tcPr>
            <w:tcW w:w="530" w:type="pct"/>
          </w:tcPr>
          <w:p w14:paraId="03ED9C47" w14:textId="77777777" w:rsidR="00EA0929" w:rsidRPr="00EA0929" w:rsidRDefault="00EA0929" w:rsidP="00EA0929">
            <w:pPr>
              <w:spacing w:after="0" w:line="240" w:lineRule="auto"/>
              <w:jc w:val="right"/>
              <w:rPr>
                <w:rFonts w:ascii="Times New Roman" w:eastAsia="Times New Roman" w:hAnsi="Times New Roman"/>
              </w:rPr>
            </w:pPr>
            <w:r w:rsidRPr="00EA0929">
              <w:rPr>
                <w:rFonts w:ascii="Times New Roman" w:eastAsia="Times New Roman" w:hAnsi="Times New Roman"/>
              </w:rPr>
              <w:t>11 g</w:t>
            </w:r>
          </w:p>
        </w:tc>
        <w:tc>
          <w:tcPr>
            <w:tcW w:w="660" w:type="pct"/>
          </w:tcPr>
          <w:p w14:paraId="4D9110AE"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4,3 g</w:t>
            </w:r>
          </w:p>
        </w:tc>
      </w:tr>
    </w:tbl>
    <w:p w14:paraId="30D1197B" w14:textId="77777777"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p>
    <w:p w14:paraId="60CB483E" w14:textId="77777777"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EA0929">
        <w:rPr>
          <w:rFonts w:ascii="Times New Roman" w:eastAsia="Times New Roman" w:hAnsi="Times New Roman"/>
        </w:rPr>
        <w:t>Tai atitinka</w:t>
      </w:r>
      <w:r w:rsidR="00597F97">
        <w:rPr>
          <w:rFonts w:ascii="Times New Roman" w:eastAsia="Times New Roman" w:hAnsi="Times New Roman"/>
        </w:rPr>
        <w:t>:</w:t>
      </w:r>
    </w:p>
    <w:tbl>
      <w:tblPr>
        <w:tblW w:w="5000" w:type="pct"/>
        <w:tblCellMar>
          <w:left w:w="70" w:type="dxa"/>
          <w:right w:w="70" w:type="dxa"/>
        </w:tblCellMar>
        <w:tblLook w:val="0000" w:firstRow="0" w:lastRow="0" w:firstColumn="0" w:lastColumn="0" w:noHBand="0" w:noVBand="0"/>
      </w:tblPr>
      <w:tblGrid>
        <w:gridCol w:w="2494"/>
        <w:gridCol w:w="1094"/>
        <w:gridCol w:w="1193"/>
        <w:gridCol w:w="1039"/>
        <w:gridCol w:w="1039"/>
        <w:gridCol w:w="1039"/>
        <w:gridCol w:w="1162"/>
      </w:tblGrid>
      <w:tr w:rsidR="00EA0929" w:rsidRPr="00E672E0" w14:paraId="63C6FA05" w14:textId="77777777" w:rsidTr="006216C0">
        <w:tc>
          <w:tcPr>
            <w:tcW w:w="1392" w:type="pct"/>
            <w:tcBorders>
              <w:top w:val="single" w:sz="4" w:space="0" w:color="auto"/>
              <w:left w:val="single" w:sz="4" w:space="0" w:color="auto"/>
              <w:bottom w:val="single" w:sz="4" w:space="0" w:color="auto"/>
              <w:right w:val="single" w:sz="4" w:space="0" w:color="auto"/>
            </w:tcBorders>
          </w:tcPr>
          <w:p w14:paraId="719F5414" w14:textId="77777777" w:rsidR="00EA0929" w:rsidRPr="00EA0929" w:rsidRDefault="00EA0929" w:rsidP="00EA0929">
            <w:pPr>
              <w:spacing w:after="0" w:line="240" w:lineRule="auto"/>
              <w:rPr>
                <w:rFonts w:ascii="Times New Roman" w:eastAsia="Times New Roman" w:hAnsi="Times New Roman"/>
              </w:rPr>
            </w:pPr>
          </w:p>
        </w:tc>
        <w:tc>
          <w:tcPr>
            <w:tcW w:w="569" w:type="pct"/>
            <w:tcBorders>
              <w:top w:val="single" w:sz="4" w:space="0" w:color="auto"/>
              <w:left w:val="single" w:sz="4" w:space="0" w:color="auto"/>
              <w:bottom w:val="single" w:sz="4" w:space="0" w:color="auto"/>
              <w:right w:val="single" w:sz="4" w:space="0" w:color="auto"/>
            </w:tcBorders>
          </w:tcPr>
          <w:p w14:paraId="08697024"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506 ml</w:t>
            </w:r>
          </w:p>
        </w:tc>
        <w:tc>
          <w:tcPr>
            <w:tcW w:w="674" w:type="pct"/>
            <w:tcBorders>
              <w:top w:val="single" w:sz="4" w:space="0" w:color="auto"/>
              <w:left w:val="single" w:sz="4" w:space="0" w:color="auto"/>
              <w:bottom w:val="single" w:sz="4" w:space="0" w:color="auto"/>
              <w:right w:val="single" w:sz="4" w:space="0" w:color="auto"/>
            </w:tcBorders>
          </w:tcPr>
          <w:p w14:paraId="4FFFC5B5"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1012 ml</w:t>
            </w:r>
          </w:p>
        </w:tc>
        <w:tc>
          <w:tcPr>
            <w:tcW w:w="570" w:type="pct"/>
            <w:tcBorders>
              <w:top w:val="single" w:sz="4" w:space="0" w:color="auto"/>
              <w:left w:val="single" w:sz="4" w:space="0" w:color="auto"/>
              <w:bottom w:val="single" w:sz="4" w:space="0" w:color="auto"/>
              <w:right w:val="single" w:sz="4" w:space="0" w:color="auto"/>
            </w:tcBorders>
          </w:tcPr>
          <w:p w14:paraId="2250862D"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1518ml</w:t>
            </w:r>
          </w:p>
        </w:tc>
        <w:tc>
          <w:tcPr>
            <w:tcW w:w="569" w:type="pct"/>
            <w:tcBorders>
              <w:top w:val="single" w:sz="4" w:space="0" w:color="auto"/>
              <w:left w:val="single" w:sz="4" w:space="0" w:color="auto"/>
              <w:bottom w:val="single" w:sz="4" w:space="0" w:color="auto"/>
              <w:right w:val="single" w:sz="4" w:space="0" w:color="auto"/>
            </w:tcBorders>
          </w:tcPr>
          <w:p w14:paraId="06382286"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2025 ml</w:t>
            </w:r>
          </w:p>
        </w:tc>
        <w:tc>
          <w:tcPr>
            <w:tcW w:w="570" w:type="pct"/>
            <w:tcBorders>
              <w:top w:val="single" w:sz="4" w:space="0" w:color="auto"/>
              <w:left w:val="single" w:sz="4" w:space="0" w:color="auto"/>
              <w:bottom w:val="single" w:sz="4" w:space="0" w:color="auto"/>
              <w:right w:val="single" w:sz="4" w:space="0" w:color="auto"/>
            </w:tcBorders>
          </w:tcPr>
          <w:p w14:paraId="32912EAB"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2531 ml</w:t>
            </w:r>
          </w:p>
        </w:tc>
        <w:tc>
          <w:tcPr>
            <w:tcW w:w="658" w:type="pct"/>
            <w:tcBorders>
              <w:top w:val="single" w:sz="4" w:space="0" w:color="auto"/>
              <w:left w:val="single" w:sz="4" w:space="0" w:color="auto"/>
              <w:bottom w:val="single" w:sz="4" w:space="0" w:color="auto"/>
              <w:right w:val="single" w:sz="4" w:space="0" w:color="auto"/>
            </w:tcBorders>
          </w:tcPr>
          <w:p w14:paraId="06B8349C" w14:textId="77777777" w:rsidR="00EA0929" w:rsidRPr="00EA0929" w:rsidRDefault="00EA0929" w:rsidP="00EA0929">
            <w:pPr>
              <w:spacing w:after="0" w:line="240" w:lineRule="auto"/>
              <w:jc w:val="right"/>
              <w:rPr>
                <w:rFonts w:ascii="Times New Roman" w:eastAsia="Times New Roman" w:hAnsi="Times New Roman"/>
                <w:b/>
              </w:rPr>
            </w:pPr>
            <w:r w:rsidRPr="00EA0929">
              <w:rPr>
                <w:rFonts w:ascii="Times New Roman" w:eastAsia="Times New Roman" w:hAnsi="Times New Roman"/>
                <w:b/>
              </w:rPr>
              <w:t>1000 ml</w:t>
            </w:r>
          </w:p>
        </w:tc>
      </w:tr>
      <w:tr w:rsidR="00EA0929" w:rsidRPr="00E672E0" w14:paraId="3E1BBF29" w14:textId="77777777" w:rsidTr="006216C0">
        <w:tc>
          <w:tcPr>
            <w:tcW w:w="1392" w:type="pct"/>
            <w:tcBorders>
              <w:top w:val="single" w:sz="4" w:space="0" w:color="auto"/>
              <w:left w:val="single" w:sz="4" w:space="0" w:color="auto"/>
              <w:bottom w:val="single" w:sz="4" w:space="0" w:color="auto"/>
              <w:right w:val="single" w:sz="4" w:space="0" w:color="auto"/>
            </w:tcBorders>
          </w:tcPr>
          <w:p w14:paraId="6372783E"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t>Aminorūgštys</w:t>
            </w:r>
          </w:p>
        </w:tc>
        <w:tc>
          <w:tcPr>
            <w:tcW w:w="569" w:type="pct"/>
            <w:tcBorders>
              <w:top w:val="single" w:sz="4" w:space="0" w:color="auto"/>
              <w:left w:val="single" w:sz="4" w:space="0" w:color="auto"/>
              <w:bottom w:val="single" w:sz="4" w:space="0" w:color="auto"/>
              <w:right w:val="single" w:sz="4" w:space="0" w:color="auto"/>
            </w:tcBorders>
            <w:vAlign w:val="bottom"/>
          </w:tcPr>
          <w:p w14:paraId="397BC7FA"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33,1 g</w:t>
            </w:r>
          </w:p>
        </w:tc>
        <w:tc>
          <w:tcPr>
            <w:tcW w:w="674" w:type="pct"/>
            <w:tcBorders>
              <w:top w:val="single" w:sz="4" w:space="0" w:color="auto"/>
              <w:left w:val="single" w:sz="4" w:space="0" w:color="auto"/>
              <w:bottom w:val="single" w:sz="4" w:space="0" w:color="auto"/>
              <w:right w:val="single" w:sz="4" w:space="0" w:color="auto"/>
            </w:tcBorders>
            <w:vAlign w:val="bottom"/>
          </w:tcPr>
          <w:p w14:paraId="5CB39969"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66,3 g</w:t>
            </w:r>
          </w:p>
        </w:tc>
        <w:tc>
          <w:tcPr>
            <w:tcW w:w="570" w:type="pct"/>
            <w:tcBorders>
              <w:top w:val="single" w:sz="4" w:space="0" w:color="auto"/>
              <w:left w:val="single" w:sz="4" w:space="0" w:color="auto"/>
              <w:bottom w:val="single" w:sz="4" w:space="0" w:color="auto"/>
              <w:right w:val="single" w:sz="4" w:space="0" w:color="auto"/>
            </w:tcBorders>
            <w:vAlign w:val="bottom"/>
          </w:tcPr>
          <w:p w14:paraId="711137F2"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99,4 g</w:t>
            </w:r>
          </w:p>
        </w:tc>
        <w:tc>
          <w:tcPr>
            <w:tcW w:w="569" w:type="pct"/>
            <w:tcBorders>
              <w:top w:val="single" w:sz="4" w:space="0" w:color="auto"/>
              <w:left w:val="single" w:sz="4" w:space="0" w:color="auto"/>
              <w:bottom w:val="single" w:sz="4" w:space="0" w:color="auto"/>
              <w:right w:val="single" w:sz="4" w:space="0" w:color="auto"/>
            </w:tcBorders>
            <w:vAlign w:val="bottom"/>
          </w:tcPr>
          <w:p w14:paraId="3C9C20D9"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133 g</w:t>
            </w:r>
          </w:p>
        </w:tc>
        <w:tc>
          <w:tcPr>
            <w:tcW w:w="570" w:type="pct"/>
            <w:tcBorders>
              <w:top w:val="single" w:sz="4" w:space="0" w:color="auto"/>
              <w:left w:val="single" w:sz="4" w:space="0" w:color="auto"/>
              <w:bottom w:val="single" w:sz="4" w:space="0" w:color="auto"/>
              <w:right w:val="single" w:sz="4" w:space="0" w:color="auto"/>
            </w:tcBorders>
            <w:vAlign w:val="bottom"/>
          </w:tcPr>
          <w:p w14:paraId="4CA4E7E4"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166 g</w:t>
            </w:r>
          </w:p>
        </w:tc>
        <w:tc>
          <w:tcPr>
            <w:tcW w:w="658" w:type="pct"/>
            <w:tcBorders>
              <w:top w:val="single" w:sz="4" w:space="0" w:color="auto"/>
              <w:left w:val="single" w:sz="4" w:space="0" w:color="auto"/>
              <w:bottom w:val="single" w:sz="4" w:space="0" w:color="auto"/>
              <w:right w:val="single" w:sz="4" w:space="0" w:color="auto"/>
            </w:tcBorders>
          </w:tcPr>
          <w:p w14:paraId="6D610578"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65,5 g</w:t>
            </w:r>
          </w:p>
        </w:tc>
      </w:tr>
      <w:tr w:rsidR="00EA0929" w:rsidRPr="00E672E0" w14:paraId="46C72CB0" w14:textId="77777777" w:rsidTr="006216C0">
        <w:tc>
          <w:tcPr>
            <w:tcW w:w="1392" w:type="pct"/>
            <w:tcBorders>
              <w:top w:val="single" w:sz="4" w:space="0" w:color="auto"/>
              <w:left w:val="single" w:sz="4" w:space="0" w:color="auto"/>
              <w:bottom w:val="single" w:sz="4" w:space="0" w:color="auto"/>
              <w:right w:val="single" w:sz="4" w:space="0" w:color="auto"/>
            </w:tcBorders>
          </w:tcPr>
          <w:p w14:paraId="49815765"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t>Azotas</w:t>
            </w:r>
          </w:p>
        </w:tc>
        <w:tc>
          <w:tcPr>
            <w:tcW w:w="569" w:type="pct"/>
            <w:tcBorders>
              <w:top w:val="single" w:sz="4" w:space="0" w:color="auto"/>
              <w:left w:val="single" w:sz="4" w:space="0" w:color="auto"/>
              <w:bottom w:val="single" w:sz="4" w:space="0" w:color="auto"/>
              <w:right w:val="single" w:sz="4" w:space="0" w:color="auto"/>
            </w:tcBorders>
            <w:vAlign w:val="bottom"/>
          </w:tcPr>
          <w:p w14:paraId="02028CD2"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5,3 g</w:t>
            </w:r>
          </w:p>
        </w:tc>
        <w:tc>
          <w:tcPr>
            <w:tcW w:w="674" w:type="pct"/>
            <w:tcBorders>
              <w:top w:val="single" w:sz="4" w:space="0" w:color="auto"/>
              <w:left w:val="single" w:sz="4" w:space="0" w:color="auto"/>
              <w:bottom w:val="single" w:sz="4" w:space="0" w:color="auto"/>
              <w:right w:val="single" w:sz="4" w:space="0" w:color="auto"/>
            </w:tcBorders>
            <w:vAlign w:val="bottom"/>
          </w:tcPr>
          <w:p w14:paraId="36E10093"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10,6 g</w:t>
            </w:r>
          </w:p>
        </w:tc>
        <w:tc>
          <w:tcPr>
            <w:tcW w:w="570" w:type="pct"/>
            <w:tcBorders>
              <w:top w:val="single" w:sz="4" w:space="0" w:color="auto"/>
              <w:left w:val="single" w:sz="4" w:space="0" w:color="auto"/>
              <w:bottom w:val="single" w:sz="4" w:space="0" w:color="auto"/>
              <w:right w:val="single" w:sz="4" w:space="0" w:color="auto"/>
            </w:tcBorders>
            <w:vAlign w:val="bottom"/>
          </w:tcPr>
          <w:p w14:paraId="70DFC84A"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15,9 g</w:t>
            </w:r>
          </w:p>
        </w:tc>
        <w:tc>
          <w:tcPr>
            <w:tcW w:w="569" w:type="pct"/>
            <w:tcBorders>
              <w:top w:val="single" w:sz="4" w:space="0" w:color="auto"/>
              <w:left w:val="single" w:sz="4" w:space="0" w:color="auto"/>
              <w:bottom w:val="single" w:sz="4" w:space="0" w:color="auto"/>
              <w:right w:val="single" w:sz="4" w:space="0" w:color="auto"/>
            </w:tcBorders>
            <w:vAlign w:val="bottom"/>
          </w:tcPr>
          <w:p w14:paraId="5413BB43"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21,2 g</w:t>
            </w:r>
          </w:p>
        </w:tc>
        <w:tc>
          <w:tcPr>
            <w:tcW w:w="570" w:type="pct"/>
            <w:tcBorders>
              <w:top w:val="single" w:sz="4" w:space="0" w:color="auto"/>
              <w:left w:val="single" w:sz="4" w:space="0" w:color="auto"/>
              <w:bottom w:val="single" w:sz="4" w:space="0" w:color="auto"/>
              <w:right w:val="single" w:sz="4" w:space="0" w:color="auto"/>
            </w:tcBorders>
            <w:vAlign w:val="bottom"/>
          </w:tcPr>
          <w:p w14:paraId="1403E743"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26,5 g</w:t>
            </w:r>
          </w:p>
        </w:tc>
        <w:tc>
          <w:tcPr>
            <w:tcW w:w="658" w:type="pct"/>
            <w:tcBorders>
              <w:top w:val="single" w:sz="4" w:space="0" w:color="auto"/>
              <w:left w:val="single" w:sz="4" w:space="0" w:color="auto"/>
              <w:bottom w:val="single" w:sz="4" w:space="0" w:color="auto"/>
              <w:right w:val="single" w:sz="4" w:space="0" w:color="auto"/>
            </w:tcBorders>
          </w:tcPr>
          <w:p w14:paraId="74CBBAB8"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10,5 g</w:t>
            </w:r>
          </w:p>
        </w:tc>
      </w:tr>
      <w:tr w:rsidR="00EA0929" w:rsidRPr="00E672E0" w14:paraId="3C10D72A" w14:textId="77777777" w:rsidTr="006216C0">
        <w:tc>
          <w:tcPr>
            <w:tcW w:w="1392" w:type="pct"/>
            <w:tcBorders>
              <w:top w:val="single" w:sz="4" w:space="0" w:color="auto"/>
              <w:left w:val="single" w:sz="4" w:space="0" w:color="auto"/>
              <w:bottom w:val="single" w:sz="4" w:space="0" w:color="auto"/>
              <w:right w:val="single" w:sz="4" w:space="0" w:color="auto"/>
            </w:tcBorders>
          </w:tcPr>
          <w:p w14:paraId="620A41EA"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t>Angliavandeniai</w:t>
            </w:r>
          </w:p>
        </w:tc>
        <w:tc>
          <w:tcPr>
            <w:tcW w:w="569" w:type="pct"/>
            <w:tcBorders>
              <w:top w:val="single" w:sz="4" w:space="0" w:color="auto"/>
              <w:left w:val="single" w:sz="4" w:space="0" w:color="auto"/>
              <w:bottom w:val="single" w:sz="4" w:space="0" w:color="auto"/>
              <w:right w:val="single" w:sz="4" w:space="0" w:color="auto"/>
            </w:tcBorders>
          </w:tcPr>
          <w:p w14:paraId="3E8F9004"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674" w:type="pct"/>
            <w:tcBorders>
              <w:top w:val="single" w:sz="4" w:space="0" w:color="auto"/>
              <w:left w:val="single" w:sz="4" w:space="0" w:color="auto"/>
              <w:bottom w:val="single" w:sz="4" w:space="0" w:color="auto"/>
              <w:right w:val="single" w:sz="4" w:space="0" w:color="auto"/>
            </w:tcBorders>
          </w:tcPr>
          <w:p w14:paraId="2494B369"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570" w:type="pct"/>
            <w:tcBorders>
              <w:top w:val="single" w:sz="4" w:space="0" w:color="auto"/>
              <w:left w:val="single" w:sz="4" w:space="0" w:color="auto"/>
              <w:bottom w:val="single" w:sz="4" w:space="0" w:color="auto"/>
              <w:right w:val="single" w:sz="4" w:space="0" w:color="auto"/>
            </w:tcBorders>
          </w:tcPr>
          <w:p w14:paraId="77B38155"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569" w:type="pct"/>
            <w:tcBorders>
              <w:top w:val="single" w:sz="4" w:space="0" w:color="auto"/>
              <w:left w:val="single" w:sz="4" w:space="0" w:color="auto"/>
              <w:bottom w:val="single" w:sz="4" w:space="0" w:color="auto"/>
              <w:right w:val="single" w:sz="4" w:space="0" w:color="auto"/>
            </w:tcBorders>
          </w:tcPr>
          <w:p w14:paraId="3C7590F1"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570" w:type="pct"/>
            <w:tcBorders>
              <w:top w:val="single" w:sz="4" w:space="0" w:color="auto"/>
              <w:left w:val="single" w:sz="4" w:space="0" w:color="auto"/>
              <w:bottom w:val="single" w:sz="4" w:space="0" w:color="auto"/>
              <w:right w:val="single" w:sz="4" w:space="0" w:color="auto"/>
            </w:tcBorders>
          </w:tcPr>
          <w:p w14:paraId="05463928"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658" w:type="pct"/>
            <w:tcBorders>
              <w:top w:val="single" w:sz="4" w:space="0" w:color="auto"/>
              <w:left w:val="single" w:sz="4" w:space="0" w:color="auto"/>
              <w:bottom w:val="single" w:sz="4" w:space="0" w:color="auto"/>
              <w:right w:val="single" w:sz="4" w:space="0" w:color="auto"/>
            </w:tcBorders>
          </w:tcPr>
          <w:p w14:paraId="720B7192"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r>
      <w:tr w:rsidR="00EA0929" w:rsidRPr="00E672E0" w14:paraId="40578B5E" w14:textId="77777777" w:rsidTr="006216C0">
        <w:tc>
          <w:tcPr>
            <w:tcW w:w="1392" w:type="pct"/>
            <w:tcBorders>
              <w:top w:val="single" w:sz="4" w:space="0" w:color="auto"/>
              <w:left w:val="single" w:sz="4" w:space="0" w:color="auto"/>
              <w:bottom w:val="single" w:sz="4" w:space="0" w:color="auto"/>
              <w:right w:val="single" w:sz="4" w:space="0" w:color="auto"/>
            </w:tcBorders>
          </w:tcPr>
          <w:p w14:paraId="6D1B3A1A" w14:textId="77777777" w:rsidR="00EA0929" w:rsidRPr="00EA0929" w:rsidRDefault="00EA0929" w:rsidP="00EA0929">
            <w:pPr>
              <w:numPr>
                <w:ilvl w:val="0"/>
                <w:numId w:val="10"/>
              </w:numPr>
              <w:tabs>
                <w:tab w:val="left" w:pos="497"/>
              </w:tabs>
              <w:spacing w:after="0" w:line="240" w:lineRule="auto"/>
              <w:contextualSpacing/>
              <w:rPr>
                <w:rFonts w:ascii="Times New Roman" w:eastAsia="Times New Roman" w:hAnsi="Times New Roman"/>
              </w:rPr>
            </w:pPr>
            <w:r w:rsidRPr="00EA0929">
              <w:rPr>
                <w:rFonts w:ascii="Times New Roman" w:eastAsia="Times New Roman" w:hAnsi="Times New Roman"/>
              </w:rPr>
              <w:t>gliukozė (bevandenė)</w:t>
            </w:r>
          </w:p>
        </w:tc>
        <w:tc>
          <w:tcPr>
            <w:tcW w:w="569" w:type="pct"/>
            <w:tcBorders>
              <w:top w:val="single" w:sz="4" w:space="0" w:color="auto"/>
              <w:left w:val="single" w:sz="4" w:space="0" w:color="auto"/>
              <w:bottom w:val="single" w:sz="4" w:space="0" w:color="auto"/>
              <w:right w:val="single" w:sz="4" w:space="0" w:color="auto"/>
            </w:tcBorders>
            <w:vAlign w:val="bottom"/>
          </w:tcPr>
          <w:p w14:paraId="4890DB1A"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42,8 g</w:t>
            </w:r>
          </w:p>
        </w:tc>
        <w:tc>
          <w:tcPr>
            <w:tcW w:w="674" w:type="pct"/>
            <w:tcBorders>
              <w:top w:val="single" w:sz="4" w:space="0" w:color="auto"/>
              <w:left w:val="single" w:sz="4" w:space="0" w:color="auto"/>
              <w:bottom w:val="single" w:sz="4" w:space="0" w:color="auto"/>
              <w:right w:val="single" w:sz="4" w:space="0" w:color="auto"/>
            </w:tcBorders>
            <w:vAlign w:val="bottom"/>
          </w:tcPr>
          <w:p w14:paraId="78323E65"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85,7 g</w:t>
            </w:r>
          </w:p>
        </w:tc>
        <w:tc>
          <w:tcPr>
            <w:tcW w:w="570" w:type="pct"/>
            <w:tcBorders>
              <w:top w:val="single" w:sz="4" w:space="0" w:color="auto"/>
              <w:left w:val="single" w:sz="4" w:space="0" w:color="auto"/>
              <w:bottom w:val="single" w:sz="4" w:space="0" w:color="auto"/>
              <w:right w:val="single" w:sz="4" w:space="0" w:color="auto"/>
            </w:tcBorders>
            <w:vAlign w:val="bottom"/>
          </w:tcPr>
          <w:p w14:paraId="3A90B39C"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129 g</w:t>
            </w:r>
          </w:p>
        </w:tc>
        <w:tc>
          <w:tcPr>
            <w:tcW w:w="569" w:type="pct"/>
            <w:tcBorders>
              <w:top w:val="single" w:sz="4" w:space="0" w:color="auto"/>
              <w:left w:val="single" w:sz="4" w:space="0" w:color="auto"/>
              <w:bottom w:val="single" w:sz="4" w:space="0" w:color="auto"/>
              <w:right w:val="single" w:sz="4" w:space="0" w:color="auto"/>
            </w:tcBorders>
            <w:vAlign w:val="bottom"/>
          </w:tcPr>
          <w:p w14:paraId="5C473885"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171 g</w:t>
            </w:r>
          </w:p>
        </w:tc>
        <w:tc>
          <w:tcPr>
            <w:tcW w:w="570" w:type="pct"/>
            <w:tcBorders>
              <w:top w:val="single" w:sz="4" w:space="0" w:color="auto"/>
              <w:left w:val="single" w:sz="4" w:space="0" w:color="auto"/>
              <w:bottom w:val="single" w:sz="4" w:space="0" w:color="auto"/>
              <w:right w:val="single" w:sz="4" w:space="0" w:color="auto"/>
            </w:tcBorders>
            <w:vAlign w:val="bottom"/>
          </w:tcPr>
          <w:p w14:paraId="33501FC8" w14:textId="77777777" w:rsidR="00EA0929" w:rsidRPr="00EA0929" w:rsidRDefault="00EA0929" w:rsidP="00EA0929">
            <w:pPr>
              <w:spacing w:after="0" w:line="240" w:lineRule="auto"/>
              <w:jc w:val="right"/>
              <w:rPr>
                <w:rFonts w:ascii="Times New Roman" w:eastAsia="Times New Roman" w:hAnsi="Times New Roman"/>
                <w:color w:val="000000"/>
              </w:rPr>
            </w:pPr>
            <w:r w:rsidRPr="00EA0929">
              <w:rPr>
                <w:rFonts w:ascii="Times New Roman" w:eastAsia="Times New Roman" w:hAnsi="Times New Roman"/>
                <w:color w:val="000000"/>
              </w:rPr>
              <w:t>214 g</w:t>
            </w:r>
          </w:p>
        </w:tc>
        <w:tc>
          <w:tcPr>
            <w:tcW w:w="658" w:type="pct"/>
            <w:tcBorders>
              <w:top w:val="single" w:sz="4" w:space="0" w:color="auto"/>
              <w:left w:val="single" w:sz="4" w:space="0" w:color="auto"/>
              <w:bottom w:val="single" w:sz="4" w:space="0" w:color="auto"/>
              <w:right w:val="single" w:sz="4" w:space="0" w:color="auto"/>
            </w:tcBorders>
          </w:tcPr>
          <w:p w14:paraId="23E010DA"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p w14:paraId="65F342D3"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84,7 g</w:t>
            </w:r>
          </w:p>
        </w:tc>
      </w:tr>
      <w:tr w:rsidR="00EA0929" w:rsidRPr="00E672E0" w14:paraId="1E525D74" w14:textId="77777777" w:rsidTr="006216C0">
        <w:tc>
          <w:tcPr>
            <w:tcW w:w="1392" w:type="pct"/>
            <w:tcBorders>
              <w:top w:val="single" w:sz="4" w:space="0" w:color="auto"/>
              <w:left w:val="single" w:sz="4" w:space="0" w:color="auto"/>
              <w:bottom w:val="single" w:sz="4" w:space="0" w:color="auto"/>
              <w:right w:val="single" w:sz="4" w:space="0" w:color="auto"/>
            </w:tcBorders>
          </w:tcPr>
          <w:p w14:paraId="798A7282"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t>Lipidai</w:t>
            </w:r>
          </w:p>
        </w:tc>
        <w:tc>
          <w:tcPr>
            <w:tcW w:w="569" w:type="pct"/>
            <w:tcBorders>
              <w:top w:val="single" w:sz="4" w:space="0" w:color="auto"/>
              <w:left w:val="single" w:sz="4" w:space="0" w:color="auto"/>
              <w:bottom w:val="single" w:sz="4" w:space="0" w:color="auto"/>
              <w:right w:val="single" w:sz="4" w:space="0" w:color="auto"/>
            </w:tcBorders>
            <w:vAlign w:val="center"/>
          </w:tcPr>
          <w:p w14:paraId="4F57CB81"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14,6 g</w:t>
            </w:r>
          </w:p>
        </w:tc>
        <w:tc>
          <w:tcPr>
            <w:tcW w:w="674" w:type="pct"/>
            <w:tcBorders>
              <w:top w:val="single" w:sz="4" w:space="0" w:color="auto"/>
              <w:left w:val="single" w:sz="4" w:space="0" w:color="auto"/>
              <w:bottom w:val="single" w:sz="4" w:space="0" w:color="auto"/>
              <w:right w:val="single" w:sz="4" w:space="0" w:color="auto"/>
            </w:tcBorders>
            <w:vAlign w:val="center"/>
          </w:tcPr>
          <w:p w14:paraId="7626EB74"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29,2 g</w:t>
            </w:r>
          </w:p>
        </w:tc>
        <w:tc>
          <w:tcPr>
            <w:tcW w:w="570" w:type="pct"/>
            <w:tcBorders>
              <w:top w:val="single" w:sz="4" w:space="0" w:color="auto"/>
              <w:left w:val="single" w:sz="4" w:space="0" w:color="auto"/>
              <w:bottom w:val="single" w:sz="4" w:space="0" w:color="auto"/>
              <w:right w:val="single" w:sz="4" w:space="0" w:color="auto"/>
            </w:tcBorders>
            <w:vAlign w:val="center"/>
          </w:tcPr>
          <w:p w14:paraId="4E23A7F1"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43,8 g</w:t>
            </w:r>
          </w:p>
        </w:tc>
        <w:tc>
          <w:tcPr>
            <w:tcW w:w="569" w:type="pct"/>
            <w:tcBorders>
              <w:top w:val="single" w:sz="4" w:space="0" w:color="auto"/>
              <w:left w:val="single" w:sz="4" w:space="0" w:color="auto"/>
              <w:bottom w:val="single" w:sz="4" w:space="0" w:color="auto"/>
              <w:right w:val="single" w:sz="4" w:space="0" w:color="auto"/>
            </w:tcBorders>
            <w:vAlign w:val="center"/>
          </w:tcPr>
          <w:p w14:paraId="48EEAA7B"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58,4 g</w:t>
            </w:r>
          </w:p>
        </w:tc>
        <w:tc>
          <w:tcPr>
            <w:tcW w:w="570" w:type="pct"/>
            <w:tcBorders>
              <w:top w:val="single" w:sz="4" w:space="0" w:color="auto"/>
              <w:left w:val="single" w:sz="4" w:space="0" w:color="auto"/>
              <w:bottom w:val="single" w:sz="4" w:space="0" w:color="auto"/>
              <w:right w:val="single" w:sz="4" w:space="0" w:color="auto"/>
            </w:tcBorders>
            <w:vAlign w:val="center"/>
          </w:tcPr>
          <w:p w14:paraId="070F1A09"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73,0 g</w:t>
            </w:r>
          </w:p>
        </w:tc>
        <w:tc>
          <w:tcPr>
            <w:tcW w:w="658" w:type="pct"/>
            <w:tcBorders>
              <w:top w:val="single" w:sz="4" w:space="0" w:color="auto"/>
              <w:left w:val="single" w:sz="4" w:space="0" w:color="auto"/>
              <w:bottom w:val="single" w:sz="4" w:space="0" w:color="auto"/>
              <w:right w:val="single" w:sz="4" w:space="0" w:color="auto"/>
            </w:tcBorders>
          </w:tcPr>
          <w:p w14:paraId="69668D94"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28,9 g</w:t>
            </w:r>
          </w:p>
        </w:tc>
      </w:tr>
      <w:tr w:rsidR="00EA0929" w:rsidRPr="00E672E0" w14:paraId="4B847D4F" w14:textId="77777777" w:rsidTr="006216C0">
        <w:tc>
          <w:tcPr>
            <w:tcW w:w="1392" w:type="pct"/>
            <w:tcBorders>
              <w:top w:val="single" w:sz="4" w:space="0" w:color="auto"/>
              <w:left w:val="single" w:sz="4" w:space="0" w:color="auto"/>
              <w:bottom w:val="single" w:sz="4" w:space="0" w:color="auto"/>
              <w:right w:val="single" w:sz="4" w:space="0" w:color="auto"/>
            </w:tcBorders>
          </w:tcPr>
          <w:p w14:paraId="58D7FA30"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t xml:space="preserve">Acetatai </w:t>
            </w:r>
            <w:r w:rsidRPr="00EA0929">
              <w:rPr>
                <w:rFonts w:ascii="Times New Roman" w:eastAsia="Times New Roman" w:hAnsi="Times New Roman"/>
                <w:vertAlign w:val="superscript"/>
              </w:rPr>
              <w:t>1)</w:t>
            </w:r>
          </w:p>
        </w:tc>
        <w:tc>
          <w:tcPr>
            <w:tcW w:w="569" w:type="pct"/>
            <w:tcBorders>
              <w:top w:val="single" w:sz="4" w:space="0" w:color="auto"/>
              <w:left w:val="single" w:sz="4" w:space="0" w:color="auto"/>
              <w:bottom w:val="single" w:sz="4" w:space="0" w:color="auto"/>
              <w:right w:val="single" w:sz="4" w:space="0" w:color="auto"/>
            </w:tcBorders>
            <w:vAlign w:val="center"/>
          </w:tcPr>
          <w:p w14:paraId="70A5F57A"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48,6 mmol</w:t>
            </w:r>
          </w:p>
        </w:tc>
        <w:tc>
          <w:tcPr>
            <w:tcW w:w="674" w:type="pct"/>
            <w:tcBorders>
              <w:top w:val="single" w:sz="4" w:space="0" w:color="auto"/>
              <w:left w:val="single" w:sz="4" w:space="0" w:color="auto"/>
              <w:bottom w:val="single" w:sz="4" w:space="0" w:color="auto"/>
              <w:right w:val="single" w:sz="4" w:space="0" w:color="auto"/>
            </w:tcBorders>
            <w:vAlign w:val="center"/>
          </w:tcPr>
          <w:p w14:paraId="29C734B2" w14:textId="77777777" w:rsidR="00EA0929" w:rsidRPr="00EA0929" w:rsidRDefault="00EA0929" w:rsidP="00EA0929">
            <w:pPr>
              <w:spacing w:after="0" w:line="240" w:lineRule="auto"/>
              <w:jc w:val="center"/>
              <w:rPr>
                <w:rFonts w:ascii="Times New Roman" w:eastAsia="Times New Roman" w:hAnsi="Times New Roman"/>
                <w:bCs/>
                <w:color w:val="000000"/>
              </w:rPr>
            </w:pPr>
            <w:r w:rsidRPr="00EA0929">
              <w:rPr>
                <w:rFonts w:ascii="Times New Roman" w:eastAsia="Times New Roman" w:hAnsi="Times New Roman"/>
                <w:bCs/>
                <w:color w:val="000000"/>
              </w:rPr>
              <w:t>97,2 mmol</w:t>
            </w:r>
          </w:p>
        </w:tc>
        <w:tc>
          <w:tcPr>
            <w:tcW w:w="570" w:type="pct"/>
            <w:tcBorders>
              <w:top w:val="single" w:sz="4" w:space="0" w:color="auto"/>
              <w:left w:val="single" w:sz="4" w:space="0" w:color="auto"/>
              <w:bottom w:val="single" w:sz="4" w:space="0" w:color="auto"/>
              <w:right w:val="single" w:sz="4" w:space="0" w:color="auto"/>
            </w:tcBorders>
            <w:vAlign w:val="center"/>
          </w:tcPr>
          <w:p w14:paraId="5A3D4F61"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146 mmol</w:t>
            </w:r>
          </w:p>
        </w:tc>
        <w:tc>
          <w:tcPr>
            <w:tcW w:w="569" w:type="pct"/>
            <w:tcBorders>
              <w:top w:val="single" w:sz="4" w:space="0" w:color="auto"/>
              <w:left w:val="single" w:sz="4" w:space="0" w:color="auto"/>
              <w:bottom w:val="single" w:sz="4" w:space="0" w:color="auto"/>
              <w:right w:val="single" w:sz="4" w:space="0" w:color="auto"/>
            </w:tcBorders>
            <w:vAlign w:val="center"/>
          </w:tcPr>
          <w:p w14:paraId="7D1B1759"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194 mmol</w:t>
            </w:r>
          </w:p>
        </w:tc>
        <w:tc>
          <w:tcPr>
            <w:tcW w:w="570" w:type="pct"/>
            <w:tcBorders>
              <w:top w:val="single" w:sz="4" w:space="0" w:color="auto"/>
              <w:left w:val="single" w:sz="4" w:space="0" w:color="auto"/>
              <w:bottom w:val="single" w:sz="4" w:space="0" w:color="auto"/>
              <w:right w:val="single" w:sz="4" w:space="0" w:color="auto"/>
            </w:tcBorders>
            <w:vAlign w:val="center"/>
          </w:tcPr>
          <w:p w14:paraId="135BACBE"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243 mmol</w:t>
            </w:r>
          </w:p>
        </w:tc>
        <w:tc>
          <w:tcPr>
            <w:tcW w:w="658" w:type="pct"/>
            <w:tcBorders>
              <w:top w:val="single" w:sz="4" w:space="0" w:color="auto"/>
              <w:left w:val="single" w:sz="4" w:space="0" w:color="auto"/>
              <w:bottom w:val="single" w:sz="4" w:space="0" w:color="auto"/>
              <w:right w:val="single" w:sz="4" w:space="0" w:color="auto"/>
            </w:tcBorders>
          </w:tcPr>
          <w:p w14:paraId="3EFEAECB"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96,0 mmol</w:t>
            </w:r>
          </w:p>
        </w:tc>
      </w:tr>
      <w:tr w:rsidR="00EA0929" w:rsidRPr="00E672E0" w14:paraId="631E3DA4" w14:textId="77777777" w:rsidTr="006216C0">
        <w:tc>
          <w:tcPr>
            <w:tcW w:w="1392" w:type="pct"/>
            <w:tcBorders>
              <w:top w:val="single" w:sz="4" w:space="0" w:color="auto"/>
              <w:left w:val="single" w:sz="4" w:space="0" w:color="auto"/>
              <w:bottom w:val="single" w:sz="4" w:space="0" w:color="auto"/>
              <w:right w:val="single" w:sz="4" w:space="0" w:color="auto"/>
            </w:tcBorders>
          </w:tcPr>
          <w:p w14:paraId="34C81831"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lastRenderedPageBreak/>
              <w:t xml:space="preserve">Fosfatai </w:t>
            </w:r>
            <w:r w:rsidRPr="00EA0929">
              <w:rPr>
                <w:rFonts w:ascii="Times New Roman" w:eastAsia="Times New Roman" w:hAnsi="Times New Roman"/>
                <w:vertAlign w:val="superscript"/>
              </w:rPr>
              <w:t>2)</w:t>
            </w:r>
          </w:p>
        </w:tc>
        <w:tc>
          <w:tcPr>
            <w:tcW w:w="569" w:type="pct"/>
            <w:tcBorders>
              <w:top w:val="single" w:sz="4" w:space="0" w:color="auto"/>
              <w:left w:val="single" w:sz="4" w:space="0" w:color="auto"/>
              <w:bottom w:val="single" w:sz="4" w:space="0" w:color="auto"/>
              <w:right w:val="single" w:sz="4" w:space="0" w:color="auto"/>
            </w:tcBorders>
            <w:vAlign w:val="center"/>
          </w:tcPr>
          <w:p w14:paraId="7B54D721" w14:textId="77777777" w:rsidR="00EA0929" w:rsidRPr="00EA0929" w:rsidRDefault="00EA0929" w:rsidP="00EA0929">
            <w:pPr>
              <w:spacing w:after="0" w:line="240" w:lineRule="auto"/>
              <w:jc w:val="center"/>
              <w:rPr>
                <w:rFonts w:ascii="Times New Roman" w:eastAsia="Times New Roman" w:hAnsi="Times New Roman"/>
                <w:bCs/>
                <w:color w:val="000000"/>
              </w:rPr>
            </w:pPr>
            <w:r w:rsidRPr="00EA0929">
              <w:rPr>
                <w:rFonts w:ascii="Times New Roman" w:eastAsia="Times New Roman" w:hAnsi="Times New Roman"/>
                <w:bCs/>
                <w:color w:val="000000"/>
              </w:rPr>
              <w:t>1,1 mmol</w:t>
            </w:r>
          </w:p>
        </w:tc>
        <w:tc>
          <w:tcPr>
            <w:tcW w:w="674" w:type="pct"/>
            <w:tcBorders>
              <w:top w:val="single" w:sz="4" w:space="0" w:color="auto"/>
              <w:left w:val="single" w:sz="4" w:space="0" w:color="auto"/>
              <w:bottom w:val="single" w:sz="4" w:space="0" w:color="auto"/>
              <w:right w:val="single" w:sz="4" w:space="0" w:color="auto"/>
            </w:tcBorders>
            <w:vAlign w:val="center"/>
          </w:tcPr>
          <w:p w14:paraId="00CE0A33" w14:textId="77777777" w:rsidR="00EA0929" w:rsidRPr="00EA0929" w:rsidRDefault="00EA0929" w:rsidP="00EA0929">
            <w:pPr>
              <w:spacing w:after="0" w:line="240" w:lineRule="auto"/>
              <w:jc w:val="center"/>
              <w:rPr>
                <w:rFonts w:ascii="Times New Roman" w:eastAsia="Times New Roman" w:hAnsi="Times New Roman"/>
                <w:bCs/>
                <w:color w:val="000000"/>
              </w:rPr>
            </w:pPr>
            <w:r w:rsidRPr="00EA0929">
              <w:rPr>
                <w:rFonts w:ascii="Times New Roman" w:eastAsia="Times New Roman" w:hAnsi="Times New Roman"/>
                <w:bCs/>
                <w:color w:val="000000"/>
              </w:rPr>
              <w:t>2,2 mmol</w:t>
            </w:r>
          </w:p>
        </w:tc>
        <w:tc>
          <w:tcPr>
            <w:tcW w:w="570" w:type="pct"/>
            <w:tcBorders>
              <w:top w:val="single" w:sz="4" w:space="0" w:color="auto"/>
              <w:left w:val="single" w:sz="4" w:space="0" w:color="auto"/>
              <w:bottom w:val="single" w:sz="4" w:space="0" w:color="auto"/>
              <w:right w:val="single" w:sz="4" w:space="0" w:color="auto"/>
            </w:tcBorders>
            <w:vAlign w:val="center"/>
          </w:tcPr>
          <w:p w14:paraId="7B69E7B8" w14:textId="77777777" w:rsidR="00EA0929" w:rsidRPr="00EA0929" w:rsidRDefault="00EA0929" w:rsidP="00EA0929">
            <w:pPr>
              <w:spacing w:after="0" w:line="240" w:lineRule="auto"/>
              <w:jc w:val="center"/>
              <w:rPr>
                <w:rFonts w:ascii="Times New Roman" w:eastAsia="Times New Roman" w:hAnsi="Times New Roman"/>
                <w:bCs/>
                <w:color w:val="000000"/>
              </w:rPr>
            </w:pPr>
            <w:r w:rsidRPr="00EA0929">
              <w:rPr>
                <w:rFonts w:ascii="Times New Roman" w:eastAsia="Times New Roman" w:hAnsi="Times New Roman"/>
                <w:bCs/>
                <w:color w:val="000000"/>
              </w:rPr>
              <w:t>3,3 mmol</w:t>
            </w:r>
          </w:p>
        </w:tc>
        <w:tc>
          <w:tcPr>
            <w:tcW w:w="569" w:type="pct"/>
            <w:tcBorders>
              <w:top w:val="single" w:sz="4" w:space="0" w:color="auto"/>
              <w:left w:val="single" w:sz="4" w:space="0" w:color="auto"/>
              <w:bottom w:val="single" w:sz="4" w:space="0" w:color="auto"/>
              <w:right w:val="single" w:sz="4" w:space="0" w:color="auto"/>
            </w:tcBorders>
            <w:vAlign w:val="center"/>
          </w:tcPr>
          <w:p w14:paraId="28EB6998"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4,4 mmol</w:t>
            </w:r>
          </w:p>
        </w:tc>
        <w:tc>
          <w:tcPr>
            <w:tcW w:w="570" w:type="pct"/>
            <w:tcBorders>
              <w:top w:val="single" w:sz="4" w:space="0" w:color="auto"/>
              <w:left w:val="single" w:sz="4" w:space="0" w:color="auto"/>
              <w:bottom w:val="single" w:sz="4" w:space="0" w:color="auto"/>
              <w:right w:val="single" w:sz="4" w:space="0" w:color="auto"/>
            </w:tcBorders>
            <w:vAlign w:val="center"/>
          </w:tcPr>
          <w:p w14:paraId="6A3EB2E0" w14:textId="77777777" w:rsidR="00EA0929" w:rsidRPr="00EA0929" w:rsidRDefault="00EA0929" w:rsidP="00EA0929">
            <w:pPr>
              <w:spacing w:after="0" w:line="240" w:lineRule="auto"/>
              <w:jc w:val="right"/>
              <w:rPr>
                <w:rFonts w:ascii="Times New Roman" w:eastAsia="Times New Roman" w:hAnsi="Times New Roman"/>
                <w:bCs/>
                <w:color w:val="000000"/>
              </w:rPr>
            </w:pPr>
            <w:r w:rsidRPr="00EA0929">
              <w:rPr>
                <w:rFonts w:ascii="Times New Roman" w:eastAsia="Times New Roman" w:hAnsi="Times New Roman"/>
                <w:bCs/>
                <w:color w:val="000000"/>
              </w:rPr>
              <w:t>5,5 mmol</w:t>
            </w:r>
          </w:p>
        </w:tc>
        <w:tc>
          <w:tcPr>
            <w:tcW w:w="658" w:type="pct"/>
            <w:tcBorders>
              <w:top w:val="single" w:sz="4" w:space="0" w:color="auto"/>
              <w:left w:val="single" w:sz="4" w:space="0" w:color="auto"/>
              <w:bottom w:val="single" w:sz="4" w:space="0" w:color="auto"/>
              <w:right w:val="single" w:sz="4" w:space="0" w:color="auto"/>
            </w:tcBorders>
          </w:tcPr>
          <w:p w14:paraId="0261203C"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2,2 mmol</w:t>
            </w:r>
          </w:p>
        </w:tc>
      </w:tr>
      <w:tr w:rsidR="00EA0929" w:rsidRPr="00E672E0" w14:paraId="3ED431E9" w14:textId="77777777" w:rsidTr="006216C0">
        <w:tc>
          <w:tcPr>
            <w:tcW w:w="1392" w:type="pct"/>
            <w:tcBorders>
              <w:top w:val="single" w:sz="4" w:space="0" w:color="auto"/>
              <w:left w:val="single" w:sz="4" w:space="0" w:color="auto"/>
              <w:bottom w:val="single" w:sz="4" w:space="0" w:color="auto"/>
              <w:right w:val="single" w:sz="4" w:space="0" w:color="auto"/>
            </w:tcBorders>
          </w:tcPr>
          <w:p w14:paraId="1A2F9DFD" w14:textId="77777777" w:rsidR="00EA0929" w:rsidRPr="00EA0929" w:rsidRDefault="00EA0929" w:rsidP="00EA0929">
            <w:pPr>
              <w:numPr>
                <w:ilvl w:val="0"/>
                <w:numId w:val="9"/>
              </w:numPr>
              <w:tabs>
                <w:tab w:val="left" w:pos="356"/>
              </w:tabs>
              <w:spacing w:after="0" w:line="240" w:lineRule="auto"/>
              <w:rPr>
                <w:rFonts w:ascii="Times New Roman" w:eastAsia="Times New Roman" w:hAnsi="Times New Roman"/>
              </w:rPr>
            </w:pPr>
            <w:r w:rsidRPr="00EA0929">
              <w:rPr>
                <w:rFonts w:ascii="Times New Roman" w:eastAsia="Times New Roman" w:hAnsi="Times New Roman"/>
              </w:rPr>
              <w:t>Energijos kiekis</w:t>
            </w:r>
          </w:p>
        </w:tc>
        <w:tc>
          <w:tcPr>
            <w:tcW w:w="569" w:type="pct"/>
            <w:tcBorders>
              <w:top w:val="single" w:sz="4" w:space="0" w:color="auto"/>
              <w:left w:val="single" w:sz="4" w:space="0" w:color="auto"/>
              <w:bottom w:val="single" w:sz="4" w:space="0" w:color="auto"/>
              <w:right w:val="single" w:sz="4" w:space="0" w:color="auto"/>
            </w:tcBorders>
          </w:tcPr>
          <w:p w14:paraId="2FCCC27C"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674" w:type="pct"/>
            <w:tcBorders>
              <w:top w:val="single" w:sz="4" w:space="0" w:color="auto"/>
              <w:left w:val="single" w:sz="4" w:space="0" w:color="auto"/>
              <w:bottom w:val="single" w:sz="4" w:space="0" w:color="auto"/>
              <w:right w:val="single" w:sz="4" w:space="0" w:color="auto"/>
            </w:tcBorders>
          </w:tcPr>
          <w:p w14:paraId="5D4DE523"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570" w:type="pct"/>
            <w:tcBorders>
              <w:top w:val="single" w:sz="4" w:space="0" w:color="auto"/>
              <w:left w:val="single" w:sz="4" w:space="0" w:color="auto"/>
              <w:bottom w:val="single" w:sz="4" w:space="0" w:color="auto"/>
              <w:right w:val="single" w:sz="4" w:space="0" w:color="auto"/>
            </w:tcBorders>
          </w:tcPr>
          <w:p w14:paraId="105C649B"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569" w:type="pct"/>
            <w:tcBorders>
              <w:top w:val="single" w:sz="4" w:space="0" w:color="auto"/>
              <w:left w:val="single" w:sz="4" w:space="0" w:color="auto"/>
              <w:bottom w:val="single" w:sz="4" w:space="0" w:color="auto"/>
              <w:right w:val="single" w:sz="4" w:space="0" w:color="auto"/>
            </w:tcBorders>
          </w:tcPr>
          <w:p w14:paraId="438C4F92"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570" w:type="pct"/>
            <w:tcBorders>
              <w:top w:val="single" w:sz="4" w:space="0" w:color="auto"/>
              <w:left w:val="single" w:sz="4" w:space="0" w:color="auto"/>
              <w:bottom w:val="single" w:sz="4" w:space="0" w:color="auto"/>
              <w:right w:val="single" w:sz="4" w:space="0" w:color="auto"/>
            </w:tcBorders>
          </w:tcPr>
          <w:p w14:paraId="78D575E4"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c>
          <w:tcPr>
            <w:tcW w:w="658" w:type="pct"/>
            <w:tcBorders>
              <w:top w:val="single" w:sz="4" w:space="0" w:color="auto"/>
              <w:left w:val="single" w:sz="4" w:space="0" w:color="auto"/>
              <w:bottom w:val="single" w:sz="4" w:space="0" w:color="auto"/>
              <w:right w:val="single" w:sz="4" w:space="0" w:color="auto"/>
            </w:tcBorders>
          </w:tcPr>
          <w:p w14:paraId="3018B493"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p>
        </w:tc>
      </w:tr>
      <w:tr w:rsidR="00EA0929" w:rsidRPr="00E672E0" w14:paraId="57934458" w14:textId="77777777" w:rsidTr="006216C0">
        <w:tc>
          <w:tcPr>
            <w:tcW w:w="1392" w:type="pct"/>
            <w:tcBorders>
              <w:top w:val="single" w:sz="4" w:space="0" w:color="auto"/>
              <w:left w:val="single" w:sz="4" w:space="0" w:color="auto"/>
              <w:bottom w:val="single" w:sz="4" w:space="0" w:color="auto"/>
              <w:right w:val="single" w:sz="4" w:space="0" w:color="auto"/>
            </w:tcBorders>
          </w:tcPr>
          <w:p w14:paraId="6D8B8E8F" w14:textId="290D6F2B" w:rsidR="00EA0929" w:rsidRPr="00EA0929" w:rsidRDefault="00EA0929" w:rsidP="00B8784C">
            <w:pPr>
              <w:numPr>
                <w:ilvl w:val="0"/>
                <w:numId w:val="14"/>
              </w:numPr>
              <w:tabs>
                <w:tab w:val="left" w:pos="497"/>
              </w:tabs>
              <w:spacing w:after="0" w:line="240" w:lineRule="auto"/>
              <w:ind w:left="851" w:hanging="425"/>
              <w:rPr>
                <w:rFonts w:ascii="Times New Roman" w:eastAsia="Times New Roman" w:hAnsi="Times New Roman"/>
              </w:rPr>
            </w:pPr>
            <w:r w:rsidRPr="00EA0929">
              <w:rPr>
                <w:rFonts w:ascii="Times New Roman" w:eastAsia="Times New Roman" w:hAnsi="Times New Roman"/>
              </w:rPr>
              <w:t>bendrasis (duomenys apytikriai)</w:t>
            </w:r>
          </w:p>
        </w:tc>
        <w:tc>
          <w:tcPr>
            <w:tcW w:w="569" w:type="pct"/>
            <w:tcBorders>
              <w:top w:val="single" w:sz="4" w:space="0" w:color="auto"/>
              <w:left w:val="single" w:sz="4" w:space="0" w:color="auto"/>
              <w:bottom w:val="single" w:sz="4" w:space="0" w:color="auto"/>
              <w:right w:val="single" w:sz="4" w:space="0" w:color="auto"/>
            </w:tcBorders>
          </w:tcPr>
          <w:p w14:paraId="1DE8F8C4"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450 kcal</w:t>
            </w:r>
          </w:p>
          <w:p w14:paraId="0D9C3193"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1,9 MJ</w:t>
            </w:r>
          </w:p>
        </w:tc>
        <w:tc>
          <w:tcPr>
            <w:tcW w:w="674" w:type="pct"/>
            <w:tcBorders>
              <w:top w:val="single" w:sz="4" w:space="0" w:color="auto"/>
              <w:left w:val="single" w:sz="4" w:space="0" w:color="auto"/>
              <w:bottom w:val="single" w:sz="4" w:space="0" w:color="auto"/>
              <w:right w:val="single" w:sz="4" w:space="0" w:color="auto"/>
            </w:tcBorders>
          </w:tcPr>
          <w:p w14:paraId="3C269AFC"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900 kcal</w:t>
            </w:r>
          </w:p>
          <w:p w14:paraId="3014936F"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3,8 MJ</w:t>
            </w:r>
          </w:p>
        </w:tc>
        <w:tc>
          <w:tcPr>
            <w:tcW w:w="570" w:type="pct"/>
            <w:tcBorders>
              <w:top w:val="single" w:sz="4" w:space="0" w:color="auto"/>
              <w:left w:val="single" w:sz="4" w:space="0" w:color="auto"/>
              <w:bottom w:val="single" w:sz="4" w:space="0" w:color="auto"/>
              <w:right w:val="single" w:sz="4" w:space="0" w:color="auto"/>
            </w:tcBorders>
          </w:tcPr>
          <w:p w14:paraId="2068D3A8"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1350 kcal 5,6 MJ</w:t>
            </w:r>
          </w:p>
        </w:tc>
        <w:tc>
          <w:tcPr>
            <w:tcW w:w="569" w:type="pct"/>
            <w:tcBorders>
              <w:top w:val="single" w:sz="4" w:space="0" w:color="auto"/>
              <w:left w:val="single" w:sz="4" w:space="0" w:color="auto"/>
              <w:bottom w:val="single" w:sz="4" w:space="0" w:color="auto"/>
              <w:right w:val="single" w:sz="4" w:space="0" w:color="auto"/>
            </w:tcBorders>
          </w:tcPr>
          <w:p w14:paraId="708C8EB3"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1800 kcal 7,5 MJ</w:t>
            </w:r>
          </w:p>
        </w:tc>
        <w:tc>
          <w:tcPr>
            <w:tcW w:w="570" w:type="pct"/>
            <w:tcBorders>
              <w:top w:val="single" w:sz="4" w:space="0" w:color="auto"/>
              <w:left w:val="single" w:sz="4" w:space="0" w:color="auto"/>
              <w:bottom w:val="single" w:sz="4" w:space="0" w:color="auto"/>
              <w:right w:val="single" w:sz="4" w:space="0" w:color="auto"/>
            </w:tcBorders>
          </w:tcPr>
          <w:p w14:paraId="5B4B4B7B"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2250 kcal 9,4 MJ</w:t>
            </w:r>
          </w:p>
        </w:tc>
        <w:tc>
          <w:tcPr>
            <w:tcW w:w="658" w:type="pct"/>
            <w:tcBorders>
              <w:top w:val="single" w:sz="4" w:space="0" w:color="auto"/>
              <w:left w:val="single" w:sz="4" w:space="0" w:color="auto"/>
              <w:bottom w:val="single" w:sz="4" w:space="0" w:color="auto"/>
              <w:right w:val="single" w:sz="4" w:space="0" w:color="auto"/>
            </w:tcBorders>
          </w:tcPr>
          <w:p w14:paraId="729BA198"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889 kcal</w:t>
            </w:r>
            <w:r w:rsidRPr="00EA0929">
              <w:rPr>
                <w:rFonts w:ascii="Times New Roman" w:eastAsia="Times New Roman" w:hAnsi="Times New Roman"/>
              </w:rPr>
              <w:br/>
              <w:t>3,7 MJ</w:t>
            </w:r>
          </w:p>
        </w:tc>
      </w:tr>
      <w:tr w:rsidR="00EA0929" w:rsidRPr="00E672E0" w14:paraId="3C28DC88" w14:textId="77777777" w:rsidTr="006216C0">
        <w:tc>
          <w:tcPr>
            <w:tcW w:w="1392" w:type="pct"/>
            <w:tcBorders>
              <w:top w:val="single" w:sz="4" w:space="0" w:color="auto"/>
              <w:left w:val="single" w:sz="4" w:space="0" w:color="auto"/>
              <w:bottom w:val="single" w:sz="4" w:space="0" w:color="auto"/>
              <w:right w:val="single" w:sz="4" w:space="0" w:color="auto"/>
            </w:tcBorders>
          </w:tcPr>
          <w:p w14:paraId="47B1D52F" w14:textId="036E94E0" w:rsidR="00EA0929" w:rsidRPr="00EA0929" w:rsidRDefault="00EA0929" w:rsidP="00B8784C">
            <w:pPr>
              <w:numPr>
                <w:ilvl w:val="0"/>
                <w:numId w:val="14"/>
              </w:numPr>
              <w:tabs>
                <w:tab w:val="left" w:pos="497"/>
              </w:tabs>
              <w:spacing w:after="0" w:line="240" w:lineRule="auto"/>
              <w:ind w:left="851" w:hanging="425"/>
              <w:rPr>
                <w:rFonts w:ascii="Times New Roman" w:eastAsia="Times New Roman" w:hAnsi="Times New Roman"/>
              </w:rPr>
            </w:pPr>
            <w:r w:rsidRPr="00EA0929">
              <w:rPr>
                <w:rFonts w:ascii="Times New Roman" w:eastAsia="Times New Roman" w:hAnsi="Times New Roman"/>
              </w:rPr>
              <w:t>be baltymų (duomenys apytikriai)</w:t>
            </w:r>
          </w:p>
        </w:tc>
        <w:tc>
          <w:tcPr>
            <w:tcW w:w="569" w:type="pct"/>
            <w:tcBorders>
              <w:top w:val="single" w:sz="4" w:space="0" w:color="auto"/>
              <w:left w:val="single" w:sz="4" w:space="0" w:color="auto"/>
              <w:bottom w:val="single" w:sz="4" w:space="0" w:color="auto"/>
              <w:right w:val="single" w:sz="4" w:space="0" w:color="auto"/>
            </w:tcBorders>
          </w:tcPr>
          <w:p w14:paraId="0C4C5786"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317 kcal</w:t>
            </w:r>
            <w:r w:rsidRPr="00EA0929">
              <w:rPr>
                <w:rFonts w:ascii="Times New Roman" w:eastAsia="Times New Roman" w:hAnsi="Times New Roman"/>
              </w:rPr>
              <w:br/>
              <w:t>1,3 MJ</w:t>
            </w:r>
          </w:p>
        </w:tc>
        <w:tc>
          <w:tcPr>
            <w:tcW w:w="674" w:type="pct"/>
            <w:tcBorders>
              <w:top w:val="single" w:sz="4" w:space="0" w:color="auto"/>
              <w:left w:val="single" w:sz="4" w:space="0" w:color="auto"/>
              <w:bottom w:val="single" w:sz="4" w:space="0" w:color="auto"/>
              <w:right w:val="single" w:sz="4" w:space="0" w:color="auto"/>
            </w:tcBorders>
          </w:tcPr>
          <w:p w14:paraId="67C67549"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635 kcal</w:t>
            </w:r>
          </w:p>
          <w:p w14:paraId="438E67E8"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2,7 MJ</w:t>
            </w:r>
          </w:p>
        </w:tc>
        <w:tc>
          <w:tcPr>
            <w:tcW w:w="570" w:type="pct"/>
            <w:tcBorders>
              <w:top w:val="single" w:sz="4" w:space="0" w:color="auto"/>
              <w:left w:val="single" w:sz="4" w:space="0" w:color="auto"/>
              <w:bottom w:val="single" w:sz="4" w:space="0" w:color="auto"/>
              <w:right w:val="single" w:sz="4" w:space="0" w:color="auto"/>
            </w:tcBorders>
          </w:tcPr>
          <w:p w14:paraId="493508D2"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952 kcal 4,0 MJ</w:t>
            </w:r>
          </w:p>
        </w:tc>
        <w:tc>
          <w:tcPr>
            <w:tcW w:w="569" w:type="pct"/>
            <w:tcBorders>
              <w:top w:val="single" w:sz="4" w:space="0" w:color="auto"/>
              <w:left w:val="single" w:sz="4" w:space="0" w:color="auto"/>
              <w:bottom w:val="single" w:sz="4" w:space="0" w:color="auto"/>
              <w:right w:val="single" w:sz="4" w:space="0" w:color="auto"/>
            </w:tcBorders>
          </w:tcPr>
          <w:p w14:paraId="12A03C74"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1270 kcal 5,3 MJ</w:t>
            </w:r>
          </w:p>
        </w:tc>
        <w:tc>
          <w:tcPr>
            <w:tcW w:w="570" w:type="pct"/>
            <w:tcBorders>
              <w:top w:val="single" w:sz="4" w:space="0" w:color="auto"/>
              <w:left w:val="single" w:sz="4" w:space="0" w:color="auto"/>
              <w:bottom w:val="single" w:sz="4" w:space="0" w:color="auto"/>
              <w:right w:val="single" w:sz="4" w:space="0" w:color="auto"/>
            </w:tcBorders>
          </w:tcPr>
          <w:p w14:paraId="283BF1A7"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1590 kcal 6,6 MJ</w:t>
            </w:r>
          </w:p>
        </w:tc>
        <w:tc>
          <w:tcPr>
            <w:tcW w:w="658" w:type="pct"/>
            <w:tcBorders>
              <w:top w:val="single" w:sz="4" w:space="0" w:color="auto"/>
              <w:left w:val="single" w:sz="4" w:space="0" w:color="auto"/>
              <w:bottom w:val="single" w:sz="4" w:space="0" w:color="auto"/>
              <w:right w:val="single" w:sz="4" w:space="0" w:color="auto"/>
            </w:tcBorders>
          </w:tcPr>
          <w:p w14:paraId="1EB26066" w14:textId="77777777" w:rsidR="00EA0929" w:rsidRPr="00EA0929" w:rsidRDefault="00EA0929" w:rsidP="00EA0929">
            <w:pPr>
              <w:numPr>
                <w:ilvl w:val="12"/>
                <w:numId w:val="0"/>
              </w:numPr>
              <w:spacing w:after="0" w:line="240" w:lineRule="auto"/>
              <w:jc w:val="right"/>
              <w:rPr>
                <w:rFonts w:ascii="Times New Roman" w:eastAsia="Times New Roman" w:hAnsi="Times New Roman"/>
              </w:rPr>
            </w:pPr>
            <w:r w:rsidRPr="00EA0929">
              <w:rPr>
                <w:rFonts w:ascii="Times New Roman" w:eastAsia="Times New Roman" w:hAnsi="Times New Roman"/>
              </w:rPr>
              <w:t>627 kcal</w:t>
            </w:r>
            <w:r w:rsidRPr="00EA0929">
              <w:rPr>
                <w:rFonts w:ascii="Times New Roman" w:eastAsia="Times New Roman" w:hAnsi="Times New Roman"/>
              </w:rPr>
              <w:br/>
              <w:t>2,6 MJ</w:t>
            </w:r>
          </w:p>
        </w:tc>
      </w:tr>
    </w:tbl>
    <w:p w14:paraId="06A11F15" w14:textId="77777777"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vertAlign w:val="superscript"/>
        </w:rPr>
      </w:pPr>
    </w:p>
    <w:p w14:paraId="6E321BA7" w14:textId="48E7008B"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EA0929">
        <w:rPr>
          <w:rFonts w:ascii="Times New Roman" w:eastAsia="Times New Roman" w:hAnsi="Times New Roman"/>
          <w:vertAlign w:val="superscript"/>
        </w:rPr>
        <w:t xml:space="preserve">1) </w:t>
      </w:r>
      <w:r w:rsidRPr="00EA0929">
        <w:rPr>
          <w:rFonts w:ascii="Times New Roman" w:eastAsia="Times New Roman" w:hAnsi="Times New Roman"/>
        </w:rPr>
        <w:t>kurių yra aminorūgščių tirpale</w:t>
      </w:r>
    </w:p>
    <w:p w14:paraId="135BCA42" w14:textId="77777777"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EA0929">
        <w:rPr>
          <w:rFonts w:ascii="Times New Roman" w:eastAsia="Times New Roman" w:hAnsi="Times New Roman"/>
          <w:vertAlign w:val="superscript"/>
        </w:rPr>
        <w:t xml:space="preserve">2) </w:t>
      </w:r>
      <w:r w:rsidRPr="00EA0929">
        <w:rPr>
          <w:rFonts w:ascii="Times New Roman" w:eastAsia="Times New Roman" w:hAnsi="Times New Roman"/>
        </w:rPr>
        <w:t>kurių yra lipidų emulsijoje</w:t>
      </w:r>
    </w:p>
    <w:p w14:paraId="436B11BB" w14:textId="77777777"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p>
    <w:p w14:paraId="7D93FEE8" w14:textId="77777777" w:rsidR="00EA0929" w:rsidRPr="00EA0929" w:rsidRDefault="00EA0929" w:rsidP="00EA0929">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EA0929">
        <w:rPr>
          <w:rFonts w:ascii="Times New Roman" w:eastAsia="Times New Roman" w:hAnsi="Times New Roman"/>
        </w:rPr>
        <w:t>Visos pagalbinės medžiagos išvardytos 6.1 skyriuje.</w:t>
      </w:r>
    </w:p>
    <w:p w14:paraId="31A71187" w14:textId="77777777" w:rsidR="00EA0929" w:rsidRPr="00EA0929" w:rsidRDefault="00EA0929" w:rsidP="00EA0929">
      <w:pPr>
        <w:tabs>
          <w:tab w:val="left" w:pos="567"/>
        </w:tabs>
        <w:spacing w:after="0" w:line="240" w:lineRule="auto"/>
        <w:rPr>
          <w:rFonts w:ascii="Times New Roman" w:hAnsi="Times New Roman"/>
          <w:b/>
        </w:rPr>
      </w:pPr>
    </w:p>
    <w:p w14:paraId="71583CA2" w14:textId="77777777" w:rsidR="00EA0929" w:rsidRPr="00EA0929" w:rsidRDefault="00EA0929" w:rsidP="00EA0929">
      <w:pPr>
        <w:tabs>
          <w:tab w:val="left" w:pos="567"/>
        </w:tabs>
        <w:spacing w:after="0" w:line="240" w:lineRule="auto"/>
        <w:rPr>
          <w:rFonts w:ascii="Times New Roman" w:hAnsi="Times New Roman"/>
          <w:b/>
        </w:rPr>
      </w:pPr>
    </w:p>
    <w:p w14:paraId="611B15D3"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b/>
        </w:rPr>
        <w:t>3.</w:t>
      </w:r>
      <w:r w:rsidRPr="00EA0929">
        <w:rPr>
          <w:rFonts w:ascii="Times New Roman" w:hAnsi="Times New Roman"/>
          <w:b/>
        </w:rPr>
        <w:tab/>
        <w:t>FARMACINĖ FORMA</w:t>
      </w:r>
      <w:r w:rsidRPr="00EA0929">
        <w:rPr>
          <w:rFonts w:ascii="Times New Roman" w:hAnsi="Times New Roman"/>
        </w:rPr>
        <w:t xml:space="preserve"> </w:t>
      </w:r>
    </w:p>
    <w:p w14:paraId="67212CF8" w14:textId="77777777" w:rsidR="00EA0929" w:rsidRPr="00EA0929" w:rsidRDefault="00EA0929" w:rsidP="00EA0929">
      <w:pPr>
        <w:tabs>
          <w:tab w:val="left" w:pos="567"/>
        </w:tabs>
        <w:spacing w:after="0" w:line="240" w:lineRule="auto"/>
        <w:rPr>
          <w:rFonts w:ascii="Times New Roman" w:hAnsi="Times New Roman"/>
        </w:rPr>
      </w:pPr>
    </w:p>
    <w:p w14:paraId="7EC726D1"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Infuzinė emulsija.</w:t>
      </w:r>
    </w:p>
    <w:p w14:paraId="39292260" w14:textId="77777777" w:rsidR="00EA0929" w:rsidRPr="00EA0929" w:rsidRDefault="00EA0929" w:rsidP="00EA0929">
      <w:pPr>
        <w:tabs>
          <w:tab w:val="left" w:pos="567"/>
        </w:tabs>
        <w:spacing w:after="0" w:line="240" w:lineRule="auto"/>
        <w:rPr>
          <w:rFonts w:ascii="Times New Roman" w:hAnsi="Times New Roman"/>
        </w:rPr>
      </w:pPr>
    </w:p>
    <w:p w14:paraId="7A189FDA" w14:textId="610CB228"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Gliukozės ir aminorūgščių tirpalai yra skaidrūs, bespalviai arba šiek tiek gelsvi, be matomų dalelių. Lipidų emulsija yra balta ir homogeninė.</w:t>
      </w:r>
    </w:p>
    <w:p w14:paraId="1DB96C61" w14:textId="77777777" w:rsidR="00EA0929" w:rsidRPr="00EA0929" w:rsidRDefault="00EA0929" w:rsidP="00EA0929">
      <w:pPr>
        <w:tabs>
          <w:tab w:val="left" w:pos="567"/>
        </w:tabs>
        <w:spacing w:after="0" w:line="240" w:lineRule="auto"/>
        <w:rPr>
          <w:rFonts w:ascii="Times New Roman" w:hAnsi="Times New Roman"/>
        </w:rPr>
      </w:pPr>
    </w:p>
    <w:p w14:paraId="6D7F7437" w14:textId="17812385"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Osmoliališkumas</w:t>
      </w:r>
      <w:r w:rsidR="00F73E1B">
        <w:rPr>
          <w:rFonts w:ascii="Times New Roman" w:hAnsi="Times New Roman"/>
        </w:rPr>
        <w:tab/>
        <w:t xml:space="preserve">apie </w:t>
      </w:r>
      <w:r w:rsidRPr="00EA0929">
        <w:rPr>
          <w:rFonts w:ascii="Times New Roman" w:hAnsi="Times New Roman"/>
        </w:rPr>
        <w:t>1400 mosmol/kg vandens</w:t>
      </w:r>
    </w:p>
    <w:p w14:paraId="4D9A5DE9" w14:textId="38B977CE"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Osmoliariškumas</w:t>
      </w:r>
      <w:r w:rsidR="00F73E1B">
        <w:rPr>
          <w:rFonts w:ascii="Times New Roman" w:hAnsi="Times New Roman"/>
        </w:rPr>
        <w:tab/>
        <w:t xml:space="preserve">apie </w:t>
      </w:r>
      <w:r w:rsidRPr="00EA0929">
        <w:rPr>
          <w:rFonts w:ascii="Times New Roman" w:hAnsi="Times New Roman"/>
        </w:rPr>
        <w:t>1200 mosmol/l</w:t>
      </w:r>
    </w:p>
    <w:p w14:paraId="36119E45" w14:textId="1EE31684"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pH (</w:t>
      </w:r>
      <w:r w:rsidR="00597F97">
        <w:rPr>
          <w:rFonts w:ascii="Times New Roman" w:hAnsi="Times New Roman"/>
        </w:rPr>
        <w:t xml:space="preserve">po </w:t>
      </w:r>
      <w:r w:rsidRPr="00EA0929">
        <w:rPr>
          <w:rFonts w:ascii="Times New Roman" w:hAnsi="Times New Roman"/>
        </w:rPr>
        <w:t>sumaiš</w:t>
      </w:r>
      <w:r w:rsidR="00597F97">
        <w:rPr>
          <w:rFonts w:ascii="Times New Roman" w:hAnsi="Times New Roman"/>
        </w:rPr>
        <w:t>ymo</w:t>
      </w:r>
      <w:r w:rsidRPr="00EA0929">
        <w:rPr>
          <w:rFonts w:ascii="Times New Roman" w:hAnsi="Times New Roman"/>
        </w:rPr>
        <w:t>)</w:t>
      </w:r>
      <w:r w:rsidR="00F73E1B">
        <w:rPr>
          <w:rFonts w:ascii="Times New Roman" w:hAnsi="Times New Roman"/>
        </w:rPr>
        <w:tab/>
      </w:r>
      <w:r w:rsidRPr="00EA0929">
        <w:rPr>
          <w:rFonts w:ascii="Times New Roman" w:hAnsi="Times New Roman"/>
        </w:rPr>
        <w:t>apie 5,6</w:t>
      </w:r>
    </w:p>
    <w:p w14:paraId="5CF182C0" w14:textId="77777777" w:rsidR="00EA0929" w:rsidRPr="00EA0929" w:rsidRDefault="00EA0929" w:rsidP="00EA0929">
      <w:pPr>
        <w:tabs>
          <w:tab w:val="left" w:pos="567"/>
        </w:tabs>
        <w:spacing w:after="0" w:line="240" w:lineRule="auto"/>
        <w:rPr>
          <w:rFonts w:ascii="Times New Roman" w:hAnsi="Times New Roman"/>
        </w:rPr>
      </w:pPr>
    </w:p>
    <w:p w14:paraId="3831D6BE" w14:textId="77777777" w:rsidR="00EA0929" w:rsidRPr="00EA0929" w:rsidRDefault="00EA0929" w:rsidP="00EA0929">
      <w:pPr>
        <w:tabs>
          <w:tab w:val="left" w:pos="567"/>
        </w:tabs>
        <w:spacing w:after="0" w:line="240" w:lineRule="auto"/>
        <w:rPr>
          <w:rFonts w:ascii="Times New Roman" w:hAnsi="Times New Roman"/>
        </w:rPr>
      </w:pPr>
    </w:p>
    <w:p w14:paraId="6B080C70"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w:t>
      </w:r>
      <w:r w:rsidRPr="00EA0929">
        <w:rPr>
          <w:rFonts w:ascii="Times New Roman" w:hAnsi="Times New Roman"/>
          <w:b/>
        </w:rPr>
        <w:tab/>
        <w:t>KLINIKINĖ INFORMACIJA</w:t>
      </w:r>
    </w:p>
    <w:p w14:paraId="2ED22797" w14:textId="77777777" w:rsidR="00EA0929" w:rsidRPr="00EA0929" w:rsidRDefault="00EA0929" w:rsidP="00EA0929">
      <w:pPr>
        <w:tabs>
          <w:tab w:val="left" w:pos="567"/>
        </w:tabs>
        <w:spacing w:after="0" w:line="240" w:lineRule="auto"/>
        <w:rPr>
          <w:rFonts w:ascii="Times New Roman" w:hAnsi="Times New Roman"/>
          <w:b/>
        </w:rPr>
      </w:pPr>
    </w:p>
    <w:p w14:paraId="4F458BEB"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4.1</w:t>
      </w:r>
      <w:r w:rsidRPr="00EA0929">
        <w:rPr>
          <w:rFonts w:ascii="Times New Roman" w:hAnsi="Times New Roman"/>
          <w:b/>
        </w:rPr>
        <w:tab/>
        <w:t>Terapinės indikacijos</w:t>
      </w:r>
    </w:p>
    <w:p w14:paraId="3A159BD3" w14:textId="77777777" w:rsidR="00EA0929" w:rsidRPr="00EA0929" w:rsidRDefault="00EA0929" w:rsidP="00EA0929">
      <w:pPr>
        <w:tabs>
          <w:tab w:val="left" w:pos="567"/>
        </w:tabs>
        <w:spacing w:after="0" w:line="240" w:lineRule="auto"/>
        <w:rPr>
          <w:rFonts w:ascii="Times New Roman" w:hAnsi="Times New Roman"/>
          <w:b/>
        </w:rPr>
      </w:pPr>
    </w:p>
    <w:p w14:paraId="6A07C53E" w14:textId="3F1B8452"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Suaugusiųjų ir vyresnių </w:t>
      </w:r>
      <w:r w:rsidR="00597F97">
        <w:rPr>
          <w:rFonts w:ascii="Times New Roman" w:hAnsi="Times New Roman"/>
        </w:rPr>
        <w:t xml:space="preserve">kaip 2 metų </w:t>
      </w:r>
      <w:r w:rsidRPr="00EA0929">
        <w:rPr>
          <w:rFonts w:ascii="Times New Roman" w:hAnsi="Times New Roman"/>
        </w:rPr>
        <w:t xml:space="preserve">vaikų maitinimas parenteriniu būdu, </w:t>
      </w:r>
      <w:r w:rsidR="00597F97">
        <w:rPr>
          <w:rFonts w:ascii="Times New Roman" w:hAnsi="Times New Roman"/>
        </w:rPr>
        <w:t>kai maitinimas</w:t>
      </w:r>
      <w:r w:rsidRPr="00EA0929">
        <w:rPr>
          <w:rFonts w:ascii="Times New Roman" w:hAnsi="Times New Roman"/>
        </w:rPr>
        <w:t xml:space="preserve"> per burną ar</w:t>
      </w:r>
      <w:r w:rsidR="00597F97">
        <w:rPr>
          <w:rFonts w:ascii="Times New Roman" w:hAnsi="Times New Roman"/>
        </w:rPr>
        <w:t>ba</w:t>
      </w:r>
      <w:r w:rsidRPr="00EA0929">
        <w:rPr>
          <w:rFonts w:ascii="Times New Roman" w:hAnsi="Times New Roman"/>
        </w:rPr>
        <w:t xml:space="preserve"> enterini</w:t>
      </w:r>
      <w:r w:rsidR="00597F97">
        <w:rPr>
          <w:rFonts w:ascii="Times New Roman" w:hAnsi="Times New Roman"/>
        </w:rPr>
        <w:t>s maitinimas</w:t>
      </w:r>
      <w:r w:rsidRPr="00EA0929">
        <w:rPr>
          <w:rFonts w:ascii="Times New Roman" w:hAnsi="Times New Roman"/>
        </w:rPr>
        <w:t xml:space="preserve"> </w:t>
      </w:r>
      <w:r w:rsidR="00021836">
        <w:rPr>
          <w:rFonts w:ascii="Times New Roman" w:hAnsi="Times New Roman"/>
        </w:rPr>
        <w:t>neįmanomi, nepakankami arba kontraindikuotini</w:t>
      </w:r>
      <w:r w:rsidRPr="00EA0929">
        <w:rPr>
          <w:rFonts w:ascii="Times New Roman" w:hAnsi="Times New Roman"/>
        </w:rPr>
        <w:t>.</w:t>
      </w:r>
    </w:p>
    <w:p w14:paraId="4726C253" w14:textId="77777777" w:rsidR="00EA0929" w:rsidRPr="00EA0929" w:rsidRDefault="00EA0929" w:rsidP="00EA0929">
      <w:pPr>
        <w:tabs>
          <w:tab w:val="left" w:pos="567"/>
        </w:tabs>
        <w:spacing w:after="0" w:line="240" w:lineRule="auto"/>
        <w:rPr>
          <w:rFonts w:ascii="Times New Roman" w:hAnsi="Times New Roman"/>
        </w:rPr>
      </w:pPr>
    </w:p>
    <w:p w14:paraId="34F9CC16"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4.2</w:t>
      </w:r>
      <w:r w:rsidRPr="00EA0929">
        <w:rPr>
          <w:rFonts w:ascii="Times New Roman" w:hAnsi="Times New Roman"/>
          <w:b/>
        </w:rPr>
        <w:tab/>
        <w:t>Dozavimas ir vartojimo metodas</w:t>
      </w:r>
    </w:p>
    <w:p w14:paraId="6E172AFA" w14:textId="77777777" w:rsidR="00EA0929" w:rsidRPr="00EA0929" w:rsidRDefault="00EA0929" w:rsidP="00EA0929">
      <w:pPr>
        <w:tabs>
          <w:tab w:val="left" w:pos="567"/>
        </w:tabs>
        <w:spacing w:after="0" w:line="240" w:lineRule="auto"/>
        <w:rPr>
          <w:rFonts w:ascii="Times New Roman" w:hAnsi="Times New Roman"/>
          <w:b/>
        </w:rPr>
      </w:pPr>
    </w:p>
    <w:p w14:paraId="09D8A180" w14:textId="77777777" w:rsidR="00EA0929" w:rsidRPr="00EA0929" w:rsidRDefault="00EA0929" w:rsidP="00EA0929">
      <w:pPr>
        <w:tabs>
          <w:tab w:val="left" w:pos="567"/>
        </w:tabs>
        <w:spacing w:after="0" w:line="240" w:lineRule="auto"/>
        <w:rPr>
          <w:rFonts w:ascii="Times New Roman" w:hAnsi="Times New Roman"/>
          <w:u w:val="single"/>
        </w:rPr>
      </w:pPr>
      <w:r w:rsidRPr="00EA0929">
        <w:rPr>
          <w:rFonts w:ascii="Times New Roman" w:hAnsi="Times New Roman"/>
          <w:u w:val="single"/>
        </w:rPr>
        <w:t>Dozavimas</w:t>
      </w:r>
    </w:p>
    <w:p w14:paraId="56B85589" w14:textId="77777777" w:rsidR="00EA0929" w:rsidRPr="00EA0929" w:rsidRDefault="00EA0929" w:rsidP="00EA0929">
      <w:pPr>
        <w:tabs>
          <w:tab w:val="left" w:pos="567"/>
        </w:tabs>
        <w:spacing w:after="0" w:line="240" w:lineRule="auto"/>
        <w:rPr>
          <w:rFonts w:ascii="Times New Roman" w:hAnsi="Times New Roman"/>
        </w:rPr>
      </w:pPr>
    </w:p>
    <w:p w14:paraId="78B63EC9"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Sumaišius trijų kamerų turinį emulsija būna balta.</w:t>
      </w:r>
    </w:p>
    <w:p w14:paraId="029392F2" w14:textId="77777777" w:rsidR="00EA0929" w:rsidRPr="00EA0929" w:rsidRDefault="00EA0929" w:rsidP="00EA0929">
      <w:pPr>
        <w:tabs>
          <w:tab w:val="left" w:pos="567"/>
        </w:tabs>
        <w:spacing w:after="0" w:line="240" w:lineRule="auto"/>
        <w:rPr>
          <w:rFonts w:ascii="Times New Roman" w:hAnsi="Times New Roman"/>
        </w:rPr>
      </w:pPr>
    </w:p>
    <w:p w14:paraId="7278ED02" w14:textId="0301A0F3"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Dozė ir infuzijos greitis priklauso nuo organizmo gebėjimo pasisavinti lipidus</w:t>
      </w:r>
      <w:r w:rsidR="00021836">
        <w:rPr>
          <w:rFonts w:ascii="Times New Roman" w:hAnsi="Times New Roman"/>
        </w:rPr>
        <w:t>,</w:t>
      </w:r>
      <w:r w:rsidRPr="00EA0929">
        <w:rPr>
          <w:rFonts w:ascii="Times New Roman" w:hAnsi="Times New Roman"/>
        </w:rPr>
        <w:t xml:space="preserve"> metabolizuoti azot</w:t>
      </w:r>
      <w:r w:rsidR="00021836">
        <w:rPr>
          <w:rFonts w:ascii="Times New Roman" w:hAnsi="Times New Roman"/>
        </w:rPr>
        <w:t>ą</w:t>
      </w:r>
      <w:r w:rsidRPr="00EA0929">
        <w:rPr>
          <w:rFonts w:ascii="Times New Roman" w:hAnsi="Times New Roman"/>
        </w:rPr>
        <w:t xml:space="preserve"> bei gliukozę</w:t>
      </w:r>
      <w:r w:rsidR="00021836">
        <w:rPr>
          <w:rFonts w:ascii="Times New Roman" w:hAnsi="Times New Roman"/>
        </w:rPr>
        <w:t xml:space="preserve"> ir nuo mitybinių poreikių</w:t>
      </w:r>
      <w:r w:rsidRPr="00EA0929">
        <w:rPr>
          <w:rFonts w:ascii="Times New Roman" w:hAnsi="Times New Roman"/>
        </w:rPr>
        <w:t xml:space="preserve"> (žr. 4.4</w:t>
      </w:r>
      <w:r w:rsidRPr="00EA0929">
        <w:rPr>
          <w:rFonts w:ascii="Times New Roman" w:eastAsia="Times New Roman" w:hAnsi="Times New Roman"/>
          <w:lang w:eastAsia="lt-LT"/>
        </w:rPr>
        <w:t> </w:t>
      </w:r>
      <w:r w:rsidRPr="00EA0929">
        <w:rPr>
          <w:rFonts w:ascii="Times New Roman" w:hAnsi="Times New Roman"/>
        </w:rPr>
        <w:t>skyrių).</w:t>
      </w:r>
    </w:p>
    <w:p w14:paraId="24294E2E" w14:textId="77777777" w:rsidR="00EA0929" w:rsidRPr="00EA0929" w:rsidRDefault="00EA0929" w:rsidP="00EA0929">
      <w:pPr>
        <w:tabs>
          <w:tab w:val="left" w:pos="567"/>
        </w:tabs>
        <w:spacing w:after="0" w:line="240" w:lineRule="auto"/>
        <w:rPr>
          <w:rFonts w:ascii="Times New Roman" w:hAnsi="Times New Roman"/>
        </w:rPr>
      </w:pPr>
    </w:p>
    <w:p w14:paraId="5FA90D35"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Dozė nustatoma kiekvienam pacientui individualiai, atsižvelgiant į jo </w:t>
      </w:r>
      <w:r w:rsidR="00021836">
        <w:rPr>
          <w:rFonts w:ascii="Times New Roman" w:hAnsi="Times New Roman"/>
        </w:rPr>
        <w:t xml:space="preserve">klinikinę </w:t>
      </w:r>
      <w:r w:rsidRPr="00EA0929">
        <w:rPr>
          <w:rFonts w:ascii="Times New Roman" w:hAnsi="Times New Roman"/>
        </w:rPr>
        <w:t>būklę, kūno svorį ir mitybinius bei energijos poreikius; dozė koreguojama atsižvelgiant į papildomą maistinių medžiagų suvartojimą per burną ar enteriniu būdu.</w:t>
      </w:r>
    </w:p>
    <w:p w14:paraId="736C8391" w14:textId="77777777" w:rsidR="00EA0929" w:rsidRPr="00EA0929" w:rsidRDefault="00EA0929" w:rsidP="00EA0929">
      <w:pPr>
        <w:tabs>
          <w:tab w:val="left" w:pos="567"/>
        </w:tabs>
        <w:spacing w:after="0" w:line="240" w:lineRule="auto"/>
        <w:rPr>
          <w:rFonts w:ascii="Times New Roman" w:hAnsi="Times New Roman"/>
        </w:rPr>
      </w:pPr>
    </w:p>
    <w:p w14:paraId="25003F4C" w14:textId="00A51D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Azoto poreikis organizmo baltymų kiekiui palaikyti priklauso nuo paciento būklės (pvz., mitybos būklės</w:t>
      </w:r>
      <w:r w:rsidR="00021836">
        <w:rPr>
          <w:rFonts w:ascii="Times New Roman" w:hAnsi="Times New Roman"/>
        </w:rPr>
        <w:t>,</w:t>
      </w:r>
      <w:r w:rsidRPr="00EA0929">
        <w:rPr>
          <w:rFonts w:ascii="Times New Roman" w:hAnsi="Times New Roman"/>
        </w:rPr>
        <w:t xml:space="preserve"> katabol</w:t>
      </w:r>
      <w:r w:rsidR="00021836">
        <w:rPr>
          <w:rFonts w:ascii="Times New Roman" w:hAnsi="Times New Roman"/>
        </w:rPr>
        <w:t>inės būklės sunkumo</w:t>
      </w:r>
      <w:r w:rsidRPr="00EA0929">
        <w:rPr>
          <w:rFonts w:ascii="Times New Roman" w:hAnsi="Times New Roman"/>
        </w:rPr>
        <w:t xml:space="preserve"> arba anabolizmo).</w:t>
      </w:r>
    </w:p>
    <w:p w14:paraId="15891690" w14:textId="77777777" w:rsidR="00EA0929" w:rsidRPr="00EA0929" w:rsidRDefault="00EA0929" w:rsidP="00EA0929">
      <w:pPr>
        <w:tabs>
          <w:tab w:val="left" w:pos="567"/>
        </w:tabs>
        <w:spacing w:after="0" w:line="240" w:lineRule="auto"/>
        <w:rPr>
          <w:rFonts w:ascii="Times New Roman" w:hAnsi="Times New Roman"/>
          <w:i/>
        </w:rPr>
      </w:pPr>
    </w:p>
    <w:p w14:paraId="47333E85"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Suaugusiesiems</w:t>
      </w:r>
    </w:p>
    <w:p w14:paraId="13F2549A" w14:textId="77777777" w:rsidR="00EA0929" w:rsidRPr="00EA0929" w:rsidRDefault="00EA0929" w:rsidP="00EA0929">
      <w:pPr>
        <w:tabs>
          <w:tab w:val="left" w:pos="567"/>
        </w:tabs>
        <w:spacing w:after="0" w:line="240" w:lineRule="auto"/>
        <w:rPr>
          <w:rFonts w:ascii="Times New Roman" w:hAnsi="Times New Roman"/>
          <w:i/>
        </w:rPr>
      </w:pPr>
    </w:p>
    <w:p w14:paraId="52A45B15" w14:textId="1DB004D3"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Jeigu mityba pakankama arba </w:t>
      </w:r>
      <w:r w:rsidR="00021836">
        <w:rPr>
          <w:rFonts w:ascii="Times New Roman" w:hAnsi="Times New Roman"/>
        </w:rPr>
        <w:t xml:space="preserve">katabolizmas </w:t>
      </w:r>
      <w:r w:rsidRPr="00EA0929">
        <w:rPr>
          <w:rFonts w:ascii="Times New Roman" w:hAnsi="Times New Roman"/>
        </w:rPr>
        <w:t>sutrik</w:t>
      </w:r>
      <w:r w:rsidR="00021836">
        <w:rPr>
          <w:rFonts w:ascii="Times New Roman" w:hAnsi="Times New Roman"/>
        </w:rPr>
        <w:t>ęs nesunkiai</w:t>
      </w:r>
      <w:r w:rsidRPr="00EA0929">
        <w:rPr>
          <w:rFonts w:ascii="Times New Roman" w:hAnsi="Times New Roman"/>
        </w:rPr>
        <w:t xml:space="preserve">, </w:t>
      </w:r>
      <w:r w:rsidR="00021836">
        <w:rPr>
          <w:rFonts w:ascii="Times New Roman" w:hAnsi="Times New Roman"/>
        </w:rPr>
        <w:t xml:space="preserve">azoto </w:t>
      </w:r>
      <w:r w:rsidRPr="00EA0929">
        <w:rPr>
          <w:rFonts w:ascii="Times New Roman" w:hAnsi="Times New Roman"/>
        </w:rPr>
        <w:t>reikia 0,1</w:t>
      </w:r>
      <w:r w:rsidR="00021836">
        <w:rPr>
          <w:rFonts w:ascii="Times New Roman" w:hAnsi="Times New Roman"/>
        </w:rPr>
        <w:t>0</w:t>
      </w:r>
      <w:r w:rsidR="00946C9F" w:rsidRPr="00EA0929">
        <w:rPr>
          <w:rFonts w:ascii="Times New Roman" w:eastAsia="Times New Roman" w:hAnsi="Times New Roman"/>
          <w:color w:val="000000"/>
        </w:rPr>
        <w:t>–</w:t>
      </w:r>
      <w:r w:rsidRPr="00EA0929">
        <w:rPr>
          <w:rFonts w:ascii="Times New Roman" w:hAnsi="Times New Roman"/>
        </w:rPr>
        <w:t>0,15 g azoto/kg kūno svorio per parą (0,6</w:t>
      </w:r>
      <w:r w:rsidR="00946C9F" w:rsidRPr="00EA0929">
        <w:rPr>
          <w:rFonts w:ascii="Times New Roman" w:eastAsia="Times New Roman" w:hAnsi="Times New Roman"/>
          <w:color w:val="000000"/>
        </w:rPr>
        <w:t>–</w:t>
      </w:r>
      <w:r w:rsidRPr="00EA0929">
        <w:rPr>
          <w:rFonts w:ascii="Times New Roman" w:hAnsi="Times New Roman"/>
        </w:rPr>
        <w:t>0,9</w:t>
      </w:r>
      <w:r w:rsidRPr="00EA0929">
        <w:rPr>
          <w:rFonts w:ascii="Times New Roman" w:eastAsia="Times New Roman" w:hAnsi="Times New Roman"/>
          <w:lang w:eastAsia="lt-LT"/>
        </w:rPr>
        <w:t> g</w:t>
      </w:r>
      <w:r w:rsidRPr="00EA0929">
        <w:rPr>
          <w:rFonts w:ascii="Times New Roman" w:hAnsi="Times New Roman"/>
        </w:rPr>
        <w:t xml:space="preserve"> aminorūgščių</w:t>
      </w:r>
      <w:r w:rsidR="00021836">
        <w:rPr>
          <w:rFonts w:ascii="Times New Roman" w:hAnsi="Times New Roman"/>
        </w:rPr>
        <w:t xml:space="preserve"> kilogramui</w:t>
      </w:r>
      <w:r w:rsidRPr="00EA0929">
        <w:rPr>
          <w:rFonts w:ascii="Times New Roman" w:hAnsi="Times New Roman"/>
        </w:rPr>
        <w:t xml:space="preserve"> kūno svorio per parą). Jei metabolizmo sutrikimas vidutinio sunkumo arba sunkus, o mityba pakankama arba nepakankama, </w:t>
      </w:r>
      <w:r w:rsidR="00021836">
        <w:rPr>
          <w:rFonts w:ascii="Times New Roman" w:eastAsia="Times New Roman" w:hAnsi="Times New Roman"/>
          <w:color w:val="000000"/>
        </w:rPr>
        <w:t xml:space="preserve">azoto reikia </w:t>
      </w:r>
      <w:r w:rsidR="004052A4">
        <w:rPr>
          <w:rFonts w:ascii="Times New Roman" w:eastAsia="Times New Roman" w:hAnsi="Times New Roman"/>
          <w:color w:val="000000"/>
        </w:rPr>
        <w:t>0,15</w:t>
      </w:r>
      <w:r w:rsidR="004052A4" w:rsidRPr="00EA0929">
        <w:rPr>
          <w:rFonts w:ascii="Times New Roman" w:eastAsia="Times New Roman" w:hAnsi="Times New Roman"/>
          <w:color w:val="000000"/>
        </w:rPr>
        <w:t>–</w:t>
      </w:r>
      <w:r w:rsidRPr="00EA0929">
        <w:rPr>
          <w:rFonts w:ascii="Times New Roman" w:hAnsi="Times New Roman"/>
        </w:rPr>
        <w:t>0,25 g</w:t>
      </w:r>
      <w:r w:rsidR="004052A4">
        <w:rPr>
          <w:rFonts w:ascii="Times New Roman" w:hAnsi="Times New Roman"/>
        </w:rPr>
        <w:t xml:space="preserve"> </w:t>
      </w:r>
      <w:r w:rsidR="004052A4">
        <w:rPr>
          <w:rFonts w:ascii="Times New Roman" w:hAnsi="Times New Roman"/>
        </w:rPr>
        <w:lastRenderedPageBreak/>
        <w:t>kilogramui</w:t>
      </w:r>
      <w:r w:rsidRPr="00EA0929">
        <w:rPr>
          <w:rFonts w:ascii="Times New Roman" w:hAnsi="Times New Roman"/>
        </w:rPr>
        <w:t xml:space="preserve"> kūno svorio per parą (0,9</w:t>
      </w:r>
      <w:r w:rsidR="00946C9F" w:rsidRPr="00EA0929">
        <w:rPr>
          <w:rFonts w:ascii="Times New Roman" w:eastAsia="Times New Roman" w:hAnsi="Times New Roman"/>
          <w:color w:val="000000"/>
        </w:rPr>
        <w:t>–</w:t>
      </w:r>
      <w:r w:rsidRPr="00EA0929">
        <w:rPr>
          <w:rFonts w:ascii="Times New Roman" w:hAnsi="Times New Roman"/>
        </w:rPr>
        <w:t>1,6 g aminorūgščių</w:t>
      </w:r>
      <w:r w:rsidR="00021836">
        <w:rPr>
          <w:rFonts w:ascii="Times New Roman" w:hAnsi="Times New Roman"/>
        </w:rPr>
        <w:t xml:space="preserve"> kilogramui</w:t>
      </w:r>
      <w:r w:rsidRPr="00EA0929">
        <w:rPr>
          <w:rFonts w:ascii="Times New Roman" w:hAnsi="Times New Roman"/>
        </w:rPr>
        <w:t xml:space="preserve"> kūno svorio per parą). Kartais, ypatingais atvejais (pvz., nudegus arba </w:t>
      </w:r>
      <w:r w:rsidR="00021836">
        <w:rPr>
          <w:rFonts w:ascii="Times New Roman" w:hAnsi="Times New Roman"/>
        </w:rPr>
        <w:t>esant ženkliam</w:t>
      </w:r>
      <w:r w:rsidRPr="00EA0929">
        <w:rPr>
          <w:rFonts w:ascii="Times New Roman" w:hAnsi="Times New Roman"/>
        </w:rPr>
        <w:t xml:space="preserve"> anabolizmui), azoto gali prireikti dar daugiau.</w:t>
      </w:r>
    </w:p>
    <w:p w14:paraId="064704E2" w14:textId="77777777" w:rsidR="00EA0929" w:rsidRPr="00EA0929" w:rsidRDefault="00EA0929" w:rsidP="00EA0929">
      <w:pPr>
        <w:tabs>
          <w:tab w:val="left" w:pos="567"/>
        </w:tabs>
        <w:spacing w:after="0" w:line="240" w:lineRule="auto"/>
        <w:rPr>
          <w:rFonts w:ascii="Times New Roman" w:hAnsi="Times New Roman"/>
        </w:rPr>
      </w:pPr>
    </w:p>
    <w:p w14:paraId="6D92F3D1"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Dozavimas</w:t>
      </w:r>
      <w:r w:rsidR="00021836">
        <w:rPr>
          <w:rFonts w:ascii="Times New Roman" w:hAnsi="Times New Roman"/>
        </w:rPr>
        <w:t>:</w:t>
      </w:r>
    </w:p>
    <w:p w14:paraId="39A08F17" w14:textId="04B5CDA0" w:rsidR="00EA0929" w:rsidRPr="00EA0929" w:rsidRDefault="00EA0929" w:rsidP="00EA0929">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color w:val="000000"/>
        </w:rPr>
        <w:t xml:space="preserve">SmofKabiven extra Nitrogen </w:t>
      </w:r>
      <w:r w:rsidRPr="00EA0929">
        <w:rPr>
          <w:rFonts w:ascii="Times New Roman" w:eastAsia="Times New Roman" w:hAnsi="Times New Roman"/>
          <w:bCs/>
        </w:rPr>
        <w:t>Electrolyte free</w:t>
      </w:r>
      <w:r w:rsidR="00021836">
        <w:rPr>
          <w:rFonts w:ascii="Times New Roman" w:eastAsia="Times New Roman" w:hAnsi="Times New Roman"/>
          <w:bCs/>
        </w:rPr>
        <w:t xml:space="preserve"> 13-31 ml</w:t>
      </w:r>
      <w:r w:rsidRPr="00EA0929">
        <w:rPr>
          <w:rFonts w:ascii="Times New Roman" w:eastAsia="Times New Roman" w:hAnsi="Times New Roman"/>
          <w:color w:val="000000"/>
        </w:rPr>
        <w:t>/kg kūno svorio</w:t>
      </w:r>
      <w:r w:rsidR="00021836">
        <w:rPr>
          <w:rFonts w:ascii="Times New Roman" w:eastAsia="Times New Roman" w:hAnsi="Times New Roman"/>
          <w:color w:val="000000"/>
        </w:rPr>
        <w:t xml:space="preserve"> paros kiekis</w:t>
      </w:r>
      <w:r w:rsidRPr="00EA0929">
        <w:rPr>
          <w:rFonts w:ascii="Times New Roman" w:eastAsia="Times New Roman" w:hAnsi="Times New Roman"/>
          <w:color w:val="000000"/>
        </w:rPr>
        <w:t xml:space="preserve"> atitinka 0,14</w:t>
      </w:r>
      <w:r w:rsidR="00946C9F" w:rsidRPr="00EA0929">
        <w:rPr>
          <w:rFonts w:ascii="Times New Roman" w:eastAsia="Times New Roman" w:hAnsi="Times New Roman"/>
          <w:color w:val="000000"/>
        </w:rPr>
        <w:t>–</w:t>
      </w:r>
      <w:r w:rsidRPr="00EA0929">
        <w:rPr>
          <w:rFonts w:ascii="Times New Roman" w:eastAsia="Times New Roman" w:hAnsi="Times New Roman"/>
          <w:color w:val="000000"/>
        </w:rPr>
        <w:t>0,32 g azoto</w:t>
      </w:r>
      <w:r w:rsidR="00021836">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parą (0,85</w:t>
      </w:r>
      <w:r w:rsidR="00946C9F" w:rsidRPr="00EA0929">
        <w:rPr>
          <w:rFonts w:ascii="Times New Roman" w:eastAsia="Times New Roman" w:hAnsi="Times New Roman"/>
          <w:color w:val="000000"/>
        </w:rPr>
        <w:t>–</w:t>
      </w:r>
      <w:r w:rsidRPr="00EA0929">
        <w:rPr>
          <w:rFonts w:ascii="Times New Roman" w:eastAsia="Times New Roman" w:hAnsi="Times New Roman"/>
          <w:color w:val="000000"/>
        </w:rPr>
        <w:t>2,</w:t>
      </w:r>
      <w:r w:rsidRPr="00EA0929">
        <w:rPr>
          <w:rFonts w:ascii="Times New Roman" w:eastAsia="Times New Roman" w:hAnsi="Times New Roman"/>
        </w:rPr>
        <w:t>0 g</w:t>
      </w:r>
      <w:r w:rsidRPr="00EA0929">
        <w:rPr>
          <w:rFonts w:ascii="Times New Roman" w:eastAsia="Times New Roman" w:hAnsi="Times New Roman"/>
          <w:color w:val="000000"/>
        </w:rPr>
        <w:t xml:space="preserve"> aminorūgščių</w:t>
      </w:r>
      <w:r w:rsidR="00021836">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parą) ir 12</w:t>
      </w:r>
      <w:r w:rsidR="00946C9F" w:rsidRPr="00EA0929">
        <w:rPr>
          <w:rFonts w:ascii="Times New Roman" w:eastAsia="Times New Roman" w:hAnsi="Times New Roman"/>
          <w:color w:val="000000"/>
        </w:rPr>
        <w:t>–</w:t>
      </w:r>
      <w:r w:rsidRPr="00EA0929">
        <w:rPr>
          <w:rFonts w:ascii="Times New Roman" w:eastAsia="Times New Roman" w:hAnsi="Times New Roman"/>
          <w:color w:val="000000"/>
        </w:rPr>
        <w:t>28 kcal/kg</w:t>
      </w:r>
      <w:r w:rsidR="00021836">
        <w:rPr>
          <w:rFonts w:ascii="Times New Roman" w:eastAsia="Times New Roman" w:hAnsi="Times New Roman"/>
          <w:color w:val="000000"/>
        </w:rPr>
        <w:t xml:space="preserve"> kūno svorio</w:t>
      </w:r>
      <w:r w:rsidRPr="00EA0929">
        <w:rPr>
          <w:rFonts w:ascii="Times New Roman" w:eastAsia="Times New Roman" w:hAnsi="Times New Roman"/>
          <w:color w:val="000000"/>
        </w:rPr>
        <w:t xml:space="preserve"> </w:t>
      </w:r>
      <w:r w:rsidR="00021836">
        <w:rPr>
          <w:rFonts w:ascii="Times New Roman" w:eastAsia="Times New Roman" w:hAnsi="Times New Roman"/>
          <w:color w:val="000000"/>
        </w:rPr>
        <w:t>bendros paros energijos</w:t>
      </w:r>
      <w:r w:rsidRPr="00EA0929">
        <w:rPr>
          <w:rFonts w:ascii="Times New Roman" w:eastAsia="Times New Roman" w:hAnsi="Times New Roman"/>
          <w:color w:val="000000"/>
        </w:rPr>
        <w:t xml:space="preserve"> (8</w:t>
      </w:r>
      <w:r w:rsidR="00946C9F" w:rsidRPr="00EA0929">
        <w:rPr>
          <w:rFonts w:ascii="Times New Roman" w:eastAsia="Times New Roman" w:hAnsi="Times New Roman"/>
          <w:color w:val="000000"/>
        </w:rPr>
        <w:t>–</w:t>
      </w:r>
      <w:r w:rsidRPr="00EA0929">
        <w:rPr>
          <w:rFonts w:ascii="Times New Roman" w:eastAsia="Times New Roman" w:hAnsi="Times New Roman"/>
          <w:color w:val="000000"/>
        </w:rPr>
        <w:t xml:space="preserve">19 kcal/kg kūno svorio </w:t>
      </w:r>
      <w:r w:rsidR="00021836">
        <w:rPr>
          <w:rFonts w:ascii="Times New Roman" w:eastAsia="Times New Roman" w:hAnsi="Times New Roman"/>
          <w:color w:val="000000"/>
        </w:rPr>
        <w:t>paros energijos, gaunamos ne iš baltymų</w:t>
      </w:r>
      <w:r w:rsidRPr="00EA0929">
        <w:rPr>
          <w:rFonts w:ascii="Times New Roman" w:eastAsia="Times New Roman" w:hAnsi="Times New Roman"/>
          <w:color w:val="000000"/>
        </w:rPr>
        <w:t>)</w:t>
      </w:r>
      <w:r w:rsidR="00021836">
        <w:rPr>
          <w:rFonts w:ascii="Times New Roman" w:eastAsia="Times New Roman" w:hAnsi="Times New Roman"/>
          <w:color w:val="000000"/>
        </w:rPr>
        <w:t xml:space="preserve"> kiekiui</w:t>
      </w:r>
      <w:r w:rsidRPr="00EA0929">
        <w:rPr>
          <w:rFonts w:ascii="Times New Roman" w:eastAsia="Times New Roman" w:hAnsi="Times New Roman"/>
          <w:color w:val="000000"/>
        </w:rPr>
        <w:t xml:space="preserve">. Daugeliui pacientų tokio paros kiekio pakanka. Nutukusiems pacientams dozė </w:t>
      </w:r>
      <w:r w:rsidR="00021836">
        <w:rPr>
          <w:rFonts w:ascii="Times New Roman" w:eastAsia="Times New Roman" w:hAnsi="Times New Roman"/>
          <w:color w:val="000000"/>
        </w:rPr>
        <w:t>ap</w:t>
      </w:r>
      <w:r w:rsidR="00021836" w:rsidRPr="00EA0929">
        <w:rPr>
          <w:rFonts w:ascii="Times New Roman" w:eastAsia="Times New Roman" w:hAnsi="Times New Roman"/>
          <w:color w:val="000000"/>
        </w:rPr>
        <w:t xml:space="preserve">skaičiuojama </w:t>
      </w:r>
      <w:r w:rsidRPr="00EA0929">
        <w:rPr>
          <w:rFonts w:ascii="Times New Roman" w:eastAsia="Times New Roman" w:hAnsi="Times New Roman"/>
          <w:color w:val="000000"/>
        </w:rPr>
        <w:t>remiantis normaliu svoriu.</w:t>
      </w:r>
    </w:p>
    <w:p w14:paraId="5F9E2A10" w14:textId="77777777" w:rsidR="00EA0929" w:rsidRPr="00EA0929" w:rsidRDefault="00EA0929" w:rsidP="00EA0929">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51C0974E" w14:textId="77777777" w:rsidR="00EA0929" w:rsidRPr="00EA0929" w:rsidRDefault="00EA0929" w:rsidP="00EA0929">
      <w:pPr>
        <w:keepNext/>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iCs/>
          <w:color w:val="000000"/>
        </w:rPr>
        <w:t>Infuzijos greitis</w:t>
      </w:r>
      <w:r w:rsidR="00021836">
        <w:rPr>
          <w:rFonts w:ascii="Times New Roman" w:eastAsia="Times New Roman" w:hAnsi="Times New Roman"/>
          <w:iCs/>
          <w:color w:val="000000"/>
        </w:rPr>
        <w:t>:</w:t>
      </w:r>
    </w:p>
    <w:p w14:paraId="64796FF6" w14:textId="2A47570D" w:rsidR="00EA0929" w:rsidRPr="00EA0929" w:rsidRDefault="00021836" w:rsidP="00EA0929">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D</w:t>
      </w:r>
      <w:r w:rsidR="00EA0929" w:rsidRPr="00EA0929">
        <w:rPr>
          <w:rFonts w:ascii="Times New Roman" w:eastAsia="Times New Roman" w:hAnsi="Times New Roman"/>
          <w:color w:val="000000"/>
        </w:rPr>
        <w:t>idžiausias gliukozės infuzijos greitis yra 0,25 g/kg kūno svorio per valandą, aminorūgščių – 0,1 g/kg kūno svorio per valandą</w:t>
      </w:r>
      <w:r>
        <w:rPr>
          <w:rFonts w:ascii="Times New Roman" w:eastAsia="Times New Roman" w:hAnsi="Times New Roman"/>
          <w:color w:val="000000"/>
        </w:rPr>
        <w:t xml:space="preserve"> ir</w:t>
      </w:r>
      <w:r w:rsidR="00EA0929" w:rsidRPr="00EA0929">
        <w:rPr>
          <w:rFonts w:ascii="Times New Roman" w:eastAsia="Times New Roman" w:hAnsi="Times New Roman"/>
          <w:color w:val="000000"/>
        </w:rPr>
        <w:t xml:space="preserve"> lipidų – 0,15 g/kg kūno svorio per valandą.</w:t>
      </w:r>
    </w:p>
    <w:p w14:paraId="21C92E66" w14:textId="77777777" w:rsidR="00EA0929" w:rsidRPr="00EA0929" w:rsidRDefault="00EA0929" w:rsidP="00EA0929">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3E05C676" w14:textId="42D146C9" w:rsidR="00EA0929" w:rsidRPr="00EA0929" w:rsidRDefault="00EA0929" w:rsidP="00EA0929">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color w:val="000000"/>
        </w:rPr>
        <w:t xml:space="preserve">Infuzijos greitis </w:t>
      </w:r>
      <w:r w:rsidR="00021836">
        <w:rPr>
          <w:rFonts w:ascii="Times New Roman" w:eastAsia="Times New Roman" w:hAnsi="Times New Roman"/>
          <w:color w:val="000000"/>
        </w:rPr>
        <w:t>turi</w:t>
      </w:r>
      <w:r w:rsidR="00021836" w:rsidRPr="00EA0929">
        <w:rPr>
          <w:rFonts w:ascii="Times New Roman" w:eastAsia="Times New Roman" w:hAnsi="Times New Roman"/>
          <w:color w:val="000000"/>
        </w:rPr>
        <w:t xml:space="preserve"> </w:t>
      </w:r>
      <w:r w:rsidRPr="00EA0929">
        <w:rPr>
          <w:rFonts w:ascii="Times New Roman" w:eastAsia="Times New Roman" w:hAnsi="Times New Roman"/>
          <w:color w:val="000000"/>
        </w:rPr>
        <w:t xml:space="preserve">būti </w:t>
      </w:r>
      <w:r w:rsidR="00021836">
        <w:rPr>
          <w:rFonts w:ascii="Times New Roman" w:eastAsia="Times New Roman" w:hAnsi="Times New Roman"/>
          <w:color w:val="000000"/>
        </w:rPr>
        <w:t xml:space="preserve">ne </w:t>
      </w:r>
      <w:r w:rsidRPr="00EA0929">
        <w:rPr>
          <w:rFonts w:ascii="Times New Roman" w:eastAsia="Times New Roman" w:hAnsi="Times New Roman"/>
          <w:color w:val="000000"/>
        </w:rPr>
        <w:t>didesnis kaip 1,5 ml/kg kūno svorio per valandą (atitinka 0,13 g gliukozės, 0,10 g aminorūgščių ir 0,04 g lipidų</w:t>
      </w:r>
      <w:r w:rsidR="00021836">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valandą). Rekomenduojama infuzijos trukmė yra 14</w:t>
      </w:r>
      <w:r w:rsidR="00946C9F" w:rsidRPr="00EA0929">
        <w:rPr>
          <w:rFonts w:ascii="Times New Roman" w:eastAsia="Times New Roman" w:hAnsi="Times New Roman"/>
          <w:color w:val="000000"/>
        </w:rPr>
        <w:t>–</w:t>
      </w:r>
      <w:r w:rsidRPr="00EA0929">
        <w:rPr>
          <w:rFonts w:ascii="Times New Roman" w:eastAsia="Times New Roman" w:hAnsi="Times New Roman"/>
          <w:color w:val="000000"/>
        </w:rPr>
        <w:t>24 valandos.</w:t>
      </w:r>
    </w:p>
    <w:p w14:paraId="7E9B7AAD" w14:textId="77777777" w:rsidR="00EA0929" w:rsidRPr="00EA0929" w:rsidRDefault="00EA0929" w:rsidP="00EA0929">
      <w:pPr>
        <w:tabs>
          <w:tab w:val="left" w:pos="567"/>
        </w:tabs>
        <w:spacing w:after="0" w:line="240" w:lineRule="auto"/>
        <w:rPr>
          <w:rFonts w:ascii="Times New Roman" w:eastAsia="Times New Roman" w:hAnsi="Times New Roman"/>
        </w:rPr>
      </w:pPr>
    </w:p>
    <w:p w14:paraId="2DBE2893" w14:textId="4D9E24BA" w:rsidR="00233DA9" w:rsidRPr="000959A2" w:rsidRDefault="00233DA9" w:rsidP="00233DA9">
      <w:pPr>
        <w:tabs>
          <w:tab w:val="left" w:pos="567"/>
        </w:tabs>
        <w:spacing w:after="0" w:line="240" w:lineRule="auto"/>
        <w:rPr>
          <w:rFonts w:ascii="Times New Roman" w:eastAsia="Times New Roman" w:hAnsi="Times New Roman"/>
          <w:i/>
          <w:iCs/>
        </w:rPr>
      </w:pPr>
      <w:r>
        <w:rPr>
          <w:rFonts w:ascii="Times New Roman" w:eastAsia="Times New Roman" w:hAnsi="Times New Roman"/>
          <w:i/>
          <w:iCs/>
        </w:rPr>
        <w:t>Parenterinė mityba dializės metu</w:t>
      </w:r>
      <w:r w:rsidRPr="000959A2">
        <w:rPr>
          <w:rFonts w:ascii="Times New Roman" w:eastAsia="Times New Roman" w:hAnsi="Times New Roman"/>
          <w:i/>
          <w:iCs/>
        </w:rPr>
        <w:t xml:space="preserve"> (</w:t>
      </w:r>
      <w:r>
        <w:rPr>
          <w:rFonts w:ascii="Times New Roman" w:eastAsia="Times New Roman" w:hAnsi="Times New Roman"/>
          <w:i/>
          <w:iCs/>
        </w:rPr>
        <w:t>PMDM</w:t>
      </w:r>
      <w:r w:rsidRPr="000959A2">
        <w:rPr>
          <w:rFonts w:ascii="Times New Roman" w:eastAsia="Times New Roman" w:hAnsi="Times New Roman"/>
          <w:i/>
          <w:iCs/>
        </w:rPr>
        <w:t>)</w:t>
      </w:r>
    </w:p>
    <w:p w14:paraId="73274E44" w14:textId="77777777" w:rsidR="00233DA9" w:rsidRPr="00960998" w:rsidRDefault="00233DA9" w:rsidP="00233DA9">
      <w:pPr>
        <w:tabs>
          <w:tab w:val="left" w:pos="567"/>
        </w:tabs>
        <w:spacing w:after="0" w:line="240" w:lineRule="auto"/>
        <w:rPr>
          <w:rFonts w:ascii="Times New Roman" w:eastAsia="Times New Roman" w:hAnsi="Times New Roman"/>
        </w:rPr>
      </w:pPr>
    </w:p>
    <w:p w14:paraId="45F26FC1" w14:textId="71956488" w:rsidR="00233DA9" w:rsidRDefault="00233DA9" w:rsidP="00233DA9">
      <w:pPr>
        <w:tabs>
          <w:tab w:val="left" w:pos="567"/>
        </w:tabs>
        <w:spacing w:after="0" w:line="240" w:lineRule="auto"/>
        <w:rPr>
          <w:rFonts w:ascii="Times New Roman" w:eastAsia="Times New Roman" w:hAnsi="Times New Roman"/>
        </w:rPr>
      </w:pPr>
      <w:r>
        <w:rPr>
          <w:rFonts w:ascii="Times New Roman" w:eastAsia="Times New Roman" w:hAnsi="Times New Roman"/>
        </w:rPr>
        <w:t>Didžiausias infuzijos greitis</w:t>
      </w:r>
      <w:r w:rsidRPr="00960998">
        <w:rPr>
          <w:rFonts w:ascii="Times New Roman" w:eastAsia="Times New Roman" w:hAnsi="Times New Roman"/>
        </w:rPr>
        <w:t xml:space="preserve"> </w:t>
      </w:r>
      <w:r>
        <w:rPr>
          <w:rFonts w:ascii="Times New Roman" w:eastAsia="Times New Roman" w:hAnsi="Times New Roman"/>
        </w:rPr>
        <w:t>skiriant</w:t>
      </w:r>
      <w:r w:rsidRPr="00A021C7">
        <w:rPr>
          <w:rFonts w:ascii="Times New Roman" w:eastAsia="Times New Roman" w:hAnsi="Times New Roman"/>
        </w:rPr>
        <w:t xml:space="preserve"> parenterinę mitybą dializės metu</w:t>
      </w:r>
      <w:r w:rsidRPr="00960998">
        <w:rPr>
          <w:rFonts w:ascii="Times New Roman" w:eastAsia="Times New Roman" w:hAnsi="Times New Roman"/>
        </w:rPr>
        <w:t xml:space="preserve"> (</w:t>
      </w:r>
      <w:r>
        <w:rPr>
          <w:rFonts w:ascii="Times New Roman" w:eastAsia="Times New Roman" w:hAnsi="Times New Roman"/>
        </w:rPr>
        <w:t>PMDM</w:t>
      </w:r>
      <w:r w:rsidRPr="00960998">
        <w:rPr>
          <w:rFonts w:ascii="Times New Roman" w:eastAsia="Times New Roman" w:hAnsi="Times New Roman"/>
        </w:rPr>
        <w:t xml:space="preserve">) </w:t>
      </w:r>
      <w:r>
        <w:rPr>
          <w:rFonts w:ascii="Times New Roman" w:eastAsia="Times New Roman" w:hAnsi="Times New Roman"/>
        </w:rPr>
        <w:t>stabiliems suaugusiems pacientams, kuriems taikoma ilgalaikė inkstų pakeičiamoji terapija, yra</w:t>
      </w:r>
      <w:r w:rsidRPr="00960998">
        <w:rPr>
          <w:rFonts w:ascii="Times New Roman" w:eastAsia="Times New Roman" w:hAnsi="Times New Roman"/>
        </w:rPr>
        <w:t xml:space="preserve"> 3</w:t>
      </w:r>
      <w:r>
        <w:rPr>
          <w:rFonts w:ascii="Times New Roman" w:eastAsia="Times New Roman" w:hAnsi="Times New Roman"/>
        </w:rPr>
        <w:t>,</w:t>
      </w:r>
      <w:r w:rsidRPr="00960998">
        <w:rPr>
          <w:rFonts w:ascii="Times New Roman" w:eastAsia="Times New Roman" w:hAnsi="Times New Roman"/>
        </w:rPr>
        <w:t>0</w:t>
      </w:r>
      <w:r>
        <w:rPr>
          <w:rFonts w:ascii="Times New Roman" w:eastAsia="Times New Roman" w:hAnsi="Times New Roman"/>
        </w:rPr>
        <w:t> </w:t>
      </w:r>
      <w:r w:rsidRPr="00960998">
        <w:rPr>
          <w:rFonts w:ascii="Times New Roman" w:eastAsia="Times New Roman" w:hAnsi="Times New Roman"/>
        </w:rPr>
        <w:t>ml/kg/</w:t>
      </w:r>
      <w:r>
        <w:rPr>
          <w:rFonts w:ascii="Times New Roman" w:eastAsia="Times New Roman" w:hAnsi="Times New Roman"/>
        </w:rPr>
        <w:t>val.</w:t>
      </w:r>
      <w:r w:rsidRPr="00960998">
        <w:rPr>
          <w:rFonts w:ascii="Times New Roman" w:eastAsia="Times New Roman" w:hAnsi="Times New Roman"/>
        </w:rPr>
        <w:t xml:space="preserve"> (</w:t>
      </w:r>
      <w:r>
        <w:rPr>
          <w:rFonts w:ascii="Times New Roman" w:eastAsia="Times New Roman" w:hAnsi="Times New Roman"/>
        </w:rPr>
        <w:t>atitinka</w:t>
      </w:r>
      <w:r w:rsidRPr="00960998">
        <w:rPr>
          <w:rFonts w:ascii="Times New Roman" w:eastAsia="Times New Roman" w:hAnsi="Times New Roman"/>
        </w:rPr>
        <w:t xml:space="preserve"> 0</w:t>
      </w:r>
      <w:r>
        <w:rPr>
          <w:rFonts w:ascii="Times New Roman" w:eastAsia="Times New Roman" w:hAnsi="Times New Roman"/>
        </w:rPr>
        <w:t>,</w:t>
      </w:r>
      <w:r w:rsidRPr="00960998">
        <w:rPr>
          <w:rFonts w:ascii="Times New Roman" w:eastAsia="Times New Roman" w:hAnsi="Times New Roman"/>
        </w:rPr>
        <w:t>20</w:t>
      </w:r>
      <w:r>
        <w:rPr>
          <w:rFonts w:ascii="Times New Roman" w:eastAsia="Times New Roman" w:hAnsi="Times New Roman"/>
        </w:rPr>
        <w:t> </w:t>
      </w:r>
      <w:r w:rsidRPr="00960998">
        <w:rPr>
          <w:rFonts w:ascii="Times New Roman" w:eastAsia="Times New Roman" w:hAnsi="Times New Roman"/>
        </w:rPr>
        <w:t>g amino</w:t>
      </w:r>
      <w:r>
        <w:rPr>
          <w:rFonts w:ascii="Times New Roman" w:eastAsia="Times New Roman" w:hAnsi="Times New Roman"/>
        </w:rPr>
        <w:t>rūgščių</w:t>
      </w:r>
      <w:r w:rsidRPr="00960998">
        <w:rPr>
          <w:rFonts w:ascii="Times New Roman" w:eastAsia="Times New Roman" w:hAnsi="Times New Roman"/>
        </w:rPr>
        <w:t>/kg/</w:t>
      </w:r>
      <w:r>
        <w:rPr>
          <w:rFonts w:ascii="Times New Roman" w:eastAsia="Times New Roman" w:hAnsi="Times New Roman"/>
        </w:rPr>
        <w:t>val.</w:t>
      </w:r>
      <w:r w:rsidRPr="00960998">
        <w:rPr>
          <w:rFonts w:ascii="Times New Roman" w:eastAsia="Times New Roman" w:hAnsi="Times New Roman"/>
        </w:rPr>
        <w:t>, 0</w:t>
      </w:r>
      <w:r>
        <w:rPr>
          <w:rFonts w:ascii="Times New Roman" w:eastAsia="Times New Roman" w:hAnsi="Times New Roman"/>
        </w:rPr>
        <w:t>,</w:t>
      </w:r>
      <w:r w:rsidRPr="00960998">
        <w:rPr>
          <w:rFonts w:ascii="Times New Roman" w:eastAsia="Times New Roman" w:hAnsi="Times New Roman"/>
        </w:rPr>
        <w:t>25</w:t>
      </w:r>
      <w:r>
        <w:rPr>
          <w:rFonts w:ascii="Times New Roman" w:eastAsia="Times New Roman" w:hAnsi="Times New Roman"/>
        </w:rPr>
        <w:t> </w:t>
      </w:r>
      <w:r w:rsidRPr="00960998">
        <w:rPr>
          <w:rFonts w:ascii="Times New Roman" w:eastAsia="Times New Roman" w:hAnsi="Times New Roman"/>
        </w:rPr>
        <w:t xml:space="preserve">g </w:t>
      </w:r>
      <w:r>
        <w:rPr>
          <w:rFonts w:ascii="Times New Roman" w:eastAsia="Times New Roman" w:hAnsi="Times New Roman"/>
        </w:rPr>
        <w:t>gliukozės</w:t>
      </w:r>
      <w:r w:rsidRPr="00960998">
        <w:rPr>
          <w:rFonts w:ascii="Times New Roman" w:eastAsia="Times New Roman" w:hAnsi="Times New Roman"/>
        </w:rPr>
        <w:t>/kg/</w:t>
      </w:r>
      <w:r>
        <w:rPr>
          <w:rFonts w:ascii="Times New Roman" w:eastAsia="Times New Roman" w:hAnsi="Times New Roman"/>
        </w:rPr>
        <w:t>val. ir</w:t>
      </w:r>
      <w:r w:rsidRPr="00960998">
        <w:rPr>
          <w:rFonts w:ascii="Times New Roman" w:eastAsia="Times New Roman" w:hAnsi="Times New Roman"/>
        </w:rPr>
        <w:t xml:space="preserve"> 0</w:t>
      </w:r>
      <w:r>
        <w:rPr>
          <w:rFonts w:ascii="Times New Roman" w:eastAsia="Times New Roman" w:hAnsi="Times New Roman"/>
        </w:rPr>
        <w:t>,</w:t>
      </w:r>
      <w:r w:rsidRPr="00960998">
        <w:rPr>
          <w:rFonts w:ascii="Times New Roman" w:eastAsia="Times New Roman" w:hAnsi="Times New Roman"/>
        </w:rPr>
        <w:t>09</w:t>
      </w:r>
      <w:r>
        <w:rPr>
          <w:rFonts w:ascii="Times New Roman" w:eastAsia="Times New Roman" w:hAnsi="Times New Roman"/>
        </w:rPr>
        <w:t> </w:t>
      </w:r>
      <w:r w:rsidRPr="00960998">
        <w:rPr>
          <w:rFonts w:ascii="Times New Roman" w:eastAsia="Times New Roman" w:hAnsi="Times New Roman"/>
        </w:rPr>
        <w:t xml:space="preserve">g </w:t>
      </w:r>
      <w:r>
        <w:rPr>
          <w:rFonts w:ascii="Times New Roman" w:eastAsia="Times New Roman" w:hAnsi="Times New Roman"/>
        </w:rPr>
        <w:t>riebalų</w:t>
      </w:r>
      <w:r w:rsidRPr="00960998">
        <w:rPr>
          <w:rFonts w:ascii="Times New Roman" w:eastAsia="Times New Roman" w:hAnsi="Times New Roman"/>
        </w:rPr>
        <w:t>/kg/</w:t>
      </w:r>
      <w:r>
        <w:rPr>
          <w:rFonts w:ascii="Times New Roman" w:eastAsia="Times New Roman" w:hAnsi="Times New Roman"/>
        </w:rPr>
        <w:t>val.</w:t>
      </w:r>
      <w:r w:rsidRPr="00960998">
        <w:rPr>
          <w:rFonts w:ascii="Times New Roman" w:eastAsia="Times New Roman" w:hAnsi="Times New Roman"/>
        </w:rPr>
        <w:t>). Infu</w:t>
      </w:r>
      <w:r>
        <w:rPr>
          <w:rFonts w:ascii="Times New Roman" w:eastAsia="Times New Roman" w:hAnsi="Times New Roman"/>
        </w:rPr>
        <w:t>zijos tūris skiriant PMDM turi priklausyti nuo skirtumo tarp maisto suvartojimo per burną ir rekomenduojamo maistinių medžiagų suvartojimo</w:t>
      </w:r>
      <w:r w:rsidRPr="00960998">
        <w:rPr>
          <w:rFonts w:ascii="Times New Roman" w:eastAsia="Times New Roman" w:hAnsi="Times New Roman"/>
        </w:rPr>
        <w:t xml:space="preserve">, </w:t>
      </w:r>
      <w:r>
        <w:rPr>
          <w:rFonts w:ascii="Times New Roman" w:eastAsia="Times New Roman" w:hAnsi="Times New Roman"/>
        </w:rPr>
        <w:t>neišvengiamo maistinių medžiagų netekimo dėl inkstų pak</w:t>
      </w:r>
      <w:r w:rsidR="008C33D2">
        <w:rPr>
          <w:rFonts w:ascii="Times New Roman" w:eastAsia="Times New Roman" w:hAnsi="Times New Roman"/>
        </w:rPr>
        <w:t>eičiamosios</w:t>
      </w:r>
      <w:r>
        <w:rPr>
          <w:rFonts w:ascii="Times New Roman" w:eastAsia="Times New Roman" w:hAnsi="Times New Roman"/>
        </w:rPr>
        <w:t xml:space="preserve"> terapijos ir individualaus paciento metabolinio toleravimo</w:t>
      </w:r>
      <w:r w:rsidRPr="00960998">
        <w:rPr>
          <w:rFonts w:ascii="Times New Roman" w:eastAsia="Times New Roman" w:hAnsi="Times New Roman"/>
        </w:rPr>
        <w:t xml:space="preserve">. </w:t>
      </w:r>
      <w:r>
        <w:rPr>
          <w:rFonts w:ascii="Times New Roman" w:eastAsia="Times New Roman" w:hAnsi="Times New Roman"/>
        </w:rPr>
        <w:t>Įprastinė infuzijos trukmė skiriant PMDM yra</w:t>
      </w:r>
      <w:r w:rsidRPr="00960998">
        <w:rPr>
          <w:rFonts w:ascii="Times New Roman" w:eastAsia="Times New Roman" w:hAnsi="Times New Roman"/>
        </w:rPr>
        <w:t xml:space="preserve"> 3</w:t>
      </w:r>
      <w:r>
        <w:rPr>
          <w:rFonts w:ascii="Times New Roman" w:eastAsia="Times New Roman" w:hAnsi="Times New Roman"/>
        </w:rPr>
        <w:t>–5 valandos, ji priklauso nuo paciento poreikių ir suplanuotos inkstų pakeičiamosios terapijos seanso trukmės. Didžiausia rekomenduojama paros dozė išlieka nepakitusi</w:t>
      </w:r>
      <w:r w:rsidRPr="00960998">
        <w:rPr>
          <w:rFonts w:ascii="Times New Roman" w:eastAsia="Times New Roman" w:hAnsi="Times New Roman"/>
        </w:rPr>
        <w:t>.</w:t>
      </w:r>
    </w:p>
    <w:p w14:paraId="00B60C12" w14:textId="77777777" w:rsidR="00233DA9" w:rsidRDefault="00233DA9" w:rsidP="00233DA9">
      <w:pPr>
        <w:tabs>
          <w:tab w:val="left" w:pos="567"/>
        </w:tabs>
        <w:spacing w:after="0" w:line="240" w:lineRule="auto"/>
        <w:rPr>
          <w:rFonts w:ascii="Times New Roman" w:eastAsia="Times New Roman" w:hAnsi="Times New Roman"/>
        </w:rPr>
      </w:pPr>
    </w:p>
    <w:p w14:paraId="62F9B08E"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Didžiausia paros dozė</w:t>
      </w:r>
      <w:r w:rsidR="00021836">
        <w:rPr>
          <w:rFonts w:ascii="Times New Roman" w:eastAsia="Times New Roman" w:hAnsi="Times New Roman"/>
        </w:rPr>
        <w:t>:</w:t>
      </w:r>
    </w:p>
    <w:p w14:paraId="1FF72343" w14:textId="01FC21C4" w:rsidR="00EA0929" w:rsidRPr="00EA0929" w:rsidRDefault="00EA0929" w:rsidP="00EA0929">
      <w:pPr>
        <w:tabs>
          <w:tab w:val="left" w:pos="567"/>
        </w:tabs>
        <w:spacing w:after="0" w:line="240" w:lineRule="auto"/>
        <w:rPr>
          <w:rFonts w:ascii="Times New Roman" w:eastAsia="Times New Roman" w:hAnsi="Times New Roman"/>
          <w:i/>
          <w:iCs/>
        </w:rPr>
      </w:pPr>
      <w:r w:rsidRPr="00EA0929">
        <w:rPr>
          <w:rFonts w:ascii="Times New Roman" w:eastAsia="Times New Roman" w:hAnsi="Times New Roman"/>
        </w:rPr>
        <w:t>Didžiausia paros dozė priklauso nuo klinikinės paciento būklės ir gali keistis net kiekvieną dieną. Rekomenduojama didžiausia paros dozė yra 31 ml/kg kūno svorio.</w:t>
      </w:r>
    </w:p>
    <w:p w14:paraId="671080F4" w14:textId="77777777" w:rsidR="00EA0929" w:rsidRPr="00EA0929" w:rsidRDefault="00EA0929" w:rsidP="00EA0929">
      <w:pPr>
        <w:tabs>
          <w:tab w:val="left" w:pos="567"/>
        </w:tabs>
        <w:spacing w:after="0" w:line="240" w:lineRule="auto"/>
        <w:rPr>
          <w:rFonts w:ascii="Times New Roman" w:hAnsi="Times New Roman"/>
        </w:rPr>
      </w:pPr>
    </w:p>
    <w:p w14:paraId="7F2FF2A5" w14:textId="271CBB0C"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Rekomenduojama didžiausia paros dozė (31</w:t>
      </w:r>
      <w:r w:rsidRPr="00EA0929">
        <w:rPr>
          <w:rFonts w:ascii="Times New Roman" w:eastAsia="Times New Roman" w:hAnsi="Times New Roman"/>
          <w:lang w:eastAsia="lt-LT"/>
        </w:rPr>
        <w:t> ml</w:t>
      </w:r>
      <w:r w:rsidRPr="00EA0929">
        <w:rPr>
          <w:rFonts w:ascii="Times New Roman" w:hAnsi="Times New Roman"/>
        </w:rPr>
        <w:t>/kg kūno svorio) pacientą aprūpina 2</w:t>
      </w:r>
      <w:r w:rsidRPr="00EA0929">
        <w:rPr>
          <w:rFonts w:ascii="Times New Roman" w:eastAsia="Times New Roman" w:hAnsi="Times New Roman"/>
          <w:lang w:eastAsia="lt-LT"/>
        </w:rPr>
        <w:t> g</w:t>
      </w:r>
      <w:r w:rsidRPr="00EA0929">
        <w:rPr>
          <w:rFonts w:ascii="Times New Roman" w:hAnsi="Times New Roman"/>
        </w:rPr>
        <w:t xml:space="preserve"> aminorūgščių</w:t>
      </w:r>
      <w:r w:rsidR="00021836">
        <w:rPr>
          <w:rFonts w:ascii="Times New Roman" w:hAnsi="Times New Roman"/>
        </w:rPr>
        <w:t xml:space="preserve"> kilogramui</w:t>
      </w:r>
      <w:r w:rsidRPr="00EA0929">
        <w:rPr>
          <w:rFonts w:ascii="Times New Roman" w:hAnsi="Times New Roman"/>
        </w:rPr>
        <w:t xml:space="preserve"> kūno svorio per parą (atitinka 0,32 g azoto</w:t>
      </w:r>
      <w:r w:rsidR="00021836">
        <w:rPr>
          <w:rFonts w:ascii="Times New Roman" w:hAnsi="Times New Roman"/>
        </w:rPr>
        <w:t xml:space="preserve"> kilogramui</w:t>
      </w:r>
      <w:r w:rsidRPr="00EA0929">
        <w:rPr>
          <w:rFonts w:ascii="Times New Roman" w:hAnsi="Times New Roman"/>
        </w:rPr>
        <w:t xml:space="preserve"> kūno svorio per parą), 2,6</w:t>
      </w:r>
      <w:r w:rsidRPr="00EA0929">
        <w:rPr>
          <w:rFonts w:ascii="Times New Roman" w:eastAsia="Times New Roman" w:hAnsi="Times New Roman"/>
          <w:lang w:eastAsia="lt-LT"/>
        </w:rPr>
        <w:t> g</w:t>
      </w:r>
      <w:r w:rsidRPr="00EA0929">
        <w:rPr>
          <w:rFonts w:ascii="Times New Roman" w:hAnsi="Times New Roman"/>
        </w:rPr>
        <w:t xml:space="preserve"> gliukozės</w:t>
      </w:r>
      <w:r w:rsidR="00021836">
        <w:rPr>
          <w:rFonts w:ascii="Times New Roman" w:hAnsi="Times New Roman"/>
        </w:rPr>
        <w:t xml:space="preserve"> kilogramui</w:t>
      </w:r>
      <w:r w:rsidRPr="00EA0929">
        <w:rPr>
          <w:rFonts w:ascii="Times New Roman" w:hAnsi="Times New Roman"/>
        </w:rPr>
        <w:t xml:space="preserve"> kūno svorio per parą, 0,9</w:t>
      </w:r>
      <w:r w:rsidRPr="00EA0929">
        <w:rPr>
          <w:rFonts w:ascii="Times New Roman" w:eastAsia="Times New Roman" w:hAnsi="Times New Roman"/>
          <w:lang w:eastAsia="lt-LT"/>
        </w:rPr>
        <w:t> g</w:t>
      </w:r>
      <w:r w:rsidRPr="00EA0929">
        <w:rPr>
          <w:rFonts w:ascii="Times New Roman" w:hAnsi="Times New Roman"/>
        </w:rPr>
        <w:t xml:space="preserve"> lipidų</w:t>
      </w:r>
      <w:r w:rsidR="00021836">
        <w:rPr>
          <w:rFonts w:ascii="Times New Roman" w:hAnsi="Times New Roman"/>
        </w:rPr>
        <w:t xml:space="preserve"> kilogramui</w:t>
      </w:r>
      <w:r w:rsidRPr="00EA0929">
        <w:rPr>
          <w:rFonts w:ascii="Times New Roman" w:hAnsi="Times New Roman"/>
        </w:rPr>
        <w:t xml:space="preserve"> kūno svorio per parą ir 28</w:t>
      </w:r>
      <w:r w:rsidRPr="00EA0929">
        <w:rPr>
          <w:rFonts w:ascii="Times New Roman" w:eastAsia="Times New Roman" w:hAnsi="Times New Roman"/>
          <w:lang w:eastAsia="lt-LT"/>
        </w:rPr>
        <w:t> kcal</w:t>
      </w:r>
      <w:r w:rsidR="00A70615">
        <w:rPr>
          <w:rFonts w:ascii="Times New Roman" w:hAnsi="Times New Roman"/>
        </w:rPr>
        <w:t xml:space="preserve"> kilogramui</w:t>
      </w:r>
      <w:r w:rsidRPr="00EA0929">
        <w:rPr>
          <w:rFonts w:ascii="Times New Roman" w:hAnsi="Times New Roman"/>
        </w:rPr>
        <w:t xml:space="preserve"> kūno svorio </w:t>
      </w:r>
      <w:r w:rsidR="00021836">
        <w:rPr>
          <w:rFonts w:ascii="Times New Roman" w:hAnsi="Times New Roman"/>
        </w:rPr>
        <w:t xml:space="preserve">per parą </w:t>
      </w:r>
      <w:r w:rsidRPr="00EA0929">
        <w:rPr>
          <w:rFonts w:ascii="Times New Roman" w:hAnsi="Times New Roman"/>
        </w:rPr>
        <w:t xml:space="preserve">bendruoju energijos kiekiu (atitinka 19 kcal/kg </w:t>
      </w:r>
      <w:r w:rsidR="00021836">
        <w:rPr>
          <w:rFonts w:ascii="Times New Roman" w:hAnsi="Times New Roman"/>
        </w:rPr>
        <w:t xml:space="preserve">kūno svorio paros </w:t>
      </w:r>
      <w:r w:rsidRPr="00EA0929">
        <w:rPr>
          <w:rFonts w:ascii="Times New Roman" w:hAnsi="Times New Roman"/>
        </w:rPr>
        <w:t>energijos</w:t>
      </w:r>
      <w:r w:rsidR="00021836">
        <w:rPr>
          <w:rFonts w:ascii="Times New Roman" w:hAnsi="Times New Roman"/>
        </w:rPr>
        <w:t>, gaunamos ne iš baltymų</w:t>
      </w:r>
      <w:r w:rsidRPr="00EA0929">
        <w:rPr>
          <w:rFonts w:ascii="Times New Roman" w:eastAsia="Times New Roman" w:hAnsi="Times New Roman"/>
          <w:lang w:eastAsia="lt-LT"/>
        </w:rPr>
        <w:t>).</w:t>
      </w:r>
    </w:p>
    <w:p w14:paraId="6D7C9442" w14:textId="77777777" w:rsidR="00EA0929" w:rsidRPr="00EA0929" w:rsidRDefault="00EA0929" w:rsidP="00EA0929">
      <w:pPr>
        <w:tabs>
          <w:tab w:val="left" w:pos="567"/>
        </w:tabs>
        <w:spacing w:after="0" w:line="240" w:lineRule="auto"/>
        <w:rPr>
          <w:rFonts w:ascii="Times New Roman" w:hAnsi="Times New Roman"/>
        </w:rPr>
      </w:pPr>
    </w:p>
    <w:p w14:paraId="5F508C9B" w14:textId="77777777"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eastAsia="Times New Roman" w:hAnsi="Times New Roman"/>
          <w:i/>
          <w:lang w:eastAsia="lt-LT"/>
        </w:rPr>
        <w:t>Vaikų populiacija</w:t>
      </w:r>
    </w:p>
    <w:p w14:paraId="302EEE0D" w14:textId="77777777" w:rsidR="00EA0929" w:rsidRPr="00EA0929" w:rsidRDefault="00EA0929" w:rsidP="00EA0929">
      <w:pPr>
        <w:tabs>
          <w:tab w:val="left" w:pos="567"/>
        </w:tabs>
        <w:spacing w:after="0" w:line="240" w:lineRule="auto"/>
        <w:rPr>
          <w:rFonts w:ascii="Times New Roman" w:hAnsi="Times New Roman"/>
        </w:rPr>
      </w:pPr>
    </w:p>
    <w:p w14:paraId="136F371A" w14:textId="144089E3" w:rsidR="00EA0929" w:rsidRPr="00EA0929" w:rsidRDefault="00EA0929" w:rsidP="00EA0929">
      <w:pPr>
        <w:tabs>
          <w:tab w:val="left" w:pos="567"/>
        </w:tabs>
        <w:spacing w:after="0" w:line="240" w:lineRule="auto"/>
        <w:rPr>
          <w:rFonts w:ascii="Times New Roman" w:hAnsi="Times New Roman"/>
          <w:i/>
          <w:iCs/>
        </w:rPr>
      </w:pPr>
      <w:r w:rsidRPr="00EA0929">
        <w:rPr>
          <w:rFonts w:ascii="Times New Roman" w:hAnsi="Times New Roman"/>
          <w:i/>
          <w:iCs/>
        </w:rPr>
        <w:t>Vaikai (2</w:t>
      </w:r>
      <w:r w:rsidR="00946C9F" w:rsidRPr="00946C9F">
        <w:rPr>
          <w:rFonts w:ascii="Times New Roman" w:hAnsi="Times New Roman"/>
          <w:i/>
          <w:iCs/>
        </w:rPr>
        <w:t>–</w:t>
      </w:r>
      <w:r w:rsidRPr="00EA0929">
        <w:rPr>
          <w:rFonts w:ascii="Times New Roman" w:hAnsi="Times New Roman"/>
          <w:i/>
          <w:iCs/>
        </w:rPr>
        <w:t>11 metų)</w:t>
      </w:r>
    </w:p>
    <w:p w14:paraId="2CA193C6" w14:textId="77777777" w:rsidR="00EA0929" w:rsidRPr="00EA0929" w:rsidRDefault="00EA0929" w:rsidP="00EA0929">
      <w:pPr>
        <w:tabs>
          <w:tab w:val="left" w:pos="567"/>
        </w:tabs>
        <w:spacing w:after="0" w:line="240" w:lineRule="auto"/>
        <w:rPr>
          <w:rFonts w:ascii="Times New Roman" w:hAnsi="Times New Roman"/>
          <w:i/>
          <w:iCs/>
        </w:rPr>
      </w:pPr>
    </w:p>
    <w:p w14:paraId="4DAED6AA"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Dozavimas</w:t>
      </w:r>
      <w:r w:rsidR="00021836">
        <w:rPr>
          <w:rFonts w:ascii="Times New Roman" w:eastAsia="Times New Roman" w:hAnsi="Times New Roman"/>
        </w:rPr>
        <w:t>:</w:t>
      </w:r>
    </w:p>
    <w:p w14:paraId="476E1964" w14:textId="557B1607" w:rsidR="00EA0929" w:rsidRPr="00EA0929" w:rsidRDefault="00021836" w:rsidP="00EA0929">
      <w:pPr>
        <w:tabs>
          <w:tab w:val="left" w:pos="567"/>
        </w:tabs>
        <w:spacing w:after="0" w:line="240" w:lineRule="auto"/>
        <w:rPr>
          <w:rFonts w:ascii="Times New Roman" w:eastAsia="Times New Roman" w:hAnsi="Times New Roman"/>
        </w:rPr>
      </w:pPr>
      <w:r>
        <w:rPr>
          <w:rFonts w:ascii="Times New Roman" w:eastAsia="Times New Roman" w:hAnsi="Times New Roman"/>
        </w:rPr>
        <w:t>D</w:t>
      </w:r>
      <w:r w:rsidR="00EA0929" w:rsidRPr="00EA0929">
        <w:rPr>
          <w:rFonts w:ascii="Times New Roman" w:eastAsia="Times New Roman" w:hAnsi="Times New Roman"/>
        </w:rPr>
        <w:t>oz</w:t>
      </w:r>
      <w:r>
        <w:rPr>
          <w:rFonts w:ascii="Times New Roman" w:eastAsia="Times New Roman" w:hAnsi="Times New Roman"/>
        </w:rPr>
        <w:t>ę</w:t>
      </w:r>
      <w:r w:rsidR="00EA0929" w:rsidRPr="00EA0929">
        <w:rPr>
          <w:rFonts w:ascii="Times New Roman" w:eastAsia="Times New Roman" w:hAnsi="Times New Roman"/>
        </w:rPr>
        <w:t xml:space="preserve"> iki 31 ml/kg kūno svorio</w:t>
      </w:r>
      <w:r>
        <w:rPr>
          <w:rFonts w:ascii="Times New Roman" w:eastAsia="Times New Roman" w:hAnsi="Times New Roman"/>
        </w:rPr>
        <w:t xml:space="preserve"> per parą būtina</w:t>
      </w:r>
      <w:r w:rsidR="00EA0929" w:rsidRPr="00EA0929">
        <w:rPr>
          <w:rFonts w:ascii="Times New Roman" w:eastAsia="Times New Roman" w:hAnsi="Times New Roman"/>
        </w:rPr>
        <w:t xml:space="preserve"> reguliariai koreguoti atsižvelgiant į </w:t>
      </w:r>
      <w:r>
        <w:rPr>
          <w:rFonts w:ascii="Times New Roman" w:eastAsia="Times New Roman" w:hAnsi="Times New Roman"/>
        </w:rPr>
        <w:t>vaiko poreikius, kurie</w:t>
      </w:r>
      <w:r w:rsidR="00EA0929" w:rsidRPr="00EA0929">
        <w:rPr>
          <w:rFonts w:ascii="Times New Roman" w:eastAsia="Times New Roman" w:hAnsi="Times New Roman"/>
        </w:rPr>
        <w:t xml:space="preserve"> svyruoja labiau</w:t>
      </w:r>
      <w:r>
        <w:rPr>
          <w:rFonts w:ascii="Times New Roman" w:eastAsia="Times New Roman" w:hAnsi="Times New Roman"/>
        </w:rPr>
        <w:t>, palyginti su suaugusiais pacientais</w:t>
      </w:r>
      <w:r w:rsidR="00EA0929" w:rsidRPr="00EA0929">
        <w:rPr>
          <w:rFonts w:ascii="Times New Roman" w:eastAsia="Times New Roman" w:hAnsi="Times New Roman"/>
        </w:rPr>
        <w:t>.</w:t>
      </w:r>
    </w:p>
    <w:p w14:paraId="65D0DECD" w14:textId="77777777" w:rsidR="00EA0929" w:rsidRPr="00EA0929" w:rsidRDefault="00EA0929" w:rsidP="00EA0929">
      <w:pPr>
        <w:tabs>
          <w:tab w:val="left" w:pos="567"/>
        </w:tabs>
        <w:spacing w:after="0" w:line="240" w:lineRule="auto"/>
        <w:rPr>
          <w:rFonts w:ascii="Times New Roman" w:eastAsia="Times New Roman" w:hAnsi="Times New Roman"/>
        </w:rPr>
      </w:pPr>
    </w:p>
    <w:p w14:paraId="190057A2"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Infuzijos greitis</w:t>
      </w:r>
      <w:r w:rsidR="00482959">
        <w:rPr>
          <w:rFonts w:ascii="Times New Roman" w:eastAsia="Times New Roman" w:hAnsi="Times New Roman"/>
        </w:rPr>
        <w:t>:</w:t>
      </w:r>
    </w:p>
    <w:p w14:paraId="3D2EB0AD" w14:textId="0660097F" w:rsidR="00EA0929" w:rsidRPr="00EA0929" w:rsidRDefault="00482959" w:rsidP="00EA0929">
      <w:pPr>
        <w:tabs>
          <w:tab w:val="left" w:pos="567"/>
        </w:tabs>
        <w:spacing w:after="0" w:line="240" w:lineRule="auto"/>
        <w:rPr>
          <w:rFonts w:ascii="Times New Roman" w:eastAsia="Times New Roman" w:hAnsi="Times New Roman"/>
        </w:rPr>
      </w:pPr>
      <w:r>
        <w:rPr>
          <w:rFonts w:ascii="Times New Roman" w:eastAsia="Times New Roman" w:hAnsi="Times New Roman"/>
          <w:color w:val="000000"/>
        </w:rPr>
        <w:t>I</w:t>
      </w:r>
      <w:r w:rsidR="00EA0929" w:rsidRPr="00EA0929">
        <w:rPr>
          <w:rFonts w:ascii="Times New Roman" w:eastAsia="Times New Roman" w:hAnsi="Times New Roman"/>
          <w:color w:val="000000"/>
        </w:rPr>
        <w:t xml:space="preserve">nfuzijos greitis </w:t>
      </w:r>
      <w:r>
        <w:rPr>
          <w:rFonts w:ascii="Times New Roman" w:eastAsia="Times New Roman" w:hAnsi="Times New Roman"/>
          <w:color w:val="000000"/>
        </w:rPr>
        <w:t>neturi viršyti</w:t>
      </w:r>
      <w:r w:rsidRPr="00EA0929">
        <w:rPr>
          <w:rFonts w:ascii="Times New Roman" w:eastAsia="Times New Roman" w:hAnsi="Times New Roman"/>
          <w:color w:val="000000"/>
        </w:rPr>
        <w:t xml:space="preserve"> </w:t>
      </w:r>
      <w:r w:rsidR="00EA0929" w:rsidRPr="00EA0929">
        <w:rPr>
          <w:rFonts w:ascii="Times New Roman" w:eastAsia="Times New Roman" w:hAnsi="Times New Roman"/>
          <w:color w:val="000000"/>
        </w:rPr>
        <w:t>1,8 ml/kg kūno svorio per valandą (atitinka 0,12 g aminorūgščių</w:t>
      </w:r>
      <w:r>
        <w:rPr>
          <w:rFonts w:ascii="Times New Roman" w:eastAsia="Times New Roman" w:hAnsi="Times New Roman"/>
          <w:color w:val="000000"/>
        </w:rPr>
        <w:t xml:space="preserve">, </w:t>
      </w:r>
      <w:r w:rsidR="00EA0929" w:rsidRPr="00EA0929">
        <w:rPr>
          <w:rFonts w:ascii="Times New Roman" w:eastAsia="Times New Roman" w:hAnsi="Times New Roman"/>
          <w:color w:val="000000"/>
        </w:rPr>
        <w:t>0,15 g gliukozės ir 0,05 g lipidų</w:t>
      </w:r>
      <w:r>
        <w:rPr>
          <w:rFonts w:ascii="Times New Roman" w:eastAsia="Times New Roman" w:hAnsi="Times New Roman"/>
          <w:color w:val="000000"/>
        </w:rPr>
        <w:t xml:space="preserve"> kilogramui</w:t>
      </w:r>
      <w:r w:rsidR="00EA0929" w:rsidRPr="00EA0929">
        <w:rPr>
          <w:rFonts w:ascii="Times New Roman" w:eastAsia="Times New Roman" w:hAnsi="Times New Roman"/>
          <w:color w:val="000000"/>
        </w:rPr>
        <w:t xml:space="preserve"> kūno svorio per valandą)</w:t>
      </w:r>
      <w:r w:rsidR="00EA0929" w:rsidRPr="00EA0929">
        <w:rPr>
          <w:rFonts w:ascii="Times New Roman" w:eastAsia="Times New Roman" w:hAnsi="Times New Roman"/>
        </w:rPr>
        <w:t xml:space="preserve">. </w:t>
      </w:r>
      <w:r>
        <w:rPr>
          <w:rFonts w:ascii="Times New Roman" w:hAnsi="Times New Roman"/>
        </w:rPr>
        <w:t>R</w:t>
      </w:r>
      <w:r w:rsidR="00EA0929" w:rsidRPr="00EA0929">
        <w:rPr>
          <w:rFonts w:ascii="Times New Roman" w:hAnsi="Times New Roman"/>
        </w:rPr>
        <w:t>ekomenduojam</w:t>
      </w:r>
      <w:r>
        <w:rPr>
          <w:rFonts w:ascii="Times New Roman" w:hAnsi="Times New Roman"/>
        </w:rPr>
        <w:t>u maksimaliu</w:t>
      </w:r>
      <w:r w:rsidR="00EA0929" w:rsidRPr="00EA0929">
        <w:rPr>
          <w:rFonts w:ascii="Times New Roman" w:hAnsi="Times New Roman"/>
        </w:rPr>
        <w:t xml:space="preserve"> grei</w:t>
      </w:r>
      <w:r>
        <w:rPr>
          <w:rFonts w:ascii="Times New Roman" w:hAnsi="Times New Roman"/>
        </w:rPr>
        <w:t xml:space="preserve">čiu galima </w:t>
      </w:r>
      <w:r w:rsidR="00EA0929" w:rsidRPr="00EA0929">
        <w:rPr>
          <w:rFonts w:ascii="Times New Roman" w:hAnsi="Times New Roman"/>
        </w:rPr>
        <w:t>infuz</w:t>
      </w:r>
      <w:r>
        <w:rPr>
          <w:rFonts w:ascii="Times New Roman" w:hAnsi="Times New Roman"/>
        </w:rPr>
        <w:t>uoti</w:t>
      </w:r>
      <w:r w:rsidR="00EA0929" w:rsidRPr="00EA0929">
        <w:rPr>
          <w:rFonts w:ascii="Times New Roman" w:hAnsi="Times New Roman"/>
        </w:rPr>
        <w:t xml:space="preserve"> </w:t>
      </w:r>
      <w:r>
        <w:rPr>
          <w:rFonts w:ascii="Times New Roman" w:hAnsi="Times New Roman"/>
        </w:rPr>
        <w:t>ne</w:t>
      </w:r>
      <w:r w:rsidR="00EA0929" w:rsidRPr="00EA0929">
        <w:rPr>
          <w:rFonts w:ascii="Times New Roman" w:hAnsi="Times New Roman"/>
        </w:rPr>
        <w:t xml:space="preserve"> ilgiau kaip 17 valandų, </w:t>
      </w:r>
      <w:r w:rsidRPr="00C54D5A">
        <w:rPr>
          <w:rFonts w:ascii="Times New Roman" w:hAnsi="Times New Roman"/>
        </w:rPr>
        <w:t>išskyrus išimtinius atvejus ir atidžiai stebint</w:t>
      </w:r>
      <w:r w:rsidR="00EA0929" w:rsidRPr="00EA0929">
        <w:rPr>
          <w:rFonts w:ascii="Times New Roman" w:eastAsia="Times New Roman" w:hAnsi="Times New Roman"/>
        </w:rPr>
        <w:t>.</w:t>
      </w:r>
    </w:p>
    <w:p w14:paraId="433CB9FC" w14:textId="77777777" w:rsidR="00482959" w:rsidRDefault="00482959" w:rsidP="00EA0929">
      <w:pPr>
        <w:tabs>
          <w:tab w:val="left" w:pos="567"/>
        </w:tabs>
        <w:spacing w:after="0" w:line="240" w:lineRule="auto"/>
        <w:rPr>
          <w:rFonts w:ascii="Times New Roman" w:eastAsia="Times New Roman" w:hAnsi="Times New Roman"/>
          <w:color w:val="000000"/>
        </w:rPr>
      </w:pPr>
    </w:p>
    <w:p w14:paraId="0BB7C9EC" w14:textId="2D590615"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color w:val="000000"/>
        </w:rPr>
        <w:t>Rekomenduojama infuzijos trukmė yra 12</w:t>
      </w:r>
      <w:r w:rsidR="00946C9F" w:rsidRPr="00946C9F">
        <w:rPr>
          <w:rFonts w:ascii="Times New Roman" w:eastAsia="Times New Roman" w:hAnsi="Times New Roman"/>
          <w:color w:val="000000"/>
        </w:rPr>
        <w:t>–</w:t>
      </w:r>
      <w:r w:rsidRPr="00EA0929">
        <w:rPr>
          <w:rFonts w:ascii="Times New Roman" w:eastAsia="Times New Roman" w:hAnsi="Times New Roman"/>
          <w:color w:val="000000"/>
        </w:rPr>
        <w:t>24 valandos</w:t>
      </w:r>
      <w:r w:rsidRPr="00EA0929">
        <w:rPr>
          <w:rFonts w:ascii="Times New Roman" w:eastAsia="Times New Roman" w:hAnsi="Times New Roman"/>
        </w:rPr>
        <w:t>.</w:t>
      </w:r>
    </w:p>
    <w:p w14:paraId="24CA2041" w14:textId="77777777" w:rsidR="00EA0929" w:rsidRPr="00EA0929" w:rsidRDefault="00EA0929" w:rsidP="00EA0929">
      <w:pPr>
        <w:tabs>
          <w:tab w:val="left" w:pos="567"/>
        </w:tabs>
        <w:spacing w:after="0" w:line="240" w:lineRule="auto"/>
        <w:rPr>
          <w:rFonts w:ascii="Times New Roman" w:eastAsia="Times New Roman" w:hAnsi="Times New Roman"/>
        </w:rPr>
      </w:pPr>
    </w:p>
    <w:p w14:paraId="794415F5" w14:textId="77777777" w:rsidR="00EA0929" w:rsidRPr="00EA0929" w:rsidRDefault="00EA0929" w:rsidP="00960998">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Didžiausia paros dozė</w:t>
      </w:r>
      <w:r w:rsidR="00482959">
        <w:rPr>
          <w:rFonts w:ascii="Times New Roman" w:eastAsia="Times New Roman" w:hAnsi="Times New Roman"/>
        </w:rPr>
        <w:t>:</w:t>
      </w:r>
    </w:p>
    <w:p w14:paraId="440B489F" w14:textId="4B4B2F44" w:rsidR="00EA0929" w:rsidRPr="00EA0929" w:rsidRDefault="00EA0929" w:rsidP="00EA0929">
      <w:pPr>
        <w:tabs>
          <w:tab w:val="left" w:pos="567"/>
        </w:tabs>
        <w:spacing w:after="0" w:line="240" w:lineRule="auto"/>
        <w:rPr>
          <w:rFonts w:ascii="Times New Roman" w:eastAsia="Times New Roman" w:hAnsi="Times New Roman"/>
          <w:i/>
          <w:iCs/>
        </w:rPr>
      </w:pPr>
      <w:r w:rsidRPr="00EA0929">
        <w:rPr>
          <w:rFonts w:ascii="Times New Roman" w:eastAsia="Times New Roman" w:hAnsi="Times New Roman"/>
        </w:rPr>
        <w:t xml:space="preserve">Didžiausia paros dozė </w:t>
      </w:r>
      <w:r w:rsidR="00482959">
        <w:rPr>
          <w:rFonts w:ascii="Times New Roman" w:eastAsia="Times New Roman" w:hAnsi="Times New Roman"/>
        </w:rPr>
        <w:t>būna įvairi (ji</w:t>
      </w:r>
      <w:r w:rsidRPr="00EA0929">
        <w:rPr>
          <w:rFonts w:ascii="Times New Roman" w:eastAsia="Times New Roman" w:hAnsi="Times New Roman"/>
        </w:rPr>
        <w:t xml:space="preserve"> gali keistis net kiekvieną dieną</w:t>
      </w:r>
      <w:r w:rsidR="00482959">
        <w:rPr>
          <w:rFonts w:ascii="Times New Roman" w:eastAsia="Times New Roman" w:hAnsi="Times New Roman"/>
        </w:rPr>
        <w:t>) ir priklauso nuo klinikinės paciento būklės</w:t>
      </w:r>
      <w:r w:rsidRPr="00EA0929">
        <w:rPr>
          <w:rFonts w:ascii="Times New Roman" w:eastAsia="Times New Roman" w:hAnsi="Times New Roman"/>
        </w:rPr>
        <w:t>. Rekomenduojama didžiausia paros dozė yra 31 ml/kg kūno svorio per parą.</w:t>
      </w:r>
    </w:p>
    <w:p w14:paraId="7FEDD5E6" w14:textId="77777777" w:rsidR="00EA0929" w:rsidRPr="00EA0929" w:rsidRDefault="00EA0929" w:rsidP="00EA0929">
      <w:pPr>
        <w:keepNext/>
        <w:keepLines/>
        <w:tabs>
          <w:tab w:val="left" w:pos="567"/>
        </w:tabs>
        <w:spacing w:after="0" w:line="240" w:lineRule="auto"/>
        <w:rPr>
          <w:rFonts w:ascii="Times New Roman" w:hAnsi="Times New Roman"/>
          <w:iCs/>
        </w:rPr>
      </w:pPr>
    </w:p>
    <w:p w14:paraId="6233C619" w14:textId="46F3D6DA"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Rekomenduojama didžiausia paros dozė (t.</w:t>
      </w:r>
      <w:r w:rsidR="00F11EEE">
        <w:rPr>
          <w:rFonts w:ascii="Times New Roman" w:hAnsi="Times New Roman"/>
        </w:rPr>
        <w:t> </w:t>
      </w:r>
      <w:r w:rsidRPr="00EA0929">
        <w:rPr>
          <w:rFonts w:ascii="Times New Roman" w:hAnsi="Times New Roman"/>
        </w:rPr>
        <w:t>y. 31</w:t>
      </w:r>
      <w:r w:rsidRPr="00EA0929">
        <w:rPr>
          <w:rFonts w:ascii="Times New Roman" w:eastAsia="Times New Roman" w:hAnsi="Times New Roman"/>
          <w:lang w:eastAsia="lt-LT"/>
        </w:rPr>
        <w:t> ml</w:t>
      </w:r>
      <w:r w:rsidRPr="00EA0929">
        <w:rPr>
          <w:rFonts w:ascii="Times New Roman" w:hAnsi="Times New Roman"/>
        </w:rPr>
        <w:t>/kg kūno svorio per parą) pacientą aprūpina 2</w:t>
      </w:r>
      <w:r w:rsidRPr="00EA0929">
        <w:rPr>
          <w:rFonts w:ascii="Times New Roman" w:eastAsia="Times New Roman" w:hAnsi="Times New Roman"/>
          <w:lang w:eastAsia="lt-LT"/>
        </w:rPr>
        <w:t> g</w:t>
      </w:r>
      <w:r w:rsidRPr="00EA0929">
        <w:rPr>
          <w:rFonts w:ascii="Times New Roman" w:hAnsi="Times New Roman"/>
        </w:rPr>
        <w:t xml:space="preserve"> aminorūgščių</w:t>
      </w:r>
      <w:r w:rsidR="00482959">
        <w:rPr>
          <w:rFonts w:ascii="Times New Roman" w:hAnsi="Times New Roman"/>
        </w:rPr>
        <w:t xml:space="preserve"> kilogramui</w:t>
      </w:r>
      <w:r w:rsidRPr="00EA0929">
        <w:rPr>
          <w:rFonts w:ascii="Times New Roman" w:hAnsi="Times New Roman"/>
        </w:rPr>
        <w:t xml:space="preserve"> kūno svorio per parą (atitinka 0,32 g azoto</w:t>
      </w:r>
      <w:r w:rsidR="00482959">
        <w:rPr>
          <w:rFonts w:ascii="Times New Roman" w:hAnsi="Times New Roman"/>
        </w:rPr>
        <w:t xml:space="preserve"> kilogramui</w:t>
      </w:r>
      <w:r w:rsidRPr="00EA0929">
        <w:rPr>
          <w:rFonts w:ascii="Times New Roman" w:hAnsi="Times New Roman"/>
        </w:rPr>
        <w:t xml:space="preserve"> kūno svorio per parą), 2,6</w:t>
      </w:r>
      <w:r w:rsidRPr="00EA0929">
        <w:rPr>
          <w:rFonts w:ascii="Times New Roman" w:eastAsia="Times New Roman" w:hAnsi="Times New Roman"/>
          <w:lang w:eastAsia="lt-LT"/>
        </w:rPr>
        <w:t> g</w:t>
      </w:r>
      <w:r w:rsidRPr="00EA0929">
        <w:rPr>
          <w:rFonts w:ascii="Times New Roman" w:hAnsi="Times New Roman"/>
        </w:rPr>
        <w:t xml:space="preserve"> gliukozės</w:t>
      </w:r>
      <w:r w:rsidR="00482959">
        <w:rPr>
          <w:rFonts w:ascii="Times New Roman" w:hAnsi="Times New Roman"/>
        </w:rPr>
        <w:t xml:space="preserve"> kilogramui</w:t>
      </w:r>
      <w:r w:rsidRPr="00EA0929">
        <w:rPr>
          <w:rFonts w:ascii="Times New Roman" w:hAnsi="Times New Roman"/>
        </w:rPr>
        <w:t xml:space="preserve"> kūno svorio per parą, 0,9</w:t>
      </w:r>
      <w:r w:rsidRPr="00EA0929">
        <w:rPr>
          <w:rFonts w:ascii="Times New Roman" w:eastAsia="Times New Roman" w:hAnsi="Times New Roman"/>
          <w:lang w:eastAsia="lt-LT"/>
        </w:rPr>
        <w:t> g</w:t>
      </w:r>
      <w:r w:rsidRPr="00EA0929">
        <w:rPr>
          <w:rFonts w:ascii="Times New Roman" w:hAnsi="Times New Roman"/>
        </w:rPr>
        <w:t xml:space="preserve"> lipidų</w:t>
      </w:r>
      <w:r w:rsidR="00482959">
        <w:rPr>
          <w:rFonts w:ascii="Times New Roman" w:hAnsi="Times New Roman"/>
        </w:rPr>
        <w:t xml:space="preserve"> kilogramui</w:t>
      </w:r>
      <w:r w:rsidRPr="00EA0929">
        <w:rPr>
          <w:rFonts w:ascii="Times New Roman" w:hAnsi="Times New Roman"/>
        </w:rPr>
        <w:t xml:space="preserve"> kūno svorio per parą ir 28</w:t>
      </w:r>
      <w:r w:rsidRPr="00EA0929">
        <w:rPr>
          <w:rFonts w:ascii="Times New Roman" w:eastAsia="Times New Roman" w:hAnsi="Times New Roman"/>
          <w:lang w:eastAsia="lt-LT"/>
        </w:rPr>
        <w:t> kcal</w:t>
      </w:r>
      <w:r w:rsidRPr="00EA0929">
        <w:rPr>
          <w:rFonts w:ascii="Times New Roman" w:hAnsi="Times New Roman"/>
        </w:rPr>
        <w:t xml:space="preserve">/kg kūno svorio </w:t>
      </w:r>
      <w:r w:rsidR="00482959">
        <w:rPr>
          <w:rFonts w:ascii="Times New Roman" w:hAnsi="Times New Roman"/>
        </w:rPr>
        <w:t xml:space="preserve">per parą </w:t>
      </w:r>
      <w:r w:rsidRPr="00EA0929">
        <w:rPr>
          <w:rFonts w:ascii="Times New Roman" w:hAnsi="Times New Roman"/>
        </w:rPr>
        <w:t xml:space="preserve">bendruoju energijos kiekiu (atitinka 19 kcal/kg </w:t>
      </w:r>
      <w:r w:rsidR="00482959">
        <w:rPr>
          <w:rFonts w:ascii="Times New Roman" w:hAnsi="Times New Roman"/>
        </w:rPr>
        <w:t>kūno svorio paros</w:t>
      </w:r>
      <w:r w:rsidR="00482959" w:rsidRPr="00EA0929">
        <w:rPr>
          <w:rFonts w:ascii="Times New Roman" w:hAnsi="Times New Roman"/>
        </w:rPr>
        <w:t xml:space="preserve"> </w:t>
      </w:r>
      <w:r w:rsidRPr="00EA0929">
        <w:rPr>
          <w:rFonts w:ascii="Times New Roman" w:hAnsi="Times New Roman"/>
        </w:rPr>
        <w:t>energijos</w:t>
      </w:r>
      <w:r w:rsidR="00482959">
        <w:rPr>
          <w:rFonts w:ascii="Times New Roman" w:hAnsi="Times New Roman"/>
        </w:rPr>
        <w:t>, gaunamos ne iš baltymų</w:t>
      </w:r>
      <w:r w:rsidRPr="00EA0929">
        <w:rPr>
          <w:rFonts w:ascii="Times New Roman" w:eastAsia="Times New Roman" w:hAnsi="Times New Roman"/>
          <w:lang w:eastAsia="lt-LT"/>
        </w:rPr>
        <w:t>).</w:t>
      </w:r>
    </w:p>
    <w:p w14:paraId="77439C7F" w14:textId="77777777" w:rsidR="00EA0929" w:rsidRPr="00EA0929" w:rsidRDefault="00EA0929" w:rsidP="00EA0929">
      <w:pPr>
        <w:tabs>
          <w:tab w:val="left" w:pos="567"/>
        </w:tabs>
        <w:spacing w:after="0" w:line="240" w:lineRule="auto"/>
        <w:rPr>
          <w:rFonts w:ascii="Times New Roman" w:hAnsi="Times New Roman"/>
        </w:rPr>
      </w:pPr>
    </w:p>
    <w:p w14:paraId="77D7B828" w14:textId="1AC39ED5"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Paaugliai (12</w:t>
      </w:r>
      <w:r w:rsidR="00946C9F" w:rsidRPr="00946C9F">
        <w:rPr>
          <w:rFonts w:ascii="Times New Roman" w:hAnsi="Times New Roman"/>
          <w:i/>
        </w:rPr>
        <w:t>–</w:t>
      </w:r>
      <w:r w:rsidRPr="00EA0929">
        <w:rPr>
          <w:rFonts w:ascii="Times New Roman" w:hAnsi="Times New Roman"/>
          <w:i/>
        </w:rPr>
        <w:t>16/18 metų)</w:t>
      </w:r>
    </w:p>
    <w:p w14:paraId="29C0D8D5" w14:textId="77777777" w:rsidR="00EA0929" w:rsidRPr="00EA0929" w:rsidRDefault="00EA0929" w:rsidP="00EA0929">
      <w:pPr>
        <w:tabs>
          <w:tab w:val="left" w:pos="567"/>
        </w:tabs>
        <w:spacing w:after="0" w:line="240" w:lineRule="auto"/>
        <w:rPr>
          <w:rFonts w:ascii="Times New Roman" w:hAnsi="Times New Roman"/>
        </w:rPr>
      </w:pPr>
    </w:p>
    <w:p w14:paraId="664B386C"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Paaugliams SmofKabiven extra Nitrogen Electrolyte free galima vartoti taip, kaip suaugusiesiems.</w:t>
      </w:r>
    </w:p>
    <w:p w14:paraId="6EC0674A" w14:textId="77777777" w:rsidR="00EA0929" w:rsidRPr="00EA0929" w:rsidRDefault="00EA0929" w:rsidP="00EA0929">
      <w:pPr>
        <w:tabs>
          <w:tab w:val="left" w:pos="567"/>
        </w:tabs>
        <w:spacing w:after="0" w:line="240" w:lineRule="auto"/>
        <w:rPr>
          <w:rFonts w:ascii="Times New Roman" w:hAnsi="Times New Roman"/>
        </w:rPr>
      </w:pPr>
    </w:p>
    <w:p w14:paraId="66477CD7" w14:textId="13863686" w:rsidR="00EA0929" w:rsidRPr="00EA0929" w:rsidRDefault="00EA0929" w:rsidP="00EA0929">
      <w:pPr>
        <w:tabs>
          <w:tab w:val="left" w:pos="567"/>
        </w:tabs>
        <w:spacing w:after="0" w:line="240" w:lineRule="auto"/>
        <w:rPr>
          <w:rFonts w:ascii="Times New Roman" w:eastAsia="Times New Roman" w:hAnsi="Times New Roman"/>
          <w:u w:val="single"/>
          <w:lang w:eastAsia="lt-LT"/>
        </w:rPr>
      </w:pPr>
      <w:r w:rsidRPr="00EA0929">
        <w:rPr>
          <w:rFonts w:ascii="Times New Roman" w:hAnsi="Times New Roman"/>
          <w:u w:val="single"/>
        </w:rPr>
        <w:t>Vartojimo metodas</w:t>
      </w:r>
    </w:p>
    <w:p w14:paraId="5F8D20CA" w14:textId="6D6CDC33"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Leisti į veną</w:t>
      </w:r>
      <w:r w:rsidR="00482959">
        <w:rPr>
          <w:rFonts w:ascii="Times New Roman" w:hAnsi="Times New Roman"/>
        </w:rPr>
        <w:t>,</w:t>
      </w:r>
      <w:r w:rsidRPr="00EA0929">
        <w:rPr>
          <w:rFonts w:ascii="Times New Roman" w:hAnsi="Times New Roman"/>
        </w:rPr>
        <w:t xml:space="preserve"> infuzuo</w:t>
      </w:r>
      <w:r w:rsidR="00482959">
        <w:rPr>
          <w:rFonts w:ascii="Times New Roman" w:hAnsi="Times New Roman"/>
        </w:rPr>
        <w:t>ti</w:t>
      </w:r>
      <w:r w:rsidRPr="00EA0929">
        <w:rPr>
          <w:rFonts w:ascii="Times New Roman" w:hAnsi="Times New Roman"/>
        </w:rPr>
        <w:t xml:space="preserve"> į centrinę veną.</w:t>
      </w:r>
    </w:p>
    <w:p w14:paraId="442FD9AC" w14:textId="77777777" w:rsidR="00EA0929" w:rsidRPr="00EA0929" w:rsidRDefault="00EA0929" w:rsidP="00EA0929">
      <w:pPr>
        <w:tabs>
          <w:tab w:val="left" w:pos="567"/>
        </w:tabs>
        <w:spacing w:after="0" w:line="240" w:lineRule="auto"/>
        <w:rPr>
          <w:rFonts w:ascii="Times New Roman" w:hAnsi="Times New Roman"/>
        </w:rPr>
      </w:pPr>
    </w:p>
    <w:p w14:paraId="7ABE71B9" w14:textId="6C3BE66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tiekiamas penkių skirtingų dydžių pakuotėmis, skirtomis pacientams, kurių mitybos poreikis yra didelis, vidutinis arba normalus. Siekiant, kad parenterinė mityba būtų pakankama ir atsižvelgiant į paciento būklę, SmofKabiven extra Nitrogen Electrolyte free reikia papildyti mikroelementais, </w:t>
      </w:r>
      <w:r w:rsidR="00482959">
        <w:rPr>
          <w:rFonts w:ascii="Times New Roman" w:hAnsi="Times New Roman"/>
        </w:rPr>
        <w:t xml:space="preserve">vitaminais ir, galbūt, </w:t>
      </w:r>
      <w:r w:rsidRPr="00EA0929">
        <w:rPr>
          <w:rFonts w:ascii="Times New Roman" w:hAnsi="Times New Roman"/>
        </w:rPr>
        <w:t>elektrolitais.</w:t>
      </w:r>
    </w:p>
    <w:p w14:paraId="771DC907" w14:textId="77777777" w:rsidR="00EA0929" w:rsidRPr="00EA0929" w:rsidRDefault="00EA0929" w:rsidP="00EA0929">
      <w:pPr>
        <w:tabs>
          <w:tab w:val="left" w:pos="567"/>
        </w:tabs>
        <w:spacing w:after="0" w:line="240" w:lineRule="auto"/>
        <w:rPr>
          <w:rFonts w:ascii="Times New Roman" w:hAnsi="Times New Roman"/>
        </w:rPr>
      </w:pPr>
    </w:p>
    <w:p w14:paraId="4CB61770"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Vaistinio preparato ruošimo prieš vartojant instrukcija pateikiama 6.6 skyriuje.</w:t>
      </w:r>
    </w:p>
    <w:p w14:paraId="00AE144F" w14:textId="77777777" w:rsidR="00EA0929" w:rsidRPr="00EA0929" w:rsidRDefault="00EA0929" w:rsidP="00EA0929">
      <w:pPr>
        <w:tabs>
          <w:tab w:val="left" w:pos="567"/>
        </w:tabs>
        <w:spacing w:after="0" w:line="240" w:lineRule="auto"/>
        <w:rPr>
          <w:rFonts w:ascii="Times New Roman" w:hAnsi="Times New Roman"/>
        </w:rPr>
      </w:pPr>
    </w:p>
    <w:p w14:paraId="314DCE67"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4.3</w:t>
      </w:r>
      <w:r w:rsidRPr="00EA0929">
        <w:rPr>
          <w:rFonts w:ascii="Times New Roman" w:hAnsi="Times New Roman"/>
          <w:b/>
        </w:rPr>
        <w:tab/>
        <w:t>Kontraindikacijos</w:t>
      </w:r>
    </w:p>
    <w:p w14:paraId="10F405A3" w14:textId="77777777" w:rsidR="00EA0929" w:rsidRPr="00EA0929" w:rsidRDefault="00EA0929" w:rsidP="00EA0929">
      <w:pPr>
        <w:tabs>
          <w:tab w:val="left" w:pos="567"/>
        </w:tabs>
        <w:spacing w:after="0" w:line="240" w:lineRule="auto"/>
        <w:rPr>
          <w:rFonts w:ascii="Times New Roman" w:hAnsi="Times New Roman"/>
        </w:rPr>
      </w:pPr>
    </w:p>
    <w:p w14:paraId="7C88F060" w14:textId="5102F65A"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Padidėjęs jautrumas bet kuriai veikliajai arba bet kuriai 6.1 skyriuje nurodytai pagalbinei medžiagai arba žuvų, kiaušinių, sojų arba žemės riešutų baltymams.</w:t>
      </w:r>
    </w:p>
    <w:p w14:paraId="2C7A973D" w14:textId="77777777"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Sunki hiperlipidemija.</w:t>
      </w:r>
    </w:p>
    <w:p w14:paraId="7608C0DF" w14:textId="77777777"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Sunkus kepenų nepakankamumas.</w:t>
      </w:r>
    </w:p>
    <w:p w14:paraId="48DC1051" w14:textId="3264B210" w:rsidR="00EA0929" w:rsidRPr="00EA0929" w:rsidRDefault="00482959" w:rsidP="00EA0929">
      <w:pPr>
        <w:numPr>
          <w:ilvl w:val="0"/>
          <w:numId w:val="11"/>
        </w:numPr>
        <w:tabs>
          <w:tab w:val="left" w:pos="567"/>
        </w:tabs>
        <w:spacing w:after="0" w:line="240" w:lineRule="auto"/>
        <w:ind w:left="567" w:hanging="567"/>
        <w:contextualSpacing/>
        <w:rPr>
          <w:rFonts w:ascii="Times New Roman" w:hAnsi="Times New Roman"/>
        </w:rPr>
      </w:pPr>
      <w:r>
        <w:rPr>
          <w:rFonts w:ascii="Times New Roman" w:hAnsi="Times New Roman"/>
        </w:rPr>
        <w:t>Labai sutrikęs</w:t>
      </w:r>
      <w:r w:rsidR="00EA0929" w:rsidRPr="00EA0929">
        <w:rPr>
          <w:rFonts w:ascii="Times New Roman" w:hAnsi="Times New Roman"/>
        </w:rPr>
        <w:t xml:space="preserve"> kraujo krešėjim</w:t>
      </w:r>
      <w:r>
        <w:rPr>
          <w:rFonts w:ascii="Times New Roman" w:hAnsi="Times New Roman"/>
        </w:rPr>
        <w:t>as</w:t>
      </w:r>
      <w:r w:rsidR="00EA0929" w:rsidRPr="00EA0929">
        <w:rPr>
          <w:rFonts w:ascii="Times New Roman" w:hAnsi="Times New Roman"/>
        </w:rPr>
        <w:t>.</w:t>
      </w:r>
    </w:p>
    <w:p w14:paraId="3D6ABD15" w14:textId="77777777"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 xml:space="preserve">Įgimtas aminorūgščių metabolizmo sutrikimas. </w:t>
      </w:r>
    </w:p>
    <w:p w14:paraId="42E4974F" w14:textId="66DD1BDC"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Sunkus inkstų nepakankamumas</w:t>
      </w:r>
      <w:r w:rsidR="00482959">
        <w:rPr>
          <w:rFonts w:ascii="Times New Roman" w:hAnsi="Times New Roman"/>
        </w:rPr>
        <w:t xml:space="preserve">, </w:t>
      </w:r>
      <w:r w:rsidRPr="00EA0929">
        <w:rPr>
          <w:rFonts w:ascii="Times New Roman" w:hAnsi="Times New Roman"/>
        </w:rPr>
        <w:t>jeigu hemofiltracijos arba dializės atlikti neįmanoma.</w:t>
      </w:r>
    </w:p>
    <w:p w14:paraId="568D92E1" w14:textId="77777777"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Ūminis šokas.</w:t>
      </w:r>
    </w:p>
    <w:p w14:paraId="1048B222" w14:textId="77777777"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Nekontroliuojama hiperglikemija.</w:t>
      </w:r>
    </w:p>
    <w:p w14:paraId="4FE68782" w14:textId="446DB5F4" w:rsidR="00EA0929" w:rsidRPr="00EA0929" w:rsidRDefault="00482959" w:rsidP="00EA0929">
      <w:pPr>
        <w:numPr>
          <w:ilvl w:val="0"/>
          <w:numId w:val="11"/>
        </w:numPr>
        <w:tabs>
          <w:tab w:val="left" w:pos="567"/>
        </w:tabs>
        <w:spacing w:after="0" w:line="240" w:lineRule="auto"/>
        <w:ind w:left="567" w:hanging="567"/>
        <w:rPr>
          <w:rFonts w:ascii="Times New Roman" w:hAnsi="Times New Roman"/>
        </w:rPr>
      </w:pPr>
      <w:r>
        <w:rPr>
          <w:rFonts w:ascii="Times New Roman" w:hAnsi="Times New Roman"/>
        </w:rPr>
        <w:t>Gydymo infuzijomis b</w:t>
      </w:r>
      <w:r w:rsidR="00EA0929" w:rsidRPr="00EA0929">
        <w:rPr>
          <w:rFonts w:ascii="Times New Roman" w:hAnsi="Times New Roman"/>
        </w:rPr>
        <w:t>endrosios kontraindikacijos: ūminė plaučių edema, hiperhidracija</w:t>
      </w:r>
      <w:r>
        <w:rPr>
          <w:rFonts w:ascii="Times New Roman" w:hAnsi="Times New Roman"/>
        </w:rPr>
        <w:t xml:space="preserve"> ir </w:t>
      </w:r>
      <w:r w:rsidR="00EA0929" w:rsidRPr="00EA0929">
        <w:rPr>
          <w:rFonts w:ascii="Times New Roman" w:hAnsi="Times New Roman"/>
        </w:rPr>
        <w:t>dekompensuotas širdies nepakankamumas.</w:t>
      </w:r>
    </w:p>
    <w:p w14:paraId="59E9792A" w14:textId="3FEA3AC4" w:rsidR="00EA0929" w:rsidRPr="00EA0929" w:rsidRDefault="00EA0929" w:rsidP="00EA0929">
      <w:pPr>
        <w:numPr>
          <w:ilvl w:val="0"/>
          <w:numId w:val="11"/>
        </w:numPr>
        <w:tabs>
          <w:tab w:val="left" w:pos="567"/>
        </w:tabs>
        <w:spacing w:after="0" w:line="240" w:lineRule="auto"/>
        <w:ind w:left="567" w:hanging="567"/>
        <w:rPr>
          <w:rFonts w:ascii="Times New Roman" w:hAnsi="Times New Roman"/>
        </w:rPr>
      </w:pPr>
      <w:r w:rsidRPr="00EA0929">
        <w:rPr>
          <w:rFonts w:ascii="Times New Roman" w:hAnsi="Times New Roman"/>
        </w:rPr>
        <w:t>Hemofagocitoz</w:t>
      </w:r>
      <w:r w:rsidR="00482959">
        <w:rPr>
          <w:rFonts w:ascii="Times New Roman" w:hAnsi="Times New Roman"/>
        </w:rPr>
        <w:t>ės</w:t>
      </w:r>
      <w:r w:rsidRPr="00EA0929">
        <w:rPr>
          <w:rFonts w:ascii="Times New Roman" w:hAnsi="Times New Roman"/>
        </w:rPr>
        <w:t xml:space="preserve"> sindromas.</w:t>
      </w:r>
    </w:p>
    <w:p w14:paraId="6CDA3285" w14:textId="1EE6778B"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Nestabili</w:t>
      </w:r>
      <w:r w:rsidR="00482959">
        <w:rPr>
          <w:rFonts w:ascii="Times New Roman" w:hAnsi="Times New Roman"/>
        </w:rPr>
        <w:t xml:space="preserve"> paciento</w:t>
      </w:r>
      <w:r w:rsidRPr="00EA0929">
        <w:rPr>
          <w:rFonts w:ascii="Times New Roman" w:hAnsi="Times New Roman"/>
        </w:rPr>
        <w:t xml:space="preserve"> būklė (pvz., būklė po sunkios traumos, </w:t>
      </w:r>
      <w:r w:rsidR="00482959">
        <w:rPr>
          <w:rFonts w:ascii="Times New Roman" w:hAnsi="Times New Roman"/>
        </w:rPr>
        <w:t xml:space="preserve">sergama </w:t>
      </w:r>
      <w:r w:rsidRPr="00EA0929">
        <w:rPr>
          <w:rFonts w:ascii="Times New Roman" w:hAnsi="Times New Roman"/>
        </w:rPr>
        <w:t>dekompensuot</w:t>
      </w:r>
      <w:r w:rsidR="00482959">
        <w:rPr>
          <w:rFonts w:ascii="Times New Roman" w:hAnsi="Times New Roman"/>
        </w:rPr>
        <w:t>u</w:t>
      </w:r>
      <w:r w:rsidRPr="00EA0929">
        <w:rPr>
          <w:rFonts w:ascii="Times New Roman" w:hAnsi="Times New Roman"/>
        </w:rPr>
        <w:t xml:space="preserve"> cukrini</w:t>
      </w:r>
      <w:r w:rsidR="00482959">
        <w:rPr>
          <w:rFonts w:ascii="Times New Roman" w:hAnsi="Times New Roman"/>
        </w:rPr>
        <w:t>u</w:t>
      </w:r>
      <w:r w:rsidRPr="00EA0929">
        <w:rPr>
          <w:rFonts w:ascii="Times New Roman" w:hAnsi="Times New Roman"/>
        </w:rPr>
        <w:t xml:space="preserve"> diabet</w:t>
      </w:r>
      <w:r w:rsidR="00482959">
        <w:rPr>
          <w:rFonts w:ascii="Times New Roman" w:hAnsi="Times New Roman"/>
        </w:rPr>
        <w:t>u</w:t>
      </w:r>
      <w:r w:rsidRPr="00EA0929">
        <w:rPr>
          <w:rFonts w:ascii="Times New Roman" w:hAnsi="Times New Roman"/>
        </w:rPr>
        <w:t>, ūmini</w:t>
      </w:r>
      <w:r w:rsidR="00482959">
        <w:rPr>
          <w:rFonts w:ascii="Times New Roman" w:hAnsi="Times New Roman"/>
        </w:rPr>
        <w:t>u</w:t>
      </w:r>
      <w:r w:rsidRPr="00EA0929">
        <w:rPr>
          <w:rFonts w:ascii="Times New Roman" w:hAnsi="Times New Roman"/>
        </w:rPr>
        <w:t xml:space="preserve"> miokardo infarkt</w:t>
      </w:r>
      <w:r w:rsidR="00482959">
        <w:rPr>
          <w:rFonts w:ascii="Times New Roman" w:hAnsi="Times New Roman"/>
        </w:rPr>
        <w:t>u</w:t>
      </w:r>
      <w:r w:rsidRPr="00EA0929">
        <w:rPr>
          <w:rFonts w:ascii="Times New Roman" w:hAnsi="Times New Roman"/>
        </w:rPr>
        <w:t xml:space="preserve">, insultas, </w:t>
      </w:r>
      <w:r w:rsidR="00482959">
        <w:rPr>
          <w:rFonts w:ascii="Times New Roman" w:hAnsi="Times New Roman"/>
        </w:rPr>
        <w:t xml:space="preserve">pasireiškė </w:t>
      </w:r>
      <w:r w:rsidRPr="00EA0929">
        <w:rPr>
          <w:rFonts w:ascii="Times New Roman" w:hAnsi="Times New Roman"/>
        </w:rPr>
        <w:t>embolija, metabolinė acidozė, sunkus sepsis, hipotoninė dehidracija ir hiperosmoliarinė koma).</w:t>
      </w:r>
    </w:p>
    <w:p w14:paraId="09D11899" w14:textId="77777777" w:rsidR="00EA0929" w:rsidRPr="00EA0929" w:rsidRDefault="00EA0929" w:rsidP="00EA0929">
      <w:pPr>
        <w:numPr>
          <w:ilvl w:val="0"/>
          <w:numId w:val="11"/>
        </w:numPr>
        <w:tabs>
          <w:tab w:val="left" w:pos="567"/>
        </w:tabs>
        <w:spacing w:after="0" w:line="240" w:lineRule="auto"/>
        <w:ind w:left="567" w:hanging="567"/>
        <w:contextualSpacing/>
        <w:rPr>
          <w:rFonts w:ascii="Times New Roman" w:hAnsi="Times New Roman"/>
        </w:rPr>
      </w:pPr>
      <w:r w:rsidRPr="00EA0929">
        <w:rPr>
          <w:rFonts w:ascii="Times New Roman" w:hAnsi="Times New Roman"/>
        </w:rPr>
        <w:t>Pacientas yra kūdikis arba jaunesnis kaip 2 metų vaikas.</w:t>
      </w:r>
    </w:p>
    <w:p w14:paraId="35A957DC" w14:textId="77777777" w:rsidR="00EA0929" w:rsidRPr="00EA0929" w:rsidRDefault="00EA0929" w:rsidP="00EA0929">
      <w:pPr>
        <w:tabs>
          <w:tab w:val="left" w:pos="567"/>
        </w:tabs>
        <w:spacing w:after="0" w:line="240" w:lineRule="auto"/>
        <w:rPr>
          <w:rFonts w:ascii="Times New Roman" w:hAnsi="Times New Roman"/>
        </w:rPr>
      </w:pPr>
    </w:p>
    <w:p w14:paraId="3C9C6831"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4.4</w:t>
      </w:r>
      <w:r w:rsidRPr="00EA0929">
        <w:rPr>
          <w:rFonts w:ascii="Times New Roman" w:hAnsi="Times New Roman"/>
          <w:b/>
        </w:rPr>
        <w:tab/>
        <w:t>Specialūs įspėjimai ir atsargumo priemonės</w:t>
      </w:r>
    </w:p>
    <w:p w14:paraId="5755EE66" w14:textId="77777777" w:rsidR="00EA0929" w:rsidRPr="00EA0929" w:rsidRDefault="00EA0929" w:rsidP="00EA0929">
      <w:pPr>
        <w:tabs>
          <w:tab w:val="left" w:pos="567"/>
        </w:tabs>
        <w:spacing w:after="0" w:line="240" w:lineRule="auto"/>
        <w:rPr>
          <w:rFonts w:ascii="Times New Roman" w:hAnsi="Times New Roman"/>
          <w:b/>
        </w:rPr>
      </w:pPr>
    </w:p>
    <w:p w14:paraId="16A7ADA7" w14:textId="4A6BFCCA"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Kiekvienas pacientas lipidus pasisavina skirtingai, todėl būtina sekti riebalų pasisavinimą, laikantis </w:t>
      </w:r>
      <w:r w:rsidR="00482959">
        <w:rPr>
          <w:rFonts w:ascii="Times New Roman" w:hAnsi="Times New Roman"/>
        </w:rPr>
        <w:t>gydytojo</w:t>
      </w:r>
      <w:r w:rsidR="00482959" w:rsidRPr="00EA0929">
        <w:rPr>
          <w:rFonts w:ascii="Times New Roman" w:hAnsi="Times New Roman"/>
        </w:rPr>
        <w:t xml:space="preserve"> </w:t>
      </w:r>
      <w:r w:rsidRPr="00EA0929">
        <w:rPr>
          <w:rFonts w:ascii="Times New Roman" w:hAnsi="Times New Roman"/>
        </w:rPr>
        <w:t>nustatytos tvarkos: paprastai tai daroma, matuojant trigliceridų koncentraciją kraujo serume. Infuzijos metu trigliceridų koncentracija serume turi būti ne didesnė kaip 4 mmol/l. Jeigu ji didesnė, gali pasireikšti riebalų pertekliaus sindromas (žr. 4.8 skyrių).</w:t>
      </w:r>
    </w:p>
    <w:p w14:paraId="39BD970A" w14:textId="77777777" w:rsidR="00EA0929" w:rsidRPr="00EA0929" w:rsidRDefault="00EA0929" w:rsidP="00EA0929">
      <w:pPr>
        <w:tabs>
          <w:tab w:val="left" w:pos="567"/>
        </w:tabs>
        <w:spacing w:after="0" w:line="240" w:lineRule="auto"/>
        <w:rPr>
          <w:rFonts w:ascii="Times New Roman" w:hAnsi="Times New Roman"/>
        </w:rPr>
      </w:pPr>
    </w:p>
    <w:p w14:paraId="39583D64" w14:textId="0A850E86"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Jeigu paciento lipidų metabolizmas sutrikęs, pvz., yra inkstų nepakankamumas, cukrinis diabetas, pankreatitas, sutrikusi kepenų funkcija, hipotirozė, sepsis, SmofKabiven extra Nitrogen Electrolyte free reikia vartoti atsargiai. </w:t>
      </w:r>
    </w:p>
    <w:p w14:paraId="0937E83E" w14:textId="77777777" w:rsidR="00EA0929" w:rsidRPr="00EA0929" w:rsidRDefault="00EA0929" w:rsidP="00EA0929">
      <w:pPr>
        <w:tabs>
          <w:tab w:val="left" w:pos="567"/>
        </w:tabs>
        <w:spacing w:after="0" w:line="240" w:lineRule="auto"/>
        <w:rPr>
          <w:rFonts w:ascii="Times New Roman" w:hAnsi="Times New Roman"/>
        </w:rPr>
      </w:pPr>
    </w:p>
    <w:p w14:paraId="40D54DDE" w14:textId="0A84C034"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Vaistiniame preparate yra sojų aliejaus, žuvų taukų ir kiaušinių fosfolipidų. Retais atvejais minėtos medžiagos gali sukelti alerginę reakciją. Pastebėta, kad tarp sojų ir žemės riešutų gali pasireikšti kryžminė alerginė reakcija.</w:t>
      </w:r>
    </w:p>
    <w:p w14:paraId="52191218" w14:textId="77777777" w:rsidR="00EA0929" w:rsidRPr="00EA0929" w:rsidRDefault="00EA0929" w:rsidP="00EA0929">
      <w:pPr>
        <w:tabs>
          <w:tab w:val="left" w:pos="567"/>
        </w:tabs>
        <w:spacing w:after="0" w:line="240" w:lineRule="auto"/>
        <w:rPr>
          <w:rFonts w:ascii="Times New Roman" w:hAnsi="Times New Roman"/>
        </w:rPr>
      </w:pPr>
    </w:p>
    <w:p w14:paraId="26D7F165" w14:textId="21CE40EB"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lastRenderedPageBreak/>
        <w:t>Siekiant išvengti rizikos, susijusios su per dideliu infuzijos greičiu, rekomenduojama naudoti infuzijų įrangą, kuria galima nepertraukiamai infuzuoti bei infuziją gerai kontroliuoti ir, jei įmanoma, naudoti tūrin</w:t>
      </w:r>
      <w:r w:rsidR="00482959">
        <w:rPr>
          <w:rFonts w:ascii="Times New Roman" w:hAnsi="Times New Roman"/>
        </w:rPr>
        <w:t>ę</w:t>
      </w:r>
      <w:r w:rsidRPr="00EA0929">
        <w:rPr>
          <w:rFonts w:ascii="Times New Roman" w:hAnsi="Times New Roman"/>
        </w:rPr>
        <w:t xml:space="preserve"> infuzi</w:t>
      </w:r>
      <w:r w:rsidR="00482959">
        <w:rPr>
          <w:rFonts w:ascii="Times New Roman" w:hAnsi="Times New Roman"/>
        </w:rPr>
        <w:t>nę</w:t>
      </w:r>
      <w:r w:rsidRPr="00EA0929">
        <w:rPr>
          <w:rFonts w:ascii="Times New Roman" w:hAnsi="Times New Roman"/>
        </w:rPr>
        <w:t xml:space="preserve"> </w:t>
      </w:r>
      <w:r w:rsidR="00482959">
        <w:rPr>
          <w:rFonts w:ascii="Times New Roman" w:hAnsi="Times New Roman"/>
        </w:rPr>
        <w:t>pompą</w:t>
      </w:r>
      <w:r w:rsidRPr="00EA0929">
        <w:rPr>
          <w:rFonts w:ascii="Times New Roman" w:hAnsi="Times New Roman"/>
        </w:rPr>
        <w:t>.</w:t>
      </w:r>
    </w:p>
    <w:p w14:paraId="45547EE4" w14:textId="77777777" w:rsidR="00EA0929" w:rsidRPr="00EA0929" w:rsidRDefault="00EA0929" w:rsidP="00EA0929">
      <w:pPr>
        <w:tabs>
          <w:tab w:val="left" w:pos="567"/>
        </w:tabs>
        <w:spacing w:after="0" w:line="240" w:lineRule="auto"/>
        <w:rPr>
          <w:rFonts w:ascii="Times New Roman" w:hAnsi="Times New Roman"/>
        </w:rPr>
      </w:pPr>
    </w:p>
    <w:p w14:paraId="5594CA71" w14:textId="57611200" w:rsidR="00EA0929" w:rsidRPr="00EA0929" w:rsidRDefault="00482959" w:rsidP="00EA0929">
      <w:pPr>
        <w:tabs>
          <w:tab w:val="left" w:pos="567"/>
        </w:tabs>
        <w:spacing w:after="0" w:line="240" w:lineRule="auto"/>
        <w:rPr>
          <w:rFonts w:ascii="Times New Roman" w:hAnsi="Times New Roman"/>
        </w:rPr>
      </w:pPr>
      <w:r>
        <w:rPr>
          <w:rFonts w:ascii="Times New Roman" w:hAnsi="Times New Roman"/>
        </w:rPr>
        <w:t xml:space="preserve">Įvedus </w:t>
      </w:r>
      <w:r w:rsidR="00EA0929" w:rsidRPr="00EA0929">
        <w:rPr>
          <w:rFonts w:ascii="Times New Roman" w:hAnsi="Times New Roman"/>
        </w:rPr>
        <w:t>į bet kurią centrinę veną</w:t>
      </w:r>
      <w:r>
        <w:rPr>
          <w:rFonts w:ascii="Times New Roman" w:hAnsi="Times New Roman"/>
        </w:rPr>
        <w:t xml:space="preserve"> kateterį</w:t>
      </w:r>
      <w:r w:rsidR="00AF2A42">
        <w:rPr>
          <w:rFonts w:ascii="Times New Roman" w:hAnsi="Times New Roman"/>
        </w:rPr>
        <w:t xml:space="preserve"> ir juo manipuliuojant</w:t>
      </w:r>
      <w:r w:rsidR="00EA0929" w:rsidRPr="00EA0929">
        <w:rPr>
          <w:rFonts w:ascii="Times New Roman" w:hAnsi="Times New Roman"/>
        </w:rPr>
        <w:t xml:space="preserve">, </w:t>
      </w:r>
      <w:r w:rsidR="00AF2A42">
        <w:rPr>
          <w:rFonts w:ascii="Times New Roman" w:hAnsi="Times New Roman"/>
        </w:rPr>
        <w:t>padidėja kraujo</w:t>
      </w:r>
      <w:r w:rsidR="00EA0929" w:rsidRPr="00EA0929">
        <w:rPr>
          <w:rFonts w:ascii="Times New Roman" w:hAnsi="Times New Roman"/>
        </w:rPr>
        <w:t xml:space="preserve"> užkrėtimo pavojus, </w:t>
      </w:r>
      <w:r w:rsidR="00AF2A42">
        <w:rPr>
          <w:rFonts w:ascii="Times New Roman" w:hAnsi="Times New Roman"/>
        </w:rPr>
        <w:t xml:space="preserve">todėl šią procedūrą </w:t>
      </w:r>
      <w:r w:rsidR="00EA0929" w:rsidRPr="00EA0929">
        <w:rPr>
          <w:rFonts w:ascii="Times New Roman" w:hAnsi="Times New Roman"/>
        </w:rPr>
        <w:t xml:space="preserve">būtina atlikti griežtai laikantis aseptikos </w:t>
      </w:r>
      <w:r w:rsidR="00AF2A42">
        <w:rPr>
          <w:rFonts w:ascii="Times New Roman" w:hAnsi="Times New Roman"/>
        </w:rPr>
        <w:t>reikalavimų</w:t>
      </w:r>
      <w:r w:rsidR="00EA0929" w:rsidRPr="00EA0929">
        <w:rPr>
          <w:rFonts w:ascii="Times New Roman" w:hAnsi="Times New Roman"/>
        </w:rPr>
        <w:t>.</w:t>
      </w:r>
    </w:p>
    <w:p w14:paraId="4827342E" w14:textId="77777777" w:rsidR="00EA0929" w:rsidRPr="00EA0929" w:rsidRDefault="00EA0929" w:rsidP="00EA0929">
      <w:pPr>
        <w:tabs>
          <w:tab w:val="left" w:pos="567"/>
        </w:tabs>
        <w:spacing w:after="0" w:line="240" w:lineRule="auto"/>
        <w:rPr>
          <w:rFonts w:ascii="Times New Roman" w:hAnsi="Times New Roman"/>
        </w:rPr>
      </w:pPr>
    </w:p>
    <w:p w14:paraId="2309AE77" w14:textId="009D296D"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Reikia sekti serumo gliukozės kiekį</w:t>
      </w:r>
      <w:r w:rsidR="00AF2A42">
        <w:rPr>
          <w:rFonts w:ascii="Times New Roman" w:hAnsi="Times New Roman"/>
        </w:rPr>
        <w:t>, elektrolitų kiekį ir osmoliariškumą</w:t>
      </w:r>
      <w:r w:rsidRPr="00EA0929">
        <w:rPr>
          <w:rFonts w:ascii="Times New Roman" w:hAnsi="Times New Roman"/>
        </w:rPr>
        <w:t>, skysčių balansą, rūgščių ir šarmų pusiausvyrą bei kepenų fermentų aktyvumo rodiklius.</w:t>
      </w:r>
    </w:p>
    <w:p w14:paraId="4576D855" w14:textId="77777777" w:rsidR="00EA0929" w:rsidRPr="00EA0929" w:rsidRDefault="00EA0929" w:rsidP="00EA0929">
      <w:pPr>
        <w:tabs>
          <w:tab w:val="left" w:pos="567"/>
        </w:tabs>
        <w:spacing w:after="0" w:line="240" w:lineRule="auto"/>
        <w:rPr>
          <w:rFonts w:ascii="Times New Roman" w:hAnsi="Times New Roman"/>
        </w:rPr>
      </w:pPr>
    </w:p>
    <w:p w14:paraId="7B560B31" w14:textId="284AFAF6"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Jeigu lipidų infuzuojama ilgai, reikia sekti kraujo ląstelių kiekį ir krešėjimą.</w:t>
      </w:r>
    </w:p>
    <w:p w14:paraId="2EF86098" w14:textId="77777777" w:rsidR="00EA0929" w:rsidRPr="00EA0929" w:rsidRDefault="00EA0929" w:rsidP="00EA0929">
      <w:pPr>
        <w:tabs>
          <w:tab w:val="left" w:pos="567"/>
        </w:tabs>
        <w:spacing w:after="0" w:line="240" w:lineRule="auto"/>
        <w:rPr>
          <w:rFonts w:ascii="Times New Roman" w:hAnsi="Times New Roman"/>
        </w:rPr>
      </w:pPr>
    </w:p>
    <w:p w14:paraId="099E828F" w14:textId="5F8A8A54" w:rsidR="00EA0929" w:rsidRPr="00EA0929" w:rsidRDefault="00EA0929" w:rsidP="00EA0929">
      <w:pPr>
        <w:tabs>
          <w:tab w:val="left" w:pos="567"/>
        </w:tabs>
        <w:snapToGrid w:val="0"/>
        <w:spacing w:after="0" w:line="240" w:lineRule="auto"/>
        <w:rPr>
          <w:rFonts w:ascii="Times New Roman" w:hAnsi="Times New Roman"/>
          <w:lang w:eastAsia="lt-LT"/>
        </w:rPr>
      </w:pPr>
      <w:r w:rsidRPr="00EA0929">
        <w:rPr>
          <w:rFonts w:ascii="Times New Roman" w:hAnsi="Times New Roman"/>
        </w:rPr>
        <w:t>SmofKabiven extra Nitrogen Electrolyte free infuzinė emulsija, kurioje beveik nėra elektrolitų, yra gaminama pacientams, kurių poreikis elektrolitams yra specialus ir (arba) jų reikia riboto kiekio. Natrio, kalio, kalcio, magnio ir fosfatų kiekis, kurio reikia papildomai vartoti, priklauso nuo jų koncentracijos serume sekimo dažnumo ir paciento būklės.</w:t>
      </w:r>
    </w:p>
    <w:p w14:paraId="21036B89" w14:textId="61B4DDA5"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Siekiant išvengti hiperfosfatemijos arba hiperkalemijos, pacientams, sergantiems inkstų</w:t>
      </w:r>
      <w:r w:rsidR="00AF2A42">
        <w:rPr>
          <w:rFonts w:ascii="Times New Roman" w:hAnsi="Times New Roman"/>
        </w:rPr>
        <w:t xml:space="preserve"> funkcijos</w:t>
      </w:r>
      <w:r w:rsidRPr="00EA0929">
        <w:rPr>
          <w:rFonts w:ascii="Times New Roman" w:hAnsi="Times New Roman"/>
        </w:rPr>
        <w:t xml:space="preserve"> nepakankamumu, </w:t>
      </w:r>
      <w:r w:rsidR="00AF2A42">
        <w:rPr>
          <w:rFonts w:ascii="Times New Roman" w:hAnsi="Times New Roman"/>
        </w:rPr>
        <w:t xml:space="preserve">reikia atidžiai kontroliuoti </w:t>
      </w:r>
      <w:r w:rsidRPr="00EA0929">
        <w:rPr>
          <w:rFonts w:ascii="Times New Roman" w:hAnsi="Times New Roman"/>
        </w:rPr>
        <w:t>fosfatų ir kalio varto</w:t>
      </w:r>
      <w:r w:rsidR="00AF2A42">
        <w:rPr>
          <w:rFonts w:ascii="Times New Roman" w:hAnsi="Times New Roman"/>
        </w:rPr>
        <w:t>jimą</w:t>
      </w:r>
      <w:r w:rsidRPr="00EA0929">
        <w:rPr>
          <w:rFonts w:ascii="Times New Roman" w:hAnsi="Times New Roman"/>
        </w:rPr>
        <w:t>.</w:t>
      </w:r>
    </w:p>
    <w:p w14:paraId="1B413A78" w14:textId="77777777" w:rsidR="00EA0929" w:rsidRPr="00EA0929" w:rsidRDefault="00EA0929" w:rsidP="00EA0929">
      <w:pPr>
        <w:tabs>
          <w:tab w:val="left" w:pos="567"/>
        </w:tabs>
        <w:spacing w:after="0" w:line="240" w:lineRule="auto"/>
        <w:rPr>
          <w:rFonts w:ascii="Times New Roman" w:hAnsi="Times New Roman"/>
        </w:rPr>
      </w:pPr>
    </w:p>
    <w:p w14:paraId="306CBCF3" w14:textId="72A7F235"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Elektrolitų kiekis, kurio reikia papildomai vartoti, priklauso nuo </w:t>
      </w:r>
      <w:r w:rsidR="00A70615">
        <w:rPr>
          <w:rFonts w:ascii="Times New Roman" w:hAnsi="Times New Roman"/>
        </w:rPr>
        <w:t xml:space="preserve">klinikinės </w:t>
      </w:r>
      <w:r w:rsidRPr="00EA0929">
        <w:rPr>
          <w:rFonts w:ascii="Times New Roman" w:hAnsi="Times New Roman"/>
        </w:rPr>
        <w:t>paciento būklės ir elektrolitų koncentracijos serume sekimo dažnumo.</w:t>
      </w:r>
    </w:p>
    <w:p w14:paraId="56998853" w14:textId="77777777" w:rsidR="00EA0929" w:rsidRPr="00EA0929" w:rsidRDefault="00EA0929" w:rsidP="00EA0929">
      <w:pPr>
        <w:tabs>
          <w:tab w:val="left" w:pos="567"/>
        </w:tabs>
        <w:spacing w:after="0" w:line="240" w:lineRule="auto"/>
        <w:rPr>
          <w:rFonts w:ascii="Times New Roman" w:hAnsi="Times New Roman"/>
        </w:rPr>
      </w:pPr>
    </w:p>
    <w:p w14:paraId="5B0FAE05" w14:textId="1D82DAA3"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Pacientą, kuriam pasireiškė </w:t>
      </w:r>
      <w:r w:rsidR="00AF2A42">
        <w:rPr>
          <w:rFonts w:ascii="Times New Roman" w:hAnsi="Times New Roman"/>
        </w:rPr>
        <w:t>laktatinė</w:t>
      </w:r>
      <w:r w:rsidRPr="00EA0929">
        <w:rPr>
          <w:rFonts w:ascii="Times New Roman" w:hAnsi="Times New Roman"/>
        </w:rPr>
        <w:t xml:space="preserve"> acidozė, ląstelių aprūpinimo deguonimi nepakankamumas ir padidėjo serumo osmoliariškumas, parenteriniu būdu maitinti reikia atsargiai.</w:t>
      </w:r>
    </w:p>
    <w:p w14:paraId="0393D5CE" w14:textId="77777777" w:rsidR="00EA0929" w:rsidRPr="00EA0929" w:rsidRDefault="00EA0929" w:rsidP="00EA0929">
      <w:pPr>
        <w:tabs>
          <w:tab w:val="left" w:pos="567"/>
        </w:tabs>
        <w:spacing w:after="0" w:line="240" w:lineRule="auto"/>
        <w:rPr>
          <w:rFonts w:ascii="Times New Roman" w:hAnsi="Times New Roman"/>
        </w:rPr>
      </w:pPr>
    </w:p>
    <w:p w14:paraId="597DE719"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Jeigu pasireiškia bet koks anafilaksinės reakcijos požymis ar simptomas (pvz., karščiavimas, drebulys, išbėrimas ar dusulys), infuziją būtina nedelsiant nutraukti.</w:t>
      </w:r>
    </w:p>
    <w:p w14:paraId="4E178AD0" w14:textId="77777777" w:rsidR="00EA0929" w:rsidRPr="00EA0929" w:rsidRDefault="00EA0929" w:rsidP="00EA0929">
      <w:pPr>
        <w:tabs>
          <w:tab w:val="left" w:pos="567"/>
        </w:tabs>
        <w:spacing w:after="0" w:line="240" w:lineRule="auto"/>
        <w:rPr>
          <w:rFonts w:ascii="Times New Roman" w:hAnsi="Times New Roman"/>
        </w:rPr>
      </w:pPr>
    </w:p>
    <w:p w14:paraId="78353A81" w14:textId="565A31D2"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sudėtyje esantys lipidai gali keisti tam tikrų laboratorinių tyrimų (pvz., bilirubino, laktatdehidrogenazės, deguonies įsotinimo, hemoglobino) rodmenis tuo atveju, jeigu kraujo mėginys buvo paimtas prieš lipidų pasisavinimą iš kraujo. </w:t>
      </w:r>
      <w:r w:rsidR="00AF2A42">
        <w:rPr>
          <w:rFonts w:ascii="Times New Roman" w:hAnsi="Times New Roman"/>
        </w:rPr>
        <w:t xml:space="preserve">Nutraukus infuziją iš daugelio </w:t>
      </w:r>
      <w:r w:rsidRPr="00EA0929">
        <w:rPr>
          <w:rFonts w:ascii="Times New Roman" w:hAnsi="Times New Roman"/>
        </w:rPr>
        <w:t>pacientų</w:t>
      </w:r>
      <w:r w:rsidR="00AF2A42">
        <w:rPr>
          <w:rFonts w:ascii="Times New Roman" w:hAnsi="Times New Roman"/>
        </w:rPr>
        <w:t xml:space="preserve"> kraujo </w:t>
      </w:r>
      <w:r w:rsidRPr="00EA0929">
        <w:rPr>
          <w:rFonts w:ascii="Times New Roman" w:hAnsi="Times New Roman"/>
        </w:rPr>
        <w:t xml:space="preserve">lipidai </w:t>
      </w:r>
      <w:r w:rsidR="00AF2A42">
        <w:rPr>
          <w:rFonts w:ascii="Times New Roman" w:hAnsi="Times New Roman"/>
        </w:rPr>
        <w:t>pasisavinami</w:t>
      </w:r>
      <w:r w:rsidRPr="00EA0929">
        <w:rPr>
          <w:rFonts w:ascii="Times New Roman" w:hAnsi="Times New Roman"/>
        </w:rPr>
        <w:t xml:space="preserve"> per 5</w:t>
      </w:r>
      <w:r w:rsidR="00946C9F" w:rsidRPr="00EA0929">
        <w:rPr>
          <w:rFonts w:ascii="Times New Roman" w:eastAsia="Times New Roman" w:hAnsi="Times New Roman"/>
          <w:color w:val="000000"/>
        </w:rPr>
        <w:t>–</w:t>
      </w:r>
      <w:r w:rsidRPr="00EA0929">
        <w:rPr>
          <w:rFonts w:ascii="Times New Roman" w:hAnsi="Times New Roman"/>
        </w:rPr>
        <w:t>6</w:t>
      </w:r>
      <w:r w:rsidRPr="00EA0929">
        <w:rPr>
          <w:rFonts w:ascii="Times New Roman" w:eastAsia="Times New Roman" w:hAnsi="Times New Roman"/>
          <w:lang w:eastAsia="lt-LT"/>
        </w:rPr>
        <w:t> </w:t>
      </w:r>
      <w:r w:rsidRPr="00EA0929">
        <w:rPr>
          <w:rFonts w:ascii="Times New Roman" w:hAnsi="Times New Roman"/>
        </w:rPr>
        <w:t>valandas.</w:t>
      </w:r>
    </w:p>
    <w:p w14:paraId="2D126B1D" w14:textId="77777777" w:rsidR="00EA0929" w:rsidRPr="00EA0929" w:rsidRDefault="00EA0929" w:rsidP="00EA0929">
      <w:pPr>
        <w:tabs>
          <w:tab w:val="left" w:pos="567"/>
        </w:tabs>
        <w:spacing w:after="0" w:line="240" w:lineRule="auto"/>
        <w:rPr>
          <w:rFonts w:ascii="Times New Roman" w:hAnsi="Times New Roman"/>
        </w:rPr>
      </w:pPr>
    </w:p>
    <w:p w14:paraId="36A401F1" w14:textId="60E9B17C"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Infuzuojant į veną aminorūgščių, didėja mikroelementų, ypač vario ir cinko, išsiskyrimas su šlapimu, todėl </w:t>
      </w:r>
      <w:r w:rsidR="00AF2A42">
        <w:rPr>
          <w:rFonts w:ascii="Times New Roman" w:hAnsi="Times New Roman"/>
        </w:rPr>
        <w:t>į tai reikia atsižvelgti dozuojant mikroelementus</w:t>
      </w:r>
      <w:r w:rsidRPr="00EA0929">
        <w:rPr>
          <w:rFonts w:ascii="Times New Roman" w:hAnsi="Times New Roman"/>
        </w:rPr>
        <w:t>, ypač tuo atveju, kai pacientas parenteriniu būdu maitinamas ilgai.</w:t>
      </w:r>
    </w:p>
    <w:p w14:paraId="4CEB3C30" w14:textId="77777777" w:rsidR="00EA0929" w:rsidRPr="00EA0929" w:rsidRDefault="00EA0929" w:rsidP="00EA0929">
      <w:pPr>
        <w:tabs>
          <w:tab w:val="left" w:pos="567"/>
        </w:tabs>
        <w:spacing w:after="0" w:line="240" w:lineRule="auto"/>
        <w:rPr>
          <w:rFonts w:ascii="Times New Roman" w:hAnsi="Times New Roman"/>
        </w:rPr>
      </w:pPr>
    </w:p>
    <w:p w14:paraId="7770DBC5" w14:textId="1AC5869A"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Dėl blogos mitybos nusilpusius pacientus pradėjus maitinti parenteriniu būdu, galimas </w:t>
      </w:r>
      <w:r w:rsidR="00AF2A42">
        <w:rPr>
          <w:rFonts w:ascii="Times New Roman" w:hAnsi="Times New Roman"/>
        </w:rPr>
        <w:t xml:space="preserve">organizmo </w:t>
      </w:r>
      <w:r w:rsidRPr="00EA0929">
        <w:rPr>
          <w:rFonts w:ascii="Times New Roman" w:hAnsi="Times New Roman"/>
        </w:rPr>
        <w:t xml:space="preserve">skysčių </w:t>
      </w:r>
      <w:r w:rsidR="00AF2A42">
        <w:rPr>
          <w:rFonts w:ascii="Times New Roman" w:hAnsi="Times New Roman"/>
        </w:rPr>
        <w:t>persiskirstymas</w:t>
      </w:r>
      <w:r w:rsidR="00AF2A42" w:rsidRPr="00EA0929">
        <w:rPr>
          <w:rFonts w:ascii="Times New Roman" w:hAnsi="Times New Roman"/>
        </w:rPr>
        <w:t xml:space="preserve"> </w:t>
      </w:r>
      <w:r w:rsidRPr="00EA0929">
        <w:rPr>
          <w:rFonts w:ascii="Times New Roman" w:hAnsi="Times New Roman"/>
        </w:rPr>
        <w:t>organizme. Dėl to gali pasireikšti plaučių edema arba stazinis širdies nepakankamumas, serume sumažėti kalio, fosforo, magnio ir vandenyje tirpstančių vitaminų koncentracija. Tokie pokyčiai gali atsirasti per 24</w:t>
      </w:r>
      <w:r w:rsidR="00946C9F" w:rsidRPr="00EA0929">
        <w:rPr>
          <w:rFonts w:ascii="Times New Roman" w:eastAsia="Times New Roman" w:hAnsi="Times New Roman"/>
          <w:color w:val="000000"/>
        </w:rPr>
        <w:t>–</w:t>
      </w:r>
      <w:r w:rsidRPr="00EA0929">
        <w:rPr>
          <w:rFonts w:ascii="Times New Roman" w:hAnsi="Times New Roman"/>
        </w:rPr>
        <w:t>48</w:t>
      </w:r>
      <w:r w:rsidRPr="00EA0929">
        <w:rPr>
          <w:rFonts w:ascii="Times New Roman" w:eastAsia="Times New Roman" w:hAnsi="Times New Roman"/>
          <w:lang w:eastAsia="lt-LT"/>
        </w:rPr>
        <w:t> </w:t>
      </w:r>
      <w:r w:rsidRPr="00EA0929">
        <w:rPr>
          <w:rFonts w:ascii="Times New Roman" w:hAnsi="Times New Roman"/>
        </w:rPr>
        <w:t>valandas, todėl rekomenduojama tokios grupės paciento maitinimą parenteriniu būdu pradėti atsargiai</w:t>
      </w:r>
      <w:r w:rsidR="00AF2A42">
        <w:rPr>
          <w:rFonts w:ascii="Times New Roman" w:hAnsi="Times New Roman"/>
        </w:rPr>
        <w:t xml:space="preserve"> ir lėtai</w:t>
      </w:r>
      <w:r w:rsidRPr="00EA0929">
        <w:rPr>
          <w:rFonts w:ascii="Times New Roman" w:hAnsi="Times New Roman"/>
        </w:rPr>
        <w:t xml:space="preserve">, kartu atidžiai sekant ir tinkamai koreguojant skysčio, elektrolitų, </w:t>
      </w:r>
      <w:r w:rsidR="00AF2A42">
        <w:rPr>
          <w:rFonts w:ascii="Times New Roman" w:hAnsi="Times New Roman"/>
        </w:rPr>
        <w:t>mikroelementų</w:t>
      </w:r>
      <w:r w:rsidRPr="00EA0929">
        <w:rPr>
          <w:rFonts w:ascii="Times New Roman" w:hAnsi="Times New Roman"/>
        </w:rPr>
        <w:t xml:space="preserve"> ir vitaminų kiekį.</w:t>
      </w:r>
    </w:p>
    <w:p w14:paraId="3FAC08B5" w14:textId="77777777" w:rsidR="00EA0929" w:rsidRPr="00EA0929" w:rsidRDefault="00EA0929" w:rsidP="00EA0929">
      <w:pPr>
        <w:tabs>
          <w:tab w:val="left" w:pos="567"/>
        </w:tabs>
        <w:spacing w:after="0" w:line="240" w:lineRule="auto"/>
        <w:rPr>
          <w:rFonts w:ascii="Times New Roman" w:hAnsi="Times New Roman"/>
        </w:rPr>
      </w:pPr>
    </w:p>
    <w:p w14:paraId="45D6D036"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SmofKabiven extra Nitrogen Electrolyte free kartu su krauju ta pačia infuzijų sistema infuzuoti draudžiama, nes galimas pseudoagliutinacijos pavojus.</w:t>
      </w:r>
    </w:p>
    <w:p w14:paraId="5CFE73E5" w14:textId="77777777" w:rsidR="00EA0929" w:rsidRPr="00EA0929" w:rsidRDefault="00EA0929" w:rsidP="00EA0929">
      <w:pPr>
        <w:tabs>
          <w:tab w:val="left" w:pos="567"/>
        </w:tabs>
        <w:spacing w:after="0" w:line="240" w:lineRule="auto"/>
        <w:rPr>
          <w:rFonts w:ascii="Times New Roman" w:hAnsi="Times New Roman"/>
        </w:rPr>
      </w:pPr>
    </w:p>
    <w:p w14:paraId="28B0EE96" w14:textId="26C98708"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Pacientams, kuriems pasireiškė hiperglikemija, gali prireikti </w:t>
      </w:r>
      <w:r w:rsidR="00AF2A42">
        <w:rPr>
          <w:rFonts w:ascii="Times New Roman" w:hAnsi="Times New Roman"/>
        </w:rPr>
        <w:t>skirti</w:t>
      </w:r>
      <w:r w:rsidRPr="00EA0929">
        <w:rPr>
          <w:rFonts w:ascii="Times New Roman" w:hAnsi="Times New Roman"/>
        </w:rPr>
        <w:t xml:space="preserve"> insulino.</w:t>
      </w:r>
    </w:p>
    <w:p w14:paraId="26BDB487" w14:textId="77777777" w:rsidR="00EA0929" w:rsidRPr="00EA0929" w:rsidRDefault="00EA0929" w:rsidP="00EA0929">
      <w:pPr>
        <w:tabs>
          <w:tab w:val="left" w:pos="567"/>
        </w:tabs>
        <w:spacing w:after="0" w:line="240" w:lineRule="auto"/>
        <w:rPr>
          <w:rFonts w:ascii="Times New Roman" w:hAnsi="Times New Roman"/>
        </w:rPr>
      </w:pPr>
    </w:p>
    <w:p w14:paraId="56C3762F" w14:textId="3553A782"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yra kompleksinės sudėties vaistinis preparatas, todėl griežtai </w:t>
      </w:r>
      <w:r w:rsidR="00AF2A42">
        <w:rPr>
          <w:rFonts w:ascii="Times New Roman" w:hAnsi="Times New Roman"/>
        </w:rPr>
        <w:t>patariama</w:t>
      </w:r>
      <w:r w:rsidR="00AF2A42" w:rsidRPr="00EA0929">
        <w:rPr>
          <w:rFonts w:ascii="Times New Roman" w:hAnsi="Times New Roman"/>
        </w:rPr>
        <w:t xml:space="preserve"> </w:t>
      </w:r>
      <w:r w:rsidR="00AF2A42">
        <w:rPr>
          <w:rFonts w:ascii="Times New Roman" w:hAnsi="Times New Roman"/>
        </w:rPr>
        <w:t xml:space="preserve">su juo nemaišyti kitų tirpalų, kol neįrodytas jų </w:t>
      </w:r>
      <w:r w:rsidRPr="00EA0929">
        <w:rPr>
          <w:rFonts w:ascii="Times New Roman" w:hAnsi="Times New Roman"/>
        </w:rPr>
        <w:t>suderinamumas (žr. 6.2 skyrių).</w:t>
      </w:r>
    </w:p>
    <w:p w14:paraId="2399CC6E" w14:textId="77777777" w:rsidR="00EA0929" w:rsidRPr="00EA0929" w:rsidRDefault="00EA0929" w:rsidP="00EA0929">
      <w:pPr>
        <w:tabs>
          <w:tab w:val="left" w:pos="567"/>
        </w:tabs>
        <w:spacing w:after="0" w:line="240" w:lineRule="auto"/>
        <w:rPr>
          <w:rFonts w:ascii="Times New Roman" w:hAnsi="Times New Roman"/>
          <w:u w:val="single"/>
        </w:rPr>
      </w:pPr>
    </w:p>
    <w:p w14:paraId="5E446C41" w14:textId="77777777" w:rsidR="00EA0929" w:rsidRPr="00EA0929" w:rsidRDefault="00EA0929" w:rsidP="00EA0929">
      <w:pPr>
        <w:tabs>
          <w:tab w:val="left" w:pos="567"/>
        </w:tabs>
        <w:spacing w:after="0" w:line="240" w:lineRule="auto"/>
        <w:rPr>
          <w:rFonts w:ascii="Times New Roman" w:hAnsi="Times New Roman"/>
          <w:u w:val="single"/>
        </w:rPr>
      </w:pPr>
      <w:r w:rsidRPr="00EA0929">
        <w:rPr>
          <w:rFonts w:ascii="Times New Roman" w:hAnsi="Times New Roman"/>
          <w:u w:val="single"/>
        </w:rPr>
        <w:t>Vaikų populiacija</w:t>
      </w:r>
    </w:p>
    <w:p w14:paraId="01F9E0B8" w14:textId="004AD90A"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Dėl SmofKabiven extra Nitrogen Electrolyte free esanči</w:t>
      </w:r>
      <w:r w:rsidR="00AF2A42">
        <w:rPr>
          <w:rFonts w:ascii="Times New Roman" w:hAnsi="Times New Roman"/>
        </w:rPr>
        <w:t>o</w:t>
      </w:r>
      <w:r w:rsidRPr="00EA0929">
        <w:rPr>
          <w:rFonts w:ascii="Times New Roman" w:hAnsi="Times New Roman"/>
        </w:rPr>
        <w:t xml:space="preserve"> aminorūgščių</w:t>
      </w:r>
      <w:r w:rsidR="00AF2A42">
        <w:rPr>
          <w:rFonts w:ascii="Times New Roman" w:hAnsi="Times New Roman"/>
        </w:rPr>
        <w:t xml:space="preserve"> tirpalo</w:t>
      </w:r>
      <w:r w:rsidRPr="00EA0929">
        <w:rPr>
          <w:rFonts w:ascii="Times New Roman" w:hAnsi="Times New Roman"/>
        </w:rPr>
        <w:t xml:space="preserve"> sudėties, vaistinio preparato negalima vartoti naujagimiams ir jaunesniems kaip 2</w:t>
      </w:r>
      <w:r w:rsidRPr="00EA0929">
        <w:rPr>
          <w:rFonts w:ascii="Times New Roman" w:eastAsia="Times New Roman" w:hAnsi="Times New Roman"/>
          <w:lang w:eastAsia="lt-LT"/>
        </w:rPr>
        <w:t> </w:t>
      </w:r>
      <w:r w:rsidRPr="00EA0929">
        <w:rPr>
          <w:rFonts w:ascii="Times New Roman" w:hAnsi="Times New Roman"/>
        </w:rPr>
        <w:t>metų vaikams. SmofKabiven extra Nitrogen Electrolyte free vartojimo 2</w:t>
      </w:r>
      <w:r w:rsidR="00946C9F" w:rsidRPr="00EA0929">
        <w:rPr>
          <w:rFonts w:ascii="Times New Roman" w:eastAsia="Times New Roman" w:hAnsi="Times New Roman"/>
          <w:color w:val="000000"/>
        </w:rPr>
        <w:t>–</w:t>
      </w:r>
      <w:r w:rsidRPr="00EA0929">
        <w:rPr>
          <w:rFonts w:ascii="Times New Roman" w:hAnsi="Times New Roman"/>
        </w:rPr>
        <w:t>16/18 metų vaikams ir paaugliams klinikinės patirties nėra.</w:t>
      </w:r>
    </w:p>
    <w:p w14:paraId="6A2EA3EB" w14:textId="77777777" w:rsidR="00EA0929" w:rsidRPr="00EA0929" w:rsidRDefault="00EA0929" w:rsidP="00EA0929">
      <w:pPr>
        <w:tabs>
          <w:tab w:val="left" w:pos="567"/>
        </w:tabs>
        <w:spacing w:after="0" w:line="240" w:lineRule="auto"/>
        <w:rPr>
          <w:rFonts w:ascii="Times New Roman" w:hAnsi="Times New Roman"/>
        </w:rPr>
      </w:pPr>
    </w:p>
    <w:p w14:paraId="1A536D9B"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lastRenderedPageBreak/>
        <w:t>4.5</w:t>
      </w:r>
      <w:r w:rsidRPr="00EA0929">
        <w:rPr>
          <w:rFonts w:ascii="Times New Roman" w:hAnsi="Times New Roman"/>
          <w:b/>
        </w:rPr>
        <w:tab/>
        <w:t>Sąveika su kitais vaistiniais preparatais ir kitokia sąveika</w:t>
      </w:r>
    </w:p>
    <w:p w14:paraId="0DA087C3" w14:textId="77777777" w:rsidR="00EA0929" w:rsidRPr="00EA0929" w:rsidRDefault="00EA0929" w:rsidP="00EA0929">
      <w:pPr>
        <w:tabs>
          <w:tab w:val="left" w:pos="567"/>
        </w:tabs>
        <w:spacing w:after="0" w:line="240" w:lineRule="auto"/>
        <w:rPr>
          <w:rFonts w:ascii="Times New Roman" w:hAnsi="Times New Roman"/>
          <w:b/>
        </w:rPr>
      </w:pPr>
    </w:p>
    <w:p w14:paraId="6284FD02" w14:textId="70531B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Galima kai kurių vaistinių preparatų, pvz., insulino</w:t>
      </w:r>
      <w:r w:rsidR="00AF2A42">
        <w:rPr>
          <w:rFonts w:ascii="Times New Roman" w:hAnsi="Times New Roman"/>
        </w:rPr>
        <w:t>,</w:t>
      </w:r>
      <w:r w:rsidRPr="00EA0929">
        <w:rPr>
          <w:rFonts w:ascii="Times New Roman" w:hAnsi="Times New Roman"/>
        </w:rPr>
        <w:t xml:space="preserve"> ir organizmo lipazių</w:t>
      </w:r>
      <w:r w:rsidR="00AF2A42">
        <w:rPr>
          <w:rFonts w:ascii="Times New Roman" w:hAnsi="Times New Roman"/>
        </w:rPr>
        <w:t xml:space="preserve"> sistemos</w:t>
      </w:r>
      <w:r w:rsidRPr="00EA0929">
        <w:rPr>
          <w:rFonts w:ascii="Times New Roman" w:hAnsi="Times New Roman"/>
        </w:rPr>
        <w:t xml:space="preserve"> sąveika, tačiau ji </w:t>
      </w:r>
      <w:r w:rsidR="00AF2A42">
        <w:rPr>
          <w:rFonts w:ascii="Times New Roman" w:hAnsi="Times New Roman"/>
        </w:rPr>
        <w:t>yra mažos klinikinės reikšmės</w:t>
      </w:r>
      <w:r w:rsidRPr="00EA0929">
        <w:rPr>
          <w:rFonts w:ascii="Times New Roman" w:hAnsi="Times New Roman"/>
        </w:rPr>
        <w:t>.</w:t>
      </w:r>
    </w:p>
    <w:p w14:paraId="22EB2645" w14:textId="77777777" w:rsidR="00EA0929" w:rsidRPr="00EA0929" w:rsidRDefault="00EA0929" w:rsidP="00EA0929">
      <w:pPr>
        <w:tabs>
          <w:tab w:val="left" w:pos="567"/>
        </w:tabs>
        <w:spacing w:after="0" w:line="240" w:lineRule="auto"/>
        <w:rPr>
          <w:rFonts w:ascii="Times New Roman" w:hAnsi="Times New Roman"/>
        </w:rPr>
      </w:pPr>
    </w:p>
    <w:p w14:paraId="3227F82A" w14:textId="3F51A841" w:rsidR="00EA0929" w:rsidRPr="00EA0929" w:rsidRDefault="00AF2A42" w:rsidP="00EA0929">
      <w:pPr>
        <w:tabs>
          <w:tab w:val="left" w:pos="567"/>
        </w:tabs>
        <w:spacing w:after="0" w:line="240" w:lineRule="auto"/>
        <w:rPr>
          <w:rFonts w:ascii="Times New Roman" w:hAnsi="Times New Roman"/>
        </w:rPr>
      </w:pPr>
      <w:r w:rsidRPr="00AF2A42">
        <w:rPr>
          <w:rFonts w:ascii="Times New Roman" w:hAnsi="Times New Roman"/>
        </w:rPr>
        <w:t>Klinikinėmis dozėmis skiriamas heparinas sukelia laikiną lipoproteinlipazės išsiskyrimą į kraujotaką</w:t>
      </w:r>
      <w:r w:rsidR="00EA0929" w:rsidRPr="00EA0929">
        <w:rPr>
          <w:rFonts w:ascii="Times New Roman" w:hAnsi="Times New Roman"/>
        </w:rPr>
        <w:t xml:space="preserve">. </w:t>
      </w:r>
    </w:p>
    <w:p w14:paraId="42682798" w14:textId="5274F2D4" w:rsidR="00EA0929" w:rsidRPr="00EA0929" w:rsidRDefault="00AF2A42" w:rsidP="00EA0929">
      <w:pPr>
        <w:tabs>
          <w:tab w:val="left" w:pos="567"/>
        </w:tabs>
        <w:spacing w:after="0" w:line="240" w:lineRule="auto"/>
        <w:rPr>
          <w:rFonts w:ascii="Times New Roman" w:hAnsi="Times New Roman"/>
        </w:rPr>
      </w:pPr>
      <w:r>
        <w:rPr>
          <w:rFonts w:ascii="Times New Roman" w:hAnsi="Times New Roman"/>
        </w:rPr>
        <w:t>Iš pradžių d</w:t>
      </w:r>
      <w:r w:rsidR="00EA0929" w:rsidRPr="00EA0929">
        <w:rPr>
          <w:rFonts w:ascii="Times New Roman" w:hAnsi="Times New Roman"/>
        </w:rPr>
        <w:t>ėl to plazmoje gali sustiprėti lipolizė, lydima laikinai sumažėjusio trigliceridų klirenso.</w:t>
      </w:r>
    </w:p>
    <w:p w14:paraId="30C3BEDF" w14:textId="77777777" w:rsidR="00EA0929" w:rsidRPr="00EA0929" w:rsidRDefault="00EA0929" w:rsidP="00EA0929">
      <w:pPr>
        <w:tabs>
          <w:tab w:val="left" w:pos="567"/>
        </w:tabs>
        <w:spacing w:after="0" w:line="240" w:lineRule="auto"/>
        <w:rPr>
          <w:rFonts w:ascii="Times New Roman" w:hAnsi="Times New Roman"/>
        </w:rPr>
      </w:pPr>
    </w:p>
    <w:p w14:paraId="607E43E1" w14:textId="6B949092"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Sojų aliejus yra natūralus vitamino K</w:t>
      </w:r>
      <w:r w:rsidRPr="00EA0929">
        <w:rPr>
          <w:rFonts w:ascii="Times New Roman" w:hAnsi="Times New Roman"/>
          <w:vertAlign w:val="subscript"/>
        </w:rPr>
        <w:t xml:space="preserve">1 </w:t>
      </w:r>
      <w:r w:rsidRPr="00EA0929">
        <w:rPr>
          <w:rFonts w:ascii="Times New Roman" w:hAnsi="Times New Roman"/>
        </w:rPr>
        <w:t>šaltinis. Tačiau SmofKabiven extra Nitrogen Electrolyte free jo koncentracija yra tokia maža, kad nedaro pastebimos įtakos pacientų, vartojančių kumarino darinių, kraujo krešėjimui.</w:t>
      </w:r>
    </w:p>
    <w:p w14:paraId="66FF0AE4" w14:textId="77777777" w:rsidR="00EA0929" w:rsidRPr="00EA0929" w:rsidRDefault="00EA0929" w:rsidP="00EA0929">
      <w:pPr>
        <w:tabs>
          <w:tab w:val="left" w:pos="567"/>
        </w:tabs>
        <w:spacing w:after="0" w:line="240" w:lineRule="auto"/>
        <w:rPr>
          <w:rFonts w:ascii="Times New Roman" w:hAnsi="Times New Roman"/>
        </w:rPr>
      </w:pPr>
    </w:p>
    <w:p w14:paraId="6151CC34" w14:textId="77777777" w:rsidR="00EA0929" w:rsidRPr="00EA0929" w:rsidRDefault="00EA0929" w:rsidP="00EA0929">
      <w:pPr>
        <w:keepNext/>
        <w:keepLines/>
        <w:tabs>
          <w:tab w:val="left" w:pos="567"/>
        </w:tabs>
        <w:spacing w:after="0" w:line="240" w:lineRule="auto"/>
        <w:rPr>
          <w:rFonts w:ascii="Times New Roman" w:eastAsia="Times New Roman" w:hAnsi="Times New Roman"/>
          <w:b/>
          <w:lang w:eastAsia="lt-LT"/>
        </w:rPr>
      </w:pPr>
      <w:r w:rsidRPr="00EA0929">
        <w:rPr>
          <w:rFonts w:ascii="Times New Roman" w:hAnsi="Times New Roman"/>
          <w:b/>
        </w:rPr>
        <w:t>4.6</w:t>
      </w:r>
      <w:r w:rsidRPr="00EA0929">
        <w:rPr>
          <w:rFonts w:ascii="Times New Roman" w:hAnsi="Times New Roman"/>
          <w:b/>
        </w:rPr>
        <w:tab/>
      </w:r>
      <w:r w:rsidRPr="00EA0929">
        <w:rPr>
          <w:rFonts w:ascii="Times New Roman" w:eastAsia="Times New Roman" w:hAnsi="Times New Roman"/>
          <w:b/>
          <w:lang w:eastAsia="lt-LT"/>
        </w:rPr>
        <w:t>Vaisingumas, nėštumo</w:t>
      </w:r>
      <w:r w:rsidRPr="00EA0929">
        <w:rPr>
          <w:rFonts w:ascii="Times New Roman" w:hAnsi="Times New Roman"/>
          <w:b/>
        </w:rPr>
        <w:t xml:space="preserve"> ir žindymo laikotarpis</w:t>
      </w:r>
    </w:p>
    <w:p w14:paraId="1A13DF01" w14:textId="77777777" w:rsidR="00EA0929" w:rsidRPr="00EA0929" w:rsidRDefault="00EA0929" w:rsidP="00EA0929">
      <w:pPr>
        <w:keepNext/>
        <w:keepLines/>
        <w:tabs>
          <w:tab w:val="left" w:pos="567"/>
        </w:tabs>
        <w:spacing w:after="0" w:line="240" w:lineRule="auto"/>
        <w:rPr>
          <w:rFonts w:ascii="Times New Roman" w:hAnsi="Times New Roman"/>
          <w:b/>
        </w:rPr>
      </w:pPr>
    </w:p>
    <w:p w14:paraId="075EE35D" w14:textId="2F58F7C5" w:rsidR="00EA0929" w:rsidRPr="00EA0929" w:rsidRDefault="00AF2A42" w:rsidP="00EA0929">
      <w:pPr>
        <w:keepNext/>
        <w:keepLines/>
        <w:tabs>
          <w:tab w:val="left" w:pos="567"/>
        </w:tabs>
        <w:spacing w:after="0" w:line="240" w:lineRule="auto"/>
        <w:rPr>
          <w:rFonts w:ascii="Times New Roman" w:hAnsi="Times New Roman"/>
        </w:rPr>
      </w:pPr>
      <w:r>
        <w:rPr>
          <w:rFonts w:ascii="Times New Roman" w:hAnsi="Times New Roman"/>
        </w:rPr>
        <w:t>D</w:t>
      </w:r>
      <w:r w:rsidR="00EA0929" w:rsidRPr="00EA0929">
        <w:rPr>
          <w:rFonts w:ascii="Times New Roman" w:hAnsi="Times New Roman"/>
        </w:rPr>
        <w:t xml:space="preserve">uomenų apie SmofKabiven extra Nitrogen Electrolyte free </w:t>
      </w:r>
      <w:r w:rsidR="00A70615">
        <w:rPr>
          <w:rFonts w:ascii="Times New Roman" w:hAnsi="Times New Roman"/>
        </w:rPr>
        <w:t>vartojimą</w:t>
      </w:r>
      <w:r>
        <w:rPr>
          <w:rFonts w:ascii="Times New Roman" w:hAnsi="Times New Roman"/>
        </w:rPr>
        <w:t xml:space="preserve"> nėščioms moterims</w:t>
      </w:r>
      <w:r w:rsidR="00EA0929" w:rsidRPr="00EA0929">
        <w:rPr>
          <w:rFonts w:ascii="Times New Roman" w:hAnsi="Times New Roman"/>
        </w:rPr>
        <w:t xml:space="preserve"> ir žindymo metu nėra. Poveikis dauginimosi funkcijai su gyvūnais netirtas. Nėštumo ir žindymo laikotarpiu gali prireikti parenterinės mitybos. SmofKabiven extra Nitrogen Electrolyte free nėščiai ar žindančiai moteriai </w:t>
      </w:r>
      <w:r>
        <w:rPr>
          <w:rFonts w:ascii="Times New Roman" w:hAnsi="Times New Roman"/>
        </w:rPr>
        <w:t>galima skirti tik gerai apsvarsčius</w:t>
      </w:r>
      <w:r w:rsidR="00EA0929" w:rsidRPr="00EA0929">
        <w:rPr>
          <w:rFonts w:ascii="Times New Roman" w:hAnsi="Times New Roman"/>
        </w:rPr>
        <w:t>.</w:t>
      </w:r>
    </w:p>
    <w:p w14:paraId="5E450A86" w14:textId="77777777" w:rsidR="00EA0929" w:rsidRPr="00EA0929" w:rsidRDefault="00EA0929" w:rsidP="00EA0929">
      <w:pPr>
        <w:tabs>
          <w:tab w:val="left" w:pos="567"/>
        </w:tabs>
        <w:spacing w:after="0" w:line="240" w:lineRule="auto"/>
        <w:rPr>
          <w:rFonts w:ascii="Times New Roman" w:hAnsi="Times New Roman"/>
          <w:i/>
        </w:rPr>
      </w:pPr>
    </w:p>
    <w:p w14:paraId="19B1A92C"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4.7</w:t>
      </w:r>
      <w:r w:rsidRPr="00EA0929">
        <w:rPr>
          <w:rFonts w:ascii="Times New Roman" w:hAnsi="Times New Roman"/>
          <w:b/>
        </w:rPr>
        <w:tab/>
        <w:t>Poveikis gebėjimui vairuoti ir valdyti mechanizmus</w:t>
      </w:r>
    </w:p>
    <w:p w14:paraId="4FB3C570" w14:textId="77777777" w:rsidR="00EA0929" w:rsidRPr="00EA0929" w:rsidRDefault="00EA0929" w:rsidP="00EA0929">
      <w:pPr>
        <w:tabs>
          <w:tab w:val="left" w:pos="567"/>
        </w:tabs>
        <w:spacing w:after="0" w:line="240" w:lineRule="auto"/>
        <w:rPr>
          <w:rFonts w:ascii="Times New Roman" w:hAnsi="Times New Roman"/>
          <w:b/>
        </w:rPr>
      </w:pPr>
    </w:p>
    <w:p w14:paraId="3EAA4C54"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Duomenys neaktualūs.</w:t>
      </w:r>
    </w:p>
    <w:p w14:paraId="263F08E9" w14:textId="77777777" w:rsidR="00EA0929" w:rsidRPr="00EA0929" w:rsidRDefault="00EA0929" w:rsidP="00EA0929">
      <w:pPr>
        <w:tabs>
          <w:tab w:val="left" w:pos="567"/>
        </w:tabs>
        <w:spacing w:after="0" w:line="240" w:lineRule="auto"/>
        <w:rPr>
          <w:rFonts w:ascii="Times New Roman" w:hAnsi="Times New Roman"/>
        </w:rPr>
      </w:pPr>
    </w:p>
    <w:p w14:paraId="5B4596AE"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4.8</w:t>
      </w:r>
      <w:r w:rsidRPr="00EA0929">
        <w:rPr>
          <w:rFonts w:ascii="Times New Roman" w:hAnsi="Times New Roman"/>
          <w:b/>
        </w:rPr>
        <w:tab/>
        <w:t>Nepageidaujamas poveikis</w:t>
      </w:r>
    </w:p>
    <w:p w14:paraId="17B2685B" w14:textId="77777777" w:rsidR="00EA0929" w:rsidRPr="00EA0929" w:rsidRDefault="00EA0929" w:rsidP="00EA0929">
      <w:pPr>
        <w:tabs>
          <w:tab w:val="left" w:pos="567"/>
        </w:tabs>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2140"/>
        <w:gridCol w:w="2640"/>
      </w:tblGrid>
      <w:tr w:rsidR="00EA0929" w:rsidRPr="00E672E0" w14:paraId="1E10071B" w14:textId="77777777" w:rsidTr="006216C0">
        <w:trPr>
          <w:cantSplit/>
        </w:trPr>
        <w:tc>
          <w:tcPr>
            <w:tcW w:w="1181" w:type="pct"/>
          </w:tcPr>
          <w:p w14:paraId="325A280D" w14:textId="77777777" w:rsidR="00EA0929" w:rsidRPr="00EA0929" w:rsidRDefault="00EA0929" w:rsidP="00EA0929">
            <w:pPr>
              <w:tabs>
                <w:tab w:val="left" w:pos="567"/>
              </w:tabs>
              <w:spacing w:after="0" w:line="240" w:lineRule="auto"/>
              <w:rPr>
                <w:rFonts w:ascii="Times New Roman" w:hAnsi="Times New Roman"/>
              </w:rPr>
            </w:pPr>
          </w:p>
        </w:tc>
        <w:tc>
          <w:tcPr>
            <w:tcW w:w="1181" w:type="pct"/>
            <w:hideMark/>
          </w:tcPr>
          <w:p w14:paraId="47BF4F04" w14:textId="03260EB8" w:rsidR="00F73E1B"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Dažn</w:t>
            </w:r>
            <w:r w:rsidR="00F73E1B">
              <w:rPr>
                <w:rFonts w:ascii="Times New Roman" w:hAnsi="Times New Roman"/>
                <w:i/>
              </w:rPr>
              <w:t>as</w:t>
            </w:r>
          </w:p>
          <w:p w14:paraId="1147338F" w14:textId="660F6DA0"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nuo &gt;</w:t>
            </w:r>
            <w:r w:rsidR="00A70615">
              <w:rPr>
                <w:rFonts w:ascii="Times New Roman" w:hAnsi="Times New Roman"/>
                <w:i/>
              </w:rPr>
              <w:t> </w:t>
            </w:r>
            <w:r w:rsidRPr="00EA0929">
              <w:rPr>
                <w:rFonts w:ascii="Times New Roman" w:hAnsi="Times New Roman"/>
                <w:i/>
              </w:rPr>
              <w:t>1/100 iki &lt;1/10</w:t>
            </w:r>
          </w:p>
        </w:tc>
        <w:tc>
          <w:tcPr>
            <w:tcW w:w="1181" w:type="pct"/>
            <w:hideMark/>
          </w:tcPr>
          <w:p w14:paraId="7391A606" w14:textId="78ED8996"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Nedažn</w:t>
            </w:r>
            <w:r w:rsidR="00F73E1B">
              <w:rPr>
                <w:rFonts w:ascii="Times New Roman" w:hAnsi="Times New Roman"/>
                <w:i/>
              </w:rPr>
              <w:t>as</w:t>
            </w:r>
            <w:r w:rsidRPr="00EA0929">
              <w:rPr>
                <w:rFonts w:ascii="Times New Roman" w:eastAsia="Times New Roman" w:hAnsi="Times New Roman"/>
                <w:i/>
                <w:lang w:eastAsia="lt-LT"/>
              </w:rPr>
              <w:t xml:space="preserve"> </w:t>
            </w:r>
            <w:r w:rsidRPr="00EA0929">
              <w:rPr>
                <w:rFonts w:ascii="Times New Roman" w:hAnsi="Times New Roman"/>
                <w:i/>
              </w:rPr>
              <w:t>nuo &gt;</w:t>
            </w:r>
            <w:r w:rsidR="00A70615">
              <w:rPr>
                <w:rFonts w:ascii="Times New Roman" w:hAnsi="Times New Roman"/>
                <w:i/>
              </w:rPr>
              <w:t> </w:t>
            </w:r>
            <w:r w:rsidRPr="00EA0929">
              <w:rPr>
                <w:rFonts w:ascii="Times New Roman" w:hAnsi="Times New Roman"/>
                <w:i/>
              </w:rPr>
              <w:t>1/1</w:t>
            </w:r>
            <w:r w:rsidR="00F73E1B">
              <w:rPr>
                <w:rFonts w:ascii="Times New Roman" w:hAnsi="Times New Roman"/>
                <w:i/>
              </w:rPr>
              <w:t> </w:t>
            </w:r>
            <w:r w:rsidRPr="00EA0929">
              <w:rPr>
                <w:rFonts w:ascii="Times New Roman" w:hAnsi="Times New Roman"/>
                <w:i/>
              </w:rPr>
              <w:t>000 iki &lt;</w:t>
            </w:r>
            <w:r w:rsidR="00A70615">
              <w:rPr>
                <w:rFonts w:ascii="Times New Roman" w:hAnsi="Times New Roman"/>
                <w:i/>
              </w:rPr>
              <w:t> </w:t>
            </w:r>
            <w:r w:rsidRPr="00EA0929">
              <w:rPr>
                <w:rFonts w:ascii="Times New Roman" w:hAnsi="Times New Roman"/>
                <w:i/>
              </w:rPr>
              <w:t>1/100</w:t>
            </w:r>
          </w:p>
        </w:tc>
        <w:tc>
          <w:tcPr>
            <w:tcW w:w="1457" w:type="pct"/>
            <w:hideMark/>
          </w:tcPr>
          <w:p w14:paraId="359B3369" w14:textId="3D7B2C4C"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Ret</w:t>
            </w:r>
            <w:r w:rsidR="00F73E1B">
              <w:rPr>
                <w:rFonts w:ascii="Times New Roman" w:hAnsi="Times New Roman"/>
                <w:i/>
              </w:rPr>
              <w:t>as</w:t>
            </w:r>
            <w:r w:rsidRPr="00EA0929">
              <w:rPr>
                <w:rFonts w:ascii="Times New Roman" w:eastAsia="Times New Roman" w:hAnsi="Times New Roman"/>
                <w:i/>
                <w:lang w:eastAsia="lt-LT"/>
              </w:rPr>
              <w:t xml:space="preserve"> </w:t>
            </w:r>
            <w:r w:rsidRPr="00EA0929">
              <w:rPr>
                <w:rFonts w:ascii="Times New Roman" w:hAnsi="Times New Roman"/>
                <w:i/>
              </w:rPr>
              <w:t>nuo &gt;</w:t>
            </w:r>
            <w:r w:rsidR="00A70615">
              <w:rPr>
                <w:rFonts w:ascii="Times New Roman" w:hAnsi="Times New Roman"/>
                <w:i/>
              </w:rPr>
              <w:t> </w:t>
            </w:r>
            <w:r w:rsidRPr="00EA0929">
              <w:rPr>
                <w:rFonts w:ascii="Times New Roman" w:hAnsi="Times New Roman"/>
                <w:i/>
              </w:rPr>
              <w:t>1/10</w:t>
            </w:r>
            <w:r w:rsidR="005D5575">
              <w:rPr>
                <w:rFonts w:ascii="Times New Roman" w:hAnsi="Times New Roman"/>
                <w:i/>
              </w:rPr>
              <w:t> </w:t>
            </w:r>
            <w:r w:rsidRPr="00EA0929">
              <w:rPr>
                <w:rFonts w:ascii="Times New Roman" w:hAnsi="Times New Roman"/>
                <w:i/>
              </w:rPr>
              <w:t>000 iki &lt;</w:t>
            </w:r>
            <w:r w:rsidR="00A70615">
              <w:rPr>
                <w:rFonts w:ascii="Times New Roman" w:hAnsi="Times New Roman"/>
                <w:i/>
              </w:rPr>
              <w:t> </w:t>
            </w:r>
            <w:r w:rsidRPr="00EA0929">
              <w:rPr>
                <w:rFonts w:ascii="Times New Roman" w:hAnsi="Times New Roman"/>
                <w:i/>
              </w:rPr>
              <w:t>1/1</w:t>
            </w:r>
            <w:r w:rsidR="00F73E1B">
              <w:rPr>
                <w:rFonts w:ascii="Times New Roman" w:hAnsi="Times New Roman"/>
                <w:i/>
              </w:rPr>
              <w:t> </w:t>
            </w:r>
            <w:r w:rsidRPr="00EA0929">
              <w:rPr>
                <w:rFonts w:ascii="Times New Roman" w:hAnsi="Times New Roman"/>
                <w:i/>
              </w:rPr>
              <w:t>000</w:t>
            </w:r>
          </w:p>
        </w:tc>
      </w:tr>
      <w:tr w:rsidR="00EA0929" w:rsidRPr="00E672E0" w14:paraId="223389B3" w14:textId="77777777" w:rsidTr="006216C0">
        <w:trPr>
          <w:cantSplit/>
        </w:trPr>
        <w:tc>
          <w:tcPr>
            <w:tcW w:w="1181" w:type="pct"/>
            <w:hideMark/>
          </w:tcPr>
          <w:p w14:paraId="67ED66FB"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Širdies sutrikimai</w:t>
            </w:r>
          </w:p>
        </w:tc>
        <w:tc>
          <w:tcPr>
            <w:tcW w:w="1181" w:type="pct"/>
          </w:tcPr>
          <w:p w14:paraId="199492AA" w14:textId="77777777" w:rsidR="00EA0929" w:rsidRPr="00EA0929" w:rsidRDefault="00EA0929" w:rsidP="00EA0929">
            <w:pPr>
              <w:tabs>
                <w:tab w:val="left" w:pos="567"/>
              </w:tabs>
              <w:spacing w:after="0" w:line="240" w:lineRule="auto"/>
              <w:rPr>
                <w:rFonts w:ascii="Times New Roman" w:hAnsi="Times New Roman"/>
              </w:rPr>
            </w:pPr>
          </w:p>
        </w:tc>
        <w:tc>
          <w:tcPr>
            <w:tcW w:w="1181" w:type="pct"/>
          </w:tcPr>
          <w:p w14:paraId="73CB3150" w14:textId="77777777" w:rsidR="00EA0929" w:rsidRPr="00EA0929" w:rsidRDefault="00EA0929" w:rsidP="00EA0929">
            <w:pPr>
              <w:tabs>
                <w:tab w:val="left" w:pos="567"/>
              </w:tabs>
              <w:spacing w:after="0" w:line="240" w:lineRule="auto"/>
              <w:rPr>
                <w:rFonts w:ascii="Times New Roman" w:hAnsi="Times New Roman"/>
              </w:rPr>
            </w:pPr>
          </w:p>
        </w:tc>
        <w:tc>
          <w:tcPr>
            <w:tcW w:w="1457" w:type="pct"/>
            <w:hideMark/>
          </w:tcPr>
          <w:p w14:paraId="552FB4AF"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Tachikardija</w:t>
            </w:r>
          </w:p>
        </w:tc>
      </w:tr>
      <w:tr w:rsidR="00EA0929" w:rsidRPr="00E672E0" w14:paraId="68371F4F" w14:textId="77777777" w:rsidTr="006216C0">
        <w:trPr>
          <w:cantSplit/>
        </w:trPr>
        <w:tc>
          <w:tcPr>
            <w:tcW w:w="1181" w:type="pct"/>
            <w:hideMark/>
          </w:tcPr>
          <w:p w14:paraId="2E364FA0"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Kvėpavimo sistemos, krūtinės ląstos ir tarpuplaučio sutrikimai</w:t>
            </w:r>
          </w:p>
        </w:tc>
        <w:tc>
          <w:tcPr>
            <w:tcW w:w="1181" w:type="pct"/>
            <w:hideMark/>
          </w:tcPr>
          <w:p w14:paraId="74997E6B" w14:textId="77777777" w:rsidR="00EA0929" w:rsidRPr="00EA0929" w:rsidRDefault="00EA0929" w:rsidP="00EA0929">
            <w:pPr>
              <w:tabs>
                <w:tab w:val="left" w:pos="567"/>
              </w:tabs>
              <w:spacing w:after="0" w:line="240" w:lineRule="auto"/>
              <w:rPr>
                <w:rFonts w:ascii="Times New Roman" w:hAnsi="Times New Roman"/>
              </w:rPr>
            </w:pPr>
          </w:p>
        </w:tc>
        <w:tc>
          <w:tcPr>
            <w:tcW w:w="1181" w:type="pct"/>
          </w:tcPr>
          <w:p w14:paraId="3F93D225" w14:textId="77777777" w:rsidR="00EA0929" w:rsidRPr="00EA0929" w:rsidRDefault="00EA0929" w:rsidP="00EA0929">
            <w:pPr>
              <w:tabs>
                <w:tab w:val="left" w:pos="567"/>
              </w:tabs>
              <w:spacing w:after="0" w:line="240" w:lineRule="auto"/>
              <w:rPr>
                <w:rFonts w:ascii="Times New Roman" w:hAnsi="Times New Roman"/>
              </w:rPr>
            </w:pPr>
          </w:p>
        </w:tc>
        <w:tc>
          <w:tcPr>
            <w:tcW w:w="1457" w:type="pct"/>
            <w:hideMark/>
          </w:tcPr>
          <w:p w14:paraId="24F1B846"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Dusulys</w:t>
            </w:r>
          </w:p>
        </w:tc>
      </w:tr>
      <w:tr w:rsidR="00EA0929" w:rsidRPr="00E672E0" w14:paraId="47F9B8F6" w14:textId="77777777" w:rsidTr="006216C0">
        <w:trPr>
          <w:cantSplit/>
        </w:trPr>
        <w:tc>
          <w:tcPr>
            <w:tcW w:w="1181" w:type="pct"/>
            <w:hideMark/>
          </w:tcPr>
          <w:p w14:paraId="25B8F749"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Virškinimo trakto sutrikimai</w:t>
            </w:r>
          </w:p>
        </w:tc>
        <w:tc>
          <w:tcPr>
            <w:tcW w:w="1181" w:type="pct"/>
          </w:tcPr>
          <w:p w14:paraId="43F38057" w14:textId="77777777" w:rsidR="00EA0929" w:rsidRPr="00EA0929" w:rsidRDefault="00EA0929" w:rsidP="00EA0929">
            <w:pPr>
              <w:tabs>
                <w:tab w:val="left" w:pos="567"/>
              </w:tabs>
              <w:spacing w:after="0" w:line="240" w:lineRule="auto"/>
              <w:rPr>
                <w:rFonts w:ascii="Times New Roman" w:hAnsi="Times New Roman"/>
              </w:rPr>
            </w:pPr>
          </w:p>
        </w:tc>
        <w:tc>
          <w:tcPr>
            <w:tcW w:w="1181" w:type="pct"/>
            <w:hideMark/>
          </w:tcPr>
          <w:p w14:paraId="6F8F54C2" w14:textId="417EF06A"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Apetito ne</w:t>
            </w:r>
            <w:r w:rsidR="00AF2A42">
              <w:rPr>
                <w:rFonts w:ascii="Times New Roman" w:hAnsi="Times New Roman"/>
              </w:rPr>
              <w:t>buvimas</w:t>
            </w:r>
            <w:r w:rsidRPr="00EA0929">
              <w:rPr>
                <w:rFonts w:ascii="Times New Roman" w:hAnsi="Times New Roman"/>
              </w:rPr>
              <w:t>, pykinimas, vėmimas</w:t>
            </w:r>
          </w:p>
        </w:tc>
        <w:tc>
          <w:tcPr>
            <w:tcW w:w="1457" w:type="pct"/>
          </w:tcPr>
          <w:p w14:paraId="68B3776E" w14:textId="77777777" w:rsidR="00EA0929" w:rsidRPr="00EA0929" w:rsidRDefault="00EA0929" w:rsidP="00EA0929">
            <w:pPr>
              <w:tabs>
                <w:tab w:val="left" w:pos="567"/>
              </w:tabs>
              <w:spacing w:after="0" w:line="240" w:lineRule="auto"/>
              <w:rPr>
                <w:rFonts w:ascii="Times New Roman" w:hAnsi="Times New Roman"/>
              </w:rPr>
            </w:pPr>
          </w:p>
        </w:tc>
      </w:tr>
      <w:tr w:rsidR="00EA0929" w:rsidRPr="00E672E0" w14:paraId="542FA4A4" w14:textId="77777777" w:rsidTr="006216C0">
        <w:trPr>
          <w:cantSplit/>
        </w:trPr>
        <w:tc>
          <w:tcPr>
            <w:tcW w:w="1181" w:type="pct"/>
            <w:hideMark/>
          </w:tcPr>
          <w:p w14:paraId="523994D3"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Metabolizmo ir mitybos sutrikimai</w:t>
            </w:r>
          </w:p>
        </w:tc>
        <w:tc>
          <w:tcPr>
            <w:tcW w:w="1181" w:type="pct"/>
          </w:tcPr>
          <w:p w14:paraId="060F4C3B" w14:textId="77777777" w:rsidR="00EA0929" w:rsidRPr="00EA0929" w:rsidRDefault="00EA0929" w:rsidP="00EA0929">
            <w:pPr>
              <w:tabs>
                <w:tab w:val="left" w:pos="567"/>
              </w:tabs>
              <w:spacing w:after="0" w:line="240" w:lineRule="auto"/>
              <w:rPr>
                <w:rFonts w:ascii="Times New Roman" w:hAnsi="Times New Roman"/>
              </w:rPr>
            </w:pPr>
          </w:p>
        </w:tc>
        <w:tc>
          <w:tcPr>
            <w:tcW w:w="1181" w:type="pct"/>
            <w:hideMark/>
          </w:tcPr>
          <w:p w14:paraId="13EC244A" w14:textId="3DD9DE30"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Kepenų fermentų aktyvumo padidėjimas plazmoje</w:t>
            </w:r>
          </w:p>
        </w:tc>
        <w:tc>
          <w:tcPr>
            <w:tcW w:w="1457" w:type="pct"/>
          </w:tcPr>
          <w:p w14:paraId="6538EED7" w14:textId="77777777" w:rsidR="00EA0929" w:rsidRPr="00EA0929" w:rsidRDefault="00EA0929" w:rsidP="00EA0929">
            <w:pPr>
              <w:tabs>
                <w:tab w:val="left" w:pos="567"/>
              </w:tabs>
              <w:spacing w:after="0" w:line="240" w:lineRule="auto"/>
              <w:rPr>
                <w:rFonts w:ascii="Times New Roman" w:hAnsi="Times New Roman"/>
              </w:rPr>
            </w:pPr>
          </w:p>
        </w:tc>
      </w:tr>
      <w:tr w:rsidR="00EA0929" w:rsidRPr="00E672E0" w14:paraId="1FB729C7" w14:textId="77777777" w:rsidTr="006216C0">
        <w:trPr>
          <w:cantSplit/>
        </w:trPr>
        <w:tc>
          <w:tcPr>
            <w:tcW w:w="1181" w:type="pct"/>
            <w:hideMark/>
          </w:tcPr>
          <w:p w14:paraId="42CC0F0E"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Kraujagyslių sutrikimai</w:t>
            </w:r>
          </w:p>
        </w:tc>
        <w:tc>
          <w:tcPr>
            <w:tcW w:w="1181" w:type="pct"/>
          </w:tcPr>
          <w:p w14:paraId="296A6002" w14:textId="77777777" w:rsidR="00EA0929" w:rsidRPr="00EA0929" w:rsidRDefault="00EA0929" w:rsidP="00EA0929">
            <w:pPr>
              <w:tabs>
                <w:tab w:val="left" w:pos="567"/>
              </w:tabs>
              <w:spacing w:after="0" w:line="240" w:lineRule="auto"/>
              <w:rPr>
                <w:rFonts w:ascii="Times New Roman" w:hAnsi="Times New Roman"/>
              </w:rPr>
            </w:pPr>
          </w:p>
        </w:tc>
        <w:tc>
          <w:tcPr>
            <w:tcW w:w="1181" w:type="pct"/>
          </w:tcPr>
          <w:p w14:paraId="70F1F0FC" w14:textId="77777777" w:rsidR="00EA0929" w:rsidRPr="00EA0929" w:rsidRDefault="00EA0929" w:rsidP="00EA0929">
            <w:pPr>
              <w:tabs>
                <w:tab w:val="left" w:pos="567"/>
              </w:tabs>
              <w:spacing w:after="0" w:line="240" w:lineRule="auto"/>
              <w:rPr>
                <w:rFonts w:ascii="Times New Roman" w:hAnsi="Times New Roman"/>
              </w:rPr>
            </w:pPr>
          </w:p>
        </w:tc>
        <w:tc>
          <w:tcPr>
            <w:tcW w:w="1457" w:type="pct"/>
          </w:tcPr>
          <w:p w14:paraId="0CB6DF9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Hipotenzija, hipertenzija</w:t>
            </w:r>
          </w:p>
          <w:p w14:paraId="5EACA15C" w14:textId="77777777" w:rsidR="00EA0929" w:rsidRPr="00EA0929" w:rsidRDefault="00EA0929" w:rsidP="00EA0929">
            <w:pPr>
              <w:tabs>
                <w:tab w:val="left" w:pos="567"/>
              </w:tabs>
              <w:spacing w:after="0" w:line="240" w:lineRule="auto"/>
              <w:rPr>
                <w:rFonts w:ascii="Times New Roman" w:hAnsi="Times New Roman"/>
              </w:rPr>
            </w:pPr>
          </w:p>
        </w:tc>
      </w:tr>
      <w:tr w:rsidR="00EA0929" w:rsidRPr="00E672E0" w14:paraId="10DB3827" w14:textId="77777777" w:rsidTr="006216C0">
        <w:trPr>
          <w:cantSplit/>
        </w:trPr>
        <w:tc>
          <w:tcPr>
            <w:tcW w:w="1181" w:type="pct"/>
            <w:hideMark/>
          </w:tcPr>
          <w:p w14:paraId="50CA8B96"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Bendrieji sutrikimai ir vartojimo vietos pažeidimai</w:t>
            </w:r>
          </w:p>
        </w:tc>
        <w:tc>
          <w:tcPr>
            <w:tcW w:w="1181" w:type="pct"/>
            <w:hideMark/>
          </w:tcPr>
          <w:p w14:paraId="0559E099" w14:textId="56182B04" w:rsidR="00EA0929" w:rsidRPr="00EA0929" w:rsidRDefault="00AF2A42" w:rsidP="00EA0929">
            <w:pPr>
              <w:tabs>
                <w:tab w:val="left" w:pos="567"/>
              </w:tabs>
              <w:spacing w:after="0" w:line="240" w:lineRule="auto"/>
              <w:rPr>
                <w:rFonts w:ascii="Times New Roman" w:eastAsia="Times New Roman" w:hAnsi="Times New Roman"/>
                <w:lang w:eastAsia="lt-LT"/>
              </w:rPr>
            </w:pPr>
            <w:r>
              <w:rPr>
                <w:rFonts w:ascii="Times New Roman" w:hAnsi="Times New Roman"/>
              </w:rPr>
              <w:t>Nedidelis</w:t>
            </w:r>
            <w:r w:rsidR="00EA0929" w:rsidRPr="00EA0929">
              <w:rPr>
                <w:rFonts w:ascii="Times New Roman" w:hAnsi="Times New Roman"/>
              </w:rPr>
              <w:t xml:space="preserve"> kūno temperatūr</w:t>
            </w:r>
            <w:r>
              <w:rPr>
                <w:rFonts w:ascii="Times New Roman" w:hAnsi="Times New Roman"/>
              </w:rPr>
              <w:t>os padidėjimas</w:t>
            </w:r>
          </w:p>
        </w:tc>
        <w:tc>
          <w:tcPr>
            <w:tcW w:w="1181" w:type="pct"/>
            <w:hideMark/>
          </w:tcPr>
          <w:p w14:paraId="6409FEA8"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Drebulys, svaigulys, galvos skausmas</w:t>
            </w:r>
          </w:p>
        </w:tc>
        <w:tc>
          <w:tcPr>
            <w:tcW w:w="1457" w:type="pct"/>
            <w:hideMark/>
          </w:tcPr>
          <w:p w14:paraId="6E7B7242" w14:textId="395F31CE"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Padidėjusio jautrumo reakcij</w:t>
            </w:r>
            <w:r w:rsidR="00AF2A42">
              <w:rPr>
                <w:rFonts w:ascii="Times New Roman" w:hAnsi="Times New Roman"/>
              </w:rPr>
              <w:t>a</w:t>
            </w:r>
            <w:r w:rsidRPr="00EA0929">
              <w:rPr>
                <w:rFonts w:ascii="Times New Roman" w:hAnsi="Times New Roman"/>
              </w:rPr>
              <w:t xml:space="preserve"> (pvz., anafilaksinė arba anafilaktoidinė reakcija, odos išbėrimas, dilgėlinė, </w:t>
            </w:r>
            <w:r w:rsidR="00656E16">
              <w:rPr>
                <w:rFonts w:ascii="Times New Roman" w:hAnsi="Times New Roman"/>
              </w:rPr>
              <w:t>staigus</w:t>
            </w:r>
            <w:r w:rsidR="00017690">
              <w:rPr>
                <w:rFonts w:ascii="Times New Roman" w:hAnsi="Times New Roman"/>
              </w:rPr>
              <w:t xml:space="preserve"> </w:t>
            </w:r>
            <w:r w:rsidRPr="00EA0929">
              <w:rPr>
                <w:rFonts w:ascii="Times New Roman" w:hAnsi="Times New Roman"/>
              </w:rPr>
              <w:t>paraudimas, galvos skausmas), karščio ar šalčio pojūtis, blyškumas, cianozė, sprando, nugaros, kaulų, krūtinės ir juosmens skausmas.</w:t>
            </w:r>
          </w:p>
        </w:tc>
      </w:tr>
    </w:tbl>
    <w:p w14:paraId="4505F27B" w14:textId="77777777" w:rsidR="00EA0929" w:rsidRPr="00EA0929" w:rsidRDefault="00EA0929" w:rsidP="00EA0929">
      <w:pPr>
        <w:tabs>
          <w:tab w:val="left" w:pos="567"/>
        </w:tabs>
        <w:spacing w:after="0" w:line="240" w:lineRule="auto"/>
        <w:rPr>
          <w:rFonts w:ascii="Times New Roman" w:hAnsi="Times New Roman"/>
        </w:rPr>
      </w:pPr>
    </w:p>
    <w:p w14:paraId="10342903"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Jeigu atsiranda toks šalutinis poveikis, SmofKabiven extra Nitrogen Electrolyte free infuziją reikia nutraukti arba, jei būtina, tęsti, bet mažesne doze.</w:t>
      </w:r>
    </w:p>
    <w:p w14:paraId="3C1600C7" w14:textId="77777777" w:rsidR="00EA0929" w:rsidRPr="00EA0929" w:rsidRDefault="00EA0929" w:rsidP="00EA0929">
      <w:pPr>
        <w:tabs>
          <w:tab w:val="left" w:pos="567"/>
        </w:tabs>
        <w:spacing w:after="0" w:line="240" w:lineRule="auto"/>
        <w:rPr>
          <w:rFonts w:ascii="Times New Roman" w:hAnsi="Times New Roman"/>
        </w:rPr>
      </w:pPr>
    </w:p>
    <w:p w14:paraId="33289DF9" w14:textId="14068FA5"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lastRenderedPageBreak/>
        <w:t>Riebalų pertekliaus sindromas</w:t>
      </w:r>
    </w:p>
    <w:p w14:paraId="38411E77"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Sutrikus trigliceridų eliminacijai arba perdozavus vaistinio preparato, gali pasireikšti riebalų pertekliaus sindromas, todėl būtina sekti, ar neatsiranda metabolizmo perkrovos simptomų.</w:t>
      </w:r>
    </w:p>
    <w:p w14:paraId="353AA03C" w14:textId="474C3E2A"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Priežastis gali būti genetinė (kiekvieno žmogaus metabolizmas būna skirtingas), be to, lipidų metabolizmui gali turėti įtakos persirgtos ligos arba liga, kuria sergama. Tačiau šis sindromas gali atsirasti ir tuo atveju, jeigu pasireiškia sunki hipertrigliceridemija, t.</w:t>
      </w:r>
      <w:r w:rsidR="00F11EEE">
        <w:rPr>
          <w:rFonts w:ascii="Times New Roman" w:hAnsi="Times New Roman"/>
        </w:rPr>
        <w:t> </w:t>
      </w:r>
      <w:r w:rsidRPr="00EA0929">
        <w:rPr>
          <w:rFonts w:ascii="Times New Roman" w:hAnsi="Times New Roman"/>
        </w:rPr>
        <w:t xml:space="preserve">y., jei įprastu rekomenduojamu greičiu infuzuojant vaistinio preparato staigiai pakinta paciento būklė, pvz., sutrinka inkstų funkcija arba susergama infekcine liga. Riebalų pertekliaus sindromo metu atsiranda hiperlipidemija, karščiavimas, audinių infiltracija lipidais, padidėja kepenys (kartu galima gelta), padidėja blužnis, </w:t>
      </w:r>
      <w:r w:rsidR="00DA497A">
        <w:rPr>
          <w:rFonts w:ascii="Times New Roman" w:hAnsi="Times New Roman"/>
        </w:rPr>
        <w:t xml:space="preserve">atsiranda </w:t>
      </w:r>
      <w:r w:rsidRPr="00EA0929">
        <w:rPr>
          <w:rFonts w:ascii="Times New Roman" w:hAnsi="Times New Roman"/>
        </w:rPr>
        <w:t xml:space="preserve">anemija, leukopenija, trombocitopenija, sutrinka kraujo krešėjimas, </w:t>
      </w:r>
      <w:r w:rsidR="00DA497A">
        <w:rPr>
          <w:rFonts w:ascii="Times New Roman" w:hAnsi="Times New Roman"/>
        </w:rPr>
        <w:t xml:space="preserve">atsiranda </w:t>
      </w:r>
      <w:r w:rsidRPr="00EA0929">
        <w:rPr>
          <w:rFonts w:ascii="Times New Roman" w:hAnsi="Times New Roman"/>
        </w:rPr>
        <w:t xml:space="preserve">hemolizė, retikulocitozė, pakinta kepenų funkcijos tyrimų rodmenys ir ištinka koma. </w:t>
      </w:r>
      <w:r w:rsidR="00DA497A">
        <w:rPr>
          <w:rFonts w:ascii="Times New Roman" w:hAnsi="Times New Roman"/>
        </w:rPr>
        <w:t>N</w:t>
      </w:r>
      <w:r w:rsidRPr="00EA0929">
        <w:rPr>
          <w:rFonts w:ascii="Times New Roman" w:hAnsi="Times New Roman"/>
        </w:rPr>
        <w:t>utraukus riebalų emulsijos infuziją,</w:t>
      </w:r>
      <w:r w:rsidR="00DA497A">
        <w:rPr>
          <w:rFonts w:ascii="Times New Roman" w:hAnsi="Times New Roman"/>
        </w:rPr>
        <w:t xml:space="preserve"> simptomai paprastai</w:t>
      </w:r>
      <w:r w:rsidRPr="00EA0929">
        <w:rPr>
          <w:rFonts w:ascii="Times New Roman" w:hAnsi="Times New Roman"/>
        </w:rPr>
        <w:t xml:space="preserve"> išnyksta.</w:t>
      </w:r>
    </w:p>
    <w:p w14:paraId="2521F1F1" w14:textId="77777777" w:rsidR="00EA0929" w:rsidRPr="00EA0929" w:rsidRDefault="00EA0929" w:rsidP="00EA0929">
      <w:pPr>
        <w:tabs>
          <w:tab w:val="left" w:pos="567"/>
        </w:tabs>
        <w:spacing w:after="0" w:line="240" w:lineRule="auto"/>
        <w:rPr>
          <w:rFonts w:ascii="Times New Roman" w:hAnsi="Times New Roman"/>
        </w:rPr>
      </w:pPr>
    </w:p>
    <w:p w14:paraId="224B83B8"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 xml:space="preserve">Aminorūgščių </w:t>
      </w:r>
      <w:r w:rsidR="00DA497A">
        <w:rPr>
          <w:rFonts w:ascii="Times New Roman" w:hAnsi="Times New Roman"/>
          <w:i/>
        </w:rPr>
        <w:t xml:space="preserve">infuzijos </w:t>
      </w:r>
      <w:r w:rsidRPr="00EA0929">
        <w:rPr>
          <w:rFonts w:ascii="Times New Roman" w:hAnsi="Times New Roman"/>
          <w:i/>
        </w:rPr>
        <w:t>perteklius</w:t>
      </w:r>
    </w:p>
    <w:p w14:paraId="4608E32A" w14:textId="2D4DAD25"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sudėtyje esančios aminorūgštys, kaip ir kitos aminorūgštys, gali sukelti nepageidaujamą poveikį, jeigu rekomenduojamas infuzijos greitis bus </w:t>
      </w:r>
      <w:r w:rsidR="00DA497A">
        <w:rPr>
          <w:rFonts w:ascii="Times New Roman" w:hAnsi="Times New Roman"/>
        </w:rPr>
        <w:t>viršytas</w:t>
      </w:r>
      <w:r w:rsidRPr="00EA0929">
        <w:rPr>
          <w:rFonts w:ascii="Times New Roman" w:hAnsi="Times New Roman"/>
        </w:rPr>
        <w:t xml:space="preserve">. Toks poveikis pasireiškia pykinimu, vėmimu, </w:t>
      </w:r>
      <w:r w:rsidR="00DA497A">
        <w:rPr>
          <w:rFonts w:ascii="Times New Roman" w:hAnsi="Times New Roman"/>
        </w:rPr>
        <w:t>šaltkrėčiu</w:t>
      </w:r>
      <w:r w:rsidRPr="00EA0929">
        <w:rPr>
          <w:rFonts w:ascii="Times New Roman" w:hAnsi="Times New Roman"/>
        </w:rPr>
        <w:t xml:space="preserve"> ir prakaitavimu. Be to, </w:t>
      </w:r>
      <w:r w:rsidR="00DA497A">
        <w:rPr>
          <w:rFonts w:ascii="Times New Roman" w:hAnsi="Times New Roman"/>
        </w:rPr>
        <w:t xml:space="preserve">dėl aminorūgščių infuzijos </w:t>
      </w:r>
      <w:r w:rsidRPr="00EA0929">
        <w:rPr>
          <w:rFonts w:ascii="Times New Roman" w:hAnsi="Times New Roman"/>
        </w:rPr>
        <w:t xml:space="preserve">gali padidėti kūno temperatūra. </w:t>
      </w:r>
      <w:r w:rsidR="008C76EB">
        <w:rPr>
          <w:rFonts w:ascii="Times New Roman" w:hAnsi="Times New Roman"/>
        </w:rPr>
        <w:t>Esant sutrikusiai</w:t>
      </w:r>
      <w:r w:rsidRPr="00EA0929">
        <w:rPr>
          <w:rFonts w:ascii="Times New Roman" w:hAnsi="Times New Roman"/>
        </w:rPr>
        <w:t xml:space="preserve"> inkstų funkcija</w:t>
      </w:r>
      <w:r w:rsidR="008C76EB">
        <w:rPr>
          <w:rFonts w:ascii="Times New Roman" w:hAnsi="Times New Roman"/>
        </w:rPr>
        <w:t>i</w:t>
      </w:r>
      <w:r w:rsidRPr="00EA0929">
        <w:rPr>
          <w:rFonts w:ascii="Times New Roman" w:hAnsi="Times New Roman"/>
        </w:rPr>
        <w:t>, gali padidėti azoto turinčių metabolitų koncentracija (pvz., kreatinino, šlapalo).</w:t>
      </w:r>
    </w:p>
    <w:p w14:paraId="5DFF9A5F" w14:textId="77777777" w:rsidR="00EA0929" w:rsidRPr="00EA0929" w:rsidRDefault="00EA0929" w:rsidP="00EA0929">
      <w:pPr>
        <w:tabs>
          <w:tab w:val="left" w:pos="567"/>
        </w:tabs>
        <w:spacing w:after="0" w:line="240" w:lineRule="auto"/>
        <w:rPr>
          <w:rFonts w:ascii="Times New Roman" w:hAnsi="Times New Roman"/>
        </w:rPr>
      </w:pPr>
    </w:p>
    <w:p w14:paraId="31D21FBB" w14:textId="77777777"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 xml:space="preserve">Gliukozės </w:t>
      </w:r>
      <w:r w:rsidR="00DA497A">
        <w:rPr>
          <w:rFonts w:ascii="Times New Roman" w:hAnsi="Times New Roman"/>
          <w:i/>
        </w:rPr>
        <w:t xml:space="preserve">infuzijos </w:t>
      </w:r>
      <w:r w:rsidRPr="00EA0929">
        <w:rPr>
          <w:rFonts w:ascii="Times New Roman" w:hAnsi="Times New Roman"/>
          <w:i/>
        </w:rPr>
        <w:t>perteklius</w:t>
      </w:r>
    </w:p>
    <w:p w14:paraId="65180E04"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Jeigu paciento gliukozės klirenso geba yra viršijama, gali pasireikšti hiperglikemija.</w:t>
      </w:r>
    </w:p>
    <w:p w14:paraId="66DE9B6C" w14:textId="77777777" w:rsidR="00EA0929" w:rsidRPr="00EA0929" w:rsidRDefault="00EA0929" w:rsidP="00EA0929">
      <w:pPr>
        <w:tabs>
          <w:tab w:val="left" w:pos="567"/>
        </w:tabs>
        <w:spacing w:after="0" w:line="240" w:lineRule="auto"/>
        <w:rPr>
          <w:rFonts w:ascii="Times New Roman" w:hAnsi="Times New Roman"/>
        </w:rPr>
      </w:pPr>
    </w:p>
    <w:p w14:paraId="04FD74A0" w14:textId="77777777" w:rsidR="00EA0929" w:rsidRPr="00EA0929" w:rsidRDefault="00EA0929" w:rsidP="00EA0929">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EA0929">
        <w:rPr>
          <w:rFonts w:ascii="Times New Roman" w:eastAsia="Times New Roman" w:hAnsi="Times New Roman"/>
          <w:noProof/>
          <w:snapToGrid w:val="0"/>
          <w:u w:val="single"/>
        </w:rPr>
        <w:t>Pranešimas apie įtariamas nepageidaujamas reakcijas</w:t>
      </w:r>
    </w:p>
    <w:p w14:paraId="0A6FD14E" w14:textId="77777777" w:rsidR="00DA497A" w:rsidRPr="00B8784C" w:rsidRDefault="00EA0929" w:rsidP="00B8784C">
      <w:pPr>
        <w:tabs>
          <w:tab w:val="left" w:pos="567"/>
        </w:tabs>
        <w:autoSpaceDE w:val="0"/>
        <w:autoSpaceDN w:val="0"/>
        <w:adjustRightInd w:val="0"/>
        <w:spacing w:after="0" w:line="240" w:lineRule="auto"/>
        <w:rPr>
          <w:rFonts w:ascii="Times New Roman" w:hAnsi="Times New Roman"/>
          <w:noProof/>
          <w:snapToGrid w:val="0"/>
          <w:szCs w:val="24"/>
        </w:rPr>
      </w:pPr>
      <w:r w:rsidRPr="00BB5AF0">
        <w:rPr>
          <w:rFonts w:ascii="Times New Roman" w:eastAsia="Times New Roman" w:hAnsi="Times New Roman"/>
          <w:noProof/>
          <w:snapToGrid w:val="0"/>
        </w:rPr>
        <w:t>Svarbu pranešti apie įtariamas nepageidaujamas reakc</w:t>
      </w:r>
      <w:r w:rsidRPr="00EB5B3A">
        <w:rPr>
          <w:rFonts w:ascii="Times New Roman" w:eastAsia="Times New Roman" w:hAnsi="Times New Roman"/>
          <w:noProof/>
          <w:snapToGrid w:val="0"/>
        </w:rPr>
        <w:t xml:space="preserve">ijas, pastebėtas po vaistinio preparato registracijos, nes tai </w:t>
      </w:r>
      <w:r w:rsidRPr="004052A4">
        <w:rPr>
          <w:rFonts w:ascii="Times New Roman" w:eastAsia="Times New Roman" w:hAnsi="Times New Roman"/>
          <w:noProof/>
          <w:snapToGrid w:val="0"/>
        </w:rPr>
        <w:t>leidžia nuolat stebėti vaistinio preparato naudos ir rizikos santykį.</w:t>
      </w:r>
      <w:r w:rsidRPr="004052A4">
        <w:rPr>
          <w:rFonts w:ascii="Times New Roman" w:eastAsia="Times New Roman" w:hAnsi="Times New Roman"/>
          <w:snapToGrid w:val="0"/>
        </w:rPr>
        <w:t xml:space="preserve"> </w:t>
      </w:r>
      <w:r w:rsidR="00DA497A" w:rsidRPr="00B8784C">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00DA497A" w:rsidRPr="00B8784C">
          <w:rPr>
            <w:rFonts w:ascii="Times New Roman" w:hAnsi="Times New Roman"/>
            <w:noProof/>
            <w:snapToGrid w:val="0"/>
            <w:color w:val="0000FF"/>
            <w:szCs w:val="24"/>
            <w:u w:val="single"/>
          </w:rPr>
          <w:t>https://vapris.vvkt.lt/vvkt-web/public/nrvSpecialist</w:t>
        </w:r>
      </w:hyperlink>
      <w:r w:rsidR="00DA497A" w:rsidRPr="00B8784C">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10" w:history="1">
        <w:r w:rsidR="00DA497A" w:rsidRPr="00B8784C">
          <w:rPr>
            <w:rFonts w:ascii="Times New Roman" w:hAnsi="Times New Roman"/>
            <w:noProof/>
            <w:snapToGrid w:val="0"/>
            <w:color w:val="0000FF"/>
            <w:szCs w:val="24"/>
            <w:u w:val="single"/>
          </w:rPr>
          <w:t>https://www.vvkt.lt/index.php?1399030386</w:t>
        </w:r>
      </w:hyperlink>
      <w:r w:rsidR="00DA497A" w:rsidRPr="00B8784C">
        <w:rPr>
          <w:rFonts w:ascii="Times New Roman" w:hAnsi="Times New Roman"/>
          <w:noProof/>
          <w:snapToGrid w:val="0"/>
          <w:szCs w:val="24"/>
        </w:rPr>
        <w:t>, ir atsiųsti elektroniniu paštu (adresu NepageidaujamaR@vvkt.lt).</w:t>
      </w:r>
    </w:p>
    <w:p w14:paraId="402B293A" w14:textId="77777777" w:rsidR="00EA0929" w:rsidRPr="00EA0929" w:rsidRDefault="00EA0929" w:rsidP="00DA497A">
      <w:pPr>
        <w:tabs>
          <w:tab w:val="left" w:pos="567"/>
        </w:tabs>
        <w:autoSpaceDE w:val="0"/>
        <w:autoSpaceDN w:val="0"/>
        <w:adjustRightInd w:val="0"/>
        <w:spacing w:after="0" w:line="240" w:lineRule="auto"/>
        <w:rPr>
          <w:rFonts w:ascii="Times New Roman" w:eastAsia="Times New Roman" w:hAnsi="Times New Roman"/>
          <w:lang w:eastAsia="lt-LT"/>
        </w:rPr>
      </w:pPr>
    </w:p>
    <w:p w14:paraId="52D962DF"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4.9</w:t>
      </w:r>
      <w:r w:rsidRPr="00EA0929">
        <w:rPr>
          <w:rFonts w:ascii="Times New Roman" w:hAnsi="Times New Roman"/>
          <w:b/>
        </w:rPr>
        <w:tab/>
        <w:t>Perdozavimas</w:t>
      </w:r>
    </w:p>
    <w:p w14:paraId="78B2E5D1" w14:textId="77777777" w:rsidR="00EA0929" w:rsidRPr="00EA0929" w:rsidRDefault="00EA0929" w:rsidP="00EA0929">
      <w:pPr>
        <w:tabs>
          <w:tab w:val="left" w:pos="567"/>
        </w:tabs>
        <w:spacing w:after="0" w:line="240" w:lineRule="auto"/>
        <w:rPr>
          <w:rFonts w:ascii="Times New Roman" w:hAnsi="Times New Roman"/>
          <w:b/>
        </w:rPr>
      </w:pPr>
    </w:p>
    <w:p w14:paraId="022776D8" w14:textId="52F9AAF2"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Žr. 4.8</w:t>
      </w:r>
      <w:r w:rsidRPr="00EA0929">
        <w:rPr>
          <w:rFonts w:ascii="Times New Roman" w:eastAsia="Times New Roman" w:hAnsi="Times New Roman"/>
          <w:lang w:eastAsia="lt-LT"/>
        </w:rPr>
        <w:t> </w:t>
      </w:r>
      <w:r w:rsidRPr="00EA0929">
        <w:rPr>
          <w:rFonts w:ascii="Times New Roman" w:hAnsi="Times New Roman"/>
        </w:rPr>
        <w:t>skyriuje „Riebalų pertekliaus sindromas“, „Aminorūgščių</w:t>
      </w:r>
      <w:r w:rsidR="00DA497A">
        <w:rPr>
          <w:rFonts w:ascii="Times New Roman" w:hAnsi="Times New Roman"/>
        </w:rPr>
        <w:t xml:space="preserve"> infuzijos</w:t>
      </w:r>
      <w:r w:rsidRPr="00EA0929">
        <w:rPr>
          <w:rFonts w:ascii="Times New Roman" w:hAnsi="Times New Roman"/>
        </w:rPr>
        <w:t xml:space="preserve"> perteklius“ ir „Gliukozės </w:t>
      </w:r>
      <w:r w:rsidR="00DA497A">
        <w:rPr>
          <w:rFonts w:ascii="Times New Roman" w:hAnsi="Times New Roman"/>
        </w:rPr>
        <w:t xml:space="preserve">infuzijos </w:t>
      </w:r>
      <w:r w:rsidRPr="00EA0929">
        <w:rPr>
          <w:rFonts w:ascii="Times New Roman" w:hAnsi="Times New Roman"/>
        </w:rPr>
        <w:t>perteklius“.</w:t>
      </w:r>
    </w:p>
    <w:p w14:paraId="3F06EFF2" w14:textId="77777777" w:rsidR="00EA0929" w:rsidRPr="00EA0929" w:rsidRDefault="00EA0929" w:rsidP="00EA0929">
      <w:pPr>
        <w:tabs>
          <w:tab w:val="left" w:pos="567"/>
        </w:tabs>
        <w:spacing w:after="0" w:line="240" w:lineRule="auto"/>
        <w:rPr>
          <w:rFonts w:ascii="Times New Roman" w:hAnsi="Times New Roman"/>
        </w:rPr>
      </w:pPr>
    </w:p>
    <w:p w14:paraId="082FE898" w14:textId="099F2BC5"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Jeigu atsiranda lipidų ar aminorūgščių perdozavimo simptomų, infuzijos greitį reikia lėtinti arba ją nutraukti. Perdozavimui gydyti specifinio priešnuodžio nėra. Būtina taikyti pagrindines </w:t>
      </w:r>
      <w:r w:rsidR="00DA497A">
        <w:rPr>
          <w:rFonts w:ascii="Times New Roman" w:hAnsi="Times New Roman"/>
        </w:rPr>
        <w:t>skubios</w:t>
      </w:r>
      <w:r w:rsidR="00DA497A" w:rsidRPr="00EA0929">
        <w:rPr>
          <w:rFonts w:ascii="Times New Roman" w:hAnsi="Times New Roman"/>
        </w:rPr>
        <w:t xml:space="preserve"> </w:t>
      </w:r>
      <w:r w:rsidRPr="00EA0929">
        <w:rPr>
          <w:rFonts w:ascii="Times New Roman" w:hAnsi="Times New Roman"/>
        </w:rPr>
        <w:t xml:space="preserve">pagalbos priemones, ypač palaikančias kvėpavimo ir širdies bei kraujagyslių sistemas. </w:t>
      </w:r>
    </w:p>
    <w:p w14:paraId="1CAD73A0" w14:textId="04CB41FA" w:rsidR="00DA497A" w:rsidRPr="00EA0929" w:rsidRDefault="00DA497A" w:rsidP="00EA0929">
      <w:pPr>
        <w:tabs>
          <w:tab w:val="left" w:pos="567"/>
        </w:tabs>
        <w:spacing w:after="0" w:line="240" w:lineRule="auto"/>
        <w:rPr>
          <w:rFonts w:ascii="Times New Roman" w:eastAsia="Times New Roman" w:hAnsi="Times New Roman"/>
          <w:lang w:eastAsia="lt-LT"/>
        </w:rPr>
      </w:pPr>
      <w:r w:rsidRPr="00DA497A">
        <w:rPr>
          <w:rFonts w:ascii="Times New Roman" w:hAnsi="Times New Roman"/>
        </w:rPr>
        <w:t>Siekiant tokius specifinius sutrikimus tinkamai gydyti, būtina atidžiai stebėti biocheminių tyrimų rezultatus.</w:t>
      </w:r>
    </w:p>
    <w:p w14:paraId="45398DB4" w14:textId="77777777" w:rsidR="00EA0929" w:rsidRPr="00EA0929" w:rsidRDefault="00EA0929" w:rsidP="00EA0929">
      <w:pPr>
        <w:tabs>
          <w:tab w:val="left" w:pos="567"/>
        </w:tabs>
        <w:spacing w:after="0" w:line="240" w:lineRule="auto"/>
        <w:rPr>
          <w:rFonts w:ascii="Times New Roman" w:hAnsi="Times New Roman"/>
        </w:rPr>
      </w:pPr>
    </w:p>
    <w:p w14:paraId="4BFDFE4B" w14:textId="4F1FF003"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Jeigu pasireiškia hiperglikemija, ją gydyti reikia atsižvelgiant į </w:t>
      </w:r>
      <w:r w:rsidR="00DA497A">
        <w:rPr>
          <w:rFonts w:ascii="Times New Roman" w:hAnsi="Times New Roman"/>
        </w:rPr>
        <w:t>klinikinę</w:t>
      </w:r>
      <w:r w:rsidR="00DA497A" w:rsidRPr="00EA0929">
        <w:rPr>
          <w:rFonts w:ascii="Times New Roman" w:hAnsi="Times New Roman"/>
        </w:rPr>
        <w:t xml:space="preserve"> </w:t>
      </w:r>
      <w:r w:rsidRPr="00EA0929">
        <w:rPr>
          <w:rFonts w:ascii="Times New Roman" w:hAnsi="Times New Roman"/>
        </w:rPr>
        <w:t>būklę: vartoti tinkamą insulino</w:t>
      </w:r>
      <w:r w:rsidR="00DA497A">
        <w:rPr>
          <w:rFonts w:ascii="Times New Roman" w:hAnsi="Times New Roman"/>
        </w:rPr>
        <w:t xml:space="preserve"> kiekį</w:t>
      </w:r>
      <w:r w:rsidRPr="00EA0929">
        <w:rPr>
          <w:rFonts w:ascii="Times New Roman" w:hAnsi="Times New Roman"/>
        </w:rPr>
        <w:t xml:space="preserve"> ir (arba) </w:t>
      </w:r>
      <w:r w:rsidR="00DA497A">
        <w:rPr>
          <w:rFonts w:ascii="Times New Roman" w:hAnsi="Times New Roman"/>
        </w:rPr>
        <w:t>koreguoti</w:t>
      </w:r>
      <w:r w:rsidR="00DA497A" w:rsidRPr="00EA0929">
        <w:rPr>
          <w:rFonts w:ascii="Times New Roman" w:hAnsi="Times New Roman"/>
        </w:rPr>
        <w:t xml:space="preserve"> </w:t>
      </w:r>
      <w:r w:rsidRPr="00EA0929">
        <w:rPr>
          <w:rFonts w:ascii="Times New Roman" w:hAnsi="Times New Roman"/>
        </w:rPr>
        <w:t>infuzijos greitį.</w:t>
      </w:r>
    </w:p>
    <w:p w14:paraId="6A115D28" w14:textId="77777777" w:rsidR="00EA0929" w:rsidRPr="00EA0929" w:rsidRDefault="00EA0929" w:rsidP="00EA0929">
      <w:pPr>
        <w:tabs>
          <w:tab w:val="left" w:pos="567"/>
        </w:tabs>
        <w:spacing w:after="0" w:line="240" w:lineRule="auto"/>
        <w:rPr>
          <w:rFonts w:ascii="Times New Roman" w:hAnsi="Times New Roman"/>
        </w:rPr>
      </w:pPr>
    </w:p>
    <w:p w14:paraId="372FC689" w14:textId="017621DB"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Be to, perdozavus vaistinio preparato, gali atsirasti </w:t>
      </w:r>
      <w:r w:rsidR="00DA497A">
        <w:rPr>
          <w:rFonts w:ascii="Times New Roman" w:hAnsi="Times New Roman"/>
        </w:rPr>
        <w:t>skysči</w:t>
      </w:r>
      <w:r w:rsidR="006F6D0D">
        <w:rPr>
          <w:rFonts w:ascii="Times New Roman" w:hAnsi="Times New Roman"/>
        </w:rPr>
        <w:t>ų</w:t>
      </w:r>
      <w:r w:rsidR="00DA497A">
        <w:rPr>
          <w:rFonts w:ascii="Times New Roman" w:hAnsi="Times New Roman"/>
        </w:rPr>
        <w:t xml:space="preserve"> perteklius</w:t>
      </w:r>
      <w:r w:rsidRPr="00EA0929">
        <w:rPr>
          <w:rFonts w:ascii="Times New Roman" w:hAnsi="Times New Roman"/>
        </w:rPr>
        <w:t>, gali sutrikti elektrolitų pusiausvyra ir padidėti osmoliališkumas.</w:t>
      </w:r>
    </w:p>
    <w:p w14:paraId="3EE04B0A" w14:textId="77777777" w:rsidR="00EA0929" w:rsidRPr="00EA0929" w:rsidRDefault="00EA0929" w:rsidP="00EA0929">
      <w:pPr>
        <w:tabs>
          <w:tab w:val="left" w:pos="567"/>
        </w:tabs>
        <w:spacing w:after="0" w:line="240" w:lineRule="auto"/>
        <w:rPr>
          <w:rFonts w:ascii="Times New Roman" w:hAnsi="Times New Roman"/>
        </w:rPr>
      </w:pPr>
    </w:p>
    <w:p w14:paraId="3DAB8D3C" w14:textId="00691EB1"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Retais sunkiais atvejais gali </w:t>
      </w:r>
      <w:r w:rsidR="00DA497A" w:rsidRPr="00DA497A">
        <w:rPr>
          <w:rFonts w:ascii="Times New Roman" w:hAnsi="Times New Roman"/>
        </w:rPr>
        <w:t>reikėti apsvarstyti hemodializės, hemofiltracijos arba hemodiafiltracijos reikalingumą</w:t>
      </w:r>
      <w:r w:rsidRPr="00EA0929">
        <w:rPr>
          <w:rFonts w:ascii="Times New Roman" w:hAnsi="Times New Roman"/>
        </w:rPr>
        <w:t>.</w:t>
      </w:r>
    </w:p>
    <w:p w14:paraId="7955FF06" w14:textId="77777777" w:rsidR="00EA0929" w:rsidRPr="00EA0929" w:rsidRDefault="00EA0929" w:rsidP="00EA0929">
      <w:pPr>
        <w:tabs>
          <w:tab w:val="left" w:pos="567"/>
        </w:tabs>
        <w:spacing w:after="0" w:line="240" w:lineRule="auto"/>
        <w:rPr>
          <w:rFonts w:ascii="Times New Roman" w:hAnsi="Times New Roman"/>
        </w:rPr>
      </w:pPr>
    </w:p>
    <w:p w14:paraId="73258D47" w14:textId="77777777" w:rsidR="00EA0929" w:rsidRPr="00EA0929" w:rsidRDefault="00EA0929" w:rsidP="00EA0929">
      <w:pPr>
        <w:tabs>
          <w:tab w:val="left" w:pos="567"/>
        </w:tabs>
        <w:spacing w:after="0" w:line="240" w:lineRule="auto"/>
        <w:rPr>
          <w:rFonts w:ascii="Times New Roman" w:hAnsi="Times New Roman"/>
        </w:rPr>
      </w:pPr>
    </w:p>
    <w:p w14:paraId="02A9BFA1"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5.</w:t>
      </w:r>
      <w:r w:rsidRPr="00EA0929">
        <w:rPr>
          <w:rFonts w:ascii="Times New Roman" w:hAnsi="Times New Roman"/>
          <w:b/>
        </w:rPr>
        <w:tab/>
        <w:t>FARMAKOLOGINĖS SAVYBĖS</w:t>
      </w:r>
    </w:p>
    <w:p w14:paraId="45292714" w14:textId="77777777" w:rsidR="00EA0929" w:rsidRPr="00EA0929" w:rsidRDefault="00EA0929" w:rsidP="00EA0929">
      <w:pPr>
        <w:tabs>
          <w:tab w:val="left" w:pos="567"/>
        </w:tabs>
        <w:spacing w:after="0" w:line="240" w:lineRule="auto"/>
        <w:rPr>
          <w:rFonts w:ascii="Times New Roman" w:hAnsi="Times New Roman"/>
          <w:b/>
        </w:rPr>
      </w:pPr>
    </w:p>
    <w:p w14:paraId="56CD0ED2" w14:textId="77777777" w:rsidR="00EA0929" w:rsidRPr="00EA0929" w:rsidRDefault="00EA0929" w:rsidP="00EA0929">
      <w:pPr>
        <w:tabs>
          <w:tab w:val="left" w:pos="567"/>
        </w:tabs>
        <w:spacing w:after="0" w:line="240" w:lineRule="auto"/>
        <w:rPr>
          <w:rFonts w:ascii="Times New Roman" w:hAnsi="Times New Roman"/>
          <w:b/>
        </w:rPr>
      </w:pPr>
      <w:r w:rsidRPr="00EA0929">
        <w:rPr>
          <w:rFonts w:ascii="Times New Roman" w:hAnsi="Times New Roman"/>
          <w:b/>
        </w:rPr>
        <w:t>5.1</w:t>
      </w:r>
      <w:r w:rsidRPr="00EA0929">
        <w:rPr>
          <w:rFonts w:ascii="Times New Roman" w:hAnsi="Times New Roman"/>
          <w:b/>
        </w:rPr>
        <w:tab/>
        <w:t>Farmakodinaminės savybės</w:t>
      </w:r>
    </w:p>
    <w:p w14:paraId="13BE75FE" w14:textId="77777777" w:rsidR="00EA0929" w:rsidRPr="00EA0929" w:rsidRDefault="00EA0929" w:rsidP="00EA0929">
      <w:pPr>
        <w:tabs>
          <w:tab w:val="left" w:pos="567"/>
        </w:tabs>
        <w:spacing w:after="0" w:line="240" w:lineRule="auto"/>
        <w:rPr>
          <w:rFonts w:ascii="Times New Roman" w:hAnsi="Times New Roman"/>
          <w:b/>
        </w:rPr>
      </w:pPr>
    </w:p>
    <w:p w14:paraId="0CC153BD" w14:textId="5BCB11FD"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Farmakoterapinė grupė </w:t>
      </w:r>
      <w:r w:rsidRPr="00EA0929">
        <w:rPr>
          <w:rFonts w:ascii="Times New Roman" w:eastAsia="Times New Roman" w:hAnsi="Times New Roman"/>
          <w:lang w:eastAsia="lt-LT"/>
        </w:rPr>
        <w:t>–</w:t>
      </w:r>
      <w:r w:rsidRPr="00EA0929">
        <w:rPr>
          <w:rFonts w:ascii="Times New Roman" w:hAnsi="Times New Roman"/>
        </w:rPr>
        <w:t xml:space="preserve"> tirpalai parenteriniam maitinimui, ATC kodas </w:t>
      </w:r>
      <w:r w:rsidRPr="00EA0929">
        <w:rPr>
          <w:rFonts w:ascii="Times New Roman" w:eastAsia="Times New Roman" w:hAnsi="Times New Roman"/>
          <w:lang w:eastAsia="lt-LT"/>
        </w:rPr>
        <w:t>–</w:t>
      </w:r>
      <w:r w:rsidRPr="00EA0929">
        <w:rPr>
          <w:rFonts w:ascii="Times New Roman" w:hAnsi="Times New Roman"/>
        </w:rPr>
        <w:t xml:space="preserve"> B05BA10.</w:t>
      </w:r>
    </w:p>
    <w:p w14:paraId="6FB6318E" w14:textId="77777777" w:rsidR="00EA0929" w:rsidRPr="00EA0929" w:rsidRDefault="00EA0929" w:rsidP="00EA0929">
      <w:pPr>
        <w:tabs>
          <w:tab w:val="left" w:pos="567"/>
        </w:tabs>
        <w:spacing w:after="0" w:line="240" w:lineRule="auto"/>
        <w:rPr>
          <w:rFonts w:ascii="Times New Roman" w:hAnsi="Times New Roman"/>
        </w:rPr>
      </w:pPr>
    </w:p>
    <w:p w14:paraId="3B9801C2" w14:textId="77777777"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Lipidų emulsija</w:t>
      </w:r>
    </w:p>
    <w:p w14:paraId="51883BFA" w14:textId="7A4B9458"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SmofKabiven extra Nitrogen Electrolyte free sudėtyje esanti lipidų emulsija yra sudaryta iš S</w:t>
      </w:r>
      <w:r w:rsidR="00F73E1B">
        <w:rPr>
          <w:rFonts w:ascii="Times New Roman" w:hAnsi="Times New Roman"/>
        </w:rPr>
        <w:t>MOF</w:t>
      </w:r>
      <w:r w:rsidRPr="00EA0929">
        <w:rPr>
          <w:rFonts w:ascii="Times New Roman" w:hAnsi="Times New Roman"/>
        </w:rPr>
        <w:t>lipid ir jos dalelių dydis ir biologinės savybės yra panašios į endogenini</w:t>
      </w:r>
      <w:r w:rsidR="00DA497A">
        <w:rPr>
          <w:rFonts w:ascii="Times New Roman" w:hAnsi="Times New Roman"/>
        </w:rPr>
        <w:t>ų</w:t>
      </w:r>
      <w:r w:rsidRPr="00EA0929">
        <w:rPr>
          <w:rFonts w:ascii="Times New Roman" w:hAnsi="Times New Roman"/>
        </w:rPr>
        <w:t xml:space="preserve"> chilomikron</w:t>
      </w:r>
      <w:r w:rsidR="00DA497A">
        <w:rPr>
          <w:rFonts w:ascii="Times New Roman" w:hAnsi="Times New Roman"/>
        </w:rPr>
        <w:t>ų</w:t>
      </w:r>
      <w:r w:rsidRPr="00EA0929">
        <w:rPr>
          <w:rFonts w:ascii="Times New Roman" w:hAnsi="Times New Roman"/>
        </w:rPr>
        <w:t>.</w:t>
      </w:r>
    </w:p>
    <w:p w14:paraId="7271D11D" w14:textId="4086F046"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w:t>
      </w:r>
      <w:r w:rsidR="00F73E1B">
        <w:rPr>
          <w:rFonts w:ascii="Times New Roman" w:hAnsi="Times New Roman"/>
        </w:rPr>
        <w:t>MOF</w:t>
      </w:r>
      <w:r w:rsidRPr="00EA0929">
        <w:rPr>
          <w:rFonts w:ascii="Times New Roman" w:hAnsi="Times New Roman"/>
        </w:rPr>
        <w:t>lipid sudėtyje yra sojų aliejaus, vidutinės grandinės trigliceridų, alyvuogių aliejaus ir žuvų taukų. Šios medžiagos turi ne tik energinių, bet ir farmakodinaminių savybių.</w:t>
      </w:r>
    </w:p>
    <w:p w14:paraId="137049F0" w14:textId="77777777" w:rsidR="00EA0929" w:rsidRPr="00EA0929" w:rsidRDefault="00EA0929" w:rsidP="00EA0929">
      <w:pPr>
        <w:tabs>
          <w:tab w:val="left" w:pos="567"/>
        </w:tabs>
        <w:spacing w:after="0" w:line="240" w:lineRule="auto"/>
        <w:rPr>
          <w:rFonts w:ascii="Times New Roman" w:hAnsi="Times New Roman"/>
        </w:rPr>
      </w:pPr>
    </w:p>
    <w:p w14:paraId="55D12E2A" w14:textId="2DBB7AAF"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Sojų aliejuje yra didelis būtinųjų riebalų rūgščių kiekis. Gausiausiai, t.</w:t>
      </w:r>
      <w:r w:rsidR="00F11EEE">
        <w:rPr>
          <w:rFonts w:ascii="Times New Roman" w:hAnsi="Times New Roman"/>
        </w:rPr>
        <w:t> </w:t>
      </w:r>
      <w:r w:rsidRPr="00EA0929">
        <w:rPr>
          <w:rFonts w:ascii="Times New Roman" w:hAnsi="Times New Roman"/>
        </w:rPr>
        <w:t xml:space="preserve">y. </w:t>
      </w:r>
      <w:r w:rsidR="00DA497A">
        <w:rPr>
          <w:rFonts w:ascii="Times New Roman" w:hAnsi="Times New Roman"/>
        </w:rPr>
        <w:t>apie</w:t>
      </w:r>
      <w:r w:rsidRPr="00EA0929">
        <w:rPr>
          <w:rFonts w:ascii="Times New Roman" w:hAnsi="Times New Roman"/>
        </w:rPr>
        <w:t xml:space="preserve"> 55</w:t>
      </w:r>
      <w:r w:rsidR="00946C9F" w:rsidRPr="00EA0929">
        <w:rPr>
          <w:rFonts w:ascii="Times New Roman" w:eastAsia="Times New Roman" w:hAnsi="Times New Roman"/>
          <w:color w:val="000000"/>
        </w:rPr>
        <w:t>–</w:t>
      </w:r>
      <w:r w:rsidRPr="00EA0929">
        <w:rPr>
          <w:rFonts w:ascii="Times New Roman" w:hAnsi="Times New Roman"/>
        </w:rPr>
        <w:t>60</w:t>
      </w:r>
      <w:r w:rsidR="00946C9F">
        <w:rPr>
          <w:rFonts w:ascii="Times New Roman" w:hAnsi="Times New Roman"/>
        </w:rPr>
        <w:t> </w:t>
      </w:r>
      <w:r w:rsidRPr="00EA0929">
        <w:rPr>
          <w:rFonts w:ascii="Times New Roman" w:hAnsi="Times New Roman"/>
        </w:rPr>
        <w:sym w:font="Symbol" w:char="F025"/>
      </w:r>
      <w:r w:rsidRPr="00EA0929">
        <w:rPr>
          <w:rFonts w:ascii="Times New Roman" w:hAnsi="Times New Roman"/>
        </w:rPr>
        <w:t xml:space="preserve"> yra omega-6 (linolo) riebalų rūgščių. Alfa</w:t>
      </w:r>
      <w:r w:rsidR="00F457D0">
        <w:rPr>
          <w:rFonts w:ascii="Times New Roman" w:hAnsi="Times New Roman"/>
        </w:rPr>
        <w:t>-</w:t>
      </w:r>
      <w:r w:rsidRPr="00EA0929">
        <w:rPr>
          <w:rFonts w:ascii="Times New Roman" w:hAnsi="Times New Roman"/>
        </w:rPr>
        <w:t>linoleno rūgšties, omega-3 riebalų rūgščių yra apie 8</w:t>
      </w:r>
      <w:r w:rsidR="00946C9F">
        <w:rPr>
          <w:rFonts w:ascii="Times New Roman" w:hAnsi="Times New Roman"/>
        </w:rPr>
        <w:t> </w:t>
      </w:r>
      <w:r w:rsidRPr="00EA0929">
        <w:rPr>
          <w:rFonts w:ascii="Times New Roman" w:hAnsi="Times New Roman"/>
        </w:rPr>
        <w:sym w:font="Symbol" w:char="F025"/>
      </w:r>
      <w:r w:rsidRPr="00EA0929">
        <w:rPr>
          <w:rFonts w:ascii="Times New Roman" w:hAnsi="Times New Roman"/>
        </w:rPr>
        <w:t xml:space="preserve">. Ši SmofKabiven extra Nitrogen Electrolyte free </w:t>
      </w:r>
      <w:r w:rsidR="00DA497A">
        <w:rPr>
          <w:rFonts w:ascii="Times New Roman" w:hAnsi="Times New Roman"/>
        </w:rPr>
        <w:t xml:space="preserve">esanti </w:t>
      </w:r>
      <w:r w:rsidRPr="00EA0929">
        <w:rPr>
          <w:rFonts w:ascii="Times New Roman" w:hAnsi="Times New Roman"/>
        </w:rPr>
        <w:t>dalis sudaro reikiamą būtinųjų riebalų rūgščių kiekį.</w:t>
      </w:r>
    </w:p>
    <w:p w14:paraId="54E4E104" w14:textId="77777777" w:rsidR="00EA0929" w:rsidRPr="00EA0929" w:rsidRDefault="00EA0929" w:rsidP="00EA0929">
      <w:pPr>
        <w:tabs>
          <w:tab w:val="left" w:pos="567"/>
        </w:tabs>
        <w:spacing w:after="0" w:line="240" w:lineRule="auto"/>
        <w:rPr>
          <w:rFonts w:ascii="Times New Roman" w:hAnsi="Times New Roman"/>
        </w:rPr>
      </w:pPr>
    </w:p>
    <w:p w14:paraId="6B993589"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Vidutinės grandinės riebalų rūgštys greitai oksiduojamos ir tuoj pat aprūpina organizmą energija.</w:t>
      </w:r>
    </w:p>
    <w:p w14:paraId="6FA7B5DD" w14:textId="77777777" w:rsidR="00EA0929" w:rsidRPr="00EA0929" w:rsidRDefault="00EA0929" w:rsidP="00EA0929">
      <w:pPr>
        <w:tabs>
          <w:tab w:val="left" w:pos="567"/>
        </w:tabs>
        <w:spacing w:after="0" w:line="240" w:lineRule="auto"/>
        <w:rPr>
          <w:rFonts w:ascii="Times New Roman" w:hAnsi="Times New Roman"/>
        </w:rPr>
      </w:pPr>
    </w:p>
    <w:p w14:paraId="0FF8CB1C" w14:textId="2206B2AD"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Alyvuogių aliejus daugiausia tiekia energiją mononesočiųjų riebalų rūgščių </w:t>
      </w:r>
      <w:r w:rsidR="00DA497A" w:rsidRPr="00DA497A">
        <w:rPr>
          <w:rFonts w:ascii="Times New Roman" w:hAnsi="Times New Roman"/>
        </w:rPr>
        <w:t>pavidalu</w:t>
      </w:r>
      <w:r w:rsidR="00E06777">
        <w:rPr>
          <w:rFonts w:ascii="Times New Roman" w:hAnsi="Times New Roman"/>
        </w:rPr>
        <w:t>,</w:t>
      </w:r>
      <w:r w:rsidR="00DA497A" w:rsidRPr="00DA497A">
        <w:rPr>
          <w:rFonts w:ascii="Times New Roman" w:hAnsi="Times New Roman"/>
        </w:rPr>
        <w:t xml:space="preserve"> kurios turi reikšmingai mažesnį polinkį peroksidacijai</w:t>
      </w:r>
      <w:r w:rsidR="00DA497A" w:rsidRPr="00DA497A" w:rsidDel="00DA497A">
        <w:rPr>
          <w:rFonts w:ascii="Times New Roman" w:hAnsi="Times New Roman"/>
        </w:rPr>
        <w:t xml:space="preserve"> </w:t>
      </w:r>
      <w:r w:rsidRPr="00EA0929">
        <w:rPr>
          <w:rFonts w:ascii="Times New Roman" w:hAnsi="Times New Roman"/>
        </w:rPr>
        <w:t>negu atitinkamas kiekis polinesočiųjų riebalų rūgščių.</w:t>
      </w:r>
    </w:p>
    <w:p w14:paraId="5694B355" w14:textId="77777777" w:rsidR="00EA0929" w:rsidRPr="00EA0929" w:rsidRDefault="00EA0929" w:rsidP="00EA0929">
      <w:pPr>
        <w:tabs>
          <w:tab w:val="left" w:pos="567"/>
        </w:tabs>
        <w:spacing w:after="0" w:line="240" w:lineRule="auto"/>
        <w:rPr>
          <w:rFonts w:ascii="Times New Roman" w:hAnsi="Times New Roman"/>
        </w:rPr>
      </w:pPr>
    </w:p>
    <w:p w14:paraId="21B0ACA1" w14:textId="1B57315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Žuvų taukuose yra daug eikozapentaen</w:t>
      </w:r>
      <w:r w:rsidR="00946C9F">
        <w:rPr>
          <w:rFonts w:ascii="Times New Roman" w:hAnsi="Times New Roman"/>
        </w:rPr>
        <w:t>o</w:t>
      </w:r>
      <w:r w:rsidRPr="00EA0929">
        <w:rPr>
          <w:rFonts w:ascii="Times New Roman" w:hAnsi="Times New Roman"/>
        </w:rPr>
        <w:t xml:space="preserve"> rūgšties (EPA) ir dokozaheksaen</w:t>
      </w:r>
      <w:r w:rsidR="00F73E1B">
        <w:rPr>
          <w:rFonts w:ascii="Times New Roman" w:hAnsi="Times New Roman"/>
        </w:rPr>
        <w:t>o</w:t>
      </w:r>
      <w:r w:rsidRPr="00EA0929">
        <w:rPr>
          <w:rFonts w:ascii="Times New Roman" w:hAnsi="Times New Roman"/>
        </w:rPr>
        <w:t xml:space="preserve"> rūgšties (DHA). DHA yra svarbi sudedamoji ląstelių membranos dalis. </w:t>
      </w:r>
      <w:r w:rsidR="00DA497A">
        <w:rPr>
          <w:rFonts w:ascii="Times New Roman" w:hAnsi="Times New Roman"/>
        </w:rPr>
        <w:t xml:space="preserve">Iš </w:t>
      </w:r>
      <w:r w:rsidRPr="00EA0929">
        <w:rPr>
          <w:rFonts w:ascii="Times New Roman" w:hAnsi="Times New Roman"/>
        </w:rPr>
        <w:t>EPA gaminami eikozanoidai, t.</w:t>
      </w:r>
      <w:r w:rsidR="00F11EEE">
        <w:rPr>
          <w:rFonts w:ascii="Times New Roman" w:hAnsi="Times New Roman"/>
        </w:rPr>
        <w:t> </w:t>
      </w:r>
      <w:r w:rsidRPr="00EA0929">
        <w:rPr>
          <w:rFonts w:ascii="Times New Roman" w:hAnsi="Times New Roman"/>
        </w:rPr>
        <w:t>y. prostaglandinai, tromboksanai ir leukotrienai.</w:t>
      </w:r>
    </w:p>
    <w:p w14:paraId="11DB73C8" w14:textId="77777777" w:rsidR="00EA0929" w:rsidRPr="00EA0929" w:rsidRDefault="00EA0929" w:rsidP="00EA0929">
      <w:pPr>
        <w:tabs>
          <w:tab w:val="left" w:pos="567"/>
        </w:tabs>
        <w:spacing w:after="0" w:line="240" w:lineRule="auto"/>
        <w:rPr>
          <w:rFonts w:ascii="Times New Roman" w:hAnsi="Times New Roman"/>
        </w:rPr>
      </w:pPr>
    </w:p>
    <w:p w14:paraId="28D2688C" w14:textId="7B0C8D60"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Atlikti d</w:t>
      </w:r>
      <w:r w:rsidR="00DA497A">
        <w:rPr>
          <w:rFonts w:ascii="Times New Roman" w:hAnsi="Times New Roman"/>
        </w:rPr>
        <w:t>u</w:t>
      </w:r>
      <w:r w:rsidRPr="00EA0929">
        <w:rPr>
          <w:rFonts w:ascii="Times New Roman" w:hAnsi="Times New Roman"/>
        </w:rPr>
        <w:t xml:space="preserve"> tyrimai, kurių metu pacientams buvo taikoma palaikomoji ilgalaikė parenterinė mityba namų sąlygomis. Pirm</w:t>
      </w:r>
      <w:r w:rsidR="008C76EB">
        <w:rPr>
          <w:rFonts w:ascii="Times New Roman" w:hAnsi="Times New Roman"/>
        </w:rPr>
        <w:t>inis</w:t>
      </w:r>
      <w:r w:rsidRPr="00EA0929">
        <w:rPr>
          <w:rFonts w:ascii="Times New Roman" w:hAnsi="Times New Roman"/>
        </w:rPr>
        <w:t xml:space="preserve"> abiejų tyrimų tikslas buvo parodyti vaistinio preparato saugumą. </w:t>
      </w:r>
      <w:r w:rsidR="00DA497A" w:rsidRPr="00666DCD">
        <w:rPr>
          <w:rFonts w:ascii="Times New Roman" w:hAnsi="Times New Roman"/>
        </w:rPr>
        <w:t>Antr</w:t>
      </w:r>
      <w:r w:rsidR="00DA497A">
        <w:rPr>
          <w:rFonts w:ascii="Times New Roman" w:hAnsi="Times New Roman"/>
        </w:rPr>
        <w:t>inis</w:t>
      </w:r>
      <w:r w:rsidR="00DA497A" w:rsidRPr="00666DCD">
        <w:rPr>
          <w:rFonts w:ascii="Times New Roman" w:hAnsi="Times New Roman"/>
        </w:rPr>
        <w:t xml:space="preserve"> vieno iš tyrimų, atlikto su vaikais, tikslas buvo nustatyti veiksmingumą. Šis tyrimas atliktas atsižvelgiant į amžiaus grupes (atitinkamai nuo 1 mėnesio iki &lt; 2 metų ir 2</w:t>
      </w:r>
      <w:r w:rsidR="00DA497A" w:rsidRPr="00B8784C">
        <w:rPr>
          <w:rFonts w:ascii="Times New Roman" w:hAnsi="Times New Roman"/>
        </w:rPr>
        <w:t>–</w:t>
      </w:r>
      <w:r w:rsidR="00DA497A" w:rsidRPr="00666DCD">
        <w:rPr>
          <w:rFonts w:ascii="Times New Roman" w:hAnsi="Times New Roman"/>
        </w:rPr>
        <w:t xml:space="preserve">11 metų). Abiejų tyrimų rezultatai parodė, kad SMOFlipid yra tiek pat saugus kaip ir lyginamasis preparatas (20 % Intralipid). Vaikų grupės tyrime veiksmingumas buvo vertinamas atsižvelgiant į svorio augimą, ūgį, kūno masės indeksą, prealbuminus, retinolį prijungiantį baltymą bei riebalų rūgščių </w:t>
      </w:r>
      <w:r w:rsidR="00DA497A" w:rsidRPr="0091157F">
        <w:rPr>
          <w:rFonts w:ascii="Times New Roman" w:hAnsi="Times New Roman"/>
        </w:rPr>
        <w:t>profilį</w:t>
      </w:r>
      <w:r w:rsidR="00DA497A" w:rsidRPr="00666DCD">
        <w:rPr>
          <w:rFonts w:ascii="Times New Roman" w:hAnsi="Times New Roman"/>
        </w:rPr>
        <w:t xml:space="preserve">. Po keturių gydymo savaičių minėti parametrai, išskyrus riebalų rūgščių </w:t>
      </w:r>
      <w:r w:rsidR="00DA497A" w:rsidRPr="0091157F">
        <w:rPr>
          <w:rFonts w:ascii="Times New Roman" w:hAnsi="Times New Roman"/>
        </w:rPr>
        <w:t>profilį</w:t>
      </w:r>
      <w:r w:rsidR="00DA497A" w:rsidRPr="00666DCD">
        <w:rPr>
          <w:rFonts w:ascii="Times New Roman" w:hAnsi="Times New Roman"/>
        </w:rPr>
        <w:t xml:space="preserve">, tarp abiejų grupių pacientų nesiskyrė. Riebalų rūgščių </w:t>
      </w:r>
      <w:r w:rsidR="00DA497A">
        <w:rPr>
          <w:rFonts w:ascii="Times New Roman" w:hAnsi="Times New Roman"/>
        </w:rPr>
        <w:t>profilis</w:t>
      </w:r>
      <w:r w:rsidR="00DA497A" w:rsidRPr="00666DCD">
        <w:rPr>
          <w:rFonts w:ascii="Times New Roman" w:hAnsi="Times New Roman"/>
        </w:rPr>
        <w:t xml:space="preserve"> SMOFlipid vartojančių pacientų grupėje parodė, kad kraujo plazmos lipoproteinuose ir raudonųjų kraujo ląstelių fosfolipiduose padidėjo omega-3 riebalų rūgščių koncentracija, vadinasi, tai atspindi infuzuojamos lipidų emulsijos sudėtį.</w:t>
      </w:r>
    </w:p>
    <w:p w14:paraId="2B018459" w14:textId="77777777" w:rsidR="00DA497A" w:rsidRDefault="00DA497A" w:rsidP="00EA0929">
      <w:pPr>
        <w:tabs>
          <w:tab w:val="left" w:pos="567"/>
        </w:tabs>
        <w:spacing w:after="0" w:line="240" w:lineRule="auto"/>
        <w:rPr>
          <w:rFonts w:ascii="Times New Roman" w:hAnsi="Times New Roman"/>
          <w:i/>
        </w:rPr>
      </w:pPr>
    </w:p>
    <w:p w14:paraId="743F1ABA" w14:textId="77777777"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Aminorūgštys</w:t>
      </w:r>
    </w:p>
    <w:p w14:paraId="4B485132" w14:textId="54FC2A34" w:rsidR="00DA497A" w:rsidRDefault="00DA497A" w:rsidP="00DA497A">
      <w:pPr>
        <w:tabs>
          <w:tab w:val="left" w:pos="567"/>
        </w:tabs>
        <w:spacing w:after="0" w:line="240" w:lineRule="auto"/>
        <w:rPr>
          <w:rFonts w:ascii="Times New Roman" w:hAnsi="Times New Roman"/>
        </w:rPr>
      </w:pPr>
      <w:r w:rsidRPr="00666DCD">
        <w:rPr>
          <w:rFonts w:ascii="Times New Roman" w:hAnsi="Times New Roman"/>
        </w:rPr>
        <w:t xml:space="preserve">Įprastiniame maiste esančių baltymų sudedamoji dalis yra aminorūgštys. Jos naudojamos audinių baltymams sintetinti, o bet koks </w:t>
      </w:r>
      <w:r>
        <w:rPr>
          <w:rFonts w:ascii="Times New Roman" w:hAnsi="Times New Roman"/>
        </w:rPr>
        <w:t xml:space="preserve">jų </w:t>
      </w:r>
      <w:r w:rsidRPr="00666DCD">
        <w:rPr>
          <w:rFonts w:ascii="Times New Roman" w:hAnsi="Times New Roman"/>
        </w:rPr>
        <w:t xml:space="preserve">perteklius </w:t>
      </w:r>
      <w:r>
        <w:rPr>
          <w:rFonts w:ascii="Times New Roman" w:hAnsi="Times New Roman"/>
        </w:rPr>
        <w:t>yra nukreipiamas</w:t>
      </w:r>
      <w:r w:rsidRPr="00666DCD">
        <w:rPr>
          <w:rFonts w:ascii="Times New Roman" w:hAnsi="Times New Roman"/>
        </w:rPr>
        <w:t xml:space="preserve"> įvairiais metabolizmo </w:t>
      </w:r>
      <w:r>
        <w:rPr>
          <w:rFonts w:ascii="Times New Roman" w:hAnsi="Times New Roman"/>
        </w:rPr>
        <w:t>keliais</w:t>
      </w:r>
      <w:r w:rsidRPr="00666DCD">
        <w:rPr>
          <w:rFonts w:ascii="Times New Roman" w:hAnsi="Times New Roman"/>
        </w:rPr>
        <w:t>.</w:t>
      </w:r>
    </w:p>
    <w:p w14:paraId="305FD6EA" w14:textId="77777777" w:rsidR="00DA497A" w:rsidRPr="00666DCD" w:rsidRDefault="00DA497A" w:rsidP="00DA497A">
      <w:pPr>
        <w:tabs>
          <w:tab w:val="left" w:pos="567"/>
        </w:tabs>
        <w:spacing w:after="0" w:line="240" w:lineRule="auto"/>
        <w:rPr>
          <w:rFonts w:ascii="Times New Roman" w:hAnsi="Times New Roman"/>
        </w:rPr>
      </w:pPr>
      <w:r w:rsidRPr="00666DCD">
        <w:rPr>
          <w:rFonts w:ascii="Times New Roman" w:hAnsi="Times New Roman"/>
        </w:rPr>
        <w:t>Tyrimai rodo, kad infuzuojant aminorūgščių pasireiškia termogeninis poveikis.</w:t>
      </w:r>
    </w:p>
    <w:p w14:paraId="1A06BD15" w14:textId="77777777" w:rsidR="00EA0929" w:rsidRPr="00EA0929" w:rsidRDefault="00EA0929" w:rsidP="00EA0929">
      <w:pPr>
        <w:tabs>
          <w:tab w:val="left" w:pos="567"/>
        </w:tabs>
        <w:spacing w:after="0" w:line="240" w:lineRule="auto"/>
        <w:rPr>
          <w:rFonts w:ascii="Times New Roman" w:hAnsi="Times New Roman"/>
        </w:rPr>
      </w:pPr>
    </w:p>
    <w:p w14:paraId="0F909CC8" w14:textId="77777777"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Gliukozė</w:t>
      </w:r>
    </w:p>
    <w:p w14:paraId="39DB6971"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Gliukozė padeda palaikyti arba papildyti įprastinę mitybą. Kitokio farmakodinaminio poveikio ji nesukelia.</w:t>
      </w:r>
    </w:p>
    <w:p w14:paraId="3168E426" w14:textId="77777777" w:rsidR="00EA0929" w:rsidRPr="00EA0929" w:rsidRDefault="00EA0929" w:rsidP="00EA0929">
      <w:pPr>
        <w:tabs>
          <w:tab w:val="left" w:pos="567"/>
        </w:tabs>
        <w:spacing w:after="0" w:line="240" w:lineRule="auto"/>
        <w:rPr>
          <w:rFonts w:ascii="Times New Roman" w:hAnsi="Times New Roman"/>
        </w:rPr>
      </w:pPr>
    </w:p>
    <w:p w14:paraId="20056651" w14:textId="2B98939D" w:rsidR="00EA0929" w:rsidRPr="00EA0929" w:rsidRDefault="00EA0929" w:rsidP="00EA0929">
      <w:pPr>
        <w:keepNext/>
        <w:keepLines/>
        <w:tabs>
          <w:tab w:val="left" w:pos="567"/>
        </w:tabs>
        <w:spacing w:after="0" w:line="240" w:lineRule="auto"/>
        <w:rPr>
          <w:rFonts w:ascii="Times New Roman" w:hAnsi="Times New Roman"/>
          <w:b/>
        </w:rPr>
      </w:pPr>
      <w:r w:rsidRPr="00EA0929">
        <w:rPr>
          <w:rFonts w:ascii="Times New Roman" w:hAnsi="Times New Roman"/>
          <w:b/>
        </w:rPr>
        <w:t>5.2</w:t>
      </w:r>
      <w:r w:rsidRPr="00EA0929">
        <w:rPr>
          <w:rFonts w:ascii="Times New Roman" w:hAnsi="Times New Roman"/>
          <w:b/>
        </w:rPr>
        <w:tab/>
        <w:t>Farmakokinetinės savybės</w:t>
      </w:r>
    </w:p>
    <w:p w14:paraId="0A32E31B" w14:textId="77777777" w:rsidR="00EA0929" w:rsidRPr="00EA0929" w:rsidRDefault="00EA0929" w:rsidP="00EA0929">
      <w:pPr>
        <w:keepNext/>
        <w:keepLines/>
        <w:tabs>
          <w:tab w:val="left" w:pos="567"/>
        </w:tabs>
        <w:spacing w:after="0" w:line="240" w:lineRule="auto"/>
        <w:rPr>
          <w:rFonts w:ascii="Times New Roman" w:hAnsi="Times New Roman"/>
          <w:b/>
        </w:rPr>
      </w:pPr>
    </w:p>
    <w:p w14:paraId="5D3F46B1" w14:textId="30499E2D" w:rsidR="00EA0929" w:rsidRPr="00EA0929" w:rsidRDefault="00F73E1B" w:rsidP="00EA0929">
      <w:pPr>
        <w:keepNext/>
        <w:keepLines/>
        <w:tabs>
          <w:tab w:val="left" w:pos="567"/>
        </w:tabs>
        <w:spacing w:after="0" w:line="240" w:lineRule="auto"/>
        <w:rPr>
          <w:rFonts w:ascii="Times New Roman" w:eastAsia="Times New Roman" w:hAnsi="Times New Roman"/>
          <w:i/>
          <w:lang w:eastAsia="lt-LT"/>
        </w:rPr>
      </w:pPr>
      <w:r>
        <w:rPr>
          <w:rFonts w:ascii="Times New Roman" w:hAnsi="Times New Roman"/>
          <w:i/>
        </w:rPr>
        <w:t>Lipidų</w:t>
      </w:r>
      <w:r w:rsidR="00EA0929" w:rsidRPr="00EA0929">
        <w:rPr>
          <w:rFonts w:ascii="Times New Roman" w:hAnsi="Times New Roman"/>
          <w:i/>
        </w:rPr>
        <w:t xml:space="preserve"> emulsija</w:t>
      </w:r>
    </w:p>
    <w:p w14:paraId="7B3DA73E" w14:textId="2286CD8E" w:rsidR="00DA497A" w:rsidRPr="00EA0929" w:rsidRDefault="00DA497A" w:rsidP="00EA0929">
      <w:pPr>
        <w:keepNext/>
        <w:keepLines/>
        <w:tabs>
          <w:tab w:val="left" w:pos="567"/>
        </w:tabs>
        <w:spacing w:after="0" w:line="240" w:lineRule="auto"/>
        <w:rPr>
          <w:rFonts w:ascii="Times New Roman" w:hAnsi="Times New Roman"/>
        </w:rPr>
      </w:pPr>
      <w:r w:rsidRPr="00666DCD">
        <w:rPr>
          <w:rFonts w:ascii="Times New Roman" w:hAnsi="Times New Roman"/>
        </w:rPr>
        <w:t xml:space="preserve">Atskirų SMOFlipid trigliceridų klirensas yra skirtingas, tačiau SMOFlipid yra mišinys ir eliminuojamas greičiau negu ilgos grandinės trigliceridai </w:t>
      </w:r>
      <w:r w:rsidRPr="00F841E6">
        <w:rPr>
          <w:rFonts w:ascii="Times New Roman" w:hAnsi="Times New Roman"/>
        </w:rPr>
        <w:t xml:space="preserve">(angl. </w:t>
      </w:r>
      <w:r w:rsidRPr="00E572F4">
        <w:rPr>
          <w:rFonts w:ascii="Times New Roman" w:hAnsi="Times New Roman"/>
          <w:i/>
          <w:iCs/>
        </w:rPr>
        <w:t>long chain triglycerides</w:t>
      </w:r>
      <w:r w:rsidRPr="00F841E6">
        <w:rPr>
          <w:rFonts w:ascii="Times New Roman" w:hAnsi="Times New Roman"/>
        </w:rPr>
        <w:t xml:space="preserve"> (LCT))</w:t>
      </w:r>
      <w:r w:rsidRPr="00666DCD">
        <w:rPr>
          <w:rFonts w:ascii="Times New Roman" w:hAnsi="Times New Roman"/>
        </w:rPr>
        <w:t xml:space="preserve">. Alyvuogių aliejaus klirensas yra lėčiausias iš sudedamųjų dalių (šiek tiek lėtesnis negu </w:t>
      </w:r>
      <w:r>
        <w:rPr>
          <w:rFonts w:ascii="Times New Roman" w:hAnsi="Times New Roman"/>
        </w:rPr>
        <w:t>LCT</w:t>
      </w:r>
      <w:r w:rsidRPr="00666DCD">
        <w:rPr>
          <w:rFonts w:ascii="Times New Roman" w:hAnsi="Times New Roman"/>
        </w:rPr>
        <w:t>), o vidutinės grandinės trigliceridų</w:t>
      </w:r>
      <w:r>
        <w:rPr>
          <w:rFonts w:ascii="Times New Roman" w:hAnsi="Times New Roman"/>
        </w:rPr>
        <w:t xml:space="preserve"> </w:t>
      </w:r>
      <w:r w:rsidRPr="00F841E6">
        <w:rPr>
          <w:rFonts w:ascii="Times New Roman" w:hAnsi="Times New Roman"/>
        </w:rPr>
        <w:t xml:space="preserve">(angl. </w:t>
      </w:r>
      <w:r w:rsidRPr="00E572F4">
        <w:rPr>
          <w:rFonts w:ascii="Times New Roman" w:hAnsi="Times New Roman"/>
          <w:i/>
          <w:iCs/>
        </w:rPr>
        <w:t>medium chain triglycerides</w:t>
      </w:r>
      <w:r w:rsidRPr="00F841E6">
        <w:rPr>
          <w:rFonts w:ascii="Times New Roman" w:hAnsi="Times New Roman"/>
        </w:rPr>
        <w:t xml:space="preserve"> (MCT))</w:t>
      </w:r>
      <w:r w:rsidRPr="00666DCD">
        <w:rPr>
          <w:rFonts w:ascii="Times New Roman" w:hAnsi="Times New Roman"/>
        </w:rPr>
        <w:t xml:space="preserve"> – greičiausias. Žuvų taukų, sumaišytų su </w:t>
      </w:r>
      <w:r>
        <w:rPr>
          <w:rFonts w:ascii="Times New Roman" w:hAnsi="Times New Roman"/>
        </w:rPr>
        <w:t>LCT</w:t>
      </w:r>
      <w:r w:rsidRPr="00666DCD">
        <w:rPr>
          <w:rFonts w:ascii="Times New Roman" w:hAnsi="Times New Roman"/>
        </w:rPr>
        <w:t xml:space="preserve">, klirensas yra toks pat kaip ne mišinyje esančių </w:t>
      </w:r>
      <w:r>
        <w:rPr>
          <w:rFonts w:ascii="Times New Roman" w:hAnsi="Times New Roman"/>
        </w:rPr>
        <w:t>LCT</w:t>
      </w:r>
      <w:r w:rsidRPr="00666DCD">
        <w:rPr>
          <w:rFonts w:ascii="Times New Roman" w:hAnsi="Times New Roman"/>
        </w:rPr>
        <w:t>.</w:t>
      </w:r>
    </w:p>
    <w:p w14:paraId="0745EF70" w14:textId="77777777" w:rsidR="00EA0929" w:rsidRPr="00EA0929" w:rsidRDefault="00EA0929" w:rsidP="00EA0929">
      <w:pPr>
        <w:tabs>
          <w:tab w:val="left" w:pos="567"/>
        </w:tabs>
        <w:spacing w:after="0" w:line="240" w:lineRule="auto"/>
        <w:rPr>
          <w:rFonts w:ascii="Times New Roman" w:hAnsi="Times New Roman"/>
        </w:rPr>
      </w:pPr>
    </w:p>
    <w:p w14:paraId="20FF3D2F" w14:textId="77777777"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Aminorūgštys</w:t>
      </w:r>
    </w:p>
    <w:p w14:paraId="7ADAEEF7" w14:textId="1763ABB4"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Pagrindinės infuzuotų aminorūgščių ir elektrolitų farmakokinetinės savybės yra beveik tokios pat kaip ir aminorūgščių bei elektrolitų, kurių į organizmą patenka su įprastu maistu, tačiau aminorūgštys, atsirandančios iš maisto baltymų, pirmiausiai patenka į vartų veną ir tik po to į sisteminę kraujotaką, o į veną infuzuotos aminorūgštys patenka tiesiai į sisteminę kraujotaką.</w:t>
      </w:r>
    </w:p>
    <w:p w14:paraId="3C0E7118" w14:textId="77777777" w:rsidR="00EA0929" w:rsidRPr="00EA0929" w:rsidRDefault="00EA0929" w:rsidP="00EA0929">
      <w:pPr>
        <w:tabs>
          <w:tab w:val="left" w:pos="567"/>
        </w:tabs>
        <w:spacing w:after="0" w:line="240" w:lineRule="auto"/>
        <w:rPr>
          <w:rFonts w:ascii="Times New Roman" w:hAnsi="Times New Roman"/>
        </w:rPr>
      </w:pPr>
    </w:p>
    <w:p w14:paraId="111566D6" w14:textId="77777777" w:rsidR="00EA0929" w:rsidRPr="00EA0929" w:rsidRDefault="00EA0929" w:rsidP="00EA0929">
      <w:pPr>
        <w:tabs>
          <w:tab w:val="left" w:pos="567"/>
        </w:tabs>
        <w:spacing w:after="0" w:line="240" w:lineRule="auto"/>
        <w:rPr>
          <w:rFonts w:ascii="Times New Roman" w:hAnsi="Times New Roman"/>
          <w:i/>
        </w:rPr>
      </w:pPr>
      <w:r w:rsidRPr="00EA0929">
        <w:rPr>
          <w:rFonts w:ascii="Times New Roman" w:hAnsi="Times New Roman"/>
          <w:i/>
        </w:rPr>
        <w:t>Gliukozė</w:t>
      </w:r>
    </w:p>
    <w:p w14:paraId="7D16CD4C" w14:textId="65BEDEAC"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Infuzuotos gliukozės farmakokinetinės savybės yra </w:t>
      </w:r>
      <w:r w:rsidR="00DA497A">
        <w:rPr>
          <w:rFonts w:ascii="Times New Roman" w:hAnsi="Times New Roman"/>
        </w:rPr>
        <w:t>iš esmės</w:t>
      </w:r>
      <w:r w:rsidR="00DA497A" w:rsidRPr="00EA0929">
        <w:rPr>
          <w:rFonts w:ascii="Times New Roman" w:hAnsi="Times New Roman"/>
        </w:rPr>
        <w:t xml:space="preserve"> </w:t>
      </w:r>
      <w:r w:rsidRPr="00EA0929">
        <w:rPr>
          <w:rFonts w:ascii="Times New Roman" w:hAnsi="Times New Roman"/>
        </w:rPr>
        <w:t>tokios pat kaip ir gliukozės, kuri į organizmą patenka su įprastu maistu.</w:t>
      </w:r>
    </w:p>
    <w:p w14:paraId="6ECEC73B" w14:textId="77777777" w:rsidR="00EA0929" w:rsidRPr="00EA0929" w:rsidRDefault="00EA0929" w:rsidP="00EA0929">
      <w:pPr>
        <w:tabs>
          <w:tab w:val="left" w:pos="567"/>
        </w:tabs>
        <w:spacing w:after="0" w:line="240" w:lineRule="auto"/>
        <w:rPr>
          <w:rFonts w:ascii="Times New Roman" w:hAnsi="Times New Roman"/>
        </w:rPr>
      </w:pPr>
    </w:p>
    <w:p w14:paraId="0DBE0E8F" w14:textId="77777777" w:rsidR="00EA0929" w:rsidRPr="00EA0929" w:rsidRDefault="00EA0929" w:rsidP="00EA0929">
      <w:pPr>
        <w:keepNext/>
        <w:keepLines/>
        <w:tabs>
          <w:tab w:val="left" w:pos="567"/>
        </w:tabs>
        <w:spacing w:after="0" w:line="240" w:lineRule="auto"/>
        <w:rPr>
          <w:rFonts w:ascii="Times New Roman" w:hAnsi="Times New Roman"/>
          <w:b/>
        </w:rPr>
      </w:pPr>
      <w:r w:rsidRPr="00EA0929">
        <w:rPr>
          <w:rFonts w:ascii="Times New Roman" w:hAnsi="Times New Roman"/>
          <w:b/>
        </w:rPr>
        <w:t>5.3</w:t>
      </w:r>
      <w:r w:rsidRPr="00EA0929">
        <w:rPr>
          <w:rFonts w:ascii="Times New Roman" w:hAnsi="Times New Roman"/>
          <w:b/>
        </w:rPr>
        <w:tab/>
        <w:t>Ikiklinikinių saugumo tyrimų duomenys</w:t>
      </w:r>
    </w:p>
    <w:p w14:paraId="4F413B9F" w14:textId="77777777" w:rsidR="00EA0929" w:rsidRPr="00EA0929" w:rsidRDefault="00EA0929" w:rsidP="00EA0929">
      <w:pPr>
        <w:keepNext/>
        <w:keepLines/>
        <w:tabs>
          <w:tab w:val="left" w:pos="567"/>
        </w:tabs>
        <w:spacing w:after="0" w:line="240" w:lineRule="auto"/>
        <w:rPr>
          <w:rFonts w:ascii="Times New Roman" w:hAnsi="Times New Roman"/>
          <w:b/>
        </w:rPr>
      </w:pPr>
    </w:p>
    <w:p w14:paraId="14991B08" w14:textId="7F589E6E" w:rsidR="00EA0929" w:rsidRPr="00EA0929" w:rsidRDefault="00EA0929" w:rsidP="00EA0929">
      <w:pPr>
        <w:keepNext/>
        <w:keepLines/>
        <w:tabs>
          <w:tab w:val="left" w:pos="567"/>
        </w:tabs>
        <w:spacing w:after="0" w:line="240" w:lineRule="auto"/>
        <w:rPr>
          <w:rFonts w:ascii="Times New Roman" w:hAnsi="Times New Roman"/>
        </w:rPr>
      </w:pPr>
      <w:r w:rsidRPr="00EA0929">
        <w:rPr>
          <w:rFonts w:ascii="Times New Roman" w:hAnsi="Times New Roman"/>
        </w:rPr>
        <w:t>Ikiklinikinių SmofKabiven extra Nitrogen Electrolyte free saugumo tyrimų neatlikta. Tačiau ikiklinikiniai (saugumo, kartotin</w:t>
      </w:r>
      <w:r w:rsidR="008C76EB">
        <w:rPr>
          <w:rFonts w:ascii="Times New Roman" w:hAnsi="Times New Roman"/>
        </w:rPr>
        <w:t>i</w:t>
      </w:r>
      <w:r w:rsidRPr="00EA0929">
        <w:rPr>
          <w:rFonts w:ascii="Times New Roman" w:hAnsi="Times New Roman"/>
        </w:rPr>
        <w:t xml:space="preserve">ų </w:t>
      </w:r>
      <w:r w:rsidR="00DA497A">
        <w:rPr>
          <w:rFonts w:ascii="Times New Roman" w:hAnsi="Times New Roman"/>
        </w:rPr>
        <w:t xml:space="preserve">dozių </w:t>
      </w:r>
      <w:r w:rsidRPr="00EA0929">
        <w:rPr>
          <w:rFonts w:ascii="Times New Roman" w:hAnsi="Times New Roman"/>
        </w:rPr>
        <w:t>toksi</w:t>
      </w:r>
      <w:r w:rsidR="00DA497A">
        <w:rPr>
          <w:rFonts w:ascii="Times New Roman" w:hAnsi="Times New Roman"/>
        </w:rPr>
        <w:t>škumo</w:t>
      </w:r>
      <w:r w:rsidRPr="00EA0929">
        <w:rPr>
          <w:rFonts w:ascii="Times New Roman" w:hAnsi="Times New Roman"/>
        </w:rPr>
        <w:t xml:space="preserve"> ir genotoksinio poveikio) S</w:t>
      </w:r>
      <w:r w:rsidR="00F73E1B">
        <w:rPr>
          <w:rFonts w:ascii="Times New Roman" w:hAnsi="Times New Roman"/>
        </w:rPr>
        <w:t>MOF</w:t>
      </w:r>
      <w:r w:rsidRPr="00EA0929">
        <w:rPr>
          <w:rFonts w:ascii="Times New Roman" w:hAnsi="Times New Roman"/>
        </w:rPr>
        <w:t xml:space="preserve">lipid, </w:t>
      </w:r>
      <w:r w:rsidR="00DA497A">
        <w:rPr>
          <w:rFonts w:ascii="Times New Roman" w:hAnsi="Times New Roman"/>
        </w:rPr>
        <w:t xml:space="preserve">taip pat panašių </w:t>
      </w:r>
      <w:r w:rsidRPr="00EA0929">
        <w:rPr>
          <w:rFonts w:ascii="Times New Roman" w:hAnsi="Times New Roman"/>
        </w:rPr>
        <w:t>įvairios koncentracijos aminorūgščių ir gliukozės tirpalų tyrimai parodė, kad žmogui žalingas poveikis nesukeliamas. Tyrimų su triušiais metu nustatyta, kad vartojant aminorūgščių</w:t>
      </w:r>
      <w:r w:rsidR="00DA497A">
        <w:rPr>
          <w:rFonts w:ascii="Times New Roman" w:hAnsi="Times New Roman"/>
        </w:rPr>
        <w:t xml:space="preserve"> ti</w:t>
      </w:r>
      <w:r w:rsidR="008C76EB">
        <w:rPr>
          <w:rFonts w:ascii="Times New Roman" w:hAnsi="Times New Roman"/>
        </w:rPr>
        <w:t>r</w:t>
      </w:r>
      <w:r w:rsidR="00DA497A">
        <w:rPr>
          <w:rFonts w:ascii="Times New Roman" w:hAnsi="Times New Roman"/>
        </w:rPr>
        <w:t>palo</w:t>
      </w:r>
      <w:r w:rsidRPr="00EA0929">
        <w:rPr>
          <w:rFonts w:ascii="Times New Roman" w:hAnsi="Times New Roman"/>
        </w:rPr>
        <w:t xml:space="preserve">, teratogeninio ar kitokio embriotoksinio </w:t>
      </w:r>
      <w:r w:rsidR="00DA497A">
        <w:rPr>
          <w:rFonts w:ascii="Times New Roman" w:hAnsi="Times New Roman"/>
        </w:rPr>
        <w:t xml:space="preserve">žalingo </w:t>
      </w:r>
      <w:r w:rsidRPr="00EA0929">
        <w:rPr>
          <w:rFonts w:ascii="Times New Roman" w:hAnsi="Times New Roman"/>
        </w:rPr>
        <w:t xml:space="preserve">poveikio nepasireiškia, taip pat </w:t>
      </w:r>
      <w:r w:rsidR="00DA497A">
        <w:rPr>
          <w:rFonts w:ascii="Times New Roman" w:hAnsi="Times New Roman"/>
        </w:rPr>
        <w:t xml:space="preserve">toks poveikis nėra tikėtinas </w:t>
      </w:r>
      <w:r w:rsidRPr="00EA0929">
        <w:rPr>
          <w:rFonts w:ascii="Times New Roman" w:hAnsi="Times New Roman"/>
        </w:rPr>
        <w:t>vartojant rekomenduojamomis dozėmis (pakaitinei terapijai) lipidų emulsijos.</w:t>
      </w:r>
    </w:p>
    <w:p w14:paraId="50AEB455" w14:textId="05C2E311"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Pakaitinei terapijai vartojant fiziologinę mitybos produktų (aminorūgščių ir lipidų emulsijos) normą, ne</w:t>
      </w:r>
      <w:r w:rsidR="008D06B4">
        <w:rPr>
          <w:rFonts w:ascii="Times New Roman" w:hAnsi="Times New Roman"/>
        </w:rPr>
        <w:t>sitikima</w:t>
      </w:r>
      <w:r w:rsidRPr="00EA0929">
        <w:rPr>
          <w:rFonts w:ascii="Times New Roman" w:hAnsi="Times New Roman"/>
        </w:rPr>
        <w:t xml:space="preserve"> nei embriotoksinio, nei teratogeninio poveikio arba įtakos reprodukcijai ar vaisingumui. </w:t>
      </w:r>
    </w:p>
    <w:p w14:paraId="59490415" w14:textId="77777777" w:rsidR="00EA0929" w:rsidRPr="00EA0929" w:rsidRDefault="00EA0929" w:rsidP="00EA0929">
      <w:pPr>
        <w:tabs>
          <w:tab w:val="left" w:pos="567"/>
        </w:tabs>
        <w:spacing w:after="0" w:line="240" w:lineRule="auto"/>
        <w:rPr>
          <w:rFonts w:ascii="Times New Roman" w:hAnsi="Times New Roman"/>
        </w:rPr>
      </w:pPr>
    </w:p>
    <w:p w14:paraId="612E8659" w14:textId="667154DC"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Tyrimais (maksimizacijos testu) su jūrų kiaulytėmis nustatyta, kad žuvų taukai </w:t>
      </w:r>
      <w:r w:rsidR="008D06B4">
        <w:rPr>
          <w:rFonts w:ascii="Times New Roman" w:hAnsi="Times New Roman"/>
        </w:rPr>
        <w:t>vidutiniškai sen</w:t>
      </w:r>
      <w:r w:rsidR="008C76EB">
        <w:rPr>
          <w:rFonts w:ascii="Times New Roman" w:hAnsi="Times New Roman"/>
        </w:rPr>
        <w:t>s</w:t>
      </w:r>
      <w:r w:rsidR="008D06B4">
        <w:rPr>
          <w:rFonts w:ascii="Times New Roman" w:hAnsi="Times New Roman"/>
        </w:rPr>
        <w:t>ibilizuoja odą</w:t>
      </w:r>
      <w:r w:rsidRPr="00EA0929">
        <w:rPr>
          <w:rFonts w:ascii="Times New Roman" w:hAnsi="Times New Roman"/>
        </w:rPr>
        <w:t>. Sisteminio antigenų testo metu anafilaksinio žuvų taukų poveikio nepastebėta.</w:t>
      </w:r>
    </w:p>
    <w:p w14:paraId="50E4F3AD" w14:textId="77777777" w:rsidR="00EA0929" w:rsidRPr="00EA0929" w:rsidRDefault="00EA0929" w:rsidP="00EA0929">
      <w:pPr>
        <w:tabs>
          <w:tab w:val="left" w:pos="567"/>
        </w:tabs>
        <w:spacing w:after="0" w:line="240" w:lineRule="auto"/>
        <w:rPr>
          <w:rFonts w:ascii="Times New Roman" w:hAnsi="Times New Roman"/>
        </w:rPr>
      </w:pPr>
    </w:p>
    <w:p w14:paraId="7A650A89" w14:textId="31BEDF28"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SmofKabiven i</w:t>
      </w:r>
      <w:r w:rsidR="008D06B4">
        <w:rPr>
          <w:rFonts w:ascii="Times New Roman" w:hAnsi="Times New Roman"/>
        </w:rPr>
        <w:t>nfuzija į</w:t>
      </w:r>
      <w:r w:rsidRPr="00EA0929">
        <w:rPr>
          <w:rFonts w:ascii="Times New Roman" w:hAnsi="Times New Roman"/>
        </w:rPr>
        <w:t xml:space="preserve"> veną (numatytasis vartojimo </w:t>
      </w:r>
      <w:r w:rsidR="008D06B4">
        <w:rPr>
          <w:rFonts w:ascii="Times New Roman" w:hAnsi="Times New Roman"/>
        </w:rPr>
        <w:t>būdas</w:t>
      </w:r>
      <w:r w:rsidRPr="00EA0929">
        <w:rPr>
          <w:rFonts w:ascii="Times New Roman" w:hAnsi="Times New Roman"/>
        </w:rPr>
        <w:t>)</w:t>
      </w:r>
      <w:r w:rsidR="008D06B4">
        <w:rPr>
          <w:rFonts w:ascii="Times New Roman" w:hAnsi="Times New Roman"/>
        </w:rPr>
        <w:t>, taip pat injekcijos</w:t>
      </w:r>
      <w:r w:rsidRPr="00EA0929">
        <w:rPr>
          <w:rFonts w:ascii="Times New Roman" w:hAnsi="Times New Roman"/>
        </w:rPr>
        <w:t xml:space="preserve"> į arteriją, į raumenis, šalia venos i</w:t>
      </w:r>
      <w:r w:rsidR="008D06B4">
        <w:rPr>
          <w:rFonts w:ascii="Times New Roman" w:hAnsi="Times New Roman"/>
        </w:rPr>
        <w:t>r</w:t>
      </w:r>
      <w:r w:rsidRPr="00EA0929">
        <w:rPr>
          <w:rFonts w:ascii="Times New Roman" w:hAnsi="Times New Roman"/>
        </w:rPr>
        <w:t xml:space="preserve"> po oda jokių su vaistin</w:t>
      </w:r>
      <w:r w:rsidR="008D06B4">
        <w:rPr>
          <w:rFonts w:ascii="Times New Roman" w:hAnsi="Times New Roman"/>
        </w:rPr>
        <w:t>ėmis</w:t>
      </w:r>
      <w:r w:rsidRPr="00EA0929">
        <w:rPr>
          <w:rFonts w:ascii="Times New Roman" w:hAnsi="Times New Roman"/>
        </w:rPr>
        <w:t xml:space="preserve"> medžiag</w:t>
      </w:r>
      <w:r w:rsidR="008D06B4">
        <w:rPr>
          <w:rFonts w:ascii="Times New Roman" w:hAnsi="Times New Roman"/>
        </w:rPr>
        <w:t>omis</w:t>
      </w:r>
      <w:r w:rsidRPr="00EA0929">
        <w:rPr>
          <w:rFonts w:ascii="Times New Roman" w:hAnsi="Times New Roman"/>
        </w:rPr>
        <w:t xml:space="preserve"> susijusių pokyčių triušiams </w:t>
      </w:r>
      <w:r w:rsidR="008D06B4">
        <w:rPr>
          <w:rFonts w:ascii="Times New Roman" w:hAnsi="Times New Roman"/>
        </w:rPr>
        <w:t>neatskleidė</w:t>
      </w:r>
      <w:r w:rsidRPr="00EA0929">
        <w:rPr>
          <w:rFonts w:ascii="Times New Roman" w:hAnsi="Times New Roman"/>
        </w:rPr>
        <w:t>. SmofKabiven yra vaistinis preparatas, kurio kokybinė sudėtis yra tokia pati kaip ir SmofKabiven extra Nitrogen.</w:t>
      </w:r>
    </w:p>
    <w:p w14:paraId="1152300B" w14:textId="77777777" w:rsidR="00EA0929" w:rsidRPr="00EA0929" w:rsidRDefault="00EA0929" w:rsidP="00EA0929">
      <w:pPr>
        <w:tabs>
          <w:tab w:val="left" w:pos="567"/>
        </w:tabs>
        <w:spacing w:after="0" w:line="240" w:lineRule="auto"/>
        <w:rPr>
          <w:rFonts w:ascii="Times New Roman" w:hAnsi="Times New Roman"/>
        </w:rPr>
      </w:pPr>
    </w:p>
    <w:p w14:paraId="1909DCA8" w14:textId="77777777" w:rsidR="00EA0929" w:rsidRPr="00EA0929" w:rsidRDefault="00EA0929" w:rsidP="00EA0929">
      <w:pPr>
        <w:tabs>
          <w:tab w:val="left" w:pos="567"/>
        </w:tabs>
        <w:spacing w:after="0" w:line="240" w:lineRule="auto"/>
        <w:rPr>
          <w:rFonts w:ascii="Times New Roman" w:hAnsi="Times New Roman"/>
        </w:rPr>
      </w:pPr>
    </w:p>
    <w:p w14:paraId="2A62D786"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6.</w:t>
      </w:r>
      <w:r w:rsidRPr="00EA0929">
        <w:rPr>
          <w:rFonts w:ascii="Times New Roman" w:hAnsi="Times New Roman"/>
          <w:b/>
        </w:rPr>
        <w:tab/>
        <w:t>FARMACINĖ INFORMACIJA</w:t>
      </w:r>
    </w:p>
    <w:p w14:paraId="2CF2F5E4" w14:textId="77777777" w:rsidR="00EA0929" w:rsidRPr="00EA0929" w:rsidRDefault="00EA0929" w:rsidP="00EA0929">
      <w:pPr>
        <w:tabs>
          <w:tab w:val="left" w:pos="567"/>
        </w:tabs>
        <w:spacing w:after="0" w:line="240" w:lineRule="auto"/>
        <w:rPr>
          <w:rFonts w:ascii="Times New Roman" w:hAnsi="Times New Roman"/>
          <w:b/>
        </w:rPr>
      </w:pPr>
    </w:p>
    <w:p w14:paraId="7FCFE6DE"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6.1</w:t>
      </w:r>
      <w:r w:rsidRPr="00EA0929">
        <w:rPr>
          <w:rFonts w:ascii="Times New Roman" w:hAnsi="Times New Roman"/>
          <w:b/>
        </w:rPr>
        <w:tab/>
        <w:t>Pagalbinių medžiagų sąrašas</w:t>
      </w:r>
    </w:p>
    <w:p w14:paraId="65D8D7F2" w14:textId="77777777" w:rsidR="00EA0929" w:rsidRPr="00EA0929" w:rsidRDefault="00EA0929" w:rsidP="00EA0929">
      <w:pPr>
        <w:tabs>
          <w:tab w:val="left" w:pos="567"/>
        </w:tabs>
        <w:spacing w:after="0" w:line="240" w:lineRule="auto"/>
        <w:rPr>
          <w:rFonts w:ascii="Times New Roman" w:hAnsi="Times New Roman"/>
          <w:b/>
        </w:rPr>
      </w:pPr>
    </w:p>
    <w:p w14:paraId="4AE13E26"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Glicerolis</w:t>
      </w:r>
    </w:p>
    <w:p w14:paraId="3E1A0C79" w14:textId="0283CA84"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Išgryninti kiaušini</w:t>
      </w:r>
      <w:r w:rsidR="00946C9F">
        <w:rPr>
          <w:rFonts w:ascii="Times New Roman" w:hAnsi="Times New Roman"/>
        </w:rPr>
        <w:t>o</w:t>
      </w:r>
      <w:r w:rsidRPr="00EA0929">
        <w:rPr>
          <w:rFonts w:ascii="Times New Roman" w:hAnsi="Times New Roman"/>
        </w:rPr>
        <w:t xml:space="preserve"> fosfolipidai</w:t>
      </w:r>
    </w:p>
    <w:p w14:paraId="085D618A"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Visų racematų </w:t>
      </w:r>
      <w:r w:rsidRPr="00B8784C">
        <w:rPr>
          <w:rFonts w:ascii="Times New Roman" w:hAnsi="Times New Roman"/>
          <w:iCs/>
        </w:rPr>
        <w:t>alfa-</w:t>
      </w:r>
      <w:r w:rsidRPr="00EA0929">
        <w:rPr>
          <w:rFonts w:ascii="Times New Roman" w:hAnsi="Times New Roman"/>
        </w:rPr>
        <w:t>tokoferolis</w:t>
      </w:r>
    </w:p>
    <w:p w14:paraId="0173ADF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Natrio hidroksidas (pH</w:t>
      </w:r>
      <w:r w:rsidRPr="00EA0929">
        <w:rPr>
          <w:rFonts w:ascii="Times New Roman" w:eastAsia="Times New Roman" w:hAnsi="Times New Roman"/>
          <w:lang w:eastAsia="lt-LT"/>
        </w:rPr>
        <w:t xml:space="preserve"> koreguoti</w:t>
      </w:r>
      <w:r w:rsidRPr="00EA0929">
        <w:rPr>
          <w:rFonts w:ascii="Times New Roman" w:hAnsi="Times New Roman"/>
        </w:rPr>
        <w:t>)</w:t>
      </w:r>
    </w:p>
    <w:p w14:paraId="4DE5DDD5"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Natrio oleatas</w:t>
      </w:r>
    </w:p>
    <w:p w14:paraId="067C0CF3"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Ledinė acto rūgštis (pH</w:t>
      </w:r>
      <w:r w:rsidRPr="00EA0929">
        <w:rPr>
          <w:rFonts w:ascii="Times New Roman" w:eastAsia="Times New Roman" w:hAnsi="Times New Roman"/>
          <w:lang w:eastAsia="lt-LT"/>
        </w:rPr>
        <w:t xml:space="preserve"> koreguoti</w:t>
      </w:r>
      <w:r w:rsidRPr="00EA0929">
        <w:rPr>
          <w:rFonts w:ascii="Times New Roman" w:hAnsi="Times New Roman"/>
        </w:rPr>
        <w:t>)</w:t>
      </w:r>
    </w:p>
    <w:p w14:paraId="600979AD"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Vandenilio chlorido rūgštis (pH koreguoti)</w:t>
      </w:r>
    </w:p>
    <w:p w14:paraId="668DD2EA"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Injekcinis vanduo</w:t>
      </w:r>
    </w:p>
    <w:p w14:paraId="69E13884" w14:textId="77777777" w:rsidR="00EA0929" w:rsidRPr="00EA0929" w:rsidRDefault="00EA0929" w:rsidP="00EA0929">
      <w:pPr>
        <w:tabs>
          <w:tab w:val="left" w:pos="567"/>
        </w:tabs>
        <w:spacing w:after="0" w:line="240" w:lineRule="auto"/>
        <w:rPr>
          <w:rFonts w:ascii="Times New Roman" w:hAnsi="Times New Roman"/>
        </w:rPr>
      </w:pPr>
    </w:p>
    <w:p w14:paraId="0042142C" w14:textId="77777777" w:rsidR="00EA0929" w:rsidRPr="00EA0929" w:rsidRDefault="00EA0929" w:rsidP="00EA0929">
      <w:pPr>
        <w:keepNext/>
        <w:keepLines/>
        <w:tabs>
          <w:tab w:val="left" w:pos="567"/>
        </w:tabs>
        <w:spacing w:after="0" w:line="240" w:lineRule="auto"/>
        <w:rPr>
          <w:rFonts w:ascii="Times New Roman" w:eastAsia="Times New Roman" w:hAnsi="Times New Roman"/>
          <w:b/>
          <w:lang w:eastAsia="lt-LT"/>
        </w:rPr>
      </w:pPr>
      <w:r w:rsidRPr="00EA0929">
        <w:rPr>
          <w:rFonts w:ascii="Times New Roman" w:hAnsi="Times New Roman"/>
          <w:b/>
        </w:rPr>
        <w:t>6.2</w:t>
      </w:r>
      <w:r w:rsidRPr="00EA0929">
        <w:rPr>
          <w:rFonts w:ascii="Times New Roman" w:hAnsi="Times New Roman"/>
          <w:b/>
        </w:rPr>
        <w:tab/>
        <w:t>Nesuderinamumas</w:t>
      </w:r>
    </w:p>
    <w:p w14:paraId="020C84E6" w14:textId="77777777" w:rsidR="00EA0929" w:rsidRPr="00EA0929" w:rsidRDefault="00EA0929" w:rsidP="00EA0929">
      <w:pPr>
        <w:keepNext/>
        <w:keepLines/>
        <w:tabs>
          <w:tab w:val="left" w:pos="567"/>
        </w:tabs>
        <w:spacing w:after="0" w:line="240" w:lineRule="auto"/>
        <w:rPr>
          <w:rFonts w:ascii="Times New Roman" w:hAnsi="Times New Roman"/>
          <w:b/>
        </w:rPr>
      </w:pPr>
    </w:p>
    <w:p w14:paraId="355325C7" w14:textId="24D156BD" w:rsidR="00EA0929" w:rsidRPr="00EA0929" w:rsidRDefault="00EA0929" w:rsidP="00EA0929">
      <w:pPr>
        <w:keepNext/>
        <w:keepLines/>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infuzinę emulsiją maišyti galima tik su tais </w:t>
      </w:r>
      <w:r w:rsidR="00F457D0">
        <w:rPr>
          <w:rFonts w:ascii="Times New Roman" w:hAnsi="Times New Roman"/>
        </w:rPr>
        <w:t>mitybos produktais</w:t>
      </w:r>
      <w:r w:rsidRPr="00EA0929">
        <w:rPr>
          <w:rFonts w:ascii="Times New Roman" w:hAnsi="Times New Roman"/>
        </w:rPr>
        <w:t>, kurių suderinamumas patvirtintas dokumentais, žr. 6.6 skyrių.</w:t>
      </w:r>
    </w:p>
    <w:p w14:paraId="51DD0A50" w14:textId="77777777" w:rsidR="00EA0929" w:rsidRPr="00EA0929" w:rsidRDefault="00EA0929" w:rsidP="00EA0929">
      <w:pPr>
        <w:tabs>
          <w:tab w:val="left" w:pos="567"/>
        </w:tabs>
        <w:spacing w:after="0" w:line="240" w:lineRule="auto"/>
        <w:rPr>
          <w:rFonts w:ascii="Times New Roman" w:hAnsi="Times New Roman"/>
        </w:rPr>
      </w:pPr>
    </w:p>
    <w:p w14:paraId="27E18082"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6.3</w:t>
      </w:r>
      <w:r w:rsidRPr="00EA0929">
        <w:rPr>
          <w:rFonts w:ascii="Times New Roman" w:hAnsi="Times New Roman"/>
          <w:b/>
        </w:rPr>
        <w:tab/>
        <w:t>Tinkamumo laikas</w:t>
      </w:r>
    </w:p>
    <w:p w14:paraId="110BCA81" w14:textId="77777777" w:rsidR="00EA0929" w:rsidRPr="00EA0929" w:rsidRDefault="00EA0929" w:rsidP="00EA0929">
      <w:pPr>
        <w:tabs>
          <w:tab w:val="left" w:pos="567"/>
        </w:tabs>
        <w:spacing w:after="0" w:line="240" w:lineRule="auto"/>
        <w:rPr>
          <w:rFonts w:ascii="Times New Roman" w:hAnsi="Times New Roman"/>
          <w:b/>
        </w:rPr>
      </w:pPr>
    </w:p>
    <w:p w14:paraId="045311A4" w14:textId="434EDC11" w:rsidR="008D06B4" w:rsidRPr="00EA0929" w:rsidRDefault="008D06B4" w:rsidP="00EA0929">
      <w:pPr>
        <w:tabs>
          <w:tab w:val="left" w:pos="567"/>
        </w:tabs>
        <w:spacing w:after="0" w:line="240" w:lineRule="auto"/>
        <w:rPr>
          <w:rFonts w:ascii="Times New Roman" w:eastAsia="Times New Roman" w:hAnsi="Times New Roman"/>
          <w:i/>
          <w:lang w:eastAsia="lt-LT"/>
        </w:rPr>
      </w:pPr>
      <w:r w:rsidRPr="008D06B4">
        <w:rPr>
          <w:rFonts w:ascii="Times New Roman" w:hAnsi="Times New Roman"/>
          <w:i/>
        </w:rPr>
        <w:t>Vaistinio preparato, esančio gamintojo tiekiamoje pakuotėje, tinkamumo laikas</w:t>
      </w:r>
    </w:p>
    <w:p w14:paraId="01D88059"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2 metai.</w:t>
      </w:r>
    </w:p>
    <w:p w14:paraId="69C0798C" w14:textId="77777777" w:rsidR="00EA0929" w:rsidRPr="00EA0929" w:rsidRDefault="00EA0929" w:rsidP="00EA0929">
      <w:pPr>
        <w:tabs>
          <w:tab w:val="left" w:pos="567"/>
        </w:tabs>
        <w:spacing w:after="0" w:line="240" w:lineRule="auto"/>
        <w:rPr>
          <w:rFonts w:ascii="Times New Roman" w:hAnsi="Times New Roman"/>
        </w:rPr>
      </w:pPr>
    </w:p>
    <w:p w14:paraId="667FE821" w14:textId="37A64009" w:rsidR="008D06B4" w:rsidRPr="00EA0929" w:rsidRDefault="008D06B4" w:rsidP="00EA0929">
      <w:pPr>
        <w:tabs>
          <w:tab w:val="left" w:pos="567"/>
        </w:tabs>
        <w:spacing w:after="0" w:line="240" w:lineRule="auto"/>
        <w:rPr>
          <w:rFonts w:ascii="Times New Roman" w:eastAsia="Times New Roman" w:hAnsi="Times New Roman"/>
          <w:i/>
          <w:lang w:eastAsia="lt-LT"/>
        </w:rPr>
      </w:pPr>
      <w:r w:rsidRPr="008D06B4">
        <w:rPr>
          <w:rFonts w:ascii="Times New Roman" w:hAnsi="Times New Roman"/>
          <w:i/>
        </w:rPr>
        <w:t>Tinkamumo laikas po</w:t>
      </w:r>
      <w:r w:rsidR="003F1F65">
        <w:rPr>
          <w:rFonts w:ascii="Times New Roman" w:hAnsi="Times New Roman"/>
          <w:i/>
        </w:rPr>
        <w:t xml:space="preserve"> kamerų maišelio turinio</w:t>
      </w:r>
      <w:r w:rsidRPr="008D06B4">
        <w:rPr>
          <w:rFonts w:ascii="Times New Roman" w:hAnsi="Times New Roman"/>
          <w:i/>
        </w:rPr>
        <w:t xml:space="preserve"> sumaišymo</w:t>
      </w:r>
    </w:p>
    <w:p w14:paraId="53F920F0" w14:textId="0DF949D5" w:rsidR="008D06B4" w:rsidRPr="00666DCD" w:rsidRDefault="008D06B4" w:rsidP="008D06B4">
      <w:pPr>
        <w:tabs>
          <w:tab w:val="left" w:pos="567"/>
        </w:tabs>
        <w:spacing w:after="0" w:line="240" w:lineRule="auto"/>
        <w:rPr>
          <w:rFonts w:ascii="Times New Roman" w:hAnsi="Times New Roman"/>
        </w:rPr>
      </w:pPr>
      <w:r w:rsidRPr="00666DCD">
        <w:rPr>
          <w:rFonts w:ascii="Times New Roman" w:hAnsi="Times New Roman"/>
        </w:rPr>
        <w:t xml:space="preserve">Cheminis ir fizinis stabilumas mišinio, gauto sumaišius trijų kamerų maišelio turinį, </w:t>
      </w:r>
      <w:r w:rsidR="003F1F65">
        <w:rPr>
          <w:rFonts w:ascii="Times New Roman" w:hAnsi="Times New Roman"/>
        </w:rPr>
        <w:t>20</w:t>
      </w:r>
      <w:r w:rsidR="003F1F65" w:rsidRPr="003F1F65">
        <w:rPr>
          <w:rFonts w:ascii="Times New Roman" w:hAnsi="Times New Roman"/>
        </w:rPr>
        <w:t>–</w:t>
      </w:r>
      <w:r w:rsidRPr="00666DCD">
        <w:rPr>
          <w:rFonts w:ascii="Times New Roman" w:hAnsi="Times New Roman"/>
        </w:rPr>
        <w:t>25 </w:t>
      </w:r>
      <w:r w:rsidRPr="00666DCD">
        <w:rPr>
          <w:rFonts w:ascii="Times New Roman" w:hAnsi="Times New Roman"/>
        </w:rPr>
        <w:sym w:font="Symbol" w:char="F0B0"/>
      </w:r>
      <w:r w:rsidRPr="00666DCD">
        <w:rPr>
          <w:rFonts w:ascii="Times New Roman" w:hAnsi="Times New Roman"/>
        </w:rPr>
        <w:t xml:space="preserve">C temperatūroje išlieka </w:t>
      </w:r>
      <w:r w:rsidR="003F1F65">
        <w:rPr>
          <w:rFonts w:ascii="Times New Roman" w:hAnsi="Times New Roman"/>
        </w:rPr>
        <w:t>48</w:t>
      </w:r>
      <w:r w:rsidR="003F1F65" w:rsidRPr="00666DCD">
        <w:rPr>
          <w:rFonts w:ascii="Times New Roman" w:hAnsi="Times New Roman"/>
        </w:rPr>
        <w:t> </w:t>
      </w:r>
      <w:r w:rsidRPr="00666DCD">
        <w:rPr>
          <w:rFonts w:ascii="Times New Roman" w:hAnsi="Times New Roman"/>
        </w:rPr>
        <w:t>valandas. Mikrobiologiniu požiūriu, vaistinį preparatą reikia vartoti nedelsiant. Jeigu vaistinis preparatas iš karto nevartojamas, už laikymo laiką ir sąlygas prieš vartojimą atsako vartotojas. Paprastai, laikant mišinį 2–8 </w:t>
      </w:r>
      <w:r w:rsidRPr="00666DCD">
        <w:rPr>
          <w:rFonts w:ascii="Times New Roman" w:hAnsi="Times New Roman"/>
        </w:rPr>
        <w:sym w:font="Symbol" w:char="F0B0"/>
      </w:r>
      <w:r w:rsidRPr="00666DCD">
        <w:rPr>
          <w:rFonts w:ascii="Times New Roman" w:hAnsi="Times New Roman"/>
        </w:rPr>
        <w:t>C temperatūroje, laikymo laikas neturi būti ilgesnis kaip 24 val.</w:t>
      </w:r>
      <w:r w:rsidR="003F1F65">
        <w:rPr>
          <w:rFonts w:ascii="Times New Roman" w:hAnsi="Times New Roman"/>
        </w:rPr>
        <w:t>,</w:t>
      </w:r>
      <w:r w:rsidR="003F1F65" w:rsidRPr="003F1F65">
        <w:t xml:space="preserve"> </w:t>
      </w:r>
      <w:r w:rsidR="003F1F65" w:rsidRPr="003F1F65">
        <w:rPr>
          <w:rFonts w:ascii="Times New Roman" w:hAnsi="Times New Roman"/>
        </w:rPr>
        <w:t>nebent maišymas atliktas kontroliuojamomis ir įteisintomis aseptinėmis sąlygomis.</w:t>
      </w:r>
    </w:p>
    <w:p w14:paraId="79570531" w14:textId="77777777" w:rsidR="00EA0929" w:rsidRPr="00EA0929" w:rsidRDefault="00EA0929" w:rsidP="00EA0929">
      <w:pPr>
        <w:tabs>
          <w:tab w:val="left" w:pos="567"/>
        </w:tabs>
        <w:spacing w:after="0" w:line="240" w:lineRule="auto"/>
        <w:rPr>
          <w:rFonts w:ascii="Times New Roman" w:hAnsi="Times New Roman"/>
        </w:rPr>
      </w:pPr>
    </w:p>
    <w:p w14:paraId="321B046D" w14:textId="4A16BFE5" w:rsidR="008D06B4" w:rsidRPr="00EA0929" w:rsidRDefault="008D06B4" w:rsidP="00EA0929">
      <w:pPr>
        <w:tabs>
          <w:tab w:val="left" w:pos="567"/>
        </w:tabs>
        <w:spacing w:after="0" w:line="240" w:lineRule="auto"/>
        <w:rPr>
          <w:rFonts w:ascii="Times New Roman" w:hAnsi="Times New Roman"/>
          <w:i/>
        </w:rPr>
      </w:pPr>
      <w:r w:rsidRPr="008D06B4">
        <w:rPr>
          <w:rFonts w:ascii="Times New Roman" w:hAnsi="Times New Roman"/>
          <w:i/>
        </w:rPr>
        <w:t xml:space="preserve">Tinkamumo laikas po sumaišymo su </w:t>
      </w:r>
      <w:r w:rsidR="00D83C82">
        <w:rPr>
          <w:rFonts w:ascii="Times New Roman" w:hAnsi="Times New Roman"/>
          <w:i/>
        </w:rPr>
        <w:t>priedais</w:t>
      </w:r>
    </w:p>
    <w:p w14:paraId="51859CC4" w14:textId="2F923A8F" w:rsidR="008D06B4" w:rsidRPr="00FD1181" w:rsidRDefault="006F3950" w:rsidP="008D06B4">
      <w:pPr>
        <w:keepNext/>
        <w:keepLines/>
        <w:tabs>
          <w:tab w:val="left" w:pos="567"/>
        </w:tabs>
        <w:spacing w:after="0" w:line="240" w:lineRule="auto"/>
        <w:rPr>
          <w:rFonts w:ascii="Times New Roman" w:eastAsia="Times New Roman" w:hAnsi="Times New Roman"/>
          <w:lang w:eastAsia="lt-LT"/>
        </w:rPr>
      </w:pPr>
      <w:r w:rsidRPr="006F3950">
        <w:rPr>
          <w:rFonts w:ascii="Times New Roman" w:hAnsi="Times New Roman"/>
        </w:rPr>
        <w:lastRenderedPageBreak/>
        <w:t xml:space="preserve">Įrodyta, kad trijų kamerų maišelio turinio, sumaišyto su priedais (žr. 6.6 skyrių), fizikinis-cheminis stabilumas išlieka iki </w:t>
      </w:r>
      <w:r w:rsidR="004B5279">
        <w:rPr>
          <w:rFonts w:ascii="Times New Roman" w:hAnsi="Times New Roman"/>
        </w:rPr>
        <w:t>7</w:t>
      </w:r>
      <w:r w:rsidR="00F11EEE">
        <w:rPr>
          <w:rFonts w:ascii="Times New Roman" w:hAnsi="Times New Roman"/>
        </w:rPr>
        <w:t> </w:t>
      </w:r>
      <w:r w:rsidRPr="006F3950">
        <w:rPr>
          <w:rFonts w:ascii="Times New Roman" w:hAnsi="Times New Roman"/>
        </w:rPr>
        <w:t>dienų, t.</w:t>
      </w:r>
      <w:r w:rsidR="00F11EEE">
        <w:rPr>
          <w:rFonts w:ascii="Times New Roman" w:hAnsi="Times New Roman"/>
        </w:rPr>
        <w:t> </w:t>
      </w:r>
      <w:r w:rsidRPr="006F3950">
        <w:rPr>
          <w:rFonts w:ascii="Times New Roman" w:hAnsi="Times New Roman"/>
        </w:rPr>
        <w:t>y. 6 dienas 2–8</w:t>
      </w:r>
      <w:r w:rsidR="00F11EEE">
        <w:rPr>
          <w:rFonts w:ascii="Times New Roman" w:hAnsi="Times New Roman"/>
        </w:rPr>
        <w:t> </w:t>
      </w:r>
      <w:r w:rsidRPr="006F3950">
        <w:rPr>
          <w:rFonts w:ascii="Times New Roman" w:hAnsi="Times New Roman"/>
        </w:rPr>
        <w:t xml:space="preserve">°C temperatūroje, po to dar </w:t>
      </w:r>
      <w:r w:rsidR="004B5279">
        <w:rPr>
          <w:rFonts w:ascii="Times New Roman" w:hAnsi="Times New Roman"/>
        </w:rPr>
        <w:t>24</w:t>
      </w:r>
      <w:r w:rsidR="00F11EEE">
        <w:rPr>
          <w:rFonts w:ascii="Times New Roman" w:hAnsi="Times New Roman"/>
        </w:rPr>
        <w:t> </w:t>
      </w:r>
      <w:r w:rsidRPr="006F3950">
        <w:rPr>
          <w:rFonts w:ascii="Times New Roman" w:hAnsi="Times New Roman"/>
        </w:rPr>
        <w:t>valandas 20–25</w:t>
      </w:r>
      <w:r w:rsidR="00F11EEE">
        <w:rPr>
          <w:rFonts w:ascii="Times New Roman" w:hAnsi="Times New Roman"/>
        </w:rPr>
        <w:t> </w:t>
      </w:r>
      <w:r w:rsidRPr="006F3950">
        <w:rPr>
          <w:rFonts w:ascii="Times New Roman" w:hAnsi="Times New Roman"/>
        </w:rPr>
        <w:t xml:space="preserve">°C temperatūroje, įskaitant vartojimo trukmę. </w:t>
      </w:r>
      <w:r w:rsidR="008D06B4" w:rsidRPr="00FD1181">
        <w:rPr>
          <w:rFonts w:ascii="Times New Roman" w:hAnsi="Times New Roman"/>
        </w:rPr>
        <w:t>Mikrobiologiniu požiūriu, vaistinį preparatą</w:t>
      </w:r>
      <w:r w:rsidR="008D06B4">
        <w:rPr>
          <w:rFonts w:ascii="Times New Roman" w:hAnsi="Times New Roman"/>
        </w:rPr>
        <w:t xml:space="preserve"> sumaišius su priedais, jį reikia</w:t>
      </w:r>
      <w:r w:rsidR="008D06B4" w:rsidRPr="00FD1181">
        <w:rPr>
          <w:rFonts w:ascii="Times New Roman" w:hAnsi="Times New Roman"/>
        </w:rPr>
        <w:t xml:space="preserve"> vartoti </w:t>
      </w:r>
      <w:r w:rsidR="008D06B4">
        <w:rPr>
          <w:rFonts w:ascii="Times New Roman" w:hAnsi="Times New Roman"/>
        </w:rPr>
        <w:t>nedelsiant</w:t>
      </w:r>
      <w:r w:rsidR="008D06B4" w:rsidRPr="00FD1181">
        <w:rPr>
          <w:rFonts w:ascii="Times New Roman" w:hAnsi="Times New Roman"/>
        </w:rPr>
        <w:t xml:space="preserve">. Jeigu </w:t>
      </w:r>
      <w:r w:rsidR="008D06B4">
        <w:rPr>
          <w:rFonts w:ascii="Times New Roman" w:hAnsi="Times New Roman"/>
        </w:rPr>
        <w:t>vaistinis preparatas</w:t>
      </w:r>
      <w:r w:rsidR="008D06B4" w:rsidRPr="00FD1181">
        <w:rPr>
          <w:rFonts w:ascii="Times New Roman" w:hAnsi="Times New Roman"/>
        </w:rPr>
        <w:t xml:space="preserve"> </w:t>
      </w:r>
      <w:r w:rsidR="008D06B4">
        <w:rPr>
          <w:rFonts w:ascii="Times New Roman" w:hAnsi="Times New Roman"/>
        </w:rPr>
        <w:t>iš karto ne</w:t>
      </w:r>
      <w:r w:rsidR="008D06B4" w:rsidRPr="00FD1181">
        <w:rPr>
          <w:rFonts w:ascii="Times New Roman" w:hAnsi="Times New Roman"/>
        </w:rPr>
        <w:t>varto</w:t>
      </w:r>
      <w:r w:rsidR="008D06B4">
        <w:rPr>
          <w:rFonts w:ascii="Times New Roman" w:hAnsi="Times New Roman"/>
        </w:rPr>
        <w:t>jamas</w:t>
      </w:r>
      <w:r w:rsidR="008D06B4" w:rsidRPr="00FD1181">
        <w:rPr>
          <w:rFonts w:ascii="Times New Roman" w:hAnsi="Times New Roman"/>
        </w:rPr>
        <w:t>, už paruošto mišinio laikym</w:t>
      </w:r>
      <w:r w:rsidR="008D06B4">
        <w:rPr>
          <w:rFonts w:ascii="Times New Roman" w:hAnsi="Times New Roman"/>
        </w:rPr>
        <w:t>o laiką</w:t>
      </w:r>
      <w:r w:rsidR="008D06B4" w:rsidRPr="00FD1181">
        <w:rPr>
          <w:rFonts w:ascii="Times New Roman" w:hAnsi="Times New Roman"/>
        </w:rPr>
        <w:t xml:space="preserve"> ir sąlygas </w:t>
      </w:r>
      <w:r w:rsidR="008D06B4">
        <w:rPr>
          <w:rFonts w:ascii="Times New Roman" w:hAnsi="Times New Roman"/>
        </w:rPr>
        <w:t xml:space="preserve">prieš vartojimą </w:t>
      </w:r>
      <w:r w:rsidR="008D06B4" w:rsidRPr="00FD1181">
        <w:rPr>
          <w:rFonts w:ascii="Times New Roman" w:hAnsi="Times New Roman"/>
        </w:rPr>
        <w:t xml:space="preserve">atsako vartotojas, tačiau paprastai, </w:t>
      </w:r>
      <w:r w:rsidR="008D06B4">
        <w:rPr>
          <w:rFonts w:ascii="Times New Roman" w:hAnsi="Times New Roman"/>
        </w:rPr>
        <w:t xml:space="preserve">laikant mišinį </w:t>
      </w:r>
      <w:r w:rsidR="008D06B4" w:rsidRPr="00FD1181">
        <w:rPr>
          <w:rFonts w:ascii="Times New Roman" w:hAnsi="Times New Roman"/>
        </w:rPr>
        <w:t>2</w:t>
      </w:r>
      <w:r w:rsidR="008D06B4" w:rsidRPr="00FD1181">
        <w:rPr>
          <w:rFonts w:ascii="Times New Roman" w:eastAsia="Times New Roman" w:hAnsi="Times New Roman"/>
          <w:color w:val="000000"/>
        </w:rPr>
        <w:t>–</w:t>
      </w:r>
      <w:r w:rsidR="008D06B4" w:rsidRPr="00FD1181">
        <w:rPr>
          <w:rFonts w:ascii="Times New Roman" w:hAnsi="Times New Roman"/>
        </w:rPr>
        <w:t>8 </w:t>
      </w:r>
      <w:r w:rsidR="008D06B4" w:rsidRPr="00FD1181">
        <w:rPr>
          <w:rFonts w:ascii="Times New Roman" w:hAnsi="Times New Roman"/>
        </w:rPr>
        <w:sym w:font="Symbol" w:char="F0B0"/>
      </w:r>
      <w:r w:rsidR="008D06B4" w:rsidRPr="00FD1181">
        <w:rPr>
          <w:rFonts w:ascii="Times New Roman" w:hAnsi="Times New Roman"/>
        </w:rPr>
        <w:t>C temperatūroje, laiky</w:t>
      </w:r>
      <w:r w:rsidR="008D06B4">
        <w:rPr>
          <w:rFonts w:ascii="Times New Roman" w:hAnsi="Times New Roman"/>
        </w:rPr>
        <w:t>mo laikas neturi būti</w:t>
      </w:r>
      <w:r w:rsidR="008D06B4" w:rsidRPr="00FD1181">
        <w:rPr>
          <w:rFonts w:ascii="Times New Roman" w:hAnsi="Times New Roman"/>
        </w:rPr>
        <w:t xml:space="preserve"> ilg</w:t>
      </w:r>
      <w:r w:rsidR="008D06B4">
        <w:rPr>
          <w:rFonts w:ascii="Times New Roman" w:hAnsi="Times New Roman"/>
        </w:rPr>
        <w:t>esnis</w:t>
      </w:r>
      <w:r w:rsidR="008D06B4" w:rsidRPr="00FD1181">
        <w:rPr>
          <w:rFonts w:ascii="Times New Roman" w:hAnsi="Times New Roman"/>
        </w:rPr>
        <w:t xml:space="preserve"> kaip 24</w:t>
      </w:r>
      <w:r w:rsidR="008D06B4" w:rsidRPr="00FD1181">
        <w:rPr>
          <w:rFonts w:ascii="Times New Roman" w:eastAsia="Times New Roman" w:hAnsi="Times New Roman"/>
          <w:lang w:eastAsia="lt-LT"/>
        </w:rPr>
        <w:t> </w:t>
      </w:r>
      <w:r w:rsidR="008D06B4" w:rsidRPr="00FD1181">
        <w:rPr>
          <w:rFonts w:ascii="Times New Roman" w:hAnsi="Times New Roman"/>
        </w:rPr>
        <w:t>val.</w:t>
      </w:r>
      <w:r w:rsidR="008D06B4">
        <w:rPr>
          <w:rFonts w:ascii="Times New Roman" w:hAnsi="Times New Roman"/>
        </w:rPr>
        <w:t xml:space="preserve">, nebent </w:t>
      </w:r>
      <w:r>
        <w:rPr>
          <w:rFonts w:ascii="Times New Roman" w:hAnsi="Times New Roman"/>
        </w:rPr>
        <w:t xml:space="preserve">papildymas priedais </w:t>
      </w:r>
      <w:r w:rsidR="008D06B4">
        <w:rPr>
          <w:rFonts w:ascii="Times New Roman" w:hAnsi="Times New Roman"/>
        </w:rPr>
        <w:t>atliktas kontroliuojamomis ir įteisintomis aseptinėmis sąlygomis.</w:t>
      </w:r>
      <w:r w:rsidR="008D06B4" w:rsidRPr="00FD1181">
        <w:rPr>
          <w:rFonts w:ascii="Times New Roman" w:hAnsi="Times New Roman"/>
        </w:rPr>
        <w:t xml:space="preserve"> </w:t>
      </w:r>
    </w:p>
    <w:p w14:paraId="4B80BF8B" w14:textId="77777777" w:rsidR="00EA0929" w:rsidRPr="00EA0929" w:rsidRDefault="00EA0929" w:rsidP="00EA0929">
      <w:pPr>
        <w:tabs>
          <w:tab w:val="left" w:pos="567"/>
        </w:tabs>
        <w:spacing w:after="0" w:line="240" w:lineRule="auto"/>
        <w:rPr>
          <w:rFonts w:ascii="Times New Roman" w:hAnsi="Times New Roman"/>
        </w:rPr>
      </w:pPr>
    </w:p>
    <w:p w14:paraId="25410ABE" w14:textId="77777777" w:rsidR="00EA0929" w:rsidRPr="00EA0929" w:rsidRDefault="00EA0929" w:rsidP="00EA0929">
      <w:pPr>
        <w:keepNext/>
        <w:keepLines/>
        <w:tabs>
          <w:tab w:val="left" w:pos="567"/>
        </w:tabs>
        <w:spacing w:after="0" w:line="240" w:lineRule="auto"/>
        <w:rPr>
          <w:rFonts w:ascii="Times New Roman" w:hAnsi="Times New Roman"/>
          <w:b/>
        </w:rPr>
      </w:pPr>
      <w:r w:rsidRPr="00EA0929">
        <w:rPr>
          <w:rFonts w:ascii="Times New Roman" w:hAnsi="Times New Roman"/>
          <w:b/>
        </w:rPr>
        <w:t>6.4</w:t>
      </w:r>
      <w:r w:rsidRPr="00EA0929">
        <w:rPr>
          <w:rFonts w:ascii="Times New Roman" w:hAnsi="Times New Roman"/>
          <w:b/>
        </w:rPr>
        <w:tab/>
        <w:t>Specialios laikymo sąlygos</w:t>
      </w:r>
    </w:p>
    <w:p w14:paraId="4B45ED4B" w14:textId="77777777" w:rsidR="00EA0929" w:rsidRPr="00EA0929" w:rsidRDefault="00EA0929" w:rsidP="00EA0929">
      <w:pPr>
        <w:keepNext/>
        <w:keepLines/>
        <w:tabs>
          <w:tab w:val="left" w:pos="567"/>
        </w:tabs>
        <w:spacing w:after="0" w:line="240" w:lineRule="auto"/>
        <w:rPr>
          <w:rFonts w:ascii="Times New Roman" w:hAnsi="Times New Roman"/>
          <w:b/>
        </w:rPr>
      </w:pPr>
    </w:p>
    <w:p w14:paraId="54AD4105" w14:textId="6589BB03" w:rsidR="00EA0929" w:rsidRPr="00EA0929" w:rsidRDefault="00EA0929" w:rsidP="00EA0929">
      <w:pPr>
        <w:keepNext/>
        <w:keepLines/>
        <w:tabs>
          <w:tab w:val="left" w:pos="567"/>
        </w:tabs>
        <w:spacing w:after="0" w:line="240" w:lineRule="auto"/>
        <w:rPr>
          <w:rFonts w:ascii="Times New Roman" w:eastAsia="Times New Roman" w:hAnsi="Times New Roman"/>
          <w:lang w:eastAsia="lt-LT"/>
        </w:rPr>
      </w:pPr>
      <w:r w:rsidRPr="00EA0929">
        <w:rPr>
          <w:rFonts w:ascii="Times New Roman" w:hAnsi="Times New Roman"/>
        </w:rPr>
        <w:t>Laikyti ne aukštesnėje kaip 25</w:t>
      </w:r>
      <w:r w:rsidRPr="00EA0929">
        <w:rPr>
          <w:rFonts w:ascii="Times New Roman" w:eastAsia="Times New Roman" w:hAnsi="Times New Roman"/>
          <w:lang w:eastAsia="lt-LT"/>
        </w:rPr>
        <w:t> </w:t>
      </w:r>
      <w:r w:rsidRPr="00EA0929">
        <w:rPr>
          <w:rFonts w:ascii="Times New Roman" w:hAnsi="Times New Roman"/>
        </w:rPr>
        <w:sym w:font="Symbol" w:char="F0B0"/>
      </w:r>
      <w:r w:rsidRPr="00EA0929">
        <w:rPr>
          <w:rFonts w:ascii="Times New Roman" w:hAnsi="Times New Roman"/>
        </w:rPr>
        <w:t xml:space="preserve">C temperatūroje. Negalima užšaldyti. </w:t>
      </w:r>
      <w:r w:rsidR="008D06B4">
        <w:rPr>
          <w:rFonts w:ascii="Times New Roman" w:hAnsi="Times New Roman"/>
        </w:rPr>
        <w:t>Laikyti maišelyje su apvalkalu</w:t>
      </w:r>
      <w:r w:rsidRPr="00EA0929">
        <w:rPr>
          <w:rFonts w:ascii="Times New Roman" w:hAnsi="Times New Roman"/>
        </w:rPr>
        <w:t>.</w:t>
      </w:r>
    </w:p>
    <w:p w14:paraId="15A43070" w14:textId="77777777" w:rsidR="00EA0929" w:rsidRPr="00EA0929" w:rsidRDefault="00EA0929" w:rsidP="00EA0929">
      <w:pPr>
        <w:tabs>
          <w:tab w:val="left" w:pos="567"/>
        </w:tabs>
        <w:spacing w:after="0" w:line="240" w:lineRule="auto"/>
        <w:rPr>
          <w:rFonts w:ascii="Times New Roman" w:hAnsi="Times New Roman"/>
        </w:rPr>
      </w:pPr>
    </w:p>
    <w:p w14:paraId="56E30770" w14:textId="30854470" w:rsidR="00EA0929" w:rsidRPr="00EA0929" w:rsidRDefault="008D06B4" w:rsidP="00EA0929">
      <w:pPr>
        <w:tabs>
          <w:tab w:val="left" w:pos="567"/>
        </w:tabs>
        <w:spacing w:after="0" w:line="240" w:lineRule="auto"/>
        <w:rPr>
          <w:rFonts w:ascii="Times New Roman" w:eastAsia="Times New Roman" w:hAnsi="Times New Roman"/>
          <w:lang w:eastAsia="lt-LT"/>
        </w:rPr>
      </w:pPr>
      <w:r w:rsidRPr="008D06B4">
        <w:rPr>
          <w:rFonts w:ascii="Times New Roman" w:hAnsi="Times New Roman"/>
          <w:i/>
        </w:rPr>
        <w:t xml:space="preserve">Tinkamumo laikas po </w:t>
      </w:r>
      <w:r w:rsidR="006F3950">
        <w:rPr>
          <w:rFonts w:ascii="Times New Roman" w:hAnsi="Times New Roman"/>
          <w:i/>
        </w:rPr>
        <w:t xml:space="preserve">kamerų maišelio turinio </w:t>
      </w:r>
      <w:r w:rsidRPr="008D06B4">
        <w:rPr>
          <w:rFonts w:ascii="Times New Roman" w:hAnsi="Times New Roman"/>
          <w:i/>
        </w:rPr>
        <w:t>sumaišymo</w:t>
      </w:r>
      <w:r w:rsidR="00EA0929" w:rsidRPr="00EA0929">
        <w:rPr>
          <w:rFonts w:ascii="Times New Roman" w:hAnsi="Times New Roman"/>
        </w:rPr>
        <w:t>:</w:t>
      </w:r>
      <w:r w:rsidR="00EA0929" w:rsidRPr="00EA0929" w:rsidDel="00866D70">
        <w:rPr>
          <w:rFonts w:ascii="Times New Roman" w:hAnsi="Times New Roman"/>
        </w:rPr>
        <w:t xml:space="preserve"> </w:t>
      </w:r>
      <w:r w:rsidR="00EA0929" w:rsidRPr="00EA0929">
        <w:rPr>
          <w:rFonts w:ascii="Times New Roman" w:hAnsi="Times New Roman"/>
        </w:rPr>
        <w:t>žr. 6.3</w:t>
      </w:r>
      <w:r w:rsidR="00EA0929" w:rsidRPr="00EA0929">
        <w:rPr>
          <w:rFonts w:ascii="Times New Roman" w:eastAsia="Times New Roman" w:hAnsi="Times New Roman"/>
          <w:lang w:eastAsia="lt-LT"/>
        </w:rPr>
        <w:t> </w:t>
      </w:r>
      <w:r w:rsidR="00EA0929" w:rsidRPr="00EA0929">
        <w:rPr>
          <w:rFonts w:ascii="Times New Roman" w:hAnsi="Times New Roman"/>
        </w:rPr>
        <w:t>skyrių.</w:t>
      </w:r>
    </w:p>
    <w:p w14:paraId="5EA129DA" w14:textId="52B94794" w:rsidR="00EA0929" w:rsidRPr="00EA0929" w:rsidRDefault="008D06B4" w:rsidP="00EA0929">
      <w:pPr>
        <w:tabs>
          <w:tab w:val="left" w:pos="567"/>
        </w:tabs>
        <w:spacing w:after="0" w:line="240" w:lineRule="auto"/>
        <w:rPr>
          <w:rFonts w:ascii="Times New Roman" w:eastAsia="Times New Roman" w:hAnsi="Times New Roman"/>
          <w:i/>
          <w:lang w:eastAsia="lt-LT"/>
        </w:rPr>
      </w:pPr>
      <w:r w:rsidRPr="008D06B4">
        <w:rPr>
          <w:rFonts w:ascii="Times New Roman" w:hAnsi="Times New Roman"/>
          <w:i/>
        </w:rPr>
        <w:t xml:space="preserve">Tinkamumo laikas po sumaišymo su </w:t>
      </w:r>
      <w:r w:rsidR="00D83C82">
        <w:rPr>
          <w:rFonts w:ascii="Times New Roman" w:hAnsi="Times New Roman"/>
          <w:i/>
        </w:rPr>
        <w:t>priedais</w:t>
      </w:r>
      <w:r w:rsidR="00EA0929" w:rsidRPr="00EA0929">
        <w:rPr>
          <w:rFonts w:ascii="Times New Roman" w:hAnsi="Times New Roman"/>
          <w:i/>
        </w:rPr>
        <w:t>:</w:t>
      </w:r>
      <w:r w:rsidR="00EA0929" w:rsidRPr="00EA0929">
        <w:rPr>
          <w:rFonts w:ascii="Times New Roman" w:hAnsi="Times New Roman"/>
        </w:rPr>
        <w:t xml:space="preserve"> žr. 6.3</w:t>
      </w:r>
      <w:r w:rsidR="00EA0929" w:rsidRPr="00EA0929">
        <w:rPr>
          <w:rFonts w:ascii="Times New Roman" w:eastAsia="Times New Roman" w:hAnsi="Times New Roman"/>
          <w:lang w:eastAsia="lt-LT"/>
        </w:rPr>
        <w:t> </w:t>
      </w:r>
      <w:r w:rsidR="00EA0929" w:rsidRPr="00EA0929">
        <w:rPr>
          <w:rFonts w:ascii="Times New Roman" w:hAnsi="Times New Roman"/>
        </w:rPr>
        <w:t>skyrių</w:t>
      </w:r>
      <w:r w:rsidR="00EA0929" w:rsidRPr="00EA0929">
        <w:rPr>
          <w:rFonts w:ascii="Times New Roman" w:hAnsi="Times New Roman"/>
          <w:i/>
        </w:rPr>
        <w:t>.</w:t>
      </w:r>
    </w:p>
    <w:p w14:paraId="67CF8C0D" w14:textId="77777777" w:rsidR="00EA0929" w:rsidRPr="00EA0929" w:rsidRDefault="00EA0929" w:rsidP="00EA0929">
      <w:pPr>
        <w:tabs>
          <w:tab w:val="left" w:pos="567"/>
        </w:tabs>
        <w:spacing w:after="0" w:line="240" w:lineRule="auto"/>
        <w:rPr>
          <w:rFonts w:ascii="Times New Roman" w:hAnsi="Times New Roman"/>
        </w:rPr>
      </w:pPr>
    </w:p>
    <w:p w14:paraId="203CB23B"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6.5</w:t>
      </w:r>
      <w:r w:rsidRPr="00EA0929">
        <w:rPr>
          <w:rFonts w:ascii="Times New Roman" w:hAnsi="Times New Roman"/>
          <w:b/>
        </w:rPr>
        <w:tab/>
        <w:t>Talpyklės pobūdis ir jos turinys</w:t>
      </w:r>
    </w:p>
    <w:p w14:paraId="538E3D4D" w14:textId="77777777" w:rsidR="00EA0929" w:rsidRPr="00EA0929" w:rsidRDefault="00EA0929" w:rsidP="00EA0929">
      <w:pPr>
        <w:tabs>
          <w:tab w:val="left" w:pos="567"/>
        </w:tabs>
        <w:spacing w:after="0" w:line="240" w:lineRule="auto"/>
        <w:rPr>
          <w:rFonts w:ascii="Times New Roman" w:hAnsi="Times New Roman"/>
          <w:b/>
        </w:rPr>
      </w:pPr>
    </w:p>
    <w:p w14:paraId="12D291D6" w14:textId="79DB8AFC"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Talpykl</w:t>
      </w:r>
      <w:r w:rsidR="008D06B4">
        <w:rPr>
          <w:rFonts w:ascii="Times New Roman" w:hAnsi="Times New Roman"/>
        </w:rPr>
        <w:t>ę</w:t>
      </w:r>
      <w:r w:rsidRPr="00EA0929">
        <w:rPr>
          <w:rFonts w:ascii="Times New Roman" w:hAnsi="Times New Roman"/>
        </w:rPr>
        <w:t xml:space="preserve"> </w:t>
      </w:r>
      <w:r w:rsidR="008D06B4">
        <w:rPr>
          <w:rFonts w:ascii="Times New Roman" w:hAnsi="Times New Roman"/>
        </w:rPr>
        <w:t>sudaro</w:t>
      </w:r>
      <w:r w:rsidRPr="00EA0929">
        <w:rPr>
          <w:rFonts w:ascii="Times New Roman" w:hAnsi="Times New Roman"/>
        </w:rPr>
        <w:t xml:space="preserve"> </w:t>
      </w:r>
      <w:r w:rsidR="008D06B4">
        <w:rPr>
          <w:rFonts w:ascii="Times New Roman" w:hAnsi="Times New Roman"/>
        </w:rPr>
        <w:t>kelių</w:t>
      </w:r>
      <w:r w:rsidR="008D06B4" w:rsidRPr="00EA0929">
        <w:rPr>
          <w:rFonts w:ascii="Times New Roman" w:hAnsi="Times New Roman"/>
        </w:rPr>
        <w:t xml:space="preserve"> </w:t>
      </w:r>
      <w:r w:rsidRPr="00EA0929">
        <w:rPr>
          <w:rFonts w:ascii="Times New Roman" w:hAnsi="Times New Roman"/>
        </w:rPr>
        <w:t xml:space="preserve">kamerų vidinis maišelis su apvalkalu. </w:t>
      </w:r>
      <w:r w:rsidR="008D06B4" w:rsidRPr="008D06B4">
        <w:rPr>
          <w:rFonts w:ascii="Times New Roman" w:hAnsi="Times New Roman"/>
        </w:rPr>
        <w:t xml:space="preserve">Vidinį maišelį perplėšiamos siūlės paskirsto </w:t>
      </w:r>
      <w:r w:rsidRPr="00EA0929">
        <w:rPr>
          <w:rFonts w:ascii="Times New Roman" w:hAnsi="Times New Roman"/>
        </w:rPr>
        <w:t xml:space="preserve">į tris kameras. </w:t>
      </w:r>
      <w:r w:rsidR="008D06B4">
        <w:rPr>
          <w:rFonts w:ascii="Times New Roman" w:hAnsi="Times New Roman"/>
        </w:rPr>
        <w:t>Deguonies absorbentas yra t</w:t>
      </w:r>
      <w:r w:rsidRPr="00EA0929">
        <w:rPr>
          <w:rFonts w:ascii="Times New Roman" w:hAnsi="Times New Roman"/>
        </w:rPr>
        <w:t xml:space="preserve">arp vidinio maišelio ir apvalkalo. Vidinis maišelis pagamintas iš daugiasluoksnės polimerinės plėvelės </w:t>
      </w:r>
      <w:r w:rsidRPr="00EA0929">
        <w:rPr>
          <w:rFonts w:ascii="Times New Roman" w:hAnsi="Times New Roman"/>
          <w:i/>
        </w:rPr>
        <w:t>Biofine</w:t>
      </w:r>
      <w:r w:rsidRPr="00EA0929">
        <w:rPr>
          <w:rFonts w:ascii="Times New Roman" w:hAnsi="Times New Roman"/>
        </w:rPr>
        <w:t>.</w:t>
      </w:r>
    </w:p>
    <w:p w14:paraId="33317092" w14:textId="77777777" w:rsidR="00EA0929" w:rsidRPr="00EA0929" w:rsidRDefault="00EA0929" w:rsidP="00EA0929">
      <w:pPr>
        <w:tabs>
          <w:tab w:val="left" w:pos="567"/>
        </w:tabs>
        <w:spacing w:after="0" w:line="240" w:lineRule="auto"/>
        <w:rPr>
          <w:rFonts w:ascii="Times New Roman" w:hAnsi="Times New Roman"/>
        </w:rPr>
      </w:pPr>
    </w:p>
    <w:p w14:paraId="0AB862D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Vidinio maišelio </w:t>
      </w:r>
      <w:r w:rsidRPr="00EA0929">
        <w:rPr>
          <w:rFonts w:ascii="Times New Roman" w:hAnsi="Times New Roman"/>
          <w:i/>
        </w:rPr>
        <w:t>Biofine</w:t>
      </w:r>
      <w:r w:rsidRPr="00EA0929">
        <w:rPr>
          <w:rFonts w:ascii="Times New Roman" w:hAnsi="Times New Roman"/>
        </w:rPr>
        <w:t xml:space="preserve"> plėvelė yra pagaminta iš poli (propileno ir etileno kopolimero), sintetinės gumos polistireno, butileno ir etileno blokinio kopolimero (SEBS) ir sintetinės gumos polistireno ir blokinio izopreno (SIS). Infuzijos sistemos prijungimo ir papildomo prijungimo vietos pagamintos iš polipropileno ir sintetinės gumos polistireno, butileno ir etileno blokinio kopolimero (SEBS). Jos užkimštos sintetiniais poliizopreno (be latekso) kamščiais.</w:t>
      </w:r>
    </w:p>
    <w:p w14:paraId="5EB5793F"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Aklinoji prijungimo vieta, naudojama tik gamybos metu, pagaminta iš polipropileno, užkimšta sintetiniu poliizopreno (be latekso) kamščiu.</w:t>
      </w:r>
    </w:p>
    <w:p w14:paraId="72F9523B" w14:textId="77777777" w:rsidR="00EA0929" w:rsidRPr="00EA0929" w:rsidRDefault="00EA0929" w:rsidP="00EA0929">
      <w:pPr>
        <w:tabs>
          <w:tab w:val="left" w:pos="567"/>
        </w:tabs>
        <w:spacing w:after="0" w:line="240" w:lineRule="auto"/>
        <w:rPr>
          <w:rFonts w:ascii="Times New Roman" w:hAnsi="Times New Roman"/>
        </w:rPr>
      </w:pPr>
    </w:p>
    <w:p w14:paraId="61D4944C" w14:textId="766FD783" w:rsidR="00EA0929" w:rsidRPr="00EA0929" w:rsidRDefault="00EA0929" w:rsidP="00EA0929">
      <w:pPr>
        <w:tabs>
          <w:tab w:val="left" w:pos="567"/>
        </w:tabs>
        <w:spacing w:after="0" w:line="240" w:lineRule="auto"/>
        <w:rPr>
          <w:rFonts w:ascii="Times New Roman" w:eastAsia="Times New Roman" w:hAnsi="Times New Roman"/>
          <w:i/>
          <w:lang w:eastAsia="lt-LT"/>
        </w:rPr>
      </w:pPr>
      <w:r w:rsidRPr="00EA0929">
        <w:rPr>
          <w:rFonts w:ascii="Times New Roman" w:hAnsi="Times New Roman"/>
          <w:i/>
        </w:rPr>
        <w:t>Pakuo</w:t>
      </w:r>
      <w:r w:rsidR="008D06B4">
        <w:rPr>
          <w:rFonts w:ascii="Times New Roman" w:hAnsi="Times New Roman"/>
          <w:i/>
        </w:rPr>
        <w:t>tės</w:t>
      </w:r>
      <w:r w:rsidRPr="00EA0929">
        <w:rPr>
          <w:rFonts w:ascii="Times New Roman" w:hAnsi="Times New Roman"/>
          <w:i/>
        </w:rPr>
        <w:t xml:space="preserve"> dydžiai</w:t>
      </w:r>
      <w:r w:rsidR="008D06B4">
        <w:rPr>
          <w:rFonts w:ascii="Times New Roman" w:hAnsi="Times New Roman"/>
          <w:i/>
        </w:rPr>
        <w:t>:</w:t>
      </w:r>
    </w:p>
    <w:p w14:paraId="334A12FC" w14:textId="17DD530C"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1 x 506 ml, 6 x 506 ml</w:t>
      </w:r>
      <w:r w:rsidR="005A6479">
        <w:rPr>
          <w:rFonts w:ascii="Times New Roman" w:eastAsia="Times New Roman" w:hAnsi="Times New Roman"/>
          <w:lang w:eastAsia="lt-LT"/>
        </w:rPr>
        <w:t>,</w:t>
      </w:r>
    </w:p>
    <w:p w14:paraId="3BC70C30" w14:textId="20C7B7B2"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1 x 1012 ml, 4 x 1012 ml</w:t>
      </w:r>
      <w:r w:rsidR="005A6479">
        <w:rPr>
          <w:rFonts w:ascii="Times New Roman" w:eastAsia="Times New Roman" w:hAnsi="Times New Roman"/>
          <w:lang w:eastAsia="lt-LT"/>
        </w:rPr>
        <w:t>,</w:t>
      </w:r>
    </w:p>
    <w:p w14:paraId="5E2B6195" w14:textId="28DEF451"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1 x 1518 ml, 4 x 1518 ml</w:t>
      </w:r>
      <w:r w:rsidR="005A6479">
        <w:rPr>
          <w:rFonts w:ascii="Times New Roman" w:eastAsia="Times New Roman" w:hAnsi="Times New Roman"/>
          <w:lang w:eastAsia="lt-LT"/>
        </w:rPr>
        <w:t>,</w:t>
      </w:r>
    </w:p>
    <w:p w14:paraId="414B6A4B" w14:textId="0C4F9A4D"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1 x 2025 ml, 4 x 2025 ml</w:t>
      </w:r>
      <w:r w:rsidR="005A6479">
        <w:rPr>
          <w:rFonts w:ascii="Times New Roman" w:eastAsia="Times New Roman" w:hAnsi="Times New Roman"/>
          <w:lang w:eastAsia="lt-LT"/>
        </w:rPr>
        <w:t>,</w:t>
      </w:r>
    </w:p>
    <w:p w14:paraId="05399EEF" w14:textId="64DF2B66" w:rsidR="00EA0929" w:rsidRPr="00EA0929" w:rsidRDefault="00EA0929" w:rsidP="00EA0929">
      <w:pPr>
        <w:tabs>
          <w:tab w:val="left" w:pos="567"/>
        </w:tabs>
        <w:spacing w:after="0" w:line="240" w:lineRule="auto"/>
        <w:rPr>
          <w:rFonts w:ascii="Times New Roman" w:hAnsi="Times New Roman"/>
        </w:rPr>
      </w:pPr>
      <w:r w:rsidRPr="00EA0929">
        <w:rPr>
          <w:rFonts w:ascii="Times New Roman" w:eastAsia="Times New Roman" w:hAnsi="Times New Roman"/>
          <w:lang w:eastAsia="lt-LT"/>
        </w:rPr>
        <w:t>1 x 2531 ml, 3 x 2531 ml</w:t>
      </w:r>
      <w:r w:rsidR="005A6479">
        <w:rPr>
          <w:rFonts w:ascii="Times New Roman" w:eastAsia="Times New Roman" w:hAnsi="Times New Roman"/>
          <w:lang w:eastAsia="lt-LT"/>
        </w:rPr>
        <w:t>.</w:t>
      </w:r>
    </w:p>
    <w:p w14:paraId="0E92E894" w14:textId="77777777" w:rsidR="00EA0929" w:rsidRPr="00EA0929" w:rsidRDefault="00EA0929" w:rsidP="00EA0929">
      <w:pPr>
        <w:tabs>
          <w:tab w:val="left" w:pos="567"/>
        </w:tabs>
        <w:spacing w:after="0" w:line="240" w:lineRule="auto"/>
        <w:rPr>
          <w:rFonts w:ascii="Times New Roman" w:hAnsi="Times New Roman"/>
        </w:rPr>
      </w:pPr>
    </w:p>
    <w:p w14:paraId="34F1409F"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Gali būti tiekiamos ne visų dydžių pakuotės.</w:t>
      </w:r>
    </w:p>
    <w:p w14:paraId="2648D8D9" w14:textId="77777777" w:rsidR="00EA0929" w:rsidRPr="00EA0929" w:rsidRDefault="00EA0929" w:rsidP="00EA0929">
      <w:pPr>
        <w:tabs>
          <w:tab w:val="left" w:pos="567"/>
        </w:tabs>
        <w:spacing w:after="0" w:line="240" w:lineRule="auto"/>
        <w:rPr>
          <w:rFonts w:ascii="Times New Roman" w:hAnsi="Times New Roman"/>
        </w:rPr>
      </w:pPr>
    </w:p>
    <w:p w14:paraId="53B3C271" w14:textId="6090E76E" w:rsidR="00EA0929" w:rsidRPr="00EA0929" w:rsidRDefault="00EA0929" w:rsidP="00EA0929">
      <w:pPr>
        <w:keepNext/>
        <w:keepLines/>
        <w:tabs>
          <w:tab w:val="left" w:pos="567"/>
        </w:tabs>
        <w:spacing w:after="0" w:line="240" w:lineRule="auto"/>
        <w:rPr>
          <w:rFonts w:ascii="Times New Roman" w:eastAsia="Times New Roman" w:hAnsi="Times New Roman"/>
          <w:b/>
          <w:lang w:eastAsia="lt-LT"/>
        </w:rPr>
      </w:pPr>
      <w:r w:rsidRPr="00EA0929">
        <w:rPr>
          <w:rFonts w:ascii="Times New Roman" w:hAnsi="Times New Roman"/>
          <w:b/>
        </w:rPr>
        <w:t>6.6</w:t>
      </w:r>
      <w:r w:rsidRPr="00EA0929">
        <w:rPr>
          <w:rFonts w:ascii="Times New Roman" w:hAnsi="Times New Roman"/>
          <w:b/>
        </w:rPr>
        <w:tab/>
        <w:t>Specialūs reikalavimai atliekoms tvarkyti ir vaistiniam preparatui ruošti</w:t>
      </w:r>
    </w:p>
    <w:p w14:paraId="32373913" w14:textId="77777777" w:rsidR="00EA0929" w:rsidRPr="00EA0929" w:rsidRDefault="00EA0929" w:rsidP="00EA0929">
      <w:pPr>
        <w:keepNext/>
        <w:keepLines/>
        <w:tabs>
          <w:tab w:val="left" w:pos="567"/>
        </w:tabs>
        <w:spacing w:after="0" w:line="240" w:lineRule="auto"/>
        <w:rPr>
          <w:rFonts w:ascii="Times New Roman" w:hAnsi="Times New Roman"/>
          <w:b/>
        </w:rPr>
      </w:pPr>
    </w:p>
    <w:p w14:paraId="0B956772" w14:textId="77777777" w:rsidR="00EA0929" w:rsidRPr="00EA0929" w:rsidRDefault="00EA0929" w:rsidP="00EA0929">
      <w:pPr>
        <w:keepNext/>
        <w:keepLines/>
        <w:tabs>
          <w:tab w:val="left" w:pos="567"/>
        </w:tabs>
        <w:spacing w:after="0" w:line="240" w:lineRule="auto"/>
        <w:rPr>
          <w:rFonts w:ascii="Times New Roman" w:eastAsia="Times New Roman" w:hAnsi="Times New Roman"/>
          <w:i/>
          <w:lang w:eastAsia="lt-LT"/>
        </w:rPr>
      </w:pPr>
      <w:r w:rsidRPr="00EA0929">
        <w:rPr>
          <w:rFonts w:ascii="Times New Roman" w:hAnsi="Times New Roman"/>
          <w:i/>
        </w:rPr>
        <w:t>Vartojimo instrukcija</w:t>
      </w:r>
    </w:p>
    <w:p w14:paraId="7DAE3636" w14:textId="424EF958"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 xml:space="preserve">Jeigu pakuotė pažeista, vaistinio preparato vartoti </w:t>
      </w:r>
      <w:r w:rsidR="008D06B4">
        <w:rPr>
          <w:rFonts w:ascii="Times New Roman" w:eastAsia="Times New Roman" w:hAnsi="Times New Roman"/>
        </w:rPr>
        <w:t>draudžiama</w:t>
      </w:r>
      <w:r w:rsidRPr="00EA0929">
        <w:rPr>
          <w:rFonts w:ascii="Times New Roman" w:eastAsia="Times New Roman" w:hAnsi="Times New Roman"/>
        </w:rPr>
        <w:t xml:space="preserve">. Vaistinį preparatą galima vartoti tik tuo atveju, jei aminorūgščių ir gliukozės tirpalai yra skaidrūs ir bespalviai arba šiek tiek gelsvi, o </w:t>
      </w:r>
      <w:r w:rsidR="00F73E1B">
        <w:rPr>
          <w:rFonts w:ascii="Times New Roman" w:eastAsia="Times New Roman" w:hAnsi="Times New Roman"/>
        </w:rPr>
        <w:t>lipidų</w:t>
      </w:r>
      <w:r w:rsidR="00F73E1B" w:rsidRPr="00EA0929">
        <w:rPr>
          <w:rFonts w:ascii="Times New Roman" w:eastAsia="Times New Roman" w:hAnsi="Times New Roman"/>
        </w:rPr>
        <w:t xml:space="preserve"> </w:t>
      </w:r>
      <w:r w:rsidRPr="00EA0929">
        <w:rPr>
          <w:rFonts w:ascii="Times New Roman" w:eastAsia="Times New Roman" w:hAnsi="Times New Roman"/>
        </w:rPr>
        <w:t>emulsija balta ir homogeninė. Trijų atskirų kamerų turinį reikia sumaišyti prieš vartojimą ir prieš bet kokių priedų įšvirkštimą per papildomo prijungimo angą.</w:t>
      </w:r>
    </w:p>
    <w:p w14:paraId="1F629F7E" w14:textId="77777777" w:rsidR="00EA0929" w:rsidRPr="00EA0929" w:rsidRDefault="00EA0929" w:rsidP="00EA0929">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14:paraId="258D7194" w14:textId="79CCF512" w:rsidR="00EA0929" w:rsidRPr="00EA0929" w:rsidRDefault="00EA0929" w:rsidP="00EA0929">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EA0929">
        <w:rPr>
          <w:rFonts w:ascii="Times New Roman" w:eastAsia="Times New Roman" w:hAnsi="Times New Roman"/>
        </w:rPr>
        <w:t xml:space="preserve">Atskyrus perplėšiamas </w:t>
      </w:r>
      <w:r w:rsidR="008D06B4">
        <w:rPr>
          <w:rFonts w:ascii="Times New Roman" w:eastAsia="Times New Roman" w:hAnsi="Times New Roman"/>
        </w:rPr>
        <w:t>siūles</w:t>
      </w:r>
      <w:r w:rsidRPr="00EA0929">
        <w:rPr>
          <w:rFonts w:ascii="Times New Roman" w:eastAsia="Times New Roman" w:hAnsi="Times New Roman"/>
        </w:rPr>
        <w:t xml:space="preserve">, maišelį reikia kelis kartus pavartyti, kad </w:t>
      </w:r>
      <w:r w:rsidR="008D06B4">
        <w:rPr>
          <w:rFonts w:ascii="Times New Roman" w:eastAsia="Times New Roman" w:hAnsi="Times New Roman"/>
        </w:rPr>
        <w:t>susidarytų</w:t>
      </w:r>
      <w:r w:rsidR="008D06B4" w:rsidRPr="00EA0929">
        <w:rPr>
          <w:rFonts w:ascii="Times New Roman" w:eastAsia="Times New Roman" w:hAnsi="Times New Roman"/>
        </w:rPr>
        <w:t xml:space="preserve"> </w:t>
      </w:r>
      <w:r w:rsidRPr="00EA0929">
        <w:rPr>
          <w:rFonts w:ascii="Times New Roman" w:eastAsia="Times New Roman" w:hAnsi="Times New Roman"/>
        </w:rPr>
        <w:t>homogeninis</w:t>
      </w:r>
      <w:r w:rsidR="008D06B4">
        <w:rPr>
          <w:rFonts w:ascii="Times New Roman" w:eastAsia="Times New Roman" w:hAnsi="Times New Roman"/>
        </w:rPr>
        <w:t xml:space="preserve"> baltas emulsijos mišinys </w:t>
      </w:r>
      <w:r w:rsidRPr="00EA0929">
        <w:rPr>
          <w:rFonts w:ascii="Times New Roman" w:eastAsia="Times New Roman" w:hAnsi="Times New Roman"/>
        </w:rPr>
        <w:t>be emulsijos fazių atsiskyrimo požymių.</w:t>
      </w:r>
    </w:p>
    <w:p w14:paraId="3E4AF536" w14:textId="77777777" w:rsidR="00EA0929" w:rsidRPr="00EA0929" w:rsidRDefault="00EA0929" w:rsidP="00EA0929">
      <w:pPr>
        <w:tabs>
          <w:tab w:val="left" w:pos="567"/>
        </w:tabs>
        <w:spacing w:after="0" w:line="240" w:lineRule="auto"/>
        <w:rPr>
          <w:rFonts w:ascii="Times New Roman" w:hAnsi="Times New Roman"/>
        </w:rPr>
      </w:pPr>
    </w:p>
    <w:p w14:paraId="5CADE62B" w14:textId="77777777" w:rsidR="00EA0929" w:rsidRPr="00EA0929" w:rsidRDefault="00EA0929" w:rsidP="00EA0929">
      <w:pPr>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Suderinamumas</w:t>
      </w:r>
    </w:p>
    <w:p w14:paraId="1663D963" w14:textId="794B15E5" w:rsidR="00EA0929" w:rsidRPr="00EA0929" w:rsidRDefault="008D06B4" w:rsidP="00EA0929">
      <w:pPr>
        <w:tabs>
          <w:tab w:val="left" w:pos="567"/>
        </w:tabs>
        <w:spacing w:after="0" w:line="240" w:lineRule="auto"/>
        <w:rPr>
          <w:rFonts w:ascii="Times New Roman" w:eastAsia="Times New Roman" w:hAnsi="Times New Roman"/>
        </w:rPr>
      </w:pPr>
      <w:r w:rsidRPr="00666DCD">
        <w:rPr>
          <w:rFonts w:ascii="Times New Roman" w:hAnsi="Times New Roman"/>
        </w:rPr>
        <w:t>Toliau pateiktoje suderinamumo lentelėje nurod</w:t>
      </w:r>
      <w:r w:rsidR="001F2ADA">
        <w:rPr>
          <w:rFonts w:ascii="Times New Roman" w:hAnsi="Times New Roman"/>
        </w:rPr>
        <w:t>yti</w:t>
      </w:r>
      <w:r w:rsidRPr="00666DCD">
        <w:rPr>
          <w:rFonts w:ascii="Times New Roman" w:hAnsi="Times New Roman"/>
        </w:rPr>
        <w:t xml:space="preserve"> galimi priedai – prekės ženklą turintys vaistiniai preparatai Dipeptiven, </w:t>
      </w:r>
      <w:r w:rsidR="006F3950" w:rsidRPr="006F3950">
        <w:rPr>
          <w:rFonts w:ascii="Times New Roman" w:hAnsi="Times New Roman"/>
        </w:rPr>
        <w:t xml:space="preserve">Addamel N / </w:t>
      </w:r>
      <w:r w:rsidRPr="00666DCD">
        <w:rPr>
          <w:rFonts w:ascii="Times New Roman" w:hAnsi="Times New Roman"/>
        </w:rPr>
        <w:t xml:space="preserve">Addaven, </w:t>
      </w:r>
      <w:r w:rsidR="004B5279">
        <w:rPr>
          <w:rFonts w:ascii="Times New Roman" w:hAnsi="Times New Roman"/>
        </w:rPr>
        <w:t xml:space="preserve">Glycophos, </w:t>
      </w:r>
      <w:r w:rsidR="00C661C1">
        <w:rPr>
          <w:rFonts w:ascii="Times New Roman" w:hAnsi="Times New Roman"/>
        </w:rPr>
        <w:t xml:space="preserve">Addiphos, </w:t>
      </w:r>
      <w:r w:rsidRPr="00666DCD">
        <w:rPr>
          <w:rFonts w:ascii="Times New Roman" w:hAnsi="Times New Roman"/>
        </w:rPr>
        <w:t xml:space="preserve">Vitalipid N </w:t>
      </w:r>
      <w:r w:rsidR="006F3950">
        <w:rPr>
          <w:rFonts w:ascii="Times New Roman" w:eastAsia="Times New Roman" w:hAnsi="Times New Roman"/>
        </w:rPr>
        <w:t>suaugusiems / kūdikiams</w:t>
      </w:r>
      <w:r w:rsidR="006F3950" w:rsidRPr="00666DCD">
        <w:rPr>
          <w:rFonts w:ascii="Times New Roman" w:hAnsi="Times New Roman"/>
        </w:rPr>
        <w:t xml:space="preserve"> </w:t>
      </w:r>
      <w:r w:rsidRPr="00666DCD">
        <w:rPr>
          <w:rFonts w:ascii="Times New Roman" w:hAnsi="Times New Roman"/>
        </w:rPr>
        <w:t xml:space="preserve">ir Soluvit N </w:t>
      </w:r>
      <w:r w:rsidR="001F2ADA">
        <w:rPr>
          <w:rFonts w:ascii="Times New Roman" w:hAnsi="Times New Roman"/>
        </w:rPr>
        <w:t>(nurodytais kiekiais)</w:t>
      </w:r>
      <w:r w:rsidR="00EA0929" w:rsidRPr="00EA0929">
        <w:rPr>
          <w:rFonts w:ascii="Times New Roman" w:eastAsia="Times New Roman" w:hAnsi="Times New Roman"/>
        </w:rPr>
        <w:t xml:space="preserve"> ir generiniai elektrolitų tirpalai (nurodytomis koncentracijomis). Jei papildomai įšvirkščiama elektrolitų, reikia atsižvelgti į maišelyje jau esantį kiekį, kad būtų patenkintas klinikinis paciento poreikis. Gauti duomenys </w:t>
      </w:r>
      <w:r w:rsidRPr="00EA0929">
        <w:rPr>
          <w:rFonts w:ascii="Times New Roman" w:eastAsia="Times New Roman" w:hAnsi="Times New Roman"/>
        </w:rPr>
        <w:t>p</w:t>
      </w:r>
      <w:r>
        <w:rPr>
          <w:rFonts w:ascii="Times New Roman" w:eastAsia="Times New Roman" w:hAnsi="Times New Roman"/>
        </w:rPr>
        <w:t>atvirtina</w:t>
      </w:r>
      <w:r w:rsidRPr="00EA0929">
        <w:rPr>
          <w:rFonts w:ascii="Times New Roman" w:eastAsia="Times New Roman" w:hAnsi="Times New Roman"/>
        </w:rPr>
        <w:t xml:space="preserve"> </w:t>
      </w:r>
      <w:r w:rsidR="00EA0929" w:rsidRPr="00EA0929">
        <w:rPr>
          <w:rFonts w:ascii="Times New Roman" w:eastAsia="Times New Roman" w:hAnsi="Times New Roman"/>
        </w:rPr>
        <w:t>priedų įšvirkštimą į suaktyvintą maišelį, remiantis toliau esančioje lentelėje pateikta apibendrinta informacija.</w:t>
      </w:r>
    </w:p>
    <w:p w14:paraId="0F9775AC" w14:textId="13575929" w:rsidR="00EA0929" w:rsidRDefault="00EA0929" w:rsidP="00EA0929">
      <w:pPr>
        <w:tabs>
          <w:tab w:val="left" w:pos="567"/>
        </w:tabs>
        <w:spacing w:after="0" w:line="240" w:lineRule="auto"/>
        <w:rPr>
          <w:rFonts w:ascii="Times New Roman" w:eastAsia="Times New Roman" w:hAnsi="Times New Roman"/>
        </w:rPr>
      </w:pPr>
    </w:p>
    <w:p w14:paraId="4D61A934" w14:textId="03AB4CF9" w:rsidR="008E5603" w:rsidRPr="00FD1181" w:rsidRDefault="004B5279" w:rsidP="008E5603">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lastRenderedPageBreak/>
        <w:t>Suderinamum</w:t>
      </w:r>
      <w:r>
        <w:rPr>
          <w:rFonts w:ascii="Times New Roman" w:eastAsia="Times New Roman" w:hAnsi="Times New Roman"/>
        </w:rPr>
        <w:t>o ribos išlieka s</w:t>
      </w:r>
      <w:r w:rsidRPr="00B40757">
        <w:rPr>
          <w:rFonts w:ascii="Times New Roman" w:eastAsia="Times New Roman" w:hAnsi="Times New Roman"/>
        </w:rPr>
        <w:t>tabil</w:t>
      </w:r>
      <w:r>
        <w:rPr>
          <w:rFonts w:ascii="Times New Roman" w:eastAsia="Times New Roman" w:hAnsi="Times New Roman"/>
        </w:rPr>
        <w:t>ios 7 </w:t>
      </w:r>
      <w:r w:rsidRPr="00B40757">
        <w:rPr>
          <w:rFonts w:ascii="Times New Roman" w:eastAsia="Times New Roman" w:hAnsi="Times New Roman"/>
        </w:rPr>
        <w:t>dienas, t</w:t>
      </w:r>
      <w:r>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dar 24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265"/>
        <w:gridCol w:w="982"/>
        <w:gridCol w:w="983"/>
        <w:gridCol w:w="982"/>
        <w:gridCol w:w="982"/>
        <w:gridCol w:w="982"/>
      </w:tblGrid>
      <w:tr w:rsidR="008E5603" w:rsidRPr="002C6E9A" w14:paraId="70897902" w14:textId="77777777" w:rsidTr="00EF491A">
        <w:tc>
          <w:tcPr>
            <w:tcW w:w="2943" w:type="dxa"/>
            <w:shd w:val="clear" w:color="auto" w:fill="auto"/>
          </w:tcPr>
          <w:p w14:paraId="36A51160" w14:textId="77777777" w:rsidR="008E5603" w:rsidRPr="00070AD6" w:rsidRDefault="008E5603" w:rsidP="00260011">
            <w:pPr>
              <w:tabs>
                <w:tab w:val="left" w:pos="567"/>
              </w:tabs>
              <w:spacing w:after="0" w:line="240" w:lineRule="auto"/>
              <w:jc w:val="center"/>
              <w:rPr>
                <w:rFonts w:ascii="Times New Roman" w:hAnsi="Times New Roman"/>
              </w:rPr>
            </w:pPr>
          </w:p>
        </w:tc>
        <w:tc>
          <w:tcPr>
            <w:tcW w:w="1276" w:type="dxa"/>
          </w:tcPr>
          <w:p w14:paraId="75984F69" w14:textId="77777777" w:rsidR="008E5603" w:rsidRPr="00B77786" w:rsidRDefault="008E5603" w:rsidP="00260011">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tcPr>
          <w:p w14:paraId="6F2B708B" w14:textId="77777777" w:rsidR="008E5603" w:rsidRPr="00EF491A" w:rsidRDefault="008E5603" w:rsidP="00260011">
            <w:pPr>
              <w:tabs>
                <w:tab w:val="left" w:pos="567"/>
              </w:tabs>
              <w:spacing w:after="0" w:line="240" w:lineRule="auto"/>
              <w:jc w:val="center"/>
              <w:rPr>
                <w:rFonts w:ascii="Times New Roman" w:hAnsi="Times New Roman"/>
                <w:b/>
              </w:rPr>
            </w:pPr>
            <w:r w:rsidRPr="00EF491A">
              <w:rPr>
                <w:rFonts w:ascii="Times New Roman" w:hAnsi="Times New Roman"/>
                <w:b/>
              </w:rPr>
              <w:t>Didžiausias bendrasis kiekis</w:t>
            </w:r>
          </w:p>
        </w:tc>
      </w:tr>
      <w:tr w:rsidR="009030E7" w:rsidRPr="00070AD6" w14:paraId="7941A59D" w14:textId="77777777" w:rsidTr="00260011">
        <w:tc>
          <w:tcPr>
            <w:tcW w:w="2943" w:type="dxa"/>
            <w:shd w:val="clear" w:color="auto" w:fill="auto"/>
          </w:tcPr>
          <w:p w14:paraId="64F42CF2" w14:textId="30A167DA" w:rsidR="008E5603" w:rsidRPr="00EF491A" w:rsidRDefault="008E5603" w:rsidP="00260011">
            <w:pPr>
              <w:tabs>
                <w:tab w:val="left" w:pos="567"/>
              </w:tabs>
              <w:spacing w:after="0" w:line="240" w:lineRule="auto"/>
              <w:rPr>
                <w:rFonts w:ascii="Times New Roman" w:hAnsi="Times New Roman"/>
                <w:highlight w:val="yellow"/>
              </w:rPr>
            </w:pPr>
            <w:r w:rsidRPr="00EF491A">
              <w:rPr>
                <w:rFonts w:ascii="Times New Roman" w:hAnsi="Times New Roman"/>
              </w:rPr>
              <w:t>SmofKabiven extra Nitrogen</w:t>
            </w:r>
            <w:r w:rsidR="004B5279" w:rsidRPr="00EF491A">
              <w:rPr>
                <w:rFonts w:ascii="Times New Roman" w:hAnsi="Times New Roman"/>
              </w:rPr>
              <w:t xml:space="preserve"> Electrolyte free</w:t>
            </w:r>
            <w:r w:rsidRPr="00EF491A">
              <w:rPr>
                <w:rFonts w:ascii="Times New Roman" w:hAnsi="Times New Roman"/>
              </w:rPr>
              <w:t xml:space="preserve"> maišelio dydis</w:t>
            </w:r>
          </w:p>
        </w:tc>
        <w:tc>
          <w:tcPr>
            <w:tcW w:w="1276" w:type="dxa"/>
          </w:tcPr>
          <w:p w14:paraId="066D3D6C" w14:textId="423531AE" w:rsidR="008E5603" w:rsidRPr="00EF491A" w:rsidRDefault="008E5603" w:rsidP="00EF491A">
            <w:pPr>
              <w:tabs>
                <w:tab w:val="left" w:pos="567"/>
              </w:tabs>
              <w:spacing w:after="0" w:line="240" w:lineRule="auto"/>
              <w:jc w:val="center"/>
              <w:rPr>
                <w:rFonts w:ascii="Times New Roman" w:hAnsi="Times New Roman"/>
              </w:rPr>
            </w:pPr>
            <w:r w:rsidRPr="00C661C1">
              <w:rPr>
                <w:rFonts w:ascii="Times New Roman" w:eastAsia="Times New Roman" w:hAnsi="Times New Roman"/>
              </w:rPr>
              <w:t>ml</w:t>
            </w:r>
          </w:p>
        </w:tc>
        <w:tc>
          <w:tcPr>
            <w:tcW w:w="992" w:type="dxa"/>
          </w:tcPr>
          <w:p w14:paraId="27DA153A" w14:textId="0DBFBA47"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506</w:t>
            </w:r>
          </w:p>
        </w:tc>
        <w:tc>
          <w:tcPr>
            <w:tcW w:w="993" w:type="dxa"/>
          </w:tcPr>
          <w:p w14:paraId="746D265D" w14:textId="77777777" w:rsidR="008E5603" w:rsidRPr="00494068" w:rsidRDefault="008E5603" w:rsidP="00260011">
            <w:pPr>
              <w:tabs>
                <w:tab w:val="left" w:pos="567"/>
              </w:tabs>
              <w:spacing w:after="0" w:line="240" w:lineRule="auto"/>
              <w:jc w:val="center"/>
              <w:rPr>
                <w:rFonts w:ascii="Times New Roman" w:eastAsia="Times New Roman" w:hAnsi="Times New Roman"/>
              </w:rPr>
            </w:pPr>
            <w:r w:rsidRPr="00494068">
              <w:rPr>
                <w:rFonts w:ascii="Times New Roman" w:hAnsi="Times New Roman"/>
              </w:rPr>
              <w:t>1012</w:t>
            </w:r>
          </w:p>
        </w:tc>
        <w:tc>
          <w:tcPr>
            <w:tcW w:w="992" w:type="dxa"/>
          </w:tcPr>
          <w:p w14:paraId="1A65A4E4" w14:textId="77777777" w:rsidR="008E5603" w:rsidRPr="00E36778" w:rsidRDefault="008E5603" w:rsidP="00260011">
            <w:pPr>
              <w:tabs>
                <w:tab w:val="left" w:pos="567"/>
              </w:tabs>
              <w:spacing w:after="0" w:line="240" w:lineRule="auto"/>
              <w:jc w:val="center"/>
              <w:rPr>
                <w:rFonts w:ascii="Times New Roman" w:eastAsia="Times New Roman" w:hAnsi="Times New Roman"/>
              </w:rPr>
            </w:pPr>
            <w:r w:rsidRPr="00E36778">
              <w:rPr>
                <w:rFonts w:ascii="Times New Roman" w:hAnsi="Times New Roman"/>
              </w:rPr>
              <w:t>1518</w:t>
            </w:r>
          </w:p>
        </w:tc>
        <w:tc>
          <w:tcPr>
            <w:tcW w:w="992" w:type="dxa"/>
          </w:tcPr>
          <w:p w14:paraId="48736FE8" w14:textId="77777777" w:rsidR="008E5603" w:rsidRPr="00E36778" w:rsidRDefault="008E5603" w:rsidP="00260011">
            <w:pPr>
              <w:tabs>
                <w:tab w:val="left" w:pos="567"/>
              </w:tabs>
              <w:spacing w:after="0" w:line="240" w:lineRule="auto"/>
              <w:jc w:val="center"/>
              <w:rPr>
                <w:rFonts w:ascii="Times New Roman" w:eastAsia="Times New Roman" w:hAnsi="Times New Roman"/>
              </w:rPr>
            </w:pPr>
            <w:r w:rsidRPr="00E36778">
              <w:rPr>
                <w:rFonts w:ascii="Times New Roman" w:eastAsia="Times New Roman" w:hAnsi="Times New Roman"/>
              </w:rPr>
              <w:t>2025</w:t>
            </w:r>
          </w:p>
        </w:tc>
        <w:tc>
          <w:tcPr>
            <w:tcW w:w="992" w:type="dxa"/>
          </w:tcPr>
          <w:p w14:paraId="0F98F026" w14:textId="77777777" w:rsidR="008E5603" w:rsidRPr="004B5279" w:rsidRDefault="008E5603" w:rsidP="00260011">
            <w:pPr>
              <w:tabs>
                <w:tab w:val="left" w:pos="567"/>
              </w:tabs>
              <w:spacing w:after="0" w:line="240" w:lineRule="auto"/>
              <w:jc w:val="center"/>
              <w:rPr>
                <w:rFonts w:ascii="Times New Roman" w:eastAsia="Times New Roman" w:hAnsi="Times New Roman"/>
              </w:rPr>
            </w:pPr>
            <w:r w:rsidRPr="004B5279">
              <w:rPr>
                <w:rFonts w:ascii="Times New Roman" w:hAnsi="Times New Roman"/>
              </w:rPr>
              <w:t>2531</w:t>
            </w:r>
          </w:p>
        </w:tc>
      </w:tr>
      <w:tr w:rsidR="008E5603" w:rsidRPr="00070AD6" w14:paraId="33E68CEC" w14:textId="77777777" w:rsidTr="00EF491A">
        <w:tc>
          <w:tcPr>
            <w:tcW w:w="2943" w:type="dxa"/>
            <w:shd w:val="clear" w:color="auto" w:fill="auto"/>
          </w:tcPr>
          <w:p w14:paraId="667B60A2"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b/>
              </w:rPr>
              <w:t>Priedas</w:t>
            </w:r>
          </w:p>
        </w:tc>
        <w:tc>
          <w:tcPr>
            <w:tcW w:w="1276" w:type="dxa"/>
          </w:tcPr>
          <w:p w14:paraId="26371692" w14:textId="77777777" w:rsidR="008E5603" w:rsidRPr="00B77786" w:rsidRDefault="008E5603" w:rsidP="00260011">
            <w:pPr>
              <w:tabs>
                <w:tab w:val="left" w:pos="567"/>
              </w:tabs>
              <w:spacing w:after="0" w:line="240" w:lineRule="auto"/>
              <w:jc w:val="center"/>
              <w:rPr>
                <w:rFonts w:ascii="Times New Roman" w:eastAsia="Times New Roman" w:hAnsi="Times New Roman"/>
                <w:b/>
                <w:bCs/>
              </w:rPr>
            </w:pPr>
          </w:p>
        </w:tc>
        <w:tc>
          <w:tcPr>
            <w:tcW w:w="4961" w:type="dxa"/>
            <w:gridSpan w:val="5"/>
          </w:tcPr>
          <w:p w14:paraId="2A69B236" w14:textId="77777777" w:rsidR="008E5603" w:rsidRPr="00EF491A" w:rsidRDefault="008E5603" w:rsidP="00260011">
            <w:pPr>
              <w:tabs>
                <w:tab w:val="left" w:pos="567"/>
              </w:tabs>
              <w:spacing w:after="0" w:line="240" w:lineRule="auto"/>
              <w:jc w:val="center"/>
              <w:rPr>
                <w:rFonts w:ascii="Times New Roman" w:hAnsi="Times New Roman"/>
                <w:b/>
              </w:rPr>
            </w:pPr>
            <w:r w:rsidRPr="00EF491A">
              <w:rPr>
                <w:rFonts w:ascii="Times New Roman" w:hAnsi="Times New Roman"/>
                <w:b/>
              </w:rPr>
              <w:t>Tūris</w:t>
            </w:r>
          </w:p>
        </w:tc>
      </w:tr>
      <w:tr w:rsidR="009030E7" w:rsidRPr="00070AD6" w14:paraId="65841C3A" w14:textId="77777777" w:rsidTr="00260011">
        <w:tc>
          <w:tcPr>
            <w:tcW w:w="2943" w:type="dxa"/>
            <w:shd w:val="clear" w:color="auto" w:fill="auto"/>
          </w:tcPr>
          <w:p w14:paraId="2EB90244"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Dipeptiven</w:t>
            </w:r>
          </w:p>
        </w:tc>
        <w:tc>
          <w:tcPr>
            <w:tcW w:w="1276" w:type="dxa"/>
          </w:tcPr>
          <w:p w14:paraId="0A98BDF4" w14:textId="3632FC30"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14:paraId="20BBE58D" w14:textId="5D01922E"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0–150</w:t>
            </w:r>
          </w:p>
        </w:tc>
        <w:tc>
          <w:tcPr>
            <w:tcW w:w="993" w:type="dxa"/>
          </w:tcPr>
          <w:p w14:paraId="636216A1"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450B1879"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55B6A8B5"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5B72FDEC"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9030E7" w:rsidRPr="00070AD6" w14:paraId="5CB11878" w14:textId="77777777" w:rsidTr="00260011">
        <w:tc>
          <w:tcPr>
            <w:tcW w:w="2943" w:type="dxa"/>
            <w:shd w:val="clear" w:color="auto" w:fill="auto"/>
          </w:tcPr>
          <w:p w14:paraId="183BC094"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Addaven</w:t>
            </w:r>
            <w:r w:rsidRPr="00B77786">
              <w:rPr>
                <w:rFonts w:ascii="Times New Roman" w:eastAsia="Times New Roman" w:hAnsi="Times New Roman"/>
              </w:rPr>
              <w:t xml:space="preserve"> / Addamel</w:t>
            </w:r>
            <w:r>
              <w:rPr>
                <w:rFonts w:ascii="Times New Roman" w:eastAsia="Times New Roman" w:hAnsi="Times New Roman"/>
              </w:rPr>
              <w:t> N</w:t>
            </w:r>
          </w:p>
        </w:tc>
        <w:tc>
          <w:tcPr>
            <w:tcW w:w="1276" w:type="dxa"/>
          </w:tcPr>
          <w:p w14:paraId="4757A9A2" w14:textId="0B169076"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14:paraId="09138AB7" w14:textId="7BB0C5D2"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0–10</w:t>
            </w:r>
          </w:p>
        </w:tc>
        <w:tc>
          <w:tcPr>
            <w:tcW w:w="993" w:type="dxa"/>
          </w:tcPr>
          <w:p w14:paraId="4DBD404F"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7058E885"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1DDD1DA5"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46C70900"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9030E7" w:rsidRPr="00070AD6" w14:paraId="60486C65" w14:textId="77777777" w:rsidTr="00260011">
        <w:tc>
          <w:tcPr>
            <w:tcW w:w="2943" w:type="dxa"/>
            <w:shd w:val="clear" w:color="auto" w:fill="auto"/>
          </w:tcPr>
          <w:p w14:paraId="11049AC6"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Soluvit N (liofilizuotas)</w:t>
            </w:r>
          </w:p>
        </w:tc>
        <w:tc>
          <w:tcPr>
            <w:tcW w:w="1276" w:type="dxa"/>
          </w:tcPr>
          <w:p w14:paraId="78B255F9"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r>
              <w:rPr>
                <w:rFonts w:ascii="Times New Roman" w:eastAsia="Times New Roman" w:hAnsi="Times New Roman"/>
              </w:rPr>
              <w:t xml:space="preserve"> (-ai)</w:t>
            </w:r>
          </w:p>
        </w:tc>
        <w:tc>
          <w:tcPr>
            <w:tcW w:w="992" w:type="dxa"/>
          </w:tcPr>
          <w:p w14:paraId="6C992C90"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14:paraId="4B4F7AEF" w14:textId="2708C9BE"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0–2</w:t>
            </w:r>
          </w:p>
        </w:tc>
        <w:tc>
          <w:tcPr>
            <w:tcW w:w="992" w:type="dxa"/>
          </w:tcPr>
          <w:p w14:paraId="432C0EF2" w14:textId="17303373"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0–</w:t>
            </w:r>
            <w:r>
              <w:rPr>
                <w:rFonts w:ascii="Times New Roman" w:hAnsi="Times New Roman"/>
              </w:rPr>
              <w:t>2</w:t>
            </w:r>
          </w:p>
        </w:tc>
        <w:tc>
          <w:tcPr>
            <w:tcW w:w="992" w:type="dxa"/>
          </w:tcPr>
          <w:p w14:paraId="0C4637E1"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c>
          <w:tcPr>
            <w:tcW w:w="992" w:type="dxa"/>
          </w:tcPr>
          <w:p w14:paraId="7CDA5DAB"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r>
      <w:tr w:rsidR="009030E7" w:rsidRPr="00070AD6" w14:paraId="26349727" w14:textId="77777777" w:rsidTr="00260011">
        <w:tc>
          <w:tcPr>
            <w:tcW w:w="2943" w:type="dxa"/>
            <w:shd w:val="clear" w:color="auto" w:fill="auto"/>
          </w:tcPr>
          <w:p w14:paraId="55734185" w14:textId="2F3289D0"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 xml:space="preserve">Vitalipid N </w:t>
            </w:r>
            <w:r w:rsidRPr="005441AE">
              <w:rPr>
                <w:rFonts w:ascii="Times New Roman" w:eastAsia="Times New Roman" w:hAnsi="Times New Roman"/>
              </w:rPr>
              <w:t>suaugusiems / kūdikiams</w:t>
            </w:r>
          </w:p>
        </w:tc>
        <w:tc>
          <w:tcPr>
            <w:tcW w:w="1276" w:type="dxa"/>
          </w:tcPr>
          <w:p w14:paraId="41A57B8F" w14:textId="0EED17CC"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14:paraId="0481FA8A" w14:textId="38B69413"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0–10</w:t>
            </w:r>
          </w:p>
        </w:tc>
        <w:tc>
          <w:tcPr>
            <w:tcW w:w="993" w:type="dxa"/>
          </w:tcPr>
          <w:p w14:paraId="09752E98"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6F892202"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7AEA87AE"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12642037"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8E5603" w:rsidRPr="00070AD6" w14:paraId="50A51243" w14:textId="77777777" w:rsidTr="00EF491A">
        <w:tc>
          <w:tcPr>
            <w:tcW w:w="2943" w:type="dxa"/>
            <w:shd w:val="clear" w:color="auto" w:fill="auto"/>
          </w:tcPr>
          <w:p w14:paraId="4A977D59" w14:textId="77777777" w:rsidR="008E5603" w:rsidRPr="00EF491A" w:rsidRDefault="008E5603" w:rsidP="00260011">
            <w:pPr>
              <w:tabs>
                <w:tab w:val="left" w:pos="567"/>
              </w:tabs>
              <w:spacing w:after="0" w:line="240" w:lineRule="auto"/>
              <w:rPr>
                <w:rFonts w:ascii="Times New Roman" w:hAnsi="Times New Roman"/>
                <w:b/>
              </w:rPr>
            </w:pPr>
            <w:r w:rsidRPr="00B77786">
              <w:rPr>
                <w:rFonts w:ascii="Times New Roman" w:hAnsi="Times New Roman"/>
                <w:b/>
                <w:bCs/>
              </w:rPr>
              <w:t>Elektrolitų ribos</w:t>
            </w:r>
            <w:r w:rsidRPr="00B77786">
              <w:rPr>
                <w:rFonts w:ascii="Times New Roman" w:hAnsi="Times New Roman"/>
                <w:b/>
                <w:bCs/>
                <w:vertAlign w:val="superscript"/>
              </w:rPr>
              <w:t>1</w:t>
            </w:r>
          </w:p>
        </w:tc>
        <w:tc>
          <w:tcPr>
            <w:tcW w:w="1276" w:type="dxa"/>
          </w:tcPr>
          <w:p w14:paraId="30B0926E" w14:textId="77777777" w:rsidR="008E5603" w:rsidRPr="00B77786" w:rsidRDefault="008E5603" w:rsidP="00260011">
            <w:pPr>
              <w:tabs>
                <w:tab w:val="left" w:pos="567"/>
              </w:tabs>
              <w:spacing w:after="0" w:line="240" w:lineRule="auto"/>
              <w:jc w:val="center"/>
              <w:rPr>
                <w:rFonts w:ascii="Times New Roman" w:eastAsia="Times New Roman" w:hAnsi="Times New Roman"/>
                <w:b/>
              </w:rPr>
            </w:pPr>
          </w:p>
        </w:tc>
        <w:tc>
          <w:tcPr>
            <w:tcW w:w="4961" w:type="dxa"/>
            <w:gridSpan w:val="5"/>
          </w:tcPr>
          <w:p w14:paraId="00EE4A4D" w14:textId="77777777" w:rsidR="008E5603" w:rsidRPr="00EF491A" w:rsidRDefault="008E5603" w:rsidP="00260011">
            <w:pPr>
              <w:tabs>
                <w:tab w:val="left" w:pos="567"/>
              </w:tabs>
              <w:spacing w:after="0" w:line="240" w:lineRule="auto"/>
              <w:jc w:val="center"/>
              <w:rPr>
                <w:rFonts w:ascii="Times New Roman" w:hAnsi="Times New Roman"/>
                <w:b/>
              </w:rPr>
            </w:pPr>
            <w:r w:rsidRPr="00EF491A">
              <w:rPr>
                <w:rFonts w:ascii="Times New Roman" w:hAnsi="Times New Roman"/>
                <w:b/>
              </w:rPr>
              <w:t>Koncentracija</w:t>
            </w:r>
          </w:p>
        </w:tc>
      </w:tr>
      <w:tr w:rsidR="009030E7" w:rsidRPr="00070AD6" w14:paraId="2DDD969C" w14:textId="77777777" w:rsidTr="00260011">
        <w:tc>
          <w:tcPr>
            <w:tcW w:w="2943" w:type="dxa"/>
            <w:shd w:val="clear" w:color="auto" w:fill="auto"/>
          </w:tcPr>
          <w:p w14:paraId="67BA6736"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Natris</w:t>
            </w:r>
          </w:p>
        </w:tc>
        <w:tc>
          <w:tcPr>
            <w:tcW w:w="1276" w:type="dxa"/>
          </w:tcPr>
          <w:p w14:paraId="751663DF" w14:textId="02DD449E"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7702595F" w14:textId="398C3CC2" w:rsidR="008E5603" w:rsidRPr="00EF491A" w:rsidRDefault="008E5603"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150</w:t>
            </w:r>
          </w:p>
        </w:tc>
        <w:tc>
          <w:tcPr>
            <w:tcW w:w="993" w:type="dxa"/>
          </w:tcPr>
          <w:p w14:paraId="302B78FD"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0ECD55E8"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76657082"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2C9A1327"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9030E7" w:rsidRPr="00070AD6" w14:paraId="2396F527" w14:textId="77777777" w:rsidTr="00260011">
        <w:tc>
          <w:tcPr>
            <w:tcW w:w="2943" w:type="dxa"/>
            <w:shd w:val="clear" w:color="auto" w:fill="auto"/>
          </w:tcPr>
          <w:p w14:paraId="28E7B78A"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Kalis</w:t>
            </w:r>
          </w:p>
        </w:tc>
        <w:tc>
          <w:tcPr>
            <w:tcW w:w="1276" w:type="dxa"/>
          </w:tcPr>
          <w:p w14:paraId="5C78ECF1" w14:textId="6B75F240"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2626C227" w14:textId="390D9C05" w:rsidR="008E5603" w:rsidRPr="00EF491A" w:rsidRDefault="008E5603"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150</w:t>
            </w:r>
          </w:p>
        </w:tc>
        <w:tc>
          <w:tcPr>
            <w:tcW w:w="993" w:type="dxa"/>
          </w:tcPr>
          <w:p w14:paraId="37F31B86"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0473B6DB"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663A947F"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705FBB07"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9030E7" w:rsidRPr="00070AD6" w14:paraId="56BC7412" w14:textId="77777777" w:rsidTr="00260011">
        <w:tc>
          <w:tcPr>
            <w:tcW w:w="2943" w:type="dxa"/>
            <w:shd w:val="clear" w:color="auto" w:fill="auto"/>
          </w:tcPr>
          <w:p w14:paraId="7147AB83"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Kalcis</w:t>
            </w:r>
          </w:p>
        </w:tc>
        <w:tc>
          <w:tcPr>
            <w:tcW w:w="1276" w:type="dxa"/>
          </w:tcPr>
          <w:p w14:paraId="658BB254" w14:textId="053A7837"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3B453687" w14:textId="7B15A526" w:rsidR="008E5603" w:rsidRPr="00EF491A" w:rsidRDefault="008E5603"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5</w:t>
            </w:r>
          </w:p>
        </w:tc>
        <w:tc>
          <w:tcPr>
            <w:tcW w:w="993" w:type="dxa"/>
          </w:tcPr>
          <w:p w14:paraId="6949B61A"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4BDBF436"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5034A39E"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0E75C2BD"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r>
      <w:tr w:rsidR="009030E7" w:rsidRPr="00070AD6" w14:paraId="72526747" w14:textId="77777777" w:rsidTr="00260011">
        <w:tc>
          <w:tcPr>
            <w:tcW w:w="2943" w:type="dxa"/>
            <w:shd w:val="clear" w:color="auto" w:fill="auto"/>
          </w:tcPr>
          <w:p w14:paraId="16BDC536"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Magnis</w:t>
            </w:r>
          </w:p>
        </w:tc>
        <w:tc>
          <w:tcPr>
            <w:tcW w:w="1276" w:type="dxa"/>
          </w:tcPr>
          <w:p w14:paraId="094366F6" w14:textId="592EFCBF"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79D1A3A3" w14:textId="1EADF859" w:rsidR="008E5603" w:rsidRPr="00EF491A" w:rsidRDefault="008E5603"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5</w:t>
            </w:r>
          </w:p>
        </w:tc>
        <w:tc>
          <w:tcPr>
            <w:tcW w:w="993" w:type="dxa"/>
          </w:tcPr>
          <w:p w14:paraId="7A7F8DDC"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0A7235A0"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5A7FE29C"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7725704E" w14:textId="77777777" w:rsidR="008E5603" w:rsidRPr="00B77786" w:rsidRDefault="008E5603"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r>
      <w:tr w:rsidR="009030E7" w:rsidRPr="00070AD6" w14:paraId="41D2BB91" w14:textId="77777777" w:rsidTr="00260011">
        <w:tc>
          <w:tcPr>
            <w:tcW w:w="2943" w:type="dxa"/>
            <w:shd w:val="clear" w:color="auto" w:fill="auto"/>
          </w:tcPr>
          <w:p w14:paraId="2CB8356D" w14:textId="60282E0D" w:rsidR="00710377" w:rsidRPr="00B77786" w:rsidRDefault="00710377" w:rsidP="00710377">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t>Neorganiniai fosfatai</w:t>
            </w:r>
            <w:r w:rsidRPr="00EF491A">
              <w:rPr>
                <w:rFonts w:ascii="Times New Roman" w:hAnsi="Times New Roman"/>
              </w:rPr>
              <w:t xml:space="preserve"> (Addiphos)</w:t>
            </w:r>
          </w:p>
          <w:p w14:paraId="31E66DD1" w14:textId="77777777" w:rsidR="00710377" w:rsidRPr="00EF491A" w:rsidRDefault="00710377" w:rsidP="00EF491A">
            <w:pPr>
              <w:keepNext/>
              <w:keepLines/>
              <w:tabs>
                <w:tab w:val="left" w:pos="567"/>
              </w:tabs>
              <w:spacing w:after="0" w:line="240" w:lineRule="auto"/>
              <w:rPr>
                <w:rFonts w:ascii="Times New Roman" w:hAnsi="Times New Roman"/>
              </w:rPr>
            </w:pPr>
            <w:r w:rsidRPr="00EF491A">
              <w:rPr>
                <w:rFonts w:ascii="Times New Roman" w:hAnsi="Times New Roman"/>
              </w:rPr>
              <w:t>ARBA</w:t>
            </w:r>
          </w:p>
          <w:p w14:paraId="0E106A4F" w14:textId="007B887C" w:rsidR="008E5603" w:rsidRPr="00EF491A" w:rsidRDefault="00710377" w:rsidP="00EF491A">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w:t>
            </w:r>
            <w:r w:rsidRPr="00EF491A">
              <w:rPr>
                <w:rFonts w:ascii="Times New Roman" w:hAnsi="Times New Roman"/>
              </w:rPr>
              <w:t xml:space="preserve"> </w:t>
            </w:r>
            <w:r w:rsidR="008E5603" w:rsidRPr="00EF491A">
              <w:rPr>
                <w:rFonts w:ascii="Times New Roman" w:hAnsi="Times New Roman"/>
              </w:rPr>
              <w:t>(Glycophos)</w:t>
            </w:r>
            <w:r w:rsidR="008E5603" w:rsidRPr="00B77786">
              <w:rPr>
                <w:rFonts w:ascii="Times New Roman" w:eastAsia="Times New Roman" w:hAnsi="Times New Roman"/>
                <w:vertAlign w:val="superscript"/>
              </w:rPr>
              <w:t>2</w:t>
            </w:r>
          </w:p>
        </w:tc>
        <w:tc>
          <w:tcPr>
            <w:tcW w:w="1276" w:type="dxa"/>
            <w:vAlign w:val="center"/>
          </w:tcPr>
          <w:p w14:paraId="26CB16AB" w14:textId="7247410D" w:rsidR="008E5603" w:rsidRPr="00EF491A" w:rsidRDefault="008E5603" w:rsidP="00EF491A">
            <w:pPr>
              <w:keepNext/>
              <w:keepLines/>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vAlign w:val="center"/>
          </w:tcPr>
          <w:p w14:paraId="583159EA" w14:textId="328B63DC" w:rsidR="008E5603" w:rsidRPr="00EF491A" w:rsidRDefault="008E5603" w:rsidP="00EF491A">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EF491A">
              <w:rPr>
                <w:rFonts w:ascii="Times New Roman" w:hAnsi="Times New Roman"/>
              </w:rPr>
              <w:t>15</w:t>
            </w:r>
          </w:p>
          <w:p w14:paraId="78533DE5" w14:textId="516A4599" w:rsidR="008E5603" w:rsidRPr="00EF491A" w:rsidRDefault="008E5603" w:rsidP="00EF491A">
            <w:pPr>
              <w:keepNext/>
              <w:keepLines/>
              <w:tabs>
                <w:tab w:val="left" w:pos="567"/>
              </w:tabs>
              <w:spacing w:after="0" w:line="240" w:lineRule="auto"/>
              <w:jc w:val="center"/>
              <w:rPr>
                <w:rFonts w:ascii="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EF491A">
              <w:rPr>
                <w:rFonts w:ascii="Times New Roman" w:hAnsi="Times New Roman"/>
              </w:rPr>
              <w:t>30</w:t>
            </w:r>
          </w:p>
        </w:tc>
        <w:tc>
          <w:tcPr>
            <w:tcW w:w="993" w:type="dxa"/>
            <w:vAlign w:val="center"/>
          </w:tcPr>
          <w:p w14:paraId="2C7A7CDE" w14:textId="77777777" w:rsidR="008E5603" w:rsidRPr="00F238CA" w:rsidRDefault="008E5603"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72152218" w14:textId="77777777" w:rsidR="008E5603" w:rsidRPr="00770EBE" w:rsidRDefault="008E5603"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2FC9DD91" w14:textId="77777777" w:rsidR="008E5603" w:rsidRPr="00F238CA" w:rsidRDefault="008E5603"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6E45DE69" w14:textId="77777777" w:rsidR="008E5603" w:rsidRPr="00770EBE" w:rsidRDefault="008E5603"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09726114" w14:textId="77777777" w:rsidR="008E5603" w:rsidRPr="00F238CA" w:rsidRDefault="008E5603"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0402E45B" w14:textId="77777777" w:rsidR="008E5603" w:rsidRPr="00770EBE" w:rsidRDefault="008E5603"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7DFF3159" w14:textId="77777777" w:rsidR="008E5603" w:rsidRPr="00F238CA" w:rsidRDefault="008E5603"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42152FAC" w14:textId="77777777" w:rsidR="008E5603" w:rsidRPr="00770EBE" w:rsidRDefault="008E5603"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r>
      <w:tr w:rsidR="009030E7" w:rsidRPr="00070AD6" w14:paraId="77A15188" w14:textId="77777777" w:rsidTr="00260011">
        <w:tc>
          <w:tcPr>
            <w:tcW w:w="2943" w:type="dxa"/>
            <w:shd w:val="clear" w:color="auto" w:fill="auto"/>
          </w:tcPr>
          <w:p w14:paraId="4C727A99"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Cinkas</w:t>
            </w:r>
          </w:p>
        </w:tc>
        <w:tc>
          <w:tcPr>
            <w:tcW w:w="1276" w:type="dxa"/>
          </w:tcPr>
          <w:p w14:paraId="5ED62003" w14:textId="00B6DBB0"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57970A86" w14:textId="76EE9E7E" w:rsidR="008E5603" w:rsidRPr="00EF491A" w:rsidRDefault="008E5603" w:rsidP="00EF491A">
            <w:pPr>
              <w:tabs>
                <w:tab w:val="left" w:pos="567"/>
              </w:tabs>
              <w:spacing w:after="0" w:line="240" w:lineRule="auto"/>
              <w:jc w:val="center"/>
              <w:rPr>
                <w:rFonts w:ascii="Times New Roman" w:hAnsi="Times New Roman"/>
              </w:rPr>
            </w:pPr>
            <w:r w:rsidRPr="002C6E9A">
              <w:rPr>
                <w:rFonts w:ascii="Times New Roman" w:hAnsi="Times New Roman"/>
              </w:rPr>
              <w:t>≤ </w:t>
            </w:r>
            <w:r w:rsidRPr="00EF491A">
              <w:rPr>
                <w:rFonts w:ascii="Times New Roman" w:hAnsi="Times New Roman"/>
              </w:rPr>
              <w:t>0,2</w:t>
            </w:r>
          </w:p>
        </w:tc>
        <w:tc>
          <w:tcPr>
            <w:tcW w:w="993" w:type="dxa"/>
          </w:tcPr>
          <w:p w14:paraId="587BA50C"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1A77AC8E"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7C238C57"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7ACBCDC1"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r>
      <w:tr w:rsidR="009030E7" w:rsidRPr="00070AD6" w14:paraId="79704CD6" w14:textId="77777777" w:rsidTr="00260011">
        <w:tc>
          <w:tcPr>
            <w:tcW w:w="2943" w:type="dxa"/>
            <w:shd w:val="clear" w:color="auto" w:fill="auto"/>
          </w:tcPr>
          <w:p w14:paraId="02C1C852" w14:textId="77777777" w:rsidR="008E5603" w:rsidRPr="00EF491A" w:rsidRDefault="008E5603" w:rsidP="00260011">
            <w:pPr>
              <w:tabs>
                <w:tab w:val="left" w:pos="567"/>
              </w:tabs>
              <w:spacing w:after="0" w:line="240" w:lineRule="auto"/>
              <w:rPr>
                <w:rFonts w:ascii="Times New Roman" w:hAnsi="Times New Roman"/>
              </w:rPr>
            </w:pPr>
            <w:r w:rsidRPr="00EF491A">
              <w:rPr>
                <w:rFonts w:ascii="Times New Roman" w:hAnsi="Times New Roman"/>
              </w:rPr>
              <w:t>Selenas</w:t>
            </w:r>
          </w:p>
        </w:tc>
        <w:tc>
          <w:tcPr>
            <w:tcW w:w="1276" w:type="dxa"/>
          </w:tcPr>
          <w:p w14:paraId="5F2E9348" w14:textId="0BF9E57D" w:rsidR="008E5603" w:rsidRPr="00EF491A" w:rsidRDefault="008E5603" w:rsidP="00EF491A">
            <w:pPr>
              <w:tabs>
                <w:tab w:val="left" w:pos="567"/>
              </w:tabs>
              <w:spacing w:after="0" w:line="240" w:lineRule="auto"/>
              <w:jc w:val="center"/>
              <w:rPr>
                <w:rFonts w:ascii="Times New Roman" w:hAnsi="Times New Roman"/>
              </w:rPr>
            </w:pPr>
            <w:r w:rsidRPr="00EF491A">
              <w:rPr>
                <w:rFonts w:ascii="Times New Roman" w:hAnsi="Times New Roman"/>
              </w:rPr>
              <w:t>µmol</w:t>
            </w:r>
          </w:p>
        </w:tc>
        <w:tc>
          <w:tcPr>
            <w:tcW w:w="992" w:type="dxa"/>
          </w:tcPr>
          <w:p w14:paraId="18D5126B" w14:textId="406678BF" w:rsidR="008E5603" w:rsidRPr="00EF491A" w:rsidRDefault="008E5603" w:rsidP="00EF491A">
            <w:pPr>
              <w:tabs>
                <w:tab w:val="left" w:pos="567"/>
              </w:tabs>
              <w:spacing w:after="0" w:line="240" w:lineRule="auto"/>
              <w:jc w:val="center"/>
              <w:rPr>
                <w:rFonts w:ascii="Times New Roman" w:hAnsi="Times New Roman"/>
              </w:rPr>
            </w:pPr>
            <w:r w:rsidRPr="002C6E9A">
              <w:rPr>
                <w:rFonts w:ascii="Times New Roman" w:hAnsi="Times New Roman"/>
              </w:rPr>
              <w:t>≤ </w:t>
            </w:r>
            <w:r w:rsidRPr="00EF491A">
              <w:rPr>
                <w:rFonts w:ascii="Times New Roman" w:hAnsi="Times New Roman"/>
              </w:rPr>
              <w:t>2</w:t>
            </w:r>
          </w:p>
        </w:tc>
        <w:tc>
          <w:tcPr>
            <w:tcW w:w="993" w:type="dxa"/>
          </w:tcPr>
          <w:p w14:paraId="41305482"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7626DD8F"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4C0EAB16"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69C659CF" w14:textId="77777777" w:rsidR="008E5603" w:rsidRPr="002C6E9A" w:rsidRDefault="008E5603"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r>
    </w:tbl>
    <w:p w14:paraId="6440AA7F" w14:textId="77777777" w:rsidR="008E5603" w:rsidRDefault="008E5603" w:rsidP="008E5603">
      <w:pPr>
        <w:tabs>
          <w:tab w:val="left" w:pos="567"/>
        </w:tabs>
        <w:spacing w:after="0" w:line="240" w:lineRule="auto"/>
        <w:rPr>
          <w:rFonts w:ascii="Times New Roman" w:hAnsi="Times New Roman"/>
          <w:sz w:val="20"/>
          <w:szCs w:val="20"/>
          <w:vertAlign w:val="superscript"/>
        </w:rPr>
      </w:pPr>
    </w:p>
    <w:p w14:paraId="1FD9B49D" w14:textId="77777777" w:rsidR="008E5603" w:rsidRPr="00F238CA" w:rsidRDefault="008E5603" w:rsidP="008E5603">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p w14:paraId="457C51F9" w14:textId="77777777" w:rsidR="008E5603" w:rsidRPr="00EA0929" w:rsidRDefault="008E5603" w:rsidP="00EA0929">
      <w:pPr>
        <w:tabs>
          <w:tab w:val="left" w:pos="567"/>
        </w:tabs>
        <w:spacing w:after="0" w:line="240" w:lineRule="auto"/>
        <w:rPr>
          <w:rFonts w:ascii="Times New Roman" w:eastAsia="Times New Roman" w:hAnsi="Times New Roman"/>
        </w:rPr>
      </w:pPr>
    </w:p>
    <w:p w14:paraId="36847E03" w14:textId="11DDCCFC"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Pastaba. Ši</w:t>
      </w:r>
      <w:r w:rsidR="008D06B4">
        <w:rPr>
          <w:rFonts w:ascii="Times New Roman" w:eastAsia="Times New Roman" w:hAnsi="Times New Roman"/>
        </w:rPr>
        <w:t>a</w:t>
      </w:r>
      <w:r w:rsidRPr="00EA0929">
        <w:rPr>
          <w:rFonts w:ascii="Times New Roman" w:eastAsia="Times New Roman" w:hAnsi="Times New Roman"/>
        </w:rPr>
        <w:t xml:space="preserve"> lentel</w:t>
      </w:r>
      <w:r w:rsidR="008D06B4">
        <w:rPr>
          <w:rFonts w:ascii="Times New Roman" w:eastAsia="Times New Roman" w:hAnsi="Times New Roman"/>
        </w:rPr>
        <w:t>e</w:t>
      </w:r>
      <w:r w:rsidRPr="00EA0929">
        <w:rPr>
          <w:rFonts w:ascii="Times New Roman" w:eastAsia="Times New Roman" w:hAnsi="Times New Roman"/>
        </w:rPr>
        <w:t xml:space="preserve"> siekiama pateikti informacijos apie suderinamumą. Tai nėra dozavimo gairės.</w:t>
      </w:r>
    </w:p>
    <w:p w14:paraId="0316FD84" w14:textId="77777777" w:rsidR="008E5603" w:rsidRDefault="008E5603" w:rsidP="008E5603">
      <w:pPr>
        <w:tabs>
          <w:tab w:val="left" w:pos="567"/>
        </w:tabs>
        <w:spacing w:after="0" w:line="240" w:lineRule="auto"/>
        <w:rPr>
          <w:rFonts w:ascii="Times New Roman" w:hAnsi="Times New Roman"/>
          <w:i/>
        </w:rPr>
      </w:pPr>
    </w:p>
    <w:p w14:paraId="2E097D56" w14:textId="66A2800A" w:rsidR="008E5603" w:rsidRPr="009030E7" w:rsidRDefault="008E5603" w:rsidP="008E5603">
      <w:pPr>
        <w:tabs>
          <w:tab w:val="left" w:pos="567"/>
        </w:tabs>
        <w:spacing w:after="0" w:line="240" w:lineRule="auto"/>
        <w:rPr>
          <w:rFonts w:ascii="Times New Roman" w:hAnsi="Times New Roman"/>
          <w:iCs/>
        </w:rPr>
      </w:pPr>
      <w:r w:rsidRPr="009030E7">
        <w:rPr>
          <w:rFonts w:ascii="Times New Roman" w:hAnsi="Times New Roman"/>
          <w:iCs/>
        </w:rPr>
        <w:t>Prieš skirdami prekės ženklą turinčius vaistinius preparatus peržiūrėkite nacionalinę patvirtintą skyrimo informaciją.</w:t>
      </w:r>
    </w:p>
    <w:p w14:paraId="3D1A1898" w14:textId="77777777" w:rsidR="008E5603" w:rsidRPr="009030E7" w:rsidRDefault="008E5603" w:rsidP="008E5603">
      <w:pPr>
        <w:tabs>
          <w:tab w:val="left" w:pos="567"/>
        </w:tabs>
        <w:spacing w:after="0" w:line="240" w:lineRule="auto"/>
        <w:rPr>
          <w:rFonts w:ascii="Times New Roman" w:hAnsi="Times New Roman"/>
          <w:iCs/>
        </w:rPr>
      </w:pPr>
    </w:p>
    <w:p w14:paraId="08E70B4F" w14:textId="45B0471A" w:rsidR="00EA0929" w:rsidRPr="00EA0929" w:rsidRDefault="008E5603" w:rsidP="00EA0929">
      <w:pPr>
        <w:tabs>
          <w:tab w:val="left" w:pos="567"/>
        </w:tabs>
        <w:spacing w:after="0" w:line="240" w:lineRule="auto"/>
        <w:rPr>
          <w:rFonts w:ascii="Times New Roman" w:hAnsi="Times New Roman"/>
        </w:rPr>
      </w:pPr>
      <w:r w:rsidRPr="009030E7">
        <w:rPr>
          <w:rFonts w:ascii="Times New Roman" w:hAnsi="Times New Roman"/>
          <w:iCs/>
        </w:rPr>
        <w:t>Jei pageidaujama, gali būti pateikiami duomenys apie kitų priedų suderinamumą ir įvairių mišinių tinkamumo laiką.</w:t>
      </w:r>
      <w:r>
        <w:rPr>
          <w:rFonts w:ascii="Times New Roman" w:hAnsi="Times New Roman"/>
        </w:rPr>
        <w:t xml:space="preserve"> </w:t>
      </w:r>
      <w:r w:rsidR="00EA0929" w:rsidRPr="00EA0929">
        <w:rPr>
          <w:rFonts w:ascii="Times New Roman" w:hAnsi="Times New Roman"/>
        </w:rPr>
        <w:t xml:space="preserve">Priedus </w:t>
      </w:r>
      <w:r w:rsidR="008D06B4">
        <w:rPr>
          <w:rFonts w:ascii="Times New Roman" w:hAnsi="Times New Roman"/>
        </w:rPr>
        <w:t>būtina</w:t>
      </w:r>
      <w:r w:rsidR="00EA0929" w:rsidRPr="00EA0929">
        <w:rPr>
          <w:rFonts w:ascii="Times New Roman" w:hAnsi="Times New Roman"/>
        </w:rPr>
        <w:t xml:space="preserve"> įmaišyti aseptinėmis sąlygomis.</w:t>
      </w:r>
    </w:p>
    <w:p w14:paraId="22A9941E" w14:textId="77777777" w:rsidR="00EA0929" w:rsidRPr="00EA0929" w:rsidRDefault="00EA0929" w:rsidP="00EA0929">
      <w:pPr>
        <w:tabs>
          <w:tab w:val="left" w:pos="567"/>
        </w:tabs>
        <w:spacing w:after="0" w:line="240" w:lineRule="auto"/>
        <w:rPr>
          <w:rFonts w:ascii="Times New Roman" w:hAnsi="Times New Roman"/>
        </w:rPr>
      </w:pPr>
    </w:p>
    <w:p w14:paraId="5EA40223" w14:textId="3632FFFE" w:rsidR="008D06B4" w:rsidRPr="00666DCD" w:rsidRDefault="00D83C82" w:rsidP="008D06B4">
      <w:pPr>
        <w:tabs>
          <w:tab w:val="left" w:pos="567"/>
        </w:tabs>
        <w:spacing w:after="0" w:line="240" w:lineRule="auto"/>
        <w:rPr>
          <w:rFonts w:ascii="Times New Roman" w:hAnsi="Times New Roman"/>
        </w:rPr>
      </w:pPr>
      <w:r>
        <w:rPr>
          <w:rFonts w:ascii="Times New Roman" w:hAnsi="Times New Roman"/>
        </w:rPr>
        <w:t>Vaistinis p</w:t>
      </w:r>
      <w:r w:rsidR="008D06B4" w:rsidRPr="00666DCD">
        <w:rPr>
          <w:rFonts w:ascii="Times New Roman" w:hAnsi="Times New Roman"/>
        </w:rPr>
        <w:t>reparatas skirtas tik vienkartiniam vartojimui. Bet kokį nesuvartotą vaistinio preparato likutį po infuzijos reikia išpilti.</w:t>
      </w:r>
    </w:p>
    <w:p w14:paraId="0444CF16"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5EC93B4F" w14:textId="77777777" w:rsidR="00EA0929" w:rsidRPr="00EA0929" w:rsidRDefault="00EA0929" w:rsidP="00EA0929">
      <w:pPr>
        <w:spacing w:after="0" w:line="240" w:lineRule="auto"/>
        <w:rPr>
          <w:rFonts w:ascii="Times New Roman" w:eastAsia="Times New Roman" w:hAnsi="Times New Roman"/>
          <w:snapToGrid w:val="0"/>
        </w:rPr>
      </w:pPr>
      <w:r w:rsidRPr="00EA0929">
        <w:rPr>
          <w:rFonts w:ascii="Times New Roman" w:eastAsia="Times New Roman" w:hAnsi="Times New Roman"/>
          <w:noProof/>
          <w:snapToGrid w:val="0"/>
        </w:rPr>
        <w:t>Nesuvartotą vaistinį preparatą ar atliekas reikia tvarkyti laikantis vietinių reikalavimų.</w:t>
      </w:r>
    </w:p>
    <w:p w14:paraId="68F52801" w14:textId="77777777" w:rsidR="00EA0929" w:rsidRPr="00EA0929" w:rsidRDefault="00EA0929" w:rsidP="00EA0929">
      <w:pPr>
        <w:tabs>
          <w:tab w:val="left" w:pos="567"/>
        </w:tabs>
        <w:spacing w:after="0" w:line="240" w:lineRule="auto"/>
        <w:rPr>
          <w:rFonts w:ascii="Times New Roman" w:hAnsi="Times New Roman"/>
          <w:b/>
        </w:rPr>
      </w:pPr>
    </w:p>
    <w:p w14:paraId="200C9431" w14:textId="77777777" w:rsidR="00EA0929" w:rsidRPr="00EA0929" w:rsidRDefault="00EA0929" w:rsidP="00EA0929">
      <w:pPr>
        <w:tabs>
          <w:tab w:val="left" w:pos="567"/>
        </w:tabs>
        <w:spacing w:after="0" w:line="240" w:lineRule="auto"/>
        <w:rPr>
          <w:rFonts w:ascii="Times New Roman" w:hAnsi="Times New Roman"/>
          <w:b/>
        </w:rPr>
      </w:pPr>
    </w:p>
    <w:p w14:paraId="1D9DEFDF"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7.</w:t>
      </w:r>
      <w:r w:rsidRPr="00EA0929">
        <w:rPr>
          <w:rFonts w:ascii="Times New Roman" w:hAnsi="Times New Roman"/>
          <w:b/>
        </w:rPr>
        <w:tab/>
        <w:t>REGISTRUOTOJAS</w:t>
      </w:r>
    </w:p>
    <w:p w14:paraId="4F081035" w14:textId="77777777" w:rsidR="00EA0929" w:rsidRPr="00EA0929" w:rsidRDefault="00EA0929" w:rsidP="00EA0929">
      <w:pPr>
        <w:tabs>
          <w:tab w:val="left" w:pos="567"/>
        </w:tabs>
        <w:spacing w:after="0" w:line="240" w:lineRule="auto"/>
        <w:rPr>
          <w:rFonts w:ascii="Times New Roman" w:hAnsi="Times New Roman"/>
        </w:rPr>
      </w:pPr>
    </w:p>
    <w:p w14:paraId="0362A510"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Fresenius Kabi AB</w:t>
      </w:r>
    </w:p>
    <w:p w14:paraId="7A630830" w14:textId="5D938D7C"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Rapsgatan 7</w:t>
      </w:r>
    </w:p>
    <w:p w14:paraId="443E0E2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SE-751</w:t>
      </w:r>
      <w:r w:rsidR="00946C9F">
        <w:rPr>
          <w:rFonts w:ascii="Times New Roman" w:hAnsi="Times New Roman"/>
        </w:rPr>
        <w:t xml:space="preserve"> </w:t>
      </w:r>
      <w:r w:rsidRPr="00EA0929">
        <w:rPr>
          <w:rFonts w:ascii="Times New Roman" w:hAnsi="Times New Roman"/>
        </w:rPr>
        <w:t>74 Uppsala</w:t>
      </w:r>
    </w:p>
    <w:p w14:paraId="1BB2AE30"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Švedija</w:t>
      </w:r>
    </w:p>
    <w:p w14:paraId="30D1391C" w14:textId="77777777" w:rsidR="00EA0929" w:rsidRPr="00EA0929" w:rsidRDefault="00EA0929" w:rsidP="00EA0929">
      <w:pPr>
        <w:tabs>
          <w:tab w:val="left" w:pos="567"/>
        </w:tabs>
        <w:spacing w:after="0" w:line="240" w:lineRule="auto"/>
        <w:rPr>
          <w:rFonts w:ascii="Times New Roman" w:hAnsi="Times New Roman"/>
        </w:rPr>
      </w:pPr>
    </w:p>
    <w:p w14:paraId="6588C08F" w14:textId="77777777" w:rsidR="00EA0929" w:rsidRPr="00EA0929" w:rsidRDefault="00EA0929" w:rsidP="00EA0929">
      <w:pPr>
        <w:tabs>
          <w:tab w:val="left" w:pos="567"/>
        </w:tabs>
        <w:spacing w:after="0" w:line="240" w:lineRule="auto"/>
        <w:rPr>
          <w:rFonts w:ascii="Times New Roman" w:hAnsi="Times New Roman"/>
        </w:rPr>
      </w:pPr>
    </w:p>
    <w:p w14:paraId="4A50228A" w14:textId="00A7C291"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8.</w:t>
      </w:r>
      <w:r w:rsidRPr="00EA0929">
        <w:rPr>
          <w:rFonts w:ascii="Times New Roman" w:hAnsi="Times New Roman"/>
          <w:b/>
        </w:rPr>
        <w:tab/>
        <w:t>REGISTRACIJOS</w:t>
      </w:r>
      <w:r w:rsidRPr="00EA0929">
        <w:rPr>
          <w:rFonts w:ascii="Times New Roman" w:hAnsi="Times New Roman"/>
        </w:rPr>
        <w:t xml:space="preserve"> </w:t>
      </w:r>
      <w:r w:rsidRPr="00EA0929">
        <w:rPr>
          <w:rFonts w:ascii="Times New Roman" w:hAnsi="Times New Roman"/>
          <w:b/>
        </w:rPr>
        <w:t>PAŽYMĖJIMO NUMERIS (-IAI)</w:t>
      </w:r>
    </w:p>
    <w:p w14:paraId="7F49D3E2" w14:textId="77777777" w:rsidR="00EA0929" w:rsidRPr="00EA0929" w:rsidRDefault="00EA0929" w:rsidP="00EA0929">
      <w:pPr>
        <w:tabs>
          <w:tab w:val="left" w:pos="567"/>
        </w:tabs>
        <w:spacing w:after="0" w:line="240" w:lineRule="auto"/>
        <w:rPr>
          <w:rFonts w:ascii="Times New Roman" w:hAnsi="Times New Roman"/>
        </w:rPr>
      </w:pPr>
    </w:p>
    <w:p w14:paraId="0021746F" w14:textId="2BB2362F"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LT/1/17/4120/001 – 506</w:t>
      </w:r>
      <w:r w:rsidR="001F05D2">
        <w:rPr>
          <w:rFonts w:ascii="Times New Roman" w:hAnsi="Times New Roman"/>
        </w:rPr>
        <w:t> </w:t>
      </w:r>
      <w:r w:rsidRPr="00BD635F">
        <w:rPr>
          <w:rFonts w:ascii="Times New Roman" w:hAnsi="Times New Roman"/>
        </w:rPr>
        <w:t>ml N1</w:t>
      </w:r>
    </w:p>
    <w:p w14:paraId="1E7C7D06" w14:textId="0D03FF9A"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LT/1/17/4120/002 – 506</w:t>
      </w:r>
      <w:r w:rsidR="001F05D2">
        <w:rPr>
          <w:rFonts w:ascii="Times New Roman" w:hAnsi="Times New Roman"/>
        </w:rPr>
        <w:t> </w:t>
      </w:r>
      <w:r w:rsidRPr="00BD635F">
        <w:rPr>
          <w:rFonts w:ascii="Times New Roman" w:hAnsi="Times New Roman"/>
        </w:rPr>
        <w:t>ml N6</w:t>
      </w:r>
    </w:p>
    <w:p w14:paraId="28D51996" w14:textId="3301036D"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LT/1/17/4120/003 – 1012</w:t>
      </w:r>
      <w:r w:rsidR="001F05D2">
        <w:rPr>
          <w:rFonts w:ascii="Times New Roman" w:hAnsi="Times New Roman"/>
        </w:rPr>
        <w:t> </w:t>
      </w:r>
      <w:r w:rsidRPr="00BD635F">
        <w:rPr>
          <w:rFonts w:ascii="Times New Roman" w:hAnsi="Times New Roman"/>
        </w:rPr>
        <w:t>ml N1</w:t>
      </w:r>
    </w:p>
    <w:p w14:paraId="12435F85" w14:textId="4E612EA4"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LT/1/17/4120/004 – 1012</w:t>
      </w:r>
      <w:r w:rsidR="001F05D2">
        <w:rPr>
          <w:rFonts w:ascii="Times New Roman" w:hAnsi="Times New Roman"/>
        </w:rPr>
        <w:t> </w:t>
      </w:r>
      <w:r w:rsidRPr="00BD635F">
        <w:rPr>
          <w:rFonts w:ascii="Times New Roman" w:hAnsi="Times New Roman"/>
        </w:rPr>
        <w:t>ml N4</w:t>
      </w:r>
    </w:p>
    <w:p w14:paraId="3DB4247E" w14:textId="1FEA5FC5"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lastRenderedPageBreak/>
        <w:t>LT/1/17/4120/005 – 1518</w:t>
      </w:r>
      <w:r w:rsidR="001F05D2">
        <w:rPr>
          <w:rFonts w:ascii="Times New Roman" w:hAnsi="Times New Roman"/>
        </w:rPr>
        <w:t> </w:t>
      </w:r>
      <w:r w:rsidRPr="00BD635F">
        <w:rPr>
          <w:rFonts w:ascii="Times New Roman" w:hAnsi="Times New Roman"/>
        </w:rPr>
        <w:t>ml N1</w:t>
      </w:r>
    </w:p>
    <w:p w14:paraId="42E8D1EF" w14:textId="3AA319E3"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LT/1/17/4120/006 – 1518</w:t>
      </w:r>
      <w:r w:rsidR="001F05D2">
        <w:rPr>
          <w:rFonts w:ascii="Times New Roman" w:hAnsi="Times New Roman"/>
        </w:rPr>
        <w:t> </w:t>
      </w:r>
      <w:r w:rsidRPr="00BD635F">
        <w:rPr>
          <w:rFonts w:ascii="Times New Roman" w:hAnsi="Times New Roman"/>
        </w:rPr>
        <w:t>ml N4</w:t>
      </w:r>
    </w:p>
    <w:p w14:paraId="78CAA7B2" w14:textId="0B3D8183"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LT/1/17/4120/007 – 2025</w:t>
      </w:r>
      <w:r w:rsidR="001F05D2">
        <w:rPr>
          <w:rFonts w:ascii="Times New Roman" w:hAnsi="Times New Roman"/>
        </w:rPr>
        <w:t> </w:t>
      </w:r>
      <w:r w:rsidRPr="00BD635F">
        <w:rPr>
          <w:rFonts w:ascii="Times New Roman" w:hAnsi="Times New Roman"/>
        </w:rPr>
        <w:t>ml N1</w:t>
      </w:r>
    </w:p>
    <w:p w14:paraId="11904AC2" w14:textId="3B8F17E2"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LT/1/17/4120/008 – 2025</w:t>
      </w:r>
      <w:r w:rsidR="001F05D2">
        <w:rPr>
          <w:rFonts w:ascii="Times New Roman" w:hAnsi="Times New Roman"/>
        </w:rPr>
        <w:t> </w:t>
      </w:r>
      <w:r w:rsidRPr="00BD635F">
        <w:rPr>
          <w:rFonts w:ascii="Times New Roman" w:hAnsi="Times New Roman"/>
        </w:rPr>
        <w:t xml:space="preserve">ml </w:t>
      </w:r>
      <w:r w:rsidR="00494068" w:rsidRPr="00BD635F">
        <w:rPr>
          <w:rFonts w:ascii="Times New Roman" w:hAnsi="Times New Roman"/>
        </w:rPr>
        <w:t>N</w:t>
      </w:r>
      <w:r w:rsidR="00494068">
        <w:rPr>
          <w:rFonts w:ascii="Times New Roman" w:hAnsi="Times New Roman"/>
        </w:rPr>
        <w:t>4</w:t>
      </w:r>
    </w:p>
    <w:p w14:paraId="6790A7F3" w14:textId="7C6DA4C9" w:rsidR="00BD635F" w:rsidRP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LT/1/17/4120/009 – 2531</w:t>
      </w:r>
      <w:r w:rsidR="001F05D2">
        <w:rPr>
          <w:rFonts w:ascii="Times New Roman" w:hAnsi="Times New Roman"/>
        </w:rPr>
        <w:t> </w:t>
      </w:r>
      <w:r w:rsidRPr="00BD635F">
        <w:rPr>
          <w:rFonts w:ascii="Times New Roman" w:hAnsi="Times New Roman"/>
        </w:rPr>
        <w:t>ml N1</w:t>
      </w:r>
    </w:p>
    <w:p w14:paraId="0DB535AB" w14:textId="609A626B" w:rsidR="00BD635F" w:rsidRDefault="00BD635F" w:rsidP="00BD635F">
      <w:pPr>
        <w:tabs>
          <w:tab w:val="left" w:pos="567"/>
        </w:tabs>
        <w:spacing w:after="0" w:line="240" w:lineRule="auto"/>
        <w:rPr>
          <w:rFonts w:ascii="Times New Roman" w:hAnsi="Times New Roman"/>
        </w:rPr>
      </w:pPr>
      <w:r w:rsidRPr="00BD635F">
        <w:rPr>
          <w:rFonts w:ascii="Times New Roman" w:hAnsi="Times New Roman"/>
        </w:rPr>
        <w:t>LT/1/17/4120/010 – 2531</w:t>
      </w:r>
      <w:r w:rsidR="001F05D2">
        <w:rPr>
          <w:rFonts w:ascii="Times New Roman" w:hAnsi="Times New Roman"/>
        </w:rPr>
        <w:t> </w:t>
      </w:r>
      <w:r w:rsidRPr="00BD635F">
        <w:rPr>
          <w:rFonts w:ascii="Times New Roman" w:hAnsi="Times New Roman"/>
        </w:rPr>
        <w:t>ml N3</w:t>
      </w:r>
    </w:p>
    <w:p w14:paraId="05738F75" w14:textId="77777777" w:rsidR="00BD635F" w:rsidRPr="00EA0929" w:rsidRDefault="00BD635F" w:rsidP="00BD635F">
      <w:pPr>
        <w:tabs>
          <w:tab w:val="left" w:pos="567"/>
        </w:tabs>
        <w:spacing w:after="0" w:line="240" w:lineRule="auto"/>
        <w:rPr>
          <w:rFonts w:ascii="Times New Roman" w:hAnsi="Times New Roman"/>
        </w:rPr>
      </w:pPr>
    </w:p>
    <w:p w14:paraId="3F7CAFF1" w14:textId="77777777" w:rsidR="00EA0929" w:rsidRPr="00EA0929" w:rsidRDefault="00EA0929" w:rsidP="00EA0929">
      <w:pPr>
        <w:tabs>
          <w:tab w:val="left" w:pos="567"/>
        </w:tabs>
        <w:spacing w:after="0" w:line="240" w:lineRule="auto"/>
        <w:rPr>
          <w:rFonts w:ascii="Times New Roman" w:hAnsi="Times New Roman"/>
        </w:rPr>
      </w:pPr>
    </w:p>
    <w:p w14:paraId="2D768DC3"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9.</w:t>
      </w:r>
      <w:r w:rsidRPr="00EA0929">
        <w:rPr>
          <w:rFonts w:ascii="Times New Roman" w:hAnsi="Times New Roman"/>
          <w:b/>
        </w:rPr>
        <w:tab/>
        <w:t>REGISTRAVIMO / PERREGISTRAVIMO DATA</w:t>
      </w:r>
    </w:p>
    <w:p w14:paraId="38294A2E" w14:textId="77777777" w:rsidR="00EA0929" w:rsidRPr="00EA0929" w:rsidRDefault="00EA0929" w:rsidP="00EA0929">
      <w:pPr>
        <w:tabs>
          <w:tab w:val="left" w:pos="567"/>
        </w:tabs>
        <w:spacing w:after="0" w:line="240" w:lineRule="auto"/>
        <w:rPr>
          <w:rFonts w:ascii="Times New Roman" w:hAnsi="Times New Roman"/>
          <w:b/>
        </w:rPr>
      </w:pPr>
    </w:p>
    <w:p w14:paraId="230FA679" w14:textId="318C2F3A" w:rsidR="00EA0929" w:rsidRDefault="00EA0929" w:rsidP="00EA0929">
      <w:pPr>
        <w:tabs>
          <w:tab w:val="left" w:pos="567"/>
          <w:tab w:val="center" w:pos="4153"/>
          <w:tab w:val="right" w:pos="8306"/>
        </w:tabs>
        <w:spacing w:after="0" w:line="240" w:lineRule="auto"/>
        <w:rPr>
          <w:rFonts w:ascii="Times New Roman" w:eastAsia="Times New Roman" w:hAnsi="Times New Roman"/>
          <w:snapToGrid w:val="0"/>
          <w:szCs w:val="24"/>
        </w:rPr>
      </w:pPr>
      <w:r w:rsidRPr="00EA0929">
        <w:rPr>
          <w:rFonts w:ascii="Times New Roman" w:hAnsi="Times New Roman"/>
          <w:noProof/>
        </w:rPr>
        <w:t xml:space="preserve">Registravimo data </w:t>
      </w:r>
      <w:r w:rsidRPr="00EA0929">
        <w:rPr>
          <w:rFonts w:ascii="Times New Roman" w:eastAsia="Times New Roman" w:hAnsi="Times New Roman"/>
          <w:snapToGrid w:val="0"/>
          <w:szCs w:val="24"/>
        </w:rPr>
        <w:t>2017</w:t>
      </w:r>
      <w:r w:rsidR="001F05D2">
        <w:rPr>
          <w:rFonts w:ascii="Times New Roman" w:eastAsia="Times New Roman" w:hAnsi="Times New Roman"/>
          <w:snapToGrid w:val="0"/>
          <w:szCs w:val="24"/>
        </w:rPr>
        <w:t> </w:t>
      </w:r>
      <w:r w:rsidRPr="00EA0929">
        <w:rPr>
          <w:rFonts w:ascii="Times New Roman" w:eastAsia="Times New Roman" w:hAnsi="Times New Roman"/>
          <w:snapToGrid w:val="0"/>
          <w:szCs w:val="24"/>
        </w:rPr>
        <w:t>m. liepos mėn. 27</w:t>
      </w:r>
      <w:r w:rsidR="001F05D2">
        <w:rPr>
          <w:rFonts w:ascii="Times New Roman" w:eastAsia="Times New Roman" w:hAnsi="Times New Roman"/>
          <w:snapToGrid w:val="0"/>
          <w:szCs w:val="24"/>
        </w:rPr>
        <w:t> </w:t>
      </w:r>
      <w:r w:rsidRPr="00EA0929">
        <w:rPr>
          <w:rFonts w:ascii="Times New Roman" w:eastAsia="Times New Roman" w:hAnsi="Times New Roman"/>
          <w:snapToGrid w:val="0"/>
          <w:szCs w:val="24"/>
        </w:rPr>
        <w:t>d.</w:t>
      </w:r>
    </w:p>
    <w:p w14:paraId="2A7228AE" w14:textId="1ABBAB66" w:rsidR="008D06B4" w:rsidRPr="00EA0929" w:rsidRDefault="006F6D0D" w:rsidP="00EA0929">
      <w:pPr>
        <w:tabs>
          <w:tab w:val="left" w:pos="567"/>
          <w:tab w:val="center" w:pos="4153"/>
          <w:tab w:val="right" w:pos="8306"/>
        </w:tabs>
        <w:spacing w:after="0" w:line="240" w:lineRule="auto"/>
        <w:rPr>
          <w:rFonts w:ascii="Times New Roman" w:eastAsia="Times New Roman" w:hAnsi="Times New Roman"/>
          <w:bCs/>
          <w:lang w:eastAsia="lt-LT"/>
        </w:rPr>
      </w:pPr>
      <w:r>
        <w:rPr>
          <w:rFonts w:ascii="Times New Roman" w:eastAsia="Times New Roman" w:hAnsi="Times New Roman"/>
          <w:bCs/>
          <w:lang w:eastAsia="lt-LT"/>
        </w:rPr>
        <w:t xml:space="preserve">Paskutinio perregistravimo data </w:t>
      </w:r>
      <w:r w:rsidR="00BD635F">
        <w:rPr>
          <w:rFonts w:ascii="Times New Roman" w:eastAsia="Times New Roman" w:hAnsi="Times New Roman"/>
          <w:bCs/>
          <w:lang w:eastAsia="lt-LT"/>
        </w:rPr>
        <w:t>2022</w:t>
      </w:r>
      <w:r w:rsidR="001F05D2">
        <w:rPr>
          <w:rFonts w:ascii="Times New Roman" w:eastAsia="Times New Roman" w:hAnsi="Times New Roman"/>
          <w:bCs/>
          <w:lang w:eastAsia="lt-LT"/>
        </w:rPr>
        <w:t> </w:t>
      </w:r>
      <w:r w:rsidR="00BD635F">
        <w:rPr>
          <w:rFonts w:ascii="Times New Roman" w:eastAsia="Times New Roman" w:hAnsi="Times New Roman"/>
          <w:bCs/>
          <w:lang w:eastAsia="lt-LT"/>
        </w:rPr>
        <w:t>m. balandžio 11</w:t>
      </w:r>
      <w:r w:rsidR="001F05D2">
        <w:rPr>
          <w:rFonts w:ascii="Times New Roman" w:eastAsia="Times New Roman" w:hAnsi="Times New Roman"/>
          <w:bCs/>
          <w:lang w:eastAsia="lt-LT"/>
        </w:rPr>
        <w:t> </w:t>
      </w:r>
      <w:r w:rsidR="00BD635F">
        <w:rPr>
          <w:rFonts w:ascii="Times New Roman" w:eastAsia="Times New Roman" w:hAnsi="Times New Roman"/>
          <w:bCs/>
          <w:lang w:eastAsia="lt-LT"/>
        </w:rPr>
        <w:t>d.</w:t>
      </w:r>
    </w:p>
    <w:p w14:paraId="788F61F1" w14:textId="77777777" w:rsidR="00EA0929" w:rsidRPr="00EA0929" w:rsidRDefault="00EA0929" w:rsidP="00EA0929">
      <w:pPr>
        <w:tabs>
          <w:tab w:val="left" w:pos="567"/>
        </w:tabs>
        <w:spacing w:after="0" w:line="240" w:lineRule="auto"/>
        <w:rPr>
          <w:rFonts w:ascii="Times New Roman" w:hAnsi="Times New Roman"/>
          <w:b/>
        </w:rPr>
      </w:pPr>
    </w:p>
    <w:p w14:paraId="2FAD4660" w14:textId="77777777" w:rsidR="00EA0929" w:rsidRPr="00EA0929" w:rsidRDefault="00EA0929" w:rsidP="00EA0929">
      <w:pPr>
        <w:tabs>
          <w:tab w:val="left" w:pos="567"/>
        </w:tabs>
        <w:spacing w:after="0" w:line="240" w:lineRule="auto"/>
        <w:rPr>
          <w:rFonts w:ascii="Times New Roman" w:hAnsi="Times New Roman"/>
          <w:b/>
        </w:rPr>
      </w:pPr>
    </w:p>
    <w:p w14:paraId="2571930A"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10.</w:t>
      </w:r>
      <w:r w:rsidRPr="00EA0929">
        <w:rPr>
          <w:rFonts w:ascii="Times New Roman" w:hAnsi="Times New Roman"/>
          <w:b/>
        </w:rPr>
        <w:tab/>
        <w:t>TEKSTO PERŽIŪROS DATA</w:t>
      </w:r>
    </w:p>
    <w:p w14:paraId="1122A906" w14:textId="77777777" w:rsidR="00EA0929" w:rsidRPr="00EA0929" w:rsidRDefault="00EA0929" w:rsidP="00EA0929">
      <w:pPr>
        <w:tabs>
          <w:tab w:val="left" w:pos="567"/>
        </w:tabs>
        <w:spacing w:after="0" w:line="240" w:lineRule="auto"/>
        <w:rPr>
          <w:rFonts w:ascii="Times New Roman" w:hAnsi="Times New Roman"/>
        </w:rPr>
      </w:pPr>
    </w:p>
    <w:p w14:paraId="1566891A" w14:textId="3B829F9F" w:rsidR="00EA0929" w:rsidRPr="00EA0929" w:rsidRDefault="00BD635F" w:rsidP="00EA0929">
      <w:pPr>
        <w:tabs>
          <w:tab w:val="left" w:pos="567"/>
        </w:tabs>
        <w:spacing w:after="0" w:line="240" w:lineRule="auto"/>
        <w:rPr>
          <w:rFonts w:ascii="Times New Roman" w:hAnsi="Times New Roman"/>
        </w:rPr>
      </w:pPr>
      <w:r>
        <w:rPr>
          <w:rFonts w:ascii="Times New Roman" w:eastAsia="Times New Roman" w:hAnsi="Times New Roman"/>
          <w:bCs/>
          <w:lang w:eastAsia="lt-LT"/>
        </w:rPr>
        <w:t>202</w:t>
      </w:r>
      <w:r w:rsidR="001F05D2">
        <w:rPr>
          <w:rFonts w:ascii="Times New Roman" w:eastAsia="Times New Roman" w:hAnsi="Times New Roman"/>
          <w:bCs/>
          <w:lang w:eastAsia="lt-LT"/>
        </w:rPr>
        <w:t>3 </w:t>
      </w:r>
      <w:r>
        <w:rPr>
          <w:rFonts w:ascii="Times New Roman" w:eastAsia="Times New Roman" w:hAnsi="Times New Roman"/>
          <w:bCs/>
          <w:lang w:eastAsia="lt-LT"/>
        </w:rPr>
        <w:t>m. b</w:t>
      </w:r>
      <w:r w:rsidR="001F05D2">
        <w:rPr>
          <w:rFonts w:ascii="Times New Roman" w:eastAsia="Times New Roman" w:hAnsi="Times New Roman"/>
          <w:bCs/>
          <w:lang w:eastAsia="lt-LT"/>
        </w:rPr>
        <w:t>irželio</w:t>
      </w:r>
      <w:r>
        <w:rPr>
          <w:rFonts w:ascii="Times New Roman" w:eastAsia="Times New Roman" w:hAnsi="Times New Roman"/>
          <w:bCs/>
          <w:lang w:eastAsia="lt-LT"/>
        </w:rPr>
        <w:t xml:space="preserve"> </w:t>
      </w:r>
      <w:r w:rsidR="001F05D2">
        <w:rPr>
          <w:rFonts w:ascii="Times New Roman" w:eastAsia="Times New Roman" w:hAnsi="Times New Roman"/>
          <w:bCs/>
          <w:lang w:eastAsia="lt-LT"/>
        </w:rPr>
        <w:t>9 </w:t>
      </w:r>
      <w:r>
        <w:rPr>
          <w:rFonts w:ascii="Times New Roman" w:eastAsia="Times New Roman" w:hAnsi="Times New Roman"/>
          <w:bCs/>
          <w:lang w:eastAsia="lt-LT"/>
        </w:rPr>
        <w:t>d.</w:t>
      </w:r>
    </w:p>
    <w:p w14:paraId="19A67680"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221CCDFD" w14:textId="77777777" w:rsidR="00EA0929" w:rsidRPr="00EA0929" w:rsidRDefault="00EA0929" w:rsidP="00EA0929">
      <w:pPr>
        <w:tabs>
          <w:tab w:val="left" w:pos="5954"/>
          <w:tab w:val="left" w:pos="6237"/>
          <w:tab w:val="left" w:pos="6663"/>
          <w:tab w:val="left" w:pos="6946"/>
        </w:tabs>
        <w:spacing w:after="0" w:line="240" w:lineRule="auto"/>
        <w:rPr>
          <w:rFonts w:ascii="Times New Roman" w:hAnsi="Times New Roman"/>
        </w:rPr>
      </w:pPr>
      <w:r w:rsidRPr="00EA0929">
        <w:rPr>
          <w:rFonts w:ascii="Times New Roman" w:eastAsia="SimSun" w:hAnsi="Times New Roman"/>
          <w:noProof/>
        </w:rPr>
        <w:t>Išsami informacija apie šį vaistinį preparatą</w:t>
      </w:r>
      <w:r w:rsidRPr="00EA0929">
        <w:rPr>
          <w:rFonts w:ascii="Times New Roman" w:hAnsi="Times New Roman"/>
        </w:rPr>
        <w:t xml:space="preserve"> pateikiama Valstybinės vaistų kontrolės tarnybos prie Lietuvos Respublikos sveikatos apsaugos ministerijos </w:t>
      </w:r>
      <w:r w:rsidRPr="00EA0929">
        <w:rPr>
          <w:rFonts w:ascii="Times New Roman" w:eastAsia="SimSun" w:hAnsi="Times New Roman"/>
          <w:noProof/>
        </w:rPr>
        <w:t>tinklalapyje</w:t>
      </w:r>
      <w:r w:rsidRPr="00EA0929">
        <w:rPr>
          <w:rFonts w:ascii="Times New Roman" w:eastAsia="SimSun" w:hAnsi="Times New Roman"/>
          <w:i/>
          <w:noProof/>
        </w:rPr>
        <w:t xml:space="preserve"> </w:t>
      </w:r>
      <w:hyperlink r:id="rId11" w:history="1">
        <w:r w:rsidRPr="00EA0929">
          <w:rPr>
            <w:rFonts w:ascii="Times New Roman" w:eastAsia="SimSun" w:hAnsi="Times New Roman"/>
            <w:noProof/>
            <w:color w:val="0000FF"/>
            <w:u w:val="single"/>
          </w:rPr>
          <w:t>http://www.</w:t>
        </w:r>
        <w:r w:rsidRPr="00EA0929">
          <w:rPr>
            <w:rFonts w:ascii="Times New Roman" w:eastAsia="SimSun" w:hAnsi="Times New Roman"/>
            <w:color w:val="0000FF"/>
            <w:u w:val="single"/>
          </w:rPr>
          <w:t>vvkt.lt</w:t>
        </w:r>
      </w:hyperlink>
    </w:p>
    <w:p w14:paraId="4617334F" w14:textId="77777777" w:rsidR="00EA0929" w:rsidRPr="00EA0929" w:rsidRDefault="00EA0929" w:rsidP="00EA0929">
      <w:pPr>
        <w:spacing w:after="0" w:line="240" w:lineRule="auto"/>
        <w:rPr>
          <w:rFonts w:ascii="Times New Roman" w:eastAsia="Times New Roman" w:hAnsi="Times New Roman"/>
        </w:rPr>
      </w:pPr>
      <w:r w:rsidRPr="00EA0929">
        <w:rPr>
          <w:rFonts w:ascii="Times New Roman" w:eastAsia="Times New Roman" w:hAnsi="Times New Roman"/>
        </w:rPr>
        <w:br w:type="page"/>
      </w:r>
    </w:p>
    <w:p w14:paraId="031833B9"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5284E166"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4EC7F1CE" w14:textId="77777777" w:rsidR="00EA0929" w:rsidRPr="00EA0929" w:rsidRDefault="00EA0929" w:rsidP="00EA0929">
      <w:pPr>
        <w:tabs>
          <w:tab w:val="left" w:pos="567"/>
        </w:tabs>
        <w:spacing w:after="0" w:line="240" w:lineRule="auto"/>
        <w:rPr>
          <w:rFonts w:ascii="Times New Roman" w:hAnsi="Times New Roman"/>
        </w:rPr>
      </w:pPr>
    </w:p>
    <w:p w14:paraId="67943DF5" w14:textId="77777777" w:rsidR="00EA0929" w:rsidRPr="00EA0929" w:rsidRDefault="00EA0929" w:rsidP="00EA0929">
      <w:pPr>
        <w:tabs>
          <w:tab w:val="left" w:pos="567"/>
        </w:tabs>
        <w:spacing w:after="0" w:line="240" w:lineRule="auto"/>
        <w:rPr>
          <w:rFonts w:ascii="Times New Roman" w:hAnsi="Times New Roman"/>
        </w:rPr>
      </w:pPr>
    </w:p>
    <w:p w14:paraId="3D19BCD7" w14:textId="77777777" w:rsidR="00EA0929" w:rsidRPr="00EA0929" w:rsidRDefault="00EA0929" w:rsidP="00EA0929">
      <w:pPr>
        <w:tabs>
          <w:tab w:val="left" w:pos="567"/>
        </w:tabs>
        <w:spacing w:after="0" w:line="240" w:lineRule="auto"/>
        <w:rPr>
          <w:rFonts w:ascii="Times New Roman" w:hAnsi="Times New Roman"/>
        </w:rPr>
      </w:pPr>
    </w:p>
    <w:p w14:paraId="1F6E5FF8" w14:textId="77777777" w:rsidR="00EA0929" w:rsidRPr="00EA0929" w:rsidRDefault="00EA0929" w:rsidP="00EA0929">
      <w:pPr>
        <w:tabs>
          <w:tab w:val="left" w:pos="567"/>
        </w:tabs>
        <w:spacing w:after="0" w:line="240" w:lineRule="auto"/>
        <w:rPr>
          <w:rFonts w:ascii="Times New Roman" w:hAnsi="Times New Roman"/>
        </w:rPr>
      </w:pPr>
    </w:p>
    <w:p w14:paraId="68647B18" w14:textId="77777777" w:rsidR="00EA0929" w:rsidRPr="00EA0929" w:rsidRDefault="00EA0929" w:rsidP="00EA0929">
      <w:pPr>
        <w:tabs>
          <w:tab w:val="left" w:pos="567"/>
        </w:tabs>
        <w:spacing w:after="0" w:line="240" w:lineRule="auto"/>
        <w:rPr>
          <w:rFonts w:ascii="Times New Roman" w:hAnsi="Times New Roman"/>
        </w:rPr>
      </w:pPr>
    </w:p>
    <w:p w14:paraId="71D324ED" w14:textId="77777777" w:rsidR="00EA0929" w:rsidRPr="00EA0929" w:rsidRDefault="00EA0929" w:rsidP="00EA0929">
      <w:pPr>
        <w:tabs>
          <w:tab w:val="left" w:pos="567"/>
        </w:tabs>
        <w:spacing w:after="0" w:line="240" w:lineRule="auto"/>
        <w:rPr>
          <w:rFonts w:ascii="Times New Roman" w:hAnsi="Times New Roman"/>
        </w:rPr>
      </w:pPr>
    </w:p>
    <w:p w14:paraId="4C3C96CD" w14:textId="77777777" w:rsidR="00EA0929" w:rsidRPr="00EA0929" w:rsidRDefault="00EA0929" w:rsidP="00EA0929">
      <w:pPr>
        <w:tabs>
          <w:tab w:val="left" w:pos="567"/>
        </w:tabs>
        <w:spacing w:after="0" w:line="240" w:lineRule="auto"/>
        <w:rPr>
          <w:rFonts w:ascii="Times New Roman" w:hAnsi="Times New Roman"/>
        </w:rPr>
      </w:pPr>
    </w:p>
    <w:p w14:paraId="4B72164E" w14:textId="77777777" w:rsidR="00EA0929" w:rsidRPr="00EA0929" w:rsidRDefault="00EA0929" w:rsidP="00EA0929">
      <w:pPr>
        <w:tabs>
          <w:tab w:val="left" w:pos="567"/>
        </w:tabs>
        <w:spacing w:after="0" w:line="240" w:lineRule="auto"/>
        <w:rPr>
          <w:rFonts w:ascii="Times New Roman" w:hAnsi="Times New Roman"/>
        </w:rPr>
      </w:pPr>
    </w:p>
    <w:p w14:paraId="72CE9463" w14:textId="77777777" w:rsidR="00EA0929" w:rsidRPr="00EA0929" w:rsidRDefault="00EA0929" w:rsidP="00EA0929">
      <w:pPr>
        <w:tabs>
          <w:tab w:val="left" w:pos="567"/>
        </w:tabs>
        <w:spacing w:after="0" w:line="240" w:lineRule="auto"/>
        <w:rPr>
          <w:rFonts w:ascii="Times New Roman" w:hAnsi="Times New Roman"/>
        </w:rPr>
      </w:pPr>
    </w:p>
    <w:p w14:paraId="7A1F82F0" w14:textId="77777777" w:rsidR="00EA0929" w:rsidRPr="00EA0929" w:rsidRDefault="00EA0929" w:rsidP="00EA0929">
      <w:pPr>
        <w:tabs>
          <w:tab w:val="left" w:pos="567"/>
        </w:tabs>
        <w:spacing w:after="0" w:line="240" w:lineRule="auto"/>
        <w:rPr>
          <w:rFonts w:ascii="Times New Roman" w:hAnsi="Times New Roman"/>
        </w:rPr>
      </w:pPr>
    </w:p>
    <w:p w14:paraId="25EF1D76" w14:textId="77777777" w:rsidR="00EA0929" w:rsidRPr="00EA0929" w:rsidRDefault="00EA0929" w:rsidP="00EA0929">
      <w:pPr>
        <w:tabs>
          <w:tab w:val="left" w:pos="567"/>
        </w:tabs>
        <w:spacing w:after="0" w:line="240" w:lineRule="auto"/>
        <w:rPr>
          <w:rFonts w:ascii="Times New Roman" w:hAnsi="Times New Roman"/>
        </w:rPr>
      </w:pPr>
    </w:p>
    <w:p w14:paraId="6149FD79" w14:textId="77777777" w:rsidR="00EA0929" w:rsidRPr="00EA0929" w:rsidRDefault="00EA0929" w:rsidP="00EA0929">
      <w:pPr>
        <w:tabs>
          <w:tab w:val="left" w:pos="567"/>
        </w:tabs>
        <w:spacing w:after="0" w:line="240" w:lineRule="auto"/>
        <w:rPr>
          <w:rFonts w:ascii="Times New Roman" w:hAnsi="Times New Roman"/>
        </w:rPr>
      </w:pPr>
    </w:p>
    <w:p w14:paraId="6E8E0157" w14:textId="77777777" w:rsidR="00EA0929" w:rsidRPr="00EA0929" w:rsidRDefault="00EA0929" w:rsidP="00EA0929">
      <w:pPr>
        <w:tabs>
          <w:tab w:val="left" w:pos="567"/>
        </w:tabs>
        <w:spacing w:after="0" w:line="240" w:lineRule="auto"/>
        <w:rPr>
          <w:rFonts w:ascii="Times New Roman" w:hAnsi="Times New Roman"/>
        </w:rPr>
      </w:pPr>
    </w:p>
    <w:p w14:paraId="58D66682" w14:textId="77777777" w:rsidR="00EA0929" w:rsidRPr="00EA0929" w:rsidRDefault="00EA0929" w:rsidP="00EA0929">
      <w:pPr>
        <w:tabs>
          <w:tab w:val="left" w:pos="567"/>
        </w:tabs>
        <w:spacing w:after="0" w:line="240" w:lineRule="auto"/>
        <w:rPr>
          <w:rFonts w:ascii="Times New Roman" w:hAnsi="Times New Roman"/>
        </w:rPr>
      </w:pPr>
    </w:p>
    <w:p w14:paraId="34276577" w14:textId="77777777" w:rsidR="00EA0929" w:rsidRPr="00EA0929" w:rsidRDefault="00EA0929" w:rsidP="00EA0929">
      <w:pPr>
        <w:tabs>
          <w:tab w:val="left" w:pos="567"/>
        </w:tabs>
        <w:spacing w:after="0" w:line="240" w:lineRule="auto"/>
        <w:rPr>
          <w:rFonts w:ascii="Times New Roman" w:hAnsi="Times New Roman"/>
        </w:rPr>
      </w:pPr>
    </w:p>
    <w:p w14:paraId="666C50B5" w14:textId="77777777" w:rsidR="00EA0929" w:rsidRPr="00EA0929" w:rsidRDefault="00EA0929" w:rsidP="00EA0929">
      <w:pPr>
        <w:tabs>
          <w:tab w:val="left" w:pos="567"/>
        </w:tabs>
        <w:spacing w:after="0" w:line="240" w:lineRule="auto"/>
        <w:rPr>
          <w:rFonts w:ascii="Times New Roman" w:hAnsi="Times New Roman"/>
        </w:rPr>
      </w:pPr>
    </w:p>
    <w:p w14:paraId="64611EB9" w14:textId="77777777" w:rsidR="00EA0929" w:rsidRPr="00EA0929" w:rsidRDefault="00EA0929" w:rsidP="00EA0929">
      <w:pPr>
        <w:tabs>
          <w:tab w:val="left" w:pos="567"/>
        </w:tabs>
        <w:spacing w:after="0" w:line="240" w:lineRule="auto"/>
        <w:rPr>
          <w:rFonts w:ascii="Times New Roman" w:hAnsi="Times New Roman"/>
        </w:rPr>
      </w:pPr>
    </w:p>
    <w:p w14:paraId="7CE4796B" w14:textId="77777777" w:rsidR="00EA0929" w:rsidRPr="00EA0929" w:rsidRDefault="00EA0929" w:rsidP="00EA0929">
      <w:pPr>
        <w:tabs>
          <w:tab w:val="left" w:pos="567"/>
        </w:tabs>
        <w:spacing w:after="0" w:line="240" w:lineRule="auto"/>
        <w:rPr>
          <w:rFonts w:ascii="Times New Roman" w:hAnsi="Times New Roman"/>
        </w:rPr>
      </w:pPr>
    </w:p>
    <w:p w14:paraId="6412F262" w14:textId="77777777" w:rsidR="00EA0929" w:rsidRPr="00EA0929" w:rsidRDefault="00EA0929" w:rsidP="00EA0929">
      <w:pPr>
        <w:tabs>
          <w:tab w:val="left" w:pos="567"/>
        </w:tabs>
        <w:spacing w:after="0" w:line="240" w:lineRule="auto"/>
        <w:rPr>
          <w:rFonts w:ascii="Times New Roman" w:hAnsi="Times New Roman"/>
        </w:rPr>
      </w:pPr>
    </w:p>
    <w:p w14:paraId="45E984D3" w14:textId="77777777" w:rsidR="00EA0929" w:rsidRPr="00EA0929" w:rsidRDefault="00EA0929" w:rsidP="00EA0929">
      <w:pPr>
        <w:tabs>
          <w:tab w:val="left" w:pos="567"/>
        </w:tabs>
        <w:spacing w:after="0" w:line="240" w:lineRule="auto"/>
        <w:rPr>
          <w:rFonts w:ascii="Times New Roman" w:hAnsi="Times New Roman"/>
        </w:rPr>
      </w:pPr>
    </w:p>
    <w:p w14:paraId="5A79943B" w14:textId="77777777" w:rsidR="00EA0929" w:rsidRPr="00EA0929" w:rsidRDefault="00EA0929" w:rsidP="00EA0929">
      <w:pPr>
        <w:tabs>
          <w:tab w:val="left" w:pos="567"/>
        </w:tabs>
        <w:spacing w:after="0" w:line="240" w:lineRule="auto"/>
        <w:jc w:val="center"/>
        <w:rPr>
          <w:rFonts w:ascii="Times New Roman" w:eastAsia="Times New Roman" w:hAnsi="Times New Roman"/>
          <w:b/>
          <w:lang w:eastAsia="lt-LT"/>
        </w:rPr>
      </w:pPr>
      <w:bookmarkStart w:id="1" w:name="_Toc129243259"/>
      <w:bookmarkStart w:id="2" w:name="_Toc129243134"/>
      <w:r w:rsidRPr="00EA0929">
        <w:rPr>
          <w:rFonts w:ascii="Times New Roman" w:hAnsi="Times New Roman"/>
          <w:b/>
        </w:rPr>
        <w:t>II PRIEDAS</w:t>
      </w:r>
    </w:p>
    <w:p w14:paraId="053873DA" w14:textId="77777777" w:rsidR="00EA0929" w:rsidRPr="00EA0929" w:rsidRDefault="00EA0929" w:rsidP="00EA0929">
      <w:pPr>
        <w:tabs>
          <w:tab w:val="left" w:pos="567"/>
        </w:tabs>
        <w:spacing w:after="0" w:line="240" w:lineRule="auto"/>
        <w:jc w:val="center"/>
        <w:rPr>
          <w:rFonts w:ascii="Times New Roman" w:hAnsi="Times New Roman"/>
          <w:b/>
        </w:rPr>
      </w:pPr>
    </w:p>
    <w:p w14:paraId="61C1328F" w14:textId="77777777" w:rsidR="00EA0929" w:rsidRPr="00EA0929" w:rsidRDefault="00EA0929" w:rsidP="00EA0929">
      <w:pPr>
        <w:tabs>
          <w:tab w:val="left" w:pos="567"/>
        </w:tabs>
        <w:spacing w:after="0" w:line="240" w:lineRule="auto"/>
        <w:jc w:val="center"/>
        <w:rPr>
          <w:rFonts w:ascii="Times New Roman" w:eastAsia="Times New Roman" w:hAnsi="Times New Roman"/>
          <w:b/>
          <w:lang w:eastAsia="lt-LT"/>
        </w:rPr>
      </w:pPr>
      <w:r w:rsidRPr="00EA0929">
        <w:rPr>
          <w:rFonts w:ascii="Times New Roman" w:hAnsi="Times New Roman"/>
          <w:b/>
        </w:rPr>
        <w:t>REGISTRACIJOS SĄLYGOS</w:t>
      </w:r>
    </w:p>
    <w:p w14:paraId="4BBD72E9" w14:textId="77777777" w:rsidR="00EA0929" w:rsidRPr="00EA0929" w:rsidRDefault="00EA0929" w:rsidP="00EA0929">
      <w:pPr>
        <w:tabs>
          <w:tab w:val="left" w:pos="567"/>
        </w:tabs>
        <w:spacing w:after="0" w:line="240" w:lineRule="auto"/>
        <w:ind w:left="1620" w:hanging="540"/>
        <w:rPr>
          <w:rFonts w:ascii="Times New Roman" w:hAnsi="Times New Roman"/>
          <w:b/>
        </w:rPr>
      </w:pPr>
    </w:p>
    <w:p w14:paraId="3DEE421D" w14:textId="1D326E95" w:rsidR="00EA0929" w:rsidRPr="00EA0929" w:rsidRDefault="00EA0929" w:rsidP="00EA0929">
      <w:pPr>
        <w:tabs>
          <w:tab w:val="left" w:pos="567"/>
        </w:tabs>
        <w:spacing w:after="0" w:line="240" w:lineRule="auto"/>
        <w:ind w:left="1620" w:hanging="540"/>
        <w:rPr>
          <w:rFonts w:ascii="Times New Roman" w:eastAsia="Times New Roman" w:hAnsi="Times New Roman"/>
          <w:b/>
          <w:highlight w:val="yellow"/>
          <w:lang w:eastAsia="lt-LT"/>
        </w:rPr>
      </w:pPr>
      <w:r w:rsidRPr="00EA0929">
        <w:rPr>
          <w:rFonts w:ascii="Times New Roman" w:hAnsi="Times New Roman"/>
          <w:b/>
        </w:rPr>
        <w:t>A.</w:t>
      </w:r>
      <w:r w:rsidRPr="00EA0929">
        <w:rPr>
          <w:rFonts w:ascii="Times New Roman" w:hAnsi="Times New Roman"/>
          <w:b/>
        </w:rPr>
        <w:tab/>
      </w:r>
      <w:r w:rsidRPr="00EA0929">
        <w:rPr>
          <w:rFonts w:ascii="Times New Roman" w:eastAsia="Times New Roman" w:hAnsi="Times New Roman"/>
          <w:b/>
          <w:lang w:eastAsia="lt-LT"/>
        </w:rPr>
        <w:t>GAMINTOJAS</w:t>
      </w:r>
      <w:r w:rsidRPr="00EA0929">
        <w:rPr>
          <w:rFonts w:ascii="Times New Roman" w:hAnsi="Times New Roman"/>
          <w:b/>
        </w:rPr>
        <w:t xml:space="preserve"> (-AI), ATSAKINGAS (-I) UŽ SERIJŲ IŠLEIDIMĄ</w:t>
      </w:r>
    </w:p>
    <w:p w14:paraId="786B3AD5" w14:textId="77777777" w:rsidR="00EA0929" w:rsidRPr="00EA0929" w:rsidRDefault="00EA0929" w:rsidP="00EA0929">
      <w:pPr>
        <w:tabs>
          <w:tab w:val="left" w:pos="567"/>
        </w:tabs>
        <w:spacing w:after="0" w:line="240" w:lineRule="auto"/>
        <w:ind w:left="1620" w:hanging="540"/>
        <w:rPr>
          <w:rFonts w:ascii="Times New Roman" w:hAnsi="Times New Roman"/>
          <w:b/>
          <w:highlight w:val="yellow"/>
        </w:rPr>
      </w:pPr>
    </w:p>
    <w:p w14:paraId="44BCF796" w14:textId="77777777" w:rsidR="00EA0929" w:rsidRPr="00EA0929" w:rsidRDefault="00EA0929" w:rsidP="00EA0929">
      <w:pPr>
        <w:tabs>
          <w:tab w:val="left" w:pos="567"/>
        </w:tabs>
        <w:spacing w:after="0" w:line="240" w:lineRule="auto"/>
        <w:ind w:left="1620" w:hanging="540"/>
        <w:rPr>
          <w:rFonts w:ascii="Times New Roman" w:eastAsia="Times New Roman" w:hAnsi="Times New Roman"/>
          <w:b/>
          <w:lang w:eastAsia="lt-LT"/>
        </w:rPr>
      </w:pPr>
      <w:r w:rsidRPr="00EA0929">
        <w:rPr>
          <w:rFonts w:ascii="Times New Roman" w:hAnsi="Times New Roman"/>
          <w:b/>
        </w:rPr>
        <w:t>B.</w:t>
      </w:r>
      <w:r w:rsidRPr="00EA0929">
        <w:rPr>
          <w:rFonts w:ascii="Times New Roman" w:hAnsi="Times New Roman"/>
          <w:b/>
        </w:rPr>
        <w:tab/>
      </w:r>
      <w:r w:rsidRPr="00EA0929">
        <w:rPr>
          <w:rFonts w:ascii="Times New Roman" w:eastAsia="Times New Roman" w:hAnsi="Times New Roman"/>
          <w:b/>
          <w:lang w:eastAsia="lt-LT"/>
        </w:rPr>
        <w:t>TIEKIMO IR VARTOJIMO</w:t>
      </w:r>
      <w:r w:rsidRPr="00EA0929">
        <w:rPr>
          <w:rFonts w:ascii="Times New Roman" w:hAnsi="Times New Roman"/>
          <w:b/>
        </w:rPr>
        <w:t xml:space="preserve"> SĄLYGOS AR APRIBOJIMAI</w:t>
      </w:r>
    </w:p>
    <w:p w14:paraId="20731939" w14:textId="77777777" w:rsidR="00EA0929" w:rsidRPr="00EA0929" w:rsidRDefault="00EA0929" w:rsidP="00EA0929">
      <w:pPr>
        <w:tabs>
          <w:tab w:val="left" w:pos="567"/>
        </w:tabs>
        <w:spacing w:after="0" w:line="240" w:lineRule="auto"/>
        <w:ind w:left="1620" w:hanging="540"/>
        <w:rPr>
          <w:rFonts w:ascii="Times New Roman" w:hAnsi="Times New Roman"/>
          <w:b/>
          <w:highlight w:val="yellow"/>
        </w:rPr>
      </w:pPr>
    </w:p>
    <w:p w14:paraId="7A9B707A" w14:textId="77777777" w:rsidR="00EA0929" w:rsidRPr="00EA0929" w:rsidRDefault="00EA0929" w:rsidP="00EA0929">
      <w:pPr>
        <w:tabs>
          <w:tab w:val="left" w:pos="567"/>
        </w:tabs>
        <w:spacing w:after="0" w:line="240" w:lineRule="auto"/>
        <w:ind w:left="540" w:hanging="540"/>
        <w:rPr>
          <w:rFonts w:ascii="Times New Roman" w:hAnsi="Times New Roman"/>
          <w:b/>
        </w:rPr>
      </w:pPr>
      <w:r w:rsidRPr="00EA0929">
        <w:rPr>
          <w:rFonts w:ascii="Times New Roman" w:hAnsi="Times New Roman"/>
        </w:rPr>
        <w:br w:type="page"/>
      </w:r>
      <w:r w:rsidRPr="00EA0929">
        <w:rPr>
          <w:rFonts w:ascii="Times New Roman" w:hAnsi="Times New Roman"/>
          <w:b/>
        </w:rPr>
        <w:lastRenderedPageBreak/>
        <w:t>A.</w:t>
      </w:r>
      <w:r w:rsidRPr="00EA0929">
        <w:rPr>
          <w:rFonts w:ascii="Times New Roman" w:hAnsi="Times New Roman"/>
          <w:b/>
        </w:rPr>
        <w:tab/>
      </w:r>
      <w:r w:rsidRPr="00EA0929">
        <w:rPr>
          <w:rFonts w:ascii="Times New Roman" w:eastAsia="Times New Roman" w:hAnsi="Times New Roman"/>
          <w:b/>
          <w:lang w:eastAsia="lt-LT"/>
        </w:rPr>
        <w:t>GAMINTOJAS</w:t>
      </w:r>
      <w:r w:rsidRPr="00EA0929">
        <w:rPr>
          <w:rFonts w:ascii="Times New Roman" w:hAnsi="Times New Roman"/>
          <w:b/>
        </w:rPr>
        <w:t xml:space="preserve"> (-AI), ATSAKINGAS (-I) UŽ SERIJŲ IŠLEIDIMĄ</w:t>
      </w:r>
    </w:p>
    <w:p w14:paraId="3836F12E" w14:textId="77777777" w:rsidR="00EA0929" w:rsidRPr="00EA0929" w:rsidRDefault="00EA0929" w:rsidP="00EA0929">
      <w:pPr>
        <w:tabs>
          <w:tab w:val="left" w:pos="567"/>
        </w:tabs>
        <w:spacing w:after="0" w:line="240" w:lineRule="auto"/>
        <w:rPr>
          <w:rFonts w:ascii="Times New Roman" w:hAnsi="Times New Roman"/>
          <w:highlight w:val="yellow"/>
        </w:rPr>
      </w:pPr>
    </w:p>
    <w:p w14:paraId="2ECF4B1A" w14:textId="77777777" w:rsidR="00EA0929" w:rsidRPr="00EA0929" w:rsidRDefault="00EA0929" w:rsidP="00EA0929">
      <w:pPr>
        <w:tabs>
          <w:tab w:val="left" w:pos="567"/>
        </w:tabs>
        <w:spacing w:after="0" w:line="240" w:lineRule="auto"/>
        <w:rPr>
          <w:rFonts w:ascii="Times New Roman" w:hAnsi="Times New Roman"/>
          <w:u w:val="single"/>
        </w:rPr>
      </w:pPr>
      <w:r w:rsidRPr="00EA0929">
        <w:rPr>
          <w:rFonts w:ascii="Times New Roman" w:hAnsi="Times New Roman"/>
          <w:u w:val="single"/>
        </w:rPr>
        <w:t>Gamintojo (-ų), atsakingo (-ų) už serijų išleidimą, pavadinimas (-ai) ir adresas (-ai)</w:t>
      </w:r>
    </w:p>
    <w:p w14:paraId="6180F2AB" w14:textId="77777777" w:rsidR="00EA0929" w:rsidRPr="00EA0929" w:rsidRDefault="00EA0929" w:rsidP="00EA0929">
      <w:pPr>
        <w:tabs>
          <w:tab w:val="left" w:pos="567"/>
        </w:tabs>
        <w:spacing w:after="0" w:line="240" w:lineRule="auto"/>
        <w:rPr>
          <w:rFonts w:ascii="Times New Roman" w:hAnsi="Times New Roman"/>
        </w:rPr>
      </w:pPr>
    </w:p>
    <w:p w14:paraId="2AEA7C3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Fresenius Kabi AB</w:t>
      </w:r>
    </w:p>
    <w:p w14:paraId="00ACFC24"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Rapsgatan 7 </w:t>
      </w:r>
    </w:p>
    <w:p w14:paraId="0751AB9A"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SE-751 74 Uppsala</w:t>
      </w:r>
    </w:p>
    <w:p w14:paraId="6330E11A"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Švedija</w:t>
      </w:r>
    </w:p>
    <w:p w14:paraId="65388397" w14:textId="77777777" w:rsidR="00EA0929" w:rsidRPr="00EA0929" w:rsidRDefault="00EA0929" w:rsidP="00EA0929">
      <w:pPr>
        <w:numPr>
          <w:ilvl w:val="12"/>
          <w:numId w:val="0"/>
        </w:numPr>
        <w:tabs>
          <w:tab w:val="left" w:pos="567"/>
        </w:tabs>
        <w:spacing w:after="0" w:line="240" w:lineRule="auto"/>
        <w:ind w:right="-2"/>
        <w:rPr>
          <w:rFonts w:ascii="Times New Roman" w:hAnsi="Times New Roman"/>
        </w:rPr>
      </w:pPr>
    </w:p>
    <w:p w14:paraId="441D119F" w14:textId="77777777" w:rsidR="00EA0929" w:rsidRPr="00EA0929" w:rsidRDefault="00EA0929" w:rsidP="00EA0929">
      <w:pPr>
        <w:tabs>
          <w:tab w:val="left" w:pos="567"/>
        </w:tabs>
        <w:spacing w:after="0" w:line="240" w:lineRule="auto"/>
        <w:rPr>
          <w:rFonts w:ascii="Times New Roman" w:hAnsi="Times New Roman"/>
          <w:highlight w:val="yellow"/>
        </w:rPr>
      </w:pPr>
    </w:p>
    <w:p w14:paraId="2A39CB78" w14:textId="77777777" w:rsidR="00EA0929" w:rsidRPr="00EA0929" w:rsidRDefault="00EA0929" w:rsidP="00EA0929">
      <w:pPr>
        <w:tabs>
          <w:tab w:val="left" w:pos="567"/>
        </w:tabs>
        <w:spacing w:after="0" w:line="240" w:lineRule="auto"/>
        <w:ind w:left="540" w:hanging="540"/>
        <w:rPr>
          <w:rFonts w:ascii="Times New Roman" w:hAnsi="Times New Roman"/>
          <w:b/>
        </w:rPr>
      </w:pPr>
      <w:bookmarkStart w:id="3" w:name="_Toc129243254"/>
      <w:bookmarkStart w:id="4" w:name="_Toc129243129"/>
      <w:r w:rsidRPr="00EA0929">
        <w:rPr>
          <w:rFonts w:ascii="Times New Roman" w:hAnsi="Times New Roman"/>
          <w:b/>
        </w:rPr>
        <w:t>B.</w:t>
      </w:r>
      <w:r w:rsidRPr="00EA0929">
        <w:rPr>
          <w:rFonts w:ascii="Times New Roman" w:hAnsi="Times New Roman"/>
          <w:b/>
        </w:rPr>
        <w:tab/>
      </w:r>
      <w:bookmarkStart w:id="5" w:name="_Toc129243130"/>
      <w:bookmarkStart w:id="6" w:name="_Toc129243255"/>
      <w:r w:rsidRPr="00EA0929">
        <w:rPr>
          <w:rFonts w:ascii="Times New Roman" w:hAnsi="Times New Roman"/>
          <w:b/>
        </w:rPr>
        <w:t>TIEKIMO IR VARTOJIMO SĄLYGOS AR APRIBOJIMAI</w:t>
      </w:r>
      <w:bookmarkEnd w:id="3"/>
      <w:bookmarkEnd w:id="4"/>
      <w:bookmarkEnd w:id="5"/>
      <w:bookmarkEnd w:id="6"/>
    </w:p>
    <w:p w14:paraId="063F71BF" w14:textId="77777777" w:rsidR="00EA0929" w:rsidRPr="00EA0929" w:rsidRDefault="00EA0929" w:rsidP="00EA0929">
      <w:pPr>
        <w:tabs>
          <w:tab w:val="left" w:pos="567"/>
        </w:tabs>
        <w:spacing w:after="0" w:line="240" w:lineRule="auto"/>
        <w:rPr>
          <w:rFonts w:ascii="Times New Roman" w:hAnsi="Times New Roman"/>
        </w:rPr>
      </w:pPr>
    </w:p>
    <w:p w14:paraId="4AFB53E0"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Receptinis vaistinis preparatas.</w:t>
      </w:r>
    </w:p>
    <w:p w14:paraId="26CD87A7" w14:textId="77777777" w:rsidR="00EA0929" w:rsidRPr="00EA0929" w:rsidRDefault="00EA0929" w:rsidP="00EA0929">
      <w:pPr>
        <w:tabs>
          <w:tab w:val="left" w:pos="567"/>
        </w:tabs>
        <w:spacing w:after="0" w:line="240" w:lineRule="auto"/>
        <w:rPr>
          <w:rFonts w:ascii="Times New Roman" w:hAnsi="Times New Roman"/>
        </w:rPr>
      </w:pPr>
    </w:p>
    <w:p w14:paraId="35D9CBE3"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br w:type="page"/>
      </w:r>
    </w:p>
    <w:p w14:paraId="7F6FA278"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78B8E215"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67C62FA5"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391EBC10"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6B217399"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7D5CA0DA"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6593B72A"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6EE6BCB8"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24E2BF5A"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29D3B7BD"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3A3C918C"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40A87111"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19065E6A"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2460B5B1"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2D270F15"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4E7A72EB"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4A97767D"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2FA98070"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14B1192A"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691F16E1"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68BD9F89"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4D9E36E4"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p>
    <w:p w14:paraId="7F8764AD"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r w:rsidRPr="00EA0929">
        <w:rPr>
          <w:rFonts w:ascii="Times New Roman" w:hAnsi="Times New Roman"/>
          <w:b/>
          <w:caps/>
        </w:rPr>
        <w:t>III PRIEDAS</w:t>
      </w:r>
      <w:bookmarkEnd w:id="1"/>
      <w:bookmarkEnd w:id="2"/>
    </w:p>
    <w:p w14:paraId="082E4420" w14:textId="77777777" w:rsidR="00EA0929" w:rsidRPr="00EA0929" w:rsidRDefault="00EA0929" w:rsidP="00EA0929">
      <w:pPr>
        <w:tabs>
          <w:tab w:val="left" w:pos="567"/>
        </w:tabs>
        <w:spacing w:after="0" w:line="240" w:lineRule="auto"/>
        <w:rPr>
          <w:rFonts w:ascii="Times New Roman" w:hAnsi="Times New Roman"/>
        </w:rPr>
      </w:pPr>
    </w:p>
    <w:p w14:paraId="71F83C17" w14:textId="77777777" w:rsidR="00EA0929" w:rsidRPr="00EA0929" w:rsidRDefault="00EA0929" w:rsidP="00EA0929">
      <w:pPr>
        <w:tabs>
          <w:tab w:val="left" w:pos="567"/>
        </w:tabs>
        <w:spacing w:after="0" w:line="240" w:lineRule="auto"/>
        <w:ind w:left="567" w:hanging="567"/>
        <w:jc w:val="center"/>
        <w:outlineLvl w:val="0"/>
        <w:rPr>
          <w:rFonts w:ascii="Times New Roman" w:hAnsi="Times New Roman"/>
        </w:rPr>
      </w:pPr>
      <w:bookmarkStart w:id="7" w:name="_Toc129243260"/>
      <w:bookmarkStart w:id="8" w:name="_Toc129243135"/>
      <w:r w:rsidRPr="00EA0929">
        <w:rPr>
          <w:rFonts w:ascii="Times New Roman" w:hAnsi="Times New Roman"/>
          <w:b/>
          <w:caps/>
        </w:rPr>
        <w:t>ŽENKLINIMAS IR PAKUOTĖS LAPELIS</w:t>
      </w:r>
      <w:bookmarkEnd w:id="7"/>
      <w:bookmarkEnd w:id="8"/>
    </w:p>
    <w:p w14:paraId="5B262E9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br w:type="page"/>
      </w:r>
    </w:p>
    <w:p w14:paraId="62D68151" w14:textId="77777777" w:rsidR="00EA0929" w:rsidRPr="00EA0929" w:rsidRDefault="00EA0929" w:rsidP="00EA0929">
      <w:pPr>
        <w:tabs>
          <w:tab w:val="left" w:pos="567"/>
        </w:tabs>
        <w:spacing w:after="0" w:line="240" w:lineRule="auto"/>
        <w:rPr>
          <w:rFonts w:ascii="Times New Roman" w:hAnsi="Times New Roman"/>
        </w:rPr>
      </w:pPr>
    </w:p>
    <w:p w14:paraId="5A2BE32E" w14:textId="77777777" w:rsidR="00EA0929" w:rsidRPr="00EA0929" w:rsidRDefault="00EA0929" w:rsidP="00EA0929">
      <w:pPr>
        <w:tabs>
          <w:tab w:val="left" w:pos="567"/>
        </w:tabs>
        <w:spacing w:after="0" w:line="240" w:lineRule="auto"/>
        <w:rPr>
          <w:rFonts w:ascii="Times New Roman" w:hAnsi="Times New Roman"/>
        </w:rPr>
      </w:pPr>
    </w:p>
    <w:p w14:paraId="60B744FC" w14:textId="77777777" w:rsidR="00EA0929" w:rsidRPr="00EA0929" w:rsidRDefault="00EA0929" w:rsidP="00EA0929">
      <w:pPr>
        <w:tabs>
          <w:tab w:val="left" w:pos="567"/>
        </w:tabs>
        <w:spacing w:after="0" w:line="240" w:lineRule="auto"/>
        <w:rPr>
          <w:rFonts w:ascii="Times New Roman" w:hAnsi="Times New Roman"/>
        </w:rPr>
      </w:pPr>
    </w:p>
    <w:p w14:paraId="71DE5940" w14:textId="77777777" w:rsidR="00EA0929" w:rsidRPr="00EA0929" w:rsidRDefault="00EA0929" w:rsidP="00EA0929">
      <w:pPr>
        <w:tabs>
          <w:tab w:val="left" w:pos="567"/>
        </w:tabs>
        <w:spacing w:after="0" w:line="240" w:lineRule="auto"/>
        <w:rPr>
          <w:rFonts w:ascii="Times New Roman" w:hAnsi="Times New Roman"/>
        </w:rPr>
      </w:pPr>
    </w:p>
    <w:p w14:paraId="7A12E70E" w14:textId="77777777" w:rsidR="00EA0929" w:rsidRPr="00EA0929" w:rsidRDefault="00EA0929" w:rsidP="00EA0929">
      <w:pPr>
        <w:tabs>
          <w:tab w:val="left" w:pos="567"/>
        </w:tabs>
        <w:spacing w:after="0" w:line="240" w:lineRule="auto"/>
        <w:rPr>
          <w:rFonts w:ascii="Times New Roman" w:hAnsi="Times New Roman"/>
        </w:rPr>
      </w:pPr>
    </w:p>
    <w:p w14:paraId="4236F933" w14:textId="77777777" w:rsidR="00EA0929" w:rsidRPr="00EA0929" w:rsidRDefault="00EA0929" w:rsidP="00EA0929">
      <w:pPr>
        <w:tabs>
          <w:tab w:val="left" w:pos="567"/>
        </w:tabs>
        <w:spacing w:after="0" w:line="240" w:lineRule="auto"/>
        <w:rPr>
          <w:rFonts w:ascii="Times New Roman" w:hAnsi="Times New Roman"/>
        </w:rPr>
      </w:pPr>
    </w:p>
    <w:p w14:paraId="5202EFC5" w14:textId="77777777" w:rsidR="00EA0929" w:rsidRPr="00EA0929" w:rsidRDefault="00EA0929" w:rsidP="00EA0929">
      <w:pPr>
        <w:tabs>
          <w:tab w:val="left" w:pos="567"/>
        </w:tabs>
        <w:spacing w:after="0" w:line="240" w:lineRule="auto"/>
        <w:rPr>
          <w:rFonts w:ascii="Times New Roman" w:hAnsi="Times New Roman"/>
        </w:rPr>
      </w:pPr>
    </w:p>
    <w:p w14:paraId="55B53507" w14:textId="77777777" w:rsidR="00EA0929" w:rsidRPr="00EA0929" w:rsidRDefault="00EA0929" w:rsidP="00EA0929">
      <w:pPr>
        <w:tabs>
          <w:tab w:val="left" w:pos="567"/>
        </w:tabs>
        <w:spacing w:after="0" w:line="240" w:lineRule="auto"/>
        <w:rPr>
          <w:rFonts w:ascii="Times New Roman" w:hAnsi="Times New Roman"/>
        </w:rPr>
      </w:pPr>
    </w:p>
    <w:p w14:paraId="23C02CEE" w14:textId="77777777" w:rsidR="00EA0929" w:rsidRPr="00EA0929" w:rsidRDefault="00EA0929" w:rsidP="00EA0929">
      <w:pPr>
        <w:tabs>
          <w:tab w:val="left" w:pos="567"/>
        </w:tabs>
        <w:spacing w:after="0" w:line="240" w:lineRule="auto"/>
        <w:rPr>
          <w:rFonts w:ascii="Times New Roman" w:hAnsi="Times New Roman"/>
        </w:rPr>
      </w:pPr>
    </w:p>
    <w:p w14:paraId="1E8862B5" w14:textId="77777777" w:rsidR="00EA0929" w:rsidRPr="00EA0929" w:rsidRDefault="00EA0929" w:rsidP="00EA0929">
      <w:pPr>
        <w:tabs>
          <w:tab w:val="left" w:pos="567"/>
        </w:tabs>
        <w:spacing w:after="0" w:line="240" w:lineRule="auto"/>
        <w:rPr>
          <w:rFonts w:ascii="Times New Roman" w:hAnsi="Times New Roman"/>
        </w:rPr>
      </w:pPr>
    </w:p>
    <w:p w14:paraId="713F6EBA" w14:textId="77777777" w:rsidR="00EA0929" w:rsidRPr="00EA0929" w:rsidRDefault="00EA0929" w:rsidP="00EA0929">
      <w:pPr>
        <w:tabs>
          <w:tab w:val="left" w:pos="567"/>
        </w:tabs>
        <w:spacing w:after="0" w:line="240" w:lineRule="auto"/>
        <w:rPr>
          <w:rFonts w:ascii="Times New Roman" w:hAnsi="Times New Roman"/>
        </w:rPr>
      </w:pPr>
    </w:p>
    <w:p w14:paraId="2987BF85" w14:textId="77777777" w:rsidR="00EA0929" w:rsidRPr="00EA0929" w:rsidRDefault="00EA0929" w:rsidP="00EA0929">
      <w:pPr>
        <w:tabs>
          <w:tab w:val="left" w:pos="567"/>
        </w:tabs>
        <w:spacing w:after="0" w:line="240" w:lineRule="auto"/>
        <w:rPr>
          <w:rFonts w:ascii="Times New Roman" w:hAnsi="Times New Roman"/>
        </w:rPr>
      </w:pPr>
    </w:p>
    <w:p w14:paraId="57CB2529" w14:textId="77777777" w:rsidR="00EA0929" w:rsidRPr="00EA0929" w:rsidRDefault="00EA0929" w:rsidP="00EA0929">
      <w:pPr>
        <w:tabs>
          <w:tab w:val="left" w:pos="567"/>
        </w:tabs>
        <w:spacing w:after="0" w:line="240" w:lineRule="auto"/>
        <w:rPr>
          <w:rFonts w:ascii="Times New Roman" w:hAnsi="Times New Roman"/>
        </w:rPr>
      </w:pPr>
    </w:p>
    <w:p w14:paraId="275D798D" w14:textId="77777777" w:rsidR="00EA0929" w:rsidRPr="00EA0929" w:rsidRDefault="00EA0929" w:rsidP="00EA0929">
      <w:pPr>
        <w:tabs>
          <w:tab w:val="left" w:pos="567"/>
        </w:tabs>
        <w:spacing w:after="0" w:line="240" w:lineRule="auto"/>
        <w:rPr>
          <w:rFonts w:ascii="Times New Roman" w:hAnsi="Times New Roman"/>
        </w:rPr>
      </w:pPr>
    </w:p>
    <w:p w14:paraId="480CE007" w14:textId="77777777" w:rsidR="00EA0929" w:rsidRPr="00EA0929" w:rsidRDefault="00EA0929" w:rsidP="00EA0929">
      <w:pPr>
        <w:tabs>
          <w:tab w:val="left" w:pos="567"/>
        </w:tabs>
        <w:spacing w:after="0" w:line="240" w:lineRule="auto"/>
        <w:rPr>
          <w:rFonts w:ascii="Times New Roman" w:hAnsi="Times New Roman"/>
        </w:rPr>
      </w:pPr>
    </w:p>
    <w:p w14:paraId="30FB4329" w14:textId="77777777" w:rsidR="00EA0929" w:rsidRPr="00EA0929" w:rsidRDefault="00EA0929" w:rsidP="00EA0929">
      <w:pPr>
        <w:tabs>
          <w:tab w:val="left" w:pos="567"/>
        </w:tabs>
        <w:spacing w:after="0" w:line="240" w:lineRule="auto"/>
        <w:rPr>
          <w:rFonts w:ascii="Times New Roman" w:hAnsi="Times New Roman"/>
        </w:rPr>
      </w:pPr>
    </w:p>
    <w:p w14:paraId="324C54D6" w14:textId="77777777" w:rsidR="00EA0929" w:rsidRPr="00EA0929" w:rsidRDefault="00EA0929" w:rsidP="00EA0929">
      <w:pPr>
        <w:tabs>
          <w:tab w:val="left" w:pos="567"/>
        </w:tabs>
        <w:spacing w:after="0" w:line="240" w:lineRule="auto"/>
        <w:rPr>
          <w:rFonts w:ascii="Times New Roman" w:hAnsi="Times New Roman"/>
        </w:rPr>
      </w:pPr>
    </w:p>
    <w:p w14:paraId="355F6086" w14:textId="77777777" w:rsidR="00EA0929" w:rsidRPr="00EA0929" w:rsidRDefault="00EA0929" w:rsidP="00EA0929">
      <w:pPr>
        <w:tabs>
          <w:tab w:val="left" w:pos="567"/>
        </w:tabs>
        <w:spacing w:after="0" w:line="240" w:lineRule="auto"/>
        <w:rPr>
          <w:rFonts w:ascii="Times New Roman" w:hAnsi="Times New Roman"/>
        </w:rPr>
      </w:pPr>
    </w:p>
    <w:p w14:paraId="2706B2CC" w14:textId="77777777" w:rsidR="00EA0929" w:rsidRPr="00EA0929" w:rsidRDefault="00EA0929" w:rsidP="00EA0929">
      <w:pPr>
        <w:tabs>
          <w:tab w:val="left" w:pos="567"/>
        </w:tabs>
        <w:spacing w:after="0" w:line="240" w:lineRule="auto"/>
        <w:rPr>
          <w:rFonts w:ascii="Times New Roman" w:hAnsi="Times New Roman"/>
        </w:rPr>
      </w:pPr>
    </w:p>
    <w:p w14:paraId="470605D7" w14:textId="77777777" w:rsidR="00EA0929" w:rsidRPr="00EA0929" w:rsidRDefault="00EA0929" w:rsidP="00EA0929">
      <w:pPr>
        <w:tabs>
          <w:tab w:val="left" w:pos="567"/>
        </w:tabs>
        <w:spacing w:after="0" w:line="240" w:lineRule="auto"/>
        <w:rPr>
          <w:rFonts w:ascii="Times New Roman" w:hAnsi="Times New Roman"/>
        </w:rPr>
      </w:pPr>
    </w:p>
    <w:p w14:paraId="4D1AD8C1" w14:textId="77777777" w:rsidR="00EA0929" w:rsidRPr="00EA0929" w:rsidRDefault="00EA0929" w:rsidP="00EA0929">
      <w:pPr>
        <w:tabs>
          <w:tab w:val="left" w:pos="567"/>
        </w:tabs>
        <w:spacing w:after="0" w:line="240" w:lineRule="auto"/>
        <w:rPr>
          <w:rFonts w:ascii="Times New Roman" w:hAnsi="Times New Roman"/>
        </w:rPr>
      </w:pPr>
    </w:p>
    <w:p w14:paraId="19FA412D" w14:textId="77777777" w:rsidR="00EA0929" w:rsidRPr="00EA0929" w:rsidRDefault="00EA0929" w:rsidP="00EA0929">
      <w:pPr>
        <w:tabs>
          <w:tab w:val="left" w:pos="567"/>
        </w:tabs>
        <w:spacing w:after="0" w:line="240" w:lineRule="auto"/>
        <w:jc w:val="center"/>
        <w:outlineLvl w:val="0"/>
        <w:rPr>
          <w:rFonts w:ascii="Times New Roman" w:hAnsi="Times New Roman"/>
          <w:b/>
        </w:rPr>
      </w:pPr>
    </w:p>
    <w:p w14:paraId="7DEC1EBF" w14:textId="77777777" w:rsidR="00EA0929" w:rsidRPr="00EA0929" w:rsidRDefault="00EA0929" w:rsidP="00EA0929">
      <w:pPr>
        <w:numPr>
          <w:ilvl w:val="0"/>
          <w:numId w:val="4"/>
        </w:numPr>
        <w:tabs>
          <w:tab w:val="left" w:pos="567"/>
        </w:tabs>
        <w:spacing w:after="0" w:line="240" w:lineRule="auto"/>
        <w:jc w:val="center"/>
        <w:outlineLvl w:val="0"/>
        <w:rPr>
          <w:rFonts w:ascii="Times New Roman" w:hAnsi="Times New Roman"/>
          <w:b/>
        </w:rPr>
      </w:pPr>
      <w:r w:rsidRPr="00EA0929">
        <w:rPr>
          <w:rFonts w:ascii="Times New Roman" w:hAnsi="Times New Roman"/>
          <w:b/>
          <w:kern w:val="28"/>
        </w:rPr>
        <w:t>ŽENKLINIMAS</w:t>
      </w:r>
    </w:p>
    <w:p w14:paraId="66648A15" w14:textId="77777777" w:rsidR="00EA0929" w:rsidRPr="00EA0929" w:rsidRDefault="00EA0929" w:rsidP="00EA0929">
      <w:pPr>
        <w:spacing w:after="0" w:line="240" w:lineRule="auto"/>
        <w:rPr>
          <w:rFonts w:ascii="Times New Roman" w:eastAsia="Times New Roman" w:hAnsi="Times New Roman"/>
          <w:b/>
          <w:kern w:val="28"/>
          <w:lang w:eastAsia="lt-LT"/>
        </w:rPr>
      </w:pPr>
      <w:r w:rsidRPr="00EA0929">
        <w:rPr>
          <w:rFonts w:ascii="Times New Roman" w:eastAsia="Times New Roman" w:hAnsi="Times New Roman"/>
          <w:b/>
          <w:kern w:val="28"/>
          <w:lang w:eastAsia="lt-LT"/>
        </w:rPr>
        <w:br w:type="page"/>
      </w:r>
    </w:p>
    <w:p w14:paraId="3A123BD8" w14:textId="32C8F91C" w:rsidR="00EA0929" w:rsidRPr="00EA0929" w:rsidRDefault="00EA0929" w:rsidP="00EA092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rPr>
      </w:pPr>
      <w:r w:rsidRPr="00EA0929">
        <w:rPr>
          <w:rFonts w:ascii="Times New Roman" w:hAnsi="Times New Roman"/>
          <w:b/>
        </w:rPr>
        <w:lastRenderedPageBreak/>
        <w:t>INFORMACIJA ANT IŠORINĖS IR VIDINĖS PAKUOTĖS</w:t>
      </w:r>
    </w:p>
    <w:p w14:paraId="688E9CBE" w14:textId="77777777" w:rsidR="00EA0929" w:rsidRPr="00EA0929" w:rsidRDefault="00EA0929" w:rsidP="00EA092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p>
    <w:p w14:paraId="4220059B" w14:textId="77777777" w:rsidR="00EA0929" w:rsidRPr="00EA0929" w:rsidRDefault="00EA0929" w:rsidP="00EA092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rPr>
      </w:pPr>
      <w:r w:rsidRPr="00EA0929">
        <w:rPr>
          <w:rFonts w:ascii="Times New Roman" w:hAnsi="Times New Roman"/>
          <w:b/>
        </w:rPr>
        <w:t>KARTONO DĖŽUTĖ IR MAIŠELIO ETIKETĖ</w:t>
      </w:r>
    </w:p>
    <w:p w14:paraId="6183EA51" w14:textId="77777777" w:rsidR="00EA0929" w:rsidRPr="00EA0929" w:rsidRDefault="00EA0929" w:rsidP="00EA0929">
      <w:pPr>
        <w:tabs>
          <w:tab w:val="left" w:pos="567"/>
        </w:tabs>
        <w:spacing w:after="0" w:line="240" w:lineRule="auto"/>
        <w:rPr>
          <w:rFonts w:ascii="Times New Roman" w:hAnsi="Times New Roman"/>
        </w:rPr>
      </w:pPr>
    </w:p>
    <w:p w14:paraId="1CC10B8E" w14:textId="77777777" w:rsidR="00EA0929" w:rsidRPr="00EA0929" w:rsidRDefault="00EA0929" w:rsidP="00EA0929">
      <w:pPr>
        <w:tabs>
          <w:tab w:val="left" w:pos="567"/>
        </w:tabs>
        <w:spacing w:after="0" w:line="240" w:lineRule="auto"/>
        <w:rPr>
          <w:rFonts w:ascii="Times New Roman" w:hAnsi="Times New Roman"/>
        </w:rPr>
      </w:pPr>
    </w:p>
    <w:p w14:paraId="34E5102B"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1.</w:t>
      </w:r>
      <w:r w:rsidRPr="00EA0929">
        <w:rPr>
          <w:rFonts w:ascii="Times New Roman" w:hAnsi="Times New Roman"/>
          <w:b/>
        </w:rPr>
        <w:tab/>
        <w:t>VAISTINIO PREPARATO PAVADINIMAS</w:t>
      </w:r>
    </w:p>
    <w:p w14:paraId="52AA0355" w14:textId="77777777" w:rsidR="00EA0929" w:rsidRPr="00EA0929" w:rsidRDefault="00EA0929" w:rsidP="00EA0929">
      <w:pPr>
        <w:tabs>
          <w:tab w:val="left" w:pos="567"/>
        </w:tabs>
        <w:spacing w:after="0" w:line="240" w:lineRule="auto"/>
        <w:rPr>
          <w:rFonts w:ascii="Times New Roman" w:hAnsi="Times New Roman"/>
        </w:rPr>
      </w:pPr>
    </w:p>
    <w:p w14:paraId="5F4EB92E"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w:t>
      </w:r>
      <w:r w:rsidRPr="00EA0929">
        <w:rPr>
          <w:rFonts w:ascii="Times New Roman" w:hAnsi="Times New Roman"/>
          <w:color w:val="000000"/>
        </w:rPr>
        <w:t>infuzinė emulsija</w:t>
      </w:r>
    </w:p>
    <w:p w14:paraId="6A2309BA" w14:textId="77777777" w:rsidR="00EA0929" w:rsidRPr="00EA0929" w:rsidRDefault="00EA0929" w:rsidP="00EA0929">
      <w:pPr>
        <w:tabs>
          <w:tab w:val="left" w:pos="567"/>
        </w:tabs>
        <w:spacing w:after="0" w:line="240" w:lineRule="auto"/>
        <w:rPr>
          <w:rFonts w:ascii="Times New Roman" w:hAnsi="Times New Roman"/>
        </w:rPr>
      </w:pPr>
    </w:p>
    <w:p w14:paraId="5D39139D" w14:textId="77777777" w:rsidR="00EA0929" w:rsidRPr="00EA0929" w:rsidRDefault="00EA0929" w:rsidP="00EA0929">
      <w:pPr>
        <w:tabs>
          <w:tab w:val="left" w:pos="567"/>
        </w:tabs>
        <w:spacing w:after="0" w:line="240" w:lineRule="auto"/>
        <w:rPr>
          <w:rFonts w:ascii="Times New Roman" w:hAnsi="Times New Roman"/>
        </w:rPr>
      </w:pPr>
    </w:p>
    <w:p w14:paraId="71B24F37"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2.</w:t>
      </w:r>
      <w:r w:rsidRPr="00EA0929">
        <w:rPr>
          <w:rFonts w:ascii="Times New Roman" w:hAnsi="Times New Roman"/>
          <w:b/>
        </w:rPr>
        <w:tab/>
        <w:t>VEIKLIOJI (-IOS) MEDŽIAGA (-OS) IR JOS (-Ų) KIEKIS (-IAI)</w:t>
      </w:r>
    </w:p>
    <w:p w14:paraId="6095E15F" w14:textId="77777777" w:rsidR="00EA0929" w:rsidRPr="00EA0929" w:rsidRDefault="00EA0929" w:rsidP="00EA0929">
      <w:pPr>
        <w:tabs>
          <w:tab w:val="left" w:pos="567"/>
        </w:tabs>
        <w:spacing w:after="0" w:line="240" w:lineRule="auto"/>
        <w:rPr>
          <w:rFonts w:ascii="Times New Roman" w:hAnsi="Times New Roman"/>
        </w:rPr>
      </w:pPr>
    </w:p>
    <w:p w14:paraId="70F3E508" w14:textId="77777777" w:rsidR="00EA0929" w:rsidRPr="00EA0929" w:rsidRDefault="00EA0929" w:rsidP="00EA0929">
      <w:pPr>
        <w:tabs>
          <w:tab w:val="left" w:pos="567"/>
        </w:tabs>
        <w:spacing w:after="0" w:line="240" w:lineRule="auto"/>
        <w:jc w:val="both"/>
        <w:rPr>
          <w:rFonts w:ascii="Times New Roman" w:hAnsi="Times New Roman"/>
        </w:rPr>
      </w:pPr>
      <w:r w:rsidRPr="00EA0929">
        <w:rPr>
          <w:rFonts w:ascii="Times New Roman" w:hAnsi="Times New Roman"/>
        </w:rPr>
        <w:t>Trijų kamerų maišelio (506 ml) turinys:</w:t>
      </w:r>
    </w:p>
    <w:p w14:paraId="57A656D8" w14:textId="77777777" w:rsidR="00EA0929" w:rsidRPr="00EA0929" w:rsidRDefault="00EA0929" w:rsidP="00EA0929">
      <w:pPr>
        <w:tabs>
          <w:tab w:val="left" w:pos="567"/>
        </w:tabs>
        <w:spacing w:after="0" w:line="240" w:lineRule="auto"/>
        <w:rPr>
          <w:rFonts w:ascii="Times New Roman" w:hAnsi="Times New Roman"/>
        </w:rPr>
      </w:pPr>
    </w:p>
    <w:p w14:paraId="235E8EE3"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1. Aminorūgščių tirpalas: Alaninum 4,6</w:t>
      </w:r>
      <w:r w:rsidRPr="00EA0929">
        <w:rPr>
          <w:rFonts w:ascii="Times New Roman" w:eastAsia="Times New Roman" w:hAnsi="Times New Roman"/>
          <w:lang w:eastAsia="lt-LT"/>
        </w:rPr>
        <w:t> g</w:t>
      </w:r>
      <w:r w:rsidRPr="00EA0929">
        <w:rPr>
          <w:rFonts w:ascii="Times New Roman" w:hAnsi="Times New Roman"/>
        </w:rPr>
        <w:t>, Argininum 4</w:t>
      </w:r>
      <w:r w:rsidRPr="00EA0929">
        <w:rPr>
          <w:rFonts w:ascii="Times New Roman" w:eastAsia="Times New Roman" w:hAnsi="Times New Roman"/>
          <w:lang w:eastAsia="lt-LT"/>
        </w:rPr>
        <w:t> g</w:t>
      </w:r>
      <w:r w:rsidRPr="00EA0929">
        <w:rPr>
          <w:rFonts w:ascii="Times New Roman" w:hAnsi="Times New Roman"/>
        </w:rPr>
        <w:t>, Glycinum 3,6</w:t>
      </w:r>
      <w:r w:rsidRPr="00EA0929">
        <w:rPr>
          <w:rFonts w:ascii="Times New Roman" w:eastAsia="Times New Roman" w:hAnsi="Times New Roman"/>
          <w:lang w:eastAsia="lt-LT"/>
        </w:rPr>
        <w:t> g</w:t>
      </w:r>
      <w:r w:rsidRPr="00EA0929">
        <w:rPr>
          <w:rFonts w:ascii="Times New Roman" w:hAnsi="Times New Roman"/>
        </w:rPr>
        <w:t>, Histidinum</w:t>
      </w:r>
      <w:r w:rsidRPr="00EA0929" w:rsidDel="007637A4">
        <w:rPr>
          <w:rFonts w:ascii="Times New Roman" w:hAnsi="Times New Roman"/>
        </w:rPr>
        <w:t xml:space="preserve"> </w:t>
      </w:r>
      <w:r w:rsidRPr="00EA0929">
        <w:rPr>
          <w:rFonts w:ascii="Times New Roman" w:hAnsi="Times New Roman"/>
        </w:rPr>
        <w:t>1</w:t>
      </w:r>
      <w:r w:rsidRPr="00EA0929">
        <w:rPr>
          <w:rFonts w:ascii="Times New Roman" w:eastAsia="Times New Roman" w:hAnsi="Times New Roman"/>
          <w:lang w:eastAsia="lt-LT"/>
        </w:rPr>
        <w:t> g</w:t>
      </w:r>
      <w:r w:rsidRPr="00EA0929">
        <w:rPr>
          <w:rFonts w:ascii="Times New Roman" w:hAnsi="Times New Roman"/>
        </w:rPr>
        <w:t>, Isoleucinum 1,7 g, Leucinum 2,4</w:t>
      </w:r>
      <w:r w:rsidRPr="00EA0929">
        <w:rPr>
          <w:rFonts w:ascii="Times New Roman" w:eastAsia="Times New Roman" w:hAnsi="Times New Roman"/>
          <w:lang w:eastAsia="lt-LT"/>
        </w:rPr>
        <w:t> g</w:t>
      </w:r>
      <w:r w:rsidRPr="00EA0929">
        <w:rPr>
          <w:rFonts w:ascii="Times New Roman" w:hAnsi="Times New Roman"/>
        </w:rPr>
        <w:t>, Lysinum (acetas) 2,2</w:t>
      </w:r>
      <w:r w:rsidRPr="00EA0929">
        <w:rPr>
          <w:rFonts w:ascii="Times New Roman" w:eastAsia="Times New Roman" w:hAnsi="Times New Roman"/>
          <w:lang w:eastAsia="lt-LT"/>
        </w:rPr>
        <w:t> g</w:t>
      </w:r>
      <w:r w:rsidRPr="00EA0929">
        <w:rPr>
          <w:rFonts w:ascii="Times New Roman" w:hAnsi="Times New Roman"/>
        </w:rPr>
        <w:t>, Methioninum 1,4</w:t>
      </w:r>
      <w:r w:rsidRPr="00EA0929">
        <w:rPr>
          <w:rFonts w:ascii="Times New Roman" w:eastAsia="Times New Roman" w:hAnsi="Times New Roman"/>
          <w:lang w:eastAsia="lt-LT"/>
        </w:rPr>
        <w:t> g</w:t>
      </w:r>
      <w:r w:rsidRPr="00EA0929">
        <w:rPr>
          <w:rFonts w:ascii="Times New Roman" w:hAnsi="Times New Roman"/>
        </w:rPr>
        <w:t>, Phenylalaninum 1,7</w:t>
      </w:r>
      <w:r w:rsidRPr="00EA0929">
        <w:rPr>
          <w:rFonts w:ascii="Times New Roman" w:eastAsia="Times New Roman" w:hAnsi="Times New Roman"/>
          <w:lang w:eastAsia="lt-LT"/>
        </w:rPr>
        <w:t> g</w:t>
      </w:r>
      <w:r w:rsidRPr="00EA0929">
        <w:rPr>
          <w:rFonts w:ascii="Times New Roman" w:hAnsi="Times New Roman"/>
        </w:rPr>
        <w:t>, Prolinum 3,7</w:t>
      </w:r>
      <w:r w:rsidRPr="00EA0929">
        <w:rPr>
          <w:rFonts w:ascii="Times New Roman" w:eastAsia="Times New Roman" w:hAnsi="Times New Roman"/>
          <w:lang w:eastAsia="lt-LT"/>
        </w:rPr>
        <w:t> g</w:t>
      </w:r>
      <w:r w:rsidRPr="00EA0929">
        <w:rPr>
          <w:rFonts w:ascii="Times New Roman" w:hAnsi="Times New Roman"/>
        </w:rPr>
        <w:t>, Serinum 2,2</w:t>
      </w:r>
      <w:r w:rsidRPr="00EA0929">
        <w:rPr>
          <w:rFonts w:ascii="Times New Roman" w:eastAsia="Times New Roman" w:hAnsi="Times New Roman"/>
          <w:lang w:eastAsia="lt-LT"/>
        </w:rPr>
        <w:t> g</w:t>
      </w:r>
      <w:r w:rsidRPr="00EA0929">
        <w:rPr>
          <w:rFonts w:ascii="Times New Roman" w:hAnsi="Times New Roman"/>
        </w:rPr>
        <w:t xml:space="preserve">, </w:t>
      </w:r>
      <w:r w:rsidRPr="00EA0929">
        <w:rPr>
          <w:rFonts w:ascii="Times New Roman" w:hAnsi="Times New Roman"/>
          <w:lang w:val="lv-LV"/>
        </w:rPr>
        <w:t>Taurinum</w:t>
      </w:r>
      <w:r w:rsidRPr="00EA0929">
        <w:rPr>
          <w:rFonts w:ascii="Times New Roman" w:hAnsi="Times New Roman"/>
        </w:rPr>
        <w:t xml:space="preserve"> 0,33</w:t>
      </w:r>
      <w:r w:rsidRPr="00EA0929">
        <w:rPr>
          <w:rFonts w:ascii="Times New Roman" w:eastAsia="Times New Roman" w:hAnsi="Times New Roman"/>
          <w:lang w:eastAsia="lt-LT"/>
        </w:rPr>
        <w:t> g</w:t>
      </w:r>
      <w:r w:rsidRPr="00EA0929">
        <w:rPr>
          <w:rFonts w:ascii="Times New Roman" w:hAnsi="Times New Roman"/>
        </w:rPr>
        <w:t xml:space="preserve">, </w:t>
      </w:r>
      <w:r w:rsidRPr="00EA0929">
        <w:rPr>
          <w:rFonts w:ascii="Times New Roman" w:hAnsi="Times New Roman"/>
          <w:lang w:val="lv-LV"/>
        </w:rPr>
        <w:t>Threoninum</w:t>
      </w:r>
      <w:r w:rsidRPr="00EA0929">
        <w:rPr>
          <w:rFonts w:ascii="Times New Roman" w:hAnsi="Times New Roman"/>
        </w:rPr>
        <w:t xml:space="preserve"> 1,5</w:t>
      </w:r>
      <w:r w:rsidRPr="00EA0929">
        <w:rPr>
          <w:rFonts w:ascii="Times New Roman" w:eastAsia="Times New Roman" w:hAnsi="Times New Roman"/>
          <w:lang w:eastAsia="lt-LT"/>
        </w:rPr>
        <w:t> g</w:t>
      </w:r>
      <w:r w:rsidRPr="00EA0929">
        <w:rPr>
          <w:rFonts w:ascii="Times New Roman" w:hAnsi="Times New Roman"/>
        </w:rPr>
        <w:t xml:space="preserve">, </w:t>
      </w:r>
      <w:r w:rsidRPr="00EA0929">
        <w:rPr>
          <w:rFonts w:ascii="Times New Roman" w:hAnsi="Times New Roman"/>
          <w:lang w:val="lv-LV"/>
        </w:rPr>
        <w:t>Tryptophanum</w:t>
      </w:r>
      <w:r w:rsidRPr="00EA0929">
        <w:rPr>
          <w:rFonts w:ascii="Times New Roman" w:hAnsi="Times New Roman"/>
        </w:rPr>
        <w:t xml:space="preserve"> 0,66</w:t>
      </w:r>
      <w:r w:rsidRPr="00EA0929">
        <w:rPr>
          <w:rFonts w:ascii="Times New Roman" w:eastAsia="Times New Roman" w:hAnsi="Times New Roman"/>
          <w:lang w:eastAsia="lt-LT"/>
        </w:rPr>
        <w:t> g</w:t>
      </w:r>
      <w:r w:rsidRPr="00EA0929">
        <w:rPr>
          <w:rFonts w:ascii="Times New Roman" w:hAnsi="Times New Roman"/>
        </w:rPr>
        <w:t>, Tyrosinum 0,13</w:t>
      </w:r>
      <w:r w:rsidRPr="00EA0929">
        <w:rPr>
          <w:rFonts w:ascii="Times New Roman" w:eastAsia="Times New Roman" w:hAnsi="Times New Roman"/>
          <w:lang w:eastAsia="lt-LT"/>
        </w:rPr>
        <w:t> g</w:t>
      </w:r>
      <w:r w:rsidRPr="00EA0929">
        <w:rPr>
          <w:rFonts w:ascii="Times New Roman" w:hAnsi="Times New Roman"/>
        </w:rPr>
        <w:t>, Valinum 2,1</w:t>
      </w:r>
      <w:r w:rsidRPr="00EA0929">
        <w:rPr>
          <w:rFonts w:ascii="Times New Roman" w:eastAsia="Times New Roman" w:hAnsi="Times New Roman"/>
          <w:lang w:eastAsia="lt-LT"/>
        </w:rPr>
        <w:t> g</w:t>
      </w:r>
      <w:r w:rsidRPr="00EA0929">
        <w:rPr>
          <w:rFonts w:ascii="Times New Roman" w:hAnsi="Times New Roman"/>
        </w:rPr>
        <w:t>.</w:t>
      </w:r>
    </w:p>
    <w:p w14:paraId="7D9C5BF3" w14:textId="77777777" w:rsidR="00EA0929" w:rsidRPr="00EA0929" w:rsidRDefault="00EA0929" w:rsidP="00EA0929">
      <w:pPr>
        <w:tabs>
          <w:tab w:val="left" w:pos="567"/>
        </w:tabs>
        <w:spacing w:after="0" w:line="240" w:lineRule="auto"/>
        <w:rPr>
          <w:rFonts w:ascii="Times New Roman" w:hAnsi="Times New Roman"/>
        </w:rPr>
      </w:pPr>
    </w:p>
    <w:p w14:paraId="7280700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2. Gliukozės 42 % tirpalas: Glucosum (monohydricum) 43 g.</w:t>
      </w:r>
    </w:p>
    <w:p w14:paraId="445705BA" w14:textId="77777777" w:rsidR="00EA0929" w:rsidRPr="00EA0929" w:rsidRDefault="00EA0929" w:rsidP="00EA0929">
      <w:pPr>
        <w:tabs>
          <w:tab w:val="left" w:pos="567"/>
        </w:tabs>
        <w:spacing w:after="0" w:line="240" w:lineRule="auto"/>
        <w:rPr>
          <w:rFonts w:ascii="Times New Roman" w:hAnsi="Times New Roman"/>
        </w:rPr>
      </w:pPr>
    </w:p>
    <w:p w14:paraId="59837F2B"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3. Lipidų emulsija: Soiae oleum raffinatum 4,4</w:t>
      </w:r>
      <w:r w:rsidRPr="00EA0929">
        <w:rPr>
          <w:rFonts w:ascii="Times New Roman" w:eastAsia="Times New Roman" w:hAnsi="Times New Roman"/>
          <w:lang w:eastAsia="lt-LT"/>
        </w:rPr>
        <w:t> g</w:t>
      </w:r>
      <w:r w:rsidRPr="00EA0929">
        <w:rPr>
          <w:rFonts w:ascii="Times New Roman" w:hAnsi="Times New Roman"/>
        </w:rPr>
        <w:t>, Triglycerida saturata media 4,4</w:t>
      </w:r>
      <w:r w:rsidRPr="00EA0929">
        <w:rPr>
          <w:rFonts w:ascii="Times New Roman" w:eastAsia="Times New Roman" w:hAnsi="Times New Roman"/>
          <w:lang w:eastAsia="lt-LT"/>
        </w:rPr>
        <w:t> g</w:t>
      </w:r>
      <w:r w:rsidRPr="00EA0929">
        <w:rPr>
          <w:rFonts w:ascii="Times New Roman" w:hAnsi="Times New Roman"/>
        </w:rPr>
        <w:t>, Olivae oleum raffinatum 3,7 g, Piscis oleum omega-3-acidis abundans 2,2</w:t>
      </w:r>
      <w:r w:rsidRPr="00EA0929">
        <w:rPr>
          <w:rFonts w:ascii="Times New Roman" w:eastAsia="Times New Roman" w:hAnsi="Times New Roman"/>
          <w:lang w:eastAsia="lt-LT"/>
        </w:rPr>
        <w:t> g</w:t>
      </w:r>
      <w:r w:rsidRPr="00EA0929">
        <w:rPr>
          <w:rFonts w:ascii="Times New Roman" w:hAnsi="Times New Roman"/>
        </w:rPr>
        <w:t>.</w:t>
      </w:r>
    </w:p>
    <w:p w14:paraId="24B28338" w14:textId="77777777" w:rsidR="00EA0929" w:rsidRPr="00EA0929" w:rsidRDefault="00EA0929" w:rsidP="00EA0929">
      <w:pPr>
        <w:tabs>
          <w:tab w:val="left" w:pos="567"/>
        </w:tabs>
        <w:spacing w:after="0" w:line="240" w:lineRule="auto"/>
        <w:rPr>
          <w:rFonts w:ascii="Times New Roman" w:hAnsi="Times New Roman"/>
        </w:rPr>
      </w:pPr>
    </w:p>
    <w:p w14:paraId="6F60B2B7" w14:textId="0CD3E53E"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Atitinka: aminorūgščių</w:t>
      </w:r>
      <w:r w:rsidR="00B648DE">
        <w:rPr>
          <w:rFonts w:ascii="Times New Roman" w:hAnsi="Times New Roman"/>
        </w:rPr>
        <w:t xml:space="preserve"> </w:t>
      </w:r>
      <w:r w:rsidR="00B648DE" w:rsidRPr="00EA0929">
        <w:rPr>
          <w:rFonts w:ascii="Times New Roman" w:hAnsi="Times New Roman"/>
        </w:rPr>
        <w:t>33,1 g</w:t>
      </w:r>
      <w:r w:rsidRPr="00EA0929">
        <w:rPr>
          <w:rFonts w:ascii="Times New Roman" w:hAnsi="Times New Roman"/>
        </w:rPr>
        <w:t>, azoto</w:t>
      </w:r>
      <w:r w:rsidR="00B648DE">
        <w:rPr>
          <w:rFonts w:ascii="Times New Roman" w:hAnsi="Times New Roman"/>
        </w:rPr>
        <w:t xml:space="preserve"> </w:t>
      </w:r>
      <w:r w:rsidR="00B648DE" w:rsidRPr="00EA0929">
        <w:rPr>
          <w:rFonts w:ascii="Times New Roman" w:hAnsi="Times New Roman"/>
        </w:rPr>
        <w:t>5,3 g</w:t>
      </w:r>
      <w:r w:rsidRPr="00EA0929">
        <w:rPr>
          <w:rFonts w:ascii="Times New Roman" w:hAnsi="Times New Roman"/>
        </w:rPr>
        <w:t>, angliavandenių (bevandenės gliukozės)</w:t>
      </w:r>
      <w:r w:rsidR="00B648DE">
        <w:rPr>
          <w:rFonts w:ascii="Times New Roman" w:hAnsi="Times New Roman"/>
        </w:rPr>
        <w:t xml:space="preserve"> </w:t>
      </w:r>
      <w:r w:rsidR="00B648DE" w:rsidRPr="00EA0929">
        <w:rPr>
          <w:rFonts w:ascii="Times New Roman" w:hAnsi="Times New Roman"/>
        </w:rPr>
        <w:t>42,8</w:t>
      </w:r>
      <w:r w:rsidR="00B648DE" w:rsidRPr="00EA0929">
        <w:rPr>
          <w:rFonts w:ascii="Times New Roman" w:eastAsia="Times New Roman" w:hAnsi="Times New Roman"/>
          <w:lang w:eastAsia="lt-LT"/>
        </w:rPr>
        <w:t> g</w:t>
      </w:r>
      <w:r w:rsidRPr="00EA0929">
        <w:rPr>
          <w:rFonts w:ascii="Times New Roman" w:hAnsi="Times New Roman"/>
        </w:rPr>
        <w:t>, lipidų</w:t>
      </w:r>
      <w:r w:rsidR="00B648DE">
        <w:rPr>
          <w:rFonts w:ascii="Times New Roman" w:hAnsi="Times New Roman"/>
        </w:rPr>
        <w:t xml:space="preserve"> </w:t>
      </w:r>
      <w:r w:rsidR="00B648DE" w:rsidRPr="00EA0929">
        <w:rPr>
          <w:rFonts w:ascii="Times New Roman" w:hAnsi="Times New Roman"/>
        </w:rPr>
        <w:t>14,6</w:t>
      </w:r>
      <w:r w:rsidR="00B648DE" w:rsidRPr="00EA0929">
        <w:rPr>
          <w:rFonts w:ascii="Times New Roman" w:eastAsia="Times New Roman" w:hAnsi="Times New Roman"/>
          <w:lang w:eastAsia="lt-LT"/>
        </w:rPr>
        <w:t> g</w:t>
      </w:r>
      <w:r w:rsidRPr="00EA0929">
        <w:rPr>
          <w:rFonts w:ascii="Times New Roman" w:hAnsi="Times New Roman"/>
        </w:rPr>
        <w:t>, acetatų (kurių yra aminorūgščių tirpale)</w:t>
      </w:r>
      <w:r w:rsidR="00B648DE">
        <w:rPr>
          <w:rFonts w:ascii="Times New Roman" w:hAnsi="Times New Roman"/>
        </w:rPr>
        <w:t xml:space="preserve"> </w:t>
      </w:r>
      <w:r w:rsidR="00B648DE" w:rsidRPr="00EA0929">
        <w:rPr>
          <w:rFonts w:ascii="Times New Roman" w:hAnsi="Times New Roman"/>
        </w:rPr>
        <w:t>48,6</w:t>
      </w:r>
      <w:r w:rsidR="00B648DE" w:rsidRPr="00EA0929">
        <w:rPr>
          <w:rFonts w:ascii="Times New Roman" w:eastAsia="Times New Roman" w:hAnsi="Times New Roman"/>
          <w:lang w:eastAsia="lt-LT"/>
        </w:rPr>
        <w:t> mmol</w:t>
      </w:r>
      <w:r w:rsidRPr="00EA0929">
        <w:rPr>
          <w:rFonts w:ascii="Times New Roman" w:hAnsi="Times New Roman"/>
        </w:rPr>
        <w:t>, fosfatų (kurių yra lipidų emulsijoje)</w:t>
      </w:r>
      <w:r w:rsidR="00B648DE">
        <w:rPr>
          <w:rFonts w:ascii="Times New Roman" w:hAnsi="Times New Roman"/>
        </w:rPr>
        <w:t xml:space="preserve"> </w:t>
      </w:r>
      <w:r w:rsidR="00B648DE" w:rsidRPr="00EA0929">
        <w:rPr>
          <w:rFonts w:ascii="Times New Roman" w:hAnsi="Times New Roman"/>
        </w:rPr>
        <w:t>1,1 mmol</w:t>
      </w:r>
      <w:r w:rsidRPr="00EA0929">
        <w:rPr>
          <w:rFonts w:ascii="Times New Roman" w:hAnsi="Times New Roman"/>
        </w:rPr>
        <w:t>.</w:t>
      </w:r>
    </w:p>
    <w:p w14:paraId="6BB4F93C" w14:textId="77777777" w:rsidR="00EA0929" w:rsidRPr="00EA0929" w:rsidRDefault="00EA0929" w:rsidP="00EA0929">
      <w:pPr>
        <w:tabs>
          <w:tab w:val="left" w:pos="567"/>
        </w:tabs>
        <w:spacing w:after="0" w:line="240" w:lineRule="auto"/>
        <w:rPr>
          <w:rFonts w:ascii="Times New Roman" w:hAnsi="Times New Roman"/>
        </w:rPr>
      </w:pPr>
    </w:p>
    <w:p w14:paraId="18CA5C39" w14:textId="77777777" w:rsidR="00EA0929" w:rsidRPr="00E672E0" w:rsidRDefault="00EA0929" w:rsidP="00EA0929">
      <w:pPr>
        <w:tabs>
          <w:tab w:val="left" w:pos="567"/>
        </w:tabs>
        <w:spacing w:after="0" w:line="240" w:lineRule="auto"/>
        <w:jc w:val="both"/>
        <w:rPr>
          <w:rFonts w:ascii="Times New Roman" w:hAnsi="Times New Roman"/>
          <w:highlight w:val="lightGray"/>
        </w:rPr>
      </w:pPr>
      <w:r w:rsidRPr="00E672E0">
        <w:rPr>
          <w:rFonts w:ascii="Times New Roman" w:hAnsi="Times New Roman"/>
          <w:highlight w:val="lightGray"/>
        </w:rPr>
        <w:t>Trijų kamerų maišelio (1012 ml) turinys:</w:t>
      </w:r>
    </w:p>
    <w:p w14:paraId="2640C010" w14:textId="77777777" w:rsidR="00EA0929" w:rsidRPr="00E672E0" w:rsidRDefault="00EA0929" w:rsidP="00EA0929">
      <w:pPr>
        <w:tabs>
          <w:tab w:val="left" w:pos="567"/>
        </w:tabs>
        <w:spacing w:after="0" w:line="240" w:lineRule="auto"/>
        <w:rPr>
          <w:rFonts w:ascii="Times New Roman" w:hAnsi="Times New Roman"/>
          <w:highlight w:val="lightGray"/>
        </w:rPr>
      </w:pPr>
    </w:p>
    <w:p w14:paraId="1D14F8FC"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1. Aminorūgščių tirpalas: Alaninum 9,3</w:t>
      </w:r>
      <w:r w:rsidRPr="00E672E0">
        <w:rPr>
          <w:rFonts w:ascii="Times New Roman" w:eastAsia="Times New Roman" w:hAnsi="Times New Roman"/>
          <w:highlight w:val="lightGray"/>
          <w:lang w:eastAsia="lt-LT"/>
        </w:rPr>
        <w:t> g</w:t>
      </w:r>
      <w:r w:rsidRPr="00E672E0">
        <w:rPr>
          <w:rFonts w:ascii="Times New Roman" w:hAnsi="Times New Roman"/>
          <w:highlight w:val="lightGray"/>
        </w:rPr>
        <w:t>, Argininum 7,9</w:t>
      </w:r>
      <w:r w:rsidRPr="00E672E0">
        <w:rPr>
          <w:rFonts w:ascii="Times New Roman" w:eastAsia="Times New Roman" w:hAnsi="Times New Roman"/>
          <w:highlight w:val="lightGray"/>
          <w:lang w:eastAsia="lt-LT"/>
        </w:rPr>
        <w:t> g</w:t>
      </w:r>
      <w:r w:rsidRPr="00E672E0">
        <w:rPr>
          <w:rFonts w:ascii="Times New Roman" w:hAnsi="Times New Roman"/>
          <w:highlight w:val="lightGray"/>
        </w:rPr>
        <w:t>, Glycinum 7,3</w:t>
      </w:r>
      <w:r w:rsidRPr="00E672E0">
        <w:rPr>
          <w:rFonts w:ascii="Times New Roman" w:eastAsia="Times New Roman" w:hAnsi="Times New Roman"/>
          <w:highlight w:val="lightGray"/>
          <w:lang w:eastAsia="lt-LT"/>
        </w:rPr>
        <w:t> g</w:t>
      </w:r>
      <w:r w:rsidRPr="00E672E0">
        <w:rPr>
          <w:rFonts w:ascii="Times New Roman" w:hAnsi="Times New Roman"/>
          <w:highlight w:val="lightGray"/>
        </w:rPr>
        <w:t>, Histidinum</w:t>
      </w:r>
      <w:r w:rsidRPr="00E672E0" w:rsidDel="007637A4">
        <w:rPr>
          <w:rFonts w:ascii="Times New Roman" w:hAnsi="Times New Roman"/>
          <w:highlight w:val="lightGray"/>
        </w:rPr>
        <w:t xml:space="preserve"> </w:t>
      </w:r>
      <w:r w:rsidRPr="00E672E0">
        <w:rPr>
          <w:rFonts w:ascii="Times New Roman" w:hAnsi="Times New Roman"/>
          <w:highlight w:val="lightGray"/>
        </w:rPr>
        <w:t>2</w:t>
      </w:r>
      <w:r w:rsidRPr="00E672E0">
        <w:rPr>
          <w:rFonts w:ascii="Times New Roman" w:eastAsia="Times New Roman" w:hAnsi="Times New Roman"/>
          <w:highlight w:val="lightGray"/>
          <w:lang w:eastAsia="lt-LT"/>
        </w:rPr>
        <w:t> g</w:t>
      </w:r>
      <w:r w:rsidRPr="00E672E0">
        <w:rPr>
          <w:rFonts w:ascii="Times New Roman" w:hAnsi="Times New Roman"/>
          <w:highlight w:val="lightGray"/>
        </w:rPr>
        <w:t>, Isoleucinum 3,3 g, Leucinum 4,9</w:t>
      </w:r>
      <w:r w:rsidRPr="00E672E0">
        <w:rPr>
          <w:rFonts w:ascii="Times New Roman" w:eastAsia="Times New Roman" w:hAnsi="Times New Roman"/>
          <w:highlight w:val="lightGray"/>
          <w:lang w:eastAsia="lt-LT"/>
        </w:rPr>
        <w:t> g</w:t>
      </w:r>
      <w:r w:rsidRPr="00E672E0">
        <w:rPr>
          <w:rFonts w:ascii="Times New Roman" w:hAnsi="Times New Roman"/>
          <w:highlight w:val="lightGray"/>
        </w:rPr>
        <w:t>, Lysinum (acetas) 4,4</w:t>
      </w:r>
      <w:r w:rsidRPr="00E672E0">
        <w:rPr>
          <w:rFonts w:ascii="Times New Roman" w:eastAsia="Times New Roman" w:hAnsi="Times New Roman"/>
          <w:highlight w:val="lightGray"/>
          <w:lang w:eastAsia="lt-LT"/>
        </w:rPr>
        <w:t> g</w:t>
      </w:r>
      <w:r w:rsidRPr="00E672E0">
        <w:rPr>
          <w:rFonts w:ascii="Times New Roman" w:hAnsi="Times New Roman"/>
          <w:highlight w:val="lightGray"/>
        </w:rPr>
        <w:t>, Methioninum 2,8</w:t>
      </w:r>
      <w:r w:rsidRPr="00E672E0">
        <w:rPr>
          <w:rFonts w:ascii="Times New Roman" w:eastAsia="Times New Roman" w:hAnsi="Times New Roman"/>
          <w:highlight w:val="lightGray"/>
          <w:lang w:eastAsia="lt-LT"/>
        </w:rPr>
        <w:t> g</w:t>
      </w:r>
      <w:r w:rsidRPr="00E672E0">
        <w:rPr>
          <w:rFonts w:ascii="Times New Roman" w:hAnsi="Times New Roman"/>
          <w:highlight w:val="lightGray"/>
        </w:rPr>
        <w:t>, Phenylalaninum 3,4</w:t>
      </w:r>
      <w:r w:rsidRPr="00E672E0">
        <w:rPr>
          <w:rFonts w:ascii="Times New Roman" w:eastAsia="Times New Roman" w:hAnsi="Times New Roman"/>
          <w:highlight w:val="lightGray"/>
          <w:lang w:eastAsia="lt-LT"/>
        </w:rPr>
        <w:t> g</w:t>
      </w:r>
      <w:r w:rsidRPr="00E672E0">
        <w:rPr>
          <w:rFonts w:ascii="Times New Roman" w:hAnsi="Times New Roman"/>
          <w:highlight w:val="lightGray"/>
        </w:rPr>
        <w:t>, Prolinum 7,4 </w:t>
      </w:r>
      <w:r w:rsidRPr="00E672E0">
        <w:rPr>
          <w:rFonts w:ascii="Times New Roman" w:eastAsia="Times New Roman" w:hAnsi="Times New Roman"/>
          <w:highlight w:val="lightGray"/>
          <w:lang w:eastAsia="lt-LT"/>
        </w:rPr>
        <w:t>g</w:t>
      </w:r>
      <w:r w:rsidRPr="00E672E0">
        <w:rPr>
          <w:rFonts w:ascii="Times New Roman" w:hAnsi="Times New Roman"/>
          <w:highlight w:val="lightGray"/>
        </w:rPr>
        <w:t>, Serinum 4,3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Taurinum</w:t>
      </w:r>
      <w:r w:rsidRPr="00E672E0">
        <w:rPr>
          <w:rFonts w:ascii="Times New Roman" w:hAnsi="Times New Roman"/>
          <w:highlight w:val="lightGray"/>
        </w:rPr>
        <w:t xml:space="preserve"> 0,66</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Threoninum</w:t>
      </w:r>
      <w:r w:rsidRPr="00E672E0">
        <w:rPr>
          <w:rFonts w:ascii="Times New Roman" w:hAnsi="Times New Roman"/>
          <w:highlight w:val="lightGray"/>
        </w:rPr>
        <w:t xml:space="preserve"> 2,9</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Tryptophanum</w:t>
      </w:r>
      <w:r w:rsidRPr="00E672E0">
        <w:rPr>
          <w:rFonts w:ascii="Times New Roman" w:hAnsi="Times New Roman"/>
          <w:highlight w:val="lightGray"/>
        </w:rPr>
        <w:t xml:space="preserve"> 1,3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Tyrosinum</w:t>
      </w:r>
      <w:r w:rsidRPr="00E672E0">
        <w:rPr>
          <w:rFonts w:ascii="Times New Roman" w:hAnsi="Times New Roman"/>
          <w:highlight w:val="lightGray"/>
        </w:rPr>
        <w:t xml:space="preserve"> 0,26</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Valinum</w:t>
      </w:r>
      <w:r w:rsidRPr="00E672E0">
        <w:rPr>
          <w:rFonts w:ascii="Times New Roman" w:hAnsi="Times New Roman"/>
          <w:highlight w:val="lightGray"/>
        </w:rPr>
        <w:t xml:space="preserve"> 4,1</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48A0A6D9" w14:textId="77777777" w:rsidR="00EA0929" w:rsidRPr="00E672E0" w:rsidRDefault="00EA0929" w:rsidP="00EA0929">
      <w:pPr>
        <w:tabs>
          <w:tab w:val="left" w:pos="567"/>
        </w:tabs>
        <w:spacing w:after="0" w:line="240" w:lineRule="auto"/>
        <w:rPr>
          <w:rFonts w:ascii="Times New Roman" w:hAnsi="Times New Roman"/>
          <w:highlight w:val="lightGray"/>
        </w:rPr>
      </w:pPr>
    </w:p>
    <w:p w14:paraId="562DC1BA"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 xml:space="preserve">2. Gliukozės 42 % tirpalas: </w:t>
      </w:r>
      <w:r w:rsidRPr="00E672E0">
        <w:rPr>
          <w:rFonts w:ascii="Times New Roman" w:hAnsi="Times New Roman"/>
          <w:highlight w:val="lightGray"/>
          <w:lang w:val="lv-LV"/>
        </w:rPr>
        <w:t>Glucosum</w:t>
      </w:r>
      <w:r w:rsidRPr="00E672E0">
        <w:rPr>
          <w:rFonts w:ascii="Times New Roman" w:hAnsi="Times New Roman"/>
          <w:highlight w:val="lightGray"/>
        </w:rPr>
        <w:t xml:space="preserve"> (monohydricum) 86 g.</w:t>
      </w:r>
    </w:p>
    <w:p w14:paraId="346DCFD1" w14:textId="77777777" w:rsidR="00EA0929" w:rsidRPr="00E672E0" w:rsidRDefault="00EA0929" w:rsidP="00EA0929">
      <w:pPr>
        <w:tabs>
          <w:tab w:val="left" w:pos="567"/>
        </w:tabs>
        <w:spacing w:after="0" w:line="240" w:lineRule="auto"/>
        <w:rPr>
          <w:rFonts w:ascii="Times New Roman" w:hAnsi="Times New Roman"/>
          <w:highlight w:val="lightGray"/>
        </w:rPr>
      </w:pPr>
    </w:p>
    <w:p w14:paraId="73CA5732" w14:textId="77777777" w:rsidR="00EA0929" w:rsidRPr="00E672E0" w:rsidRDefault="00EA0929" w:rsidP="00EA0929">
      <w:pPr>
        <w:tabs>
          <w:tab w:val="left" w:pos="567"/>
        </w:tabs>
        <w:spacing w:after="0" w:line="240" w:lineRule="auto"/>
        <w:rPr>
          <w:rFonts w:ascii="Times New Roman" w:eastAsia="Times New Roman" w:hAnsi="Times New Roman"/>
          <w:highlight w:val="lightGray"/>
          <w:lang w:eastAsia="lt-LT"/>
        </w:rPr>
      </w:pPr>
      <w:r w:rsidRPr="00E672E0">
        <w:rPr>
          <w:rFonts w:ascii="Times New Roman" w:hAnsi="Times New Roman"/>
          <w:highlight w:val="lightGray"/>
        </w:rPr>
        <w:t>3. Lipidų emulsija: Soiae oleum raffinatum 8,8</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Triglycerida saturata media</w:t>
      </w:r>
      <w:r w:rsidRPr="00E672E0">
        <w:rPr>
          <w:rFonts w:ascii="Times New Roman" w:hAnsi="Times New Roman"/>
          <w:highlight w:val="lightGray"/>
        </w:rPr>
        <w:t xml:space="preserve"> 8,8</w:t>
      </w:r>
      <w:r w:rsidRPr="00E672E0">
        <w:rPr>
          <w:rFonts w:ascii="Times New Roman" w:eastAsia="Times New Roman" w:hAnsi="Times New Roman"/>
          <w:highlight w:val="lightGray"/>
          <w:lang w:eastAsia="lt-LT"/>
        </w:rPr>
        <w:t> g</w:t>
      </w:r>
      <w:r w:rsidRPr="00E672E0">
        <w:rPr>
          <w:rFonts w:ascii="Times New Roman" w:hAnsi="Times New Roman"/>
          <w:highlight w:val="lightGray"/>
        </w:rPr>
        <w:t>, Olivae oleum raffinatum 7,3 g, Piscis oleum omega-3-acidis abundans 4,4</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348003F0" w14:textId="77777777" w:rsidR="00EA0929" w:rsidRPr="00E672E0" w:rsidRDefault="00EA0929" w:rsidP="00EA0929">
      <w:pPr>
        <w:tabs>
          <w:tab w:val="left" w:pos="567"/>
        </w:tabs>
        <w:spacing w:after="0" w:line="240" w:lineRule="auto"/>
        <w:rPr>
          <w:rFonts w:ascii="Times New Roman" w:hAnsi="Times New Roman"/>
          <w:highlight w:val="lightGray"/>
        </w:rPr>
      </w:pPr>
    </w:p>
    <w:p w14:paraId="2E23E1E2" w14:textId="1D6B4E0E"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Atitinka: aminorūgščių</w:t>
      </w:r>
      <w:r w:rsidR="00B648DE">
        <w:rPr>
          <w:rFonts w:ascii="Times New Roman" w:hAnsi="Times New Roman"/>
          <w:highlight w:val="lightGray"/>
        </w:rPr>
        <w:t xml:space="preserve"> </w:t>
      </w:r>
      <w:r w:rsidR="00B648DE" w:rsidRPr="00E672E0">
        <w:rPr>
          <w:rFonts w:ascii="Times New Roman" w:hAnsi="Times New Roman"/>
          <w:highlight w:val="lightGray"/>
        </w:rPr>
        <w:t>66,3 g</w:t>
      </w:r>
      <w:r w:rsidRPr="00E672E0">
        <w:rPr>
          <w:rFonts w:ascii="Times New Roman" w:hAnsi="Times New Roman"/>
          <w:highlight w:val="lightGray"/>
        </w:rPr>
        <w:t>, azoto</w:t>
      </w:r>
      <w:r w:rsidR="00B648DE">
        <w:rPr>
          <w:rFonts w:ascii="Times New Roman" w:hAnsi="Times New Roman"/>
          <w:highlight w:val="lightGray"/>
        </w:rPr>
        <w:t xml:space="preserve"> </w:t>
      </w:r>
      <w:r w:rsidR="00B648DE" w:rsidRPr="00E672E0">
        <w:rPr>
          <w:rFonts w:ascii="Times New Roman" w:hAnsi="Times New Roman"/>
          <w:highlight w:val="lightGray"/>
        </w:rPr>
        <w:t>10,6 g</w:t>
      </w:r>
      <w:r w:rsidRPr="00E672E0">
        <w:rPr>
          <w:rFonts w:ascii="Times New Roman" w:hAnsi="Times New Roman"/>
          <w:highlight w:val="lightGray"/>
        </w:rPr>
        <w:t>, angliavandenių (bevandenės gliukozės)</w:t>
      </w:r>
      <w:r w:rsidR="00B648DE">
        <w:rPr>
          <w:rFonts w:ascii="Times New Roman" w:hAnsi="Times New Roman"/>
          <w:highlight w:val="lightGray"/>
        </w:rPr>
        <w:t xml:space="preserve"> </w:t>
      </w:r>
      <w:r w:rsidR="00B648DE" w:rsidRPr="00E672E0">
        <w:rPr>
          <w:rFonts w:ascii="Times New Roman" w:hAnsi="Times New Roman"/>
          <w:highlight w:val="lightGray"/>
        </w:rPr>
        <w:t>85,7</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lipidų</w:t>
      </w:r>
      <w:r w:rsidR="00B648DE">
        <w:rPr>
          <w:rFonts w:ascii="Times New Roman" w:hAnsi="Times New Roman"/>
          <w:highlight w:val="lightGray"/>
        </w:rPr>
        <w:t xml:space="preserve"> </w:t>
      </w:r>
      <w:r w:rsidR="00B648DE" w:rsidRPr="00E672E0">
        <w:rPr>
          <w:rFonts w:ascii="Times New Roman" w:hAnsi="Times New Roman"/>
          <w:highlight w:val="lightGray"/>
        </w:rPr>
        <w:t>29,2</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acetatų (kurių yra aminorūgščių tirpale)</w:t>
      </w:r>
      <w:r w:rsidR="00B648DE">
        <w:rPr>
          <w:rFonts w:ascii="Times New Roman" w:hAnsi="Times New Roman"/>
          <w:highlight w:val="lightGray"/>
        </w:rPr>
        <w:t xml:space="preserve"> </w:t>
      </w:r>
      <w:r w:rsidR="00B648DE" w:rsidRPr="00E672E0">
        <w:rPr>
          <w:rFonts w:ascii="Times New Roman" w:hAnsi="Times New Roman"/>
          <w:highlight w:val="lightGray"/>
        </w:rPr>
        <w:t>97,2</w:t>
      </w:r>
      <w:r w:rsidR="00B648DE" w:rsidRPr="00E672E0">
        <w:rPr>
          <w:rFonts w:ascii="Times New Roman" w:eastAsia="Times New Roman" w:hAnsi="Times New Roman"/>
          <w:highlight w:val="lightGray"/>
          <w:lang w:eastAsia="lt-LT"/>
        </w:rPr>
        <w:t> mmol</w:t>
      </w:r>
      <w:r w:rsidRPr="00E672E0">
        <w:rPr>
          <w:rFonts w:ascii="Times New Roman" w:hAnsi="Times New Roman"/>
          <w:highlight w:val="lightGray"/>
        </w:rPr>
        <w:t>, fosfatų (kurių yra lipidų emulsijoje)</w:t>
      </w:r>
      <w:r w:rsidR="00B648DE">
        <w:rPr>
          <w:rFonts w:ascii="Times New Roman" w:hAnsi="Times New Roman"/>
          <w:highlight w:val="lightGray"/>
        </w:rPr>
        <w:t xml:space="preserve"> </w:t>
      </w:r>
      <w:r w:rsidR="00B648DE" w:rsidRPr="00E672E0">
        <w:rPr>
          <w:rFonts w:ascii="Times New Roman" w:hAnsi="Times New Roman"/>
          <w:highlight w:val="lightGray"/>
        </w:rPr>
        <w:t>2,2 mmol</w:t>
      </w:r>
      <w:r w:rsidRPr="00E672E0">
        <w:rPr>
          <w:rFonts w:ascii="Times New Roman" w:hAnsi="Times New Roman"/>
          <w:highlight w:val="lightGray"/>
        </w:rPr>
        <w:t>.</w:t>
      </w:r>
    </w:p>
    <w:p w14:paraId="319D70D2" w14:textId="77777777" w:rsidR="00EA0929" w:rsidRPr="00E672E0" w:rsidRDefault="00EA0929" w:rsidP="00EA0929">
      <w:pPr>
        <w:tabs>
          <w:tab w:val="left" w:pos="567"/>
        </w:tabs>
        <w:spacing w:after="0" w:line="240" w:lineRule="auto"/>
        <w:rPr>
          <w:rFonts w:ascii="Times New Roman" w:hAnsi="Times New Roman"/>
          <w:highlight w:val="lightGray"/>
        </w:rPr>
      </w:pPr>
    </w:p>
    <w:p w14:paraId="7FFDFA55" w14:textId="77777777" w:rsidR="00EA0929" w:rsidRPr="00E672E0" w:rsidRDefault="00EA0929" w:rsidP="00EA0929">
      <w:pPr>
        <w:tabs>
          <w:tab w:val="left" w:pos="567"/>
        </w:tabs>
        <w:spacing w:after="0" w:line="240" w:lineRule="auto"/>
        <w:jc w:val="both"/>
        <w:rPr>
          <w:rFonts w:ascii="Times New Roman" w:hAnsi="Times New Roman"/>
          <w:highlight w:val="lightGray"/>
        </w:rPr>
      </w:pPr>
      <w:r w:rsidRPr="00E672E0">
        <w:rPr>
          <w:rFonts w:ascii="Times New Roman" w:hAnsi="Times New Roman"/>
          <w:highlight w:val="lightGray"/>
        </w:rPr>
        <w:t>Trijų kamerų maišelio (1518 ml) turinys:</w:t>
      </w:r>
    </w:p>
    <w:p w14:paraId="4D798B1C" w14:textId="77777777" w:rsidR="00EA0929" w:rsidRPr="00E672E0" w:rsidRDefault="00EA0929" w:rsidP="00EA0929">
      <w:pPr>
        <w:tabs>
          <w:tab w:val="left" w:pos="567"/>
        </w:tabs>
        <w:spacing w:after="0" w:line="240" w:lineRule="auto"/>
        <w:rPr>
          <w:rFonts w:ascii="Times New Roman" w:hAnsi="Times New Roman"/>
          <w:highlight w:val="lightGray"/>
        </w:rPr>
      </w:pPr>
    </w:p>
    <w:p w14:paraId="4ADA914E"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1. Aminorūgščių tirpalas: Alaninum 14</w:t>
      </w:r>
      <w:r w:rsidRPr="00E672E0">
        <w:rPr>
          <w:rFonts w:ascii="Times New Roman" w:eastAsia="Times New Roman" w:hAnsi="Times New Roman"/>
          <w:highlight w:val="lightGray"/>
          <w:lang w:eastAsia="lt-LT"/>
        </w:rPr>
        <w:t> g</w:t>
      </w:r>
      <w:r w:rsidRPr="00E672E0">
        <w:rPr>
          <w:rFonts w:ascii="Times New Roman" w:hAnsi="Times New Roman"/>
          <w:highlight w:val="lightGray"/>
        </w:rPr>
        <w:t>, Argininum 12</w:t>
      </w:r>
      <w:r w:rsidRPr="00E672E0">
        <w:rPr>
          <w:rFonts w:ascii="Times New Roman" w:eastAsia="Times New Roman" w:hAnsi="Times New Roman"/>
          <w:highlight w:val="lightGray"/>
          <w:lang w:eastAsia="lt-LT"/>
        </w:rPr>
        <w:t> g</w:t>
      </w:r>
      <w:r w:rsidRPr="00E672E0">
        <w:rPr>
          <w:rFonts w:ascii="Times New Roman" w:hAnsi="Times New Roman"/>
          <w:highlight w:val="lightGray"/>
        </w:rPr>
        <w:t>, Glycinum 11</w:t>
      </w:r>
      <w:r w:rsidRPr="00E672E0">
        <w:rPr>
          <w:rFonts w:ascii="Times New Roman" w:eastAsia="Times New Roman" w:hAnsi="Times New Roman"/>
          <w:highlight w:val="lightGray"/>
          <w:lang w:eastAsia="lt-LT"/>
        </w:rPr>
        <w:t> g</w:t>
      </w:r>
      <w:r w:rsidRPr="00E672E0">
        <w:rPr>
          <w:rFonts w:ascii="Times New Roman" w:hAnsi="Times New Roman"/>
          <w:highlight w:val="lightGray"/>
        </w:rPr>
        <w:t>, Histidinum</w:t>
      </w:r>
      <w:r w:rsidRPr="00E672E0" w:rsidDel="007637A4">
        <w:rPr>
          <w:rFonts w:ascii="Times New Roman" w:hAnsi="Times New Roman"/>
          <w:highlight w:val="lightGray"/>
        </w:rPr>
        <w:t xml:space="preserve"> </w:t>
      </w:r>
      <w:r w:rsidRPr="00E672E0">
        <w:rPr>
          <w:rFonts w:ascii="Times New Roman" w:hAnsi="Times New Roman"/>
          <w:highlight w:val="lightGray"/>
        </w:rPr>
        <w:t>3</w:t>
      </w:r>
      <w:r w:rsidRPr="00E672E0">
        <w:rPr>
          <w:rFonts w:ascii="Times New Roman" w:eastAsia="Times New Roman" w:hAnsi="Times New Roman"/>
          <w:highlight w:val="lightGray"/>
          <w:lang w:eastAsia="lt-LT"/>
        </w:rPr>
        <w:t> g</w:t>
      </w:r>
      <w:r w:rsidRPr="00E672E0">
        <w:rPr>
          <w:rFonts w:ascii="Times New Roman" w:hAnsi="Times New Roman"/>
          <w:highlight w:val="lightGray"/>
        </w:rPr>
        <w:t>, Isoleucinum 5 g, Leucinum 7,3</w:t>
      </w:r>
      <w:r w:rsidRPr="00E672E0">
        <w:rPr>
          <w:rFonts w:ascii="Times New Roman" w:eastAsia="Times New Roman" w:hAnsi="Times New Roman"/>
          <w:highlight w:val="lightGray"/>
          <w:lang w:eastAsia="lt-LT"/>
        </w:rPr>
        <w:t> g</w:t>
      </w:r>
      <w:r w:rsidRPr="00E672E0">
        <w:rPr>
          <w:rFonts w:ascii="Times New Roman" w:hAnsi="Times New Roman"/>
          <w:highlight w:val="lightGray"/>
        </w:rPr>
        <w:t>, Lysinum (acetas) 6,6</w:t>
      </w:r>
      <w:r w:rsidRPr="00E672E0">
        <w:rPr>
          <w:rFonts w:ascii="Times New Roman" w:eastAsia="Times New Roman" w:hAnsi="Times New Roman"/>
          <w:highlight w:val="lightGray"/>
          <w:lang w:eastAsia="lt-LT"/>
        </w:rPr>
        <w:t> g</w:t>
      </w:r>
      <w:r w:rsidRPr="00E672E0">
        <w:rPr>
          <w:rFonts w:ascii="Times New Roman" w:hAnsi="Times New Roman"/>
          <w:highlight w:val="lightGray"/>
        </w:rPr>
        <w:t>, Methioninum 4,3</w:t>
      </w:r>
      <w:r w:rsidRPr="00E672E0">
        <w:rPr>
          <w:rFonts w:ascii="Times New Roman" w:eastAsia="Times New Roman" w:hAnsi="Times New Roman"/>
          <w:highlight w:val="lightGray"/>
          <w:lang w:eastAsia="lt-LT"/>
        </w:rPr>
        <w:t> g</w:t>
      </w:r>
      <w:r w:rsidRPr="00E672E0">
        <w:rPr>
          <w:rFonts w:ascii="Times New Roman" w:hAnsi="Times New Roman"/>
          <w:highlight w:val="lightGray"/>
        </w:rPr>
        <w:t>, Phenylalaninum 5,1</w:t>
      </w:r>
      <w:r w:rsidRPr="00E672E0">
        <w:rPr>
          <w:rFonts w:ascii="Times New Roman" w:eastAsia="Times New Roman" w:hAnsi="Times New Roman"/>
          <w:highlight w:val="lightGray"/>
          <w:lang w:eastAsia="lt-LT"/>
        </w:rPr>
        <w:t> g</w:t>
      </w:r>
      <w:r w:rsidRPr="00E672E0">
        <w:rPr>
          <w:rFonts w:ascii="Times New Roman" w:hAnsi="Times New Roman"/>
          <w:highlight w:val="lightGray"/>
        </w:rPr>
        <w:t>, Prolinum 11 </w:t>
      </w:r>
      <w:r w:rsidRPr="00E672E0">
        <w:rPr>
          <w:rFonts w:ascii="Times New Roman" w:eastAsia="Times New Roman" w:hAnsi="Times New Roman"/>
          <w:highlight w:val="lightGray"/>
          <w:lang w:eastAsia="lt-LT"/>
        </w:rPr>
        <w:t>g</w:t>
      </w:r>
      <w:r w:rsidRPr="00E672E0">
        <w:rPr>
          <w:rFonts w:ascii="Times New Roman" w:hAnsi="Times New Roman"/>
          <w:highlight w:val="lightGray"/>
        </w:rPr>
        <w:t>, Serinum 6,5</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Taurinum</w:t>
      </w:r>
      <w:r w:rsidRPr="00E672E0">
        <w:rPr>
          <w:rFonts w:ascii="Times New Roman" w:hAnsi="Times New Roman"/>
          <w:highlight w:val="lightGray"/>
        </w:rPr>
        <w:t xml:space="preserve"> 1</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Threoninum</w:t>
      </w:r>
      <w:r w:rsidRPr="00E672E0">
        <w:rPr>
          <w:rFonts w:ascii="Times New Roman" w:hAnsi="Times New Roman"/>
          <w:highlight w:val="lightGray"/>
        </w:rPr>
        <w:t xml:space="preserve"> 4,4</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Tryptophanum</w:t>
      </w:r>
      <w:r w:rsidRPr="00E672E0">
        <w:rPr>
          <w:rFonts w:ascii="Times New Roman" w:hAnsi="Times New Roman"/>
          <w:highlight w:val="lightGray"/>
        </w:rPr>
        <w:t xml:space="preserve"> 2</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Tyrosinum</w:t>
      </w:r>
      <w:r w:rsidRPr="00E672E0">
        <w:rPr>
          <w:rFonts w:ascii="Times New Roman" w:hAnsi="Times New Roman"/>
          <w:highlight w:val="lightGray"/>
        </w:rPr>
        <w:t xml:space="preserve"> 0,4</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Valinum</w:t>
      </w:r>
      <w:r w:rsidRPr="00E672E0">
        <w:rPr>
          <w:rFonts w:ascii="Times New Roman" w:hAnsi="Times New Roman"/>
          <w:highlight w:val="lightGray"/>
        </w:rPr>
        <w:t xml:space="preserve"> 6,2</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3E0538E6" w14:textId="77777777" w:rsidR="00EA0929" w:rsidRPr="00E672E0" w:rsidRDefault="00EA0929" w:rsidP="00EA0929">
      <w:pPr>
        <w:tabs>
          <w:tab w:val="left" w:pos="567"/>
        </w:tabs>
        <w:spacing w:after="0" w:line="240" w:lineRule="auto"/>
        <w:rPr>
          <w:rFonts w:ascii="Times New Roman" w:hAnsi="Times New Roman"/>
          <w:highlight w:val="lightGray"/>
        </w:rPr>
      </w:pPr>
    </w:p>
    <w:p w14:paraId="6964A80B"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 xml:space="preserve">2. Gliukozės 42 % tirpalas: </w:t>
      </w:r>
      <w:r w:rsidRPr="00E672E0">
        <w:rPr>
          <w:rFonts w:ascii="Times New Roman" w:hAnsi="Times New Roman"/>
          <w:highlight w:val="lightGray"/>
          <w:lang w:val="lv-LV"/>
        </w:rPr>
        <w:t>Glucosum</w:t>
      </w:r>
      <w:r w:rsidRPr="00E672E0">
        <w:rPr>
          <w:rFonts w:ascii="Times New Roman" w:hAnsi="Times New Roman"/>
          <w:highlight w:val="lightGray"/>
        </w:rPr>
        <w:t xml:space="preserve"> (monohydricum) 129 g.</w:t>
      </w:r>
    </w:p>
    <w:p w14:paraId="558F9BB1" w14:textId="77777777" w:rsidR="00EA0929" w:rsidRPr="00E672E0" w:rsidRDefault="00EA0929" w:rsidP="00EA0929">
      <w:pPr>
        <w:tabs>
          <w:tab w:val="left" w:pos="567"/>
        </w:tabs>
        <w:spacing w:after="0" w:line="240" w:lineRule="auto"/>
        <w:rPr>
          <w:rFonts w:ascii="Times New Roman" w:hAnsi="Times New Roman"/>
          <w:highlight w:val="lightGray"/>
        </w:rPr>
      </w:pPr>
    </w:p>
    <w:p w14:paraId="0154AC26" w14:textId="5651E722" w:rsidR="00EA0929" w:rsidRPr="00E672E0" w:rsidRDefault="00EA0929" w:rsidP="00EA0929">
      <w:pPr>
        <w:tabs>
          <w:tab w:val="left" w:pos="567"/>
        </w:tabs>
        <w:spacing w:after="0" w:line="240" w:lineRule="auto"/>
        <w:rPr>
          <w:rFonts w:ascii="Times New Roman" w:eastAsia="Times New Roman" w:hAnsi="Times New Roman"/>
          <w:highlight w:val="lightGray"/>
          <w:lang w:eastAsia="lt-LT"/>
        </w:rPr>
      </w:pPr>
      <w:r w:rsidRPr="00E672E0">
        <w:rPr>
          <w:rFonts w:ascii="Times New Roman" w:hAnsi="Times New Roman"/>
          <w:highlight w:val="lightGray"/>
        </w:rPr>
        <w:t>3. Lipidų emulsija: Soiae oleum raffinatum 13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Triglycerida saturata media</w:t>
      </w:r>
      <w:r w:rsidRPr="00E672E0">
        <w:rPr>
          <w:rFonts w:ascii="Times New Roman" w:hAnsi="Times New Roman"/>
          <w:highlight w:val="lightGray"/>
        </w:rPr>
        <w:t xml:space="preserve"> 13</w:t>
      </w:r>
      <w:r w:rsidRPr="00E672E0">
        <w:rPr>
          <w:rFonts w:ascii="Times New Roman" w:eastAsia="Times New Roman" w:hAnsi="Times New Roman"/>
          <w:highlight w:val="lightGray"/>
          <w:lang w:eastAsia="lt-LT"/>
        </w:rPr>
        <w:t> g</w:t>
      </w:r>
      <w:r w:rsidRPr="00E672E0">
        <w:rPr>
          <w:rFonts w:ascii="Times New Roman" w:hAnsi="Times New Roman"/>
          <w:highlight w:val="lightGray"/>
        </w:rPr>
        <w:t>, Olivae oleum raffinatum 11 g, Piscis oleum omega-3-acidis abundans 6,6</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285CCEED" w14:textId="77777777" w:rsidR="00EA0929" w:rsidRPr="00E672E0" w:rsidRDefault="00EA0929" w:rsidP="00EA0929">
      <w:pPr>
        <w:tabs>
          <w:tab w:val="left" w:pos="567"/>
        </w:tabs>
        <w:spacing w:after="0" w:line="240" w:lineRule="auto"/>
        <w:rPr>
          <w:rFonts w:ascii="Times New Roman" w:hAnsi="Times New Roman"/>
          <w:highlight w:val="lightGray"/>
        </w:rPr>
      </w:pPr>
    </w:p>
    <w:p w14:paraId="0B7B1885" w14:textId="2DB1D5CE"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lastRenderedPageBreak/>
        <w:t>Atitinka: aminorūgščių</w:t>
      </w:r>
      <w:r w:rsidR="00B648DE">
        <w:rPr>
          <w:rFonts w:ascii="Times New Roman" w:hAnsi="Times New Roman"/>
          <w:highlight w:val="lightGray"/>
        </w:rPr>
        <w:t xml:space="preserve"> </w:t>
      </w:r>
      <w:r w:rsidR="00B648DE" w:rsidRPr="00E672E0">
        <w:rPr>
          <w:rFonts w:ascii="Times New Roman" w:hAnsi="Times New Roman"/>
          <w:highlight w:val="lightGray"/>
        </w:rPr>
        <w:t>99,4 g</w:t>
      </w:r>
      <w:r w:rsidRPr="00E672E0">
        <w:rPr>
          <w:rFonts w:ascii="Times New Roman" w:hAnsi="Times New Roman"/>
          <w:highlight w:val="lightGray"/>
        </w:rPr>
        <w:t>, azoto</w:t>
      </w:r>
      <w:r w:rsidR="00B648DE">
        <w:rPr>
          <w:rFonts w:ascii="Times New Roman" w:hAnsi="Times New Roman"/>
          <w:highlight w:val="lightGray"/>
        </w:rPr>
        <w:t xml:space="preserve"> </w:t>
      </w:r>
      <w:r w:rsidR="00B648DE" w:rsidRPr="00E672E0">
        <w:rPr>
          <w:rFonts w:ascii="Times New Roman" w:hAnsi="Times New Roman"/>
          <w:highlight w:val="lightGray"/>
        </w:rPr>
        <w:t>15,9 g</w:t>
      </w:r>
      <w:r w:rsidRPr="00E672E0">
        <w:rPr>
          <w:rFonts w:ascii="Times New Roman" w:hAnsi="Times New Roman"/>
          <w:highlight w:val="lightGray"/>
        </w:rPr>
        <w:t>, angliavandenių (bevandenės gliukozės)</w:t>
      </w:r>
      <w:r w:rsidR="00B648DE">
        <w:rPr>
          <w:rFonts w:ascii="Times New Roman" w:hAnsi="Times New Roman"/>
          <w:highlight w:val="lightGray"/>
        </w:rPr>
        <w:t xml:space="preserve"> </w:t>
      </w:r>
      <w:r w:rsidR="00B648DE" w:rsidRPr="00E672E0">
        <w:rPr>
          <w:rFonts w:ascii="Times New Roman" w:hAnsi="Times New Roman"/>
          <w:highlight w:val="lightGray"/>
        </w:rPr>
        <w:t>129</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lipidų</w:t>
      </w:r>
      <w:r w:rsidR="00B648DE">
        <w:rPr>
          <w:rFonts w:ascii="Times New Roman" w:hAnsi="Times New Roman"/>
          <w:highlight w:val="lightGray"/>
        </w:rPr>
        <w:t xml:space="preserve"> </w:t>
      </w:r>
      <w:r w:rsidR="00B648DE" w:rsidRPr="00E672E0">
        <w:rPr>
          <w:rFonts w:ascii="Times New Roman" w:hAnsi="Times New Roman"/>
          <w:highlight w:val="lightGray"/>
        </w:rPr>
        <w:t>43,8</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acetatų (kurių yra aminorūgščių tirpale)</w:t>
      </w:r>
      <w:r w:rsidR="00B648DE">
        <w:rPr>
          <w:rFonts w:ascii="Times New Roman" w:hAnsi="Times New Roman"/>
          <w:highlight w:val="lightGray"/>
        </w:rPr>
        <w:t xml:space="preserve"> </w:t>
      </w:r>
      <w:r w:rsidR="00B648DE" w:rsidRPr="00E672E0">
        <w:rPr>
          <w:rFonts w:ascii="Times New Roman" w:hAnsi="Times New Roman"/>
          <w:highlight w:val="lightGray"/>
        </w:rPr>
        <w:t>146</w:t>
      </w:r>
      <w:r w:rsidR="00B648DE" w:rsidRPr="00E672E0">
        <w:rPr>
          <w:rFonts w:ascii="Times New Roman" w:eastAsia="Times New Roman" w:hAnsi="Times New Roman"/>
          <w:highlight w:val="lightGray"/>
          <w:lang w:eastAsia="lt-LT"/>
        </w:rPr>
        <w:t> mmol</w:t>
      </w:r>
      <w:r w:rsidRPr="00E672E0">
        <w:rPr>
          <w:rFonts w:ascii="Times New Roman" w:hAnsi="Times New Roman"/>
          <w:highlight w:val="lightGray"/>
        </w:rPr>
        <w:t>, fosfatų (kurių yra lipidų emulsijoje)</w:t>
      </w:r>
      <w:r w:rsidR="00B648DE">
        <w:rPr>
          <w:rFonts w:ascii="Times New Roman" w:hAnsi="Times New Roman"/>
          <w:highlight w:val="lightGray"/>
        </w:rPr>
        <w:t xml:space="preserve"> </w:t>
      </w:r>
      <w:r w:rsidR="00B648DE" w:rsidRPr="00E672E0">
        <w:rPr>
          <w:rFonts w:ascii="Times New Roman" w:hAnsi="Times New Roman"/>
          <w:highlight w:val="lightGray"/>
        </w:rPr>
        <w:t>3,3 mmol</w:t>
      </w:r>
      <w:r w:rsidRPr="00E672E0">
        <w:rPr>
          <w:rFonts w:ascii="Times New Roman" w:hAnsi="Times New Roman"/>
          <w:highlight w:val="lightGray"/>
        </w:rPr>
        <w:t>.</w:t>
      </w:r>
    </w:p>
    <w:p w14:paraId="0C684AB3" w14:textId="77777777" w:rsidR="00EA0929" w:rsidRPr="00E672E0" w:rsidRDefault="00EA0929" w:rsidP="00EA0929">
      <w:pPr>
        <w:tabs>
          <w:tab w:val="left" w:pos="567"/>
        </w:tabs>
        <w:spacing w:after="0" w:line="240" w:lineRule="auto"/>
        <w:rPr>
          <w:rFonts w:ascii="Times New Roman" w:hAnsi="Times New Roman"/>
          <w:highlight w:val="lightGray"/>
        </w:rPr>
      </w:pPr>
    </w:p>
    <w:p w14:paraId="18065C7B" w14:textId="77777777" w:rsidR="00EA0929" w:rsidRPr="00E672E0" w:rsidRDefault="00EA0929" w:rsidP="00EA0929">
      <w:pPr>
        <w:tabs>
          <w:tab w:val="left" w:pos="567"/>
        </w:tabs>
        <w:spacing w:after="0" w:line="240" w:lineRule="auto"/>
        <w:jc w:val="both"/>
        <w:rPr>
          <w:rFonts w:ascii="Times New Roman" w:hAnsi="Times New Roman"/>
          <w:highlight w:val="lightGray"/>
        </w:rPr>
      </w:pPr>
      <w:r w:rsidRPr="00E672E0">
        <w:rPr>
          <w:rFonts w:ascii="Times New Roman" w:hAnsi="Times New Roman"/>
          <w:highlight w:val="lightGray"/>
        </w:rPr>
        <w:t>Trijų kamerų maišelio (2025 ml) turinys:</w:t>
      </w:r>
    </w:p>
    <w:p w14:paraId="4716934B" w14:textId="77777777" w:rsidR="00EA0929" w:rsidRPr="00E672E0" w:rsidRDefault="00EA0929" w:rsidP="00EA0929">
      <w:pPr>
        <w:tabs>
          <w:tab w:val="left" w:pos="567"/>
        </w:tabs>
        <w:spacing w:after="0" w:line="240" w:lineRule="auto"/>
        <w:rPr>
          <w:rFonts w:ascii="Times New Roman" w:hAnsi="Times New Roman"/>
          <w:highlight w:val="lightGray"/>
        </w:rPr>
      </w:pPr>
    </w:p>
    <w:p w14:paraId="481D73B5"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1. Aminorūgščių tirpalas: Alaninum 19</w:t>
      </w:r>
      <w:r w:rsidRPr="00E672E0">
        <w:rPr>
          <w:rFonts w:ascii="Times New Roman" w:eastAsia="Times New Roman" w:hAnsi="Times New Roman"/>
          <w:highlight w:val="lightGray"/>
          <w:lang w:eastAsia="lt-LT"/>
        </w:rPr>
        <w:t> g</w:t>
      </w:r>
      <w:r w:rsidRPr="00E672E0">
        <w:rPr>
          <w:rFonts w:ascii="Times New Roman" w:hAnsi="Times New Roman"/>
          <w:highlight w:val="lightGray"/>
        </w:rPr>
        <w:t>, Argininum 16</w:t>
      </w:r>
      <w:r w:rsidRPr="00E672E0">
        <w:rPr>
          <w:rFonts w:ascii="Times New Roman" w:eastAsia="Times New Roman" w:hAnsi="Times New Roman"/>
          <w:highlight w:val="lightGray"/>
          <w:lang w:eastAsia="lt-LT"/>
        </w:rPr>
        <w:t> g</w:t>
      </w:r>
      <w:r w:rsidRPr="00E672E0">
        <w:rPr>
          <w:rFonts w:ascii="Times New Roman" w:hAnsi="Times New Roman"/>
          <w:highlight w:val="lightGray"/>
        </w:rPr>
        <w:t>, Glycinum 15</w:t>
      </w:r>
      <w:r w:rsidRPr="00E672E0">
        <w:rPr>
          <w:rFonts w:ascii="Times New Roman" w:eastAsia="Times New Roman" w:hAnsi="Times New Roman"/>
          <w:highlight w:val="lightGray"/>
          <w:lang w:eastAsia="lt-LT"/>
        </w:rPr>
        <w:t> g</w:t>
      </w:r>
      <w:r w:rsidRPr="00E672E0">
        <w:rPr>
          <w:rFonts w:ascii="Times New Roman" w:hAnsi="Times New Roman"/>
          <w:highlight w:val="lightGray"/>
        </w:rPr>
        <w:t>, Histidinum</w:t>
      </w:r>
      <w:r w:rsidRPr="00E672E0" w:rsidDel="007637A4">
        <w:rPr>
          <w:rFonts w:ascii="Times New Roman" w:hAnsi="Times New Roman"/>
          <w:highlight w:val="lightGray"/>
        </w:rPr>
        <w:t xml:space="preserve"> </w:t>
      </w:r>
      <w:r w:rsidRPr="00E672E0">
        <w:rPr>
          <w:rFonts w:ascii="Times New Roman" w:hAnsi="Times New Roman"/>
          <w:highlight w:val="lightGray"/>
        </w:rPr>
        <w:t>4</w:t>
      </w:r>
      <w:r w:rsidRPr="00E672E0">
        <w:rPr>
          <w:rFonts w:ascii="Times New Roman" w:eastAsia="Times New Roman" w:hAnsi="Times New Roman"/>
          <w:highlight w:val="lightGray"/>
          <w:lang w:eastAsia="lt-LT"/>
        </w:rPr>
        <w:t> g</w:t>
      </w:r>
      <w:r w:rsidRPr="00E672E0">
        <w:rPr>
          <w:rFonts w:ascii="Times New Roman" w:hAnsi="Times New Roman"/>
          <w:highlight w:val="lightGray"/>
        </w:rPr>
        <w:t>, Isoleucinum 6,6 g, Leucinum 9,8</w:t>
      </w:r>
      <w:r w:rsidRPr="00E672E0">
        <w:rPr>
          <w:rFonts w:ascii="Times New Roman" w:eastAsia="Times New Roman" w:hAnsi="Times New Roman"/>
          <w:highlight w:val="lightGray"/>
          <w:lang w:eastAsia="lt-LT"/>
        </w:rPr>
        <w:t> g</w:t>
      </w:r>
      <w:r w:rsidRPr="00E672E0">
        <w:rPr>
          <w:rFonts w:ascii="Times New Roman" w:hAnsi="Times New Roman"/>
          <w:highlight w:val="lightGray"/>
        </w:rPr>
        <w:t>, Lysinum (acetas) 8,7</w:t>
      </w:r>
      <w:r w:rsidRPr="00E672E0">
        <w:rPr>
          <w:rFonts w:ascii="Times New Roman" w:eastAsia="Times New Roman" w:hAnsi="Times New Roman"/>
          <w:highlight w:val="lightGray"/>
          <w:lang w:eastAsia="lt-LT"/>
        </w:rPr>
        <w:t> g</w:t>
      </w:r>
      <w:r w:rsidRPr="00E672E0">
        <w:rPr>
          <w:rFonts w:ascii="Times New Roman" w:hAnsi="Times New Roman"/>
          <w:highlight w:val="lightGray"/>
        </w:rPr>
        <w:t>, Methioninum 5,7</w:t>
      </w:r>
      <w:r w:rsidRPr="00E672E0">
        <w:rPr>
          <w:rFonts w:ascii="Times New Roman" w:eastAsia="Times New Roman" w:hAnsi="Times New Roman"/>
          <w:highlight w:val="lightGray"/>
          <w:lang w:eastAsia="lt-LT"/>
        </w:rPr>
        <w:t> g</w:t>
      </w:r>
      <w:r w:rsidRPr="00E672E0">
        <w:rPr>
          <w:rFonts w:ascii="Times New Roman" w:hAnsi="Times New Roman"/>
          <w:highlight w:val="lightGray"/>
        </w:rPr>
        <w:t>, Phenylalaninum 6,8</w:t>
      </w:r>
      <w:r w:rsidRPr="00E672E0">
        <w:rPr>
          <w:rFonts w:ascii="Times New Roman" w:eastAsia="Times New Roman" w:hAnsi="Times New Roman"/>
          <w:highlight w:val="lightGray"/>
          <w:lang w:eastAsia="lt-LT"/>
        </w:rPr>
        <w:t> g</w:t>
      </w:r>
      <w:r w:rsidRPr="00E672E0">
        <w:rPr>
          <w:rFonts w:ascii="Times New Roman" w:hAnsi="Times New Roman"/>
          <w:highlight w:val="lightGray"/>
        </w:rPr>
        <w:t>, Prolinum 15 </w:t>
      </w:r>
      <w:r w:rsidRPr="00E672E0">
        <w:rPr>
          <w:rFonts w:ascii="Times New Roman" w:eastAsia="Times New Roman" w:hAnsi="Times New Roman"/>
          <w:highlight w:val="lightGray"/>
          <w:lang w:eastAsia="lt-LT"/>
        </w:rPr>
        <w:t>g</w:t>
      </w:r>
      <w:r w:rsidRPr="00E672E0">
        <w:rPr>
          <w:rFonts w:ascii="Times New Roman" w:hAnsi="Times New Roman"/>
          <w:highlight w:val="lightGray"/>
        </w:rPr>
        <w:t>, Serinum 8,6</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Taurinum</w:t>
      </w:r>
      <w:r w:rsidRPr="00E672E0">
        <w:rPr>
          <w:rFonts w:ascii="Times New Roman" w:hAnsi="Times New Roman"/>
          <w:highlight w:val="lightGray"/>
        </w:rPr>
        <w:t xml:space="preserve"> 1,3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Threoninum</w:t>
      </w:r>
      <w:r w:rsidRPr="00E672E0">
        <w:rPr>
          <w:rFonts w:ascii="Times New Roman" w:hAnsi="Times New Roman"/>
          <w:highlight w:val="lightGray"/>
        </w:rPr>
        <w:t xml:space="preserve"> 5,8</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Tryptophanum</w:t>
      </w:r>
      <w:r w:rsidRPr="00E672E0">
        <w:rPr>
          <w:rFonts w:ascii="Times New Roman" w:hAnsi="Times New Roman"/>
          <w:highlight w:val="lightGray"/>
        </w:rPr>
        <w:t xml:space="preserve"> 2,7</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Tyrosinum</w:t>
      </w:r>
      <w:r w:rsidRPr="00E672E0">
        <w:rPr>
          <w:rFonts w:ascii="Times New Roman" w:hAnsi="Times New Roman"/>
          <w:highlight w:val="lightGray"/>
        </w:rPr>
        <w:t xml:space="preserve"> 0,53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Valinum</w:t>
      </w:r>
      <w:r w:rsidRPr="00E672E0">
        <w:rPr>
          <w:rFonts w:ascii="Times New Roman" w:hAnsi="Times New Roman"/>
          <w:highlight w:val="lightGray"/>
        </w:rPr>
        <w:t xml:space="preserve"> 8,2</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2CECC59D" w14:textId="77777777" w:rsidR="00EA0929" w:rsidRPr="00E672E0" w:rsidRDefault="00EA0929" w:rsidP="00EA0929">
      <w:pPr>
        <w:tabs>
          <w:tab w:val="left" w:pos="567"/>
        </w:tabs>
        <w:spacing w:after="0" w:line="240" w:lineRule="auto"/>
        <w:rPr>
          <w:rFonts w:ascii="Times New Roman" w:hAnsi="Times New Roman"/>
          <w:highlight w:val="lightGray"/>
        </w:rPr>
      </w:pPr>
    </w:p>
    <w:p w14:paraId="1265F03B"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 xml:space="preserve">2. Gliukozės 42 % tirpalas: </w:t>
      </w:r>
      <w:r w:rsidRPr="00E672E0">
        <w:rPr>
          <w:rFonts w:ascii="Times New Roman" w:hAnsi="Times New Roman"/>
          <w:highlight w:val="lightGray"/>
          <w:lang w:val="lv-LV"/>
        </w:rPr>
        <w:t>Glucosum</w:t>
      </w:r>
      <w:r w:rsidRPr="00E672E0">
        <w:rPr>
          <w:rFonts w:ascii="Times New Roman" w:hAnsi="Times New Roman"/>
          <w:highlight w:val="lightGray"/>
        </w:rPr>
        <w:t xml:space="preserve"> (monohydricum) 171 g.</w:t>
      </w:r>
    </w:p>
    <w:p w14:paraId="6BBDB2E4" w14:textId="77777777" w:rsidR="00EA0929" w:rsidRPr="00E672E0" w:rsidRDefault="00EA0929" w:rsidP="00EA0929">
      <w:pPr>
        <w:tabs>
          <w:tab w:val="left" w:pos="567"/>
        </w:tabs>
        <w:spacing w:after="0" w:line="240" w:lineRule="auto"/>
        <w:rPr>
          <w:rFonts w:ascii="Times New Roman" w:hAnsi="Times New Roman"/>
          <w:highlight w:val="lightGray"/>
        </w:rPr>
      </w:pPr>
    </w:p>
    <w:p w14:paraId="6784BC27" w14:textId="77777777" w:rsidR="00EA0929" w:rsidRPr="00E672E0" w:rsidRDefault="00EA0929" w:rsidP="00EA0929">
      <w:pPr>
        <w:tabs>
          <w:tab w:val="left" w:pos="567"/>
        </w:tabs>
        <w:spacing w:after="0" w:line="240" w:lineRule="auto"/>
        <w:rPr>
          <w:rFonts w:ascii="Times New Roman" w:eastAsia="Times New Roman" w:hAnsi="Times New Roman"/>
          <w:highlight w:val="lightGray"/>
          <w:lang w:eastAsia="lt-LT"/>
        </w:rPr>
      </w:pPr>
      <w:r w:rsidRPr="00E672E0">
        <w:rPr>
          <w:rFonts w:ascii="Times New Roman" w:hAnsi="Times New Roman"/>
          <w:highlight w:val="lightGray"/>
        </w:rPr>
        <w:t>3. Lipidų emulsija: Soiae oleum raffinatum 18</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Triglycerida saturata media</w:t>
      </w:r>
      <w:r w:rsidRPr="00E672E0">
        <w:rPr>
          <w:rFonts w:ascii="Times New Roman" w:hAnsi="Times New Roman"/>
          <w:highlight w:val="lightGray"/>
        </w:rPr>
        <w:t xml:space="preserve"> 18</w:t>
      </w:r>
      <w:r w:rsidRPr="00E672E0">
        <w:rPr>
          <w:rFonts w:ascii="Times New Roman" w:eastAsia="Times New Roman" w:hAnsi="Times New Roman"/>
          <w:highlight w:val="lightGray"/>
          <w:lang w:eastAsia="lt-LT"/>
        </w:rPr>
        <w:t> g</w:t>
      </w:r>
      <w:r w:rsidRPr="00E672E0">
        <w:rPr>
          <w:rFonts w:ascii="Times New Roman" w:hAnsi="Times New Roman"/>
          <w:highlight w:val="lightGray"/>
        </w:rPr>
        <w:t>, Olivae oleum raffinatum 15 g, Piscis oleum omega-3-acidis abundans 8,8</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6A331096" w14:textId="77777777" w:rsidR="00EA0929" w:rsidRPr="00E672E0" w:rsidRDefault="00EA0929" w:rsidP="00EA0929">
      <w:pPr>
        <w:tabs>
          <w:tab w:val="left" w:pos="567"/>
        </w:tabs>
        <w:spacing w:after="0" w:line="240" w:lineRule="auto"/>
        <w:rPr>
          <w:rFonts w:ascii="Times New Roman" w:hAnsi="Times New Roman"/>
          <w:highlight w:val="lightGray"/>
        </w:rPr>
      </w:pPr>
    </w:p>
    <w:p w14:paraId="44104453" w14:textId="71381963"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Atitinka: aminorūgščių</w:t>
      </w:r>
      <w:r w:rsidR="00B648DE">
        <w:rPr>
          <w:rFonts w:ascii="Times New Roman" w:hAnsi="Times New Roman"/>
          <w:highlight w:val="lightGray"/>
        </w:rPr>
        <w:t xml:space="preserve"> </w:t>
      </w:r>
      <w:r w:rsidR="00B648DE" w:rsidRPr="00E672E0">
        <w:rPr>
          <w:rFonts w:ascii="Times New Roman" w:hAnsi="Times New Roman"/>
          <w:highlight w:val="lightGray"/>
        </w:rPr>
        <w:t>133 g</w:t>
      </w:r>
      <w:r w:rsidRPr="00E672E0">
        <w:rPr>
          <w:rFonts w:ascii="Times New Roman" w:hAnsi="Times New Roman"/>
          <w:highlight w:val="lightGray"/>
        </w:rPr>
        <w:t>, azoto</w:t>
      </w:r>
      <w:r w:rsidR="00B648DE">
        <w:rPr>
          <w:rFonts w:ascii="Times New Roman" w:hAnsi="Times New Roman"/>
          <w:highlight w:val="lightGray"/>
        </w:rPr>
        <w:t xml:space="preserve"> </w:t>
      </w:r>
      <w:r w:rsidR="00B648DE" w:rsidRPr="00E672E0">
        <w:rPr>
          <w:rFonts w:ascii="Times New Roman" w:hAnsi="Times New Roman"/>
          <w:highlight w:val="lightGray"/>
        </w:rPr>
        <w:t>21,2 g</w:t>
      </w:r>
      <w:r w:rsidRPr="00E672E0">
        <w:rPr>
          <w:rFonts w:ascii="Times New Roman" w:hAnsi="Times New Roman"/>
          <w:highlight w:val="lightGray"/>
        </w:rPr>
        <w:t>, angliavandenių (bevandenės gliukozės)</w:t>
      </w:r>
      <w:r w:rsidR="00B648DE">
        <w:rPr>
          <w:rFonts w:ascii="Times New Roman" w:hAnsi="Times New Roman"/>
          <w:highlight w:val="lightGray"/>
        </w:rPr>
        <w:t xml:space="preserve"> </w:t>
      </w:r>
      <w:r w:rsidR="00B648DE" w:rsidRPr="00E672E0">
        <w:rPr>
          <w:rFonts w:ascii="Times New Roman" w:hAnsi="Times New Roman"/>
          <w:highlight w:val="lightGray"/>
        </w:rPr>
        <w:t>171</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lipidų</w:t>
      </w:r>
      <w:r w:rsidR="00B648DE">
        <w:rPr>
          <w:rFonts w:ascii="Times New Roman" w:hAnsi="Times New Roman"/>
          <w:highlight w:val="lightGray"/>
        </w:rPr>
        <w:t xml:space="preserve"> </w:t>
      </w:r>
      <w:r w:rsidR="00B648DE" w:rsidRPr="00E672E0">
        <w:rPr>
          <w:rFonts w:ascii="Times New Roman" w:hAnsi="Times New Roman"/>
          <w:highlight w:val="lightGray"/>
        </w:rPr>
        <w:t>58,4</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acetatų (kurių yra aminorūgščių tirpale)</w:t>
      </w:r>
      <w:r w:rsidR="00B648DE">
        <w:rPr>
          <w:rFonts w:ascii="Times New Roman" w:hAnsi="Times New Roman"/>
          <w:highlight w:val="lightGray"/>
        </w:rPr>
        <w:t xml:space="preserve"> </w:t>
      </w:r>
      <w:r w:rsidR="00B648DE" w:rsidRPr="00E672E0">
        <w:rPr>
          <w:rFonts w:ascii="Times New Roman" w:hAnsi="Times New Roman"/>
          <w:highlight w:val="lightGray"/>
        </w:rPr>
        <w:t>194</w:t>
      </w:r>
      <w:r w:rsidR="00B648DE" w:rsidRPr="00E672E0">
        <w:rPr>
          <w:rFonts w:ascii="Times New Roman" w:eastAsia="Times New Roman" w:hAnsi="Times New Roman"/>
          <w:highlight w:val="lightGray"/>
          <w:lang w:eastAsia="lt-LT"/>
        </w:rPr>
        <w:t> mmol</w:t>
      </w:r>
      <w:r w:rsidRPr="00E672E0">
        <w:rPr>
          <w:rFonts w:ascii="Times New Roman" w:hAnsi="Times New Roman"/>
          <w:highlight w:val="lightGray"/>
        </w:rPr>
        <w:t>, fosfatų (kurių yra lipidų emulsijoje)</w:t>
      </w:r>
      <w:r w:rsidR="00B648DE">
        <w:rPr>
          <w:rFonts w:ascii="Times New Roman" w:hAnsi="Times New Roman"/>
          <w:highlight w:val="lightGray"/>
        </w:rPr>
        <w:t xml:space="preserve"> </w:t>
      </w:r>
      <w:r w:rsidR="00B648DE" w:rsidRPr="00E672E0">
        <w:rPr>
          <w:rFonts w:ascii="Times New Roman" w:hAnsi="Times New Roman"/>
          <w:highlight w:val="lightGray"/>
        </w:rPr>
        <w:t>4,4 mmol</w:t>
      </w:r>
      <w:r w:rsidRPr="00E672E0">
        <w:rPr>
          <w:rFonts w:ascii="Times New Roman" w:hAnsi="Times New Roman"/>
          <w:highlight w:val="lightGray"/>
        </w:rPr>
        <w:t>.</w:t>
      </w:r>
    </w:p>
    <w:p w14:paraId="3F1A0B54" w14:textId="77777777" w:rsidR="00EA0929" w:rsidRPr="00E672E0" w:rsidRDefault="00EA0929" w:rsidP="00EA0929">
      <w:pPr>
        <w:tabs>
          <w:tab w:val="left" w:pos="567"/>
        </w:tabs>
        <w:spacing w:after="0" w:line="240" w:lineRule="auto"/>
        <w:rPr>
          <w:rFonts w:ascii="Times New Roman" w:hAnsi="Times New Roman"/>
          <w:highlight w:val="lightGray"/>
        </w:rPr>
      </w:pPr>
    </w:p>
    <w:p w14:paraId="653173EC" w14:textId="77777777" w:rsidR="00EA0929" w:rsidRPr="00E672E0" w:rsidRDefault="00EA0929" w:rsidP="00EA0929">
      <w:pPr>
        <w:tabs>
          <w:tab w:val="left" w:pos="567"/>
        </w:tabs>
        <w:spacing w:after="0" w:line="240" w:lineRule="auto"/>
        <w:jc w:val="both"/>
        <w:rPr>
          <w:rFonts w:ascii="Times New Roman" w:hAnsi="Times New Roman"/>
          <w:highlight w:val="lightGray"/>
        </w:rPr>
      </w:pPr>
      <w:r w:rsidRPr="00E672E0">
        <w:rPr>
          <w:rFonts w:ascii="Times New Roman" w:hAnsi="Times New Roman"/>
          <w:highlight w:val="lightGray"/>
        </w:rPr>
        <w:t>Trijų kamerų maišelio (2531 ml) turinys:</w:t>
      </w:r>
    </w:p>
    <w:p w14:paraId="35391FD8" w14:textId="77777777" w:rsidR="00EA0929" w:rsidRPr="00E672E0" w:rsidRDefault="00EA0929" w:rsidP="00EA0929">
      <w:pPr>
        <w:tabs>
          <w:tab w:val="left" w:pos="567"/>
        </w:tabs>
        <w:spacing w:after="0" w:line="240" w:lineRule="auto"/>
        <w:rPr>
          <w:rFonts w:ascii="Times New Roman" w:hAnsi="Times New Roman"/>
          <w:highlight w:val="lightGray"/>
        </w:rPr>
      </w:pPr>
    </w:p>
    <w:p w14:paraId="6B8765A7"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1. Aminorūgščių tirpalas: Alaninum 23</w:t>
      </w:r>
      <w:r w:rsidRPr="00E672E0">
        <w:rPr>
          <w:rFonts w:ascii="Times New Roman" w:eastAsia="Times New Roman" w:hAnsi="Times New Roman"/>
          <w:highlight w:val="lightGray"/>
          <w:lang w:eastAsia="lt-LT"/>
        </w:rPr>
        <w:t> g</w:t>
      </w:r>
      <w:r w:rsidRPr="00E672E0">
        <w:rPr>
          <w:rFonts w:ascii="Times New Roman" w:hAnsi="Times New Roman"/>
          <w:highlight w:val="lightGray"/>
        </w:rPr>
        <w:t>, Argininum 20</w:t>
      </w:r>
      <w:r w:rsidRPr="00E672E0">
        <w:rPr>
          <w:rFonts w:ascii="Times New Roman" w:eastAsia="Times New Roman" w:hAnsi="Times New Roman"/>
          <w:highlight w:val="lightGray"/>
          <w:lang w:eastAsia="lt-LT"/>
        </w:rPr>
        <w:t> g</w:t>
      </w:r>
      <w:r w:rsidRPr="00E672E0">
        <w:rPr>
          <w:rFonts w:ascii="Times New Roman" w:hAnsi="Times New Roman"/>
          <w:highlight w:val="lightGray"/>
        </w:rPr>
        <w:t>, Glycinum 18</w:t>
      </w:r>
      <w:r w:rsidRPr="00E672E0">
        <w:rPr>
          <w:rFonts w:ascii="Times New Roman" w:eastAsia="Times New Roman" w:hAnsi="Times New Roman"/>
          <w:highlight w:val="lightGray"/>
          <w:lang w:eastAsia="lt-LT"/>
        </w:rPr>
        <w:t> g</w:t>
      </w:r>
      <w:r w:rsidRPr="00E672E0">
        <w:rPr>
          <w:rFonts w:ascii="Times New Roman" w:hAnsi="Times New Roman"/>
          <w:highlight w:val="lightGray"/>
        </w:rPr>
        <w:t>, Histidinum</w:t>
      </w:r>
      <w:r w:rsidRPr="00E672E0" w:rsidDel="007637A4">
        <w:rPr>
          <w:rFonts w:ascii="Times New Roman" w:hAnsi="Times New Roman"/>
          <w:highlight w:val="lightGray"/>
        </w:rPr>
        <w:t xml:space="preserve"> </w:t>
      </w:r>
      <w:r w:rsidRPr="00E672E0">
        <w:rPr>
          <w:rFonts w:ascii="Times New Roman" w:hAnsi="Times New Roman"/>
          <w:highlight w:val="lightGray"/>
        </w:rPr>
        <w:t>5</w:t>
      </w:r>
      <w:r w:rsidRPr="00E672E0">
        <w:rPr>
          <w:rFonts w:ascii="Times New Roman" w:eastAsia="Times New Roman" w:hAnsi="Times New Roman"/>
          <w:highlight w:val="lightGray"/>
          <w:lang w:eastAsia="lt-LT"/>
        </w:rPr>
        <w:t> g</w:t>
      </w:r>
      <w:r w:rsidRPr="00E672E0">
        <w:rPr>
          <w:rFonts w:ascii="Times New Roman" w:hAnsi="Times New Roman"/>
          <w:highlight w:val="lightGray"/>
        </w:rPr>
        <w:t>, Isoleucinum 8,3 g, Leucinum 12</w:t>
      </w:r>
      <w:r w:rsidRPr="00E672E0">
        <w:rPr>
          <w:rFonts w:ascii="Times New Roman" w:eastAsia="Times New Roman" w:hAnsi="Times New Roman"/>
          <w:highlight w:val="lightGray"/>
          <w:lang w:eastAsia="lt-LT"/>
        </w:rPr>
        <w:t> g</w:t>
      </w:r>
      <w:r w:rsidRPr="00E672E0">
        <w:rPr>
          <w:rFonts w:ascii="Times New Roman" w:hAnsi="Times New Roman"/>
          <w:highlight w:val="lightGray"/>
        </w:rPr>
        <w:t>, Lysinum (acetas) 11</w:t>
      </w:r>
      <w:r w:rsidRPr="00E672E0">
        <w:rPr>
          <w:rFonts w:ascii="Times New Roman" w:eastAsia="Times New Roman" w:hAnsi="Times New Roman"/>
          <w:highlight w:val="lightGray"/>
          <w:lang w:eastAsia="lt-LT"/>
        </w:rPr>
        <w:t> g</w:t>
      </w:r>
      <w:r w:rsidRPr="00E672E0">
        <w:rPr>
          <w:rFonts w:ascii="Times New Roman" w:hAnsi="Times New Roman"/>
          <w:highlight w:val="lightGray"/>
        </w:rPr>
        <w:t>, Methioninum 7,1</w:t>
      </w:r>
      <w:r w:rsidRPr="00E672E0">
        <w:rPr>
          <w:rFonts w:ascii="Times New Roman" w:eastAsia="Times New Roman" w:hAnsi="Times New Roman"/>
          <w:highlight w:val="lightGray"/>
          <w:lang w:eastAsia="lt-LT"/>
        </w:rPr>
        <w:t> g</w:t>
      </w:r>
      <w:r w:rsidRPr="00E672E0">
        <w:rPr>
          <w:rFonts w:ascii="Times New Roman" w:hAnsi="Times New Roman"/>
          <w:highlight w:val="lightGray"/>
        </w:rPr>
        <w:t>, Phenylalaninum 8,4</w:t>
      </w:r>
      <w:r w:rsidRPr="00E672E0">
        <w:rPr>
          <w:rFonts w:ascii="Times New Roman" w:eastAsia="Times New Roman" w:hAnsi="Times New Roman"/>
          <w:highlight w:val="lightGray"/>
          <w:lang w:eastAsia="lt-LT"/>
        </w:rPr>
        <w:t> g</w:t>
      </w:r>
      <w:r w:rsidRPr="00E672E0">
        <w:rPr>
          <w:rFonts w:ascii="Times New Roman" w:hAnsi="Times New Roman"/>
          <w:highlight w:val="lightGray"/>
        </w:rPr>
        <w:t>, Prolinum 19 </w:t>
      </w:r>
      <w:r w:rsidRPr="00E672E0">
        <w:rPr>
          <w:rFonts w:ascii="Times New Roman" w:eastAsia="Times New Roman" w:hAnsi="Times New Roman"/>
          <w:highlight w:val="lightGray"/>
          <w:lang w:eastAsia="lt-LT"/>
        </w:rPr>
        <w:t>g</w:t>
      </w:r>
      <w:r w:rsidRPr="00E672E0">
        <w:rPr>
          <w:rFonts w:ascii="Times New Roman" w:hAnsi="Times New Roman"/>
          <w:highlight w:val="lightGray"/>
        </w:rPr>
        <w:t>, Serinum 11</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Taurinum</w:t>
      </w:r>
      <w:r w:rsidRPr="00E672E0">
        <w:rPr>
          <w:rFonts w:ascii="Times New Roman" w:hAnsi="Times New Roman"/>
          <w:highlight w:val="lightGray"/>
        </w:rPr>
        <w:t xml:space="preserve"> 1,7</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Threoninum</w:t>
      </w:r>
      <w:r w:rsidRPr="00E672E0">
        <w:rPr>
          <w:rFonts w:ascii="Times New Roman" w:hAnsi="Times New Roman"/>
          <w:highlight w:val="lightGray"/>
        </w:rPr>
        <w:t xml:space="preserve"> 7,3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Tryptophanum</w:t>
      </w:r>
      <w:r w:rsidRPr="00E672E0">
        <w:rPr>
          <w:rFonts w:ascii="Times New Roman" w:hAnsi="Times New Roman"/>
          <w:highlight w:val="lightGray"/>
        </w:rPr>
        <w:t xml:space="preserve"> 3,3</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Tyrosinum</w:t>
      </w:r>
      <w:r w:rsidRPr="00E672E0">
        <w:rPr>
          <w:rFonts w:ascii="Times New Roman" w:hAnsi="Times New Roman"/>
          <w:highlight w:val="lightGray"/>
        </w:rPr>
        <w:t xml:space="preserve"> 0,66</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Valinum</w:t>
      </w:r>
      <w:r w:rsidRPr="00E672E0">
        <w:rPr>
          <w:rFonts w:ascii="Times New Roman" w:hAnsi="Times New Roman"/>
          <w:highlight w:val="lightGray"/>
        </w:rPr>
        <w:t xml:space="preserve"> 10</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44539CBF" w14:textId="77777777" w:rsidR="00EA0929" w:rsidRPr="00E672E0" w:rsidRDefault="00EA0929" w:rsidP="00EA0929">
      <w:pPr>
        <w:tabs>
          <w:tab w:val="left" w:pos="567"/>
        </w:tabs>
        <w:spacing w:after="0" w:line="240" w:lineRule="auto"/>
        <w:rPr>
          <w:rFonts w:ascii="Times New Roman" w:hAnsi="Times New Roman"/>
          <w:highlight w:val="lightGray"/>
        </w:rPr>
      </w:pPr>
    </w:p>
    <w:p w14:paraId="56B12693" w14:textId="77777777" w:rsidR="00EA0929" w:rsidRPr="00E672E0" w:rsidRDefault="00EA0929" w:rsidP="00EA0929">
      <w:pPr>
        <w:tabs>
          <w:tab w:val="left" w:pos="567"/>
        </w:tabs>
        <w:spacing w:after="0" w:line="240" w:lineRule="auto"/>
        <w:rPr>
          <w:rFonts w:ascii="Times New Roman" w:hAnsi="Times New Roman"/>
          <w:highlight w:val="lightGray"/>
        </w:rPr>
      </w:pPr>
      <w:r w:rsidRPr="00E672E0">
        <w:rPr>
          <w:rFonts w:ascii="Times New Roman" w:hAnsi="Times New Roman"/>
          <w:highlight w:val="lightGray"/>
        </w:rPr>
        <w:t xml:space="preserve">2. Gliukozės 42 % tirpalas: </w:t>
      </w:r>
      <w:r w:rsidRPr="00E672E0">
        <w:rPr>
          <w:rFonts w:ascii="Times New Roman" w:hAnsi="Times New Roman"/>
          <w:highlight w:val="lightGray"/>
          <w:lang w:val="lv-LV"/>
        </w:rPr>
        <w:t>Glucosum</w:t>
      </w:r>
      <w:r w:rsidRPr="00E672E0">
        <w:rPr>
          <w:rFonts w:ascii="Times New Roman" w:hAnsi="Times New Roman"/>
          <w:highlight w:val="lightGray"/>
        </w:rPr>
        <w:t xml:space="preserve"> (monohydricum) 214 g.</w:t>
      </w:r>
    </w:p>
    <w:p w14:paraId="6521B16A" w14:textId="77777777" w:rsidR="00EA0929" w:rsidRPr="00E672E0" w:rsidRDefault="00EA0929" w:rsidP="00EA0929">
      <w:pPr>
        <w:tabs>
          <w:tab w:val="left" w:pos="567"/>
        </w:tabs>
        <w:spacing w:after="0" w:line="240" w:lineRule="auto"/>
        <w:rPr>
          <w:rFonts w:ascii="Times New Roman" w:hAnsi="Times New Roman"/>
          <w:highlight w:val="lightGray"/>
        </w:rPr>
      </w:pPr>
    </w:p>
    <w:p w14:paraId="58A00B72" w14:textId="77777777" w:rsidR="00EA0929" w:rsidRPr="00E672E0" w:rsidRDefault="00EA0929" w:rsidP="00EA0929">
      <w:pPr>
        <w:tabs>
          <w:tab w:val="left" w:pos="567"/>
        </w:tabs>
        <w:spacing w:after="0" w:line="240" w:lineRule="auto"/>
        <w:rPr>
          <w:rFonts w:ascii="Times New Roman" w:eastAsia="Times New Roman" w:hAnsi="Times New Roman"/>
          <w:highlight w:val="lightGray"/>
          <w:lang w:eastAsia="lt-LT"/>
        </w:rPr>
      </w:pPr>
      <w:r w:rsidRPr="00E672E0">
        <w:rPr>
          <w:rFonts w:ascii="Times New Roman" w:hAnsi="Times New Roman"/>
          <w:highlight w:val="lightGray"/>
        </w:rPr>
        <w:t>3. Lipidų emulsija: Soiae oleum raffinatum 22</w:t>
      </w:r>
      <w:r w:rsidRPr="00E672E0">
        <w:rPr>
          <w:rFonts w:ascii="Times New Roman" w:eastAsia="Times New Roman" w:hAnsi="Times New Roman"/>
          <w:highlight w:val="lightGray"/>
          <w:lang w:eastAsia="lt-LT"/>
        </w:rPr>
        <w:t> g</w:t>
      </w:r>
      <w:r w:rsidRPr="00E672E0">
        <w:rPr>
          <w:rFonts w:ascii="Times New Roman" w:hAnsi="Times New Roman"/>
          <w:highlight w:val="lightGray"/>
        </w:rPr>
        <w:t xml:space="preserve">, </w:t>
      </w:r>
      <w:r w:rsidRPr="00E672E0">
        <w:rPr>
          <w:rFonts w:ascii="Times New Roman" w:hAnsi="Times New Roman"/>
          <w:highlight w:val="lightGray"/>
          <w:lang w:val="lv-LV"/>
        </w:rPr>
        <w:t>Triglycerida saturata media</w:t>
      </w:r>
      <w:r w:rsidRPr="00E672E0">
        <w:rPr>
          <w:rFonts w:ascii="Times New Roman" w:hAnsi="Times New Roman"/>
          <w:highlight w:val="lightGray"/>
        </w:rPr>
        <w:t xml:space="preserve"> 22</w:t>
      </w:r>
      <w:r w:rsidRPr="00E672E0">
        <w:rPr>
          <w:rFonts w:ascii="Times New Roman" w:eastAsia="Times New Roman" w:hAnsi="Times New Roman"/>
          <w:highlight w:val="lightGray"/>
          <w:lang w:eastAsia="lt-LT"/>
        </w:rPr>
        <w:t> g</w:t>
      </w:r>
      <w:r w:rsidRPr="00E672E0">
        <w:rPr>
          <w:rFonts w:ascii="Times New Roman" w:hAnsi="Times New Roman"/>
          <w:highlight w:val="lightGray"/>
        </w:rPr>
        <w:t>, Olivae oleum raffinatum 18 g, Piscis oleum omega-3-acidis abundans 11</w:t>
      </w:r>
      <w:r w:rsidRPr="00E672E0">
        <w:rPr>
          <w:rFonts w:ascii="Times New Roman" w:eastAsia="Times New Roman" w:hAnsi="Times New Roman"/>
          <w:highlight w:val="lightGray"/>
          <w:lang w:eastAsia="lt-LT"/>
        </w:rPr>
        <w:t> g</w:t>
      </w:r>
      <w:r w:rsidRPr="00E672E0">
        <w:rPr>
          <w:rFonts w:ascii="Times New Roman" w:hAnsi="Times New Roman"/>
          <w:highlight w:val="lightGray"/>
        </w:rPr>
        <w:t>.</w:t>
      </w:r>
    </w:p>
    <w:p w14:paraId="0EE3E963" w14:textId="77777777" w:rsidR="00EA0929" w:rsidRPr="00E672E0" w:rsidRDefault="00EA0929" w:rsidP="00EA0929">
      <w:pPr>
        <w:tabs>
          <w:tab w:val="left" w:pos="567"/>
        </w:tabs>
        <w:spacing w:after="0" w:line="240" w:lineRule="auto"/>
        <w:rPr>
          <w:rFonts w:ascii="Times New Roman" w:hAnsi="Times New Roman"/>
          <w:highlight w:val="lightGray"/>
        </w:rPr>
      </w:pPr>
    </w:p>
    <w:p w14:paraId="587D2DB1" w14:textId="4BFA4257" w:rsidR="00EA0929" w:rsidRPr="00EA0929" w:rsidRDefault="00EA0929" w:rsidP="00EA0929">
      <w:pPr>
        <w:tabs>
          <w:tab w:val="left" w:pos="567"/>
        </w:tabs>
        <w:spacing w:after="0" w:line="240" w:lineRule="auto"/>
        <w:rPr>
          <w:rFonts w:ascii="Times New Roman" w:hAnsi="Times New Roman"/>
        </w:rPr>
      </w:pPr>
      <w:r w:rsidRPr="00E672E0">
        <w:rPr>
          <w:rFonts w:ascii="Times New Roman" w:hAnsi="Times New Roman"/>
          <w:highlight w:val="lightGray"/>
        </w:rPr>
        <w:t>Atitinka: aminorūgščių</w:t>
      </w:r>
      <w:r w:rsidR="00B648DE">
        <w:rPr>
          <w:rFonts w:ascii="Times New Roman" w:hAnsi="Times New Roman"/>
          <w:highlight w:val="lightGray"/>
        </w:rPr>
        <w:t xml:space="preserve"> </w:t>
      </w:r>
      <w:r w:rsidR="00B648DE" w:rsidRPr="00E672E0">
        <w:rPr>
          <w:rFonts w:ascii="Times New Roman" w:hAnsi="Times New Roman"/>
          <w:highlight w:val="lightGray"/>
        </w:rPr>
        <w:t>166 g</w:t>
      </w:r>
      <w:r w:rsidRPr="00E672E0">
        <w:rPr>
          <w:rFonts w:ascii="Times New Roman" w:hAnsi="Times New Roman"/>
          <w:highlight w:val="lightGray"/>
        </w:rPr>
        <w:t>, azoto</w:t>
      </w:r>
      <w:r w:rsidR="00B648DE">
        <w:rPr>
          <w:rFonts w:ascii="Times New Roman" w:hAnsi="Times New Roman"/>
          <w:highlight w:val="lightGray"/>
        </w:rPr>
        <w:t xml:space="preserve"> </w:t>
      </w:r>
      <w:r w:rsidR="00B648DE" w:rsidRPr="00E672E0">
        <w:rPr>
          <w:rFonts w:ascii="Times New Roman" w:hAnsi="Times New Roman"/>
          <w:highlight w:val="lightGray"/>
        </w:rPr>
        <w:t>26,5 g</w:t>
      </w:r>
      <w:r w:rsidRPr="00E672E0">
        <w:rPr>
          <w:rFonts w:ascii="Times New Roman" w:hAnsi="Times New Roman"/>
          <w:highlight w:val="lightGray"/>
        </w:rPr>
        <w:t>, angliavandenių (bevandenės gliukozės)</w:t>
      </w:r>
      <w:r w:rsidR="00B648DE">
        <w:rPr>
          <w:rFonts w:ascii="Times New Roman" w:hAnsi="Times New Roman"/>
          <w:highlight w:val="lightGray"/>
        </w:rPr>
        <w:t xml:space="preserve"> </w:t>
      </w:r>
      <w:r w:rsidR="00B648DE" w:rsidRPr="00E672E0">
        <w:rPr>
          <w:rFonts w:ascii="Times New Roman" w:hAnsi="Times New Roman"/>
          <w:highlight w:val="lightGray"/>
        </w:rPr>
        <w:t>214</w:t>
      </w:r>
      <w:r w:rsidR="00B648DE" w:rsidRPr="00E672E0">
        <w:rPr>
          <w:rFonts w:ascii="Times New Roman" w:eastAsia="Times New Roman" w:hAnsi="Times New Roman"/>
          <w:highlight w:val="lightGray"/>
          <w:lang w:eastAsia="lt-LT"/>
        </w:rPr>
        <w:t> g</w:t>
      </w:r>
      <w:r w:rsidRPr="00E672E0">
        <w:rPr>
          <w:rFonts w:ascii="Times New Roman" w:hAnsi="Times New Roman"/>
          <w:highlight w:val="lightGray"/>
        </w:rPr>
        <w:t>, lipidų</w:t>
      </w:r>
      <w:r w:rsidR="00B648DE">
        <w:rPr>
          <w:rFonts w:ascii="Times New Roman" w:hAnsi="Times New Roman"/>
          <w:highlight w:val="lightGray"/>
        </w:rPr>
        <w:t xml:space="preserve"> </w:t>
      </w:r>
      <w:r w:rsidR="00B648DE" w:rsidRPr="00E672E0">
        <w:rPr>
          <w:rFonts w:ascii="Times New Roman" w:hAnsi="Times New Roman"/>
          <w:highlight w:val="lightGray"/>
        </w:rPr>
        <w:t>73 </w:t>
      </w:r>
      <w:r w:rsidR="00B648DE" w:rsidRPr="00E672E0">
        <w:rPr>
          <w:rFonts w:ascii="Times New Roman" w:eastAsia="Times New Roman" w:hAnsi="Times New Roman"/>
          <w:highlight w:val="lightGray"/>
          <w:lang w:eastAsia="lt-LT"/>
        </w:rPr>
        <w:t>g</w:t>
      </w:r>
      <w:r w:rsidRPr="00E672E0">
        <w:rPr>
          <w:rFonts w:ascii="Times New Roman" w:hAnsi="Times New Roman"/>
          <w:highlight w:val="lightGray"/>
        </w:rPr>
        <w:t>, acetatų (kurių yra aminorūgščių tirpale)</w:t>
      </w:r>
      <w:r w:rsidR="00B648DE">
        <w:rPr>
          <w:rFonts w:ascii="Times New Roman" w:hAnsi="Times New Roman"/>
          <w:highlight w:val="lightGray"/>
        </w:rPr>
        <w:t xml:space="preserve"> </w:t>
      </w:r>
      <w:r w:rsidR="00B648DE" w:rsidRPr="00E672E0">
        <w:rPr>
          <w:rFonts w:ascii="Times New Roman" w:hAnsi="Times New Roman"/>
          <w:highlight w:val="lightGray"/>
        </w:rPr>
        <w:t>243</w:t>
      </w:r>
      <w:r w:rsidR="00B648DE" w:rsidRPr="00E672E0">
        <w:rPr>
          <w:rFonts w:ascii="Times New Roman" w:eastAsia="Times New Roman" w:hAnsi="Times New Roman"/>
          <w:highlight w:val="lightGray"/>
          <w:lang w:eastAsia="lt-LT"/>
        </w:rPr>
        <w:t> mmol</w:t>
      </w:r>
      <w:r w:rsidRPr="00E672E0">
        <w:rPr>
          <w:rFonts w:ascii="Times New Roman" w:hAnsi="Times New Roman"/>
          <w:highlight w:val="lightGray"/>
        </w:rPr>
        <w:t>, fosfatų (kurių yra lipidų emulsijoje)</w:t>
      </w:r>
      <w:r w:rsidR="00B648DE">
        <w:rPr>
          <w:rFonts w:ascii="Times New Roman" w:hAnsi="Times New Roman"/>
          <w:highlight w:val="lightGray"/>
        </w:rPr>
        <w:t xml:space="preserve"> </w:t>
      </w:r>
      <w:r w:rsidR="00B648DE" w:rsidRPr="00E672E0">
        <w:rPr>
          <w:rFonts w:ascii="Times New Roman" w:hAnsi="Times New Roman"/>
          <w:highlight w:val="lightGray"/>
        </w:rPr>
        <w:t>5,5 mmol</w:t>
      </w:r>
      <w:r w:rsidRPr="00E672E0">
        <w:rPr>
          <w:rFonts w:ascii="Times New Roman" w:hAnsi="Times New Roman"/>
          <w:highlight w:val="lightGray"/>
        </w:rPr>
        <w:t>.</w:t>
      </w:r>
    </w:p>
    <w:p w14:paraId="554EB804" w14:textId="77777777" w:rsidR="00EA0929" w:rsidRPr="00EA0929" w:rsidRDefault="00EA0929" w:rsidP="00EA0929">
      <w:pPr>
        <w:tabs>
          <w:tab w:val="left" w:pos="567"/>
        </w:tabs>
        <w:spacing w:after="0" w:line="240" w:lineRule="auto"/>
        <w:rPr>
          <w:rFonts w:ascii="Times New Roman" w:hAnsi="Times New Roman"/>
        </w:rPr>
      </w:pPr>
    </w:p>
    <w:p w14:paraId="47F64DB1" w14:textId="0374988A"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Bendrasis energijos kiekis</w:t>
      </w:r>
      <w:r w:rsidR="00946C9F">
        <w:rPr>
          <w:rFonts w:ascii="Times New Roman" w:hAnsi="Times New Roman"/>
        </w:rPr>
        <w:tab/>
        <w:t xml:space="preserve">apie </w:t>
      </w:r>
      <w:r w:rsidRPr="00EA0929">
        <w:rPr>
          <w:rFonts w:ascii="Times New Roman" w:eastAsia="Times New Roman" w:hAnsi="Times New Roman"/>
        </w:rPr>
        <w:t>450 kcal</w:t>
      </w:r>
      <w:r w:rsidRPr="00EF491A">
        <w:rPr>
          <w:rFonts w:ascii="Times New Roman" w:hAnsi="Times New Roman"/>
          <w:highlight w:val="lightGray"/>
        </w:rPr>
        <w:t xml:space="preserve">, </w:t>
      </w:r>
      <w:r w:rsidRPr="002C5FB7">
        <w:rPr>
          <w:rFonts w:ascii="Times New Roman" w:eastAsia="Times New Roman" w:hAnsi="Times New Roman"/>
          <w:highlight w:val="lightGray"/>
        </w:rPr>
        <w:t>900 </w:t>
      </w:r>
      <w:r w:rsidRPr="00E672E0">
        <w:rPr>
          <w:rFonts w:ascii="Times New Roman" w:eastAsia="Times New Roman" w:hAnsi="Times New Roman"/>
          <w:highlight w:val="lightGray"/>
        </w:rPr>
        <w:t>kcal, 1350 kcal, 1800 kcal, 2250 kcal</w:t>
      </w:r>
    </w:p>
    <w:p w14:paraId="4F0F49C7" w14:textId="1E289EF1"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Energijos kiekis be baltymų</w:t>
      </w:r>
      <w:r w:rsidR="00946C9F">
        <w:rPr>
          <w:rFonts w:ascii="Times New Roman" w:hAnsi="Times New Roman"/>
        </w:rPr>
        <w:tab/>
        <w:t>apie</w:t>
      </w:r>
      <w:r w:rsidR="001F2ADA">
        <w:rPr>
          <w:rFonts w:ascii="Times New Roman" w:hAnsi="Times New Roman"/>
        </w:rPr>
        <w:t xml:space="preserve"> </w:t>
      </w:r>
      <w:r w:rsidRPr="00EA0929">
        <w:rPr>
          <w:rFonts w:ascii="Times New Roman" w:eastAsia="Times New Roman" w:hAnsi="Times New Roman"/>
        </w:rPr>
        <w:t>317 kcal</w:t>
      </w:r>
      <w:r w:rsidRPr="00EF491A">
        <w:rPr>
          <w:rFonts w:ascii="Times New Roman" w:hAnsi="Times New Roman"/>
          <w:highlight w:val="lightGray"/>
        </w:rPr>
        <w:t xml:space="preserve">, </w:t>
      </w:r>
      <w:r w:rsidRPr="002C5FB7">
        <w:rPr>
          <w:rFonts w:ascii="Times New Roman" w:eastAsia="Times New Roman" w:hAnsi="Times New Roman"/>
          <w:highlight w:val="lightGray"/>
        </w:rPr>
        <w:t>635 </w:t>
      </w:r>
      <w:r w:rsidRPr="00E672E0">
        <w:rPr>
          <w:rFonts w:ascii="Times New Roman" w:eastAsia="Times New Roman" w:hAnsi="Times New Roman"/>
          <w:highlight w:val="lightGray"/>
        </w:rPr>
        <w:t>kcal, 952 kcal, 1270 kcal, 1590 kcal</w:t>
      </w:r>
    </w:p>
    <w:p w14:paraId="188E4644" w14:textId="5ACFD56D"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Osmoliališkumas</w:t>
      </w:r>
      <w:r w:rsidR="00946C9F">
        <w:rPr>
          <w:rFonts w:ascii="Times New Roman" w:hAnsi="Times New Roman"/>
        </w:rPr>
        <w:tab/>
        <w:t>apie</w:t>
      </w:r>
      <w:r w:rsidRPr="00EA0929">
        <w:rPr>
          <w:rFonts w:ascii="Times New Roman" w:hAnsi="Times New Roman"/>
        </w:rPr>
        <w:t xml:space="preserve"> 1400 mosmol/kg vandens</w:t>
      </w:r>
    </w:p>
    <w:p w14:paraId="252A528E" w14:textId="7B2D9284"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Osmoliariškumas</w:t>
      </w:r>
      <w:r w:rsidR="00946C9F">
        <w:rPr>
          <w:rFonts w:ascii="Times New Roman" w:hAnsi="Times New Roman"/>
        </w:rPr>
        <w:tab/>
        <w:t xml:space="preserve">apie </w:t>
      </w:r>
      <w:r w:rsidRPr="00EA0929">
        <w:rPr>
          <w:rFonts w:ascii="Times New Roman" w:hAnsi="Times New Roman"/>
        </w:rPr>
        <w:t>1200 mosmol/l</w:t>
      </w:r>
    </w:p>
    <w:p w14:paraId="63ADDFBC" w14:textId="158D631D"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pH</w:t>
      </w:r>
      <w:r w:rsidR="00946C9F">
        <w:rPr>
          <w:rFonts w:ascii="Times New Roman" w:hAnsi="Times New Roman"/>
        </w:rPr>
        <w:tab/>
      </w:r>
      <w:r w:rsidR="00946C9F">
        <w:rPr>
          <w:rFonts w:ascii="Times New Roman" w:hAnsi="Times New Roman"/>
        </w:rPr>
        <w:tab/>
      </w:r>
      <w:r w:rsidR="00946C9F">
        <w:rPr>
          <w:rFonts w:ascii="Times New Roman" w:hAnsi="Times New Roman"/>
        </w:rPr>
        <w:tab/>
      </w:r>
      <w:r w:rsidRPr="00EA0929">
        <w:rPr>
          <w:rFonts w:ascii="Times New Roman" w:hAnsi="Times New Roman"/>
        </w:rPr>
        <w:t>apie 5,6</w:t>
      </w:r>
    </w:p>
    <w:p w14:paraId="206D1A72" w14:textId="77777777" w:rsidR="00EA0929" w:rsidRPr="00EA0929" w:rsidRDefault="00EA0929" w:rsidP="00EA0929">
      <w:pPr>
        <w:tabs>
          <w:tab w:val="left" w:pos="567"/>
        </w:tabs>
        <w:spacing w:after="0" w:line="240" w:lineRule="auto"/>
        <w:rPr>
          <w:rFonts w:ascii="Times New Roman" w:hAnsi="Times New Roman"/>
        </w:rPr>
      </w:pPr>
    </w:p>
    <w:p w14:paraId="149C5784" w14:textId="77777777" w:rsidR="00EA0929" w:rsidRPr="00EA0929" w:rsidRDefault="00EA0929" w:rsidP="00EA0929">
      <w:pPr>
        <w:tabs>
          <w:tab w:val="left" w:pos="567"/>
        </w:tabs>
        <w:spacing w:after="0" w:line="240" w:lineRule="auto"/>
        <w:rPr>
          <w:rFonts w:ascii="Times New Roman" w:hAnsi="Times New Roman"/>
        </w:rPr>
      </w:pPr>
    </w:p>
    <w:p w14:paraId="4CD61D19"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3.</w:t>
      </w:r>
      <w:r w:rsidRPr="00EA0929">
        <w:rPr>
          <w:rFonts w:ascii="Times New Roman" w:hAnsi="Times New Roman"/>
          <w:b/>
        </w:rPr>
        <w:tab/>
        <w:t>PAGALBINIŲ MEDŽIAGŲ SĄRAŠAS</w:t>
      </w:r>
    </w:p>
    <w:p w14:paraId="4D27201F" w14:textId="77777777" w:rsidR="00EA0929" w:rsidRPr="00EA0929" w:rsidRDefault="00EA0929" w:rsidP="00EA0929">
      <w:pPr>
        <w:tabs>
          <w:tab w:val="left" w:pos="567"/>
        </w:tabs>
        <w:spacing w:after="0" w:line="240" w:lineRule="auto"/>
        <w:rPr>
          <w:rFonts w:ascii="Times New Roman" w:hAnsi="Times New Roman"/>
        </w:rPr>
      </w:pPr>
    </w:p>
    <w:p w14:paraId="71082F82"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Glycerolum, Phospholipida ovi depurata, int-rac-α-Tocopherolum, Natrii hydroxidum (ad pH), Natrii oleas, Acidum aceticum glaciale (ad pH), Acidum hydrochloridum (ad pH), Aqua ad iniectabile.</w:t>
      </w:r>
    </w:p>
    <w:p w14:paraId="62137DCB" w14:textId="77777777" w:rsidR="00EA0929" w:rsidRPr="00EA0929" w:rsidRDefault="00EA0929" w:rsidP="00EA0929">
      <w:pPr>
        <w:tabs>
          <w:tab w:val="left" w:pos="567"/>
        </w:tabs>
        <w:spacing w:after="0" w:line="240" w:lineRule="auto"/>
        <w:rPr>
          <w:rFonts w:ascii="Times New Roman" w:hAnsi="Times New Roman"/>
        </w:rPr>
      </w:pPr>
    </w:p>
    <w:p w14:paraId="20CDC06C" w14:textId="77777777" w:rsidR="00EA0929" w:rsidRPr="00EA0929" w:rsidRDefault="00EA0929" w:rsidP="00EA0929">
      <w:pPr>
        <w:tabs>
          <w:tab w:val="left" w:pos="567"/>
        </w:tabs>
        <w:spacing w:after="0" w:line="240" w:lineRule="auto"/>
        <w:rPr>
          <w:rFonts w:ascii="Times New Roman" w:hAnsi="Times New Roman"/>
        </w:rPr>
      </w:pPr>
    </w:p>
    <w:p w14:paraId="105BA363"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4.</w:t>
      </w:r>
      <w:r w:rsidRPr="00EA0929">
        <w:rPr>
          <w:rFonts w:ascii="Times New Roman" w:hAnsi="Times New Roman"/>
          <w:b/>
        </w:rPr>
        <w:tab/>
        <w:t>FARMACINĖ FORMA IR KIEKIS PAKUOTĖJE</w:t>
      </w:r>
    </w:p>
    <w:p w14:paraId="2697D0A1" w14:textId="77777777" w:rsidR="00EA0929" w:rsidRPr="00EA0929" w:rsidRDefault="00EA0929" w:rsidP="00EA0929">
      <w:pPr>
        <w:tabs>
          <w:tab w:val="left" w:pos="567"/>
        </w:tabs>
        <w:spacing w:after="0" w:line="240" w:lineRule="auto"/>
        <w:rPr>
          <w:rFonts w:ascii="Times New Roman" w:hAnsi="Times New Roman"/>
          <w:color w:val="000000"/>
        </w:rPr>
      </w:pPr>
    </w:p>
    <w:p w14:paraId="292B64CA" w14:textId="77777777" w:rsidR="00EA0929" w:rsidRPr="00EA0929" w:rsidRDefault="00EA0929" w:rsidP="00EA0929">
      <w:pPr>
        <w:tabs>
          <w:tab w:val="left" w:pos="567"/>
        </w:tabs>
        <w:spacing w:after="0" w:line="240" w:lineRule="auto"/>
        <w:rPr>
          <w:rFonts w:ascii="Times New Roman" w:hAnsi="Times New Roman"/>
          <w:color w:val="000000"/>
        </w:rPr>
      </w:pPr>
      <w:r w:rsidRPr="00E672E0">
        <w:rPr>
          <w:rFonts w:ascii="Times New Roman" w:hAnsi="Times New Roman"/>
          <w:color w:val="000000"/>
          <w:highlight w:val="lightGray"/>
        </w:rPr>
        <w:t>Infuzinė emulsija</w:t>
      </w:r>
    </w:p>
    <w:p w14:paraId="11D58570" w14:textId="77777777" w:rsidR="002C5FB7" w:rsidRPr="00EF491A" w:rsidRDefault="002C5FB7" w:rsidP="002C5FB7">
      <w:pPr>
        <w:tabs>
          <w:tab w:val="left" w:pos="567"/>
        </w:tabs>
        <w:spacing w:after="0" w:line="240" w:lineRule="auto"/>
        <w:rPr>
          <w:rFonts w:ascii="Times New Roman" w:hAnsi="Times New Roman"/>
          <w:i/>
          <w:color w:val="000000"/>
          <w:highlight w:val="lightGray"/>
        </w:rPr>
      </w:pPr>
    </w:p>
    <w:p w14:paraId="7032B825" w14:textId="1D70F78C" w:rsidR="002C5FB7" w:rsidRPr="0075677F" w:rsidRDefault="002C5FB7" w:rsidP="002C5FB7">
      <w:pPr>
        <w:tabs>
          <w:tab w:val="left" w:pos="567"/>
        </w:tabs>
        <w:spacing w:after="0" w:line="240" w:lineRule="auto"/>
        <w:rPr>
          <w:rFonts w:ascii="Times New Roman" w:hAnsi="Times New Roman"/>
          <w:i/>
          <w:iCs/>
          <w:color w:val="000000"/>
        </w:rPr>
      </w:pPr>
      <w:r w:rsidRPr="0075677F">
        <w:rPr>
          <w:rFonts w:ascii="Times New Roman" w:hAnsi="Times New Roman"/>
          <w:i/>
          <w:iCs/>
          <w:color w:val="000000"/>
          <w:highlight w:val="lightGray"/>
        </w:rPr>
        <w:t>Vidinė talpyklė</w:t>
      </w:r>
    </w:p>
    <w:p w14:paraId="64CF4406" w14:textId="10E9A9A1" w:rsidR="002C5FB7" w:rsidRPr="00800FAE" w:rsidRDefault="002C5FB7" w:rsidP="002C5FB7">
      <w:pPr>
        <w:tabs>
          <w:tab w:val="left" w:pos="567"/>
        </w:tabs>
        <w:spacing w:after="0" w:line="240" w:lineRule="auto"/>
        <w:rPr>
          <w:rFonts w:ascii="Times New Roman" w:hAnsi="Times New Roman"/>
          <w:color w:val="000000"/>
        </w:rPr>
      </w:pPr>
      <w:bookmarkStart w:id="9" w:name="_Hlk136853632"/>
      <w:r>
        <w:rPr>
          <w:rFonts w:ascii="Times New Roman" w:hAnsi="Times New Roman"/>
          <w:color w:val="000000"/>
        </w:rPr>
        <w:t>506 </w:t>
      </w:r>
      <w:r w:rsidRPr="00800FAE">
        <w:rPr>
          <w:rFonts w:ascii="Times New Roman" w:hAnsi="Times New Roman"/>
          <w:color w:val="000000"/>
        </w:rPr>
        <w:t>ml</w:t>
      </w:r>
    </w:p>
    <w:p w14:paraId="7E717943" w14:textId="34AE0BF4" w:rsidR="002C5FB7" w:rsidRPr="0075677F" w:rsidRDefault="002C5FB7" w:rsidP="002C5FB7">
      <w:pPr>
        <w:tabs>
          <w:tab w:val="left" w:pos="567"/>
        </w:tabs>
        <w:spacing w:after="0" w:line="240" w:lineRule="auto"/>
        <w:rPr>
          <w:rFonts w:ascii="Times New Roman" w:hAnsi="Times New Roman"/>
          <w:color w:val="000000"/>
          <w:highlight w:val="lightGray"/>
        </w:rPr>
      </w:pPr>
      <w:r w:rsidRPr="00EF491A">
        <w:rPr>
          <w:rFonts w:ascii="Times New Roman" w:hAnsi="Times New Roman"/>
          <w:color w:val="000000"/>
          <w:highlight w:val="lightGray"/>
        </w:rPr>
        <w:t>1012 ml</w:t>
      </w:r>
    </w:p>
    <w:p w14:paraId="6245EC6F" w14:textId="0B8A6612" w:rsidR="002C5FB7" w:rsidRPr="009030E7" w:rsidRDefault="002C5FB7" w:rsidP="002C5FB7">
      <w:pPr>
        <w:tabs>
          <w:tab w:val="left" w:pos="567"/>
        </w:tabs>
        <w:spacing w:after="0" w:line="240" w:lineRule="auto"/>
        <w:rPr>
          <w:rFonts w:ascii="Times New Roman" w:hAnsi="Times New Roman"/>
          <w:color w:val="000000"/>
          <w:highlight w:val="lightGray"/>
        </w:rPr>
      </w:pPr>
      <w:r w:rsidRPr="00EF491A">
        <w:rPr>
          <w:rFonts w:ascii="Times New Roman" w:hAnsi="Times New Roman"/>
          <w:color w:val="000000"/>
          <w:highlight w:val="lightGray"/>
        </w:rPr>
        <w:t>1518 ml</w:t>
      </w:r>
    </w:p>
    <w:p w14:paraId="577A8147" w14:textId="0B85FCF6" w:rsidR="002C5FB7" w:rsidRPr="009030E7" w:rsidRDefault="002C5FB7" w:rsidP="002C5FB7">
      <w:pPr>
        <w:tabs>
          <w:tab w:val="left" w:pos="567"/>
        </w:tabs>
        <w:spacing w:after="0" w:line="240" w:lineRule="auto"/>
        <w:rPr>
          <w:rFonts w:ascii="Times New Roman" w:hAnsi="Times New Roman"/>
          <w:color w:val="000000"/>
          <w:highlight w:val="lightGray"/>
        </w:rPr>
      </w:pPr>
      <w:r w:rsidRPr="00EF491A">
        <w:rPr>
          <w:rFonts w:ascii="Times New Roman" w:hAnsi="Times New Roman"/>
          <w:color w:val="000000"/>
          <w:highlight w:val="lightGray"/>
        </w:rPr>
        <w:lastRenderedPageBreak/>
        <w:t>2025 ml</w:t>
      </w:r>
    </w:p>
    <w:p w14:paraId="2E461281" w14:textId="27E5005E" w:rsidR="002C5FB7" w:rsidRDefault="002C5FB7" w:rsidP="002C5FB7">
      <w:pPr>
        <w:tabs>
          <w:tab w:val="left" w:pos="567"/>
        </w:tabs>
        <w:spacing w:after="0" w:line="240" w:lineRule="auto"/>
        <w:rPr>
          <w:rFonts w:ascii="Times New Roman" w:hAnsi="Times New Roman"/>
          <w:color w:val="000000"/>
        </w:rPr>
      </w:pPr>
      <w:r w:rsidRPr="00EF491A">
        <w:rPr>
          <w:rFonts w:ascii="Times New Roman" w:hAnsi="Times New Roman"/>
          <w:color w:val="000000"/>
          <w:highlight w:val="lightGray"/>
        </w:rPr>
        <w:t>2531 ml</w:t>
      </w:r>
    </w:p>
    <w:bookmarkEnd w:id="9"/>
    <w:p w14:paraId="2F8C4A26" w14:textId="77777777" w:rsidR="002C5FB7" w:rsidRDefault="002C5FB7" w:rsidP="002C5FB7">
      <w:pPr>
        <w:tabs>
          <w:tab w:val="left" w:pos="567"/>
        </w:tabs>
        <w:spacing w:after="0" w:line="240" w:lineRule="auto"/>
        <w:rPr>
          <w:rFonts w:ascii="Times New Roman" w:hAnsi="Times New Roman"/>
          <w:color w:val="000000"/>
        </w:rPr>
      </w:pPr>
    </w:p>
    <w:p w14:paraId="340555E4" w14:textId="77777777" w:rsidR="002C5FB7" w:rsidRPr="0075677F" w:rsidRDefault="002C5FB7" w:rsidP="002C5FB7">
      <w:pPr>
        <w:tabs>
          <w:tab w:val="left" w:pos="567"/>
        </w:tabs>
        <w:spacing w:after="0" w:line="240" w:lineRule="auto"/>
        <w:rPr>
          <w:rFonts w:ascii="Times New Roman" w:hAnsi="Times New Roman"/>
          <w:i/>
          <w:iCs/>
          <w:color w:val="000000"/>
        </w:rPr>
      </w:pPr>
      <w:r w:rsidRPr="0075677F">
        <w:rPr>
          <w:rFonts w:ascii="Times New Roman" w:hAnsi="Times New Roman"/>
          <w:i/>
          <w:iCs/>
          <w:color w:val="000000"/>
          <w:highlight w:val="lightGray"/>
        </w:rPr>
        <w:t>Išorinė pakuotė</w:t>
      </w:r>
    </w:p>
    <w:p w14:paraId="00C66AFC" w14:textId="77777777" w:rsidR="00EA0929" w:rsidRPr="00EA0929" w:rsidRDefault="00EA0929" w:rsidP="00EA0929">
      <w:pPr>
        <w:tabs>
          <w:tab w:val="left" w:pos="567"/>
        </w:tabs>
        <w:spacing w:after="0" w:line="240" w:lineRule="auto"/>
        <w:rPr>
          <w:rFonts w:ascii="Times New Roman" w:hAnsi="Times New Roman"/>
          <w:color w:val="000000"/>
        </w:rPr>
      </w:pPr>
    </w:p>
    <w:p w14:paraId="5702F19B" w14:textId="77777777" w:rsidR="00EA0929" w:rsidRPr="00E672E0" w:rsidRDefault="00EA0929" w:rsidP="00EA0929">
      <w:pPr>
        <w:keepNext/>
        <w:tabs>
          <w:tab w:val="left" w:pos="567"/>
          <w:tab w:val="center" w:pos="4153"/>
          <w:tab w:val="right" w:pos="8306"/>
        </w:tabs>
        <w:spacing w:after="0" w:line="240" w:lineRule="auto"/>
        <w:rPr>
          <w:rFonts w:ascii="Times New Roman" w:eastAsia="Times New Roman" w:hAnsi="Times New Roman"/>
          <w:highlight w:val="lightGray"/>
        </w:rPr>
      </w:pPr>
      <w:r w:rsidRPr="00EA0929">
        <w:rPr>
          <w:rFonts w:ascii="Times New Roman" w:eastAsia="Times New Roman" w:hAnsi="Times New Roman"/>
        </w:rPr>
        <w:t>1 x 506 ml</w:t>
      </w:r>
      <w:r w:rsidRPr="006F6D0D">
        <w:rPr>
          <w:rFonts w:ascii="Times New Roman" w:hAnsi="Times New Roman"/>
          <w:highlight w:val="lightGray"/>
        </w:rPr>
        <w:t xml:space="preserve">, </w:t>
      </w:r>
      <w:r w:rsidRPr="00E06777">
        <w:rPr>
          <w:rFonts w:ascii="Times New Roman" w:eastAsia="Times New Roman" w:hAnsi="Times New Roman"/>
          <w:highlight w:val="lightGray"/>
        </w:rPr>
        <w:t xml:space="preserve">6 </w:t>
      </w:r>
      <w:r w:rsidRPr="00E672E0">
        <w:rPr>
          <w:rFonts w:ascii="Times New Roman" w:eastAsia="Times New Roman" w:hAnsi="Times New Roman"/>
          <w:highlight w:val="lightGray"/>
        </w:rPr>
        <w:t>x 506 ml</w:t>
      </w:r>
    </w:p>
    <w:p w14:paraId="26FB99A8" w14:textId="77777777" w:rsidR="00EA0929" w:rsidRPr="00E672E0" w:rsidRDefault="00EA0929" w:rsidP="00EA0929">
      <w:pPr>
        <w:keepNext/>
        <w:tabs>
          <w:tab w:val="left" w:pos="567"/>
          <w:tab w:val="center" w:pos="4153"/>
          <w:tab w:val="right" w:pos="8306"/>
        </w:tabs>
        <w:spacing w:after="0" w:line="240" w:lineRule="auto"/>
        <w:rPr>
          <w:rFonts w:ascii="Times New Roman" w:eastAsia="Times New Roman" w:hAnsi="Times New Roman"/>
          <w:highlight w:val="lightGray"/>
        </w:rPr>
      </w:pPr>
      <w:r w:rsidRPr="00E672E0">
        <w:rPr>
          <w:rFonts w:ascii="Times New Roman" w:eastAsia="Times New Roman" w:hAnsi="Times New Roman"/>
          <w:highlight w:val="lightGray"/>
        </w:rPr>
        <w:t>1 x 1012 ml, 4 x 1012 ml</w:t>
      </w:r>
    </w:p>
    <w:p w14:paraId="1D4298E0" w14:textId="77777777" w:rsidR="00EA0929" w:rsidRPr="00E672E0" w:rsidRDefault="00EA0929" w:rsidP="00EA0929">
      <w:pPr>
        <w:tabs>
          <w:tab w:val="left" w:pos="567"/>
        </w:tabs>
        <w:spacing w:after="0" w:line="240" w:lineRule="auto"/>
        <w:rPr>
          <w:rFonts w:ascii="Times New Roman" w:eastAsia="Times New Roman" w:hAnsi="Times New Roman"/>
          <w:highlight w:val="lightGray"/>
        </w:rPr>
      </w:pPr>
      <w:r w:rsidRPr="00E672E0">
        <w:rPr>
          <w:rFonts w:ascii="Times New Roman" w:eastAsia="Times New Roman" w:hAnsi="Times New Roman"/>
          <w:highlight w:val="lightGray"/>
        </w:rPr>
        <w:t>1 x 1518 ml, 4 x 1518 ml</w:t>
      </w:r>
    </w:p>
    <w:p w14:paraId="1EEF90DC" w14:textId="77777777" w:rsidR="00EA0929" w:rsidRPr="00E672E0" w:rsidRDefault="00EA0929" w:rsidP="00EA0929">
      <w:pPr>
        <w:tabs>
          <w:tab w:val="left" w:pos="567"/>
        </w:tabs>
        <w:spacing w:after="0" w:line="240" w:lineRule="auto"/>
        <w:rPr>
          <w:rFonts w:ascii="Times New Roman" w:eastAsia="Times New Roman" w:hAnsi="Times New Roman"/>
          <w:highlight w:val="lightGray"/>
        </w:rPr>
      </w:pPr>
      <w:r w:rsidRPr="00E672E0">
        <w:rPr>
          <w:rFonts w:ascii="Times New Roman" w:eastAsia="Times New Roman" w:hAnsi="Times New Roman"/>
          <w:highlight w:val="lightGray"/>
        </w:rPr>
        <w:t>1 x 2025 ml, 4 x 2025 ml</w:t>
      </w:r>
    </w:p>
    <w:p w14:paraId="67950656" w14:textId="77777777" w:rsidR="00EA0929" w:rsidRPr="00EA0929" w:rsidRDefault="00EA0929" w:rsidP="00EA0929">
      <w:pPr>
        <w:tabs>
          <w:tab w:val="left" w:pos="567"/>
        </w:tabs>
        <w:spacing w:after="0" w:line="240" w:lineRule="auto"/>
        <w:rPr>
          <w:rFonts w:ascii="Times New Roman" w:eastAsia="Times New Roman" w:hAnsi="Times New Roman"/>
        </w:rPr>
      </w:pPr>
      <w:r w:rsidRPr="00E672E0">
        <w:rPr>
          <w:rFonts w:ascii="Times New Roman" w:eastAsia="Times New Roman" w:hAnsi="Times New Roman"/>
          <w:highlight w:val="lightGray"/>
        </w:rPr>
        <w:t>1 x 2531 ml, 3 x 2531 ml</w:t>
      </w:r>
    </w:p>
    <w:p w14:paraId="5B20F6D8"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1AAAA200" w14:textId="77777777" w:rsidR="00EA0929" w:rsidRPr="00EA0929" w:rsidRDefault="00EA0929" w:rsidP="00EA0929">
      <w:pPr>
        <w:tabs>
          <w:tab w:val="left" w:pos="567"/>
        </w:tabs>
        <w:spacing w:after="0" w:line="240" w:lineRule="auto"/>
        <w:rPr>
          <w:rFonts w:ascii="Times New Roman" w:hAnsi="Times New Roman"/>
        </w:rPr>
      </w:pPr>
    </w:p>
    <w:p w14:paraId="1F159233"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5.</w:t>
      </w:r>
      <w:r w:rsidRPr="00EA0929">
        <w:rPr>
          <w:rFonts w:ascii="Times New Roman" w:hAnsi="Times New Roman"/>
          <w:b/>
        </w:rPr>
        <w:tab/>
        <w:t>VARTOJIMO METODAS IR BŪDAS (-AI)</w:t>
      </w:r>
    </w:p>
    <w:p w14:paraId="19966AD9" w14:textId="77777777" w:rsidR="00EA0929" w:rsidRPr="00EA0929" w:rsidRDefault="00EA0929" w:rsidP="00EA0929">
      <w:pPr>
        <w:tabs>
          <w:tab w:val="left" w:pos="567"/>
        </w:tabs>
        <w:spacing w:after="0" w:line="240" w:lineRule="auto"/>
        <w:rPr>
          <w:rFonts w:ascii="Times New Roman" w:hAnsi="Times New Roman"/>
        </w:rPr>
      </w:pPr>
    </w:p>
    <w:p w14:paraId="3A8DC2C6"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Leisti į veną, infuzuoti į centrinę veną. Tik vienkartinei infuzijai.</w:t>
      </w:r>
    </w:p>
    <w:p w14:paraId="6B760BC1" w14:textId="77777777" w:rsidR="00EA0929" w:rsidRPr="00EA0929" w:rsidRDefault="00EA0929" w:rsidP="00EA0929">
      <w:pPr>
        <w:tabs>
          <w:tab w:val="left" w:pos="567"/>
        </w:tabs>
        <w:spacing w:after="0" w:line="240" w:lineRule="auto"/>
        <w:rPr>
          <w:rFonts w:ascii="Times New Roman" w:hAnsi="Times New Roman"/>
        </w:rPr>
      </w:pPr>
    </w:p>
    <w:p w14:paraId="2AADE58C"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Prieš vartojimą perskaitykite pakuotės lapelį.</w:t>
      </w:r>
    </w:p>
    <w:p w14:paraId="6C4BFE34" w14:textId="77777777" w:rsidR="00EA0929" w:rsidRPr="00EA0929" w:rsidRDefault="00EA0929" w:rsidP="00EA0929">
      <w:pPr>
        <w:tabs>
          <w:tab w:val="left" w:pos="567"/>
        </w:tabs>
        <w:spacing w:after="0" w:line="240" w:lineRule="auto"/>
        <w:rPr>
          <w:rFonts w:ascii="Times New Roman" w:hAnsi="Times New Roman"/>
        </w:rPr>
      </w:pPr>
    </w:p>
    <w:p w14:paraId="3A6402A2" w14:textId="77777777" w:rsidR="00EA0929" w:rsidRPr="00EA0929" w:rsidRDefault="00EA0929" w:rsidP="00EA0929">
      <w:pPr>
        <w:tabs>
          <w:tab w:val="left" w:pos="567"/>
        </w:tabs>
        <w:spacing w:after="0" w:line="240" w:lineRule="auto"/>
        <w:rPr>
          <w:rFonts w:ascii="Times New Roman" w:hAnsi="Times New Roman"/>
        </w:rPr>
      </w:pPr>
    </w:p>
    <w:p w14:paraId="29C5D081"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6.</w:t>
      </w:r>
      <w:r w:rsidRPr="00EA0929">
        <w:rPr>
          <w:rFonts w:ascii="Times New Roman" w:hAnsi="Times New Roman"/>
          <w:b/>
        </w:rPr>
        <w:tab/>
        <w:t xml:space="preserve">SPECIALUS ĮSPĖJIMAS, KAD VAISTINĮ PREPARATĄ BŪTINA LAIKYTI VAIKAMS </w:t>
      </w:r>
      <w:r w:rsidRPr="00EA0929">
        <w:rPr>
          <w:rFonts w:ascii="Times New Roman" w:eastAsia="Times New Roman" w:hAnsi="Times New Roman"/>
          <w:b/>
          <w:lang w:eastAsia="lt-LT"/>
        </w:rPr>
        <w:t xml:space="preserve">NEPASTEBIMOJE IR </w:t>
      </w:r>
      <w:r w:rsidRPr="00EA0929">
        <w:rPr>
          <w:rFonts w:ascii="Times New Roman" w:hAnsi="Times New Roman"/>
          <w:b/>
        </w:rPr>
        <w:t>NEPASIEKIAMOJE VIETOJE</w:t>
      </w:r>
    </w:p>
    <w:p w14:paraId="24DC9B90" w14:textId="77777777" w:rsidR="00EA0929" w:rsidRPr="00EA0929" w:rsidRDefault="00EA0929" w:rsidP="00EA0929">
      <w:pPr>
        <w:tabs>
          <w:tab w:val="left" w:pos="567"/>
        </w:tabs>
        <w:spacing w:after="0" w:line="240" w:lineRule="auto"/>
        <w:rPr>
          <w:rFonts w:ascii="Times New Roman" w:hAnsi="Times New Roman"/>
        </w:rPr>
      </w:pPr>
    </w:p>
    <w:p w14:paraId="3E48ADB7"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Laikyti vaikams </w:t>
      </w:r>
      <w:r w:rsidRPr="00EA0929">
        <w:rPr>
          <w:rFonts w:ascii="Times New Roman" w:eastAsia="Times New Roman" w:hAnsi="Times New Roman"/>
          <w:lang w:eastAsia="lt-LT"/>
        </w:rPr>
        <w:t xml:space="preserve">nepastebimoje ir </w:t>
      </w:r>
      <w:r w:rsidRPr="00EA0929">
        <w:rPr>
          <w:rFonts w:ascii="Times New Roman" w:hAnsi="Times New Roman"/>
        </w:rPr>
        <w:t>nepasiekiamoje vietoje.</w:t>
      </w:r>
    </w:p>
    <w:p w14:paraId="053D2D7C" w14:textId="77777777" w:rsidR="00EA0929" w:rsidRPr="00EA0929" w:rsidRDefault="00EA0929" w:rsidP="00EA0929">
      <w:pPr>
        <w:tabs>
          <w:tab w:val="left" w:pos="567"/>
        </w:tabs>
        <w:spacing w:after="0" w:line="240" w:lineRule="auto"/>
        <w:rPr>
          <w:rFonts w:ascii="Times New Roman" w:hAnsi="Times New Roman"/>
        </w:rPr>
      </w:pPr>
    </w:p>
    <w:p w14:paraId="1706A605" w14:textId="77777777" w:rsidR="00EA0929" w:rsidRPr="00EA0929" w:rsidRDefault="00EA0929" w:rsidP="00EA0929">
      <w:pPr>
        <w:tabs>
          <w:tab w:val="left" w:pos="567"/>
        </w:tabs>
        <w:spacing w:after="0" w:line="240" w:lineRule="auto"/>
        <w:rPr>
          <w:rFonts w:ascii="Times New Roman" w:hAnsi="Times New Roman"/>
        </w:rPr>
      </w:pPr>
    </w:p>
    <w:p w14:paraId="751BDB97"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7.</w:t>
      </w:r>
      <w:r w:rsidRPr="00EA0929">
        <w:rPr>
          <w:rFonts w:ascii="Times New Roman" w:hAnsi="Times New Roman"/>
          <w:b/>
        </w:rPr>
        <w:tab/>
        <w:t>KITAS (-I) SPECIALUS (-ŪS) ĮSPĖJIMAS (-AI) (JEI REIKIA)</w:t>
      </w:r>
    </w:p>
    <w:p w14:paraId="48C41E86" w14:textId="77777777" w:rsidR="00EA0929" w:rsidRPr="00EA0929" w:rsidRDefault="00EA0929" w:rsidP="00EA0929">
      <w:pPr>
        <w:tabs>
          <w:tab w:val="left" w:pos="567"/>
        </w:tabs>
        <w:spacing w:after="0" w:line="240" w:lineRule="auto"/>
        <w:rPr>
          <w:rFonts w:ascii="Times New Roman" w:hAnsi="Times New Roman"/>
        </w:rPr>
      </w:pPr>
    </w:p>
    <w:p w14:paraId="26D3DF76"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Prieš vartojimą trijų kamerų turinį reikia sumaišyti. Priedus įmaišyti aseptinėmis sąlygomis.</w:t>
      </w:r>
    </w:p>
    <w:p w14:paraId="2930711C" w14:textId="77777777" w:rsidR="00EA0929" w:rsidRPr="00EA0929" w:rsidRDefault="00EA0929" w:rsidP="00EA0929">
      <w:pPr>
        <w:tabs>
          <w:tab w:val="left" w:pos="567"/>
        </w:tabs>
        <w:spacing w:after="0" w:line="240" w:lineRule="auto"/>
        <w:rPr>
          <w:rFonts w:ascii="Times New Roman" w:hAnsi="Times New Roman"/>
        </w:rPr>
      </w:pPr>
    </w:p>
    <w:p w14:paraId="426FFE56" w14:textId="77777777" w:rsidR="00EA0929" w:rsidRPr="00EA0929" w:rsidRDefault="00EA0929" w:rsidP="00EA0929">
      <w:pPr>
        <w:tabs>
          <w:tab w:val="left" w:pos="567"/>
        </w:tabs>
        <w:spacing w:after="0" w:line="240" w:lineRule="auto"/>
        <w:rPr>
          <w:rFonts w:ascii="Times New Roman" w:hAnsi="Times New Roman"/>
        </w:rPr>
      </w:pPr>
    </w:p>
    <w:p w14:paraId="5D7D07CD"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8.</w:t>
      </w:r>
      <w:r w:rsidRPr="00EA0929">
        <w:rPr>
          <w:rFonts w:ascii="Times New Roman" w:hAnsi="Times New Roman"/>
          <w:b/>
        </w:rPr>
        <w:tab/>
        <w:t>TINKAMUMO LAIKAS</w:t>
      </w:r>
    </w:p>
    <w:p w14:paraId="20A12628" w14:textId="77777777" w:rsidR="00EA0929" w:rsidRPr="00EA0929" w:rsidRDefault="00EA0929" w:rsidP="00EA0929">
      <w:pPr>
        <w:tabs>
          <w:tab w:val="left" w:pos="567"/>
        </w:tabs>
        <w:spacing w:after="0" w:line="240" w:lineRule="auto"/>
        <w:rPr>
          <w:rFonts w:ascii="Times New Roman" w:hAnsi="Times New Roman"/>
        </w:rPr>
      </w:pPr>
    </w:p>
    <w:p w14:paraId="61418879" w14:textId="174BD132" w:rsidR="00EA0929" w:rsidRPr="00EA0929" w:rsidRDefault="00C32597" w:rsidP="00EA0929">
      <w:pPr>
        <w:tabs>
          <w:tab w:val="left" w:pos="567"/>
        </w:tabs>
        <w:spacing w:after="0" w:line="240" w:lineRule="auto"/>
        <w:rPr>
          <w:rFonts w:ascii="Times New Roman" w:hAnsi="Times New Roman"/>
        </w:rPr>
      </w:pPr>
      <w:r>
        <w:rPr>
          <w:rFonts w:ascii="Times New Roman" w:hAnsi="Times New Roman"/>
        </w:rPr>
        <w:t>EXP</w:t>
      </w:r>
      <w:r w:rsidR="00EA0929" w:rsidRPr="00EA0929">
        <w:rPr>
          <w:rFonts w:ascii="Times New Roman" w:hAnsi="Times New Roman"/>
        </w:rPr>
        <w:t xml:space="preserve"> {mm</w:t>
      </w:r>
      <w:r w:rsidR="00946C9F">
        <w:rPr>
          <w:rFonts w:ascii="Times New Roman" w:hAnsi="Times New Roman"/>
        </w:rPr>
        <w:t>/MMMM</w:t>
      </w:r>
      <w:r w:rsidR="00EA0929" w:rsidRPr="00EA0929">
        <w:rPr>
          <w:rFonts w:ascii="Times New Roman" w:hAnsi="Times New Roman"/>
        </w:rPr>
        <w:t>}</w:t>
      </w:r>
    </w:p>
    <w:p w14:paraId="2A1D6FC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Sumaišius kamerų turinį, vaistą būtina vartoti nedelsiant.</w:t>
      </w:r>
    </w:p>
    <w:p w14:paraId="46564617" w14:textId="77777777" w:rsidR="00EA0929" w:rsidRPr="00EA0929" w:rsidRDefault="00EA0929" w:rsidP="00EA0929">
      <w:pPr>
        <w:tabs>
          <w:tab w:val="left" w:pos="567"/>
        </w:tabs>
        <w:spacing w:after="0" w:line="240" w:lineRule="auto"/>
        <w:rPr>
          <w:rFonts w:ascii="Times New Roman" w:hAnsi="Times New Roman"/>
        </w:rPr>
      </w:pPr>
    </w:p>
    <w:p w14:paraId="76CBB28C" w14:textId="77777777" w:rsidR="00EA0929" w:rsidRPr="00EA0929" w:rsidRDefault="00EA0929" w:rsidP="00EA0929">
      <w:pPr>
        <w:tabs>
          <w:tab w:val="left" w:pos="567"/>
        </w:tabs>
        <w:spacing w:after="0" w:line="240" w:lineRule="auto"/>
        <w:rPr>
          <w:rFonts w:ascii="Times New Roman" w:hAnsi="Times New Roman"/>
        </w:rPr>
      </w:pPr>
    </w:p>
    <w:p w14:paraId="7F8DAF06"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9.</w:t>
      </w:r>
      <w:r w:rsidRPr="00EA0929">
        <w:rPr>
          <w:rFonts w:ascii="Times New Roman" w:hAnsi="Times New Roman"/>
          <w:b/>
        </w:rPr>
        <w:tab/>
        <w:t>SPECIALIOS LAIKYMO SĄLYGOS</w:t>
      </w:r>
    </w:p>
    <w:p w14:paraId="79807748" w14:textId="77777777" w:rsidR="00EA0929" w:rsidRPr="00EA0929" w:rsidRDefault="00EA0929" w:rsidP="00EA0929">
      <w:pPr>
        <w:tabs>
          <w:tab w:val="left" w:pos="567"/>
        </w:tabs>
        <w:spacing w:after="0" w:line="240" w:lineRule="auto"/>
        <w:rPr>
          <w:rFonts w:ascii="Times New Roman" w:hAnsi="Times New Roman"/>
        </w:rPr>
      </w:pPr>
    </w:p>
    <w:p w14:paraId="506CF9F8" w14:textId="7FC2D34B"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Laikyti ne aukštesnėje kaip 25 </w:t>
      </w:r>
      <w:r w:rsidRPr="00EA0929">
        <w:rPr>
          <w:rFonts w:ascii="Times New Roman" w:hAnsi="Times New Roman"/>
        </w:rPr>
        <w:sym w:font="Symbol" w:char="F0B0"/>
      </w:r>
      <w:r w:rsidRPr="00EA0929">
        <w:rPr>
          <w:rFonts w:ascii="Times New Roman" w:hAnsi="Times New Roman"/>
        </w:rPr>
        <w:t xml:space="preserve">C temperatūroje. Negalima užšaldyti. </w:t>
      </w:r>
      <w:r w:rsidR="00C32597">
        <w:rPr>
          <w:rFonts w:ascii="Times New Roman" w:hAnsi="Times New Roman"/>
        </w:rPr>
        <w:t>Laikyti maišelyje su apvalkalu.</w:t>
      </w:r>
    </w:p>
    <w:p w14:paraId="7FBE7FD3" w14:textId="77777777" w:rsidR="00EA0929" w:rsidRPr="00EA0929" w:rsidRDefault="00EA0929" w:rsidP="00EA0929">
      <w:pPr>
        <w:tabs>
          <w:tab w:val="left" w:pos="567"/>
        </w:tabs>
        <w:spacing w:after="0" w:line="240" w:lineRule="auto"/>
        <w:rPr>
          <w:rFonts w:ascii="Times New Roman" w:hAnsi="Times New Roman"/>
          <w:color w:val="000000"/>
        </w:rPr>
      </w:pPr>
    </w:p>
    <w:p w14:paraId="4A3AAE99" w14:textId="77777777" w:rsidR="00EA0929" w:rsidRPr="00EA0929" w:rsidRDefault="00EA0929" w:rsidP="00EA0929">
      <w:pPr>
        <w:tabs>
          <w:tab w:val="left" w:pos="567"/>
        </w:tabs>
        <w:spacing w:after="0" w:line="240" w:lineRule="auto"/>
        <w:rPr>
          <w:rFonts w:ascii="Times New Roman" w:hAnsi="Times New Roman"/>
          <w:color w:val="000000"/>
        </w:rPr>
      </w:pPr>
    </w:p>
    <w:p w14:paraId="4849019E"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10.</w:t>
      </w:r>
      <w:r w:rsidRPr="00EA0929">
        <w:rPr>
          <w:rFonts w:ascii="Times New Roman" w:hAnsi="Times New Roman"/>
          <w:b/>
        </w:rPr>
        <w:tab/>
        <w:t>SPECIALIOS ATSARGUMO PRIEMONĖS DĖL NESUVARTOTO VAISTINIO PREPARATO AR JO ATLIEKŲ TVARKYMO (JEI REIKIA)</w:t>
      </w:r>
    </w:p>
    <w:p w14:paraId="33CFE2AA" w14:textId="77777777" w:rsidR="00EA0929" w:rsidRPr="00EA0929" w:rsidRDefault="00EA0929" w:rsidP="00EA0929">
      <w:pPr>
        <w:tabs>
          <w:tab w:val="left" w:pos="567"/>
        </w:tabs>
        <w:spacing w:after="0" w:line="240" w:lineRule="auto"/>
        <w:rPr>
          <w:rFonts w:ascii="Times New Roman" w:hAnsi="Times New Roman"/>
        </w:rPr>
      </w:pPr>
    </w:p>
    <w:p w14:paraId="49376C8C"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Nesuvartotą vaisto likutį būtina išpilti.</w:t>
      </w:r>
    </w:p>
    <w:p w14:paraId="6E4C1A10" w14:textId="77777777" w:rsidR="00EA0929" w:rsidRPr="00EA0929" w:rsidRDefault="00EA0929" w:rsidP="00EA0929">
      <w:pPr>
        <w:tabs>
          <w:tab w:val="left" w:pos="567"/>
        </w:tabs>
        <w:spacing w:after="0" w:line="240" w:lineRule="auto"/>
        <w:rPr>
          <w:rFonts w:ascii="Times New Roman" w:hAnsi="Times New Roman"/>
        </w:rPr>
      </w:pPr>
    </w:p>
    <w:p w14:paraId="7890C488" w14:textId="77777777" w:rsidR="00EA0929" w:rsidRPr="00EA0929" w:rsidRDefault="00EA0929" w:rsidP="00EA0929">
      <w:pPr>
        <w:tabs>
          <w:tab w:val="left" w:pos="567"/>
        </w:tabs>
        <w:spacing w:after="0" w:line="240" w:lineRule="auto"/>
        <w:rPr>
          <w:rFonts w:ascii="Times New Roman" w:hAnsi="Times New Roman"/>
        </w:rPr>
      </w:pPr>
    </w:p>
    <w:p w14:paraId="64D084D3" w14:textId="77777777" w:rsidR="00EA0929" w:rsidRPr="00EA0929" w:rsidRDefault="00EA0929" w:rsidP="00EA0929">
      <w:pPr>
        <w:keepNext/>
        <w:pBdr>
          <w:top w:val="single" w:sz="2" w:space="0"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11.</w:t>
      </w:r>
      <w:r w:rsidRPr="00EA0929">
        <w:rPr>
          <w:rFonts w:ascii="Times New Roman" w:hAnsi="Times New Roman"/>
          <w:b/>
        </w:rPr>
        <w:tab/>
        <w:t>R</w:t>
      </w:r>
      <w:r w:rsidRPr="00EA0929">
        <w:rPr>
          <w:rFonts w:ascii="Times New Roman" w:hAnsi="Times New Roman"/>
          <w:b/>
          <w:caps/>
          <w:noProof/>
        </w:rPr>
        <w:t xml:space="preserve">EGISTRUOTOJO </w:t>
      </w:r>
      <w:r w:rsidRPr="00EA0929">
        <w:rPr>
          <w:rFonts w:ascii="Times New Roman" w:hAnsi="Times New Roman"/>
          <w:b/>
        </w:rPr>
        <w:t>PAVADINIMAS IR ADRESAS</w:t>
      </w:r>
    </w:p>
    <w:p w14:paraId="2E847064" w14:textId="77777777" w:rsidR="00EA0929" w:rsidRPr="00EA0929" w:rsidRDefault="00EA0929" w:rsidP="00EA0929">
      <w:pPr>
        <w:tabs>
          <w:tab w:val="left" w:pos="567"/>
        </w:tabs>
        <w:spacing w:after="0" w:line="240" w:lineRule="auto"/>
        <w:rPr>
          <w:rFonts w:ascii="Times New Roman" w:hAnsi="Times New Roman"/>
        </w:rPr>
      </w:pPr>
    </w:p>
    <w:p w14:paraId="29D868B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Fresenius Kabi AB</w:t>
      </w:r>
    </w:p>
    <w:p w14:paraId="6E36441E" w14:textId="723B9DEC" w:rsidR="00EA0929" w:rsidRPr="00EA0929" w:rsidRDefault="00EA0929" w:rsidP="00EA0929">
      <w:pPr>
        <w:tabs>
          <w:tab w:val="left" w:pos="567"/>
        </w:tabs>
        <w:spacing w:after="0" w:line="240" w:lineRule="auto"/>
        <w:rPr>
          <w:rFonts w:ascii="Times New Roman" w:hAnsi="Times New Roman"/>
        </w:rPr>
      </w:pPr>
      <w:r w:rsidRPr="00EF491A">
        <w:rPr>
          <w:rFonts w:ascii="Times New Roman" w:hAnsi="Times New Roman"/>
          <w:highlight w:val="lightGray"/>
        </w:rPr>
        <w:t>Rapsgatan 7</w:t>
      </w:r>
    </w:p>
    <w:p w14:paraId="32E0149B"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SE-751</w:t>
      </w:r>
      <w:r w:rsidR="001F2ADA">
        <w:rPr>
          <w:rFonts w:ascii="Times New Roman" w:hAnsi="Times New Roman"/>
        </w:rPr>
        <w:t> </w:t>
      </w:r>
      <w:r w:rsidRPr="00EA0929">
        <w:rPr>
          <w:rFonts w:ascii="Times New Roman" w:hAnsi="Times New Roman"/>
        </w:rPr>
        <w:t>74 Uppsala</w:t>
      </w:r>
    </w:p>
    <w:p w14:paraId="598352C0" w14:textId="77777777" w:rsidR="00EA0929" w:rsidRPr="00EA0929" w:rsidRDefault="00EA0929" w:rsidP="00EA0929">
      <w:pPr>
        <w:tabs>
          <w:tab w:val="left" w:pos="567"/>
        </w:tabs>
        <w:spacing w:after="0" w:line="240" w:lineRule="auto"/>
        <w:rPr>
          <w:rFonts w:ascii="Times New Roman" w:hAnsi="Times New Roman"/>
          <w:b/>
        </w:rPr>
      </w:pPr>
      <w:r w:rsidRPr="00EA0929">
        <w:rPr>
          <w:rFonts w:ascii="Times New Roman" w:hAnsi="Times New Roman"/>
        </w:rPr>
        <w:t>Švedija</w:t>
      </w:r>
    </w:p>
    <w:p w14:paraId="1E0A84CA" w14:textId="77777777" w:rsidR="00EA0929" w:rsidRPr="00EA0929" w:rsidRDefault="00EA0929" w:rsidP="00EA0929">
      <w:pPr>
        <w:tabs>
          <w:tab w:val="left" w:pos="567"/>
        </w:tabs>
        <w:spacing w:after="0" w:line="240" w:lineRule="auto"/>
        <w:rPr>
          <w:rFonts w:ascii="Times New Roman" w:hAnsi="Times New Roman"/>
        </w:rPr>
      </w:pPr>
    </w:p>
    <w:p w14:paraId="14950896" w14:textId="77777777" w:rsidR="00EA0929" w:rsidRPr="00EA0929" w:rsidRDefault="00EA0929" w:rsidP="00EA0929">
      <w:pPr>
        <w:tabs>
          <w:tab w:val="left" w:pos="567"/>
        </w:tabs>
        <w:spacing w:after="0" w:line="240" w:lineRule="auto"/>
        <w:rPr>
          <w:rFonts w:ascii="Times New Roman" w:hAnsi="Times New Roman"/>
        </w:rPr>
      </w:pPr>
    </w:p>
    <w:p w14:paraId="347715BF"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lastRenderedPageBreak/>
        <w:t>12.</w:t>
      </w:r>
      <w:r w:rsidRPr="00EA0929">
        <w:rPr>
          <w:rFonts w:ascii="Times New Roman" w:hAnsi="Times New Roman"/>
          <w:b/>
        </w:rPr>
        <w:tab/>
        <w:t>R</w:t>
      </w:r>
      <w:r w:rsidRPr="00EA0929">
        <w:rPr>
          <w:rFonts w:ascii="Times New Roman" w:hAnsi="Times New Roman"/>
          <w:b/>
          <w:noProof/>
        </w:rPr>
        <w:t xml:space="preserve">EGISTRACIJOS PAŽYMĖJIMO </w:t>
      </w:r>
      <w:r w:rsidRPr="00EA0929">
        <w:rPr>
          <w:rFonts w:ascii="Times New Roman" w:hAnsi="Times New Roman"/>
          <w:b/>
        </w:rPr>
        <w:t>NUMERIS (-IAI)</w:t>
      </w:r>
    </w:p>
    <w:p w14:paraId="5789FD27" w14:textId="77777777" w:rsidR="00EA0929" w:rsidRPr="00EA0929" w:rsidRDefault="00EA0929" w:rsidP="00EA0929">
      <w:pPr>
        <w:tabs>
          <w:tab w:val="left" w:pos="567"/>
        </w:tabs>
        <w:spacing w:after="0" w:line="240" w:lineRule="auto"/>
        <w:rPr>
          <w:rFonts w:ascii="Times New Roman" w:hAnsi="Times New Roman"/>
        </w:rPr>
      </w:pPr>
    </w:p>
    <w:p w14:paraId="3C63EB6A" w14:textId="74265314"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rPr>
        <w:t xml:space="preserve">LT/1/17/4120/001 </w:t>
      </w:r>
      <w:r w:rsidRPr="00BD635F">
        <w:rPr>
          <w:rFonts w:ascii="Times New Roman" w:hAnsi="Times New Roman"/>
          <w:highlight w:val="lightGray"/>
        </w:rPr>
        <w:t>– 506 ml N1</w:t>
      </w:r>
    </w:p>
    <w:p w14:paraId="604B0D8F" w14:textId="7D4E1947"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LT/1/17/4120/002 – 506 ml N6</w:t>
      </w:r>
    </w:p>
    <w:p w14:paraId="3A540ECD" w14:textId="382CB21A"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LT/1/17/4120/003 – 1012 ml N1</w:t>
      </w:r>
    </w:p>
    <w:p w14:paraId="45C89EDF" w14:textId="25B96C49"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LT/1/17/4120/004 – 1012 ml N4</w:t>
      </w:r>
    </w:p>
    <w:p w14:paraId="3C83A708" w14:textId="557BE204"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LT/1/17/4120/005 – 1518 ml N1</w:t>
      </w:r>
    </w:p>
    <w:p w14:paraId="21ABA577" w14:textId="0C9AA7D2"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LT/1/17/4120/006 – 1518 ml N4</w:t>
      </w:r>
    </w:p>
    <w:p w14:paraId="50F78B9D" w14:textId="2424DA23"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LT/1/17/4120/007 – 2025 ml N1</w:t>
      </w:r>
    </w:p>
    <w:p w14:paraId="43B3E784" w14:textId="34D1490E"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 xml:space="preserve">LT/1/17/4120/008 – 2025 ml </w:t>
      </w:r>
      <w:r w:rsidR="00763E8C" w:rsidRPr="00BD635F">
        <w:rPr>
          <w:rFonts w:ascii="Times New Roman" w:hAnsi="Times New Roman"/>
          <w:highlight w:val="lightGray"/>
        </w:rPr>
        <w:t>N</w:t>
      </w:r>
      <w:r w:rsidR="00763E8C">
        <w:rPr>
          <w:rFonts w:ascii="Times New Roman" w:hAnsi="Times New Roman"/>
          <w:highlight w:val="lightGray"/>
        </w:rPr>
        <w:t>4</w:t>
      </w:r>
    </w:p>
    <w:p w14:paraId="67C598DA" w14:textId="5BEC7DD8"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LT/1/17/4120/009 – 2531 ml N1</w:t>
      </w:r>
    </w:p>
    <w:p w14:paraId="18F754B5" w14:textId="1AA4A68E" w:rsidR="00BD635F" w:rsidRPr="00BD635F" w:rsidRDefault="00BD635F" w:rsidP="00BD635F">
      <w:pPr>
        <w:tabs>
          <w:tab w:val="left" w:pos="567"/>
        </w:tabs>
        <w:spacing w:after="0" w:line="240" w:lineRule="auto"/>
        <w:rPr>
          <w:rFonts w:ascii="Times New Roman" w:hAnsi="Times New Roman"/>
          <w:highlight w:val="lightGray"/>
        </w:rPr>
      </w:pPr>
      <w:r w:rsidRPr="00BD635F">
        <w:rPr>
          <w:rFonts w:ascii="Times New Roman" w:hAnsi="Times New Roman"/>
          <w:highlight w:val="lightGray"/>
        </w:rPr>
        <w:t>LT/1/17/4120/010 – 2531 ml N3</w:t>
      </w:r>
    </w:p>
    <w:p w14:paraId="059F8FA9" w14:textId="77777777" w:rsidR="00BD635F" w:rsidRPr="00EA0929" w:rsidRDefault="00BD635F" w:rsidP="00BD635F">
      <w:pPr>
        <w:tabs>
          <w:tab w:val="left" w:pos="567"/>
        </w:tabs>
        <w:spacing w:after="0" w:line="240" w:lineRule="auto"/>
        <w:rPr>
          <w:rFonts w:ascii="Times New Roman" w:hAnsi="Times New Roman"/>
        </w:rPr>
      </w:pPr>
    </w:p>
    <w:p w14:paraId="66720264" w14:textId="77777777" w:rsidR="00EA0929" w:rsidRPr="00EA0929" w:rsidRDefault="00EA0929" w:rsidP="00EA0929">
      <w:pPr>
        <w:tabs>
          <w:tab w:val="left" w:pos="567"/>
        </w:tabs>
        <w:spacing w:after="0" w:line="240" w:lineRule="auto"/>
        <w:rPr>
          <w:rFonts w:ascii="Times New Roman" w:hAnsi="Times New Roman"/>
        </w:rPr>
      </w:pPr>
    </w:p>
    <w:p w14:paraId="3ED2B495"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13.</w:t>
      </w:r>
      <w:r w:rsidRPr="00EA0929">
        <w:rPr>
          <w:rFonts w:ascii="Times New Roman" w:hAnsi="Times New Roman"/>
          <w:b/>
        </w:rPr>
        <w:tab/>
        <w:t>SERIJOS NUMERIS</w:t>
      </w:r>
    </w:p>
    <w:p w14:paraId="34669471" w14:textId="77777777" w:rsidR="00EA0929" w:rsidRPr="00EA0929" w:rsidRDefault="00EA0929" w:rsidP="00EA0929">
      <w:pPr>
        <w:tabs>
          <w:tab w:val="left" w:pos="567"/>
        </w:tabs>
        <w:spacing w:after="0" w:line="240" w:lineRule="auto"/>
        <w:rPr>
          <w:rFonts w:ascii="Times New Roman" w:hAnsi="Times New Roman"/>
        </w:rPr>
      </w:pPr>
    </w:p>
    <w:p w14:paraId="5E59847F" w14:textId="52A523BC" w:rsidR="00EA0929" w:rsidRPr="00EA0929" w:rsidRDefault="00C32597" w:rsidP="00EA0929">
      <w:pPr>
        <w:tabs>
          <w:tab w:val="left" w:pos="567"/>
        </w:tabs>
        <w:spacing w:after="0" w:line="240" w:lineRule="auto"/>
        <w:rPr>
          <w:rFonts w:ascii="Times New Roman" w:hAnsi="Times New Roman"/>
        </w:rPr>
      </w:pPr>
      <w:r>
        <w:rPr>
          <w:rFonts w:ascii="Times New Roman" w:hAnsi="Times New Roman"/>
        </w:rPr>
        <w:t>Lot</w:t>
      </w:r>
    </w:p>
    <w:p w14:paraId="2B3CE6FC" w14:textId="77777777" w:rsidR="00EA0929" w:rsidRPr="00EA0929" w:rsidRDefault="00EA0929" w:rsidP="00EA0929">
      <w:pPr>
        <w:tabs>
          <w:tab w:val="left" w:pos="567"/>
        </w:tabs>
        <w:spacing w:after="0" w:line="240" w:lineRule="auto"/>
        <w:rPr>
          <w:rFonts w:ascii="Times New Roman" w:hAnsi="Times New Roman"/>
        </w:rPr>
      </w:pPr>
    </w:p>
    <w:p w14:paraId="5A762C22" w14:textId="77777777" w:rsidR="00EA0929" w:rsidRPr="00EA0929" w:rsidRDefault="00EA0929" w:rsidP="00EA0929">
      <w:pPr>
        <w:tabs>
          <w:tab w:val="left" w:pos="567"/>
        </w:tabs>
        <w:spacing w:after="0" w:line="240" w:lineRule="auto"/>
        <w:rPr>
          <w:rFonts w:ascii="Times New Roman" w:hAnsi="Times New Roman"/>
        </w:rPr>
      </w:pPr>
    </w:p>
    <w:p w14:paraId="02880559"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14.</w:t>
      </w:r>
      <w:r w:rsidRPr="00EA0929">
        <w:rPr>
          <w:rFonts w:ascii="Times New Roman" w:hAnsi="Times New Roman"/>
          <w:b/>
        </w:rPr>
        <w:tab/>
        <w:t>PARDAVIMO (IŠDAVIMO) TVARKA</w:t>
      </w:r>
    </w:p>
    <w:p w14:paraId="3741D783" w14:textId="77777777" w:rsidR="00EA0929" w:rsidRPr="00EA0929" w:rsidRDefault="00EA0929" w:rsidP="00EA0929">
      <w:pPr>
        <w:tabs>
          <w:tab w:val="left" w:pos="567"/>
        </w:tabs>
        <w:spacing w:after="0" w:line="240" w:lineRule="auto"/>
        <w:rPr>
          <w:rFonts w:ascii="Times New Roman" w:hAnsi="Times New Roman"/>
        </w:rPr>
      </w:pPr>
    </w:p>
    <w:p w14:paraId="73F58E90"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Receptinis vaistas.</w:t>
      </w:r>
    </w:p>
    <w:p w14:paraId="2E6B1037" w14:textId="77777777" w:rsidR="00EA0929" w:rsidRPr="00EA0929" w:rsidRDefault="00EA0929" w:rsidP="00EA0929">
      <w:pPr>
        <w:tabs>
          <w:tab w:val="left" w:pos="567"/>
        </w:tabs>
        <w:spacing w:after="0" w:line="240" w:lineRule="auto"/>
        <w:rPr>
          <w:rFonts w:ascii="Times New Roman" w:hAnsi="Times New Roman"/>
        </w:rPr>
      </w:pPr>
    </w:p>
    <w:p w14:paraId="5C59E904" w14:textId="77777777" w:rsidR="00EA0929" w:rsidRPr="00EA0929" w:rsidRDefault="00EA0929" w:rsidP="00EA0929">
      <w:pPr>
        <w:tabs>
          <w:tab w:val="left" w:pos="567"/>
        </w:tabs>
        <w:spacing w:after="0" w:line="240" w:lineRule="auto"/>
        <w:rPr>
          <w:rFonts w:ascii="Times New Roman" w:hAnsi="Times New Roman"/>
        </w:rPr>
      </w:pPr>
    </w:p>
    <w:p w14:paraId="004D32E5" w14:textId="77777777" w:rsidR="00EA0929" w:rsidRPr="00EA0929" w:rsidRDefault="00EA0929" w:rsidP="00EA0929">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EA0929">
        <w:rPr>
          <w:rFonts w:ascii="Times New Roman" w:hAnsi="Times New Roman"/>
          <w:b/>
        </w:rPr>
        <w:t>15.</w:t>
      </w:r>
      <w:r w:rsidRPr="00EA0929">
        <w:rPr>
          <w:rFonts w:ascii="Times New Roman" w:hAnsi="Times New Roman"/>
          <w:b/>
        </w:rPr>
        <w:tab/>
        <w:t>VARTOJIMO INSTRUKCIJA</w:t>
      </w:r>
    </w:p>
    <w:p w14:paraId="2CA63902" w14:textId="77777777" w:rsidR="00EA0929" w:rsidRPr="00EA0929" w:rsidRDefault="00EA0929" w:rsidP="00EA0929">
      <w:pPr>
        <w:tabs>
          <w:tab w:val="left" w:pos="567"/>
        </w:tabs>
        <w:spacing w:after="0" w:line="240" w:lineRule="auto"/>
        <w:rPr>
          <w:rFonts w:ascii="Times New Roman" w:hAnsi="Times New Roman"/>
        </w:rPr>
      </w:pPr>
    </w:p>
    <w:p w14:paraId="7FE5D5F2" w14:textId="77777777" w:rsidR="00EA0929" w:rsidRPr="00EA0929" w:rsidRDefault="00EA0929" w:rsidP="00EA0929">
      <w:pPr>
        <w:tabs>
          <w:tab w:val="left" w:pos="567"/>
        </w:tabs>
        <w:spacing w:after="0" w:line="240" w:lineRule="auto"/>
        <w:rPr>
          <w:rFonts w:ascii="Times New Roman" w:eastAsia="Times New Roman" w:hAnsi="Times New Roman"/>
          <w:snapToGrid w:val="0"/>
        </w:rPr>
      </w:pPr>
    </w:p>
    <w:p w14:paraId="2F4D936F" w14:textId="77777777" w:rsidR="00EA0929" w:rsidRPr="00EA0929" w:rsidRDefault="00EA0929" w:rsidP="00EA09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EA0929">
        <w:rPr>
          <w:rFonts w:ascii="Times New Roman" w:eastAsia="Times New Roman" w:hAnsi="Times New Roman"/>
          <w:b/>
          <w:snapToGrid w:val="0"/>
        </w:rPr>
        <w:t>16.</w:t>
      </w:r>
      <w:r w:rsidRPr="00EA0929">
        <w:rPr>
          <w:rFonts w:ascii="Times New Roman" w:eastAsia="Times New Roman" w:hAnsi="Times New Roman"/>
          <w:b/>
          <w:snapToGrid w:val="0"/>
        </w:rPr>
        <w:tab/>
      </w:r>
      <w:r w:rsidRPr="00EA0929">
        <w:rPr>
          <w:rFonts w:ascii="Times New Roman" w:eastAsia="Times New Roman" w:hAnsi="Times New Roman"/>
          <w:b/>
          <w:noProof/>
          <w:snapToGrid w:val="0"/>
        </w:rPr>
        <w:t>INFORMACIJA BRAILIO RAŠTU</w:t>
      </w:r>
    </w:p>
    <w:p w14:paraId="4E1DE02A" w14:textId="77777777" w:rsidR="00EA0929" w:rsidRPr="00EA0929" w:rsidRDefault="00EA0929" w:rsidP="00EA0929">
      <w:pPr>
        <w:tabs>
          <w:tab w:val="left" w:pos="567"/>
        </w:tabs>
        <w:spacing w:after="0" w:line="240" w:lineRule="auto"/>
        <w:rPr>
          <w:rFonts w:ascii="Times New Roman" w:eastAsia="Times New Roman" w:hAnsi="Times New Roman"/>
          <w:snapToGrid w:val="0"/>
        </w:rPr>
      </w:pPr>
    </w:p>
    <w:p w14:paraId="6B2D991A" w14:textId="77777777" w:rsidR="00EA0929" w:rsidRPr="00EA0929" w:rsidRDefault="00EA0929" w:rsidP="00EA0929">
      <w:pPr>
        <w:tabs>
          <w:tab w:val="left" w:pos="567"/>
        </w:tabs>
        <w:spacing w:after="0" w:line="240" w:lineRule="auto"/>
        <w:rPr>
          <w:rFonts w:ascii="Times New Roman" w:eastAsia="Times New Roman" w:hAnsi="Times New Roman"/>
          <w:snapToGrid w:val="0"/>
        </w:rPr>
      </w:pPr>
      <w:r w:rsidRPr="00E672E0">
        <w:rPr>
          <w:rFonts w:ascii="Times New Roman" w:eastAsia="Times New Roman" w:hAnsi="Times New Roman"/>
          <w:noProof/>
          <w:snapToGrid w:val="0"/>
          <w:highlight w:val="lightGray"/>
        </w:rPr>
        <w:t>Priimtas pagrindimas informacijos Brailio raštu nepateikti.</w:t>
      </w:r>
    </w:p>
    <w:p w14:paraId="4F575F39" w14:textId="77777777" w:rsidR="00EA0929" w:rsidRPr="00EA0929" w:rsidRDefault="00EA0929" w:rsidP="00EA0929">
      <w:pPr>
        <w:tabs>
          <w:tab w:val="left" w:pos="567"/>
        </w:tabs>
        <w:spacing w:after="0" w:line="240" w:lineRule="auto"/>
        <w:rPr>
          <w:rFonts w:ascii="Times New Roman" w:eastAsia="Times New Roman" w:hAnsi="Times New Roman"/>
          <w:snapToGrid w:val="0"/>
        </w:rPr>
      </w:pPr>
    </w:p>
    <w:p w14:paraId="65ECF362" w14:textId="77777777" w:rsidR="00EA0929" w:rsidRPr="00EA0929" w:rsidRDefault="00EA0929" w:rsidP="00EA0929">
      <w:pPr>
        <w:keepNext/>
        <w:keepLines/>
        <w:tabs>
          <w:tab w:val="left" w:pos="567"/>
        </w:tabs>
        <w:spacing w:after="0" w:line="240" w:lineRule="auto"/>
        <w:rPr>
          <w:rFonts w:ascii="Times New Roman" w:eastAsia="Times New Roman" w:hAnsi="Times New Roman"/>
          <w:noProof/>
          <w:shd w:val="clear" w:color="auto" w:fill="CCCCCC"/>
        </w:rPr>
      </w:pPr>
    </w:p>
    <w:p w14:paraId="4E41E319" w14:textId="77777777" w:rsidR="00EA0929" w:rsidRPr="00EA0929" w:rsidRDefault="00EA0929" w:rsidP="00EA0929">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EA0929">
        <w:rPr>
          <w:rFonts w:ascii="Times New Roman" w:eastAsia="Times New Roman" w:hAnsi="Times New Roman"/>
          <w:b/>
          <w:noProof/>
          <w:snapToGrid w:val="0"/>
        </w:rPr>
        <w:t>17.</w:t>
      </w:r>
      <w:r w:rsidRPr="00EA0929">
        <w:rPr>
          <w:rFonts w:ascii="Times New Roman" w:eastAsia="Times New Roman" w:hAnsi="Times New Roman"/>
          <w:b/>
          <w:noProof/>
          <w:snapToGrid w:val="0"/>
        </w:rPr>
        <w:tab/>
        <w:t>UNIKALUS IDENTIFIKATORIUS – 2D BRŪKŠNINIS KODAS</w:t>
      </w:r>
    </w:p>
    <w:p w14:paraId="50B21085" w14:textId="77777777" w:rsidR="00EA0929" w:rsidRPr="00EA0929" w:rsidRDefault="00EA0929" w:rsidP="00EA0929">
      <w:pPr>
        <w:keepNext/>
        <w:keepLines/>
        <w:tabs>
          <w:tab w:val="left" w:pos="567"/>
        </w:tabs>
        <w:spacing w:after="0" w:line="240" w:lineRule="auto"/>
        <w:rPr>
          <w:rFonts w:ascii="Times New Roman" w:eastAsia="Times New Roman" w:hAnsi="Times New Roman"/>
          <w:noProof/>
          <w:snapToGrid w:val="0"/>
        </w:rPr>
      </w:pPr>
    </w:p>
    <w:p w14:paraId="5A30A15F" w14:textId="77777777" w:rsidR="00EA0929" w:rsidRPr="00E672E0" w:rsidRDefault="00EA0929" w:rsidP="00EA0929">
      <w:pPr>
        <w:keepNext/>
        <w:keepLines/>
        <w:tabs>
          <w:tab w:val="left" w:pos="567"/>
        </w:tabs>
        <w:spacing w:after="0" w:line="240" w:lineRule="auto"/>
        <w:rPr>
          <w:rFonts w:ascii="Times New Roman" w:eastAsia="Times New Roman" w:hAnsi="Times New Roman"/>
          <w:noProof/>
          <w:snapToGrid w:val="0"/>
          <w:highlight w:val="lightGray"/>
        </w:rPr>
      </w:pPr>
      <w:r w:rsidRPr="00E672E0">
        <w:rPr>
          <w:rFonts w:ascii="Times New Roman" w:eastAsia="Times New Roman" w:hAnsi="Times New Roman"/>
          <w:noProof/>
          <w:snapToGrid w:val="0"/>
          <w:highlight w:val="lightGray"/>
        </w:rPr>
        <w:t xml:space="preserve">Duomenys nebūtini. </w:t>
      </w:r>
    </w:p>
    <w:p w14:paraId="16AB984D" w14:textId="77777777" w:rsidR="00EA0929" w:rsidRPr="00EA0929" w:rsidRDefault="00EA0929" w:rsidP="00EA0929">
      <w:pPr>
        <w:tabs>
          <w:tab w:val="left" w:pos="567"/>
        </w:tabs>
        <w:spacing w:after="0" w:line="240" w:lineRule="auto"/>
        <w:rPr>
          <w:rFonts w:ascii="Times New Roman" w:eastAsia="Times New Roman" w:hAnsi="Times New Roman"/>
          <w:noProof/>
          <w:snapToGrid w:val="0"/>
        </w:rPr>
      </w:pPr>
    </w:p>
    <w:p w14:paraId="4FFE6CD5" w14:textId="77777777" w:rsidR="00EA0929" w:rsidRPr="00EA0929" w:rsidRDefault="00EA0929" w:rsidP="00EA0929">
      <w:pPr>
        <w:tabs>
          <w:tab w:val="left" w:pos="567"/>
        </w:tabs>
        <w:spacing w:after="0" w:line="240" w:lineRule="auto"/>
        <w:rPr>
          <w:rFonts w:ascii="Times New Roman" w:eastAsia="Times New Roman" w:hAnsi="Times New Roman"/>
          <w:noProof/>
          <w:snapToGrid w:val="0"/>
        </w:rPr>
      </w:pPr>
    </w:p>
    <w:p w14:paraId="6EA1FD52" w14:textId="77777777" w:rsidR="00EA0929" w:rsidRPr="00EA0929" w:rsidRDefault="00EA0929" w:rsidP="00EA092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EA0929">
        <w:rPr>
          <w:rFonts w:ascii="Times New Roman" w:eastAsia="Times New Roman" w:hAnsi="Times New Roman"/>
          <w:b/>
          <w:noProof/>
          <w:snapToGrid w:val="0"/>
        </w:rPr>
        <w:t>18.</w:t>
      </w:r>
      <w:r w:rsidRPr="00EA0929">
        <w:rPr>
          <w:rFonts w:ascii="Times New Roman" w:eastAsia="Times New Roman" w:hAnsi="Times New Roman"/>
          <w:b/>
          <w:noProof/>
          <w:snapToGrid w:val="0"/>
        </w:rPr>
        <w:tab/>
        <w:t>UNIKALUS IDENTIFIKATORIUS – ŽMONĖMS SUPRANTAMI DUOMENYS</w:t>
      </w:r>
    </w:p>
    <w:p w14:paraId="578019BD" w14:textId="77777777" w:rsidR="00EA0929" w:rsidRPr="00EA0929" w:rsidRDefault="00EA0929" w:rsidP="00EA0929">
      <w:pPr>
        <w:tabs>
          <w:tab w:val="left" w:pos="567"/>
        </w:tabs>
        <w:spacing w:after="0" w:line="240" w:lineRule="auto"/>
        <w:rPr>
          <w:rFonts w:ascii="Times New Roman" w:eastAsia="Times New Roman" w:hAnsi="Times New Roman"/>
          <w:noProof/>
          <w:snapToGrid w:val="0"/>
        </w:rPr>
      </w:pPr>
    </w:p>
    <w:p w14:paraId="686857AD" w14:textId="77777777" w:rsidR="00EA0929" w:rsidRPr="00EA0929" w:rsidRDefault="00EA0929" w:rsidP="00EA0929">
      <w:pPr>
        <w:tabs>
          <w:tab w:val="left" w:pos="567"/>
        </w:tabs>
        <w:spacing w:after="0" w:line="240" w:lineRule="auto"/>
        <w:rPr>
          <w:rFonts w:ascii="Times New Roman" w:eastAsia="Times New Roman" w:hAnsi="Times New Roman"/>
          <w:noProof/>
          <w:snapToGrid w:val="0"/>
          <w:vanish/>
        </w:rPr>
      </w:pPr>
      <w:r w:rsidRPr="00E672E0">
        <w:rPr>
          <w:rFonts w:ascii="Times New Roman" w:eastAsia="Times New Roman" w:hAnsi="Times New Roman"/>
          <w:noProof/>
          <w:snapToGrid w:val="0"/>
          <w:highlight w:val="lightGray"/>
          <w:shd w:val="clear" w:color="auto" w:fill="CCCCCC"/>
        </w:rPr>
        <w:t>Duomenys nebūtini.</w:t>
      </w:r>
    </w:p>
    <w:p w14:paraId="05F876E5" w14:textId="77777777" w:rsidR="00EA0929" w:rsidRPr="00EA0929" w:rsidRDefault="00EA0929" w:rsidP="00EA0929">
      <w:pPr>
        <w:tabs>
          <w:tab w:val="left" w:pos="567"/>
        </w:tabs>
        <w:spacing w:after="0" w:line="240" w:lineRule="auto"/>
        <w:rPr>
          <w:rFonts w:ascii="Times New Roman" w:eastAsia="Times New Roman" w:hAnsi="Times New Roman"/>
          <w:noProof/>
          <w:snapToGrid w:val="0"/>
          <w:vanish/>
        </w:rPr>
      </w:pPr>
    </w:p>
    <w:p w14:paraId="27F5EA03" w14:textId="77777777" w:rsidR="00EA0929" w:rsidRPr="00EA0929" w:rsidRDefault="00EA0929" w:rsidP="00EA0929">
      <w:pPr>
        <w:tabs>
          <w:tab w:val="left" w:pos="567"/>
        </w:tabs>
        <w:spacing w:after="0" w:line="240" w:lineRule="auto"/>
        <w:rPr>
          <w:rFonts w:ascii="Times New Roman" w:eastAsia="Times New Roman" w:hAnsi="Times New Roman"/>
          <w:noProof/>
          <w:snapToGrid w:val="0"/>
          <w:vanish/>
        </w:rPr>
      </w:pPr>
    </w:p>
    <w:p w14:paraId="201F3F1F" w14:textId="77777777" w:rsidR="00EA0929" w:rsidRPr="00EA0929" w:rsidRDefault="00EA0929" w:rsidP="00EA0929">
      <w:pPr>
        <w:spacing w:after="0" w:line="240" w:lineRule="auto"/>
        <w:rPr>
          <w:rFonts w:ascii="Times New Roman" w:hAnsi="Times New Roman"/>
        </w:rPr>
      </w:pPr>
      <w:r w:rsidRPr="00EA0929">
        <w:rPr>
          <w:rFonts w:ascii="Times New Roman" w:hAnsi="Times New Roman"/>
        </w:rPr>
        <w:br w:type="page"/>
      </w:r>
    </w:p>
    <w:p w14:paraId="69C54D6B" w14:textId="77777777" w:rsidR="00EA0929" w:rsidRPr="00EA0929" w:rsidRDefault="00EA0929" w:rsidP="00EA0929">
      <w:pPr>
        <w:tabs>
          <w:tab w:val="left" w:pos="567"/>
        </w:tabs>
        <w:spacing w:after="0" w:line="240" w:lineRule="auto"/>
        <w:rPr>
          <w:rFonts w:ascii="Times New Roman" w:hAnsi="Times New Roman"/>
        </w:rPr>
      </w:pPr>
    </w:p>
    <w:p w14:paraId="5137F4CF"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6AB79B76"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20D3FE26"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7FC9AA14"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768EBCE5"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5CF1924E"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3A869094"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57655A3A"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66434274"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3D593EBF"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23C900BA"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712DA327"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7ED90939"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6743CBDC"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2EF0B660"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63915997"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5A26D217"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1E56AD33"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7E3F4621"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5C726090"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2AEF68D4"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246FF593" w14:textId="77777777" w:rsidR="00EA0929" w:rsidRPr="00EA0929" w:rsidRDefault="00EA0929" w:rsidP="00EA0929">
      <w:pPr>
        <w:tabs>
          <w:tab w:val="left" w:pos="567"/>
        </w:tabs>
        <w:spacing w:after="0" w:line="240" w:lineRule="auto"/>
        <w:jc w:val="center"/>
        <w:outlineLvl w:val="0"/>
        <w:rPr>
          <w:rFonts w:ascii="Times New Roman" w:hAnsi="Times New Roman"/>
        </w:rPr>
      </w:pPr>
      <w:r w:rsidRPr="00EA0929">
        <w:rPr>
          <w:rFonts w:ascii="Times New Roman" w:hAnsi="Times New Roman"/>
          <w:b/>
          <w:kern w:val="28"/>
        </w:rPr>
        <w:t>B. PAKUOTĖS LAPELIS</w:t>
      </w:r>
    </w:p>
    <w:p w14:paraId="762CC28B" w14:textId="77777777" w:rsidR="00EA0929" w:rsidRPr="00EA0929" w:rsidRDefault="00EA0929" w:rsidP="00EA0929">
      <w:pPr>
        <w:tabs>
          <w:tab w:val="left" w:pos="567"/>
        </w:tabs>
        <w:spacing w:after="0" w:line="240" w:lineRule="auto"/>
        <w:rPr>
          <w:rFonts w:ascii="Times New Roman" w:hAnsi="Times New Roman"/>
        </w:rPr>
      </w:pPr>
    </w:p>
    <w:p w14:paraId="2E304CE7" w14:textId="77777777" w:rsidR="00EA0929" w:rsidRPr="00EA0929" w:rsidRDefault="00EA0929" w:rsidP="00EA0929">
      <w:pPr>
        <w:tabs>
          <w:tab w:val="left" w:pos="567"/>
        </w:tabs>
        <w:spacing w:after="0" w:line="240" w:lineRule="auto"/>
        <w:jc w:val="center"/>
        <w:rPr>
          <w:rFonts w:ascii="Times New Roman" w:eastAsia="Times New Roman" w:hAnsi="Times New Roman"/>
          <w:b/>
          <w:lang w:eastAsia="lt-LT"/>
        </w:rPr>
      </w:pPr>
      <w:r w:rsidRPr="00EA0929">
        <w:rPr>
          <w:rFonts w:ascii="Times New Roman" w:eastAsia="Times New Roman" w:hAnsi="Times New Roman"/>
          <w:b/>
          <w:lang w:eastAsia="lt-LT"/>
        </w:rPr>
        <w:br w:type="page"/>
      </w:r>
      <w:r w:rsidRPr="00EA0929">
        <w:rPr>
          <w:rFonts w:ascii="Times New Roman" w:hAnsi="Times New Roman"/>
          <w:b/>
        </w:rPr>
        <w:lastRenderedPageBreak/>
        <w:t>Pakuotės lapelis:</w:t>
      </w:r>
      <w:r w:rsidRPr="00EA0929">
        <w:rPr>
          <w:rFonts w:ascii="Times New Roman" w:hAnsi="Times New Roman"/>
          <w:b/>
          <w:bCs/>
          <w:iCs/>
        </w:rPr>
        <w:t xml:space="preserve"> </w:t>
      </w:r>
      <w:r w:rsidRPr="00EA0929">
        <w:rPr>
          <w:rFonts w:ascii="Times New Roman" w:hAnsi="Times New Roman"/>
          <w:b/>
        </w:rPr>
        <w:t xml:space="preserve">informacija </w:t>
      </w:r>
      <w:r w:rsidRPr="00EA0929">
        <w:rPr>
          <w:rFonts w:ascii="Times New Roman" w:eastAsia="Times New Roman" w:hAnsi="Times New Roman"/>
          <w:b/>
          <w:lang w:eastAsia="lt-LT"/>
        </w:rPr>
        <w:t>vartotojui</w:t>
      </w:r>
    </w:p>
    <w:p w14:paraId="0E02FDE2" w14:textId="77777777" w:rsidR="00EA0929" w:rsidRPr="00EA0929" w:rsidRDefault="00EA0929" w:rsidP="00EA0929">
      <w:pPr>
        <w:tabs>
          <w:tab w:val="left" w:pos="567"/>
        </w:tabs>
        <w:spacing w:after="0" w:line="240" w:lineRule="auto"/>
        <w:jc w:val="center"/>
        <w:rPr>
          <w:rFonts w:ascii="Times New Roman" w:hAnsi="Times New Roman"/>
        </w:rPr>
      </w:pPr>
    </w:p>
    <w:p w14:paraId="23D270EA" w14:textId="77777777" w:rsidR="00EA0929" w:rsidRPr="00EA0929" w:rsidRDefault="00EA0929" w:rsidP="00EA0929">
      <w:pPr>
        <w:tabs>
          <w:tab w:val="left" w:pos="567"/>
        </w:tabs>
        <w:spacing w:after="0" w:line="240" w:lineRule="auto"/>
        <w:jc w:val="center"/>
        <w:rPr>
          <w:rFonts w:ascii="Times New Roman" w:hAnsi="Times New Roman"/>
          <w:b/>
        </w:rPr>
      </w:pPr>
      <w:r w:rsidRPr="00EA0929">
        <w:rPr>
          <w:rFonts w:ascii="Times New Roman" w:hAnsi="Times New Roman"/>
          <w:b/>
        </w:rPr>
        <w:t>SmofKabiven extra Nitrogen Electrolyte free infuzinė emulsija</w:t>
      </w:r>
    </w:p>
    <w:p w14:paraId="5B42821F" w14:textId="77777777" w:rsidR="00EA0929" w:rsidRPr="00EA0929" w:rsidRDefault="00EA0929" w:rsidP="00EA0929">
      <w:pPr>
        <w:tabs>
          <w:tab w:val="left" w:pos="567"/>
        </w:tabs>
        <w:spacing w:after="0" w:line="240" w:lineRule="auto"/>
        <w:jc w:val="both"/>
        <w:rPr>
          <w:rFonts w:ascii="Times New Roman" w:hAnsi="Times New Roman"/>
        </w:rPr>
      </w:pPr>
    </w:p>
    <w:p w14:paraId="2186B32F" w14:textId="77777777" w:rsidR="00EA0929" w:rsidRPr="00EA0929" w:rsidRDefault="00EA0929" w:rsidP="00EA0929">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Atidžiai perskaitykite visą šį lapelį, prieš pradėdami vartoti vaistą</w:t>
      </w:r>
      <w:r w:rsidRPr="00EA0929">
        <w:rPr>
          <w:rFonts w:ascii="Times New Roman" w:eastAsia="Times New Roman" w:hAnsi="Times New Roman"/>
          <w:b/>
          <w:lang w:eastAsia="lt-LT"/>
        </w:rPr>
        <w:t>, nes jame pateikiama Jums svarbi informacija</w:t>
      </w:r>
      <w:r w:rsidRPr="00EA0929">
        <w:rPr>
          <w:rFonts w:ascii="Times New Roman" w:hAnsi="Times New Roman"/>
          <w:b/>
        </w:rPr>
        <w:t>.</w:t>
      </w:r>
    </w:p>
    <w:p w14:paraId="4794D655" w14:textId="77777777" w:rsidR="00EA0929" w:rsidRPr="00EA0929" w:rsidRDefault="00EA0929" w:rsidP="00EA0929">
      <w:pPr>
        <w:tabs>
          <w:tab w:val="left" w:pos="567"/>
        </w:tabs>
        <w:spacing w:after="0" w:line="240" w:lineRule="auto"/>
        <w:jc w:val="both"/>
        <w:rPr>
          <w:rFonts w:ascii="Times New Roman" w:hAnsi="Times New Roman"/>
        </w:rPr>
      </w:pPr>
      <w:r w:rsidRPr="00EA0929">
        <w:rPr>
          <w:rFonts w:ascii="Times New Roman" w:hAnsi="Times New Roman"/>
        </w:rPr>
        <w:t>-</w:t>
      </w:r>
      <w:r w:rsidRPr="00EA0929">
        <w:rPr>
          <w:rFonts w:ascii="Times New Roman" w:hAnsi="Times New Roman"/>
        </w:rPr>
        <w:tab/>
        <w:t>Neišmeskite šio lapelio, nes vėl gali prireikti jį perskaityti.</w:t>
      </w:r>
    </w:p>
    <w:p w14:paraId="33EF66ED" w14:textId="77777777" w:rsidR="00EA0929" w:rsidRPr="00EA0929" w:rsidRDefault="00EA0929" w:rsidP="00EA0929">
      <w:pPr>
        <w:tabs>
          <w:tab w:val="left" w:pos="567"/>
        </w:tabs>
        <w:spacing w:after="0" w:line="240" w:lineRule="auto"/>
        <w:jc w:val="both"/>
        <w:rPr>
          <w:rFonts w:ascii="Times New Roman" w:hAnsi="Times New Roman"/>
        </w:rPr>
      </w:pPr>
      <w:r w:rsidRPr="00EA0929">
        <w:rPr>
          <w:rFonts w:ascii="Times New Roman" w:hAnsi="Times New Roman"/>
        </w:rPr>
        <w:t>-</w:t>
      </w:r>
      <w:r w:rsidRPr="00EA0929">
        <w:rPr>
          <w:rFonts w:ascii="Times New Roman" w:hAnsi="Times New Roman"/>
        </w:rPr>
        <w:tab/>
        <w:t>Jeigu kiltų daugiau klausimų, kreipkitės į gydytoją, vaistininką arba slaugytoją.</w:t>
      </w:r>
    </w:p>
    <w:p w14:paraId="024C6918" w14:textId="77777777"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t>-</w:t>
      </w:r>
      <w:r w:rsidRPr="00EA0929">
        <w:rPr>
          <w:rFonts w:ascii="Times New Roman" w:hAnsi="Times New Roman"/>
        </w:rPr>
        <w:tab/>
        <w:t xml:space="preserve">Jeigu pasireiškė šalutinis poveikis </w:t>
      </w:r>
      <w:r w:rsidRPr="00EA0929">
        <w:rPr>
          <w:rFonts w:ascii="Times New Roman" w:eastAsia="Times New Roman" w:hAnsi="Times New Roman"/>
          <w:lang w:eastAsia="lt-LT"/>
        </w:rPr>
        <w:t>(net jeigu jis</w:t>
      </w:r>
      <w:r w:rsidRPr="00EA0929">
        <w:rPr>
          <w:rFonts w:ascii="Times New Roman" w:hAnsi="Times New Roman"/>
        </w:rPr>
        <w:t xml:space="preserve"> šiame lapelyje </w:t>
      </w:r>
      <w:r w:rsidRPr="00EA0929">
        <w:rPr>
          <w:rFonts w:ascii="Times New Roman" w:eastAsia="Times New Roman" w:hAnsi="Times New Roman"/>
          <w:lang w:eastAsia="lt-LT"/>
        </w:rPr>
        <w:t>nenurodytas), kreipkitės į gydytoją, vaistininką</w:t>
      </w:r>
      <w:r w:rsidRPr="00EA0929">
        <w:rPr>
          <w:rFonts w:ascii="Times New Roman" w:hAnsi="Times New Roman"/>
        </w:rPr>
        <w:t xml:space="preserve"> </w:t>
      </w:r>
      <w:r w:rsidRPr="00EA0929">
        <w:rPr>
          <w:rFonts w:ascii="Times New Roman" w:eastAsia="Times New Roman" w:hAnsi="Times New Roman"/>
          <w:lang w:eastAsia="lt-LT"/>
        </w:rPr>
        <w:t>arba slaugytoją. Žr. 4 skyrių</w:t>
      </w:r>
      <w:r w:rsidRPr="00EA0929">
        <w:rPr>
          <w:rFonts w:ascii="Times New Roman" w:hAnsi="Times New Roman"/>
        </w:rPr>
        <w:t>.</w:t>
      </w:r>
    </w:p>
    <w:p w14:paraId="48686CC6" w14:textId="77777777" w:rsidR="00EA0929" w:rsidRPr="00EA0929" w:rsidRDefault="00EA0929" w:rsidP="00EA0929">
      <w:pPr>
        <w:tabs>
          <w:tab w:val="left" w:pos="567"/>
        </w:tabs>
        <w:spacing w:after="0" w:line="240" w:lineRule="auto"/>
        <w:jc w:val="both"/>
        <w:rPr>
          <w:rFonts w:ascii="Times New Roman" w:hAnsi="Times New Roman"/>
        </w:rPr>
      </w:pPr>
    </w:p>
    <w:p w14:paraId="6921C477" w14:textId="77777777" w:rsidR="00EA0929" w:rsidRDefault="00EA0929" w:rsidP="00EA0929">
      <w:pPr>
        <w:tabs>
          <w:tab w:val="left" w:pos="567"/>
        </w:tabs>
        <w:spacing w:after="0" w:line="240" w:lineRule="auto"/>
        <w:jc w:val="both"/>
        <w:rPr>
          <w:rFonts w:ascii="Times New Roman" w:eastAsia="Times New Roman" w:hAnsi="Times New Roman"/>
          <w:b/>
          <w:bCs/>
          <w:lang w:eastAsia="lt-LT"/>
        </w:rPr>
      </w:pPr>
      <w:r w:rsidRPr="00EA0929">
        <w:rPr>
          <w:rFonts w:ascii="Times New Roman" w:eastAsia="Times New Roman" w:hAnsi="Times New Roman"/>
          <w:b/>
          <w:bCs/>
          <w:lang w:eastAsia="lt-LT"/>
        </w:rPr>
        <w:t>Apie ką rašoma šiame lapelyje?</w:t>
      </w:r>
    </w:p>
    <w:p w14:paraId="4F7B0696" w14:textId="77777777" w:rsidR="00C32597" w:rsidRPr="00EA0929" w:rsidRDefault="00C32597" w:rsidP="00EA0929">
      <w:pPr>
        <w:tabs>
          <w:tab w:val="left" w:pos="567"/>
        </w:tabs>
        <w:spacing w:after="0" w:line="240" w:lineRule="auto"/>
        <w:jc w:val="both"/>
        <w:rPr>
          <w:rFonts w:ascii="Times New Roman" w:eastAsia="Times New Roman" w:hAnsi="Times New Roman"/>
          <w:b/>
          <w:bCs/>
          <w:lang w:eastAsia="lt-LT"/>
        </w:rPr>
      </w:pPr>
    </w:p>
    <w:p w14:paraId="3DB87DE9" w14:textId="41A208E7" w:rsidR="00EA0929" w:rsidRPr="00EA0929" w:rsidRDefault="00EA0929" w:rsidP="00B8784C">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hAnsi="Times New Roman"/>
        </w:rPr>
        <w:t>Kas yra SmofKabiven extra Nitrogen Electrolyte free ir kam jis vartojamas</w:t>
      </w:r>
    </w:p>
    <w:p w14:paraId="69C3302E" w14:textId="28D05487" w:rsidR="00EA0929" w:rsidRPr="00EA0929" w:rsidRDefault="00EA0929" w:rsidP="00B8784C">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hAnsi="Times New Roman"/>
        </w:rPr>
        <w:t>Kas žinotina prieš vartojant SmofKabiven extra Nitrogen Electrolyte free</w:t>
      </w:r>
    </w:p>
    <w:p w14:paraId="001C3B11" w14:textId="5B478673" w:rsidR="00EA0929" w:rsidRPr="00EA0929" w:rsidRDefault="00EA0929" w:rsidP="00B8784C">
      <w:pPr>
        <w:numPr>
          <w:ilvl w:val="0"/>
          <w:numId w:val="16"/>
        </w:numPr>
        <w:tabs>
          <w:tab w:val="left" w:pos="567"/>
        </w:tabs>
        <w:spacing w:after="0" w:line="240" w:lineRule="auto"/>
        <w:ind w:left="567" w:hanging="567"/>
        <w:jc w:val="both"/>
        <w:rPr>
          <w:rFonts w:ascii="Times New Roman" w:hAnsi="Times New Roman"/>
        </w:rPr>
      </w:pPr>
      <w:r w:rsidRPr="00EA0929">
        <w:rPr>
          <w:rFonts w:ascii="Times New Roman" w:hAnsi="Times New Roman"/>
        </w:rPr>
        <w:t>Kaip vartoti SmofKabiven extra Nitrogen Electrolyte free</w:t>
      </w:r>
    </w:p>
    <w:p w14:paraId="5612B34C" w14:textId="61FDD5F9" w:rsidR="00EA0929" w:rsidRPr="00EA0929" w:rsidRDefault="00EA0929" w:rsidP="00B8784C">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hAnsi="Times New Roman"/>
        </w:rPr>
        <w:t>Galimas šalutinis poveikis</w:t>
      </w:r>
    </w:p>
    <w:p w14:paraId="26754653" w14:textId="62069662" w:rsidR="00EA0929" w:rsidRPr="00EA0929" w:rsidRDefault="00EA0929" w:rsidP="00B8784C">
      <w:pPr>
        <w:numPr>
          <w:ilvl w:val="0"/>
          <w:numId w:val="16"/>
        </w:numPr>
        <w:tabs>
          <w:tab w:val="left" w:pos="567"/>
        </w:tabs>
        <w:spacing w:after="0" w:line="240" w:lineRule="auto"/>
        <w:ind w:left="567" w:hanging="567"/>
        <w:jc w:val="both"/>
        <w:rPr>
          <w:rFonts w:ascii="Times New Roman" w:hAnsi="Times New Roman"/>
        </w:rPr>
      </w:pPr>
      <w:r w:rsidRPr="00EA0929">
        <w:rPr>
          <w:rFonts w:ascii="Times New Roman" w:hAnsi="Times New Roman"/>
        </w:rPr>
        <w:t>Kaip laikyti SmofKabiven extra Nitrogen Electrolyte free</w:t>
      </w:r>
    </w:p>
    <w:p w14:paraId="7C17AC99" w14:textId="31C42124" w:rsidR="00EA0929" w:rsidRPr="00EA0929" w:rsidRDefault="00EA0929" w:rsidP="00B8784C">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eastAsia="Times New Roman" w:hAnsi="Times New Roman"/>
          <w:lang w:eastAsia="lt-LT"/>
        </w:rPr>
        <w:t>Pakuotės turinys ir kita</w:t>
      </w:r>
      <w:r w:rsidRPr="00EA0929">
        <w:rPr>
          <w:rFonts w:ascii="Times New Roman" w:hAnsi="Times New Roman"/>
        </w:rPr>
        <w:t xml:space="preserve"> informacija</w:t>
      </w:r>
    </w:p>
    <w:p w14:paraId="3345709B" w14:textId="77777777" w:rsidR="00EA0929" w:rsidRPr="00EA0929" w:rsidRDefault="00EA0929" w:rsidP="00EA0929">
      <w:pPr>
        <w:tabs>
          <w:tab w:val="left" w:pos="567"/>
        </w:tabs>
        <w:spacing w:after="0" w:line="240" w:lineRule="auto"/>
        <w:jc w:val="both"/>
        <w:rPr>
          <w:rFonts w:ascii="Times New Roman" w:hAnsi="Times New Roman"/>
        </w:rPr>
      </w:pPr>
    </w:p>
    <w:p w14:paraId="09FDAA14" w14:textId="77777777" w:rsidR="00EA0929" w:rsidRPr="00EA0929" w:rsidRDefault="00EA0929" w:rsidP="00EA0929">
      <w:pPr>
        <w:tabs>
          <w:tab w:val="left" w:pos="567"/>
        </w:tabs>
        <w:spacing w:after="0" w:line="240" w:lineRule="auto"/>
        <w:jc w:val="both"/>
        <w:rPr>
          <w:rFonts w:ascii="Times New Roman" w:hAnsi="Times New Roman"/>
          <w:b/>
        </w:rPr>
      </w:pPr>
    </w:p>
    <w:p w14:paraId="6372647B"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eastAsia="Times New Roman" w:hAnsi="Times New Roman"/>
          <w:b/>
          <w:lang w:eastAsia="lt-LT"/>
        </w:rPr>
        <w:t>1.</w:t>
      </w:r>
      <w:r w:rsidRPr="00EA0929">
        <w:rPr>
          <w:rFonts w:ascii="Times New Roman" w:eastAsia="Times New Roman" w:hAnsi="Times New Roman"/>
          <w:b/>
          <w:lang w:eastAsia="lt-LT"/>
        </w:rPr>
        <w:tab/>
        <w:t>Kas yra SmofKabiven extra Nitrogen Electrolyte free ir kam jis vartojamas</w:t>
      </w:r>
    </w:p>
    <w:p w14:paraId="3685AAC3" w14:textId="77777777" w:rsidR="00EA0929" w:rsidRPr="00EA0929" w:rsidRDefault="00EA0929" w:rsidP="00EA0929">
      <w:pPr>
        <w:tabs>
          <w:tab w:val="left" w:pos="567"/>
        </w:tabs>
        <w:spacing w:after="0" w:line="240" w:lineRule="auto"/>
        <w:jc w:val="both"/>
        <w:rPr>
          <w:rFonts w:ascii="Times New Roman" w:hAnsi="Times New Roman"/>
        </w:rPr>
      </w:pPr>
    </w:p>
    <w:p w14:paraId="40F4B9C8" w14:textId="4C383F5D"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 tai emulsija, skirta lašiniu būdu infuzuoti į kraują (infuzija į veną). Vaisto sudėtyje yra aminorūgščių (baltymų sintezės sudedamoji dalis), gliukozės (angliavandenių) ir lipidų (riebalų). Toks mišinys tiekiamas </w:t>
      </w:r>
      <w:r w:rsidR="00C32597">
        <w:rPr>
          <w:rFonts w:ascii="Times New Roman" w:hAnsi="Times New Roman"/>
        </w:rPr>
        <w:t>plastikiniuose maišeliuose</w:t>
      </w:r>
      <w:r w:rsidRPr="00EA0929">
        <w:rPr>
          <w:rFonts w:ascii="Times New Roman" w:hAnsi="Times New Roman"/>
        </w:rPr>
        <w:t>. SmofKabiven extra Nitrogen Electrolyte free galima vartoti suaugusiesiems ir 2 metų bei vyresniems vaikams.</w:t>
      </w:r>
    </w:p>
    <w:p w14:paraId="0787F751" w14:textId="77777777" w:rsidR="00EA0929" w:rsidRPr="00EA0929" w:rsidRDefault="00EA0929" w:rsidP="00EA0929">
      <w:pPr>
        <w:tabs>
          <w:tab w:val="left" w:pos="567"/>
        </w:tabs>
        <w:spacing w:after="0" w:line="240" w:lineRule="auto"/>
        <w:rPr>
          <w:rFonts w:ascii="Times New Roman" w:hAnsi="Times New Roman"/>
        </w:rPr>
      </w:pPr>
    </w:p>
    <w:p w14:paraId="062780BF" w14:textId="24E3B219"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Sveikatos priežiūros specialista</w:t>
      </w:r>
      <w:r w:rsidR="00C32597">
        <w:rPr>
          <w:rFonts w:ascii="Times New Roman" w:hAnsi="Times New Roman"/>
        </w:rPr>
        <w:t>s</w:t>
      </w:r>
      <w:r w:rsidRPr="00EA0929">
        <w:rPr>
          <w:rFonts w:ascii="Times New Roman" w:hAnsi="Times New Roman"/>
        </w:rPr>
        <w:t xml:space="preserve"> gali infuzuoti SmofKabiven extra Nitrogen Electrolyte free tuo atveju, jeigu pacientas kitokiu būdu maitintis negali arba tokia mityba yra nepakankama.</w:t>
      </w:r>
    </w:p>
    <w:p w14:paraId="3482DA35" w14:textId="77777777" w:rsidR="00EA0929" w:rsidRPr="00EA0929" w:rsidRDefault="00EA0929" w:rsidP="00EA0929">
      <w:pPr>
        <w:tabs>
          <w:tab w:val="left" w:pos="567"/>
        </w:tabs>
        <w:spacing w:after="0" w:line="240" w:lineRule="auto"/>
        <w:jc w:val="both"/>
        <w:rPr>
          <w:rFonts w:ascii="Times New Roman" w:eastAsia="Times New Roman" w:hAnsi="Times New Roman"/>
          <w:lang w:eastAsia="lt-LT"/>
        </w:rPr>
      </w:pPr>
    </w:p>
    <w:p w14:paraId="1AF9ED49" w14:textId="77777777" w:rsidR="00EA0929" w:rsidRPr="00EA0929" w:rsidRDefault="00EA0929" w:rsidP="00EA0929">
      <w:pPr>
        <w:tabs>
          <w:tab w:val="left" w:pos="567"/>
        </w:tabs>
        <w:spacing w:after="0" w:line="240" w:lineRule="auto"/>
        <w:jc w:val="both"/>
        <w:rPr>
          <w:rFonts w:ascii="Times New Roman" w:eastAsia="Times New Roman" w:hAnsi="Times New Roman"/>
          <w:lang w:eastAsia="lt-LT"/>
        </w:rPr>
      </w:pPr>
    </w:p>
    <w:p w14:paraId="0110CEAF"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eastAsia="Times New Roman" w:hAnsi="Times New Roman"/>
          <w:b/>
          <w:lang w:eastAsia="lt-LT"/>
        </w:rPr>
        <w:t>2.</w:t>
      </w:r>
      <w:r w:rsidRPr="00EA0929">
        <w:rPr>
          <w:rFonts w:ascii="Times New Roman" w:eastAsia="Times New Roman" w:hAnsi="Times New Roman"/>
          <w:b/>
          <w:lang w:eastAsia="lt-LT"/>
        </w:rPr>
        <w:tab/>
        <w:t>Kas žinotina prieš vartojant SmofKabiven extra Nitrogen Electrolyte free</w:t>
      </w:r>
    </w:p>
    <w:p w14:paraId="7CD5B5C9" w14:textId="77777777" w:rsidR="00EA0929" w:rsidRPr="00EA0929" w:rsidRDefault="00EA0929" w:rsidP="00EA0929">
      <w:pPr>
        <w:tabs>
          <w:tab w:val="left" w:pos="567"/>
        </w:tabs>
        <w:spacing w:after="0" w:line="240" w:lineRule="auto"/>
        <w:jc w:val="both"/>
        <w:rPr>
          <w:rFonts w:ascii="Times New Roman" w:hAnsi="Times New Roman"/>
        </w:rPr>
      </w:pPr>
    </w:p>
    <w:p w14:paraId="2DABD24A" w14:textId="4E341E5B" w:rsidR="00EA0929" w:rsidRPr="00EA0929" w:rsidRDefault="00EA0929" w:rsidP="00EA0929">
      <w:pPr>
        <w:tabs>
          <w:tab w:val="left" w:pos="567"/>
        </w:tabs>
        <w:spacing w:after="0" w:line="240" w:lineRule="auto"/>
        <w:jc w:val="both"/>
        <w:rPr>
          <w:rFonts w:ascii="Times New Roman" w:hAnsi="Times New Roman"/>
          <w:b/>
        </w:rPr>
      </w:pPr>
      <w:r w:rsidRPr="00EA0929">
        <w:rPr>
          <w:rFonts w:ascii="Times New Roman" w:hAnsi="Times New Roman"/>
          <w:b/>
        </w:rPr>
        <w:t xml:space="preserve">SmofKabiven extra Nitrogen Electrolyte free vartoti </w:t>
      </w:r>
      <w:r w:rsidR="00C32597">
        <w:rPr>
          <w:rFonts w:ascii="Times New Roman" w:hAnsi="Times New Roman"/>
          <w:b/>
        </w:rPr>
        <w:t>draudžiama</w:t>
      </w:r>
      <w:r w:rsidRPr="00EA0929">
        <w:rPr>
          <w:rFonts w:ascii="Times New Roman" w:hAnsi="Times New Roman"/>
          <w:b/>
        </w:rPr>
        <w:t>:</w:t>
      </w:r>
    </w:p>
    <w:p w14:paraId="33AF200C" w14:textId="407D6884"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jeigu</w:t>
      </w:r>
      <w:r w:rsidR="001F2ADA">
        <w:rPr>
          <w:rFonts w:ascii="Times New Roman" w:hAnsi="Times New Roman"/>
        </w:rPr>
        <w:t xml:space="preserve"> Jums</w:t>
      </w:r>
      <w:r w:rsidRPr="00EA0929">
        <w:rPr>
          <w:rFonts w:ascii="Times New Roman" w:hAnsi="Times New Roman"/>
        </w:rPr>
        <w:t xml:space="preserve"> yra alergija</w:t>
      </w:r>
      <w:r w:rsidR="00C32597">
        <w:rPr>
          <w:rFonts w:ascii="Times New Roman" w:hAnsi="Times New Roman"/>
        </w:rPr>
        <w:t xml:space="preserve"> (padidėjęs jautrumas)</w:t>
      </w:r>
      <w:r w:rsidRPr="00EA0929">
        <w:rPr>
          <w:rFonts w:ascii="Times New Roman" w:hAnsi="Times New Roman"/>
        </w:rPr>
        <w:t xml:space="preserve"> </w:t>
      </w:r>
      <w:r w:rsidRPr="00EA0929">
        <w:rPr>
          <w:rFonts w:ascii="Times New Roman" w:eastAsia="Times New Roman" w:hAnsi="Times New Roman"/>
          <w:lang w:eastAsia="lt-LT"/>
        </w:rPr>
        <w:t>veikliosioms medžiagoms</w:t>
      </w:r>
      <w:r w:rsidRPr="00EA0929" w:rsidDel="009F46EB">
        <w:rPr>
          <w:rFonts w:ascii="Times New Roman" w:eastAsia="Times New Roman" w:hAnsi="Times New Roman"/>
          <w:lang w:eastAsia="lt-LT"/>
        </w:rPr>
        <w:t xml:space="preserve"> </w:t>
      </w:r>
      <w:r w:rsidRPr="00EA0929">
        <w:rPr>
          <w:rFonts w:ascii="Times New Roman" w:eastAsia="Times New Roman" w:hAnsi="Times New Roman"/>
          <w:lang w:eastAsia="lt-LT"/>
        </w:rPr>
        <w:t>arba</w:t>
      </w:r>
      <w:r w:rsidRPr="00EA0929">
        <w:rPr>
          <w:rFonts w:ascii="Times New Roman" w:hAnsi="Times New Roman"/>
        </w:rPr>
        <w:t xml:space="preserve"> bet kuriai pagalbinei </w:t>
      </w:r>
      <w:r w:rsidRPr="00EA0929">
        <w:rPr>
          <w:rFonts w:ascii="Times New Roman" w:eastAsia="Times New Roman" w:hAnsi="Times New Roman"/>
          <w:lang w:eastAsia="lt-LT"/>
        </w:rPr>
        <w:t>šio vaisto</w:t>
      </w:r>
      <w:r w:rsidRPr="00EA0929">
        <w:rPr>
          <w:rFonts w:ascii="Times New Roman" w:hAnsi="Times New Roman"/>
          <w:b/>
        </w:rPr>
        <w:t xml:space="preserve"> </w:t>
      </w:r>
      <w:r w:rsidRPr="00EA0929">
        <w:rPr>
          <w:rFonts w:ascii="Times New Roman" w:hAnsi="Times New Roman"/>
        </w:rPr>
        <w:t>medžiagai</w:t>
      </w:r>
      <w:r w:rsidRPr="00EA0929">
        <w:rPr>
          <w:rFonts w:ascii="Times New Roman" w:eastAsia="Times New Roman" w:hAnsi="Times New Roman"/>
          <w:lang w:eastAsia="lt-LT"/>
        </w:rPr>
        <w:t xml:space="preserve"> (jos išvardytos 6 skyriuje);</w:t>
      </w:r>
    </w:p>
    <w:p w14:paraId="606D4AEB" w14:textId="4B3F8A72" w:rsidR="00EA0929" w:rsidRPr="00EA0929" w:rsidRDefault="00EA0929" w:rsidP="00B8784C">
      <w:pPr>
        <w:numPr>
          <w:ilvl w:val="0"/>
          <w:numId w:val="12"/>
        </w:numPr>
        <w:tabs>
          <w:tab w:val="left" w:pos="0"/>
        </w:tabs>
        <w:spacing w:after="0" w:line="240" w:lineRule="auto"/>
        <w:ind w:left="567" w:hanging="567"/>
        <w:rPr>
          <w:rFonts w:ascii="Times New Roman" w:eastAsia="Times New Roman" w:hAnsi="Times New Roman"/>
          <w:lang w:eastAsia="lt-LT"/>
        </w:rPr>
      </w:pPr>
      <w:r w:rsidRPr="00EA0929">
        <w:rPr>
          <w:rFonts w:ascii="Times New Roman" w:hAnsi="Times New Roman"/>
        </w:rPr>
        <w:t xml:space="preserve">jeigu </w:t>
      </w:r>
      <w:r w:rsidR="00946C9F">
        <w:rPr>
          <w:rFonts w:ascii="Times New Roman" w:hAnsi="Times New Roman"/>
        </w:rPr>
        <w:t xml:space="preserve">esate </w:t>
      </w:r>
      <w:r w:rsidRPr="00EA0929">
        <w:rPr>
          <w:rFonts w:ascii="Times New Roman" w:hAnsi="Times New Roman"/>
        </w:rPr>
        <w:t>alergi</w:t>
      </w:r>
      <w:r w:rsidR="00946C9F">
        <w:rPr>
          <w:rFonts w:ascii="Times New Roman" w:hAnsi="Times New Roman"/>
        </w:rPr>
        <w:t>škas</w:t>
      </w:r>
      <w:r w:rsidR="00B20F3E">
        <w:rPr>
          <w:rFonts w:ascii="Times New Roman" w:hAnsi="Times New Roman"/>
        </w:rPr>
        <w:t xml:space="preserve"> (-a)</w:t>
      </w:r>
      <w:r w:rsidR="00351E60">
        <w:rPr>
          <w:rFonts w:ascii="Times New Roman" w:hAnsi="Times New Roman"/>
        </w:rPr>
        <w:t xml:space="preserve"> </w:t>
      </w:r>
      <w:r w:rsidRPr="00EA0929">
        <w:rPr>
          <w:rFonts w:ascii="Times New Roman" w:hAnsi="Times New Roman"/>
        </w:rPr>
        <w:t>žuviai ar kiaušiniams;</w:t>
      </w:r>
    </w:p>
    <w:p w14:paraId="5BDFFC0D" w14:textId="7A5B05EA"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sidR="00C32597">
        <w:rPr>
          <w:rFonts w:ascii="Times New Roman" w:hAnsi="Times New Roman"/>
        </w:rPr>
        <w:t>esate alergiškas</w:t>
      </w:r>
      <w:r w:rsidR="00B20F3E">
        <w:rPr>
          <w:rFonts w:ascii="Times New Roman" w:hAnsi="Times New Roman"/>
        </w:rPr>
        <w:t xml:space="preserve"> (-a)</w:t>
      </w:r>
      <w:r w:rsidRPr="00EA0929">
        <w:rPr>
          <w:rFonts w:ascii="Times New Roman" w:hAnsi="Times New Roman"/>
        </w:rPr>
        <w:t xml:space="preserve"> žemės riešutams arba soj</w:t>
      </w:r>
      <w:r w:rsidR="00946C9F">
        <w:rPr>
          <w:rFonts w:ascii="Times New Roman" w:hAnsi="Times New Roman"/>
        </w:rPr>
        <w:t>ai</w:t>
      </w:r>
      <w:r w:rsidRPr="00EA0929">
        <w:rPr>
          <w:rFonts w:ascii="Times New Roman" w:hAnsi="Times New Roman"/>
        </w:rPr>
        <w:t xml:space="preserve">, šio vaisto vartoti </w:t>
      </w:r>
      <w:r w:rsidR="00C32597">
        <w:rPr>
          <w:rFonts w:ascii="Times New Roman" w:hAnsi="Times New Roman"/>
        </w:rPr>
        <w:t>draudžiama</w:t>
      </w:r>
      <w:r w:rsidRPr="00EA0929">
        <w:rPr>
          <w:rFonts w:ascii="Times New Roman" w:hAnsi="Times New Roman"/>
        </w:rPr>
        <w:t>. SmofKabiven extra Nitrogen Electrolyte free sudėtyje yra sojų aliejaus;</w:t>
      </w:r>
    </w:p>
    <w:p w14:paraId="3AD56107" w14:textId="10FEDC4B"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Jūsų </w:t>
      </w:r>
      <w:r w:rsidRPr="00EA0929">
        <w:rPr>
          <w:rFonts w:ascii="Times New Roman" w:hAnsi="Times New Roman"/>
        </w:rPr>
        <w:t>kraujyje yra per daug lipidų (yra hiperlipidemija);</w:t>
      </w:r>
    </w:p>
    <w:p w14:paraId="26F82F5F" w14:textId="1C55ED82"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Jums </w:t>
      </w:r>
      <w:r w:rsidRPr="00EA0929">
        <w:rPr>
          <w:rFonts w:ascii="Times New Roman" w:hAnsi="Times New Roman"/>
        </w:rPr>
        <w:t xml:space="preserve">yra sunkus kepenų sutrikimas; </w:t>
      </w:r>
    </w:p>
    <w:p w14:paraId="1A3E2395" w14:textId="738C40A1"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Jums </w:t>
      </w:r>
      <w:r w:rsidRPr="00EA0929">
        <w:rPr>
          <w:rFonts w:ascii="Times New Roman" w:hAnsi="Times New Roman"/>
        </w:rPr>
        <w:t xml:space="preserve">yra </w:t>
      </w:r>
      <w:r w:rsidR="00C32597">
        <w:rPr>
          <w:rFonts w:ascii="Times New Roman" w:hAnsi="Times New Roman"/>
        </w:rPr>
        <w:t xml:space="preserve">sunkus </w:t>
      </w:r>
      <w:r w:rsidRPr="00EA0929">
        <w:rPr>
          <w:rFonts w:ascii="Times New Roman" w:hAnsi="Times New Roman"/>
        </w:rPr>
        <w:t>kraujo krešėjim</w:t>
      </w:r>
      <w:r w:rsidR="00C32597">
        <w:rPr>
          <w:rFonts w:ascii="Times New Roman" w:hAnsi="Times New Roman"/>
        </w:rPr>
        <w:t>o sutrikimas</w:t>
      </w:r>
      <w:r w:rsidRPr="00EA0929">
        <w:rPr>
          <w:rFonts w:ascii="Times New Roman" w:hAnsi="Times New Roman"/>
        </w:rPr>
        <w:t>;</w:t>
      </w:r>
    </w:p>
    <w:p w14:paraId="5CE7DD53" w14:textId="7DD3E8C7" w:rsidR="00EA0929" w:rsidRPr="00EA0929" w:rsidRDefault="00EA0929" w:rsidP="00B8784C">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sidR="00946C9F">
        <w:rPr>
          <w:rFonts w:ascii="Times New Roman" w:hAnsi="Times New Roman"/>
        </w:rPr>
        <w:t>J</w:t>
      </w:r>
      <w:r w:rsidR="00C32597">
        <w:rPr>
          <w:rFonts w:ascii="Times New Roman" w:hAnsi="Times New Roman"/>
        </w:rPr>
        <w:t>ūsų organizme</w:t>
      </w:r>
      <w:r w:rsidR="00946C9F">
        <w:rPr>
          <w:rFonts w:ascii="Times New Roman" w:hAnsi="Times New Roman"/>
        </w:rPr>
        <w:t xml:space="preserve"> </w:t>
      </w:r>
      <w:r w:rsidRPr="00EA0929">
        <w:rPr>
          <w:rFonts w:ascii="Times New Roman" w:hAnsi="Times New Roman"/>
        </w:rPr>
        <w:t>yra aminorūgščių pasisavinim</w:t>
      </w:r>
      <w:r w:rsidR="00C32597">
        <w:rPr>
          <w:rFonts w:ascii="Times New Roman" w:hAnsi="Times New Roman"/>
        </w:rPr>
        <w:t>o sutrikimas</w:t>
      </w:r>
      <w:r w:rsidRPr="00EA0929">
        <w:rPr>
          <w:rFonts w:ascii="Times New Roman" w:hAnsi="Times New Roman"/>
        </w:rPr>
        <w:t xml:space="preserve">; </w:t>
      </w:r>
    </w:p>
    <w:p w14:paraId="46229CF5" w14:textId="2A32CF82" w:rsidR="00EA0929" w:rsidRPr="00EA0929" w:rsidRDefault="00EA0929" w:rsidP="00B8784C">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Jums </w:t>
      </w:r>
      <w:r w:rsidRPr="00EA0929">
        <w:rPr>
          <w:rFonts w:ascii="Times New Roman" w:hAnsi="Times New Roman"/>
        </w:rPr>
        <w:t xml:space="preserve">yra sunkus inkstų </w:t>
      </w:r>
      <w:r w:rsidR="00C32597">
        <w:rPr>
          <w:rFonts w:ascii="Times New Roman" w:hAnsi="Times New Roman"/>
        </w:rPr>
        <w:t xml:space="preserve">funkcijos </w:t>
      </w:r>
      <w:r w:rsidRPr="00EA0929">
        <w:rPr>
          <w:rFonts w:ascii="Times New Roman" w:hAnsi="Times New Roman"/>
        </w:rPr>
        <w:t>sutrikimas (</w:t>
      </w:r>
      <w:r w:rsidR="00C32597">
        <w:rPr>
          <w:rFonts w:ascii="Times New Roman" w:hAnsi="Times New Roman"/>
        </w:rPr>
        <w:t>kai</w:t>
      </w:r>
      <w:r w:rsidRPr="00EA0929">
        <w:rPr>
          <w:rFonts w:ascii="Times New Roman" w:hAnsi="Times New Roman"/>
        </w:rPr>
        <w:t xml:space="preserve"> dializės atlikti neįmanoma);</w:t>
      </w:r>
    </w:p>
    <w:p w14:paraId="38EC3ABF" w14:textId="7A4F6884" w:rsidR="00EA0929" w:rsidRPr="00EA0929" w:rsidRDefault="00EA0929" w:rsidP="00B8784C">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Jus </w:t>
      </w:r>
      <w:r w:rsidRPr="00EA0929">
        <w:rPr>
          <w:rFonts w:ascii="Times New Roman" w:hAnsi="Times New Roman"/>
        </w:rPr>
        <w:t>ištiko ūminis šokas;</w:t>
      </w:r>
    </w:p>
    <w:p w14:paraId="59967FC3" w14:textId="159DCB55" w:rsidR="00EA0929" w:rsidRPr="00EA0929" w:rsidRDefault="00EA0929" w:rsidP="00B8784C">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Jums </w:t>
      </w:r>
      <w:r w:rsidRPr="00EA0929">
        <w:rPr>
          <w:rFonts w:ascii="Times New Roman" w:hAnsi="Times New Roman"/>
        </w:rPr>
        <w:t>yra nekontroliuojama</w:t>
      </w:r>
      <w:r w:rsidR="00C32597">
        <w:rPr>
          <w:rFonts w:ascii="Times New Roman" w:hAnsi="Times New Roman"/>
        </w:rPr>
        <w:t>i</w:t>
      </w:r>
      <w:r w:rsidRPr="00EA0929">
        <w:rPr>
          <w:rFonts w:ascii="Times New Roman" w:hAnsi="Times New Roman"/>
        </w:rPr>
        <w:t xml:space="preserve"> padidėjęs cukraus kiekis kraujyje</w:t>
      </w:r>
      <w:r w:rsidR="00C32597">
        <w:rPr>
          <w:rFonts w:ascii="Times New Roman" w:hAnsi="Times New Roman"/>
        </w:rPr>
        <w:t xml:space="preserve"> (hiperglikemija</w:t>
      </w:r>
      <w:r w:rsidRPr="00EA0929">
        <w:rPr>
          <w:rFonts w:ascii="Times New Roman" w:hAnsi="Times New Roman"/>
        </w:rPr>
        <w:t>);</w:t>
      </w:r>
    </w:p>
    <w:p w14:paraId="7DB03587" w14:textId="618E2670"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jeigu</w:t>
      </w:r>
      <w:r w:rsidR="00946C9F">
        <w:rPr>
          <w:rFonts w:ascii="Times New Roman" w:hAnsi="Times New Roman"/>
        </w:rPr>
        <w:t xml:space="preserve"> Jūsų</w:t>
      </w:r>
      <w:r w:rsidRPr="00EA0929">
        <w:rPr>
          <w:rFonts w:ascii="Times New Roman" w:hAnsi="Times New Roman"/>
        </w:rPr>
        <w:t xml:space="preserve"> plaučiuose atsirado skysčio (ūminė plaučių edema);</w:t>
      </w:r>
    </w:p>
    <w:p w14:paraId="6C026624" w14:textId="4097B156"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Jūsų </w:t>
      </w:r>
      <w:r w:rsidRPr="00EA0929">
        <w:rPr>
          <w:rFonts w:ascii="Times New Roman" w:hAnsi="Times New Roman"/>
        </w:rPr>
        <w:t>organizme padidėj</w:t>
      </w:r>
      <w:r w:rsidR="00C32597">
        <w:rPr>
          <w:rFonts w:ascii="Times New Roman" w:hAnsi="Times New Roman"/>
        </w:rPr>
        <w:t>o</w:t>
      </w:r>
      <w:r w:rsidRPr="00EA0929">
        <w:rPr>
          <w:rFonts w:ascii="Times New Roman" w:hAnsi="Times New Roman"/>
        </w:rPr>
        <w:t xml:space="preserve"> skysčių kiekis (hiperhidracija);</w:t>
      </w:r>
    </w:p>
    <w:p w14:paraId="331554B6" w14:textId="167AF840" w:rsidR="00EA0929" w:rsidRPr="00EA0929" w:rsidRDefault="00EA0929" w:rsidP="00B8784C">
      <w:pPr>
        <w:keepNext/>
        <w:numPr>
          <w:ilvl w:val="0"/>
          <w:numId w:val="12"/>
        </w:numPr>
        <w:tabs>
          <w:tab w:val="left" w:pos="0"/>
        </w:tabs>
        <w:spacing w:after="0" w:line="240" w:lineRule="auto"/>
        <w:ind w:left="567" w:hanging="567"/>
        <w:jc w:val="both"/>
        <w:outlineLvl w:val="5"/>
        <w:rPr>
          <w:rFonts w:ascii="Times New Roman" w:hAnsi="Times New Roman"/>
          <w:b/>
        </w:rPr>
      </w:pPr>
      <w:r w:rsidRPr="00EA0929">
        <w:rPr>
          <w:rFonts w:ascii="Times New Roman" w:hAnsi="Times New Roman"/>
        </w:rPr>
        <w:t>jeigu sergate negydytu širdies nepakankamumu;</w:t>
      </w:r>
    </w:p>
    <w:p w14:paraId="545F97AB" w14:textId="3C158663" w:rsidR="00EA0929" w:rsidRPr="00EA0929" w:rsidRDefault="00EA0929" w:rsidP="00B8784C">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sidR="00946C9F">
        <w:rPr>
          <w:rFonts w:ascii="Times New Roman" w:hAnsi="Times New Roman"/>
        </w:rPr>
        <w:t xml:space="preserve">Jums </w:t>
      </w:r>
      <w:r w:rsidRPr="00EA0929">
        <w:rPr>
          <w:rFonts w:ascii="Times New Roman" w:hAnsi="Times New Roman"/>
        </w:rPr>
        <w:t>yra sutrikusi kraujo krešėjimo sistema (hemofagocitoz</w:t>
      </w:r>
      <w:r w:rsidR="001F2ADA">
        <w:rPr>
          <w:rFonts w:ascii="Times New Roman" w:hAnsi="Times New Roman"/>
        </w:rPr>
        <w:t>ė</w:t>
      </w:r>
      <w:r w:rsidRPr="00EA0929">
        <w:rPr>
          <w:rFonts w:ascii="Times New Roman" w:hAnsi="Times New Roman"/>
        </w:rPr>
        <w:t>s sindromas);</w:t>
      </w:r>
    </w:p>
    <w:p w14:paraId="724A54E2" w14:textId="3AFE6DE0" w:rsidR="00C32597" w:rsidRPr="00666DCD" w:rsidRDefault="00C32597" w:rsidP="00B8784C">
      <w:pPr>
        <w:numPr>
          <w:ilvl w:val="0"/>
          <w:numId w:val="12"/>
        </w:numPr>
        <w:tabs>
          <w:tab w:val="left" w:pos="567"/>
        </w:tabs>
        <w:spacing w:after="0" w:line="240" w:lineRule="auto"/>
        <w:ind w:left="567" w:hanging="567"/>
        <w:rPr>
          <w:rFonts w:ascii="Times New Roman" w:hAnsi="Times New Roman"/>
        </w:rPr>
      </w:pPr>
      <w:r w:rsidRPr="00666DCD">
        <w:rPr>
          <w:rFonts w:ascii="Times New Roman" w:hAnsi="Times New Roman"/>
        </w:rPr>
        <w:t>jeigu Jūsų būklė yra nestabili, pvz., būklė po sunkios traumos, sergama dekompensuotu diabetu, ūminiu miokardo infarktu, insultu, susiformavo kraujo trombas, pasireiškė metabolinė acidozė (sutrikimas, dėl kurio padidėja kraujo rūgštingumas), sunkus kraujo užkrėtimas (sunkus sepsis), koma bei jeigu Jūsų organizme nepakanka skysčių (hipotoninė dehidracija);</w:t>
      </w:r>
    </w:p>
    <w:p w14:paraId="28A7532C" w14:textId="5B807319" w:rsidR="00C32597" w:rsidRPr="00666DCD" w:rsidRDefault="00C32597" w:rsidP="00B8784C">
      <w:pPr>
        <w:numPr>
          <w:ilvl w:val="0"/>
          <w:numId w:val="12"/>
        </w:numPr>
        <w:tabs>
          <w:tab w:val="left" w:pos="567"/>
        </w:tabs>
        <w:spacing w:after="0" w:line="240" w:lineRule="auto"/>
        <w:ind w:left="567" w:hanging="567"/>
        <w:rPr>
          <w:rFonts w:ascii="Times New Roman" w:hAnsi="Times New Roman"/>
        </w:rPr>
      </w:pPr>
      <w:r w:rsidRPr="00666DCD">
        <w:rPr>
          <w:rFonts w:ascii="Times New Roman" w:hAnsi="Times New Roman"/>
        </w:rPr>
        <w:t>naujagimiams ir jaunesniems kaip 2 metų vaikams.</w:t>
      </w:r>
    </w:p>
    <w:p w14:paraId="6898380E" w14:textId="77777777" w:rsidR="00EA0929" w:rsidRPr="00EA0929" w:rsidRDefault="00EA0929" w:rsidP="00EA0929">
      <w:pPr>
        <w:tabs>
          <w:tab w:val="left" w:pos="0"/>
        </w:tabs>
        <w:spacing w:after="0" w:line="240" w:lineRule="auto"/>
        <w:ind w:left="567" w:hanging="567"/>
        <w:rPr>
          <w:rFonts w:ascii="Times New Roman" w:eastAsia="Times New Roman" w:hAnsi="Times New Roman"/>
          <w:lang w:eastAsia="lt-LT"/>
        </w:rPr>
      </w:pPr>
    </w:p>
    <w:p w14:paraId="32AB520B"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b/>
          <w:bCs/>
          <w:lang w:eastAsia="lt-LT"/>
        </w:rPr>
      </w:pPr>
      <w:r w:rsidRPr="00EA0929">
        <w:rPr>
          <w:rFonts w:ascii="Times New Roman" w:eastAsia="Times New Roman" w:hAnsi="Times New Roman"/>
          <w:b/>
          <w:bCs/>
          <w:lang w:eastAsia="lt-LT"/>
        </w:rPr>
        <w:lastRenderedPageBreak/>
        <w:t>Įspėjimai ir</w:t>
      </w:r>
      <w:r w:rsidRPr="00EA0929">
        <w:rPr>
          <w:rFonts w:ascii="Times New Roman" w:hAnsi="Times New Roman"/>
          <w:b/>
        </w:rPr>
        <w:t xml:space="preserve"> atsargumo </w:t>
      </w:r>
      <w:r w:rsidRPr="00EA0929">
        <w:rPr>
          <w:rFonts w:ascii="Times New Roman" w:eastAsia="Times New Roman" w:hAnsi="Times New Roman"/>
          <w:b/>
          <w:bCs/>
          <w:lang w:eastAsia="lt-LT"/>
        </w:rPr>
        <w:t>priemonės</w:t>
      </w:r>
    </w:p>
    <w:p w14:paraId="71774B7B" w14:textId="76ED3562" w:rsidR="00EA0929" w:rsidRPr="00EA0929" w:rsidRDefault="00EA0929" w:rsidP="00EA0929">
      <w:pPr>
        <w:keepNext/>
        <w:keepLines/>
        <w:tabs>
          <w:tab w:val="left" w:pos="0"/>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Pasitarkite su gydytoju, prieš pradėdami vartoti SmofKabiven extra Nitrogen Electrolyte free</w:t>
      </w:r>
      <w:r w:rsidR="00C32597">
        <w:rPr>
          <w:rFonts w:ascii="Times New Roman" w:eastAsia="Times New Roman" w:hAnsi="Times New Roman"/>
          <w:lang w:eastAsia="lt-LT"/>
        </w:rPr>
        <w:t xml:space="preserve"> jeigu</w:t>
      </w:r>
      <w:r w:rsidRPr="00EA0929">
        <w:rPr>
          <w:rFonts w:ascii="Times New Roman" w:eastAsia="Times New Roman" w:hAnsi="Times New Roman"/>
          <w:lang w:eastAsia="lt-LT"/>
        </w:rPr>
        <w:t>:</w:t>
      </w:r>
    </w:p>
    <w:p w14:paraId="0897A593" w14:textId="20C64863" w:rsidR="00EA0929" w:rsidRPr="00EA0929" w:rsidRDefault="00C32597" w:rsidP="00B8784C">
      <w:pPr>
        <w:numPr>
          <w:ilvl w:val="0"/>
          <w:numId w:val="13"/>
        </w:numPr>
        <w:tabs>
          <w:tab w:val="left" w:pos="567"/>
        </w:tabs>
        <w:spacing w:after="0" w:line="240" w:lineRule="auto"/>
        <w:ind w:left="567" w:hanging="567"/>
        <w:rPr>
          <w:rFonts w:ascii="Times New Roman" w:hAnsi="Times New Roman"/>
        </w:rPr>
      </w:pPr>
      <w:r>
        <w:rPr>
          <w:rFonts w:ascii="Times New Roman" w:hAnsi="Times New Roman"/>
        </w:rPr>
        <w:t xml:space="preserve">Jums yra sutrikusi </w:t>
      </w:r>
      <w:r w:rsidR="00EA0929" w:rsidRPr="00EA0929">
        <w:rPr>
          <w:rFonts w:ascii="Times New Roman" w:hAnsi="Times New Roman"/>
        </w:rPr>
        <w:t>inkstų funkcija;</w:t>
      </w:r>
    </w:p>
    <w:p w14:paraId="3CB79D7E" w14:textId="62C0BCE9" w:rsidR="00EA0929" w:rsidRPr="00EA0929" w:rsidRDefault="00EA0929" w:rsidP="00B8784C">
      <w:pPr>
        <w:numPr>
          <w:ilvl w:val="0"/>
          <w:numId w:val="13"/>
        </w:numPr>
        <w:tabs>
          <w:tab w:val="left" w:pos="567"/>
        </w:tabs>
        <w:spacing w:after="0" w:line="240" w:lineRule="auto"/>
        <w:ind w:left="567" w:hanging="567"/>
        <w:rPr>
          <w:rFonts w:ascii="Times New Roman" w:hAnsi="Times New Roman"/>
        </w:rPr>
      </w:pPr>
      <w:r w:rsidRPr="00EA0929">
        <w:rPr>
          <w:rFonts w:ascii="Times New Roman" w:hAnsi="Times New Roman"/>
        </w:rPr>
        <w:t>sergate cukriniu diabetu;</w:t>
      </w:r>
    </w:p>
    <w:p w14:paraId="6B21C13D" w14:textId="2AD3B52B" w:rsidR="00EA0929" w:rsidRPr="00EA0929" w:rsidRDefault="00EA0929" w:rsidP="00B8784C">
      <w:pPr>
        <w:numPr>
          <w:ilvl w:val="0"/>
          <w:numId w:val="13"/>
        </w:numPr>
        <w:tabs>
          <w:tab w:val="left" w:pos="567"/>
        </w:tabs>
        <w:spacing w:after="0" w:line="240" w:lineRule="auto"/>
        <w:ind w:left="567" w:hanging="567"/>
        <w:rPr>
          <w:rFonts w:ascii="Times New Roman" w:hAnsi="Times New Roman"/>
        </w:rPr>
      </w:pPr>
      <w:r w:rsidRPr="00EA0929">
        <w:rPr>
          <w:rFonts w:ascii="Times New Roman" w:hAnsi="Times New Roman"/>
        </w:rPr>
        <w:t>sergate pankreatitu (kasos uždegimu);</w:t>
      </w:r>
    </w:p>
    <w:p w14:paraId="08FF3288" w14:textId="44623075" w:rsidR="00EA0929" w:rsidRPr="00EA0929" w:rsidRDefault="00C32597" w:rsidP="00B8784C">
      <w:pPr>
        <w:numPr>
          <w:ilvl w:val="0"/>
          <w:numId w:val="13"/>
        </w:numPr>
        <w:tabs>
          <w:tab w:val="left" w:pos="567"/>
        </w:tabs>
        <w:spacing w:after="0" w:line="240" w:lineRule="auto"/>
        <w:ind w:left="567" w:hanging="567"/>
        <w:rPr>
          <w:rFonts w:ascii="Times New Roman" w:hAnsi="Times New Roman"/>
        </w:rPr>
      </w:pPr>
      <w:r>
        <w:rPr>
          <w:rFonts w:ascii="Times New Roman" w:hAnsi="Times New Roman"/>
        </w:rPr>
        <w:t>Jums</w:t>
      </w:r>
      <w:r w:rsidR="00EA0929" w:rsidRPr="00EA0929">
        <w:rPr>
          <w:rFonts w:ascii="Times New Roman" w:hAnsi="Times New Roman"/>
        </w:rPr>
        <w:t xml:space="preserve"> yra sutrikusi kepenų funkcija;</w:t>
      </w:r>
    </w:p>
    <w:p w14:paraId="41423824" w14:textId="070FE6BC" w:rsidR="00EA0929" w:rsidRPr="00EA0929" w:rsidRDefault="00EA0929" w:rsidP="00B8784C">
      <w:pPr>
        <w:numPr>
          <w:ilvl w:val="0"/>
          <w:numId w:val="13"/>
        </w:numPr>
        <w:tabs>
          <w:tab w:val="left" w:pos="567"/>
        </w:tabs>
        <w:spacing w:after="0" w:line="240" w:lineRule="auto"/>
        <w:ind w:left="567" w:hanging="567"/>
        <w:rPr>
          <w:rFonts w:ascii="Times New Roman" w:hAnsi="Times New Roman"/>
        </w:rPr>
      </w:pPr>
      <w:r w:rsidRPr="00EA0929">
        <w:rPr>
          <w:rFonts w:ascii="Times New Roman" w:hAnsi="Times New Roman"/>
        </w:rPr>
        <w:t>sergate hipoti</w:t>
      </w:r>
      <w:r w:rsidR="00C32597">
        <w:rPr>
          <w:rFonts w:ascii="Times New Roman" w:hAnsi="Times New Roman"/>
        </w:rPr>
        <w:t>roze</w:t>
      </w:r>
      <w:r w:rsidRPr="00EA0929">
        <w:rPr>
          <w:rFonts w:ascii="Times New Roman" w:hAnsi="Times New Roman"/>
        </w:rPr>
        <w:t xml:space="preserve"> (skydliaukės sutrikimu);</w:t>
      </w:r>
    </w:p>
    <w:p w14:paraId="2470816A" w14:textId="6B8400D1" w:rsidR="00EA0929" w:rsidRPr="00EA0929" w:rsidRDefault="00C32597" w:rsidP="00B8784C">
      <w:pPr>
        <w:numPr>
          <w:ilvl w:val="0"/>
          <w:numId w:val="13"/>
        </w:numPr>
        <w:tabs>
          <w:tab w:val="left" w:pos="567"/>
        </w:tabs>
        <w:spacing w:after="0" w:line="240" w:lineRule="auto"/>
        <w:ind w:left="567" w:hanging="567"/>
        <w:rPr>
          <w:rFonts w:ascii="Times New Roman" w:hAnsi="Times New Roman"/>
        </w:rPr>
      </w:pPr>
      <w:r>
        <w:rPr>
          <w:rFonts w:ascii="Times New Roman" w:hAnsi="Times New Roman"/>
        </w:rPr>
        <w:t>Jums</w:t>
      </w:r>
      <w:r w:rsidR="00EA0929" w:rsidRPr="00EA0929">
        <w:rPr>
          <w:rFonts w:ascii="Times New Roman" w:hAnsi="Times New Roman"/>
        </w:rPr>
        <w:t xml:space="preserve"> yra sepsis (sunkus kraujo užkrėtimas).</w:t>
      </w:r>
    </w:p>
    <w:p w14:paraId="0B218C2A" w14:textId="77777777" w:rsidR="00EA0929" w:rsidRPr="00EA0929" w:rsidRDefault="00EA0929" w:rsidP="00EA0929">
      <w:pPr>
        <w:tabs>
          <w:tab w:val="left" w:pos="567"/>
        </w:tabs>
        <w:spacing w:after="0" w:line="240" w:lineRule="auto"/>
        <w:ind w:left="567" w:hanging="567"/>
        <w:rPr>
          <w:rFonts w:ascii="Times New Roman" w:hAnsi="Times New Roman"/>
        </w:rPr>
      </w:pPr>
    </w:p>
    <w:p w14:paraId="210AD3C4" w14:textId="301FE542"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Jeigu infuzijos metu Jums </w:t>
      </w:r>
      <w:r w:rsidR="00C32597">
        <w:rPr>
          <w:rFonts w:ascii="Times New Roman" w:hAnsi="Times New Roman"/>
        </w:rPr>
        <w:t>atsirado</w:t>
      </w:r>
      <w:r w:rsidR="00C32597" w:rsidRPr="00EA0929">
        <w:rPr>
          <w:rFonts w:ascii="Times New Roman" w:hAnsi="Times New Roman"/>
        </w:rPr>
        <w:t xml:space="preserve"> </w:t>
      </w:r>
      <w:r w:rsidRPr="00EA0929">
        <w:rPr>
          <w:rFonts w:ascii="Times New Roman" w:hAnsi="Times New Roman"/>
        </w:rPr>
        <w:t>karščiavimas</w:t>
      </w:r>
      <w:r w:rsidR="00C32597">
        <w:rPr>
          <w:rFonts w:ascii="Times New Roman" w:hAnsi="Times New Roman"/>
        </w:rPr>
        <w:t>,</w:t>
      </w:r>
      <w:r w:rsidRPr="00EA0929">
        <w:rPr>
          <w:rFonts w:ascii="Times New Roman" w:hAnsi="Times New Roman"/>
        </w:rPr>
        <w:t xml:space="preserve"> išbėrimas, paburkimas</w:t>
      </w:r>
      <w:r w:rsidR="00C32597">
        <w:rPr>
          <w:rFonts w:ascii="Times New Roman" w:hAnsi="Times New Roman"/>
        </w:rPr>
        <w:t xml:space="preserve">, </w:t>
      </w:r>
      <w:r w:rsidRPr="00EA0929">
        <w:rPr>
          <w:rFonts w:ascii="Times New Roman" w:hAnsi="Times New Roman"/>
        </w:rPr>
        <w:t>pasunkėjo kvėpavimas,</w:t>
      </w:r>
      <w:r w:rsidR="00C32597">
        <w:rPr>
          <w:rFonts w:ascii="Times New Roman" w:hAnsi="Times New Roman"/>
        </w:rPr>
        <w:t xml:space="preserve"> drebulys, prakaitavimas,</w:t>
      </w:r>
      <w:r w:rsidRPr="00EA0929">
        <w:rPr>
          <w:rFonts w:ascii="Times New Roman" w:hAnsi="Times New Roman"/>
        </w:rPr>
        <w:t xml:space="preserve"> pasireiškė pykinimas arba vėmimas, būtina nedelsiant apie tai pasakyti sveikatos priežiūros specialistui, kadangi šiuos simptomus galėjo sukelti alerginė reakcija arba </w:t>
      </w:r>
      <w:r w:rsidR="00C32597">
        <w:rPr>
          <w:rFonts w:ascii="Times New Roman" w:hAnsi="Times New Roman"/>
        </w:rPr>
        <w:t>Jums buvo suleistas</w:t>
      </w:r>
      <w:r w:rsidRPr="00EA0929">
        <w:rPr>
          <w:rFonts w:ascii="Times New Roman" w:hAnsi="Times New Roman"/>
        </w:rPr>
        <w:t xml:space="preserve"> per didel</w:t>
      </w:r>
      <w:r w:rsidR="00C32597">
        <w:rPr>
          <w:rFonts w:ascii="Times New Roman" w:hAnsi="Times New Roman"/>
        </w:rPr>
        <w:t>is</w:t>
      </w:r>
      <w:r w:rsidRPr="00EA0929">
        <w:rPr>
          <w:rFonts w:ascii="Times New Roman" w:hAnsi="Times New Roman"/>
        </w:rPr>
        <w:t xml:space="preserve"> kiek</w:t>
      </w:r>
      <w:r w:rsidR="00C32597">
        <w:rPr>
          <w:rFonts w:ascii="Times New Roman" w:hAnsi="Times New Roman"/>
        </w:rPr>
        <w:t>is</w:t>
      </w:r>
      <w:r w:rsidRPr="00EA0929">
        <w:rPr>
          <w:rFonts w:ascii="Times New Roman" w:hAnsi="Times New Roman"/>
        </w:rPr>
        <w:t xml:space="preserve"> vaisto.</w:t>
      </w:r>
    </w:p>
    <w:p w14:paraId="376ADBFF" w14:textId="77777777" w:rsidR="00EA0929" w:rsidRPr="00EA0929" w:rsidRDefault="00EA0929" w:rsidP="00EA0929">
      <w:pPr>
        <w:tabs>
          <w:tab w:val="left" w:pos="567"/>
        </w:tabs>
        <w:spacing w:after="0" w:line="240" w:lineRule="auto"/>
        <w:rPr>
          <w:rFonts w:ascii="Times New Roman" w:hAnsi="Times New Roman"/>
        </w:rPr>
      </w:pPr>
    </w:p>
    <w:p w14:paraId="19869EA7" w14:textId="39965C52"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Gydytojui reikės reguliariai sekti Jūsų kraujo rodmenis, nustatant kepenų funkciją bei vertinti kitokius rodmenis.</w:t>
      </w:r>
    </w:p>
    <w:p w14:paraId="5C813E6A" w14:textId="77777777" w:rsidR="00EA0929" w:rsidRPr="00EA0929" w:rsidRDefault="00EA0929" w:rsidP="00EA0929">
      <w:pPr>
        <w:tabs>
          <w:tab w:val="left" w:pos="0"/>
          <w:tab w:val="left" w:pos="567"/>
        </w:tabs>
        <w:spacing w:after="0" w:line="240" w:lineRule="auto"/>
        <w:rPr>
          <w:rFonts w:ascii="Times New Roman" w:hAnsi="Times New Roman"/>
        </w:rPr>
      </w:pPr>
    </w:p>
    <w:p w14:paraId="654448DD" w14:textId="77777777" w:rsidR="00EA0929" w:rsidRPr="00EA0929" w:rsidRDefault="00EA0929" w:rsidP="00EA0929">
      <w:pPr>
        <w:tabs>
          <w:tab w:val="left" w:pos="567"/>
        </w:tabs>
        <w:spacing w:after="0" w:line="240" w:lineRule="auto"/>
        <w:rPr>
          <w:rFonts w:ascii="Times New Roman" w:hAnsi="Times New Roman"/>
          <w:b/>
          <w:lang w:eastAsia="lt-LT"/>
        </w:rPr>
      </w:pPr>
      <w:r w:rsidRPr="00EA0929">
        <w:rPr>
          <w:rFonts w:ascii="Times New Roman" w:hAnsi="Times New Roman"/>
          <w:b/>
        </w:rPr>
        <w:t>Vaikams ir paaugliams</w:t>
      </w:r>
    </w:p>
    <w:p w14:paraId="07AC36C2" w14:textId="21CE0014" w:rsidR="00EA0929" w:rsidRPr="00EA0929" w:rsidRDefault="00EA0929" w:rsidP="00EA0929">
      <w:pPr>
        <w:spacing w:after="0" w:line="240" w:lineRule="auto"/>
        <w:rPr>
          <w:rFonts w:ascii="Times New Roman" w:hAnsi="Times New Roman"/>
        </w:rPr>
      </w:pPr>
      <w:r w:rsidRPr="00EA0929">
        <w:rPr>
          <w:rFonts w:ascii="Times New Roman" w:hAnsi="Times New Roman"/>
        </w:rPr>
        <w:t xml:space="preserve">SmofKabiven extra Nitrogen Electrolyte free </w:t>
      </w:r>
      <w:r w:rsidR="00C32597">
        <w:rPr>
          <w:rFonts w:ascii="Times New Roman" w:hAnsi="Times New Roman"/>
        </w:rPr>
        <w:t xml:space="preserve">netinka vartoti </w:t>
      </w:r>
      <w:r w:rsidRPr="00EA0929">
        <w:rPr>
          <w:rFonts w:ascii="Times New Roman" w:hAnsi="Times New Roman"/>
        </w:rPr>
        <w:t>naujagimiams ir jaunesniems kaip 2</w:t>
      </w:r>
      <w:r w:rsidRPr="00EA0929">
        <w:rPr>
          <w:rFonts w:ascii="Times New Roman" w:eastAsia="Times New Roman" w:hAnsi="Times New Roman"/>
          <w:lang w:eastAsia="lt-LT"/>
        </w:rPr>
        <w:t> </w:t>
      </w:r>
      <w:r w:rsidRPr="00EA0929">
        <w:rPr>
          <w:rFonts w:ascii="Times New Roman" w:hAnsi="Times New Roman"/>
        </w:rPr>
        <w:t>metų vaikams. SmofKabiven extra Nitrogen Electrolyte free galima vartoti 2</w:t>
      </w:r>
      <w:r w:rsidR="00946C9F" w:rsidRPr="00EA0929">
        <w:rPr>
          <w:rFonts w:ascii="Times New Roman" w:eastAsia="Times New Roman" w:hAnsi="Times New Roman"/>
          <w:color w:val="000000"/>
        </w:rPr>
        <w:t>–</w:t>
      </w:r>
      <w:r w:rsidRPr="00EA0929">
        <w:rPr>
          <w:rFonts w:ascii="Times New Roman" w:hAnsi="Times New Roman"/>
        </w:rPr>
        <w:t xml:space="preserve">16/18 metų </w:t>
      </w:r>
      <w:r w:rsidR="00BB5AF0">
        <w:rPr>
          <w:rFonts w:ascii="Times New Roman" w:hAnsi="Times New Roman"/>
        </w:rPr>
        <w:t xml:space="preserve">amžiaus </w:t>
      </w:r>
      <w:r w:rsidRPr="00EA0929">
        <w:rPr>
          <w:rFonts w:ascii="Times New Roman" w:hAnsi="Times New Roman"/>
        </w:rPr>
        <w:t>vaikams ir paaugliams.</w:t>
      </w:r>
    </w:p>
    <w:p w14:paraId="74BD563D" w14:textId="77777777" w:rsidR="00EA0929" w:rsidRPr="00EA0929" w:rsidRDefault="00EA0929" w:rsidP="00EA0929">
      <w:pPr>
        <w:tabs>
          <w:tab w:val="left" w:pos="567"/>
        </w:tabs>
        <w:spacing w:after="0" w:line="240" w:lineRule="auto"/>
        <w:jc w:val="both"/>
        <w:rPr>
          <w:rFonts w:ascii="Times New Roman" w:hAnsi="Times New Roman"/>
          <w:b/>
        </w:rPr>
      </w:pPr>
    </w:p>
    <w:p w14:paraId="1EA250FB" w14:textId="77777777" w:rsidR="00EA0929" w:rsidRPr="00EA0929" w:rsidRDefault="00EA0929" w:rsidP="00EA0929">
      <w:pPr>
        <w:tabs>
          <w:tab w:val="left" w:pos="567"/>
        </w:tabs>
        <w:spacing w:after="0" w:line="240" w:lineRule="auto"/>
        <w:jc w:val="both"/>
        <w:rPr>
          <w:rFonts w:ascii="Times New Roman" w:eastAsia="Times New Roman" w:hAnsi="Times New Roman"/>
          <w:b/>
          <w:bCs/>
          <w:lang w:eastAsia="lt-LT"/>
        </w:rPr>
      </w:pPr>
      <w:r w:rsidRPr="00EA0929">
        <w:rPr>
          <w:rFonts w:ascii="Times New Roman" w:eastAsia="Times New Roman" w:hAnsi="Times New Roman"/>
          <w:b/>
          <w:bCs/>
          <w:lang w:eastAsia="lt-LT"/>
        </w:rPr>
        <w:t>Kiti vaistai ir SmofKabiven extra Nitrogen Electrolyte free</w:t>
      </w:r>
    </w:p>
    <w:p w14:paraId="54097989" w14:textId="76E5C386" w:rsidR="00EA0929" w:rsidRPr="00EA0929" w:rsidRDefault="00EA0929" w:rsidP="00EA0929">
      <w:pPr>
        <w:tabs>
          <w:tab w:val="left" w:pos="567"/>
        </w:tabs>
        <w:spacing w:after="0" w:line="240" w:lineRule="auto"/>
        <w:jc w:val="both"/>
        <w:rPr>
          <w:rFonts w:ascii="Times New Roman" w:eastAsia="Times New Roman" w:hAnsi="Times New Roman"/>
          <w:lang w:eastAsia="lt-LT"/>
        </w:rPr>
      </w:pPr>
      <w:r w:rsidRPr="00EA0929">
        <w:rPr>
          <w:rFonts w:ascii="Times New Roman" w:hAnsi="Times New Roman"/>
        </w:rPr>
        <w:t xml:space="preserve">Jeigu vartojate </w:t>
      </w:r>
      <w:r w:rsidRPr="00EA0929">
        <w:rPr>
          <w:rFonts w:ascii="Times New Roman" w:eastAsia="Times New Roman" w:hAnsi="Times New Roman"/>
          <w:lang w:eastAsia="lt-LT"/>
        </w:rPr>
        <w:t>ar</w:t>
      </w:r>
      <w:r w:rsidRPr="00EA0929">
        <w:rPr>
          <w:rFonts w:ascii="Times New Roman" w:hAnsi="Times New Roman"/>
        </w:rPr>
        <w:t xml:space="preserve"> neseniai vartojote kitų vaistų arba dėl to nesate tikri, įskaitant įsigytus be recepto, apie tai pasakykite gydytojui.</w:t>
      </w:r>
    </w:p>
    <w:p w14:paraId="0A885A22" w14:textId="77777777" w:rsidR="00EA0929" w:rsidRPr="00EA0929" w:rsidRDefault="00EA0929" w:rsidP="00EA0929">
      <w:pPr>
        <w:tabs>
          <w:tab w:val="left" w:pos="567"/>
        </w:tabs>
        <w:spacing w:after="0" w:line="240" w:lineRule="auto"/>
        <w:ind w:left="567" w:hanging="567"/>
        <w:rPr>
          <w:rFonts w:ascii="Times New Roman" w:hAnsi="Times New Roman"/>
        </w:rPr>
      </w:pPr>
    </w:p>
    <w:p w14:paraId="2BF68A44"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Nėštumas ir žindymo laikotarpis</w:t>
      </w:r>
    </w:p>
    <w:p w14:paraId="2C232A39" w14:textId="77777777" w:rsidR="00EA0929" w:rsidRPr="00EA0929" w:rsidRDefault="00EA0929" w:rsidP="00EA0929">
      <w:pPr>
        <w:tabs>
          <w:tab w:val="left" w:pos="0"/>
          <w:tab w:val="left" w:pos="567"/>
        </w:tabs>
        <w:spacing w:after="0" w:line="240" w:lineRule="auto"/>
        <w:rPr>
          <w:rFonts w:ascii="Times New Roman" w:hAnsi="Times New Roman"/>
        </w:rPr>
      </w:pPr>
      <w:r w:rsidRPr="00EA0929">
        <w:rPr>
          <w:rFonts w:ascii="Times New Roman" w:hAnsi="Times New Roman"/>
        </w:rPr>
        <w:t>Apie SmofKabiven extra Nitrogen Electrolyte free vartojimą nėštumo ir žindymo laikotarpiu duomenų nepakanka, todėl jo vartoti šiuo laikotarpiu galima tik gydytojui nutarus, kad tai būtina. SmofKabiven extra Nitrogen Electrolyte free vartojimo galimybę nėštumo ir žindymo laikotarpiu reikia apsvarstyti, atsižvelgiant į gydytojo patarimą.</w:t>
      </w:r>
    </w:p>
    <w:p w14:paraId="5C17862D" w14:textId="77777777" w:rsidR="00EA0929" w:rsidRPr="00EA0929" w:rsidRDefault="00EA0929" w:rsidP="00EA0929">
      <w:pPr>
        <w:tabs>
          <w:tab w:val="left" w:pos="0"/>
          <w:tab w:val="left" w:pos="567"/>
        </w:tabs>
        <w:spacing w:after="0" w:line="240" w:lineRule="auto"/>
        <w:rPr>
          <w:rFonts w:ascii="Times New Roman" w:hAnsi="Times New Roman"/>
        </w:rPr>
      </w:pPr>
    </w:p>
    <w:p w14:paraId="0D835267" w14:textId="77777777" w:rsidR="00EA0929" w:rsidRPr="00EA0929" w:rsidRDefault="00EA0929" w:rsidP="00EA0929">
      <w:pPr>
        <w:tabs>
          <w:tab w:val="left" w:pos="0"/>
          <w:tab w:val="left" w:pos="567"/>
        </w:tabs>
        <w:spacing w:after="0" w:line="240" w:lineRule="auto"/>
        <w:rPr>
          <w:rFonts w:ascii="Times New Roman" w:eastAsia="Times New Roman" w:hAnsi="Times New Roman"/>
          <w:b/>
          <w:lang w:eastAsia="lt-LT"/>
        </w:rPr>
      </w:pPr>
      <w:r w:rsidRPr="00EA0929">
        <w:rPr>
          <w:rFonts w:ascii="Times New Roman" w:hAnsi="Times New Roman"/>
          <w:b/>
        </w:rPr>
        <w:t>Vairavimas ir mechanizmų valdymas</w:t>
      </w:r>
    </w:p>
    <w:p w14:paraId="01FCFC09" w14:textId="678AE33A" w:rsidR="00EA0929" w:rsidRPr="00EA0929" w:rsidRDefault="00EA0929" w:rsidP="00EA0929">
      <w:pPr>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Duomenys neaktualūs, nes vaistas vartojamas ligoninėje.</w:t>
      </w:r>
    </w:p>
    <w:p w14:paraId="615D84BD" w14:textId="77777777" w:rsidR="00EA0929" w:rsidRPr="00EA0929" w:rsidRDefault="00EA0929" w:rsidP="00EA0929">
      <w:pPr>
        <w:tabs>
          <w:tab w:val="left" w:pos="567"/>
        </w:tabs>
        <w:spacing w:after="0" w:line="240" w:lineRule="auto"/>
        <w:ind w:left="567" w:hanging="567"/>
        <w:rPr>
          <w:rFonts w:ascii="Times New Roman" w:hAnsi="Times New Roman"/>
        </w:rPr>
      </w:pPr>
    </w:p>
    <w:p w14:paraId="5BBA2B97" w14:textId="77777777" w:rsidR="00EA0929" w:rsidRPr="00EA0929" w:rsidRDefault="00EA0929" w:rsidP="00EA0929">
      <w:pPr>
        <w:tabs>
          <w:tab w:val="left" w:pos="567"/>
        </w:tabs>
        <w:spacing w:after="0" w:line="240" w:lineRule="auto"/>
        <w:jc w:val="both"/>
        <w:rPr>
          <w:rFonts w:ascii="Times New Roman" w:hAnsi="Times New Roman"/>
          <w:b/>
        </w:rPr>
      </w:pPr>
    </w:p>
    <w:p w14:paraId="1027240A" w14:textId="77777777" w:rsidR="00EA0929" w:rsidRPr="00EA0929" w:rsidRDefault="00EA0929" w:rsidP="00EA0929">
      <w:pPr>
        <w:tabs>
          <w:tab w:val="left" w:pos="567"/>
        </w:tabs>
        <w:spacing w:after="0" w:line="240" w:lineRule="auto"/>
        <w:jc w:val="both"/>
        <w:rPr>
          <w:rFonts w:ascii="Times New Roman" w:eastAsia="Times New Roman" w:hAnsi="Times New Roman"/>
          <w:b/>
          <w:lang w:eastAsia="lt-LT"/>
        </w:rPr>
      </w:pPr>
      <w:r w:rsidRPr="00EA0929">
        <w:rPr>
          <w:rFonts w:ascii="Times New Roman" w:eastAsia="Times New Roman" w:hAnsi="Times New Roman"/>
          <w:b/>
          <w:lang w:eastAsia="lt-LT"/>
        </w:rPr>
        <w:t>3.</w:t>
      </w:r>
      <w:r w:rsidRPr="00EA0929">
        <w:rPr>
          <w:rFonts w:ascii="Times New Roman" w:eastAsia="Times New Roman" w:hAnsi="Times New Roman"/>
          <w:b/>
          <w:lang w:eastAsia="lt-LT"/>
        </w:rPr>
        <w:tab/>
        <w:t>Kaip vartoti SmofKabiven extra Nitrogen Electrolyte free</w:t>
      </w:r>
    </w:p>
    <w:p w14:paraId="489E417D" w14:textId="77777777" w:rsidR="00EA0929" w:rsidRPr="00EA0929" w:rsidRDefault="00EA0929" w:rsidP="00EA0929">
      <w:pPr>
        <w:tabs>
          <w:tab w:val="left" w:pos="567"/>
        </w:tabs>
        <w:spacing w:after="0" w:line="240" w:lineRule="auto"/>
        <w:ind w:left="567" w:hanging="567"/>
        <w:rPr>
          <w:rFonts w:ascii="Times New Roman" w:hAnsi="Times New Roman"/>
        </w:rPr>
      </w:pPr>
    </w:p>
    <w:p w14:paraId="7A43388A" w14:textId="77777777" w:rsidR="00EA0929" w:rsidRPr="00EA0929" w:rsidRDefault="00EA0929" w:rsidP="00EA0929">
      <w:pPr>
        <w:tabs>
          <w:tab w:val="left" w:pos="567"/>
        </w:tabs>
        <w:spacing w:after="0" w:line="240" w:lineRule="auto"/>
        <w:ind w:left="567" w:hanging="567"/>
        <w:rPr>
          <w:rFonts w:ascii="Times New Roman" w:eastAsia="Times New Roman" w:hAnsi="Times New Roman"/>
          <w:lang w:eastAsia="lt-LT"/>
        </w:rPr>
      </w:pPr>
      <w:r w:rsidRPr="00EA0929">
        <w:rPr>
          <w:rFonts w:ascii="Times New Roman" w:eastAsia="Times New Roman" w:hAnsi="Times New Roman"/>
          <w:lang w:eastAsia="lt-LT"/>
        </w:rPr>
        <w:t xml:space="preserve">Visada vartokite šį vaistą tiksliai kaip nurodė gydytojas. Jeigu abejojate, kreipkitės į gydytoją. </w:t>
      </w:r>
    </w:p>
    <w:p w14:paraId="7FDD080E" w14:textId="77777777" w:rsidR="00EA0929" w:rsidRPr="00EA0929" w:rsidRDefault="00EA0929" w:rsidP="00EA0929">
      <w:pPr>
        <w:tabs>
          <w:tab w:val="left" w:pos="0"/>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Gydytojas nuspręs, kokią vaisto dozę, priklausomai nuo Jūsų </w:t>
      </w:r>
      <w:r w:rsidR="00BB5AF0">
        <w:rPr>
          <w:rFonts w:ascii="Times New Roman" w:hAnsi="Times New Roman"/>
        </w:rPr>
        <w:t xml:space="preserve">kūno </w:t>
      </w:r>
      <w:r w:rsidRPr="00EA0929">
        <w:rPr>
          <w:rFonts w:ascii="Times New Roman" w:hAnsi="Times New Roman"/>
        </w:rPr>
        <w:t>svorio ir būklės, reikia vartoti.</w:t>
      </w:r>
    </w:p>
    <w:p w14:paraId="5D8B0017" w14:textId="58E844E2" w:rsidR="00EA0929" w:rsidRPr="00EA0929" w:rsidRDefault="00EA0929" w:rsidP="00EA0929">
      <w:pPr>
        <w:tabs>
          <w:tab w:val="left" w:pos="0"/>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Jums </w:t>
      </w:r>
      <w:r w:rsidR="00BB5AF0">
        <w:rPr>
          <w:rFonts w:ascii="Times New Roman" w:hAnsi="Times New Roman"/>
        </w:rPr>
        <w:t>infuzuos</w:t>
      </w:r>
      <w:r w:rsidRPr="00EA0929">
        <w:rPr>
          <w:rFonts w:ascii="Times New Roman" w:hAnsi="Times New Roman"/>
        </w:rPr>
        <w:t xml:space="preserve"> sveikatos priežiūros specialistas.</w:t>
      </w:r>
    </w:p>
    <w:p w14:paraId="388F47B3" w14:textId="77777777" w:rsidR="00EA0929" w:rsidRPr="00EA0929" w:rsidRDefault="00EA0929" w:rsidP="00EA0929">
      <w:pPr>
        <w:tabs>
          <w:tab w:val="left" w:pos="0"/>
          <w:tab w:val="left" w:pos="567"/>
        </w:tabs>
        <w:spacing w:after="0" w:line="240" w:lineRule="auto"/>
        <w:rPr>
          <w:rFonts w:ascii="Times New Roman" w:hAnsi="Times New Roman"/>
        </w:rPr>
      </w:pPr>
    </w:p>
    <w:p w14:paraId="6BBE7398" w14:textId="61A76C8A" w:rsidR="00EA0929" w:rsidRPr="00EA0929" w:rsidRDefault="00EA0929" w:rsidP="00EA0929">
      <w:pPr>
        <w:tabs>
          <w:tab w:val="left" w:pos="0"/>
          <w:tab w:val="left" w:pos="567"/>
        </w:tabs>
        <w:spacing w:after="0" w:line="240" w:lineRule="auto"/>
        <w:rPr>
          <w:rFonts w:ascii="Times New Roman" w:hAnsi="Times New Roman"/>
          <w:b/>
        </w:rPr>
      </w:pPr>
      <w:r w:rsidRPr="00EA0929">
        <w:rPr>
          <w:rFonts w:ascii="Times New Roman" w:eastAsia="Times New Roman" w:hAnsi="Times New Roman"/>
          <w:b/>
          <w:lang w:eastAsia="lt-LT"/>
        </w:rPr>
        <w:t>Ką daryti pavartojus</w:t>
      </w:r>
      <w:r w:rsidRPr="00EA0929">
        <w:rPr>
          <w:rFonts w:ascii="Times New Roman" w:hAnsi="Times New Roman"/>
          <w:b/>
        </w:rPr>
        <w:t xml:space="preserve"> per didelę SmofKabiven extra Nitrogen Electrolyte free dozę</w:t>
      </w:r>
    </w:p>
    <w:p w14:paraId="046578B2" w14:textId="779C85DF"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Kad pavart</w:t>
      </w:r>
      <w:r w:rsidR="00BB5AF0">
        <w:rPr>
          <w:rFonts w:ascii="Times New Roman" w:hAnsi="Times New Roman"/>
        </w:rPr>
        <w:t>osite</w:t>
      </w:r>
      <w:r w:rsidRPr="00EA0929">
        <w:rPr>
          <w:rFonts w:ascii="Times New Roman" w:hAnsi="Times New Roman"/>
        </w:rPr>
        <w:t xml:space="preserve"> per didelę vaisto dozę</w:t>
      </w:r>
      <w:r w:rsidR="00BB5AF0">
        <w:rPr>
          <w:rFonts w:ascii="Times New Roman" w:hAnsi="Times New Roman"/>
        </w:rPr>
        <w:t xml:space="preserve"> yra mažai</w:t>
      </w:r>
      <w:r w:rsidRPr="00EA0929">
        <w:rPr>
          <w:rFonts w:ascii="Times New Roman" w:hAnsi="Times New Roman"/>
        </w:rPr>
        <w:t xml:space="preserve"> tikėtina, kadangi vaisto </w:t>
      </w:r>
      <w:r w:rsidR="00BB5AF0">
        <w:rPr>
          <w:rFonts w:ascii="Times New Roman" w:hAnsi="Times New Roman"/>
        </w:rPr>
        <w:t>Jums</w:t>
      </w:r>
      <w:r w:rsidRPr="00EA0929">
        <w:rPr>
          <w:rFonts w:ascii="Times New Roman" w:hAnsi="Times New Roman"/>
        </w:rPr>
        <w:t xml:space="preserve"> </w:t>
      </w:r>
      <w:r w:rsidR="00BB5AF0">
        <w:rPr>
          <w:rFonts w:ascii="Times New Roman" w:hAnsi="Times New Roman"/>
        </w:rPr>
        <w:t>infuzuos</w:t>
      </w:r>
      <w:r w:rsidRPr="00EA0929">
        <w:rPr>
          <w:rFonts w:ascii="Times New Roman" w:hAnsi="Times New Roman"/>
        </w:rPr>
        <w:t xml:space="preserve"> sveikatos priežiūros specialistas.</w:t>
      </w:r>
    </w:p>
    <w:p w14:paraId="43D3FC7C" w14:textId="77777777" w:rsidR="00EA0929" w:rsidRPr="00EA0929" w:rsidRDefault="00EA0929" w:rsidP="00EA0929">
      <w:pPr>
        <w:tabs>
          <w:tab w:val="left" w:pos="567"/>
        </w:tabs>
        <w:spacing w:after="0" w:line="240" w:lineRule="auto"/>
        <w:ind w:left="567" w:hanging="567"/>
        <w:rPr>
          <w:rFonts w:ascii="Times New Roman" w:hAnsi="Times New Roman"/>
        </w:rPr>
      </w:pPr>
    </w:p>
    <w:p w14:paraId="368A0740" w14:textId="77777777" w:rsidR="00EA0929" w:rsidRPr="00EA0929" w:rsidRDefault="00EA0929" w:rsidP="00EA0929">
      <w:pPr>
        <w:tabs>
          <w:tab w:val="left" w:pos="567"/>
        </w:tabs>
        <w:spacing w:after="0" w:line="240" w:lineRule="auto"/>
        <w:ind w:left="567" w:hanging="567"/>
        <w:rPr>
          <w:rFonts w:ascii="Times New Roman" w:hAnsi="Times New Roman"/>
        </w:rPr>
      </w:pPr>
    </w:p>
    <w:p w14:paraId="6844F2CC" w14:textId="58607B3F"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eastAsia="Times New Roman" w:hAnsi="Times New Roman"/>
          <w:b/>
          <w:lang w:eastAsia="lt-LT"/>
        </w:rPr>
        <w:t>4.</w:t>
      </w:r>
      <w:r w:rsidRPr="00EA0929">
        <w:rPr>
          <w:rFonts w:ascii="Times New Roman" w:eastAsia="Times New Roman" w:hAnsi="Times New Roman"/>
          <w:b/>
          <w:lang w:eastAsia="lt-LT"/>
        </w:rPr>
        <w:tab/>
        <w:t>Galimas šalutinis poveikis</w:t>
      </w:r>
    </w:p>
    <w:p w14:paraId="38236011" w14:textId="77777777" w:rsidR="00EA0929" w:rsidRPr="00EA0929" w:rsidRDefault="00EA0929" w:rsidP="00EA0929">
      <w:pPr>
        <w:tabs>
          <w:tab w:val="left" w:pos="567"/>
        </w:tabs>
        <w:spacing w:after="0" w:line="240" w:lineRule="auto"/>
        <w:ind w:left="567" w:hanging="567"/>
        <w:rPr>
          <w:rFonts w:ascii="Times New Roman" w:eastAsia="Times New Roman" w:hAnsi="Times New Roman"/>
          <w:lang w:eastAsia="lt-LT"/>
        </w:rPr>
      </w:pPr>
    </w:p>
    <w:p w14:paraId="40292B7E" w14:textId="77777777"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eastAsia="Times New Roman" w:hAnsi="Times New Roman"/>
          <w:lang w:eastAsia="lt-LT"/>
        </w:rPr>
        <w:t>Šis vaistas</w:t>
      </w:r>
      <w:r w:rsidRPr="00EA0929">
        <w:rPr>
          <w:rFonts w:ascii="Times New Roman" w:hAnsi="Times New Roman"/>
        </w:rPr>
        <w:t>, kaip ir visi kiti, gali sukelti šalutinį poveikį, nors jis pasireiškia ne visiems žmonėms.</w:t>
      </w:r>
    </w:p>
    <w:p w14:paraId="067646E9" w14:textId="77777777" w:rsidR="00EA0929" w:rsidRPr="00EA0929" w:rsidRDefault="00EA0929" w:rsidP="00EA0929">
      <w:pPr>
        <w:tabs>
          <w:tab w:val="left" w:pos="0"/>
          <w:tab w:val="left" w:pos="567"/>
        </w:tabs>
        <w:spacing w:after="0" w:line="240" w:lineRule="auto"/>
        <w:rPr>
          <w:rFonts w:ascii="Times New Roman" w:hAnsi="Times New Roman"/>
          <w:i/>
        </w:rPr>
      </w:pPr>
    </w:p>
    <w:p w14:paraId="2B73D1E7" w14:textId="08650857" w:rsidR="00EA0929" w:rsidRPr="00EA0929" w:rsidRDefault="00BB5AF0" w:rsidP="00EA0929">
      <w:pPr>
        <w:tabs>
          <w:tab w:val="left" w:pos="0"/>
          <w:tab w:val="left" w:pos="567"/>
        </w:tabs>
        <w:spacing w:after="0" w:line="240" w:lineRule="auto"/>
        <w:rPr>
          <w:rFonts w:ascii="Times New Roman" w:eastAsia="Times New Roman" w:hAnsi="Times New Roman"/>
          <w:lang w:eastAsia="lt-LT"/>
        </w:rPr>
      </w:pPr>
      <w:r w:rsidRPr="00666DCD">
        <w:rPr>
          <w:rFonts w:ascii="Times New Roman" w:hAnsi="Times New Roman"/>
          <w:b/>
          <w:bCs/>
          <w:iCs/>
        </w:rPr>
        <w:t>Dažni šalutinio poveikio reiškiniai</w:t>
      </w:r>
      <w:r w:rsidR="00EA0929" w:rsidRPr="00EA0929">
        <w:rPr>
          <w:rFonts w:ascii="Times New Roman" w:hAnsi="Times New Roman"/>
          <w:b/>
        </w:rPr>
        <w:t xml:space="preserve"> </w:t>
      </w:r>
      <w:r w:rsidR="00EA0929" w:rsidRPr="00EA0929">
        <w:rPr>
          <w:rFonts w:ascii="Times New Roman" w:hAnsi="Times New Roman"/>
        </w:rPr>
        <w:t xml:space="preserve">(gali pasireikšti </w:t>
      </w:r>
      <w:r>
        <w:rPr>
          <w:rFonts w:ascii="Times New Roman" w:hAnsi="Times New Roman"/>
        </w:rPr>
        <w:t>rečiau</w:t>
      </w:r>
      <w:r w:rsidRPr="00EA0929">
        <w:rPr>
          <w:rFonts w:ascii="Times New Roman" w:hAnsi="Times New Roman"/>
        </w:rPr>
        <w:t xml:space="preserve"> </w:t>
      </w:r>
      <w:r w:rsidR="00EA0929" w:rsidRPr="00EA0929">
        <w:rPr>
          <w:rFonts w:ascii="Times New Roman" w:hAnsi="Times New Roman"/>
        </w:rPr>
        <w:t xml:space="preserve">kaip 1 iš 10 </w:t>
      </w:r>
      <w:r>
        <w:rPr>
          <w:rFonts w:ascii="Times New Roman" w:hAnsi="Times New Roman"/>
        </w:rPr>
        <w:t>asmenų</w:t>
      </w:r>
      <w:r w:rsidR="00EA0929" w:rsidRPr="00EA0929">
        <w:rPr>
          <w:rFonts w:ascii="Times New Roman" w:hAnsi="Times New Roman"/>
        </w:rPr>
        <w:t>)</w:t>
      </w:r>
      <w:r>
        <w:rPr>
          <w:rFonts w:ascii="Times New Roman" w:hAnsi="Times New Roman"/>
        </w:rPr>
        <w:t>: š</w:t>
      </w:r>
      <w:r w:rsidR="00EA0929" w:rsidRPr="00EA0929">
        <w:rPr>
          <w:rFonts w:ascii="Times New Roman" w:hAnsi="Times New Roman"/>
        </w:rPr>
        <w:t>iek tiek pak</w:t>
      </w:r>
      <w:r>
        <w:rPr>
          <w:rFonts w:ascii="Times New Roman" w:hAnsi="Times New Roman"/>
        </w:rPr>
        <w:t>ilusi</w:t>
      </w:r>
      <w:r w:rsidR="00EA0929" w:rsidRPr="00EA0929">
        <w:rPr>
          <w:rFonts w:ascii="Times New Roman" w:hAnsi="Times New Roman"/>
        </w:rPr>
        <w:t xml:space="preserve"> kūno temperatūra.</w:t>
      </w:r>
    </w:p>
    <w:p w14:paraId="15484358" w14:textId="77777777" w:rsidR="00EA0929" w:rsidRPr="00EA0929" w:rsidRDefault="00EA0929" w:rsidP="00EA0929">
      <w:pPr>
        <w:tabs>
          <w:tab w:val="left" w:pos="0"/>
          <w:tab w:val="left" w:pos="567"/>
        </w:tabs>
        <w:spacing w:after="0" w:line="240" w:lineRule="auto"/>
        <w:rPr>
          <w:rFonts w:ascii="Times New Roman" w:hAnsi="Times New Roman"/>
          <w:i/>
        </w:rPr>
      </w:pPr>
    </w:p>
    <w:p w14:paraId="5992E041" w14:textId="1477B6A7" w:rsidR="00EA0929" w:rsidRPr="00EA0929" w:rsidRDefault="00BB5AF0" w:rsidP="00EA0929">
      <w:pPr>
        <w:keepNext/>
        <w:keepLines/>
        <w:tabs>
          <w:tab w:val="left" w:pos="0"/>
          <w:tab w:val="left" w:pos="567"/>
        </w:tabs>
        <w:spacing w:after="0" w:line="240" w:lineRule="auto"/>
        <w:rPr>
          <w:rFonts w:ascii="Times New Roman" w:eastAsia="Times New Roman" w:hAnsi="Times New Roman"/>
          <w:lang w:eastAsia="lt-LT"/>
        </w:rPr>
      </w:pPr>
      <w:r w:rsidRPr="00666DCD">
        <w:rPr>
          <w:rFonts w:ascii="Times New Roman" w:hAnsi="Times New Roman"/>
          <w:b/>
          <w:bCs/>
          <w:iCs/>
        </w:rPr>
        <w:lastRenderedPageBreak/>
        <w:t>Nedažni šalutinio poveikio reiškiniai</w:t>
      </w:r>
      <w:r w:rsidR="00EA0929" w:rsidRPr="00EA0929">
        <w:rPr>
          <w:rFonts w:ascii="Times New Roman" w:hAnsi="Times New Roman"/>
          <w:b/>
        </w:rPr>
        <w:t xml:space="preserve"> </w:t>
      </w:r>
      <w:r w:rsidR="00EA0929" w:rsidRPr="00EA0929">
        <w:rPr>
          <w:rFonts w:ascii="Times New Roman" w:hAnsi="Times New Roman"/>
        </w:rPr>
        <w:t xml:space="preserve">(gali pasireikšti </w:t>
      </w:r>
      <w:r>
        <w:rPr>
          <w:rFonts w:ascii="Times New Roman" w:hAnsi="Times New Roman"/>
        </w:rPr>
        <w:t>rečiau</w:t>
      </w:r>
      <w:r w:rsidRPr="00EA0929">
        <w:rPr>
          <w:rFonts w:ascii="Times New Roman" w:hAnsi="Times New Roman"/>
        </w:rPr>
        <w:t xml:space="preserve"> </w:t>
      </w:r>
      <w:r w:rsidR="00EA0929" w:rsidRPr="00EA0929">
        <w:rPr>
          <w:rFonts w:ascii="Times New Roman" w:hAnsi="Times New Roman"/>
        </w:rPr>
        <w:t xml:space="preserve">kaip 1 iš 100 </w:t>
      </w:r>
      <w:r>
        <w:rPr>
          <w:rFonts w:ascii="Times New Roman" w:hAnsi="Times New Roman"/>
        </w:rPr>
        <w:t>asmenų</w:t>
      </w:r>
      <w:r w:rsidR="00EA0929" w:rsidRPr="00EA0929">
        <w:rPr>
          <w:rFonts w:ascii="Times New Roman" w:hAnsi="Times New Roman"/>
        </w:rPr>
        <w:t>)</w:t>
      </w:r>
      <w:r>
        <w:rPr>
          <w:rFonts w:ascii="Times New Roman" w:hAnsi="Times New Roman"/>
        </w:rPr>
        <w:t>: k</w:t>
      </w:r>
      <w:r w:rsidR="00EA0929" w:rsidRPr="00EA0929">
        <w:rPr>
          <w:rFonts w:ascii="Times New Roman" w:hAnsi="Times New Roman"/>
        </w:rPr>
        <w:t xml:space="preserve">epenų fermentų </w:t>
      </w:r>
      <w:r>
        <w:rPr>
          <w:rFonts w:ascii="Times New Roman" w:hAnsi="Times New Roman"/>
        </w:rPr>
        <w:t>kiekio</w:t>
      </w:r>
      <w:r w:rsidR="00EA0929" w:rsidRPr="00EA0929">
        <w:rPr>
          <w:rFonts w:ascii="Times New Roman" w:hAnsi="Times New Roman"/>
        </w:rPr>
        <w:t xml:space="preserve"> padidėjimas kraujo plazmoje, apetito </w:t>
      </w:r>
      <w:r w:rsidRPr="00EA0929">
        <w:rPr>
          <w:rFonts w:ascii="Times New Roman" w:hAnsi="Times New Roman"/>
        </w:rPr>
        <w:t>n</w:t>
      </w:r>
      <w:r>
        <w:rPr>
          <w:rFonts w:ascii="Times New Roman" w:hAnsi="Times New Roman"/>
        </w:rPr>
        <w:t>ebuvimas</w:t>
      </w:r>
      <w:r w:rsidR="00EA0929" w:rsidRPr="00EA0929">
        <w:rPr>
          <w:rFonts w:ascii="Times New Roman" w:hAnsi="Times New Roman"/>
        </w:rPr>
        <w:t>, pykinimas, vėmimas, drebulys, svaigulys ir galvos skausmas.</w:t>
      </w:r>
    </w:p>
    <w:p w14:paraId="72B20563" w14:textId="77777777" w:rsidR="00EA0929" w:rsidRPr="00EA0929" w:rsidRDefault="00EA0929" w:rsidP="00EA0929">
      <w:pPr>
        <w:tabs>
          <w:tab w:val="left" w:pos="0"/>
          <w:tab w:val="left" w:pos="567"/>
        </w:tabs>
        <w:spacing w:after="0" w:line="240" w:lineRule="auto"/>
        <w:rPr>
          <w:rFonts w:ascii="Times New Roman" w:hAnsi="Times New Roman"/>
          <w:i/>
        </w:rPr>
      </w:pPr>
    </w:p>
    <w:p w14:paraId="49F56A9D" w14:textId="3043BB4F" w:rsidR="00EA0929" w:rsidRPr="00EA0929" w:rsidRDefault="00BB5AF0" w:rsidP="00EA0929">
      <w:pPr>
        <w:tabs>
          <w:tab w:val="left" w:pos="0"/>
          <w:tab w:val="left" w:pos="567"/>
        </w:tabs>
        <w:spacing w:after="0" w:line="240" w:lineRule="auto"/>
        <w:rPr>
          <w:rFonts w:ascii="Times New Roman" w:hAnsi="Times New Roman"/>
        </w:rPr>
      </w:pPr>
      <w:r w:rsidRPr="00666DCD">
        <w:rPr>
          <w:rFonts w:ascii="Times New Roman" w:hAnsi="Times New Roman"/>
          <w:b/>
          <w:bCs/>
          <w:iCs/>
        </w:rPr>
        <w:t>Reti šalutinio poveikio reiškiniai</w:t>
      </w:r>
      <w:r w:rsidR="00EA0929" w:rsidRPr="00EA0929">
        <w:rPr>
          <w:rFonts w:ascii="Times New Roman" w:hAnsi="Times New Roman"/>
          <w:i/>
        </w:rPr>
        <w:t xml:space="preserve"> </w:t>
      </w:r>
      <w:r w:rsidR="00EA0929" w:rsidRPr="00EA0929">
        <w:rPr>
          <w:rFonts w:ascii="Times New Roman" w:hAnsi="Times New Roman"/>
        </w:rPr>
        <w:t xml:space="preserve">(gali pasireikšti </w:t>
      </w:r>
      <w:r>
        <w:rPr>
          <w:rFonts w:ascii="Times New Roman" w:hAnsi="Times New Roman"/>
        </w:rPr>
        <w:t>rečiau</w:t>
      </w:r>
      <w:r w:rsidRPr="00EA0929">
        <w:rPr>
          <w:rFonts w:ascii="Times New Roman" w:hAnsi="Times New Roman"/>
        </w:rPr>
        <w:t xml:space="preserve"> </w:t>
      </w:r>
      <w:r w:rsidR="00EA0929" w:rsidRPr="00EA0929">
        <w:rPr>
          <w:rFonts w:ascii="Times New Roman" w:hAnsi="Times New Roman"/>
        </w:rPr>
        <w:t>kaip 1 iš 1</w:t>
      </w:r>
      <w:r>
        <w:rPr>
          <w:rFonts w:ascii="Times New Roman" w:hAnsi="Times New Roman"/>
        </w:rPr>
        <w:t> </w:t>
      </w:r>
      <w:r w:rsidR="00EA0929" w:rsidRPr="00EA0929">
        <w:rPr>
          <w:rFonts w:ascii="Times New Roman" w:hAnsi="Times New Roman"/>
        </w:rPr>
        <w:t xml:space="preserve">000 </w:t>
      </w:r>
      <w:r>
        <w:rPr>
          <w:rFonts w:ascii="Times New Roman" w:hAnsi="Times New Roman"/>
        </w:rPr>
        <w:t>asmenų</w:t>
      </w:r>
      <w:r w:rsidR="00EA0929" w:rsidRPr="00EA0929">
        <w:rPr>
          <w:rFonts w:ascii="Times New Roman" w:hAnsi="Times New Roman"/>
        </w:rPr>
        <w:t>)</w:t>
      </w:r>
      <w:r>
        <w:rPr>
          <w:rFonts w:ascii="Times New Roman" w:hAnsi="Times New Roman"/>
        </w:rPr>
        <w:t xml:space="preserve">: </w:t>
      </w:r>
      <w:r w:rsidR="00EA0929" w:rsidRPr="00EA0929">
        <w:rPr>
          <w:rFonts w:ascii="Times New Roman" w:hAnsi="Times New Roman"/>
        </w:rPr>
        <w:t>sumažėja</w:t>
      </w:r>
      <w:r>
        <w:rPr>
          <w:rFonts w:ascii="Times New Roman" w:hAnsi="Times New Roman"/>
        </w:rPr>
        <w:t xml:space="preserve"> arba padidėja</w:t>
      </w:r>
      <w:r w:rsidR="00EA0929" w:rsidRPr="00EA0929">
        <w:rPr>
          <w:rFonts w:ascii="Times New Roman" w:hAnsi="Times New Roman"/>
        </w:rPr>
        <w:t xml:space="preserve"> kraujo spaudimas, </w:t>
      </w:r>
      <w:r>
        <w:rPr>
          <w:rFonts w:ascii="Times New Roman" w:hAnsi="Times New Roman"/>
        </w:rPr>
        <w:t>pasunkėja kvėpavimas</w:t>
      </w:r>
      <w:r w:rsidR="00EA0929" w:rsidRPr="00EA0929">
        <w:rPr>
          <w:rFonts w:ascii="Times New Roman" w:hAnsi="Times New Roman"/>
        </w:rPr>
        <w:t>, pagreitėja širdies ritmas (tachikardija). Pasireiškia padidėjusio jautrumo reakcijų</w:t>
      </w:r>
      <w:r>
        <w:rPr>
          <w:rFonts w:ascii="Times New Roman" w:hAnsi="Times New Roman"/>
        </w:rPr>
        <w:t xml:space="preserve"> (kurios gali sukelti tokius simptomus kaip</w:t>
      </w:r>
      <w:r w:rsidR="00EA0929" w:rsidRPr="00EA0929">
        <w:rPr>
          <w:rFonts w:ascii="Times New Roman" w:hAnsi="Times New Roman"/>
        </w:rPr>
        <w:t xml:space="preserve"> paburkimas, karščiavimas, kraujo spaudimo kritimas, odos išbėrimas, dilgėlinė (iškilę raudoni plotai), veido ir kaklo paraudimas, galvos skausmas. Atsiranda šalčio ir karščio pojūtis. Blyškumas. Dėl deguonies stygiaus kraujyje šiek tiek pamėlsta lūpos ir oda. Atsiranda kaklo, nugaros, kaulų, krūtinės ar juosmens skausmų.</w:t>
      </w:r>
    </w:p>
    <w:p w14:paraId="6707F694" w14:textId="77777777" w:rsidR="00EA0929" w:rsidRPr="00EA0929" w:rsidRDefault="00EA0929" w:rsidP="00EA0929">
      <w:pPr>
        <w:tabs>
          <w:tab w:val="left" w:pos="0"/>
          <w:tab w:val="left" w:pos="567"/>
        </w:tabs>
        <w:spacing w:after="0" w:line="240" w:lineRule="auto"/>
        <w:rPr>
          <w:rFonts w:ascii="Times New Roman" w:hAnsi="Times New Roman"/>
        </w:rPr>
      </w:pPr>
    </w:p>
    <w:p w14:paraId="378B7B09" w14:textId="77777777" w:rsidR="00EA0929" w:rsidRPr="00EA0929" w:rsidRDefault="00EA0929" w:rsidP="00EA0929">
      <w:pPr>
        <w:tabs>
          <w:tab w:val="left" w:pos="567"/>
        </w:tabs>
        <w:spacing w:after="0" w:line="240" w:lineRule="auto"/>
        <w:rPr>
          <w:rFonts w:ascii="Times New Roman" w:eastAsia="Times New Roman" w:hAnsi="Times New Roman"/>
          <w:b/>
          <w:snapToGrid w:val="0"/>
        </w:rPr>
      </w:pPr>
      <w:r w:rsidRPr="00EA0929">
        <w:rPr>
          <w:rFonts w:ascii="Times New Roman" w:eastAsia="Times New Roman" w:hAnsi="Times New Roman"/>
          <w:b/>
          <w:noProof/>
          <w:snapToGrid w:val="0"/>
        </w:rPr>
        <w:t>Pranešimas apie šalutinį poveikį</w:t>
      </w:r>
    </w:p>
    <w:p w14:paraId="649A0F4D" w14:textId="738BDBF1" w:rsidR="00EA0929" w:rsidRPr="00BB5AF0" w:rsidRDefault="00EA0929" w:rsidP="00BB5AF0">
      <w:pPr>
        <w:tabs>
          <w:tab w:val="left" w:pos="567"/>
        </w:tabs>
        <w:spacing w:after="0" w:line="240" w:lineRule="auto"/>
        <w:ind w:right="-1"/>
        <w:rPr>
          <w:rFonts w:ascii="Times New Roman" w:hAnsi="Times New Roman"/>
          <w:b/>
        </w:rPr>
      </w:pPr>
      <w:r w:rsidRPr="00EA0929">
        <w:rPr>
          <w:rFonts w:ascii="Times New Roman" w:hAnsi="Times New Roman"/>
        </w:rPr>
        <w:t>Jeigu pasireiškė šalutinis poveikis</w:t>
      </w:r>
      <w:r w:rsidRPr="00EA0929">
        <w:rPr>
          <w:rFonts w:ascii="Times New Roman" w:eastAsia="Times New Roman" w:hAnsi="Times New Roman"/>
          <w:noProof/>
          <w:snapToGrid w:val="0"/>
        </w:rPr>
        <w:t>, įskaitant</w:t>
      </w:r>
      <w:r w:rsidRPr="00EA0929">
        <w:rPr>
          <w:rFonts w:ascii="Times New Roman" w:hAnsi="Times New Roman"/>
        </w:rPr>
        <w:t xml:space="preserve"> šiame lapelyje nenurodytą, pasakykite gydytojui, vaistininkui arba slaugytojui</w:t>
      </w:r>
      <w:r w:rsidRPr="00BB5AF0">
        <w:rPr>
          <w:rFonts w:ascii="Times New Roman" w:hAnsi="Times New Roman"/>
        </w:rPr>
        <w:t>.</w:t>
      </w:r>
      <w:r w:rsidRPr="00BB5AF0">
        <w:rPr>
          <w:rFonts w:ascii="Times New Roman" w:eastAsia="Times New Roman" w:hAnsi="Times New Roman"/>
          <w:noProof/>
          <w:snapToGrid w:val="0"/>
        </w:rPr>
        <w:t xml:space="preserve"> </w:t>
      </w:r>
      <w:r w:rsidR="00BB5AF0" w:rsidRPr="00B8784C">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BB5AF0" w:rsidRPr="00B8784C">
          <w:rPr>
            <w:rFonts w:ascii="Times New Roman" w:hAnsi="Times New Roman"/>
            <w:snapToGrid w:val="0"/>
            <w:color w:val="0000FF"/>
            <w:u w:val="single"/>
          </w:rPr>
          <w:t>https://vapris.vvkt.lt/vvkt-web/public/nrv</w:t>
        </w:r>
      </w:hyperlink>
      <w:r w:rsidR="00BB5AF0" w:rsidRPr="00B8784C">
        <w:rPr>
          <w:rFonts w:ascii="Times New Roman" w:hAnsi="Times New Roman"/>
          <w:snapToGrid w:val="0"/>
        </w:rPr>
        <w:t xml:space="preserve"> arba užpildant Paciento pranešimo apie įtariamą nepageidaujamą reakciją (ĮNR) formą, kuri skelbiama </w:t>
      </w:r>
      <w:hyperlink r:id="rId13" w:history="1">
        <w:r w:rsidR="00BB5AF0" w:rsidRPr="00B8784C">
          <w:rPr>
            <w:rFonts w:ascii="Times New Roman" w:hAnsi="Times New Roman"/>
            <w:snapToGrid w:val="0"/>
            <w:color w:val="0000FF"/>
            <w:u w:val="single"/>
          </w:rPr>
          <w:t>https://www.vvkt.lt/index.php?4004286486</w:t>
        </w:r>
      </w:hyperlink>
      <w:r w:rsidR="00BB5AF0" w:rsidRPr="00B8784C">
        <w:rPr>
          <w:rFonts w:ascii="Times New Roman" w:hAnsi="Times New Roman"/>
          <w:snapToGrid w:val="0"/>
        </w:rPr>
        <w:t xml:space="preserve">, ir atsiunčiant elektroniniu paštu (adresu </w:t>
      </w:r>
      <w:hyperlink r:id="rId14" w:history="1">
        <w:r w:rsidR="00BB5AF0" w:rsidRPr="00B8784C">
          <w:rPr>
            <w:rFonts w:ascii="Times New Roman" w:hAnsi="Times New Roman"/>
            <w:snapToGrid w:val="0"/>
            <w:color w:val="0000FF"/>
            <w:u w:val="single"/>
          </w:rPr>
          <w:t>NepageidaujamaR@vvkt.lt</w:t>
        </w:r>
      </w:hyperlink>
      <w:r w:rsidR="00BB5AF0" w:rsidRPr="00B8784C">
        <w:rPr>
          <w:rFonts w:ascii="Times New Roman" w:hAnsi="Times New Roman"/>
          <w:snapToGrid w:val="0"/>
        </w:rPr>
        <w:t>) arba nemokamu telefonu 8 800 73 568. Pranešdami apie šalutinį poveikį galite mums padėti gauti daugiau informacijos apie šio vaisto saugumą.</w:t>
      </w:r>
    </w:p>
    <w:p w14:paraId="0549E9B3" w14:textId="77777777" w:rsidR="00EA0929" w:rsidRDefault="00EA0929" w:rsidP="00EA0929">
      <w:pPr>
        <w:tabs>
          <w:tab w:val="left" w:pos="567"/>
        </w:tabs>
        <w:spacing w:after="0" w:line="240" w:lineRule="auto"/>
        <w:ind w:left="567" w:hanging="567"/>
        <w:rPr>
          <w:rFonts w:ascii="Times New Roman" w:hAnsi="Times New Roman"/>
          <w:b/>
        </w:rPr>
      </w:pPr>
    </w:p>
    <w:p w14:paraId="7F971AA4" w14:textId="77777777" w:rsidR="001F2ADA" w:rsidRPr="00EA0929" w:rsidRDefault="001F2ADA" w:rsidP="00EA0929">
      <w:pPr>
        <w:tabs>
          <w:tab w:val="left" w:pos="567"/>
        </w:tabs>
        <w:spacing w:after="0" w:line="240" w:lineRule="auto"/>
        <w:ind w:left="567" w:hanging="567"/>
        <w:rPr>
          <w:rFonts w:ascii="Times New Roman" w:hAnsi="Times New Roman"/>
          <w:b/>
        </w:rPr>
      </w:pPr>
    </w:p>
    <w:p w14:paraId="62E602A2"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5.</w:t>
      </w:r>
      <w:r w:rsidRPr="00EA0929">
        <w:rPr>
          <w:rFonts w:ascii="Times New Roman" w:hAnsi="Times New Roman"/>
          <w:b/>
        </w:rPr>
        <w:tab/>
      </w:r>
      <w:r w:rsidRPr="00EA0929">
        <w:rPr>
          <w:rFonts w:ascii="Times New Roman" w:eastAsia="Times New Roman" w:hAnsi="Times New Roman"/>
          <w:b/>
          <w:lang w:eastAsia="lt-LT"/>
        </w:rPr>
        <w:t>Kaip laikyti SmofKabiven extra Nitrogen Electrolyte free</w:t>
      </w:r>
    </w:p>
    <w:p w14:paraId="2CFFE0D6" w14:textId="77777777" w:rsidR="00EA0929" w:rsidRPr="00EA0929" w:rsidRDefault="00EA0929" w:rsidP="00EA0929">
      <w:pPr>
        <w:tabs>
          <w:tab w:val="left" w:pos="567"/>
        </w:tabs>
        <w:spacing w:after="0" w:line="240" w:lineRule="auto"/>
        <w:ind w:left="567" w:hanging="567"/>
        <w:rPr>
          <w:rFonts w:ascii="Times New Roman" w:hAnsi="Times New Roman"/>
        </w:rPr>
      </w:pPr>
    </w:p>
    <w:p w14:paraId="6F613F5E"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Šį vaistą laikykite vaikams nepastebimoje ir nepasiekiamoje vietoje.</w:t>
      </w:r>
    </w:p>
    <w:p w14:paraId="00C8D9E3"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345B79C3" w14:textId="26FDAD07" w:rsidR="00EA0929" w:rsidRPr="00EA0929" w:rsidRDefault="00BB5AF0" w:rsidP="00EA0929">
      <w:pPr>
        <w:tabs>
          <w:tab w:val="left" w:pos="567"/>
        </w:tabs>
        <w:spacing w:after="0" w:line="240" w:lineRule="auto"/>
        <w:rPr>
          <w:rFonts w:ascii="Times New Roman" w:eastAsia="Times New Roman" w:hAnsi="Times New Roman"/>
          <w:lang w:eastAsia="lt-LT"/>
        </w:rPr>
      </w:pPr>
      <w:r>
        <w:rPr>
          <w:rFonts w:ascii="Times New Roman" w:hAnsi="Times New Roman"/>
        </w:rPr>
        <w:t>Laikyti maišelyje su apsauginiu apvalkalu</w:t>
      </w:r>
      <w:r w:rsidR="00EA0929" w:rsidRPr="00EA0929">
        <w:rPr>
          <w:rFonts w:ascii="Times New Roman" w:hAnsi="Times New Roman"/>
        </w:rPr>
        <w:t>. Laikyti ne aukštesnėje kaip 25</w:t>
      </w:r>
      <w:r w:rsidR="002C5FB7">
        <w:rPr>
          <w:rFonts w:ascii="Times New Roman" w:hAnsi="Times New Roman"/>
        </w:rPr>
        <w:t> </w:t>
      </w:r>
      <w:r w:rsidR="00EA0929" w:rsidRPr="00EA0929">
        <w:rPr>
          <w:rFonts w:ascii="Times New Roman" w:hAnsi="Times New Roman"/>
        </w:rPr>
        <w:sym w:font="Symbol" w:char="F0B0"/>
      </w:r>
      <w:r w:rsidR="00EA0929" w:rsidRPr="00EA0929">
        <w:rPr>
          <w:rFonts w:ascii="Times New Roman" w:hAnsi="Times New Roman"/>
        </w:rPr>
        <w:t>C temperatūroje. Negalima užšaldyti.</w:t>
      </w:r>
    </w:p>
    <w:p w14:paraId="345AEC55"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1F294A97" w14:textId="6BC00369"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Ant maišelio </w:t>
      </w:r>
      <w:r w:rsidR="00BB5AF0">
        <w:rPr>
          <w:rFonts w:ascii="Times New Roman" w:hAnsi="Times New Roman"/>
        </w:rPr>
        <w:t xml:space="preserve">arba dėžutės </w:t>
      </w:r>
      <w:r w:rsidRPr="00EA0929">
        <w:rPr>
          <w:rFonts w:ascii="Times New Roman" w:hAnsi="Times New Roman"/>
        </w:rPr>
        <w:t>etiketės po „</w:t>
      </w:r>
      <w:r w:rsidR="00BB5AF0">
        <w:rPr>
          <w:rFonts w:ascii="Times New Roman" w:hAnsi="Times New Roman"/>
        </w:rPr>
        <w:t>EXP</w:t>
      </w:r>
      <w:r w:rsidRPr="00EA0929">
        <w:rPr>
          <w:rFonts w:ascii="Times New Roman" w:hAnsi="Times New Roman"/>
        </w:rPr>
        <w:t>“ nurodytam tinkamumo laikui pasibaigus, šio vaisto vartoti negalima. Vaistas tinkamas vartoti iki paskutinės nurodyto mėnesio dienos</w:t>
      </w:r>
    </w:p>
    <w:p w14:paraId="0E1F4C8D" w14:textId="77777777" w:rsidR="00EA0929" w:rsidRPr="00EA0929" w:rsidRDefault="00EA0929" w:rsidP="00EA0929">
      <w:pPr>
        <w:tabs>
          <w:tab w:val="left" w:pos="567"/>
        </w:tabs>
        <w:spacing w:after="0" w:line="240" w:lineRule="auto"/>
        <w:ind w:left="567" w:hanging="567"/>
        <w:rPr>
          <w:rFonts w:ascii="Times New Roman" w:hAnsi="Times New Roman"/>
          <w:b/>
        </w:rPr>
      </w:pPr>
    </w:p>
    <w:p w14:paraId="61C87634" w14:textId="77777777" w:rsidR="00EA0929" w:rsidRPr="00EA0929" w:rsidRDefault="00EA0929" w:rsidP="00EA0929">
      <w:pPr>
        <w:tabs>
          <w:tab w:val="left" w:pos="567"/>
        </w:tabs>
        <w:spacing w:after="0" w:line="240" w:lineRule="auto"/>
        <w:ind w:left="567" w:hanging="567"/>
        <w:rPr>
          <w:rFonts w:ascii="Times New Roman" w:hAnsi="Times New Roman"/>
          <w:b/>
        </w:rPr>
      </w:pPr>
    </w:p>
    <w:p w14:paraId="626B9B31"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6.</w:t>
      </w:r>
      <w:r w:rsidRPr="00EA0929">
        <w:rPr>
          <w:rFonts w:ascii="Times New Roman" w:hAnsi="Times New Roman"/>
          <w:b/>
        </w:rPr>
        <w:tab/>
      </w:r>
      <w:r w:rsidRPr="00EA0929">
        <w:rPr>
          <w:rFonts w:ascii="Times New Roman" w:eastAsia="Times New Roman" w:hAnsi="Times New Roman"/>
          <w:b/>
          <w:lang w:eastAsia="lt-LT"/>
        </w:rPr>
        <w:t>Pakuotės turinys ir kita informacija</w:t>
      </w:r>
    </w:p>
    <w:p w14:paraId="552D9758" w14:textId="77777777" w:rsidR="00EA0929" w:rsidRPr="00EA0929" w:rsidRDefault="00EA0929" w:rsidP="00EA0929">
      <w:pPr>
        <w:tabs>
          <w:tab w:val="left" w:pos="567"/>
        </w:tabs>
        <w:spacing w:after="0" w:line="240" w:lineRule="auto"/>
        <w:ind w:left="567" w:hanging="567"/>
        <w:rPr>
          <w:rFonts w:ascii="Times New Roman" w:hAnsi="Times New Roman"/>
        </w:rPr>
      </w:pPr>
    </w:p>
    <w:p w14:paraId="5113DE10" w14:textId="7012F431" w:rsidR="00EA0929" w:rsidRPr="00EA0929" w:rsidRDefault="00EA0929" w:rsidP="00EA0929">
      <w:pPr>
        <w:tabs>
          <w:tab w:val="left" w:pos="567"/>
        </w:tabs>
        <w:spacing w:after="0" w:line="240" w:lineRule="auto"/>
        <w:ind w:left="567" w:hanging="567"/>
        <w:rPr>
          <w:rFonts w:ascii="Times New Roman" w:hAnsi="Times New Roman"/>
          <w:b/>
        </w:rPr>
      </w:pPr>
      <w:r w:rsidRPr="00EA0929">
        <w:rPr>
          <w:rFonts w:ascii="Times New Roman" w:hAnsi="Times New Roman"/>
          <w:b/>
        </w:rPr>
        <w:t>SmofKabiven extra Nitrogen Electrolyte free sudėt</w:t>
      </w:r>
      <w:r w:rsidR="006F6D0D">
        <w:rPr>
          <w:rFonts w:ascii="Times New Roman" w:hAnsi="Times New Roman"/>
          <w:b/>
        </w:rPr>
        <w:t>is</w:t>
      </w:r>
    </w:p>
    <w:p w14:paraId="023AF684" w14:textId="77777777" w:rsidR="00EA0929" w:rsidRPr="00EA0929" w:rsidRDefault="00EA0929" w:rsidP="00EA0929">
      <w:pPr>
        <w:tabs>
          <w:tab w:val="left" w:pos="567"/>
        </w:tabs>
        <w:spacing w:after="0" w:line="240" w:lineRule="auto"/>
        <w:ind w:left="567" w:hanging="567"/>
        <w:rPr>
          <w:rFonts w:ascii="Times New Roman" w:hAnsi="Times New Roman"/>
        </w:rPr>
      </w:pPr>
    </w:p>
    <w:p w14:paraId="2B0FCC3E" w14:textId="72AE83C5" w:rsidR="00EA0929" w:rsidRPr="00C74DE6" w:rsidRDefault="00EA0929" w:rsidP="00B8784C">
      <w:pPr>
        <w:numPr>
          <w:ilvl w:val="0"/>
          <w:numId w:val="17"/>
        </w:numPr>
        <w:tabs>
          <w:tab w:val="left" w:pos="567"/>
        </w:tabs>
        <w:spacing w:after="0" w:line="240" w:lineRule="auto"/>
        <w:ind w:left="567" w:hanging="567"/>
        <w:rPr>
          <w:rFonts w:ascii="Times New Roman" w:hAnsi="Times New Roman"/>
          <w:iCs/>
        </w:rPr>
      </w:pPr>
      <w:r w:rsidRPr="00B8784C">
        <w:rPr>
          <w:rFonts w:ascii="Times New Roman" w:hAnsi="Times New Roman"/>
          <w:iCs/>
        </w:rPr>
        <w:t>Veikliosios medžiagos yra</w:t>
      </w:r>
      <w:r w:rsidRPr="00EB5B3A">
        <w:rPr>
          <w:rFonts w:ascii="Times New Roman" w:hAnsi="Times New Roman"/>
          <w:iCs/>
        </w:rPr>
        <w:t>:</w:t>
      </w:r>
      <w:r w:rsidRPr="00EB5B3A">
        <w:rPr>
          <w:rFonts w:ascii="Times New Roman" w:hAnsi="Times New Roman"/>
          <w:iCs/>
        </w:rPr>
        <w:tab/>
      </w:r>
      <w:r w:rsidRPr="001F2ADA">
        <w:rPr>
          <w:rFonts w:ascii="Times New Roman" w:hAnsi="Times New Roman"/>
          <w:iCs/>
        </w:rPr>
        <w:t>g/1000</w:t>
      </w:r>
      <w:r w:rsidRPr="00C74DE6">
        <w:rPr>
          <w:rFonts w:ascii="Times New Roman" w:eastAsia="Times New Roman" w:hAnsi="Times New Roman"/>
          <w:iCs/>
          <w:lang w:eastAsia="lt-LT"/>
        </w:rPr>
        <w:t> ml</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1749"/>
      </w:tblGrid>
      <w:tr w:rsidR="00EA0929" w:rsidRPr="00E672E0" w14:paraId="2BFFBF5C"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181B3966"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Alaninas</w:t>
            </w:r>
          </w:p>
        </w:tc>
        <w:tc>
          <w:tcPr>
            <w:tcW w:w="1749" w:type="dxa"/>
            <w:tcBorders>
              <w:top w:val="single" w:sz="4" w:space="0" w:color="auto"/>
              <w:left w:val="single" w:sz="4" w:space="0" w:color="auto"/>
              <w:bottom w:val="single" w:sz="4" w:space="0" w:color="auto"/>
              <w:right w:val="single" w:sz="4" w:space="0" w:color="auto"/>
            </w:tcBorders>
            <w:hideMark/>
          </w:tcPr>
          <w:p w14:paraId="6775C47C"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9,2</w:t>
            </w:r>
          </w:p>
        </w:tc>
      </w:tr>
      <w:tr w:rsidR="00EA0929" w:rsidRPr="00E672E0" w14:paraId="33CCCF16"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0D5CFEFF"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Argininas </w:t>
            </w:r>
          </w:p>
        </w:tc>
        <w:tc>
          <w:tcPr>
            <w:tcW w:w="1749" w:type="dxa"/>
            <w:tcBorders>
              <w:top w:val="single" w:sz="4" w:space="0" w:color="auto"/>
              <w:left w:val="single" w:sz="4" w:space="0" w:color="auto"/>
              <w:bottom w:val="single" w:sz="4" w:space="0" w:color="auto"/>
              <w:right w:val="single" w:sz="4" w:space="0" w:color="auto"/>
            </w:tcBorders>
            <w:hideMark/>
          </w:tcPr>
          <w:p w14:paraId="43AF368E"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7,9</w:t>
            </w:r>
          </w:p>
        </w:tc>
      </w:tr>
      <w:tr w:rsidR="00EA0929" w:rsidRPr="00E672E0" w14:paraId="62DE9B1B"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53314F3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Glicinas</w:t>
            </w:r>
          </w:p>
        </w:tc>
        <w:tc>
          <w:tcPr>
            <w:tcW w:w="1749" w:type="dxa"/>
            <w:tcBorders>
              <w:top w:val="single" w:sz="4" w:space="0" w:color="auto"/>
              <w:left w:val="single" w:sz="4" w:space="0" w:color="auto"/>
              <w:bottom w:val="single" w:sz="4" w:space="0" w:color="auto"/>
              <w:right w:val="single" w:sz="4" w:space="0" w:color="auto"/>
            </w:tcBorders>
            <w:hideMark/>
          </w:tcPr>
          <w:p w14:paraId="25B9C59B"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7,2</w:t>
            </w:r>
          </w:p>
        </w:tc>
      </w:tr>
      <w:tr w:rsidR="00EA0929" w:rsidRPr="00E672E0" w14:paraId="61EC2A2B"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10F145CF"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Histidinas</w:t>
            </w:r>
          </w:p>
        </w:tc>
        <w:tc>
          <w:tcPr>
            <w:tcW w:w="1749" w:type="dxa"/>
            <w:tcBorders>
              <w:top w:val="single" w:sz="4" w:space="0" w:color="auto"/>
              <w:left w:val="single" w:sz="4" w:space="0" w:color="auto"/>
              <w:bottom w:val="single" w:sz="4" w:space="0" w:color="auto"/>
              <w:right w:val="single" w:sz="4" w:space="0" w:color="auto"/>
            </w:tcBorders>
            <w:hideMark/>
          </w:tcPr>
          <w:p w14:paraId="130FD85D"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2,0</w:t>
            </w:r>
          </w:p>
        </w:tc>
      </w:tr>
      <w:tr w:rsidR="00EA0929" w:rsidRPr="00E672E0" w14:paraId="61A17442"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3C1AB147"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Izoleucinas</w:t>
            </w:r>
          </w:p>
        </w:tc>
        <w:tc>
          <w:tcPr>
            <w:tcW w:w="1749" w:type="dxa"/>
            <w:tcBorders>
              <w:top w:val="single" w:sz="4" w:space="0" w:color="auto"/>
              <w:left w:val="single" w:sz="4" w:space="0" w:color="auto"/>
              <w:bottom w:val="single" w:sz="4" w:space="0" w:color="auto"/>
              <w:right w:val="single" w:sz="4" w:space="0" w:color="auto"/>
            </w:tcBorders>
            <w:hideMark/>
          </w:tcPr>
          <w:p w14:paraId="670FBBB8"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3,3</w:t>
            </w:r>
          </w:p>
        </w:tc>
      </w:tr>
      <w:tr w:rsidR="00EA0929" w:rsidRPr="00E672E0" w14:paraId="4CF88086"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09F5EFD5"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Leucinas</w:t>
            </w:r>
          </w:p>
        </w:tc>
        <w:tc>
          <w:tcPr>
            <w:tcW w:w="1749" w:type="dxa"/>
            <w:tcBorders>
              <w:top w:val="single" w:sz="4" w:space="0" w:color="auto"/>
              <w:left w:val="single" w:sz="4" w:space="0" w:color="auto"/>
              <w:bottom w:val="single" w:sz="4" w:space="0" w:color="auto"/>
              <w:right w:val="single" w:sz="4" w:space="0" w:color="auto"/>
            </w:tcBorders>
            <w:hideMark/>
          </w:tcPr>
          <w:p w14:paraId="3AFE686A"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4,8</w:t>
            </w:r>
          </w:p>
        </w:tc>
      </w:tr>
      <w:tr w:rsidR="00EA0929" w:rsidRPr="00E672E0" w14:paraId="17945F26" w14:textId="77777777" w:rsidTr="006216C0">
        <w:tc>
          <w:tcPr>
            <w:tcW w:w="3351" w:type="dxa"/>
            <w:tcBorders>
              <w:top w:val="single" w:sz="4" w:space="0" w:color="auto"/>
              <w:left w:val="single" w:sz="4" w:space="0" w:color="auto"/>
              <w:bottom w:val="single" w:sz="4" w:space="0" w:color="auto"/>
              <w:right w:val="single" w:sz="4" w:space="0" w:color="auto"/>
            </w:tcBorders>
          </w:tcPr>
          <w:p w14:paraId="7467829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Lizinas (acetato pavidalu)</w:t>
            </w:r>
          </w:p>
        </w:tc>
        <w:tc>
          <w:tcPr>
            <w:tcW w:w="1749" w:type="dxa"/>
            <w:tcBorders>
              <w:top w:val="single" w:sz="4" w:space="0" w:color="auto"/>
              <w:left w:val="single" w:sz="4" w:space="0" w:color="auto"/>
              <w:bottom w:val="single" w:sz="4" w:space="0" w:color="auto"/>
              <w:right w:val="single" w:sz="4" w:space="0" w:color="auto"/>
            </w:tcBorders>
            <w:hideMark/>
          </w:tcPr>
          <w:p w14:paraId="420A1354"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4,3</w:t>
            </w:r>
          </w:p>
        </w:tc>
      </w:tr>
      <w:tr w:rsidR="00EA0929" w:rsidRPr="00E672E0" w14:paraId="4B539D77"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32130248"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Metioninas</w:t>
            </w:r>
          </w:p>
        </w:tc>
        <w:tc>
          <w:tcPr>
            <w:tcW w:w="1749" w:type="dxa"/>
            <w:tcBorders>
              <w:top w:val="single" w:sz="4" w:space="0" w:color="auto"/>
              <w:left w:val="single" w:sz="4" w:space="0" w:color="auto"/>
              <w:bottom w:val="single" w:sz="4" w:space="0" w:color="auto"/>
              <w:right w:val="single" w:sz="4" w:space="0" w:color="auto"/>
            </w:tcBorders>
            <w:hideMark/>
          </w:tcPr>
          <w:p w14:paraId="1E4B56F4"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2,8</w:t>
            </w:r>
          </w:p>
        </w:tc>
      </w:tr>
      <w:tr w:rsidR="00EA0929" w:rsidRPr="00E672E0" w14:paraId="66FE9032"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61CCBB5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Fenilalaninas</w:t>
            </w:r>
          </w:p>
        </w:tc>
        <w:tc>
          <w:tcPr>
            <w:tcW w:w="1749" w:type="dxa"/>
            <w:tcBorders>
              <w:top w:val="single" w:sz="4" w:space="0" w:color="auto"/>
              <w:left w:val="single" w:sz="4" w:space="0" w:color="auto"/>
              <w:bottom w:val="single" w:sz="4" w:space="0" w:color="auto"/>
              <w:right w:val="single" w:sz="4" w:space="0" w:color="auto"/>
            </w:tcBorders>
            <w:hideMark/>
          </w:tcPr>
          <w:p w14:paraId="063CD686"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3,3</w:t>
            </w:r>
          </w:p>
        </w:tc>
      </w:tr>
      <w:tr w:rsidR="00EA0929" w:rsidRPr="00E672E0" w14:paraId="5EDF158D"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4EEEACDF"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Prolinas</w:t>
            </w:r>
          </w:p>
        </w:tc>
        <w:tc>
          <w:tcPr>
            <w:tcW w:w="1749" w:type="dxa"/>
            <w:tcBorders>
              <w:top w:val="single" w:sz="4" w:space="0" w:color="auto"/>
              <w:left w:val="single" w:sz="4" w:space="0" w:color="auto"/>
              <w:bottom w:val="single" w:sz="4" w:space="0" w:color="auto"/>
              <w:right w:val="single" w:sz="4" w:space="0" w:color="auto"/>
            </w:tcBorders>
            <w:hideMark/>
          </w:tcPr>
          <w:p w14:paraId="356AD7A1"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7,3</w:t>
            </w:r>
          </w:p>
        </w:tc>
      </w:tr>
      <w:tr w:rsidR="00EA0929" w:rsidRPr="00E672E0" w14:paraId="075336DA"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2F4AA8C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Serinas</w:t>
            </w:r>
          </w:p>
        </w:tc>
        <w:tc>
          <w:tcPr>
            <w:tcW w:w="1749" w:type="dxa"/>
            <w:tcBorders>
              <w:top w:val="single" w:sz="4" w:space="0" w:color="auto"/>
              <w:left w:val="single" w:sz="4" w:space="0" w:color="auto"/>
              <w:bottom w:val="single" w:sz="4" w:space="0" w:color="auto"/>
              <w:right w:val="single" w:sz="4" w:space="0" w:color="auto"/>
            </w:tcBorders>
            <w:hideMark/>
          </w:tcPr>
          <w:p w14:paraId="5E3A8D7F"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4,3</w:t>
            </w:r>
          </w:p>
        </w:tc>
      </w:tr>
      <w:tr w:rsidR="00EA0929" w:rsidRPr="00E672E0" w14:paraId="26D29DEA"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1E6C0A63"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Taurinas</w:t>
            </w:r>
          </w:p>
        </w:tc>
        <w:tc>
          <w:tcPr>
            <w:tcW w:w="1749" w:type="dxa"/>
            <w:tcBorders>
              <w:top w:val="single" w:sz="4" w:space="0" w:color="auto"/>
              <w:left w:val="single" w:sz="4" w:space="0" w:color="auto"/>
              <w:bottom w:val="single" w:sz="4" w:space="0" w:color="auto"/>
              <w:right w:val="single" w:sz="4" w:space="0" w:color="auto"/>
            </w:tcBorders>
            <w:hideMark/>
          </w:tcPr>
          <w:p w14:paraId="31D72C7E"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0,65</w:t>
            </w:r>
          </w:p>
        </w:tc>
      </w:tr>
      <w:tr w:rsidR="00EA0929" w:rsidRPr="00E672E0" w14:paraId="7EE50444"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7900E010"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Treoninas</w:t>
            </w:r>
          </w:p>
        </w:tc>
        <w:tc>
          <w:tcPr>
            <w:tcW w:w="1749" w:type="dxa"/>
            <w:tcBorders>
              <w:top w:val="single" w:sz="4" w:space="0" w:color="auto"/>
              <w:left w:val="single" w:sz="4" w:space="0" w:color="auto"/>
              <w:bottom w:val="single" w:sz="4" w:space="0" w:color="auto"/>
              <w:right w:val="single" w:sz="4" w:space="0" w:color="auto"/>
            </w:tcBorders>
            <w:hideMark/>
          </w:tcPr>
          <w:p w14:paraId="31A0BFA6"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2,9</w:t>
            </w:r>
          </w:p>
        </w:tc>
      </w:tr>
      <w:tr w:rsidR="00EA0929" w:rsidRPr="00E672E0" w14:paraId="49F871BF"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32E1910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Triptofanas</w:t>
            </w:r>
          </w:p>
        </w:tc>
        <w:tc>
          <w:tcPr>
            <w:tcW w:w="1749" w:type="dxa"/>
            <w:tcBorders>
              <w:top w:val="single" w:sz="4" w:space="0" w:color="auto"/>
              <w:left w:val="single" w:sz="4" w:space="0" w:color="auto"/>
              <w:bottom w:val="single" w:sz="4" w:space="0" w:color="auto"/>
              <w:right w:val="single" w:sz="4" w:space="0" w:color="auto"/>
            </w:tcBorders>
            <w:hideMark/>
          </w:tcPr>
          <w:p w14:paraId="12866C61"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1,3</w:t>
            </w:r>
          </w:p>
        </w:tc>
      </w:tr>
      <w:tr w:rsidR="00EA0929" w:rsidRPr="00E672E0" w14:paraId="46726C51"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5B30822E"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Tirozinas</w:t>
            </w:r>
          </w:p>
        </w:tc>
        <w:tc>
          <w:tcPr>
            <w:tcW w:w="1749" w:type="dxa"/>
            <w:tcBorders>
              <w:top w:val="single" w:sz="4" w:space="0" w:color="auto"/>
              <w:left w:val="single" w:sz="4" w:space="0" w:color="auto"/>
              <w:bottom w:val="single" w:sz="4" w:space="0" w:color="auto"/>
              <w:right w:val="single" w:sz="4" w:space="0" w:color="auto"/>
            </w:tcBorders>
            <w:hideMark/>
          </w:tcPr>
          <w:p w14:paraId="6EFEF7B9"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672E0">
              <w:rPr>
                <w:rFonts w:ascii="Times New Roman" w:hAnsi="Times New Roman"/>
              </w:rPr>
              <w:t>0,26</w:t>
            </w:r>
          </w:p>
        </w:tc>
      </w:tr>
      <w:tr w:rsidR="00EA0929" w:rsidRPr="00E672E0" w14:paraId="09FB1DA5"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2EB23FDC"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Valinas</w:t>
            </w:r>
          </w:p>
        </w:tc>
        <w:tc>
          <w:tcPr>
            <w:tcW w:w="1749" w:type="dxa"/>
            <w:tcBorders>
              <w:top w:val="single" w:sz="4" w:space="0" w:color="auto"/>
              <w:left w:val="single" w:sz="4" w:space="0" w:color="auto"/>
              <w:bottom w:val="single" w:sz="4" w:space="0" w:color="auto"/>
              <w:right w:val="single" w:sz="4" w:space="0" w:color="auto"/>
            </w:tcBorders>
            <w:hideMark/>
          </w:tcPr>
          <w:p w14:paraId="0748AC00" w14:textId="77777777" w:rsidR="00EA0929" w:rsidRPr="00EA0929" w:rsidRDefault="00EA0929" w:rsidP="00EA0929">
            <w:pPr>
              <w:tabs>
                <w:tab w:val="left" w:pos="567"/>
              </w:tabs>
              <w:spacing w:after="0" w:line="240" w:lineRule="auto"/>
              <w:rPr>
                <w:rFonts w:ascii="Times New Roman" w:hAnsi="Times New Roman"/>
              </w:rPr>
            </w:pPr>
            <w:r w:rsidRPr="00E672E0">
              <w:rPr>
                <w:rFonts w:ascii="Times New Roman" w:hAnsi="Times New Roman"/>
              </w:rPr>
              <w:t>4,1</w:t>
            </w:r>
          </w:p>
        </w:tc>
      </w:tr>
      <w:tr w:rsidR="00EA0929" w:rsidRPr="00E672E0" w14:paraId="0DC7E8BB"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01AD0BC7"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Gliukozė (monohidrato pavidalu)</w:t>
            </w:r>
          </w:p>
        </w:tc>
        <w:tc>
          <w:tcPr>
            <w:tcW w:w="1749" w:type="dxa"/>
            <w:tcBorders>
              <w:top w:val="single" w:sz="4" w:space="0" w:color="auto"/>
              <w:left w:val="single" w:sz="4" w:space="0" w:color="auto"/>
              <w:bottom w:val="single" w:sz="4" w:space="0" w:color="auto"/>
              <w:right w:val="single" w:sz="4" w:space="0" w:color="auto"/>
            </w:tcBorders>
            <w:hideMark/>
          </w:tcPr>
          <w:p w14:paraId="66A973AF"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85</w:t>
            </w:r>
          </w:p>
        </w:tc>
      </w:tr>
      <w:tr w:rsidR="00EA0929" w:rsidRPr="00E672E0" w14:paraId="6F7622D4" w14:textId="77777777" w:rsidTr="006216C0">
        <w:trPr>
          <w:cantSplit/>
        </w:trPr>
        <w:tc>
          <w:tcPr>
            <w:tcW w:w="3351" w:type="dxa"/>
            <w:tcBorders>
              <w:top w:val="single" w:sz="4" w:space="0" w:color="auto"/>
              <w:left w:val="single" w:sz="4" w:space="0" w:color="auto"/>
              <w:bottom w:val="single" w:sz="4" w:space="0" w:color="auto"/>
              <w:right w:val="single" w:sz="4" w:space="0" w:color="auto"/>
            </w:tcBorders>
            <w:hideMark/>
          </w:tcPr>
          <w:p w14:paraId="4938047B"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Rafinuotas sojų aliejus</w:t>
            </w:r>
          </w:p>
        </w:tc>
        <w:tc>
          <w:tcPr>
            <w:tcW w:w="1749" w:type="dxa"/>
            <w:tcBorders>
              <w:top w:val="single" w:sz="4" w:space="0" w:color="auto"/>
              <w:left w:val="single" w:sz="4" w:space="0" w:color="auto"/>
              <w:bottom w:val="single" w:sz="4" w:space="0" w:color="auto"/>
              <w:right w:val="single" w:sz="4" w:space="0" w:color="auto"/>
            </w:tcBorders>
            <w:hideMark/>
          </w:tcPr>
          <w:p w14:paraId="0510C585"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8,7</w:t>
            </w:r>
          </w:p>
        </w:tc>
      </w:tr>
      <w:tr w:rsidR="00EA0929" w:rsidRPr="00E672E0" w14:paraId="7DFFF63E" w14:textId="77777777" w:rsidTr="006216C0">
        <w:trPr>
          <w:cantSplit/>
        </w:trPr>
        <w:tc>
          <w:tcPr>
            <w:tcW w:w="3351" w:type="dxa"/>
            <w:tcBorders>
              <w:top w:val="single" w:sz="4" w:space="0" w:color="auto"/>
              <w:left w:val="single" w:sz="4" w:space="0" w:color="auto"/>
              <w:bottom w:val="single" w:sz="4" w:space="0" w:color="auto"/>
              <w:right w:val="single" w:sz="4" w:space="0" w:color="auto"/>
            </w:tcBorders>
            <w:hideMark/>
          </w:tcPr>
          <w:p w14:paraId="222322F7"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lastRenderedPageBreak/>
              <w:t>Vidutinės</w:t>
            </w:r>
            <w:r w:rsidRPr="00EA0929">
              <w:rPr>
                <w:rFonts w:ascii="Times New Roman" w:eastAsia="Times New Roman" w:hAnsi="Times New Roman"/>
                <w:lang w:eastAsia="lt-LT"/>
              </w:rPr>
              <w:t xml:space="preserve"> g</w:t>
            </w:r>
            <w:r w:rsidRPr="00EA0929">
              <w:rPr>
                <w:rFonts w:ascii="Times New Roman" w:hAnsi="Times New Roman"/>
              </w:rPr>
              <w:t>randinės trigliceridai</w:t>
            </w:r>
          </w:p>
        </w:tc>
        <w:tc>
          <w:tcPr>
            <w:tcW w:w="1749" w:type="dxa"/>
            <w:tcBorders>
              <w:top w:val="single" w:sz="4" w:space="0" w:color="auto"/>
              <w:left w:val="single" w:sz="4" w:space="0" w:color="auto"/>
              <w:bottom w:val="single" w:sz="4" w:space="0" w:color="auto"/>
              <w:right w:val="single" w:sz="4" w:space="0" w:color="auto"/>
            </w:tcBorders>
            <w:hideMark/>
          </w:tcPr>
          <w:p w14:paraId="390132A0"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8,7</w:t>
            </w:r>
          </w:p>
        </w:tc>
      </w:tr>
      <w:tr w:rsidR="00EA0929" w:rsidRPr="00E672E0" w14:paraId="5D79C469"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5F96ABB9"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Rafinuotas alyvuogių aliejus</w:t>
            </w:r>
          </w:p>
        </w:tc>
        <w:tc>
          <w:tcPr>
            <w:tcW w:w="1749" w:type="dxa"/>
            <w:tcBorders>
              <w:top w:val="single" w:sz="4" w:space="0" w:color="auto"/>
              <w:left w:val="single" w:sz="4" w:space="0" w:color="auto"/>
              <w:bottom w:val="single" w:sz="4" w:space="0" w:color="auto"/>
              <w:right w:val="single" w:sz="4" w:space="0" w:color="auto"/>
            </w:tcBorders>
            <w:hideMark/>
          </w:tcPr>
          <w:p w14:paraId="3246B425"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7,</w:t>
            </w:r>
            <w:r w:rsidRPr="00EA0929">
              <w:rPr>
                <w:rFonts w:ascii="Times New Roman" w:eastAsia="Times New Roman" w:hAnsi="Times New Roman"/>
                <w:lang w:eastAsia="lt-LT"/>
              </w:rPr>
              <w:t>2</w:t>
            </w:r>
          </w:p>
        </w:tc>
      </w:tr>
      <w:tr w:rsidR="00EA0929" w:rsidRPr="00E672E0" w14:paraId="3EC60CD4" w14:textId="77777777" w:rsidTr="006216C0">
        <w:tc>
          <w:tcPr>
            <w:tcW w:w="3351" w:type="dxa"/>
            <w:tcBorders>
              <w:top w:val="single" w:sz="4" w:space="0" w:color="auto"/>
              <w:left w:val="single" w:sz="4" w:space="0" w:color="auto"/>
              <w:bottom w:val="single" w:sz="4" w:space="0" w:color="auto"/>
              <w:right w:val="single" w:sz="4" w:space="0" w:color="auto"/>
            </w:tcBorders>
            <w:hideMark/>
          </w:tcPr>
          <w:p w14:paraId="2370C93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Žuvų taukai, praturtinti omega-3 rūgštimis</w:t>
            </w:r>
          </w:p>
        </w:tc>
        <w:tc>
          <w:tcPr>
            <w:tcW w:w="1749" w:type="dxa"/>
            <w:tcBorders>
              <w:top w:val="single" w:sz="4" w:space="0" w:color="auto"/>
              <w:left w:val="single" w:sz="4" w:space="0" w:color="auto"/>
              <w:bottom w:val="single" w:sz="4" w:space="0" w:color="auto"/>
              <w:right w:val="single" w:sz="4" w:space="0" w:color="auto"/>
            </w:tcBorders>
            <w:hideMark/>
          </w:tcPr>
          <w:p w14:paraId="38E4DB83"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r w:rsidRPr="00EA0929">
              <w:rPr>
                <w:rFonts w:ascii="Times New Roman" w:hAnsi="Times New Roman"/>
              </w:rPr>
              <w:t>4,</w:t>
            </w:r>
            <w:r w:rsidRPr="00EA0929">
              <w:rPr>
                <w:rFonts w:ascii="Times New Roman" w:eastAsia="Times New Roman" w:hAnsi="Times New Roman"/>
                <w:lang w:eastAsia="lt-LT"/>
              </w:rPr>
              <w:t>3</w:t>
            </w:r>
          </w:p>
        </w:tc>
      </w:tr>
    </w:tbl>
    <w:p w14:paraId="4EE6EB7E" w14:textId="77777777" w:rsidR="00EA0929" w:rsidRPr="00EA0929" w:rsidRDefault="00EA0929" w:rsidP="00EA0929">
      <w:pPr>
        <w:tabs>
          <w:tab w:val="left" w:pos="567"/>
        </w:tabs>
        <w:spacing w:after="0" w:line="240" w:lineRule="auto"/>
        <w:ind w:left="567" w:hanging="567"/>
        <w:rPr>
          <w:rFonts w:ascii="Times New Roman" w:hAnsi="Times New Roman"/>
        </w:rPr>
      </w:pPr>
    </w:p>
    <w:p w14:paraId="0BE52FBF" w14:textId="5D335E8A" w:rsidR="00EA0929" w:rsidRPr="00EA0929" w:rsidRDefault="00EA0929" w:rsidP="00B8784C">
      <w:pPr>
        <w:numPr>
          <w:ilvl w:val="0"/>
          <w:numId w:val="17"/>
        </w:numPr>
        <w:tabs>
          <w:tab w:val="left" w:pos="567"/>
        </w:tabs>
        <w:spacing w:after="0" w:line="240" w:lineRule="auto"/>
        <w:ind w:left="567" w:hanging="567"/>
        <w:rPr>
          <w:rFonts w:ascii="Times New Roman" w:hAnsi="Times New Roman"/>
        </w:rPr>
      </w:pPr>
      <w:r w:rsidRPr="00EA0929">
        <w:rPr>
          <w:rFonts w:ascii="Times New Roman" w:hAnsi="Times New Roman"/>
        </w:rPr>
        <w:t>Pagalbinės medžiagos yra glicerolis, išgryninti kiaušini</w:t>
      </w:r>
      <w:r w:rsidR="00946C9F">
        <w:rPr>
          <w:rFonts w:ascii="Times New Roman" w:hAnsi="Times New Roman"/>
        </w:rPr>
        <w:t>o</w:t>
      </w:r>
      <w:r w:rsidRPr="00EA0929">
        <w:rPr>
          <w:rFonts w:ascii="Times New Roman" w:hAnsi="Times New Roman"/>
        </w:rPr>
        <w:t xml:space="preserve"> fosfolipidai, visų racematų </w:t>
      </w:r>
      <w:r w:rsidRPr="00B8784C">
        <w:rPr>
          <w:rFonts w:ascii="Times New Roman" w:hAnsi="Times New Roman"/>
          <w:iCs/>
        </w:rPr>
        <w:t>alfa-</w:t>
      </w:r>
      <w:r w:rsidRPr="00EA0929">
        <w:rPr>
          <w:rFonts w:ascii="Times New Roman" w:hAnsi="Times New Roman"/>
        </w:rPr>
        <w:t>tokoferolis, natrio hidroksidas (pH</w:t>
      </w:r>
      <w:r w:rsidRPr="00EA0929">
        <w:rPr>
          <w:rFonts w:ascii="Times New Roman" w:eastAsia="Times New Roman" w:hAnsi="Times New Roman"/>
          <w:lang w:eastAsia="lt-LT"/>
        </w:rPr>
        <w:t xml:space="preserve"> </w:t>
      </w:r>
      <w:r w:rsidRPr="00EA0929">
        <w:rPr>
          <w:rFonts w:ascii="Times New Roman" w:hAnsi="Times New Roman"/>
        </w:rPr>
        <w:t xml:space="preserve">koreguoti), natrio oleatas, acto rūgštis (pH koreguoti), </w:t>
      </w:r>
      <w:r w:rsidRPr="00EA0929">
        <w:rPr>
          <w:rFonts w:ascii="Times New Roman" w:eastAsia="Times New Roman" w:hAnsi="Times New Roman"/>
          <w:lang w:eastAsia="lt-LT"/>
        </w:rPr>
        <w:t>vandenilio chlorido rūgštis (pH koreguoti)</w:t>
      </w:r>
      <w:r w:rsidRPr="00EA0929">
        <w:rPr>
          <w:rFonts w:ascii="Times New Roman" w:hAnsi="Times New Roman"/>
        </w:rPr>
        <w:t xml:space="preserve"> ir injekcinis vanduo.</w:t>
      </w:r>
    </w:p>
    <w:p w14:paraId="7265663C" w14:textId="77777777"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t xml:space="preserve"> </w:t>
      </w:r>
    </w:p>
    <w:p w14:paraId="37100050" w14:textId="77777777" w:rsidR="00EA0929" w:rsidRPr="00EA0929" w:rsidRDefault="00EA0929" w:rsidP="00EA0929">
      <w:pPr>
        <w:tabs>
          <w:tab w:val="left" w:pos="567"/>
        </w:tabs>
        <w:spacing w:after="0" w:line="240" w:lineRule="auto"/>
        <w:ind w:left="567" w:hanging="567"/>
        <w:rPr>
          <w:rFonts w:ascii="Times New Roman" w:hAnsi="Times New Roman"/>
          <w:b/>
        </w:rPr>
      </w:pPr>
      <w:r w:rsidRPr="00EA0929">
        <w:rPr>
          <w:rFonts w:ascii="Times New Roman" w:hAnsi="Times New Roman"/>
          <w:b/>
        </w:rPr>
        <w:t>SmofKabiven extra Nitrogen Electrolyte free išvaizda ir kiekis pakuotėje</w:t>
      </w:r>
    </w:p>
    <w:p w14:paraId="7BE8C1EB" w14:textId="2C021294" w:rsidR="00EA0929" w:rsidRPr="00EA0929" w:rsidRDefault="00EA0929" w:rsidP="00EA0929">
      <w:pPr>
        <w:tabs>
          <w:tab w:val="left" w:pos="0"/>
          <w:tab w:val="left" w:pos="567"/>
        </w:tabs>
        <w:spacing w:after="0" w:line="240" w:lineRule="auto"/>
        <w:rPr>
          <w:rFonts w:ascii="Times New Roman" w:eastAsia="Times New Roman" w:hAnsi="Times New Roman"/>
          <w:lang w:eastAsia="lt-LT"/>
        </w:rPr>
      </w:pPr>
      <w:r w:rsidRPr="00EA0929">
        <w:rPr>
          <w:rFonts w:ascii="Times New Roman" w:hAnsi="Times New Roman"/>
        </w:rPr>
        <w:t>Gliukozės ir aminorūgščių tirpalai yra skaidrūs, bespalviai arba šiek tiek gelsvi, be matomų dalelių. Lipidų emulsija yra balta ir homogeninė.</w:t>
      </w:r>
    </w:p>
    <w:p w14:paraId="2B6451CD" w14:textId="77777777" w:rsidR="00EA0929" w:rsidRPr="00EA0929" w:rsidRDefault="00EA0929" w:rsidP="00EA0929">
      <w:pPr>
        <w:tabs>
          <w:tab w:val="left" w:pos="567"/>
        </w:tabs>
        <w:spacing w:after="0" w:line="240" w:lineRule="auto"/>
        <w:ind w:left="567" w:hanging="567"/>
        <w:rPr>
          <w:rFonts w:ascii="Times New Roman" w:hAnsi="Times New Roman"/>
        </w:rPr>
      </w:pPr>
    </w:p>
    <w:p w14:paraId="42A30202" w14:textId="77777777" w:rsidR="00EA0929" w:rsidRPr="00EA0929" w:rsidRDefault="00EA0929" w:rsidP="00EA0929">
      <w:pPr>
        <w:numPr>
          <w:ilvl w:val="12"/>
          <w:numId w:val="0"/>
        </w:numPr>
        <w:tabs>
          <w:tab w:val="left" w:pos="567"/>
        </w:tabs>
        <w:spacing w:after="0" w:line="240" w:lineRule="auto"/>
        <w:ind w:right="-2"/>
        <w:rPr>
          <w:rFonts w:ascii="Times New Roman" w:hAnsi="Times New Roman"/>
          <w:i/>
        </w:rPr>
      </w:pPr>
      <w:r w:rsidRPr="00EA0929">
        <w:rPr>
          <w:rFonts w:ascii="Times New Roman" w:hAnsi="Times New Roman"/>
          <w:i/>
        </w:rPr>
        <w:t>Pakuotės dydžiai:</w:t>
      </w:r>
    </w:p>
    <w:p w14:paraId="0290ED15" w14:textId="668F94E6"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506 ml, 6 x 506 ml</w:t>
      </w:r>
      <w:r w:rsidR="00260011">
        <w:rPr>
          <w:rFonts w:ascii="Times New Roman" w:hAnsi="Times New Roman"/>
        </w:rPr>
        <w:t>,</w:t>
      </w:r>
    </w:p>
    <w:p w14:paraId="0CE3F6C1" w14:textId="2D50334B"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1012 ml, 4 x 1012 ml</w:t>
      </w:r>
      <w:r w:rsidR="00260011">
        <w:rPr>
          <w:rFonts w:ascii="Times New Roman" w:hAnsi="Times New Roman"/>
        </w:rPr>
        <w:t>,</w:t>
      </w:r>
    </w:p>
    <w:p w14:paraId="207DFF78" w14:textId="78CC81C2"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1518 ml, 4 x 1518 ml</w:t>
      </w:r>
      <w:r w:rsidR="00260011">
        <w:rPr>
          <w:rFonts w:ascii="Times New Roman" w:hAnsi="Times New Roman"/>
        </w:rPr>
        <w:t>,</w:t>
      </w:r>
    </w:p>
    <w:p w14:paraId="1CBE4F4A" w14:textId="589AF48C"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2025 ml, 4 x 2025 ml</w:t>
      </w:r>
      <w:r w:rsidR="00260011">
        <w:rPr>
          <w:rFonts w:ascii="Times New Roman" w:hAnsi="Times New Roman"/>
        </w:rPr>
        <w:t>,</w:t>
      </w:r>
    </w:p>
    <w:p w14:paraId="4BF49705" w14:textId="4BA48F7A"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t>1 x 2531 ml, 3 x 2531 ml</w:t>
      </w:r>
      <w:r w:rsidR="00260011">
        <w:rPr>
          <w:rFonts w:ascii="Times New Roman" w:hAnsi="Times New Roman"/>
        </w:rPr>
        <w:t>.</w:t>
      </w:r>
    </w:p>
    <w:p w14:paraId="015287CE" w14:textId="77777777" w:rsidR="00A84BEA" w:rsidRDefault="00A84BEA" w:rsidP="00EA0929">
      <w:pPr>
        <w:tabs>
          <w:tab w:val="left" w:pos="567"/>
        </w:tabs>
        <w:spacing w:after="0" w:line="240" w:lineRule="auto"/>
        <w:ind w:left="567" w:hanging="567"/>
        <w:rPr>
          <w:rFonts w:ascii="Times New Roman" w:hAnsi="Times New Roman"/>
          <w:b/>
        </w:rPr>
      </w:pPr>
    </w:p>
    <w:p w14:paraId="563091B2" w14:textId="77777777" w:rsidR="00EA0929" w:rsidRPr="00B8784C" w:rsidRDefault="00A84BEA" w:rsidP="00EA0929">
      <w:pPr>
        <w:tabs>
          <w:tab w:val="left" w:pos="567"/>
        </w:tabs>
        <w:spacing w:after="0" w:line="240" w:lineRule="auto"/>
        <w:ind w:left="567" w:hanging="567"/>
        <w:rPr>
          <w:rFonts w:ascii="Times New Roman" w:hAnsi="Times New Roman"/>
          <w:bCs/>
        </w:rPr>
      </w:pPr>
      <w:r w:rsidRPr="00B8784C">
        <w:rPr>
          <w:rFonts w:ascii="Times New Roman" w:hAnsi="Times New Roman"/>
          <w:bCs/>
        </w:rPr>
        <w:t>Gali būti tiekiamos ne visų dydžių pakuotės.</w:t>
      </w:r>
    </w:p>
    <w:p w14:paraId="20524BC9" w14:textId="77777777" w:rsidR="00A84BEA" w:rsidRDefault="00A84BEA" w:rsidP="00EA0929">
      <w:pPr>
        <w:tabs>
          <w:tab w:val="left" w:pos="567"/>
        </w:tabs>
        <w:spacing w:after="0" w:line="240" w:lineRule="auto"/>
        <w:ind w:left="567" w:hanging="567"/>
        <w:rPr>
          <w:rFonts w:ascii="Times New Roman" w:hAnsi="Times New Roman"/>
          <w:b/>
        </w:rPr>
      </w:pPr>
    </w:p>
    <w:p w14:paraId="10320F1A"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Registruotojas</w:t>
      </w:r>
      <w:r w:rsidRPr="00EA0929">
        <w:rPr>
          <w:rFonts w:ascii="Times New Roman" w:hAnsi="Times New Roman"/>
        </w:rPr>
        <w:t xml:space="preserve"> </w:t>
      </w:r>
      <w:r w:rsidRPr="00EA0929">
        <w:rPr>
          <w:rFonts w:ascii="Times New Roman" w:hAnsi="Times New Roman"/>
          <w:b/>
        </w:rPr>
        <w:t>ir gamintojas</w:t>
      </w:r>
    </w:p>
    <w:p w14:paraId="6B7A0AF2"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Fresenius Kabi AB</w:t>
      </w:r>
    </w:p>
    <w:p w14:paraId="4402D016" w14:textId="03211563"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Rapsgatan 7</w:t>
      </w:r>
    </w:p>
    <w:p w14:paraId="3AF5C4AB"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SE-751 74 Uppsala</w:t>
      </w:r>
    </w:p>
    <w:p w14:paraId="0186A473"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Švedija</w:t>
      </w:r>
    </w:p>
    <w:p w14:paraId="255F7877" w14:textId="77777777" w:rsidR="00EA0929" w:rsidRPr="00EA0929" w:rsidRDefault="00EA0929" w:rsidP="00EA0929">
      <w:pPr>
        <w:keepNext/>
        <w:keepLines/>
        <w:tabs>
          <w:tab w:val="left" w:pos="567"/>
        </w:tabs>
        <w:spacing w:after="0" w:line="240" w:lineRule="auto"/>
        <w:ind w:left="567" w:hanging="567"/>
        <w:rPr>
          <w:rFonts w:ascii="Times New Roman" w:hAnsi="Times New Roman"/>
          <w:i/>
        </w:rPr>
      </w:pPr>
    </w:p>
    <w:p w14:paraId="5A9D38E8" w14:textId="273E372E"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Jeigu apie šį vaistą norite sužinoti daugiau, kreipkitės į vietinį registruotojo atstovą</w:t>
      </w:r>
      <w:r w:rsidR="005A6479">
        <w:rPr>
          <w:rFonts w:ascii="Times New Roman" w:hAnsi="Times New Roman"/>
        </w:rPr>
        <w:t>:</w:t>
      </w:r>
    </w:p>
    <w:p w14:paraId="5C9D1327" w14:textId="77777777" w:rsidR="00EA0929" w:rsidRPr="00EA0929" w:rsidRDefault="00EA0929" w:rsidP="00EA0929">
      <w:pPr>
        <w:keepNext/>
        <w:keepLines/>
        <w:tabs>
          <w:tab w:val="left" w:pos="567"/>
        </w:tabs>
        <w:spacing w:after="0" w:line="240" w:lineRule="auto"/>
        <w:ind w:left="567" w:hanging="567"/>
        <w:rPr>
          <w:rFonts w:ascii="Times New Roman" w:hAnsi="Times New Roman"/>
        </w:rPr>
      </w:pPr>
    </w:p>
    <w:p w14:paraId="68FBDE97" w14:textId="1CADF638" w:rsidR="008905AC" w:rsidRPr="002B7FA2" w:rsidRDefault="008905AC">
      <w:pPr>
        <w:pStyle w:val="Antrats"/>
        <w:tabs>
          <w:tab w:val="left" w:pos="567"/>
        </w:tabs>
        <w:rPr>
          <w:szCs w:val="22"/>
        </w:rPr>
      </w:pPr>
      <w:r w:rsidRPr="002B7FA2">
        <w:rPr>
          <w:szCs w:val="22"/>
        </w:rPr>
        <w:t>UAB „Fresenius Kabi Baltics“</w:t>
      </w:r>
    </w:p>
    <w:p w14:paraId="219745A3" w14:textId="46A0963C" w:rsidR="008905AC" w:rsidRPr="002B7FA2" w:rsidRDefault="008905AC" w:rsidP="008905AC">
      <w:pPr>
        <w:pStyle w:val="Antrats"/>
        <w:tabs>
          <w:tab w:val="left" w:pos="567"/>
        </w:tabs>
        <w:rPr>
          <w:szCs w:val="22"/>
        </w:rPr>
      </w:pPr>
      <w:r w:rsidRPr="002B7FA2">
        <w:rPr>
          <w:szCs w:val="22"/>
        </w:rPr>
        <w:t xml:space="preserve">Tel. </w:t>
      </w:r>
      <w:r w:rsidR="00946C9F">
        <w:rPr>
          <w:szCs w:val="22"/>
        </w:rPr>
        <w:t>(8</w:t>
      </w:r>
      <w:r w:rsidRPr="002B7FA2">
        <w:rPr>
          <w:szCs w:val="22"/>
        </w:rPr>
        <w:t xml:space="preserve"> 5</w:t>
      </w:r>
      <w:r w:rsidR="00946C9F">
        <w:rPr>
          <w:szCs w:val="22"/>
        </w:rPr>
        <w:t>)</w:t>
      </w:r>
      <w:r w:rsidRPr="002B7FA2">
        <w:rPr>
          <w:szCs w:val="22"/>
        </w:rPr>
        <w:t> </w:t>
      </w:r>
      <w:r w:rsidR="00946C9F">
        <w:rPr>
          <w:szCs w:val="22"/>
        </w:rPr>
        <w:t xml:space="preserve"> </w:t>
      </w:r>
      <w:r w:rsidRPr="002B7FA2">
        <w:rPr>
          <w:szCs w:val="22"/>
        </w:rPr>
        <w:t>252 3213</w:t>
      </w:r>
    </w:p>
    <w:p w14:paraId="05088EBC" w14:textId="77777777" w:rsidR="00EA0929" w:rsidRPr="00EA0929" w:rsidRDefault="00EA0929" w:rsidP="00EA0929">
      <w:pPr>
        <w:tabs>
          <w:tab w:val="left" w:pos="567"/>
        </w:tabs>
        <w:spacing w:after="0" w:line="240" w:lineRule="auto"/>
        <w:jc w:val="both"/>
        <w:rPr>
          <w:rFonts w:ascii="Times New Roman" w:hAnsi="Times New Roman"/>
        </w:rPr>
      </w:pPr>
    </w:p>
    <w:p w14:paraId="3DDC5EEF" w14:textId="694818D8"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eastAsia="Times New Roman" w:hAnsi="Times New Roman"/>
          <w:b/>
          <w:snapToGrid w:val="0"/>
        </w:rPr>
        <w:t>Šis vaistas E</w:t>
      </w:r>
      <w:r w:rsidR="00B20F3E">
        <w:rPr>
          <w:rFonts w:ascii="Times New Roman" w:eastAsia="Times New Roman" w:hAnsi="Times New Roman"/>
          <w:b/>
          <w:snapToGrid w:val="0"/>
        </w:rPr>
        <w:t>uropos ekonominės erdvės</w:t>
      </w:r>
      <w:r w:rsidRPr="00EA0929">
        <w:rPr>
          <w:rFonts w:ascii="Times New Roman" w:eastAsia="Times New Roman" w:hAnsi="Times New Roman"/>
          <w:b/>
          <w:snapToGrid w:val="0"/>
        </w:rPr>
        <w:t xml:space="preserve"> valstybėse narėse</w:t>
      </w:r>
      <w:r w:rsidR="00F41B62" w:rsidRPr="00F41B62">
        <w:t xml:space="preserve"> </w:t>
      </w:r>
      <w:r w:rsidR="00F41B62" w:rsidRPr="00F41B62">
        <w:rPr>
          <w:rFonts w:ascii="Times New Roman" w:eastAsia="Times New Roman" w:hAnsi="Times New Roman"/>
          <w:b/>
          <w:snapToGrid w:val="0"/>
        </w:rPr>
        <w:t>ir Jungtinėje Karalystėje (Šiaurės Airijoje</w:t>
      </w:r>
      <w:r w:rsidR="00F41B62">
        <w:rPr>
          <w:rFonts w:ascii="Times New Roman" w:eastAsia="Times New Roman" w:hAnsi="Times New Roman"/>
          <w:b/>
          <w:snapToGrid w:val="0"/>
        </w:rPr>
        <w:t>)</w:t>
      </w:r>
      <w:r w:rsidRPr="00EA0929">
        <w:rPr>
          <w:rFonts w:ascii="Times New Roman" w:eastAsia="Times New Roman" w:hAnsi="Times New Roman"/>
          <w:b/>
          <w:snapToGrid w:val="0"/>
        </w:rPr>
        <w:t xml:space="preserve"> registruotas tokiais pavadinimais</w:t>
      </w:r>
      <w:r w:rsidRPr="00EA0929">
        <w:rPr>
          <w:rFonts w:ascii="Times New Roman" w:eastAsia="Times New Roman" w:hAnsi="Times New Roman"/>
          <w:snapToGrid w:val="0"/>
        </w:rPr>
        <w:t>:</w:t>
      </w:r>
    </w:p>
    <w:p w14:paraId="4A32CAAB" w14:textId="77777777"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Kipras, Čekija, Danija, Estija, Suomija, </w:t>
      </w:r>
    </w:p>
    <w:p w14:paraId="1995E5C7" w14:textId="77777777"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Graikija, Islandija, Airija, Latvija, </w:t>
      </w:r>
    </w:p>
    <w:p w14:paraId="269CCD19" w14:textId="77777777"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Lietuva, Norvegija, Slovakija, Švedija, </w:t>
      </w:r>
    </w:p>
    <w:p w14:paraId="68750EB2" w14:textId="1154B705"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Jungtinė </w:t>
      </w:r>
      <w:r w:rsidR="00946C9F">
        <w:rPr>
          <w:rFonts w:ascii="Times New Roman" w:hAnsi="Times New Roman"/>
        </w:rPr>
        <w:t>K</w:t>
      </w:r>
      <w:r w:rsidRPr="00EA0929">
        <w:rPr>
          <w:rFonts w:ascii="Times New Roman" w:hAnsi="Times New Roman"/>
        </w:rPr>
        <w:t>aralystė</w:t>
      </w:r>
      <w:r w:rsidRPr="00EA0929">
        <w:rPr>
          <w:rFonts w:ascii="Times New Roman" w:hAnsi="Times New Roman"/>
        </w:rPr>
        <w:tab/>
      </w:r>
      <w:r w:rsidRPr="00EA0929">
        <w:rPr>
          <w:rFonts w:ascii="Times New Roman" w:hAnsi="Times New Roman"/>
        </w:rPr>
        <w:tab/>
        <w:t>SmofKabiven extra Nitrogen Electrolyte free</w:t>
      </w:r>
    </w:p>
    <w:p w14:paraId="6DC1C1F7" w14:textId="77777777" w:rsidR="00EA0929" w:rsidRPr="00EA0929" w:rsidRDefault="00EA0929" w:rsidP="00EA0929">
      <w:pPr>
        <w:autoSpaceDE w:val="0"/>
        <w:autoSpaceDN w:val="0"/>
        <w:adjustRightInd w:val="0"/>
        <w:spacing w:after="0" w:line="240" w:lineRule="auto"/>
        <w:rPr>
          <w:rFonts w:ascii="Times New Roman" w:hAnsi="Times New Roman"/>
        </w:rPr>
      </w:pPr>
      <w:r w:rsidRPr="00EA0929">
        <w:rPr>
          <w:rFonts w:ascii="Times New Roman" w:hAnsi="Times New Roman"/>
        </w:rPr>
        <w:t>Kroatija</w:t>
      </w:r>
      <w:r w:rsidRPr="00EA0929">
        <w:rPr>
          <w:rFonts w:ascii="Times New Roman" w:hAnsi="Times New Roman"/>
        </w:rPr>
        <w:tab/>
      </w:r>
      <w:r w:rsidRPr="00EA0929">
        <w:rPr>
          <w:rFonts w:ascii="Times New Roman" w:hAnsi="Times New Roman"/>
        </w:rPr>
        <w:tab/>
      </w:r>
      <w:r w:rsidRPr="00EA0929">
        <w:rPr>
          <w:rFonts w:ascii="Times New Roman" w:hAnsi="Times New Roman"/>
        </w:rPr>
        <w:tab/>
        <w:t>SmofKabiven extra Nitrogen bez elektrolita</w:t>
      </w:r>
    </w:p>
    <w:p w14:paraId="3D3B11DF" w14:textId="77777777" w:rsidR="00EA0929" w:rsidRPr="00EA0929" w:rsidRDefault="00EA0929" w:rsidP="00EA0929">
      <w:pPr>
        <w:autoSpaceDE w:val="0"/>
        <w:autoSpaceDN w:val="0"/>
        <w:adjustRightInd w:val="0"/>
        <w:spacing w:after="0" w:line="240" w:lineRule="auto"/>
        <w:rPr>
          <w:rFonts w:ascii="Times New Roman" w:hAnsi="Times New Roman"/>
        </w:rPr>
      </w:pPr>
      <w:r w:rsidRPr="00EA0929">
        <w:rPr>
          <w:rFonts w:ascii="Times New Roman" w:hAnsi="Times New Roman"/>
        </w:rPr>
        <w:t>Lenkija</w:t>
      </w:r>
      <w:r w:rsidRPr="00EA0929">
        <w:rPr>
          <w:rFonts w:ascii="Times New Roman" w:hAnsi="Times New Roman"/>
        </w:rPr>
        <w:tab/>
      </w:r>
      <w:r w:rsidRPr="00EA0929">
        <w:rPr>
          <w:rFonts w:ascii="Times New Roman" w:hAnsi="Times New Roman"/>
        </w:rPr>
        <w:tab/>
      </w:r>
      <w:r w:rsidRPr="00EA0929">
        <w:rPr>
          <w:rFonts w:ascii="Times New Roman" w:hAnsi="Times New Roman"/>
        </w:rPr>
        <w:tab/>
        <w:t>SmofKabiven extra Nitrogen EF</w:t>
      </w:r>
    </w:p>
    <w:p w14:paraId="1E297CA5" w14:textId="77777777" w:rsidR="00EA0929" w:rsidRPr="00EA0929" w:rsidRDefault="00EA0929" w:rsidP="00EA0929">
      <w:pPr>
        <w:autoSpaceDE w:val="0"/>
        <w:autoSpaceDN w:val="0"/>
        <w:adjustRightInd w:val="0"/>
        <w:spacing w:after="0" w:line="240" w:lineRule="auto"/>
        <w:rPr>
          <w:rFonts w:ascii="Times New Roman" w:hAnsi="Times New Roman"/>
        </w:rPr>
      </w:pPr>
      <w:r w:rsidRPr="00EA0929">
        <w:rPr>
          <w:rFonts w:ascii="Times New Roman" w:hAnsi="Times New Roman"/>
        </w:rPr>
        <w:t>Portugalija</w:t>
      </w:r>
      <w:r w:rsidRPr="00EA0929">
        <w:rPr>
          <w:rFonts w:ascii="Times New Roman" w:hAnsi="Times New Roman"/>
        </w:rPr>
        <w:tab/>
      </w:r>
      <w:r w:rsidRPr="00EA0929">
        <w:rPr>
          <w:rFonts w:ascii="Times New Roman" w:hAnsi="Times New Roman"/>
        </w:rPr>
        <w:tab/>
      </w:r>
      <w:r w:rsidRPr="00EA0929">
        <w:rPr>
          <w:rFonts w:ascii="Times New Roman" w:hAnsi="Times New Roman"/>
        </w:rPr>
        <w:tab/>
        <w:t>SmofKabiven extra Azoto sem eletrólitos</w:t>
      </w:r>
    </w:p>
    <w:p w14:paraId="389F773F" w14:textId="77777777" w:rsidR="00EA0929" w:rsidRPr="00EA0929" w:rsidRDefault="00EA0929" w:rsidP="00EA0929">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Rumunija</w:t>
      </w:r>
      <w:r w:rsidRPr="00EA0929">
        <w:rPr>
          <w:rFonts w:ascii="Times New Roman" w:hAnsi="Times New Roman"/>
        </w:rPr>
        <w:tab/>
      </w:r>
      <w:r w:rsidRPr="00EA0929">
        <w:rPr>
          <w:rFonts w:ascii="Times New Roman" w:hAnsi="Times New Roman"/>
        </w:rPr>
        <w:tab/>
        <w:t>SmofKabiven extra Nitrogen fără electroliți emulsie perfuzabilă</w:t>
      </w:r>
    </w:p>
    <w:p w14:paraId="58AE734B" w14:textId="77777777" w:rsidR="00EA0929" w:rsidRPr="00EA0929" w:rsidRDefault="00EA0929" w:rsidP="00EA0929">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Ispanija</w:t>
      </w:r>
      <w:r w:rsidRPr="00EA0929">
        <w:rPr>
          <w:rFonts w:ascii="Times New Roman" w:hAnsi="Times New Roman"/>
        </w:rPr>
        <w:tab/>
        <w:t>SmofKabiven extra Nitrogen sin electrolitos</w:t>
      </w:r>
    </w:p>
    <w:p w14:paraId="3789E20F" w14:textId="77777777" w:rsidR="00EA0929" w:rsidRPr="00EA0929" w:rsidRDefault="00EA0929" w:rsidP="00EA0929">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Prancūzija</w:t>
      </w:r>
      <w:r w:rsidRPr="00EA0929">
        <w:rPr>
          <w:rFonts w:ascii="Times New Roman" w:hAnsi="Times New Roman"/>
        </w:rPr>
        <w:tab/>
        <w:t>SmofKabiven Protein E</w:t>
      </w:r>
    </w:p>
    <w:p w14:paraId="3FB21CCF" w14:textId="77777777" w:rsidR="0071171E" w:rsidRDefault="00EA0929" w:rsidP="00974326">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Slovėnija</w:t>
      </w:r>
      <w:r w:rsidRPr="00EA0929">
        <w:rPr>
          <w:rFonts w:ascii="Times New Roman" w:hAnsi="Times New Roman"/>
        </w:rPr>
        <w:tab/>
      </w:r>
      <w:r w:rsidR="00974326" w:rsidRPr="00974326">
        <w:rPr>
          <w:rFonts w:ascii="Times New Roman" w:hAnsi="Times New Roman"/>
        </w:rPr>
        <w:t>SmofKabiven ekstra nitrogen brez elektrolitov emulzija za infundiranje</w:t>
      </w:r>
    </w:p>
    <w:p w14:paraId="2F08165B" w14:textId="77777777" w:rsidR="00EA0929" w:rsidRPr="00EA0929" w:rsidRDefault="00EA0929" w:rsidP="00974326">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Bulgarija</w:t>
      </w:r>
      <w:r w:rsidRPr="00EA0929">
        <w:rPr>
          <w:rFonts w:ascii="Times New Roman" w:hAnsi="Times New Roman"/>
        </w:rPr>
        <w:tab/>
      </w:r>
      <w:r w:rsidRPr="00EA0929">
        <w:rPr>
          <w:rFonts w:ascii="Times New Roman" w:hAnsi="Times New Roman"/>
        </w:rPr>
        <w:tab/>
        <w:t>СмофКабивен N-плюс без електролити инфузионна емулсия</w:t>
      </w:r>
    </w:p>
    <w:p w14:paraId="644E5CC6" w14:textId="77777777" w:rsidR="00EA0929" w:rsidRPr="00EA0929" w:rsidRDefault="00EA0929" w:rsidP="00EA0929">
      <w:pPr>
        <w:keepNext/>
        <w:keepLines/>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Vengrija</w:t>
      </w:r>
      <w:r w:rsidRPr="00EA0929">
        <w:rPr>
          <w:rFonts w:ascii="Times New Roman" w:hAnsi="Times New Roman"/>
        </w:rPr>
        <w:tab/>
        <w:t>SmofKabiven N-Plusz emulziós infúzió</w:t>
      </w:r>
    </w:p>
    <w:p w14:paraId="2D4A0F38" w14:textId="77777777" w:rsidR="00EA0929" w:rsidRPr="00EA0929" w:rsidRDefault="00EA0929" w:rsidP="00EA0929">
      <w:pPr>
        <w:spacing w:after="0" w:line="240" w:lineRule="auto"/>
        <w:ind w:left="3885" w:hanging="3885"/>
        <w:rPr>
          <w:rFonts w:ascii="Times New Roman" w:eastAsia="Times New Roman" w:hAnsi="Times New Roman"/>
          <w:lang w:eastAsia="nl-BE"/>
        </w:rPr>
      </w:pPr>
      <w:r w:rsidRPr="00EA0929">
        <w:rPr>
          <w:rFonts w:ascii="Times New Roman" w:hAnsi="Times New Roman"/>
        </w:rPr>
        <w:t>Belgija</w:t>
      </w:r>
      <w:r w:rsidRPr="00EA0929">
        <w:rPr>
          <w:rFonts w:ascii="Times New Roman" w:hAnsi="Times New Roman"/>
        </w:rPr>
        <w:tab/>
      </w:r>
      <w:r w:rsidRPr="00EA0929">
        <w:rPr>
          <w:rFonts w:ascii="Times New Roman" w:hAnsi="Times New Roman"/>
        </w:rPr>
        <w:tab/>
      </w:r>
      <w:r w:rsidRPr="00EA0929">
        <w:rPr>
          <w:rFonts w:ascii="Times New Roman" w:eastAsia="Times New Roman" w:hAnsi="Times New Roman"/>
          <w:lang w:eastAsia="nl-BE"/>
        </w:rPr>
        <w:t xml:space="preserve">SmofKabiven Extra Amino Elektrolytenvrij emulsie voor infusie </w:t>
      </w:r>
      <w:r w:rsidRPr="00EA0929">
        <w:rPr>
          <w:rFonts w:ascii="Times New Roman" w:eastAsia="Times New Roman" w:hAnsi="Times New Roman"/>
          <w:lang w:eastAsia="nl-BE"/>
        </w:rPr>
        <w:br/>
        <w:t xml:space="preserve">SmofKabiven Extra Amino exempte d’électrolytes émulsion pour perfusion </w:t>
      </w:r>
      <w:r w:rsidRPr="00EA0929">
        <w:rPr>
          <w:rFonts w:ascii="Times New Roman" w:eastAsia="Times New Roman" w:hAnsi="Times New Roman"/>
          <w:lang w:eastAsia="nl-BE"/>
        </w:rPr>
        <w:br/>
        <w:t>SmofKabiven Extra Amino Elektrolytfrei Emulsion zur Infusion</w:t>
      </w:r>
    </w:p>
    <w:p w14:paraId="0D36916B" w14:textId="77777777" w:rsidR="00EA0929" w:rsidRPr="00EA0929" w:rsidRDefault="00EA0929" w:rsidP="00EA0929">
      <w:pPr>
        <w:spacing w:after="0" w:line="240" w:lineRule="auto"/>
        <w:ind w:left="3885" w:hanging="3885"/>
        <w:rPr>
          <w:rFonts w:ascii="Times New Roman" w:eastAsia="Times New Roman" w:hAnsi="Times New Roman"/>
          <w:lang w:eastAsia="nl-BE"/>
        </w:rPr>
      </w:pPr>
      <w:r w:rsidRPr="00EA0929">
        <w:rPr>
          <w:rFonts w:ascii="Times New Roman" w:eastAsia="Times New Roman" w:hAnsi="Times New Roman"/>
          <w:lang w:eastAsia="nl-BE"/>
        </w:rPr>
        <w:lastRenderedPageBreak/>
        <w:t>Nyderlandai</w:t>
      </w:r>
      <w:r w:rsidRPr="00EA0929">
        <w:rPr>
          <w:rFonts w:ascii="Times New Roman" w:eastAsia="Times New Roman" w:hAnsi="Times New Roman"/>
          <w:lang w:eastAsia="nl-BE"/>
        </w:rPr>
        <w:tab/>
        <w:t>SmofKabiven Extra Amino Elektrolytenvrij emulsie voor infusie</w:t>
      </w:r>
    </w:p>
    <w:p w14:paraId="01756096" w14:textId="1587B3F2" w:rsidR="00EA0929" w:rsidRDefault="00EA0929" w:rsidP="00EA0929">
      <w:pPr>
        <w:spacing w:after="0" w:line="240" w:lineRule="auto"/>
        <w:ind w:left="3885" w:hanging="3885"/>
        <w:rPr>
          <w:rFonts w:ascii="Times New Roman" w:hAnsi="Times New Roman"/>
          <w:bCs/>
        </w:rPr>
      </w:pPr>
      <w:r w:rsidRPr="00EA0929">
        <w:rPr>
          <w:rFonts w:ascii="Times New Roman" w:eastAsia="Times New Roman" w:hAnsi="Times New Roman"/>
          <w:lang w:eastAsia="nl-BE"/>
        </w:rPr>
        <w:t>Austrija, Vokietija</w:t>
      </w:r>
      <w:r w:rsidRPr="00EA0929">
        <w:rPr>
          <w:rFonts w:ascii="Times New Roman" w:eastAsia="Times New Roman" w:hAnsi="Times New Roman"/>
          <w:lang w:eastAsia="nl-BE"/>
        </w:rPr>
        <w:tab/>
      </w:r>
      <w:r w:rsidRPr="00EA0929">
        <w:rPr>
          <w:rFonts w:ascii="Times New Roman" w:hAnsi="Times New Roman"/>
          <w:bCs/>
        </w:rPr>
        <w:t>SmofKabiven N-Plus zentral elektrolytfrei Emulsion zur Infusion</w:t>
      </w:r>
    </w:p>
    <w:p w14:paraId="039D5F6B" w14:textId="2E093F1B" w:rsidR="0039320B" w:rsidRPr="00EA0929" w:rsidRDefault="0039320B" w:rsidP="00EA0929">
      <w:pPr>
        <w:spacing w:after="0" w:line="240" w:lineRule="auto"/>
        <w:ind w:left="3885" w:hanging="3885"/>
        <w:rPr>
          <w:rFonts w:ascii="Times New Roman" w:eastAsia="Times New Roman" w:hAnsi="Times New Roman"/>
          <w:lang w:eastAsia="nl-BE"/>
        </w:rPr>
      </w:pPr>
      <w:r>
        <w:rPr>
          <w:rFonts w:ascii="Times New Roman" w:eastAsia="Times New Roman" w:hAnsi="Times New Roman"/>
          <w:lang w:eastAsia="nl-BE"/>
        </w:rPr>
        <w:t>Liuksemburgas</w:t>
      </w:r>
      <w:r>
        <w:rPr>
          <w:rFonts w:ascii="Times New Roman" w:eastAsia="Times New Roman" w:hAnsi="Times New Roman"/>
          <w:lang w:eastAsia="nl-BE"/>
        </w:rPr>
        <w:tab/>
      </w:r>
      <w:r w:rsidRPr="0039320B">
        <w:rPr>
          <w:rFonts w:ascii="Times New Roman" w:eastAsia="Times New Roman" w:hAnsi="Times New Roman"/>
          <w:lang w:eastAsia="nl-BE"/>
        </w:rPr>
        <w:t>Smofkabiven Extra Amino</w:t>
      </w:r>
      <w:r w:rsidR="00420A7C">
        <w:rPr>
          <w:rFonts w:ascii="Times New Roman" w:eastAsia="Times New Roman" w:hAnsi="Times New Roman"/>
          <w:lang w:eastAsia="nl-BE"/>
        </w:rPr>
        <w:t xml:space="preserve"> </w:t>
      </w:r>
      <w:r w:rsidR="00420A7C" w:rsidRPr="00420A7C">
        <w:rPr>
          <w:rFonts w:ascii="Times New Roman" w:eastAsia="Times New Roman" w:hAnsi="Times New Roman"/>
          <w:lang w:eastAsia="nl-BE"/>
        </w:rPr>
        <w:t>elektrolytfrei</w:t>
      </w:r>
    </w:p>
    <w:p w14:paraId="0F06FC23" w14:textId="77777777" w:rsidR="00EA0929" w:rsidRPr="00EA0929" w:rsidRDefault="00EA0929" w:rsidP="00EA0929">
      <w:pPr>
        <w:tabs>
          <w:tab w:val="left" w:pos="567"/>
        </w:tabs>
        <w:spacing w:after="0" w:line="240" w:lineRule="auto"/>
        <w:jc w:val="both"/>
        <w:rPr>
          <w:rFonts w:ascii="Times New Roman" w:hAnsi="Times New Roman"/>
        </w:rPr>
      </w:pPr>
    </w:p>
    <w:p w14:paraId="1A03938D" w14:textId="77777777" w:rsidR="00EA0929" w:rsidRPr="00EA0929" w:rsidRDefault="00EA0929" w:rsidP="00EA0929">
      <w:pPr>
        <w:tabs>
          <w:tab w:val="left" w:pos="567"/>
        </w:tabs>
        <w:spacing w:after="0" w:line="240" w:lineRule="auto"/>
        <w:jc w:val="both"/>
        <w:rPr>
          <w:rFonts w:ascii="Times New Roman" w:hAnsi="Times New Roman"/>
        </w:rPr>
      </w:pPr>
    </w:p>
    <w:p w14:paraId="1640361E" w14:textId="6B26F8AB" w:rsidR="00EA0929" w:rsidRPr="00EA0929" w:rsidRDefault="00EA0929" w:rsidP="00EA0929">
      <w:pPr>
        <w:tabs>
          <w:tab w:val="left" w:pos="567"/>
        </w:tabs>
        <w:spacing w:after="0" w:line="240" w:lineRule="auto"/>
        <w:jc w:val="both"/>
        <w:rPr>
          <w:rFonts w:ascii="Times New Roman" w:hAnsi="Times New Roman"/>
        </w:rPr>
      </w:pPr>
      <w:r w:rsidRPr="00EA0929">
        <w:rPr>
          <w:rFonts w:ascii="Times New Roman" w:hAnsi="Times New Roman"/>
          <w:b/>
        </w:rPr>
        <w:t xml:space="preserve">Šis pakuotės lapelis paskutinį kartą peržiūrėtas </w:t>
      </w:r>
      <w:r w:rsidR="00BD635F">
        <w:rPr>
          <w:rFonts w:ascii="Times New Roman" w:hAnsi="Times New Roman"/>
          <w:b/>
        </w:rPr>
        <w:t>202</w:t>
      </w:r>
      <w:r w:rsidR="00CE53A4">
        <w:rPr>
          <w:rFonts w:ascii="Times New Roman" w:hAnsi="Times New Roman"/>
          <w:b/>
        </w:rPr>
        <w:t>5-05</w:t>
      </w:r>
      <w:r w:rsidR="009B4E63">
        <w:rPr>
          <w:rFonts w:ascii="Times New Roman" w:hAnsi="Times New Roman"/>
          <w:b/>
        </w:rPr>
        <w:t>-</w:t>
      </w:r>
      <w:r w:rsidR="00CE53A4">
        <w:rPr>
          <w:rFonts w:ascii="Times New Roman" w:hAnsi="Times New Roman"/>
          <w:b/>
        </w:rPr>
        <w:t>12</w:t>
      </w:r>
      <w:r w:rsidR="009B4E63">
        <w:rPr>
          <w:rFonts w:ascii="Times New Roman" w:hAnsi="Times New Roman"/>
          <w:b/>
        </w:rPr>
        <w:t>.</w:t>
      </w:r>
    </w:p>
    <w:p w14:paraId="3868ED56" w14:textId="77777777" w:rsidR="00EA0929" w:rsidRPr="00EA0929" w:rsidRDefault="00EA0929" w:rsidP="00EA0929">
      <w:pPr>
        <w:tabs>
          <w:tab w:val="left" w:pos="567"/>
        </w:tabs>
        <w:spacing w:after="0" w:line="240" w:lineRule="auto"/>
        <w:jc w:val="both"/>
        <w:rPr>
          <w:rFonts w:ascii="Times New Roman" w:hAnsi="Times New Roman"/>
        </w:rPr>
      </w:pPr>
    </w:p>
    <w:p w14:paraId="2C65C290" w14:textId="77777777" w:rsidR="00EA0929" w:rsidRPr="00EA0929" w:rsidRDefault="00EA0929" w:rsidP="00EA0929">
      <w:pPr>
        <w:numPr>
          <w:ilvl w:val="12"/>
          <w:numId w:val="0"/>
        </w:numPr>
        <w:tabs>
          <w:tab w:val="left" w:pos="567"/>
        </w:tabs>
        <w:spacing w:after="0" w:line="240" w:lineRule="auto"/>
        <w:ind w:right="-2"/>
        <w:rPr>
          <w:rFonts w:ascii="Times New Roman" w:hAnsi="Times New Roman"/>
        </w:rPr>
      </w:pPr>
      <w:r w:rsidRPr="00EA0929">
        <w:rPr>
          <w:rFonts w:ascii="Times New Roman" w:eastAsia="Times New Roman" w:hAnsi="Times New Roman"/>
          <w:snapToGrid w:val="0"/>
        </w:rPr>
        <w:t>Išsami informacija apie šį vaistą</w:t>
      </w:r>
      <w:r w:rsidRPr="00EA0929">
        <w:rPr>
          <w:rFonts w:ascii="Times New Roman" w:hAnsi="Times New Roman"/>
        </w:rPr>
        <w:t xml:space="preserve"> pateikiama Valstybinės vaistų kontrolės tarnybos prie Lietuvos Respublikos sveikatos apsaugos ministerijos </w:t>
      </w:r>
      <w:r w:rsidRPr="00EA0929">
        <w:rPr>
          <w:rFonts w:ascii="Times New Roman" w:eastAsia="Times New Roman" w:hAnsi="Times New Roman"/>
          <w:snapToGrid w:val="0"/>
        </w:rPr>
        <w:t>tinklalapyje</w:t>
      </w:r>
      <w:r w:rsidRPr="00EA0929">
        <w:rPr>
          <w:rFonts w:ascii="Times New Roman" w:eastAsia="Times New Roman" w:hAnsi="Times New Roman"/>
          <w:i/>
          <w:snapToGrid w:val="0"/>
        </w:rPr>
        <w:t xml:space="preserve"> </w:t>
      </w:r>
      <w:hyperlink r:id="rId15" w:history="1">
        <w:r w:rsidRPr="00EA0929">
          <w:rPr>
            <w:rFonts w:ascii="Times New Roman" w:eastAsia="SimSun" w:hAnsi="Times New Roman"/>
            <w:snapToGrid w:val="0"/>
            <w:color w:val="0000FF"/>
            <w:u w:val="single"/>
          </w:rPr>
          <w:t>http://www.vvkt.lt/</w:t>
        </w:r>
      </w:hyperlink>
      <w:r w:rsidRPr="00EA0929">
        <w:rPr>
          <w:rFonts w:ascii="Times New Roman" w:eastAsia="Times New Roman" w:hAnsi="Times New Roman"/>
          <w:snapToGrid w:val="0"/>
        </w:rPr>
        <w:t>.</w:t>
      </w:r>
    </w:p>
    <w:p w14:paraId="56E5E707" w14:textId="77777777" w:rsidR="00EA0929" w:rsidRPr="00EA0929" w:rsidRDefault="00EA0929" w:rsidP="00EA0929">
      <w:pPr>
        <w:tabs>
          <w:tab w:val="left" w:pos="567"/>
        </w:tabs>
        <w:spacing w:after="0" w:line="240" w:lineRule="auto"/>
        <w:rPr>
          <w:rFonts w:ascii="Times New Roman" w:hAnsi="Times New Roman"/>
        </w:rPr>
      </w:pPr>
    </w:p>
    <w:p w14:paraId="4CDCD3C7" w14:textId="77777777" w:rsidR="00EA0929" w:rsidRPr="00EA0929" w:rsidRDefault="00EA0929" w:rsidP="00EA0929">
      <w:pPr>
        <w:tabs>
          <w:tab w:val="left" w:pos="567"/>
        </w:tabs>
        <w:spacing w:after="0" w:line="240" w:lineRule="auto"/>
        <w:jc w:val="both"/>
        <w:rPr>
          <w:rFonts w:ascii="Times New Roman" w:hAnsi="Times New Roman"/>
        </w:rPr>
      </w:pPr>
      <w:r w:rsidRPr="00EA0929">
        <w:rPr>
          <w:rFonts w:ascii="Times New Roman" w:hAnsi="Times New Roman"/>
        </w:rPr>
        <w:t>---------------------------------------------------------------------------------------------------------------------</w:t>
      </w:r>
    </w:p>
    <w:p w14:paraId="4EB56A22" w14:textId="77777777" w:rsidR="00EA0929" w:rsidRPr="00EA0929" w:rsidRDefault="00EA0929" w:rsidP="00EA0929">
      <w:pPr>
        <w:tabs>
          <w:tab w:val="left" w:pos="567"/>
        </w:tabs>
        <w:spacing w:after="0" w:line="240" w:lineRule="auto"/>
        <w:jc w:val="both"/>
        <w:rPr>
          <w:rFonts w:ascii="Times New Roman" w:hAnsi="Times New Roman"/>
        </w:rPr>
      </w:pPr>
    </w:p>
    <w:p w14:paraId="20B58953" w14:textId="77777777" w:rsidR="00EA0929" w:rsidRPr="00EA0929" w:rsidRDefault="00EA0929" w:rsidP="00EA0929">
      <w:pPr>
        <w:tabs>
          <w:tab w:val="left" w:pos="567"/>
        </w:tabs>
        <w:spacing w:after="0" w:line="240" w:lineRule="auto"/>
        <w:jc w:val="both"/>
        <w:rPr>
          <w:rFonts w:ascii="Times New Roman" w:hAnsi="Times New Roman"/>
        </w:rPr>
      </w:pPr>
      <w:r w:rsidRPr="00EA0929">
        <w:rPr>
          <w:rFonts w:ascii="Times New Roman" w:eastAsia="Times New Roman" w:hAnsi="Times New Roman"/>
          <w:lang w:eastAsia="lt-LT"/>
        </w:rPr>
        <w:t>Toliau</w:t>
      </w:r>
      <w:r w:rsidRPr="00EA0929">
        <w:rPr>
          <w:rFonts w:ascii="Times New Roman" w:hAnsi="Times New Roman"/>
        </w:rPr>
        <w:t xml:space="preserve"> pateikta informacija skirta tik sveikatos priežiūros specialistams</w:t>
      </w:r>
      <w:r w:rsidR="00BB5AF0">
        <w:rPr>
          <w:rFonts w:ascii="Times New Roman" w:hAnsi="Times New Roman"/>
        </w:rPr>
        <w:t>.</w:t>
      </w:r>
    </w:p>
    <w:p w14:paraId="6F61E900" w14:textId="77777777" w:rsidR="00EA0929" w:rsidRPr="00EA0929" w:rsidRDefault="00EA0929" w:rsidP="00EA0929">
      <w:pPr>
        <w:tabs>
          <w:tab w:val="left" w:pos="567"/>
        </w:tabs>
        <w:spacing w:after="0" w:line="240" w:lineRule="auto"/>
        <w:ind w:left="567" w:hanging="567"/>
        <w:rPr>
          <w:rFonts w:ascii="Times New Roman" w:hAnsi="Times New Roman"/>
        </w:rPr>
      </w:pPr>
    </w:p>
    <w:p w14:paraId="1A349984" w14:textId="77777777" w:rsidR="00EA0929" w:rsidRPr="00EA0929" w:rsidRDefault="00EA0929" w:rsidP="00EA0929">
      <w:pPr>
        <w:tabs>
          <w:tab w:val="left" w:pos="567"/>
        </w:tabs>
        <w:spacing w:after="0" w:line="240" w:lineRule="auto"/>
        <w:ind w:left="567" w:hanging="567"/>
        <w:rPr>
          <w:rFonts w:ascii="Times New Roman" w:hAnsi="Times New Roman"/>
          <w:b/>
        </w:rPr>
      </w:pPr>
      <w:r w:rsidRPr="00EA0929">
        <w:rPr>
          <w:rFonts w:ascii="Times New Roman" w:hAnsi="Times New Roman"/>
          <w:b/>
        </w:rPr>
        <w:t>Įspėjimai ir atsargumo priemonės</w:t>
      </w:r>
    </w:p>
    <w:p w14:paraId="6EF221CF" w14:textId="7DACE6E9" w:rsidR="00BB5AF0" w:rsidRPr="00666DCD" w:rsidRDefault="00EA0929" w:rsidP="00BB5AF0">
      <w:pPr>
        <w:tabs>
          <w:tab w:val="left" w:pos="567"/>
        </w:tabs>
        <w:spacing w:after="0" w:line="240" w:lineRule="auto"/>
        <w:rPr>
          <w:rFonts w:ascii="Times New Roman" w:hAnsi="Times New Roman"/>
        </w:rPr>
      </w:pPr>
      <w:r w:rsidRPr="00EA0929">
        <w:rPr>
          <w:rFonts w:ascii="Times New Roman" w:hAnsi="Times New Roman"/>
        </w:rPr>
        <w:t>Siekiant išvengti rizikos, susijusios su per dideliu infuzijos greičiu, rekomenduojama naudoti infuzijų įrangą, kuria galima nepertraukiamai infuzuoti bei infuziją gerai kontroliuoti ir</w:t>
      </w:r>
      <w:r w:rsidR="00BB5AF0" w:rsidRPr="00666DCD">
        <w:rPr>
          <w:rFonts w:ascii="Times New Roman" w:hAnsi="Times New Roman"/>
        </w:rPr>
        <w:t>, jei įmanoma, naudoti tūrin</w:t>
      </w:r>
      <w:r w:rsidR="00BB5AF0">
        <w:rPr>
          <w:rFonts w:ascii="Times New Roman" w:hAnsi="Times New Roman"/>
        </w:rPr>
        <w:t>ę</w:t>
      </w:r>
      <w:r w:rsidR="00BB5AF0" w:rsidRPr="00666DCD">
        <w:rPr>
          <w:rFonts w:ascii="Times New Roman" w:hAnsi="Times New Roman"/>
        </w:rPr>
        <w:t xml:space="preserve"> infuzi</w:t>
      </w:r>
      <w:r w:rsidR="00BB5AF0">
        <w:rPr>
          <w:rFonts w:ascii="Times New Roman" w:hAnsi="Times New Roman"/>
        </w:rPr>
        <w:t>nę</w:t>
      </w:r>
      <w:r w:rsidR="00BB5AF0" w:rsidRPr="00666DCD">
        <w:rPr>
          <w:rFonts w:ascii="Times New Roman" w:hAnsi="Times New Roman"/>
        </w:rPr>
        <w:t xml:space="preserve"> </w:t>
      </w:r>
      <w:r w:rsidR="00BB5AF0">
        <w:rPr>
          <w:rFonts w:ascii="Times New Roman" w:hAnsi="Times New Roman"/>
        </w:rPr>
        <w:t>pompą</w:t>
      </w:r>
      <w:r w:rsidR="00BB5AF0" w:rsidRPr="00666DCD">
        <w:rPr>
          <w:rFonts w:ascii="Times New Roman" w:hAnsi="Times New Roman"/>
        </w:rPr>
        <w:t>.</w:t>
      </w:r>
    </w:p>
    <w:p w14:paraId="5A07FFA1" w14:textId="77777777" w:rsidR="00BB5AF0" w:rsidRPr="00666DCD" w:rsidRDefault="00BB5AF0" w:rsidP="00BB5AF0">
      <w:pPr>
        <w:tabs>
          <w:tab w:val="left" w:pos="567"/>
        </w:tabs>
        <w:spacing w:after="0" w:line="240" w:lineRule="auto"/>
        <w:rPr>
          <w:rFonts w:ascii="Times New Roman" w:hAnsi="Times New Roman"/>
        </w:rPr>
      </w:pPr>
    </w:p>
    <w:p w14:paraId="7FE6A005" w14:textId="53777690" w:rsidR="00BB5AF0" w:rsidRPr="00666DCD" w:rsidRDefault="00BB5AF0" w:rsidP="00BB5AF0">
      <w:pPr>
        <w:tabs>
          <w:tab w:val="left" w:pos="567"/>
        </w:tabs>
        <w:spacing w:after="0" w:line="240" w:lineRule="auto"/>
        <w:rPr>
          <w:rFonts w:ascii="Times New Roman" w:hAnsi="Times New Roman"/>
        </w:rPr>
      </w:pPr>
      <w:r>
        <w:rPr>
          <w:rFonts w:ascii="Times New Roman" w:hAnsi="Times New Roman"/>
        </w:rPr>
        <w:t>Į</w:t>
      </w:r>
      <w:r w:rsidR="001F2ADA">
        <w:rPr>
          <w:rFonts w:ascii="Times New Roman" w:hAnsi="Times New Roman"/>
        </w:rPr>
        <w:t>vedus</w:t>
      </w:r>
      <w:r w:rsidRPr="00666DCD">
        <w:rPr>
          <w:rFonts w:ascii="Times New Roman" w:hAnsi="Times New Roman"/>
        </w:rPr>
        <w:t xml:space="preserve"> į bet kurią centrinę veną kateterį ir juo manipuliuojant padidėja kraujo užkrėtimo pavojus, </w:t>
      </w:r>
      <w:r>
        <w:rPr>
          <w:rFonts w:ascii="Times New Roman" w:hAnsi="Times New Roman"/>
        </w:rPr>
        <w:t xml:space="preserve">todėl </w:t>
      </w:r>
      <w:r w:rsidRPr="00666DCD">
        <w:rPr>
          <w:rFonts w:ascii="Times New Roman" w:hAnsi="Times New Roman"/>
        </w:rPr>
        <w:t xml:space="preserve">šią procedūrą </w:t>
      </w:r>
      <w:r>
        <w:rPr>
          <w:rFonts w:ascii="Times New Roman" w:hAnsi="Times New Roman"/>
        </w:rPr>
        <w:t xml:space="preserve">būtina </w:t>
      </w:r>
      <w:r w:rsidRPr="00666DCD">
        <w:rPr>
          <w:rFonts w:ascii="Times New Roman" w:hAnsi="Times New Roman"/>
        </w:rPr>
        <w:t xml:space="preserve">atlikti griežtai laikantis aseptikos </w:t>
      </w:r>
      <w:r>
        <w:rPr>
          <w:rFonts w:ascii="Times New Roman" w:hAnsi="Times New Roman"/>
        </w:rPr>
        <w:t>reikalavimų</w:t>
      </w:r>
      <w:r w:rsidRPr="00666DCD">
        <w:rPr>
          <w:rFonts w:ascii="Times New Roman" w:hAnsi="Times New Roman"/>
        </w:rPr>
        <w:t>.</w:t>
      </w:r>
    </w:p>
    <w:p w14:paraId="4D95EC88" w14:textId="77777777" w:rsidR="00BB5AF0" w:rsidRPr="00666DCD" w:rsidRDefault="00BB5AF0" w:rsidP="00BB5AF0">
      <w:pPr>
        <w:tabs>
          <w:tab w:val="left" w:pos="567"/>
        </w:tabs>
        <w:spacing w:after="0" w:line="240" w:lineRule="auto"/>
        <w:rPr>
          <w:rFonts w:ascii="Times New Roman" w:hAnsi="Times New Roman"/>
        </w:rPr>
      </w:pPr>
    </w:p>
    <w:p w14:paraId="0B9FFC0B" w14:textId="2AC33768" w:rsidR="00BB5AF0" w:rsidRDefault="00BB5AF0" w:rsidP="00BB5AF0">
      <w:pPr>
        <w:tabs>
          <w:tab w:val="left" w:pos="567"/>
        </w:tabs>
        <w:spacing w:after="0" w:line="240" w:lineRule="auto"/>
        <w:rPr>
          <w:rFonts w:ascii="Times New Roman" w:hAnsi="Times New Roman"/>
        </w:rPr>
      </w:pPr>
      <w:r w:rsidRPr="00666DCD">
        <w:rPr>
          <w:rFonts w:ascii="Times New Roman" w:hAnsi="Times New Roman"/>
        </w:rPr>
        <w:t>Reikia sekti serumo gliukozės</w:t>
      </w:r>
      <w:r>
        <w:rPr>
          <w:rFonts w:ascii="Times New Roman" w:hAnsi="Times New Roman"/>
        </w:rPr>
        <w:t xml:space="preserve"> kiekį</w:t>
      </w:r>
      <w:r w:rsidRPr="00666DCD">
        <w:rPr>
          <w:rFonts w:ascii="Times New Roman" w:hAnsi="Times New Roman"/>
        </w:rPr>
        <w:t>, elektrolitų kiekį ir osmoliariškumą, skysčių balansą, rūgščių ir šarmų pusiausvyrą bei kepenų fermentų aktyvumo rodiklius.</w:t>
      </w:r>
    </w:p>
    <w:p w14:paraId="34406749" w14:textId="77777777" w:rsidR="00EA0929" w:rsidRPr="00EA0929" w:rsidRDefault="00EA0929" w:rsidP="00BB5AF0">
      <w:pPr>
        <w:tabs>
          <w:tab w:val="left" w:pos="567"/>
        </w:tabs>
        <w:spacing w:after="0" w:line="240" w:lineRule="auto"/>
        <w:rPr>
          <w:rFonts w:ascii="Times New Roman" w:hAnsi="Times New Roman"/>
        </w:rPr>
      </w:pPr>
    </w:p>
    <w:p w14:paraId="25C721A8"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Jeigu pasireiškia bet koks anafilaksinės reakcijos požymis ar simptomas (pvz., karščiavimas, drebulys, išbėrimas ar dusulys), infuziją būtina nedelsiant nutraukti.</w:t>
      </w:r>
    </w:p>
    <w:p w14:paraId="6362DE1B" w14:textId="77777777" w:rsidR="00EA0929" w:rsidRPr="00EA0929" w:rsidRDefault="00EA0929" w:rsidP="00EA0929">
      <w:pPr>
        <w:tabs>
          <w:tab w:val="left" w:pos="567"/>
        </w:tabs>
        <w:spacing w:after="0" w:line="240" w:lineRule="auto"/>
        <w:rPr>
          <w:rFonts w:ascii="Times New Roman" w:eastAsia="Times New Roman" w:hAnsi="Times New Roman"/>
          <w:lang w:eastAsia="lt-LT"/>
        </w:rPr>
      </w:pPr>
    </w:p>
    <w:p w14:paraId="62EF94DD"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SmofKabiven extra Nitrogen Electrolyte free kartu su krauju ta pačia infuzijų sistema infuzuoti draudžiama, nes galimas pseudoagliutinacijos pavojus.</w:t>
      </w:r>
    </w:p>
    <w:p w14:paraId="1C2EC112" w14:textId="77777777" w:rsidR="00EA0929" w:rsidRPr="00EA0929" w:rsidRDefault="00EA0929" w:rsidP="00EA0929">
      <w:pPr>
        <w:tabs>
          <w:tab w:val="left" w:pos="567"/>
        </w:tabs>
        <w:spacing w:after="0" w:line="240" w:lineRule="auto"/>
        <w:rPr>
          <w:rFonts w:ascii="Times New Roman" w:hAnsi="Times New Roman"/>
        </w:rPr>
      </w:pPr>
    </w:p>
    <w:p w14:paraId="48B1A0C3" w14:textId="77777777" w:rsidR="00EA0929" w:rsidRPr="00EA0929" w:rsidRDefault="00EA0929" w:rsidP="00EA0929">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Vartojimo metodas</w:t>
      </w:r>
    </w:p>
    <w:p w14:paraId="61712EC8" w14:textId="4C65ACFE"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t>Leisti į veną</w:t>
      </w:r>
      <w:r w:rsidR="001F2ADA">
        <w:rPr>
          <w:rFonts w:ascii="Times New Roman" w:hAnsi="Times New Roman"/>
        </w:rPr>
        <w:t>,</w:t>
      </w:r>
      <w:r w:rsidRPr="00EA0929">
        <w:rPr>
          <w:rFonts w:ascii="Times New Roman" w:hAnsi="Times New Roman"/>
        </w:rPr>
        <w:t xml:space="preserve"> infuzuo</w:t>
      </w:r>
      <w:r w:rsidR="001F2ADA">
        <w:rPr>
          <w:rFonts w:ascii="Times New Roman" w:hAnsi="Times New Roman"/>
        </w:rPr>
        <w:t>ti</w:t>
      </w:r>
      <w:r w:rsidRPr="00EA0929">
        <w:rPr>
          <w:rFonts w:ascii="Times New Roman" w:hAnsi="Times New Roman"/>
        </w:rPr>
        <w:t xml:space="preserve"> į centrinę veną.</w:t>
      </w:r>
    </w:p>
    <w:p w14:paraId="4E1C959B" w14:textId="77777777" w:rsidR="00EA0929" w:rsidRPr="00EA0929" w:rsidRDefault="00EA0929" w:rsidP="00EA0929">
      <w:pPr>
        <w:tabs>
          <w:tab w:val="left" w:pos="567"/>
        </w:tabs>
        <w:spacing w:after="0" w:line="240" w:lineRule="auto"/>
        <w:ind w:left="567" w:hanging="567"/>
        <w:rPr>
          <w:rFonts w:ascii="Times New Roman" w:eastAsia="Times New Roman" w:hAnsi="Times New Roman"/>
          <w:lang w:eastAsia="lt-LT"/>
        </w:rPr>
      </w:pPr>
    </w:p>
    <w:p w14:paraId="39A44B2D" w14:textId="6CBFE553"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rPr>
        <w:t xml:space="preserve">Siekiant, kad parenterinė mityba būtų pakankama ir atsižvelgiant į paciento būklę, SmofKabiven extra Nitrogen Electrolyte free reikia papildyti mikroelementais, </w:t>
      </w:r>
      <w:r w:rsidR="00BB5AF0">
        <w:rPr>
          <w:rFonts w:ascii="Times New Roman" w:hAnsi="Times New Roman"/>
        </w:rPr>
        <w:t>vitaminais ir, galbūt</w:t>
      </w:r>
      <w:r w:rsidR="00FC128B">
        <w:rPr>
          <w:rFonts w:ascii="Times New Roman" w:hAnsi="Times New Roman"/>
        </w:rPr>
        <w:t xml:space="preserve">, </w:t>
      </w:r>
      <w:r w:rsidRPr="00EA0929">
        <w:rPr>
          <w:rFonts w:ascii="Times New Roman" w:hAnsi="Times New Roman"/>
        </w:rPr>
        <w:t>elektrolitais.</w:t>
      </w:r>
    </w:p>
    <w:p w14:paraId="6EE4DE74" w14:textId="77777777" w:rsidR="00EA0929" w:rsidRPr="00EA0929" w:rsidRDefault="00EA0929" w:rsidP="00EA0929">
      <w:pPr>
        <w:tabs>
          <w:tab w:val="left" w:pos="567"/>
        </w:tabs>
        <w:spacing w:after="0" w:line="240" w:lineRule="auto"/>
        <w:rPr>
          <w:rFonts w:ascii="Times New Roman" w:hAnsi="Times New Roman"/>
        </w:rPr>
      </w:pPr>
    </w:p>
    <w:p w14:paraId="5D36F190" w14:textId="77777777" w:rsidR="00EA0929" w:rsidRPr="00EA0929" w:rsidRDefault="00EA0929" w:rsidP="00EA0929">
      <w:pPr>
        <w:keepNext/>
        <w:keepLines/>
        <w:tabs>
          <w:tab w:val="left" w:pos="567"/>
        </w:tabs>
        <w:spacing w:after="0" w:line="240" w:lineRule="auto"/>
        <w:rPr>
          <w:rFonts w:ascii="Times New Roman" w:eastAsia="Times New Roman" w:hAnsi="Times New Roman"/>
          <w:b/>
        </w:rPr>
      </w:pPr>
      <w:r w:rsidRPr="00EA0929">
        <w:rPr>
          <w:rFonts w:ascii="Times New Roman" w:eastAsia="Times New Roman" w:hAnsi="Times New Roman"/>
          <w:b/>
        </w:rPr>
        <w:t>Dozavimas</w:t>
      </w:r>
    </w:p>
    <w:p w14:paraId="1FDE1108" w14:textId="77777777" w:rsidR="00EA0929" w:rsidRPr="00EA0929" w:rsidRDefault="00EA0929" w:rsidP="00EA0929">
      <w:pPr>
        <w:keepNext/>
        <w:keepLines/>
        <w:tabs>
          <w:tab w:val="left" w:pos="567"/>
        </w:tabs>
        <w:spacing w:after="0" w:line="240" w:lineRule="auto"/>
        <w:rPr>
          <w:rFonts w:ascii="Times New Roman" w:eastAsia="Times New Roman" w:hAnsi="Times New Roman"/>
          <w:b/>
        </w:rPr>
      </w:pPr>
    </w:p>
    <w:p w14:paraId="25403314" w14:textId="77777777" w:rsidR="00EA0929" w:rsidRPr="00EA0929" w:rsidRDefault="00EA0929" w:rsidP="00EA0929">
      <w:pPr>
        <w:keepNext/>
        <w:keepLines/>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Suaugusiesiems</w:t>
      </w:r>
    </w:p>
    <w:p w14:paraId="2AF45192" w14:textId="77777777" w:rsidR="00EA0929" w:rsidRPr="00EA0929" w:rsidRDefault="00EA0929" w:rsidP="00EA0929">
      <w:pPr>
        <w:keepNext/>
        <w:keepLines/>
        <w:tabs>
          <w:tab w:val="left" w:pos="567"/>
        </w:tabs>
        <w:spacing w:after="0" w:line="240" w:lineRule="auto"/>
        <w:contextualSpacing/>
        <w:jc w:val="both"/>
        <w:rPr>
          <w:rFonts w:ascii="Times New Roman" w:eastAsia="Times New Roman" w:hAnsi="Times New Roman"/>
          <w:u w:val="single"/>
        </w:rPr>
      </w:pPr>
    </w:p>
    <w:p w14:paraId="79EA1691" w14:textId="77777777" w:rsidR="00EA0929" w:rsidRPr="00EA0929" w:rsidRDefault="00EA0929" w:rsidP="00EA0929">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iCs/>
          <w:color w:val="000000"/>
        </w:rPr>
      </w:pPr>
      <w:r w:rsidRPr="00EA0929">
        <w:rPr>
          <w:rFonts w:ascii="Times New Roman" w:eastAsia="Times New Roman" w:hAnsi="Times New Roman"/>
          <w:iCs/>
          <w:color w:val="000000"/>
        </w:rPr>
        <w:t>Dozavimas</w:t>
      </w:r>
      <w:r w:rsidR="00FC128B">
        <w:rPr>
          <w:rFonts w:ascii="Times New Roman" w:eastAsia="Times New Roman" w:hAnsi="Times New Roman"/>
          <w:iCs/>
          <w:color w:val="000000"/>
        </w:rPr>
        <w:t>:</w:t>
      </w:r>
    </w:p>
    <w:p w14:paraId="2470B249" w14:textId="77777777" w:rsidR="00FC128B" w:rsidRPr="00EA0929" w:rsidRDefault="00FC128B" w:rsidP="00FC128B">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color w:val="000000"/>
        </w:rPr>
        <w:t xml:space="preserve">SmofKabiven extra Nitrogen </w:t>
      </w:r>
      <w:r w:rsidRPr="00EA0929">
        <w:rPr>
          <w:rFonts w:ascii="Times New Roman" w:eastAsia="Times New Roman" w:hAnsi="Times New Roman"/>
          <w:bCs/>
        </w:rPr>
        <w:t>Electrolyte free</w:t>
      </w:r>
      <w:r>
        <w:rPr>
          <w:rFonts w:ascii="Times New Roman" w:eastAsia="Times New Roman" w:hAnsi="Times New Roman"/>
          <w:bCs/>
        </w:rPr>
        <w:t xml:space="preserve"> 13-31 ml</w:t>
      </w:r>
      <w:r w:rsidRPr="00EA0929">
        <w:rPr>
          <w:rFonts w:ascii="Times New Roman" w:eastAsia="Times New Roman" w:hAnsi="Times New Roman"/>
          <w:color w:val="000000"/>
        </w:rPr>
        <w:t>/kg kūno svorio</w:t>
      </w:r>
      <w:r>
        <w:rPr>
          <w:rFonts w:ascii="Times New Roman" w:eastAsia="Times New Roman" w:hAnsi="Times New Roman"/>
          <w:color w:val="000000"/>
        </w:rPr>
        <w:t xml:space="preserve"> paros kiekis</w:t>
      </w:r>
      <w:r w:rsidRPr="00EA0929">
        <w:rPr>
          <w:rFonts w:ascii="Times New Roman" w:eastAsia="Times New Roman" w:hAnsi="Times New Roman"/>
          <w:color w:val="000000"/>
        </w:rPr>
        <w:t xml:space="preserve"> atitinka 0,14–0,32 g azoto</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parą (0,85–2,</w:t>
      </w:r>
      <w:r w:rsidRPr="00EA0929">
        <w:rPr>
          <w:rFonts w:ascii="Times New Roman" w:eastAsia="Times New Roman" w:hAnsi="Times New Roman"/>
        </w:rPr>
        <w:t>0 g</w:t>
      </w:r>
      <w:r w:rsidRPr="00EA0929">
        <w:rPr>
          <w:rFonts w:ascii="Times New Roman" w:eastAsia="Times New Roman" w:hAnsi="Times New Roman"/>
          <w:color w:val="000000"/>
        </w:rPr>
        <w:t xml:space="preserve"> aminorūgščių</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parą) ir 12–28 kcal/kg</w:t>
      </w:r>
      <w:r>
        <w:rPr>
          <w:rFonts w:ascii="Times New Roman" w:eastAsia="Times New Roman" w:hAnsi="Times New Roman"/>
          <w:color w:val="000000"/>
        </w:rPr>
        <w:t xml:space="preserve"> kūno svorio</w:t>
      </w:r>
      <w:r w:rsidRPr="00EA0929">
        <w:rPr>
          <w:rFonts w:ascii="Times New Roman" w:eastAsia="Times New Roman" w:hAnsi="Times New Roman"/>
          <w:color w:val="000000"/>
        </w:rPr>
        <w:t xml:space="preserve"> </w:t>
      </w:r>
      <w:r>
        <w:rPr>
          <w:rFonts w:ascii="Times New Roman" w:eastAsia="Times New Roman" w:hAnsi="Times New Roman"/>
          <w:color w:val="000000"/>
        </w:rPr>
        <w:t>bendros paros energijos</w:t>
      </w:r>
      <w:r w:rsidRPr="00EA0929">
        <w:rPr>
          <w:rFonts w:ascii="Times New Roman" w:eastAsia="Times New Roman" w:hAnsi="Times New Roman"/>
          <w:color w:val="000000"/>
        </w:rPr>
        <w:t xml:space="preserve"> (8–19 kcal/kg kūno svorio </w:t>
      </w:r>
      <w:r>
        <w:rPr>
          <w:rFonts w:ascii="Times New Roman" w:eastAsia="Times New Roman" w:hAnsi="Times New Roman"/>
          <w:color w:val="000000"/>
        </w:rPr>
        <w:t>paros energijos, gaunamos ne iš baltymų</w:t>
      </w:r>
      <w:r w:rsidRPr="00EA0929">
        <w:rPr>
          <w:rFonts w:ascii="Times New Roman" w:eastAsia="Times New Roman" w:hAnsi="Times New Roman"/>
          <w:color w:val="000000"/>
        </w:rPr>
        <w:t>)</w:t>
      </w:r>
      <w:r>
        <w:rPr>
          <w:rFonts w:ascii="Times New Roman" w:eastAsia="Times New Roman" w:hAnsi="Times New Roman"/>
          <w:color w:val="000000"/>
        </w:rPr>
        <w:t xml:space="preserve"> kiekiui</w:t>
      </w:r>
      <w:r w:rsidRPr="00EA0929">
        <w:rPr>
          <w:rFonts w:ascii="Times New Roman" w:eastAsia="Times New Roman" w:hAnsi="Times New Roman"/>
          <w:color w:val="000000"/>
        </w:rPr>
        <w:t>.</w:t>
      </w:r>
    </w:p>
    <w:p w14:paraId="17814C07" w14:textId="77777777" w:rsidR="00EA0929" w:rsidRPr="00EA0929" w:rsidRDefault="00EA0929" w:rsidP="00EA0929">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564E780A" w14:textId="77777777" w:rsidR="00EA0929" w:rsidRPr="00EA0929" w:rsidRDefault="00EA0929" w:rsidP="00EA0929">
      <w:pPr>
        <w:keepNext/>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iCs/>
          <w:color w:val="000000"/>
        </w:rPr>
        <w:t>Infuzijos greitis</w:t>
      </w:r>
      <w:r w:rsidR="00FC128B">
        <w:rPr>
          <w:rFonts w:ascii="Times New Roman" w:eastAsia="Times New Roman" w:hAnsi="Times New Roman"/>
          <w:iCs/>
          <w:color w:val="000000"/>
        </w:rPr>
        <w:t>:</w:t>
      </w:r>
    </w:p>
    <w:p w14:paraId="1B600D1F" w14:textId="77777777" w:rsidR="00FC128B" w:rsidRPr="00EA0929" w:rsidRDefault="00FC128B" w:rsidP="00FC128B">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D</w:t>
      </w:r>
      <w:r w:rsidRPr="00EA0929">
        <w:rPr>
          <w:rFonts w:ascii="Times New Roman" w:eastAsia="Times New Roman" w:hAnsi="Times New Roman"/>
          <w:color w:val="000000"/>
        </w:rPr>
        <w:t>idžiausias gliukozės infuzijos greitis yra 0,25 g/kg kūno svorio per valandą, aminorūgščių – 0,1 g/kg kūno svorio per valandą</w:t>
      </w:r>
      <w:r>
        <w:rPr>
          <w:rFonts w:ascii="Times New Roman" w:eastAsia="Times New Roman" w:hAnsi="Times New Roman"/>
          <w:color w:val="000000"/>
        </w:rPr>
        <w:t xml:space="preserve"> ir</w:t>
      </w:r>
      <w:r w:rsidRPr="00EA0929">
        <w:rPr>
          <w:rFonts w:ascii="Times New Roman" w:eastAsia="Times New Roman" w:hAnsi="Times New Roman"/>
          <w:color w:val="000000"/>
        </w:rPr>
        <w:t xml:space="preserve"> lipidų – 0,15 g/kg kūno svorio per valandą.</w:t>
      </w:r>
    </w:p>
    <w:p w14:paraId="4EE430E8" w14:textId="77777777" w:rsidR="00FC128B" w:rsidRPr="00EA0929" w:rsidRDefault="00FC128B" w:rsidP="00FC128B">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654690A4" w14:textId="4C425C81" w:rsidR="00EA0929" w:rsidRPr="00EA0929" w:rsidRDefault="00FC128B" w:rsidP="00EA0929">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color w:val="000000"/>
        </w:rPr>
        <w:t xml:space="preserve">Infuzijos greitis </w:t>
      </w:r>
      <w:r>
        <w:rPr>
          <w:rFonts w:ascii="Times New Roman" w:eastAsia="Times New Roman" w:hAnsi="Times New Roman"/>
          <w:color w:val="000000"/>
        </w:rPr>
        <w:t>turi</w:t>
      </w:r>
      <w:r w:rsidRPr="00EA0929">
        <w:rPr>
          <w:rFonts w:ascii="Times New Roman" w:eastAsia="Times New Roman" w:hAnsi="Times New Roman"/>
          <w:color w:val="000000"/>
        </w:rPr>
        <w:t xml:space="preserve"> būti </w:t>
      </w:r>
      <w:r>
        <w:rPr>
          <w:rFonts w:ascii="Times New Roman" w:eastAsia="Times New Roman" w:hAnsi="Times New Roman"/>
          <w:color w:val="000000"/>
        </w:rPr>
        <w:t xml:space="preserve">ne </w:t>
      </w:r>
      <w:r w:rsidRPr="00EA0929">
        <w:rPr>
          <w:rFonts w:ascii="Times New Roman" w:eastAsia="Times New Roman" w:hAnsi="Times New Roman"/>
          <w:color w:val="000000"/>
        </w:rPr>
        <w:t>didesnis kaip 1,5 ml/kg kūno svorio per valandą (atitinka 0,13 g gliukozės, 0,10 g aminorūgščių ir 0,04 g lipidų</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valandą). Rekomenduojama infuzijos trukmė yra 14–24 valandos.</w:t>
      </w:r>
    </w:p>
    <w:p w14:paraId="5F27CE80" w14:textId="77777777" w:rsidR="006403BD" w:rsidRDefault="006403BD" w:rsidP="006403BD">
      <w:pPr>
        <w:tabs>
          <w:tab w:val="left" w:pos="567"/>
        </w:tabs>
        <w:spacing w:after="0" w:line="240" w:lineRule="auto"/>
        <w:rPr>
          <w:rFonts w:ascii="Times New Roman" w:eastAsia="Times New Roman" w:hAnsi="Times New Roman"/>
          <w:i/>
          <w:iCs/>
        </w:rPr>
      </w:pPr>
    </w:p>
    <w:p w14:paraId="1529E60F" w14:textId="6D236523" w:rsidR="006403BD" w:rsidRPr="000959A2" w:rsidRDefault="006403BD" w:rsidP="006403BD">
      <w:pPr>
        <w:tabs>
          <w:tab w:val="left" w:pos="567"/>
        </w:tabs>
        <w:spacing w:after="0" w:line="240" w:lineRule="auto"/>
        <w:rPr>
          <w:rFonts w:ascii="Times New Roman" w:eastAsia="Times New Roman" w:hAnsi="Times New Roman"/>
          <w:i/>
          <w:iCs/>
        </w:rPr>
      </w:pPr>
      <w:r>
        <w:rPr>
          <w:rFonts w:ascii="Times New Roman" w:eastAsia="Times New Roman" w:hAnsi="Times New Roman"/>
          <w:i/>
          <w:iCs/>
        </w:rPr>
        <w:lastRenderedPageBreak/>
        <w:t>Parenterinė mityba dializės metu</w:t>
      </w:r>
      <w:r w:rsidRPr="000959A2">
        <w:rPr>
          <w:rFonts w:ascii="Times New Roman" w:eastAsia="Times New Roman" w:hAnsi="Times New Roman"/>
          <w:i/>
          <w:iCs/>
        </w:rPr>
        <w:t xml:space="preserve"> (</w:t>
      </w:r>
      <w:r>
        <w:rPr>
          <w:rFonts w:ascii="Times New Roman" w:eastAsia="Times New Roman" w:hAnsi="Times New Roman"/>
          <w:i/>
          <w:iCs/>
        </w:rPr>
        <w:t>PMDM</w:t>
      </w:r>
      <w:r w:rsidRPr="000959A2">
        <w:rPr>
          <w:rFonts w:ascii="Times New Roman" w:eastAsia="Times New Roman" w:hAnsi="Times New Roman"/>
          <w:i/>
          <w:iCs/>
        </w:rPr>
        <w:t>)</w:t>
      </w:r>
    </w:p>
    <w:p w14:paraId="036B93F6" w14:textId="77777777" w:rsidR="006403BD" w:rsidRPr="00960998" w:rsidRDefault="006403BD" w:rsidP="006403BD">
      <w:pPr>
        <w:tabs>
          <w:tab w:val="left" w:pos="567"/>
        </w:tabs>
        <w:spacing w:after="0" w:line="240" w:lineRule="auto"/>
        <w:rPr>
          <w:rFonts w:ascii="Times New Roman" w:eastAsia="Times New Roman" w:hAnsi="Times New Roman"/>
        </w:rPr>
      </w:pPr>
    </w:p>
    <w:p w14:paraId="5117F4EC" w14:textId="28E39EE6" w:rsidR="006403BD" w:rsidRDefault="006403BD" w:rsidP="006403BD">
      <w:pPr>
        <w:tabs>
          <w:tab w:val="left" w:pos="567"/>
        </w:tabs>
        <w:spacing w:after="0" w:line="240" w:lineRule="auto"/>
        <w:rPr>
          <w:rFonts w:ascii="Times New Roman" w:eastAsia="Times New Roman" w:hAnsi="Times New Roman"/>
        </w:rPr>
      </w:pPr>
      <w:r>
        <w:rPr>
          <w:rFonts w:ascii="Times New Roman" w:eastAsia="Times New Roman" w:hAnsi="Times New Roman"/>
        </w:rPr>
        <w:t>Didžiausias infuzijos greitis</w:t>
      </w:r>
      <w:r w:rsidRPr="00960998">
        <w:rPr>
          <w:rFonts w:ascii="Times New Roman" w:eastAsia="Times New Roman" w:hAnsi="Times New Roman"/>
        </w:rPr>
        <w:t xml:space="preserve"> </w:t>
      </w:r>
      <w:r>
        <w:rPr>
          <w:rFonts w:ascii="Times New Roman" w:eastAsia="Times New Roman" w:hAnsi="Times New Roman"/>
        </w:rPr>
        <w:t>skiriant</w:t>
      </w:r>
      <w:r w:rsidRPr="00A021C7">
        <w:rPr>
          <w:rFonts w:ascii="Times New Roman" w:eastAsia="Times New Roman" w:hAnsi="Times New Roman"/>
        </w:rPr>
        <w:t xml:space="preserve"> parenterinę mitybą dializės metu</w:t>
      </w:r>
      <w:r w:rsidRPr="00960998">
        <w:rPr>
          <w:rFonts w:ascii="Times New Roman" w:eastAsia="Times New Roman" w:hAnsi="Times New Roman"/>
        </w:rPr>
        <w:t xml:space="preserve"> (</w:t>
      </w:r>
      <w:r>
        <w:rPr>
          <w:rFonts w:ascii="Times New Roman" w:eastAsia="Times New Roman" w:hAnsi="Times New Roman"/>
        </w:rPr>
        <w:t>PMDM</w:t>
      </w:r>
      <w:r w:rsidRPr="00960998">
        <w:rPr>
          <w:rFonts w:ascii="Times New Roman" w:eastAsia="Times New Roman" w:hAnsi="Times New Roman"/>
        </w:rPr>
        <w:t xml:space="preserve">) </w:t>
      </w:r>
      <w:r>
        <w:rPr>
          <w:rFonts w:ascii="Times New Roman" w:eastAsia="Times New Roman" w:hAnsi="Times New Roman"/>
        </w:rPr>
        <w:t>stabiliems suaugusiems pacientams, kuriems taikoma ilgalaikė inkstų pakeičiamoji terapija, yra</w:t>
      </w:r>
      <w:r w:rsidRPr="00960998">
        <w:rPr>
          <w:rFonts w:ascii="Times New Roman" w:eastAsia="Times New Roman" w:hAnsi="Times New Roman"/>
        </w:rPr>
        <w:t xml:space="preserve"> 3</w:t>
      </w:r>
      <w:r>
        <w:rPr>
          <w:rFonts w:ascii="Times New Roman" w:eastAsia="Times New Roman" w:hAnsi="Times New Roman"/>
        </w:rPr>
        <w:t>,</w:t>
      </w:r>
      <w:r w:rsidRPr="00960998">
        <w:rPr>
          <w:rFonts w:ascii="Times New Roman" w:eastAsia="Times New Roman" w:hAnsi="Times New Roman"/>
        </w:rPr>
        <w:t>0</w:t>
      </w:r>
      <w:r>
        <w:rPr>
          <w:rFonts w:ascii="Times New Roman" w:eastAsia="Times New Roman" w:hAnsi="Times New Roman"/>
        </w:rPr>
        <w:t> </w:t>
      </w:r>
      <w:r w:rsidRPr="00960998">
        <w:rPr>
          <w:rFonts w:ascii="Times New Roman" w:eastAsia="Times New Roman" w:hAnsi="Times New Roman"/>
        </w:rPr>
        <w:t>ml/kg/</w:t>
      </w:r>
      <w:r>
        <w:rPr>
          <w:rFonts w:ascii="Times New Roman" w:eastAsia="Times New Roman" w:hAnsi="Times New Roman"/>
        </w:rPr>
        <w:t>val.</w:t>
      </w:r>
      <w:r w:rsidRPr="00960998">
        <w:rPr>
          <w:rFonts w:ascii="Times New Roman" w:eastAsia="Times New Roman" w:hAnsi="Times New Roman"/>
        </w:rPr>
        <w:t xml:space="preserve"> (</w:t>
      </w:r>
      <w:r>
        <w:rPr>
          <w:rFonts w:ascii="Times New Roman" w:eastAsia="Times New Roman" w:hAnsi="Times New Roman"/>
        </w:rPr>
        <w:t>atitinka</w:t>
      </w:r>
      <w:r w:rsidRPr="00960998">
        <w:rPr>
          <w:rFonts w:ascii="Times New Roman" w:eastAsia="Times New Roman" w:hAnsi="Times New Roman"/>
        </w:rPr>
        <w:t xml:space="preserve"> 0</w:t>
      </w:r>
      <w:r>
        <w:rPr>
          <w:rFonts w:ascii="Times New Roman" w:eastAsia="Times New Roman" w:hAnsi="Times New Roman"/>
        </w:rPr>
        <w:t>,</w:t>
      </w:r>
      <w:r w:rsidRPr="00960998">
        <w:rPr>
          <w:rFonts w:ascii="Times New Roman" w:eastAsia="Times New Roman" w:hAnsi="Times New Roman"/>
        </w:rPr>
        <w:t>20</w:t>
      </w:r>
      <w:r>
        <w:rPr>
          <w:rFonts w:ascii="Times New Roman" w:eastAsia="Times New Roman" w:hAnsi="Times New Roman"/>
        </w:rPr>
        <w:t> </w:t>
      </w:r>
      <w:r w:rsidRPr="00960998">
        <w:rPr>
          <w:rFonts w:ascii="Times New Roman" w:eastAsia="Times New Roman" w:hAnsi="Times New Roman"/>
        </w:rPr>
        <w:t>g amino</w:t>
      </w:r>
      <w:r>
        <w:rPr>
          <w:rFonts w:ascii="Times New Roman" w:eastAsia="Times New Roman" w:hAnsi="Times New Roman"/>
        </w:rPr>
        <w:t>rūgščių</w:t>
      </w:r>
      <w:r w:rsidRPr="00960998">
        <w:rPr>
          <w:rFonts w:ascii="Times New Roman" w:eastAsia="Times New Roman" w:hAnsi="Times New Roman"/>
        </w:rPr>
        <w:t>/kg/</w:t>
      </w:r>
      <w:r>
        <w:rPr>
          <w:rFonts w:ascii="Times New Roman" w:eastAsia="Times New Roman" w:hAnsi="Times New Roman"/>
        </w:rPr>
        <w:t>val.</w:t>
      </w:r>
      <w:r w:rsidRPr="00960998">
        <w:rPr>
          <w:rFonts w:ascii="Times New Roman" w:eastAsia="Times New Roman" w:hAnsi="Times New Roman"/>
        </w:rPr>
        <w:t>, 0</w:t>
      </w:r>
      <w:r>
        <w:rPr>
          <w:rFonts w:ascii="Times New Roman" w:eastAsia="Times New Roman" w:hAnsi="Times New Roman"/>
        </w:rPr>
        <w:t>,</w:t>
      </w:r>
      <w:r w:rsidRPr="00960998">
        <w:rPr>
          <w:rFonts w:ascii="Times New Roman" w:eastAsia="Times New Roman" w:hAnsi="Times New Roman"/>
        </w:rPr>
        <w:t>25</w:t>
      </w:r>
      <w:r>
        <w:rPr>
          <w:rFonts w:ascii="Times New Roman" w:eastAsia="Times New Roman" w:hAnsi="Times New Roman"/>
        </w:rPr>
        <w:t> </w:t>
      </w:r>
      <w:r w:rsidRPr="00960998">
        <w:rPr>
          <w:rFonts w:ascii="Times New Roman" w:eastAsia="Times New Roman" w:hAnsi="Times New Roman"/>
        </w:rPr>
        <w:t xml:space="preserve">g </w:t>
      </w:r>
      <w:r>
        <w:rPr>
          <w:rFonts w:ascii="Times New Roman" w:eastAsia="Times New Roman" w:hAnsi="Times New Roman"/>
        </w:rPr>
        <w:t>gliukozės</w:t>
      </w:r>
      <w:r w:rsidRPr="00960998">
        <w:rPr>
          <w:rFonts w:ascii="Times New Roman" w:eastAsia="Times New Roman" w:hAnsi="Times New Roman"/>
        </w:rPr>
        <w:t>/kg/</w:t>
      </w:r>
      <w:r>
        <w:rPr>
          <w:rFonts w:ascii="Times New Roman" w:eastAsia="Times New Roman" w:hAnsi="Times New Roman"/>
        </w:rPr>
        <w:t>val. ir</w:t>
      </w:r>
      <w:r w:rsidRPr="00960998">
        <w:rPr>
          <w:rFonts w:ascii="Times New Roman" w:eastAsia="Times New Roman" w:hAnsi="Times New Roman"/>
        </w:rPr>
        <w:t xml:space="preserve"> 0</w:t>
      </w:r>
      <w:r>
        <w:rPr>
          <w:rFonts w:ascii="Times New Roman" w:eastAsia="Times New Roman" w:hAnsi="Times New Roman"/>
        </w:rPr>
        <w:t>,</w:t>
      </w:r>
      <w:r w:rsidRPr="00960998">
        <w:rPr>
          <w:rFonts w:ascii="Times New Roman" w:eastAsia="Times New Roman" w:hAnsi="Times New Roman"/>
        </w:rPr>
        <w:t>09</w:t>
      </w:r>
      <w:r>
        <w:rPr>
          <w:rFonts w:ascii="Times New Roman" w:eastAsia="Times New Roman" w:hAnsi="Times New Roman"/>
        </w:rPr>
        <w:t> </w:t>
      </w:r>
      <w:r w:rsidRPr="00960998">
        <w:rPr>
          <w:rFonts w:ascii="Times New Roman" w:eastAsia="Times New Roman" w:hAnsi="Times New Roman"/>
        </w:rPr>
        <w:t xml:space="preserve">g </w:t>
      </w:r>
      <w:r>
        <w:rPr>
          <w:rFonts w:ascii="Times New Roman" w:eastAsia="Times New Roman" w:hAnsi="Times New Roman"/>
        </w:rPr>
        <w:t>riebalų</w:t>
      </w:r>
      <w:r w:rsidRPr="00960998">
        <w:rPr>
          <w:rFonts w:ascii="Times New Roman" w:eastAsia="Times New Roman" w:hAnsi="Times New Roman"/>
        </w:rPr>
        <w:t>/kg/</w:t>
      </w:r>
      <w:r>
        <w:rPr>
          <w:rFonts w:ascii="Times New Roman" w:eastAsia="Times New Roman" w:hAnsi="Times New Roman"/>
        </w:rPr>
        <w:t>val.</w:t>
      </w:r>
      <w:r w:rsidRPr="00960998">
        <w:rPr>
          <w:rFonts w:ascii="Times New Roman" w:eastAsia="Times New Roman" w:hAnsi="Times New Roman"/>
        </w:rPr>
        <w:t>). Infu</w:t>
      </w:r>
      <w:r>
        <w:rPr>
          <w:rFonts w:ascii="Times New Roman" w:eastAsia="Times New Roman" w:hAnsi="Times New Roman"/>
        </w:rPr>
        <w:t>zijos tūris skiriant PMDM turi priklausyti nuo skirtumo tarp maisto suvartojimo per burną ir rekomenduojamo maistinių medžiagų suvartojimo</w:t>
      </w:r>
      <w:r w:rsidRPr="00960998">
        <w:rPr>
          <w:rFonts w:ascii="Times New Roman" w:eastAsia="Times New Roman" w:hAnsi="Times New Roman"/>
        </w:rPr>
        <w:t xml:space="preserve">, </w:t>
      </w:r>
      <w:r>
        <w:rPr>
          <w:rFonts w:ascii="Times New Roman" w:eastAsia="Times New Roman" w:hAnsi="Times New Roman"/>
        </w:rPr>
        <w:t>neišvengiamo maistinių medžiagų netekimo dėl inkstų pak</w:t>
      </w:r>
      <w:r w:rsidR="00932425">
        <w:rPr>
          <w:rFonts w:ascii="Times New Roman" w:eastAsia="Times New Roman" w:hAnsi="Times New Roman"/>
        </w:rPr>
        <w:t xml:space="preserve">eičiamosios </w:t>
      </w:r>
      <w:r>
        <w:rPr>
          <w:rFonts w:ascii="Times New Roman" w:eastAsia="Times New Roman" w:hAnsi="Times New Roman"/>
        </w:rPr>
        <w:t>terapijos ir individualaus paciento metabolinio toleravimo</w:t>
      </w:r>
      <w:r w:rsidRPr="00960998">
        <w:rPr>
          <w:rFonts w:ascii="Times New Roman" w:eastAsia="Times New Roman" w:hAnsi="Times New Roman"/>
        </w:rPr>
        <w:t xml:space="preserve">. </w:t>
      </w:r>
      <w:r>
        <w:rPr>
          <w:rFonts w:ascii="Times New Roman" w:eastAsia="Times New Roman" w:hAnsi="Times New Roman"/>
        </w:rPr>
        <w:t>Įprastinė infuzijos trukmė skiriant PMDM yra</w:t>
      </w:r>
      <w:r w:rsidRPr="00960998">
        <w:rPr>
          <w:rFonts w:ascii="Times New Roman" w:eastAsia="Times New Roman" w:hAnsi="Times New Roman"/>
        </w:rPr>
        <w:t xml:space="preserve"> 3</w:t>
      </w:r>
      <w:r>
        <w:rPr>
          <w:rFonts w:ascii="Times New Roman" w:eastAsia="Times New Roman" w:hAnsi="Times New Roman"/>
        </w:rPr>
        <w:t>–5 valandos, ji priklauso nuo paciento poreikių ir suplanuotos inkstų pakeičiamosios terapijos seanso trukmės. Didžiausia rekomenduojama paros dozė išlieka nepakitusi</w:t>
      </w:r>
      <w:r w:rsidRPr="00960998">
        <w:rPr>
          <w:rFonts w:ascii="Times New Roman" w:eastAsia="Times New Roman" w:hAnsi="Times New Roman"/>
        </w:rPr>
        <w:t>.</w:t>
      </w:r>
    </w:p>
    <w:p w14:paraId="1F1BD030" w14:textId="77777777" w:rsidR="00EA0929" w:rsidRPr="00EA0929" w:rsidRDefault="00EA0929" w:rsidP="00EA0929">
      <w:pPr>
        <w:tabs>
          <w:tab w:val="left" w:pos="567"/>
        </w:tabs>
        <w:spacing w:after="0" w:line="240" w:lineRule="auto"/>
        <w:rPr>
          <w:rFonts w:ascii="Times New Roman" w:eastAsia="Times New Roman" w:hAnsi="Times New Roman"/>
        </w:rPr>
      </w:pPr>
    </w:p>
    <w:p w14:paraId="090E7BBC"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Didžiausia paros dozė</w:t>
      </w:r>
      <w:r w:rsidR="00FC128B">
        <w:rPr>
          <w:rFonts w:ascii="Times New Roman" w:eastAsia="Times New Roman" w:hAnsi="Times New Roman"/>
        </w:rPr>
        <w:t>:</w:t>
      </w:r>
    </w:p>
    <w:p w14:paraId="0BAD9AEA" w14:textId="1E896C79" w:rsidR="00EA0929" w:rsidRPr="00EA0929" w:rsidRDefault="00EA0929" w:rsidP="00EA0929">
      <w:pPr>
        <w:tabs>
          <w:tab w:val="left" w:pos="567"/>
        </w:tabs>
        <w:spacing w:after="0" w:line="240" w:lineRule="auto"/>
        <w:rPr>
          <w:rFonts w:ascii="Times New Roman" w:eastAsia="Times New Roman" w:hAnsi="Times New Roman"/>
          <w:i/>
          <w:iCs/>
        </w:rPr>
      </w:pPr>
      <w:r w:rsidRPr="00EA0929">
        <w:rPr>
          <w:rFonts w:ascii="Times New Roman" w:eastAsia="Times New Roman" w:hAnsi="Times New Roman"/>
        </w:rPr>
        <w:t>Didžiausia paros dozė priklauso nuo klinikinės paciento būklės ir gali keistis net kiekvieną dieną. Rekomenduojama didžiausia paros dozė yra 31 ml/kg kūno svorio.</w:t>
      </w:r>
    </w:p>
    <w:p w14:paraId="1E1CBEA7" w14:textId="77777777" w:rsidR="00EA0929" w:rsidRPr="00EA0929" w:rsidRDefault="00EA0929" w:rsidP="00EA0929">
      <w:pPr>
        <w:tabs>
          <w:tab w:val="left" w:pos="567"/>
          <w:tab w:val="left" w:pos="4536"/>
        </w:tabs>
        <w:autoSpaceDE w:val="0"/>
        <w:autoSpaceDN w:val="0"/>
        <w:adjustRightInd w:val="0"/>
        <w:spacing w:after="0" w:line="240" w:lineRule="auto"/>
        <w:rPr>
          <w:rFonts w:ascii="Times New Roman" w:eastAsia="Times New Roman" w:hAnsi="Times New Roman"/>
          <w:color w:val="000000"/>
        </w:rPr>
      </w:pPr>
    </w:p>
    <w:p w14:paraId="4FCAD69F" w14:textId="77777777" w:rsidR="00EA0929" w:rsidRPr="00EA0929" w:rsidRDefault="00EA0929" w:rsidP="00EA0929">
      <w:pPr>
        <w:keepNext/>
        <w:tabs>
          <w:tab w:val="left" w:pos="567"/>
          <w:tab w:val="center" w:pos="4153"/>
          <w:tab w:val="right" w:pos="8306"/>
        </w:tabs>
        <w:spacing w:after="0" w:line="240" w:lineRule="auto"/>
        <w:rPr>
          <w:rFonts w:ascii="Times New Roman" w:eastAsia="Times New Roman" w:hAnsi="Times New Roman"/>
          <w:i/>
          <w:iCs/>
        </w:rPr>
      </w:pPr>
      <w:r w:rsidRPr="00EA0929">
        <w:rPr>
          <w:rFonts w:ascii="Times New Roman" w:eastAsia="Times New Roman" w:hAnsi="Times New Roman"/>
          <w:i/>
          <w:iCs/>
        </w:rPr>
        <w:t>Vaikų populiacija</w:t>
      </w:r>
    </w:p>
    <w:p w14:paraId="33987651" w14:textId="77777777" w:rsidR="00EA0929" w:rsidRPr="00EA0929" w:rsidRDefault="00EA0929" w:rsidP="00EA0929">
      <w:pPr>
        <w:tabs>
          <w:tab w:val="left" w:pos="567"/>
        </w:tabs>
        <w:spacing w:after="0" w:line="240" w:lineRule="auto"/>
        <w:rPr>
          <w:rFonts w:ascii="Times New Roman" w:eastAsia="Times New Roman" w:hAnsi="Times New Roman"/>
        </w:rPr>
      </w:pPr>
    </w:p>
    <w:p w14:paraId="7AFFD21F" w14:textId="0E650069" w:rsidR="00EA0929" w:rsidRPr="00EA0929" w:rsidRDefault="00EA0929" w:rsidP="00EA0929">
      <w:pPr>
        <w:keepNext/>
        <w:tabs>
          <w:tab w:val="left" w:pos="567"/>
          <w:tab w:val="center" w:pos="4153"/>
          <w:tab w:val="right" w:pos="8306"/>
        </w:tabs>
        <w:spacing w:after="0" w:line="240" w:lineRule="auto"/>
        <w:rPr>
          <w:rFonts w:ascii="Times New Roman" w:eastAsia="Times New Roman" w:hAnsi="Times New Roman"/>
          <w:i/>
        </w:rPr>
      </w:pPr>
      <w:r w:rsidRPr="00EA0929">
        <w:rPr>
          <w:rFonts w:ascii="Times New Roman" w:eastAsia="Times New Roman" w:hAnsi="Times New Roman"/>
          <w:i/>
        </w:rPr>
        <w:t>Vaika</w:t>
      </w:r>
      <w:r w:rsidR="006C3B1A">
        <w:rPr>
          <w:rFonts w:ascii="Times New Roman" w:eastAsia="Times New Roman" w:hAnsi="Times New Roman"/>
          <w:i/>
        </w:rPr>
        <w:t>i</w:t>
      </w:r>
      <w:r w:rsidRPr="00EA0929">
        <w:rPr>
          <w:rFonts w:ascii="Times New Roman" w:eastAsia="Times New Roman" w:hAnsi="Times New Roman"/>
          <w:i/>
        </w:rPr>
        <w:t xml:space="preserve"> (2</w:t>
      </w:r>
      <w:r w:rsidR="00946C9F" w:rsidRPr="00946C9F">
        <w:rPr>
          <w:rFonts w:ascii="Times New Roman" w:eastAsia="Times New Roman" w:hAnsi="Times New Roman"/>
          <w:i/>
        </w:rPr>
        <w:t>–</w:t>
      </w:r>
      <w:r w:rsidRPr="00EA0929">
        <w:rPr>
          <w:rFonts w:ascii="Times New Roman" w:eastAsia="Times New Roman" w:hAnsi="Times New Roman"/>
          <w:i/>
        </w:rPr>
        <w:t>11 metų)</w:t>
      </w:r>
    </w:p>
    <w:p w14:paraId="432CE127" w14:textId="77777777" w:rsidR="00EA0929" w:rsidRPr="00EA0929" w:rsidRDefault="00EA0929" w:rsidP="00EA0929">
      <w:pPr>
        <w:tabs>
          <w:tab w:val="left" w:pos="567"/>
        </w:tabs>
        <w:spacing w:after="0" w:line="240" w:lineRule="auto"/>
        <w:rPr>
          <w:rFonts w:ascii="Times New Roman" w:eastAsia="Times New Roman" w:hAnsi="Times New Roman"/>
        </w:rPr>
      </w:pPr>
    </w:p>
    <w:p w14:paraId="2BC6729B"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Dozavimas</w:t>
      </w:r>
      <w:r w:rsidR="00FC128B">
        <w:rPr>
          <w:rFonts w:ascii="Times New Roman" w:eastAsia="Times New Roman" w:hAnsi="Times New Roman"/>
        </w:rPr>
        <w:t>:</w:t>
      </w:r>
    </w:p>
    <w:p w14:paraId="77276B30" w14:textId="77777777" w:rsidR="00FC128B" w:rsidRPr="00EA0929" w:rsidRDefault="00FC128B" w:rsidP="00FC128B">
      <w:pPr>
        <w:tabs>
          <w:tab w:val="left" w:pos="567"/>
        </w:tabs>
        <w:spacing w:after="0" w:line="240" w:lineRule="auto"/>
        <w:rPr>
          <w:rFonts w:ascii="Times New Roman" w:eastAsia="Times New Roman" w:hAnsi="Times New Roman"/>
        </w:rPr>
      </w:pPr>
      <w:r>
        <w:rPr>
          <w:rFonts w:ascii="Times New Roman" w:eastAsia="Times New Roman" w:hAnsi="Times New Roman"/>
        </w:rPr>
        <w:t>D</w:t>
      </w:r>
      <w:r w:rsidRPr="00EA0929">
        <w:rPr>
          <w:rFonts w:ascii="Times New Roman" w:eastAsia="Times New Roman" w:hAnsi="Times New Roman"/>
        </w:rPr>
        <w:t>oz</w:t>
      </w:r>
      <w:r>
        <w:rPr>
          <w:rFonts w:ascii="Times New Roman" w:eastAsia="Times New Roman" w:hAnsi="Times New Roman"/>
        </w:rPr>
        <w:t>ę</w:t>
      </w:r>
      <w:r w:rsidRPr="00EA0929">
        <w:rPr>
          <w:rFonts w:ascii="Times New Roman" w:eastAsia="Times New Roman" w:hAnsi="Times New Roman"/>
        </w:rPr>
        <w:t xml:space="preserve"> iki 31 ml/kg kūno svorio</w:t>
      </w:r>
      <w:r>
        <w:rPr>
          <w:rFonts w:ascii="Times New Roman" w:eastAsia="Times New Roman" w:hAnsi="Times New Roman"/>
        </w:rPr>
        <w:t xml:space="preserve"> per parą būtina</w:t>
      </w:r>
      <w:r w:rsidRPr="00EA0929">
        <w:rPr>
          <w:rFonts w:ascii="Times New Roman" w:eastAsia="Times New Roman" w:hAnsi="Times New Roman"/>
        </w:rPr>
        <w:t xml:space="preserve"> reguliariai koreguoti atsižvelgiant į </w:t>
      </w:r>
      <w:r>
        <w:rPr>
          <w:rFonts w:ascii="Times New Roman" w:eastAsia="Times New Roman" w:hAnsi="Times New Roman"/>
        </w:rPr>
        <w:t>vaiko poreikius, kurie</w:t>
      </w:r>
      <w:r w:rsidRPr="00EA0929">
        <w:rPr>
          <w:rFonts w:ascii="Times New Roman" w:eastAsia="Times New Roman" w:hAnsi="Times New Roman"/>
        </w:rPr>
        <w:t xml:space="preserve"> svyruoja labiau</w:t>
      </w:r>
      <w:r>
        <w:rPr>
          <w:rFonts w:ascii="Times New Roman" w:eastAsia="Times New Roman" w:hAnsi="Times New Roman"/>
        </w:rPr>
        <w:t>, palyginti su suaugusiais pacientais</w:t>
      </w:r>
      <w:r w:rsidRPr="00EA0929">
        <w:rPr>
          <w:rFonts w:ascii="Times New Roman" w:eastAsia="Times New Roman" w:hAnsi="Times New Roman"/>
        </w:rPr>
        <w:t>.</w:t>
      </w:r>
    </w:p>
    <w:p w14:paraId="6CBC0072" w14:textId="77777777" w:rsidR="00EA0929" w:rsidRPr="00EA0929" w:rsidRDefault="00EA0929" w:rsidP="00EA0929">
      <w:pPr>
        <w:tabs>
          <w:tab w:val="left" w:pos="567"/>
        </w:tabs>
        <w:spacing w:after="0" w:line="240" w:lineRule="auto"/>
        <w:rPr>
          <w:rFonts w:ascii="Times New Roman" w:eastAsia="Times New Roman" w:hAnsi="Times New Roman"/>
        </w:rPr>
      </w:pPr>
    </w:p>
    <w:p w14:paraId="0369FEEB"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Infuzijos greitis</w:t>
      </w:r>
      <w:r w:rsidR="00FC128B">
        <w:rPr>
          <w:rFonts w:ascii="Times New Roman" w:eastAsia="Times New Roman" w:hAnsi="Times New Roman"/>
        </w:rPr>
        <w:t>:</w:t>
      </w:r>
    </w:p>
    <w:p w14:paraId="14652742" w14:textId="77777777" w:rsidR="00FC128B" w:rsidRPr="00EA0929" w:rsidRDefault="00FC128B" w:rsidP="00FC128B">
      <w:pPr>
        <w:tabs>
          <w:tab w:val="left" w:pos="567"/>
        </w:tabs>
        <w:spacing w:after="0" w:line="240" w:lineRule="auto"/>
        <w:rPr>
          <w:rFonts w:ascii="Times New Roman" w:eastAsia="Times New Roman" w:hAnsi="Times New Roman"/>
        </w:rPr>
      </w:pPr>
      <w:r>
        <w:rPr>
          <w:rFonts w:ascii="Times New Roman" w:eastAsia="Times New Roman" w:hAnsi="Times New Roman"/>
          <w:color w:val="000000"/>
        </w:rPr>
        <w:t>I</w:t>
      </w:r>
      <w:r w:rsidRPr="00EA0929">
        <w:rPr>
          <w:rFonts w:ascii="Times New Roman" w:eastAsia="Times New Roman" w:hAnsi="Times New Roman"/>
          <w:color w:val="000000"/>
        </w:rPr>
        <w:t xml:space="preserve">nfuzijos greitis </w:t>
      </w:r>
      <w:r>
        <w:rPr>
          <w:rFonts w:ascii="Times New Roman" w:eastAsia="Times New Roman" w:hAnsi="Times New Roman"/>
          <w:color w:val="000000"/>
        </w:rPr>
        <w:t>neturi viršyti</w:t>
      </w:r>
      <w:r w:rsidRPr="00EA0929">
        <w:rPr>
          <w:rFonts w:ascii="Times New Roman" w:eastAsia="Times New Roman" w:hAnsi="Times New Roman"/>
          <w:color w:val="000000"/>
        </w:rPr>
        <w:t xml:space="preserve"> 1,8 ml/kg kūno svorio per valandą (atitinka 0,12 g aminorūgščių</w:t>
      </w:r>
      <w:r>
        <w:rPr>
          <w:rFonts w:ascii="Times New Roman" w:eastAsia="Times New Roman" w:hAnsi="Times New Roman"/>
          <w:color w:val="000000"/>
        </w:rPr>
        <w:t xml:space="preserve">, </w:t>
      </w:r>
      <w:r w:rsidRPr="00EA0929">
        <w:rPr>
          <w:rFonts w:ascii="Times New Roman" w:eastAsia="Times New Roman" w:hAnsi="Times New Roman"/>
          <w:color w:val="000000"/>
        </w:rPr>
        <w:t>0,15 g gliukozės ir 0,05 g lipidų</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valandą)</w:t>
      </w:r>
      <w:r w:rsidRPr="00EA0929">
        <w:rPr>
          <w:rFonts w:ascii="Times New Roman" w:eastAsia="Times New Roman" w:hAnsi="Times New Roman"/>
        </w:rPr>
        <w:t xml:space="preserve">. </w:t>
      </w:r>
      <w:r>
        <w:rPr>
          <w:rFonts w:ascii="Times New Roman" w:hAnsi="Times New Roman"/>
        </w:rPr>
        <w:t>R</w:t>
      </w:r>
      <w:r w:rsidRPr="00EA0929">
        <w:rPr>
          <w:rFonts w:ascii="Times New Roman" w:hAnsi="Times New Roman"/>
        </w:rPr>
        <w:t>ekomenduojam</w:t>
      </w:r>
      <w:r>
        <w:rPr>
          <w:rFonts w:ascii="Times New Roman" w:hAnsi="Times New Roman"/>
        </w:rPr>
        <w:t>u maksimaliu</w:t>
      </w:r>
      <w:r w:rsidRPr="00EA0929">
        <w:rPr>
          <w:rFonts w:ascii="Times New Roman" w:hAnsi="Times New Roman"/>
        </w:rPr>
        <w:t xml:space="preserve"> grei</w:t>
      </w:r>
      <w:r>
        <w:rPr>
          <w:rFonts w:ascii="Times New Roman" w:hAnsi="Times New Roman"/>
        </w:rPr>
        <w:t xml:space="preserve">čiu galima </w:t>
      </w:r>
      <w:r w:rsidRPr="00EA0929">
        <w:rPr>
          <w:rFonts w:ascii="Times New Roman" w:hAnsi="Times New Roman"/>
        </w:rPr>
        <w:t>infuz</w:t>
      </w:r>
      <w:r>
        <w:rPr>
          <w:rFonts w:ascii="Times New Roman" w:hAnsi="Times New Roman"/>
        </w:rPr>
        <w:t>uoti</w:t>
      </w:r>
      <w:r w:rsidRPr="00EA0929">
        <w:rPr>
          <w:rFonts w:ascii="Times New Roman" w:hAnsi="Times New Roman"/>
        </w:rPr>
        <w:t xml:space="preserve"> </w:t>
      </w:r>
      <w:r>
        <w:rPr>
          <w:rFonts w:ascii="Times New Roman" w:hAnsi="Times New Roman"/>
        </w:rPr>
        <w:t>ne</w:t>
      </w:r>
      <w:r w:rsidRPr="00EA0929">
        <w:rPr>
          <w:rFonts w:ascii="Times New Roman" w:hAnsi="Times New Roman"/>
        </w:rPr>
        <w:t xml:space="preserve"> ilgiau kaip 17 valandų, </w:t>
      </w:r>
      <w:r w:rsidRPr="00C54D5A">
        <w:rPr>
          <w:rFonts w:ascii="Times New Roman" w:hAnsi="Times New Roman"/>
        </w:rPr>
        <w:t>išskyrus išimtinius atvejus ir atidžiai stebint</w:t>
      </w:r>
      <w:r w:rsidRPr="00EA0929">
        <w:rPr>
          <w:rFonts w:ascii="Times New Roman" w:eastAsia="Times New Roman" w:hAnsi="Times New Roman"/>
        </w:rPr>
        <w:t>.</w:t>
      </w:r>
    </w:p>
    <w:p w14:paraId="079FD710" w14:textId="77777777" w:rsidR="00FC128B" w:rsidRDefault="00FC128B" w:rsidP="00FC128B">
      <w:pPr>
        <w:tabs>
          <w:tab w:val="left" w:pos="567"/>
        </w:tabs>
        <w:spacing w:after="0" w:line="240" w:lineRule="auto"/>
        <w:rPr>
          <w:rFonts w:ascii="Times New Roman" w:eastAsia="Times New Roman" w:hAnsi="Times New Roman"/>
          <w:color w:val="000000"/>
        </w:rPr>
      </w:pPr>
    </w:p>
    <w:p w14:paraId="1A0A2A40" w14:textId="77777777" w:rsidR="00FC128B" w:rsidRPr="00EA0929" w:rsidRDefault="00FC128B" w:rsidP="00FC128B">
      <w:pPr>
        <w:tabs>
          <w:tab w:val="left" w:pos="567"/>
        </w:tabs>
        <w:spacing w:after="0" w:line="240" w:lineRule="auto"/>
        <w:rPr>
          <w:rFonts w:ascii="Times New Roman" w:eastAsia="Times New Roman" w:hAnsi="Times New Roman"/>
        </w:rPr>
      </w:pPr>
      <w:r w:rsidRPr="00EA0929">
        <w:rPr>
          <w:rFonts w:ascii="Times New Roman" w:eastAsia="Times New Roman" w:hAnsi="Times New Roman"/>
          <w:color w:val="000000"/>
        </w:rPr>
        <w:t>Rekomenduojama infuzijos trukmė yra 12</w:t>
      </w:r>
      <w:r w:rsidRPr="00946C9F">
        <w:rPr>
          <w:rFonts w:ascii="Times New Roman" w:eastAsia="Times New Roman" w:hAnsi="Times New Roman"/>
          <w:color w:val="000000"/>
        </w:rPr>
        <w:t>–</w:t>
      </w:r>
      <w:r w:rsidRPr="00EA0929">
        <w:rPr>
          <w:rFonts w:ascii="Times New Roman" w:eastAsia="Times New Roman" w:hAnsi="Times New Roman"/>
          <w:color w:val="000000"/>
        </w:rPr>
        <w:t>24 valandos</w:t>
      </w:r>
      <w:r w:rsidRPr="00EA0929">
        <w:rPr>
          <w:rFonts w:ascii="Times New Roman" w:eastAsia="Times New Roman" w:hAnsi="Times New Roman"/>
        </w:rPr>
        <w:t>.</w:t>
      </w:r>
    </w:p>
    <w:p w14:paraId="284615E0" w14:textId="77777777" w:rsidR="00EA0929" w:rsidRPr="00EA0929" w:rsidRDefault="00EA0929" w:rsidP="00EA0929">
      <w:pPr>
        <w:tabs>
          <w:tab w:val="left" w:pos="567"/>
        </w:tabs>
        <w:spacing w:after="0" w:line="240" w:lineRule="auto"/>
        <w:rPr>
          <w:rFonts w:ascii="Times New Roman" w:eastAsia="Times New Roman" w:hAnsi="Times New Roman"/>
        </w:rPr>
      </w:pPr>
    </w:p>
    <w:p w14:paraId="23C209AB" w14:textId="77777777"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Didžiausia paros dozė</w:t>
      </w:r>
      <w:r w:rsidR="00FC128B">
        <w:rPr>
          <w:rFonts w:ascii="Times New Roman" w:eastAsia="Times New Roman" w:hAnsi="Times New Roman"/>
        </w:rPr>
        <w:t>:</w:t>
      </w:r>
    </w:p>
    <w:p w14:paraId="65F9B00C" w14:textId="77777777" w:rsidR="00FC128B" w:rsidRPr="00EA0929" w:rsidRDefault="00FC128B" w:rsidP="00FC128B">
      <w:pPr>
        <w:tabs>
          <w:tab w:val="left" w:pos="567"/>
        </w:tabs>
        <w:spacing w:after="0" w:line="240" w:lineRule="auto"/>
        <w:rPr>
          <w:rFonts w:ascii="Times New Roman" w:eastAsia="Times New Roman" w:hAnsi="Times New Roman"/>
          <w:i/>
          <w:iCs/>
        </w:rPr>
      </w:pPr>
      <w:r w:rsidRPr="00EA0929">
        <w:rPr>
          <w:rFonts w:ascii="Times New Roman" w:eastAsia="Times New Roman" w:hAnsi="Times New Roman"/>
        </w:rPr>
        <w:t xml:space="preserve">Didžiausia paros dozė </w:t>
      </w:r>
      <w:r>
        <w:rPr>
          <w:rFonts w:ascii="Times New Roman" w:eastAsia="Times New Roman" w:hAnsi="Times New Roman"/>
        </w:rPr>
        <w:t>būna įvairi (ji</w:t>
      </w:r>
      <w:r w:rsidRPr="00EA0929">
        <w:rPr>
          <w:rFonts w:ascii="Times New Roman" w:eastAsia="Times New Roman" w:hAnsi="Times New Roman"/>
        </w:rPr>
        <w:t xml:space="preserve"> gali keistis net kiekvieną dieną</w:t>
      </w:r>
      <w:r>
        <w:rPr>
          <w:rFonts w:ascii="Times New Roman" w:eastAsia="Times New Roman" w:hAnsi="Times New Roman"/>
        </w:rPr>
        <w:t>) ir priklauso nuo klinikinės paciento būklės</w:t>
      </w:r>
      <w:r w:rsidRPr="00EA0929">
        <w:rPr>
          <w:rFonts w:ascii="Times New Roman" w:eastAsia="Times New Roman" w:hAnsi="Times New Roman"/>
        </w:rPr>
        <w:t>. Rekomenduojama didžiausia paros dozė yra 31 ml/kg kūno svorio per parą.</w:t>
      </w:r>
    </w:p>
    <w:p w14:paraId="57B4C9C7" w14:textId="77777777" w:rsidR="00EA0929" w:rsidRPr="00EA0929" w:rsidRDefault="00EA0929" w:rsidP="00EA0929">
      <w:pPr>
        <w:tabs>
          <w:tab w:val="left" w:pos="567"/>
        </w:tabs>
        <w:spacing w:after="0" w:line="240" w:lineRule="auto"/>
        <w:rPr>
          <w:rFonts w:ascii="Times New Roman" w:eastAsia="Times New Roman" w:hAnsi="Times New Roman"/>
        </w:rPr>
      </w:pPr>
    </w:p>
    <w:p w14:paraId="4DADCE0E" w14:textId="59E04288" w:rsidR="00EA0929" w:rsidRPr="00EA0929" w:rsidRDefault="00EA0929" w:rsidP="00EA0929">
      <w:pPr>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Paauglia</w:t>
      </w:r>
      <w:r w:rsidR="006C3B1A">
        <w:rPr>
          <w:rFonts w:ascii="Times New Roman" w:eastAsia="Times New Roman" w:hAnsi="Times New Roman"/>
          <w:i/>
        </w:rPr>
        <w:t>i</w:t>
      </w:r>
      <w:r w:rsidRPr="00EA0929">
        <w:rPr>
          <w:rFonts w:ascii="Times New Roman" w:eastAsia="Times New Roman" w:hAnsi="Times New Roman"/>
          <w:i/>
        </w:rPr>
        <w:t xml:space="preserve"> (12</w:t>
      </w:r>
      <w:r w:rsidR="00946C9F" w:rsidRPr="00946C9F">
        <w:rPr>
          <w:rFonts w:ascii="Times New Roman" w:eastAsia="Times New Roman" w:hAnsi="Times New Roman"/>
          <w:i/>
        </w:rPr>
        <w:t>–</w:t>
      </w:r>
      <w:r w:rsidRPr="00EA0929">
        <w:rPr>
          <w:rFonts w:ascii="Times New Roman" w:eastAsia="Times New Roman" w:hAnsi="Times New Roman"/>
          <w:i/>
        </w:rPr>
        <w:t>16/18 metų)</w:t>
      </w:r>
    </w:p>
    <w:p w14:paraId="1FC6C51B" w14:textId="77777777" w:rsidR="00EA0929" w:rsidRPr="00EA0929" w:rsidRDefault="00EA0929" w:rsidP="00EA0929">
      <w:pPr>
        <w:tabs>
          <w:tab w:val="left" w:pos="567"/>
        </w:tabs>
        <w:spacing w:after="0" w:line="240" w:lineRule="auto"/>
        <w:rPr>
          <w:rFonts w:ascii="Times New Roman" w:eastAsia="Times New Roman" w:hAnsi="Times New Roman"/>
        </w:rPr>
      </w:pPr>
    </w:p>
    <w:p w14:paraId="2784645E" w14:textId="4875B87E"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Paaugliams SmofKabiven extra Nitrogen Electrolyte free galima vartoti taip kaip suaugusiesiems.</w:t>
      </w:r>
    </w:p>
    <w:p w14:paraId="1D0B2F89" w14:textId="77777777" w:rsidR="00EA0929" w:rsidRPr="00EA0929" w:rsidRDefault="00EA0929" w:rsidP="00EA0929">
      <w:pPr>
        <w:tabs>
          <w:tab w:val="left" w:pos="567"/>
        </w:tabs>
        <w:spacing w:after="0" w:line="240" w:lineRule="auto"/>
        <w:rPr>
          <w:rFonts w:ascii="Times New Roman" w:eastAsia="Times New Roman" w:hAnsi="Times New Roman"/>
        </w:rPr>
      </w:pPr>
    </w:p>
    <w:p w14:paraId="512B55E3" w14:textId="77777777" w:rsidR="00FC128B" w:rsidRPr="00666DCD" w:rsidRDefault="00FC128B" w:rsidP="00FC128B">
      <w:pPr>
        <w:tabs>
          <w:tab w:val="left" w:pos="567"/>
        </w:tabs>
        <w:spacing w:after="0" w:line="240" w:lineRule="auto"/>
        <w:rPr>
          <w:rFonts w:ascii="Times New Roman" w:hAnsi="Times New Roman"/>
          <w:b/>
        </w:rPr>
      </w:pPr>
      <w:r w:rsidRPr="00666DCD">
        <w:rPr>
          <w:rFonts w:ascii="Times New Roman" w:hAnsi="Times New Roman"/>
          <w:b/>
        </w:rPr>
        <w:t xml:space="preserve">Specialūs reikalavimai atliekoms tvarkyti ir </w:t>
      </w:r>
      <w:r>
        <w:rPr>
          <w:rFonts w:ascii="Times New Roman" w:hAnsi="Times New Roman"/>
          <w:b/>
        </w:rPr>
        <w:t xml:space="preserve">vaistiniam preparatui </w:t>
      </w:r>
      <w:r w:rsidRPr="00666DCD">
        <w:rPr>
          <w:rFonts w:ascii="Times New Roman" w:hAnsi="Times New Roman"/>
          <w:b/>
        </w:rPr>
        <w:t>ruošti</w:t>
      </w:r>
    </w:p>
    <w:p w14:paraId="15A8B030" w14:textId="67339BED" w:rsidR="00EA0929" w:rsidRPr="00EA0929" w:rsidRDefault="00EA0929" w:rsidP="00EA0929">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EA0929">
        <w:rPr>
          <w:rFonts w:ascii="Times New Roman" w:eastAsia="Times New Roman" w:hAnsi="Times New Roman"/>
        </w:rPr>
        <w:t xml:space="preserve">Jeigu pakuotė pažeista, vaistinio preparato vartoti </w:t>
      </w:r>
      <w:r w:rsidR="00FC128B">
        <w:rPr>
          <w:rFonts w:ascii="Times New Roman" w:eastAsia="Times New Roman" w:hAnsi="Times New Roman"/>
        </w:rPr>
        <w:t>draudžiama</w:t>
      </w:r>
      <w:r w:rsidRPr="00EA0929">
        <w:rPr>
          <w:rFonts w:ascii="Times New Roman" w:eastAsia="Times New Roman" w:hAnsi="Times New Roman"/>
        </w:rPr>
        <w:t>.</w:t>
      </w:r>
    </w:p>
    <w:p w14:paraId="037BEF84" w14:textId="74F94601"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br/>
        <w:t xml:space="preserve">Vaistinį preparatą galima vartoti tik tuo atveju, jei aminorūgščių ir gliukozės tirpalai yra skaidrūs ir bespalviai arba šiek tiek gelsvi, o </w:t>
      </w:r>
      <w:r w:rsidR="00F73E1B">
        <w:rPr>
          <w:rFonts w:ascii="Times New Roman" w:eastAsia="Times New Roman" w:hAnsi="Times New Roman"/>
        </w:rPr>
        <w:t>lipidų</w:t>
      </w:r>
      <w:r w:rsidRPr="00EA0929">
        <w:rPr>
          <w:rFonts w:ascii="Times New Roman" w:eastAsia="Times New Roman" w:hAnsi="Times New Roman"/>
        </w:rPr>
        <w:t xml:space="preserve"> emulsija balta ir homogeninė. Trijų atskirų</w:t>
      </w:r>
      <w:r w:rsidR="00FC128B">
        <w:rPr>
          <w:rFonts w:ascii="Times New Roman" w:eastAsia="Times New Roman" w:hAnsi="Times New Roman"/>
        </w:rPr>
        <w:t xml:space="preserve"> </w:t>
      </w:r>
      <w:r w:rsidRPr="00EA0929">
        <w:rPr>
          <w:rFonts w:ascii="Times New Roman" w:eastAsia="Times New Roman" w:hAnsi="Times New Roman"/>
        </w:rPr>
        <w:t>kamerų turinį reikia sumaišyti prieš vartojimą ir prieš bet kokių priedų įšvirkštimą per papildomo prijungimo angą.</w:t>
      </w:r>
    </w:p>
    <w:p w14:paraId="44A058C5" w14:textId="7BB15EE7" w:rsidR="00FC128B" w:rsidRPr="00666DCD" w:rsidRDefault="00EA0929" w:rsidP="00B8784C">
      <w:pPr>
        <w:tabs>
          <w:tab w:val="left" w:pos="567"/>
        </w:tabs>
        <w:spacing w:after="0" w:line="240" w:lineRule="auto"/>
        <w:rPr>
          <w:rFonts w:ascii="Times New Roman" w:hAnsi="Times New Roman"/>
        </w:rPr>
      </w:pPr>
      <w:r w:rsidRPr="00EA0929">
        <w:rPr>
          <w:rFonts w:ascii="Times New Roman" w:eastAsia="Times New Roman" w:hAnsi="Times New Roman"/>
        </w:rPr>
        <w:t xml:space="preserve">Atskyrus perplėšiamas </w:t>
      </w:r>
      <w:r w:rsidR="00FC128B">
        <w:rPr>
          <w:rFonts w:ascii="Times New Roman" w:eastAsia="Times New Roman" w:hAnsi="Times New Roman"/>
        </w:rPr>
        <w:t>siūles</w:t>
      </w:r>
      <w:r w:rsidRPr="00EA0929">
        <w:rPr>
          <w:rFonts w:ascii="Times New Roman" w:eastAsia="Times New Roman" w:hAnsi="Times New Roman"/>
        </w:rPr>
        <w:t xml:space="preserve">, maišelį reikia kelis kartus pavartyti, kad </w:t>
      </w:r>
      <w:r w:rsidR="006C3B1A">
        <w:rPr>
          <w:rFonts w:ascii="Times New Roman" w:eastAsia="Times New Roman" w:hAnsi="Times New Roman"/>
        </w:rPr>
        <w:t xml:space="preserve">susidarytų </w:t>
      </w:r>
      <w:r w:rsidR="00FC128B" w:rsidRPr="00666DCD">
        <w:rPr>
          <w:rFonts w:ascii="Times New Roman" w:hAnsi="Times New Roman"/>
        </w:rPr>
        <w:t>homogeninis baltas emulsijos mišinys be emulsijos fazių atsiskyrimo požymių.</w:t>
      </w:r>
    </w:p>
    <w:p w14:paraId="2DA06C27" w14:textId="77777777" w:rsidR="00EA0929" w:rsidRPr="00EA0929" w:rsidRDefault="00EA0929" w:rsidP="00EA0929">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14:paraId="7E61EFBA" w14:textId="0FBE2C6C" w:rsidR="00FC128B" w:rsidRPr="00666DCD" w:rsidRDefault="00FC128B" w:rsidP="00B8784C">
      <w:pPr>
        <w:tabs>
          <w:tab w:val="left" w:pos="567"/>
        </w:tabs>
        <w:spacing w:after="0" w:line="240" w:lineRule="auto"/>
        <w:rPr>
          <w:rFonts w:ascii="Times New Roman" w:hAnsi="Times New Roman"/>
        </w:rPr>
      </w:pPr>
      <w:r>
        <w:rPr>
          <w:rFonts w:ascii="Times New Roman" w:hAnsi="Times New Roman"/>
        </w:rPr>
        <w:t>Vaistinis preparatas</w:t>
      </w:r>
      <w:r w:rsidRPr="00666DCD">
        <w:rPr>
          <w:rFonts w:ascii="Times New Roman" w:hAnsi="Times New Roman"/>
        </w:rPr>
        <w:t xml:space="preserve"> yra skirtas tik vienkartiniam vartojimui. Bet kokį nesuvartotą </w:t>
      </w:r>
      <w:r>
        <w:rPr>
          <w:rFonts w:ascii="Times New Roman" w:hAnsi="Times New Roman"/>
        </w:rPr>
        <w:t xml:space="preserve">vaistinio preparato </w:t>
      </w:r>
      <w:r w:rsidRPr="00666DCD">
        <w:rPr>
          <w:rFonts w:ascii="Times New Roman" w:hAnsi="Times New Roman"/>
        </w:rPr>
        <w:t>likutį reikia išpilti.</w:t>
      </w:r>
    </w:p>
    <w:p w14:paraId="63416A01" w14:textId="77777777" w:rsidR="00EA0929" w:rsidRPr="00EA0929" w:rsidRDefault="00EA0929" w:rsidP="00EA0929">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14:paraId="5F8C862C" w14:textId="77777777" w:rsidR="00EA0929" w:rsidRPr="00EA0929" w:rsidRDefault="00EA0929" w:rsidP="00EA0929">
      <w:pPr>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Suderinamumas</w:t>
      </w:r>
    </w:p>
    <w:p w14:paraId="2D042FB6" w14:textId="5376DB15" w:rsidR="00EA0929" w:rsidRPr="00EA0929" w:rsidRDefault="006C3B1A" w:rsidP="00EA0929">
      <w:pPr>
        <w:tabs>
          <w:tab w:val="left" w:pos="567"/>
        </w:tabs>
        <w:spacing w:after="0" w:line="240" w:lineRule="auto"/>
        <w:rPr>
          <w:rFonts w:ascii="Times New Roman" w:eastAsia="Times New Roman" w:hAnsi="Times New Roman"/>
        </w:rPr>
      </w:pPr>
      <w:r w:rsidRPr="00666DCD">
        <w:rPr>
          <w:rFonts w:ascii="Times New Roman" w:hAnsi="Times New Roman"/>
        </w:rPr>
        <w:t>Toliau pateiktoje suderinamumo lentelėje nurod</w:t>
      </w:r>
      <w:r>
        <w:rPr>
          <w:rFonts w:ascii="Times New Roman" w:hAnsi="Times New Roman"/>
        </w:rPr>
        <w:t>yti</w:t>
      </w:r>
      <w:r w:rsidRPr="00666DCD">
        <w:rPr>
          <w:rFonts w:ascii="Times New Roman" w:hAnsi="Times New Roman"/>
        </w:rPr>
        <w:t xml:space="preserve"> galimi priedai – prekės ženklą turintys vaistiniai preparatai Dipeptiven, </w:t>
      </w:r>
      <w:r w:rsidR="00997B8B">
        <w:rPr>
          <w:rFonts w:ascii="Times New Roman" w:hAnsi="Times New Roman"/>
        </w:rPr>
        <w:t xml:space="preserve">Addamel N / </w:t>
      </w:r>
      <w:r w:rsidRPr="00666DCD">
        <w:rPr>
          <w:rFonts w:ascii="Times New Roman" w:hAnsi="Times New Roman"/>
        </w:rPr>
        <w:t xml:space="preserve">Addaven, </w:t>
      </w:r>
      <w:r w:rsidR="00997B8B">
        <w:rPr>
          <w:rFonts w:ascii="Times New Roman" w:hAnsi="Times New Roman"/>
        </w:rPr>
        <w:t xml:space="preserve">Glycophos, </w:t>
      </w:r>
      <w:r w:rsidR="00137073">
        <w:rPr>
          <w:rFonts w:ascii="Times New Roman" w:hAnsi="Times New Roman"/>
        </w:rPr>
        <w:t xml:space="preserve">Addiphos, </w:t>
      </w:r>
      <w:r w:rsidRPr="00666DCD">
        <w:rPr>
          <w:rFonts w:ascii="Times New Roman" w:hAnsi="Times New Roman"/>
        </w:rPr>
        <w:t xml:space="preserve">Vitalipid N </w:t>
      </w:r>
      <w:r w:rsidR="00997B8B">
        <w:rPr>
          <w:rFonts w:ascii="Times New Roman" w:eastAsia="Times New Roman" w:hAnsi="Times New Roman"/>
        </w:rPr>
        <w:t>suaugusiems / kūdikiams</w:t>
      </w:r>
      <w:r w:rsidR="00997B8B" w:rsidRPr="00666DCD">
        <w:rPr>
          <w:rFonts w:ascii="Times New Roman" w:hAnsi="Times New Roman"/>
        </w:rPr>
        <w:t xml:space="preserve"> </w:t>
      </w:r>
      <w:r w:rsidRPr="00666DCD">
        <w:rPr>
          <w:rFonts w:ascii="Times New Roman" w:hAnsi="Times New Roman"/>
        </w:rPr>
        <w:t xml:space="preserve">ir Soluvit N </w:t>
      </w:r>
      <w:r>
        <w:rPr>
          <w:rFonts w:ascii="Times New Roman" w:hAnsi="Times New Roman"/>
        </w:rPr>
        <w:t>(nurodytais kiekiais)</w:t>
      </w:r>
      <w:r w:rsidRPr="00EA0929">
        <w:rPr>
          <w:rFonts w:ascii="Times New Roman" w:eastAsia="Times New Roman" w:hAnsi="Times New Roman"/>
        </w:rPr>
        <w:t xml:space="preserve"> ir generiniai elektrolitų tirpalai (nurodytomis koncentracijomis).</w:t>
      </w:r>
      <w:r w:rsidR="00EA0929" w:rsidRPr="00EA0929">
        <w:rPr>
          <w:rFonts w:ascii="Times New Roman" w:eastAsia="Times New Roman" w:hAnsi="Times New Roman"/>
        </w:rPr>
        <w:t xml:space="preserve"> Jei papildomai įšvirkščiama elektrolitų, reikia atsižvelgti į maišelyje jau esantį kiekį, kad būtų patenkintas klinikinis paciento poreikis. Gauti duomenys pa</w:t>
      </w:r>
      <w:r>
        <w:rPr>
          <w:rFonts w:ascii="Times New Roman" w:eastAsia="Times New Roman" w:hAnsi="Times New Roman"/>
        </w:rPr>
        <w:t>tvirtina</w:t>
      </w:r>
      <w:r w:rsidR="00EA0929" w:rsidRPr="00EA0929">
        <w:rPr>
          <w:rFonts w:ascii="Times New Roman" w:eastAsia="Times New Roman" w:hAnsi="Times New Roman"/>
        </w:rPr>
        <w:t xml:space="preserve"> priedų įšvirkštimą į suaktyvintą maišelį, remiantis toliau esančioje lentelėje pateikta apibendrinta informacija.</w:t>
      </w:r>
    </w:p>
    <w:p w14:paraId="71152E59" w14:textId="77777777" w:rsidR="00E36778" w:rsidRDefault="00E36778" w:rsidP="00EA0929">
      <w:pPr>
        <w:tabs>
          <w:tab w:val="left" w:pos="567"/>
        </w:tabs>
        <w:spacing w:after="0" w:line="240" w:lineRule="auto"/>
        <w:rPr>
          <w:rFonts w:ascii="Times New Roman" w:eastAsia="Times New Roman" w:hAnsi="Times New Roman"/>
        </w:rPr>
      </w:pPr>
    </w:p>
    <w:p w14:paraId="48B44DCA" w14:textId="1CB7A1A5" w:rsidR="00E36778" w:rsidRPr="00FD1181" w:rsidRDefault="00E36778" w:rsidP="00E36778">
      <w:pPr>
        <w:tabs>
          <w:tab w:val="left" w:pos="567"/>
        </w:tabs>
        <w:spacing w:after="0" w:line="240" w:lineRule="auto"/>
        <w:rPr>
          <w:rFonts w:ascii="Times New Roman" w:eastAsia="Times New Roman" w:hAnsi="Times New Roman"/>
        </w:rPr>
      </w:pPr>
      <w:r w:rsidRPr="00E36778">
        <w:rPr>
          <w:rFonts w:ascii="Times New Roman" w:eastAsia="Times New Roman" w:hAnsi="Times New Roman"/>
        </w:rPr>
        <w:t>Suderinamumo ribos išlieka stabilios 7</w:t>
      </w:r>
      <w:r w:rsidR="00260011">
        <w:rPr>
          <w:rFonts w:ascii="Times New Roman" w:eastAsia="Times New Roman" w:hAnsi="Times New Roman"/>
        </w:rPr>
        <w:t> </w:t>
      </w:r>
      <w:r w:rsidRPr="00E36778">
        <w:rPr>
          <w:rFonts w:ascii="Times New Roman" w:eastAsia="Times New Roman" w:hAnsi="Times New Roman"/>
        </w:rPr>
        <w:t>dienas, t.</w:t>
      </w:r>
      <w:r w:rsidR="00260011">
        <w:rPr>
          <w:rFonts w:ascii="Times New Roman" w:eastAsia="Times New Roman" w:hAnsi="Times New Roman"/>
        </w:rPr>
        <w:t> </w:t>
      </w:r>
      <w:r w:rsidRPr="00E36778">
        <w:rPr>
          <w:rFonts w:ascii="Times New Roman" w:eastAsia="Times New Roman" w:hAnsi="Times New Roman"/>
        </w:rPr>
        <w:t>y. 6</w:t>
      </w:r>
      <w:r w:rsidR="00260011">
        <w:rPr>
          <w:rFonts w:ascii="Times New Roman" w:eastAsia="Times New Roman" w:hAnsi="Times New Roman"/>
        </w:rPr>
        <w:t> </w:t>
      </w:r>
      <w:r w:rsidRPr="00E36778">
        <w:rPr>
          <w:rFonts w:ascii="Times New Roman" w:eastAsia="Times New Roman" w:hAnsi="Times New Roman"/>
        </w:rPr>
        <w:t>dienas laikant 2–8</w:t>
      </w:r>
      <w:r w:rsidR="00260011">
        <w:rPr>
          <w:rFonts w:ascii="Times New Roman" w:eastAsia="Times New Roman" w:hAnsi="Times New Roman"/>
        </w:rPr>
        <w:t> </w:t>
      </w:r>
      <w:r w:rsidRPr="00E36778">
        <w:rPr>
          <w:rFonts w:ascii="Times New Roman" w:eastAsia="Times New Roman" w:hAnsi="Times New Roman"/>
        </w:rPr>
        <w:t>°C temperatūroje, po to dar 24</w:t>
      </w:r>
      <w:r w:rsidR="00260011">
        <w:rPr>
          <w:rFonts w:ascii="Times New Roman" w:eastAsia="Times New Roman" w:hAnsi="Times New Roman"/>
        </w:rPr>
        <w:t> </w:t>
      </w:r>
      <w:r w:rsidRPr="00E36778">
        <w:rPr>
          <w:rFonts w:ascii="Times New Roman" w:eastAsia="Times New Roman" w:hAnsi="Times New Roman"/>
        </w:rPr>
        <w:t>valandas laikant 20–25</w:t>
      </w:r>
      <w:r w:rsidR="00260011">
        <w:rPr>
          <w:rFonts w:ascii="Times New Roman" w:eastAsia="Times New Roman" w:hAnsi="Times New Roman"/>
        </w:rPr>
        <w:t> </w:t>
      </w:r>
      <w:r w:rsidRPr="00E36778">
        <w:rPr>
          <w:rFonts w:ascii="Times New Roman" w:eastAsia="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265"/>
        <w:gridCol w:w="982"/>
        <w:gridCol w:w="983"/>
        <w:gridCol w:w="982"/>
        <w:gridCol w:w="982"/>
        <w:gridCol w:w="982"/>
      </w:tblGrid>
      <w:tr w:rsidR="00E36778" w:rsidRPr="002C6E9A" w14:paraId="32C2E870" w14:textId="77777777" w:rsidTr="00EF491A">
        <w:tc>
          <w:tcPr>
            <w:tcW w:w="2943" w:type="dxa"/>
            <w:shd w:val="clear" w:color="auto" w:fill="auto"/>
          </w:tcPr>
          <w:p w14:paraId="481910BB" w14:textId="77777777" w:rsidR="00E36778" w:rsidRPr="00070AD6" w:rsidRDefault="00E36778" w:rsidP="00260011">
            <w:pPr>
              <w:tabs>
                <w:tab w:val="left" w:pos="567"/>
              </w:tabs>
              <w:spacing w:after="0" w:line="240" w:lineRule="auto"/>
              <w:jc w:val="center"/>
              <w:rPr>
                <w:rFonts w:ascii="Times New Roman" w:hAnsi="Times New Roman"/>
              </w:rPr>
            </w:pPr>
          </w:p>
        </w:tc>
        <w:tc>
          <w:tcPr>
            <w:tcW w:w="1276" w:type="dxa"/>
          </w:tcPr>
          <w:p w14:paraId="04A3A151" w14:textId="77777777" w:rsidR="00E36778" w:rsidRPr="00B77786" w:rsidRDefault="00E36778" w:rsidP="00260011">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tcPr>
          <w:p w14:paraId="14704990" w14:textId="77777777" w:rsidR="00E36778" w:rsidRPr="00EF491A" w:rsidRDefault="00E36778" w:rsidP="00260011">
            <w:pPr>
              <w:tabs>
                <w:tab w:val="left" w:pos="567"/>
              </w:tabs>
              <w:spacing w:after="0" w:line="240" w:lineRule="auto"/>
              <w:jc w:val="center"/>
              <w:rPr>
                <w:rFonts w:ascii="Times New Roman" w:hAnsi="Times New Roman"/>
                <w:b/>
              </w:rPr>
            </w:pPr>
            <w:r w:rsidRPr="00EF491A">
              <w:rPr>
                <w:rFonts w:ascii="Times New Roman" w:hAnsi="Times New Roman"/>
                <w:b/>
              </w:rPr>
              <w:t>Didžiausias bendrasis kiekis</w:t>
            </w:r>
          </w:p>
        </w:tc>
      </w:tr>
      <w:tr w:rsidR="009030E7" w:rsidRPr="00070AD6" w14:paraId="7C8C2A90" w14:textId="77777777" w:rsidTr="00260011">
        <w:tc>
          <w:tcPr>
            <w:tcW w:w="2943" w:type="dxa"/>
            <w:shd w:val="clear" w:color="auto" w:fill="auto"/>
          </w:tcPr>
          <w:p w14:paraId="7A5BE355" w14:textId="77777777" w:rsidR="00E36778" w:rsidRPr="00EF491A" w:rsidRDefault="00E36778" w:rsidP="00260011">
            <w:pPr>
              <w:tabs>
                <w:tab w:val="left" w:pos="567"/>
              </w:tabs>
              <w:spacing w:after="0" w:line="240" w:lineRule="auto"/>
              <w:rPr>
                <w:rFonts w:ascii="Times New Roman" w:hAnsi="Times New Roman"/>
                <w:highlight w:val="yellow"/>
              </w:rPr>
            </w:pPr>
            <w:r w:rsidRPr="00EF491A">
              <w:rPr>
                <w:rFonts w:ascii="Times New Roman" w:hAnsi="Times New Roman"/>
              </w:rPr>
              <w:t>SmofKabiven extra Nitrogen Electrolyte free maišelio dydis</w:t>
            </w:r>
          </w:p>
        </w:tc>
        <w:tc>
          <w:tcPr>
            <w:tcW w:w="1276" w:type="dxa"/>
          </w:tcPr>
          <w:p w14:paraId="322D1B22" w14:textId="11BF9A63" w:rsidR="00E36778" w:rsidRPr="00EF491A" w:rsidRDefault="00E36778" w:rsidP="00EF491A">
            <w:pPr>
              <w:tabs>
                <w:tab w:val="left" w:pos="567"/>
              </w:tabs>
              <w:spacing w:after="0" w:line="240" w:lineRule="auto"/>
              <w:jc w:val="center"/>
              <w:rPr>
                <w:rFonts w:ascii="Times New Roman" w:hAnsi="Times New Roman"/>
              </w:rPr>
            </w:pPr>
            <w:r w:rsidRPr="00C661C1">
              <w:rPr>
                <w:rFonts w:ascii="Times New Roman" w:eastAsia="Times New Roman" w:hAnsi="Times New Roman"/>
              </w:rPr>
              <w:t>ml</w:t>
            </w:r>
          </w:p>
        </w:tc>
        <w:tc>
          <w:tcPr>
            <w:tcW w:w="992" w:type="dxa"/>
          </w:tcPr>
          <w:p w14:paraId="0776A685" w14:textId="7E9285B4"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506</w:t>
            </w:r>
          </w:p>
        </w:tc>
        <w:tc>
          <w:tcPr>
            <w:tcW w:w="993" w:type="dxa"/>
          </w:tcPr>
          <w:p w14:paraId="6DDEF483" w14:textId="77777777" w:rsidR="00E36778" w:rsidRPr="00494068" w:rsidRDefault="00E36778" w:rsidP="00260011">
            <w:pPr>
              <w:tabs>
                <w:tab w:val="left" w:pos="567"/>
              </w:tabs>
              <w:spacing w:after="0" w:line="240" w:lineRule="auto"/>
              <w:jc w:val="center"/>
              <w:rPr>
                <w:rFonts w:ascii="Times New Roman" w:eastAsia="Times New Roman" w:hAnsi="Times New Roman"/>
              </w:rPr>
            </w:pPr>
            <w:r w:rsidRPr="00494068">
              <w:rPr>
                <w:rFonts w:ascii="Times New Roman" w:hAnsi="Times New Roman"/>
              </w:rPr>
              <w:t>1012</w:t>
            </w:r>
          </w:p>
        </w:tc>
        <w:tc>
          <w:tcPr>
            <w:tcW w:w="992" w:type="dxa"/>
          </w:tcPr>
          <w:p w14:paraId="1D572846" w14:textId="77777777" w:rsidR="00E36778" w:rsidRPr="00E36778" w:rsidRDefault="00E36778" w:rsidP="00260011">
            <w:pPr>
              <w:tabs>
                <w:tab w:val="left" w:pos="567"/>
              </w:tabs>
              <w:spacing w:after="0" w:line="240" w:lineRule="auto"/>
              <w:jc w:val="center"/>
              <w:rPr>
                <w:rFonts w:ascii="Times New Roman" w:eastAsia="Times New Roman" w:hAnsi="Times New Roman"/>
              </w:rPr>
            </w:pPr>
            <w:r w:rsidRPr="00E36778">
              <w:rPr>
                <w:rFonts w:ascii="Times New Roman" w:hAnsi="Times New Roman"/>
              </w:rPr>
              <w:t>1518</w:t>
            </w:r>
          </w:p>
        </w:tc>
        <w:tc>
          <w:tcPr>
            <w:tcW w:w="992" w:type="dxa"/>
          </w:tcPr>
          <w:p w14:paraId="33B0C173" w14:textId="77777777" w:rsidR="00E36778" w:rsidRPr="00E36778" w:rsidRDefault="00E36778" w:rsidP="00260011">
            <w:pPr>
              <w:tabs>
                <w:tab w:val="left" w:pos="567"/>
              </w:tabs>
              <w:spacing w:after="0" w:line="240" w:lineRule="auto"/>
              <w:jc w:val="center"/>
              <w:rPr>
                <w:rFonts w:ascii="Times New Roman" w:eastAsia="Times New Roman" w:hAnsi="Times New Roman"/>
              </w:rPr>
            </w:pPr>
            <w:r w:rsidRPr="00E36778">
              <w:rPr>
                <w:rFonts w:ascii="Times New Roman" w:eastAsia="Times New Roman" w:hAnsi="Times New Roman"/>
              </w:rPr>
              <w:t>2025</w:t>
            </w:r>
          </w:p>
        </w:tc>
        <w:tc>
          <w:tcPr>
            <w:tcW w:w="992" w:type="dxa"/>
          </w:tcPr>
          <w:p w14:paraId="1EFA1F36" w14:textId="77777777" w:rsidR="00E36778" w:rsidRPr="00F238CA" w:rsidRDefault="00E36778" w:rsidP="00260011">
            <w:pPr>
              <w:tabs>
                <w:tab w:val="left" w:pos="567"/>
              </w:tabs>
              <w:spacing w:after="0" w:line="240" w:lineRule="auto"/>
              <w:jc w:val="center"/>
              <w:rPr>
                <w:rFonts w:ascii="Times New Roman" w:eastAsia="Times New Roman" w:hAnsi="Times New Roman"/>
              </w:rPr>
            </w:pPr>
            <w:r w:rsidRPr="00F238CA">
              <w:rPr>
                <w:rFonts w:ascii="Times New Roman" w:hAnsi="Times New Roman"/>
              </w:rPr>
              <w:t>2531</w:t>
            </w:r>
          </w:p>
        </w:tc>
      </w:tr>
      <w:tr w:rsidR="00E36778" w:rsidRPr="00070AD6" w14:paraId="6AA3FC4A" w14:textId="77777777" w:rsidTr="00EF491A">
        <w:tc>
          <w:tcPr>
            <w:tcW w:w="2943" w:type="dxa"/>
            <w:shd w:val="clear" w:color="auto" w:fill="auto"/>
          </w:tcPr>
          <w:p w14:paraId="2849CF40"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b/>
              </w:rPr>
              <w:t>Priedas</w:t>
            </w:r>
          </w:p>
        </w:tc>
        <w:tc>
          <w:tcPr>
            <w:tcW w:w="1276" w:type="dxa"/>
          </w:tcPr>
          <w:p w14:paraId="32A08452" w14:textId="77777777" w:rsidR="00E36778" w:rsidRPr="00B77786" w:rsidRDefault="00E36778" w:rsidP="00260011">
            <w:pPr>
              <w:tabs>
                <w:tab w:val="left" w:pos="567"/>
              </w:tabs>
              <w:spacing w:after="0" w:line="240" w:lineRule="auto"/>
              <w:jc w:val="center"/>
              <w:rPr>
                <w:rFonts w:ascii="Times New Roman" w:eastAsia="Times New Roman" w:hAnsi="Times New Roman"/>
                <w:b/>
                <w:bCs/>
              </w:rPr>
            </w:pPr>
          </w:p>
        </w:tc>
        <w:tc>
          <w:tcPr>
            <w:tcW w:w="4961" w:type="dxa"/>
            <w:gridSpan w:val="5"/>
          </w:tcPr>
          <w:p w14:paraId="53010EDC" w14:textId="77777777" w:rsidR="00E36778" w:rsidRPr="00EF491A" w:rsidRDefault="00E36778" w:rsidP="00260011">
            <w:pPr>
              <w:tabs>
                <w:tab w:val="left" w:pos="567"/>
              </w:tabs>
              <w:spacing w:after="0" w:line="240" w:lineRule="auto"/>
              <w:jc w:val="center"/>
              <w:rPr>
                <w:rFonts w:ascii="Times New Roman" w:hAnsi="Times New Roman"/>
                <w:b/>
              </w:rPr>
            </w:pPr>
            <w:r w:rsidRPr="00EF491A">
              <w:rPr>
                <w:rFonts w:ascii="Times New Roman" w:hAnsi="Times New Roman"/>
                <w:b/>
              </w:rPr>
              <w:t>Tūris</w:t>
            </w:r>
          </w:p>
        </w:tc>
      </w:tr>
      <w:tr w:rsidR="009030E7" w:rsidRPr="00070AD6" w14:paraId="0DE7E28A" w14:textId="77777777" w:rsidTr="00260011">
        <w:tc>
          <w:tcPr>
            <w:tcW w:w="2943" w:type="dxa"/>
            <w:shd w:val="clear" w:color="auto" w:fill="auto"/>
          </w:tcPr>
          <w:p w14:paraId="30129214"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Dipeptiven</w:t>
            </w:r>
          </w:p>
        </w:tc>
        <w:tc>
          <w:tcPr>
            <w:tcW w:w="1276" w:type="dxa"/>
          </w:tcPr>
          <w:p w14:paraId="537AD205" w14:textId="2DF790B2"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14:paraId="29D7F1F8" w14:textId="0D76B876"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0–150</w:t>
            </w:r>
          </w:p>
        </w:tc>
        <w:tc>
          <w:tcPr>
            <w:tcW w:w="993" w:type="dxa"/>
          </w:tcPr>
          <w:p w14:paraId="5C6A7D00"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7C4A54E5"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4AA7C49C"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212E7269"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9030E7" w:rsidRPr="00070AD6" w14:paraId="08EE9B5E" w14:textId="77777777" w:rsidTr="00260011">
        <w:tc>
          <w:tcPr>
            <w:tcW w:w="2943" w:type="dxa"/>
            <w:shd w:val="clear" w:color="auto" w:fill="auto"/>
          </w:tcPr>
          <w:p w14:paraId="13EA8B0C"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Addaven</w:t>
            </w:r>
            <w:r w:rsidRPr="00B77786">
              <w:rPr>
                <w:rFonts w:ascii="Times New Roman" w:eastAsia="Times New Roman" w:hAnsi="Times New Roman"/>
              </w:rPr>
              <w:t xml:space="preserve"> / Addamel</w:t>
            </w:r>
            <w:r>
              <w:rPr>
                <w:rFonts w:ascii="Times New Roman" w:eastAsia="Times New Roman" w:hAnsi="Times New Roman"/>
              </w:rPr>
              <w:t> N</w:t>
            </w:r>
          </w:p>
        </w:tc>
        <w:tc>
          <w:tcPr>
            <w:tcW w:w="1276" w:type="dxa"/>
          </w:tcPr>
          <w:p w14:paraId="27E506B4" w14:textId="1EDD92D0"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14:paraId="183EFBD6" w14:textId="3555FA1F"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0–10</w:t>
            </w:r>
          </w:p>
        </w:tc>
        <w:tc>
          <w:tcPr>
            <w:tcW w:w="993" w:type="dxa"/>
          </w:tcPr>
          <w:p w14:paraId="43500F6B"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716C4B11"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6288CB27"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34E67A4D"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9030E7" w:rsidRPr="00070AD6" w14:paraId="31130771" w14:textId="77777777" w:rsidTr="00260011">
        <w:tc>
          <w:tcPr>
            <w:tcW w:w="2943" w:type="dxa"/>
            <w:shd w:val="clear" w:color="auto" w:fill="auto"/>
          </w:tcPr>
          <w:p w14:paraId="44CB0BE3" w14:textId="3E6958D2"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Soluvit N (</w:t>
            </w:r>
            <w:r>
              <w:rPr>
                <w:rFonts w:ascii="Times New Roman" w:eastAsia="Times New Roman" w:hAnsi="Times New Roman"/>
              </w:rPr>
              <w:t>liofilizuotas</w:t>
            </w:r>
            <w:r w:rsidRPr="00EF491A">
              <w:rPr>
                <w:rFonts w:ascii="Times New Roman" w:hAnsi="Times New Roman"/>
              </w:rPr>
              <w:t>)</w:t>
            </w:r>
          </w:p>
        </w:tc>
        <w:tc>
          <w:tcPr>
            <w:tcW w:w="1276" w:type="dxa"/>
          </w:tcPr>
          <w:p w14:paraId="3C93D9C8"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r>
              <w:rPr>
                <w:rFonts w:ascii="Times New Roman" w:eastAsia="Times New Roman" w:hAnsi="Times New Roman"/>
              </w:rPr>
              <w:t xml:space="preserve"> (-ai)</w:t>
            </w:r>
          </w:p>
        </w:tc>
        <w:tc>
          <w:tcPr>
            <w:tcW w:w="992" w:type="dxa"/>
          </w:tcPr>
          <w:p w14:paraId="0F16B117"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14:paraId="74947441" w14:textId="6A8136CB"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0–2</w:t>
            </w:r>
          </w:p>
        </w:tc>
        <w:tc>
          <w:tcPr>
            <w:tcW w:w="992" w:type="dxa"/>
          </w:tcPr>
          <w:p w14:paraId="7E3CC497" w14:textId="7A200706"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0–</w:t>
            </w:r>
            <w:r>
              <w:rPr>
                <w:rFonts w:ascii="Times New Roman" w:hAnsi="Times New Roman"/>
              </w:rPr>
              <w:t>2</w:t>
            </w:r>
          </w:p>
        </w:tc>
        <w:tc>
          <w:tcPr>
            <w:tcW w:w="992" w:type="dxa"/>
          </w:tcPr>
          <w:p w14:paraId="7C4ED31B"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c>
          <w:tcPr>
            <w:tcW w:w="992" w:type="dxa"/>
          </w:tcPr>
          <w:p w14:paraId="7705B58E"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r>
      <w:tr w:rsidR="009030E7" w:rsidRPr="00070AD6" w14:paraId="732F4006" w14:textId="77777777" w:rsidTr="00260011">
        <w:tc>
          <w:tcPr>
            <w:tcW w:w="2943" w:type="dxa"/>
            <w:shd w:val="clear" w:color="auto" w:fill="auto"/>
          </w:tcPr>
          <w:p w14:paraId="42114175" w14:textId="39BA65FE"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 xml:space="preserve">Vitalipid N </w:t>
            </w:r>
            <w:r w:rsidRPr="005441AE">
              <w:rPr>
                <w:rFonts w:ascii="Times New Roman" w:eastAsia="Times New Roman" w:hAnsi="Times New Roman"/>
              </w:rPr>
              <w:t>suaugusiems / kūdikiams</w:t>
            </w:r>
          </w:p>
        </w:tc>
        <w:tc>
          <w:tcPr>
            <w:tcW w:w="1276" w:type="dxa"/>
          </w:tcPr>
          <w:p w14:paraId="2B090351" w14:textId="6635BDD2"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14:paraId="13D0FDCA" w14:textId="36C00252"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0–10</w:t>
            </w:r>
          </w:p>
        </w:tc>
        <w:tc>
          <w:tcPr>
            <w:tcW w:w="993" w:type="dxa"/>
          </w:tcPr>
          <w:p w14:paraId="53A4ED2C"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792B9310"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17B5C41A"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3330D384"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E36778" w:rsidRPr="00070AD6" w14:paraId="1DDF4505" w14:textId="77777777" w:rsidTr="00EF491A">
        <w:tc>
          <w:tcPr>
            <w:tcW w:w="2943" w:type="dxa"/>
            <w:shd w:val="clear" w:color="auto" w:fill="auto"/>
          </w:tcPr>
          <w:p w14:paraId="76B8148C" w14:textId="77777777" w:rsidR="00E36778" w:rsidRPr="00EF491A" w:rsidRDefault="00E36778" w:rsidP="00260011">
            <w:pPr>
              <w:tabs>
                <w:tab w:val="left" w:pos="567"/>
              </w:tabs>
              <w:spacing w:after="0" w:line="240" w:lineRule="auto"/>
              <w:rPr>
                <w:rFonts w:ascii="Times New Roman" w:hAnsi="Times New Roman"/>
                <w:b/>
              </w:rPr>
            </w:pPr>
            <w:r w:rsidRPr="00B77786">
              <w:rPr>
                <w:rFonts w:ascii="Times New Roman" w:hAnsi="Times New Roman"/>
                <w:b/>
                <w:bCs/>
              </w:rPr>
              <w:t>Elektrolitų ribos</w:t>
            </w:r>
            <w:r w:rsidRPr="00B77786">
              <w:rPr>
                <w:rFonts w:ascii="Times New Roman" w:hAnsi="Times New Roman"/>
                <w:b/>
                <w:bCs/>
                <w:vertAlign w:val="superscript"/>
              </w:rPr>
              <w:t>1</w:t>
            </w:r>
          </w:p>
        </w:tc>
        <w:tc>
          <w:tcPr>
            <w:tcW w:w="1276" w:type="dxa"/>
          </w:tcPr>
          <w:p w14:paraId="0EF92E22" w14:textId="77777777" w:rsidR="00E36778" w:rsidRPr="00B77786" w:rsidRDefault="00E36778" w:rsidP="00260011">
            <w:pPr>
              <w:tabs>
                <w:tab w:val="left" w:pos="567"/>
              </w:tabs>
              <w:spacing w:after="0" w:line="240" w:lineRule="auto"/>
              <w:jc w:val="center"/>
              <w:rPr>
                <w:rFonts w:ascii="Times New Roman" w:eastAsia="Times New Roman" w:hAnsi="Times New Roman"/>
                <w:b/>
              </w:rPr>
            </w:pPr>
          </w:p>
        </w:tc>
        <w:tc>
          <w:tcPr>
            <w:tcW w:w="4961" w:type="dxa"/>
            <w:gridSpan w:val="5"/>
          </w:tcPr>
          <w:p w14:paraId="086B77CA" w14:textId="77777777" w:rsidR="00E36778" w:rsidRPr="00EF491A" w:rsidRDefault="00E36778" w:rsidP="00260011">
            <w:pPr>
              <w:tabs>
                <w:tab w:val="left" w:pos="567"/>
              </w:tabs>
              <w:spacing w:after="0" w:line="240" w:lineRule="auto"/>
              <w:jc w:val="center"/>
              <w:rPr>
                <w:rFonts w:ascii="Times New Roman" w:hAnsi="Times New Roman"/>
                <w:b/>
              </w:rPr>
            </w:pPr>
            <w:r w:rsidRPr="00EF491A">
              <w:rPr>
                <w:rFonts w:ascii="Times New Roman" w:hAnsi="Times New Roman"/>
                <w:b/>
              </w:rPr>
              <w:t>Koncentracija</w:t>
            </w:r>
          </w:p>
        </w:tc>
      </w:tr>
      <w:tr w:rsidR="009030E7" w:rsidRPr="00070AD6" w14:paraId="01C1917E" w14:textId="77777777" w:rsidTr="00260011">
        <w:tc>
          <w:tcPr>
            <w:tcW w:w="2943" w:type="dxa"/>
            <w:shd w:val="clear" w:color="auto" w:fill="auto"/>
          </w:tcPr>
          <w:p w14:paraId="196792FB"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Natris</w:t>
            </w:r>
          </w:p>
        </w:tc>
        <w:tc>
          <w:tcPr>
            <w:tcW w:w="1276" w:type="dxa"/>
          </w:tcPr>
          <w:p w14:paraId="357E6992" w14:textId="1A0E3F03"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4DA4DD54" w14:textId="1F7CF64E" w:rsidR="00E36778" w:rsidRPr="00EF491A" w:rsidRDefault="00E36778"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150</w:t>
            </w:r>
          </w:p>
        </w:tc>
        <w:tc>
          <w:tcPr>
            <w:tcW w:w="993" w:type="dxa"/>
          </w:tcPr>
          <w:p w14:paraId="48CBD0CF"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E166140"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B9DBC1A"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7D4601D7"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9030E7" w:rsidRPr="00070AD6" w14:paraId="18C7CA59" w14:textId="77777777" w:rsidTr="00260011">
        <w:tc>
          <w:tcPr>
            <w:tcW w:w="2943" w:type="dxa"/>
            <w:shd w:val="clear" w:color="auto" w:fill="auto"/>
          </w:tcPr>
          <w:p w14:paraId="79F72FF7"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Kalis</w:t>
            </w:r>
          </w:p>
        </w:tc>
        <w:tc>
          <w:tcPr>
            <w:tcW w:w="1276" w:type="dxa"/>
          </w:tcPr>
          <w:p w14:paraId="1AF8027B" w14:textId="22A0934D"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3783FAE1" w14:textId="772C9915" w:rsidR="00E36778" w:rsidRPr="00EF491A" w:rsidRDefault="00E36778"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150</w:t>
            </w:r>
          </w:p>
        </w:tc>
        <w:tc>
          <w:tcPr>
            <w:tcW w:w="993" w:type="dxa"/>
          </w:tcPr>
          <w:p w14:paraId="5D3C6D8B"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7243453C"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19C4038A"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0FC8789D"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9030E7" w:rsidRPr="00070AD6" w14:paraId="50F2B037" w14:textId="77777777" w:rsidTr="00260011">
        <w:tc>
          <w:tcPr>
            <w:tcW w:w="2943" w:type="dxa"/>
            <w:shd w:val="clear" w:color="auto" w:fill="auto"/>
          </w:tcPr>
          <w:p w14:paraId="43AA6B5C"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Kalcis</w:t>
            </w:r>
          </w:p>
        </w:tc>
        <w:tc>
          <w:tcPr>
            <w:tcW w:w="1276" w:type="dxa"/>
          </w:tcPr>
          <w:p w14:paraId="7BE576A5" w14:textId="4D88EACE"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2D058A0F" w14:textId="167D02C2" w:rsidR="00E36778" w:rsidRPr="00EF491A" w:rsidRDefault="00E36778"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5</w:t>
            </w:r>
          </w:p>
        </w:tc>
        <w:tc>
          <w:tcPr>
            <w:tcW w:w="993" w:type="dxa"/>
          </w:tcPr>
          <w:p w14:paraId="488E2D80"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11746F5B"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3AE0A018"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566A8EBC"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r>
      <w:tr w:rsidR="009030E7" w:rsidRPr="00070AD6" w14:paraId="10C81042" w14:textId="77777777" w:rsidTr="00260011">
        <w:tc>
          <w:tcPr>
            <w:tcW w:w="2943" w:type="dxa"/>
            <w:shd w:val="clear" w:color="auto" w:fill="auto"/>
          </w:tcPr>
          <w:p w14:paraId="095F19BB"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Magnis</w:t>
            </w:r>
          </w:p>
        </w:tc>
        <w:tc>
          <w:tcPr>
            <w:tcW w:w="1276" w:type="dxa"/>
          </w:tcPr>
          <w:p w14:paraId="206AD60E" w14:textId="7D1813BE"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3DA296A0" w14:textId="2C69C001" w:rsidR="00E36778" w:rsidRPr="00EF491A" w:rsidRDefault="00E36778" w:rsidP="00EF491A">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5</w:t>
            </w:r>
          </w:p>
        </w:tc>
        <w:tc>
          <w:tcPr>
            <w:tcW w:w="993" w:type="dxa"/>
          </w:tcPr>
          <w:p w14:paraId="2179532A"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46784055"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0E48E110"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1CEED0AC" w14:textId="77777777" w:rsidR="00E36778" w:rsidRPr="00B77786" w:rsidRDefault="00E36778" w:rsidP="0026001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r>
      <w:tr w:rsidR="009030E7" w:rsidRPr="00070AD6" w14:paraId="6E7F459B" w14:textId="77777777" w:rsidTr="00260011">
        <w:tc>
          <w:tcPr>
            <w:tcW w:w="2943" w:type="dxa"/>
            <w:shd w:val="clear" w:color="auto" w:fill="auto"/>
          </w:tcPr>
          <w:p w14:paraId="10257FA5" w14:textId="0D8728B9" w:rsidR="00710377" w:rsidRPr="00B77786" w:rsidRDefault="00710377" w:rsidP="00710377">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t>Neorganiniai fosfatai</w:t>
            </w:r>
            <w:r w:rsidRPr="00EF491A">
              <w:rPr>
                <w:rFonts w:ascii="Times New Roman" w:hAnsi="Times New Roman"/>
              </w:rPr>
              <w:t xml:space="preserve"> (Addiphos)</w:t>
            </w:r>
          </w:p>
          <w:p w14:paraId="099E973E" w14:textId="77777777" w:rsidR="00710377" w:rsidRPr="00EF491A" w:rsidRDefault="00710377" w:rsidP="00EF491A">
            <w:pPr>
              <w:keepNext/>
              <w:keepLines/>
              <w:tabs>
                <w:tab w:val="left" w:pos="567"/>
              </w:tabs>
              <w:spacing w:after="0" w:line="240" w:lineRule="auto"/>
              <w:rPr>
                <w:rFonts w:ascii="Times New Roman" w:hAnsi="Times New Roman"/>
              </w:rPr>
            </w:pPr>
            <w:r w:rsidRPr="00EF491A">
              <w:rPr>
                <w:rFonts w:ascii="Times New Roman" w:hAnsi="Times New Roman"/>
              </w:rPr>
              <w:t>ARBA</w:t>
            </w:r>
          </w:p>
          <w:p w14:paraId="44A9EE70" w14:textId="1531F7FC" w:rsidR="00E36778" w:rsidRPr="00EF491A" w:rsidRDefault="00710377" w:rsidP="00EF491A">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w:t>
            </w:r>
            <w:r w:rsidRPr="00EF491A">
              <w:rPr>
                <w:rFonts w:ascii="Times New Roman" w:hAnsi="Times New Roman"/>
              </w:rPr>
              <w:t xml:space="preserve"> </w:t>
            </w:r>
            <w:r w:rsidR="00E36778" w:rsidRPr="00EF491A">
              <w:rPr>
                <w:rFonts w:ascii="Times New Roman" w:hAnsi="Times New Roman"/>
              </w:rPr>
              <w:t>(Glycophos)</w:t>
            </w:r>
            <w:r w:rsidR="00E36778" w:rsidRPr="00B77786">
              <w:rPr>
                <w:rFonts w:ascii="Times New Roman" w:eastAsia="Times New Roman" w:hAnsi="Times New Roman"/>
                <w:vertAlign w:val="superscript"/>
              </w:rPr>
              <w:t>2</w:t>
            </w:r>
          </w:p>
        </w:tc>
        <w:tc>
          <w:tcPr>
            <w:tcW w:w="1276" w:type="dxa"/>
            <w:vAlign w:val="center"/>
          </w:tcPr>
          <w:p w14:paraId="462D1588" w14:textId="5C6F99CD" w:rsidR="00E36778" w:rsidRPr="00EF491A" w:rsidRDefault="00E36778" w:rsidP="00EF491A">
            <w:pPr>
              <w:keepNext/>
              <w:keepLines/>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vAlign w:val="center"/>
          </w:tcPr>
          <w:p w14:paraId="4A9FC9E3" w14:textId="6D74EF0F" w:rsidR="00E36778" w:rsidRPr="00EF491A" w:rsidRDefault="00E36778" w:rsidP="00EF491A">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EF491A">
              <w:rPr>
                <w:rFonts w:ascii="Times New Roman" w:hAnsi="Times New Roman"/>
              </w:rPr>
              <w:t>15</w:t>
            </w:r>
          </w:p>
          <w:p w14:paraId="6F10EE3E" w14:textId="26C0A5D0" w:rsidR="00E36778" w:rsidRPr="00EF491A" w:rsidRDefault="00E36778" w:rsidP="00EF491A">
            <w:pPr>
              <w:keepNext/>
              <w:keepLines/>
              <w:tabs>
                <w:tab w:val="left" w:pos="567"/>
              </w:tabs>
              <w:spacing w:after="0" w:line="240" w:lineRule="auto"/>
              <w:jc w:val="center"/>
              <w:rPr>
                <w:rFonts w:ascii="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EF491A">
              <w:rPr>
                <w:rFonts w:ascii="Times New Roman" w:hAnsi="Times New Roman"/>
              </w:rPr>
              <w:t>30</w:t>
            </w:r>
          </w:p>
        </w:tc>
        <w:tc>
          <w:tcPr>
            <w:tcW w:w="993" w:type="dxa"/>
            <w:vAlign w:val="center"/>
          </w:tcPr>
          <w:p w14:paraId="7790A620" w14:textId="77777777" w:rsidR="00E36778" w:rsidRPr="00F238CA" w:rsidRDefault="00E36778"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0341FF28" w14:textId="77777777" w:rsidR="00E36778" w:rsidRPr="00770EBE" w:rsidRDefault="00E36778"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15E659CE" w14:textId="77777777" w:rsidR="00E36778" w:rsidRPr="00F238CA" w:rsidRDefault="00E36778"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410FF720" w14:textId="77777777" w:rsidR="00E36778" w:rsidRPr="00770EBE" w:rsidRDefault="00E36778"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1C885574" w14:textId="77777777" w:rsidR="00E36778" w:rsidRPr="00F238CA" w:rsidRDefault="00E36778"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3542F9EA" w14:textId="77777777" w:rsidR="00E36778" w:rsidRPr="00770EBE" w:rsidRDefault="00E36778"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657A5761" w14:textId="77777777" w:rsidR="00E36778" w:rsidRPr="00F238CA" w:rsidRDefault="00E36778" w:rsidP="0026001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2177081F" w14:textId="77777777" w:rsidR="00E36778" w:rsidRPr="00770EBE" w:rsidRDefault="00E36778" w:rsidP="00260011">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r>
      <w:tr w:rsidR="009030E7" w:rsidRPr="00070AD6" w14:paraId="5D5E5C81" w14:textId="77777777" w:rsidTr="00260011">
        <w:tc>
          <w:tcPr>
            <w:tcW w:w="2943" w:type="dxa"/>
            <w:shd w:val="clear" w:color="auto" w:fill="auto"/>
          </w:tcPr>
          <w:p w14:paraId="239E3BEE"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Cinkas</w:t>
            </w:r>
          </w:p>
        </w:tc>
        <w:tc>
          <w:tcPr>
            <w:tcW w:w="1276" w:type="dxa"/>
          </w:tcPr>
          <w:p w14:paraId="086DCD3D" w14:textId="3C5D13B9"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14:paraId="77676457" w14:textId="2CCF0B73" w:rsidR="00E36778" w:rsidRPr="00EF491A" w:rsidRDefault="00E36778" w:rsidP="00EF491A">
            <w:pPr>
              <w:tabs>
                <w:tab w:val="left" w:pos="567"/>
              </w:tabs>
              <w:spacing w:after="0" w:line="240" w:lineRule="auto"/>
              <w:jc w:val="center"/>
              <w:rPr>
                <w:rFonts w:ascii="Times New Roman" w:hAnsi="Times New Roman"/>
              </w:rPr>
            </w:pPr>
            <w:r w:rsidRPr="002C6E9A">
              <w:rPr>
                <w:rFonts w:ascii="Times New Roman" w:hAnsi="Times New Roman"/>
              </w:rPr>
              <w:t>≤ </w:t>
            </w:r>
            <w:r w:rsidRPr="00EF491A">
              <w:rPr>
                <w:rFonts w:ascii="Times New Roman" w:hAnsi="Times New Roman"/>
              </w:rPr>
              <w:t>0,2</w:t>
            </w:r>
          </w:p>
        </w:tc>
        <w:tc>
          <w:tcPr>
            <w:tcW w:w="993" w:type="dxa"/>
          </w:tcPr>
          <w:p w14:paraId="54814CE0"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7F6EFD2C"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5FF36BFB"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188264B6"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r>
      <w:tr w:rsidR="009030E7" w:rsidRPr="00070AD6" w14:paraId="10791332" w14:textId="77777777" w:rsidTr="00260011">
        <w:tc>
          <w:tcPr>
            <w:tcW w:w="2943" w:type="dxa"/>
            <w:shd w:val="clear" w:color="auto" w:fill="auto"/>
          </w:tcPr>
          <w:p w14:paraId="080F9829" w14:textId="77777777" w:rsidR="00E36778" w:rsidRPr="00EF491A" w:rsidRDefault="00E36778" w:rsidP="00260011">
            <w:pPr>
              <w:tabs>
                <w:tab w:val="left" w:pos="567"/>
              </w:tabs>
              <w:spacing w:after="0" w:line="240" w:lineRule="auto"/>
              <w:rPr>
                <w:rFonts w:ascii="Times New Roman" w:hAnsi="Times New Roman"/>
              </w:rPr>
            </w:pPr>
            <w:r w:rsidRPr="00EF491A">
              <w:rPr>
                <w:rFonts w:ascii="Times New Roman" w:hAnsi="Times New Roman"/>
              </w:rPr>
              <w:t>Selenas</w:t>
            </w:r>
          </w:p>
        </w:tc>
        <w:tc>
          <w:tcPr>
            <w:tcW w:w="1276" w:type="dxa"/>
          </w:tcPr>
          <w:p w14:paraId="594D0175" w14:textId="61BA23A9" w:rsidR="00E36778" w:rsidRPr="00EF491A" w:rsidRDefault="00E36778" w:rsidP="00EF491A">
            <w:pPr>
              <w:tabs>
                <w:tab w:val="left" w:pos="567"/>
              </w:tabs>
              <w:spacing w:after="0" w:line="240" w:lineRule="auto"/>
              <w:jc w:val="center"/>
              <w:rPr>
                <w:rFonts w:ascii="Times New Roman" w:hAnsi="Times New Roman"/>
              </w:rPr>
            </w:pPr>
            <w:r w:rsidRPr="00EF491A">
              <w:rPr>
                <w:rFonts w:ascii="Times New Roman" w:hAnsi="Times New Roman"/>
              </w:rPr>
              <w:t>µmol</w:t>
            </w:r>
          </w:p>
        </w:tc>
        <w:tc>
          <w:tcPr>
            <w:tcW w:w="992" w:type="dxa"/>
          </w:tcPr>
          <w:p w14:paraId="7A3DD7EB" w14:textId="6863940B" w:rsidR="00E36778" w:rsidRPr="00EF491A" w:rsidRDefault="00E36778" w:rsidP="00EF491A">
            <w:pPr>
              <w:tabs>
                <w:tab w:val="left" w:pos="567"/>
              </w:tabs>
              <w:spacing w:after="0" w:line="240" w:lineRule="auto"/>
              <w:jc w:val="center"/>
              <w:rPr>
                <w:rFonts w:ascii="Times New Roman" w:hAnsi="Times New Roman"/>
              </w:rPr>
            </w:pPr>
            <w:r w:rsidRPr="002C6E9A">
              <w:rPr>
                <w:rFonts w:ascii="Times New Roman" w:hAnsi="Times New Roman"/>
              </w:rPr>
              <w:t>≤ </w:t>
            </w:r>
            <w:r w:rsidRPr="00EF491A">
              <w:rPr>
                <w:rFonts w:ascii="Times New Roman" w:hAnsi="Times New Roman"/>
              </w:rPr>
              <w:t>2</w:t>
            </w:r>
          </w:p>
        </w:tc>
        <w:tc>
          <w:tcPr>
            <w:tcW w:w="993" w:type="dxa"/>
          </w:tcPr>
          <w:p w14:paraId="31913A39"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2B736D42"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06333A92"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765AB25A" w14:textId="77777777" w:rsidR="00E36778" w:rsidRPr="002C6E9A" w:rsidRDefault="00E36778" w:rsidP="00260011">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r>
    </w:tbl>
    <w:p w14:paraId="0FE2193E" w14:textId="77777777" w:rsidR="00E36778" w:rsidRDefault="00E36778" w:rsidP="00E36778">
      <w:pPr>
        <w:tabs>
          <w:tab w:val="left" w:pos="567"/>
        </w:tabs>
        <w:spacing w:after="0" w:line="240" w:lineRule="auto"/>
        <w:rPr>
          <w:rFonts w:ascii="Times New Roman" w:hAnsi="Times New Roman"/>
          <w:sz w:val="20"/>
          <w:szCs w:val="20"/>
          <w:vertAlign w:val="superscript"/>
        </w:rPr>
      </w:pPr>
    </w:p>
    <w:p w14:paraId="6FEF1C36" w14:textId="77777777" w:rsidR="00E36778" w:rsidRPr="00F238CA" w:rsidRDefault="00E36778" w:rsidP="00E36778">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p w14:paraId="166A8B01" w14:textId="77777777" w:rsidR="00E36778" w:rsidRPr="00EA0929" w:rsidRDefault="00E36778" w:rsidP="00EA0929">
      <w:pPr>
        <w:tabs>
          <w:tab w:val="left" w:pos="567"/>
        </w:tabs>
        <w:spacing w:after="0" w:line="240" w:lineRule="auto"/>
        <w:rPr>
          <w:rFonts w:ascii="Times New Roman" w:eastAsia="Times New Roman" w:hAnsi="Times New Roman"/>
        </w:rPr>
      </w:pPr>
    </w:p>
    <w:p w14:paraId="61625BF8" w14:textId="0E55AEA3" w:rsidR="00EA0929" w:rsidRPr="00EA0929" w:rsidRDefault="00EA0929" w:rsidP="00EA0929">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Pastaba. Ši</w:t>
      </w:r>
      <w:r w:rsidR="00946C9F">
        <w:rPr>
          <w:rFonts w:ascii="Times New Roman" w:eastAsia="Times New Roman" w:hAnsi="Times New Roman"/>
        </w:rPr>
        <w:t>a</w:t>
      </w:r>
      <w:r w:rsidRPr="00EA0929">
        <w:rPr>
          <w:rFonts w:ascii="Times New Roman" w:eastAsia="Times New Roman" w:hAnsi="Times New Roman"/>
        </w:rPr>
        <w:t xml:space="preserve"> lentel</w:t>
      </w:r>
      <w:r w:rsidR="00946C9F">
        <w:rPr>
          <w:rFonts w:ascii="Times New Roman" w:eastAsia="Times New Roman" w:hAnsi="Times New Roman"/>
        </w:rPr>
        <w:t>e</w:t>
      </w:r>
      <w:r w:rsidRPr="00EA0929">
        <w:rPr>
          <w:rFonts w:ascii="Times New Roman" w:eastAsia="Times New Roman" w:hAnsi="Times New Roman"/>
        </w:rPr>
        <w:t xml:space="preserve"> siekiama pateikti informacijos apie suderinamumą. Tai nėra dozavimo gairės.</w:t>
      </w:r>
    </w:p>
    <w:p w14:paraId="156F1FF9" w14:textId="77777777" w:rsidR="00EA0929" w:rsidRPr="00EA0929" w:rsidRDefault="00EA0929" w:rsidP="00EA0929">
      <w:pPr>
        <w:tabs>
          <w:tab w:val="left" w:pos="567"/>
        </w:tabs>
        <w:spacing w:after="0" w:line="240" w:lineRule="auto"/>
        <w:rPr>
          <w:rFonts w:ascii="Times New Roman" w:hAnsi="Times New Roman"/>
          <w:b/>
        </w:rPr>
      </w:pPr>
    </w:p>
    <w:p w14:paraId="3615D811" w14:textId="77777777" w:rsidR="00C661C1" w:rsidRPr="00770EBE" w:rsidRDefault="00C661C1" w:rsidP="00C661C1">
      <w:pPr>
        <w:tabs>
          <w:tab w:val="left" w:pos="567"/>
        </w:tabs>
        <w:spacing w:after="0" w:line="240" w:lineRule="auto"/>
        <w:rPr>
          <w:rFonts w:ascii="Times New Roman" w:hAnsi="Times New Roman"/>
          <w:iCs/>
        </w:rPr>
      </w:pPr>
      <w:r w:rsidRPr="00770EBE">
        <w:rPr>
          <w:rFonts w:ascii="Times New Roman" w:hAnsi="Times New Roman"/>
          <w:iCs/>
        </w:rPr>
        <w:t>Prieš skirdami prekės ženklą turinčius vaistinius preparatus peržiūrėkite nacionalinę patvirtintą skyrimo informaciją.</w:t>
      </w:r>
    </w:p>
    <w:p w14:paraId="7F0ED758" w14:textId="77777777" w:rsidR="00C661C1" w:rsidRPr="00770EBE" w:rsidRDefault="00C661C1" w:rsidP="00C661C1">
      <w:pPr>
        <w:tabs>
          <w:tab w:val="left" w:pos="567"/>
        </w:tabs>
        <w:spacing w:after="0" w:line="240" w:lineRule="auto"/>
        <w:rPr>
          <w:rFonts w:ascii="Times New Roman" w:hAnsi="Times New Roman"/>
          <w:iCs/>
        </w:rPr>
      </w:pPr>
    </w:p>
    <w:p w14:paraId="632A55FE" w14:textId="77683CA2" w:rsidR="00EA0929" w:rsidRPr="00EA0929" w:rsidRDefault="00C661C1" w:rsidP="00C661C1">
      <w:pPr>
        <w:tabs>
          <w:tab w:val="left" w:pos="567"/>
        </w:tabs>
        <w:spacing w:after="0" w:line="240" w:lineRule="auto"/>
        <w:rPr>
          <w:rFonts w:ascii="Times New Roman" w:hAnsi="Times New Roman"/>
        </w:rPr>
      </w:pPr>
      <w:r w:rsidRPr="00770EBE">
        <w:rPr>
          <w:rFonts w:ascii="Times New Roman" w:hAnsi="Times New Roman"/>
          <w:iCs/>
        </w:rPr>
        <w:t>Jei pageidaujama, gali būti pateikiami duomenys apie kitų priedų suderinamumą ir įvairių mišinių tinkamumo laiką.</w:t>
      </w:r>
      <w:r>
        <w:rPr>
          <w:rFonts w:ascii="Times New Roman" w:hAnsi="Times New Roman"/>
          <w:iCs/>
        </w:rPr>
        <w:t xml:space="preserve"> </w:t>
      </w:r>
      <w:r w:rsidR="00EA0929" w:rsidRPr="00EA0929">
        <w:rPr>
          <w:rFonts w:ascii="Times New Roman" w:hAnsi="Times New Roman"/>
        </w:rPr>
        <w:t xml:space="preserve">Priedus </w:t>
      </w:r>
      <w:r w:rsidR="00FC128B">
        <w:rPr>
          <w:rFonts w:ascii="Times New Roman" w:hAnsi="Times New Roman"/>
        </w:rPr>
        <w:t>būtina</w:t>
      </w:r>
      <w:r w:rsidR="00EA0929" w:rsidRPr="00EA0929">
        <w:rPr>
          <w:rFonts w:ascii="Times New Roman" w:hAnsi="Times New Roman"/>
        </w:rPr>
        <w:t xml:space="preserve"> įmaišyti aseptinėmis sąlygomis.</w:t>
      </w:r>
    </w:p>
    <w:p w14:paraId="6A31D680" w14:textId="77777777" w:rsidR="00EA0929" w:rsidRPr="00EA0929" w:rsidRDefault="00EA0929" w:rsidP="00EA0929">
      <w:pPr>
        <w:tabs>
          <w:tab w:val="left" w:pos="567"/>
        </w:tabs>
        <w:spacing w:after="0" w:line="240" w:lineRule="auto"/>
        <w:rPr>
          <w:rFonts w:ascii="Times New Roman" w:hAnsi="Times New Roman"/>
        </w:rPr>
      </w:pPr>
    </w:p>
    <w:p w14:paraId="14FED58D" w14:textId="60C4E642" w:rsidR="008D06B4" w:rsidRPr="00EA0929" w:rsidRDefault="008D06B4" w:rsidP="008D06B4">
      <w:pPr>
        <w:tabs>
          <w:tab w:val="left" w:pos="567"/>
        </w:tabs>
        <w:spacing w:after="0" w:line="240" w:lineRule="auto"/>
        <w:rPr>
          <w:rFonts w:ascii="Times New Roman" w:eastAsia="Times New Roman" w:hAnsi="Times New Roman"/>
          <w:i/>
          <w:lang w:eastAsia="lt-LT"/>
        </w:rPr>
      </w:pPr>
      <w:r w:rsidRPr="008D06B4">
        <w:rPr>
          <w:rFonts w:ascii="Times New Roman" w:hAnsi="Times New Roman"/>
          <w:i/>
        </w:rPr>
        <w:t>Tinkamumo laikas po</w:t>
      </w:r>
      <w:r w:rsidR="00C661C1">
        <w:rPr>
          <w:rFonts w:ascii="Times New Roman" w:hAnsi="Times New Roman"/>
          <w:i/>
        </w:rPr>
        <w:t xml:space="preserve"> kamerų maišelio turinio</w:t>
      </w:r>
      <w:r w:rsidRPr="008D06B4">
        <w:rPr>
          <w:rFonts w:ascii="Times New Roman" w:hAnsi="Times New Roman"/>
          <w:i/>
        </w:rPr>
        <w:t xml:space="preserve"> sumaišymo</w:t>
      </w:r>
    </w:p>
    <w:p w14:paraId="0F534F07" w14:textId="4F334722" w:rsidR="008D06B4" w:rsidRPr="00666DCD" w:rsidRDefault="008D06B4" w:rsidP="008D06B4">
      <w:pPr>
        <w:tabs>
          <w:tab w:val="left" w:pos="567"/>
        </w:tabs>
        <w:spacing w:after="0" w:line="240" w:lineRule="auto"/>
        <w:rPr>
          <w:rFonts w:ascii="Times New Roman" w:hAnsi="Times New Roman"/>
        </w:rPr>
      </w:pPr>
      <w:r w:rsidRPr="00666DCD">
        <w:rPr>
          <w:rFonts w:ascii="Times New Roman" w:hAnsi="Times New Roman"/>
        </w:rPr>
        <w:t xml:space="preserve">Cheminis ir fizinis stabilumas mišinio, gauto sumaišius trijų kamerų maišelio turinį, </w:t>
      </w:r>
      <w:r w:rsidR="00C661C1">
        <w:rPr>
          <w:rFonts w:ascii="Times New Roman" w:hAnsi="Times New Roman"/>
        </w:rPr>
        <w:t>20</w:t>
      </w:r>
      <w:r w:rsidR="00C661C1" w:rsidRPr="00666DCD">
        <w:rPr>
          <w:rFonts w:ascii="Times New Roman" w:hAnsi="Times New Roman"/>
        </w:rPr>
        <w:t>–</w:t>
      </w:r>
      <w:r w:rsidRPr="00666DCD">
        <w:rPr>
          <w:rFonts w:ascii="Times New Roman" w:hAnsi="Times New Roman"/>
        </w:rPr>
        <w:t>25 </w:t>
      </w:r>
      <w:r w:rsidRPr="00666DCD">
        <w:rPr>
          <w:rFonts w:ascii="Times New Roman" w:hAnsi="Times New Roman"/>
        </w:rPr>
        <w:sym w:font="Symbol" w:char="F0B0"/>
      </w:r>
      <w:r w:rsidRPr="00666DCD">
        <w:rPr>
          <w:rFonts w:ascii="Times New Roman" w:hAnsi="Times New Roman"/>
        </w:rPr>
        <w:t xml:space="preserve">C temperatūroje išlieka </w:t>
      </w:r>
      <w:r w:rsidR="00C661C1">
        <w:rPr>
          <w:rFonts w:ascii="Times New Roman" w:hAnsi="Times New Roman"/>
        </w:rPr>
        <w:t>48</w:t>
      </w:r>
      <w:r w:rsidR="00C661C1" w:rsidRPr="00666DCD">
        <w:rPr>
          <w:rFonts w:ascii="Times New Roman" w:hAnsi="Times New Roman"/>
        </w:rPr>
        <w:t> </w:t>
      </w:r>
      <w:r w:rsidRPr="00666DCD">
        <w:rPr>
          <w:rFonts w:ascii="Times New Roman" w:hAnsi="Times New Roman"/>
        </w:rPr>
        <w:t xml:space="preserve">valandas. Mikrobiologiniu požiūriu, </w:t>
      </w:r>
      <w:r w:rsidR="00F41B62">
        <w:rPr>
          <w:rFonts w:ascii="Times New Roman" w:hAnsi="Times New Roman"/>
        </w:rPr>
        <w:t>vaist</w:t>
      </w:r>
      <w:r w:rsidR="006F6D0D">
        <w:rPr>
          <w:rFonts w:ascii="Times New Roman" w:hAnsi="Times New Roman"/>
        </w:rPr>
        <w:t>inį preparatą</w:t>
      </w:r>
      <w:r w:rsidRPr="00666DCD">
        <w:rPr>
          <w:rFonts w:ascii="Times New Roman" w:hAnsi="Times New Roman"/>
        </w:rPr>
        <w:t xml:space="preserve"> reikia vartoti nedelsiant. Jeigu </w:t>
      </w:r>
      <w:r w:rsidR="00F41B62">
        <w:rPr>
          <w:rFonts w:ascii="Times New Roman" w:hAnsi="Times New Roman"/>
        </w:rPr>
        <w:t>vaist</w:t>
      </w:r>
      <w:r w:rsidR="006F6D0D">
        <w:rPr>
          <w:rFonts w:ascii="Times New Roman" w:hAnsi="Times New Roman"/>
        </w:rPr>
        <w:t>inis preparatas</w:t>
      </w:r>
      <w:r w:rsidRPr="00666DCD">
        <w:rPr>
          <w:rFonts w:ascii="Times New Roman" w:hAnsi="Times New Roman"/>
        </w:rPr>
        <w:t xml:space="preserve"> iš karto nevartojamas, už laikymo laiką ir sąlygas prieš vartojimą atsako vartotojas. Paprastai, laikant mišinį 2–8 </w:t>
      </w:r>
      <w:r w:rsidRPr="00666DCD">
        <w:rPr>
          <w:rFonts w:ascii="Times New Roman" w:hAnsi="Times New Roman"/>
        </w:rPr>
        <w:sym w:font="Symbol" w:char="F0B0"/>
      </w:r>
      <w:r w:rsidRPr="00666DCD">
        <w:rPr>
          <w:rFonts w:ascii="Times New Roman" w:hAnsi="Times New Roman"/>
        </w:rPr>
        <w:t>C temperatūroje, laikymo laikas neturi būti ilgesnis kaip 24 val.</w:t>
      </w:r>
      <w:r w:rsidR="00C661C1">
        <w:rPr>
          <w:rFonts w:ascii="Times New Roman" w:hAnsi="Times New Roman"/>
        </w:rPr>
        <w:t>,</w:t>
      </w:r>
      <w:r w:rsidR="00C661C1" w:rsidRPr="00C661C1">
        <w:t xml:space="preserve"> </w:t>
      </w:r>
      <w:r w:rsidR="00C661C1" w:rsidRPr="00C661C1">
        <w:rPr>
          <w:rFonts w:ascii="Times New Roman" w:hAnsi="Times New Roman"/>
        </w:rPr>
        <w:t>nebent maišymas atliktas kontroliuojamomis ir įteisintomis aseptinėmis sąlygomis.</w:t>
      </w:r>
    </w:p>
    <w:p w14:paraId="0A0B79FE" w14:textId="77777777" w:rsidR="008D06B4" w:rsidRPr="00EA0929" w:rsidRDefault="008D06B4" w:rsidP="008D06B4">
      <w:pPr>
        <w:tabs>
          <w:tab w:val="left" w:pos="567"/>
        </w:tabs>
        <w:spacing w:after="0" w:line="240" w:lineRule="auto"/>
        <w:rPr>
          <w:rFonts w:ascii="Times New Roman" w:hAnsi="Times New Roman"/>
        </w:rPr>
      </w:pPr>
    </w:p>
    <w:p w14:paraId="7553AC75" w14:textId="77777777" w:rsidR="008D06B4" w:rsidRPr="00EA0929" w:rsidRDefault="008D06B4" w:rsidP="008D06B4">
      <w:pPr>
        <w:tabs>
          <w:tab w:val="left" w:pos="567"/>
        </w:tabs>
        <w:spacing w:after="0" w:line="240" w:lineRule="auto"/>
        <w:rPr>
          <w:rFonts w:ascii="Times New Roman" w:hAnsi="Times New Roman"/>
          <w:i/>
        </w:rPr>
      </w:pPr>
      <w:r w:rsidRPr="008D06B4">
        <w:rPr>
          <w:rFonts w:ascii="Times New Roman" w:hAnsi="Times New Roman"/>
          <w:i/>
        </w:rPr>
        <w:t>Tinkamumo laikas po sumaišymo su suderinamais vaistiniais preparatais</w:t>
      </w:r>
    </w:p>
    <w:p w14:paraId="260C04A2" w14:textId="1CEE0117" w:rsidR="008D06B4" w:rsidRPr="00FD1181" w:rsidRDefault="00C661C1" w:rsidP="008D06B4">
      <w:pPr>
        <w:keepNext/>
        <w:keepLines/>
        <w:tabs>
          <w:tab w:val="left" w:pos="567"/>
        </w:tabs>
        <w:spacing w:after="0" w:line="240" w:lineRule="auto"/>
        <w:rPr>
          <w:rFonts w:ascii="Times New Roman" w:eastAsia="Times New Roman" w:hAnsi="Times New Roman"/>
          <w:lang w:eastAsia="lt-LT"/>
        </w:rPr>
      </w:pPr>
      <w:r w:rsidRPr="00C661C1">
        <w:rPr>
          <w:rFonts w:ascii="Times New Roman" w:hAnsi="Times New Roman"/>
        </w:rPr>
        <w:t>Įrodyta, kad trijų kamerų maišelio turinio, sumaišyto su priedais (žr. 6.6 skyrių), fizikinis-cheminis stabilumas išlieka iki 7</w:t>
      </w:r>
      <w:r w:rsidR="00827D77">
        <w:rPr>
          <w:rFonts w:ascii="Times New Roman" w:hAnsi="Times New Roman"/>
        </w:rPr>
        <w:t> </w:t>
      </w:r>
      <w:r w:rsidRPr="00C661C1">
        <w:rPr>
          <w:rFonts w:ascii="Times New Roman" w:hAnsi="Times New Roman"/>
        </w:rPr>
        <w:t>dienų, t.</w:t>
      </w:r>
      <w:r w:rsidR="00827D77">
        <w:rPr>
          <w:rFonts w:ascii="Times New Roman" w:hAnsi="Times New Roman"/>
        </w:rPr>
        <w:t> </w:t>
      </w:r>
      <w:r w:rsidRPr="00C661C1">
        <w:rPr>
          <w:rFonts w:ascii="Times New Roman" w:hAnsi="Times New Roman"/>
        </w:rPr>
        <w:t>y. 6</w:t>
      </w:r>
      <w:r w:rsidR="00827D77">
        <w:rPr>
          <w:rFonts w:ascii="Times New Roman" w:hAnsi="Times New Roman"/>
        </w:rPr>
        <w:t> </w:t>
      </w:r>
      <w:r w:rsidRPr="00C661C1">
        <w:rPr>
          <w:rFonts w:ascii="Times New Roman" w:hAnsi="Times New Roman"/>
        </w:rPr>
        <w:t>dienas 2–8 °C temperatūroje, po to dar 24</w:t>
      </w:r>
      <w:r w:rsidR="00827D77">
        <w:rPr>
          <w:rFonts w:ascii="Times New Roman" w:hAnsi="Times New Roman"/>
        </w:rPr>
        <w:t> </w:t>
      </w:r>
      <w:r w:rsidRPr="00C661C1">
        <w:rPr>
          <w:rFonts w:ascii="Times New Roman" w:hAnsi="Times New Roman"/>
        </w:rPr>
        <w:t>valandas 20–25</w:t>
      </w:r>
      <w:r w:rsidR="00827D77">
        <w:rPr>
          <w:rFonts w:ascii="Times New Roman" w:hAnsi="Times New Roman"/>
        </w:rPr>
        <w:t> </w:t>
      </w:r>
      <w:r w:rsidRPr="00C661C1">
        <w:rPr>
          <w:rFonts w:ascii="Times New Roman" w:hAnsi="Times New Roman"/>
        </w:rPr>
        <w:t xml:space="preserve">°C temperatūroje, įskaitant vartojimo trukmę. </w:t>
      </w:r>
      <w:r w:rsidR="008D06B4" w:rsidRPr="00FD1181">
        <w:rPr>
          <w:rFonts w:ascii="Times New Roman" w:hAnsi="Times New Roman"/>
        </w:rPr>
        <w:t xml:space="preserve">Mikrobiologiniu požiūriu, </w:t>
      </w:r>
      <w:r w:rsidR="00F41B62">
        <w:rPr>
          <w:rFonts w:ascii="Times New Roman" w:hAnsi="Times New Roman"/>
        </w:rPr>
        <w:t>vaist</w:t>
      </w:r>
      <w:r w:rsidR="006F6D0D">
        <w:rPr>
          <w:rFonts w:ascii="Times New Roman" w:hAnsi="Times New Roman"/>
        </w:rPr>
        <w:t>inį preparatą</w:t>
      </w:r>
      <w:r w:rsidR="008D06B4">
        <w:rPr>
          <w:rFonts w:ascii="Times New Roman" w:hAnsi="Times New Roman"/>
        </w:rPr>
        <w:t xml:space="preserve"> sumaišius su priedais, jį reikia</w:t>
      </w:r>
      <w:r w:rsidR="008D06B4" w:rsidRPr="00FD1181">
        <w:rPr>
          <w:rFonts w:ascii="Times New Roman" w:hAnsi="Times New Roman"/>
        </w:rPr>
        <w:t xml:space="preserve"> vartoti </w:t>
      </w:r>
      <w:r w:rsidR="008D06B4">
        <w:rPr>
          <w:rFonts w:ascii="Times New Roman" w:hAnsi="Times New Roman"/>
        </w:rPr>
        <w:t>nedelsiant</w:t>
      </w:r>
      <w:r w:rsidR="008D06B4" w:rsidRPr="00FD1181">
        <w:rPr>
          <w:rFonts w:ascii="Times New Roman" w:hAnsi="Times New Roman"/>
        </w:rPr>
        <w:t xml:space="preserve">. Jeigu </w:t>
      </w:r>
      <w:r w:rsidR="00F41B62">
        <w:rPr>
          <w:rFonts w:ascii="Times New Roman" w:hAnsi="Times New Roman"/>
        </w:rPr>
        <w:t>vaist</w:t>
      </w:r>
      <w:r w:rsidR="006F6D0D">
        <w:rPr>
          <w:rFonts w:ascii="Times New Roman" w:hAnsi="Times New Roman"/>
        </w:rPr>
        <w:t>inis preparatas</w:t>
      </w:r>
      <w:r w:rsidR="008D06B4" w:rsidRPr="00FD1181">
        <w:rPr>
          <w:rFonts w:ascii="Times New Roman" w:hAnsi="Times New Roman"/>
        </w:rPr>
        <w:t xml:space="preserve"> </w:t>
      </w:r>
      <w:r w:rsidR="008D06B4">
        <w:rPr>
          <w:rFonts w:ascii="Times New Roman" w:hAnsi="Times New Roman"/>
        </w:rPr>
        <w:t>iš karto ne</w:t>
      </w:r>
      <w:r w:rsidR="008D06B4" w:rsidRPr="00FD1181">
        <w:rPr>
          <w:rFonts w:ascii="Times New Roman" w:hAnsi="Times New Roman"/>
        </w:rPr>
        <w:t>varto</w:t>
      </w:r>
      <w:r w:rsidR="008D06B4">
        <w:rPr>
          <w:rFonts w:ascii="Times New Roman" w:hAnsi="Times New Roman"/>
        </w:rPr>
        <w:t>jamas</w:t>
      </w:r>
      <w:r w:rsidR="008D06B4" w:rsidRPr="00FD1181">
        <w:rPr>
          <w:rFonts w:ascii="Times New Roman" w:hAnsi="Times New Roman"/>
        </w:rPr>
        <w:t>, už paruošto mišinio laikym</w:t>
      </w:r>
      <w:r w:rsidR="008D06B4">
        <w:rPr>
          <w:rFonts w:ascii="Times New Roman" w:hAnsi="Times New Roman"/>
        </w:rPr>
        <w:t>o laiką</w:t>
      </w:r>
      <w:r w:rsidR="008D06B4" w:rsidRPr="00FD1181">
        <w:rPr>
          <w:rFonts w:ascii="Times New Roman" w:hAnsi="Times New Roman"/>
        </w:rPr>
        <w:t xml:space="preserve"> ir sąlygas </w:t>
      </w:r>
      <w:r w:rsidR="008D06B4">
        <w:rPr>
          <w:rFonts w:ascii="Times New Roman" w:hAnsi="Times New Roman"/>
        </w:rPr>
        <w:t xml:space="preserve">prieš vartojimą </w:t>
      </w:r>
      <w:r w:rsidR="008D06B4" w:rsidRPr="00FD1181">
        <w:rPr>
          <w:rFonts w:ascii="Times New Roman" w:hAnsi="Times New Roman"/>
        </w:rPr>
        <w:t xml:space="preserve">atsako vartotojas, tačiau paprastai, </w:t>
      </w:r>
      <w:r w:rsidR="008D06B4">
        <w:rPr>
          <w:rFonts w:ascii="Times New Roman" w:hAnsi="Times New Roman"/>
        </w:rPr>
        <w:t xml:space="preserve">laikant mišinį </w:t>
      </w:r>
      <w:r w:rsidR="008D06B4" w:rsidRPr="00FD1181">
        <w:rPr>
          <w:rFonts w:ascii="Times New Roman" w:hAnsi="Times New Roman"/>
        </w:rPr>
        <w:t>2</w:t>
      </w:r>
      <w:r w:rsidR="008D06B4" w:rsidRPr="00FD1181">
        <w:rPr>
          <w:rFonts w:ascii="Times New Roman" w:eastAsia="Times New Roman" w:hAnsi="Times New Roman"/>
          <w:color w:val="000000"/>
        </w:rPr>
        <w:t>–</w:t>
      </w:r>
      <w:r w:rsidR="008D06B4" w:rsidRPr="00FD1181">
        <w:rPr>
          <w:rFonts w:ascii="Times New Roman" w:hAnsi="Times New Roman"/>
        </w:rPr>
        <w:t>8 </w:t>
      </w:r>
      <w:r w:rsidR="008D06B4" w:rsidRPr="00FD1181">
        <w:rPr>
          <w:rFonts w:ascii="Times New Roman" w:hAnsi="Times New Roman"/>
        </w:rPr>
        <w:sym w:font="Symbol" w:char="F0B0"/>
      </w:r>
      <w:r w:rsidR="008D06B4" w:rsidRPr="00FD1181">
        <w:rPr>
          <w:rFonts w:ascii="Times New Roman" w:hAnsi="Times New Roman"/>
        </w:rPr>
        <w:t>C temperatūroje, laiky</w:t>
      </w:r>
      <w:r w:rsidR="008D06B4">
        <w:rPr>
          <w:rFonts w:ascii="Times New Roman" w:hAnsi="Times New Roman"/>
        </w:rPr>
        <w:t>mo laikas neturi būti</w:t>
      </w:r>
      <w:r w:rsidR="008D06B4" w:rsidRPr="00FD1181">
        <w:rPr>
          <w:rFonts w:ascii="Times New Roman" w:hAnsi="Times New Roman"/>
        </w:rPr>
        <w:t xml:space="preserve"> ilg</w:t>
      </w:r>
      <w:r w:rsidR="008D06B4">
        <w:rPr>
          <w:rFonts w:ascii="Times New Roman" w:hAnsi="Times New Roman"/>
        </w:rPr>
        <w:t>esnis</w:t>
      </w:r>
      <w:r w:rsidR="008D06B4" w:rsidRPr="00FD1181">
        <w:rPr>
          <w:rFonts w:ascii="Times New Roman" w:hAnsi="Times New Roman"/>
        </w:rPr>
        <w:t xml:space="preserve"> kaip 24</w:t>
      </w:r>
      <w:r w:rsidR="008D06B4" w:rsidRPr="00FD1181">
        <w:rPr>
          <w:rFonts w:ascii="Times New Roman" w:eastAsia="Times New Roman" w:hAnsi="Times New Roman"/>
          <w:lang w:eastAsia="lt-LT"/>
        </w:rPr>
        <w:t> </w:t>
      </w:r>
      <w:r w:rsidR="008D06B4" w:rsidRPr="00FD1181">
        <w:rPr>
          <w:rFonts w:ascii="Times New Roman" w:hAnsi="Times New Roman"/>
        </w:rPr>
        <w:t>val.</w:t>
      </w:r>
      <w:r w:rsidR="008D06B4">
        <w:rPr>
          <w:rFonts w:ascii="Times New Roman" w:hAnsi="Times New Roman"/>
        </w:rPr>
        <w:t xml:space="preserve">, nebent </w:t>
      </w:r>
      <w:r>
        <w:rPr>
          <w:rFonts w:ascii="Times New Roman" w:hAnsi="Times New Roman"/>
        </w:rPr>
        <w:t xml:space="preserve">papildymas priedais </w:t>
      </w:r>
      <w:r w:rsidR="008D06B4">
        <w:rPr>
          <w:rFonts w:ascii="Times New Roman" w:hAnsi="Times New Roman"/>
        </w:rPr>
        <w:t>atliktas kontroliuojamomis ir įteisintomis aseptinėmis sąlygomis.</w:t>
      </w:r>
    </w:p>
    <w:p w14:paraId="6A9353A7" w14:textId="77777777" w:rsidR="00EA0929" w:rsidRPr="00EA0929" w:rsidRDefault="00EA0929" w:rsidP="00EA0929">
      <w:pPr>
        <w:tabs>
          <w:tab w:val="left" w:pos="567"/>
        </w:tabs>
        <w:spacing w:after="0" w:line="240" w:lineRule="auto"/>
        <w:rPr>
          <w:rFonts w:ascii="Times New Roman" w:hAnsi="Times New Roman"/>
        </w:rPr>
      </w:pPr>
    </w:p>
    <w:p w14:paraId="30FD1E83" w14:textId="77777777" w:rsidR="00EA0929" w:rsidRPr="00EA0929" w:rsidRDefault="00EA0929" w:rsidP="00EA0929">
      <w:pPr>
        <w:keepNext/>
        <w:keepLines/>
        <w:tabs>
          <w:tab w:val="left" w:pos="567"/>
        </w:tabs>
        <w:spacing w:after="0" w:line="240" w:lineRule="auto"/>
        <w:rPr>
          <w:rFonts w:ascii="Times New Roman" w:hAnsi="Times New Roman"/>
          <w:b/>
        </w:rPr>
      </w:pPr>
      <w:r w:rsidRPr="00EA0929">
        <w:rPr>
          <w:rFonts w:ascii="Times New Roman" w:hAnsi="Times New Roman"/>
          <w:b/>
        </w:rPr>
        <w:lastRenderedPageBreak/>
        <w:t>SmofKabiven extra Nitrogen Electrolyte free vartojimo instrukcija</w:t>
      </w:r>
    </w:p>
    <w:p w14:paraId="79885031" w14:textId="77777777" w:rsidR="00EA0929" w:rsidRPr="00EA0929" w:rsidRDefault="00EA0929" w:rsidP="00EA0929">
      <w:pPr>
        <w:keepNext/>
        <w:keepLines/>
        <w:tabs>
          <w:tab w:val="left" w:pos="567"/>
        </w:tabs>
        <w:spacing w:after="0" w:line="240" w:lineRule="auto"/>
        <w:rPr>
          <w:rFonts w:ascii="Times New Roman" w:hAnsi="Times New Roman"/>
        </w:rPr>
      </w:pPr>
    </w:p>
    <w:p w14:paraId="7D796860" w14:textId="77777777" w:rsidR="00EA0929" w:rsidRPr="00EA0929" w:rsidRDefault="00EA0929" w:rsidP="00EA0929">
      <w:pPr>
        <w:keepNext/>
        <w:keepLines/>
        <w:numPr>
          <w:ilvl w:val="12"/>
          <w:numId w:val="0"/>
        </w:numPr>
        <w:spacing w:after="0" w:line="240" w:lineRule="auto"/>
        <w:ind w:right="-2"/>
        <w:rPr>
          <w:rFonts w:ascii="Times New Roman" w:eastAsia="Times New Roman" w:hAnsi="Times New Roman"/>
          <w:b/>
          <w:noProof/>
        </w:rPr>
      </w:pPr>
    </w:p>
    <w:p w14:paraId="35A61F64" w14:textId="71AC87C6" w:rsidR="00EA0929" w:rsidRPr="00EA0929" w:rsidRDefault="00EA0929" w:rsidP="00EA0929">
      <w:pPr>
        <w:keepNext/>
        <w:keepLines/>
        <w:numPr>
          <w:ilvl w:val="12"/>
          <w:numId w:val="0"/>
        </w:numPr>
        <w:spacing w:after="0" w:line="240" w:lineRule="auto"/>
        <w:ind w:right="-2"/>
        <w:rPr>
          <w:rFonts w:ascii="Times New Roman" w:eastAsia="Times New Roman" w:hAnsi="Times New Roman"/>
          <w:b/>
          <w:noProof/>
        </w:rPr>
      </w:pPr>
      <w:r w:rsidRPr="00EA0929">
        <w:rPr>
          <w:rFonts w:ascii="Times New Roman" w:eastAsia="Times New Roman" w:hAnsi="Times New Roman"/>
          <w:b/>
          <w:noProof/>
        </w:rPr>
        <w:t>Maišelis</w:t>
      </w:r>
    </w:p>
    <w:p w14:paraId="410F0430" w14:textId="77777777" w:rsidR="00EA0929" w:rsidRPr="00EA0929" w:rsidRDefault="00EA0929" w:rsidP="00EA0929">
      <w:pPr>
        <w:keepNext/>
        <w:keepLines/>
        <w:tabs>
          <w:tab w:val="left" w:pos="3119"/>
        </w:tabs>
        <w:spacing w:after="0" w:line="240" w:lineRule="auto"/>
        <w:ind w:left="567" w:hanging="567"/>
        <w:rPr>
          <w:rFonts w:ascii="Times New Roman" w:eastAsia="Times New Roman" w:hAnsi="Times New Roman"/>
          <w:noProof/>
          <w:lang w:eastAsia="sv-SE"/>
        </w:rPr>
      </w:pPr>
      <w:r w:rsidRPr="00EA0929">
        <w:rPr>
          <w:rFonts w:ascii="Times New Roman" w:eastAsia="Times New Roman" w:hAnsi="Times New Roman"/>
          <w:noProof/>
          <w:lang w:eastAsia="sv-SE"/>
        </w:rPr>
        <w:t>506 ml, 1012 ml, 1518 ml, 2025 ml, 2531 ml</w:t>
      </w:r>
    </w:p>
    <w:p w14:paraId="78207C80" w14:textId="687C2295" w:rsidR="00EA0929" w:rsidRPr="00EA0929" w:rsidRDefault="00B8784C" w:rsidP="00EA0929">
      <w:pPr>
        <w:keepNext/>
        <w:keepLines/>
        <w:tabs>
          <w:tab w:val="left" w:pos="3119"/>
        </w:tabs>
        <w:spacing w:after="0" w:line="240" w:lineRule="auto"/>
        <w:ind w:left="567" w:hanging="567"/>
        <w:rPr>
          <w:rFonts w:ascii="Times New Roman" w:eastAsia="Times New Roman" w:hAnsi="Times New Roman"/>
          <w:noProof/>
          <w:lang w:eastAsia="sv-SE"/>
        </w:rPr>
      </w:pPr>
      <w:r w:rsidRPr="00E672E0">
        <w:rPr>
          <w:rFonts w:ascii="Times New Roman" w:eastAsia="Times New Roman" w:hAnsi="Times New Roman"/>
          <w:noProof/>
          <w:lang w:eastAsia="lt-LT"/>
        </w:rPr>
        <w:drawing>
          <wp:inline distT="0" distB="0" distL="0" distR="0" wp14:anchorId="5BDCD105" wp14:editId="20DD6519">
            <wp:extent cx="2047875" cy="1790700"/>
            <wp:effectExtent l="0" t="0" r="0" b="0"/>
            <wp:docPr id="1" name="Picture 9"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a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7875" cy="1790700"/>
                    </a:xfrm>
                    <a:prstGeom prst="rect">
                      <a:avLst/>
                    </a:prstGeom>
                    <a:noFill/>
                    <a:ln>
                      <a:noFill/>
                    </a:ln>
                  </pic:spPr>
                </pic:pic>
              </a:graphicData>
            </a:graphic>
          </wp:inline>
        </w:drawing>
      </w:r>
    </w:p>
    <w:p w14:paraId="11553D41" w14:textId="77777777" w:rsidR="00EA0929" w:rsidRPr="00EA0929" w:rsidRDefault="00EA0929" w:rsidP="00EA0929">
      <w:pPr>
        <w:keepNext/>
        <w:keepLines/>
        <w:tabs>
          <w:tab w:val="left" w:pos="3119"/>
        </w:tabs>
        <w:spacing w:after="0" w:line="240" w:lineRule="auto"/>
        <w:ind w:left="567" w:hanging="567"/>
        <w:rPr>
          <w:rFonts w:ascii="Times New Roman" w:eastAsia="Times New Roman" w:hAnsi="Times New Roman"/>
          <w:noProof/>
          <w:lang w:eastAsia="sv-SE"/>
        </w:rPr>
      </w:pPr>
    </w:p>
    <w:p w14:paraId="0E1B98BE" w14:textId="220E4BB2"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1.</w:t>
      </w:r>
      <w:r w:rsidRPr="00EA0929">
        <w:rPr>
          <w:rFonts w:ascii="Times New Roman" w:hAnsi="Times New Roman"/>
        </w:rPr>
        <w:tab/>
        <w:t>Į</w:t>
      </w:r>
      <w:r w:rsidR="00FC128B">
        <w:rPr>
          <w:rFonts w:ascii="Times New Roman" w:hAnsi="Times New Roman"/>
        </w:rPr>
        <w:t>pjova</w:t>
      </w:r>
      <w:r w:rsidRPr="00EA0929">
        <w:rPr>
          <w:rFonts w:ascii="Times New Roman" w:hAnsi="Times New Roman"/>
        </w:rPr>
        <w:t xml:space="preserve"> maišelio apvalkale.</w:t>
      </w:r>
    </w:p>
    <w:p w14:paraId="53BF785B" w14:textId="197AC25C"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2.</w:t>
      </w:r>
      <w:r w:rsidRPr="00EA0929">
        <w:rPr>
          <w:rFonts w:ascii="Times New Roman" w:hAnsi="Times New Roman"/>
        </w:rPr>
        <w:tab/>
      </w:r>
      <w:r w:rsidR="00FC128B">
        <w:rPr>
          <w:rFonts w:ascii="Times New Roman" w:hAnsi="Times New Roman"/>
        </w:rPr>
        <w:t>Rankena</w:t>
      </w:r>
      <w:r w:rsidRPr="00EA0929">
        <w:rPr>
          <w:rFonts w:ascii="Times New Roman" w:hAnsi="Times New Roman"/>
        </w:rPr>
        <w:t>.</w:t>
      </w:r>
    </w:p>
    <w:p w14:paraId="737911E6" w14:textId="02E1AE85"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3.</w:t>
      </w:r>
      <w:r w:rsidRPr="00EA0929">
        <w:rPr>
          <w:rFonts w:ascii="Times New Roman" w:hAnsi="Times New Roman"/>
        </w:rPr>
        <w:tab/>
      </w:r>
      <w:r w:rsidR="00FC128B">
        <w:rPr>
          <w:rFonts w:ascii="Times New Roman" w:hAnsi="Times New Roman"/>
        </w:rPr>
        <w:t>Kilpa</w:t>
      </w:r>
      <w:r w:rsidRPr="00EA0929">
        <w:rPr>
          <w:rFonts w:ascii="Times New Roman" w:hAnsi="Times New Roman"/>
        </w:rPr>
        <w:t xml:space="preserve"> maišeliui pakabinti.</w:t>
      </w:r>
    </w:p>
    <w:p w14:paraId="06B09267"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4.</w:t>
      </w:r>
      <w:r w:rsidRPr="00EA0929">
        <w:rPr>
          <w:rFonts w:ascii="Times New Roman" w:hAnsi="Times New Roman"/>
        </w:rPr>
        <w:tab/>
        <w:t>Nuplėšiamos maišelio kamerų siūlės.</w:t>
      </w:r>
    </w:p>
    <w:p w14:paraId="3EED37FC" w14:textId="43BB7CC0"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5.</w:t>
      </w:r>
      <w:r w:rsidRPr="00EA0929">
        <w:rPr>
          <w:rFonts w:ascii="Times New Roman" w:hAnsi="Times New Roman"/>
        </w:rPr>
        <w:tab/>
        <w:t>Aklin</w:t>
      </w:r>
      <w:r w:rsidR="00FC128B">
        <w:rPr>
          <w:rFonts w:ascii="Times New Roman" w:hAnsi="Times New Roman"/>
        </w:rPr>
        <w:t>a</w:t>
      </w:r>
      <w:r w:rsidRPr="00EA0929">
        <w:rPr>
          <w:rFonts w:ascii="Times New Roman" w:hAnsi="Times New Roman"/>
        </w:rPr>
        <w:t xml:space="preserve"> anga (naudojama tik gamybos metu).</w:t>
      </w:r>
    </w:p>
    <w:p w14:paraId="2D898BB9"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6.</w:t>
      </w:r>
      <w:r w:rsidRPr="00EA0929">
        <w:rPr>
          <w:rFonts w:ascii="Times New Roman" w:hAnsi="Times New Roman"/>
        </w:rPr>
        <w:tab/>
        <w:t>Papildomos jungties vieta.</w:t>
      </w:r>
    </w:p>
    <w:p w14:paraId="10C2157F"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7.</w:t>
      </w:r>
      <w:r w:rsidRPr="00EA0929">
        <w:rPr>
          <w:rFonts w:ascii="Times New Roman" w:hAnsi="Times New Roman"/>
        </w:rPr>
        <w:tab/>
        <w:t>Infuzijų sistemos jungties vieta.</w:t>
      </w:r>
    </w:p>
    <w:p w14:paraId="00BF6216"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8.</w:t>
      </w:r>
      <w:r w:rsidRPr="00EA0929">
        <w:rPr>
          <w:rFonts w:ascii="Times New Roman" w:hAnsi="Times New Roman"/>
        </w:rPr>
        <w:tab/>
        <w:t>Deguonies absorbentas.</w:t>
      </w:r>
    </w:p>
    <w:p w14:paraId="49229B44" w14:textId="77777777" w:rsidR="00EA0929" w:rsidRPr="00EA0929" w:rsidRDefault="00EA0929" w:rsidP="00EA0929">
      <w:pPr>
        <w:keepNext/>
        <w:keepLines/>
        <w:tabs>
          <w:tab w:val="left" w:pos="567"/>
        </w:tabs>
        <w:spacing w:after="0" w:line="240" w:lineRule="auto"/>
        <w:ind w:left="567" w:hanging="567"/>
        <w:rPr>
          <w:rFonts w:ascii="Times New Roman" w:hAnsi="Times New Roman"/>
          <w:u w:val="single"/>
        </w:rPr>
      </w:pPr>
    </w:p>
    <w:p w14:paraId="4FAB5F2A"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1. Maišelio apvalkalo nuėmimas</w:t>
      </w:r>
    </w:p>
    <w:p w14:paraId="7C6E9CEE" w14:textId="77777777" w:rsidR="00EA0929" w:rsidRPr="00EA0929" w:rsidRDefault="00EA0929" w:rsidP="00EA0929">
      <w:pPr>
        <w:tabs>
          <w:tab w:val="left" w:pos="567"/>
        </w:tabs>
        <w:spacing w:after="0" w:line="240" w:lineRule="auto"/>
        <w:ind w:left="567" w:hanging="567"/>
        <w:rPr>
          <w:rFonts w:ascii="Times New Roman" w:hAnsi="Times New Roman"/>
        </w:rPr>
      </w:pPr>
    </w:p>
    <w:p w14:paraId="3A874C06" w14:textId="08D95B9C" w:rsidR="00EA0929" w:rsidRPr="00EA0929" w:rsidRDefault="00B8784C" w:rsidP="00EA0929">
      <w:pPr>
        <w:tabs>
          <w:tab w:val="left" w:pos="567"/>
        </w:tabs>
        <w:spacing w:after="0" w:line="240" w:lineRule="auto"/>
        <w:ind w:left="567" w:hanging="567"/>
        <w:rPr>
          <w:rFonts w:ascii="Times New Roman" w:eastAsia="Times New Roman" w:hAnsi="Times New Roman"/>
          <w:u w:val="single"/>
          <w:lang w:eastAsia="lt-LT"/>
        </w:rPr>
      </w:pPr>
      <w:r w:rsidRPr="00E672E0">
        <w:rPr>
          <w:rFonts w:ascii="Times New Roman" w:eastAsia="Times New Roman" w:hAnsi="Times New Roman"/>
          <w:noProof/>
          <w:lang w:eastAsia="lt-LT"/>
        </w:rPr>
        <w:drawing>
          <wp:inline distT="0" distB="0" distL="0" distR="0" wp14:anchorId="09710D18" wp14:editId="24AC80E3">
            <wp:extent cx="2857500" cy="2057400"/>
            <wp:effectExtent l="19050" t="19050" r="0" b="0"/>
            <wp:docPr id="2"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al1"/>
                    <pic:cNvPicPr>
                      <a:picLocks noChangeAspect="1" noChangeArrowheads="1"/>
                    </pic:cNvPicPr>
                  </pic:nvPicPr>
                  <pic:blipFill>
                    <a:blip r:embed="rId17">
                      <a:extLst>
                        <a:ext uri="{28A0092B-C50C-407E-A947-70E740481C1C}">
                          <a14:useLocalDpi xmlns:a14="http://schemas.microsoft.com/office/drawing/2010/main" val="0"/>
                        </a:ext>
                      </a:extLst>
                    </a:blip>
                    <a:srcRect l="11133"/>
                    <a:stretch>
                      <a:fillRect/>
                    </a:stretch>
                  </pic:blipFill>
                  <pic:spPr bwMode="auto">
                    <a:xfrm>
                      <a:off x="0" y="0"/>
                      <a:ext cx="2857500" cy="2057400"/>
                    </a:xfrm>
                    <a:prstGeom prst="rect">
                      <a:avLst/>
                    </a:prstGeom>
                    <a:noFill/>
                    <a:ln w="6350" cmpd="sng">
                      <a:solidFill>
                        <a:srgbClr val="000000"/>
                      </a:solidFill>
                      <a:miter lim="800000"/>
                      <a:headEnd/>
                      <a:tailEnd/>
                    </a:ln>
                    <a:effectLst/>
                  </pic:spPr>
                </pic:pic>
              </a:graphicData>
            </a:graphic>
          </wp:inline>
        </w:drawing>
      </w:r>
    </w:p>
    <w:p w14:paraId="737C5BDE" w14:textId="26F0D3E6" w:rsidR="00EA0929" w:rsidRPr="00EA0929" w:rsidRDefault="00EA0929" w:rsidP="00EA0929">
      <w:pPr>
        <w:tabs>
          <w:tab w:val="left" w:pos="0"/>
        </w:tabs>
        <w:spacing w:after="0" w:line="240" w:lineRule="auto"/>
        <w:ind w:left="567" w:hanging="567"/>
        <w:rPr>
          <w:rFonts w:ascii="Times New Roman" w:hAnsi="Times New Roman"/>
        </w:rPr>
      </w:pPr>
      <w:r w:rsidRPr="00EA0929">
        <w:rPr>
          <w:rFonts w:ascii="Times New Roman" w:eastAsia="Times New Roman" w:hAnsi="Times New Roman"/>
          <w:lang w:eastAsia="lt-LT"/>
        </w:rPr>
        <w:sym w:font="Symbol" w:char="F0B7"/>
      </w:r>
      <w:r w:rsidRPr="00EA0929">
        <w:rPr>
          <w:rFonts w:ascii="Times New Roman" w:eastAsia="Times New Roman" w:hAnsi="Times New Roman"/>
          <w:lang w:eastAsia="lt-LT"/>
        </w:rPr>
        <w:tab/>
      </w:r>
      <w:r w:rsidRPr="00EA0929">
        <w:rPr>
          <w:rFonts w:ascii="Times New Roman" w:hAnsi="Times New Roman"/>
        </w:rPr>
        <w:t>(A) Siekiant nutraukti maišelio apvalkalą, reikia maišelį laikyti gulsčią, apvalkalą nuo į</w:t>
      </w:r>
      <w:r w:rsidR="00FC128B">
        <w:rPr>
          <w:rFonts w:ascii="Times New Roman" w:hAnsi="Times New Roman"/>
        </w:rPr>
        <w:t>pjovos</w:t>
      </w:r>
      <w:r w:rsidRPr="00EA0929">
        <w:rPr>
          <w:rFonts w:ascii="Times New Roman" w:hAnsi="Times New Roman"/>
        </w:rPr>
        <w:t xml:space="preserve"> atsargiai traukti pagal viršutinį kraštą iki jungčių vietos.</w:t>
      </w:r>
    </w:p>
    <w:p w14:paraId="04DD3DC0" w14:textId="1FE69B5C"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(B) Po to šiek tiek įplėš</w:t>
      </w:r>
      <w:r w:rsidR="00FC128B">
        <w:rPr>
          <w:rFonts w:ascii="Times New Roman" w:hAnsi="Times New Roman"/>
        </w:rPr>
        <w:t>kite</w:t>
      </w:r>
      <w:r w:rsidRPr="00EA0929">
        <w:rPr>
          <w:rFonts w:ascii="Times New Roman" w:hAnsi="Times New Roman"/>
        </w:rPr>
        <w:t xml:space="preserve"> ilgąją apvalkalo pusę, nutrauk</w:t>
      </w:r>
      <w:r w:rsidR="00FC128B">
        <w:rPr>
          <w:rFonts w:ascii="Times New Roman" w:hAnsi="Times New Roman"/>
        </w:rPr>
        <w:t>ite</w:t>
      </w:r>
      <w:r w:rsidRPr="00EA0929">
        <w:rPr>
          <w:rFonts w:ascii="Times New Roman" w:hAnsi="Times New Roman"/>
        </w:rPr>
        <w:t xml:space="preserve"> jį ir kartu su deguonies absorbentu išmes</w:t>
      </w:r>
      <w:r w:rsidR="00FC128B">
        <w:rPr>
          <w:rFonts w:ascii="Times New Roman" w:hAnsi="Times New Roman"/>
        </w:rPr>
        <w:t>kite</w:t>
      </w:r>
      <w:r w:rsidRPr="00EA0929">
        <w:rPr>
          <w:rFonts w:ascii="Times New Roman" w:hAnsi="Times New Roman"/>
        </w:rPr>
        <w:t>.</w:t>
      </w:r>
    </w:p>
    <w:p w14:paraId="3696AA05" w14:textId="77777777" w:rsidR="00EA0929" w:rsidRPr="00EA0929" w:rsidRDefault="00EA0929" w:rsidP="00EA0929">
      <w:pPr>
        <w:tabs>
          <w:tab w:val="left" w:pos="567"/>
        </w:tabs>
        <w:spacing w:after="0" w:line="240" w:lineRule="auto"/>
        <w:ind w:left="567" w:hanging="567"/>
        <w:rPr>
          <w:rFonts w:ascii="Times New Roman" w:hAnsi="Times New Roman"/>
          <w:u w:val="single"/>
        </w:rPr>
      </w:pPr>
    </w:p>
    <w:p w14:paraId="4D054F4B" w14:textId="77777777" w:rsidR="00EA0929" w:rsidRPr="00EA0929" w:rsidRDefault="00EA0929" w:rsidP="00EA0929">
      <w:pPr>
        <w:keepNext/>
        <w:keepLines/>
        <w:tabs>
          <w:tab w:val="left" w:pos="567"/>
        </w:tabs>
        <w:spacing w:after="0" w:line="240" w:lineRule="auto"/>
        <w:ind w:left="567" w:hanging="567"/>
        <w:rPr>
          <w:rFonts w:ascii="Times New Roman" w:hAnsi="Times New Roman"/>
          <w:b/>
        </w:rPr>
      </w:pPr>
      <w:r w:rsidRPr="00EA0929">
        <w:rPr>
          <w:rFonts w:ascii="Times New Roman" w:hAnsi="Times New Roman"/>
          <w:b/>
        </w:rPr>
        <w:lastRenderedPageBreak/>
        <w:t>2. Maišymas</w:t>
      </w:r>
    </w:p>
    <w:p w14:paraId="5FBFC30A" w14:textId="77777777" w:rsidR="00EA0929" w:rsidRPr="00EA0929" w:rsidRDefault="00EA0929" w:rsidP="00EA0929">
      <w:pPr>
        <w:keepNext/>
        <w:keepLines/>
        <w:tabs>
          <w:tab w:val="left" w:pos="567"/>
        </w:tabs>
        <w:spacing w:after="0" w:line="240" w:lineRule="auto"/>
        <w:ind w:left="567" w:hanging="567"/>
        <w:rPr>
          <w:rFonts w:ascii="Times New Roman" w:hAnsi="Times New Roman"/>
          <w:i/>
        </w:rPr>
      </w:pPr>
    </w:p>
    <w:p w14:paraId="5AAA4BD2" w14:textId="511D3EFF" w:rsidR="00EA0929" w:rsidRPr="00EA0929" w:rsidRDefault="00B8784C" w:rsidP="00EA0929">
      <w:pPr>
        <w:keepNext/>
        <w:keepLines/>
        <w:tabs>
          <w:tab w:val="left" w:pos="567"/>
        </w:tabs>
        <w:spacing w:after="0" w:line="240" w:lineRule="auto"/>
        <w:ind w:left="567" w:hanging="567"/>
        <w:rPr>
          <w:rFonts w:ascii="Times New Roman" w:hAnsi="Times New Roman"/>
        </w:rPr>
      </w:pPr>
      <w:r w:rsidRPr="00E672E0">
        <w:rPr>
          <w:rFonts w:ascii="Times New Roman" w:eastAsia="Times New Roman" w:hAnsi="Times New Roman"/>
          <w:noProof/>
          <w:lang w:eastAsia="lt-LT"/>
        </w:rPr>
        <w:drawing>
          <wp:inline distT="0" distB="0" distL="0" distR="0" wp14:anchorId="706D2C45" wp14:editId="39C8381B">
            <wp:extent cx="2057400" cy="1447800"/>
            <wp:effectExtent l="19050" t="19050" r="0" b="0"/>
            <wp:docPr id="3"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xing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w="6350" cmpd="sng">
                      <a:solidFill>
                        <a:srgbClr val="000000"/>
                      </a:solidFill>
                      <a:miter lim="800000"/>
                      <a:headEnd/>
                      <a:tailEnd/>
                    </a:ln>
                    <a:effectLst/>
                  </pic:spPr>
                </pic:pic>
              </a:graphicData>
            </a:graphic>
          </wp:inline>
        </w:drawing>
      </w:r>
    </w:p>
    <w:p w14:paraId="522B946D" w14:textId="77777777" w:rsidR="00EA0929" w:rsidRPr="00EA0929" w:rsidRDefault="00EA0929" w:rsidP="00EA0929">
      <w:pPr>
        <w:keepNext/>
        <w:keepLines/>
        <w:tabs>
          <w:tab w:val="left" w:pos="567"/>
        </w:tabs>
        <w:spacing w:after="0" w:line="240" w:lineRule="auto"/>
        <w:rPr>
          <w:rFonts w:ascii="Times New Roman" w:eastAsia="Times New Roman" w:hAnsi="Times New Roman"/>
          <w:i/>
          <w:lang w:eastAsia="lt-LT"/>
        </w:rPr>
      </w:pPr>
    </w:p>
    <w:p w14:paraId="6CE9EAF8" w14:textId="09614AAD" w:rsidR="00EA0929" w:rsidRPr="00EA0929" w:rsidRDefault="00B8784C" w:rsidP="00EA0929">
      <w:pPr>
        <w:keepNext/>
        <w:keepLines/>
        <w:tabs>
          <w:tab w:val="left" w:pos="567"/>
        </w:tabs>
        <w:spacing w:after="0" w:line="240" w:lineRule="auto"/>
        <w:ind w:left="567" w:hanging="567"/>
        <w:rPr>
          <w:rFonts w:ascii="Times New Roman" w:eastAsia="Times New Roman" w:hAnsi="Times New Roman"/>
          <w:lang w:eastAsia="lt-LT"/>
        </w:rPr>
      </w:pPr>
      <w:r w:rsidRPr="00E672E0">
        <w:rPr>
          <w:rFonts w:ascii="Times New Roman" w:eastAsia="Times New Roman" w:hAnsi="Times New Roman"/>
          <w:noProof/>
          <w:lang w:eastAsia="lt-LT"/>
        </w:rPr>
        <w:drawing>
          <wp:inline distT="0" distB="0" distL="0" distR="0" wp14:anchorId="1C2835D2" wp14:editId="7145447C">
            <wp:extent cx="2057400" cy="1400175"/>
            <wp:effectExtent l="19050" t="19050" r="0" b="9525"/>
            <wp:docPr id="4"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xing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1400175"/>
                    </a:xfrm>
                    <a:prstGeom prst="rect">
                      <a:avLst/>
                    </a:prstGeom>
                    <a:noFill/>
                    <a:ln w="6350" cmpd="sng">
                      <a:solidFill>
                        <a:srgbClr val="000000"/>
                      </a:solidFill>
                      <a:miter lim="800000"/>
                      <a:headEnd/>
                      <a:tailEnd/>
                    </a:ln>
                    <a:effectLst/>
                  </pic:spPr>
                </pic:pic>
              </a:graphicData>
            </a:graphic>
          </wp:inline>
        </w:drawing>
      </w:r>
    </w:p>
    <w:p w14:paraId="64E80FF9" w14:textId="77777777" w:rsidR="00EA0929" w:rsidRPr="00EA0929" w:rsidRDefault="00EA0929" w:rsidP="00EA0929">
      <w:pPr>
        <w:keepNext/>
        <w:keepLines/>
        <w:tabs>
          <w:tab w:val="left" w:pos="567"/>
        </w:tabs>
        <w:spacing w:after="0" w:line="240" w:lineRule="auto"/>
        <w:ind w:left="567" w:hanging="567"/>
        <w:rPr>
          <w:rFonts w:ascii="Times New Roman" w:hAnsi="Times New Roman"/>
        </w:rPr>
      </w:pPr>
    </w:p>
    <w:p w14:paraId="35B9A23E" w14:textId="5DA94803" w:rsidR="00EA0929" w:rsidRPr="00EA0929" w:rsidRDefault="00B8784C" w:rsidP="00EA0929">
      <w:pPr>
        <w:keepNext/>
        <w:keepLines/>
        <w:tabs>
          <w:tab w:val="left" w:pos="567"/>
        </w:tabs>
        <w:spacing w:after="0" w:line="240" w:lineRule="auto"/>
        <w:ind w:left="567" w:hanging="567"/>
        <w:rPr>
          <w:rFonts w:ascii="Times New Roman" w:hAnsi="Times New Roman"/>
          <w:u w:val="single"/>
        </w:rPr>
      </w:pPr>
      <w:r w:rsidRPr="00E672E0">
        <w:rPr>
          <w:rFonts w:ascii="Times New Roman" w:eastAsia="Times New Roman" w:hAnsi="Times New Roman"/>
          <w:noProof/>
          <w:lang w:eastAsia="lt-LT"/>
        </w:rPr>
        <w:drawing>
          <wp:inline distT="0" distB="0" distL="0" distR="0" wp14:anchorId="5E810A6B" wp14:editId="3365A64B">
            <wp:extent cx="2057400" cy="1238250"/>
            <wp:effectExtent l="19050" t="19050" r="0" b="0"/>
            <wp:docPr id="5"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xing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w="6350" cmpd="sng">
                      <a:solidFill>
                        <a:srgbClr val="000000"/>
                      </a:solidFill>
                      <a:miter lim="800000"/>
                      <a:headEnd/>
                      <a:tailEnd/>
                    </a:ln>
                    <a:effectLst/>
                  </pic:spPr>
                </pic:pic>
              </a:graphicData>
            </a:graphic>
          </wp:inline>
        </w:drawing>
      </w:r>
    </w:p>
    <w:p w14:paraId="2D91F5BF" w14:textId="6CE2D137" w:rsidR="00EA0929" w:rsidRPr="00EA0929" w:rsidRDefault="00EA0929" w:rsidP="00EA0929">
      <w:pPr>
        <w:keepNext/>
        <w:keepLines/>
        <w:tabs>
          <w:tab w:val="left" w:pos="0"/>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Padė</w:t>
      </w:r>
      <w:r w:rsidR="00FC128B">
        <w:rPr>
          <w:rFonts w:ascii="Times New Roman" w:hAnsi="Times New Roman"/>
        </w:rPr>
        <w:t>kite</w:t>
      </w:r>
      <w:r w:rsidRPr="00EA0929">
        <w:rPr>
          <w:rFonts w:ascii="Times New Roman" w:hAnsi="Times New Roman"/>
        </w:rPr>
        <w:t xml:space="preserve"> maišelį ant lygaus paviršiaus.</w:t>
      </w:r>
    </w:p>
    <w:p w14:paraId="538D7654" w14:textId="0A287490" w:rsidR="00EA0929" w:rsidRPr="00EA0929" w:rsidRDefault="00EA0929" w:rsidP="00EA0929">
      <w:pPr>
        <w:keepNext/>
        <w:keepLines/>
        <w:tabs>
          <w:tab w:val="left" w:pos="0"/>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Tvirtai rankomis vynio</w:t>
      </w:r>
      <w:r w:rsidR="00FC128B">
        <w:rPr>
          <w:rFonts w:ascii="Times New Roman" w:hAnsi="Times New Roman"/>
        </w:rPr>
        <w:t>kite</w:t>
      </w:r>
      <w:r w:rsidRPr="00EA0929">
        <w:rPr>
          <w:rFonts w:ascii="Times New Roman" w:hAnsi="Times New Roman"/>
        </w:rPr>
        <w:t xml:space="preserve"> nuo </w:t>
      </w:r>
      <w:r w:rsidR="00FC128B">
        <w:rPr>
          <w:rFonts w:ascii="Times New Roman" w:hAnsi="Times New Roman"/>
        </w:rPr>
        <w:t>rankenos</w:t>
      </w:r>
      <w:r w:rsidRPr="00EA0929">
        <w:rPr>
          <w:rFonts w:ascii="Times New Roman" w:hAnsi="Times New Roman"/>
        </w:rPr>
        <w:t xml:space="preserve"> pusės link jungčių vietų, pirma dešine ranka, po to pastoviu spaudimu spaus</w:t>
      </w:r>
      <w:r w:rsidR="00FC128B">
        <w:rPr>
          <w:rFonts w:ascii="Times New Roman" w:hAnsi="Times New Roman"/>
        </w:rPr>
        <w:t>dami</w:t>
      </w:r>
      <w:r w:rsidRPr="00EA0929">
        <w:rPr>
          <w:rFonts w:ascii="Times New Roman" w:hAnsi="Times New Roman"/>
        </w:rPr>
        <w:t xml:space="preserve"> kaire ranka tol, kol vertikalios siūlės plyš. Vertikalios siūlės nuplėšiamos skysčio spaudimu. </w:t>
      </w:r>
      <w:r w:rsidR="00FC128B">
        <w:rPr>
          <w:rFonts w:ascii="Times New Roman" w:hAnsi="Times New Roman"/>
        </w:rPr>
        <w:t>Prieš</w:t>
      </w:r>
      <w:r w:rsidRPr="00EA0929">
        <w:rPr>
          <w:rFonts w:ascii="Times New Roman" w:hAnsi="Times New Roman"/>
        </w:rPr>
        <w:t xml:space="preserve"> nutraukiant maišelio apvalkalą</w:t>
      </w:r>
      <w:r w:rsidR="00FC128B">
        <w:rPr>
          <w:rFonts w:ascii="Times New Roman" w:hAnsi="Times New Roman"/>
        </w:rPr>
        <w:t>, siūlės turi būti nuplėštos</w:t>
      </w:r>
      <w:r w:rsidRPr="00EA0929">
        <w:rPr>
          <w:rFonts w:ascii="Times New Roman" w:hAnsi="Times New Roman"/>
        </w:rPr>
        <w:t xml:space="preserve">. </w:t>
      </w:r>
    </w:p>
    <w:p w14:paraId="75015B77" w14:textId="77777777"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b/>
        </w:rPr>
        <w:t>Pastaba</w:t>
      </w:r>
      <w:r w:rsidRPr="00EA0929">
        <w:rPr>
          <w:rFonts w:ascii="Times New Roman" w:hAnsi="Times New Roman"/>
        </w:rPr>
        <w:t>: skysčiai lengvai susimaišo, nors horizontalios siūlės lieka nesuirusios.</w:t>
      </w:r>
    </w:p>
    <w:p w14:paraId="501ED419" w14:textId="77777777" w:rsidR="00EA0929" w:rsidRPr="00EA0929" w:rsidRDefault="00EA0929" w:rsidP="00EA0929">
      <w:pPr>
        <w:tabs>
          <w:tab w:val="left" w:pos="567"/>
        </w:tabs>
        <w:spacing w:after="0" w:line="240" w:lineRule="auto"/>
        <w:ind w:left="567" w:hanging="567"/>
        <w:rPr>
          <w:rFonts w:ascii="Times New Roman" w:hAnsi="Times New Roman"/>
        </w:rPr>
      </w:pPr>
    </w:p>
    <w:p w14:paraId="49BBA444" w14:textId="77777777" w:rsidR="00EA0929" w:rsidRPr="00EA0929" w:rsidRDefault="00EA0929" w:rsidP="00EA0929">
      <w:pPr>
        <w:numPr>
          <w:ilvl w:val="12"/>
          <w:numId w:val="0"/>
        </w:numPr>
        <w:spacing w:after="0" w:line="240" w:lineRule="auto"/>
        <w:ind w:left="567" w:hanging="567"/>
        <w:rPr>
          <w:rFonts w:ascii="Times New Roman" w:eastAsia="Times New Roman" w:hAnsi="Times New Roman"/>
          <w:noProof/>
        </w:rPr>
      </w:pPr>
      <w:r w:rsidRPr="00EA0929">
        <w:rPr>
          <w:rFonts w:ascii="Times New Roman" w:eastAsia="Times New Roman" w:hAnsi="Times New Roman"/>
          <w:lang w:eastAsia="sv-SE"/>
        </w:rPr>
        <w:t>506 ml, 1012 ml, 1518 ml, 2025 ml, 2531 ml</w:t>
      </w:r>
    </w:p>
    <w:p w14:paraId="3E998EBC" w14:textId="37EA0B67" w:rsidR="00EA0929" w:rsidRPr="00EA0929" w:rsidRDefault="00B8784C" w:rsidP="00EA0929">
      <w:pPr>
        <w:numPr>
          <w:ilvl w:val="12"/>
          <w:numId w:val="0"/>
        </w:numPr>
        <w:spacing w:after="0" w:line="240" w:lineRule="auto"/>
        <w:ind w:left="567" w:hanging="567"/>
        <w:rPr>
          <w:rFonts w:ascii="Times New Roman" w:eastAsia="Times New Roman" w:hAnsi="Times New Roman"/>
        </w:rPr>
      </w:pPr>
      <w:r w:rsidRPr="00E672E0">
        <w:rPr>
          <w:rFonts w:ascii="Times New Roman" w:eastAsia="Times New Roman" w:hAnsi="Times New Roman"/>
          <w:noProof/>
          <w:lang w:eastAsia="lt-LT"/>
        </w:rPr>
        <w:drawing>
          <wp:inline distT="0" distB="0" distL="0" distR="0" wp14:anchorId="2B976F48" wp14:editId="6819915A">
            <wp:extent cx="2057400" cy="1914525"/>
            <wp:effectExtent l="19050" t="19050" r="0" b="9525"/>
            <wp:docPr id="6" name="Picture 4"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xing4"/>
                    <pic:cNvPicPr>
                      <a:picLocks noChangeAspect="1" noChangeArrowheads="1"/>
                    </pic:cNvPicPr>
                  </pic:nvPicPr>
                  <pic:blipFill>
                    <a:blip r:embed="rId21">
                      <a:extLst>
                        <a:ext uri="{28A0092B-C50C-407E-A947-70E740481C1C}">
                          <a14:useLocalDpi xmlns:a14="http://schemas.microsoft.com/office/drawing/2010/main" val="0"/>
                        </a:ext>
                      </a:extLst>
                    </a:blip>
                    <a:srcRect b="5183"/>
                    <a:stretch>
                      <a:fillRect/>
                    </a:stretch>
                  </pic:blipFill>
                  <pic:spPr bwMode="auto">
                    <a:xfrm>
                      <a:off x="0" y="0"/>
                      <a:ext cx="2057400" cy="1914525"/>
                    </a:xfrm>
                    <a:prstGeom prst="rect">
                      <a:avLst/>
                    </a:prstGeom>
                    <a:noFill/>
                    <a:ln w="6350" cmpd="sng">
                      <a:solidFill>
                        <a:srgbClr val="000000"/>
                      </a:solidFill>
                      <a:miter lim="800000"/>
                      <a:headEnd/>
                      <a:tailEnd/>
                    </a:ln>
                    <a:effectLst/>
                  </pic:spPr>
                </pic:pic>
              </a:graphicData>
            </a:graphic>
          </wp:inline>
        </w:drawing>
      </w:r>
    </w:p>
    <w:p w14:paraId="24058775" w14:textId="7FFDDF24"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r>
      <w:r w:rsidR="00FC128B" w:rsidRPr="00666DCD">
        <w:rPr>
          <w:rFonts w:ascii="Times New Roman" w:hAnsi="Times New Roman"/>
        </w:rPr>
        <w:t xml:space="preserve">Sumaišykite trijų kamerų turinį tris kartus pavartydami maišelį, kad </w:t>
      </w:r>
      <w:r w:rsidRPr="00EA0929">
        <w:rPr>
          <w:rFonts w:ascii="Times New Roman" w:hAnsi="Times New Roman"/>
        </w:rPr>
        <w:t>jo sudedamosios dalys gerai susimaišytų</w:t>
      </w:r>
      <w:r w:rsidR="00FC128B">
        <w:rPr>
          <w:rFonts w:ascii="Times New Roman" w:hAnsi="Times New Roman"/>
        </w:rPr>
        <w:t>.</w:t>
      </w:r>
    </w:p>
    <w:p w14:paraId="032A6016" w14:textId="77777777" w:rsidR="00EA0929" w:rsidRPr="00EA0929" w:rsidRDefault="00EA0929" w:rsidP="00EA0929">
      <w:pPr>
        <w:tabs>
          <w:tab w:val="left" w:pos="567"/>
        </w:tabs>
        <w:spacing w:after="0" w:line="240" w:lineRule="auto"/>
        <w:ind w:left="567" w:hanging="567"/>
        <w:rPr>
          <w:rFonts w:ascii="Times New Roman" w:hAnsi="Times New Roman"/>
          <w:u w:val="single"/>
        </w:rPr>
      </w:pPr>
    </w:p>
    <w:p w14:paraId="0BB4D189"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lastRenderedPageBreak/>
        <w:t>3. Vaistinio preparato paruošimas</w:t>
      </w:r>
    </w:p>
    <w:p w14:paraId="32D72853" w14:textId="77777777" w:rsidR="00EA0929" w:rsidRPr="00EA0929" w:rsidRDefault="00EA0929" w:rsidP="00EA0929">
      <w:pPr>
        <w:keepNext/>
        <w:keepLines/>
        <w:tabs>
          <w:tab w:val="left" w:pos="567"/>
        </w:tabs>
        <w:spacing w:after="0" w:line="240" w:lineRule="auto"/>
        <w:ind w:left="567" w:hanging="567"/>
        <w:rPr>
          <w:rFonts w:ascii="Times New Roman" w:hAnsi="Times New Roman"/>
          <w:i/>
        </w:rPr>
      </w:pPr>
    </w:p>
    <w:p w14:paraId="0332C16D" w14:textId="7F6079F3" w:rsidR="00EA0929" w:rsidRPr="00EA0929" w:rsidRDefault="00B8784C" w:rsidP="00EA0929">
      <w:pPr>
        <w:keepNext/>
        <w:keepLines/>
        <w:tabs>
          <w:tab w:val="left" w:pos="567"/>
        </w:tabs>
        <w:spacing w:after="0" w:line="240" w:lineRule="auto"/>
        <w:ind w:left="567" w:hanging="567"/>
        <w:rPr>
          <w:rFonts w:ascii="Times New Roman" w:hAnsi="Times New Roman"/>
        </w:rPr>
      </w:pPr>
      <w:r w:rsidRPr="00E672E0">
        <w:rPr>
          <w:rFonts w:ascii="Times New Roman" w:eastAsia="Times New Roman" w:hAnsi="Times New Roman"/>
          <w:noProof/>
          <w:lang w:eastAsia="lt-LT"/>
        </w:rPr>
        <w:drawing>
          <wp:inline distT="0" distB="0" distL="0" distR="0" wp14:anchorId="4C308DAE" wp14:editId="0719AF23">
            <wp:extent cx="2057400" cy="2009775"/>
            <wp:effectExtent l="19050" t="19050" r="0" b="9525"/>
            <wp:docPr id="7"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lising1"/>
                    <pic:cNvPicPr>
                      <a:picLocks noChangeAspect="1" noChangeArrowheads="1"/>
                    </pic:cNvPicPr>
                  </pic:nvPicPr>
                  <pic:blipFill>
                    <a:blip r:embed="rId22">
                      <a:extLst>
                        <a:ext uri="{28A0092B-C50C-407E-A947-70E740481C1C}">
                          <a14:useLocalDpi xmlns:a14="http://schemas.microsoft.com/office/drawing/2010/main" val="0"/>
                        </a:ext>
                      </a:extLst>
                    </a:blip>
                    <a:srcRect t="20474" b="10341"/>
                    <a:stretch>
                      <a:fillRect/>
                    </a:stretch>
                  </pic:blipFill>
                  <pic:spPr bwMode="auto">
                    <a:xfrm>
                      <a:off x="0" y="0"/>
                      <a:ext cx="2057400" cy="2009775"/>
                    </a:xfrm>
                    <a:prstGeom prst="rect">
                      <a:avLst/>
                    </a:prstGeom>
                    <a:noFill/>
                    <a:ln w="6350" cmpd="sng">
                      <a:solidFill>
                        <a:srgbClr val="000000"/>
                      </a:solidFill>
                      <a:miter lim="800000"/>
                      <a:headEnd/>
                      <a:tailEnd/>
                    </a:ln>
                    <a:effectLst/>
                  </pic:spPr>
                </pic:pic>
              </a:graphicData>
            </a:graphic>
          </wp:inline>
        </w:drawing>
      </w:r>
    </w:p>
    <w:p w14:paraId="4D332F8D" w14:textId="2453D6A9" w:rsidR="00EA0929" w:rsidRPr="00EA0929" w:rsidRDefault="00EA0929" w:rsidP="00EA0929">
      <w:pPr>
        <w:keepNext/>
        <w:keepLines/>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 xml:space="preserve">(A) </w:t>
      </w:r>
      <w:r w:rsidR="00FC128B">
        <w:rPr>
          <w:rFonts w:ascii="Times New Roman" w:hAnsi="Times New Roman"/>
        </w:rPr>
        <w:t>Vėl p</w:t>
      </w:r>
      <w:r w:rsidRPr="00EA0929">
        <w:rPr>
          <w:rFonts w:ascii="Times New Roman" w:hAnsi="Times New Roman"/>
        </w:rPr>
        <w:t>adė</w:t>
      </w:r>
      <w:r w:rsidR="00FC128B">
        <w:rPr>
          <w:rFonts w:ascii="Times New Roman" w:hAnsi="Times New Roman"/>
        </w:rPr>
        <w:t>kite</w:t>
      </w:r>
      <w:r w:rsidRPr="00EA0929">
        <w:rPr>
          <w:rFonts w:ascii="Times New Roman" w:hAnsi="Times New Roman"/>
        </w:rPr>
        <w:t xml:space="preserve"> maišelį ant lygaus paviršiaus. Prieš pat priedų suleidimą, nuplėš</w:t>
      </w:r>
      <w:r w:rsidR="00FC128B">
        <w:rPr>
          <w:rFonts w:ascii="Times New Roman" w:hAnsi="Times New Roman"/>
        </w:rPr>
        <w:t>kite</w:t>
      </w:r>
      <w:r w:rsidRPr="00EA0929">
        <w:rPr>
          <w:rFonts w:ascii="Times New Roman" w:hAnsi="Times New Roman"/>
        </w:rPr>
        <w:t xml:space="preserve"> plokštelę nuo strėle pažymėtos baltos papildomos jungties.</w:t>
      </w:r>
    </w:p>
    <w:p w14:paraId="3FB41838" w14:textId="77777777" w:rsidR="00EA0929" w:rsidRPr="00EA0929" w:rsidRDefault="00EA0929" w:rsidP="00EA0929">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b/>
          <w:i/>
        </w:rPr>
        <w:t>Pastaba</w:t>
      </w:r>
      <w:r w:rsidRPr="00EA0929">
        <w:rPr>
          <w:rFonts w:ascii="Times New Roman" w:hAnsi="Times New Roman"/>
          <w:b/>
        </w:rPr>
        <w:t>:</w:t>
      </w:r>
      <w:r w:rsidRPr="00EA0929">
        <w:rPr>
          <w:rFonts w:ascii="Times New Roman" w:hAnsi="Times New Roman"/>
        </w:rPr>
        <w:t xml:space="preserve"> papildomos jungties membrana yra sterili.</w:t>
      </w:r>
    </w:p>
    <w:p w14:paraId="7B11E2EC" w14:textId="49666EF3" w:rsidR="00EA0929" w:rsidRPr="00EA0929" w:rsidRDefault="00EA0929" w:rsidP="00EA0929">
      <w:pPr>
        <w:keepNext/>
        <w:keepLines/>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(B) Prilaiky</w:t>
      </w:r>
      <w:r w:rsidR="00FC128B">
        <w:rPr>
          <w:rFonts w:ascii="Times New Roman" w:hAnsi="Times New Roman"/>
        </w:rPr>
        <w:t>kite</w:t>
      </w:r>
      <w:r w:rsidRPr="00EA0929">
        <w:rPr>
          <w:rFonts w:ascii="Times New Roman" w:hAnsi="Times New Roman"/>
        </w:rPr>
        <w:t xml:space="preserve"> papildomos jungties vietos pagrindą. Jos centrą perdur</w:t>
      </w:r>
      <w:r w:rsidR="00FC128B">
        <w:rPr>
          <w:rFonts w:ascii="Times New Roman" w:hAnsi="Times New Roman"/>
        </w:rPr>
        <w:t>kite infuzine</w:t>
      </w:r>
      <w:r w:rsidRPr="00EA0929">
        <w:rPr>
          <w:rFonts w:ascii="Times New Roman" w:hAnsi="Times New Roman"/>
        </w:rPr>
        <w:t xml:space="preserve"> adata ir suleis</w:t>
      </w:r>
      <w:r w:rsidR="00FC128B">
        <w:rPr>
          <w:rFonts w:ascii="Times New Roman" w:hAnsi="Times New Roman"/>
        </w:rPr>
        <w:t>kite</w:t>
      </w:r>
      <w:r w:rsidRPr="00EA0929">
        <w:rPr>
          <w:rFonts w:ascii="Times New Roman" w:hAnsi="Times New Roman"/>
        </w:rPr>
        <w:t xml:space="preserve"> priedų (jų suderinamumas turi būti nustatytas).</w:t>
      </w:r>
    </w:p>
    <w:p w14:paraId="783B7BFB" w14:textId="5477134B"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 xml:space="preserve">Po kiekvieno priedų suleidimo maišelį reikia tris kartus pavartyti, kad turinys </w:t>
      </w:r>
      <w:r w:rsidR="00FC128B">
        <w:rPr>
          <w:rFonts w:ascii="Times New Roman" w:hAnsi="Times New Roman"/>
        </w:rPr>
        <w:t>visiškai</w:t>
      </w:r>
      <w:r w:rsidRPr="00EA0929">
        <w:rPr>
          <w:rFonts w:ascii="Times New Roman" w:hAnsi="Times New Roman"/>
        </w:rPr>
        <w:t xml:space="preserve"> susimaišytų. </w:t>
      </w:r>
    </w:p>
    <w:p w14:paraId="1D103CF4" w14:textId="1E6C65AD" w:rsidR="00EA0929" w:rsidRPr="00EA0929" w:rsidRDefault="00EA0929" w:rsidP="00EA0929">
      <w:pPr>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ab/>
        <w:t>Reikia naudoti švirkšt</w:t>
      </w:r>
      <w:r w:rsidR="00FC128B">
        <w:rPr>
          <w:rFonts w:ascii="Times New Roman" w:hAnsi="Times New Roman"/>
        </w:rPr>
        <w:t>us</w:t>
      </w:r>
      <w:r w:rsidRPr="00EA0929">
        <w:rPr>
          <w:rFonts w:ascii="Times New Roman" w:hAnsi="Times New Roman"/>
        </w:rPr>
        <w:t xml:space="preserve"> su 18</w:t>
      </w:r>
      <w:r w:rsidR="00E36778" w:rsidRPr="00E36778">
        <w:rPr>
          <w:rFonts w:ascii="Times New Roman" w:eastAsia="Times New Roman" w:hAnsi="Times New Roman"/>
          <w:lang w:eastAsia="lt-LT"/>
        </w:rPr>
        <w:t>–</w:t>
      </w:r>
      <w:r w:rsidRPr="00EA0929">
        <w:rPr>
          <w:rFonts w:ascii="Times New Roman" w:hAnsi="Times New Roman"/>
        </w:rPr>
        <w:t>23 kalibro adat</w:t>
      </w:r>
      <w:r w:rsidR="00FC128B">
        <w:rPr>
          <w:rFonts w:ascii="Times New Roman" w:hAnsi="Times New Roman"/>
        </w:rPr>
        <w:t>omis</w:t>
      </w:r>
      <w:r w:rsidRPr="00EA0929">
        <w:rPr>
          <w:rFonts w:ascii="Times New Roman" w:hAnsi="Times New Roman"/>
        </w:rPr>
        <w:t>, kuri</w:t>
      </w:r>
      <w:r w:rsidR="00FC128B">
        <w:rPr>
          <w:rFonts w:ascii="Times New Roman" w:hAnsi="Times New Roman"/>
        </w:rPr>
        <w:t>ų</w:t>
      </w:r>
      <w:r w:rsidRPr="00EA0929">
        <w:rPr>
          <w:rFonts w:ascii="Times New Roman" w:hAnsi="Times New Roman"/>
        </w:rPr>
        <w:t xml:space="preserve"> ilgis yra ne didesnis kaip 40</w:t>
      </w:r>
      <w:r w:rsidRPr="00EA0929">
        <w:rPr>
          <w:rFonts w:ascii="Times New Roman" w:eastAsia="Times New Roman" w:hAnsi="Times New Roman"/>
          <w:lang w:eastAsia="lt-LT"/>
        </w:rPr>
        <w:t> </w:t>
      </w:r>
      <w:r w:rsidRPr="00EA0929">
        <w:rPr>
          <w:rFonts w:ascii="Times New Roman" w:hAnsi="Times New Roman"/>
        </w:rPr>
        <w:t>mm.</w:t>
      </w:r>
    </w:p>
    <w:p w14:paraId="12FF1E5B" w14:textId="77777777" w:rsidR="00EA0929" w:rsidRPr="00EA0929" w:rsidRDefault="00EA0929" w:rsidP="00EA0929">
      <w:pPr>
        <w:tabs>
          <w:tab w:val="left" w:pos="567"/>
        </w:tabs>
        <w:spacing w:after="0" w:line="240" w:lineRule="auto"/>
        <w:ind w:left="567" w:hanging="567"/>
        <w:rPr>
          <w:rFonts w:ascii="Times New Roman" w:hAnsi="Times New Roman"/>
        </w:rPr>
      </w:pPr>
    </w:p>
    <w:p w14:paraId="603C47FF" w14:textId="18A8CCA4" w:rsidR="00EA0929" w:rsidRPr="00EA0929" w:rsidRDefault="00B8784C" w:rsidP="00EA0929">
      <w:pPr>
        <w:tabs>
          <w:tab w:val="left" w:pos="567"/>
        </w:tabs>
        <w:spacing w:after="0" w:line="240" w:lineRule="auto"/>
        <w:ind w:left="567" w:hanging="567"/>
        <w:rPr>
          <w:rFonts w:ascii="Times New Roman" w:hAnsi="Times New Roman"/>
        </w:rPr>
      </w:pPr>
      <w:r w:rsidRPr="00E672E0">
        <w:rPr>
          <w:rFonts w:ascii="Times New Roman" w:eastAsia="Times New Roman" w:hAnsi="Times New Roman"/>
          <w:noProof/>
          <w:lang w:eastAsia="lt-LT"/>
        </w:rPr>
        <w:drawing>
          <wp:inline distT="0" distB="0" distL="0" distR="0" wp14:anchorId="1D3F4AE5" wp14:editId="3B71D297">
            <wp:extent cx="2057400" cy="2057400"/>
            <wp:effectExtent l="19050" t="19050" r="0" b="0"/>
            <wp:docPr id="8"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nalising2"/>
                    <pic:cNvPicPr>
                      <a:picLocks noChangeAspect="1" noChangeArrowheads="1"/>
                    </pic:cNvPicPr>
                  </pic:nvPicPr>
                  <pic:blipFill>
                    <a:blip r:embed="rId23">
                      <a:extLst>
                        <a:ext uri="{28A0092B-C50C-407E-A947-70E740481C1C}">
                          <a14:useLocalDpi xmlns:a14="http://schemas.microsoft.com/office/drawing/2010/main" val="0"/>
                        </a:ext>
                      </a:extLst>
                    </a:blip>
                    <a:srcRect t="23766" b="4045"/>
                    <a:stretch>
                      <a:fillRect/>
                    </a:stretch>
                  </pic:blipFill>
                  <pic:spPr bwMode="auto">
                    <a:xfrm>
                      <a:off x="0" y="0"/>
                      <a:ext cx="2057400" cy="2057400"/>
                    </a:xfrm>
                    <a:prstGeom prst="rect">
                      <a:avLst/>
                    </a:prstGeom>
                    <a:noFill/>
                    <a:ln w="6350" cmpd="sng">
                      <a:solidFill>
                        <a:srgbClr val="000000"/>
                      </a:solidFill>
                      <a:miter lim="800000"/>
                      <a:headEnd/>
                      <a:tailEnd/>
                    </a:ln>
                    <a:effectLst/>
                  </pic:spPr>
                </pic:pic>
              </a:graphicData>
            </a:graphic>
          </wp:inline>
        </w:drawing>
      </w:r>
    </w:p>
    <w:p w14:paraId="03A2F1A9" w14:textId="3F856734"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(A) Prieš pat prijungia</w:t>
      </w:r>
      <w:r w:rsidR="00FC128B">
        <w:rPr>
          <w:rFonts w:ascii="Times New Roman" w:hAnsi="Times New Roman"/>
        </w:rPr>
        <w:t>n</w:t>
      </w:r>
      <w:r w:rsidRPr="00EA0929">
        <w:rPr>
          <w:rFonts w:ascii="Times New Roman" w:hAnsi="Times New Roman"/>
        </w:rPr>
        <w:t>t infuzijų sistemą, nuplėš</w:t>
      </w:r>
      <w:r w:rsidR="00FC128B">
        <w:rPr>
          <w:rFonts w:ascii="Times New Roman" w:hAnsi="Times New Roman"/>
        </w:rPr>
        <w:t>kite</w:t>
      </w:r>
      <w:r w:rsidRPr="00EA0929">
        <w:rPr>
          <w:rFonts w:ascii="Times New Roman" w:hAnsi="Times New Roman"/>
        </w:rPr>
        <w:t xml:space="preserve"> plokštelę nuo strėle pažymėtos mėlynos infuzijų sistemos jungties vietos.</w:t>
      </w:r>
    </w:p>
    <w:p w14:paraId="1D1D82B7" w14:textId="77777777" w:rsidR="00EA0929" w:rsidRPr="00EA0929" w:rsidRDefault="00EA0929" w:rsidP="00EA0929">
      <w:pPr>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b/>
        </w:rPr>
        <w:t>Pastaba</w:t>
      </w:r>
      <w:r w:rsidRPr="00EA0929">
        <w:rPr>
          <w:rFonts w:ascii="Times New Roman" w:hAnsi="Times New Roman"/>
          <w:i/>
        </w:rPr>
        <w:t>:</w:t>
      </w:r>
      <w:r w:rsidRPr="00EA0929">
        <w:rPr>
          <w:rFonts w:ascii="Times New Roman" w:hAnsi="Times New Roman"/>
        </w:rPr>
        <w:t xml:space="preserve"> infuzijų sistemos jungties membrana yra sterili.</w:t>
      </w:r>
    </w:p>
    <w:p w14:paraId="102C614D" w14:textId="7BD5090F"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Naudo</w:t>
      </w:r>
      <w:r w:rsidR="00FC128B">
        <w:rPr>
          <w:rFonts w:ascii="Times New Roman" w:hAnsi="Times New Roman"/>
        </w:rPr>
        <w:t>kite</w:t>
      </w:r>
      <w:r w:rsidRPr="00EA0929">
        <w:rPr>
          <w:rFonts w:ascii="Times New Roman" w:hAnsi="Times New Roman"/>
        </w:rPr>
        <w:t xml:space="preserve"> infuzijų sistemos antgalį, kuris turi būti arba be oro angos, arba ji turi būti uždaryta.</w:t>
      </w:r>
    </w:p>
    <w:p w14:paraId="119D9101" w14:textId="42F53BAF" w:rsidR="00EA0929" w:rsidRPr="00EA0929" w:rsidRDefault="00EA0929" w:rsidP="00EA0929">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Prilaiky</w:t>
      </w:r>
      <w:r w:rsidR="00FC128B">
        <w:rPr>
          <w:rFonts w:ascii="Times New Roman" w:hAnsi="Times New Roman"/>
        </w:rPr>
        <w:t>kite</w:t>
      </w:r>
      <w:r w:rsidRPr="00EA0929">
        <w:rPr>
          <w:rFonts w:ascii="Times New Roman" w:hAnsi="Times New Roman"/>
        </w:rPr>
        <w:t xml:space="preserve"> infuzijų sistemos prijungimo vietos pagrindą.</w:t>
      </w:r>
    </w:p>
    <w:p w14:paraId="64D09885" w14:textId="36C9761E" w:rsidR="00EA0929" w:rsidRPr="00EA0929" w:rsidRDefault="00EA0929" w:rsidP="00EA0929">
      <w:pPr>
        <w:tabs>
          <w:tab w:val="left" w:pos="540"/>
        </w:tabs>
        <w:spacing w:after="0" w:line="240" w:lineRule="auto"/>
        <w:ind w:left="540" w:hanging="540"/>
        <w:rPr>
          <w:rFonts w:ascii="Times New Roman" w:hAnsi="Times New Roman"/>
        </w:rPr>
      </w:pPr>
      <w:r w:rsidRPr="00EA0929">
        <w:rPr>
          <w:rFonts w:ascii="Times New Roman" w:hAnsi="Times New Roman"/>
        </w:rPr>
        <w:sym w:font="Symbol" w:char="F0B7"/>
      </w:r>
      <w:r w:rsidRPr="00EA0929">
        <w:rPr>
          <w:rFonts w:ascii="Times New Roman" w:hAnsi="Times New Roman"/>
        </w:rPr>
        <w:tab/>
        <w:t>Adatos smaigaliu visiškai perdur</w:t>
      </w:r>
      <w:r w:rsidR="00FC128B">
        <w:rPr>
          <w:rFonts w:ascii="Times New Roman" w:hAnsi="Times New Roman"/>
        </w:rPr>
        <w:t>kite</w:t>
      </w:r>
      <w:r w:rsidRPr="00EA0929">
        <w:rPr>
          <w:rFonts w:ascii="Times New Roman" w:hAnsi="Times New Roman"/>
        </w:rPr>
        <w:t xml:space="preserve"> infuzijos sistemos prijungimo vietą. </w:t>
      </w:r>
      <w:r w:rsidR="00FC128B" w:rsidRPr="00EA0929">
        <w:rPr>
          <w:rFonts w:ascii="Times New Roman" w:hAnsi="Times New Roman"/>
        </w:rPr>
        <w:t>Adat</w:t>
      </w:r>
      <w:r w:rsidR="00FC128B">
        <w:rPr>
          <w:rFonts w:ascii="Times New Roman" w:hAnsi="Times New Roman"/>
        </w:rPr>
        <w:t>os smaigalys</w:t>
      </w:r>
      <w:r w:rsidR="00FC128B" w:rsidRPr="00EA0929">
        <w:rPr>
          <w:rFonts w:ascii="Times New Roman" w:hAnsi="Times New Roman"/>
        </w:rPr>
        <w:t xml:space="preserve"> </w:t>
      </w:r>
      <w:r w:rsidRPr="00EA0929">
        <w:rPr>
          <w:rFonts w:ascii="Times New Roman" w:hAnsi="Times New Roman"/>
        </w:rPr>
        <w:t>turi būti įkišta</w:t>
      </w:r>
      <w:r w:rsidR="00FC128B">
        <w:rPr>
          <w:rFonts w:ascii="Times New Roman" w:hAnsi="Times New Roman"/>
        </w:rPr>
        <w:t>s</w:t>
      </w:r>
      <w:r w:rsidRPr="00EA0929">
        <w:rPr>
          <w:rFonts w:ascii="Times New Roman" w:hAnsi="Times New Roman"/>
        </w:rPr>
        <w:t xml:space="preserve"> pilnai ir patikimai.</w:t>
      </w:r>
    </w:p>
    <w:p w14:paraId="31781942" w14:textId="77777777" w:rsidR="00EA0929" w:rsidRPr="00EA0929" w:rsidRDefault="00EA0929" w:rsidP="00EA0929">
      <w:pPr>
        <w:tabs>
          <w:tab w:val="left" w:pos="567"/>
        </w:tabs>
        <w:spacing w:after="0" w:line="240" w:lineRule="auto"/>
        <w:rPr>
          <w:rFonts w:ascii="Times New Roman" w:hAnsi="Times New Roman"/>
        </w:rPr>
      </w:pPr>
      <w:r w:rsidRPr="00EA0929">
        <w:rPr>
          <w:rFonts w:ascii="Times New Roman" w:hAnsi="Times New Roman"/>
          <w:b/>
        </w:rPr>
        <w:t>Pastaba</w:t>
      </w:r>
      <w:r w:rsidRPr="00EA0929">
        <w:rPr>
          <w:rFonts w:ascii="Times New Roman" w:hAnsi="Times New Roman"/>
        </w:rPr>
        <w:t>: infuzijų sistemos jungties vidinė dalis yra sterili.</w:t>
      </w:r>
    </w:p>
    <w:p w14:paraId="676DC4E0" w14:textId="77777777" w:rsidR="00EA0929" w:rsidRPr="00EA0929" w:rsidRDefault="00EA0929" w:rsidP="00EA0929">
      <w:pPr>
        <w:keepNext/>
        <w:keepLines/>
        <w:tabs>
          <w:tab w:val="left" w:pos="567"/>
        </w:tabs>
        <w:spacing w:after="0" w:line="240" w:lineRule="auto"/>
        <w:rPr>
          <w:rFonts w:ascii="Times New Roman" w:hAnsi="Times New Roman"/>
        </w:rPr>
      </w:pPr>
    </w:p>
    <w:p w14:paraId="7926C5A6" w14:textId="77777777" w:rsidR="00EA0929" w:rsidRPr="00EA0929" w:rsidRDefault="00EA0929" w:rsidP="00EA0929">
      <w:pPr>
        <w:keepNext/>
        <w:keepLines/>
        <w:tabs>
          <w:tab w:val="left" w:pos="567"/>
        </w:tabs>
        <w:spacing w:after="0" w:line="240" w:lineRule="auto"/>
        <w:rPr>
          <w:rFonts w:ascii="Times New Roman" w:hAnsi="Times New Roman"/>
          <w:b/>
        </w:rPr>
      </w:pPr>
      <w:r w:rsidRPr="00EA0929">
        <w:rPr>
          <w:rFonts w:ascii="Times New Roman" w:hAnsi="Times New Roman"/>
          <w:b/>
        </w:rPr>
        <w:t>4. Maišelio užkabinimas</w:t>
      </w:r>
    </w:p>
    <w:p w14:paraId="5F79704E" w14:textId="77777777" w:rsidR="00EA0929" w:rsidRPr="00EA0929" w:rsidRDefault="00EA0929" w:rsidP="00EA0929">
      <w:pPr>
        <w:keepNext/>
        <w:keepLines/>
        <w:tabs>
          <w:tab w:val="left" w:pos="567"/>
        </w:tabs>
        <w:spacing w:after="0" w:line="240" w:lineRule="auto"/>
        <w:rPr>
          <w:rFonts w:ascii="Times New Roman" w:hAnsi="Times New Roman"/>
        </w:rPr>
      </w:pPr>
    </w:p>
    <w:p w14:paraId="50D65C0B" w14:textId="45B6EDC5" w:rsidR="00EA0929" w:rsidRPr="00EA0929" w:rsidRDefault="00B8784C" w:rsidP="00EA0929">
      <w:pPr>
        <w:keepNext/>
        <w:keepLines/>
        <w:tabs>
          <w:tab w:val="left" w:pos="567"/>
        </w:tabs>
        <w:spacing w:after="0" w:line="240" w:lineRule="auto"/>
        <w:rPr>
          <w:rFonts w:ascii="Times New Roman" w:eastAsia="Times New Roman" w:hAnsi="Times New Roman"/>
          <w:lang w:eastAsia="lt-LT"/>
        </w:rPr>
      </w:pPr>
      <w:r w:rsidRPr="00E672E0">
        <w:rPr>
          <w:rFonts w:ascii="Times New Roman" w:eastAsia="Times New Roman" w:hAnsi="Times New Roman"/>
          <w:noProof/>
          <w:lang w:eastAsia="lt-LT"/>
        </w:rPr>
        <w:drawing>
          <wp:inline distT="0" distB="0" distL="0" distR="0" wp14:anchorId="60814D9D" wp14:editId="4D620DC4">
            <wp:extent cx="2057400" cy="1562100"/>
            <wp:effectExtent l="19050" t="19050" r="0" b="0"/>
            <wp:docPr id="9"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oking"/>
                    <pic:cNvPicPr>
                      <a:picLocks noChangeAspect="1" noChangeArrowheads="1"/>
                    </pic:cNvPicPr>
                  </pic:nvPicPr>
                  <pic:blipFill>
                    <a:blip r:embed="rId24">
                      <a:extLst>
                        <a:ext uri="{28A0092B-C50C-407E-A947-70E740481C1C}">
                          <a14:useLocalDpi xmlns:a14="http://schemas.microsoft.com/office/drawing/2010/main" val="0"/>
                        </a:ext>
                      </a:extLst>
                    </a:blip>
                    <a:srcRect b="25798"/>
                    <a:stretch>
                      <a:fillRect/>
                    </a:stretch>
                  </pic:blipFill>
                  <pic:spPr bwMode="auto">
                    <a:xfrm>
                      <a:off x="0" y="0"/>
                      <a:ext cx="2057400" cy="1562100"/>
                    </a:xfrm>
                    <a:prstGeom prst="rect">
                      <a:avLst/>
                    </a:prstGeom>
                    <a:noFill/>
                    <a:ln w="6350" cmpd="sng">
                      <a:solidFill>
                        <a:srgbClr val="000000"/>
                      </a:solidFill>
                      <a:miter lim="800000"/>
                      <a:headEnd/>
                      <a:tailEnd/>
                    </a:ln>
                    <a:effectLst/>
                  </pic:spPr>
                </pic:pic>
              </a:graphicData>
            </a:graphic>
          </wp:inline>
        </w:drawing>
      </w:r>
    </w:p>
    <w:p w14:paraId="4A95E790" w14:textId="69C52580" w:rsidR="00EA0929" w:rsidRPr="00EA0929" w:rsidRDefault="00EA0929" w:rsidP="00EA0929">
      <w:pPr>
        <w:keepNext/>
        <w:keepLines/>
        <w:numPr>
          <w:ilvl w:val="0"/>
          <w:numId w:val="8"/>
        </w:numPr>
        <w:tabs>
          <w:tab w:val="left" w:pos="567"/>
        </w:tabs>
        <w:spacing w:after="0" w:line="240" w:lineRule="auto"/>
        <w:ind w:left="567" w:hanging="567"/>
        <w:contextualSpacing/>
        <w:rPr>
          <w:rFonts w:ascii="Times New Roman" w:hAnsi="Times New Roman"/>
        </w:rPr>
      </w:pPr>
      <w:r w:rsidRPr="00EA0929">
        <w:rPr>
          <w:rFonts w:ascii="Times New Roman" w:hAnsi="Times New Roman"/>
        </w:rPr>
        <w:t>Maišelį pakabin</w:t>
      </w:r>
      <w:r w:rsidR="00FC128B">
        <w:rPr>
          <w:rFonts w:ascii="Times New Roman" w:hAnsi="Times New Roman"/>
        </w:rPr>
        <w:t>kite</w:t>
      </w:r>
      <w:r w:rsidRPr="00EA0929">
        <w:rPr>
          <w:rFonts w:ascii="Times New Roman" w:hAnsi="Times New Roman"/>
        </w:rPr>
        <w:t xml:space="preserve"> už </w:t>
      </w:r>
      <w:r w:rsidR="00FC128B">
        <w:rPr>
          <w:rFonts w:ascii="Times New Roman" w:hAnsi="Times New Roman"/>
        </w:rPr>
        <w:t>rankenos apačioje esančios</w:t>
      </w:r>
      <w:r w:rsidRPr="00EA0929">
        <w:rPr>
          <w:rFonts w:ascii="Times New Roman" w:hAnsi="Times New Roman"/>
        </w:rPr>
        <w:t xml:space="preserve"> kilpos.</w:t>
      </w:r>
    </w:p>
    <w:p w14:paraId="73E169C8" w14:textId="77777777" w:rsidR="00EA0929" w:rsidRPr="00EA0929" w:rsidRDefault="00EA0929" w:rsidP="00EA0929">
      <w:pPr>
        <w:keepNext/>
        <w:keepLines/>
        <w:spacing w:after="0" w:line="240" w:lineRule="auto"/>
        <w:rPr>
          <w:rFonts w:ascii="Times New Roman" w:hAnsi="Times New Roman"/>
        </w:rPr>
      </w:pPr>
    </w:p>
    <w:p w14:paraId="29A42222" w14:textId="77777777" w:rsidR="00EA0929" w:rsidRPr="00EA0929" w:rsidRDefault="00EA0929" w:rsidP="00EA0929">
      <w:pPr>
        <w:tabs>
          <w:tab w:val="left" w:pos="567"/>
        </w:tabs>
        <w:spacing w:after="0" w:line="240" w:lineRule="auto"/>
        <w:jc w:val="center"/>
        <w:outlineLvl w:val="0"/>
        <w:rPr>
          <w:rFonts w:ascii="Times New Roman" w:hAnsi="Times New Roman"/>
        </w:rPr>
      </w:pPr>
    </w:p>
    <w:p w14:paraId="18BE2B3A" w14:textId="77777777" w:rsidR="00EA0929" w:rsidRPr="00EA0929" w:rsidRDefault="00EA0929" w:rsidP="00EA0929"/>
    <w:p w14:paraId="528CFE60" w14:textId="77777777" w:rsidR="00EA0929" w:rsidRPr="00EA0929" w:rsidRDefault="00EA0929" w:rsidP="00EA0929"/>
    <w:p w14:paraId="06078C75" w14:textId="77777777" w:rsidR="00EA0929" w:rsidRPr="00EA0929" w:rsidRDefault="00EA0929" w:rsidP="00EA0929"/>
    <w:p w14:paraId="6AA42756" w14:textId="77777777" w:rsidR="00586C62" w:rsidRDefault="00586C62"/>
    <w:sectPr w:rsidR="00586C62" w:rsidSect="006216C0">
      <w:headerReference w:type="default" r:id="rId25"/>
      <w:footerReference w:type="default" r:id="rId2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D9DA7" w14:textId="77777777" w:rsidR="00CE53A4" w:rsidRDefault="00CE53A4">
      <w:pPr>
        <w:spacing w:after="0" w:line="240" w:lineRule="auto"/>
      </w:pPr>
      <w:r>
        <w:separator/>
      </w:r>
    </w:p>
  </w:endnote>
  <w:endnote w:type="continuationSeparator" w:id="0">
    <w:p w14:paraId="6155BBED" w14:textId="77777777" w:rsidR="00CE53A4" w:rsidRDefault="00CE53A4">
      <w:pPr>
        <w:spacing w:after="0" w:line="240" w:lineRule="auto"/>
      </w:pPr>
      <w:r>
        <w:continuationSeparator/>
      </w:r>
    </w:p>
  </w:endnote>
  <w:endnote w:type="continuationNotice" w:id="1">
    <w:p w14:paraId="6B1C893D" w14:textId="77777777" w:rsidR="00CE53A4" w:rsidRDefault="00CE5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11EF" w14:textId="22B13A63" w:rsidR="00260011" w:rsidRDefault="00260011">
    <w:pPr>
      <w:pStyle w:val="Porat"/>
      <w:jc w:val="center"/>
    </w:pPr>
    <w:r>
      <w:fldChar w:fldCharType="begin"/>
    </w:r>
    <w:r>
      <w:instrText>PAGE   \* MERGEFORMAT</w:instrText>
    </w:r>
    <w:r>
      <w:fldChar w:fldCharType="separate"/>
    </w:r>
    <w:r w:rsidR="00F74DC6">
      <w:rPr>
        <w:noProof/>
      </w:rPr>
      <w:t>2</w:t>
    </w:r>
    <w:r>
      <w:fldChar w:fldCharType="end"/>
    </w:r>
  </w:p>
  <w:p w14:paraId="64B9E9DE" w14:textId="77777777" w:rsidR="00260011" w:rsidRDefault="002600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971F" w14:textId="77777777" w:rsidR="00CE53A4" w:rsidRDefault="00CE53A4">
      <w:pPr>
        <w:spacing w:after="0" w:line="240" w:lineRule="auto"/>
      </w:pPr>
      <w:r>
        <w:separator/>
      </w:r>
    </w:p>
  </w:footnote>
  <w:footnote w:type="continuationSeparator" w:id="0">
    <w:p w14:paraId="186C26BC" w14:textId="77777777" w:rsidR="00CE53A4" w:rsidRDefault="00CE53A4">
      <w:pPr>
        <w:spacing w:after="0" w:line="240" w:lineRule="auto"/>
      </w:pPr>
      <w:r>
        <w:continuationSeparator/>
      </w:r>
    </w:p>
  </w:footnote>
  <w:footnote w:type="continuationNotice" w:id="1">
    <w:p w14:paraId="6C768FAC" w14:textId="77777777" w:rsidR="00CE53A4" w:rsidRDefault="00CE5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6D57" w14:textId="77777777" w:rsidR="00260011" w:rsidRDefault="002600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C279B"/>
    <w:multiLevelType w:val="hybridMultilevel"/>
    <w:tmpl w:val="3DD2086A"/>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57E8E"/>
    <w:multiLevelType w:val="hybridMultilevel"/>
    <w:tmpl w:val="056A18E2"/>
    <w:lvl w:ilvl="0" w:tplc="FD44E844">
      <w:start w:val="627"/>
      <w:numFmt w:val="bullet"/>
      <w:lvlText w:val="-"/>
      <w:lvlJc w:val="left"/>
      <w:pPr>
        <w:ind w:left="855" w:hanging="360"/>
      </w:pPr>
      <w:rPr>
        <w:rFonts w:ascii="Times New Roman" w:eastAsia="Times New Roman" w:hAnsi="Times New Roman" w:cs="Times New Roman"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4"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733EE3"/>
    <w:multiLevelType w:val="hybridMultilevel"/>
    <w:tmpl w:val="C9043C4A"/>
    <w:lvl w:ilvl="0" w:tplc="BEE27FF8">
      <w:start w:val="1"/>
      <w:numFmt w:val="decimal"/>
      <w:lvlText w:val="%1."/>
      <w:lvlJc w:val="left"/>
      <w:pPr>
        <w:ind w:left="924" w:hanging="564"/>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A0A6E"/>
    <w:multiLevelType w:val="hybridMultilevel"/>
    <w:tmpl w:val="D67A9344"/>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A4EFF"/>
    <w:multiLevelType w:val="hybridMultilevel"/>
    <w:tmpl w:val="815AD92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53AB1DC2"/>
    <w:multiLevelType w:val="hybridMultilevel"/>
    <w:tmpl w:val="CA7CADE8"/>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8104B"/>
    <w:multiLevelType w:val="hybridMultilevel"/>
    <w:tmpl w:val="791A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A2C2D"/>
    <w:multiLevelType w:val="hybridMultilevel"/>
    <w:tmpl w:val="FDE4A38E"/>
    <w:lvl w:ilvl="0" w:tplc="6910E18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7BFD6170"/>
    <w:multiLevelType w:val="hybridMultilevel"/>
    <w:tmpl w:val="084471DE"/>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
  </w:num>
  <w:num w:numId="7">
    <w:abstractNumId w:val="9"/>
  </w:num>
  <w:num w:numId="8">
    <w:abstractNumId w:val="5"/>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
  </w:num>
  <w:num w:numId="11">
    <w:abstractNumId w:val="13"/>
  </w:num>
  <w:num w:numId="12">
    <w:abstractNumId w:val="11"/>
  </w:num>
  <w:num w:numId="13">
    <w:abstractNumId w:val="2"/>
  </w:num>
  <w:num w:numId="14">
    <w:abstractNumId w:val="15"/>
  </w:num>
  <w:num w:numId="15">
    <w:abstractNumId w:val="12"/>
  </w:num>
  <w:num w:numId="16">
    <w:abstractNumId w:val="6"/>
  </w:num>
  <w:num w:numId="17">
    <w:abstractNumId w:val="7"/>
  </w:num>
  <w:num w:numId="1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76"/>
    <w:rsid w:val="00017690"/>
    <w:rsid w:val="00021836"/>
    <w:rsid w:val="000D1B26"/>
    <w:rsid w:val="000E1D9B"/>
    <w:rsid w:val="00137073"/>
    <w:rsid w:val="00164B39"/>
    <w:rsid w:val="001A56EE"/>
    <w:rsid w:val="001F05D2"/>
    <w:rsid w:val="001F2ADA"/>
    <w:rsid w:val="00214640"/>
    <w:rsid w:val="00233DA9"/>
    <w:rsid w:val="00260011"/>
    <w:rsid w:val="002C5FB7"/>
    <w:rsid w:val="002D3C91"/>
    <w:rsid w:val="002F5CF8"/>
    <w:rsid w:val="00310C8B"/>
    <w:rsid w:val="00331FEC"/>
    <w:rsid w:val="00351E60"/>
    <w:rsid w:val="0036459C"/>
    <w:rsid w:val="0039320B"/>
    <w:rsid w:val="003F1F65"/>
    <w:rsid w:val="003F4C3A"/>
    <w:rsid w:val="00402421"/>
    <w:rsid w:val="004052A4"/>
    <w:rsid w:val="00412F29"/>
    <w:rsid w:val="00420A7C"/>
    <w:rsid w:val="00423213"/>
    <w:rsid w:val="00462389"/>
    <w:rsid w:val="00482959"/>
    <w:rsid w:val="004927DE"/>
    <w:rsid w:val="00494068"/>
    <w:rsid w:val="004B5279"/>
    <w:rsid w:val="004F1C5E"/>
    <w:rsid w:val="00586C62"/>
    <w:rsid w:val="00597F97"/>
    <w:rsid w:val="005A6479"/>
    <w:rsid w:val="005D5575"/>
    <w:rsid w:val="006216C0"/>
    <w:rsid w:val="006403BD"/>
    <w:rsid w:val="00656E16"/>
    <w:rsid w:val="00684430"/>
    <w:rsid w:val="006B671C"/>
    <w:rsid w:val="006C3B1A"/>
    <w:rsid w:val="006F3950"/>
    <w:rsid w:val="006F6D0D"/>
    <w:rsid w:val="00710377"/>
    <w:rsid w:val="0071171E"/>
    <w:rsid w:val="00763E8C"/>
    <w:rsid w:val="00773A32"/>
    <w:rsid w:val="00783B73"/>
    <w:rsid w:val="00795E07"/>
    <w:rsid w:val="007A25F3"/>
    <w:rsid w:val="007B5E64"/>
    <w:rsid w:val="007D7C69"/>
    <w:rsid w:val="00806CA6"/>
    <w:rsid w:val="00827D77"/>
    <w:rsid w:val="00855F76"/>
    <w:rsid w:val="0085616B"/>
    <w:rsid w:val="00872235"/>
    <w:rsid w:val="00886EE9"/>
    <w:rsid w:val="008905AC"/>
    <w:rsid w:val="008C33D2"/>
    <w:rsid w:val="008C76EB"/>
    <w:rsid w:val="008D06B4"/>
    <w:rsid w:val="008E5603"/>
    <w:rsid w:val="009030E7"/>
    <w:rsid w:val="00932425"/>
    <w:rsid w:val="00946C9F"/>
    <w:rsid w:val="00960998"/>
    <w:rsid w:val="009626D6"/>
    <w:rsid w:val="00974326"/>
    <w:rsid w:val="00983262"/>
    <w:rsid w:val="00986E7C"/>
    <w:rsid w:val="00997B8B"/>
    <w:rsid w:val="009B1F59"/>
    <w:rsid w:val="009B4E63"/>
    <w:rsid w:val="009F112E"/>
    <w:rsid w:val="00A021C7"/>
    <w:rsid w:val="00A70615"/>
    <w:rsid w:val="00A84BEA"/>
    <w:rsid w:val="00A86F92"/>
    <w:rsid w:val="00A87DF9"/>
    <w:rsid w:val="00AA0B97"/>
    <w:rsid w:val="00AB2C73"/>
    <w:rsid w:val="00AF2265"/>
    <w:rsid w:val="00AF2A42"/>
    <w:rsid w:val="00B04BB5"/>
    <w:rsid w:val="00B20F3E"/>
    <w:rsid w:val="00B30E99"/>
    <w:rsid w:val="00B648DE"/>
    <w:rsid w:val="00B8784C"/>
    <w:rsid w:val="00B91C15"/>
    <w:rsid w:val="00BB5AF0"/>
    <w:rsid w:val="00BC3E24"/>
    <w:rsid w:val="00BD4672"/>
    <w:rsid w:val="00BD635F"/>
    <w:rsid w:val="00BE0D85"/>
    <w:rsid w:val="00C00799"/>
    <w:rsid w:val="00C32597"/>
    <w:rsid w:val="00C661C1"/>
    <w:rsid w:val="00C706CC"/>
    <w:rsid w:val="00C74DE6"/>
    <w:rsid w:val="00C763A7"/>
    <w:rsid w:val="00C95F97"/>
    <w:rsid w:val="00CE53A4"/>
    <w:rsid w:val="00CF7D84"/>
    <w:rsid w:val="00D366A8"/>
    <w:rsid w:val="00D83C82"/>
    <w:rsid w:val="00D868BF"/>
    <w:rsid w:val="00DA497A"/>
    <w:rsid w:val="00DF15B8"/>
    <w:rsid w:val="00E04B6A"/>
    <w:rsid w:val="00E06777"/>
    <w:rsid w:val="00E36778"/>
    <w:rsid w:val="00E65EE0"/>
    <w:rsid w:val="00E672E0"/>
    <w:rsid w:val="00E937E6"/>
    <w:rsid w:val="00E96FED"/>
    <w:rsid w:val="00EA0929"/>
    <w:rsid w:val="00EA3CDA"/>
    <w:rsid w:val="00EB5B3A"/>
    <w:rsid w:val="00EC2447"/>
    <w:rsid w:val="00EC2D1F"/>
    <w:rsid w:val="00EC6F18"/>
    <w:rsid w:val="00EE3F62"/>
    <w:rsid w:val="00EF491A"/>
    <w:rsid w:val="00F11EEE"/>
    <w:rsid w:val="00F2706C"/>
    <w:rsid w:val="00F36AF5"/>
    <w:rsid w:val="00F41B62"/>
    <w:rsid w:val="00F457D0"/>
    <w:rsid w:val="00F73E1B"/>
    <w:rsid w:val="00F74DC6"/>
    <w:rsid w:val="00FC1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B2497"/>
  <w15:docId w15:val="{7387DC4E-6900-4337-86AD-D174A2DC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qFormat/>
    <w:rsid w:val="00EA0929"/>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unhideWhenUsed/>
    <w:qFormat/>
    <w:rsid w:val="00EA0929"/>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unhideWhenUsed/>
    <w:qFormat/>
    <w:rsid w:val="00EA0929"/>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EA0929"/>
    <w:pPr>
      <w:keepNext/>
      <w:keepLines/>
      <w:spacing w:before="200" w:after="0" w:line="276" w:lineRule="auto"/>
      <w:outlineLvl w:val="3"/>
    </w:pPr>
    <w:rPr>
      <w:rFonts w:ascii="Cambria" w:eastAsia="Times New Roman" w:hAnsi="Cambria"/>
      <w:b/>
      <w:bCs/>
      <w:i/>
      <w:iCs/>
      <w:color w:val="4F81BD"/>
      <w:lang w:val="en-GB"/>
    </w:rPr>
  </w:style>
  <w:style w:type="paragraph" w:styleId="Antrat5">
    <w:name w:val="heading 5"/>
    <w:basedOn w:val="prastasis"/>
    <w:next w:val="prastasis"/>
    <w:link w:val="Antrat5Diagrama"/>
    <w:unhideWhenUsed/>
    <w:qFormat/>
    <w:rsid w:val="00EA092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unhideWhenUsed/>
    <w:qFormat/>
    <w:rsid w:val="00EA0929"/>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A0929"/>
    <w:rPr>
      <w:rFonts w:ascii="Times New Roman" w:eastAsia="Times New Roman" w:hAnsi="Times New Roman" w:cs="Times New Roman"/>
      <w:bCs/>
      <w:szCs w:val="20"/>
      <w:lang w:eastAsia="lt-LT"/>
    </w:rPr>
  </w:style>
  <w:style w:type="character" w:customStyle="1" w:styleId="Antrat2Diagrama">
    <w:name w:val="Antraštė 2 Diagrama"/>
    <w:link w:val="Antrat2"/>
    <w:rsid w:val="00EA0929"/>
    <w:rPr>
      <w:rFonts w:ascii="Times New Roman" w:eastAsia="Times New Roman" w:hAnsi="Times New Roman" w:cs="Times New Roman"/>
      <w:b/>
      <w:iCs/>
      <w:lang w:eastAsia="lt-LT"/>
    </w:rPr>
  </w:style>
  <w:style w:type="character" w:customStyle="1" w:styleId="Antrat3Diagrama">
    <w:name w:val="Antraštė 3 Diagrama"/>
    <w:link w:val="Antrat3"/>
    <w:rsid w:val="00EA0929"/>
    <w:rPr>
      <w:rFonts w:ascii="Times New Roman" w:eastAsia="Times New Roman" w:hAnsi="Times New Roman" w:cs="Times New Roman"/>
      <w:b/>
      <w:szCs w:val="20"/>
      <w:lang w:eastAsia="lt-LT"/>
    </w:rPr>
  </w:style>
  <w:style w:type="character" w:customStyle="1" w:styleId="Antrat4Diagrama">
    <w:name w:val="Antraštė 4 Diagrama"/>
    <w:link w:val="Antrat4"/>
    <w:uiPriority w:val="9"/>
    <w:semiHidden/>
    <w:rsid w:val="00EA0929"/>
    <w:rPr>
      <w:rFonts w:ascii="Cambria" w:eastAsia="Times New Roman" w:hAnsi="Cambria" w:cs="Times New Roman"/>
      <w:b/>
      <w:bCs/>
      <w:i/>
      <w:iCs/>
      <w:color w:val="4F81BD"/>
      <w:lang w:val="en-GB"/>
    </w:rPr>
  </w:style>
  <w:style w:type="character" w:customStyle="1" w:styleId="Antrat5Diagrama">
    <w:name w:val="Antraštė 5 Diagrama"/>
    <w:link w:val="Antrat5"/>
    <w:rsid w:val="00EA0929"/>
    <w:rPr>
      <w:rFonts w:ascii="Times New Roman" w:eastAsia="Times New Roman" w:hAnsi="Times New Roman" w:cs="Times New Roman"/>
      <w:b/>
      <w:bCs/>
      <w:szCs w:val="20"/>
      <w:lang w:eastAsia="lt-LT"/>
    </w:rPr>
  </w:style>
  <w:style w:type="character" w:customStyle="1" w:styleId="Antrat6Diagrama">
    <w:name w:val="Antraštė 6 Diagrama"/>
    <w:link w:val="Antrat6"/>
    <w:rsid w:val="00EA0929"/>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EA0929"/>
  </w:style>
  <w:style w:type="numbering" w:customStyle="1" w:styleId="NoList11">
    <w:name w:val="No List11"/>
    <w:next w:val="Sraonra"/>
    <w:uiPriority w:val="99"/>
    <w:semiHidden/>
    <w:unhideWhenUsed/>
    <w:rsid w:val="00EA0929"/>
  </w:style>
  <w:style w:type="character" w:styleId="Hipersaitas">
    <w:name w:val="Hyperlink"/>
    <w:uiPriority w:val="99"/>
    <w:unhideWhenUsed/>
    <w:rsid w:val="00EA0929"/>
    <w:rPr>
      <w:color w:val="0000FF"/>
      <w:u w:val="single"/>
    </w:rPr>
  </w:style>
  <w:style w:type="character" w:styleId="Perirtashipersaitas">
    <w:name w:val="FollowedHyperlink"/>
    <w:uiPriority w:val="99"/>
    <w:semiHidden/>
    <w:unhideWhenUsed/>
    <w:rsid w:val="00EA0929"/>
    <w:rPr>
      <w:color w:val="800080"/>
      <w:u w:val="single"/>
    </w:rPr>
  </w:style>
  <w:style w:type="paragraph" w:styleId="Antrats">
    <w:name w:val="header"/>
    <w:basedOn w:val="prastasis"/>
    <w:link w:val="AntratsDiagrama"/>
    <w:uiPriority w:val="99"/>
    <w:unhideWhenUsed/>
    <w:rsid w:val="00EA0929"/>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uiPriority w:val="99"/>
    <w:rsid w:val="00EA092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EA0929"/>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uiPriority w:val="99"/>
    <w:rsid w:val="00EA0929"/>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EA0929"/>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EA092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EA0929"/>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EA0929"/>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unhideWhenUsed/>
    <w:rsid w:val="00EA0929"/>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EA0929"/>
    <w:rPr>
      <w:rFonts w:ascii="Tahoma" w:eastAsia="Times New Roman" w:hAnsi="Tahoma" w:cs="Tahoma"/>
      <w:sz w:val="16"/>
      <w:szCs w:val="16"/>
      <w:lang w:eastAsia="lt-LT"/>
    </w:rPr>
  </w:style>
  <w:style w:type="character" w:customStyle="1" w:styleId="BTEMEASMCACharChar">
    <w:name w:val="BT EMEA_SMCA Char Char"/>
    <w:link w:val="BTEMEASMCAChar"/>
    <w:locked/>
    <w:rsid w:val="00EA0929"/>
    <w:rPr>
      <w:noProof/>
    </w:rPr>
  </w:style>
  <w:style w:type="paragraph" w:customStyle="1" w:styleId="BTEMEASMCAChar">
    <w:name w:val="BT EMEA_SMCA Char"/>
    <w:basedOn w:val="prastasis"/>
    <w:link w:val="BTEMEASMCACharChar"/>
    <w:autoRedefine/>
    <w:rsid w:val="00EA0929"/>
    <w:pPr>
      <w:spacing w:after="0" w:line="240" w:lineRule="auto"/>
    </w:pPr>
    <w:rPr>
      <w:noProof/>
    </w:rPr>
  </w:style>
  <w:style w:type="character" w:customStyle="1" w:styleId="TTEMEASMCACharChar">
    <w:name w:val="TT EMEA_SMCA Char Char"/>
    <w:link w:val="TTEMEASMCAChar"/>
    <w:locked/>
    <w:rsid w:val="00EA0929"/>
    <w:rPr>
      <w:b/>
      <w:caps/>
      <w:lang w:val="en-US"/>
    </w:rPr>
  </w:style>
  <w:style w:type="paragraph" w:customStyle="1" w:styleId="TTEMEASMCAChar">
    <w:name w:val="TT EMEA_SMCA Char"/>
    <w:basedOn w:val="Antrat1"/>
    <w:link w:val="TTEMEASMCACharChar"/>
    <w:autoRedefine/>
    <w:rsid w:val="00EA0929"/>
    <w:pPr>
      <w:keepNext w:val="0"/>
      <w:tabs>
        <w:tab w:val="left" w:pos="567"/>
      </w:tabs>
      <w:spacing w:line="240" w:lineRule="auto"/>
      <w:ind w:left="567" w:hanging="567"/>
      <w:jc w:val="center"/>
    </w:pPr>
    <w:rPr>
      <w:rFonts w:ascii="Calibri" w:eastAsia="Calibri" w:hAnsi="Calibri"/>
      <w:b/>
      <w:bCs w:val="0"/>
      <w:caps/>
      <w:szCs w:val="22"/>
      <w:lang w:val="en-US" w:eastAsia="en-US"/>
    </w:rPr>
  </w:style>
  <w:style w:type="paragraph" w:customStyle="1" w:styleId="BTEMEASMCA">
    <w:name w:val="BT EMEA_SMCA"/>
    <w:basedOn w:val="prastasis"/>
    <w:autoRedefine/>
    <w:rsid w:val="00EA0929"/>
    <w:pPr>
      <w:spacing w:after="0" w:line="240" w:lineRule="auto"/>
    </w:pPr>
    <w:rPr>
      <w:rFonts w:ascii="Times New Roman" w:eastAsia="Times New Roman" w:hAnsi="Times New Roman"/>
    </w:rPr>
  </w:style>
  <w:style w:type="paragraph" w:customStyle="1" w:styleId="TTEMEASMCA">
    <w:name w:val="TT EMEA_SMCA"/>
    <w:basedOn w:val="Antrat1"/>
    <w:autoRedefine/>
    <w:rsid w:val="00EA0929"/>
    <w:pPr>
      <w:keepNext w:val="0"/>
      <w:tabs>
        <w:tab w:val="left" w:pos="567"/>
      </w:tabs>
      <w:spacing w:line="240" w:lineRule="auto"/>
      <w:ind w:left="567" w:hanging="567"/>
      <w:jc w:val="center"/>
    </w:pPr>
    <w:rPr>
      <w:b/>
      <w:bCs w:val="0"/>
      <w:caps/>
      <w:szCs w:val="22"/>
      <w:lang w:val="en-US" w:eastAsia="en-US"/>
    </w:rPr>
  </w:style>
  <w:style w:type="paragraph" w:styleId="Pataisymai">
    <w:name w:val="Revision"/>
    <w:hidden/>
    <w:uiPriority w:val="99"/>
    <w:semiHidden/>
    <w:rsid w:val="00EA0929"/>
    <w:rPr>
      <w:sz w:val="22"/>
      <w:szCs w:val="22"/>
      <w:lang w:val="en-GB" w:eastAsia="en-US"/>
    </w:rPr>
  </w:style>
  <w:style w:type="character" w:styleId="Puslapionumeris">
    <w:name w:val="page number"/>
    <w:basedOn w:val="Numatytasispastraiposriftas"/>
    <w:rsid w:val="00EA0929"/>
  </w:style>
  <w:style w:type="paragraph" w:styleId="Sraopastraipa">
    <w:name w:val="List Paragraph"/>
    <w:basedOn w:val="prastasis"/>
    <w:uiPriority w:val="34"/>
    <w:qFormat/>
    <w:rsid w:val="00EA0929"/>
    <w:pPr>
      <w:ind w:left="720"/>
      <w:contextualSpacing/>
    </w:pPr>
  </w:style>
  <w:style w:type="character" w:styleId="Komentaronuoroda">
    <w:name w:val="annotation reference"/>
    <w:uiPriority w:val="99"/>
    <w:semiHidden/>
    <w:unhideWhenUsed/>
    <w:rsid w:val="00EA0929"/>
    <w:rPr>
      <w:sz w:val="16"/>
      <w:szCs w:val="16"/>
    </w:rPr>
  </w:style>
  <w:style w:type="paragraph" w:styleId="Komentarotekstas">
    <w:name w:val="annotation text"/>
    <w:basedOn w:val="prastasis"/>
    <w:link w:val="KomentarotekstasDiagrama"/>
    <w:uiPriority w:val="99"/>
    <w:unhideWhenUsed/>
    <w:rsid w:val="00EA0929"/>
    <w:pPr>
      <w:spacing w:line="240" w:lineRule="auto"/>
    </w:pPr>
    <w:rPr>
      <w:sz w:val="20"/>
      <w:szCs w:val="20"/>
    </w:rPr>
  </w:style>
  <w:style w:type="character" w:customStyle="1" w:styleId="KomentarotekstasDiagrama">
    <w:name w:val="Komentaro tekstas Diagrama"/>
    <w:link w:val="Komentarotekstas"/>
    <w:uiPriority w:val="99"/>
    <w:rsid w:val="00EA0929"/>
    <w:rPr>
      <w:sz w:val="20"/>
      <w:szCs w:val="20"/>
    </w:rPr>
  </w:style>
  <w:style w:type="paragraph" w:styleId="Komentarotema">
    <w:name w:val="annotation subject"/>
    <w:basedOn w:val="Komentarotekstas"/>
    <w:next w:val="Komentarotekstas"/>
    <w:link w:val="KomentarotemaDiagrama"/>
    <w:uiPriority w:val="99"/>
    <w:semiHidden/>
    <w:unhideWhenUsed/>
    <w:rsid w:val="00EA0929"/>
    <w:rPr>
      <w:b/>
      <w:bCs/>
    </w:rPr>
  </w:style>
  <w:style w:type="character" w:customStyle="1" w:styleId="KomentarotemaDiagrama">
    <w:name w:val="Komentaro tema Diagrama"/>
    <w:link w:val="Komentarotema"/>
    <w:uiPriority w:val="99"/>
    <w:semiHidden/>
    <w:rsid w:val="00EA0929"/>
    <w:rPr>
      <w:b/>
      <w:bCs/>
      <w:sz w:val="20"/>
      <w:szCs w:val="20"/>
    </w:rPr>
  </w:style>
  <w:style w:type="table" w:customStyle="1" w:styleId="TableGrid1">
    <w:name w:val="Table Grid1"/>
    <w:basedOn w:val="prastojilentel"/>
    <w:next w:val="Lentelstinklelis"/>
    <w:uiPriority w:val="59"/>
    <w:rsid w:val="00EA092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A0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A092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3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vkt.lt/index.php?4004286486"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https://www.vvkt.lt/index.php?1399030386"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5FCA237B45C448B82505B4028B430E" ma:contentTypeVersion="14" ma:contentTypeDescription="Ein neues Dokument erstellen." ma:contentTypeScope="" ma:versionID="8294fc8684792e3c8508cc4f7b771668">
  <xsd:schema xmlns:xsd="http://www.w3.org/2001/XMLSchema" xmlns:xs="http://www.w3.org/2001/XMLSchema" xmlns:p="http://schemas.microsoft.com/office/2006/metadata/properties" xmlns:ns3="6cced4a3-0f5e-410c-8047-f0959cc8eecf" xmlns:ns4="4d4bafbe-7b3e-40ce-975c-a2b094857c44" targetNamespace="http://schemas.microsoft.com/office/2006/metadata/properties" ma:root="true" ma:fieldsID="7e3b1023824436a4a833aa6583363090" ns3:_="" ns4:_="">
    <xsd:import namespace="6cced4a3-0f5e-410c-8047-f0959cc8eecf"/>
    <xsd:import namespace="4d4bafbe-7b3e-40ce-975c-a2b094857c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ed4a3-0f5e-410c-8047-f0959cc8e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bafbe-7b3e-40ce-975c-a2b094857c4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F1E3E-B7AD-4AEF-B5C1-836A20251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ed4a3-0f5e-410c-8047-f0959cc8eecf"/>
    <ds:schemaRef ds:uri="4d4bafbe-7b3e-40ce-975c-a2b094857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87771-40C9-4712-AEA3-57D06AD5E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38193</Words>
  <Characters>21771</Characters>
  <Application>Microsoft Office Word</Application>
  <DocSecurity>4</DocSecurity>
  <Lines>181</Lines>
  <Paragraphs>119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68</vt:i4>
      </vt:variant>
    </vt:vector>
  </HeadingPairs>
  <TitlesOfParts>
    <vt:vector size="70" baseType="lpstr">
      <vt:lpstr/>
      <vt:lpstr/>
      <vt:lpstr/>
      <vt:lpstr/>
      <vt:lpstr/>
      <vt:lpstr/>
      <vt:lpstr/>
      <vt:lpstr/>
      <vt:lpstr/>
      <vt:lpstr/>
      <vt:lpstr/>
      <vt:lpstr/>
      <vt:lpstr/>
      <vt:lpstr/>
      <vt:lpstr/>
      <vt:lpstr/>
      <vt:lpstr/>
      <vt:lpstr/>
      <vt:lpstr/>
      <vt:lpstr/>
      <vt:lpstr/>
      <vt:lpstr/>
      <vt:lpstr/>
      <vt:lpstr/>
      <vt:lpstr>III PRIEDAS</vt:lpstr>
      <vt:lpstr>ŽENKLINIMAS IR PAKUOTĖS LAPELIS</vt:lpstr>
      <vt:lpstr/>
      <vt:lpstr>ŽENKLINIMAS</vt:lpstr>
      <vt:lpstr>    INFORMACIJA ANT IŠORINĖS IR VIDINĖS PAKUOTĖS</vt:lpstr>
      <vt:lpstr>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B. PAKUOTĖS LAPELIS</vt:lpstr>
      <vt:lpstr/>
    </vt:vector>
  </TitlesOfParts>
  <Company/>
  <LinksUpToDate>false</LinksUpToDate>
  <CharactersWithSpaces>59845</CharactersWithSpaces>
  <SharedDoc>false</SharedDoc>
  <HLinks>
    <vt:vector size="42" baseType="variant">
      <vt:variant>
        <vt:i4>1245197</vt:i4>
      </vt:variant>
      <vt:variant>
        <vt:i4>36</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2025-05-30T07:15:00Z</dcterms:created>
  <dcterms:modified xsi:type="dcterms:W3CDTF">2025-05-30T07:15:00Z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0x010100CD5FCA237B45C448B82505B4028B430E</vt:lpwstr>
  </property>
</Properties>
</file>