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EA" w:rsidRPr="007A0512" w:rsidRDefault="00015FEA" w:rsidP="00015FEA">
      <w:pPr>
        <w:widowControl w:val="0"/>
        <w:tabs>
          <w:tab w:val="left" w:pos="567"/>
        </w:tabs>
        <w:jc w:val="center"/>
        <w:outlineLvl w:val="1"/>
        <w:rPr>
          <w:b/>
          <w:snapToGrid w:val="0"/>
          <w:szCs w:val="22"/>
        </w:rPr>
      </w:pPr>
      <w:r w:rsidRPr="007A0512">
        <w:rPr>
          <w:b/>
          <w:bCs/>
          <w:iCs/>
          <w:snapToGrid w:val="0"/>
          <w:szCs w:val="22"/>
        </w:rPr>
        <w:t>Pakuotės lapelis:</w:t>
      </w:r>
      <w:r w:rsidRPr="007A0512">
        <w:rPr>
          <w:b/>
          <w:snapToGrid w:val="0"/>
          <w:szCs w:val="22"/>
        </w:rPr>
        <w:t xml:space="preserve"> </w:t>
      </w:r>
      <w:r w:rsidRPr="007A0512">
        <w:rPr>
          <w:b/>
          <w:bCs/>
          <w:iCs/>
          <w:snapToGrid w:val="0"/>
          <w:szCs w:val="22"/>
        </w:rPr>
        <w:t xml:space="preserve">informacija </w:t>
      </w:r>
      <w:r w:rsidRPr="000F0982">
        <w:rPr>
          <w:b/>
          <w:bCs/>
          <w:iCs/>
          <w:snapToGrid w:val="0"/>
          <w:szCs w:val="22"/>
        </w:rPr>
        <w:t>pacientui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shd w:val="clear" w:color="auto" w:fill="FFFFFF"/>
        <w:jc w:val="center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jc w:val="center"/>
        <w:rPr>
          <w:b/>
          <w:snapToGrid w:val="0"/>
          <w:szCs w:val="22"/>
          <w:lang w:eastAsia="en-US"/>
        </w:rPr>
      </w:pPr>
      <w:proofErr w:type="spellStart"/>
      <w:r>
        <w:rPr>
          <w:b/>
          <w:snapToGrid w:val="0"/>
          <w:szCs w:val="22"/>
          <w:lang w:eastAsia="en-US"/>
        </w:rPr>
        <w:t>Vardenafil</w:t>
      </w:r>
      <w:proofErr w:type="spellEnd"/>
      <w:r>
        <w:rPr>
          <w:b/>
          <w:snapToGrid w:val="0"/>
          <w:szCs w:val="22"/>
          <w:lang w:eastAsia="en-US"/>
        </w:rPr>
        <w:t xml:space="preserve"> </w:t>
      </w:r>
      <w:proofErr w:type="spellStart"/>
      <w:r>
        <w:rPr>
          <w:b/>
          <w:snapToGrid w:val="0"/>
          <w:szCs w:val="22"/>
          <w:lang w:eastAsia="en-US"/>
        </w:rPr>
        <w:t>Sandoz</w:t>
      </w:r>
      <w:proofErr w:type="spellEnd"/>
      <w:r w:rsidRPr="007A0512">
        <w:rPr>
          <w:b/>
          <w:snapToGrid w:val="0"/>
          <w:szCs w:val="22"/>
          <w:lang w:eastAsia="en-US"/>
        </w:rPr>
        <w:t xml:space="preserve"> 5 mg plėvele dengtos tabletės</w:t>
      </w:r>
    </w:p>
    <w:p w:rsidR="00015FEA" w:rsidRPr="007A0512" w:rsidRDefault="00015FEA" w:rsidP="00015FEA">
      <w:pPr>
        <w:widowControl w:val="0"/>
        <w:jc w:val="center"/>
        <w:rPr>
          <w:b/>
          <w:snapToGrid w:val="0"/>
          <w:szCs w:val="22"/>
          <w:lang w:eastAsia="en-US"/>
        </w:rPr>
      </w:pPr>
      <w:proofErr w:type="spellStart"/>
      <w:r w:rsidRPr="00F724BF">
        <w:rPr>
          <w:b/>
          <w:snapToGrid w:val="0"/>
          <w:szCs w:val="22"/>
          <w:highlight w:val="lightGray"/>
          <w:lang w:eastAsia="en-US"/>
        </w:rPr>
        <w:t>Vardenafil</w:t>
      </w:r>
      <w:proofErr w:type="spellEnd"/>
      <w:r w:rsidRPr="00F724BF">
        <w:rPr>
          <w:b/>
          <w:snapToGrid w:val="0"/>
          <w:szCs w:val="22"/>
          <w:highlight w:val="lightGray"/>
          <w:lang w:eastAsia="en-US"/>
        </w:rPr>
        <w:t xml:space="preserve"> </w:t>
      </w:r>
      <w:proofErr w:type="spellStart"/>
      <w:r w:rsidRPr="00F724BF">
        <w:rPr>
          <w:b/>
          <w:snapToGrid w:val="0"/>
          <w:szCs w:val="22"/>
          <w:highlight w:val="lightGray"/>
          <w:lang w:eastAsia="en-US"/>
        </w:rPr>
        <w:t>Sandoz</w:t>
      </w:r>
      <w:proofErr w:type="spellEnd"/>
      <w:r w:rsidRPr="00F724BF">
        <w:rPr>
          <w:b/>
          <w:snapToGrid w:val="0"/>
          <w:szCs w:val="22"/>
          <w:highlight w:val="lightGray"/>
          <w:lang w:eastAsia="en-US"/>
        </w:rPr>
        <w:t xml:space="preserve"> 10 mg plėvele dengtos tabletės</w:t>
      </w:r>
    </w:p>
    <w:p w:rsidR="00015FEA" w:rsidRPr="007A0512" w:rsidRDefault="00015FEA" w:rsidP="00015FEA">
      <w:pPr>
        <w:widowControl w:val="0"/>
        <w:jc w:val="center"/>
        <w:rPr>
          <w:b/>
          <w:snapToGrid w:val="0"/>
          <w:szCs w:val="22"/>
          <w:lang w:eastAsia="en-US"/>
        </w:rPr>
      </w:pPr>
      <w:proofErr w:type="spellStart"/>
      <w:r w:rsidRPr="00F724BF">
        <w:rPr>
          <w:b/>
          <w:snapToGrid w:val="0"/>
          <w:szCs w:val="22"/>
          <w:highlight w:val="darkGray"/>
          <w:lang w:eastAsia="en-US"/>
        </w:rPr>
        <w:t>Vardenafil</w:t>
      </w:r>
      <w:proofErr w:type="spellEnd"/>
      <w:r w:rsidRPr="00F724BF">
        <w:rPr>
          <w:b/>
          <w:snapToGrid w:val="0"/>
          <w:szCs w:val="22"/>
          <w:highlight w:val="darkGray"/>
          <w:lang w:eastAsia="en-US"/>
        </w:rPr>
        <w:t xml:space="preserve"> </w:t>
      </w:r>
      <w:proofErr w:type="spellStart"/>
      <w:r w:rsidRPr="00F724BF">
        <w:rPr>
          <w:b/>
          <w:snapToGrid w:val="0"/>
          <w:szCs w:val="22"/>
          <w:highlight w:val="darkGray"/>
          <w:lang w:eastAsia="en-US"/>
        </w:rPr>
        <w:t>Sandoz</w:t>
      </w:r>
      <w:proofErr w:type="spellEnd"/>
      <w:r w:rsidRPr="00F724BF">
        <w:rPr>
          <w:b/>
          <w:snapToGrid w:val="0"/>
          <w:szCs w:val="22"/>
          <w:highlight w:val="darkGray"/>
          <w:lang w:eastAsia="en-US"/>
        </w:rPr>
        <w:t xml:space="preserve"> 20 mg plėvele dengtos tabletės</w:t>
      </w:r>
    </w:p>
    <w:p w:rsidR="00015FEA" w:rsidRPr="007A0512" w:rsidRDefault="00015FEA" w:rsidP="00015FEA">
      <w:pPr>
        <w:widowControl w:val="0"/>
        <w:jc w:val="center"/>
        <w:rPr>
          <w:snapToGrid w:val="0"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v</w:t>
      </w:r>
      <w:r w:rsidRPr="007A0512">
        <w:rPr>
          <w:snapToGrid w:val="0"/>
          <w:szCs w:val="22"/>
          <w:lang w:eastAsia="en-US"/>
        </w:rPr>
        <w:t>ardenafilis</w:t>
      </w:r>
      <w:proofErr w:type="spellEnd"/>
    </w:p>
    <w:p w:rsidR="00015FEA" w:rsidRPr="007A0512" w:rsidRDefault="00015FEA" w:rsidP="00015FEA">
      <w:pPr>
        <w:widowControl w:val="0"/>
        <w:jc w:val="center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rPr>
          <w:snapToGrid w:val="0"/>
          <w:szCs w:val="22"/>
          <w:lang w:eastAsia="en-US"/>
        </w:rPr>
      </w:pPr>
      <w:r w:rsidRPr="007A0512">
        <w:rPr>
          <w:b/>
          <w:snapToGrid w:val="0"/>
          <w:szCs w:val="22"/>
          <w:lang w:eastAsia="en-US"/>
        </w:rPr>
        <w:t>Atidžiai perskaitykite visą šį lapelį, prieš pradėdami vartoti vaistą, nes jame pateikiama Jums svarbi informacija.</w:t>
      </w:r>
    </w:p>
    <w:p w:rsidR="00015FEA" w:rsidRPr="007A0512" w:rsidRDefault="00015FEA" w:rsidP="00015FEA">
      <w:pPr>
        <w:widowControl w:val="0"/>
        <w:numPr>
          <w:ilvl w:val="0"/>
          <w:numId w:val="4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Neišmeskite šio lapelio, nes vėl gali prireikti jį perskaityti.</w:t>
      </w:r>
    </w:p>
    <w:p w:rsidR="00015FEA" w:rsidRPr="007A0512" w:rsidRDefault="00015FEA" w:rsidP="00015FEA">
      <w:pPr>
        <w:widowControl w:val="0"/>
        <w:numPr>
          <w:ilvl w:val="0"/>
          <w:numId w:val="4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kiltų daugiau klausimų, kreipkitės į gydytoją arba vaistininką.</w:t>
      </w:r>
    </w:p>
    <w:p w:rsidR="00015FEA" w:rsidRPr="007A0512" w:rsidRDefault="00015FEA" w:rsidP="00015FEA">
      <w:pPr>
        <w:widowControl w:val="0"/>
        <w:numPr>
          <w:ilvl w:val="0"/>
          <w:numId w:val="4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:rsidR="00015FEA" w:rsidRPr="007A0512" w:rsidRDefault="00015FEA" w:rsidP="00015FEA">
      <w:pPr>
        <w:widowControl w:val="0"/>
        <w:numPr>
          <w:ilvl w:val="0"/>
          <w:numId w:val="4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pasireiškė šalutinis poveikis (net jeigu jis šiame lapelyje nenurodytas), kreipkitės į gydytoją arba vaistininką. Žr. 4 skyrių.</w:t>
      </w:r>
    </w:p>
    <w:p w:rsidR="00015FEA" w:rsidRPr="007A0512" w:rsidRDefault="00015FEA" w:rsidP="00015FEA">
      <w:pPr>
        <w:widowControl w:val="0"/>
        <w:ind w:right="-2"/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Apie ką rašoma šiame lapelyje?</w:t>
      </w: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1.</w:t>
      </w:r>
      <w:r w:rsidRPr="007A0512">
        <w:rPr>
          <w:snapToGrid w:val="0"/>
          <w:szCs w:val="22"/>
          <w:lang w:eastAsia="en-US"/>
        </w:rPr>
        <w:tab/>
        <w:t xml:space="preserve">Kas yra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ir kam jis vartojamas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2.</w:t>
      </w:r>
      <w:r w:rsidRPr="007A0512">
        <w:rPr>
          <w:snapToGrid w:val="0"/>
          <w:szCs w:val="22"/>
          <w:lang w:eastAsia="en-US"/>
        </w:rPr>
        <w:tab/>
        <w:t xml:space="preserve">Kas žinotina prieš vartojant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</w:p>
    <w:p w:rsidR="00015FEA" w:rsidRPr="007A0512" w:rsidRDefault="00015FEA" w:rsidP="00015FEA">
      <w:pPr>
        <w:widowControl w:val="0"/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3.</w:t>
      </w:r>
      <w:r w:rsidRPr="007A0512">
        <w:rPr>
          <w:snapToGrid w:val="0"/>
          <w:szCs w:val="22"/>
          <w:lang w:eastAsia="en-US"/>
        </w:rPr>
        <w:tab/>
        <w:t xml:space="preserve">Kaip vartoti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</w:p>
    <w:p w:rsidR="00015FEA" w:rsidRPr="007A0512" w:rsidRDefault="00015FEA" w:rsidP="00015FEA">
      <w:pPr>
        <w:widowControl w:val="0"/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4.</w:t>
      </w:r>
      <w:r w:rsidRPr="007A0512">
        <w:rPr>
          <w:snapToGrid w:val="0"/>
          <w:szCs w:val="22"/>
          <w:lang w:eastAsia="en-US"/>
        </w:rPr>
        <w:tab/>
        <w:t>Galimas šalutinis poveikis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tabs>
          <w:tab w:val="left" w:pos="709"/>
        </w:tabs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5.</w:t>
      </w:r>
      <w:r w:rsidRPr="007A0512">
        <w:rPr>
          <w:snapToGrid w:val="0"/>
          <w:szCs w:val="22"/>
          <w:lang w:eastAsia="en-US"/>
        </w:rPr>
        <w:tab/>
        <w:t xml:space="preserve">Kaip laikyti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</w:p>
    <w:p w:rsidR="00015FEA" w:rsidRPr="007A0512" w:rsidRDefault="00015FEA" w:rsidP="00015FEA">
      <w:pPr>
        <w:widowControl w:val="0"/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6.</w:t>
      </w:r>
      <w:r w:rsidRPr="007A0512">
        <w:rPr>
          <w:snapToGrid w:val="0"/>
          <w:szCs w:val="22"/>
          <w:lang w:eastAsia="en-US"/>
        </w:rPr>
        <w:tab/>
        <w:t>Pakuotės turinys ir kita informacija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1.</w:t>
      </w:r>
      <w:r w:rsidRPr="007A0512">
        <w:rPr>
          <w:b/>
          <w:bCs/>
          <w:snapToGrid w:val="0"/>
          <w:szCs w:val="22"/>
        </w:rPr>
        <w:tab/>
        <w:t xml:space="preserve">Kas yra </w:t>
      </w: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  <w:r w:rsidRPr="007A0512">
        <w:rPr>
          <w:b/>
          <w:bCs/>
          <w:snapToGrid w:val="0"/>
          <w:szCs w:val="22"/>
        </w:rPr>
        <w:t xml:space="preserve"> ir kam jis vartojamas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sudėtyje yra </w:t>
      </w:r>
      <w:proofErr w:type="spellStart"/>
      <w:r w:rsidRPr="007A0512">
        <w:rPr>
          <w:snapToGrid w:val="0"/>
          <w:szCs w:val="22"/>
          <w:lang w:eastAsia="en-US"/>
        </w:rPr>
        <w:t>vardenafilio</w:t>
      </w:r>
      <w:proofErr w:type="spellEnd"/>
      <w:r w:rsidRPr="007A0512">
        <w:rPr>
          <w:snapToGrid w:val="0"/>
          <w:szCs w:val="22"/>
          <w:lang w:eastAsia="en-US"/>
        </w:rPr>
        <w:t xml:space="preserve">, kuris priklauso vaistų, vadinamų 5-ojo tipo </w:t>
      </w:r>
      <w:proofErr w:type="spellStart"/>
      <w:r w:rsidRPr="007A0512">
        <w:rPr>
          <w:snapToGrid w:val="0"/>
          <w:szCs w:val="22"/>
          <w:lang w:eastAsia="en-US"/>
        </w:rPr>
        <w:t>fosfodiesterazės</w:t>
      </w:r>
      <w:proofErr w:type="spellEnd"/>
      <w:r w:rsidRPr="007A0512">
        <w:rPr>
          <w:snapToGrid w:val="0"/>
          <w:szCs w:val="22"/>
          <w:lang w:eastAsia="en-US"/>
        </w:rPr>
        <w:t xml:space="preserve"> inhibitoriais, grupei. Jų vartojama suaugusių vyrų erekcijos sutrikimui, t. y. būklei, kai negalima pasiekti ar išlaikyti erekcijos, gydyti.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Mažiausiai vienam vyrui iš dešimties būna sunku sukelti ar išlaikyti erekciją. To priežastys gali būti fizinės ar psichologinės</w:t>
      </w:r>
      <w:r>
        <w:rPr>
          <w:snapToGrid w:val="0"/>
          <w:szCs w:val="22"/>
          <w:lang w:eastAsia="en-US"/>
        </w:rPr>
        <w:t xml:space="preserve"> arba </w:t>
      </w:r>
      <w:r w:rsidRPr="007A0512">
        <w:rPr>
          <w:snapToGrid w:val="0"/>
          <w:szCs w:val="22"/>
          <w:lang w:eastAsia="en-US"/>
        </w:rPr>
        <w:t>jų abiejų derinys. Neatsižvelgiant į priežastį, dėl raumenų ir kraujagyslių pokyčių į varpą nepriplūsta tiek kraujo, kad ji sustandėtų ir išliktų standi.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veikia tik tuomet, kai esate seksualiai stimuliuojamas.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silpnina natūralių cheminių organizmo medžiagų, </w:t>
      </w:r>
      <w:r>
        <w:rPr>
          <w:snapToGrid w:val="0"/>
          <w:szCs w:val="22"/>
          <w:lang w:eastAsia="en-US"/>
        </w:rPr>
        <w:t>dėl kurių</w:t>
      </w:r>
      <w:r w:rsidRPr="007A0512">
        <w:rPr>
          <w:snapToGrid w:val="0"/>
          <w:szCs w:val="22"/>
          <w:lang w:eastAsia="en-US"/>
        </w:rPr>
        <w:t xml:space="preserve"> erekcij</w:t>
      </w:r>
      <w:r>
        <w:rPr>
          <w:snapToGrid w:val="0"/>
          <w:szCs w:val="22"/>
          <w:lang w:eastAsia="en-US"/>
        </w:rPr>
        <w:t>a praeina</w:t>
      </w:r>
      <w:r w:rsidRPr="007A0512">
        <w:rPr>
          <w:snapToGrid w:val="0"/>
          <w:szCs w:val="22"/>
          <w:lang w:eastAsia="en-US"/>
        </w:rPr>
        <w:t xml:space="preserve">, poveikį.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padeda erekciją išlaikyti pakankamai ilgai, todėl galima tinkamai atlikti lytinį aktą.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2.</w:t>
      </w:r>
      <w:r w:rsidRPr="007A0512">
        <w:rPr>
          <w:b/>
          <w:bCs/>
          <w:snapToGrid w:val="0"/>
          <w:szCs w:val="22"/>
        </w:rPr>
        <w:tab/>
        <w:t xml:space="preserve">Kas žinotina prieš vartojant </w:t>
      </w: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  <w:r w:rsidRPr="007A0512">
        <w:rPr>
          <w:b/>
          <w:bCs/>
          <w:snapToGrid w:val="0"/>
          <w:szCs w:val="22"/>
        </w:rPr>
        <w:t xml:space="preserve"> vartoti negalima: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yra alergija </w:t>
      </w:r>
      <w:proofErr w:type="spellStart"/>
      <w:r w:rsidRPr="007A0512">
        <w:rPr>
          <w:snapToGrid w:val="0"/>
          <w:szCs w:val="22"/>
          <w:lang w:eastAsia="en-US"/>
        </w:rPr>
        <w:t>vardenafiliui</w:t>
      </w:r>
      <w:proofErr w:type="spellEnd"/>
      <w:r w:rsidRPr="007A0512">
        <w:rPr>
          <w:snapToGrid w:val="0"/>
          <w:szCs w:val="22"/>
          <w:lang w:eastAsia="en-US"/>
        </w:rPr>
        <w:t xml:space="preserve"> arba bet kuriai pagalbinei šio vaisto medžiagai (jos išvardytos 6 skyriuje). Alerginės reakcijos požymiai yra išbėrimas, niežėjimas, veido ar lūpų patinimas bei dusulys;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vartojate vaist</w:t>
      </w:r>
      <w:r>
        <w:rPr>
          <w:snapToGrid w:val="0"/>
          <w:szCs w:val="22"/>
          <w:lang w:eastAsia="en-US"/>
        </w:rPr>
        <w:t>ų</w:t>
      </w:r>
      <w:r w:rsidRPr="007A0512">
        <w:rPr>
          <w:snapToGrid w:val="0"/>
          <w:szCs w:val="22"/>
          <w:lang w:eastAsia="en-US"/>
        </w:rPr>
        <w:t xml:space="preserve">, kurių sudėtyje yra nitratų, pvz., </w:t>
      </w:r>
      <w:proofErr w:type="spellStart"/>
      <w:r w:rsidRPr="007A0512">
        <w:rPr>
          <w:snapToGrid w:val="0"/>
          <w:szCs w:val="22"/>
          <w:lang w:eastAsia="en-US"/>
        </w:rPr>
        <w:t>glicerolio</w:t>
      </w:r>
      <w:proofErr w:type="spellEnd"/>
      <w:r w:rsidRPr="007A0512">
        <w:rPr>
          <w:snapToGrid w:val="0"/>
          <w:szCs w:val="22"/>
          <w:lang w:eastAsia="en-US"/>
        </w:rPr>
        <w:t xml:space="preserve"> </w:t>
      </w:r>
      <w:proofErr w:type="spellStart"/>
      <w:r w:rsidRPr="007A0512">
        <w:rPr>
          <w:snapToGrid w:val="0"/>
          <w:szCs w:val="22"/>
          <w:lang w:eastAsia="en-US"/>
        </w:rPr>
        <w:t>trinitrato</w:t>
      </w:r>
      <w:proofErr w:type="spellEnd"/>
      <w:r w:rsidRPr="007A0512">
        <w:rPr>
          <w:snapToGrid w:val="0"/>
          <w:szCs w:val="22"/>
          <w:lang w:eastAsia="en-US"/>
        </w:rPr>
        <w:t xml:space="preserve"> nuo krūtinės anginos ar azoto oksido donorų, pvz., </w:t>
      </w:r>
      <w:proofErr w:type="spellStart"/>
      <w:r w:rsidRPr="007A0512">
        <w:rPr>
          <w:snapToGrid w:val="0"/>
          <w:szCs w:val="22"/>
          <w:lang w:eastAsia="en-US"/>
        </w:rPr>
        <w:t>amilo</w:t>
      </w:r>
      <w:proofErr w:type="spellEnd"/>
      <w:r w:rsidRPr="007A0512">
        <w:rPr>
          <w:snapToGrid w:val="0"/>
          <w:szCs w:val="22"/>
          <w:lang w:eastAsia="en-US"/>
        </w:rPr>
        <w:t xml:space="preserve"> nitrito. Šių vaistų vartoj</w:t>
      </w:r>
      <w:r>
        <w:rPr>
          <w:snapToGrid w:val="0"/>
          <w:szCs w:val="22"/>
          <w:lang w:eastAsia="en-US"/>
        </w:rPr>
        <w:t>imas</w:t>
      </w:r>
      <w:r w:rsidRPr="007A0512">
        <w:rPr>
          <w:snapToGrid w:val="0"/>
          <w:szCs w:val="22"/>
          <w:lang w:eastAsia="en-US"/>
        </w:rPr>
        <w:t xml:space="preserve"> kartu su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>, gali pavojinga</w:t>
      </w:r>
      <w:r>
        <w:rPr>
          <w:snapToGrid w:val="0"/>
          <w:szCs w:val="22"/>
          <w:lang w:eastAsia="en-US"/>
        </w:rPr>
        <w:t>i paveikti Jūsų kraujospūdį</w:t>
      </w:r>
      <w:r w:rsidRPr="007A0512">
        <w:rPr>
          <w:snapToGrid w:val="0"/>
          <w:szCs w:val="22"/>
          <w:lang w:eastAsia="en-US"/>
        </w:rPr>
        <w:t>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vartojate </w:t>
      </w:r>
      <w:proofErr w:type="spellStart"/>
      <w:r w:rsidRPr="007A0512">
        <w:rPr>
          <w:snapToGrid w:val="0"/>
          <w:szCs w:val="22"/>
          <w:lang w:eastAsia="en-US"/>
        </w:rPr>
        <w:t>ritonaviro</w:t>
      </w:r>
      <w:proofErr w:type="spellEnd"/>
      <w:r w:rsidRPr="007A0512">
        <w:rPr>
          <w:snapToGrid w:val="0"/>
          <w:szCs w:val="22"/>
          <w:lang w:eastAsia="en-US"/>
        </w:rPr>
        <w:t xml:space="preserve"> ar </w:t>
      </w:r>
      <w:proofErr w:type="spellStart"/>
      <w:r w:rsidRPr="007A0512">
        <w:rPr>
          <w:snapToGrid w:val="0"/>
          <w:szCs w:val="22"/>
          <w:lang w:eastAsia="en-US"/>
        </w:rPr>
        <w:t>indinaviro</w:t>
      </w:r>
      <w:proofErr w:type="spellEnd"/>
      <w:r w:rsidRPr="007A0512">
        <w:rPr>
          <w:snapToGrid w:val="0"/>
          <w:szCs w:val="22"/>
          <w:lang w:eastAsia="en-US"/>
        </w:rPr>
        <w:t>, t. y. vaistų, vartojamų žmogaus imunodeficito viruso (ŽIV) infekcijai gydyti;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esate vyresnis kaip 75 metų ir vartojate </w:t>
      </w:r>
      <w:proofErr w:type="spellStart"/>
      <w:r w:rsidRPr="007A0512">
        <w:rPr>
          <w:snapToGrid w:val="0"/>
          <w:szCs w:val="22"/>
          <w:lang w:eastAsia="en-US"/>
        </w:rPr>
        <w:t>ketokonazolo</w:t>
      </w:r>
      <w:proofErr w:type="spellEnd"/>
      <w:r w:rsidRPr="007A0512">
        <w:rPr>
          <w:snapToGrid w:val="0"/>
          <w:szCs w:val="22"/>
          <w:lang w:eastAsia="en-US"/>
        </w:rPr>
        <w:t xml:space="preserve"> ar </w:t>
      </w:r>
      <w:proofErr w:type="spellStart"/>
      <w:r w:rsidRPr="007A0512">
        <w:rPr>
          <w:snapToGrid w:val="0"/>
          <w:szCs w:val="22"/>
          <w:lang w:eastAsia="en-US"/>
        </w:rPr>
        <w:t>itrakonazolo</w:t>
      </w:r>
      <w:proofErr w:type="spellEnd"/>
      <w:r w:rsidRPr="007A0512">
        <w:rPr>
          <w:snapToGrid w:val="0"/>
          <w:szCs w:val="22"/>
          <w:lang w:eastAsia="en-US"/>
        </w:rPr>
        <w:t xml:space="preserve">, t. y. vaistų </w:t>
      </w:r>
      <w:r>
        <w:rPr>
          <w:snapToGrid w:val="0"/>
          <w:szCs w:val="22"/>
          <w:lang w:eastAsia="en-US"/>
        </w:rPr>
        <w:t xml:space="preserve">nuo </w:t>
      </w:r>
      <w:r w:rsidRPr="007A0512">
        <w:rPr>
          <w:snapToGrid w:val="0"/>
          <w:szCs w:val="22"/>
          <w:lang w:eastAsia="en-US"/>
        </w:rPr>
        <w:t>grybeli</w:t>
      </w:r>
      <w:r>
        <w:rPr>
          <w:snapToGrid w:val="0"/>
          <w:szCs w:val="22"/>
          <w:lang w:eastAsia="en-US"/>
        </w:rPr>
        <w:t>o</w:t>
      </w:r>
      <w:r w:rsidRPr="007A0512">
        <w:rPr>
          <w:snapToGrid w:val="0"/>
          <w:szCs w:val="22"/>
          <w:lang w:eastAsia="en-US"/>
        </w:rPr>
        <w:t>;</w:t>
      </w:r>
      <w:r w:rsidRPr="00660AD3">
        <w:rPr>
          <w:snapToGrid w:val="0"/>
          <w:szCs w:val="22"/>
          <w:lang w:eastAsia="en-US"/>
        </w:rPr>
        <w:t xml:space="preserve"> 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sergate sunkia širdies ar kepenų liga;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</w:t>
      </w:r>
      <w:r>
        <w:rPr>
          <w:snapToGrid w:val="0"/>
          <w:szCs w:val="22"/>
          <w:lang w:eastAsia="en-US"/>
        </w:rPr>
        <w:t>Jums taikoma inkstų dializė</w:t>
      </w:r>
      <w:r w:rsidRPr="007A0512">
        <w:rPr>
          <w:snapToGrid w:val="0"/>
          <w:szCs w:val="22"/>
          <w:lang w:eastAsia="en-US"/>
        </w:rPr>
        <w:t>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lastRenderedPageBreak/>
        <w:t>jeigu Jus neseniai ištiko insultas ar širdies priepuolis;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Jūsų kraujospūdis yra ar anksčiau buvo mažas;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Jūsų kraujo giminaičiai sirgo degeneracine akių liga (pvz., pigmentiniu </w:t>
      </w:r>
      <w:proofErr w:type="spellStart"/>
      <w:r w:rsidRPr="007A0512">
        <w:rPr>
          <w:snapToGrid w:val="0"/>
          <w:szCs w:val="22"/>
          <w:lang w:eastAsia="en-US"/>
        </w:rPr>
        <w:t>retinitu</w:t>
      </w:r>
      <w:proofErr w:type="spellEnd"/>
      <w:r w:rsidRPr="007A0512">
        <w:rPr>
          <w:snapToGrid w:val="0"/>
          <w:szCs w:val="22"/>
          <w:lang w:eastAsia="en-US"/>
        </w:rPr>
        <w:t>);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Jūs kada nors buvote praradęs regėjimą dėl regos nervo pažeidimo, atsiradusio dėl nepakankamo aprūpinimo krauju, t. y. </w:t>
      </w:r>
      <w:proofErr w:type="spellStart"/>
      <w:r w:rsidRPr="007A0512">
        <w:rPr>
          <w:snapToGrid w:val="0"/>
          <w:szCs w:val="22"/>
          <w:lang w:eastAsia="en-US"/>
        </w:rPr>
        <w:t>nearteritinės</w:t>
      </w:r>
      <w:proofErr w:type="spellEnd"/>
      <w:r w:rsidRPr="007A0512">
        <w:rPr>
          <w:snapToGrid w:val="0"/>
          <w:szCs w:val="22"/>
          <w:lang w:eastAsia="en-US"/>
        </w:rPr>
        <w:t xml:space="preserve"> išeminės regos nervo neuropatijos</w:t>
      </w:r>
      <w:r>
        <w:rPr>
          <w:snapToGrid w:val="0"/>
          <w:szCs w:val="22"/>
          <w:lang w:eastAsia="en-US"/>
        </w:rPr>
        <w:t xml:space="preserve"> (NAIRNN)</w:t>
      </w:r>
      <w:r w:rsidRPr="007A0512">
        <w:rPr>
          <w:snapToGrid w:val="0"/>
          <w:szCs w:val="22"/>
          <w:lang w:eastAsia="en-US"/>
        </w:rPr>
        <w:t>;</w:t>
      </w:r>
    </w:p>
    <w:p w:rsidR="00015FEA" w:rsidRPr="007A0512" w:rsidRDefault="00015FEA" w:rsidP="00015FEA">
      <w:pPr>
        <w:widowControl w:val="0"/>
        <w:numPr>
          <w:ilvl w:val="0"/>
          <w:numId w:val="5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vartojate </w:t>
      </w:r>
      <w:proofErr w:type="spellStart"/>
      <w:r w:rsidRPr="007A0512">
        <w:rPr>
          <w:snapToGrid w:val="0"/>
          <w:szCs w:val="22"/>
          <w:lang w:eastAsia="en-US"/>
        </w:rPr>
        <w:t>riociguat</w:t>
      </w:r>
      <w:r>
        <w:rPr>
          <w:snapToGrid w:val="0"/>
          <w:szCs w:val="22"/>
          <w:lang w:eastAsia="en-US"/>
        </w:rPr>
        <w:t>o</w:t>
      </w:r>
      <w:proofErr w:type="spellEnd"/>
      <w:r w:rsidRPr="007A0512">
        <w:rPr>
          <w:snapToGrid w:val="0"/>
          <w:szCs w:val="22"/>
          <w:lang w:eastAsia="en-US"/>
        </w:rPr>
        <w:t xml:space="preserve">. Šiuo vaistu yra gydoma </w:t>
      </w:r>
      <w:proofErr w:type="spellStart"/>
      <w:r w:rsidRPr="007A0512">
        <w:rPr>
          <w:snapToGrid w:val="0"/>
          <w:szCs w:val="22"/>
          <w:lang w:eastAsia="en-US"/>
        </w:rPr>
        <w:t>plautinė</w:t>
      </w:r>
      <w:proofErr w:type="spellEnd"/>
      <w:r w:rsidRPr="007A0512">
        <w:rPr>
          <w:snapToGrid w:val="0"/>
          <w:szCs w:val="22"/>
          <w:lang w:eastAsia="en-US"/>
        </w:rPr>
        <w:t xml:space="preserve"> arterinė hipertenzija (t. y. kraujospūdžio plaučiuose padidėjimas) ir lėtinė </w:t>
      </w:r>
      <w:proofErr w:type="spellStart"/>
      <w:r w:rsidRPr="007A0512">
        <w:rPr>
          <w:snapToGrid w:val="0"/>
          <w:szCs w:val="22"/>
          <w:lang w:eastAsia="en-US"/>
        </w:rPr>
        <w:t>tromboembolinė</w:t>
      </w:r>
      <w:proofErr w:type="spellEnd"/>
      <w:r w:rsidRPr="007A0512">
        <w:rPr>
          <w:snapToGrid w:val="0"/>
          <w:szCs w:val="22"/>
          <w:lang w:eastAsia="en-US"/>
        </w:rPr>
        <w:t xml:space="preserve"> </w:t>
      </w:r>
      <w:proofErr w:type="spellStart"/>
      <w:r w:rsidRPr="007A0512">
        <w:rPr>
          <w:snapToGrid w:val="0"/>
          <w:szCs w:val="22"/>
          <w:lang w:eastAsia="en-US"/>
        </w:rPr>
        <w:t>plautinė</w:t>
      </w:r>
      <w:proofErr w:type="spellEnd"/>
      <w:r w:rsidRPr="007A0512">
        <w:rPr>
          <w:snapToGrid w:val="0"/>
          <w:szCs w:val="22"/>
          <w:lang w:eastAsia="en-US"/>
        </w:rPr>
        <w:t xml:space="preserve"> hipertenzija (t. y. kraujo krešulių sukeltas kraujospūdžio padidėjimas plaučiuose). Įrodyta, kad FDE5 inhibitoriai (pvz.,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) didina šio vaisto </w:t>
      </w:r>
      <w:proofErr w:type="spellStart"/>
      <w:r w:rsidRPr="007A0512">
        <w:rPr>
          <w:snapToGrid w:val="0"/>
          <w:szCs w:val="22"/>
          <w:lang w:eastAsia="en-US"/>
        </w:rPr>
        <w:t>hipotenzinį</w:t>
      </w:r>
      <w:proofErr w:type="spellEnd"/>
      <w:r w:rsidRPr="007A0512">
        <w:rPr>
          <w:snapToGrid w:val="0"/>
          <w:szCs w:val="22"/>
          <w:lang w:eastAsia="en-US"/>
        </w:rPr>
        <w:t xml:space="preserve"> poveikį. Jeigu vartojate </w:t>
      </w:r>
      <w:proofErr w:type="spellStart"/>
      <w:r w:rsidRPr="007A0512">
        <w:rPr>
          <w:snapToGrid w:val="0"/>
          <w:szCs w:val="22"/>
          <w:lang w:eastAsia="en-US"/>
        </w:rPr>
        <w:t>riociguat</w:t>
      </w:r>
      <w:r>
        <w:rPr>
          <w:snapToGrid w:val="0"/>
          <w:szCs w:val="22"/>
          <w:lang w:eastAsia="en-US"/>
        </w:rPr>
        <w:t>o</w:t>
      </w:r>
      <w:proofErr w:type="spellEnd"/>
      <w:r w:rsidRPr="007A0512">
        <w:rPr>
          <w:snapToGrid w:val="0"/>
          <w:szCs w:val="22"/>
          <w:lang w:eastAsia="en-US"/>
        </w:rPr>
        <w:t xml:space="preserve"> arba dėl to nesate tikras, apie tai pasakykite savo gydytojui.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Įspėjimai ir atsargumo priemonės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Pasitarkite su gydytoju arba vaistininku, prieš pradėdami vartoti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>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0"/>
          <w:tab w:val="left" w:pos="567"/>
        </w:tabs>
        <w:rPr>
          <w:b/>
          <w:snapToGrid w:val="0"/>
          <w:szCs w:val="22"/>
          <w:lang w:eastAsia="en-US"/>
        </w:rPr>
      </w:pPr>
      <w:r w:rsidRPr="007A0512">
        <w:rPr>
          <w:b/>
          <w:snapToGrid w:val="0"/>
          <w:szCs w:val="22"/>
          <w:lang w:eastAsia="en-US"/>
        </w:rPr>
        <w:t>Specialių atsargumo priemonių reikia:</w:t>
      </w:r>
    </w:p>
    <w:p w:rsidR="00015FEA" w:rsidRPr="007A0512" w:rsidRDefault="00015FEA" w:rsidP="00015FEA">
      <w:pPr>
        <w:widowControl w:val="0"/>
        <w:numPr>
          <w:ilvl w:val="0"/>
          <w:numId w:val="2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sergate širdies liga. Jums gali būti </w:t>
      </w:r>
      <w:r>
        <w:rPr>
          <w:snapToGrid w:val="0"/>
          <w:szCs w:val="22"/>
          <w:lang w:eastAsia="en-US"/>
        </w:rPr>
        <w:t>rizikinga turėti</w:t>
      </w:r>
      <w:r w:rsidRPr="007A0512">
        <w:rPr>
          <w:snapToGrid w:val="0"/>
          <w:szCs w:val="22"/>
          <w:lang w:eastAsia="en-US"/>
        </w:rPr>
        <w:t xml:space="preserve"> lytini</w:t>
      </w:r>
      <w:r>
        <w:rPr>
          <w:snapToGrid w:val="0"/>
          <w:szCs w:val="22"/>
          <w:lang w:eastAsia="en-US"/>
        </w:rPr>
        <w:t>ų</w:t>
      </w:r>
      <w:r w:rsidRPr="007A0512">
        <w:rPr>
          <w:snapToGrid w:val="0"/>
          <w:szCs w:val="22"/>
          <w:lang w:eastAsia="en-US"/>
        </w:rPr>
        <w:t xml:space="preserve"> santyki</w:t>
      </w:r>
      <w:r>
        <w:rPr>
          <w:snapToGrid w:val="0"/>
          <w:szCs w:val="22"/>
          <w:lang w:eastAsia="en-US"/>
        </w:rPr>
        <w:t>ų</w:t>
      </w:r>
      <w:r w:rsidRPr="007A0512">
        <w:rPr>
          <w:snapToGrid w:val="0"/>
          <w:szCs w:val="22"/>
          <w:lang w:eastAsia="en-US"/>
        </w:rPr>
        <w:t>;</w:t>
      </w:r>
    </w:p>
    <w:p w:rsidR="00015FEA" w:rsidRPr="007A0512" w:rsidRDefault="00015FEA" w:rsidP="00015FEA">
      <w:pPr>
        <w:widowControl w:val="0"/>
        <w:numPr>
          <w:ilvl w:val="0"/>
          <w:numId w:val="2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J</w:t>
      </w:r>
      <w:r>
        <w:rPr>
          <w:snapToGrid w:val="0"/>
          <w:szCs w:val="22"/>
          <w:lang w:eastAsia="en-US"/>
        </w:rPr>
        <w:t>us vargina neritmiškas širdies plakimas</w:t>
      </w:r>
      <w:r w:rsidRPr="007A0512">
        <w:rPr>
          <w:snapToGrid w:val="0"/>
          <w:szCs w:val="22"/>
          <w:lang w:eastAsia="en-US"/>
        </w:rPr>
        <w:t xml:space="preserve"> (yra širdies aritmija) ar sergate pavel</w:t>
      </w:r>
      <w:r>
        <w:rPr>
          <w:snapToGrid w:val="0"/>
          <w:szCs w:val="22"/>
          <w:lang w:eastAsia="en-US"/>
        </w:rPr>
        <w:t>dima</w:t>
      </w:r>
      <w:r w:rsidRPr="007A0512">
        <w:rPr>
          <w:snapToGrid w:val="0"/>
          <w:szCs w:val="22"/>
          <w:lang w:eastAsia="en-US"/>
        </w:rPr>
        <w:t xml:space="preserve"> širdies liga, darančia poveikį elektrokardiogramai;</w:t>
      </w:r>
    </w:p>
    <w:p w:rsidR="00015FEA" w:rsidRPr="007A0512" w:rsidRDefault="00015FEA" w:rsidP="00015FEA">
      <w:pPr>
        <w:widowControl w:val="0"/>
        <w:numPr>
          <w:ilvl w:val="0"/>
          <w:numId w:val="2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</w:t>
      </w:r>
      <w:r>
        <w:rPr>
          <w:snapToGrid w:val="0"/>
          <w:szCs w:val="22"/>
          <w:lang w:eastAsia="en-US"/>
        </w:rPr>
        <w:t>yra</w:t>
      </w:r>
      <w:r w:rsidRPr="007A0512">
        <w:rPr>
          <w:snapToGrid w:val="0"/>
          <w:szCs w:val="22"/>
          <w:lang w:eastAsia="en-US"/>
        </w:rPr>
        <w:t xml:space="preserve"> fizinių trūkumų, pakeičiančių varpos formą. Tokios būklės yra </w:t>
      </w:r>
      <w:proofErr w:type="spellStart"/>
      <w:r w:rsidRPr="007A0512">
        <w:rPr>
          <w:snapToGrid w:val="0"/>
          <w:szCs w:val="22"/>
          <w:lang w:eastAsia="en-US"/>
        </w:rPr>
        <w:t>anguliacija</w:t>
      </w:r>
      <w:proofErr w:type="spellEnd"/>
      <w:r w:rsidRPr="007A0512">
        <w:rPr>
          <w:snapToGrid w:val="0"/>
          <w:szCs w:val="22"/>
          <w:lang w:eastAsia="en-US"/>
        </w:rPr>
        <w:t xml:space="preserve">, </w:t>
      </w:r>
      <w:proofErr w:type="spellStart"/>
      <w:r w:rsidRPr="007A0512">
        <w:rPr>
          <w:snapToGrid w:val="0"/>
          <w:szCs w:val="22"/>
          <w:lang w:eastAsia="en-US"/>
        </w:rPr>
        <w:t>Peironi</w:t>
      </w:r>
      <w:proofErr w:type="spellEnd"/>
      <w:r w:rsidRPr="007A0512">
        <w:rPr>
          <w:snapToGrid w:val="0"/>
          <w:szCs w:val="22"/>
          <w:lang w:eastAsia="en-US"/>
        </w:rPr>
        <w:t xml:space="preserve"> </w:t>
      </w:r>
      <w:r w:rsidRPr="00AA19F6">
        <w:rPr>
          <w:snapToGrid w:val="0"/>
          <w:szCs w:val="22"/>
          <w:lang w:eastAsia="en-US"/>
        </w:rPr>
        <w:t>(</w:t>
      </w:r>
      <w:proofErr w:type="spellStart"/>
      <w:r w:rsidRPr="00F724BF">
        <w:rPr>
          <w:i/>
          <w:snapToGrid w:val="0"/>
          <w:szCs w:val="22"/>
          <w:lang w:eastAsia="en-US"/>
        </w:rPr>
        <w:t>Peyronie</w:t>
      </w:r>
      <w:proofErr w:type="spellEnd"/>
      <w:r w:rsidRPr="00AA19F6">
        <w:rPr>
          <w:snapToGrid w:val="0"/>
          <w:szCs w:val="22"/>
          <w:lang w:eastAsia="en-US"/>
        </w:rPr>
        <w:t>)</w:t>
      </w:r>
      <w:r w:rsidRPr="007A0512">
        <w:rPr>
          <w:snapToGrid w:val="0"/>
          <w:szCs w:val="22"/>
          <w:lang w:eastAsia="en-US"/>
        </w:rPr>
        <w:t xml:space="preserve"> liga ir akytkūnio fibrozė;</w:t>
      </w:r>
    </w:p>
    <w:p w:rsidR="00015FEA" w:rsidRPr="007A0512" w:rsidRDefault="00015FEA" w:rsidP="00015FEA">
      <w:pPr>
        <w:widowControl w:val="0"/>
        <w:numPr>
          <w:ilvl w:val="0"/>
          <w:numId w:val="2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sergate liga, kurios metu gali pasireikšti nepraeinanti erekcija (</w:t>
      </w:r>
      <w:proofErr w:type="spellStart"/>
      <w:r w:rsidRPr="007A0512">
        <w:rPr>
          <w:snapToGrid w:val="0"/>
          <w:szCs w:val="22"/>
          <w:lang w:eastAsia="en-US"/>
        </w:rPr>
        <w:t>priapizmas</w:t>
      </w:r>
      <w:proofErr w:type="spellEnd"/>
      <w:r w:rsidRPr="007A0512">
        <w:rPr>
          <w:snapToGrid w:val="0"/>
          <w:szCs w:val="22"/>
          <w:lang w:eastAsia="en-US"/>
        </w:rPr>
        <w:t xml:space="preserve">). Tokios ligos yra </w:t>
      </w:r>
      <w:proofErr w:type="spellStart"/>
      <w:r w:rsidRPr="007A0512">
        <w:rPr>
          <w:snapToGrid w:val="0"/>
          <w:szCs w:val="22"/>
          <w:lang w:eastAsia="en-US"/>
        </w:rPr>
        <w:t>pjautuvinė</w:t>
      </w:r>
      <w:proofErr w:type="spellEnd"/>
      <w:r w:rsidRPr="007A0512">
        <w:rPr>
          <w:snapToGrid w:val="0"/>
          <w:szCs w:val="22"/>
          <w:lang w:eastAsia="en-US"/>
        </w:rPr>
        <w:t xml:space="preserve"> anemija, dauginė mieloma ir leuk</w:t>
      </w:r>
      <w:r>
        <w:rPr>
          <w:snapToGrid w:val="0"/>
          <w:szCs w:val="22"/>
          <w:lang w:eastAsia="en-US"/>
        </w:rPr>
        <w:t>emija</w:t>
      </w:r>
      <w:r w:rsidRPr="007A0512">
        <w:rPr>
          <w:snapToGrid w:val="0"/>
          <w:szCs w:val="22"/>
          <w:lang w:eastAsia="en-US"/>
        </w:rPr>
        <w:t>;</w:t>
      </w:r>
    </w:p>
    <w:p w:rsidR="00015FEA" w:rsidRPr="007A0512" w:rsidRDefault="00015FEA" w:rsidP="00015FEA">
      <w:pPr>
        <w:widowControl w:val="0"/>
        <w:numPr>
          <w:ilvl w:val="0"/>
          <w:numId w:val="2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Jums yra skrandžio (</w:t>
      </w:r>
      <w:proofErr w:type="spellStart"/>
      <w:r>
        <w:rPr>
          <w:snapToGrid w:val="0"/>
          <w:szCs w:val="22"/>
          <w:lang w:eastAsia="en-US"/>
        </w:rPr>
        <w:t>peptinių</w:t>
      </w:r>
      <w:proofErr w:type="spellEnd"/>
      <w:r w:rsidRPr="007A0512">
        <w:rPr>
          <w:snapToGrid w:val="0"/>
          <w:szCs w:val="22"/>
          <w:lang w:eastAsia="en-US"/>
        </w:rPr>
        <w:t>) op</w:t>
      </w:r>
      <w:r>
        <w:rPr>
          <w:snapToGrid w:val="0"/>
          <w:szCs w:val="22"/>
          <w:lang w:eastAsia="en-US"/>
        </w:rPr>
        <w:t>ų</w:t>
      </w:r>
      <w:r w:rsidRPr="007A0512">
        <w:rPr>
          <w:snapToGrid w:val="0"/>
          <w:szCs w:val="22"/>
          <w:lang w:eastAsia="en-US"/>
        </w:rPr>
        <w:t>;</w:t>
      </w:r>
    </w:p>
    <w:p w:rsidR="00015FEA" w:rsidRPr="007A0512" w:rsidRDefault="00015FEA" w:rsidP="00015FEA">
      <w:pPr>
        <w:widowControl w:val="0"/>
        <w:numPr>
          <w:ilvl w:val="0"/>
          <w:numId w:val="2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yra kraujavimo sutrikimas (pvz., </w:t>
      </w:r>
      <w:proofErr w:type="spellStart"/>
      <w:r w:rsidRPr="007A0512">
        <w:rPr>
          <w:snapToGrid w:val="0"/>
          <w:szCs w:val="22"/>
          <w:lang w:eastAsia="en-US"/>
        </w:rPr>
        <w:t>hemofilija</w:t>
      </w:r>
      <w:proofErr w:type="spellEnd"/>
      <w:r w:rsidRPr="007A0512">
        <w:rPr>
          <w:snapToGrid w:val="0"/>
          <w:szCs w:val="22"/>
          <w:lang w:eastAsia="en-US"/>
        </w:rPr>
        <w:t>);</w:t>
      </w:r>
    </w:p>
    <w:p w:rsidR="00015FEA" w:rsidRPr="005E65DC" w:rsidRDefault="00015FEA" w:rsidP="00015FEA">
      <w:pPr>
        <w:widowControl w:val="0"/>
        <w:numPr>
          <w:ilvl w:val="0"/>
          <w:numId w:val="2"/>
        </w:numPr>
        <w:ind w:left="567" w:hanging="567"/>
        <w:rPr>
          <w:lang w:val="en-US"/>
        </w:rPr>
      </w:pPr>
      <w:r w:rsidRPr="007A0512">
        <w:rPr>
          <w:snapToGrid w:val="0"/>
          <w:szCs w:val="22"/>
          <w:lang w:eastAsia="en-US"/>
        </w:rPr>
        <w:t xml:space="preserve">jeigu </w:t>
      </w:r>
      <w:r>
        <w:rPr>
          <w:snapToGrid w:val="0"/>
          <w:szCs w:val="22"/>
          <w:lang w:eastAsia="en-US"/>
        </w:rPr>
        <w:t>Jums yra taikomas kitoks gydymas</w:t>
      </w:r>
      <w:r w:rsidRPr="007A0512">
        <w:rPr>
          <w:snapToGrid w:val="0"/>
          <w:szCs w:val="22"/>
          <w:lang w:eastAsia="en-US"/>
        </w:rPr>
        <w:t xml:space="preserve"> nuo erekcijos disfunkcijos</w:t>
      </w:r>
      <w:r>
        <w:rPr>
          <w:snapToGrid w:val="0"/>
          <w:szCs w:val="22"/>
          <w:lang w:eastAsia="en-US"/>
        </w:rPr>
        <w:t>, įskaitant gydymą</w:t>
      </w:r>
      <w:r w:rsidRPr="007A0512"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</w:t>
      </w:r>
      <w:r>
        <w:rPr>
          <w:snapToGrid w:val="0"/>
          <w:szCs w:val="22"/>
          <w:lang w:eastAsia="en-US"/>
        </w:rPr>
        <w:t xml:space="preserve">burnoje disperguojamomis tabletėmis </w:t>
      </w:r>
      <w:r w:rsidRPr="007A0512">
        <w:rPr>
          <w:snapToGrid w:val="0"/>
          <w:szCs w:val="22"/>
          <w:lang w:eastAsia="en-US"/>
        </w:rPr>
        <w:t xml:space="preserve">(žr. skyrių „Kiti vaistai ir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>“);</w:t>
      </w:r>
      <w:r w:rsidRPr="0025036B">
        <w:rPr>
          <w:snapToGrid w:val="0"/>
          <w:szCs w:val="22"/>
          <w:lang w:eastAsia="en-US"/>
        </w:rPr>
        <w:t xml:space="preserve">jeigu staiga sutrinka ar </w:t>
      </w:r>
      <w:r w:rsidRPr="00103E5C">
        <w:rPr>
          <w:snapToGrid w:val="0"/>
          <w:szCs w:val="22"/>
          <w:lang w:val="sl-SI" w:eastAsia="en-US"/>
        </w:rPr>
        <w:t>prarandate regėjimą,</w:t>
      </w:r>
      <w:r w:rsidRPr="0025036B">
        <w:rPr>
          <w:rFonts w:eastAsiaTheme="minorHAnsi"/>
          <w:szCs w:val="22"/>
          <w:lang w:val="en-US" w:eastAsia="en-US"/>
        </w:rPr>
        <w:t xml:space="preserve"> </w:t>
      </w:r>
    </w:p>
    <w:p w:rsidR="00015FEA" w:rsidRPr="007A0512" w:rsidRDefault="00015FEA" w:rsidP="00015FEA">
      <w:pPr>
        <w:widowControl w:val="0"/>
        <w:numPr>
          <w:ilvl w:val="0"/>
          <w:numId w:val="2"/>
        </w:numPr>
        <w:ind w:left="567" w:hanging="567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nustokite vartoję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ir nedelsiant susisiekite su savo gydytoju.</w:t>
      </w: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Vaikams ir paaugliams</w:t>
      </w:r>
    </w:p>
    <w:p w:rsidR="00015FEA" w:rsidRPr="007A0512" w:rsidRDefault="00015FEA" w:rsidP="00015FEA">
      <w:pPr>
        <w:widowControl w:val="0"/>
        <w:tabs>
          <w:tab w:val="left" w:pos="0"/>
          <w:tab w:val="left" w:pos="567"/>
        </w:tabs>
        <w:rPr>
          <w:snapToGrid w:val="0"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nėra skirtas vartoti vaikams </w:t>
      </w:r>
      <w:r>
        <w:rPr>
          <w:snapToGrid w:val="0"/>
          <w:szCs w:val="22"/>
          <w:lang w:eastAsia="en-US"/>
        </w:rPr>
        <w:t>a</w:t>
      </w:r>
      <w:r w:rsidRPr="007A0512">
        <w:rPr>
          <w:snapToGrid w:val="0"/>
          <w:szCs w:val="22"/>
          <w:lang w:eastAsia="en-US"/>
        </w:rPr>
        <w:t xml:space="preserve">r jaunesniems kaip 18 metų </w:t>
      </w:r>
      <w:r>
        <w:rPr>
          <w:snapToGrid w:val="0"/>
          <w:szCs w:val="22"/>
          <w:lang w:eastAsia="en-US"/>
        </w:rPr>
        <w:t xml:space="preserve">amžiaus </w:t>
      </w:r>
      <w:r w:rsidRPr="007A0512">
        <w:rPr>
          <w:snapToGrid w:val="0"/>
          <w:szCs w:val="22"/>
          <w:lang w:eastAsia="en-US"/>
        </w:rPr>
        <w:t>paaugliams.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rPr>
          <w:b/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 xml:space="preserve">Kiti vaistai ir </w:t>
      </w: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</w:p>
    <w:p w:rsidR="00015FEA" w:rsidRPr="007A0512" w:rsidRDefault="00015FEA" w:rsidP="00015FEA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7A0512">
        <w:rPr>
          <w:snapToGrid w:val="0"/>
          <w:szCs w:val="22"/>
          <w:lang w:eastAsia="en-US"/>
        </w:rPr>
        <w:t>Jeigu vartojate ar neseniai vartojote kitų vaistų</w:t>
      </w:r>
      <w:r>
        <w:rPr>
          <w:snapToGrid w:val="0"/>
          <w:szCs w:val="22"/>
          <w:lang w:eastAsia="en-US"/>
        </w:rPr>
        <w:t xml:space="preserve">, įskaitant vaistus, įsigytus be recepto, </w:t>
      </w:r>
      <w:r w:rsidRPr="007A0512">
        <w:rPr>
          <w:snapToGrid w:val="0"/>
          <w:szCs w:val="22"/>
          <w:lang w:eastAsia="en-US"/>
        </w:rPr>
        <w:t>arba dėl to nesate tikri, apie tai pasakykite gydytojui arba vaistininkui</w:t>
      </w:r>
      <w:r w:rsidRPr="007A0512">
        <w:rPr>
          <w:szCs w:val="22"/>
        </w:rPr>
        <w:t>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outlineLv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Kai kurie kartu vartojami vaistai (ypač išvardyti toliau) gali sukelti sutrikimų.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Nitratai, t. y. vaistai nuo krūtinės anginos, ar azoto oksido donorai, pvz., </w:t>
      </w:r>
      <w:proofErr w:type="spellStart"/>
      <w:r w:rsidRPr="007A0512">
        <w:rPr>
          <w:snapToGrid w:val="0"/>
          <w:szCs w:val="22"/>
          <w:lang w:eastAsia="en-US"/>
        </w:rPr>
        <w:t>amilo</w:t>
      </w:r>
      <w:proofErr w:type="spellEnd"/>
      <w:r w:rsidRPr="007A0512">
        <w:rPr>
          <w:snapToGrid w:val="0"/>
          <w:szCs w:val="22"/>
          <w:lang w:eastAsia="en-US"/>
        </w:rPr>
        <w:t xml:space="preserve"> nitritas. Kartu su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vartojant šių vaistų, galimas pavojingas kraujospūdžio pokytis. </w:t>
      </w:r>
      <w:r>
        <w:rPr>
          <w:snapToGrid w:val="0"/>
          <w:szCs w:val="22"/>
          <w:lang w:eastAsia="en-US"/>
        </w:rPr>
        <w:t>P</w:t>
      </w:r>
      <w:r w:rsidRPr="007A0512">
        <w:rPr>
          <w:snapToGrid w:val="0"/>
          <w:szCs w:val="22"/>
          <w:lang w:eastAsia="en-US"/>
        </w:rPr>
        <w:t xml:space="preserve">rieš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vartojimą pasitarkite su gydytoju.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Vaistai nuo širdies aritmijos, pvz., </w:t>
      </w:r>
      <w:proofErr w:type="spellStart"/>
      <w:r w:rsidRPr="007A0512">
        <w:rPr>
          <w:snapToGrid w:val="0"/>
          <w:szCs w:val="22"/>
          <w:lang w:eastAsia="en-US"/>
        </w:rPr>
        <w:t>chinidinas</w:t>
      </w:r>
      <w:proofErr w:type="spellEnd"/>
      <w:r w:rsidRPr="007A0512">
        <w:rPr>
          <w:snapToGrid w:val="0"/>
          <w:szCs w:val="22"/>
          <w:lang w:eastAsia="en-US"/>
        </w:rPr>
        <w:t xml:space="preserve">, </w:t>
      </w:r>
      <w:proofErr w:type="spellStart"/>
      <w:r w:rsidRPr="007A0512">
        <w:rPr>
          <w:snapToGrid w:val="0"/>
          <w:szCs w:val="22"/>
          <w:lang w:eastAsia="en-US"/>
        </w:rPr>
        <w:t>prokainamidas</w:t>
      </w:r>
      <w:proofErr w:type="spellEnd"/>
      <w:r w:rsidRPr="007A0512">
        <w:rPr>
          <w:snapToGrid w:val="0"/>
          <w:szCs w:val="22"/>
          <w:lang w:eastAsia="en-US"/>
        </w:rPr>
        <w:t xml:space="preserve">, </w:t>
      </w:r>
      <w:proofErr w:type="spellStart"/>
      <w:r w:rsidRPr="007A0512">
        <w:rPr>
          <w:snapToGrid w:val="0"/>
          <w:szCs w:val="22"/>
          <w:lang w:eastAsia="en-US"/>
        </w:rPr>
        <w:t>amjodaronas</w:t>
      </w:r>
      <w:proofErr w:type="spellEnd"/>
      <w:r w:rsidRPr="007A0512">
        <w:rPr>
          <w:snapToGrid w:val="0"/>
          <w:szCs w:val="22"/>
          <w:lang w:eastAsia="en-US"/>
        </w:rPr>
        <w:t xml:space="preserve"> ar </w:t>
      </w:r>
      <w:proofErr w:type="spellStart"/>
      <w:r w:rsidRPr="007A0512">
        <w:rPr>
          <w:snapToGrid w:val="0"/>
          <w:szCs w:val="22"/>
          <w:lang w:eastAsia="en-US"/>
        </w:rPr>
        <w:t>sotalolis</w:t>
      </w:r>
      <w:proofErr w:type="spellEnd"/>
      <w:r w:rsidRPr="007A0512">
        <w:rPr>
          <w:snapToGrid w:val="0"/>
          <w:szCs w:val="22"/>
          <w:lang w:eastAsia="en-US"/>
        </w:rPr>
        <w:t>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proofErr w:type="spellStart"/>
      <w:r w:rsidRPr="007A0512">
        <w:rPr>
          <w:snapToGrid w:val="0"/>
          <w:szCs w:val="22"/>
          <w:lang w:eastAsia="en-US"/>
        </w:rPr>
        <w:t>Ritonaviras</w:t>
      </w:r>
      <w:proofErr w:type="spellEnd"/>
      <w:r w:rsidRPr="007A0512">
        <w:rPr>
          <w:snapToGrid w:val="0"/>
          <w:szCs w:val="22"/>
          <w:lang w:eastAsia="en-US"/>
        </w:rPr>
        <w:t xml:space="preserve"> ar </w:t>
      </w:r>
      <w:proofErr w:type="spellStart"/>
      <w:r w:rsidRPr="007A0512">
        <w:rPr>
          <w:snapToGrid w:val="0"/>
          <w:szCs w:val="22"/>
          <w:lang w:eastAsia="en-US"/>
        </w:rPr>
        <w:t>indinaviras</w:t>
      </w:r>
      <w:proofErr w:type="spellEnd"/>
      <w:r w:rsidRPr="007A0512">
        <w:rPr>
          <w:snapToGrid w:val="0"/>
          <w:szCs w:val="22"/>
          <w:lang w:eastAsia="en-US"/>
        </w:rPr>
        <w:t xml:space="preserve">, t. y. vaistai nuo ŽIV ligos. </w:t>
      </w:r>
      <w:r>
        <w:rPr>
          <w:snapToGrid w:val="0"/>
          <w:szCs w:val="22"/>
          <w:lang w:eastAsia="en-US"/>
        </w:rPr>
        <w:t>P</w:t>
      </w:r>
      <w:r w:rsidRPr="007A0512">
        <w:rPr>
          <w:snapToGrid w:val="0"/>
          <w:szCs w:val="22"/>
          <w:lang w:eastAsia="en-US"/>
        </w:rPr>
        <w:t xml:space="preserve">rieš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vartojimą pasitarkite su gydytoju.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proofErr w:type="spellStart"/>
      <w:r w:rsidRPr="007A0512">
        <w:rPr>
          <w:snapToGrid w:val="0"/>
          <w:szCs w:val="22"/>
          <w:lang w:eastAsia="en-US"/>
        </w:rPr>
        <w:t>Ketokonazolas</w:t>
      </w:r>
      <w:proofErr w:type="spellEnd"/>
      <w:r w:rsidRPr="007A0512">
        <w:rPr>
          <w:snapToGrid w:val="0"/>
          <w:szCs w:val="22"/>
          <w:lang w:eastAsia="en-US"/>
        </w:rPr>
        <w:t xml:space="preserve"> ar </w:t>
      </w:r>
      <w:proofErr w:type="spellStart"/>
      <w:r w:rsidRPr="007A0512">
        <w:rPr>
          <w:snapToGrid w:val="0"/>
          <w:szCs w:val="22"/>
          <w:lang w:eastAsia="en-US"/>
        </w:rPr>
        <w:t>itrakonazolas</w:t>
      </w:r>
      <w:proofErr w:type="spellEnd"/>
      <w:r w:rsidRPr="007A0512">
        <w:rPr>
          <w:snapToGrid w:val="0"/>
          <w:szCs w:val="22"/>
          <w:lang w:eastAsia="en-US"/>
        </w:rPr>
        <w:t>, t. y. vaistai</w:t>
      </w:r>
      <w:r>
        <w:rPr>
          <w:snapToGrid w:val="0"/>
          <w:szCs w:val="22"/>
          <w:lang w:eastAsia="en-US"/>
        </w:rPr>
        <w:t xml:space="preserve"> nuo grybelio</w:t>
      </w:r>
      <w:r w:rsidRPr="007A0512">
        <w:rPr>
          <w:snapToGrid w:val="0"/>
          <w:szCs w:val="22"/>
          <w:lang w:eastAsia="en-US"/>
        </w:rPr>
        <w:t>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proofErr w:type="spellStart"/>
      <w:r w:rsidRPr="007A0512">
        <w:rPr>
          <w:snapToGrid w:val="0"/>
          <w:szCs w:val="22"/>
          <w:lang w:eastAsia="en-US"/>
        </w:rPr>
        <w:t>Eritromicinas</w:t>
      </w:r>
      <w:proofErr w:type="spellEnd"/>
      <w:r w:rsidRPr="007A0512">
        <w:rPr>
          <w:snapToGrid w:val="0"/>
          <w:szCs w:val="22"/>
          <w:lang w:eastAsia="en-US"/>
        </w:rPr>
        <w:t xml:space="preserve"> ar </w:t>
      </w:r>
      <w:proofErr w:type="spellStart"/>
      <w:r w:rsidRPr="007A0512">
        <w:rPr>
          <w:snapToGrid w:val="0"/>
          <w:szCs w:val="22"/>
          <w:lang w:eastAsia="en-US"/>
        </w:rPr>
        <w:t>klaritromicinas</w:t>
      </w:r>
      <w:proofErr w:type="spellEnd"/>
      <w:r w:rsidRPr="007A0512">
        <w:rPr>
          <w:snapToGrid w:val="0"/>
          <w:szCs w:val="22"/>
          <w:lang w:eastAsia="en-US"/>
        </w:rPr>
        <w:t xml:space="preserve">, t. y. antibiotikai </w:t>
      </w:r>
      <w:proofErr w:type="spellStart"/>
      <w:r w:rsidRPr="007A0512">
        <w:rPr>
          <w:snapToGrid w:val="0"/>
          <w:szCs w:val="22"/>
          <w:lang w:eastAsia="en-US"/>
        </w:rPr>
        <w:t>makrolidai</w:t>
      </w:r>
      <w:proofErr w:type="spellEnd"/>
      <w:r w:rsidRPr="007A0512">
        <w:rPr>
          <w:snapToGrid w:val="0"/>
          <w:szCs w:val="22"/>
          <w:lang w:eastAsia="en-US"/>
        </w:rPr>
        <w:t>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Alfa </w:t>
      </w:r>
      <w:proofErr w:type="spellStart"/>
      <w:r w:rsidRPr="007A0512">
        <w:rPr>
          <w:snapToGrid w:val="0"/>
          <w:szCs w:val="22"/>
          <w:lang w:eastAsia="en-US"/>
        </w:rPr>
        <w:t>adrenoblokatoriai</w:t>
      </w:r>
      <w:proofErr w:type="spellEnd"/>
      <w:r w:rsidRPr="007A0512">
        <w:rPr>
          <w:snapToGrid w:val="0"/>
          <w:szCs w:val="22"/>
          <w:lang w:eastAsia="en-US"/>
        </w:rPr>
        <w:t>, t. y. vaist</w:t>
      </w:r>
      <w:r>
        <w:rPr>
          <w:snapToGrid w:val="0"/>
          <w:szCs w:val="22"/>
          <w:lang w:eastAsia="en-US"/>
        </w:rPr>
        <w:t xml:space="preserve">ų grupė, vartojama gydyti nuo aukšto kraujo spaudimo </w:t>
      </w:r>
      <w:r w:rsidRPr="007A0512">
        <w:rPr>
          <w:snapToGrid w:val="0"/>
          <w:szCs w:val="22"/>
          <w:lang w:eastAsia="en-US"/>
        </w:rPr>
        <w:t xml:space="preserve">ir </w:t>
      </w:r>
      <w:r>
        <w:rPr>
          <w:snapToGrid w:val="0"/>
          <w:szCs w:val="22"/>
          <w:lang w:eastAsia="en-US"/>
        </w:rPr>
        <w:t>priešinės liaukos padidėjimo</w:t>
      </w:r>
      <w:r w:rsidRPr="007A0512">
        <w:rPr>
          <w:snapToGrid w:val="0"/>
          <w:szCs w:val="22"/>
          <w:lang w:eastAsia="en-US"/>
        </w:rPr>
        <w:t xml:space="preserve"> išvešėjimo (g</w:t>
      </w:r>
      <w:r>
        <w:rPr>
          <w:snapToGrid w:val="0"/>
          <w:szCs w:val="22"/>
          <w:lang w:eastAsia="en-US"/>
        </w:rPr>
        <w:t>e</w:t>
      </w:r>
      <w:r w:rsidRPr="007A0512">
        <w:rPr>
          <w:snapToGrid w:val="0"/>
          <w:szCs w:val="22"/>
          <w:lang w:eastAsia="en-US"/>
        </w:rPr>
        <w:t xml:space="preserve">rybinės prostatos </w:t>
      </w:r>
      <w:proofErr w:type="spellStart"/>
      <w:r w:rsidRPr="007A0512">
        <w:rPr>
          <w:snapToGrid w:val="0"/>
          <w:szCs w:val="22"/>
          <w:lang w:eastAsia="en-US"/>
        </w:rPr>
        <w:t>hiperplazijos</w:t>
      </w:r>
      <w:proofErr w:type="spellEnd"/>
      <w:r w:rsidRPr="007A0512">
        <w:rPr>
          <w:snapToGrid w:val="0"/>
          <w:szCs w:val="22"/>
          <w:lang w:eastAsia="en-US"/>
        </w:rPr>
        <w:t>).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proofErr w:type="spellStart"/>
      <w:r w:rsidRPr="007A0512">
        <w:rPr>
          <w:snapToGrid w:val="0"/>
          <w:szCs w:val="22"/>
          <w:lang w:eastAsia="en-US"/>
        </w:rPr>
        <w:t>Riociguatas</w:t>
      </w:r>
      <w:proofErr w:type="spellEnd"/>
      <w:r w:rsidRPr="007A0512">
        <w:rPr>
          <w:snapToGrid w:val="0"/>
          <w:szCs w:val="22"/>
          <w:lang w:eastAsia="en-US"/>
        </w:rPr>
        <w:t>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outlineLvl w:val="0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outlineLvl w:val="0"/>
        <w:rPr>
          <w:b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plėvele dengtų tablečių negalima </w:t>
      </w:r>
      <w:r>
        <w:rPr>
          <w:snapToGrid w:val="0"/>
          <w:szCs w:val="22"/>
          <w:lang w:eastAsia="en-US"/>
        </w:rPr>
        <w:t>derinti su</w:t>
      </w:r>
      <w:r w:rsidRPr="007A0512">
        <w:rPr>
          <w:snapToGrid w:val="0"/>
          <w:szCs w:val="22"/>
          <w:lang w:eastAsia="en-US"/>
        </w:rPr>
        <w:t xml:space="preserve"> bet kokiu kitu </w:t>
      </w:r>
      <w:r>
        <w:rPr>
          <w:snapToGrid w:val="0"/>
          <w:szCs w:val="22"/>
          <w:lang w:eastAsia="en-US"/>
        </w:rPr>
        <w:t>gydymu</w:t>
      </w:r>
      <w:r w:rsidRPr="007A0512">
        <w:rPr>
          <w:snapToGrid w:val="0"/>
          <w:szCs w:val="22"/>
          <w:lang w:eastAsia="en-US"/>
        </w:rPr>
        <w:t xml:space="preserve"> nuo erekcijos sutrikimo</w:t>
      </w:r>
      <w:r>
        <w:rPr>
          <w:snapToGrid w:val="0"/>
          <w:szCs w:val="22"/>
          <w:lang w:eastAsia="en-US"/>
        </w:rPr>
        <w:t>, įskaitant gydymą</w:t>
      </w:r>
      <w:r w:rsidRPr="007A0512"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</w:t>
      </w:r>
      <w:r>
        <w:rPr>
          <w:snapToGrid w:val="0"/>
          <w:szCs w:val="22"/>
          <w:lang w:eastAsia="en-US"/>
        </w:rPr>
        <w:t>burnoje disperguojamomis tabletėmis</w:t>
      </w:r>
      <w:r w:rsidRPr="007A0512">
        <w:rPr>
          <w:snapToGrid w:val="0"/>
          <w:szCs w:val="22"/>
          <w:lang w:eastAsia="en-US"/>
        </w:rPr>
        <w:t>.</w:t>
      </w:r>
    </w:p>
    <w:p w:rsidR="00015FEA" w:rsidRPr="007A0512" w:rsidRDefault="00015FEA" w:rsidP="00015FEA">
      <w:pPr>
        <w:widowControl w:val="0"/>
        <w:tabs>
          <w:tab w:val="left" w:pos="567"/>
        </w:tabs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  <w:r w:rsidRPr="007A0512">
        <w:rPr>
          <w:b/>
          <w:bCs/>
          <w:snapToGrid w:val="0"/>
          <w:szCs w:val="22"/>
        </w:rPr>
        <w:t xml:space="preserve"> vartojimas su maistu, gėrimais ir alkoholiu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galite vartoti nevalgęs arba valgio metu, tačiau vaisto nerekomenduojama gerti po </w:t>
      </w:r>
      <w:r w:rsidRPr="007A0512">
        <w:rPr>
          <w:snapToGrid w:val="0"/>
          <w:szCs w:val="22"/>
          <w:lang w:eastAsia="en-US"/>
        </w:rPr>
        <w:lastRenderedPageBreak/>
        <w:t>sunkaus ar labai riebaus maisto, kadangi poveikis gali prasidėti vėliau.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Vartodami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>, negerkite greipfrutų sulčių. Jos gali sutrikdyti įprastinį vaisto poveikį.</w:t>
      </w:r>
    </w:p>
    <w:p w:rsidR="00015FEA" w:rsidRPr="007A0512" w:rsidRDefault="00015FEA" w:rsidP="00015FEA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Alkoholi</w:t>
      </w:r>
      <w:r>
        <w:rPr>
          <w:snapToGrid w:val="0"/>
          <w:szCs w:val="22"/>
          <w:lang w:eastAsia="en-US"/>
        </w:rPr>
        <w:t>o gėrimas</w:t>
      </w:r>
      <w:r w:rsidRPr="007A0512">
        <w:rPr>
          <w:snapToGrid w:val="0"/>
          <w:szCs w:val="22"/>
          <w:lang w:eastAsia="en-US"/>
        </w:rPr>
        <w:t xml:space="preserve"> gali sunkinti erekcijos disfunkciją.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Nėštumas ir žindymo laikotarpis</w:t>
      </w:r>
    </w:p>
    <w:p w:rsidR="00015FEA" w:rsidRPr="007A0512" w:rsidRDefault="00015FEA" w:rsidP="00015FEA">
      <w:pPr>
        <w:widowControl w:val="0"/>
        <w:rPr>
          <w:szCs w:val="22"/>
        </w:rPr>
      </w:pPr>
      <w:proofErr w:type="spellStart"/>
      <w:r>
        <w:rPr>
          <w:szCs w:val="22"/>
        </w:rPr>
        <w:t>Vardenafil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Pr="007A0512">
        <w:rPr>
          <w:szCs w:val="22"/>
        </w:rPr>
        <w:t xml:space="preserve"> nėra skirtas vartoti moterims.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Vairavimas ir mechanizmų valdymas</w:t>
      </w: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Kai kuriems žmonėms </w:t>
      </w:r>
      <w:proofErr w:type="spellStart"/>
      <w:r>
        <w:rPr>
          <w:szCs w:val="22"/>
        </w:rPr>
        <w:t>Vardenafil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Pr="007A0512">
        <w:rPr>
          <w:szCs w:val="22"/>
        </w:rPr>
        <w:t xml:space="preserve"> </w:t>
      </w:r>
      <w:r w:rsidRPr="007A0512">
        <w:rPr>
          <w:snapToGrid w:val="0"/>
          <w:szCs w:val="22"/>
          <w:lang w:eastAsia="en-US"/>
        </w:rPr>
        <w:t>gali sukelti svaigulį ar sutrikdyti reg</w:t>
      </w:r>
      <w:r>
        <w:rPr>
          <w:snapToGrid w:val="0"/>
          <w:szCs w:val="22"/>
          <w:lang w:eastAsia="en-US"/>
        </w:rPr>
        <w:t>ėjimą</w:t>
      </w:r>
      <w:r w:rsidRPr="007A0512">
        <w:rPr>
          <w:snapToGrid w:val="0"/>
          <w:szCs w:val="22"/>
          <w:lang w:eastAsia="en-US"/>
        </w:rPr>
        <w:t>. Jei pavartojus</w:t>
      </w:r>
      <w:r w:rsidRPr="007A0512">
        <w:rPr>
          <w:szCs w:val="22"/>
        </w:rPr>
        <w:t xml:space="preserve"> </w:t>
      </w:r>
      <w:proofErr w:type="spellStart"/>
      <w:r>
        <w:rPr>
          <w:szCs w:val="22"/>
        </w:rPr>
        <w:t>Vardenafil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 w:rsidRPr="007A0512">
        <w:rPr>
          <w:szCs w:val="22"/>
        </w:rPr>
        <w:t xml:space="preserve"> </w:t>
      </w:r>
      <w:r w:rsidRPr="007A0512">
        <w:rPr>
          <w:snapToGrid w:val="0"/>
          <w:szCs w:val="22"/>
          <w:lang w:eastAsia="en-US"/>
        </w:rPr>
        <w:t>pradės svaigti galva ar sutriks reg</w:t>
      </w:r>
      <w:r>
        <w:rPr>
          <w:snapToGrid w:val="0"/>
          <w:szCs w:val="22"/>
          <w:lang w:eastAsia="en-US"/>
        </w:rPr>
        <w:t>ėjimas</w:t>
      </w:r>
      <w:r w:rsidRPr="007A0512">
        <w:rPr>
          <w:snapToGrid w:val="0"/>
          <w:szCs w:val="22"/>
          <w:lang w:eastAsia="en-US"/>
        </w:rPr>
        <w:t xml:space="preserve">, nevairuokite ir nevaldykite jokių </w:t>
      </w:r>
      <w:r>
        <w:rPr>
          <w:snapToGrid w:val="0"/>
          <w:szCs w:val="22"/>
          <w:lang w:eastAsia="en-US"/>
        </w:rPr>
        <w:t>staklių</w:t>
      </w:r>
      <w:r w:rsidRPr="007A0512">
        <w:rPr>
          <w:snapToGrid w:val="0"/>
          <w:szCs w:val="22"/>
          <w:lang w:eastAsia="en-US"/>
        </w:rPr>
        <w:t xml:space="preserve"> ar mechanizmų.</w:t>
      </w:r>
    </w:p>
    <w:p w:rsidR="00015FEA" w:rsidRPr="005E65DC" w:rsidRDefault="00015FEA" w:rsidP="00015FEA">
      <w:pPr>
        <w:widowControl w:val="0"/>
        <w:numPr>
          <w:ilvl w:val="12"/>
          <w:numId w:val="0"/>
        </w:numPr>
        <w:ind w:right="-2"/>
        <w:rPr>
          <w:szCs w:val="22"/>
        </w:rPr>
      </w:pPr>
      <w:proofErr w:type="spellStart"/>
      <w:r w:rsidRPr="005E65DC">
        <w:rPr>
          <w:szCs w:val="22"/>
        </w:rPr>
        <w:t>Vardenafil</w:t>
      </w:r>
      <w:proofErr w:type="spellEnd"/>
      <w:r w:rsidRPr="005E65DC">
        <w:rPr>
          <w:szCs w:val="22"/>
        </w:rPr>
        <w:t xml:space="preserve"> </w:t>
      </w:r>
      <w:proofErr w:type="spellStart"/>
      <w:r w:rsidRPr="005E65DC">
        <w:rPr>
          <w:szCs w:val="22"/>
        </w:rPr>
        <w:t>Sandoz</w:t>
      </w:r>
      <w:proofErr w:type="spellEnd"/>
      <w:r w:rsidRPr="005E65DC">
        <w:rPr>
          <w:szCs w:val="22"/>
        </w:rPr>
        <w:t xml:space="preserve"> sudėtyje yra natrio:</w:t>
      </w:r>
    </w:p>
    <w:p w:rsidR="00015FEA" w:rsidRPr="005E65DC" w:rsidRDefault="00015FEA" w:rsidP="00015FEA">
      <w:pPr>
        <w:autoSpaceDE w:val="0"/>
        <w:autoSpaceDN w:val="0"/>
        <w:adjustRightInd w:val="0"/>
        <w:rPr>
          <w:szCs w:val="22"/>
        </w:rPr>
      </w:pPr>
      <w:r w:rsidRPr="005E65DC">
        <w:rPr>
          <w:szCs w:val="22"/>
        </w:rPr>
        <w:t xml:space="preserve">Šio vaisto </w:t>
      </w:r>
      <w:r w:rsidRPr="001E7363">
        <w:rPr>
          <w:szCs w:val="22"/>
        </w:rPr>
        <w:t>vieno</w:t>
      </w:r>
      <w:r w:rsidRPr="005E65DC">
        <w:rPr>
          <w:szCs w:val="22"/>
        </w:rPr>
        <w:t xml:space="preserve">je plėvele dengtoje tabletėje yra mažiau kaip 1 </w:t>
      </w:r>
      <w:proofErr w:type="spellStart"/>
      <w:r w:rsidRPr="005E65DC">
        <w:rPr>
          <w:szCs w:val="22"/>
        </w:rPr>
        <w:t>mmol</w:t>
      </w:r>
      <w:proofErr w:type="spellEnd"/>
      <w:r w:rsidRPr="005E65DC">
        <w:rPr>
          <w:szCs w:val="22"/>
        </w:rPr>
        <w:t xml:space="preserve"> (23 mg) natrio, </w:t>
      </w:r>
      <w:proofErr w:type="spellStart"/>
      <w:r w:rsidRPr="005E65DC">
        <w:rPr>
          <w:szCs w:val="22"/>
        </w:rPr>
        <w:t>t.y</w:t>
      </w:r>
      <w:proofErr w:type="spellEnd"/>
      <w:r w:rsidRPr="005E65DC">
        <w:rPr>
          <w:szCs w:val="22"/>
        </w:rPr>
        <w:t>. jis beveik</w:t>
      </w:r>
    </w:p>
    <w:p w:rsidR="00015FEA" w:rsidRPr="005E65DC" w:rsidRDefault="00015FEA" w:rsidP="00015FEA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5E65DC">
        <w:rPr>
          <w:szCs w:val="22"/>
        </w:rPr>
        <w:t>neturi reikšmės.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outlineLvl w:val="2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3.</w:t>
      </w:r>
      <w:r w:rsidRPr="007A0512">
        <w:rPr>
          <w:b/>
          <w:bCs/>
          <w:snapToGrid w:val="0"/>
          <w:szCs w:val="22"/>
        </w:rPr>
        <w:tab/>
        <w:t xml:space="preserve">Kaip vartoti </w:t>
      </w: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Visada vartokite šį vaistą tiksliai kaip nurodė gydytojas arba vaistininkas. Jeigu abejojate, kreipkitės į gydytoją arba vaistininką.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Rekomenduojama dozė yra 10 mg.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reikia gerti likus maždaug 25</w:t>
      </w:r>
      <w:r>
        <w:rPr>
          <w:snapToGrid w:val="0"/>
          <w:szCs w:val="22"/>
          <w:lang w:eastAsia="en-US"/>
        </w:rPr>
        <w:noBreakHyphen/>
      </w:r>
      <w:r w:rsidRPr="007A0512">
        <w:rPr>
          <w:snapToGrid w:val="0"/>
          <w:szCs w:val="22"/>
          <w:lang w:eastAsia="en-US"/>
        </w:rPr>
        <w:t>60 min. iki lytinio akto. Seksualinės stimuliacijos metu erekcija galima</w:t>
      </w:r>
      <w:r>
        <w:rPr>
          <w:snapToGrid w:val="0"/>
          <w:szCs w:val="22"/>
          <w:lang w:eastAsia="en-US"/>
        </w:rPr>
        <w:t xml:space="preserve"> kur nors tarp</w:t>
      </w:r>
      <w:r w:rsidRPr="007A0512">
        <w:rPr>
          <w:snapToGrid w:val="0"/>
          <w:szCs w:val="22"/>
          <w:lang w:eastAsia="en-US"/>
        </w:rPr>
        <w:t xml:space="preserve"> 25 min. </w:t>
      </w:r>
      <w:r>
        <w:rPr>
          <w:snapToGrid w:val="0"/>
          <w:szCs w:val="22"/>
          <w:lang w:eastAsia="en-US"/>
        </w:rPr>
        <w:t>iki</w:t>
      </w:r>
      <w:r w:rsidRPr="007A0512">
        <w:rPr>
          <w:snapToGrid w:val="0"/>
          <w:szCs w:val="22"/>
          <w:lang w:eastAsia="en-US"/>
        </w:rPr>
        <w:t xml:space="preserve"> 4</w:t>
      </w:r>
      <w:r w:rsidRPr="007A0512">
        <w:rPr>
          <w:snapToGrid w:val="0"/>
          <w:szCs w:val="22"/>
          <w:lang w:eastAsia="en-US"/>
        </w:rPr>
        <w:noBreakHyphen/>
        <w:t>5 val. laikotarpiu po vaisto pavartojimo.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Tabletę nurykite, užgerdami stikline vandens.</w:t>
      </w: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zCs w:val="22"/>
        </w:rPr>
      </w:pPr>
      <w:r>
        <w:rPr>
          <w:snapToGrid w:val="0"/>
          <w:szCs w:val="22"/>
          <w:lang w:eastAsia="en-US"/>
        </w:rPr>
        <w:t xml:space="preserve">Nevartokite </w:t>
      </w:r>
      <w:proofErr w:type="spellStart"/>
      <w:r>
        <w:rPr>
          <w:szCs w:val="22"/>
        </w:rPr>
        <w:t>Vardenafil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>
        <w:rPr>
          <w:szCs w:val="22"/>
        </w:rPr>
        <w:t xml:space="preserve"> su jokia kita </w:t>
      </w:r>
      <w:proofErr w:type="spellStart"/>
      <w:r>
        <w:rPr>
          <w:szCs w:val="22"/>
        </w:rPr>
        <w:t>vardenafilio</w:t>
      </w:r>
      <w:proofErr w:type="spellEnd"/>
      <w:r>
        <w:rPr>
          <w:szCs w:val="22"/>
        </w:rPr>
        <w:t xml:space="preserve"> forma.</w:t>
      </w: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990E51">
        <w:rPr>
          <w:snapToGrid w:val="0"/>
          <w:szCs w:val="22"/>
          <w:lang w:eastAsia="en-US"/>
        </w:rPr>
        <w:t xml:space="preserve">Nevartokite </w:t>
      </w:r>
      <w:proofErr w:type="spellStart"/>
      <w:r w:rsidRPr="00990E51">
        <w:rPr>
          <w:snapToGrid w:val="0"/>
          <w:szCs w:val="22"/>
          <w:lang w:eastAsia="en-US"/>
        </w:rPr>
        <w:t>Vardenafil</w:t>
      </w:r>
      <w:proofErr w:type="spellEnd"/>
      <w:r w:rsidRPr="00990E51">
        <w:rPr>
          <w:snapToGrid w:val="0"/>
          <w:szCs w:val="22"/>
          <w:lang w:eastAsia="en-US"/>
        </w:rPr>
        <w:t xml:space="preserve"> </w:t>
      </w:r>
      <w:proofErr w:type="spellStart"/>
      <w:r w:rsidRPr="00990E51"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b/>
          <w:snapToGrid w:val="0"/>
          <w:szCs w:val="22"/>
          <w:lang w:eastAsia="en-US"/>
        </w:rPr>
        <w:t xml:space="preserve"> </w:t>
      </w:r>
      <w:r w:rsidRPr="007A0512">
        <w:rPr>
          <w:snapToGrid w:val="0"/>
          <w:szCs w:val="22"/>
          <w:lang w:eastAsia="en-US"/>
        </w:rPr>
        <w:t>dažniau kaip kartą per parą.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Jeigu manote, kad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veikia per stipriai ar per silpnai, pasakykite </w:t>
      </w:r>
      <w:r>
        <w:rPr>
          <w:snapToGrid w:val="0"/>
          <w:szCs w:val="22"/>
          <w:lang w:eastAsia="en-US"/>
        </w:rPr>
        <w:t xml:space="preserve">savo </w:t>
      </w:r>
      <w:r w:rsidRPr="007A0512">
        <w:rPr>
          <w:snapToGrid w:val="0"/>
          <w:szCs w:val="22"/>
          <w:lang w:eastAsia="en-US"/>
        </w:rPr>
        <w:t>gydytojui.</w:t>
      </w:r>
      <w:r w:rsidRPr="00990E51">
        <w:rPr>
          <w:snapToGrid w:val="0"/>
          <w:szCs w:val="22"/>
          <w:lang w:eastAsia="en-US"/>
        </w:rPr>
        <w:t xml:space="preserve"> Jis </w:t>
      </w:r>
      <w:r>
        <w:rPr>
          <w:snapToGrid w:val="0"/>
          <w:szCs w:val="22"/>
          <w:lang w:eastAsia="en-US"/>
        </w:rPr>
        <w:t xml:space="preserve">arba ji </w:t>
      </w:r>
      <w:r w:rsidRPr="00990E51">
        <w:rPr>
          <w:snapToGrid w:val="0"/>
          <w:szCs w:val="22"/>
          <w:lang w:eastAsia="en-US"/>
        </w:rPr>
        <w:t>gali pa</w:t>
      </w:r>
      <w:r>
        <w:rPr>
          <w:snapToGrid w:val="0"/>
          <w:szCs w:val="22"/>
          <w:lang w:eastAsia="en-US"/>
        </w:rPr>
        <w:t>tarti pereiti prie</w:t>
      </w:r>
      <w:r w:rsidRPr="00990E51">
        <w:rPr>
          <w:snapToGrid w:val="0"/>
          <w:szCs w:val="22"/>
          <w:lang w:eastAsia="en-US"/>
        </w:rPr>
        <w:t xml:space="preserve"> </w:t>
      </w:r>
      <w:r>
        <w:rPr>
          <w:snapToGrid w:val="0"/>
          <w:szCs w:val="22"/>
          <w:lang w:eastAsia="en-US"/>
        </w:rPr>
        <w:t>alternatyvios</w:t>
      </w:r>
      <w:r w:rsidRPr="00990E51"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990E51">
        <w:rPr>
          <w:snapToGrid w:val="0"/>
          <w:szCs w:val="22"/>
          <w:lang w:eastAsia="en-US"/>
        </w:rPr>
        <w:t xml:space="preserve"> form</w:t>
      </w:r>
      <w:r>
        <w:rPr>
          <w:snapToGrid w:val="0"/>
          <w:szCs w:val="22"/>
          <w:lang w:eastAsia="en-US"/>
        </w:rPr>
        <w:t>os su kitokia doze</w:t>
      </w:r>
      <w:r w:rsidRPr="00990E51">
        <w:rPr>
          <w:snapToGrid w:val="0"/>
          <w:szCs w:val="22"/>
          <w:lang w:eastAsia="en-US"/>
        </w:rPr>
        <w:t>, atsižvelgdamas į tai, kaip vaistas Jus veikia</w:t>
      </w:r>
      <w:r>
        <w:rPr>
          <w:snapToGrid w:val="0"/>
          <w:szCs w:val="22"/>
          <w:lang w:eastAsia="en-US"/>
        </w:rPr>
        <w:t>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 xml:space="preserve">Ką daryti pavartojus per didelę </w:t>
      </w: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  <w:r w:rsidRPr="007A0512">
        <w:rPr>
          <w:b/>
          <w:bCs/>
          <w:snapToGrid w:val="0"/>
          <w:szCs w:val="22"/>
        </w:rPr>
        <w:t xml:space="preserve"> dozę?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9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Vyrams, išgėrusiems per didelę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 dozę, gali atsirasti daugiau šalutinio poveikio simptomų arba stiprus nugaros skausmas. Išgėrę per daug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napToGrid w:val="0"/>
          <w:szCs w:val="22"/>
          <w:lang w:eastAsia="en-US"/>
        </w:rPr>
        <w:t xml:space="preserve">, pasakykite </w:t>
      </w:r>
      <w:r>
        <w:rPr>
          <w:snapToGrid w:val="0"/>
          <w:szCs w:val="22"/>
          <w:lang w:eastAsia="en-US"/>
        </w:rPr>
        <w:t xml:space="preserve">savo </w:t>
      </w:r>
      <w:r w:rsidRPr="007A0512">
        <w:rPr>
          <w:snapToGrid w:val="0"/>
          <w:szCs w:val="22"/>
          <w:lang w:eastAsia="en-US"/>
        </w:rPr>
        <w:t>gydytojui.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9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9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kiltų daugiau klausimų dėl šio vaisto vartojimo, kreipkitės į gydytoją arba vaistininką.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9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outlineLvl w:val="2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4.</w:t>
      </w:r>
      <w:r w:rsidRPr="007A0512">
        <w:rPr>
          <w:b/>
          <w:bCs/>
          <w:snapToGrid w:val="0"/>
          <w:szCs w:val="22"/>
        </w:rPr>
        <w:tab/>
        <w:t>Galimas šalutinis poveikis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numPr>
          <w:ilvl w:val="12"/>
          <w:numId w:val="0"/>
        </w:numPr>
        <w:ind w:right="-29"/>
        <w:rPr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Šis vaistas, kaip ir visi kiti, gali sukelti šalutinį poveikį, nors jis pasireiškia ne visiems žmonėms. </w:t>
      </w:r>
      <w:r>
        <w:rPr>
          <w:szCs w:val="22"/>
          <w:lang w:eastAsia="en-US"/>
        </w:rPr>
        <w:t xml:space="preserve">Dauguma </w:t>
      </w:r>
      <w:r w:rsidRPr="007A0512">
        <w:rPr>
          <w:szCs w:val="22"/>
          <w:lang w:eastAsia="en-US"/>
        </w:rPr>
        <w:t>tok</w:t>
      </w:r>
      <w:r>
        <w:rPr>
          <w:szCs w:val="22"/>
          <w:lang w:eastAsia="en-US"/>
        </w:rPr>
        <w:t>io poveikio atvejų būna lengvi ar</w:t>
      </w:r>
      <w:r w:rsidRPr="007A0512">
        <w:rPr>
          <w:szCs w:val="22"/>
          <w:lang w:eastAsia="en-US"/>
        </w:rPr>
        <w:t>ba vidutinio sunkumo.</w:t>
      </w:r>
    </w:p>
    <w:p w:rsidR="00015FEA" w:rsidRDefault="00015FEA" w:rsidP="00015FEA">
      <w:pPr>
        <w:widowControl w:val="0"/>
        <w:numPr>
          <w:ilvl w:val="12"/>
          <w:numId w:val="0"/>
        </w:numPr>
        <w:ind w:right="-29"/>
        <w:rPr>
          <w:szCs w:val="22"/>
          <w:lang w:eastAsia="en-US"/>
        </w:rPr>
      </w:pPr>
    </w:p>
    <w:p w:rsidR="00015FEA" w:rsidRPr="006D2BC1" w:rsidRDefault="00015FEA" w:rsidP="00015FEA">
      <w:pPr>
        <w:widowControl w:val="0"/>
        <w:numPr>
          <w:ilvl w:val="12"/>
          <w:numId w:val="0"/>
        </w:numPr>
        <w:ind w:right="-29"/>
        <w:rPr>
          <w:szCs w:val="22"/>
          <w:lang w:eastAsia="en-US"/>
        </w:rPr>
      </w:pPr>
      <w:r>
        <w:rPr>
          <w:szCs w:val="22"/>
        </w:rPr>
        <w:t xml:space="preserve">Vyrams, vartojantiems </w:t>
      </w:r>
      <w:proofErr w:type="spellStart"/>
      <w:r>
        <w:rPr>
          <w:szCs w:val="22"/>
        </w:rPr>
        <w:t>vardenafilio</w:t>
      </w:r>
      <w:proofErr w:type="spellEnd"/>
      <w:r>
        <w:rPr>
          <w:szCs w:val="22"/>
        </w:rPr>
        <w:t xml:space="preserve">, buvo pranešta </w:t>
      </w:r>
      <w:r w:rsidRPr="006D2BC1">
        <w:rPr>
          <w:szCs w:val="22"/>
        </w:rPr>
        <w:t xml:space="preserve">apie staigios mirties, greito ar pakitusio širdies plakimo, širdies priepuolio, krūtinės skausmo ir smegenų kraujotakos sutrikimo (įskaitant laikino kurios nors smegenų dalies kraujotakos sutrikimo ir kraujavimo į smegenis) atvejus. Daugumai vyrų, kuriems pasireiškė šis šalutinis poveikis, buvo širdies problemų prieš pradedant vartoti šį vaistą. Neįmanoma nustatyti, ar šie reiškiniai buvo tiesiogiai susiję su </w:t>
      </w:r>
      <w:proofErr w:type="spellStart"/>
      <w:r w:rsidRPr="006D2BC1">
        <w:rPr>
          <w:szCs w:val="22"/>
        </w:rPr>
        <w:t>vardenafiliu</w:t>
      </w:r>
      <w:proofErr w:type="spellEnd"/>
      <w:r w:rsidRPr="006D2BC1">
        <w:rPr>
          <w:szCs w:val="22"/>
        </w:rPr>
        <w:t>.</w:t>
      </w:r>
    </w:p>
    <w:p w:rsidR="00015FEA" w:rsidRPr="006D2BC1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6D2BC1">
        <w:rPr>
          <w:szCs w:val="22"/>
          <w:lang w:eastAsia="en-US"/>
        </w:rPr>
        <w:t>Pacientams buvo staigus vienos ar abiejų akių dalini</w:t>
      </w:r>
      <w:r>
        <w:rPr>
          <w:szCs w:val="22"/>
          <w:lang w:eastAsia="en-US"/>
        </w:rPr>
        <w:t>s</w:t>
      </w:r>
      <w:r w:rsidRPr="006D2BC1">
        <w:rPr>
          <w:szCs w:val="22"/>
          <w:lang w:eastAsia="en-US"/>
        </w:rPr>
        <w:t xml:space="preserve"> laikin</w:t>
      </w:r>
      <w:r>
        <w:rPr>
          <w:szCs w:val="22"/>
          <w:lang w:eastAsia="en-US"/>
        </w:rPr>
        <w:t>as</w:t>
      </w:r>
      <w:r w:rsidRPr="007A0512">
        <w:rPr>
          <w:szCs w:val="22"/>
          <w:lang w:eastAsia="en-US"/>
        </w:rPr>
        <w:t xml:space="preserve"> ar n</w:t>
      </w:r>
      <w:r>
        <w:rPr>
          <w:szCs w:val="22"/>
          <w:lang w:eastAsia="en-US"/>
        </w:rPr>
        <w:t>uolatinis</w:t>
      </w:r>
      <w:r w:rsidRPr="007A0512">
        <w:rPr>
          <w:szCs w:val="22"/>
          <w:lang w:eastAsia="en-US"/>
        </w:rPr>
        <w:t xml:space="preserve"> regėjimo susilpnėjim</w:t>
      </w:r>
      <w:r>
        <w:rPr>
          <w:szCs w:val="22"/>
          <w:lang w:eastAsia="en-US"/>
        </w:rPr>
        <w:t>as</w:t>
      </w:r>
      <w:r w:rsidRPr="007A0512">
        <w:rPr>
          <w:szCs w:val="22"/>
          <w:lang w:eastAsia="en-US"/>
        </w:rPr>
        <w:t xml:space="preserve"> ar </w:t>
      </w:r>
      <w:r w:rsidRPr="007A0512">
        <w:rPr>
          <w:szCs w:val="22"/>
          <w:lang w:eastAsia="en-US"/>
        </w:rPr>
        <w:lastRenderedPageBreak/>
        <w:t>praradim</w:t>
      </w:r>
      <w:r>
        <w:rPr>
          <w:szCs w:val="22"/>
          <w:lang w:eastAsia="en-US"/>
        </w:rPr>
        <w:t>as</w:t>
      </w:r>
      <w:r w:rsidRPr="007A0512">
        <w:rPr>
          <w:szCs w:val="22"/>
          <w:lang w:eastAsia="en-US"/>
        </w:rPr>
        <w:t xml:space="preserve">. Tokiu atveju nustokite vartoti </w:t>
      </w:r>
      <w:proofErr w:type="spellStart"/>
      <w:r>
        <w:rPr>
          <w:snapToGrid w:val="0"/>
          <w:szCs w:val="22"/>
          <w:lang w:eastAsia="en-US"/>
        </w:rPr>
        <w:t>Vardenafil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Sandoz</w:t>
      </w:r>
      <w:proofErr w:type="spellEnd"/>
      <w:r w:rsidRPr="007A0512">
        <w:rPr>
          <w:szCs w:val="22"/>
          <w:lang w:eastAsia="en-US"/>
        </w:rPr>
        <w:t xml:space="preserve"> ir nedelsdami kreipkitės į </w:t>
      </w:r>
      <w:r>
        <w:rPr>
          <w:szCs w:val="22"/>
          <w:lang w:eastAsia="en-US"/>
        </w:rPr>
        <w:t xml:space="preserve">savo </w:t>
      </w:r>
      <w:r w:rsidRPr="007A0512">
        <w:rPr>
          <w:szCs w:val="22"/>
          <w:lang w:eastAsia="en-US"/>
        </w:rPr>
        <w:t>gydytoją.</w:t>
      </w: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>
        <w:rPr>
          <w:szCs w:val="22"/>
          <w:lang w:eastAsia="en-US"/>
        </w:rPr>
        <w:t>Gauta</w:t>
      </w:r>
      <w:r w:rsidRPr="007A0512">
        <w:rPr>
          <w:szCs w:val="22"/>
          <w:lang w:eastAsia="en-US"/>
        </w:rPr>
        <w:t xml:space="preserve"> pranešimų apie staigų klausos susilpnėjimą ar jos netekimą.</w:t>
      </w: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>
        <w:rPr>
          <w:szCs w:val="22"/>
          <w:lang w:eastAsia="en-US"/>
        </w:rPr>
        <w:t>Tikimybė patirti</w:t>
      </w:r>
      <w:r w:rsidRPr="007A0512">
        <w:rPr>
          <w:szCs w:val="22"/>
          <w:lang w:eastAsia="en-US"/>
        </w:rPr>
        <w:t xml:space="preserve"> šalutin</w:t>
      </w:r>
      <w:r>
        <w:rPr>
          <w:szCs w:val="22"/>
          <w:lang w:eastAsia="en-US"/>
        </w:rPr>
        <w:t>į</w:t>
      </w:r>
      <w:r w:rsidRPr="007A0512">
        <w:rPr>
          <w:szCs w:val="22"/>
          <w:lang w:eastAsia="en-US"/>
        </w:rPr>
        <w:t xml:space="preserve"> poveik</w:t>
      </w:r>
      <w:r>
        <w:rPr>
          <w:szCs w:val="22"/>
          <w:lang w:eastAsia="en-US"/>
        </w:rPr>
        <w:t>į</w:t>
      </w:r>
      <w:r w:rsidRPr="007A0512">
        <w:rPr>
          <w:szCs w:val="22"/>
          <w:lang w:eastAsia="en-US"/>
        </w:rPr>
        <w:t xml:space="preserve"> aprašyta</w:t>
      </w:r>
      <w:r>
        <w:rPr>
          <w:szCs w:val="22"/>
          <w:lang w:eastAsia="en-US"/>
        </w:rPr>
        <w:t xml:space="preserve"> šiomis kategorijomis:</w:t>
      </w:r>
    </w:p>
    <w:p w:rsidR="00015FEA" w:rsidRDefault="00015FEA" w:rsidP="00015FEA">
      <w:pPr>
        <w:widowControl w:val="0"/>
        <w:autoSpaceDE w:val="0"/>
        <w:autoSpaceDN w:val="0"/>
        <w:adjustRightInd w:val="0"/>
        <w:rPr>
          <w:b/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7A0512">
        <w:rPr>
          <w:b/>
          <w:szCs w:val="22"/>
          <w:lang w:eastAsia="en-US"/>
        </w:rPr>
        <w:t>Labai dažnas</w:t>
      </w:r>
      <w:r w:rsidRPr="007A0512">
        <w:rPr>
          <w:szCs w:val="22"/>
          <w:lang w:eastAsia="en-US"/>
        </w:rPr>
        <w:t xml:space="preserve"> (gali pasireikšti da</w:t>
      </w:r>
      <w:r>
        <w:rPr>
          <w:szCs w:val="22"/>
          <w:lang w:eastAsia="en-US"/>
        </w:rPr>
        <w:t>žniau</w:t>
      </w:r>
      <w:r w:rsidRPr="007A0512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kaip</w:t>
      </w:r>
      <w:r w:rsidRPr="007A0512">
        <w:rPr>
          <w:szCs w:val="22"/>
          <w:lang w:eastAsia="en-US"/>
        </w:rPr>
        <w:t xml:space="preserve"> 1 iš 10 </w:t>
      </w:r>
      <w:r>
        <w:rPr>
          <w:szCs w:val="22"/>
          <w:lang w:eastAsia="en-US"/>
        </w:rPr>
        <w:t>vartotojų</w:t>
      </w:r>
      <w:r w:rsidRPr="007A0512">
        <w:rPr>
          <w:szCs w:val="22"/>
          <w:lang w:eastAsia="en-US"/>
        </w:rPr>
        <w:t>)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Galvos skausmas</w:t>
      </w: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7A0512">
        <w:rPr>
          <w:b/>
          <w:szCs w:val="22"/>
          <w:lang w:eastAsia="en-US"/>
        </w:rPr>
        <w:t>Dažnas</w:t>
      </w:r>
      <w:r w:rsidRPr="007A0512">
        <w:rPr>
          <w:szCs w:val="22"/>
          <w:lang w:eastAsia="en-US"/>
        </w:rPr>
        <w:t xml:space="preserve"> (gali pasireikšti</w:t>
      </w:r>
      <w:r>
        <w:rPr>
          <w:szCs w:val="22"/>
          <w:lang w:eastAsia="en-US"/>
        </w:rPr>
        <w:t xml:space="preserve"> rečiau </w:t>
      </w:r>
      <w:r w:rsidRPr="000F0982">
        <w:rPr>
          <w:szCs w:val="22"/>
          <w:lang w:eastAsia="en-US"/>
        </w:rPr>
        <w:t>kaip</w:t>
      </w:r>
      <w:r w:rsidRPr="007A0512">
        <w:rPr>
          <w:szCs w:val="22"/>
          <w:lang w:eastAsia="en-US"/>
        </w:rPr>
        <w:t xml:space="preserve"> 1 iš 10 </w:t>
      </w:r>
      <w:r>
        <w:rPr>
          <w:szCs w:val="22"/>
          <w:lang w:eastAsia="en-US"/>
        </w:rPr>
        <w:t>vartotojų</w:t>
      </w:r>
      <w:r w:rsidRPr="007A0512">
        <w:rPr>
          <w:szCs w:val="22"/>
          <w:lang w:eastAsia="en-US"/>
        </w:rPr>
        <w:t>)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Svaigulys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>Staigus p</w:t>
      </w:r>
      <w:r w:rsidRPr="007A0512">
        <w:rPr>
          <w:szCs w:val="22"/>
          <w:lang w:eastAsia="en-US"/>
        </w:rPr>
        <w:t>araudimas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 xml:space="preserve">Nosies užgulimas arba </w:t>
      </w:r>
      <w:r>
        <w:rPr>
          <w:szCs w:val="22"/>
          <w:lang w:eastAsia="en-US"/>
        </w:rPr>
        <w:t>varvėjimas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proofErr w:type="spellStart"/>
      <w:r w:rsidRPr="007A0512">
        <w:rPr>
          <w:szCs w:val="22"/>
          <w:lang w:eastAsia="en-US"/>
        </w:rPr>
        <w:t>Nevirškinimas</w:t>
      </w:r>
      <w:proofErr w:type="spellEnd"/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7A0512">
        <w:rPr>
          <w:b/>
          <w:szCs w:val="22"/>
          <w:lang w:eastAsia="en-US"/>
        </w:rPr>
        <w:t>Nedažnas</w:t>
      </w:r>
      <w:r w:rsidRPr="007A0512">
        <w:rPr>
          <w:szCs w:val="22"/>
          <w:lang w:eastAsia="en-US"/>
        </w:rPr>
        <w:t xml:space="preserve"> (gali pasireikšti </w:t>
      </w:r>
      <w:r>
        <w:rPr>
          <w:szCs w:val="22"/>
          <w:lang w:eastAsia="en-US"/>
        </w:rPr>
        <w:t xml:space="preserve"> rečiau </w:t>
      </w:r>
      <w:r w:rsidRPr="000F0982">
        <w:rPr>
          <w:szCs w:val="22"/>
          <w:lang w:eastAsia="en-US"/>
        </w:rPr>
        <w:t>kaip</w:t>
      </w:r>
      <w:r w:rsidRPr="007A0512">
        <w:rPr>
          <w:szCs w:val="22"/>
          <w:lang w:eastAsia="en-US"/>
        </w:rPr>
        <w:t xml:space="preserve"> 1 iš 100 </w:t>
      </w:r>
      <w:r>
        <w:rPr>
          <w:szCs w:val="22"/>
          <w:lang w:eastAsia="en-US"/>
        </w:rPr>
        <w:t>vartotojų</w:t>
      </w:r>
      <w:r w:rsidRPr="007A0512">
        <w:rPr>
          <w:szCs w:val="22"/>
          <w:lang w:eastAsia="en-US"/>
        </w:rPr>
        <w:t>)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 xml:space="preserve">Odos ir gleivinės </w:t>
      </w:r>
      <w:r>
        <w:rPr>
          <w:szCs w:val="22"/>
          <w:lang w:eastAsia="en-US"/>
        </w:rPr>
        <w:t xml:space="preserve">audinio </w:t>
      </w:r>
      <w:r w:rsidRPr="007A0512">
        <w:rPr>
          <w:szCs w:val="22"/>
          <w:lang w:eastAsia="en-US"/>
        </w:rPr>
        <w:t>patinimas, įskaitant veido, lūpų ar gerklės patinimą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Miego sutrikimas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Mieguistumas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Tirpimo pojūtis ir sutrikęs lytėjimo pojūtis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Reg</w:t>
      </w:r>
      <w:r>
        <w:rPr>
          <w:szCs w:val="22"/>
          <w:lang w:eastAsia="en-US"/>
        </w:rPr>
        <w:t>ėjimo</w:t>
      </w:r>
      <w:r w:rsidRPr="007A0512">
        <w:rPr>
          <w:szCs w:val="22"/>
          <w:lang w:eastAsia="en-US"/>
        </w:rPr>
        <w:t xml:space="preserve"> sutrikimas; akių paraudimas, spalvinio regėjimo sutrikimas, akių skausmas ir diskomfortas, jautrumas šviesai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S</w:t>
      </w:r>
      <w:r>
        <w:rPr>
          <w:szCs w:val="22"/>
          <w:lang w:eastAsia="en-US"/>
        </w:rPr>
        <w:t>pengimas</w:t>
      </w:r>
      <w:r w:rsidRPr="007A0512">
        <w:rPr>
          <w:szCs w:val="22"/>
          <w:lang w:eastAsia="en-US"/>
        </w:rPr>
        <w:t xml:space="preserve"> ausyse; galvos </w:t>
      </w:r>
      <w:r>
        <w:rPr>
          <w:szCs w:val="22"/>
          <w:lang w:eastAsia="en-US"/>
        </w:rPr>
        <w:t>sukimasis</w:t>
      </w:r>
      <w:r w:rsidRPr="007A0512">
        <w:rPr>
          <w:szCs w:val="22"/>
          <w:lang w:eastAsia="en-US"/>
        </w:rPr>
        <w:t xml:space="preserve"> (</w:t>
      </w:r>
      <w:proofErr w:type="spellStart"/>
      <w:r w:rsidRPr="005B5F04">
        <w:rPr>
          <w:szCs w:val="22"/>
          <w:lang w:eastAsia="en-US"/>
        </w:rPr>
        <w:t>vertigo</w:t>
      </w:r>
      <w:proofErr w:type="spellEnd"/>
      <w:r w:rsidRPr="005B5F04">
        <w:rPr>
          <w:szCs w:val="22"/>
          <w:lang w:eastAsia="en-US"/>
        </w:rPr>
        <w:t>)</w:t>
      </w:r>
      <w:r w:rsidRPr="007A0512">
        <w:rPr>
          <w:i/>
          <w:szCs w:val="22"/>
          <w:lang w:eastAsia="en-US"/>
        </w:rPr>
        <w:t xml:space="preserve"> 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Padažnėjęs ar sustiprėjęs širdies plakimas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Dusulys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Nosies už</w:t>
      </w:r>
      <w:r>
        <w:rPr>
          <w:szCs w:val="22"/>
          <w:lang w:eastAsia="en-US"/>
        </w:rPr>
        <w:t>gulimas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 xml:space="preserve">Skrandžio rūgšties </w:t>
      </w:r>
      <w:proofErr w:type="spellStart"/>
      <w:r w:rsidRPr="007A0512">
        <w:rPr>
          <w:szCs w:val="22"/>
          <w:lang w:eastAsia="en-US"/>
        </w:rPr>
        <w:t>refliuksas</w:t>
      </w:r>
      <w:proofErr w:type="spellEnd"/>
      <w:r w:rsidRPr="007A0512">
        <w:rPr>
          <w:szCs w:val="22"/>
          <w:lang w:eastAsia="en-US"/>
        </w:rPr>
        <w:t xml:space="preserve">, gastritas, pilvo skausmas, viduriavimas, vėmimas; pykinimas </w:t>
      </w:r>
      <w:r w:rsidRPr="005B5F04">
        <w:rPr>
          <w:szCs w:val="22"/>
          <w:lang w:eastAsia="en-US"/>
        </w:rPr>
        <w:t>(šleikštulys),</w:t>
      </w:r>
      <w:r w:rsidRPr="007A0512">
        <w:rPr>
          <w:szCs w:val="22"/>
          <w:lang w:eastAsia="en-US"/>
        </w:rPr>
        <w:t xml:space="preserve"> burnos džiūvimas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 xml:space="preserve">Padidėjęs kepenų fermentų aktyvumas </w:t>
      </w:r>
      <w:r>
        <w:rPr>
          <w:szCs w:val="22"/>
          <w:lang w:eastAsia="en-US"/>
        </w:rPr>
        <w:t xml:space="preserve">Jūsų </w:t>
      </w:r>
      <w:r w:rsidRPr="007A0512">
        <w:rPr>
          <w:szCs w:val="22"/>
          <w:lang w:eastAsia="en-US"/>
        </w:rPr>
        <w:t>kraujyje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Išbėrimas, odos paraudimas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Nugaros ar raumenų skausmas, padidėjęs raumenų fermento (</w:t>
      </w:r>
      <w:proofErr w:type="spellStart"/>
      <w:r w:rsidRPr="007A0512">
        <w:rPr>
          <w:szCs w:val="22"/>
          <w:lang w:eastAsia="en-US"/>
        </w:rPr>
        <w:t>kreatinfosfokinazės</w:t>
      </w:r>
      <w:proofErr w:type="spellEnd"/>
      <w:r w:rsidRPr="007A0512">
        <w:rPr>
          <w:szCs w:val="22"/>
          <w:lang w:eastAsia="en-US"/>
        </w:rPr>
        <w:t>) aktyvumas kraujyje, raumenų sąstingis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Ilgalaikė erekcija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Bendrasis negalavimas</w:t>
      </w: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7A0512">
        <w:rPr>
          <w:b/>
          <w:szCs w:val="22"/>
          <w:lang w:eastAsia="en-US"/>
        </w:rPr>
        <w:t>Retas</w:t>
      </w:r>
      <w:r w:rsidRPr="007A0512">
        <w:rPr>
          <w:szCs w:val="22"/>
          <w:lang w:eastAsia="en-US"/>
        </w:rPr>
        <w:t xml:space="preserve"> (gali pasireikšti </w:t>
      </w:r>
      <w:r>
        <w:rPr>
          <w:szCs w:val="22"/>
          <w:lang w:eastAsia="en-US"/>
        </w:rPr>
        <w:t xml:space="preserve">rečiau </w:t>
      </w:r>
      <w:r w:rsidRPr="000F0982">
        <w:rPr>
          <w:szCs w:val="22"/>
          <w:lang w:eastAsia="en-US"/>
        </w:rPr>
        <w:t xml:space="preserve">kaip </w:t>
      </w:r>
      <w:r w:rsidRPr="007A0512">
        <w:rPr>
          <w:szCs w:val="22"/>
          <w:lang w:eastAsia="en-US"/>
        </w:rPr>
        <w:t xml:space="preserve"> 1 iš 1000 </w:t>
      </w:r>
      <w:r>
        <w:rPr>
          <w:szCs w:val="22"/>
          <w:lang w:eastAsia="en-US"/>
        </w:rPr>
        <w:t>vartotojų</w:t>
      </w:r>
      <w:r w:rsidRPr="007A0512">
        <w:rPr>
          <w:szCs w:val="22"/>
          <w:lang w:eastAsia="en-US"/>
        </w:rPr>
        <w:t>)</w:t>
      </w:r>
    </w:p>
    <w:p w:rsidR="00015FEA" w:rsidRPr="005B5F04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Akių uždegimas (</w:t>
      </w:r>
      <w:r w:rsidRPr="005B5F04">
        <w:rPr>
          <w:szCs w:val="22"/>
          <w:lang w:eastAsia="en-US"/>
        </w:rPr>
        <w:t>konjunktyvitas)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Alerginė reakcija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Nerimas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Alpimas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Atminties praradimas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Traukuliai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Akispūdžio padidėjimas (</w:t>
      </w:r>
      <w:r w:rsidRPr="005B5F04">
        <w:rPr>
          <w:szCs w:val="22"/>
          <w:lang w:eastAsia="en-US"/>
        </w:rPr>
        <w:t>glaukoma</w:t>
      </w:r>
      <w:r w:rsidRPr="007A0512">
        <w:rPr>
          <w:szCs w:val="22"/>
          <w:lang w:eastAsia="en-US"/>
        </w:rPr>
        <w:t>), padidėjęs ašarojimas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Poveikis širdžiai (pvz., širdies priepuolis, pakitęs širdies ritmas arba krūtinės angina)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Kraujospūdžio padidėjimas arba sumažėjimas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Kraujavimas iš nosies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Poveikis kraujo tyrimų, rodančių kepenų funkciją, rezultatams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Odos jautrumas saulės šviesai</w:t>
      </w:r>
    </w:p>
    <w:p w:rsidR="00015FEA" w:rsidRPr="007A0512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Skausminga erekcija</w:t>
      </w:r>
    </w:p>
    <w:p w:rsidR="00015FEA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7A0512">
        <w:rPr>
          <w:szCs w:val="22"/>
          <w:lang w:eastAsia="en-US"/>
        </w:rPr>
        <w:t>Krūtinės skausmas</w:t>
      </w:r>
    </w:p>
    <w:p w:rsidR="00015FEA" w:rsidRPr="00953A1D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6D2BC1">
        <w:rPr>
          <w:rFonts w:eastAsiaTheme="minorHAnsi"/>
          <w:color w:val="000000"/>
          <w:szCs w:val="22"/>
          <w:lang w:eastAsia="en-US"/>
        </w:rPr>
        <w:t>Laikinas kurios</w:t>
      </w:r>
      <w:r w:rsidRPr="00D91735">
        <w:rPr>
          <w:rFonts w:eastAsiaTheme="minorHAnsi"/>
          <w:color w:val="000000"/>
          <w:szCs w:val="22"/>
          <w:lang w:eastAsia="en-US"/>
        </w:rPr>
        <w:t xml:space="preserve"> nors smegenų dalies kraujotakos</w:t>
      </w:r>
      <w:r>
        <w:rPr>
          <w:rFonts w:eastAsiaTheme="minorHAnsi"/>
          <w:color w:val="000000"/>
          <w:szCs w:val="22"/>
          <w:lang w:eastAsia="en-US"/>
        </w:rPr>
        <w:t xml:space="preserve"> sutrikimas</w:t>
      </w:r>
    </w:p>
    <w:p w:rsidR="00015FEA" w:rsidRPr="00953A1D" w:rsidRDefault="00015FEA" w:rsidP="00015FEA">
      <w:pPr>
        <w:autoSpaceDE w:val="0"/>
        <w:autoSpaceDN w:val="0"/>
        <w:adjustRightInd w:val="0"/>
        <w:ind w:firstLine="567"/>
        <w:rPr>
          <w:rFonts w:eastAsiaTheme="minorHAnsi"/>
          <w:color w:val="000000"/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ind w:left="567"/>
        <w:rPr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</w:p>
    <w:p w:rsidR="00015FEA" w:rsidRPr="007A0512" w:rsidRDefault="00015FEA" w:rsidP="00015FEA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>
        <w:rPr>
          <w:b/>
          <w:szCs w:val="22"/>
          <w:lang w:eastAsia="en-US"/>
        </w:rPr>
        <w:t>Labai retas ar nežinomas</w:t>
      </w:r>
      <w:r w:rsidRPr="007A0512">
        <w:rPr>
          <w:szCs w:val="22"/>
          <w:lang w:eastAsia="en-US"/>
        </w:rPr>
        <w:t xml:space="preserve"> (gali pasireikšti </w:t>
      </w:r>
      <w:r>
        <w:rPr>
          <w:szCs w:val="22"/>
          <w:lang w:eastAsia="en-US"/>
        </w:rPr>
        <w:t xml:space="preserve">rečiau </w:t>
      </w:r>
      <w:r w:rsidRPr="000F0982">
        <w:rPr>
          <w:szCs w:val="22"/>
          <w:lang w:eastAsia="en-US"/>
        </w:rPr>
        <w:t xml:space="preserve">kaip </w:t>
      </w:r>
      <w:r w:rsidRPr="007A0512">
        <w:rPr>
          <w:szCs w:val="22"/>
          <w:lang w:eastAsia="en-US"/>
        </w:rPr>
        <w:t xml:space="preserve"> 1 iš 100</w:t>
      </w:r>
      <w:r>
        <w:rPr>
          <w:szCs w:val="22"/>
          <w:lang w:eastAsia="en-US"/>
        </w:rPr>
        <w:t>0</w:t>
      </w:r>
      <w:r w:rsidRPr="007A0512">
        <w:rPr>
          <w:szCs w:val="22"/>
          <w:lang w:eastAsia="en-US"/>
        </w:rPr>
        <w:t xml:space="preserve">0 </w:t>
      </w:r>
      <w:r>
        <w:rPr>
          <w:szCs w:val="22"/>
          <w:lang w:eastAsia="en-US"/>
        </w:rPr>
        <w:t>vartotojų</w:t>
      </w:r>
      <w:r w:rsidRPr="007A0512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arba dažnis </w:t>
      </w:r>
      <w:r w:rsidRPr="007A0512">
        <w:rPr>
          <w:szCs w:val="22"/>
          <w:lang w:eastAsia="en-US"/>
        </w:rPr>
        <w:t>negali būti apskaičiuotas pagal turimus duomenis)</w:t>
      </w:r>
    </w:p>
    <w:p w:rsidR="00015FEA" w:rsidRPr="00921980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921980">
        <w:rPr>
          <w:szCs w:val="22"/>
          <w:lang w:eastAsia="en-US"/>
        </w:rPr>
        <w:lastRenderedPageBreak/>
        <w:t>Kraujas šlapime (</w:t>
      </w:r>
      <w:proofErr w:type="spellStart"/>
      <w:r w:rsidRPr="00921980">
        <w:rPr>
          <w:szCs w:val="22"/>
          <w:lang w:eastAsia="en-US"/>
        </w:rPr>
        <w:t>hematurija</w:t>
      </w:r>
      <w:proofErr w:type="spellEnd"/>
      <w:r w:rsidRPr="00921980">
        <w:rPr>
          <w:szCs w:val="22"/>
          <w:lang w:eastAsia="en-US"/>
        </w:rPr>
        <w:t>)</w:t>
      </w:r>
    </w:p>
    <w:p w:rsidR="00015FEA" w:rsidRPr="00921980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921980">
        <w:rPr>
          <w:szCs w:val="22"/>
          <w:lang w:eastAsia="en-US"/>
        </w:rPr>
        <w:t xml:space="preserve">Kraujavimas iš varpos (varpos </w:t>
      </w:r>
      <w:proofErr w:type="spellStart"/>
      <w:r w:rsidRPr="00921980">
        <w:rPr>
          <w:szCs w:val="22"/>
          <w:lang w:eastAsia="en-US"/>
        </w:rPr>
        <w:t>hemoragija</w:t>
      </w:r>
      <w:proofErr w:type="spellEnd"/>
      <w:r w:rsidRPr="00921980">
        <w:rPr>
          <w:szCs w:val="22"/>
          <w:lang w:eastAsia="en-US"/>
        </w:rPr>
        <w:t>)</w:t>
      </w:r>
    </w:p>
    <w:p w:rsidR="00015FEA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  <w:lang w:eastAsia="sl-SI"/>
        </w:rPr>
      </w:pPr>
      <w:r w:rsidRPr="00921980">
        <w:rPr>
          <w:szCs w:val="22"/>
          <w:lang w:eastAsia="en-US"/>
        </w:rPr>
        <w:t>Kraujas spermoje (</w:t>
      </w:r>
      <w:proofErr w:type="spellStart"/>
      <w:r w:rsidRPr="00921980">
        <w:rPr>
          <w:szCs w:val="22"/>
          <w:lang w:eastAsia="en-US"/>
        </w:rPr>
        <w:t>hematospermija</w:t>
      </w:r>
      <w:proofErr w:type="spellEnd"/>
      <w:r w:rsidRPr="00921980">
        <w:rPr>
          <w:szCs w:val="22"/>
          <w:lang w:eastAsia="en-US"/>
        </w:rPr>
        <w:t>)</w:t>
      </w:r>
    </w:p>
    <w:p w:rsidR="00015FEA" w:rsidRPr="009A35CC" w:rsidRDefault="00015FEA" w:rsidP="00015FEA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</w:p>
    <w:p w:rsidR="00015FEA" w:rsidRPr="00953A1D" w:rsidRDefault="00015FEA" w:rsidP="00015FEA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US" w:eastAsia="en-US"/>
        </w:rPr>
      </w:pPr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 xml:space="preserve">- </w:t>
      </w:r>
      <w:proofErr w:type="spellStart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>Staigi</w:t>
      </w:r>
      <w:proofErr w:type="spellEnd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>mirtis</w:t>
      </w:r>
      <w:proofErr w:type="spellEnd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</w:p>
    <w:p w:rsidR="00015FEA" w:rsidRPr="00953A1D" w:rsidRDefault="00015FEA" w:rsidP="00015FEA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val="en-US" w:eastAsia="en-US"/>
        </w:rPr>
      </w:pPr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 xml:space="preserve">- </w:t>
      </w:r>
      <w:proofErr w:type="spellStart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>Kraujavimas</w:t>
      </w:r>
      <w:proofErr w:type="spellEnd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 xml:space="preserve"> į </w:t>
      </w:r>
      <w:proofErr w:type="spellStart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>smegenis</w:t>
      </w:r>
      <w:proofErr w:type="spellEnd"/>
      <w:r w:rsidRPr="00953A1D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</w:p>
    <w:p w:rsidR="00015FEA" w:rsidRPr="009A35CC" w:rsidRDefault="00015FEA" w:rsidP="00015F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b/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rPr>
          <w:b/>
          <w:snapToGrid w:val="0"/>
          <w:szCs w:val="22"/>
          <w:lang w:eastAsia="en-US"/>
        </w:rPr>
      </w:pPr>
      <w:r w:rsidRPr="007A0512">
        <w:rPr>
          <w:b/>
          <w:snapToGrid w:val="0"/>
          <w:szCs w:val="22"/>
          <w:lang w:eastAsia="en-US"/>
        </w:rPr>
        <w:t>Pranešimas apie šalutinį poveikį</w:t>
      </w:r>
    </w:p>
    <w:p w:rsidR="00015FEA" w:rsidRPr="007A0512" w:rsidRDefault="00015FEA" w:rsidP="00015FEA">
      <w:pPr>
        <w:widowControl w:val="0"/>
        <w:tabs>
          <w:tab w:val="left" w:pos="567"/>
        </w:tabs>
        <w:ind w:right="-449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7A0512">
        <w:rPr>
          <w:snapToGrid w:val="0"/>
          <w:szCs w:val="22"/>
          <w:lang w:eastAsia="zh-CN"/>
        </w:rPr>
        <w:t>elefonu 8 800 73568</w:t>
      </w:r>
      <w:r w:rsidRPr="007A0512">
        <w:rPr>
          <w:snapToGrid w:val="0"/>
          <w:szCs w:val="22"/>
          <w:lang w:eastAsia="en-US"/>
        </w:rPr>
        <w:t xml:space="preserve"> arba užpildyti interneto svetainėje </w:t>
      </w:r>
      <w:hyperlink r:id="rId5" w:history="1">
        <w:r w:rsidRPr="007A0512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www.vvkt.lt</w:t>
        </w:r>
      </w:hyperlink>
      <w:r w:rsidRPr="007A0512">
        <w:rPr>
          <w:snapToGrid w:val="0"/>
          <w:szCs w:val="22"/>
          <w:lang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7A0512">
        <w:rPr>
          <w:snapToGrid w:val="0"/>
          <w:szCs w:val="22"/>
          <w:lang w:eastAsia="zh-CN"/>
        </w:rPr>
        <w:t xml:space="preserve">nemokamu </w:t>
      </w:r>
      <w:r w:rsidRPr="007A0512">
        <w:rPr>
          <w:snapToGrid w:val="0"/>
          <w:szCs w:val="22"/>
          <w:lang w:eastAsia="en-US"/>
        </w:rPr>
        <w:t>fakso numeriu 8 800 20131</w:t>
      </w:r>
      <w:r w:rsidRPr="007A0512">
        <w:rPr>
          <w:snapToGrid w:val="0"/>
          <w:szCs w:val="22"/>
          <w:lang w:eastAsia="zh-CN"/>
        </w:rPr>
        <w:t xml:space="preserve">, </w:t>
      </w:r>
      <w:r w:rsidRPr="007A0512">
        <w:rPr>
          <w:snapToGrid w:val="0"/>
          <w:szCs w:val="22"/>
          <w:lang w:eastAsia="en-US"/>
        </w:rPr>
        <w:t xml:space="preserve">el. paštu </w:t>
      </w:r>
      <w:hyperlink r:id="rId6" w:history="1">
        <w:r w:rsidRPr="007A0512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NepageidaujamaR@vvkt.lt</w:t>
        </w:r>
      </w:hyperlink>
      <w:r w:rsidRPr="007A0512">
        <w:rPr>
          <w:snapToGrid w:val="0"/>
          <w:szCs w:val="22"/>
          <w:lang w:eastAsia="en-US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7A0512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http://www.vvkt.lt</w:t>
        </w:r>
      </w:hyperlink>
      <w:r w:rsidRPr="007A0512">
        <w:rPr>
          <w:snapToGrid w:val="0"/>
          <w:szCs w:val="22"/>
          <w:lang w:eastAsia="en-US"/>
        </w:rPr>
        <w:t>). Pranešdami apie šalutinį poveikį galite mums padėti gauti daugiau informacijos apie šio vaisto saugumą.</w:t>
      </w:r>
    </w:p>
    <w:p w:rsidR="00015FEA" w:rsidRPr="007A0512" w:rsidRDefault="00015FEA" w:rsidP="00015FEA">
      <w:pPr>
        <w:widowControl w:val="0"/>
        <w:tabs>
          <w:tab w:val="left" w:pos="567"/>
        </w:tabs>
        <w:ind w:right="-449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ind w:right="-449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outlineLvl w:val="2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5.</w:t>
      </w:r>
      <w:r w:rsidRPr="007A0512">
        <w:rPr>
          <w:b/>
          <w:bCs/>
          <w:snapToGrid w:val="0"/>
          <w:szCs w:val="22"/>
        </w:rPr>
        <w:tab/>
        <w:t xml:space="preserve">Kaip laikyti </w:t>
      </w: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Šį vaistą laikykite vaikams nepastebimoje ir nepasiekiamoje vietoje.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Ant dėžutės ir lizdinės plokštelės po „EXP“ nurodytam tinkamumo laikui pasibaigus, šio vaisto vartoti negalima. Vaistas tinkamas vartoti iki paskutinės nurodyto mėnesio dienos.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504485">
        <w:rPr>
          <w:snapToGrid w:val="0"/>
          <w:szCs w:val="22"/>
          <w:lang w:eastAsia="en-US"/>
        </w:rPr>
        <w:t>Laikyti ne aukštesnėje kaip 25 ° C temperatūroje.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i/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outlineLvl w:val="2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6.</w:t>
      </w:r>
      <w:r w:rsidRPr="007A0512">
        <w:rPr>
          <w:bCs/>
          <w:snapToGrid w:val="0"/>
          <w:szCs w:val="22"/>
        </w:rPr>
        <w:tab/>
      </w:r>
      <w:r w:rsidRPr="007A0512">
        <w:rPr>
          <w:b/>
          <w:bCs/>
          <w:snapToGrid w:val="0"/>
          <w:szCs w:val="22"/>
        </w:rPr>
        <w:t>Pakuotės turinys ir kita informacija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  <w:r w:rsidRPr="007A0512">
        <w:rPr>
          <w:b/>
          <w:bCs/>
          <w:snapToGrid w:val="0"/>
          <w:szCs w:val="22"/>
        </w:rPr>
        <w:t xml:space="preserve"> sudėtis</w:t>
      </w:r>
    </w:p>
    <w:p w:rsidR="00015FEA" w:rsidRDefault="00015FEA" w:rsidP="00015FE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921980">
        <w:rPr>
          <w:szCs w:val="22"/>
          <w:lang w:eastAsia="en-US"/>
        </w:rPr>
        <w:t xml:space="preserve">Veiklioji medžiaga yra </w:t>
      </w:r>
      <w:proofErr w:type="spellStart"/>
      <w:r w:rsidRPr="00921980">
        <w:rPr>
          <w:szCs w:val="22"/>
          <w:lang w:eastAsia="en-US"/>
        </w:rPr>
        <w:t>vardenafilis</w:t>
      </w:r>
      <w:proofErr w:type="spellEnd"/>
      <w:r w:rsidRPr="00921980">
        <w:rPr>
          <w:szCs w:val="22"/>
          <w:lang w:eastAsia="en-US"/>
        </w:rPr>
        <w:t>.</w:t>
      </w:r>
      <w:r>
        <w:rPr>
          <w:szCs w:val="22"/>
          <w:lang w:eastAsia="en-US"/>
        </w:rPr>
        <w:t xml:space="preserve"> </w:t>
      </w:r>
      <w:r w:rsidRPr="00921980">
        <w:rPr>
          <w:szCs w:val="22"/>
          <w:lang w:eastAsia="en-US"/>
        </w:rPr>
        <w:t xml:space="preserve">Kiekvienoje </w:t>
      </w:r>
      <w:r>
        <w:rPr>
          <w:szCs w:val="22"/>
          <w:lang w:eastAsia="en-US"/>
        </w:rPr>
        <w:t>plėvele dengtoje</w:t>
      </w:r>
      <w:r w:rsidRPr="00921980">
        <w:rPr>
          <w:szCs w:val="22"/>
          <w:lang w:eastAsia="en-US"/>
        </w:rPr>
        <w:t xml:space="preserve"> tabletėje yra 5 mg </w:t>
      </w:r>
      <w:proofErr w:type="spellStart"/>
      <w:r w:rsidRPr="00921980">
        <w:rPr>
          <w:szCs w:val="22"/>
          <w:lang w:eastAsia="en-US"/>
        </w:rPr>
        <w:t>vardenafilio</w:t>
      </w:r>
      <w:proofErr w:type="spellEnd"/>
      <w:r w:rsidRPr="00921980">
        <w:rPr>
          <w:szCs w:val="22"/>
          <w:lang w:eastAsia="en-US"/>
        </w:rPr>
        <w:t xml:space="preserve"> (hidrochlorido pavidalu).</w:t>
      </w:r>
    </w:p>
    <w:p w:rsidR="00015FEA" w:rsidRPr="00921980" w:rsidRDefault="00015FEA" w:rsidP="00015FE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  <w:highlight w:val="lightGray"/>
          <w:lang w:eastAsia="en-US"/>
        </w:rPr>
      </w:pPr>
      <w:r w:rsidRPr="00921980">
        <w:rPr>
          <w:szCs w:val="22"/>
          <w:highlight w:val="lightGray"/>
          <w:lang w:eastAsia="en-US"/>
        </w:rPr>
        <w:t xml:space="preserve">Veiklioji medžiaga yra </w:t>
      </w:r>
      <w:proofErr w:type="spellStart"/>
      <w:r w:rsidRPr="00921980">
        <w:rPr>
          <w:szCs w:val="22"/>
          <w:highlight w:val="lightGray"/>
          <w:lang w:eastAsia="en-US"/>
        </w:rPr>
        <w:t>vardenafilis</w:t>
      </w:r>
      <w:proofErr w:type="spellEnd"/>
      <w:r w:rsidRPr="00921980">
        <w:rPr>
          <w:szCs w:val="22"/>
          <w:highlight w:val="lightGray"/>
          <w:lang w:eastAsia="en-US"/>
        </w:rPr>
        <w:t xml:space="preserve">. Kiekvienoje </w:t>
      </w:r>
      <w:r>
        <w:rPr>
          <w:szCs w:val="22"/>
          <w:lang w:eastAsia="en-US"/>
        </w:rPr>
        <w:t>plėvele dengtoje</w:t>
      </w:r>
      <w:r w:rsidRPr="00921980">
        <w:rPr>
          <w:szCs w:val="22"/>
          <w:highlight w:val="lightGray"/>
          <w:lang w:eastAsia="en-US"/>
        </w:rPr>
        <w:t xml:space="preserve"> tabletėje yra 10 mg </w:t>
      </w:r>
      <w:proofErr w:type="spellStart"/>
      <w:r w:rsidRPr="00921980">
        <w:rPr>
          <w:szCs w:val="22"/>
          <w:highlight w:val="lightGray"/>
          <w:lang w:eastAsia="en-US"/>
        </w:rPr>
        <w:t>vardenafilio</w:t>
      </w:r>
      <w:proofErr w:type="spellEnd"/>
      <w:r w:rsidRPr="00921980">
        <w:rPr>
          <w:szCs w:val="22"/>
          <w:highlight w:val="lightGray"/>
          <w:lang w:eastAsia="en-US"/>
        </w:rPr>
        <w:t xml:space="preserve"> (hidrochlorido pavidalu).</w:t>
      </w:r>
    </w:p>
    <w:p w:rsidR="00015FEA" w:rsidRPr="00921980" w:rsidRDefault="00015FEA" w:rsidP="00015FE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  <w:highlight w:val="darkGray"/>
          <w:lang w:eastAsia="en-US"/>
        </w:rPr>
      </w:pPr>
      <w:r w:rsidRPr="00921980">
        <w:rPr>
          <w:szCs w:val="22"/>
          <w:highlight w:val="darkGray"/>
          <w:lang w:eastAsia="en-US"/>
        </w:rPr>
        <w:t xml:space="preserve">Veiklioji medžiaga yra </w:t>
      </w:r>
      <w:proofErr w:type="spellStart"/>
      <w:r w:rsidRPr="00921980">
        <w:rPr>
          <w:szCs w:val="22"/>
          <w:highlight w:val="darkGray"/>
          <w:lang w:eastAsia="en-US"/>
        </w:rPr>
        <w:t>vardenafilis</w:t>
      </w:r>
      <w:proofErr w:type="spellEnd"/>
      <w:r w:rsidRPr="00921980">
        <w:rPr>
          <w:szCs w:val="22"/>
          <w:highlight w:val="darkGray"/>
          <w:lang w:eastAsia="en-US"/>
        </w:rPr>
        <w:t xml:space="preserve">. Kiekvienoje </w:t>
      </w:r>
      <w:r>
        <w:rPr>
          <w:szCs w:val="22"/>
          <w:lang w:eastAsia="en-US"/>
        </w:rPr>
        <w:t>plėvele dengtoje</w:t>
      </w:r>
      <w:r w:rsidRPr="005E65DC">
        <w:t xml:space="preserve"> </w:t>
      </w:r>
      <w:r w:rsidRPr="00921980">
        <w:rPr>
          <w:szCs w:val="22"/>
          <w:highlight w:val="darkGray"/>
          <w:lang w:eastAsia="en-US"/>
        </w:rPr>
        <w:t xml:space="preserve">tabletėje yra 20 mg </w:t>
      </w:r>
      <w:proofErr w:type="spellStart"/>
      <w:r w:rsidRPr="00921980">
        <w:rPr>
          <w:szCs w:val="22"/>
          <w:highlight w:val="darkGray"/>
          <w:lang w:eastAsia="en-US"/>
        </w:rPr>
        <w:t>vardenafilio</w:t>
      </w:r>
      <w:proofErr w:type="spellEnd"/>
      <w:r w:rsidRPr="00921980">
        <w:rPr>
          <w:szCs w:val="22"/>
          <w:highlight w:val="darkGray"/>
          <w:lang w:eastAsia="en-US"/>
        </w:rPr>
        <w:t xml:space="preserve"> (hidrochlorido pavidalu).</w:t>
      </w:r>
    </w:p>
    <w:p w:rsidR="00015FEA" w:rsidRPr="00921980" w:rsidRDefault="00015FEA" w:rsidP="00015FEA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921980">
        <w:rPr>
          <w:szCs w:val="22"/>
          <w:lang w:eastAsia="en-US"/>
        </w:rPr>
        <w:t>Pagalbinės medžiagos</w:t>
      </w:r>
      <w:r>
        <w:rPr>
          <w:szCs w:val="22"/>
          <w:lang w:eastAsia="en-US"/>
        </w:rPr>
        <w:br/>
      </w:r>
      <w:r w:rsidRPr="00921980">
        <w:rPr>
          <w:szCs w:val="22"/>
          <w:u w:val="single"/>
          <w:lang w:eastAsia="en-US"/>
        </w:rPr>
        <w:t>Tabletės branduolys</w:t>
      </w:r>
      <w:r>
        <w:rPr>
          <w:szCs w:val="22"/>
          <w:lang w:eastAsia="en-US"/>
        </w:rPr>
        <w:t xml:space="preserve">: </w:t>
      </w:r>
      <w:proofErr w:type="spellStart"/>
      <w:r w:rsidRPr="00921980">
        <w:rPr>
          <w:szCs w:val="22"/>
          <w:lang w:eastAsia="en-US"/>
        </w:rPr>
        <w:t>mikrokristalinė</w:t>
      </w:r>
      <w:proofErr w:type="spellEnd"/>
      <w:r w:rsidRPr="00921980">
        <w:rPr>
          <w:szCs w:val="22"/>
          <w:lang w:eastAsia="en-US"/>
        </w:rPr>
        <w:t xml:space="preserve"> celiuliozė, </w:t>
      </w:r>
      <w:proofErr w:type="spellStart"/>
      <w:r w:rsidRPr="00921980">
        <w:rPr>
          <w:szCs w:val="22"/>
          <w:lang w:eastAsia="en-US"/>
        </w:rPr>
        <w:t>krospovidonas</w:t>
      </w:r>
      <w:proofErr w:type="spellEnd"/>
      <w:r w:rsidRPr="00921980">
        <w:rPr>
          <w:szCs w:val="22"/>
          <w:lang w:eastAsia="en-US"/>
        </w:rPr>
        <w:t xml:space="preserve">, koloidinis bevandenis silicio dioksidas, magnio </w:t>
      </w:r>
      <w:proofErr w:type="spellStart"/>
      <w:r w:rsidRPr="00921980">
        <w:rPr>
          <w:szCs w:val="22"/>
          <w:lang w:eastAsia="en-US"/>
        </w:rPr>
        <w:t>stearatas</w:t>
      </w:r>
      <w:proofErr w:type="spellEnd"/>
      <w:r>
        <w:rPr>
          <w:szCs w:val="22"/>
          <w:lang w:eastAsia="en-US"/>
        </w:rPr>
        <w:t>.</w:t>
      </w:r>
      <w:r>
        <w:rPr>
          <w:szCs w:val="22"/>
          <w:lang w:eastAsia="en-US"/>
        </w:rPr>
        <w:br/>
      </w:r>
      <w:r w:rsidRPr="004340BA">
        <w:rPr>
          <w:szCs w:val="22"/>
          <w:u w:val="single"/>
          <w:lang w:eastAsia="en-US"/>
        </w:rPr>
        <w:t>Tabletės plėvelė</w:t>
      </w:r>
      <w:r>
        <w:rPr>
          <w:szCs w:val="22"/>
          <w:lang w:eastAsia="en-US"/>
        </w:rPr>
        <w:t xml:space="preserve">: </w:t>
      </w:r>
      <w:proofErr w:type="spellStart"/>
      <w:r>
        <w:rPr>
          <w:szCs w:val="22"/>
          <w:lang w:eastAsia="en-US"/>
        </w:rPr>
        <w:t>polivinilo</w:t>
      </w:r>
      <w:proofErr w:type="spellEnd"/>
      <w:r>
        <w:rPr>
          <w:szCs w:val="22"/>
          <w:lang w:eastAsia="en-US"/>
        </w:rPr>
        <w:t xml:space="preserve"> alkoholis (E1203), </w:t>
      </w:r>
      <w:r w:rsidRPr="00921980">
        <w:rPr>
          <w:szCs w:val="22"/>
          <w:lang w:eastAsia="en-US"/>
        </w:rPr>
        <w:t xml:space="preserve">titano dioksidas (E171), </w:t>
      </w:r>
      <w:r>
        <w:rPr>
          <w:szCs w:val="22"/>
          <w:lang w:eastAsia="en-US"/>
        </w:rPr>
        <w:t xml:space="preserve">talkas (E553b), </w:t>
      </w:r>
      <w:proofErr w:type="spellStart"/>
      <w:r w:rsidRPr="00921980">
        <w:rPr>
          <w:szCs w:val="22"/>
          <w:lang w:eastAsia="en-US"/>
        </w:rPr>
        <w:t>makrogolis</w:t>
      </w:r>
      <w:proofErr w:type="spellEnd"/>
      <w:r>
        <w:rPr>
          <w:szCs w:val="22"/>
          <w:lang w:eastAsia="en-US"/>
        </w:rPr>
        <w:t xml:space="preserve">/PEG3350 (E1521), </w:t>
      </w:r>
      <w:proofErr w:type="spellStart"/>
      <w:r>
        <w:rPr>
          <w:szCs w:val="22"/>
          <w:lang w:eastAsia="en-US"/>
        </w:rPr>
        <w:t>m</w:t>
      </w:r>
      <w:r w:rsidRPr="004340BA">
        <w:rPr>
          <w:szCs w:val="22"/>
          <w:lang w:eastAsia="en-US"/>
        </w:rPr>
        <w:t>etakrilo</w:t>
      </w:r>
      <w:proofErr w:type="spellEnd"/>
      <w:r w:rsidRPr="004340BA">
        <w:rPr>
          <w:szCs w:val="22"/>
          <w:lang w:eastAsia="en-US"/>
        </w:rPr>
        <w:t xml:space="preserve"> rūgšties </w:t>
      </w:r>
      <w:r>
        <w:rPr>
          <w:szCs w:val="22"/>
          <w:lang w:eastAsia="en-US"/>
        </w:rPr>
        <w:t>-</w:t>
      </w:r>
      <w:r w:rsidRPr="004340BA">
        <w:rPr>
          <w:szCs w:val="22"/>
          <w:lang w:eastAsia="en-US"/>
        </w:rPr>
        <w:t xml:space="preserve"> </w:t>
      </w:r>
      <w:proofErr w:type="spellStart"/>
      <w:r w:rsidRPr="004340BA">
        <w:rPr>
          <w:szCs w:val="22"/>
          <w:lang w:eastAsia="en-US"/>
        </w:rPr>
        <w:t>etilakrilato</w:t>
      </w:r>
      <w:proofErr w:type="spellEnd"/>
      <w:r w:rsidRPr="004340BA">
        <w:rPr>
          <w:szCs w:val="22"/>
          <w:lang w:eastAsia="en-US"/>
        </w:rPr>
        <w:t xml:space="preserve"> 1:1 </w:t>
      </w:r>
      <w:proofErr w:type="spellStart"/>
      <w:r w:rsidRPr="004340BA">
        <w:rPr>
          <w:szCs w:val="22"/>
          <w:lang w:eastAsia="en-US"/>
        </w:rPr>
        <w:t>kopolimeras</w:t>
      </w:r>
      <w:proofErr w:type="spellEnd"/>
      <w:r w:rsidRPr="004340BA">
        <w:rPr>
          <w:szCs w:val="22"/>
          <w:lang w:eastAsia="en-US"/>
        </w:rPr>
        <w:t xml:space="preserve"> (</w:t>
      </w:r>
      <w:r>
        <w:rPr>
          <w:szCs w:val="22"/>
          <w:lang w:eastAsia="en-US"/>
        </w:rPr>
        <w:t>A</w:t>
      </w:r>
      <w:r w:rsidRPr="004340BA">
        <w:rPr>
          <w:szCs w:val="22"/>
          <w:lang w:eastAsia="en-US"/>
        </w:rPr>
        <w:t xml:space="preserve"> tipo)</w:t>
      </w:r>
      <w:r>
        <w:rPr>
          <w:szCs w:val="22"/>
          <w:lang w:eastAsia="en-US"/>
        </w:rPr>
        <w:t xml:space="preserve">, </w:t>
      </w:r>
      <w:r w:rsidRPr="00921980">
        <w:rPr>
          <w:szCs w:val="22"/>
          <w:lang w:eastAsia="en-US"/>
        </w:rPr>
        <w:t xml:space="preserve">geltonasis geležies oksidas (E172), </w:t>
      </w:r>
      <w:r>
        <w:rPr>
          <w:szCs w:val="22"/>
          <w:lang w:eastAsia="en-US"/>
        </w:rPr>
        <w:t xml:space="preserve"> natrio-vandenilio karbonatas (E500 (ii)), </w:t>
      </w:r>
      <w:r w:rsidRPr="00921980">
        <w:rPr>
          <w:szCs w:val="22"/>
          <w:lang w:eastAsia="en-US"/>
        </w:rPr>
        <w:t>raudonasis geležies oksidas (E172).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proofErr w:type="spellStart"/>
      <w:r>
        <w:rPr>
          <w:b/>
          <w:bCs/>
          <w:snapToGrid w:val="0"/>
          <w:szCs w:val="22"/>
        </w:rPr>
        <w:t>Vardenafil</w:t>
      </w:r>
      <w:proofErr w:type="spellEnd"/>
      <w:r>
        <w:rPr>
          <w:b/>
          <w:bCs/>
          <w:snapToGrid w:val="0"/>
          <w:szCs w:val="22"/>
        </w:rPr>
        <w:t xml:space="preserve"> </w:t>
      </w:r>
      <w:proofErr w:type="spellStart"/>
      <w:r>
        <w:rPr>
          <w:b/>
          <w:bCs/>
          <w:snapToGrid w:val="0"/>
          <w:szCs w:val="22"/>
        </w:rPr>
        <w:t>Sandoz</w:t>
      </w:r>
      <w:proofErr w:type="spellEnd"/>
      <w:r w:rsidRPr="007A0512">
        <w:rPr>
          <w:b/>
          <w:bCs/>
          <w:snapToGrid w:val="0"/>
          <w:szCs w:val="22"/>
        </w:rPr>
        <w:t xml:space="preserve"> išvaizda ir kiekis pakuotėje</w:t>
      </w:r>
    </w:p>
    <w:p w:rsidR="00015FEA" w:rsidRPr="007A0512" w:rsidRDefault="00015FEA" w:rsidP="00015FEA">
      <w:pPr>
        <w:widowControl w:val="0"/>
        <w:tabs>
          <w:tab w:val="left" w:pos="567"/>
        </w:tabs>
        <w:rPr>
          <w:szCs w:val="22"/>
          <w:lang w:eastAsia="en-US"/>
        </w:rPr>
      </w:pPr>
      <w:proofErr w:type="spellStart"/>
      <w:r w:rsidRPr="006C6323">
        <w:rPr>
          <w:szCs w:val="22"/>
          <w:lang w:eastAsia="en-US"/>
        </w:rPr>
        <w:t>Vardenafil</w:t>
      </w:r>
      <w:proofErr w:type="spellEnd"/>
      <w:r w:rsidRPr="006C6323">
        <w:rPr>
          <w:szCs w:val="22"/>
          <w:lang w:eastAsia="en-US"/>
        </w:rPr>
        <w:t xml:space="preserve"> </w:t>
      </w:r>
      <w:proofErr w:type="spellStart"/>
      <w:r w:rsidRPr="006C6323">
        <w:rPr>
          <w:szCs w:val="22"/>
          <w:lang w:eastAsia="en-US"/>
        </w:rPr>
        <w:t>Sandoz</w:t>
      </w:r>
      <w:proofErr w:type="spellEnd"/>
      <w:r w:rsidRPr="006C6323">
        <w:rPr>
          <w:szCs w:val="22"/>
          <w:lang w:eastAsia="en-US"/>
        </w:rPr>
        <w:t xml:space="preserve"> </w:t>
      </w:r>
      <w:r w:rsidRPr="007A0512">
        <w:rPr>
          <w:szCs w:val="22"/>
          <w:lang w:eastAsia="en-US"/>
        </w:rPr>
        <w:t>5 mg plėvele dengtos tabletės</w:t>
      </w:r>
      <w:r w:rsidRPr="004340BA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yra šviesiai geltonos</w:t>
      </w:r>
      <w:r w:rsidRPr="007A0512">
        <w:rPr>
          <w:szCs w:val="22"/>
          <w:lang w:eastAsia="en-US"/>
        </w:rPr>
        <w:t xml:space="preserve">, apvalios, </w:t>
      </w:r>
      <w:r>
        <w:rPr>
          <w:szCs w:val="22"/>
          <w:lang w:eastAsia="en-US"/>
        </w:rPr>
        <w:t>6</w:t>
      </w:r>
      <w:r w:rsidRPr="007A0512">
        <w:rPr>
          <w:szCs w:val="22"/>
          <w:lang w:eastAsia="en-US"/>
        </w:rPr>
        <w:t> mm skersmens</w:t>
      </w:r>
      <w:r>
        <w:rPr>
          <w:szCs w:val="22"/>
          <w:lang w:eastAsia="en-US"/>
        </w:rPr>
        <w:t>, su ženklu „A719“ ant vienos pusės.</w:t>
      </w:r>
    </w:p>
    <w:p w:rsidR="00015FEA" w:rsidRPr="00F043F9" w:rsidRDefault="00015FEA" w:rsidP="00015FEA">
      <w:pPr>
        <w:widowControl w:val="0"/>
        <w:tabs>
          <w:tab w:val="left" w:pos="567"/>
        </w:tabs>
        <w:rPr>
          <w:szCs w:val="22"/>
          <w:lang w:eastAsia="en-US"/>
        </w:rPr>
      </w:pPr>
      <w:proofErr w:type="spellStart"/>
      <w:r w:rsidRPr="006C6323">
        <w:rPr>
          <w:bCs/>
          <w:szCs w:val="22"/>
          <w:highlight w:val="lightGray"/>
          <w:lang w:eastAsia="en-US"/>
        </w:rPr>
        <w:t>Vardenafil</w:t>
      </w:r>
      <w:proofErr w:type="spellEnd"/>
      <w:r w:rsidRPr="006C6323">
        <w:rPr>
          <w:bCs/>
          <w:szCs w:val="22"/>
          <w:highlight w:val="lightGray"/>
          <w:lang w:eastAsia="en-US"/>
        </w:rPr>
        <w:t xml:space="preserve"> </w:t>
      </w:r>
      <w:proofErr w:type="spellStart"/>
      <w:r w:rsidRPr="006C6323">
        <w:rPr>
          <w:bCs/>
          <w:szCs w:val="22"/>
          <w:highlight w:val="lightGray"/>
          <w:lang w:eastAsia="en-US"/>
        </w:rPr>
        <w:t>Sandoz</w:t>
      </w:r>
      <w:proofErr w:type="spellEnd"/>
      <w:r w:rsidRPr="006C6323">
        <w:rPr>
          <w:bCs/>
          <w:szCs w:val="22"/>
          <w:highlight w:val="lightGray"/>
          <w:lang w:eastAsia="en-US"/>
        </w:rPr>
        <w:t xml:space="preserve"> </w:t>
      </w:r>
      <w:r w:rsidRPr="006C6323">
        <w:rPr>
          <w:szCs w:val="22"/>
          <w:highlight w:val="lightGray"/>
          <w:lang w:eastAsia="en-US"/>
        </w:rPr>
        <w:t>10 mg plėvele dengtos tabletės yra šviesiai geltonos, apvalios, 7 mm skersmens, su ženklu „A721“</w:t>
      </w:r>
      <w:r w:rsidRPr="00F043F9">
        <w:rPr>
          <w:szCs w:val="22"/>
          <w:highlight w:val="lightGray"/>
          <w:lang w:eastAsia="en-US"/>
        </w:rPr>
        <w:t xml:space="preserve"> ant vienos pusės.</w:t>
      </w:r>
    </w:p>
    <w:p w:rsidR="00015FEA" w:rsidRPr="007A0512" w:rsidRDefault="00015FEA" w:rsidP="00015FEA">
      <w:pPr>
        <w:widowControl w:val="0"/>
        <w:tabs>
          <w:tab w:val="left" w:pos="567"/>
        </w:tabs>
        <w:rPr>
          <w:szCs w:val="22"/>
          <w:lang w:eastAsia="en-US"/>
        </w:rPr>
      </w:pPr>
      <w:proofErr w:type="spellStart"/>
      <w:r w:rsidRPr="006C6323">
        <w:rPr>
          <w:bCs/>
          <w:szCs w:val="22"/>
          <w:highlight w:val="darkGray"/>
          <w:lang w:eastAsia="en-US"/>
        </w:rPr>
        <w:t>Vardenafil</w:t>
      </w:r>
      <w:proofErr w:type="spellEnd"/>
      <w:r w:rsidRPr="006C6323">
        <w:rPr>
          <w:bCs/>
          <w:szCs w:val="22"/>
          <w:highlight w:val="darkGray"/>
          <w:lang w:eastAsia="en-US"/>
        </w:rPr>
        <w:t xml:space="preserve"> </w:t>
      </w:r>
      <w:proofErr w:type="spellStart"/>
      <w:r w:rsidRPr="006C6323">
        <w:rPr>
          <w:bCs/>
          <w:szCs w:val="22"/>
          <w:highlight w:val="darkGray"/>
          <w:lang w:eastAsia="en-US"/>
        </w:rPr>
        <w:t>Sandoz</w:t>
      </w:r>
      <w:proofErr w:type="spellEnd"/>
      <w:r w:rsidRPr="006C6323">
        <w:rPr>
          <w:b/>
          <w:bCs/>
          <w:szCs w:val="22"/>
          <w:highlight w:val="darkGray"/>
          <w:lang w:eastAsia="en-US"/>
        </w:rPr>
        <w:t xml:space="preserve"> </w:t>
      </w:r>
      <w:r w:rsidRPr="00393982">
        <w:rPr>
          <w:szCs w:val="22"/>
          <w:highlight w:val="darkGray"/>
          <w:lang w:eastAsia="en-US"/>
        </w:rPr>
        <w:t xml:space="preserve">20 mg plėvele dengtos tabletės yra šviesiai </w:t>
      </w:r>
      <w:r w:rsidRPr="00E21CF9">
        <w:rPr>
          <w:szCs w:val="22"/>
          <w:highlight w:val="darkGray"/>
          <w:lang w:eastAsia="en-US"/>
        </w:rPr>
        <w:t>geltonos, apvalios, 8,5 mm skersmens</w:t>
      </w:r>
      <w:r>
        <w:rPr>
          <w:szCs w:val="22"/>
          <w:highlight w:val="darkGray"/>
          <w:lang w:eastAsia="en-US"/>
        </w:rPr>
        <w:t>,</w:t>
      </w:r>
      <w:r w:rsidRPr="00E21CF9">
        <w:rPr>
          <w:szCs w:val="22"/>
          <w:highlight w:val="darkGray"/>
          <w:lang w:eastAsia="en-US"/>
        </w:rPr>
        <w:t xml:space="preserve"> su ženklu „A723“</w:t>
      </w:r>
      <w:r>
        <w:rPr>
          <w:szCs w:val="22"/>
          <w:highlight w:val="darkGray"/>
          <w:lang w:eastAsia="en-US"/>
        </w:rPr>
        <w:t xml:space="preserve"> </w:t>
      </w:r>
      <w:r w:rsidRPr="00E21CF9">
        <w:rPr>
          <w:szCs w:val="22"/>
          <w:highlight w:val="darkGray"/>
          <w:lang w:eastAsia="en-US"/>
        </w:rPr>
        <w:t>ant vienos pusės.</w:t>
      </w:r>
    </w:p>
    <w:p w:rsidR="00015FEA" w:rsidRDefault="00015FEA" w:rsidP="00015FEA">
      <w:pPr>
        <w:widowControl w:val="0"/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lastRenderedPageBreak/>
        <w:t xml:space="preserve">Plėvele dengtos tabletės supakuotos į </w:t>
      </w:r>
      <w:r w:rsidRPr="007A0512">
        <w:rPr>
          <w:snapToGrid w:val="0"/>
          <w:szCs w:val="22"/>
          <w:lang w:eastAsia="en-US"/>
        </w:rPr>
        <w:t>PVC/</w:t>
      </w:r>
      <w:proofErr w:type="spellStart"/>
      <w:r>
        <w:rPr>
          <w:snapToGrid w:val="0"/>
          <w:szCs w:val="22"/>
          <w:lang w:eastAsia="en-US"/>
        </w:rPr>
        <w:t>Aclar</w:t>
      </w:r>
      <w:proofErr w:type="spellEnd"/>
      <w:r>
        <w:rPr>
          <w:snapToGrid w:val="0"/>
          <w:szCs w:val="22"/>
          <w:lang w:eastAsia="en-US"/>
        </w:rPr>
        <w:t>/</w:t>
      </w:r>
      <w:r w:rsidRPr="007A0512">
        <w:rPr>
          <w:snapToGrid w:val="0"/>
          <w:szCs w:val="22"/>
          <w:lang w:eastAsia="en-US"/>
        </w:rPr>
        <w:t>aliuminio folijos</w:t>
      </w:r>
      <w:r>
        <w:rPr>
          <w:snapToGrid w:val="0"/>
          <w:szCs w:val="22"/>
          <w:lang w:eastAsia="en-US"/>
        </w:rPr>
        <w:t xml:space="preserve"> lizdines plokšteles ir </w:t>
      </w:r>
      <w:r w:rsidRPr="00504485">
        <w:rPr>
          <w:snapToGrid w:val="0"/>
          <w:szCs w:val="22"/>
          <w:lang w:eastAsia="en-US"/>
        </w:rPr>
        <w:t>įdėtos į</w:t>
      </w:r>
      <w:r>
        <w:rPr>
          <w:snapToGrid w:val="0"/>
          <w:szCs w:val="22"/>
          <w:lang w:eastAsia="en-US"/>
        </w:rPr>
        <w:t xml:space="preserve"> dėžutę. </w:t>
      </w:r>
    </w:p>
    <w:p w:rsidR="00015FEA" w:rsidRDefault="00015FEA" w:rsidP="00015FEA">
      <w:pPr>
        <w:widowControl w:val="0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Pakuotės dydžiai:</w:t>
      </w:r>
    </w:p>
    <w:p w:rsidR="00015FEA" w:rsidRDefault="00015FEA" w:rsidP="00015FEA">
      <w:pPr>
        <w:widowContro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2, 4, 8, 12</w:t>
      </w:r>
      <w:r>
        <w:rPr>
          <w:snapToGrid w:val="0"/>
          <w:szCs w:val="22"/>
          <w:lang w:eastAsia="en-US"/>
        </w:rPr>
        <w:t>,</w:t>
      </w:r>
      <w:r w:rsidRPr="007A0512">
        <w:rPr>
          <w:snapToGrid w:val="0"/>
          <w:szCs w:val="22"/>
          <w:lang w:eastAsia="en-US"/>
        </w:rPr>
        <w:t xml:space="preserve"> 20</w:t>
      </w:r>
      <w:r>
        <w:rPr>
          <w:snapToGrid w:val="0"/>
          <w:szCs w:val="22"/>
          <w:lang w:eastAsia="en-US"/>
        </w:rPr>
        <w:t>, 24, 36 arba 48 tabletės.</w:t>
      </w:r>
    </w:p>
    <w:p w:rsidR="00015FEA" w:rsidRPr="007A0512" w:rsidRDefault="00015FEA" w:rsidP="00015FEA">
      <w:pPr>
        <w:widowContro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 xml:space="preserve"> </w:t>
      </w:r>
    </w:p>
    <w:p w:rsidR="00015FEA" w:rsidRPr="007A0512" w:rsidRDefault="00015FEA" w:rsidP="00015FEA">
      <w:pPr>
        <w:widowControl w:val="0"/>
        <w:rPr>
          <w:snapToGrid w:val="0"/>
          <w:szCs w:val="22"/>
          <w:lang w:eastAsia="en-US"/>
        </w:rPr>
      </w:pPr>
      <w:r w:rsidRPr="007A0512">
        <w:rPr>
          <w:snapToGrid w:val="0"/>
          <w:szCs w:val="22"/>
          <w:lang w:eastAsia="en-US"/>
        </w:rPr>
        <w:t>Gali būti tiekiamos ne visų dydžių pakuotės.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Cs w:val="22"/>
        </w:rPr>
      </w:pPr>
      <w:r w:rsidRPr="007A0512">
        <w:rPr>
          <w:b/>
          <w:bCs/>
          <w:snapToGrid w:val="0"/>
          <w:szCs w:val="22"/>
        </w:rPr>
        <w:t>Registruotojas ir gamintojas</w:t>
      </w: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i/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i/>
          <w:snapToGrid w:val="0"/>
          <w:szCs w:val="22"/>
          <w:lang w:eastAsia="en-US"/>
        </w:rPr>
      </w:pPr>
      <w:r w:rsidRPr="007A0512">
        <w:rPr>
          <w:i/>
          <w:snapToGrid w:val="0"/>
          <w:szCs w:val="22"/>
          <w:lang w:eastAsia="en-US"/>
        </w:rPr>
        <w:t>Registruotojas</w:t>
      </w:r>
    </w:p>
    <w:p w:rsidR="00015FEA" w:rsidRPr="000A32A2" w:rsidRDefault="00015FEA" w:rsidP="00015FEA">
      <w:pPr>
        <w:widowControl w:val="0"/>
        <w:rPr>
          <w:snapToGrid w:val="0"/>
          <w:szCs w:val="22"/>
          <w:lang w:eastAsia="en-US"/>
        </w:rPr>
      </w:pPr>
      <w:proofErr w:type="spellStart"/>
      <w:r w:rsidRPr="000A32A2">
        <w:rPr>
          <w:snapToGrid w:val="0"/>
          <w:szCs w:val="22"/>
          <w:lang w:eastAsia="en-US"/>
        </w:rPr>
        <w:t>Sandoz</w:t>
      </w:r>
      <w:proofErr w:type="spellEnd"/>
      <w:r w:rsidRPr="000A32A2">
        <w:rPr>
          <w:snapToGrid w:val="0"/>
          <w:szCs w:val="22"/>
          <w:lang w:eastAsia="en-US"/>
        </w:rPr>
        <w:t xml:space="preserve"> </w:t>
      </w:r>
      <w:proofErr w:type="spellStart"/>
      <w:r w:rsidRPr="000A32A2">
        <w:rPr>
          <w:snapToGrid w:val="0"/>
          <w:szCs w:val="22"/>
          <w:lang w:eastAsia="en-US"/>
        </w:rPr>
        <w:t>d.d</w:t>
      </w:r>
      <w:proofErr w:type="spellEnd"/>
      <w:r w:rsidRPr="000A32A2">
        <w:rPr>
          <w:snapToGrid w:val="0"/>
          <w:szCs w:val="22"/>
          <w:lang w:eastAsia="en-US"/>
        </w:rPr>
        <w:t>.</w:t>
      </w:r>
    </w:p>
    <w:p w:rsidR="00015FEA" w:rsidRPr="000A32A2" w:rsidRDefault="00015FEA" w:rsidP="00015FEA">
      <w:pPr>
        <w:widowControl w:val="0"/>
        <w:rPr>
          <w:snapToGrid w:val="0"/>
          <w:szCs w:val="22"/>
          <w:lang w:eastAsia="en-US"/>
        </w:rPr>
      </w:pPr>
      <w:proofErr w:type="spellStart"/>
      <w:r w:rsidRPr="000A32A2">
        <w:rPr>
          <w:snapToGrid w:val="0"/>
          <w:szCs w:val="22"/>
          <w:lang w:eastAsia="en-US"/>
        </w:rPr>
        <w:t>Verov</w:t>
      </w:r>
      <w:r>
        <w:rPr>
          <w:snapToGrid w:val="0"/>
          <w:szCs w:val="22"/>
          <w:lang w:eastAsia="en-US"/>
        </w:rPr>
        <w:t>š</w:t>
      </w:r>
      <w:r w:rsidRPr="000A32A2">
        <w:rPr>
          <w:snapToGrid w:val="0"/>
          <w:szCs w:val="22"/>
          <w:lang w:eastAsia="en-US"/>
        </w:rPr>
        <w:t>kova</w:t>
      </w:r>
      <w:proofErr w:type="spellEnd"/>
      <w:r w:rsidRPr="000A32A2">
        <w:rPr>
          <w:snapToGrid w:val="0"/>
          <w:szCs w:val="22"/>
          <w:lang w:eastAsia="en-US"/>
        </w:rPr>
        <w:t xml:space="preserve"> 57</w:t>
      </w:r>
    </w:p>
    <w:p w:rsidR="00015FEA" w:rsidRPr="000A32A2" w:rsidRDefault="00015FEA" w:rsidP="00015FEA">
      <w:pPr>
        <w:widowControl w:val="0"/>
        <w:rPr>
          <w:snapToGrid w:val="0"/>
          <w:szCs w:val="22"/>
          <w:lang w:eastAsia="en-US"/>
        </w:rPr>
      </w:pPr>
      <w:r w:rsidRPr="000A32A2">
        <w:rPr>
          <w:snapToGrid w:val="0"/>
          <w:szCs w:val="22"/>
          <w:lang w:eastAsia="en-US"/>
        </w:rPr>
        <w:t xml:space="preserve">SI-1000 </w:t>
      </w:r>
      <w:proofErr w:type="spellStart"/>
      <w:r w:rsidRPr="000A32A2">
        <w:rPr>
          <w:snapToGrid w:val="0"/>
          <w:szCs w:val="22"/>
          <w:lang w:eastAsia="en-US"/>
        </w:rPr>
        <w:t>Ljubljana</w:t>
      </w:r>
      <w:proofErr w:type="spellEnd"/>
    </w:p>
    <w:p w:rsidR="00015FEA" w:rsidRPr="000A32A2" w:rsidRDefault="00015FEA" w:rsidP="00015FEA">
      <w:pPr>
        <w:widowControl w:val="0"/>
        <w:rPr>
          <w:snapToGrid w:val="0"/>
          <w:szCs w:val="22"/>
          <w:lang w:eastAsia="en-US"/>
        </w:rPr>
      </w:pPr>
      <w:r w:rsidRPr="000A32A2">
        <w:rPr>
          <w:snapToGrid w:val="0"/>
          <w:szCs w:val="22"/>
          <w:lang w:eastAsia="en-US"/>
        </w:rPr>
        <w:t>Slovėnija</w:t>
      </w:r>
    </w:p>
    <w:p w:rsidR="00015FEA" w:rsidRPr="007A0512" w:rsidRDefault="00015FEA" w:rsidP="00015FEA">
      <w:pPr>
        <w:widowControl w:val="0"/>
        <w:rPr>
          <w:szCs w:val="22"/>
          <w:lang w:val="sl-SI" w:eastAsia="sl-SI"/>
        </w:rPr>
      </w:pPr>
    </w:p>
    <w:p w:rsidR="00015FEA" w:rsidRPr="007A0512" w:rsidRDefault="00015FEA" w:rsidP="00015FEA">
      <w:pPr>
        <w:widowControl w:val="0"/>
        <w:rPr>
          <w:i/>
          <w:szCs w:val="22"/>
          <w:lang w:val="sl-SI" w:eastAsia="sl-SI"/>
        </w:rPr>
      </w:pPr>
      <w:r w:rsidRPr="007A0512">
        <w:rPr>
          <w:i/>
          <w:szCs w:val="22"/>
          <w:lang w:val="sl-SI" w:eastAsia="sl-SI"/>
        </w:rPr>
        <w:t>Gamintoja</w:t>
      </w:r>
      <w:r>
        <w:rPr>
          <w:i/>
          <w:szCs w:val="22"/>
          <w:lang w:val="sl-SI" w:eastAsia="sl-SI"/>
        </w:rPr>
        <w:t>s</w:t>
      </w:r>
    </w:p>
    <w:p w:rsidR="00015FEA" w:rsidRDefault="00015FEA" w:rsidP="00015FEA">
      <w:pPr>
        <w:widowControl w:val="0"/>
        <w:tabs>
          <w:tab w:val="left" w:pos="567"/>
        </w:tabs>
        <w:jc w:val="both"/>
        <w:rPr>
          <w:snapToGrid w:val="0"/>
          <w:szCs w:val="22"/>
          <w:lang w:eastAsia="en-US"/>
        </w:rPr>
      </w:pPr>
      <w:proofErr w:type="spellStart"/>
      <w:r>
        <w:rPr>
          <w:snapToGrid w:val="0"/>
          <w:szCs w:val="22"/>
          <w:lang w:eastAsia="en-US"/>
        </w:rPr>
        <w:t>Actavis</w:t>
      </w:r>
      <w:proofErr w:type="spellEnd"/>
      <w:r>
        <w:rPr>
          <w:snapToGrid w:val="0"/>
          <w:szCs w:val="22"/>
          <w:lang w:eastAsia="en-US"/>
        </w:rPr>
        <w:t xml:space="preserve"> Ltd.</w:t>
      </w:r>
    </w:p>
    <w:p w:rsidR="00015FEA" w:rsidRDefault="00015FEA" w:rsidP="00015FEA">
      <w:pPr>
        <w:widowControl w:val="0"/>
        <w:tabs>
          <w:tab w:val="left" w:pos="567"/>
        </w:tabs>
        <w:jc w:val="both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 xml:space="preserve">BLB015-016 </w:t>
      </w:r>
      <w:proofErr w:type="spellStart"/>
      <w:r>
        <w:rPr>
          <w:snapToGrid w:val="0"/>
          <w:szCs w:val="22"/>
          <w:lang w:eastAsia="en-US"/>
        </w:rPr>
        <w:t>Bulebel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Industrial</w:t>
      </w:r>
      <w:proofErr w:type="spellEnd"/>
      <w:r>
        <w:rPr>
          <w:snapToGrid w:val="0"/>
          <w:szCs w:val="22"/>
          <w:lang w:eastAsia="en-US"/>
        </w:rPr>
        <w:t xml:space="preserve"> </w:t>
      </w:r>
      <w:proofErr w:type="spellStart"/>
      <w:r>
        <w:rPr>
          <w:snapToGrid w:val="0"/>
          <w:szCs w:val="22"/>
          <w:lang w:eastAsia="en-US"/>
        </w:rPr>
        <w:t>Estate</w:t>
      </w:r>
      <w:proofErr w:type="spellEnd"/>
    </w:p>
    <w:p w:rsidR="00015FEA" w:rsidRDefault="00015FEA" w:rsidP="00015FEA">
      <w:pPr>
        <w:widowControl w:val="0"/>
        <w:tabs>
          <w:tab w:val="left" w:pos="567"/>
        </w:tabs>
        <w:jc w:val="both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 xml:space="preserve">ZTN 3000 </w:t>
      </w:r>
      <w:proofErr w:type="spellStart"/>
      <w:r>
        <w:rPr>
          <w:snapToGrid w:val="0"/>
          <w:szCs w:val="22"/>
          <w:lang w:eastAsia="en-US"/>
        </w:rPr>
        <w:t>Zejtun</w:t>
      </w:r>
      <w:proofErr w:type="spellEnd"/>
      <w:r>
        <w:rPr>
          <w:snapToGrid w:val="0"/>
          <w:szCs w:val="22"/>
          <w:lang w:eastAsia="en-US"/>
        </w:rPr>
        <w:t xml:space="preserve"> </w:t>
      </w:r>
    </w:p>
    <w:p w:rsidR="00015FEA" w:rsidRPr="007A0512" w:rsidRDefault="00015FEA" w:rsidP="00015FEA">
      <w:pPr>
        <w:widowControl w:val="0"/>
        <w:rPr>
          <w:szCs w:val="22"/>
          <w:lang w:val="sl-SI" w:eastAsia="sl-SI"/>
        </w:rPr>
      </w:pPr>
      <w:r>
        <w:rPr>
          <w:snapToGrid w:val="0"/>
          <w:szCs w:val="22"/>
          <w:lang w:eastAsia="en-US"/>
        </w:rPr>
        <w:t>Malta</w:t>
      </w:r>
    </w:p>
    <w:p w:rsidR="00015FEA" w:rsidRPr="007A0512" w:rsidRDefault="00015FEA" w:rsidP="00015FEA">
      <w:pPr>
        <w:widowControl w:val="0"/>
        <w:tabs>
          <w:tab w:val="left" w:pos="567"/>
        </w:tabs>
        <w:rPr>
          <w:snapToGrid w:val="0"/>
          <w:szCs w:val="22"/>
          <w:lang w:eastAsia="en-US"/>
        </w:rPr>
      </w:pPr>
    </w:p>
    <w:p w:rsidR="00015FEA" w:rsidRPr="006E5507" w:rsidRDefault="00015FEA" w:rsidP="00015FEA">
      <w:pPr>
        <w:tabs>
          <w:tab w:val="left" w:pos="567"/>
        </w:tabs>
        <w:rPr>
          <w:szCs w:val="22"/>
          <w:lang w:eastAsia="en-US"/>
        </w:rPr>
      </w:pPr>
      <w:r w:rsidRPr="006E5507">
        <w:rPr>
          <w:szCs w:val="22"/>
          <w:lang w:eastAsia="en-US"/>
        </w:rPr>
        <w:t>arba</w:t>
      </w:r>
    </w:p>
    <w:p w:rsidR="00015FEA" w:rsidRPr="006E5507" w:rsidRDefault="00015FEA" w:rsidP="00015FEA">
      <w:pPr>
        <w:tabs>
          <w:tab w:val="left" w:pos="567"/>
        </w:tabs>
        <w:rPr>
          <w:szCs w:val="22"/>
          <w:lang w:eastAsia="en-US"/>
        </w:rPr>
      </w:pPr>
    </w:p>
    <w:p w:rsidR="00015FEA" w:rsidRPr="006E5507" w:rsidRDefault="00015FEA" w:rsidP="00015FEA">
      <w:pPr>
        <w:tabs>
          <w:tab w:val="left" w:pos="567"/>
        </w:tabs>
        <w:rPr>
          <w:szCs w:val="22"/>
          <w:lang w:eastAsia="en-US"/>
        </w:rPr>
      </w:pPr>
      <w:proofErr w:type="spellStart"/>
      <w:r w:rsidRPr="006E5507">
        <w:rPr>
          <w:szCs w:val="22"/>
          <w:lang w:eastAsia="en-US"/>
        </w:rPr>
        <w:t>Salutas</w:t>
      </w:r>
      <w:proofErr w:type="spellEnd"/>
      <w:r w:rsidRPr="006E5507">
        <w:rPr>
          <w:szCs w:val="22"/>
          <w:lang w:eastAsia="en-US"/>
        </w:rPr>
        <w:t xml:space="preserve"> </w:t>
      </w:r>
      <w:proofErr w:type="spellStart"/>
      <w:r w:rsidRPr="006E5507">
        <w:rPr>
          <w:szCs w:val="22"/>
          <w:lang w:eastAsia="en-US"/>
        </w:rPr>
        <w:t>Pharma</w:t>
      </w:r>
      <w:proofErr w:type="spellEnd"/>
      <w:r w:rsidRPr="006E5507">
        <w:rPr>
          <w:szCs w:val="22"/>
          <w:lang w:eastAsia="en-US"/>
        </w:rPr>
        <w:t xml:space="preserve"> </w:t>
      </w:r>
      <w:proofErr w:type="spellStart"/>
      <w:r w:rsidRPr="006E5507">
        <w:rPr>
          <w:szCs w:val="22"/>
          <w:lang w:eastAsia="en-US"/>
        </w:rPr>
        <w:t>GmbH</w:t>
      </w:r>
      <w:proofErr w:type="spellEnd"/>
      <w:r w:rsidRPr="006E5507">
        <w:rPr>
          <w:szCs w:val="22"/>
          <w:lang w:eastAsia="en-US"/>
        </w:rPr>
        <w:t xml:space="preserve"> </w:t>
      </w:r>
    </w:p>
    <w:p w:rsidR="00015FEA" w:rsidRPr="006E5507" w:rsidRDefault="00015FEA" w:rsidP="00015FEA">
      <w:pPr>
        <w:tabs>
          <w:tab w:val="left" w:pos="567"/>
        </w:tabs>
        <w:rPr>
          <w:rFonts w:eastAsia="Calibri"/>
          <w:szCs w:val="22"/>
          <w:lang w:eastAsia="en-US"/>
        </w:rPr>
      </w:pPr>
      <w:proofErr w:type="spellStart"/>
      <w:r w:rsidRPr="006E5507">
        <w:rPr>
          <w:rFonts w:eastAsia="Calibri"/>
          <w:szCs w:val="22"/>
          <w:lang w:eastAsia="en-US"/>
        </w:rPr>
        <w:t>Otto-von-Guericke-Allee</w:t>
      </w:r>
      <w:proofErr w:type="spellEnd"/>
      <w:r w:rsidRPr="006E5507">
        <w:rPr>
          <w:rFonts w:eastAsia="Calibri"/>
          <w:szCs w:val="22"/>
          <w:lang w:eastAsia="en-US"/>
        </w:rPr>
        <w:t xml:space="preserve"> 1</w:t>
      </w:r>
    </w:p>
    <w:p w:rsidR="00015FEA" w:rsidRPr="006E5507" w:rsidRDefault="00015FEA" w:rsidP="00015FEA">
      <w:pPr>
        <w:tabs>
          <w:tab w:val="left" w:pos="567"/>
        </w:tabs>
        <w:rPr>
          <w:rFonts w:eastAsia="Calibri"/>
          <w:szCs w:val="22"/>
          <w:lang w:eastAsia="en-US"/>
        </w:rPr>
      </w:pPr>
      <w:proofErr w:type="spellStart"/>
      <w:r w:rsidRPr="006E5507">
        <w:rPr>
          <w:rFonts w:eastAsia="Calibri"/>
          <w:szCs w:val="22"/>
          <w:lang w:eastAsia="en-US"/>
        </w:rPr>
        <w:t>Sachsen-Anhalt</w:t>
      </w:r>
      <w:proofErr w:type="spellEnd"/>
      <w:r w:rsidRPr="006E5507">
        <w:rPr>
          <w:rFonts w:eastAsia="Calibri"/>
          <w:szCs w:val="22"/>
          <w:lang w:eastAsia="en-US"/>
        </w:rPr>
        <w:t xml:space="preserve">, 39179 </w:t>
      </w:r>
      <w:proofErr w:type="spellStart"/>
      <w:r w:rsidRPr="006E5507">
        <w:rPr>
          <w:rFonts w:eastAsia="Calibri"/>
          <w:szCs w:val="22"/>
          <w:lang w:eastAsia="en-US"/>
        </w:rPr>
        <w:t>Barleben</w:t>
      </w:r>
      <w:proofErr w:type="spellEnd"/>
    </w:p>
    <w:p w:rsidR="00015FEA" w:rsidRPr="006E5507" w:rsidRDefault="00015FEA" w:rsidP="00015FEA">
      <w:pPr>
        <w:tabs>
          <w:tab w:val="left" w:pos="567"/>
        </w:tabs>
        <w:rPr>
          <w:rFonts w:eastAsia="Calibri"/>
          <w:szCs w:val="22"/>
          <w:lang w:eastAsia="en-US"/>
        </w:rPr>
      </w:pPr>
      <w:r w:rsidRPr="006E5507">
        <w:rPr>
          <w:rFonts w:eastAsia="Calibri"/>
          <w:szCs w:val="22"/>
          <w:lang w:eastAsia="en-US"/>
        </w:rPr>
        <w:t>Vokietija</w:t>
      </w: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arba</w:t>
      </w:r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A74465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proofErr w:type="spellStart"/>
      <w:r w:rsidRPr="00A74465">
        <w:rPr>
          <w:snapToGrid w:val="0"/>
          <w:szCs w:val="22"/>
          <w:lang w:eastAsia="en-US"/>
        </w:rPr>
        <w:t>Lek</w:t>
      </w:r>
      <w:proofErr w:type="spellEnd"/>
      <w:r w:rsidRPr="00A74465">
        <w:rPr>
          <w:snapToGrid w:val="0"/>
          <w:szCs w:val="22"/>
          <w:lang w:eastAsia="en-US"/>
        </w:rPr>
        <w:t xml:space="preserve"> </w:t>
      </w:r>
      <w:proofErr w:type="spellStart"/>
      <w:r w:rsidRPr="00A74465">
        <w:rPr>
          <w:snapToGrid w:val="0"/>
          <w:szCs w:val="22"/>
          <w:lang w:eastAsia="en-US"/>
        </w:rPr>
        <w:t>Pharmaceuticals</w:t>
      </w:r>
      <w:proofErr w:type="spellEnd"/>
      <w:r w:rsidRPr="00A74465">
        <w:rPr>
          <w:snapToGrid w:val="0"/>
          <w:szCs w:val="22"/>
          <w:lang w:eastAsia="en-US"/>
        </w:rPr>
        <w:t xml:space="preserve"> </w:t>
      </w:r>
      <w:proofErr w:type="spellStart"/>
      <w:r w:rsidRPr="00A74465">
        <w:rPr>
          <w:snapToGrid w:val="0"/>
          <w:szCs w:val="22"/>
          <w:lang w:eastAsia="en-US"/>
        </w:rPr>
        <w:t>d.d</w:t>
      </w:r>
      <w:proofErr w:type="spellEnd"/>
    </w:p>
    <w:p w:rsidR="00015FEA" w:rsidRPr="00A74465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proofErr w:type="spellStart"/>
      <w:r w:rsidRPr="00A74465">
        <w:rPr>
          <w:snapToGrid w:val="0"/>
          <w:szCs w:val="22"/>
          <w:lang w:eastAsia="en-US"/>
        </w:rPr>
        <w:t>Verovškova</w:t>
      </w:r>
      <w:proofErr w:type="spellEnd"/>
      <w:r w:rsidRPr="00A74465">
        <w:rPr>
          <w:snapToGrid w:val="0"/>
          <w:szCs w:val="22"/>
          <w:lang w:eastAsia="en-US"/>
        </w:rPr>
        <w:t xml:space="preserve"> </w:t>
      </w:r>
      <w:proofErr w:type="spellStart"/>
      <w:r w:rsidRPr="00A74465">
        <w:rPr>
          <w:snapToGrid w:val="0"/>
          <w:szCs w:val="22"/>
          <w:lang w:eastAsia="en-US"/>
        </w:rPr>
        <w:t>ulica</w:t>
      </w:r>
      <w:proofErr w:type="spellEnd"/>
      <w:r w:rsidRPr="00A74465">
        <w:rPr>
          <w:snapToGrid w:val="0"/>
          <w:szCs w:val="22"/>
          <w:lang w:eastAsia="en-US"/>
        </w:rPr>
        <w:t xml:space="preserve"> 57, 1526 </w:t>
      </w:r>
      <w:proofErr w:type="spellStart"/>
      <w:r w:rsidRPr="00A74465">
        <w:rPr>
          <w:snapToGrid w:val="0"/>
          <w:szCs w:val="22"/>
          <w:lang w:eastAsia="en-US"/>
        </w:rPr>
        <w:t>Ljubljana</w:t>
      </w:r>
      <w:proofErr w:type="spellEnd"/>
    </w:p>
    <w:p w:rsidR="00015FEA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  <w:r w:rsidRPr="00A74465">
        <w:rPr>
          <w:snapToGrid w:val="0"/>
          <w:szCs w:val="22"/>
          <w:lang w:eastAsia="en-US"/>
        </w:rPr>
        <w:t>Slovėnija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ind w:right="-2"/>
        <w:rPr>
          <w:snapToGrid w:val="0"/>
          <w:szCs w:val="22"/>
          <w:lang w:eastAsia="en-US"/>
        </w:rPr>
      </w:pPr>
    </w:p>
    <w:p w:rsidR="00015FEA" w:rsidRPr="00D166EA" w:rsidRDefault="00015FEA" w:rsidP="00015FEA">
      <w:pPr>
        <w:rPr>
          <w:szCs w:val="22"/>
        </w:rPr>
      </w:pPr>
      <w:r w:rsidRPr="00D166EA">
        <w:rPr>
          <w:szCs w:val="22"/>
        </w:rPr>
        <w:t>Jeigu apie šį vaistą norite sužinoti daugiau, kreipkitės į vietinį registruotojo atstovą.</w:t>
      </w:r>
    </w:p>
    <w:p w:rsidR="00015FEA" w:rsidRPr="00D166EA" w:rsidRDefault="00015FEA" w:rsidP="00015FEA">
      <w:pPr>
        <w:rPr>
          <w:szCs w:val="22"/>
        </w:rPr>
      </w:pPr>
      <w:r w:rsidRPr="00D166EA">
        <w:rPr>
          <w:szCs w:val="22"/>
        </w:rPr>
        <w:t> </w:t>
      </w:r>
    </w:p>
    <w:p w:rsidR="00015FEA" w:rsidRPr="00D166EA" w:rsidRDefault="00015FEA" w:rsidP="00015FEA">
      <w:pPr>
        <w:rPr>
          <w:szCs w:val="22"/>
        </w:rPr>
      </w:pPr>
      <w:proofErr w:type="spellStart"/>
      <w:r w:rsidRPr="00D166EA">
        <w:rPr>
          <w:bCs/>
          <w:szCs w:val="22"/>
        </w:rPr>
        <w:t>Sandoz</w:t>
      </w:r>
      <w:proofErr w:type="spellEnd"/>
      <w:r w:rsidRPr="00D166EA">
        <w:rPr>
          <w:bCs/>
          <w:szCs w:val="22"/>
        </w:rPr>
        <w:t xml:space="preserve"> </w:t>
      </w:r>
      <w:proofErr w:type="spellStart"/>
      <w:r w:rsidRPr="00D166EA">
        <w:rPr>
          <w:bCs/>
          <w:szCs w:val="22"/>
        </w:rPr>
        <w:t>Pharmaceuticals</w:t>
      </w:r>
      <w:proofErr w:type="spellEnd"/>
      <w:r w:rsidRPr="00D166EA">
        <w:rPr>
          <w:bCs/>
          <w:szCs w:val="22"/>
        </w:rPr>
        <w:t xml:space="preserve"> </w:t>
      </w:r>
      <w:proofErr w:type="spellStart"/>
      <w:r w:rsidRPr="00D166EA">
        <w:rPr>
          <w:bCs/>
          <w:szCs w:val="22"/>
        </w:rPr>
        <w:t>d.d</w:t>
      </w:r>
      <w:proofErr w:type="spellEnd"/>
      <w:r w:rsidRPr="00D166EA">
        <w:rPr>
          <w:bCs/>
          <w:szCs w:val="22"/>
        </w:rPr>
        <w:t>. filialas</w:t>
      </w:r>
    </w:p>
    <w:p w:rsidR="00015FEA" w:rsidRPr="00D166EA" w:rsidRDefault="00015FEA" w:rsidP="00015FEA">
      <w:pPr>
        <w:rPr>
          <w:szCs w:val="22"/>
        </w:rPr>
      </w:pPr>
      <w:r w:rsidRPr="00D166EA">
        <w:rPr>
          <w:bCs/>
          <w:szCs w:val="22"/>
        </w:rPr>
        <w:t>Šeimyniškių 3A</w:t>
      </w:r>
    </w:p>
    <w:p w:rsidR="00015FEA" w:rsidRPr="00D166EA" w:rsidRDefault="00015FEA" w:rsidP="00015FEA">
      <w:pPr>
        <w:rPr>
          <w:szCs w:val="22"/>
        </w:rPr>
      </w:pPr>
      <w:r w:rsidRPr="00D166EA">
        <w:rPr>
          <w:bCs/>
          <w:szCs w:val="22"/>
        </w:rPr>
        <w:t>LT-09312 Vilnius</w:t>
      </w:r>
    </w:p>
    <w:p w:rsidR="00015FEA" w:rsidRPr="00D166EA" w:rsidRDefault="00015FEA" w:rsidP="00015FEA">
      <w:pPr>
        <w:rPr>
          <w:szCs w:val="22"/>
        </w:rPr>
      </w:pPr>
      <w:r w:rsidRPr="00D166EA">
        <w:rPr>
          <w:bCs/>
          <w:szCs w:val="22"/>
        </w:rPr>
        <w:t>Tel.: +370 5 2636037</w:t>
      </w:r>
    </w:p>
    <w:p w:rsidR="00015FEA" w:rsidRPr="00D166EA" w:rsidRDefault="00015FEA" w:rsidP="00015FEA">
      <w:pPr>
        <w:rPr>
          <w:szCs w:val="22"/>
        </w:rPr>
      </w:pPr>
      <w:r w:rsidRPr="00D166EA">
        <w:rPr>
          <w:bCs/>
          <w:szCs w:val="22"/>
        </w:rPr>
        <w:t>Nemokama linija pacientams +370 800 00877</w:t>
      </w:r>
    </w:p>
    <w:p w:rsidR="00015FEA" w:rsidRPr="00D166EA" w:rsidRDefault="00015FEA" w:rsidP="00015FEA">
      <w:pPr>
        <w:rPr>
          <w:szCs w:val="22"/>
        </w:rPr>
      </w:pPr>
      <w:r w:rsidRPr="00D166EA">
        <w:rPr>
          <w:bCs/>
          <w:szCs w:val="22"/>
        </w:rPr>
        <w:t>Faksas +370 5 2636 036</w:t>
      </w:r>
    </w:p>
    <w:p w:rsidR="00015FEA" w:rsidRPr="00D166EA" w:rsidRDefault="00015FEA" w:rsidP="00015FEA">
      <w:pPr>
        <w:rPr>
          <w:szCs w:val="22"/>
        </w:rPr>
      </w:pPr>
      <w:r w:rsidRPr="00D166EA">
        <w:rPr>
          <w:bCs/>
          <w:szCs w:val="22"/>
        </w:rPr>
        <w:t>El.</w:t>
      </w:r>
      <w:r>
        <w:rPr>
          <w:bCs/>
          <w:szCs w:val="22"/>
        </w:rPr>
        <w:t xml:space="preserve"> </w:t>
      </w:r>
      <w:r w:rsidRPr="00D166EA">
        <w:rPr>
          <w:bCs/>
          <w:szCs w:val="22"/>
        </w:rPr>
        <w:t>paštas:</w:t>
      </w:r>
      <w:r w:rsidRPr="00D166EA">
        <w:rPr>
          <w:b/>
          <w:bCs/>
          <w:color w:val="FF0000"/>
          <w:szCs w:val="22"/>
        </w:rPr>
        <w:t xml:space="preserve"> </w:t>
      </w:r>
      <w:hyperlink r:id="rId8" w:tgtFrame="_blank" w:history="1">
        <w:r w:rsidRPr="00D166EA">
          <w:rPr>
            <w:bCs/>
            <w:color w:val="0000FF"/>
            <w:szCs w:val="22"/>
            <w:u w:val="single"/>
          </w:rPr>
          <w:t>info.lithuania@sandoz.com</w:t>
        </w:r>
      </w:hyperlink>
    </w:p>
    <w:p w:rsidR="00015FEA" w:rsidRPr="007A0512" w:rsidRDefault="00015FEA" w:rsidP="00015FEA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  <w:lang w:eastAsia="en-US"/>
        </w:rPr>
      </w:pPr>
    </w:p>
    <w:p w:rsidR="00015FEA" w:rsidRPr="007A0512" w:rsidRDefault="00015FEA" w:rsidP="00015FEA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  <w:lang w:eastAsia="en-US"/>
        </w:rPr>
      </w:pPr>
      <w:r w:rsidRPr="007A0512">
        <w:rPr>
          <w:b/>
          <w:snapToGrid w:val="0"/>
          <w:szCs w:val="22"/>
          <w:lang w:eastAsia="en-US"/>
        </w:rPr>
        <w:t>Šis vaistas EEE valstybėse narėse registruotas tokiais pavadinimais</w:t>
      </w:r>
      <w:r w:rsidRPr="007A0512">
        <w:rPr>
          <w:snapToGrid w:val="0"/>
          <w:szCs w:val="22"/>
          <w:lang w:eastAsia="en-US"/>
        </w:rPr>
        <w:t>:</w:t>
      </w:r>
    </w:p>
    <w:p w:rsidR="00015FEA" w:rsidRDefault="00015FEA" w:rsidP="00015FEA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  <w:lang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15FEA" w:rsidTr="00493D28">
        <w:tc>
          <w:tcPr>
            <w:tcW w:w="4530" w:type="dxa"/>
          </w:tcPr>
          <w:p w:rsidR="00015FEA" w:rsidRDefault="00015FEA" w:rsidP="00493D28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Cs w:val="22"/>
                <w:lang w:eastAsia="en-US"/>
              </w:rPr>
            </w:pPr>
            <w:r>
              <w:rPr>
                <w:snapToGrid w:val="0"/>
                <w:szCs w:val="22"/>
                <w:lang w:eastAsia="en-US"/>
              </w:rPr>
              <w:t xml:space="preserve">Austrija, Belgija, Estija, Italija, Latvija, Lietuva, Nyderlandai, </w:t>
            </w:r>
            <w:r>
              <w:rPr>
                <w:szCs w:val="22"/>
              </w:rPr>
              <w:t>Prancūzija, Rumunija</w:t>
            </w:r>
          </w:p>
        </w:tc>
        <w:tc>
          <w:tcPr>
            <w:tcW w:w="4530" w:type="dxa"/>
          </w:tcPr>
          <w:p w:rsidR="00015FEA" w:rsidRDefault="00015FEA" w:rsidP="00493D28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Cs w:val="22"/>
                <w:lang w:eastAsia="en-US"/>
              </w:rPr>
            </w:pPr>
            <w:proofErr w:type="spellStart"/>
            <w:r w:rsidRPr="00786686">
              <w:rPr>
                <w:snapToGrid w:val="0"/>
                <w:szCs w:val="22"/>
                <w:lang w:eastAsia="en-US"/>
              </w:rPr>
              <w:t>Vardenafil</w:t>
            </w:r>
            <w:proofErr w:type="spellEnd"/>
            <w:r w:rsidRPr="00786686">
              <w:rPr>
                <w:snapToGrid w:val="0"/>
                <w:szCs w:val="22"/>
                <w:lang w:eastAsia="en-US"/>
              </w:rPr>
              <w:t xml:space="preserve"> </w:t>
            </w:r>
            <w:proofErr w:type="spellStart"/>
            <w:r w:rsidRPr="00786686">
              <w:rPr>
                <w:snapToGrid w:val="0"/>
                <w:szCs w:val="22"/>
                <w:lang w:eastAsia="en-US"/>
              </w:rPr>
              <w:t>Sandoz</w:t>
            </w:r>
            <w:proofErr w:type="spellEnd"/>
          </w:p>
        </w:tc>
      </w:tr>
      <w:tr w:rsidR="00015FEA" w:rsidTr="00493D28">
        <w:tc>
          <w:tcPr>
            <w:tcW w:w="4530" w:type="dxa"/>
          </w:tcPr>
          <w:p w:rsidR="00015FEA" w:rsidRDefault="00015FEA" w:rsidP="00493D28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Cs w:val="22"/>
                <w:lang w:eastAsia="en-US"/>
              </w:rPr>
            </w:pPr>
            <w:r>
              <w:rPr>
                <w:snapToGrid w:val="0"/>
                <w:szCs w:val="22"/>
                <w:lang w:eastAsia="en-US"/>
              </w:rPr>
              <w:t>Ispanija</w:t>
            </w:r>
          </w:p>
        </w:tc>
        <w:tc>
          <w:tcPr>
            <w:tcW w:w="4530" w:type="dxa"/>
          </w:tcPr>
          <w:p w:rsidR="00015FEA" w:rsidRPr="00786686" w:rsidRDefault="00015FEA" w:rsidP="00493D28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Cs w:val="22"/>
                <w:lang w:eastAsia="en-US"/>
              </w:rPr>
            </w:pPr>
            <w:proofErr w:type="spellStart"/>
            <w:r>
              <w:rPr>
                <w:snapToGrid w:val="0"/>
                <w:szCs w:val="22"/>
                <w:lang w:eastAsia="en-US"/>
              </w:rPr>
              <w:t>Valdenafilo</w:t>
            </w:r>
            <w:proofErr w:type="spellEnd"/>
            <w:r>
              <w:rPr>
                <w:snapToGrid w:val="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eastAsia="en-US"/>
              </w:rPr>
              <w:t>Sandoz</w:t>
            </w:r>
            <w:proofErr w:type="spellEnd"/>
          </w:p>
        </w:tc>
      </w:tr>
      <w:tr w:rsidR="00015FEA" w:rsidTr="00493D28">
        <w:tc>
          <w:tcPr>
            <w:tcW w:w="4530" w:type="dxa"/>
          </w:tcPr>
          <w:p w:rsidR="00015FEA" w:rsidRDefault="00015FEA" w:rsidP="00493D28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Cs w:val="22"/>
                <w:lang w:eastAsia="en-US"/>
              </w:rPr>
            </w:pPr>
            <w:r>
              <w:rPr>
                <w:snapToGrid w:val="0"/>
                <w:szCs w:val="22"/>
                <w:lang w:eastAsia="en-US"/>
              </w:rPr>
              <w:t>Vokietija</w:t>
            </w:r>
          </w:p>
        </w:tc>
        <w:tc>
          <w:tcPr>
            <w:tcW w:w="4530" w:type="dxa"/>
          </w:tcPr>
          <w:p w:rsidR="00015FEA" w:rsidRDefault="00015FEA" w:rsidP="00493D28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ind w:right="-2"/>
              <w:rPr>
                <w:snapToGrid w:val="0"/>
                <w:szCs w:val="22"/>
                <w:lang w:eastAsia="en-US"/>
              </w:rPr>
            </w:pPr>
            <w:proofErr w:type="spellStart"/>
            <w:r w:rsidRPr="00DE6DC1">
              <w:rPr>
                <w:snapToGrid w:val="0"/>
                <w:szCs w:val="22"/>
                <w:lang w:eastAsia="en-US"/>
              </w:rPr>
              <w:t>Vardenafil</w:t>
            </w:r>
            <w:proofErr w:type="spellEnd"/>
            <w:r w:rsidRPr="00DE6DC1">
              <w:rPr>
                <w:snapToGrid w:val="0"/>
                <w:szCs w:val="22"/>
                <w:lang w:eastAsia="en-US"/>
              </w:rPr>
              <w:t xml:space="preserve"> HEXAL</w:t>
            </w:r>
          </w:p>
        </w:tc>
      </w:tr>
    </w:tbl>
    <w:p w:rsidR="00015FEA" w:rsidRPr="00D166EA" w:rsidRDefault="00015FEA" w:rsidP="00015FEA">
      <w:pPr>
        <w:tabs>
          <w:tab w:val="left" w:pos="567"/>
        </w:tabs>
        <w:spacing w:line="260" w:lineRule="exact"/>
        <w:ind w:left="567" w:hanging="567"/>
        <w:rPr>
          <w:snapToGrid w:val="0"/>
          <w:szCs w:val="22"/>
          <w:lang w:eastAsia="en-US"/>
        </w:rPr>
      </w:pPr>
    </w:p>
    <w:p w:rsidR="00015FEA" w:rsidRDefault="00015FEA" w:rsidP="00015FEA">
      <w:pPr>
        <w:numPr>
          <w:ilvl w:val="12"/>
          <w:numId w:val="0"/>
        </w:numPr>
        <w:rPr>
          <w:b/>
          <w:bCs/>
          <w:szCs w:val="22"/>
        </w:rPr>
      </w:pPr>
    </w:p>
    <w:p w:rsidR="00015FEA" w:rsidRPr="007A0512" w:rsidRDefault="00015FEA" w:rsidP="00015FEA">
      <w:pPr>
        <w:numPr>
          <w:ilvl w:val="12"/>
          <w:numId w:val="0"/>
        </w:numPr>
        <w:rPr>
          <w:snapToGrid w:val="0"/>
          <w:szCs w:val="22"/>
          <w:lang w:eastAsia="en-US"/>
        </w:rPr>
      </w:pPr>
      <w:r w:rsidRPr="00D166EA">
        <w:rPr>
          <w:b/>
          <w:bCs/>
          <w:szCs w:val="22"/>
        </w:rPr>
        <w:t>Šis pakuotės lapelis paskutinį</w:t>
      </w:r>
      <w:r>
        <w:rPr>
          <w:b/>
          <w:bCs/>
          <w:szCs w:val="22"/>
        </w:rPr>
        <w:t xml:space="preserve"> kartą </w:t>
      </w:r>
      <w:r w:rsidRPr="00027E50">
        <w:rPr>
          <w:b/>
          <w:bCs/>
          <w:szCs w:val="22"/>
        </w:rPr>
        <w:t xml:space="preserve">peržiūrėtas </w:t>
      </w:r>
      <w:r>
        <w:rPr>
          <w:b/>
          <w:bCs/>
          <w:szCs w:val="22"/>
        </w:rPr>
        <w:t>2020-10-02.</w:t>
      </w:r>
    </w:p>
    <w:p w:rsidR="00015FEA" w:rsidRPr="007A0512" w:rsidRDefault="00015FEA" w:rsidP="00015FEA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Cs w:val="22"/>
          <w:lang w:eastAsia="en-US"/>
        </w:rPr>
      </w:pPr>
    </w:p>
    <w:p w:rsidR="00B56D18" w:rsidRDefault="00015FEA" w:rsidP="00015FEA">
      <w:pPr>
        <w:widowControl w:val="0"/>
        <w:numPr>
          <w:ilvl w:val="12"/>
          <w:numId w:val="0"/>
        </w:numPr>
        <w:tabs>
          <w:tab w:val="left" w:pos="567"/>
        </w:tabs>
        <w:ind w:right="-2"/>
      </w:pPr>
      <w:r w:rsidRPr="007A0512">
        <w:rPr>
          <w:snapToGrid w:val="0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7A0512">
        <w:rPr>
          <w:i/>
          <w:snapToGrid w:val="0"/>
          <w:szCs w:val="22"/>
          <w:lang w:eastAsia="en-US"/>
        </w:rPr>
        <w:t xml:space="preserve"> </w:t>
      </w:r>
      <w:hyperlink r:id="rId9" w:history="1">
        <w:r w:rsidRPr="007A0512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http://www.vvkt.lt/</w:t>
        </w:r>
      </w:hyperlink>
      <w:r w:rsidRPr="007A0512">
        <w:rPr>
          <w:snapToGrid w:val="0"/>
          <w:szCs w:val="22"/>
          <w:lang w:eastAsia="en-US"/>
        </w:rPr>
        <w:t>.</w:t>
      </w:r>
      <w:r>
        <w:rPr>
          <w:snapToGrid w:val="0"/>
          <w:szCs w:val="22"/>
          <w:lang w:eastAsia="en-US"/>
        </w:rPr>
        <w:t xml:space="preserve">      </w:t>
      </w:r>
      <w:bookmarkStart w:id="0" w:name="_GoBack"/>
      <w:bookmarkEnd w:id="0"/>
    </w:p>
    <w:sectPr w:rsidR="00B56D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17F"/>
    <w:multiLevelType w:val="hybridMultilevel"/>
    <w:tmpl w:val="C6E6238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7432A"/>
    <w:multiLevelType w:val="hybridMultilevel"/>
    <w:tmpl w:val="C3F05B78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15205"/>
    <w:multiLevelType w:val="hybridMultilevel"/>
    <w:tmpl w:val="B1EEA1B8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005C7"/>
    <w:multiLevelType w:val="hybridMultilevel"/>
    <w:tmpl w:val="AEE4ECB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D0C6D"/>
    <w:multiLevelType w:val="hybridMultilevel"/>
    <w:tmpl w:val="B98834A0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EA"/>
    <w:rsid w:val="00015FEA"/>
    <w:rsid w:val="00B5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D3C8"/>
  <w15:chartTrackingRefBased/>
  <w15:docId w15:val="{A7E04FA8-BCAF-4219-9A50-7F04DBBA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5FEA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1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15FEA"/>
    <w:pPr>
      <w:ind w:left="720"/>
      <w:contextualSpacing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lithuania@sando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9656</Words>
  <Characters>5505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2020-10-02T11:01:00Z</dcterms:created>
  <dcterms:modified xsi:type="dcterms:W3CDTF">2020-10-02T11:02:00Z</dcterms:modified>
</cp:coreProperties>
</file>