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3B253" w14:textId="6D337A14" w:rsidR="00CE50A9" w:rsidRPr="00A74F76" w:rsidRDefault="00CE50A9" w:rsidP="00FE5553">
      <w:pPr>
        <w:keepNext/>
        <w:spacing w:line="240" w:lineRule="auto"/>
        <w:contextualSpacing/>
        <w:jc w:val="center"/>
        <w:outlineLvl w:val="1"/>
        <w:rPr>
          <w:b/>
          <w:szCs w:val="24"/>
          <w:lang w:val="lt-LT"/>
        </w:rPr>
      </w:pPr>
      <w:bookmarkStart w:id="0" w:name="_GoBack"/>
      <w:bookmarkEnd w:id="0"/>
      <w:r w:rsidRPr="00A74F76">
        <w:rPr>
          <w:b/>
          <w:bCs/>
          <w:iCs/>
          <w:szCs w:val="28"/>
          <w:lang w:val="lt-LT"/>
        </w:rPr>
        <w:t>Pakuotės lapelis:</w:t>
      </w:r>
      <w:r w:rsidRPr="00A74F76">
        <w:rPr>
          <w:b/>
          <w:szCs w:val="24"/>
          <w:lang w:val="lt-LT"/>
        </w:rPr>
        <w:t xml:space="preserve"> </w:t>
      </w:r>
      <w:r w:rsidRPr="00A74F76">
        <w:rPr>
          <w:b/>
          <w:bCs/>
          <w:iCs/>
          <w:szCs w:val="28"/>
          <w:lang w:val="lt-LT"/>
        </w:rPr>
        <w:t xml:space="preserve">informacija </w:t>
      </w:r>
      <w:r>
        <w:rPr>
          <w:b/>
          <w:bCs/>
          <w:iCs/>
          <w:szCs w:val="28"/>
          <w:lang w:val="lt-LT"/>
        </w:rPr>
        <w:t>pacientui</w:t>
      </w:r>
    </w:p>
    <w:p w14:paraId="02ECD5B9" w14:textId="77777777" w:rsidR="00CE50A9" w:rsidRPr="00A74F76" w:rsidRDefault="00CE50A9" w:rsidP="00FE5553">
      <w:pPr>
        <w:numPr>
          <w:ilvl w:val="12"/>
          <w:numId w:val="0"/>
        </w:numPr>
        <w:shd w:val="clear" w:color="auto" w:fill="FFFFFF"/>
        <w:tabs>
          <w:tab w:val="clear" w:pos="567"/>
        </w:tabs>
        <w:spacing w:line="240" w:lineRule="auto"/>
        <w:contextualSpacing/>
        <w:jc w:val="center"/>
        <w:rPr>
          <w:szCs w:val="24"/>
          <w:lang w:val="lt-LT"/>
        </w:rPr>
      </w:pPr>
    </w:p>
    <w:p w14:paraId="52CFDD31" w14:textId="77777777" w:rsidR="00CE50A9" w:rsidRPr="00A74F76" w:rsidRDefault="00CE50A9" w:rsidP="00FE5553">
      <w:pPr>
        <w:spacing w:line="240" w:lineRule="auto"/>
        <w:contextualSpacing/>
        <w:jc w:val="center"/>
        <w:rPr>
          <w:b/>
          <w:szCs w:val="24"/>
          <w:lang w:val="lt-LT"/>
        </w:rPr>
      </w:pPr>
      <w:r w:rsidRPr="00A74F76">
        <w:rPr>
          <w:b/>
          <w:szCs w:val="24"/>
          <w:lang w:val="lt-LT"/>
        </w:rPr>
        <w:t xml:space="preserve">Furosemide </w:t>
      </w:r>
      <w:r>
        <w:rPr>
          <w:b/>
          <w:szCs w:val="24"/>
          <w:lang w:val="lt-LT"/>
        </w:rPr>
        <w:t>Norameda</w:t>
      </w:r>
      <w:r w:rsidRPr="00A74F76">
        <w:rPr>
          <w:b/>
          <w:szCs w:val="24"/>
          <w:lang w:val="lt-LT"/>
        </w:rPr>
        <w:t xml:space="preserve"> 10 mg/ml injekcinis ar infuzinis tirpalas</w:t>
      </w:r>
    </w:p>
    <w:p w14:paraId="0B6594FA" w14:textId="280C07E9" w:rsidR="00CE50A9" w:rsidRPr="00A74F76" w:rsidRDefault="00FE5553" w:rsidP="00FE5553">
      <w:pPr>
        <w:numPr>
          <w:ilvl w:val="12"/>
          <w:numId w:val="0"/>
        </w:numPr>
        <w:tabs>
          <w:tab w:val="clear" w:pos="567"/>
        </w:tabs>
        <w:spacing w:line="240" w:lineRule="auto"/>
        <w:contextualSpacing/>
        <w:jc w:val="center"/>
        <w:rPr>
          <w:szCs w:val="24"/>
          <w:lang w:val="lt-LT"/>
        </w:rPr>
      </w:pPr>
      <w:r>
        <w:rPr>
          <w:szCs w:val="24"/>
          <w:lang w:val="lt-LT"/>
        </w:rPr>
        <w:t>f</w:t>
      </w:r>
      <w:r w:rsidR="00CE50A9" w:rsidRPr="00A74F76">
        <w:rPr>
          <w:szCs w:val="24"/>
          <w:lang w:val="lt-LT"/>
        </w:rPr>
        <w:t>urozemidas</w:t>
      </w:r>
    </w:p>
    <w:p w14:paraId="531102D3" w14:textId="77777777" w:rsidR="00CE50A9" w:rsidRPr="00A74F76" w:rsidRDefault="00CE50A9" w:rsidP="00FE5553">
      <w:pPr>
        <w:tabs>
          <w:tab w:val="clear" w:pos="567"/>
        </w:tabs>
        <w:suppressAutoHyphens/>
        <w:spacing w:line="240" w:lineRule="auto"/>
        <w:ind w:left="142" w:hanging="142"/>
        <w:contextualSpacing/>
        <w:rPr>
          <w:szCs w:val="24"/>
          <w:lang w:val="lt-LT"/>
        </w:rPr>
      </w:pPr>
    </w:p>
    <w:p w14:paraId="4EA647D8" w14:textId="77777777" w:rsidR="00CE50A9" w:rsidRPr="00A74F76" w:rsidRDefault="00CE50A9" w:rsidP="00FE5553">
      <w:pPr>
        <w:tabs>
          <w:tab w:val="clear" w:pos="567"/>
        </w:tabs>
        <w:suppressAutoHyphens/>
        <w:spacing w:line="240" w:lineRule="auto"/>
        <w:contextualSpacing/>
        <w:rPr>
          <w:szCs w:val="24"/>
          <w:lang w:val="lt-LT"/>
        </w:rPr>
      </w:pPr>
      <w:r w:rsidRPr="00A74F76">
        <w:rPr>
          <w:b/>
          <w:szCs w:val="24"/>
          <w:lang w:val="lt-LT"/>
        </w:rPr>
        <w:t>Atidžiai perskaitykite visą šį lapelį, prieš pradėdami vartoti vaistą, nes jame pateikiama Jums svarbi informacija.</w:t>
      </w:r>
    </w:p>
    <w:p w14:paraId="5C1F1896" w14:textId="77777777" w:rsidR="00CE50A9" w:rsidRPr="00A74F76" w:rsidRDefault="00CE50A9" w:rsidP="00BE57D1">
      <w:pPr>
        <w:numPr>
          <w:ilvl w:val="0"/>
          <w:numId w:val="4"/>
        </w:numPr>
        <w:tabs>
          <w:tab w:val="clear" w:pos="567"/>
        </w:tabs>
        <w:spacing w:line="240" w:lineRule="auto"/>
        <w:ind w:left="567" w:right="-2" w:hanging="567"/>
        <w:contextualSpacing/>
        <w:rPr>
          <w:szCs w:val="24"/>
          <w:lang w:val="lt-LT"/>
        </w:rPr>
      </w:pPr>
      <w:r w:rsidRPr="00A74F76">
        <w:rPr>
          <w:szCs w:val="24"/>
          <w:lang w:val="lt-LT"/>
        </w:rPr>
        <w:t xml:space="preserve">Neišmeskite šio lapelio, nes vėl gali prireikti jį perskaityti. </w:t>
      </w:r>
    </w:p>
    <w:p w14:paraId="2FFF1AA5" w14:textId="77777777" w:rsidR="00CE50A9" w:rsidRPr="00A74F76" w:rsidRDefault="00CE50A9" w:rsidP="00BE57D1">
      <w:pPr>
        <w:numPr>
          <w:ilvl w:val="0"/>
          <w:numId w:val="4"/>
        </w:numPr>
        <w:tabs>
          <w:tab w:val="clear" w:pos="567"/>
        </w:tabs>
        <w:spacing w:line="240" w:lineRule="auto"/>
        <w:ind w:left="567" w:right="-2" w:hanging="567"/>
        <w:contextualSpacing/>
        <w:rPr>
          <w:szCs w:val="24"/>
          <w:lang w:val="lt-LT"/>
        </w:rPr>
      </w:pPr>
      <w:r w:rsidRPr="00A74F76">
        <w:rPr>
          <w:szCs w:val="24"/>
          <w:lang w:val="lt-LT"/>
        </w:rPr>
        <w:t>Jeigu kiltų daugiau klausimų, kreipkitės į gydytoją arba vaistininką.</w:t>
      </w:r>
    </w:p>
    <w:p w14:paraId="68ADF1D9" w14:textId="77777777" w:rsidR="00CE50A9" w:rsidRPr="00A74F76" w:rsidRDefault="00CE50A9" w:rsidP="00CE50A9">
      <w:pPr>
        <w:spacing w:line="240" w:lineRule="auto"/>
        <w:ind w:left="567" w:right="-2" w:hanging="567"/>
        <w:contextualSpacing/>
        <w:rPr>
          <w:szCs w:val="24"/>
          <w:lang w:val="lt-LT"/>
        </w:rPr>
      </w:pPr>
      <w:r w:rsidRPr="00A74F76">
        <w:rPr>
          <w:szCs w:val="24"/>
          <w:lang w:val="lt-LT"/>
        </w:rPr>
        <w:t>-</w:t>
      </w:r>
      <w:r w:rsidRPr="00A74F76">
        <w:rPr>
          <w:szCs w:val="24"/>
          <w:lang w:val="lt-LT"/>
        </w:rPr>
        <w:tab/>
        <w:t>Šis vaistas skirtas tik Jums, todėl kitiems žmonėms jo duoti negalima. Vaistas gali jiems pakenkti (net tiems, kurių ligos požymiai yra tokie patys kaip Jūsų).</w:t>
      </w:r>
    </w:p>
    <w:p w14:paraId="7423FDBA" w14:textId="77777777" w:rsidR="00CE50A9" w:rsidRPr="00A74F76" w:rsidRDefault="00CE50A9" w:rsidP="00BE57D1">
      <w:pPr>
        <w:numPr>
          <w:ilvl w:val="0"/>
          <w:numId w:val="4"/>
        </w:numPr>
        <w:spacing w:line="240" w:lineRule="auto"/>
        <w:ind w:left="567" w:right="-2" w:hanging="567"/>
        <w:contextualSpacing/>
        <w:rPr>
          <w:szCs w:val="24"/>
          <w:lang w:val="lt-LT"/>
        </w:rPr>
      </w:pPr>
      <w:r w:rsidRPr="00A74F76">
        <w:rPr>
          <w:szCs w:val="24"/>
          <w:lang w:val="lt-LT"/>
        </w:rPr>
        <w:t>Jeigu pasireiškė šalutinis poveikis (net jeigu jis šiame lapelyje nenurodytas), kreipkitės į gydytoją</w:t>
      </w:r>
      <w:r>
        <w:rPr>
          <w:szCs w:val="24"/>
          <w:lang w:val="lt-LT"/>
        </w:rPr>
        <w:t>,</w:t>
      </w:r>
      <w:r w:rsidRPr="00A74F76">
        <w:rPr>
          <w:szCs w:val="24"/>
          <w:lang w:val="lt-LT"/>
        </w:rPr>
        <w:t xml:space="preserve"> vaistininką</w:t>
      </w:r>
      <w:r w:rsidRPr="0067021E">
        <w:rPr>
          <w:szCs w:val="24"/>
          <w:lang w:val="lt-LT"/>
        </w:rPr>
        <w:t xml:space="preserve"> </w:t>
      </w:r>
      <w:r w:rsidRPr="00A74F76">
        <w:rPr>
          <w:szCs w:val="24"/>
          <w:lang w:val="lt-LT"/>
        </w:rPr>
        <w:t>arba</w:t>
      </w:r>
      <w:r>
        <w:rPr>
          <w:szCs w:val="24"/>
          <w:lang w:val="lt-LT"/>
        </w:rPr>
        <w:t xml:space="preserve"> slaugytoją</w:t>
      </w:r>
      <w:r w:rsidRPr="00A74F76">
        <w:rPr>
          <w:szCs w:val="24"/>
          <w:lang w:val="lt-LT"/>
        </w:rPr>
        <w:t>. Žr. 4 skyrių.</w:t>
      </w:r>
    </w:p>
    <w:p w14:paraId="23C9B7FE" w14:textId="77777777" w:rsidR="00CE50A9" w:rsidRPr="00A74F76" w:rsidRDefault="00CE50A9" w:rsidP="00FE5553">
      <w:pPr>
        <w:tabs>
          <w:tab w:val="clear" w:pos="567"/>
        </w:tabs>
        <w:spacing w:line="240" w:lineRule="auto"/>
        <w:ind w:right="-2"/>
        <w:contextualSpacing/>
        <w:rPr>
          <w:szCs w:val="24"/>
          <w:lang w:val="lt-LT"/>
        </w:rPr>
      </w:pPr>
    </w:p>
    <w:p w14:paraId="0CA442A6"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Apie ką rašoma šiame lapelyje?</w:t>
      </w:r>
    </w:p>
    <w:p w14:paraId="149D96B3"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CAB13EF"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1.</w:t>
      </w:r>
      <w:r w:rsidRPr="00A74F76">
        <w:rPr>
          <w:szCs w:val="24"/>
          <w:lang w:val="lt-LT"/>
        </w:rPr>
        <w:tab/>
      </w:r>
      <w:r w:rsidRPr="00A74F76">
        <w:rPr>
          <w:lang w:val="lt-LT"/>
        </w:rPr>
        <w:t xml:space="preserve">Kas yra Furosemide </w:t>
      </w:r>
      <w:r>
        <w:rPr>
          <w:lang w:val="lt-LT"/>
        </w:rPr>
        <w:t>Norameda</w:t>
      </w:r>
      <w:r w:rsidRPr="00A74F76">
        <w:rPr>
          <w:lang w:val="lt-LT"/>
        </w:rPr>
        <w:t xml:space="preserve"> ir kam jis vartojamas</w:t>
      </w:r>
      <w:r w:rsidRPr="00A74F76">
        <w:rPr>
          <w:szCs w:val="24"/>
          <w:lang w:val="lt-LT"/>
        </w:rPr>
        <w:t xml:space="preserve"> </w:t>
      </w:r>
    </w:p>
    <w:p w14:paraId="4A28BFE5"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2.</w:t>
      </w:r>
      <w:r w:rsidRPr="00A74F76">
        <w:rPr>
          <w:szCs w:val="24"/>
          <w:lang w:val="lt-LT"/>
        </w:rPr>
        <w:tab/>
        <w:t xml:space="preserve">Kas žinotina prieš vartojant Furosemide </w:t>
      </w:r>
      <w:r>
        <w:rPr>
          <w:szCs w:val="24"/>
          <w:lang w:val="lt-LT"/>
        </w:rPr>
        <w:t>Norameda</w:t>
      </w:r>
    </w:p>
    <w:p w14:paraId="185688A3"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3.</w:t>
      </w:r>
      <w:r w:rsidRPr="00A74F76">
        <w:rPr>
          <w:szCs w:val="24"/>
          <w:lang w:val="lt-LT"/>
        </w:rPr>
        <w:tab/>
        <w:t xml:space="preserve">Kaip vartoti Furosemide </w:t>
      </w:r>
      <w:r>
        <w:rPr>
          <w:szCs w:val="24"/>
          <w:lang w:val="lt-LT"/>
        </w:rPr>
        <w:t>Norameda</w:t>
      </w:r>
      <w:r w:rsidRPr="00A74F76">
        <w:rPr>
          <w:szCs w:val="24"/>
          <w:lang w:val="lt-LT"/>
        </w:rPr>
        <w:t xml:space="preserve"> </w:t>
      </w:r>
    </w:p>
    <w:p w14:paraId="4AC4A3E4"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4.</w:t>
      </w:r>
      <w:r w:rsidRPr="00A74F76">
        <w:rPr>
          <w:szCs w:val="24"/>
          <w:lang w:val="lt-LT"/>
        </w:rPr>
        <w:tab/>
      </w:r>
      <w:r w:rsidRPr="00A74F76">
        <w:rPr>
          <w:lang w:val="lt-LT"/>
        </w:rPr>
        <w:t>Galimas šalutinis poveikis</w:t>
      </w:r>
      <w:r w:rsidRPr="00A74F76">
        <w:rPr>
          <w:szCs w:val="24"/>
          <w:lang w:val="lt-LT"/>
        </w:rPr>
        <w:t xml:space="preserve"> </w:t>
      </w:r>
    </w:p>
    <w:p w14:paraId="74D03106" w14:textId="77777777" w:rsidR="00CE50A9" w:rsidRPr="00A74F76" w:rsidRDefault="00CE50A9" w:rsidP="00CE50A9">
      <w:pPr>
        <w:numPr>
          <w:ilvl w:val="12"/>
          <w:numId w:val="0"/>
        </w:numPr>
        <w:tabs>
          <w:tab w:val="clear" w:pos="567"/>
          <w:tab w:val="left" w:pos="709"/>
        </w:tabs>
        <w:spacing w:line="240" w:lineRule="auto"/>
        <w:ind w:left="567" w:right="-2" w:hanging="567"/>
        <w:contextualSpacing/>
        <w:rPr>
          <w:szCs w:val="24"/>
          <w:lang w:val="lt-LT"/>
        </w:rPr>
      </w:pPr>
      <w:r w:rsidRPr="00A74F76">
        <w:rPr>
          <w:szCs w:val="24"/>
          <w:lang w:val="lt-LT"/>
        </w:rPr>
        <w:t>5.</w:t>
      </w:r>
      <w:r w:rsidRPr="00A74F76">
        <w:rPr>
          <w:szCs w:val="24"/>
          <w:lang w:val="lt-LT"/>
        </w:rPr>
        <w:tab/>
      </w:r>
      <w:r w:rsidRPr="00A74F76">
        <w:rPr>
          <w:lang w:val="lt-LT"/>
        </w:rPr>
        <w:t xml:space="preserve">Kaip laikyti Furosemide </w:t>
      </w:r>
      <w:r>
        <w:rPr>
          <w:lang w:val="lt-LT"/>
        </w:rPr>
        <w:t>Norameda</w:t>
      </w:r>
    </w:p>
    <w:p w14:paraId="71F5B328" w14:textId="77777777" w:rsidR="00CE50A9" w:rsidRPr="00A74F76" w:rsidRDefault="00CE50A9" w:rsidP="00FE5553">
      <w:pPr>
        <w:numPr>
          <w:ilvl w:val="12"/>
          <w:numId w:val="0"/>
        </w:numPr>
        <w:tabs>
          <w:tab w:val="clear" w:pos="567"/>
        </w:tabs>
        <w:spacing w:line="240" w:lineRule="auto"/>
        <w:ind w:left="567" w:right="-2" w:hanging="567"/>
        <w:contextualSpacing/>
        <w:rPr>
          <w:szCs w:val="24"/>
          <w:lang w:val="lt-LT"/>
        </w:rPr>
      </w:pPr>
      <w:r w:rsidRPr="00A74F76">
        <w:rPr>
          <w:szCs w:val="24"/>
          <w:lang w:val="lt-LT"/>
        </w:rPr>
        <w:t>6.</w:t>
      </w:r>
      <w:r w:rsidRPr="00A74F76">
        <w:rPr>
          <w:szCs w:val="24"/>
          <w:lang w:val="lt-LT"/>
        </w:rPr>
        <w:tab/>
        <w:t>Pakuotės turinys ir kita informacija</w:t>
      </w:r>
    </w:p>
    <w:p w14:paraId="79E6E8A8"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2A788139"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C023BD9"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1.</w:t>
      </w:r>
      <w:r w:rsidRPr="00A74F76">
        <w:rPr>
          <w:b/>
          <w:bCs/>
          <w:szCs w:val="28"/>
          <w:lang w:val="lt-LT"/>
        </w:rPr>
        <w:tab/>
        <w:t xml:space="preserve">Kas yra Furosemide </w:t>
      </w:r>
      <w:r>
        <w:rPr>
          <w:b/>
          <w:bCs/>
          <w:szCs w:val="28"/>
          <w:lang w:val="lt-LT"/>
        </w:rPr>
        <w:t>Norameda</w:t>
      </w:r>
      <w:r w:rsidRPr="00A74F76">
        <w:rPr>
          <w:b/>
          <w:bCs/>
          <w:szCs w:val="28"/>
          <w:lang w:val="lt-LT"/>
        </w:rPr>
        <w:t xml:space="preserve"> ir kam jis vartojamas</w:t>
      </w:r>
    </w:p>
    <w:p w14:paraId="2CBEF35D"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48AF042"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BF001B">
        <w:rPr>
          <w:szCs w:val="24"/>
          <w:lang w:val="lt-LT"/>
        </w:rPr>
        <w:t>Furosemide Norameda 10 mg/ml injekcini</w:t>
      </w:r>
      <w:r>
        <w:rPr>
          <w:szCs w:val="24"/>
          <w:lang w:val="lt-LT"/>
        </w:rPr>
        <w:t>o</w:t>
      </w:r>
      <w:r w:rsidRPr="00BF001B">
        <w:rPr>
          <w:szCs w:val="24"/>
          <w:lang w:val="lt-LT"/>
        </w:rPr>
        <w:t xml:space="preserve"> ar infuzini</w:t>
      </w:r>
      <w:r>
        <w:rPr>
          <w:szCs w:val="24"/>
          <w:lang w:val="lt-LT"/>
        </w:rPr>
        <w:t>o</w:t>
      </w:r>
      <w:r w:rsidRPr="00BF001B">
        <w:rPr>
          <w:szCs w:val="24"/>
          <w:lang w:val="lt-LT"/>
        </w:rPr>
        <w:t xml:space="preserve"> tirpal</w:t>
      </w:r>
      <w:r>
        <w:rPr>
          <w:szCs w:val="24"/>
          <w:lang w:val="lt-LT"/>
        </w:rPr>
        <w:t>o</w:t>
      </w:r>
      <w:r w:rsidRPr="00BF001B">
        <w:rPr>
          <w:szCs w:val="24"/>
          <w:lang w:val="lt-LT"/>
        </w:rPr>
        <w:t xml:space="preserve"> </w:t>
      </w:r>
      <w:r w:rsidRPr="00A74F76">
        <w:rPr>
          <w:szCs w:val="24"/>
          <w:lang w:val="lt-LT"/>
        </w:rPr>
        <w:t>sudėtyje yra veikliosios medžiagos furozemido.</w:t>
      </w:r>
      <w:r>
        <w:rPr>
          <w:szCs w:val="24"/>
          <w:lang w:val="lt-LT"/>
        </w:rPr>
        <w:t xml:space="preserve"> </w:t>
      </w:r>
      <w:r w:rsidRPr="00A74F76">
        <w:rPr>
          <w:szCs w:val="24"/>
          <w:lang w:val="lt-LT"/>
        </w:rPr>
        <w:t>Furozemidas priklauso vaistų, vadinamų diuretikais, grupei. Furozemidas veikia skatindamas šlapimo išsiskyrimą. Tai padeda palengvinti simptomus, kuriuos sukelia per didelis skysčio kiekis organizme.</w:t>
      </w:r>
    </w:p>
    <w:p w14:paraId="512FD3A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2D809BC" w14:textId="77777777" w:rsidR="00CE50A9" w:rsidRPr="00BF001B" w:rsidRDefault="00CE50A9" w:rsidP="00FE5553">
      <w:pPr>
        <w:numPr>
          <w:ilvl w:val="12"/>
          <w:numId w:val="0"/>
        </w:numPr>
        <w:tabs>
          <w:tab w:val="clear" w:pos="567"/>
        </w:tabs>
        <w:spacing w:line="240" w:lineRule="auto"/>
        <w:ind w:right="-2"/>
        <w:contextualSpacing/>
        <w:rPr>
          <w:b/>
          <w:szCs w:val="24"/>
          <w:lang w:val="lt-LT"/>
        </w:rPr>
      </w:pPr>
      <w:r w:rsidRPr="00BF001B">
        <w:rPr>
          <w:b/>
          <w:szCs w:val="24"/>
          <w:lang w:val="lt-LT"/>
        </w:rPr>
        <w:t xml:space="preserve">Gydytojas Jums skyrė vartoti </w:t>
      </w:r>
      <w:r w:rsidRPr="00BF001B">
        <w:rPr>
          <w:b/>
          <w:lang w:val="lt-LT"/>
        </w:rPr>
        <w:t>Furosemide Norameda</w:t>
      </w:r>
      <w:r w:rsidRPr="00BF001B">
        <w:rPr>
          <w:b/>
          <w:szCs w:val="24"/>
          <w:lang w:val="lt-LT"/>
        </w:rPr>
        <w:t>, nes yra viena iš toliau paminėtų būklių.</w:t>
      </w:r>
    </w:p>
    <w:p w14:paraId="24FA3722"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Reikalingas greitas ir veiksmingas skysčių pertekliaus pašalinimas iš organizmo.</w:t>
      </w:r>
    </w:p>
    <w:p w14:paraId="2E21D1EB"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Šios rūšies vaisto neįmanoma vartoti per burną arba yra būklė, kai reikalinga skubioji medicinos pagalba.</w:t>
      </w:r>
    </w:p>
    <w:p w14:paraId="627EF18C"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Aplink širdį, plaučius, kepenis arba inkstus yra susikaupę per daug skysčių.</w:t>
      </w:r>
    </w:p>
    <w:p w14:paraId="3B056525"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59061BC0" w14:textId="77777777" w:rsidR="00CE50A9" w:rsidRPr="00A74F76" w:rsidRDefault="00CE50A9" w:rsidP="00FE5553">
      <w:pPr>
        <w:numPr>
          <w:ilvl w:val="12"/>
          <w:numId w:val="0"/>
        </w:numPr>
        <w:tabs>
          <w:tab w:val="clear" w:pos="567"/>
        </w:tabs>
        <w:spacing w:line="240" w:lineRule="auto"/>
        <w:ind w:right="-2"/>
        <w:contextualSpacing/>
        <w:rPr>
          <w:b/>
          <w:lang w:val="lt-LT"/>
        </w:rPr>
      </w:pPr>
      <w:r w:rsidRPr="00A74F76">
        <w:rPr>
          <w:b/>
          <w:szCs w:val="24"/>
          <w:lang w:val="lt-LT"/>
        </w:rPr>
        <w:t xml:space="preserve">Furosemide </w:t>
      </w:r>
      <w:r>
        <w:rPr>
          <w:b/>
          <w:szCs w:val="24"/>
          <w:lang w:val="lt-LT"/>
        </w:rPr>
        <w:t>Norameda</w:t>
      </w:r>
      <w:r w:rsidRPr="00A74F76">
        <w:rPr>
          <w:b/>
          <w:szCs w:val="24"/>
          <w:lang w:val="lt-LT"/>
        </w:rPr>
        <w:t xml:space="preserve"> </w:t>
      </w:r>
      <w:r w:rsidRPr="00BF001B">
        <w:rPr>
          <w:b/>
          <w:szCs w:val="24"/>
          <w:lang w:val="lt-LT"/>
        </w:rPr>
        <w:t xml:space="preserve">injekcinio ar infuzinio tirpalo </w:t>
      </w:r>
      <w:r w:rsidRPr="00A74F76">
        <w:rPr>
          <w:b/>
          <w:lang w:val="lt-LT"/>
        </w:rPr>
        <w:t>galima vartoti</w:t>
      </w:r>
      <w:r w:rsidRPr="00A74F76">
        <w:rPr>
          <w:b/>
          <w:szCs w:val="24"/>
          <w:lang w:val="lt-LT"/>
        </w:rPr>
        <w:t xml:space="preserve"> tik prižiūrint gydytojams</w:t>
      </w:r>
      <w:r w:rsidRPr="00A74F76">
        <w:rPr>
          <w:b/>
          <w:lang w:val="lt-LT"/>
        </w:rPr>
        <w:t>.</w:t>
      </w:r>
    </w:p>
    <w:p w14:paraId="5A637063"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3DB656D"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02CEC9D0"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2.</w:t>
      </w:r>
      <w:r w:rsidRPr="00A74F76">
        <w:rPr>
          <w:b/>
          <w:bCs/>
          <w:szCs w:val="28"/>
          <w:lang w:val="lt-LT"/>
        </w:rPr>
        <w:tab/>
        <w:t xml:space="preserve">Kas žinotina prieš vartojant Furosemide </w:t>
      </w:r>
      <w:r>
        <w:rPr>
          <w:b/>
          <w:bCs/>
          <w:szCs w:val="28"/>
          <w:lang w:val="lt-LT"/>
        </w:rPr>
        <w:t>Norameda</w:t>
      </w:r>
    </w:p>
    <w:p w14:paraId="5220E16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527489D5" w14:textId="70983FBF"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Furosemide </w:t>
      </w:r>
      <w:r>
        <w:rPr>
          <w:b/>
          <w:bCs/>
          <w:szCs w:val="28"/>
          <w:lang w:val="lt-LT"/>
        </w:rPr>
        <w:t>Norameda</w:t>
      </w:r>
      <w:r w:rsidRPr="00A74F76">
        <w:rPr>
          <w:b/>
          <w:bCs/>
          <w:szCs w:val="28"/>
          <w:lang w:val="lt-LT"/>
        </w:rPr>
        <w:t xml:space="preserve"> vartoti </w:t>
      </w:r>
      <w:r w:rsidR="00FE5553">
        <w:rPr>
          <w:b/>
          <w:bCs/>
          <w:szCs w:val="28"/>
          <w:lang w:val="lt-LT"/>
        </w:rPr>
        <w:t>draudžiama</w:t>
      </w:r>
      <w:r w:rsidRPr="00A74F76">
        <w:rPr>
          <w:b/>
          <w:bCs/>
          <w:szCs w:val="28"/>
          <w:lang w:val="lt-LT"/>
        </w:rPr>
        <w:t>:</w:t>
      </w:r>
    </w:p>
    <w:p w14:paraId="5BD8978E"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yra alergija furozemidui arba bet kuriai pagalbinei šio vaisto medžiagai (jos išvardytos 6 skyriuje);</w:t>
      </w:r>
    </w:p>
    <w:p w14:paraId="1F3B00FF"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yra alergija sulfonamidų grupės antibiotikams;</w:t>
      </w:r>
    </w:p>
    <w:p w14:paraId="35A20B62"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yra sunki dehidratacija (netekote daug organizmo skysčių, pvz., pasireiškė stiprus viduriavimas arba vėmimas);</w:t>
      </w:r>
    </w:p>
    <w:p w14:paraId="249B72CA"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sergate inkstų nepakankamumu ir nesišlapinate, nepaisant gydymo furozemidu;</w:t>
      </w:r>
    </w:p>
    <w:p w14:paraId="7A8F6E18"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sergate inkstų nepakankamumu, kurį sukėlė apsinuodijimas toksinį poveikį inkstams ar kepenims sukeliančiomis medžiagomis;</w:t>
      </w:r>
    </w:p>
    <w:p w14:paraId="6B7F9031" w14:textId="77777777" w:rsidR="00CE50A9"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kalio arba natrio kiekis kraujyje yra labai mažas;</w:t>
      </w:r>
    </w:p>
    <w:p w14:paraId="17CBA336"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Pr>
          <w:szCs w:val="24"/>
          <w:lang w:val="lt-LT"/>
        </w:rPr>
        <w:t>jeigu yra inkstų nepakankamumas;</w:t>
      </w:r>
    </w:p>
    <w:p w14:paraId="7A410862"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maitinate krūtimi</w:t>
      </w:r>
      <w:r>
        <w:rPr>
          <w:szCs w:val="24"/>
          <w:lang w:val="lt-LT"/>
        </w:rPr>
        <w:t>;</w:t>
      </w:r>
    </w:p>
    <w:p w14:paraId="2BEB9987" w14:textId="77777777" w:rsidR="00CE50A9" w:rsidRPr="00A74F76" w:rsidRDefault="00CE50A9" w:rsidP="00BE57D1">
      <w:pPr>
        <w:numPr>
          <w:ilvl w:val="0"/>
          <w:numId w:val="8"/>
        </w:numPr>
        <w:tabs>
          <w:tab w:val="clear" w:pos="567"/>
        </w:tabs>
        <w:spacing w:line="240" w:lineRule="auto"/>
        <w:ind w:left="567" w:right="-29" w:hanging="567"/>
        <w:contextualSpacing/>
        <w:rPr>
          <w:szCs w:val="24"/>
          <w:lang w:val="lt-LT"/>
        </w:rPr>
      </w:pPr>
      <w:r w:rsidRPr="00A74F76">
        <w:rPr>
          <w:szCs w:val="24"/>
          <w:lang w:val="lt-LT"/>
        </w:rPr>
        <w:t>jeigu pacientas yra komoje, kurią sukėlė kepenų liga</w:t>
      </w:r>
      <w:r>
        <w:rPr>
          <w:szCs w:val="24"/>
          <w:lang w:val="lt-LT"/>
        </w:rPr>
        <w:t>.</w:t>
      </w:r>
    </w:p>
    <w:p w14:paraId="086DA8B0" w14:textId="77777777" w:rsidR="00CE50A9" w:rsidRPr="00A74F76" w:rsidRDefault="00CE50A9" w:rsidP="00FE5553">
      <w:pPr>
        <w:numPr>
          <w:ilvl w:val="12"/>
          <w:numId w:val="0"/>
        </w:numPr>
        <w:spacing w:line="240" w:lineRule="auto"/>
        <w:ind w:left="567" w:hanging="567"/>
        <w:contextualSpacing/>
        <w:rPr>
          <w:szCs w:val="24"/>
          <w:lang w:val="lt-LT"/>
        </w:rPr>
      </w:pPr>
    </w:p>
    <w:p w14:paraId="71ED16D7"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lastRenderedPageBreak/>
        <w:t xml:space="preserve">Įspėjimai ir atsargumo priemonės </w:t>
      </w:r>
    </w:p>
    <w:p w14:paraId="2F922B12" w14:textId="77777777" w:rsidR="00CE50A9"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Pasitarkite su gydytoju</w:t>
      </w:r>
      <w:r>
        <w:rPr>
          <w:szCs w:val="24"/>
          <w:lang w:val="lt-LT"/>
        </w:rPr>
        <w:t>, vaistininku arba slaugytoju</w:t>
      </w:r>
      <w:r w:rsidRPr="00A74F76">
        <w:rPr>
          <w:szCs w:val="24"/>
          <w:lang w:val="lt-LT"/>
        </w:rPr>
        <w:t xml:space="preserve">, prieš pradėdami vartoti Furosemide </w:t>
      </w:r>
      <w:r>
        <w:rPr>
          <w:szCs w:val="24"/>
          <w:lang w:val="lt-LT"/>
        </w:rPr>
        <w:t>Norameda.</w:t>
      </w:r>
    </w:p>
    <w:p w14:paraId="158B19D9" w14:textId="77777777" w:rsidR="00CE50A9" w:rsidRDefault="00CE50A9" w:rsidP="00FE5553">
      <w:pPr>
        <w:numPr>
          <w:ilvl w:val="12"/>
          <w:numId w:val="0"/>
        </w:numPr>
        <w:tabs>
          <w:tab w:val="clear" w:pos="567"/>
        </w:tabs>
        <w:spacing w:line="240" w:lineRule="auto"/>
        <w:ind w:right="-2"/>
        <w:contextualSpacing/>
        <w:rPr>
          <w:szCs w:val="24"/>
          <w:lang w:val="lt-LT"/>
        </w:rPr>
      </w:pPr>
    </w:p>
    <w:p w14:paraId="146B582D"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Furosemide </w:t>
      </w:r>
      <w:r>
        <w:rPr>
          <w:szCs w:val="24"/>
          <w:lang w:val="lt-LT"/>
        </w:rPr>
        <w:t>Norameda būtina vartoti ypač atsargiai:</w:t>
      </w:r>
    </w:p>
    <w:p w14:paraId="75226E9E"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yra šlapimo takų susiaurėjimo (pvz., prostatos padidėjimo) sukeltų šlapinimosi sutrikimų;</w:t>
      </w:r>
    </w:p>
    <w:p w14:paraId="44FA8D0C"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cukriniu diabetu;</w:t>
      </w:r>
    </w:p>
    <w:p w14:paraId="5B01E3B1"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Jūsų kraujospūdis yra mažas arba būna staigaus jo sumažėjimo epizodų (širdies ar smegenų kraujagyslės yra per siauros);</w:t>
      </w:r>
    </w:p>
    <w:p w14:paraId="7288F170"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kepenų liga (pvz., kepenų ciroze);</w:t>
      </w:r>
    </w:p>
    <w:p w14:paraId="0AA3445C"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yra inkstų sutrikimų (pvz., nefrozinis sindromas);</w:t>
      </w:r>
    </w:p>
    <w:p w14:paraId="34823BD7"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yra dehidratacija (netekote daug organizmo skysčių, pvz., pasireiškė stiprus viduriavimas ar vėmimas), nes tai gali sukelti kolapsą arba kraujo krešulių susidarymą;</w:t>
      </w:r>
    </w:p>
    <w:p w14:paraId="033E6659"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podagra (sąnari</w:t>
      </w:r>
      <w:r>
        <w:rPr>
          <w:szCs w:val="24"/>
          <w:lang w:val="lt-LT"/>
        </w:rPr>
        <w:t>ų</w:t>
      </w:r>
      <w:r w:rsidRPr="00A74F76">
        <w:rPr>
          <w:szCs w:val="24"/>
          <w:lang w:val="lt-LT"/>
        </w:rPr>
        <w:t xml:space="preserve"> skausmingumu arba uždegimu), kurią sukelia didelis šlapimo rūgšties (šalutinio medžiagų apykaitos produkto) kiekis kraujyje;</w:t>
      </w:r>
    </w:p>
    <w:p w14:paraId="0BE92380"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uždegimine liga, vadinama sistemine raudonąja vilklige (SRL);</w:t>
      </w:r>
    </w:p>
    <w:p w14:paraId="0A039DB4"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yra klausos sutrikimų;</w:t>
      </w:r>
    </w:p>
    <w:p w14:paraId="47C5AF57"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vartojate sorbitolį (cukraus pakaitalą diabetikams);</w:t>
      </w:r>
    </w:p>
    <w:p w14:paraId="05E46697" w14:textId="77777777" w:rsidR="00CE50A9" w:rsidRPr="00A74F7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jeigu sergate porfirija (liga, kai deguonį sujungiančių molekulių susidarymas raudonosiose kraujo ląstelėse sutrinka ir šlapimas tampa violetinės spalvos);</w:t>
      </w:r>
    </w:p>
    <w:p w14:paraId="26407477" w14:textId="77777777" w:rsidR="00CE50A9" w:rsidRPr="00913506" w:rsidRDefault="00CE50A9" w:rsidP="00BE57D1">
      <w:pPr>
        <w:numPr>
          <w:ilvl w:val="0"/>
          <w:numId w:val="5"/>
        </w:numPr>
        <w:tabs>
          <w:tab w:val="num" w:pos="567"/>
        </w:tabs>
        <w:spacing w:line="240" w:lineRule="auto"/>
        <w:ind w:left="567" w:right="-29" w:hanging="567"/>
        <w:contextualSpacing/>
        <w:rPr>
          <w:szCs w:val="24"/>
          <w:lang w:val="lt-LT"/>
        </w:rPr>
      </w:pPr>
      <w:r w:rsidRPr="00A74F76">
        <w:rPr>
          <w:szCs w:val="24"/>
          <w:lang w:val="lt-LT"/>
        </w:rPr>
        <w:t xml:space="preserve">jeigu Jūsų oda jautri saulės </w:t>
      </w:r>
      <w:r>
        <w:rPr>
          <w:szCs w:val="24"/>
          <w:lang w:val="lt-LT"/>
        </w:rPr>
        <w:t>šviesai (yra jautrumas šviesai)</w:t>
      </w:r>
      <w:r w:rsidRPr="00913506">
        <w:rPr>
          <w:szCs w:val="24"/>
          <w:lang w:val="lt-LT"/>
        </w:rPr>
        <w:t>.</w:t>
      </w:r>
    </w:p>
    <w:p w14:paraId="11C0C942"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2BF59C27"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Jeigu bet kuri paminėta būklė Jums tinka, gydytojas gali pakeisti gydymą arba pateikti specifinių patarimų.</w:t>
      </w:r>
    </w:p>
    <w:p w14:paraId="08746055"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3A06063"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14:paraId="6A9EA90D" w14:textId="77777777" w:rsidR="00CE50A9" w:rsidRDefault="00CE50A9" w:rsidP="00FE5553">
      <w:pPr>
        <w:numPr>
          <w:ilvl w:val="12"/>
          <w:numId w:val="0"/>
        </w:numPr>
        <w:tabs>
          <w:tab w:val="clear" w:pos="567"/>
        </w:tabs>
        <w:spacing w:line="240" w:lineRule="auto"/>
        <w:ind w:right="-2"/>
        <w:contextualSpacing/>
        <w:rPr>
          <w:szCs w:val="24"/>
          <w:lang w:val="lt-LT"/>
        </w:rPr>
      </w:pPr>
    </w:p>
    <w:p w14:paraId="63C857EC" w14:textId="77777777" w:rsidR="00CE50A9" w:rsidRPr="00930D7F" w:rsidRDefault="00CE50A9" w:rsidP="00CE50A9">
      <w:pPr>
        <w:keepNext/>
        <w:jc w:val="both"/>
        <w:outlineLvl w:val="3"/>
        <w:rPr>
          <w:b/>
          <w:bCs/>
          <w:szCs w:val="28"/>
          <w:lang w:val="lt-LT" w:eastAsia="x-none"/>
        </w:rPr>
      </w:pPr>
      <w:r>
        <w:rPr>
          <w:b/>
          <w:bCs/>
          <w:szCs w:val="28"/>
          <w:lang w:val="lt-LT" w:eastAsia="x-none"/>
        </w:rPr>
        <w:t>Vaikams</w:t>
      </w:r>
    </w:p>
    <w:p w14:paraId="17E1F0C6" w14:textId="77777777" w:rsidR="00CE50A9"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Neišnešiotiems kūdikiams </w:t>
      </w:r>
      <w:r>
        <w:rPr>
          <w:szCs w:val="24"/>
          <w:lang w:val="lt-LT"/>
        </w:rPr>
        <w:t xml:space="preserve">vartojant furozemido </w:t>
      </w:r>
      <w:r w:rsidRPr="00A74F76">
        <w:rPr>
          <w:szCs w:val="24"/>
          <w:lang w:val="lt-LT"/>
        </w:rPr>
        <w:t>gali atsirasti inkstų akmenų arba kalcio sankaupų. Be to, neišnešiotiems kūdikiams gali išlikti atviras plaučių arteriją ir aortą jungiantis kanalas (dar negimusiems vaikams jis būna atviras)</w:t>
      </w:r>
      <w:r>
        <w:rPr>
          <w:szCs w:val="24"/>
          <w:lang w:val="lt-LT"/>
        </w:rPr>
        <w:t>.</w:t>
      </w:r>
    </w:p>
    <w:p w14:paraId="51DE8EF5" w14:textId="77777777" w:rsidR="00CE50A9" w:rsidRDefault="00CE50A9" w:rsidP="00FE5553">
      <w:pPr>
        <w:numPr>
          <w:ilvl w:val="12"/>
          <w:numId w:val="0"/>
        </w:numPr>
        <w:tabs>
          <w:tab w:val="clear" w:pos="567"/>
        </w:tabs>
        <w:spacing w:line="240" w:lineRule="auto"/>
        <w:ind w:right="-2"/>
        <w:contextualSpacing/>
        <w:rPr>
          <w:szCs w:val="24"/>
          <w:lang w:val="lt-LT"/>
        </w:rPr>
      </w:pPr>
    </w:p>
    <w:p w14:paraId="621F1B3A"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Kiti vaistai ir Furosemide </w:t>
      </w:r>
      <w:r>
        <w:rPr>
          <w:b/>
          <w:bCs/>
          <w:szCs w:val="28"/>
          <w:lang w:val="lt-LT"/>
        </w:rPr>
        <w:t>Norameda</w:t>
      </w:r>
    </w:p>
    <w:p w14:paraId="5E64722F"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Jeigu vartojate ar neseniai v</w:t>
      </w:r>
      <w:r>
        <w:rPr>
          <w:szCs w:val="24"/>
          <w:lang w:val="lt-LT"/>
        </w:rPr>
        <w:t>artojote kitų vaistų</w:t>
      </w:r>
      <w:r w:rsidRPr="00A74F76">
        <w:rPr>
          <w:szCs w:val="24"/>
          <w:lang w:val="lt-LT"/>
        </w:rPr>
        <w:t xml:space="preserve"> arba dėl to nesate tikri, apie tai pasakykite gydytojui arba vaistininkui</w:t>
      </w:r>
      <w:r>
        <w:rPr>
          <w:szCs w:val="24"/>
          <w:lang w:val="lt-LT"/>
        </w:rPr>
        <w:t>.</w:t>
      </w:r>
      <w:r w:rsidRPr="00A74F76">
        <w:rPr>
          <w:szCs w:val="24"/>
          <w:lang w:val="lt-LT"/>
        </w:rPr>
        <w:t xml:space="preserve"> </w:t>
      </w:r>
      <w:r>
        <w:rPr>
          <w:szCs w:val="24"/>
          <w:lang w:val="lt-LT"/>
        </w:rPr>
        <w:t xml:space="preserve">Tai svarbu, </w:t>
      </w:r>
      <w:r w:rsidRPr="00A74F76">
        <w:rPr>
          <w:szCs w:val="24"/>
          <w:lang w:val="lt-LT"/>
        </w:rPr>
        <w:t xml:space="preserve">kadangi kai kurių vaistų </w:t>
      </w:r>
      <w:r w:rsidRPr="00A74F76">
        <w:rPr>
          <w:lang w:val="lt-LT"/>
        </w:rPr>
        <w:t xml:space="preserve">su Furosemide </w:t>
      </w:r>
      <w:r>
        <w:rPr>
          <w:lang w:val="lt-LT"/>
        </w:rPr>
        <w:t>Norameda</w:t>
      </w:r>
      <w:r w:rsidRPr="00A74F76">
        <w:rPr>
          <w:szCs w:val="24"/>
          <w:lang w:val="lt-LT"/>
        </w:rPr>
        <w:t xml:space="preserve"> vartoti negalima. Ypač svarbu pasakyti gydytojui arba vaistininkui, jeigu vartojate bet kurį iš toliau paminėtų vaistų</w:t>
      </w:r>
      <w:r>
        <w:rPr>
          <w:szCs w:val="24"/>
          <w:lang w:val="lt-LT"/>
        </w:rPr>
        <w:t>:</w:t>
      </w:r>
    </w:p>
    <w:p w14:paraId="4E7D676A"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Litis (vaistas nuo nuotaikos sutrikimų), nes furozemidas gali sustiprinti jo pageidaujamą ir šalutinį poveikį. Gydytojas tikrins ličio kiekį kraujyje ir galės keisti dozę.</w:t>
      </w:r>
    </w:p>
    <w:p w14:paraId="3BF52E64"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Vaistai nuo širdies sutrikimų, pvz., digoksinas. Jūsų gydytojui gali reikėti keisti dozę.</w:t>
      </w:r>
    </w:p>
    <w:p w14:paraId="480186D9"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Bet kokie vaistai nuo didelio kraujospūdžio, įskaitant tiazidų grupės šlapimo išsiskyrimą skatinančius vaistus (pvz., bendroflumetiazidą arba hidrochlorotiazidą), </w:t>
      </w:r>
      <w:r>
        <w:rPr>
          <w:szCs w:val="24"/>
          <w:lang w:val="lt-LT"/>
        </w:rPr>
        <w:t>angiotenziną konvertuojančio fermento (</w:t>
      </w:r>
      <w:r w:rsidRPr="00A74F76">
        <w:rPr>
          <w:szCs w:val="24"/>
          <w:lang w:val="lt-LT"/>
        </w:rPr>
        <w:t>AKF</w:t>
      </w:r>
      <w:r>
        <w:rPr>
          <w:szCs w:val="24"/>
          <w:lang w:val="lt-LT"/>
        </w:rPr>
        <w:t>)</w:t>
      </w:r>
      <w:r w:rsidRPr="00A74F76">
        <w:rPr>
          <w:szCs w:val="24"/>
          <w:lang w:val="lt-LT"/>
        </w:rPr>
        <w:t xml:space="preserve"> inhibitorius (pvz., lizinoprilį), angiotenzino II antagonistus (pvz., losartaną), kadangi kartu vartojant furozemidą kraujospūdis gali sumažėti per daug. Jūsų gydytojui gali reikėti keisti furozemido dozę.</w:t>
      </w:r>
    </w:p>
    <w:p w14:paraId="7D9F0879"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Cholesterolio ar riebalų kiekį mažinantys vaistai, pvz., kolestiraminas, kolestipolis ir fibratai (pvz., </w:t>
      </w:r>
      <w:r>
        <w:rPr>
          <w:szCs w:val="24"/>
          <w:lang w:val="lt-LT"/>
        </w:rPr>
        <w:t>k</w:t>
      </w:r>
      <w:r w:rsidRPr="00A74F76">
        <w:rPr>
          <w:szCs w:val="24"/>
          <w:lang w:val="lt-LT"/>
        </w:rPr>
        <w:t>lofibratas), nes furozemido poveikis gali susilpnėti.</w:t>
      </w:r>
    </w:p>
    <w:p w14:paraId="5914FB66"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Vaistai nuo cukrinio diabeto, pvz., metforminas ir insulinas, kadangi gali padidėti cukraus kiekis kraujyje.</w:t>
      </w:r>
    </w:p>
    <w:p w14:paraId="14FD5232"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Vaistai nuo uždegimo, įskaitant </w:t>
      </w:r>
      <w:r>
        <w:rPr>
          <w:szCs w:val="24"/>
          <w:lang w:val="lt-LT"/>
        </w:rPr>
        <w:t>nesteroidinius vaistus nuo uždegimo (</w:t>
      </w:r>
      <w:r w:rsidRPr="00A74F76">
        <w:rPr>
          <w:szCs w:val="24"/>
          <w:lang w:val="lt-LT"/>
        </w:rPr>
        <w:t>NVNU</w:t>
      </w:r>
      <w:r>
        <w:rPr>
          <w:szCs w:val="24"/>
          <w:lang w:val="lt-LT"/>
        </w:rPr>
        <w:t>)</w:t>
      </w:r>
      <w:r w:rsidRPr="00A74F76">
        <w:rPr>
          <w:szCs w:val="24"/>
          <w:lang w:val="lt-LT"/>
        </w:rPr>
        <w:t xml:space="preserve"> (pvz., </w:t>
      </w:r>
      <w:r>
        <w:rPr>
          <w:szCs w:val="24"/>
          <w:lang w:val="lt-LT"/>
        </w:rPr>
        <w:t>diklofenaką, ibuprofeną,</w:t>
      </w:r>
      <w:r w:rsidRPr="00A74F76">
        <w:rPr>
          <w:szCs w:val="24"/>
          <w:lang w:val="lt-LT"/>
        </w:rPr>
        <w:t xml:space="preserve"> celekoksibą), nes jie gali silpninti furozemido poveikį; didelės vaistų nuo skausmo</w:t>
      </w:r>
      <w:r>
        <w:rPr>
          <w:szCs w:val="24"/>
          <w:lang w:val="lt-LT"/>
        </w:rPr>
        <w:t>, pvz., acetilsalicilo rūgšties</w:t>
      </w:r>
      <w:r w:rsidRPr="00A74F76">
        <w:rPr>
          <w:szCs w:val="24"/>
          <w:lang w:val="lt-LT"/>
        </w:rPr>
        <w:t xml:space="preserve"> (</w:t>
      </w:r>
      <w:r>
        <w:rPr>
          <w:szCs w:val="24"/>
          <w:lang w:val="lt-LT"/>
        </w:rPr>
        <w:t>aspirino</w:t>
      </w:r>
      <w:r w:rsidRPr="00A74F76">
        <w:rPr>
          <w:szCs w:val="24"/>
          <w:lang w:val="lt-LT"/>
        </w:rPr>
        <w:t>) dozės gali didinti furozemido šalutinį poveikį.</w:t>
      </w:r>
    </w:p>
    <w:p w14:paraId="55470F58"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Vaistai nuo uždegimo ar alergijos, pvz., kortikosteroidai</w:t>
      </w:r>
      <w:r>
        <w:rPr>
          <w:szCs w:val="24"/>
          <w:lang w:val="lt-LT"/>
        </w:rPr>
        <w:t xml:space="preserve"> (tokie kaip prednizolonas, deksametazonas)</w:t>
      </w:r>
      <w:r w:rsidRPr="00A74F76">
        <w:rPr>
          <w:szCs w:val="24"/>
          <w:lang w:val="lt-LT"/>
        </w:rPr>
        <w:t xml:space="preserve">, karbenoksolonas </w:t>
      </w:r>
      <w:r>
        <w:rPr>
          <w:szCs w:val="24"/>
          <w:lang w:val="lt-LT"/>
        </w:rPr>
        <w:t>(</w:t>
      </w:r>
      <w:r w:rsidRPr="00A74F76">
        <w:rPr>
          <w:szCs w:val="24"/>
          <w:lang w:val="lt-LT"/>
        </w:rPr>
        <w:t>vaista</w:t>
      </w:r>
      <w:r>
        <w:rPr>
          <w:szCs w:val="24"/>
          <w:lang w:val="lt-LT"/>
        </w:rPr>
        <w:t>s</w:t>
      </w:r>
      <w:r w:rsidRPr="00A74F76">
        <w:rPr>
          <w:szCs w:val="24"/>
          <w:lang w:val="lt-LT"/>
        </w:rPr>
        <w:t xml:space="preserve"> nuo skrandžio opos</w:t>
      </w:r>
      <w:r>
        <w:rPr>
          <w:szCs w:val="24"/>
          <w:lang w:val="lt-LT"/>
        </w:rPr>
        <w:t xml:space="preserve">) </w:t>
      </w:r>
      <w:r w:rsidRPr="00A74F76">
        <w:rPr>
          <w:szCs w:val="24"/>
          <w:lang w:val="lt-LT"/>
        </w:rPr>
        <w:t xml:space="preserve">ar vidurių laisvinamieji vaistai, </w:t>
      </w:r>
      <w:r w:rsidRPr="00A74F76">
        <w:rPr>
          <w:szCs w:val="24"/>
          <w:lang w:val="lt-LT"/>
        </w:rPr>
        <w:lastRenderedPageBreak/>
        <w:t xml:space="preserve">kadangi jų vartojant kartu su furozemidu gali pakisti kalio kiekis </w:t>
      </w:r>
      <w:r>
        <w:rPr>
          <w:szCs w:val="24"/>
          <w:lang w:val="lt-LT"/>
        </w:rPr>
        <w:t>organizme</w:t>
      </w:r>
      <w:r w:rsidRPr="00A74F76">
        <w:rPr>
          <w:szCs w:val="24"/>
          <w:lang w:val="lt-LT"/>
        </w:rPr>
        <w:t xml:space="preserve">. Gydytojas </w:t>
      </w:r>
      <w:r>
        <w:rPr>
          <w:szCs w:val="24"/>
          <w:lang w:val="lt-LT"/>
        </w:rPr>
        <w:t xml:space="preserve">atlikinės kraujo tyrimus, kad patikrintų </w:t>
      </w:r>
      <w:r w:rsidRPr="00A74F76">
        <w:rPr>
          <w:szCs w:val="24"/>
          <w:lang w:val="lt-LT"/>
        </w:rPr>
        <w:t>kalio kiekį.</w:t>
      </w:r>
    </w:p>
    <w:p w14:paraId="2224923D"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Operacijų metu leidžiami vaistai, įskaitant tubokurariną, kurarino darinius ir sukcinilcholiną.</w:t>
      </w:r>
    </w:p>
    <w:p w14:paraId="700AFDE2"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 xml:space="preserve">Chloralhidratas (vaistas nuo miego sutrikimų). </w:t>
      </w:r>
      <w:r>
        <w:rPr>
          <w:szCs w:val="24"/>
          <w:lang w:val="lt-LT"/>
        </w:rPr>
        <w:t>Injekcinio f</w:t>
      </w:r>
      <w:r w:rsidRPr="00A74F76">
        <w:rPr>
          <w:szCs w:val="24"/>
          <w:lang w:val="lt-LT"/>
        </w:rPr>
        <w:t xml:space="preserve">urozemido </w:t>
      </w:r>
      <w:r>
        <w:rPr>
          <w:szCs w:val="24"/>
          <w:lang w:val="lt-LT"/>
        </w:rPr>
        <w:t xml:space="preserve">vartoti kartu su </w:t>
      </w:r>
      <w:r w:rsidRPr="00A74F76">
        <w:rPr>
          <w:szCs w:val="24"/>
          <w:lang w:val="lt-LT"/>
        </w:rPr>
        <w:t>chloralhidrat</w:t>
      </w:r>
      <w:r>
        <w:rPr>
          <w:szCs w:val="24"/>
          <w:lang w:val="lt-LT"/>
        </w:rPr>
        <w:t>u</w:t>
      </w:r>
      <w:r w:rsidRPr="00A74F76">
        <w:rPr>
          <w:szCs w:val="24"/>
          <w:lang w:val="lt-LT"/>
        </w:rPr>
        <w:t xml:space="preserve"> </w:t>
      </w:r>
      <w:r>
        <w:rPr>
          <w:szCs w:val="24"/>
          <w:lang w:val="lt-LT"/>
        </w:rPr>
        <w:t>nerekomenduojama, nes tai</w:t>
      </w:r>
      <w:r w:rsidRPr="00A74F76">
        <w:rPr>
          <w:szCs w:val="24"/>
          <w:lang w:val="lt-LT"/>
        </w:rPr>
        <w:t xml:space="preserve"> gali sukelti </w:t>
      </w:r>
      <w:r>
        <w:rPr>
          <w:szCs w:val="24"/>
          <w:lang w:val="lt-LT"/>
        </w:rPr>
        <w:t xml:space="preserve">šalutinį poveikį, pvz., </w:t>
      </w:r>
      <w:r w:rsidRPr="00A74F76">
        <w:rPr>
          <w:szCs w:val="24"/>
          <w:lang w:val="lt-LT"/>
        </w:rPr>
        <w:t>paraudimą, sustiprėjusį prakaitavimą, nerimą, pykinimą, kraujospūdžio padidėji</w:t>
      </w:r>
      <w:r>
        <w:rPr>
          <w:szCs w:val="24"/>
          <w:lang w:val="lt-LT"/>
        </w:rPr>
        <w:t>mą ir dažnesnį širdies plakimą.</w:t>
      </w:r>
    </w:p>
    <w:p w14:paraId="70BAAB21"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Fenitoinas ar fenobarbitalis (vaistai nuo epilepsijos), kadangi furozemido poveikis gali susilpnėti.</w:t>
      </w:r>
    </w:p>
    <w:p w14:paraId="4443FDB6"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Karbamazepinas (juo gydoma epilepsija ar šizofrenija), kadangi gali sustiprėti šalutinis furozemido poveikis.</w:t>
      </w:r>
    </w:p>
    <w:p w14:paraId="7F68F82B"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Teofilinas (vaistas nuo astmos), nes furozemidas gali sustiprinti jo poveikį.</w:t>
      </w:r>
    </w:p>
    <w:p w14:paraId="79058DA4"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Vaistai, kurie gali sukelti poveikį inkstams</w:t>
      </w:r>
      <w:r>
        <w:rPr>
          <w:szCs w:val="24"/>
          <w:lang w:val="lt-LT"/>
        </w:rPr>
        <w:t>, pvz., a</w:t>
      </w:r>
      <w:r w:rsidRPr="00A74F76">
        <w:rPr>
          <w:szCs w:val="24"/>
          <w:lang w:val="lt-LT"/>
        </w:rPr>
        <w:t>ntibiotikai</w:t>
      </w:r>
      <w:r>
        <w:rPr>
          <w:szCs w:val="24"/>
          <w:lang w:val="lt-LT"/>
        </w:rPr>
        <w:t xml:space="preserve"> (</w:t>
      </w:r>
      <w:r w:rsidRPr="00A74F76">
        <w:rPr>
          <w:szCs w:val="24"/>
          <w:lang w:val="lt-LT"/>
        </w:rPr>
        <w:t>cefalosporinai, aminoglikozidai</w:t>
      </w:r>
      <w:r>
        <w:rPr>
          <w:szCs w:val="24"/>
          <w:lang w:val="lt-LT"/>
        </w:rPr>
        <w:t>,</w:t>
      </w:r>
      <w:r w:rsidRPr="00A74F76">
        <w:rPr>
          <w:szCs w:val="24"/>
          <w:lang w:val="lt-LT"/>
        </w:rPr>
        <w:t xml:space="preserve"> polimiksinai</w:t>
      </w:r>
      <w:r>
        <w:rPr>
          <w:szCs w:val="24"/>
          <w:lang w:val="lt-LT"/>
        </w:rPr>
        <w:t>,</w:t>
      </w:r>
      <w:r w:rsidRPr="00A74F76">
        <w:rPr>
          <w:szCs w:val="24"/>
          <w:lang w:val="lt-LT"/>
        </w:rPr>
        <w:t xml:space="preserve"> chinolonai</w:t>
      </w:r>
      <w:r>
        <w:rPr>
          <w:szCs w:val="24"/>
          <w:lang w:val="lt-LT"/>
        </w:rPr>
        <w:t>)</w:t>
      </w:r>
      <w:r w:rsidRPr="00A74F76">
        <w:rPr>
          <w:szCs w:val="24"/>
          <w:lang w:val="lt-LT"/>
        </w:rPr>
        <w:t xml:space="preserve">, imuninę sistemą slopinantys vaistai, foskarnetas </w:t>
      </w:r>
      <w:r>
        <w:rPr>
          <w:szCs w:val="24"/>
          <w:lang w:val="lt-LT"/>
        </w:rPr>
        <w:t xml:space="preserve">(vaistas virusų sukeltoms infekcinėms ligoms gydyti), </w:t>
      </w:r>
      <w:r w:rsidRPr="00A74F76">
        <w:rPr>
          <w:szCs w:val="24"/>
          <w:lang w:val="lt-LT"/>
        </w:rPr>
        <w:t xml:space="preserve">pentamidinas </w:t>
      </w:r>
      <w:r>
        <w:rPr>
          <w:szCs w:val="24"/>
          <w:lang w:val="lt-LT"/>
        </w:rPr>
        <w:t xml:space="preserve">(vartojamas vienaląsčių organizmų, vadinamų pirmuoniais, sukeltoms ligoms gydyti) ir </w:t>
      </w:r>
      <w:r w:rsidRPr="00A74F76">
        <w:rPr>
          <w:szCs w:val="24"/>
          <w:lang w:val="lt-LT"/>
        </w:rPr>
        <w:t>kontrastinės medžiagos, kurių sudėtyje yra jodo, nes furozemidas gali pasunkinti</w:t>
      </w:r>
      <w:r>
        <w:rPr>
          <w:szCs w:val="24"/>
          <w:lang w:val="lt-LT"/>
        </w:rPr>
        <w:t xml:space="preserve"> šių vaistų poveikį inkstams</w:t>
      </w:r>
      <w:r w:rsidRPr="00A74F76">
        <w:rPr>
          <w:szCs w:val="24"/>
          <w:lang w:val="lt-LT"/>
        </w:rPr>
        <w:t>.</w:t>
      </w:r>
    </w:p>
    <w:p w14:paraId="6517CEE0"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Probenecidas (vartojamas kartu su kitais vaistais inkstams apsaugoti), kadangi furozemido poveikis gali susilpnėti.</w:t>
      </w:r>
    </w:p>
    <w:p w14:paraId="5D6862C8"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Metotreksatas (j</w:t>
      </w:r>
      <w:r>
        <w:rPr>
          <w:szCs w:val="24"/>
          <w:lang w:val="lt-LT"/>
        </w:rPr>
        <w:t>o</w:t>
      </w:r>
      <w:r w:rsidRPr="00A74F76">
        <w:rPr>
          <w:szCs w:val="24"/>
          <w:lang w:val="lt-LT"/>
        </w:rPr>
        <w:t xml:space="preserve"> vartojama tam tikram vėžiui gydyti ir nuo sunkaus artrito), kadangi gali susilpnėti furozemido poveikis.</w:t>
      </w:r>
    </w:p>
    <w:p w14:paraId="08A272B8"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Kraujospūdį didinantys vaistai (kraujagysles sutraukiantys aminai</w:t>
      </w:r>
      <w:r>
        <w:rPr>
          <w:szCs w:val="24"/>
          <w:lang w:val="lt-LT"/>
        </w:rPr>
        <w:t>, pvz., adrenalinas, noradrenalinas</w:t>
      </w:r>
      <w:r w:rsidRPr="00A74F76">
        <w:rPr>
          <w:szCs w:val="24"/>
          <w:lang w:val="lt-LT"/>
        </w:rPr>
        <w:t>), nes jų poveikis vartojant kartu su furozemidu gali nebūti tinkamas.</w:t>
      </w:r>
    </w:p>
    <w:p w14:paraId="5B17AB13" w14:textId="77777777" w:rsidR="00CE50A9" w:rsidRPr="00A74F76" w:rsidRDefault="00CE50A9" w:rsidP="00BE57D1">
      <w:pPr>
        <w:numPr>
          <w:ilvl w:val="0"/>
          <w:numId w:val="6"/>
        </w:numPr>
        <w:spacing w:line="240" w:lineRule="auto"/>
        <w:ind w:left="567" w:hanging="567"/>
        <w:contextualSpacing/>
        <w:rPr>
          <w:szCs w:val="24"/>
          <w:lang w:val="lt-LT"/>
        </w:rPr>
      </w:pPr>
      <w:r w:rsidRPr="00A74F76">
        <w:rPr>
          <w:lang w:val="lt-LT"/>
        </w:rPr>
        <w:t>Aminoglutetimidas (jo vartojama Kušingo (</w:t>
      </w:r>
      <w:r w:rsidRPr="00A74F76">
        <w:rPr>
          <w:i/>
          <w:lang w:val="lt-LT"/>
        </w:rPr>
        <w:t>Cushing</w:t>
      </w:r>
      <w:r w:rsidRPr="00A74F76">
        <w:rPr>
          <w:lang w:val="lt-LT"/>
        </w:rPr>
        <w:t>) sindromu</w:t>
      </w:r>
      <w:r>
        <w:rPr>
          <w:lang w:val="lt-LT"/>
        </w:rPr>
        <w:t>i gydyti</w:t>
      </w:r>
      <w:r w:rsidRPr="00A74F76">
        <w:rPr>
          <w:lang w:val="lt-LT"/>
        </w:rPr>
        <w:t xml:space="preserve">), </w:t>
      </w:r>
      <w:r w:rsidRPr="00A74F76">
        <w:rPr>
          <w:szCs w:val="24"/>
          <w:lang w:val="lt-LT"/>
        </w:rPr>
        <w:t>kadangi gali sustiprėti šalutinis furozemido poveikis.</w:t>
      </w:r>
    </w:p>
    <w:p w14:paraId="360AD484"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Sukralfatas (juo gydomos skrandžio opos). Furozemido negalima vartoti dviejų valandų laikotarpiu po sukralfato pavartojimo, kadangi gali susilpnėti furozemido poveikis.</w:t>
      </w:r>
    </w:p>
    <w:p w14:paraId="588792E9"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Ciklosporinas (jo vartojama persodinto organo atmetimui išvengti), kadangi kyla podagrinio atrito (sąnarių skausmingumo) pasireiškimo rizika.</w:t>
      </w:r>
    </w:p>
    <w:p w14:paraId="641BCF02" w14:textId="77777777" w:rsidR="00CE50A9" w:rsidRDefault="00CE50A9" w:rsidP="00BE57D1">
      <w:pPr>
        <w:numPr>
          <w:ilvl w:val="0"/>
          <w:numId w:val="6"/>
        </w:numPr>
        <w:spacing w:line="240" w:lineRule="auto"/>
        <w:ind w:left="567" w:hanging="567"/>
        <w:contextualSpacing/>
        <w:rPr>
          <w:szCs w:val="24"/>
          <w:lang w:val="lt-LT"/>
        </w:rPr>
      </w:pPr>
      <w:r w:rsidRPr="006350B1">
        <w:rPr>
          <w:szCs w:val="24"/>
          <w:lang w:val="lt-LT"/>
        </w:rPr>
        <w:t>Cisplatin</w:t>
      </w:r>
      <w:r>
        <w:rPr>
          <w:szCs w:val="24"/>
          <w:lang w:val="lt-LT"/>
        </w:rPr>
        <w:t xml:space="preserve">a, kurios vartojama vėžio chemoterapijai, ir aminoglikozidų grupės antibiotikai, tokie kaip </w:t>
      </w:r>
      <w:r w:rsidRPr="006350B1">
        <w:rPr>
          <w:szCs w:val="24"/>
          <w:lang w:val="lt-LT"/>
        </w:rPr>
        <w:t>kanam</w:t>
      </w:r>
      <w:r>
        <w:rPr>
          <w:szCs w:val="24"/>
          <w:lang w:val="lt-LT"/>
        </w:rPr>
        <w:t>i</w:t>
      </w:r>
      <w:r w:rsidRPr="006350B1">
        <w:rPr>
          <w:szCs w:val="24"/>
          <w:lang w:val="lt-LT"/>
        </w:rPr>
        <w:t>cin</w:t>
      </w:r>
      <w:r>
        <w:rPr>
          <w:szCs w:val="24"/>
          <w:lang w:val="lt-LT"/>
        </w:rPr>
        <w:t>as</w:t>
      </w:r>
      <w:r w:rsidRPr="006350B1">
        <w:rPr>
          <w:szCs w:val="24"/>
          <w:lang w:val="lt-LT"/>
        </w:rPr>
        <w:t>, gentamicin</w:t>
      </w:r>
      <w:r>
        <w:rPr>
          <w:szCs w:val="24"/>
          <w:lang w:val="lt-LT"/>
        </w:rPr>
        <w:t>as</w:t>
      </w:r>
      <w:r w:rsidRPr="006350B1">
        <w:rPr>
          <w:szCs w:val="24"/>
          <w:lang w:val="lt-LT"/>
        </w:rPr>
        <w:t xml:space="preserve"> </w:t>
      </w:r>
      <w:r>
        <w:rPr>
          <w:szCs w:val="24"/>
          <w:lang w:val="lt-LT"/>
        </w:rPr>
        <w:t>ir</w:t>
      </w:r>
      <w:r w:rsidRPr="006350B1">
        <w:rPr>
          <w:szCs w:val="24"/>
          <w:lang w:val="lt-LT"/>
        </w:rPr>
        <w:t xml:space="preserve"> tobram</w:t>
      </w:r>
      <w:r>
        <w:rPr>
          <w:szCs w:val="24"/>
          <w:lang w:val="lt-LT"/>
        </w:rPr>
        <w:t>i</w:t>
      </w:r>
      <w:r w:rsidRPr="006350B1">
        <w:rPr>
          <w:szCs w:val="24"/>
          <w:lang w:val="lt-LT"/>
        </w:rPr>
        <w:t>cin</w:t>
      </w:r>
      <w:r>
        <w:rPr>
          <w:szCs w:val="24"/>
          <w:lang w:val="lt-LT"/>
        </w:rPr>
        <w:t>as</w:t>
      </w:r>
      <w:r w:rsidRPr="006350B1">
        <w:rPr>
          <w:szCs w:val="24"/>
          <w:lang w:val="lt-LT"/>
        </w:rPr>
        <w:t xml:space="preserve">, </w:t>
      </w:r>
      <w:r>
        <w:rPr>
          <w:szCs w:val="24"/>
          <w:lang w:val="lt-LT"/>
        </w:rPr>
        <w:t>kadangi šių vaistų šalutinis poveikis</w:t>
      </w:r>
      <w:r w:rsidRPr="006350B1">
        <w:rPr>
          <w:szCs w:val="24"/>
          <w:lang w:val="lt-LT"/>
        </w:rPr>
        <w:t xml:space="preserve"> </w:t>
      </w:r>
      <w:r>
        <w:rPr>
          <w:szCs w:val="24"/>
          <w:lang w:val="lt-LT"/>
        </w:rPr>
        <w:t>klausai</w:t>
      </w:r>
      <w:r w:rsidRPr="006350B1">
        <w:rPr>
          <w:szCs w:val="24"/>
          <w:lang w:val="lt-LT"/>
        </w:rPr>
        <w:t xml:space="preserve"> (</w:t>
      </w:r>
      <w:r>
        <w:rPr>
          <w:szCs w:val="24"/>
          <w:lang w:val="lt-LT"/>
        </w:rPr>
        <w:t>ototoksinis poveikis</w:t>
      </w:r>
      <w:r w:rsidRPr="006350B1">
        <w:rPr>
          <w:szCs w:val="24"/>
          <w:lang w:val="lt-LT"/>
        </w:rPr>
        <w:t xml:space="preserve">) </w:t>
      </w:r>
      <w:r>
        <w:rPr>
          <w:szCs w:val="24"/>
          <w:lang w:val="lt-LT"/>
        </w:rPr>
        <w:t>vartojant furozemido gali sustiprėti, ypač jei yra inkstų sutrikimų.</w:t>
      </w:r>
    </w:p>
    <w:p w14:paraId="19E15BD1"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Širdies plakimą keičiantys vaistai, pvz., amjodaronas, sotalolis, dofetilidas ir ibutilidas, kadangi furozemidas gali sustiprinti jų poveikį.</w:t>
      </w:r>
    </w:p>
    <w:p w14:paraId="758C1D77" w14:textId="77777777" w:rsidR="00CE50A9" w:rsidRPr="00A74F76" w:rsidRDefault="00CE50A9" w:rsidP="00BE57D1">
      <w:pPr>
        <w:numPr>
          <w:ilvl w:val="0"/>
          <w:numId w:val="6"/>
        </w:numPr>
        <w:spacing w:line="240" w:lineRule="auto"/>
        <w:ind w:left="567" w:hanging="567"/>
        <w:contextualSpacing/>
        <w:rPr>
          <w:szCs w:val="24"/>
          <w:lang w:val="lt-LT"/>
        </w:rPr>
      </w:pPr>
      <w:r w:rsidRPr="00A74F76">
        <w:rPr>
          <w:szCs w:val="24"/>
          <w:lang w:val="lt-LT"/>
        </w:rPr>
        <w:t>Risperidonas (juo gydomi psichikos sutrikimai).</w:t>
      </w:r>
    </w:p>
    <w:p w14:paraId="1B535572"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701A997"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Furosemide </w:t>
      </w:r>
      <w:r>
        <w:rPr>
          <w:b/>
          <w:bCs/>
          <w:szCs w:val="28"/>
          <w:lang w:val="lt-LT"/>
        </w:rPr>
        <w:t>Norameda</w:t>
      </w:r>
      <w:r w:rsidRPr="00A74F76">
        <w:rPr>
          <w:b/>
          <w:bCs/>
          <w:szCs w:val="28"/>
          <w:lang w:val="lt-LT"/>
        </w:rPr>
        <w:t xml:space="preserve"> vartojimas su maistu, gėrimais ir alkoholiu</w:t>
      </w:r>
    </w:p>
    <w:p w14:paraId="45D3E204" w14:textId="77777777" w:rsidR="00CE50A9" w:rsidRPr="00A74F76" w:rsidRDefault="00CE50A9" w:rsidP="00FE5553">
      <w:pPr>
        <w:numPr>
          <w:ilvl w:val="12"/>
          <w:numId w:val="0"/>
        </w:numPr>
        <w:tabs>
          <w:tab w:val="clear" w:pos="567"/>
        </w:tabs>
        <w:spacing w:line="240" w:lineRule="auto"/>
        <w:contextualSpacing/>
        <w:rPr>
          <w:szCs w:val="24"/>
          <w:lang w:val="lt-LT"/>
        </w:rPr>
      </w:pPr>
      <w:r w:rsidRPr="00A74F76">
        <w:rPr>
          <w:szCs w:val="24"/>
          <w:lang w:val="lt-LT"/>
        </w:rPr>
        <w:t xml:space="preserve">Šis vaistas leidžiamas į veną, todėl maisto įtaka jam nėra tikėtina. Jeigu nuolat vidutiniais ar dideliais kiekiais vartojamas alkoholis, padidėja kraujospūdis ir sumažėja kraujospūdį mažinančių vaistų veiksmingumas. Netrukus po alkoholio pavartojimo Furosemide </w:t>
      </w:r>
      <w:r>
        <w:rPr>
          <w:szCs w:val="24"/>
          <w:lang w:val="lt-LT"/>
        </w:rPr>
        <w:t>Norameda</w:t>
      </w:r>
      <w:r w:rsidRPr="00A74F76">
        <w:rPr>
          <w:szCs w:val="24"/>
          <w:lang w:val="lt-LT"/>
        </w:rPr>
        <w:t xml:space="preserve"> gydomiems pacientams gali pasireikšti svaigulys ar alpulys.</w:t>
      </w:r>
    </w:p>
    <w:p w14:paraId="6C929D53" w14:textId="77777777" w:rsidR="00CE50A9" w:rsidRPr="00A74F76" w:rsidRDefault="00CE50A9" w:rsidP="00FE5553">
      <w:pPr>
        <w:numPr>
          <w:ilvl w:val="12"/>
          <w:numId w:val="0"/>
        </w:numPr>
        <w:tabs>
          <w:tab w:val="clear" w:pos="567"/>
        </w:tabs>
        <w:spacing w:line="240" w:lineRule="auto"/>
        <w:contextualSpacing/>
        <w:rPr>
          <w:szCs w:val="24"/>
          <w:lang w:val="lt-LT"/>
        </w:rPr>
      </w:pPr>
    </w:p>
    <w:p w14:paraId="4FAA6C3E"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Nėštumas ir žindymo laikotarpis</w:t>
      </w:r>
    </w:p>
    <w:p w14:paraId="5807605C" w14:textId="77777777" w:rsidR="00CE50A9" w:rsidRPr="00A74F76" w:rsidRDefault="00CE50A9" w:rsidP="00FE5553">
      <w:pPr>
        <w:numPr>
          <w:ilvl w:val="12"/>
          <w:numId w:val="0"/>
        </w:numPr>
        <w:tabs>
          <w:tab w:val="clear" w:pos="567"/>
        </w:tabs>
        <w:spacing w:line="240" w:lineRule="auto"/>
        <w:contextualSpacing/>
        <w:rPr>
          <w:szCs w:val="24"/>
          <w:lang w:val="lt-LT"/>
        </w:rPr>
      </w:pPr>
      <w:r w:rsidRPr="00A74F76">
        <w:rPr>
          <w:szCs w:val="24"/>
          <w:lang w:val="lt-LT"/>
        </w:rPr>
        <w:t>Jeigu esate nėščia, žindote kūdikį, manote, kad galbūt esate nėščia, arba planuojate pastoti, tai prieš vartodama šį vaistą, pasitarkite su gydytoju arba vaistininku.</w:t>
      </w:r>
      <w:r>
        <w:rPr>
          <w:szCs w:val="24"/>
          <w:lang w:val="lt-LT"/>
        </w:rPr>
        <w:t xml:space="preserve"> </w:t>
      </w:r>
      <w:r w:rsidRPr="00A74F76">
        <w:rPr>
          <w:szCs w:val="24"/>
          <w:lang w:val="lt-LT"/>
        </w:rPr>
        <w:t xml:space="preserve">Furozemido nėštumo laikotarpiu vartoti negalima, nebent tam yra labai svarbių medicininių priežasčių. Furozemido patenka į motinos pieną, todėl žindymo laikotarpiu Furosemide </w:t>
      </w:r>
      <w:r>
        <w:rPr>
          <w:szCs w:val="24"/>
          <w:lang w:val="lt-LT"/>
        </w:rPr>
        <w:t>Norameda</w:t>
      </w:r>
      <w:r w:rsidRPr="00A74F76">
        <w:rPr>
          <w:szCs w:val="24"/>
          <w:lang w:val="lt-LT"/>
        </w:rPr>
        <w:t xml:space="preserve"> vartoti negalima.</w:t>
      </w:r>
    </w:p>
    <w:p w14:paraId="2E08A175" w14:textId="77777777" w:rsidR="00CE50A9" w:rsidRPr="00A74F76" w:rsidRDefault="00CE50A9" w:rsidP="00FE5553">
      <w:pPr>
        <w:numPr>
          <w:ilvl w:val="12"/>
          <w:numId w:val="0"/>
        </w:numPr>
        <w:tabs>
          <w:tab w:val="clear" w:pos="567"/>
        </w:tabs>
        <w:spacing w:line="240" w:lineRule="auto"/>
        <w:contextualSpacing/>
        <w:rPr>
          <w:szCs w:val="24"/>
          <w:lang w:val="lt-LT"/>
        </w:rPr>
      </w:pPr>
    </w:p>
    <w:p w14:paraId="1C26DEE5"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Vairavimas ir mechanizmų valdymas</w:t>
      </w:r>
    </w:p>
    <w:p w14:paraId="1A41C56B"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Furosemide </w:t>
      </w:r>
      <w:r>
        <w:rPr>
          <w:szCs w:val="24"/>
          <w:lang w:val="lt-LT"/>
        </w:rPr>
        <w:t>Norameda</w:t>
      </w:r>
      <w:r w:rsidRPr="00A74F76">
        <w:rPr>
          <w:szCs w:val="24"/>
          <w:lang w:val="lt-LT"/>
        </w:rPr>
        <w:t xml:space="preserve"> gali </w:t>
      </w:r>
      <w:r>
        <w:rPr>
          <w:szCs w:val="24"/>
          <w:lang w:val="lt-LT"/>
        </w:rPr>
        <w:t>pabloginti gebėjimą vairuoti ir valdyti mechanizmus, ypač gydymo pradžioje, keičiant gydymą ar kartu vartojant alkoholį</w:t>
      </w:r>
      <w:r w:rsidRPr="00A74F76">
        <w:rPr>
          <w:szCs w:val="24"/>
          <w:lang w:val="lt-LT"/>
        </w:rPr>
        <w:t>.</w:t>
      </w:r>
      <w:r>
        <w:rPr>
          <w:szCs w:val="24"/>
          <w:lang w:val="lt-LT"/>
        </w:rPr>
        <w:t xml:space="preserve"> Jei vartojant </w:t>
      </w:r>
      <w:r w:rsidRPr="00A74F76">
        <w:rPr>
          <w:szCs w:val="24"/>
          <w:lang w:val="lt-LT"/>
        </w:rPr>
        <w:t xml:space="preserve">Furosemide </w:t>
      </w:r>
      <w:r>
        <w:rPr>
          <w:szCs w:val="24"/>
          <w:lang w:val="lt-LT"/>
        </w:rPr>
        <w:t>Norameda Jums bent kiek pablogėjo budrumas, nevairuokite ir nevaldykite mechanizmų.</w:t>
      </w:r>
    </w:p>
    <w:p w14:paraId="683F659F"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32A771A"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Furosemide </w:t>
      </w:r>
      <w:r>
        <w:rPr>
          <w:b/>
          <w:bCs/>
          <w:szCs w:val="28"/>
          <w:lang w:val="lt-LT"/>
        </w:rPr>
        <w:t>Norameda</w:t>
      </w:r>
      <w:r w:rsidRPr="00A74F76">
        <w:rPr>
          <w:b/>
          <w:bCs/>
          <w:szCs w:val="28"/>
          <w:lang w:val="lt-LT"/>
        </w:rPr>
        <w:t xml:space="preserve"> sudėtyje yra </w:t>
      </w:r>
      <w:r w:rsidRPr="00A74F76">
        <w:rPr>
          <w:b/>
          <w:bCs/>
          <w:color w:val="000000"/>
          <w:szCs w:val="28"/>
          <w:lang w:val="lt-LT"/>
        </w:rPr>
        <w:t>natrio</w:t>
      </w:r>
    </w:p>
    <w:p w14:paraId="6F280153" w14:textId="77777777" w:rsidR="00CE50A9" w:rsidRPr="00A74F76" w:rsidRDefault="00CE50A9" w:rsidP="00FE5553">
      <w:pPr>
        <w:spacing w:line="240" w:lineRule="auto"/>
        <w:contextualSpacing/>
        <w:rPr>
          <w:lang w:val="lt-LT"/>
        </w:rPr>
      </w:pPr>
      <w:r w:rsidRPr="00A74F76">
        <w:rPr>
          <w:lang w:val="lt-LT"/>
        </w:rPr>
        <w:t xml:space="preserve">Šio vaisto </w:t>
      </w:r>
      <w:r>
        <w:rPr>
          <w:lang w:val="lt-LT"/>
        </w:rPr>
        <w:t xml:space="preserve">dozėje (40 mg) </w:t>
      </w:r>
      <w:r w:rsidRPr="00A74F76">
        <w:rPr>
          <w:lang w:val="lt-LT"/>
        </w:rPr>
        <w:t xml:space="preserve">yra mažiau kaip 1 mmol (23 mg) natrio, t. y. jis beveik neturi reikšmės. </w:t>
      </w:r>
    </w:p>
    <w:p w14:paraId="6CC7C808" w14:textId="77777777" w:rsidR="00CE50A9" w:rsidRPr="00A74F76" w:rsidRDefault="00CE50A9" w:rsidP="00FE5553">
      <w:pPr>
        <w:spacing w:line="240" w:lineRule="auto"/>
        <w:contextualSpacing/>
        <w:rPr>
          <w:szCs w:val="24"/>
          <w:lang w:val="lt-LT"/>
        </w:rPr>
      </w:pPr>
    </w:p>
    <w:p w14:paraId="4751D6E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29AE9A2A" w14:textId="77777777" w:rsidR="00CE50A9" w:rsidRPr="00A74F76" w:rsidRDefault="00CE50A9" w:rsidP="00FE5553">
      <w:pPr>
        <w:keepNext/>
        <w:keepLines/>
        <w:spacing w:line="240" w:lineRule="auto"/>
        <w:contextualSpacing/>
        <w:outlineLvl w:val="2"/>
        <w:rPr>
          <w:b/>
          <w:bCs/>
          <w:szCs w:val="26"/>
          <w:lang w:val="lt-LT"/>
        </w:rPr>
      </w:pPr>
      <w:r w:rsidRPr="00A74F76">
        <w:rPr>
          <w:b/>
          <w:bCs/>
          <w:szCs w:val="26"/>
          <w:lang w:val="lt-LT"/>
        </w:rPr>
        <w:lastRenderedPageBreak/>
        <w:t>3.</w:t>
      </w:r>
      <w:r w:rsidRPr="00A74F76">
        <w:rPr>
          <w:b/>
          <w:bCs/>
          <w:szCs w:val="26"/>
          <w:lang w:val="lt-LT"/>
        </w:rPr>
        <w:tab/>
        <w:t xml:space="preserve">Kaip vartoti Furosemide </w:t>
      </w:r>
      <w:r>
        <w:rPr>
          <w:b/>
          <w:bCs/>
          <w:szCs w:val="26"/>
          <w:lang w:val="lt-LT"/>
        </w:rPr>
        <w:t>Norameda</w:t>
      </w:r>
    </w:p>
    <w:p w14:paraId="2A5CF7D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4B9D41AF" w14:textId="77777777" w:rsidR="00CE50A9" w:rsidRDefault="00CE50A9" w:rsidP="00FE5553">
      <w:pPr>
        <w:numPr>
          <w:ilvl w:val="12"/>
          <w:numId w:val="0"/>
        </w:numPr>
        <w:tabs>
          <w:tab w:val="clear" w:pos="567"/>
        </w:tabs>
        <w:spacing w:line="240" w:lineRule="auto"/>
        <w:ind w:right="-2"/>
        <w:rPr>
          <w:noProof/>
          <w:szCs w:val="24"/>
          <w:lang w:val="lt-LT"/>
        </w:rPr>
      </w:pPr>
      <w:r w:rsidRPr="00B34FA1">
        <w:rPr>
          <w:noProof/>
          <w:szCs w:val="24"/>
          <w:lang w:val="lt-LT"/>
        </w:rPr>
        <w:t xml:space="preserve">Visada vartokite šį vaistą </w:t>
      </w:r>
      <w:r>
        <w:rPr>
          <w:noProof/>
          <w:szCs w:val="24"/>
          <w:lang w:val="lt-LT"/>
        </w:rPr>
        <w:t xml:space="preserve">tiksliai kaip nurodė gydytojas </w:t>
      </w:r>
      <w:r w:rsidRPr="00B34FA1">
        <w:rPr>
          <w:noProof/>
          <w:szCs w:val="24"/>
          <w:lang w:val="lt-LT"/>
        </w:rPr>
        <w:t>arba vaistininkas.</w:t>
      </w:r>
      <w:r w:rsidRPr="00B34FA1">
        <w:rPr>
          <w:szCs w:val="24"/>
          <w:lang w:val="lt-LT"/>
        </w:rPr>
        <w:t xml:space="preserve"> </w:t>
      </w:r>
      <w:r>
        <w:rPr>
          <w:noProof/>
          <w:szCs w:val="24"/>
          <w:lang w:val="lt-LT"/>
        </w:rPr>
        <w:t xml:space="preserve">Jeigu abejojate, kreipkitės į </w:t>
      </w:r>
      <w:r w:rsidRPr="00B34FA1">
        <w:rPr>
          <w:noProof/>
          <w:szCs w:val="24"/>
          <w:lang w:val="lt-LT"/>
        </w:rPr>
        <w:t>gydytoją</w:t>
      </w:r>
      <w:r>
        <w:rPr>
          <w:noProof/>
          <w:szCs w:val="24"/>
          <w:lang w:val="lt-LT"/>
        </w:rPr>
        <w:t xml:space="preserve">, </w:t>
      </w:r>
      <w:r w:rsidRPr="00B34FA1">
        <w:rPr>
          <w:noProof/>
          <w:szCs w:val="24"/>
          <w:lang w:val="lt-LT"/>
        </w:rPr>
        <w:t>vaistininką</w:t>
      </w:r>
      <w:r>
        <w:rPr>
          <w:noProof/>
          <w:szCs w:val="24"/>
          <w:lang w:val="lt-LT"/>
        </w:rPr>
        <w:t xml:space="preserve"> arba slaugytoją.</w:t>
      </w:r>
    </w:p>
    <w:p w14:paraId="6AEDA818" w14:textId="77777777" w:rsidR="00CE50A9" w:rsidRPr="00B34FA1" w:rsidRDefault="00CE50A9" w:rsidP="00FE5553">
      <w:pPr>
        <w:numPr>
          <w:ilvl w:val="12"/>
          <w:numId w:val="0"/>
        </w:numPr>
        <w:tabs>
          <w:tab w:val="clear" w:pos="567"/>
        </w:tabs>
        <w:spacing w:line="240" w:lineRule="auto"/>
        <w:ind w:right="-2"/>
        <w:rPr>
          <w:szCs w:val="24"/>
          <w:lang w:val="lt-LT"/>
        </w:rPr>
      </w:pPr>
    </w:p>
    <w:p w14:paraId="3A569289"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Furosemide </w:t>
      </w:r>
      <w:r>
        <w:rPr>
          <w:szCs w:val="24"/>
          <w:lang w:val="lt-LT"/>
        </w:rPr>
        <w:t>Norameda</w:t>
      </w:r>
      <w:r w:rsidRPr="00A74F76">
        <w:rPr>
          <w:szCs w:val="24"/>
          <w:lang w:val="lt-LT"/>
        </w:rPr>
        <w:t xml:space="preserve"> </w:t>
      </w:r>
      <w:r>
        <w:rPr>
          <w:szCs w:val="24"/>
          <w:lang w:val="lt-LT"/>
        </w:rPr>
        <w:t>Jums paprastai suleis gydytojas arba slaugytojas:</w:t>
      </w:r>
    </w:p>
    <w:p w14:paraId="26406850" w14:textId="77777777" w:rsidR="00CE50A9" w:rsidRPr="00A74F76" w:rsidRDefault="00CE50A9" w:rsidP="00BE57D1">
      <w:pPr>
        <w:numPr>
          <w:ilvl w:val="0"/>
          <w:numId w:val="4"/>
        </w:numPr>
        <w:ind w:left="567" w:hanging="567"/>
        <w:rPr>
          <w:szCs w:val="24"/>
          <w:lang w:val="lt-LT"/>
        </w:rPr>
      </w:pPr>
      <w:r w:rsidRPr="00A74F76">
        <w:rPr>
          <w:szCs w:val="24"/>
          <w:lang w:val="lt-LT"/>
        </w:rPr>
        <w:t xml:space="preserve">lėtai </w:t>
      </w:r>
      <w:r>
        <w:rPr>
          <w:szCs w:val="24"/>
          <w:lang w:val="lt-LT"/>
        </w:rPr>
        <w:t>suleis</w:t>
      </w:r>
      <w:r w:rsidRPr="00A74F76">
        <w:rPr>
          <w:szCs w:val="24"/>
          <w:lang w:val="lt-LT"/>
        </w:rPr>
        <w:t xml:space="preserve"> į veną; arba</w:t>
      </w:r>
    </w:p>
    <w:p w14:paraId="0FEE970A" w14:textId="77777777" w:rsidR="00CE50A9" w:rsidRPr="00A74F76" w:rsidRDefault="00CE50A9" w:rsidP="00BE57D1">
      <w:pPr>
        <w:numPr>
          <w:ilvl w:val="0"/>
          <w:numId w:val="4"/>
        </w:numPr>
        <w:ind w:left="567" w:hanging="567"/>
        <w:rPr>
          <w:szCs w:val="24"/>
          <w:lang w:val="lt-LT"/>
        </w:rPr>
      </w:pPr>
      <w:r w:rsidRPr="00A74F76">
        <w:rPr>
          <w:szCs w:val="24"/>
          <w:lang w:val="lt-LT"/>
        </w:rPr>
        <w:t>išimtiniais atvejais sulei</w:t>
      </w:r>
      <w:r>
        <w:rPr>
          <w:szCs w:val="24"/>
          <w:lang w:val="lt-LT"/>
        </w:rPr>
        <w:t>s</w:t>
      </w:r>
      <w:r w:rsidRPr="00A74F76">
        <w:rPr>
          <w:szCs w:val="24"/>
          <w:lang w:val="lt-LT"/>
        </w:rPr>
        <w:t xml:space="preserve"> į raumenis.</w:t>
      </w:r>
    </w:p>
    <w:p w14:paraId="4F25032B"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Jūsų gydytojas nuspręs, kokios dozės reikia, kada ją reikia leisti ir kiek truks gydymas. Tai priklausys nuo Jūsų amžiaus, kūno svorio, medicininės istorijos, kitų kartu vartojamų vaistų bei ligos pobūdžio ir sunkumo.</w:t>
      </w:r>
    </w:p>
    <w:p w14:paraId="59F76CB9"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0412E8D3" w14:textId="77777777" w:rsidR="00CE50A9" w:rsidRPr="00A74F76" w:rsidRDefault="00CE50A9" w:rsidP="00FE5553">
      <w:pPr>
        <w:numPr>
          <w:ilvl w:val="12"/>
          <w:numId w:val="0"/>
        </w:numPr>
        <w:tabs>
          <w:tab w:val="clear" w:pos="567"/>
        </w:tabs>
        <w:spacing w:line="240" w:lineRule="auto"/>
        <w:ind w:right="-2"/>
        <w:contextualSpacing/>
        <w:rPr>
          <w:i/>
          <w:szCs w:val="24"/>
          <w:lang w:val="lt-LT"/>
        </w:rPr>
      </w:pPr>
      <w:r w:rsidRPr="00A74F76">
        <w:rPr>
          <w:i/>
          <w:szCs w:val="24"/>
          <w:lang w:val="lt-LT"/>
        </w:rPr>
        <w:t>Suaugusiesiems</w:t>
      </w:r>
    </w:p>
    <w:p w14:paraId="647AA48B" w14:textId="77777777" w:rsidR="00CE50A9" w:rsidRDefault="00CE50A9" w:rsidP="00CE50A9">
      <w:pPr>
        <w:rPr>
          <w:szCs w:val="24"/>
          <w:lang w:val="lt-LT"/>
        </w:rPr>
      </w:pPr>
      <w:r>
        <w:rPr>
          <w:szCs w:val="24"/>
          <w:lang w:val="lt-LT"/>
        </w:rPr>
        <w:t>Rekomenduojama</w:t>
      </w:r>
      <w:r w:rsidRPr="00A74F76">
        <w:rPr>
          <w:szCs w:val="24"/>
          <w:lang w:val="lt-LT"/>
        </w:rPr>
        <w:t xml:space="preserve"> dozė yra 20</w:t>
      </w:r>
      <w:r w:rsidRPr="00A74F76">
        <w:rPr>
          <w:szCs w:val="24"/>
          <w:lang w:val="lt-LT"/>
        </w:rPr>
        <w:noBreakHyphen/>
        <w:t>40 mg</w:t>
      </w:r>
      <w:r>
        <w:rPr>
          <w:szCs w:val="24"/>
          <w:lang w:val="lt-LT"/>
        </w:rPr>
        <w:t xml:space="preserve">. Jeigu gydytojas mano, kad </w:t>
      </w:r>
      <w:r w:rsidRPr="00A74F76">
        <w:rPr>
          <w:szCs w:val="24"/>
          <w:lang w:val="lt-LT"/>
        </w:rPr>
        <w:t xml:space="preserve">reikalinga didesnė dozė, </w:t>
      </w:r>
      <w:r>
        <w:rPr>
          <w:szCs w:val="24"/>
          <w:lang w:val="lt-LT"/>
        </w:rPr>
        <w:t>Jums gali būti suleista dar</w:t>
      </w:r>
      <w:r w:rsidRPr="00A74F76">
        <w:rPr>
          <w:szCs w:val="24"/>
          <w:lang w:val="lt-LT"/>
        </w:rPr>
        <w:t xml:space="preserve"> 20 mg</w:t>
      </w:r>
      <w:r>
        <w:rPr>
          <w:szCs w:val="24"/>
          <w:lang w:val="lt-LT"/>
        </w:rPr>
        <w:t>. Tokia dozė paprastai leidžiama kas 2 valandas, kol iš organizmo išsiskiria norimas skysčio kiekis</w:t>
      </w:r>
      <w:r w:rsidRPr="00A74F76">
        <w:rPr>
          <w:szCs w:val="24"/>
          <w:lang w:val="lt-LT"/>
        </w:rPr>
        <w:t>.</w:t>
      </w:r>
    </w:p>
    <w:p w14:paraId="500743AF" w14:textId="77777777" w:rsidR="00CE50A9" w:rsidRDefault="00CE50A9" w:rsidP="00CE50A9">
      <w:pPr>
        <w:rPr>
          <w:szCs w:val="24"/>
          <w:lang w:val="lt-LT"/>
        </w:rPr>
      </w:pPr>
      <w:r>
        <w:rPr>
          <w:szCs w:val="24"/>
          <w:lang w:val="lt-LT"/>
        </w:rPr>
        <w:t>Tam tikrais atvejais gydytojas vietoj injekcijos gali rekomenduoti vaistą infuzuoti (nuolat lašinti) į veną. R</w:t>
      </w:r>
      <w:r w:rsidRPr="00A74F76">
        <w:rPr>
          <w:szCs w:val="24"/>
          <w:lang w:val="lt-LT"/>
        </w:rPr>
        <w:t>ekomenduojama didžiausia fur</w:t>
      </w:r>
      <w:r>
        <w:rPr>
          <w:szCs w:val="24"/>
          <w:lang w:val="lt-LT"/>
        </w:rPr>
        <w:t>ozemido paros dozė yra 1500 mg.</w:t>
      </w:r>
    </w:p>
    <w:p w14:paraId="41BC6C96" w14:textId="77777777" w:rsidR="00CE50A9" w:rsidRDefault="00CE50A9" w:rsidP="00CE50A9">
      <w:pPr>
        <w:rPr>
          <w:szCs w:val="24"/>
          <w:lang w:val="lt-LT"/>
        </w:rPr>
      </w:pPr>
    </w:p>
    <w:p w14:paraId="749E926D" w14:textId="77777777" w:rsidR="00CE50A9" w:rsidRPr="00B34FA1" w:rsidRDefault="00CE50A9" w:rsidP="00CE50A9">
      <w:pPr>
        <w:pStyle w:val="Antrat4"/>
        <w:rPr>
          <w:rFonts w:ascii="Times New Roman" w:hAnsi="Times New Roman"/>
          <w:sz w:val="22"/>
          <w:lang w:val="lt-LT"/>
        </w:rPr>
      </w:pPr>
      <w:r>
        <w:rPr>
          <w:rFonts w:ascii="Times New Roman" w:hAnsi="Times New Roman"/>
          <w:sz w:val="22"/>
          <w:lang w:val="lt-LT"/>
        </w:rPr>
        <w:t xml:space="preserve">Vartojimas vaikams </w:t>
      </w:r>
      <w:r w:rsidRPr="00B34FA1">
        <w:rPr>
          <w:rFonts w:ascii="Times New Roman" w:hAnsi="Times New Roman"/>
          <w:sz w:val="22"/>
          <w:lang w:val="lt-LT"/>
        </w:rPr>
        <w:t xml:space="preserve">ir </w:t>
      </w:r>
      <w:r>
        <w:rPr>
          <w:rFonts w:ascii="Times New Roman" w:hAnsi="Times New Roman"/>
          <w:sz w:val="22"/>
          <w:lang w:val="lt-LT"/>
        </w:rPr>
        <w:t>vyresniems kaip 15 metų paaugliams</w:t>
      </w:r>
    </w:p>
    <w:p w14:paraId="02645AEF" w14:textId="77777777" w:rsidR="00CE50A9" w:rsidRDefault="00CE50A9" w:rsidP="00CE50A9">
      <w:pPr>
        <w:rPr>
          <w:szCs w:val="24"/>
          <w:lang w:val="lt-LT"/>
        </w:rPr>
      </w:pPr>
      <w:r>
        <w:rPr>
          <w:szCs w:val="24"/>
          <w:lang w:val="lt-LT"/>
        </w:rPr>
        <w:t xml:space="preserve">Vaikams skiriama dozė priklauso nuo kūno svorio (jaunesni kaip 15 metų vaikai šiuo vaistu gydomi tik išimtiniais atvejais). Pirmoji paros </w:t>
      </w:r>
      <w:r w:rsidRPr="00A74F76">
        <w:rPr>
          <w:szCs w:val="24"/>
          <w:lang w:val="lt-LT"/>
        </w:rPr>
        <w:t>dozė yra 0,5</w:t>
      </w:r>
      <w:r w:rsidRPr="00A74F76">
        <w:rPr>
          <w:szCs w:val="24"/>
          <w:lang w:val="lt-LT"/>
        </w:rPr>
        <w:noBreakHyphen/>
        <w:t xml:space="preserve">1 mg/kg kūno svorio, maksimali paros dozė yra 20 mg. </w:t>
      </w:r>
      <w:r>
        <w:rPr>
          <w:szCs w:val="24"/>
          <w:lang w:val="lt-LT"/>
        </w:rPr>
        <w:t>Vyresniems kaip 15 metų paaugliams įprastinė rekomenduojama pradinė dozė yra 20</w:t>
      </w:r>
      <w:r>
        <w:rPr>
          <w:szCs w:val="24"/>
          <w:lang w:val="lt-LT"/>
        </w:rPr>
        <w:noBreakHyphen/>
        <w:t>40 mg.</w:t>
      </w:r>
    </w:p>
    <w:p w14:paraId="5F0135B3" w14:textId="77777777" w:rsidR="00CE50A9" w:rsidRDefault="00CE50A9" w:rsidP="00CE50A9">
      <w:pPr>
        <w:rPr>
          <w:szCs w:val="24"/>
          <w:lang w:val="lt-LT"/>
        </w:rPr>
      </w:pPr>
    </w:p>
    <w:p w14:paraId="4C75FAAE" w14:textId="77777777" w:rsidR="00CE50A9" w:rsidRPr="00533039" w:rsidRDefault="00CE50A9" w:rsidP="00CE50A9">
      <w:pPr>
        <w:rPr>
          <w:szCs w:val="24"/>
          <w:u w:val="single"/>
          <w:lang w:val="lt-LT"/>
        </w:rPr>
      </w:pPr>
      <w:r>
        <w:rPr>
          <w:szCs w:val="24"/>
          <w:u w:val="single"/>
          <w:lang w:val="lt-LT"/>
        </w:rPr>
        <w:t xml:space="preserve">Pacientams, kurių </w:t>
      </w:r>
      <w:r w:rsidRPr="00533039">
        <w:rPr>
          <w:szCs w:val="24"/>
          <w:u w:val="single"/>
          <w:lang w:val="lt-LT"/>
        </w:rPr>
        <w:t xml:space="preserve">inkstų funkcija </w:t>
      </w:r>
      <w:r>
        <w:rPr>
          <w:szCs w:val="24"/>
          <w:u w:val="single"/>
          <w:lang w:val="lt-LT"/>
        </w:rPr>
        <w:t>s</w:t>
      </w:r>
      <w:r w:rsidRPr="00533039">
        <w:rPr>
          <w:szCs w:val="24"/>
          <w:u w:val="single"/>
          <w:lang w:val="lt-LT"/>
        </w:rPr>
        <w:t>utrikusi</w:t>
      </w:r>
    </w:p>
    <w:p w14:paraId="651ED035" w14:textId="77777777" w:rsidR="00CE50A9" w:rsidRPr="00A74F76" w:rsidRDefault="00CE50A9" w:rsidP="00CE50A9">
      <w:pPr>
        <w:rPr>
          <w:szCs w:val="24"/>
          <w:lang w:val="lt-LT"/>
        </w:rPr>
      </w:pPr>
      <w:r w:rsidRPr="00A74F76">
        <w:rPr>
          <w:szCs w:val="24"/>
          <w:lang w:val="lt-LT"/>
        </w:rPr>
        <w:t>Jeigu yra sunkus inkstų funkcijos sutrikimas (kreatinino kiekis serume &gt;5 mg/dl), rekomenduojama, kad infuzijos greitis nebūtų didesnis kaip 2,5 mg furozemido per minutę.</w:t>
      </w:r>
    </w:p>
    <w:p w14:paraId="6A2669C7" w14:textId="77777777" w:rsidR="00CE50A9" w:rsidRPr="00A74F76" w:rsidRDefault="00CE50A9" w:rsidP="00CE50A9">
      <w:pPr>
        <w:rPr>
          <w:szCs w:val="24"/>
          <w:lang w:val="lt-LT"/>
        </w:rPr>
      </w:pPr>
    </w:p>
    <w:p w14:paraId="5EB4E00B" w14:textId="77777777" w:rsidR="00CE50A9" w:rsidRPr="00533039" w:rsidRDefault="00CE50A9" w:rsidP="00CE50A9">
      <w:pPr>
        <w:rPr>
          <w:szCs w:val="24"/>
          <w:u w:val="single"/>
          <w:lang w:val="lt-LT"/>
        </w:rPr>
      </w:pPr>
      <w:r w:rsidRPr="00533039">
        <w:rPr>
          <w:szCs w:val="24"/>
          <w:u w:val="single"/>
          <w:lang w:val="lt-LT"/>
        </w:rPr>
        <w:t>Senyviems pacientams</w:t>
      </w:r>
    </w:p>
    <w:p w14:paraId="5C03DD49" w14:textId="77777777" w:rsidR="00CE50A9" w:rsidRPr="00A74F76" w:rsidRDefault="00CE50A9" w:rsidP="00CE50A9">
      <w:pPr>
        <w:rPr>
          <w:szCs w:val="24"/>
          <w:lang w:val="lt-LT"/>
        </w:rPr>
      </w:pPr>
      <w:r>
        <w:rPr>
          <w:szCs w:val="24"/>
          <w:lang w:val="lt-LT"/>
        </w:rPr>
        <w:t>Įprastinė</w:t>
      </w:r>
      <w:r w:rsidRPr="00A74F76">
        <w:rPr>
          <w:szCs w:val="24"/>
          <w:lang w:val="lt-LT"/>
        </w:rPr>
        <w:t xml:space="preserve"> pradinė paros dozė yra 20 mg, ji </w:t>
      </w:r>
      <w:r>
        <w:rPr>
          <w:szCs w:val="24"/>
          <w:lang w:val="lt-LT"/>
        </w:rPr>
        <w:t xml:space="preserve">gali būti </w:t>
      </w:r>
      <w:r w:rsidRPr="00A74F76">
        <w:rPr>
          <w:szCs w:val="24"/>
          <w:lang w:val="lt-LT"/>
        </w:rPr>
        <w:t xml:space="preserve">laipsniškai didinama tol, </w:t>
      </w:r>
      <w:r>
        <w:rPr>
          <w:szCs w:val="24"/>
          <w:lang w:val="lt-LT"/>
        </w:rPr>
        <w:t>kol iš organizmo išsiskiria norimas skysčio kiekis</w:t>
      </w:r>
      <w:r w:rsidRPr="00A74F76">
        <w:rPr>
          <w:szCs w:val="24"/>
          <w:lang w:val="lt-LT"/>
        </w:rPr>
        <w:t>.</w:t>
      </w:r>
    </w:p>
    <w:p w14:paraId="1B4D2AD0" w14:textId="77777777" w:rsidR="00CE50A9" w:rsidRDefault="00CE50A9" w:rsidP="00FE5553">
      <w:pPr>
        <w:numPr>
          <w:ilvl w:val="12"/>
          <w:numId w:val="0"/>
        </w:numPr>
        <w:tabs>
          <w:tab w:val="clear" w:pos="567"/>
        </w:tabs>
        <w:spacing w:line="240" w:lineRule="auto"/>
        <w:ind w:right="-2"/>
        <w:contextualSpacing/>
        <w:rPr>
          <w:szCs w:val="24"/>
          <w:lang w:val="lt-LT"/>
        </w:rPr>
      </w:pPr>
    </w:p>
    <w:p w14:paraId="7A70399D" w14:textId="77777777" w:rsidR="00CE50A9" w:rsidRPr="00A74F76" w:rsidRDefault="00CE50A9" w:rsidP="00CE50A9">
      <w:pPr>
        <w:rPr>
          <w:szCs w:val="24"/>
          <w:lang w:val="lt-LT"/>
        </w:rPr>
      </w:pPr>
      <w:r>
        <w:rPr>
          <w:szCs w:val="24"/>
          <w:lang w:val="lt-LT"/>
        </w:rPr>
        <w:t>Organizmo skysčių netekimo</w:t>
      </w:r>
      <w:r w:rsidRPr="00A74F76">
        <w:rPr>
          <w:szCs w:val="24"/>
          <w:lang w:val="lt-LT"/>
        </w:rPr>
        <w:t xml:space="preserve"> sukeliamas kūno svorio sumažėjimas negali būti didesnis kaip 1 kg per parą.</w:t>
      </w:r>
    </w:p>
    <w:p w14:paraId="3E5F23E3"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2F08C03"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Ką daryti pavartojus per didelę Furosemide </w:t>
      </w:r>
      <w:r>
        <w:rPr>
          <w:b/>
          <w:bCs/>
          <w:szCs w:val="28"/>
          <w:lang w:val="lt-LT"/>
        </w:rPr>
        <w:t>Norameda</w:t>
      </w:r>
      <w:r w:rsidRPr="00A74F76">
        <w:rPr>
          <w:b/>
          <w:bCs/>
          <w:szCs w:val="28"/>
          <w:lang w:val="lt-LT"/>
        </w:rPr>
        <w:t xml:space="preserve"> dozę?</w:t>
      </w:r>
    </w:p>
    <w:p w14:paraId="4138330B"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Jeigu </w:t>
      </w:r>
      <w:r>
        <w:rPr>
          <w:szCs w:val="24"/>
          <w:lang w:val="lt-LT"/>
        </w:rPr>
        <w:t>manote</w:t>
      </w:r>
      <w:r w:rsidRPr="00A74F76">
        <w:rPr>
          <w:szCs w:val="24"/>
          <w:lang w:val="lt-LT"/>
        </w:rPr>
        <w:t xml:space="preserve">, kad galėjo būti suleista per didelė </w:t>
      </w:r>
      <w:r>
        <w:rPr>
          <w:szCs w:val="24"/>
          <w:lang w:val="lt-LT"/>
        </w:rPr>
        <w:t>vaisto</w:t>
      </w:r>
      <w:r w:rsidRPr="00A74F76">
        <w:rPr>
          <w:szCs w:val="24"/>
          <w:lang w:val="lt-LT"/>
        </w:rPr>
        <w:t xml:space="preserve"> dozė, </w:t>
      </w:r>
      <w:r>
        <w:rPr>
          <w:szCs w:val="24"/>
          <w:lang w:val="lt-LT"/>
        </w:rPr>
        <w:t xml:space="preserve">apie </w:t>
      </w:r>
      <w:r w:rsidRPr="00A74F76">
        <w:rPr>
          <w:szCs w:val="24"/>
          <w:lang w:val="lt-LT"/>
        </w:rPr>
        <w:t xml:space="preserve">tai nedelsdami </w:t>
      </w:r>
      <w:r>
        <w:rPr>
          <w:szCs w:val="24"/>
          <w:lang w:val="lt-LT"/>
        </w:rPr>
        <w:t>pasakykite</w:t>
      </w:r>
      <w:r w:rsidRPr="00A74F76">
        <w:rPr>
          <w:szCs w:val="24"/>
          <w:lang w:val="lt-LT"/>
        </w:rPr>
        <w:t xml:space="preserve"> gydytoju</w:t>
      </w:r>
      <w:r>
        <w:rPr>
          <w:szCs w:val="24"/>
          <w:lang w:val="lt-LT"/>
        </w:rPr>
        <w:t>i</w:t>
      </w:r>
      <w:r w:rsidRPr="00A74F76">
        <w:rPr>
          <w:szCs w:val="24"/>
          <w:lang w:val="lt-LT"/>
        </w:rPr>
        <w:t>. Jeigu suvartota per didelė dozė, galimi požymiai yra burnos džiūvimas, sustiprėjęs troškulys, nereguliarus širdies plakimas, nuotaikos pokyčiai, raumenų mėšlungis ar skausmas, pykinimas arba vėmimas, neįprastas nuovargis ar silpnumas, silpnas pulsas ar apetito netekimas.</w:t>
      </w:r>
    </w:p>
    <w:p w14:paraId="240B12AD"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57D83CFB"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Pamiršus pavartoti Furosemide </w:t>
      </w:r>
      <w:r>
        <w:rPr>
          <w:b/>
          <w:bCs/>
          <w:szCs w:val="28"/>
          <w:lang w:val="lt-LT"/>
        </w:rPr>
        <w:t>Norameda</w:t>
      </w:r>
    </w:p>
    <w:p w14:paraId="1DA843A0"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 xml:space="preserve">Jeigu </w:t>
      </w:r>
      <w:r>
        <w:rPr>
          <w:szCs w:val="24"/>
          <w:lang w:val="lt-LT"/>
        </w:rPr>
        <w:t>manote</w:t>
      </w:r>
      <w:r w:rsidRPr="00A74F76">
        <w:rPr>
          <w:szCs w:val="24"/>
          <w:lang w:val="lt-LT"/>
        </w:rPr>
        <w:t xml:space="preserve">, kad galėjote praleisti dozę, </w:t>
      </w:r>
      <w:r>
        <w:rPr>
          <w:szCs w:val="24"/>
          <w:lang w:val="lt-LT"/>
        </w:rPr>
        <w:t>kreipkitės į gydytoją arba slaugytoją</w:t>
      </w:r>
      <w:r w:rsidRPr="00A74F76">
        <w:rPr>
          <w:szCs w:val="24"/>
          <w:lang w:val="lt-LT"/>
        </w:rPr>
        <w:t>.</w:t>
      </w:r>
    </w:p>
    <w:p w14:paraId="5B370DD1"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6A19E9B5"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Nustojus vartoti Furosemide </w:t>
      </w:r>
      <w:r>
        <w:rPr>
          <w:b/>
          <w:bCs/>
          <w:szCs w:val="28"/>
          <w:lang w:val="lt-LT"/>
        </w:rPr>
        <w:t>Norameda</w:t>
      </w:r>
    </w:p>
    <w:p w14:paraId="7F27BC56"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Jeigu gydymą nutrauksite anksčiau nei rekomendavo gydytojas, gali pasireikšti sunkus per didelio skysčių kiekio sukeliamas poveikis širdžiai, plaučiams arba inkstams.</w:t>
      </w:r>
    </w:p>
    <w:p w14:paraId="32712B8D"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AA080E3"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814FB9">
        <w:rPr>
          <w:szCs w:val="24"/>
          <w:lang w:val="lt-LT"/>
        </w:rPr>
        <w:t xml:space="preserve">Jeigu kiltų daugiau klausimų dėl šio </w:t>
      </w:r>
      <w:r>
        <w:rPr>
          <w:szCs w:val="24"/>
          <w:lang w:val="lt-LT"/>
        </w:rPr>
        <w:t xml:space="preserve">vaisto vartojimo, kreipkitės į </w:t>
      </w:r>
      <w:r w:rsidRPr="00814FB9">
        <w:rPr>
          <w:szCs w:val="24"/>
          <w:lang w:val="lt-LT"/>
        </w:rPr>
        <w:t>gydytoją</w:t>
      </w:r>
      <w:r>
        <w:rPr>
          <w:szCs w:val="24"/>
          <w:lang w:val="lt-LT"/>
        </w:rPr>
        <w:t xml:space="preserve"> </w:t>
      </w:r>
      <w:r w:rsidRPr="00814FB9">
        <w:rPr>
          <w:szCs w:val="24"/>
          <w:lang w:val="lt-LT"/>
        </w:rPr>
        <w:t>arba</w:t>
      </w:r>
      <w:r>
        <w:rPr>
          <w:szCs w:val="24"/>
          <w:lang w:val="lt-LT"/>
        </w:rPr>
        <w:t xml:space="preserve"> </w:t>
      </w:r>
      <w:r w:rsidRPr="00814FB9">
        <w:rPr>
          <w:szCs w:val="24"/>
          <w:lang w:val="lt-LT"/>
        </w:rPr>
        <w:t>vaistininką</w:t>
      </w:r>
      <w:r w:rsidRPr="00A74F76">
        <w:rPr>
          <w:szCs w:val="24"/>
          <w:lang w:val="lt-LT"/>
        </w:rPr>
        <w:t>.</w:t>
      </w:r>
    </w:p>
    <w:p w14:paraId="3A7D54F0"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530582C" w14:textId="77777777" w:rsidR="00CE50A9" w:rsidRPr="00A74F76" w:rsidRDefault="00CE50A9" w:rsidP="00FE5553">
      <w:pPr>
        <w:numPr>
          <w:ilvl w:val="12"/>
          <w:numId w:val="0"/>
        </w:numPr>
        <w:tabs>
          <w:tab w:val="clear" w:pos="567"/>
        </w:tabs>
        <w:spacing w:line="240" w:lineRule="auto"/>
        <w:contextualSpacing/>
        <w:rPr>
          <w:szCs w:val="24"/>
          <w:lang w:val="lt-LT"/>
        </w:rPr>
      </w:pPr>
    </w:p>
    <w:p w14:paraId="5AB379C8" w14:textId="77777777" w:rsidR="00CE50A9" w:rsidRPr="00A74F76" w:rsidRDefault="00CE50A9" w:rsidP="00FE5553">
      <w:pPr>
        <w:keepNext/>
        <w:keepLines/>
        <w:spacing w:line="240" w:lineRule="auto"/>
        <w:contextualSpacing/>
        <w:outlineLvl w:val="2"/>
        <w:rPr>
          <w:b/>
          <w:bCs/>
          <w:szCs w:val="26"/>
          <w:lang w:val="lt-LT"/>
        </w:rPr>
      </w:pPr>
      <w:r w:rsidRPr="00A74F76">
        <w:rPr>
          <w:b/>
          <w:bCs/>
          <w:szCs w:val="26"/>
          <w:lang w:val="lt-LT"/>
        </w:rPr>
        <w:t>4.</w:t>
      </w:r>
      <w:r w:rsidRPr="00A74F76">
        <w:rPr>
          <w:b/>
          <w:bCs/>
          <w:szCs w:val="26"/>
          <w:lang w:val="lt-LT"/>
        </w:rPr>
        <w:tab/>
        <w:t>Galimas šalutinis poveikis</w:t>
      </w:r>
    </w:p>
    <w:p w14:paraId="3253D9C7" w14:textId="77777777" w:rsidR="00CE50A9" w:rsidRPr="00A74F76" w:rsidRDefault="00CE50A9" w:rsidP="00FE5553">
      <w:pPr>
        <w:numPr>
          <w:ilvl w:val="12"/>
          <w:numId w:val="0"/>
        </w:numPr>
        <w:tabs>
          <w:tab w:val="clear" w:pos="567"/>
        </w:tabs>
        <w:spacing w:line="240" w:lineRule="auto"/>
        <w:contextualSpacing/>
        <w:rPr>
          <w:szCs w:val="24"/>
          <w:lang w:val="lt-LT"/>
        </w:rPr>
      </w:pPr>
    </w:p>
    <w:p w14:paraId="55D68541" w14:textId="77777777" w:rsidR="00CE50A9" w:rsidRDefault="00CE50A9" w:rsidP="00FE5553">
      <w:pPr>
        <w:numPr>
          <w:ilvl w:val="12"/>
          <w:numId w:val="0"/>
        </w:numPr>
        <w:tabs>
          <w:tab w:val="clear" w:pos="567"/>
        </w:tabs>
        <w:spacing w:line="240" w:lineRule="auto"/>
        <w:ind w:right="-29"/>
        <w:contextualSpacing/>
        <w:rPr>
          <w:lang w:val="lt-LT"/>
        </w:rPr>
      </w:pPr>
      <w:r w:rsidRPr="00A74F76">
        <w:rPr>
          <w:szCs w:val="24"/>
          <w:lang w:val="lt-LT"/>
        </w:rPr>
        <w:t>Šis vaistas, kaip ir visi kiti, gali sukelti šalutinį poveikį, nors jis pasireiškia ne visiems žmonėms.</w:t>
      </w:r>
    </w:p>
    <w:p w14:paraId="21C2DFEA" w14:textId="77777777" w:rsidR="00CE50A9" w:rsidRPr="00A74F76" w:rsidRDefault="00CE50A9" w:rsidP="00FE5553">
      <w:pPr>
        <w:numPr>
          <w:ilvl w:val="12"/>
          <w:numId w:val="0"/>
        </w:numPr>
        <w:tabs>
          <w:tab w:val="clear" w:pos="567"/>
        </w:tabs>
        <w:spacing w:line="240" w:lineRule="auto"/>
        <w:ind w:right="-29"/>
        <w:contextualSpacing/>
        <w:rPr>
          <w:szCs w:val="24"/>
          <w:lang w:val="lt-LT"/>
        </w:rPr>
      </w:pPr>
      <w:r w:rsidRPr="00A74F76">
        <w:rPr>
          <w:szCs w:val="24"/>
          <w:lang w:val="lt-LT"/>
        </w:rPr>
        <w:t xml:space="preserve">Jeigu Jums pasireikš toliau paminėtas šalutinis poveikis, apie tai </w:t>
      </w:r>
      <w:r w:rsidRPr="00A20DF5">
        <w:rPr>
          <w:b/>
          <w:szCs w:val="24"/>
          <w:lang w:val="lt-LT"/>
        </w:rPr>
        <w:t>nedelsdami</w:t>
      </w:r>
      <w:r w:rsidRPr="00A74F76">
        <w:rPr>
          <w:szCs w:val="24"/>
          <w:lang w:val="lt-LT"/>
        </w:rPr>
        <w:t xml:space="preserve"> pasakykite gydytojui arba slaugytojui.</w:t>
      </w:r>
    </w:p>
    <w:p w14:paraId="4C14CA8E" w14:textId="77777777" w:rsidR="00CE50A9" w:rsidRPr="00A20DF5" w:rsidRDefault="00CE50A9" w:rsidP="00CE50A9">
      <w:pPr>
        <w:widowControl w:val="0"/>
        <w:shd w:val="clear" w:color="auto" w:fill="FFFFFF"/>
        <w:autoSpaceDE w:val="0"/>
        <w:autoSpaceDN w:val="0"/>
        <w:adjustRightInd w:val="0"/>
        <w:rPr>
          <w:szCs w:val="22"/>
          <w:lang w:val="lt-LT"/>
        </w:rPr>
      </w:pPr>
      <w:r w:rsidRPr="00A20DF5">
        <w:rPr>
          <w:szCs w:val="22"/>
          <w:lang w:val="lt-LT"/>
        </w:rPr>
        <w:lastRenderedPageBreak/>
        <w:t>Ana</w:t>
      </w:r>
      <w:r>
        <w:rPr>
          <w:szCs w:val="22"/>
          <w:lang w:val="lt-LT"/>
        </w:rPr>
        <w:t>filaksija (sunki alerginė reakcija), galinti sukelti odos išbėrimą</w:t>
      </w:r>
      <w:r w:rsidRPr="00A20DF5">
        <w:rPr>
          <w:szCs w:val="22"/>
          <w:lang w:val="lt-LT"/>
        </w:rPr>
        <w:t xml:space="preserve">, </w:t>
      </w:r>
      <w:r>
        <w:rPr>
          <w:szCs w:val="22"/>
          <w:lang w:val="lt-LT"/>
        </w:rPr>
        <w:t>veido, lūpų, liežuvio ar gerklės patinimą,</w:t>
      </w:r>
      <w:r w:rsidRPr="00A20DF5">
        <w:rPr>
          <w:szCs w:val="22"/>
          <w:lang w:val="lt-LT"/>
        </w:rPr>
        <w:t xml:space="preserve"> </w:t>
      </w:r>
      <w:r>
        <w:rPr>
          <w:szCs w:val="22"/>
          <w:lang w:val="lt-LT"/>
        </w:rPr>
        <w:t>kvėpavimo pasunkėjimą ar sąmonės netekimą</w:t>
      </w:r>
      <w:r w:rsidRPr="00A20DF5">
        <w:rPr>
          <w:szCs w:val="22"/>
          <w:lang w:val="lt-LT"/>
        </w:rPr>
        <w:t>.</w:t>
      </w:r>
    </w:p>
    <w:p w14:paraId="54AB8C6A"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1A04985" w14:textId="501CC8D6" w:rsidR="003209F4" w:rsidRPr="00A74F76" w:rsidRDefault="00155141" w:rsidP="00FE5553">
      <w:pPr>
        <w:numPr>
          <w:ilvl w:val="12"/>
          <w:numId w:val="0"/>
        </w:numPr>
        <w:tabs>
          <w:tab w:val="clear" w:pos="567"/>
        </w:tabs>
        <w:spacing w:line="240" w:lineRule="auto"/>
        <w:ind w:right="-29"/>
        <w:contextualSpacing/>
        <w:rPr>
          <w:b/>
          <w:lang w:val="lt-LT"/>
        </w:rPr>
      </w:pPr>
      <w:r w:rsidRPr="00B45426">
        <w:rPr>
          <w:b/>
          <w:bCs/>
          <w:noProof/>
          <w:szCs w:val="22"/>
          <w:lang w:val="lt-LT"/>
        </w:rPr>
        <w:t>Nedažni šalutinio poveikio reiškiniai</w:t>
      </w:r>
      <w:r w:rsidRPr="00B45426">
        <w:rPr>
          <w:b/>
          <w:lang w:val="lt-LT"/>
        </w:rPr>
        <w:t xml:space="preserve"> (gali pasireikšti rečiau kaip 1 iš 100 </w:t>
      </w:r>
      <w:r w:rsidRPr="00B45426">
        <w:rPr>
          <w:b/>
          <w:bCs/>
          <w:noProof/>
          <w:szCs w:val="22"/>
          <w:lang w:val="lt-LT"/>
        </w:rPr>
        <w:t>asmenų):</w:t>
      </w:r>
      <w:r w:rsidRPr="00B45426">
        <w:rPr>
          <w:b/>
          <w:lang w:val="lt-LT"/>
        </w:rPr>
        <w:t xml:space="preserve"> </w:t>
      </w:r>
    </w:p>
    <w:p w14:paraId="50DAD956" w14:textId="77777777" w:rsidR="00CE50A9" w:rsidRPr="00A74F76" w:rsidRDefault="00CE50A9" w:rsidP="00BE57D1">
      <w:pPr>
        <w:numPr>
          <w:ilvl w:val="0"/>
          <w:numId w:val="9"/>
        </w:numPr>
        <w:tabs>
          <w:tab w:val="clear" w:pos="567"/>
        </w:tabs>
        <w:spacing w:line="240" w:lineRule="auto"/>
        <w:ind w:left="567" w:right="-29" w:hanging="567"/>
        <w:contextualSpacing/>
        <w:rPr>
          <w:szCs w:val="24"/>
          <w:lang w:val="lt-LT"/>
        </w:rPr>
      </w:pPr>
      <w:r w:rsidRPr="00A74F76">
        <w:rPr>
          <w:szCs w:val="24"/>
          <w:lang w:val="lt-LT"/>
        </w:rPr>
        <w:t>Odos išbėrimas (įskaitant niežėjimą, paraudimą, lupimąsi), padidėjęs polinkis kraujosruvų atsiradimui ar odos jautrumas saulės šviesai.</w:t>
      </w:r>
    </w:p>
    <w:p w14:paraId="76D08D0F" w14:textId="77777777" w:rsidR="00CE50A9" w:rsidRPr="00A74F76" w:rsidRDefault="00CE50A9" w:rsidP="00BE57D1">
      <w:pPr>
        <w:numPr>
          <w:ilvl w:val="0"/>
          <w:numId w:val="9"/>
        </w:numPr>
        <w:tabs>
          <w:tab w:val="clear" w:pos="567"/>
        </w:tabs>
        <w:spacing w:line="240" w:lineRule="auto"/>
        <w:ind w:left="567" w:right="-29" w:hanging="567"/>
        <w:contextualSpacing/>
        <w:rPr>
          <w:szCs w:val="24"/>
          <w:lang w:val="lt-LT"/>
        </w:rPr>
      </w:pPr>
      <w:r w:rsidRPr="00A74F76">
        <w:rPr>
          <w:szCs w:val="24"/>
          <w:lang w:val="lt-LT"/>
        </w:rPr>
        <w:t>Kraujo ląstelių pokyčiai, galintys sukelti kraujo krešėjimo sutrikimą (padidėja kraujavimo rizika).</w:t>
      </w:r>
    </w:p>
    <w:p w14:paraId="39C069F7" w14:textId="77777777" w:rsidR="00CE50A9" w:rsidRPr="00A74F76" w:rsidRDefault="00CE50A9" w:rsidP="00FE5553">
      <w:pPr>
        <w:numPr>
          <w:ilvl w:val="12"/>
          <w:numId w:val="0"/>
        </w:numPr>
        <w:tabs>
          <w:tab w:val="clear" w:pos="567"/>
        </w:tabs>
        <w:spacing w:line="240" w:lineRule="auto"/>
        <w:ind w:right="-29"/>
        <w:contextualSpacing/>
        <w:rPr>
          <w:szCs w:val="24"/>
          <w:lang w:val="lt-LT"/>
        </w:rPr>
      </w:pPr>
    </w:p>
    <w:p w14:paraId="4BCE43BA" w14:textId="30523616" w:rsidR="00910626" w:rsidRPr="00A74F76" w:rsidRDefault="00910626" w:rsidP="00FE5553">
      <w:pPr>
        <w:numPr>
          <w:ilvl w:val="12"/>
          <w:numId w:val="0"/>
        </w:numPr>
        <w:tabs>
          <w:tab w:val="clear" w:pos="567"/>
        </w:tabs>
        <w:spacing w:line="240" w:lineRule="auto"/>
        <w:ind w:right="-29"/>
        <w:contextualSpacing/>
        <w:rPr>
          <w:b/>
          <w:lang w:val="lt-LT"/>
        </w:rPr>
      </w:pPr>
      <w:r w:rsidRPr="00B45426">
        <w:rPr>
          <w:b/>
          <w:bCs/>
          <w:noProof/>
          <w:szCs w:val="22"/>
          <w:lang w:val="lt-LT"/>
        </w:rPr>
        <w:t>Reti šalutinio poveikio reiškiniai</w:t>
      </w:r>
      <w:r w:rsidRPr="00B45426">
        <w:rPr>
          <w:b/>
          <w:lang w:val="lt-LT"/>
        </w:rPr>
        <w:t xml:space="preserve"> (gali pasireikšti rečiau kaip 1 iš 1 000 </w:t>
      </w:r>
      <w:r w:rsidRPr="00B45426">
        <w:rPr>
          <w:b/>
          <w:bCs/>
          <w:noProof/>
          <w:szCs w:val="22"/>
          <w:lang w:val="lt-LT"/>
        </w:rPr>
        <w:t>asmenų):</w:t>
      </w:r>
    </w:p>
    <w:p w14:paraId="20B9604C"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Pykinimas arba vėmimas, viduriavimas, vidurių užkietėjimas, apetito netekimas, nemalonūs pojūčiai burnoje ir pilve.</w:t>
      </w:r>
    </w:p>
    <w:p w14:paraId="02B01104"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Klausos sutrikimai ir ūžesys (spengimas ausyse)</w:t>
      </w:r>
      <w:r>
        <w:rPr>
          <w:szCs w:val="24"/>
          <w:lang w:val="lt-LT"/>
        </w:rPr>
        <w:t>, ypač</w:t>
      </w:r>
      <w:r w:rsidRPr="00A74F76">
        <w:rPr>
          <w:szCs w:val="24"/>
          <w:lang w:val="lt-LT"/>
        </w:rPr>
        <w:t xml:space="preserve"> jeigu yra inkstų </w:t>
      </w:r>
      <w:r>
        <w:rPr>
          <w:szCs w:val="24"/>
          <w:lang w:val="lt-LT"/>
        </w:rPr>
        <w:t>sutrikimas</w:t>
      </w:r>
      <w:r w:rsidRPr="00A74F76">
        <w:rPr>
          <w:szCs w:val="24"/>
          <w:lang w:val="lt-LT"/>
        </w:rPr>
        <w:t>.</w:t>
      </w:r>
    </w:p>
    <w:p w14:paraId="37896BEB"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Inkstų pažeidimas (intersticinis nefritas).</w:t>
      </w:r>
    </w:p>
    <w:p w14:paraId="2DFDE952"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Labai mažas baltųjų kraujo ląstelių kiekis kraujyje (gali pasireikšti gyvybei pavojinga infekcija). Būtina </w:t>
      </w:r>
      <w:r w:rsidRPr="00A74F76">
        <w:rPr>
          <w:b/>
          <w:szCs w:val="24"/>
          <w:lang w:val="lt-LT"/>
        </w:rPr>
        <w:t>nedelsiant</w:t>
      </w:r>
      <w:r w:rsidRPr="00A74F76">
        <w:rPr>
          <w:szCs w:val="24"/>
          <w:lang w:val="lt-LT"/>
        </w:rPr>
        <w:t xml:space="preserve"> kreiptis į gydytojus</w:t>
      </w:r>
      <w:r>
        <w:rPr>
          <w:szCs w:val="24"/>
          <w:lang w:val="lt-LT"/>
        </w:rPr>
        <w:t>, jei pastebėsite, kad padidėjo imlumas infekcijai arba organizmas su ja nebegali kovoti kaip įprasta</w:t>
      </w:r>
      <w:r w:rsidRPr="00A74F76">
        <w:rPr>
          <w:szCs w:val="24"/>
          <w:lang w:val="lt-LT"/>
        </w:rPr>
        <w:t>.</w:t>
      </w:r>
    </w:p>
    <w:p w14:paraId="00ECBC32"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Raumenų sutrikimai, įskaitant kojų mėšlungį ar raumenų silpnumą.</w:t>
      </w:r>
    </w:p>
    <w:p w14:paraId="14FC6FA2"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Skausmas ar diskomfortas injekcijos vietoje (ypač po injekcijos į raumenis).</w:t>
      </w:r>
    </w:p>
    <w:p w14:paraId="33534670"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Uždegiminės ligos raudonosios vilkligės pasireiškimas ar pasunkėjimas.</w:t>
      </w:r>
    </w:p>
    <w:p w14:paraId="1CC1F897"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Kraujo tyrimų rezultatų (</w:t>
      </w:r>
      <w:r>
        <w:rPr>
          <w:szCs w:val="24"/>
          <w:lang w:val="lt-LT"/>
        </w:rPr>
        <w:t>cholesterolio ir trigliceridų kiekio</w:t>
      </w:r>
      <w:r w:rsidRPr="00A74F76">
        <w:rPr>
          <w:szCs w:val="24"/>
          <w:lang w:val="lt-LT"/>
        </w:rPr>
        <w:t xml:space="preserve">) pokyčiai. </w:t>
      </w:r>
    </w:p>
    <w:p w14:paraId="586A7609" w14:textId="77777777" w:rsidR="00CE50A9" w:rsidRDefault="00CE50A9" w:rsidP="00BE57D1">
      <w:pPr>
        <w:numPr>
          <w:ilvl w:val="0"/>
          <w:numId w:val="10"/>
        </w:numPr>
        <w:tabs>
          <w:tab w:val="clear" w:pos="567"/>
        </w:tabs>
        <w:spacing w:line="240" w:lineRule="auto"/>
        <w:ind w:left="567" w:right="-29" w:hanging="567"/>
        <w:contextualSpacing/>
        <w:rPr>
          <w:szCs w:val="24"/>
          <w:lang w:val="lt-LT"/>
        </w:rPr>
      </w:pPr>
      <w:r>
        <w:rPr>
          <w:szCs w:val="24"/>
          <w:lang w:val="lt-LT"/>
        </w:rPr>
        <w:t>Odos t</w:t>
      </w:r>
      <w:r w:rsidRPr="00A74F76">
        <w:rPr>
          <w:szCs w:val="24"/>
          <w:lang w:val="lt-LT"/>
        </w:rPr>
        <w:t>irpimo pojūtis</w:t>
      </w:r>
      <w:r>
        <w:rPr>
          <w:szCs w:val="24"/>
          <w:lang w:val="lt-LT"/>
        </w:rPr>
        <w:t xml:space="preserve"> ar</w:t>
      </w:r>
      <w:r w:rsidRPr="00A74F76">
        <w:rPr>
          <w:szCs w:val="24"/>
          <w:lang w:val="lt-LT"/>
        </w:rPr>
        <w:t xml:space="preserve"> dilgčiojimas</w:t>
      </w:r>
      <w:r>
        <w:rPr>
          <w:szCs w:val="24"/>
          <w:lang w:val="lt-LT"/>
        </w:rPr>
        <w:t>.</w:t>
      </w:r>
    </w:p>
    <w:p w14:paraId="073F09CF"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Pr>
          <w:szCs w:val="24"/>
          <w:lang w:val="lt-LT"/>
        </w:rPr>
        <w:t>S</w:t>
      </w:r>
      <w:r w:rsidRPr="00A74F76">
        <w:rPr>
          <w:szCs w:val="24"/>
          <w:lang w:val="lt-LT"/>
        </w:rPr>
        <w:t>vaigulys.</w:t>
      </w:r>
    </w:p>
    <w:p w14:paraId="1867ED6B"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Didelė kūno temperatūra. </w:t>
      </w:r>
    </w:p>
    <w:p w14:paraId="660BE395"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Matomo vaizdo neryškumas, minčių susipainiojimas, mieguistumas. </w:t>
      </w:r>
    </w:p>
    <w:p w14:paraId="7126B06E"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Burnos džiūvimas. </w:t>
      </w:r>
    </w:p>
    <w:p w14:paraId="744B5BFA" w14:textId="77777777" w:rsidR="00CE50A9" w:rsidRPr="00A74F76" w:rsidRDefault="00CE50A9" w:rsidP="00FE5553">
      <w:pPr>
        <w:numPr>
          <w:ilvl w:val="12"/>
          <w:numId w:val="0"/>
        </w:numPr>
        <w:tabs>
          <w:tab w:val="clear" w:pos="567"/>
        </w:tabs>
        <w:spacing w:line="240" w:lineRule="auto"/>
        <w:ind w:right="-29"/>
        <w:contextualSpacing/>
        <w:rPr>
          <w:szCs w:val="24"/>
          <w:lang w:val="lt-LT"/>
        </w:rPr>
      </w:pPr>
    </w:p>
    <w:p w14:paraId="11C78EAF" w14:textId="58095DA2" w:rsidR="00D914EF" w:rsidRPr="00A74F76" w:rsidRDefault="00164EF9" w:rsidP="00FE5553">
      <w:pPr>
        <w:numPr>
          <w:ilvl w:val="12"/>
          <w:numId w:val="0"/>
        </w:numPr>
        <w:tabs>
          <w:tab w:val="clear" w:pos="567"/>
        </w:tabs>
        <w:spacing w:line="240" w:lineRule="auto"/>
        <w:ind w:right="-29"/>
        <w:contextualSpacing/>
        <w:rPr>
          <w:b/>
          <w:szCs w:val="24"/>
          <w:lang w:val="lt-LT"/>
        </w:rPr>
      </w:pPr>
      <w:r w:rsidRPr="00B45426">
        <w:rPr>
          <w:b/>
          <w:lang w:val="lt-LT"/>
        </w:rPr>
        <w:t xml:space="preserve">Labai </w:t>
      </w:r>
      <w:r w:rsidRPr="00B45426">
        <w:rPr>
          <w:b/>
          <w:bCs/>
          <w:noProof/>
          <w:szCs w:val="22"/>
          <w:lang w:val="lt-LT"/>
        </w:rPr>
        <w:t>reti šalutinio poveikio reiškiniai</w:t>
      </w:r>
      <w:r w:rsidRPr="00B45426">
        <w:rPr>
          <w:b/>
          <w:lang w:val="lt-LT"/>
        </w:rPr>
        <w:t xml:space="preserve"> (gali pasireikšti rečiau kaip 1 iš 10 000 </w:t>
      </w:r>
      <w:r w:rsidRPr="00B45426">
        <w:rPr>
          <w:b/>
          <w:bCs/>
          <w:noProof/>
          <w:szCs w:val="22"/>
          <w:lang w:val="lt-LT"/>
        </w:rPr>
        <w:t>asmenų):</w:t>
      </w:r>
    </w:p>
    <w:p w14:paraId="4DD7036A"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Sunkūs raumenų sutrikimai, įskaitant trūkčiojimus, spazmus ir mėšlungį (vadinamoji tetanija).</w:t>
      </w:r>
    </w:p>
    <w:p w14:paraId="4CAAC662"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Kraujo ląstelių pokytis, galintis sukelti mažakraujystę ir organizmo gebėjimo kovoti su infekcija susilpnėjimą.</w:t>
      </w:r>
    </w:p>
    <w:p w14:paraId="4E898560" w14:textId="77777777" w:rsidR="00CE50A9"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Pankreatitas (stiprus pilvo skausmas), kurį sukelia kasos uždegimas.</w:t>
      </w:r>
    </w:p>
    <w:p w14:paraId="0CCEA3AC"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Pr>
          <w:szCs w:val="24"/>
          <w:lang w:val="lt-LT"/>
        </w:rPr>
        <w:t>Kepenų sutrikimas ar kepenų fermentų aktyvumo kraujyje pokytis, galintis sukelti geltą (odos pageltimą, šlapimo patamsėjimą ir nuovargį).</w:t>
      </w:r>
    </w:p>
    <w:p w14:paraId="6E69B142" w14:textId="77777777" w:rsidR="00CE50A9" w:rsidRPr="00A74F76" w:rsidRDefault="00CE50A9" w:rsidP="00FE5553">
      <w:pPr>
        <w:tabs>
          <w:tab w:val="clear" w:pos="567"/>
        </w:tabs>
        <w:spacing w:line="240" w:lineRule="auto"/>
        <w:ind w:right="-29"/>
        <w:contextualSpacing/>
        <w:rPr>
          <w:szCs w:val="24"/>
          <w:lang w:val="lt-LT"/>
        </w:rPr>
      </w:pPr>
    </w:p>
    <w:p w14:paraId="4B65F979" w14:textId="53941931" w:rsidR="00ED2C60" w:rsidRPr="00A74F76" w:rsidRDefault="00ED2C60" w:rsidP="00CE50A9">
      <w:pPr>
        <w:tabs>
          <w:tab w:val="clear" w:pos="567"/>
        </w:tabs>
        <w:spacing w:line="240" w:lineRule="auto"/>
        <w:ind w:right="-29"/>
        <w:contextualSpacing/>
        <w:rPr>
          <w:b/>
          <w:szCs w:val="24"/>
          <w:lang w:val="lt-LT"/>
        </w:rPr>
      </w:pPr>
      <w:r w:rsidRPr="005D554B">
        <w:rPr>
          <w:b/>
          <w:bCs/>
          <w:noProof/>
          <w:szCs w:val="22"/>
        </w:rPr>
        <w:t xml:space="preserve">Šalutinio poveikio reiškiniai, kurių dažnis nežinomas (negali būti apskaičiuotas pagal turimus duomenis): </w:t>
      </w:r>
    </w:p>
    <w:p w14:paraId="1D19C3BD"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Pr>
          <w:szCs w:val="24"/>
          <w:lang w:val="lt-LT"/>
        </w:rPr>
        <w:t>Pradiniame gydymo etape d</w:t>
      </w:r>
      <w:r w:rsidRPr="00A74F76">
        <w:rPr>
          <w:szCs w:val="24"/>
          <w:lang w:val="lt-LT"/>
        </w:rPr>
        <w:t>ėl mažo kraujospūdžio gali pasireikšti alpulys arba svaigulys. Be to, gali pasireikšti spaudimo galvoje pojūtis, sąnarių skausmas, kraujo krešulių susidarymas ar kraujotakos kolapsas (šokas).</w:t>
      </w:r>
    </w:p>
    <w:p w14:paraId="0076E0F6"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 xml:space="preserve">Mažas kalio kiekis kraujyje. Tai gali sukelti raumenų silpnumą, dilgčiojimą ir tirpimą, nedidelį gebėjimo judinti kūno dalis sutrikimą, pykinimą, vidurių užkietėjimą, dujų kiekio žarnyne padidėjimą, padidėjusį šlapimo išsiskyrimą, padidėjusį troškulį ir retą </w:t>
      </w:r>
      <w:r>
        <w:rPr>
          <w:szCs w:val="24"/>
          <w:lang w:val="lt-LT"/>
        </w:rPr>
        <w:t>ar nereguliarų širdies plakimą.</w:t>
      </w:r>
    </w:p>
    <w:p w14:paraId="6BA0F2CA"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Mažas natrio, kalcio ir magnio kiekis kraujyje. Toks poveikis gali pasireikšti dėl padidėjusio natrio, kalcio ir magnio išsiskyrimo su šlapimu. Mažas natrio kiekis kraujyje paprastai sukelia domėjimosi įprasta veikla išnykimą, blauzdų mėšlungį, apetito sumažėjimą, silpnumą, mieguistumą, vėmimą ir minčių susipainiojimą. Be to, gali pasireikšti mėšlungis, susijęs su mažu kalcio ar magnio kiekiu organizme.</w:t>
      </w:r>
    </w:p>
    <w:p w14:paraId="188F1CC8"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Gali pasireikšti arba pasunkėti podagra.</w:t>
      </w:r>
    </w:p>
    <w:p w14:paraId="454FEB2A"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Gali pasunkėti jau esantys šlapinimosi sutrikimai.</w:t>
      </w:r>
    </w:p>
    <w:p w14:paraId="25FD812D"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Gali pasireikšti arba pasunkėti cukrinis diabetas.</w:t>
      </w:r>
    </w:p>
    <w:p w14:paraId="095169CD" w14:textId="77777777" w:rsidR="00CE50A9" w:rsidRPr="00A74F76" w:rsidRDefault="00CE50A9" w:rsidP="00BE57D1">
      <w:pPr>
        <w:numPr>
          <w:ilvl w:val="0"/>
          <w:numId w:val="10"/>
        </w:numPr>
        <w:tabs>
          <w:tab w:val="clear" w:pos="567"/>
        </w:tabs>
        <w:spacing w:line="240" w:lineRule="auto"/>
        <w:ind w:left="567" w:right="-29" w:hanging="567"/>
        <w:contextualSpacing/>
        <w:rPr>
          <w:szCs w:val="24"/>
          <w:lang w:val="lt-LT"/>
        </w:rPr>
      </w:pPr>
      <w:r w:rsidRPr="00A74F76">
        <w:rPr>
          <w:szCs w:val="24"/>
          <w:lang w:val="lt-LT"/>
        </w:rPr>
        <w:t>Organizmo skysčių kiekio sumažėjimas (ypač senyviems pacientams). Sunkus skysčių kiekio sumažėjimas gali sukelti kraujo sutirštėjimą ir padidinti kraujo krešulių atsiradimo riziką.</w:t>
      </w:r>
    </w:p>
    <w:p w14:paraId="135497C5" w14:textId="77777777" w:rsidR="00CE50A9" w:rsidRPr="00A74F76" w:rsidRDefault="00CE50A9" w:rsidP="00FE5553">
      <w:pPr>
        <w:numPr>
          <w:ilvl w:val="12"/>
          <w:numId w:val="0"/>
        </w:numPr>
        <w:tabs>
          <w:tab w:val="clear" w:pos="567"/>
        </w:tabs>
        <w:spacing w:line="240" w:lineRule="auto"/>
        <w:ind w:right="-29"/>
        <w:contextualSpacing/>
        <w:rPr>
          <w:szCs w:val="24"/>
          <w:lang w:val="lt-LT"/>
        </w:rPr>
      </w:pPr>
    </w:p>
    <w:p w14:paraId="2F4F202F" w14:textId="77777777" w:rsidR="00CE50A9" w:rsidRPr="00A74F76" w:rsidRDefault="00CE50A9" w:rsidP="00FE5553">
      <w:pPr>
        <w:spacing w:line="240" w:lineRule="auto"/>
        <w:contextualSpacing/>
        <w:rPr>
          <w:b/>
          <w:szCs w:val="24"/>
          <w:lang w:val="lt-LT"/>
        </w:rPr>
      </w:pPr>
      <w:r w:rsidRPr="00A74F76">
        <w:rPr>
          <w:b/>
          <w:szCs w:val="24"/>
          <w:lang w:val="lt-LT"/>
        </w:rPr>
        <w:t>Pranešimas apie šalutinį poveikį</w:t>
      </w:r>
    </w:p>
    <w:p w14:paraId="5BBD95FC" w14:textId="362F0E61" w:rsidR="0071108A" w:rsidRPr="00FE5553" w:rsidRDefault="0071108A" w:rsidP="00FE5553">
      <w:pPr>
        <w:ind w:right="-1"/>
      </w:pPr>
      <w:r w:rsidRPr="00B45426">
        <w:rPr>
          <w:lang w:val="lt-LT"/>
        </w:rPr>
        <w:lastRenderedPageBreak/>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B45426">
          <w:rPr>
            <w:color w:val="0000FF"/>
            <w:u w:val="single"/>
            <w:lang w:val="lt-LT"/>
          </w:rPr>
          <w:t>https://vapris.vvkt.lt/vvkt-web/public/nrv</w:t>
        </w:r>
      </w:hyperlink>
      <w:r w:rsidRPr="00B45426">
        <w:rPr>
          <w:lang w:val="lt-LT"/>
        </w:rPr>
        <w:t xml:space="preserve"> arba užpildant Paciento pranešimo apie įtariamą nepageidaujamą reakciją (ĮNR) formą, kuri skelbiama </w:t>
      </w:r>
      <w:hyperlink r:id="rId9" w:history="1">
        <w:r w:rsidRPr="00B45426">
          <w:rPr>
            <w:color w:val="0000FF"/>
            <w:u w:val="single"/>
            <w:lang w:val="lt-LT"/>
          </w:rPr>
          <w:t>https://www.vvkt.lt/index.php?4004286486</w:t>
        </w:r>
      </w:hyperlink>
      <w:r w:rsidRPr="00B45426">
        <w:rPr>
          <w:lang w:val="lt-LT"/>
        </w:rPr>
        <w:t xml:space="preserve">, ir atsiunčiant elektroniniu paštu (adresu </w:t>
      </w:r>
      <w:hyperlink r:id="rId10" w:history="1">
        <w:r w:rsidRPr="00B45426">
          <w:rPr>
            <w:color w:val="0000FF"/>
            <w:u w:val="single"/>
            <w:lang w:val="lt-LT"/>
          </w:rPr>
          <w:t>NepageidaujamaR@vvkt.lt</w:t>
        </w:r>
      </w:hyperlink>
      <w:r w:rsidRPr="00B45426">
        <w:rPr>
          <w:lang w:val="lt-LT"/>
        </w:rPr>
        <w:t xml:space="preserve">) arba nemokamu telefonu 8 800 73 568. </w:t>
      </w:r>
      <w:r w:rsidRPr="00FE5553">
        <w:t>Pranešdami apie šalutinį poveikį galite mums padėti gauti daugiau informacijos apie šio vaisto saugumą.</w:t>
      </w:r>
    </w:p>
    <w:p w14:paraId="507B6ACC" w14:textId="77777777" w:rsidR="00CE50A9" w:rsidRPr="00A74F76" w:rsidRDefault="00CE50A9" w:rsidP="00CE50A9">
      <w:pPr>
        <w:spacing w:line="240" w:lineRule="auto"/>
        <w:ind w:right="-449"/>
        <w:contextualSpacing/>
        <w:rPr>
          <w:szCs w:val="24"/>
          <w:lang w:val="lt-LT"/>
        </w:rPr>
      </w:pPr>
    </w:p>
    <w:p w14:paraId="29BCF8AA" w14:textId="77777777" w:rsidR="00CE50A9" w:rsidRPr="00A74F76" w:rsidRDefault="00CE50A9" w:rsidP="00CE50A9">
      <w:pPr>
        <w:spacing w:line="240" w:lineRule="auto"/>
        <w:ind w:right="-449"/>
        <w:contextualSpacing/>
        <w:rPr>
          <w:szCs w:val="24"/>
          <w:lang w:val="lt-LT"/>
        </w:rPr>
      </w:pPr>
    </w:p>
    <w:p w14:paraId="519C6274" w14:textId="77777777" w:rsidR="00CE50A9" w:rsidRPr="00A74F76" w:rsidRDefault="00CE50A9" w:rsidP="00FE5553">
      <w:pPr>
        <w:keepNext/>
        <w:keepLines/>
        <w:spacing w:line="240" w:lineRule="auto"/>
        <w:contextualSpacing/>
        <w:outlineLvl w:val="2"/>
        <w:rPr>
          <w:b/>
          <w:bCs/>
          <w:szCs w:val="26"/>
          <w:lang w:val="lt-LT"/>
        </w:rPr>
      </w:pPr>
      <w:r w:rsidRPr="00A74F76">
        <w:rPr>
          <w:b/>
          <w:bCs/>
          <w:szCs w:val="26"/>
          <w:lang w:val="lt-LT"/>
        </w:rPr>
        <w:t>5.</w:t>
      </w:r>
      <w:r w:rsidRPr="00A74F76">
        <w:rPr>
          <w:b/>
          <w:bCs/>
          <w:szCs w:val="26"/>
          <w:lang w:val="lt-LT"/>
        </w:rPr>
        <w:tab/>
        <w:t xml:space="preserve">Kaip laikyti Furosemide </w:t>
      </w:r>
      <w:r>
        <w:rPr>
          <w:b/>
          <w:bCs/>
          <w:szCs w:val="26"/>
          <w:lang w:val="lt-LT"/>
        </w:rPr>
        <w:t>Norameda</w:t>
      </w:r>
    </w:p>
    <w:p w14:paraId="7779EE07"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1BAD8658" w14:textId="77777777" w:rsidR="00CE50A9" w:rsidRDefault="00CE50A9" w:rsidP="00FE5553">
      <w:pPr>
        <w:tabs>
          <w:tab w:val="clear" w:pos="567"/>
        </w:tabs>
        <w:spacing w:line="240" w:lineRule="auto"/>
        <w:contextualSpacing/>
        <w:rPr>
          <w:szCs w:val="24"/>
          <w:lang w:val="lt-LT"/>
        </w:rPr>
      </w:pPr>
      <w:r w:rsidRPr="00D3622D">
        <w:rPr>
          <w:szCs w:val="24"/>
          <w:lang w:val="lt-LT"/>
        </w:rPr>
        <w:t xml:space="preserve">Šio </w:t>
      </w:r>
      <w:r>
        <w:rPr>
          <w:szCs w:val="24"/>
          <w:lang w:val="lt-LT"/>
        </w:rPr>
        <w:t>vaisto</w:t>
      </w:r>
      <w:r w:rsidRPr="00D3622D">
        <w:rPr>
          <w:szCs w:val="24"/>
          <w:lang w:val="lt-LT"/>
        </w:rPr>
        <w:t xml:space="preserve"> laikymui specialių temperatūros sąlygų nereikalaujama.</w:t>
      </w:r>
    </w:p>
    <w:p w14:paraId="6B07A4EC"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Ampules laikyti išorinėje dėžutėje, kad </w:t>
      </w:r>
      <w:r>
        <w:rPr>
          <w:szCs w:val="24"/>
          <w:lang w:val="lt-LT"/>
        </w:rPr>
        <w:t>vaistas</w:t>
      </w:r>
      <w:r w:rsidRPr="00A74F76">
        <w:rPr>
          <w:szCs w:val="24"/>
          <w:lang w:val="lt-LT"/>
        </w:rPr>
        <w:t xml:space="preserve"> būtų apsaugotas nuo šviesos.</w:t>
      </w:r>
      <w:r w:rsidRPr="00D3622D">
        <w:rPr>
          <w:szCs w:val="24"/>
          <w:lang w:val="lt-LT"/>
        </w:rPr>
        <w:t xml:space="preserve"> </w:t>
      </w:r>
      <w:r w:rsidRPr="00A74F76">
        <w:rPr>
          <w:szCs w:val="24"/>
          <w:lang w:val="lt-LT"/>
        </w:rPr>
        <w:t xml:space="preserve">Negalima </w:t>
      </w:r>
      <w:r>
        <w:rPr>
          <w:szCs w:val="24"/>
          <w:lang w:val="lt-LT"/>
        </w:rPr>
        <w:t>už</w:t>
      </w:r>
      <w:r w:rsidRPr="00A74F76">
        <w:rPr>
          <w:szCs w:val="24"/>
          <w:lang w:val="lt-LT"/>
        </w:rPr>
        <w:t>šaldyti.</w:t>
      </w:r>
    </w:p>
    <w:p w14:paraId="1F4EF277" w14:textId="77777777" w:rsidR="00CE50A9" w:rsidRDefault="00CE50A9" w:rsidP="00FE5553">
      <w:pPr>
        <w:numPr>
          <w:ilvl w:val="12"/>
          <w:numId w:val="0"/>
        </w:numPr>
        <w:tabs>
          <w:tab w:val="clear" w:pos="567"/>
        </w:tabs>
        <w:spacing w:line="240" w:lineRule="auto"/>
        <w:ind w:right="-2"/>
        <w:contextualSpacing/>
        <w:rPr>
          <w:szCs w:val="24"/>
          <w:lang w:val="lt-LT"/>
        </w:rPr>
      </w:pPr>
    </w:p>
    <w:p w14:paraId="32B8751B"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Šį vaistą laikykite vaikams nepastebimoje ir nepasiekiamoje vietoje.</w:t>
      </w:r>
    </w:p>
    <w:p w14:paraId="69715749" w14:textId="77777777" w:rsidR="00CE50A9" w:rsidRDefault="00CE50A9" w:rsidP="00FE5553">
      <w:pPr>
        <w:tabs>
          <w:tab w:val="clear" w:pos="567"/>
        </w:tabs>
        <w:spacing w:line="240" w:lineRule="auto"/>
        <w:contextualSpacing/>
        <w:rPr>
          <w:szCs w:val="24"/>
          <w:lang w:val="lt-LT"/>
        </w:rPr>
      </w:pPr>
    </w:p>
    <w:p w14:paraId="3C2E7A7D"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Ant dėžutės ir </w:t>
      </w:r>
      <w:r>
        <w:rPr>
          <w:szCs w:val="24"/>
          <w:lang w:val="lt-LT"/>
        </w:rPr>
        <w:t xml:space="preserve">ampulės </w:t>
      </w:r>
      <w:r w:rsidRPr="00A74F76">
        <w:rPr>
          <w:szCs w:val="24"/>
          <w:lang w:val="lt-LT"/>
        </w:rPr>
        <w:t>etiketės po „Tinka iki“ arba „EXP“ nurodytam tinkamumo laikui pasibaigus, šio vaisto vartoti negalima. Vaistas tinkamas vartoti iki paskutinės nurodyto mėnesio dienos.</w:t>
      </w:r>
    </w:p>
    <w:p w14:paraId="5E1DE79F"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C4BB347" w14:textId="77777777" w:rsidR="00CE50A9" w:rsidRPr="00A74F76" w:rsidRDefault="00CE50A9" w:rsidP="00FE5553">
      <w:pPr>
        <w:numPr>
          <w:ilvl w:val="12"/>
          <w:numId w:val="0"/>
        </w:numPr>
        <w:tabs>
          <w:tab w:val="clear" w:pos="567"/>
        </w:tabs>
        <w:spacing w:line="240" w:lineRule="auto"/>
        <w:ind w:right="-2"/>
        <w:contextualSpacing/>
        <w:rPr>
          <w:i/>
          <w:lang w:val="lt-LT"/>
        </w:rPr>
      </w:pPr>
      <w:r w:rsidRPr="00A74F76">
        <w:rPr>
          <w:szCs w:val="24"/>
          <w:lang w:val="lt-LT"/>
        </w:rPr>
        <w:t>Vaistų negalima išmesti į kanalizaciją arba su buitinėmis atliekomis. Kaip išmesti nereikalingus vaistus, klauskite vaistininko. Šios priemonės padės apsaugoti aplinką.</w:t>
      </w:r>
    </w:p>
    <w:p w14:paraId="3F296F94" w14:textId="77777777" w:rsidR="00CE50A9" w:rsidRDefault="00CE50A9" w:rsidP="00FE5553">
      <w:pPr>
        <w:numPr>
          <w:ilvl w:val="12"/>
          <w:numId w:val="0"/>
        </w:numPr>
        <w:tabs>
          <w:tab w:val="clear" w:pos="567"/>
        </w:tabs>
        <w:spacing w:line="240" w:lineRule="auto"/>
        <w:ind w:right="-2"/>
        <w:contextualSpacing/>
        <w:rPr>
          <w:szCs w:val="24"/>
          <w:lang w:val="lt-LT"/>
        </w:rPr>
      </w:pPr>
    </w:p>
    <w:p w14:paraId="33AA50DD" w14:textId="77777777" w:rsidR="00CE50A9" w:rsidRDefault="00CE50A9" w:rsidP="00FE5553">
      <w:pPr>
        <w:numPr>
          <w:ilvl w:val="12"/>
          <w:numId w:val="0"/>
        </w:numPr>
        <w:tabs>
          <w:tab w:val="clear" w:pos="567"/>
        </w:tabs>
        <w:spacing w:line="240" w:lineRule="auto"/>
        <w:ind w:right="-2"/>
        <w:contextualSpacing/>
        <w:rPr>
          <w:szCs w:val="24"/>
          <w:lang w:val="lt-LT"/>
        </w:rPr>
      </w:pPr>
      <w:r>
        <w:rPr>
          <w:szCs w:val="24"/>
          <w:lang w:val="lt-LT"/>
        </w:rPr>
        <w:t>Po vienadozės talpyklės atidarymo vaistą būtina vartoti nedelsiant. Nesuvartotą vaistą reikia sunaikinti.</w:t>
      </w:r>
    </w:p>
    <w:p w14:paraId="27ED0ECB"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4C5D59C9" w14:textId="77777777" w:rsidR="00CE50A9" w:rsidRPr="00A74F76" w:rsidRDefault="00CE50A9" w:rsidP="00FE5553">
      <w:pPr>
        <w:numPr>
          <w:ilvl w:val="12"/>
          <w:numId w:val="0"/>
        </w:numPr>
        <w:tabs>
          <w:tab w:val="clear" w:pos="567"/>
        </w:tabs>
        <w:spacing w:line="240" w:lineRule="auto"/>
        <w:ind w:right="-2"/>
        <w:contextualSpacing/>
        <w:rPr>
          <w:szCs w:val="24"/>
          <w:lang w:val="lt-LT"/>
        </w:rPr>
      </w:pPr>
      <w:r w:rsidRPr="00A74F76">
        <w:rPr>
          <w:szCs w:val="24"/>
          <w:lang w:val="lt-LT"/>
        </w:rPr>
        <w:t>Informacija apie laikymą po tirpalo praskiedimo pateikiama</w:t>
      </w:r>
      <w:r>
        <w:rPr>
          <w:szCs w:val="24"/>
          <w:lang w:val="lt-LT"/>
        </w:rPr>
        <w:t xml:space="preserve"> 6</w:t>
      </w:r>
      <w:r w:rsidRPr="00A74F76">
        <w:rPr>
          <w:szCs w:val="24"/>
          <w:lang w:val="lt-LT"/>
        </w:rPr>
        <w:t xml:space="preserve"> skyriuje „Toliau pateikta informacija skirta tik sveikatos priežiūros specialistams“.</w:t>
      </w:r>
    </w:p>
    <w:p w14:paraId="344A5E45" w14:textId="77777777" w:rsidR="00CE50A9" w:rsidRDefault="00CE50A9" w:rsidP="00FE5553">
      <w:pPr>
        <w:numPr>
          <w:ilvl w:val="12"/>
          <w:numId w:val="0"/>
        </w:numPr>
        <w:tabs>
          <w:tab w:val="clear" w:pos="567"/>
        </w:tabs>
        <w:spacing w:line="240" w:lineRule="auto"/>
        <w:ind w:right="-2"/>
        <w:contextualSpacing/>
        <w:rPr>
          <w:szCs w:val="24"/>
          <w:lang w:val="lt-LT"/>
        </w:rPr>
      </w:pPr>
    </w:p>
    <w:p w14:paraId="240F4646"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907B0A9" w14:textId="77777777" w:rsidR="00CE50A9" w:rsidRPr="00A74F76" w:rsidRDefault="00CE50A9" w:rsidP="00FE5553">
      <w:pPr>
        <w:keepNext/>
        <w:keepLines/>
        <w:spacing w:line="240" w:lineRule="auto"/>
        <w:contextualSpacing/>
        <w:outlineLvl w:val="2"/>
        <w:rPr>
          <w:b/>
          <w:bCs/>
          <w:szCs w:val="26"/>
          <w:lang w:val="lt-LT"/>
        </w:rPr>
      </w:pPr>
      <w:r w:rsidRPr="00A74F76">
        <w:rPr>
          <w:b/>
          <w:bCs/>
          <w:szCs w:val="26"/>
          <w:lang w:val="lt-LT"/>
        </w:rPr>
        <w:t>6.</w:t>
      </w:r>
      <w:r w:rsidRPr="00A74F76">
        <w:rPr>
          <w:bCs/>
          <w:szCs w:val="26"/>
          <w:lang w:val="lt-LT"/>
        </w:rPr>
        <w:tab/>
      </w:r>
      <w:r w:rsidRPr="00A74F76">
        <w:rPr>
          <w:b/>
          <w:bCs/>
          <w:szCs w:val="26"/>
          <w:lang w:val="lt-LT"/>
        </w:rPr>
        <w:t>Pakuotės turinys ir kita informacija</w:t>
      </w:r>
    </w:p>
    <w:p w14:paraId="37113D4E" w14:textId="77777777" w:rsidR="00CE50A9" w:rsidRPr="00A74F76" w:rsidRDefault="00CE50A9" w:rsidP="00FE5553">
      <w:pPr>
        <w:numPr>
          <w:ilvl w:val="12"/>
          <w:numId w:val="0"/>
        </w:numPr>
        <w:tabs>
          <w:tab w:val="clear" w:pos="567"/>
        </w:tabs>
        <w:spacing w:line="240" w:lineRule="auto"/>
        <w:contextualSpacing/>
        <w:rPr>
          <w:szCs w:val="24"/>
          <w:lang w:val="lt-LT"/>
        </w:rPr>
      </w:pPr>
    </w:p>
    <w:p w14:paraId="2B69A132"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Furosemide </w:t>
      </w:r>
      <w:r>
        <w:rPr>
          <w:b/>
          <w:bCs/>
          <w:szCs w:val="28"/>
          <w:lang w:val="lt-LT"/>
        </w:rPr>
        <w:t>Norameda</w:t>
      </w:r>
      <w:r w:rsidRPr="00A74F76">
        <w:rPr>
          <w:b/>
          <w:bCs/>
          <w:szCs w:val="28"/>
          <w:lang w:val="lt-LT"/>
        </w:rPr>
        <w:t xml:space="preserve"> sudėtis </w:t>
      </w:r>
    </w:p>
    <w:p w14:paraId="0E59B610" w14:textId="77777777" w:rsidR="00CE50A9" w:rsidRPr="00A74F76" w:rsidRDefault="00CE50A9" w:rsidP="00BE57D1">
      <w:pPr>
        <w:numPr>
          <w:ilvl w:val="0"/>
          <w:numId w:val="11"/>
        </w:numPr>
        <w:tabs>
          <w:tab w:val="clear" w:pos="567"/>
        </w:tabs>
        <w:spacing w:line="240" w:lineRule="auto"/>
        <w:ind w:left="567" w:right="-2" w:hanging="567"/>
        <w:contextualSpacing/>
        <w:rPr>
          <w:szCs w:val="24"/>
          <w:lang w:val="lt-LT"/>
        </w:rPr>
      </w:pPr>
      <w:r w:rsidRPr="00A74F76">
        <w:rPr>
          <w:szCs w:val="24"/>
          <w:lang w:val="lt-LT"/>
        </w:rPr>
        <w:t>Veiklioji medžiaga yra furozemidas.</w:t>
      </w:r>
    </w:p>
    <w:p w14:paraId="22AA2E73" w14:textId="77777777" w:rsidR="00CE50A9" w:rsidRPr="00A74F76" w:rsidRDefault="00CE50A9" w:rsidP="00BE57D1">
      <w:pPr>
        <w:numPr>
          <w:ilvl w:val="0"/>
          <w:numId w:val="11"/>
        </w:numPr>
        <w:tabs>
          <w:tab w:val="clear" w:pos="567"/>
        </w:tabs>
        <w:spacing w:line="240" w:lineRule="auto"/>
        <w:ind w:left="567" w:right="-2" w:hanging="567"/>
        <w:contextualSpacing/>
        <w:rPr>
          <w:szCs w:val="24"/>
          <w:lang w:val="lt-LT"/>
        </w:rPr>
      </w:pPr>
      <w:r w:rsidRPr="00A74F76">
        <w:rPr>
          <w:szCs w:val="24"/>
          <w:lang w:val="lt-LT"/>
        </w:rPr>
        <w:t>Pagalbinės medžiagos yra natrio hidroksidas</w:t>
      </w:r>
      <w:r>
        <w:rPr>
          <w:szCs w:val="24"/>
          <w:lang w:val="lt-LT"/>
        </w:rPr>
        <w:t xml:space="preserve"> (pH koreguoti),</w:t>
      </w:r>
      <w:r w:rsidRPr="00A74F76">
        <w:rPr>
          <w:szCs w:val="24"/>
          <w:lang w:val="lt-LT"/>
        </w:rPr>
        <w:t xml:space="preserve"> natrio chloridas, </w:t>
      </w:r>
      <w:r>
        <w:rPr>
          <w:szCs w:val="24"/>
          <w:lang w:val="lt-LT"/>
        </w:rPr>
        <w:t xml:space="preserve">koncentruota vandenilio chlorido rūgštis (pH koreguoti) </w:t>
      </w:r>
      <w:r w:rsidRPr="00A74F76">
        <w:rPr>
          <w:szCs w:val="24"/>
          <w:lang w:val="lt-LT"/>
        </w:rPr>
        <w:t>ir injekcinis vanduo.</w:t>
      </w:r>
    </w:p>
    <w:p w14:paraId="75C4B2D0"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160CC8E1"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 xml:space="preserve">Furosemide </w:t>
      </w:r>
      <w:r>
        <w:rPr>
          <w:b/>
          <w:bCs/>
          <w:szCs w:val="28"/>
          <w:lang w:val="lt-LT"/>
        </w:rPr>
        <w:t>Norameda</w:t>
      </w:r>
      <w:r w:rsidRPr="00A74F76">
        <w:rPr>
          <w:b/>
          <w:bCs/>
          <w:szCs w:val="28"/>
          <w:lang w:val="lt-LT"/>
        </w:rPr>
        <w:t xml:space="preserve"> išvaizda ir kiekis pakuotėje</w:t>
      </w:r>
    </w:p>
    <w:p w14:paraId="03832833" w14:textId="77777777" w:rsidR="00CE50A9" w:rsidRPr="00A74F76" w:rsidRDefault="00CE50A9" w:rsidP="00FE5553">
      <w:pPr>
        <w:tabs>
          <w:tab w:val="clear" w:pos="567"/>
        </w:tabs>
        <w:spacing w:line="240" w:lineRule="auto"/>
        <w:contextualSpacing/>
        <w:rPr>
          <w:snapToGrid/>
          <w:lang w:val="lt-LT" w:eastAsia="en-GB"/>
        </w:rPr>
      </w:pPr>
      <w:r w:rsidRPr="00A74F76">
        <w:rPr>
          <w:snapToGrid/>
          <w:lang w:val="lt-LT" w:eastAsia="en-GB"/>
        </w:rPr>
        <w:t xml:space="preserve">Furosemide </w:t>
      </w:r>
      <w:r>
        <w:rPr>
          <w:snapToGrid/>
          <w:lang w:val="lt-LT" w:eastAsia="en-GB"/>
        </w:rPr>
        <w:t>Norameda</w:t>
      </w:r>
      <w:r w:rsidRPr="00A74F76">
        <w:rPr>
          <w:snapToGrid/>
          <w:lang w:val="lt-LT" w:eastAsia="en-GB"/>
        </w:rPr>
        <w:t xml:space="preserve"> </w:t>
      </w:r>
      <w:r w:rsidRPr="00E33826">
        <w:rPr>
          <w:snapToGrid/>
          <w:lang w:val="lt-LT" w:eastAsia="en-GB"/>
        </w:rPr>
        <w:t>10</w:t>
      </w:r>
      <w:r>
        <w:rPr>
          <w:snapToGrid/>
          <w:lang w:val="lt-LT" w:eastAsia="en-GB"/>
        </w:rPr>
        <w:t> </w:t>
      </w:r>
      <w:r w:rsidRPr="00E33826">
        <w:rPr>
          <w:snapToGrid/>
          <w:lang w:val="lt-LT" w:eastAsia="en-GB"/>
        </w:rPr>
        <w:t xml:space="preserve">mg/ml injekcinis ar infuzinis tirpalas </w:t>
      </w:r>
      <w:r w:rsidRPr="00A74F76">
        <w:rPr>
          <w:snapToGrid/>
          <w:lang w:val="lt-LT" w:eastAsia="en-GB"/>
        </w:rPr>
        <w:t xml:space="preserve">yra </w:t>
      </w:r>
      <w:r>
        <w:rPr>
          <w:snapToGrid/>
          <w:lang w:val="lt-LT" w:eastAsia="en-GB"/>
        </w:rPr>
        <w:t xml:space="preserve">skaidrus </w:t>
      </w:r>
      <w:r w:rsidRPr="00A74F76">
        <w:rPr>
          <w:snapToGrid/>
          <w:lang w:val="lt-LT" w:eastAsia="en-GB"/>
        </w:rPr>
        <w:t>bespalvis arba beveik bespalvis tirpalas</w:t>
      </w:r>
      <w:r>
        <w:rPr>
          <w:snapToGrid/>
          <w:lang w:val="lt-LT" w:eastAsia="en-GB"/>
        </w:rPr>
        <w:t>, kuriame nėra matomų dalelių</w:t>
      </w:r>
      <w:r w:rsidRPr="00A74F76">
        <w:rPr>
          <w:snapToGrid/>
          <w:lang w:val="lt-LT" w:eastAsia="en-GB"/>
        </w:rPr>
        <w:t>.</w:t>
      </w:r>
    </w:p>
    <w:p w14:paraId="59A9D271" w14:textId="77777777" w:rsidR="00CE50A9" w:rsidRDefault="00CE50A9" w:rsidP="00FE5553">
      <w:pPr>
        <w:tabs>
          <w:tab w:val="clear" w:pos="567"/>
        </w:tabs>
        <w:spacing w:line="240" w:lineRule="auto"/>
        <w:contextualSpacing/>
        <w:rPr>
          <w:snapToGrid/>
          <w:lang w:val="lt-LT" w:eastAsia="en-GB"/>
        </w:rPr>
      </w:pPr>
      <w:r>
        <w:rPr>
          <w:snapToGrid/>
          <w:lang w:val="lt-LT" w:eastAsia="en-GB"/>
        </w:rPr>
        <w:t>Vaistas tiekiamas gintaro spalvos I tipo stiklo ampulėse po 2 ml arba 5 ml tirpalo.</w:t>
      </w:r>
    </w:p>
    <w:p w14:paraId="62FB0F71" w14:textId="77777777" w:rsidR="00CE50A9" w:rsidRDefault="00CE50A9" w:rsidP="00FE5553">
      <w:pPr>
        <w:tabs>
          <w:tab w:val="clear" w:pos="567"/>
        </w:tabs>
        <w:spacing w:line="240" w:lineRule="auto"/>
        <w:contextualSpacing/>
        <w:rPr>
          <w:snapToGrid/>
          <w:lang w:val="lt-LT" w:eastAsia="en-GB"/>
        </w:rPr>
      </w:pPr>
      <w:r>
        <w:rPr>
          <w:snapToGrid/>
          <w:lang w:val="lt-LT" w:eastAsia="en-GB"/>
        </w:rPr>
        <w:t>Kiekvienoje dėžutėje yra 10 arba 25 ampulės.</w:t>
      </w:r>
    </w:p>
    <w:p w14:paraId="548C4C73" w14:textId="77777777" w:rsidR="00CE50A9" w:rsidRPr="00A74F76" w:rsidRDefault="00CE50A9" w:rsidP="00FE5553">
      <w:pPr>
        <w:tabs>
          <w:tab w:val="clear" w:pos="567"/>
        </w:tabs>
        <w:spacing w:line="240" w:lineRule="auto"/>
        <w:contextualSpacing/>
        <w:rPr>
          <w:szCs w:val="22"/>
          <w:lang w:val="lt-LT"/>
        </w:rPr>
      </w:pPr>
    </w:p>
    <w:p w14:paraId="255DAEEC" w14:textId="77777777" w:rsidR="00CE50A9" w:rsidRPr="00A74F76" w:rsidRDefault="00CE50A9" w:rsidP="00FE5553">
      <w:pPr>
        <w:tabs>
          <w:tab w:val="clear" w:pos="567"/>
        </w:tabs>
        <w:spacing w:line="240" w:lineRule="auto"/>
        <w:contextualSpacing/>
        <w:rPr>
          <w:szCs w:val="24"/>
          <w:lang w:val="lt-LT"/>
        </w:rPr>
      </w:pPr>
      <w:r w:rsidRPr="00A74F76">
        <w:rPr>
          <w:szCs w:val="22"/>
          <w:lang w:val="lt-LT"/>
        </w:rPr>
        <w:t>Gali</w:t>
      </w:r>
      <w:r w:rsidRPr="00A74F76">
        <w:rPr>
          <w:szCs w:val="24"/>
          <w:lang w:val="lt-LT"/>
        </w:rPr>
        <w:t xml:space="preserve"> būti tiekiamos ne visų dydžių pakuotės.</w:t>
      </w:r>
    </w:p>
    <w:p w14:paraId="160C50BB"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7181C3DD" w14:textId="77777777" w:rsidR="00CE50A9" w:rsidRPr="00A74F76" w:rsidRDefault="00CE50A9" w:rsidP="00FE5553">
      <w:pPr>
        <w:keepNext/>
        <w:spacing w:line="240" w:lineRule="auto"/>
        <w:contextualSpacing/>
        <w:jc w:val="both"/>
        <w:outlineLvl w:val="3"/>
        <w:rPr>
          <w:b/>
          <w:bCs/>
          <w:szCs w:val="28"/>
          <w:lang w:val="lt-LT"/>
        </w:rPr>
      </w:pPr>
      <w:r w:rsidRPr="00A74F76">
        <w:rPr>
          <w:b/>
          <w:bCs/>
          <w:szCs w:val="28"/>
          <w:lang w:val="lt-LT"/>
        </w:rPr>
        <w:t>Registruotojas ir gamintojas</w:t>
      </w:r>
    </w:p>
    <w:p w14:paraId="1A43DC64" w14:textId="77777777" w:rsidR="00CE50A9" w:rsidRPr="00A74F76" w:rsidRDefault="00CE50A9" w:rsidP="00FE5553">
      <w:pPr>
        <w:numPr>
          <w:ilvl w:val="12"/>
          <w:numId w:val="0"/>
        </w:numPr>
        <w:tabs>
          <w:tab w:val="clear" w:pos="567"/>
        </w:tabs>
        <w:spacing w:line="240" w:lineRule="auto"/>
        <w:ind w:right="-2"/>
        <w:contextualSpacing/>
        <w:rPr>
          <w:szCs w:val="24"/>
          <w:lang w:val="lt-LT"/>
        </w:rPr>
      </w:pPr>
    </w:p>
    <w:p w14:paraId="386A9968" w14:textId="77777777" w:rsidR="00CE50A9" w:rsidRPr="00A74F76" w:rsidRDefault="00CE50A9" w:rsidP="00FE5553">
      <w:pPr>
        <w:tabs>
          <w:tab w:val="clear" w:pos="567"/>
        </w:tabs>
        <w:spacing w:line="240" w:lineRule="auto"/>
        <w:contextualSpacing/>
        <w:rPr>
          <w:i/>
          <w:szCs w:val="24"/>
          <w:lang w:val="lt-LT"/>
        </w:rPr>
      </w:pPr>
      <w:r w:rsidRPr="00A74F76">
        <w:rPr>
          <w:i/>
          <w:szCs w:val="24"/>
          <w:lang w:val="lt-LT"/>
        </w:rPr>
        <w:t>Registruotojas</w:t>
      </w:r>
    </w:p>
    <w:p w14:paraId="6C8C03A5" w14:textId="77777777" w:rsidR="00CE50A9" w:rsidRDefault="00CE50A9" w:rsidP="00FE5553">
      <w:pPr>
        <w:spacing w:line="240" w:lineRule="auto"/>
        <w:contextualSpacing/>
        <w:rPr>
          <w:szCs w:val="24"/>
          <w:lang w:val="lt-LT"/>
        </w:rPr>
      </w:pPr>
      <w:r w:rsidRPr="00D3552E">
        <w:rPr>
          <w:szCs w:val="24"/>
          <w:lang w:val="lt-LT"/>
        </w:rPr>
        <w:t>UAB Norameda</w:t>
      </w:r>
    </w:p>
    <w:p w14:paraId="5274BB1D" w14:textId="77777777" w:rsidR="00CE50A9" w:rsidRDefault="00CE50A9" w:rsidP="00FE5553">
      <w:pPr>
        <w:spacing w:line="240" w:lineRule="auto"/>
        <w:contextualSpacing/>
        <w:rPr>
          <w:szCs w:val="24"/>
          <w:lang w:val="lt-LT"/>
        </w:rPr>
      </w:pPr>
      <w:r w:rsidRPr="00D3552E">
        <w:rPr>
          <w:szCs w:val="24"/>
          <w:lang w:val="lt-LT"/>
        </w:rPr>
        <w:t>Meistrų 8A</w:t>
      </w:r>
    </w:p>
    <w:p w14:paraId="633B3035" w14:textId="77777777" w:rsidR="00CE50A9" w:rsidRDefault="00CE50A9" w:rsidP="00FE5553">
      <w:pPr>
        <w:spacing w:line="240" w:lineRule="auto"/>
        <w:contextualSpacing/>
        <w:rPr>
          <w:szCs w:val="24"/>
          <w:lang w:val="lt-LT"/>
        </w:rPr>
      </w:pPr>
      <w:r w:rsidRPr="00D3552E">
        <w:rPr>
          <w:szCs w:val="24"/>
          <w:lang w:val="lt-LT"/>
        </w:rPr>
        <w:t>Vilnius LT-02189</w:t>
      </w:r>
    </w:p>
    <w:p w14:paraId="70B557F0" w14:textId="77777777" w:rsidR="00CE50A9" w:rsidRPr="00A74F76" w:rsidRDefault="00CE50A9" w:rsidP="00FE5553">
      <w:pPr>
        <w:spacing w:line="240" w:lineRule="auto"/>
        <w:contextualSpacing/>
        <w:rPr>
          <w:szCs w:val="24"/>
          <w:lang w:val="lt-LT"/>
        </w:rPr>
      </w:pPr>
      <w:r w:rsidRPr="00D3552E">
        <w:rPr>
          <w:szCs w:val="24"/>
          <w:lang w:val="lt-LT"/>
        </w:rPr>
        <w:t>Lietuva</w:t>
      </w:r>
    </w:p>
    <w:p w14:paraId="77FB8799" w14:textId="77777777" w:rsidR="00CE50A9" w:rsidRPr="00A74F76" w:rsidRDefault="00CE50A9" w:rsidP="00CE50A9">
      <w:pPr>
        <w:numPr>
          <w:ilvl w:val="12"/>
          <w:numId w:val="0"/>
        </w:numPr>
        <w:spacing w:line="240" w:lineRule="auto"/>
        <w:ind w:right="-2"/>
        <w:contextualSpacing/>
        <w:rPr>
          <w:lang w:val="lt-LT"/>
        </w:rPr>
      </w:pPr>
    </w:p>
    <w:p w14:paraId="078DEAB4" w14:textId="77777777" w:rsidR="00CE50A9" w:rsidRPr="00A74F76" w:rsidRDefault="00CE50A9" w:rsidP="00CE50A9">
      <w:pPr>
        <w:numPr>
          <w:ilvl w:val="12"/>
          <w:numId w:val="0"/>
        </w:numPr>
        <w:spacing w:line="240" w:lineRule="auto"/>
        <w:ind w:right="-2"/>
        <w:contextualSpacing/>
        <w:rPr>
          <w:i/>
          <w:lang w:val="lt-LT"/>
        </w:rPr>
      </w:pPr>
      <w:r w:rsidRPr="00A74F76">
        <w:rPr>
          <w:i/>
          <w:lang w:val="lt-LT"/>
        </w:rPr>
        <w:t>Gamintojas</w:t>
      </w:r>
    </w:p>
    <w:p w14:paraId="6A71A114" w14:textId="77777777" w:rsidR="00CE50A9" w:rsidRDefault="00CE50A9" w:rsidP="00FE5553">
      <w:pPr>
        <w:spacing w:line="240" w:lineRule="auto"/>
        <w:contextualSpacing/>
        <w:rPr>
          <w:szCs w:val="24"/>
          <w:lang w:val="lt-LT"/>
        </w:rPr>
      </w:pPr>
      <w:r w:rsidRPr="00D3552E">
        <w:rPr>
          <w:szCs w:val="24"/>
          <w:lang w:val="lt-LT"/>
        </w:rPr>
        <w:t>UAB Norameda</w:t>
      </w:r>
    </w:p>
    <w:p w14:paraId="243D641E" w14:textId="77777777" w:rsidR="00CE50A9" w:rsidRDefault="00CE50A9" w:rsidP="00FE5553">
      <w:pPr>
        <w:spacing w:line="240" w:lineRule="auto"/>
        <w:contextualSpacing/>
        <w:rPr>
          <w:szCs w:val="24"/>
          <w:lang w:val="lt-LT"/>
        </w:rPr>
      </w:pPr>
      <w:r w:rsidRPr="00D3552E">
        <w:rPr>
          <w:szCs w:val="24"/>
          <w:lang w:val="lt-LT"/>
        </w:rPr>
        <w:t>Meistrų 8A</w:t>
      </w:r>
    </w:p>
    <w:p w14:paraId="6236A34B" w14:textId="77777777" w:rsidR="00CE50A9" w:rsidRDefault="00CE50A9" w:rsidP="00FE5553">
      <w:pPr>
        <w:spacing w:line="240" w:lineRule="auto"/>
        <w:contextualSpacing/>
        <w:rPr>
          <w:szCs w:val="24"/>
          <w:lang w:val="lt-LT"/>
        </w:rPr>
      </w:pPr>
      <w:r w:rsidRPr="00D3552E">
        <w:rPr>
          <w:szCs w:val="24"/>
          <w:lang w:val="lt-LT"/>
        </w:rPr>
        <w:lastRenderedPageBreak/>
        <w:t>Vilnius LT-02189</w:t>
      </w:r>
    </w:p>
    <w:p w14:paraId="652370A0" w14:textId="77777777" w:rsidR="00CE50A9" w:rsidRPr="00A74F76" w:rsidRDefault="00CE50A9" w:rsidP="00FE5553">
      <w:pPr>
        <w:spacing w:line="240" w:lineRule="auto"/>
        <w:contextualSpacing/>
        <w:rPr>
          <w:szCs w:val="24"/>
          <w:lang w:val="lt-LT"/>
        </w:rPr>
      </w:pPr>
      <w:r w:rsidRPr="00D3552E">
        <w:rPr>
          <w:szCs w:val="24"/>
          <w:lang w:val="lt-LT"/>
        </w:rPr>
        <w:t>Lietuva</w:t>
      </w:r>
    </w:p>
    <w:p w14:paraId="1BA4980C" w14:textId="77777777" w:rsidR="00CE50A9" w:rsidRDefault="00CE50A9" w:rsidP="00FE5553">
      <w:pPr>
        <w:spacing w:line="240" w:lineRule="auto"/>
        <w:contextualSpacing/>
        <w:rPr>
          <w:szCs w:val="24"/>
          <w:highlight w:val="lightGray"/>
          <w:lang w:val="lt-LT"/>
        </w:rPr>
      </w:pPr>
    </w:p>
    <w:p w14:paraId="1469C9BF" w14:textId="77777777" w:rsidR="00CE50A9" w:rsidRPr="004C1743" w:rsidRDefault="00CE50A9" w:rsidP="00FE5553">
      <w:pPr>
        <w:spacing w:line="240" w:lineRule="auto"/>
        <w:contextualSpacing/>
        <w:rPr>
          <w:szCs w:val="24"/>
          <w:lang w:val="lt-LT"/>
        </w:rPr>
      </w:pPr>
      <w:r w:rsidRPr="004C1743">
        <w:rPr>
          <w:szCs w:val="24"/>
          <w:lang w:val="lt-LT"/>
        </w:rPr>
        <w:t>arba</w:t>
      </w:r>
    </w:p>
    <w:p w14:paraId="396D5F82" w14:textId="77777777" w:rsidR="00CE50A9" w:rsidRPr="004C1743" w:rsidRDefault="00CE50A9" w:rsidP="00FE5553">
      <w:pPr>
        <w:spacing w:line="240" w:lineRule="auto"/>
        <w:contextualSpacing/>
        <w:rPr>
          <w:szCs w:val="24"/>
          <w:lang w:val="lt-LT"/>
        </w:rPr>
      </w:pPr>
    </w:p>
    <w:p w14:paraId="33F5BDC4" w14:textId="77777777" w:rsidR="00CE50A9" w:rsidRPr="004C1743" w:rsidRDefault="00CE50A9" w:rsidP="00FE5553">
      <w:pPr>
        <w:spacing w:line="240" w:lineRule="auto"/>
        <w:contextualSpacing/>
        <w:rPr>
          <w:szCs w:val="24"/>
          <w:lang w:val="lt-LT"/>
        </w:rPr>
      </w:pPr>
      <w:r w:rsidRPr="004C1743">
        <w:rPr>
          <w:szCs w:val="24"/>
          <w:lang w:val="lt-LT"/>
        </w:rPr>
        <w:t xml:space="preserve">Tramco Sp. z o.o. </w:t>
      </w:r>
    </w:p>
    <w:p w14:paraId="757DE33D" w14:textId="77777777" w:rsidR="00CE50A9" w:rsidRPr="004C1743" w:rsidRDefault="00CE50A9" w:rsidP="00FE5553">
      <w:pPr>
        <w:spacing w:line="240" w:lineRule="auto"/>
        <w:contextualSpacing/>
        <w:rPr>
          <w:szCs w:val="24"/>
          <w:lang w:val="lt-LT"/>
        </w:rPr>
      </w:pPr>
      <w:r w:rsidRPr="004C1743">
        <w:rPr>
          <w:szCs w:val="24"/>
          <w:lang w:val="lt-LT"/>
        </w:rPr>
        <w:t>14 Wolska str. Wolskie</w:t>
      </w:r>
    </w:p>
    <w:p w14:paraId="79838F98" w14:textId="77777777" w:rsidR="00CE50A9" w:rsidRPr="004C1743" w:rsidRDefault="00CE50A9" w:rsidP="00FE5553">
      <w:pPr>
        <w:spacing w:line="240" w:lineRule="auto"/>
        <w:contextualSpacing/>
        <w:rPr>
          <w:szCs w:val="24"/>
          <w:lang w:val="lt-LT"/>
        </w:rPr>
      </w:pPr>
      <w:r w:rsidRPr="004C1743">
        <w:rPr>
          <w:szCs w:val="24"/>
          <w:lang w:val="lt-LT"/>
        </w:rPr>
        <w:t>Plochocin, 05-860</w:t>
      </w:r>
    </w:p>
    <w:p w14:paraId="4728C4E9" w14:textId="77777777" w:rsidR="00CE50A9" w:rsidRDefault="00CE50A9" w:rsidP="00FE5553">
      <w:pPr>
        <w:spacing w:line="240" w:lineRule="auto"/>
        <w:contextualSpacing/>
        <w:rPr>
          <w:szCs w:val="24"/>
          <w:lang w:val="lt-LT"/>
        </w:rPr>
      </w:pPr>
      <w:r w:rsidRPr="004C1743">
        <w:rPr>
          <w:szCs w:val="24"/>
          <w:lang w:val="lt-LT"/>
        </w:rPr>
        <w:t>Lenkija</w:t>
      </w:r>
    </w:p>
    <w:p w14:paraId="021700E1" w14:textId="77777777" w:rsidR="00CE50A9" w:rsidRDefault="00CE50A9" w:rsidP="00CE50A9">
      <w:pPr>
        <w:numPr>
          <w:ilvl w:val="12"/>
          <w:numId w:val="0"/>
        </w:numPr>
        <w:spacing w:line="240" w:lineRule="auto"/>
        <w:ind w:right="-2"/>
        <w:contextualSpacing/>
        <w:rPr>
          <w:lang w:val="lt-LT"/>
        </w:rPr>
      </w:pPr>
    </w:p>
    <w:p w14:paraId="4789703C" w14:textId="77777777" w:rsidR="00CE50A9" w:rsidRDefault="00CE50A9" w:rsidP="00CE50A9">
      <w:pPr>
        <w:numPr>
          <w:ilvl w:val="12"/>
          <w:numId w:val="0"/>
        </w:numPr>
        <w:spacing w:line="240" w:lineRule="auto"/>
        <w:ind w:right="-2"/>
        <w:contextualSpacing/>
        <w:rPr>
          <w:lang w:val="lt-LT"/>
        </w:rPr>
      </w:pPr>
      <w:r w:rsidRPr="001C2EAC">
        <w:rPr>
          <w:lang w:val="lt-LT"/>
        </w:rPr>
        <w:t xml:space="preserve">Jeigu apie šį vaistą norite sužinoti daugiau, kreipkitės į </w:t>
      </w:r>
      <w:r>
        <w:rPr>
          <w:lang w:val="lt-LT"/>
        </w:rPr>
        <w:t>registruotoją</w:t>
      </w:r>
      <w:r w:rsidRPr="001C2EAC">
        <w:rPr>
          <w:lang w:val="lt-LT"/>
        </w:rPr>
        <w:t>.</w:t>
      </w:r>
    </w:p>
    <w:p w14:paraId="7EA385FC" w14:textId="77777777" w:rsidR="00CE50A9" w:rsidRPr="00A74F76" w:rsidRDefault="00CE50A9" w:rsidP="00FE5553">
      <w:pPr>
        <w:spacing w:line="240" w:lineRule="auto"/>
        <w:contextualSpacing/>
        <w:rPr>
          <w:szCs w:val="24"/>
          <w:lang w:val="lt-LT"/>
        </w:rPr>
      </w:pPr>
      <w:r w:rsidRPr="00D3552E">
        <w:rPr>
          <w:szCs w:val="24"/>
          <w:lang w:val="lt-LT"/>
        </w:rPr>
        <w:t>UAB Norameda. Meistrų 8A, Vilnius LT-02189, Lietuva</w:t>
      </w:r>
    </w:p>
    <w:p w14:paraId="625823BC" w14:textId="77777777" w:rsidR="00CE50A9" w:rsidRDefault="00CE50A9" w:rsidP="00CE50A9">
      <w:pPr>
        <w:numPr>
          <w:ilvl w:val="12"/>
          <w:numId w:val="0"/>
        </w:numPr>
        <w:spacing w:line="240" w:lineRule="auto"/>
        <w:ind w:right="-2"/>
        <w:contextualSpacing/>
        <w:rPr>
          <w:lang w:val="lt-LT"/>
        </w:rPr>
      </w:pPr>
      <w:r>
        <w:rPr>
          <w:lang w:val="lt-LT"/>
        </w:rPr>
        <w:t>Tel: +370 5230 6499</w:t>
      </w:r>
    </w:p>
    <w:p w14:paraId="6A5FC1A1" w14:textId="77777777" w:rsidR="00CE50A9" w:rsidRDefault="00CE50A9" w:rsidP="00CE50A9">
      <w:pPr>
        <w:numPr>
          <w:ilvl w:val="12"/>
          <w:numId w:val="0"/>
        </w:numPr>
        <w:spacing w:line="240" w:lineRule="auto"/>
        <w:ind w:right="-2"/>
        <w:contextualSpacing/>
        <w:rPr>
          <w:lang w:val="lt-LT"/>
        </w:rPr>
      </w:pPr>
    </w:p>
    <w:p w14:paraId="769431A0" w14:textId="1BD274E1" w:rsidR="00CE50A9" w:rsidRPr="00A74F76" w:rsidRDefault="00CE50A9" w:rsidP="00CE50A9">
      <w:pPr>
        <w:numPr>
          <w:ilvl w:val="12"/>
          <w:numId w:val="0"/>
        </w:numPr>
        <w:ind w:right="-2"/>
        <w:rPr>
          <w:lang w:val="lt-LT"/>
        </w:rPr>
      </w:pPr>
      <w:r w:rsidRPr="00A74F76">
        <w:rPr>
          <w:b/>
          <w:lang w:val="lt-LT"/>
        </w:rPr>
        <w:t>Šis vaistas E</w:t>
      </w:r>
      <w:r w:rsidR="00FE5553">
        <w:rPr>
          <w:b/>
          <w:lang w:val="lt-LT"/>
        </w:rPr>
        <w:t>uropos ekonominės erdvės</w:t>
      </w:r>
      <w:r w:rsidRPr="00A74F76">
        <w:rPr>
          <w:b/>
          <w:lang w:val="lt-LT"/>
        </w:rPr>
        <w:t xml:space="preserve"> valstybėse narėse registruotas tokiais pavadinimais</w:t>
      </w:r>
      <w:r w:rsidRPr="00A74F76">
        <w:rPr>
          <w:lang w:val="lt-LT"/>
        </w:rPr>
        <w:t>:</w:t>
      </w:r>
    </w:p>
    <w:p w14:paraId="2E40B5CC" w14:textId="77777777" w:rsidR="00CE50A9" w:rsidRDefault="00CE50A9" w:rsidP="00FE5553">
      <w:pPr>
        <w:numPr>
          <w:ilvl w:val="12"/>
          <w:numId w:val="0"/>
        </w:numPr>
        <w:tabs>
          <w:tab w:val="clear" w:pos="567"/>
        </w:tabs>
        <w:spacing w:line="240" w:lineRule="auto"/>
        <w:ind w:right="-2"/>
        <w:contextualSpacing/>
        <w:rPr>
          <w:b/>
          <w:lang w:val="lt-LT"/>
        </w:rPr>
      </w:pPr>
    </w:p>
    <w:p w14:paraId="038B1187" w14:textId="77777777" w:rsidR="00CE50A9" w:rsidRPr="006446CA" w:rsidRDefault="00CE50A9" w:rsidP="00FE5553">
      <w:pPr>
        <w:numPr>
          <w:ilvl w:val="12"/>
          <w:numId w:val="0"/>
        </w:numPr>
        <w:tabs>
          <w:tab w:val="clear" w:pos="567"/>
        </w:tabs>
        <w:spacing w:line="240" w:lineRule="auto"/>
        <w:ind w:right="-2"/>
        <w:contextualSpacing/>
        <w:rPr>
          <w:lang w:val="lt-LT"/>
        </w:rPr>
      </w:pPr>
      <w:r>
        <w:rPr>
          <w:lang w:val="lt-LT"/>
        </w:rPr>
        <w:t>Estija</w:t>
      </w:r>
      <w:r w:rsidRPr="006446CA">
        <w:rPr>
          <w:lang w:val="lt-LT"/>
        </w:rPr>
        <w:tab/>
      </w:r>
      <w:r w:rsidRPr="006446CA">
        <w:rPr>
          <w:lang w:val="lt-LT"/>
        </w:rPr>
        <w:tab/>
        <w:t xml:space="preserve">Furosemide Norameda </w:t>
      </w:r>
    </w:p>
    <w:p w14:paraId="092C2749" w14:textId="46476D9D" w:rsidR="00CE50A9" w:rsidRPr="006446CA" w:rsidRDefault="00CE50A9" w:rsidP="00FE5553">
      <w:pPr>
        <w:numPr>
          <w:ilvl w:val="12"/>
          <w:numId w:val="0"/>
        </w:numPr>
        <w:tabs>
          <w:tab w:val="clear" w:pos="567"/>
        </w:tabs>
        <w:spacing w:line="240" w:lineRule="auto"/>
        <w:ind w:right="-2"/>
        <w:contextualSpacing/>
        <w:rPr>
          <w:lang w:val="lt-LT"/>
        </w:rPr>
      </w:pPr>
      <w:r>
        <w:rPr>
          <w:lang w:val="lt-LT"/>
        </w:rPr>
        <w:t>Suomija</w:t>
      </w:r>
      <w:r w:rsidRPr="006446CA">
        <w:rPr>
          <w:lang w:val="lt-LT"/>
        </w:rPr>
        <w:tab/>
        <w:t>Furosemide Norameda 10 mg/ml injektioneste, liuos</w:t>
      </w:r>
    </w:p>
    <w:p w14:paraId="7DEBDAAE" w14:textId="3D44F9BA" w:rsidR="00CE50A9" w:rsidRPr="006446CA" w:rsidRDefault="00CE50A9" w:rsidP="00FE5553">
      <w:pPr>
        <w:numPr>
          <w:ilvl w:val="12"/>
          <w:numId w:val="0"/>
        </w:numPr>
        <w:tabs>
          <w:tab w:val="clear" w:pos="567"/>
        </w:tabs>
        <w:spacing w:line="240" w:lineRule="auto"/>
        <w:ind w:right="-2"/>
        <w:contextualSpacing/>
        <w:rPr>
          <w:lang w:val="lt-LT"/>
        </w:rPr>
      </w:pPr>
      <w:r>
        <w:rPr>
          <w:lang w:val="lt-LT"/>
        </w:rPr>
        <w:t>Vengrija</w:t>
      </w:r>
      <w:r w:rsidRPr="006446CA">
        <w:rPr>
          <w:lang w:val="lt-LT"/>
        </w:rPr>
        <w:tab/>
        <w:t>Furosemide Norameda 10 mg/ml oldatos injekció</w:t>
      </w:r>
    </w:p>
    <w:p w14:paraId="5C314A22" w14:textId="77777777" w:rsidR="00CE50A9" w:rsidRPr="006446CA" w:rsidRDefault="00CE50A9" w:rsidP="00FE5553">
      <w:pPr>
        <w:numPr>
          <w:ilvl w:val="12"/>
          <w:numId w:val="0"/>
        </w:numPr>
        <w:tabs>
          <w:tab w:val="clear" w:pos="567"/>
        </w:tabs>
        <w:spacing w:line="240" w:lineRule="auto"/>
        <w:ind w:right="-2"/>
        <w:contextualSpacing/>
        <w:rPr>
          <w:lang w:val="lt-LT"/>
        </w:rPr>
      </w:pPr>
      <w:r w:rsidRPr="006446CA">
        <w:rPr>
          <w:lang w:val="lt-LT"/>
        </w:rPr>
        <w:t>Latvija</w:t>
      </w:r>
      <w:r w:rsidRPr="006446CA">
        <w:rPr>
          <w:lang w:val="lt-LT"/>
        </w:rPr>
        <w:tab/>
      </w:r>
      <w:r w:rsidRPr="006446CA">
        <w:rPr>
          <w:lang w:val="lt-LT"/>
        </w:rPr>
        <w:tab/>
        <w:t xml:space="preserve">Furosemide Norameda 10 mg/ml ml šķīdums injekcijām </w:t>
      </w:r>
    </w:p>
    <w:p w14:paraId="69F5DD2E" w14:textId="77777777" w:rsidR="00CE50A9" w:rsidRPr="006446CA" w:rsidRDefault="00CE50A9" w:rsidP="00FE5553">
      <w:pPr>
        <w:numPr>
          <w:ilvl w:val="12"/>
          <w:numId w:val="0"/>
        </w:numPr>
        <w:tabs>
          <w:tab w:val="clear" w:pos="567"/>
        </w:tabs>
        <w:spacing w:line="240" w:lineRule="auto"/>
        <w:ind w:right="-2"/>
        <w:contextualSpacing/>
        <w:rPr>
          <w:lang w:val="lt-LT"/>
        </w:rPr>
      </w:pPr>
      <w:r>
        <w:rPr>
          <w:lang w:val="lt-LT"/>
        </w:rPr>
        <w:t>Lietuva</w:t>
      </w:r>
      <w:r w:rsidRPr="006446CA">
        <w:rPr>
          <w:lang w:val="lt-LT"/>
        </w:rPr>
        <w:tab/>
      </w:r>
      <w:r>
        <w:rPr>
          <w:lang w:val="lt-LT"/>
        </w:rPr>
        <w:tab/>
      </w:r>
      <w:r w:rsidRPr="006446CA">
        <w:rPr>
          <w:lang w:val="lt-LT"/>
        </w:rPr>
        <w:t xml:space="preserve">Furosemide Norameda 10 mg/ml injekcinis </w:t>
      </w:r>
      <w:r>
        <w:rPr>
          <w:lang w:val="lt-LT"/>
        </w:rPr>
        <w:t xml:space="preserve">ar infuzinis </w:t>
      </w:r>
      <w:r w:rsidRPr="006446CA">
        <w:rPr>
          <w:lang w:val="lt-LT"/>
        </w:rPr>
        <w:t>tirpalas</w:t>
      </w:r>
    </w:p>
    <w:p w14:paraId="18331DF5" w14:textId="77777777" w:rsidR="00CE50A9" w:rsidRPr="006446CA" w:rsidRDefault="00CE50A9" w:rsidP="00FE5553">
      <w:pPr>
        <w:numPr>
          <w:ilvl w:val="12"/>
          <w:numId w:val="0"/>
        </w:numPr>
        <w:tabs>
          <w:tab w:val="clear" w:pos="567"/>
        </w:tabs>
        <w:spacing w:line="240" w:lineRule="auto"/>
        <w:ind w:right="-2"/>
        <w:contextualSpacing/>
        <w:rPr>
          <w:lang w:val="lt-LT"/>
        </w:rPr>
      </w:pPr>
      <w:r>
        <w:rPr>
          <w:lang w:val="lt-LT"/>
        </w:rPr>
        <w:t>Lenkija</w:t>
      </w:r>
      <w:r w:rsidRPr="006446CA">
        <w:rPr>
          <w:lang w:val="lt-LT"/>
        </w:rPr>
        <w:tab/>
      </w:r>
      <w:r w:rsidRPr="006446CA">
        <w:rPr>
          <w:lang w:val="lt-LT"/>
        </w:rPr>
        <w:tab/>
        <w:t>Furosemide Norameda</w:t>
      </w:r>
    </w:p>
    <w:p w14:paraId="7C10F739" w14:textId="1A2D184F" w:rsidR="00CE50A9" w:rsidRPr="006446CA" w:rsidRDefault="00CE50A9" w:rsidP="00FE5553">
      <w:pPr>
        <w:numPr>
          <w:ilvl w:val="12"/>
          <w:numId w:val="0"/>
        </w:numPr>
        <w:tabs>
          <w:tab w:val="clear" w:pos="567"/>
        </w:tabs>
        <w:spacing w:line="240" w:lineRule="auto"/>
        <w:ind w:right="-2"/>
        <w:contextualSpacing/>
        <w:rPr>
          <w:lang w:val="lt-LT"/>
        </w:rPr>
      </w:pPr>
      <w:r w:rsidRPr="006446CA">
        <w:rPr>
          <w:lang w:val="lt-LT"/>
        </w:rPr>
        <w:t>Slovakija</w:t>
      </w:r>
      <w:r w:rsidRPr="006446CA">
        <w:rPr>
          <w:lang w:val="lt-LT"/>
        </w:rPr>
        <w:tab/>
        <w:t>Furosemide Norameda 10 mg/ml injekčný roztok</w:t>
      </w:r>
    </w:p>
    <w:p w14:paraId="31E940E4" w14:textId="77777777" w:rsidR="00CE50A9" w:rsidRDefault="00CE50A9" w:rsidP="00FE5553">
      <w:pPr>
        <w:numPr>
          <w:ilvl w:val="12"/>
          <w:numId w:val="0"/>
        </w:numPr>
        <w:tabs>
          <w:tab w:val="clear" w:pos="567"/>
        </w:tabs>
        <w:spacing w:line="240" w:lineRule="auto"/>
        <w:ind w:right="-2"/>
        <w:contextualSpacing/>
        <w:rPr>
          <w:lang w:val="lt-LT"/>
        </w:rPr>
      </w:pPr>
    </w:p>
    <w:p w14:paraId="5C6B35FB" w14:textId="77777777" w:rsidR="00CE50A9" w:rsidRPr="006446CA" w:rsidRDefault="00CE50A9" w:rsidP="00FE5553">
      <w:pPr>
        <w:numPr>
          <w:ilvl w:val="12"/>
          <w:numId w:val="0"/>
        </w:numPr>
        <w:tabs>
          <w:tab w:val="clear" w:pos="567"/>
        </w:tabs>
        <w:spacing w:line="240" w:lineRule="auto"/>
        <w:ind w:right="-2"/>
        <w:contextualSpacing/>
        <w:rPr>
          <w:lang w:val="lt-LT"/>
        </w:rPr>
      </w:pPr>
    </w:p>
    <w:p w14:paraId="3C6BA391" w14:textId="7C83E0A8" w:rsidR="00CE50A9" w:rsidRPr="00A74F76" w:rsidRDefault="00CE50A9" w:rsidP="00FE5553">
      <w:pPr>
        <w:numPr>
          <w:ilvl w:val="12"/>
          <w:numId w:val="0"/>
        </w:numPr>
        <w:tabs>
          <w:tab w:val="clear" w:pos="567"/>
        </w:tabs>
        <w:spacing w:line="240" w:lineRule="auto"/>
        <w:ind w:right="-2"/>
        <w:contextualSpacing/>
        <w:rPr>
          <w:b/>
          <w:lang w:val="lt-LT"/>
        </w:rPr>
      </w:pPr>
      <w:r w:rsidRPr="00A74F76">
        <w:rPr>
          <w:b/>
          <w:lang w:val="lt-LT"/>
        </w:rPr>
        <w:t>Šis pakuotės lape</w:t>
      </w:r>
      <w:r>
        <w:rPr>
          <w:b/>
          <w:lang w:val="lt-LT"/>
        </w:rPr>
        <w:t xml:space="preserve">lis paskutinį kartą peržiūrėtas </w:t>
      </w:r>
      <w:r w:rsidR="00B45426">
        <w:rPr>
          <w:b/>
          <w:lang w:val="lt-LT"/>
        </w:rPr>
        <w:t>2022-08-01.</w:t>
      </w:r>
    </w:p>
    <w:p w14:paraId="086EC334" w14:textId="77777777" w:rsidR="00CE50A9" w:rsidRPr="00A74F76" w:rsidRDefault="00CE50A9" w:rsidP="00FE5553">
      <w:pPr>
        <w:numPr>
          <w:ilvl w:val="12"/>
          <w:numId w:val="0"/>
        </w:numPr>
        <w:tabs>
          <w:tab w:val="clear" w:pos="567"/>
        </w:tabs>
        <w:spacing w:line="240" w:lineRule="auto"/>
        <w:ind w:right="-2"/>
        <w:contextualSpacing/>
        <w:rPr>
          <w:b/>
          <w:lang w:val="lt-LT"/>
        </w:rPr>
      </w:pPr>
    </w:p>
    <w:p w14:paraId="1C4346FC" w14:textId="77777777" w:rsidR="00CE50A9" w:rsidRPr="00A74F76" w:rsidRDefault="00CE50A9" w:rsidP="00FE5553">
      <w:pPr>
        <w:numPr>
          <w:ilvl w:val="12"/>
          <w:numId w:val="0"/>
        </w:numPr>
        <w:tabs>
          <w:tab w:val="clear" w:pos="567"/>
        </w:tabs>
        <w:spacing w:line="240" w:lineRule="auto"/>
        <w:ind w:right="-2"/>
        <w:contextualSpacing/>
        <w:rPr>
          <w:lang w:val="lt-LT"/>
        </w:rPr>
      </w:pPr>
      <w:r w:rsidRPr="00A74F76">
        <w:rPr>
          <w:lang w:val="lt-LT"/>
        </w:rPr>
        <w:t xml:space="preserve">Išsami informacija apie šį </w:t>
      </w:r>
      <w:r w:rsidRPr="00A74F76">
        <w:rPr>
          <w:szCs w:val="24"/>
          <w:lang w:val="lt-LT"/>
        </w:rPr>
        <w:t>vaistą</w:t>
      </w:r>
      <w:r w:rsidRPr="00A74F76">
        <w:rPr>
          <w:lang w:val="lt-LT"/>
        </w:rPr>
        <w:t xml:space="preserve"> pateikiama Valstybinės vaistų kontrolės tarnybos prie Lietuvos Respublikos sveikatos apsaugos ministerijos tinklalapyje</w:t>
      </w:r>
      <w:r w:rsidRPr="00A74F76">
        <w:rPr>
          <w:i/>
          <w:szCs w:val="24"/>
          <w:lang w:val="lt-LT"/>
        </w:rPr>
        <w:t xml:space="preserve"> </w:t>
      </w:r>
      <w:hyperlink r:id="rId11" w:history="1">
        <w:r w:rsidRPr="00FE5553">
          <w:rPr>
            <w:rFonts w:eastAsia="SimSun"/>
            <w:color w:val="0000FF"/>
            <w:u w:val="single"/>
            <w:lang w:val="lt-LT"/>
          </w:rPr>
          <w:t>http://www.vvkt.lt/</w:t>
        </w:r>
      </w:hyperlink>
      <w:r w:rsidRPr="00A74F76">
        <w:rPr>
          <w:lang w:val="lt-LT"/>
        </w:rPr>
        <w:t>.</w:t>
      </w:r>
    </w:p>
    <w:p w14:paraId="5C06E1A6" w14:textId="77777777" w:rsidR="00CE50A9" w:rsidRPr="00A74F76" w:rsidRDefault="00CE50A9" w:rsidP="00FE5553">
      <w:pPr>
        <w:numPr>
          <w:ilvl w:val="12"/>
          <w:numId w:val="0"/>
        </w:numPr>
        <w:tabs>
          <w:tab w:val="clear" w:pos="567"/>
        </w:tabs>
        <w:spacing w:line="240" w:lineRule="auto"/>
        <w:ind w:right="-2"/>
        <w:contextualSpacing/>
        <w:rPr>
          <w:lang w:val="lt-LT"/>
        </w:rPr>
      </w:pPr>
      <w:r>
        <w:rPr>
          <w:lang w:val="lt-LT"/>
        </w:rPr>
        <w:t>---------------------------------------------------------------------------------------------------------------------------</w:t>
      </w:r>
    </w:p>
    <w:p w14:paraId="0F0B8EAD" w14:textId="77777777" w:rsidR="00CE50A9" w:rsidRDefault="00CE50A9" w:rsidP="00FE5553">
      <w:pPr>
        <w:numPr>
          <w:ilvl w:val="12"/>
          <w:numId w:val="0"/>
        </w:numPr>
        <w:tabs>
          <w:tab w:val="clear" w:pos="567"/>
        </w:tabs>
        <w:spacing w:line="240" w:lineRule="auto"/>
        <w:ind w:right="-2"/>
        <w:contextualSpacing/>
        <w:rPr>
          <w:b/>
          <w:lang w:val="lt-LT"/>
        </w:rPr>
      </w:pPr>
    </w:p>
    <w:p w14:paraId="496D2F81" w14:textId="77777777" w:rsidR="00CE50A9" w:rsidRPr="00A74F76" w:rsidRDefault="00CE50A9" w:rsidP="00FE5553">
      <w:pPr>
        <w:numPr>
          <w:ilvl w:val="12"/>
          <w:numId w:val="0"/>
        </w:numPr>
        <w:tabs>
          <w:tab w:val="clear" w:pos="567"/>
        </w:tabs>
        <w:spacing w:line="240" w:lineRule="auto"/>
        <w:ind w:right="-2"/>
        <w:contextualSpacing/>
        <w:rPr>
          <w:b/>
          <w:lang w:val="lt-LT"/>
        </w:rPr>
      </w:pPr>
      <w:r w:rsidRPr="00A74F76">
        <w:rPr>
          <w:b/>
          <w:lang w:val="lt-LT"/>
        </w:rPr>
        <w:t>Toliau pateikta informacija skirta tik sveikatos priežiūros specialistams:</w:t>
      </w:r>
    </w:p>
    <w:p w14:paraId="7CC44B97" w14:textId="77777777" w:rsidR="00CE50A9" w:rsidRDefault="00CE50A9" w:rsidP="00FE5553">
      <w:pPr>
        <w:numPr>
          <w:ilvl w:val="12"/>
          <w:numId w:val="0"/>
        </w:numPr>
        <w:tabs>
          <w:tab w:val="clear" w:pos="567"/>
        </w:tabs>
        <w:spacing w:line="240" w:lineRule="auto"/>
        <w:ind w:right="-2"/>
        <w:contextualSpacing/>
        <w:rPr>
          <w:lang w:val="lt-LT"/>
        </w:rPr>
      </w:pPr>
    </w:p>
    <w:p w14:paraId="1194D6FF" w14:textId="77777777" w:rsidR="00CE50A9" w:rsidRPr="00652FC9" w:rsidRDefault="00CE50A9" w:rsidP="00FE5553">
      <w:pPr>
        <w:numPr>
          <w:ilvl w:val="12"/>
          <w:numId w:val="0"/>
        </w:numPr>
        <w:tabs>
          <w:tab w:val="clear" w:pos="567"/>
        </w:tabs>
        <w:spacing w:line="240" w:lineRule="auto"/>
        <w:ind w:right="-2"/>
        <w:contextualSpacing/>
        <w:rPr>
          <w:lang w:val="lt-LT"/>
        </w:rPr>
      </w:pPr>
      <w:r>
        <w:rPr>
          <w:lang w:val="lt-LT"/>
        </w:rPr>
        <w:t>Vienadozė talpyklė</w:t>
      </w:r>
      <w:r w:rsidRPr="00652FC9">
        <w:rPr>
          <w:lang w:val="lt-LT"/>
        </w:rPr>
        <w:t xml:space="preserve">. </w:t>
      </w:r>
    </w:p>
    <w:p w14:paraId="1608A0EC" w14:textId="77777777" w:rsidR="00CE50A9" w:rsidRPr="00652FC9" w:rsidRDefault="00CE50A9" w:rsidP="00FE5553">
      <w:pPr>
        <w:numPr>
          <w:ilvl w:val="12"/>
          <w:numId w:val="0"/>
        </w:numPr>
        <w:tabs>
          <w:tab w:val="clear" w:pos="567"/>
        </w:tabs>
        <w:spacing w:line="240" w:lineRule="auto"/>
        <w:ind w:right="-2"/>
        <w:contextualSpacing/>
        <w:rPr>
          <w:lang w:val="lt-LT"/>
        </w:rPr>
      </w:pPr>
      <w:r>
        <w:rPr>
          <w:lang w:val="lt-LT"/>
        </w:rPr>
        <w:t>Po pirmojo atidarymo vartoti nedelsiant</w:t>
      </w:r>
      <w:r w:rsidRPr="00652FC9">
        <w:rPr>
          <w:lang w:val="lt-LT"/>
        </w:rPr>
        <w:t xml:space="preserve">. </w:t>
      </w:r>
      <w:r>
        <w:rPr>
          <w:lang w:val="lt-LT"/>
        </w:rPr>
        <w:t>Bet kokius likučius po vartojimo sunaikinti</w:t>
      </w:r>
      <w:r w:rsidRPr="00652FC9">
        <w:rPr>
          <w:lang w:val="lt-LT"/>
        </w:rPr>
        <w:t>.</w:t>
      </w:r>
    </w:p>
    <w:p w14:paraId="64123E9F" w14:textId="77777777" w:rsidR="00CE50A9" w:rsidRDefault="00CE50A9" w:rsidP="00FE5553">
      <w:pPr>
        <w:numPr>
          <w:ilvl w:val="12"/>
          <w:numId w:val="0"/>
        </w:numPr>
        <w:tabs>
          <w:tab w:val="clear" w:pos="567"/>
        </w:tabs>
        <w:spacing w:line="240" w:lineRule="auto"/>
        <w:ind w:right="-2"/>
        <w:contextualSpacing/>
        <w:rPr>
          <w:lang w:val="lt-LT"/>
        </w:rPr>
      </w:pPr>
      <w:r>
        <w:rPr>
          <w:lang w:val="lt-LT"/>
        </w:rPr>
        <w:t>Tirpalo, kuriame yra matomų dalelių, vartoti negalima.</w:t>
      </w:r>
    </w:p>
    <w:p w14:paraId="2AF93F24" w14:textId="77777777" w:rsidR="00CE50A9" w:rsidRPr="00652FC9" w:rsidRDefault="00CE50A9" w:rsidP="00FE5553">
      <w:pPr>
        <w:numPr>
          <w:ilvl w:val="12"/>
          <w:numId w:val="0"/>
        </w:numPr>
        <w:tabs>
          <w:tab w:val="clear" w:pos="567"/>
        </w:tabs>
        <w:spacing w:line="240" w:lineRule="auto"/>
        <w:ind w:right="-2"/>
        <w:contextualSpacing/>
        <w:rPr>
          <w:lang w:val="lt-LT"/>
        </w:rPr>
      </w:pPr>
    </w:p>
    <w:p w14:paraId="36F818B4" w14:textId="77777777" w:rsidR="00CE50A9" w:rsidRDefault="00CE50A9" w:rsidP="00FE5553">
      <w:pPr>
        <w:tabs>
          <w:tab w:val="clear" w:pos="567"/>
        </w:tabs>
        <w:spacing w:line="240" w:lineRule="auto"/>
        <w:contextualSpacing/>
        <w:rPr>
          <w:szCs w:val="24"/>
          <w:lang w:val="lt-LT"/>
        </w:rPr>
      </w:pPr>
      <w:r w:rsidRPr="007772FC">
        <w:rPr>
          <w:szCs w:val="24"/>
          <w:lang w:val="lt-LT"/>
        </w:rPr>
        <w:t>Furosemide Norameda</w:t>
      </w:r>
      <w:r>
        <w:rPr>
          <w:szCs w:val="24"/>
          <w:lang w:val="lt-LT"/>
        </w:rPr>
        <w:t xml:space="preserve"> negalima maišyti su stipriai rūgštiniais tirpalais (pH mažiau kaip 5,5), pvz., tirpalais, kurių sudėtyje yra askorbo rūgšties, noradrenalino ar adrenalino, nes gali susidaryti nuosėdų.</w:t>
      </w:r>
    </w:p>
    <w:p w14:paraId="66D875F3"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 xml:space="preserve">Furosemide </w:t>
      </w:r>
      <w:r>
        <w:rPr>
          <w:szCs w:val="24"/>
          <w:lang w:val="lt-LT"/>
        </w:rPr>
        <w:t>Norameda</w:t>
      </w:r>
      <w:r w:rsidRPr="00A74F76">
        <w:rPr>
          <w:szCs w:val="24"/>
          <w:lang w:val="lt-LT"/>
        </w:rPr>
        <w:t xml:space="preserve"> </w:t>
      </w:r>
      <w:r w:rsidRPr="0063307B">
        <w:rPr>
          <w:szCs w:val="24"/>
          <w:lang w:val="lt-LT"/>
        </w:rPr>
        <w:t xml:space="preserve">10 mg/ml </w:t>
      </w:r>
      <w:r w:rsidRPr="00A74F76">
        <w:rPr>
          <w:szCs w:val="24"/>
          <w:lang w:val="lt-LT"/>
        </w:rPr>
        <w:t>injekcin</w:t>
      </w:r>
      <w:r>
        <w:rPr>
          <w:szCs w:val="24"/>
          <w:lang w:val="lt-LT"/>
        </w:rPr>
        <w:t>io</w:t>
      </w:r>
      <w:r w:rsidRPr="00A74F76">
        <w:rPr>
          <w:szCs w:val="24"/>
          <w:lang w:val="lt-LT"/>
        </w:rPr>
        <w:t xml:space="preserve"> ar infuzin</w:t>
      </w:r>
      <w:r>
        <w:rPr>
          <w:szCs w:val="24"/>
          <w:lang w:val="lt-LT"/>
        </w:rPr>
        <w:t>io</w:t>
      </w:r>
      <w:r w:rsidRPr="00A74F76">
        <w:rPr>
          <w:szCs w:val="24"/>
          <w:lang w:val="lt-LT"/>
        </w:rPr>
        <w:t xml:space="preserve"> tirpal</w:t>
      </w:r>
      <w:r>
        <w:rPr>
          <w:szCs w:val="24"/>
          <w:lang w:val="lt-LT"/>
        </w:rPr>
        <w:t xml:space="preserve">o </w:t>
      </w:r>
      <w:r w:rsidRPr="00A74F76">
        <w:rPr>
          <w:szCs w:val="24"/>
          <w:lang w:val="lt-LT"/>
        </w:rPr>
        <w:t xml:space="preserve">negalima maišyti su </w:t>
      </w:r>
      <w:r>
        <w:rPr>
          <w:szCs w:val="24"/>
          <w:lang w:val="lt-LT"/>
        </w:rPr>
        <w:t>jokiais kitais vaistais</w:t>
      </w:r>
      <w:r w:rsidRPr="00A74F76">
        <w:rPr>
          <w:szCs w:val="24"/>
          <w:lang w:val="lt-LT"/>
        </w:rPr>
        <w:t>.</w:t>
      </w:r>
    </w:p>
    <w:p w14:paraId="1931CCD6" w14:textId="77777777" w:rsidR="00CE50A9" w:rsidRPr="00652FC9" w:rsidRDefault="00CE50A9" w:rsidP="00FE5553">
      <w:pPr>
        <w:numPr>
          <w:ilvl w:val="12"/>
          <w:numId w:val="0"/>
        </w:numPr>
        <w:tabs>
          <w:tab w:val="clear" w:pos="567"/>
        </w:tabs>
        <w:spacing w:line="240" w:lineRule="auto"/>
        <w:ind w:right="-2"/>
        <w:contextualSpacing/>
        <w:rPr>
          <w:lang w:val="lt-LT"/>
        </w:rPr>
      </w:pPr>
    </w:p>
    <w:p w14:paraId="268BF440" w14:textId="77777777" w:rsidR="00CE50A9" w:rsidRPr="00652FC9" w:rsidRDefault="00CE50A9" w:rsidP="00FE5553">
      <w:pPr>
        <w:numPr>
          <w:ilvl w:val="12"/>
          <w:numId w:val="0"/>
        </w:numPr>
        <w:tabs>
          <w:tab w:val="clear" w:pos="567"/>
        </w:tabs>
        <w:spacing w:line="240" w:lineRule="auto"/>
        <w:ind w:right="-2"/>
        <w:contextualSpacing/>
        <w:rPr>
          <w:u w:val="single"/>
          <w:lang w:val="lt-LT"/>
        </w:rPr>
      </w:pPr>
      <w:r w:rsidRPr="00652FC9">
        <w:rPr>
          <w:u w:val="single"/>
          <w:lang w:val="lt-LT"/>
        </w:rPr>
        <w:t>Po praskiedimo</w:t>
      </w:r>
    </w:p>
    <w:p w14:paraId="6226122A" w14:textId="77777777" w:rsidR="00CE50A9" w:rsidRDefault="00CE50A9" w:rsidP="00FE5553">
      <w:pPr>
        <w:tabs>
          <w:tab w:val="clear" w:pos="567"/>
        </w:tabs>
        <w:spacing w:line="240" w:lineRule="auto"/>
        <w:contextualSpacing/>
        <w:rPr>
          <w:szCs w:val="24"/>
          <w:lang w:val="lt-LT"/>
        </w:rPr>
      </w:pPr>
      <w:r w:rsidRPr="00A74F76">
        <w:rPr>
          <w:szCs w:val="24"/>
          <w:lang w:val="lt-LT"/>
        </w:rPr>
        <w:t xml:space="preserve">Furosemide </w:t>
      </w:r>
      <w:r>
        <w:rPr>
          <w:szCs w:val="24"/>
          <w:lang w:val="lt-LT"/>
        </w:rPr>
        <w:t>Norameda</w:t>
      </w:r>
      <w:r w:rsidRPr="00A74F76">
        <w:rPr>
          <w:szCs w:val="24"/>
          <w:lang w:val="lt-LT"/>
        </w:rPr>
        <w:t xml:space="preserve"> </w:t>
      </w:r>
      <w:r w:rsidRPr="0063307B">
        <w:rPr>
          <w:szCs w:val="24"/>
          <w:lang w:val="lt-LT"/>
        </w:rPr>
        <w:t xml:space="preserve">10 mg/ml </w:t>
      </w:r>
      <w:r w:rsidRPr="00A74F76">
        <w:rPr>
          <w:szCs w:val="24"/>
          <w:lang w:val="lt-LT"/>
        </w:rPr>
        <w:t>injekcin</w:t>
      </w:r>
      <w:r>
        <w:rPr>
          <w:szCs w:val="24"/>
          <w:lang w:val="lt-LT"/>
        </w:rPr>
        <w:t>į</w:t>
      </w:r>
      <w:r w:rsidRPr="00A74F76">
        <w:rPr>
          <w:szCs w:val="24"/>
          <w:lang w:val="lt-LT"/>
        </w:rPr>
        <w:t xml:space="preserve"> ar infuzin</w:t>
      </w:r>
      <w:r>
        <w:rPr>
          <w:szCs w:val="24"/>
          <w:lang w:val="lt-LT"/>
        </w:rPr>
        <w:t>į</w:t>
      </w:r>
      <w:r w:rsidRPr="00A74F76">
        <w:rPr>
          <w:szCs w:val="24"/>
          <w:lang w:val="lt-LT"/>
        </w:rPr>
        <w:t xml:space="preserve"> tirpal</w:t>
      </w:r>
      <w:r>
        <w:rPr>
          <w:szCs w:val="24"/>
          <w:lang w:val="lt-LT"/>
        </w:rPr>
        <w:t xml:space="preserve">ą galima maišyti su neutraliais ir silpnai šarminiais tirpalais, kurių </w:t>
      </w:r>
      <w:r w:rsidRPr="0063307B">
        <w:rPr>
          <w:szCs w:val="24"/>
          <w:lang w:val="lt-LT"/>
        </w:rPr>
        <w:t xml:space="preserve">pH </w:t>
      </w:r>
      <w:r>
        <w:rPr>
          <w:szCs w:val="24"/>
          <w:lang w:val="lt-LT"/>
        </w:rPr>
        <w:t>yra</w:t>
      </w:r>
      <w:r w:rsidRPr="0063307B">
        <w:rPr>
          <w:szCs w:val="24"/>
          <w:lang w:val="lt-LT"/>
        </w:rPr>
        <w:t xml:space="preserve"> 7</w:t>
      </w:r>
      <w:r>
        <w:rPr>
          <w:szCs w:val="24"/>
          <w:lang w:val="lt-LT"/>
        </w:rPr>
        <w:noBreakHyphen/>
      </w:r>
      <w:r w:rsidRPr="0063307B">
        <w:rPr>
          <w:szCs w:val="24"/>
          <w:lang w:val="lt-LT"/>
        </w:rPr>
        <w:t xml:space="preserve">10, </w:t>
      </w:r>
      <w:r>
        <w:rPr>
          <w:szCs w:val="24"/>
          <w:lang w:val="lt-LT"/>
        </w:rPr>
        <w:t>pvz., 0,9</w:t>
      </w:r>
      <w:r w:rsidRPr="0063307B">
        <w:rPr>
          <w:szCs w:val="24"/>
          <w:lang w:val="lt-LT"/>
        </w:rPr>
        <w:t xml:space="preserve">% </w:t>
      </w:r>
      <w:r>
        <w:rPr>
          <w:szCs w:val="24"/>
          <w:lang w:val="lt-LT"/>
        </w:rPr>
        <w:t>natrio</w:t>
      </w:r>
      <w:r w:rsidRPr="0063307B">
        <w:rPr>
          <w:szCs w:val="24"/>
          <w:lang w:val="lt-LT"/>
        </w:rPr>
        <w:t xml:space="preserve"> chlorid</w:t>
      </w:r>
      <w:r>
        <w:rPr>
          <w:szCs w:val="24"/>
          <w:lang w:val="lt-LT"/>
        </w:rPr>
        <w:t>o ir Ringerio laktato tirpalais, ne PVC maišelyje.</w:t>
      </w:r>
    </w:p>
    <w:p w14:paraId="6993CA12" w14:textId="77777777" w:rsidR="00CE50A9" w:rsidRDefault="00CE50A9" w:rsidP="00FE5553">
      <w:pPr>
        <w:numPr>
          <w:ilvl w:val="12"/>
          <w:numId w:val="0"/>
        </w:numPr>
        <w:tabs>
          <w:tab w:val="clear" w:pos="567"/>
        </w:tabs>
        <w:spacing w:line="240" w:lineRule="auto"/>
        <w:ind w:right="-2"/>
        <w:contextualSpacing/>
        <w:rPr>
          <w:lang w:val="lt-LT"/>
        </w:rPr>
      </w:pPr>
    </w:p>
    <w:p w14:paraId="65BBF532" w14:textId="77777777" w:rsidR="00CE50A9" w:rsidRPr="00A74F76" w:rsidRDefault="00CE50A9" w:rsidP="00FE5553">
      <w:pPr>
        <w:tabs>
          <w:tab w:val="clear" w:pos="567"/>
        </w:tabs>
        <w:spacing w:line="240" w:lineRule="auto"/>
        <w:contextualSpacing/>
        <w:rPr>
          <w:szCs w:val="24"/>
          <w:lang w:val="lt-LT"/>
        </w:rPr>
      </w:pPr>
      <w:r>
        <w:rPr>
          <w:szCs w:val="24"/>
          <w:lang w:val="lt-LT"/>
        </w:rPr>
        <w:t>C</w:t>
      </w:r>
      <w:r w:rsidRPr="00A74F76">
        <w:rPr>
          <w:szCs w:val="24"/>
          <w:lang w:val="lt-LT"/>
        </w:rPr>
        <w:t xml:space="preserve">heminiu ir fiziniu požiūriu vaistinis preparatas 25°C temperatūroje </w:t>
      </w:r>
      <w:r>
        <w:rPr>
          <w:szCs w:val="24"/>
          <w:lang w:val="lt-LT"/>
        </w:rPr>
        <w:t xml:space="preserve">bei </w:t>
      </w:r>
      <w:r w:rsidRPr="00A74F76">
        <w:rPr>
          <w:szCs w:val="24"/>
          <w:lang w:val="lt-LT"/>
        </w:rPr>
        <w:t>2</w:t>
      </w:r>
      <w:r>
        <w:rPr>
          <w:szCs w:val="24"/>
          <w:lang w:val="lt-LT"/>
        </w:rPr>
        <w:t xml:space="preserve"> </w:t>
      </w:r>
      <w:r w:rsidRPr="00A74F76">
        <w:rPr>
          <w:szCs w:val="24"/>
          <w:lang w:val="lt-LT"/>
        </w:rPr>
        <w:t>°C</w:t>
      </w:r>
      <w:r>
        <w:rPr>
          <w:szCs w:val="24"/>
          <w:lang w:val="lt-LT"/>
        </w:rPr>
        <w:t xml:space="preserve"> </w:t>
      </w:r>
      <w:r>
        <w:rPr>
          <w:szCs w:val="24"/>
          <w:lang w:val="lt-LT"/>
        </w:rPr>
        <w:noBreakHyphen/>
      </w:r>
      <w:r w:rsidRPr="00A74F76">
        <w:rPr>
          <w:szCs w:val="24"/>
          <w:lang w:val="lt-LT"/>
        </w:rPr>
        <w:t xml:space="preserve">8 °C temperatūroje nuo šviesos apsaugotoje vietoje išlieka stabilus </w:t>
      </w:r>
      <w:r>
        <w:rPr>
          <w:szCs w:val="24"/>
          <w:lang w:val="lt-LT"/>
        </w:rPr>
        <w:t>48</w:t>
      </w:r>
      <w:r w:rsidRPr="00A74F76">
        <w:rPr>
          <w:szCs w:val="24"/>
          <w:lang w:val="lt-LT"/>
        </w:rPr>
        <w:t xml:space="preserve"> valandas. </w:t>
      </w:r>
    </w:p>
    <w:p w14:paraId="76BA6523" w14:textId="77777777" w:rsidR="00CE50A9" w:rsidRDefault="00CE50A9" w:rsidP="00FE5553">
      <w:pPr>
        <w:tabs>
          <w:tab w:val="clear" w:pos="567"/>
        </w:tabs>
        <w:spacing w:line="240" w:lineRule="auto"/>
        <w:contextualSpacing/>
        <w:rPr>
          <w:szCs w:val="24"/>
          <w:lang w:val="lt-LT"/>
        </w:rPr>
      </w:pPr>
    </w:p>
    <w:p w14:paraId="67C6F815" w14:textId="77777777" w:rsidR="00CE50A9" w:rsidRPr="00A74F76" w:rsidRDefault="00CE50A9" w:rsidP="00FE5553">
      <w:pPr>
        <w:tabs>
          <w:tab w:val="clear" w:pos="567"/>
        </w:tabs>
        <w:spacing w:line="240" w:lineRule="auto"/>
        <w:contextualSpacing/>
        <w:rPr>
          <w:szCs w:val="24"/>
          <w:lang w:val="lt-LT"/>
        </w:rPr>
      </w:pPr>
      <w:r w:rsidRPr="00A74F76">
        <w:rPr>
          <w:szCs w:val="24"/>
          <w:lang w:val="lt-LT"/>
        </w:rPr>
        <w:t>Mikrobiologiniu požiūriu vaistinį preparatą būtina vartoti nedelsiant. Jeigu vaistinis preparatas nesuvartojamas nedelsiant, už laikymo prieš vartojimą trukmę ir sąlygas atsako vartotojas, tačiau paprastai vaistinio preparato negalima laikyti ilgiau kaip 24 valandas 2</w:t>
      </w:r>
      <w:r>
        <w:rPr>
          <w:szCs w:val="24"/>
          <w:lang w:val="lt-LT"/>
        </w:rPr>
        <w:t xml:space="preserve"> </w:t>
      </w:r>
      <w:r w:rsidRPr="00A74F76">
        <w:rPr>
          <w:szCs w:val="24"/>
          <w:lang w:val="lt-LT"/>
        </w:rPr>
        <w:t>°C</w:t>
      </w:r>
      <w:r>
        <w:rPr>
          <w:szCs w:val="24"/>
          <w:lang w:val="lt-LT"/>
        </w:rPr>
        <w:t xml:space="preserve"> </w:t>
      </w:r>
      <w:r>
        <w:rPr>
          <w:szCs w:val="24"/>
          <w:lang w:val="lt-LT"/>
        </w:rPr>
        <w:noBreakHyphen/>
      </w:r>
      <w:r w:rsidRPr="00A74F76">
        <w:rPr>
          <w:szCs w:val="24"/>
          <w:lang w:val="lt-LT"/>
        </w:rPr>
        <w:t>8 °C temperatūroje, nebent skiedžiama kontroliuojamomis ir patvirtintomis asepti</w:t>
      </w:r>
      <w:r>
        <w:rPr>
          <w:szCs w:val="24"/>
          <w:lang w:val="lt-LT"/>
        </w:rPr>
        <w:t>nėmis</w:t>
      </w:r>
      <w:r w:rsidRPr="00A74F76">
        <w:rPr>
          <w:szCs w:val="24"/>
          <w:lang w:val="lt-LT"/>
        </w:rPr>
        <w:t xml:space="preserve"> sąlygomis.</w:t>
      </w:r>
    </w:p>
    <w:p w14:paraId="57282DF2" w14:textId="77777777" w:rsidR="00CE50A9" w:rsidRDefault="00CE50A9" w:rsidP="00FE5553">
      <w:pPr>
        <w:numPr>
          <w:ilvl w:val="12"/>
          <w:numId w:val="0"/>
        </w:numPr>
        <w:tabs>
          <w:tab w:val="clear" w:pos="567"/>
        </w:tabs>
        <w:spacing w:line="240" w:lineRule="auto"/>
        <w:ind w:right="-2"/>
        <w:contextualSpacing/>
        <w:rPr>
          <w:lang w:val="lt-LT"/>
        </w:rPr>
      </w:pPr>
    </w:p>
    <w:p w14:paraId="2683B7EB" w14:textId="77777777" w:rsidR="00C41BB3" w:rsidRPr="00B45426" w:rsidRDefault="00A47032">
      <w:pPr>
        <w:rPr>
          <w:lang w:val="lt-LT"/>
        </w:rPr>
      </w:pPr>
    </w:p>
    <w:sectPr w:rsidR="00C41BB3" w:rsidRPr="00B45426" w:rsidSect="00FE5553">
      <w:footerReference w:type="default" r:id="rId12"/>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13180" w14:textId="77777777" w:rsidR="00FC1C21" w:rsidRDefault="00FC1C21">
      <w:pPr>
        <w:spacing w:line="240" w:lineRule="auto"/>
      </w:pPr>
      <w:r>
        <w:separator/>
      </w:r>
    </w:p>
  </w:endnote>
  <w:endnote w:type="continuationSeparator" w:id="0">
    <w:p w14:paraId="43B86F08" w14:textId="77777777" w:rsidR="00FC1C21" w:rsidRDefault="00FC1C21">
      <w:pPr>
        <w:spacing w:line="240" w:lineRule="auto"/>
      </w:pPr>
      <w:r>
        <w:continuationSeparator/>
      </w:r>
    </w:p>
  </w:endnote>
  <w:endnote w:type="continuationNotice" w:id="1">
    <w:p w14:paraId="294CF0E6" w14:textId="77777777" w:rsidR="00FC1C21" w:rsidRDefault="00FC1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535360"/>
      <w:docPartObj>
        <w:docPartGallery w:val="Page Numbers (Bottom of Page)"/>
        <w:docPartUnique/>
      </w:docPartObj>
    </w:sdtPr>
    <w:sdtEndPr/>
    <w:sdtContent>
      <w:p w14:paraId="3B778178" w14:textId="47D39E0C" w:rsidR="0063755B" w:rsidRDefault="005C2B71">
        <w:pPr>
          <w:pStyle w:val="Porat"/>
          <w:jc w:val="center"/>
        </w:pPr>
        <w:r>
          <w:fldChar w:fldCharType="begin"/>
        </w:r>
        <w:r>
          <w:instrText>PAGE   \* MERGEFORMAT</w:instrText>
        </w:r>
        <w:r>
          <w:fldChar w:fldCharType="separate"/>
        </w:r>
        <w:r w:rsidR="00A47032" w:rsidRPr="00A47032">
          <w:rPr>
            <w:noProof/>
            <w:lang w:val="lt-LT"/>
          </w:rPr>
          <w:t>1</w:t>
        </w:r>
        <w:r>
          <w:fldChar w:fldCharType="end"/>
        </w:r>
      </w:p>
    </w:sdtContent>
  </w:sdt>
  <w:p w14:paraId="72AEA94A" w14:textId="77777777" w:rsidR="0063755B" w:rsidRDefault="00A470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E9F27" w14:textId="77777777" w:rsidR="00FC1C21" w:rsidRDefault="00FC1C21">
      <w:pPr>
        <w:spacing w:line="240" w:lineRule="auto"/>
      </w:pPr>
      <w:r>
        <w:separator/>
      </w:r>
    </w:p>
  </w:footnote>
  <w:footnote w:type="continuationSeparator" w:id="0">
    <w:p w14:paraId="5F258894" w14:textId="77777777" w:rsidR="00FC1C21" w:rsidRDefault="00FC1C21">
      <w:pPr>
        <w:spacing w:line="240" w:lineRule="auto"/>
      </w:pPr>
      <w:r>
        <w:continuationSeparator/>
      </w:r>
    </w:p>
  </w:footnote>
  <w:footnote w:type="continuationNotice" w:id="1">
    <w:p w14:paraId="0F50D63F" w14:textId="77777777" w:rsidR="00FC1C21" w:rsidRDefault="00FC1C2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306AC5"/>
    <w:multiLevelType w:val="hybridMultilevel"/>
    <w:tmpl w:val="A41A01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05C52"/>
    <w:multiLevelType w:val="hybridMultilevel"/>
    <w:tmpl w:val="132CE0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35C01"/>
    <w:multiLevelType w:val="hybridMultilevel"/>
    <w:tmpl w:val="D6983E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10D46"/>
    <w:multiLevelType w:val="hybridMultilevel"/>
    <w:tmpl w:val="EB2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BE1F87"/>
    <w:multiLevelType w:val="hybridMultilevel"/>
    <w:tmpl w:val="5BB46D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4B6A2C"/>
    <w:multiLevelType w:val="hybridMultilevel"/>
    <w:tmpl w:val="D2D4BD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B73D7"/>
    <w:multiLevelType w:val="hybridMultilevel"/>
    <w:tmpl w:val="9006AC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228BC"/>
    <w:multiLevelType w:val="hybridMultilevel"/>
    <w:tmpl w:val="CD56D7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3D94AEA"/>
    <w:multiLevelType w:val="hybridMultilevel"/>
    <w:tmpl w:val="867239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2062734"/>
    <w:multiLevelType w:val="multilevel"/>
    <w:tmpl w:val="618EF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2"/>
  </w:num>
  <w:num w:numId="4">
    <w:abstractNumId w:val="0"/>
    <w:lvlOverride w:ilvl="0">
      <w:lvl w:ilvl="0">
        <w:start w:val="1"/>
        <w:numFmt w:val="bullet"/>
        <w:lvlText w:val="-"/>
        <w:lvlJc w:val="left"/>
        <w:pPr>
          <w:ind w:left="720" w:hanging="360"/>
        </w:pPr>
      </w:lvl>
    </w:lvlOverride>
  </w:num>
  <w:num w:numId="5">
    <w:abstractNumId w:val="4"/>
  </w:num>
  <w:num w:numId="6">
    <w:abstractNumId w:val="8"/>
  </w:num>
  <w:num w:numId="7">
    <w:abstractNumId w:val="9"/>
  </w:num>
  <w:num w:numId="8">
    <w:abstractNumId w:val="7"/>
  </w:num>
  <w:num w:numId="9">
    <w:abstractNumId w:val="5"/>
  </w:num>
  <w:num w:numId="10">
    <w:abstractNumId w:val="6"/>
  </w:num>
  <w:num w:numId="11">
    <w:abstractNumId w:val="1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A9"/>
    <w:rsid w:val="00024277"/>
    <w:rsid w:val="00070620"/>
    <w:rsid w:val="0009222D"/>
    <w:rsid w:val="000A0BEA"/>
    <w:rsid w:val="00155141"/>
    <w:rsid w:val="00164EF9"/>
    <w:rsid w:val="003209F4"/>
    <w:rsid w:val="0055335F"/>
    <w:rsid w:val="005C2B71"/>
    <w:rsid w:val="0071108A"/>
    <w:rsid w:val="007278BD"/>
    <w:rsid w:val="00741621"/>
    <w:rsid w:val="00910626"/>
    <w:rsid w:val="00A47032"/>
    <w:rsid w:val="00AD0F4D"/>
    <w:rsid w:val="00B45426"/>
    <w:rsid w:val="00B90DA9"/>
    <w:rsid w:val="00BB0009"/>
    <w:rsid w:val="00BE57D1"/>
    <w:rsid w:val="00C87000"/>
    <w:rsid w:val="00CE50A9"/>
    <w:rsid w:val="00D914EF"/>
    <w:rsid w:val="00E67AA5"/>
    <w:rsid w:val="00EB1DCC"/>
    <w:rsid w:val="00ED2C60"/>
    <w:rsid w:val="00EE524A"/>
    <w:rsid w:val="00F20D71"/>
    <w:rsid w:val="00FA2F56"/>
    <w:rsid w:val="00FC1C21"/>
    <w:rsid w:val="00FE55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50A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CE50A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E555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E555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E555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E555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E555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E555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E555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E555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E50A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CE50A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CE50A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CE50A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CE50A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E50A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E50A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E50A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E50A9"/>
    <w:rPr>
      <w:rFonts w:ascii="Times New Roman" w:eastAsia="SimSun" w:hAnsi="Times New Roman" w:cs="Times New Roman"/>
      <w:b/>
      <w:i/>
      <w:szCs w:val="20"/>
      <w:lang w:val="en-GB"/>
    </w:rPr>
  </w:style>
  <w:style w:type="paragraph" w:styleId="Porat">
    <w:name w:val="footer"/>
    <w:basedOn w:val="prastasis"/>
    <w:link w:val="PoratDiagrama"/>
    <w:uiPriority w:val="99"/>
    <w:rsid w:val="00FE555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CE50A9"/>
    <w:rPr>
      <w:rFonts w:ascii="Times New Roman" w:eastAsia="Times New Roman" w:hAnsi="Times New Roman" w:cs="Times New Roman"/>
      <w:snapToGrid w:val="0"/>
      <w:szCs w:val="20"/>
      <w:lang w:val="en-GB" w:eastAsia="x-none"/>
    </w:rPr>
  </w:style>
  <w:style w:type="character" w:customStyle="1" w:styleId="HeaderChar">
    <w:name w:val="Header Char"/>
    <w:rsid w:val="00CE50A9"/>
    <w:rPr>
      <w:snapToGrid w:val="0"/>
      <w:sz w:val="22"/>
      <w:lang w:val="en-GB" w:eastAsia="en-US"/>
    </w:rPr>
  </w:style>
  <w:style w:type="character" w:styleId="Puslapionumeris">
    <w:name w:val="page number"/>
    <w:uiPriority w:val="99"/>
    <w:rsid w:val="00FE5553"/>
    <w:rPr>
      <w:rFonts w:cs="Times New Roman"/>
    </w:rPr>
  </w:style>
  <w:style w:type="character" w:styleId="Hipersaitas">
    <w:name w:val="Hyperlink"/>
    <w:uiPriority w:val="99"/>
    <w:rsid w:val="00FE5553"/>
    <w:rPr>
      <w:color w:val="0000FF"/>
      <w:u w:val="single"/>
    </w:rPr>
  </w:style>
  <w:style w:type="paragraph" w:customStyle="1" w:styleId="BodytextAgency">
    <w:name w:val="Body text (Agency)"/>
    <w:basedOn w:val="prastasis"/>
    <w:link w:val="BodytextAgencyChar"/>
    <w:uiPriority w:val="99"/>
    <w:rsid w:val="00FE555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CE50A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E50A9"/>
    <w:pPr>
      <w:tabs>
        <w:tab w:val="clear" w:pos="567"/>
      </w:tabs>
      <w:spacing w:line="280" w:lineRule="exact"/>
    </w:pPr>
    <w:rPr>
      <w:rFonts w:ascii="Verdana" w:hAnsi="Verdana"/>
      <w:sz w:val="18"/>
    </w:rPr>
  </w:style>
  <w:style w:type="character" w:customStyle="1" w:styleId="tw4winError">
    <w:name w:val="tw4winError"/>
    <w:uiPriority w:val="99"/>
    <w:rsid w:val="00CE50A9"/>
    <w:rPr>
      <w:rFonts w:ascii="Courier New" w:hAnsi="Courier New"/>
      <w:color w:val="00FF00"/>
      <w:sz w:val="40"/>
    </w:rPr>
  </w:style>
  <w:style w:type="character" w:customStyle="1" w:styleId="tw4winTerm">
    <w:name w:val="tw4winTerm"/>
    <w:uiPriority w:val="99"/>
    <w:rsid w:val="00CE50A9"/>
    <w:rPr>
      <w:color w:val="0000FF"/>
    </w:rPr>
  </w:style>
  <w:style w:type="character" w:customStyle="1" w:styleId="tw4winPopup">
    <w:name w:val="tw4winPopup"/>
    <w:uiPriority w:val="99"/>
    <w:rsid w:val="00CE50A9"/>
    <w:rPr>
      <w:rFonts w:ascii="Courier New" w:hAnsi="Courier New"/>
      <w:noProof/>
      <w:color w:val="008000"/>
    </w:rPr>
  </w:style>
  <w:style w:type="character" w:customStyle="1" w:styleId="tw4winJump">
    <w:name w:val="tw4winJump"/>
    <w:uiPriority w:val="99"/>
    <w:rsid w:val="00CE50A9"/>
    <w:rPr>
      <w:rFonts w:ascii="Courier New" w:hAnsi="Courier New"/>
      <w:noProof/>
      <w:color w:val="008080"/>
    </w:rPr>
  </w:style>
  <w:style w:type="character" w:customStyle="1" w:styleId="tw4winExternal">
    <w:name w:val="tw4winExternal"/>
    <w:uiPriority w:val="99"/>
    <w:rsid w:val="00CE50A9"/>
    <w:rPr>
      <w:rFonts w:ascii="Courier New" w:hAnsi="Courier New"/>
      <w:noProof/>
      <w:color w:val="808080"/>
    </w:rPr>
  </w:style>
  <w:style w:type="character" w:customStyle="1" w:styleId="tw4winInternal">
    <w:name w:val="tw4winInternal"/>
    <w:uiPriority w:val="99"/>
    <w:rsid w:val="00CE50A9"/>
    <w:rPr>
      <w:rFonts w:ascii="Courier New" w:hAnsi="Courier New"/>
      <w:noProof/>
      <w:color w:val="FF0000"/>
    </w:rPr>
  </w:style>
  <w:style w:type="character" w:customStyle="1" w:styleId="DONOTTRANSLATE">
    <w:name w:val="DO_NOT_TRANSLATE"/>
    <w:uiPriority w:val="99"/>
    <w:rsid w:val="00CE50A9"/>
    <w:rPr>
      <w:rFonts w:ascii="Courier New" w:hAnsi="Courier New"/>
      <w:noProof/>
      <w:color w:val="800000"/>
    </w:rPr>
  </w:style>
  <w:style w:type="paragraph" w:styleId="Debesliotekstas">
    <w:name w:val="Balloon Text"/>
    <w:basedOn w:val="prastasis"/>
    <w:link w:val="DebesliotekstasDiagrama"/>
    <w:uiPriority w:val="99"/>
    <w:rsid w:val="00FE5553"/>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CE50A9"/>
    <w:rPr>
      <w:rFonts w:ascii="Tahoma" w:eastAsia="Times New Roman" w:hAnsi="Tahoma" w:cs="Times New Roman"/>
      <w:snapToGrid w:val="0"/>
      <w:sz w:val="16"/>
      <w:szCs w:val="16"/>
      <w:lang w:val="en-GB" w:eastAsia="x-none"/>
    </w:rPr>
  </w:style>
  <w:style w:type="character" w:styleId="Komentaronuoroda">
    <w:name w:val="annotation reference"/>
    <w:uiPriority w:val="99"/>
    <w:rsid w:val="00FE5553"/>
    <w:rPr>
      <w:sz w:val="16"/>
      <w:szCs w:val="16"/>
    </w:rPr>
  </w:style>
  <w:style w:type="paragraph" w:styleId="Komentarotekstas">
    <w:name w:val="annotation text"/>
    <w:basedOn w:val="prastasis"/>
    <w:link w:val="KomentarotekstasDiagrama"/>
    <w:uiPriority w:val="99"/>
    <w:rsid w:val="00FE5553"/>
    <w:rPr>
      <w:sz w:val="20"/>
    </w:rPr>
  </w:style>
  <w:style w:type="character" w:customStyle="1" w:styleId="KomentarotekstasDiagrama">
    <w:name w:val="Komentaro tekstas Diagrama"/>
    <w:basedOn w:val="Numatytasispastraiposriftas"/>
    <w:link w:val="Komentarotekstas"/>
    <w:uiPriority w:val="99"/>
    <w:rsid w:val="00CE50A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E5553"/>
    <w:rPr>
      <w:b/>
      <w:bCs/>
    </w:rPr>
  </w:style>
  <w:style w:type="character" w:customStyle="1" w:styleId="KomentarotemaDiagrama">
    <w:name w:val="Komentaro tema Diagrama"/>
    <w:basedOn w:val="KomentarotekstasDiagrama"/>
    <w:link w:val="Komentarotema"/>
    <w:uiPriority w:val="99"/>
    <w:rsid w:val="00CE50A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E555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CE50A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E50A9"/>
    <w:rPr>
      <w:rFonts w:ascii="Courier New" w:hAnsi="Courier New"/>
      <w:vanish/>
      <w:color w:val="800080"/>
      <w:sz w:val="24"/>
      <w:vertAlign w:val="subscript"/>
    </w:rPr>
  </w:style>
  <w:style w:type="paragraph" w:styleId="Antrats">
    <w:name w:val="header"/>
    <w:basedOn w:val="prastasis"/>
    <w:link w:val="AntratsDiagrama"/>
    <w:uiPriority w:val="99"/>
    <w:rsid w:val="00FE555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E50A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E5553"/>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E50A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E555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E50A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E555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E50A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E555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E50A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E555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E50A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E555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E50A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E50A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E50A9"/>
    <w:pPr>
      <w:tabs>
        <w:tab w:val="clear" w:pos="720"/>
        <w:tab w:val="num" w:pos="360"/>
      </w:tabs>
      <w:ind w:left="709" w:hanging="425"/>
    </w:pPr>
    <w:rPr>
      <w:sz w:val="22"/>
    </w:rPr>
  </w:style>
  <w:style w:type="paragraph" w:customStyle="1" w:styleId="AHeader3">
    <w:name w:val="AHeader 3"/>
    <w:basedOn w:val="AHeader2"/>
    <w:uiPriority w:val="99"/>
    <w:rsid w:val="00CE50A9"/>
    <w:pPr>
      <w:ind w:left="1276" w:hanging="567"/>
    </w:pPr>
  </w:style>
  <w:style w:type="paragraph" w:customStyle="1" w:styleId="AHeader2abc">
    <w:name w:val="AHeader 2 abc"/>
    <w:basedOn w:val="AHeader3"/>
    <w:uiPriority w:val="99"/>
    <w:rsid w:val="00CE50A9"/>
    <w:pPr>
      <w:jc w:val="both"/>
    </w:pPr>
    <w:rPr>
      <w:b w:val="0"/>
      <w:bCs w:val="0"/>
    </w:rPr>
  </w:style>
  <w:style w:type="paragraph" w:customStyle="1" w:styleId="AHeader3abc">
    <w:name w:val="AHeader 3 abc"/>
    <w:basedOn w:val="AHeader2abc"/>
    <w:uiPriority w:val="99"/>
    <w:rsid w:val="00CE50A9"/>
    <w:pPr>
      <w:ind w:left="1701" w:hanging="425"/>
    </w:pPr>
  </w:style>
  <w:style w:type="paragraph" w:styleId="Pagrindiniotekstotrauka3">
    <w:name w:val="Body Text Indent 3"/>
    <w:basedOn w:val="prastasis"/>
    <w:link w:val="Pagrindiniotekstotrauka3Diagrama"/>
    <w:uiPriority w:val="99"/>
    <w:rsid w:val="00FE555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E50A9"/>
    <w:rPr>
      <w:rFonts w:ascii="Times New Roman" w:eastAsia="SimSun" w:hAnsi="Times New Roman" w:cs="Times New Roman"/>
      <w:szCs w:val="21"/>
      <w:lang w:val="en-GB"/>
    </w:rPr>
  </w:style>
  <w:style w:type="character" w:styleId="Perirtashipersaitas">
    <w:name w:val="FollowedHyperlink"/>
    <w:uiPriority w:val="99"/>
    <w:rsid w:val="00FE5553"/>
    <w:rPr>
      <w:rFonts w:cs="Times New Roman"/>
      <w:color w:val="800080"/>
      <w:u w:val="single"/>
    </w:rPr>
  </w:style>
  <w:style w:type="character" w:styleId="Grietas">
    <w:name w:val="Strong"/>
    <w:uiPriority w:val="99"/>
    <w:qFormat/>
    <w:rsid w:val="00CE50A9"/>
    <w:rPr>
      <w:rFonts w:cs="Times New Roman"/>
      <w:b/>
      <w:bCs/>
    </w:rPr>
  </w:style>
  <w:style w:type="character" w:customStyle="1" w:styleId="BodytextAgencyChar">
    <w:name w:val="Body text (Agency) Char"/>
    <w:link w:val="BodytextAgency"/>
    <w:uiPriority w:val="99"/>
    <w:locked/>
    <w:rsid w:val="00CE50A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E50A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E50A9"/>
    <w:pPr>
      <w:keepNext/>
    </w:pPr>
    <w:rPr>
      <w:rFonts w:eastAsia="SimSun" w:cs="Verdana"/>
      <w:b/>
      <w:snapToGrid/>
      <w:szCs w:val="18"/>
      <w:lang w:eastAsia="en-GB"/>
    </w:rPr>
  </w:style>
  <w:style w:type="character" w:customStyle="1" w:styleId="NormalAgencyChar">
    <w:name w:val="Normal (Agency) Char"/>
    <w:link w:val="NormalAgency"/>
    <w:uiPriority w:val="99"/>
    <w:locked/>
    <w:rsid w:val="00CE50A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E555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E50A9"/>
    <w:rPr>
      <w:rFonts w:ascii="Courier New" w:eastAsia="SimSun" w:hAnsi="Courier New" w:cs="Times New Roman"/>
      <w:sz w:val="20"/>
      <w:szCs w:val="20"/>
    </w:rPr>
  </w:style>
  <w:style w:type="paragraph" w:customStyle="1" w:styleId="Default">
    <w:name w:val="Default"/>
    <w:rsid w:val="00CE50A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CE50A9"/>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CE50A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E5553"/>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E50A9"/>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E555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CE50A9"/>
    <w:rPr>
      <w:rFonts w:ascii="Times New Roman" w:eastAsia="SimSun" w:hAnsi="Times New Roman" w:cs="Times New Roman"/>
      <w:noProof/>
      <w:sz w:val="20"/>
      <w:szCs w:val="20"/>
      <w:lang w:val="x-none" w:eastAsia="x-none"/>
    </w:rPr>
  </w:style>
  <w:style w:type="character" w:customStyle="1" w:styleId="CharChar12">
    <w:name w:val="Char Char12"/>
    <w:locked/>
    <w:rsid w:val="00CE50A9"/>
    <w:rPr>
      <w:snapToGrid w:val="0"/>
      <w:lang w:val="en-GB" w:eastAsia="en-US" w:bidi="ar-SA"/>
    </w:rPr>
  </w:style>
  <w:style w:type="paragraph" w:styleId="prastojitrauka">
    <w:name w:val="Normal Indent"/>
    <w:basedOn w:val="prastasis"/>
    <w:rsid w:val="00FE5553"/>
    <w:pPr>
      <w:tabs>
        <w:tab w:val="clear" w:pos="567"/>
      </w:tabs>
      <w:spacing w:after="120" w:line="240" w:lineRule="auto"/>
      <w:ind w:left="720"/>
    </w:pPr>
    <w:rPr>
      <w:snapToGrid/>
      <w:lang w:eastAsia="en-GB"/>
    </w:rPr>
  </w:style>
  <w:style w:type="character" w:styleId="Emfaz">
    <w:name w:val="Emphasis"/>
    <w:uiPriority w:val="20"/>
    <w:qFormat/>
    <w:rsid w:val="00CE50A9"/>
    <w:rPr>
      <w:i/>
      <w:iCs/>
    </w:rPr>
  </w:style>
  <w:style w:type="character" w:customStyle="1" w:styleId="apple-converted-space">
    <w:name w:val="apple-converted-space"/>
    <w:rsid w:val="00CE50A9"/>
  </w:style>
  <w:style w:type="character" w:customStyle="1" w:styleId="hps">
    <w:name w:val="hps"/>
    <w:rsid w:val="00CE50A9"/>
  </w:style>
  <w:style w:type="character" w:customStyle="1" w:styleId="shorttext">
    <w:name w:val="short_text"/>
    <w:rsid w:val="00CE50A9"/>
  </w:style>
  <w:style w:type="paragraph" w:customStyle="1" w:styleId="msonormal0">
    <w:name w:val="msonormal"/>
    <w:basedOn w:val="prastasis"/>
    <w:rsid w:val="00FE5553"/>
    <w:pPr>
      <w:tabs>
        <w:tab w:val="clear" w:pos="567"/>
      </w:tabs>
      <w:spacing w:before="100" w:beforeAutospacing="1" w:after="100" w:afterAutospacing="1" w:line="240" w:lineRule="auto"/>
    </w:pPr>
    <w:rPr>
      <w:snapToGrid/>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50A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CE50A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E555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E555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E555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E555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E555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E555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E555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E555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E50A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CE50A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CE50A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CE50A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CE50A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E50A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E50A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E50A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E50A9"/>
    <w:rPr>
      <w:rFonts w:ascii="Times New Roman" w:eastAsia="SimSun" w:hAnsi="Times New Roman" w:cs="Times New Roman"/>
      <w:b/>
      <w:i/>
      <w:szCs w:val="20"/>
      <w:lang w:val="en-GB"/>
    </w:rPr>
  </w:style>
  <w:style w:type="paragraph" w:styleId="Porat">
    <w:name w:val="footer"/>
    <w:basedOn w:val="prastasis"/>
    <w:link w:val="PoratDiagrama"/>
    <w:uiPriority w:val="99"/>
    <w:rsid w:val="00FE555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CE50A9"/>
    <w:rPr>
      <w:rFonts w:ascii="Times New Roman" w:eastAsia="Times New Roman" w:hAnsi="Times New Roman" w:cs="Times New Roman"/>
      <w:snapToGrid w:val="0"/>
      <w:szCs w:val="20"/>
      <w:lang w:val="en-GB" w:eastAsia="x-none"/>
    </w:rPr>
  </w:style>
  <w:style w:type="character" w:customStyle="1" w:styleId="HeaderChar">
    <w:name w:val="Header Char"/>
    <w:rsid w:val="00CE50A9"/>
    <w:rPr>
      <w:snapToGrid w:val="0"/>
      <w:sz w:val="22"/>
      <w:lang w:val="en-GB" w:eastAsia="en-US"/>
    </w:rPr>
  </w:style>
  <w:style w:type="character" w:styleId="Puslapionumeris">
    <w:name w:val="page number"/>
    <w:uiPriority w:val="99"/>
    <w:rsid w:val="00FE5553"/>
    <w:rPr>
      <w:rFonts w:cs="Times New Roman"/>
    </w:rPr>
  </w:style>
  <w:style w:type="character" w:styleId="Hipersaitas">
    <w:name w:val="Hyperlink"/>
    <w:uiPriority w:val="99"/>
    <w:rsid w:val="00FE5553"/>
    <w:rPr>
      <w:color w:val="0000FF"/>
      <w:u w:val="single"/>
    </w:rPr>
  </w:style>
  <w:style w:type="paragraph" w:customStyle="1" w:styleId="BodytextAgency">
    <w:name w:val="Body text (Agency)"/>
    <w:basedOn w:val="prastasis"/>
    <w:link w:val="BodytextAgencyChar"/>
    <w:uiPriority w:val="99"/>
    <w:rsid w:val="00FE555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CE50A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E50A9"/>
    <w:pPr>
      <w:tabs>
        <w:tab w:val="clear" w:pos="567"/>
      </w:tabs>
      <w:spacing w:line="280" w:lineRule="exact"/>
    </w:pPr>
    <w:rPr>
      <w:rFonts w:ascii="Verdana" w:hAnsi="Verdana"/>
      <w:sz w:val="18"/>
    </w:rPr>
  </w:style>
  <w:style w:type="character" w:customStyle="1" w:styleId="tw4winError">
    <w:name w:val="tw4winError"/>
    <w:uiPriority w:val="99"/>
    <w:rsid w:val="00CE50A9"/>
    <w:rPr>
      <w:rFonts w:ascii="Courier New" w:hAnsi="Courier New"/>
      <w:color w:val="00FF00"/>
      <w:sz w:val="40"/>
    </w:rPr>
  </w:style>
  <w:style w:type="character" w:customStyle="1" w:styleId="tw4winTerm">
    <w:name w:val="tw4winTerm"/>
    <w:uiPriority w:val="99"/>
    <w:rsid w:val="00CE50A9"/>
    <w:rPr>
      <w:color w:val="0000FF"/>
    </w:rPr>
  </w:style>
  <w:style w:type="character" w:customStyle="1" w:styleId="tw4winPopup">
    <w:name w:val="tw4winPopup"/>
    <w:uiPriority w:val="99"/>
    <w:rsid w:val="00CE50A9"/>
    <w:rPr>
      <w:rFonts w:ascii="Courier New" w:hAnsi="Courier New"/>
      <w:noProof/>
      <w:color w:val="008000"/>
    </w:rPr>
  </w:style>
  <w:style w:type="character" w:customStyle="1" w:styleId="tw4winJump">
    <w:name w:val="tw4winJump"/>
    <w:uiPriority w:val="99"/>
    <w:rsid w:val="00CE50A9"/>
    <w:rPr>
      <w:rFonts w:ascii="Courier New" w:hAnsi="Courier New"/>
      <w:noProof/>
      <w:color w:val="008080"/>
    </w:rPr>
  </w:style>
  <w:style w:type="character" w:customStyle="1" w:styleId="tw4winExternal">
    <w:name w:val="tw4winExternal"/>
    <w:uiPriority w:val="99"/>
    <w:rsid w:val="00CE50A9"/>
    <w:rPr>
      <w:rFonts w:ascii="Courier New" w:hAnsi="Courier New"/>
      <w:noProof/>
      <w:color w:val="808080"/>
    </w:rPr>
  </w:style>
  <w:style w:type="character" w:customStyle="1" w:styleId="tw4winInternal">
    <w:name w:val="tw4winInternal"/>
    <w:uiPriority w:val="99"/>
    <w:rsid w:val="00CE50A9"/>
    <w:rPr>
      <w:rFonts w:ascii="Courier New" w:hAnsi="Courier New"/>
      <w:noProof/>
      <w:color w:val="FF0000"/>
    </w:rPr>
  </w:style>
  <w:style w:type="character" w:customStyle="1" w:styleId="DONOTTRANSLATE">
    <w:name w:val="DO_NOT_TRANSLATE"/>
    <w:uiPriority w:val="99"/>
    <w:rsid w:val="00CE50A9"/>
    <w:rPr>
      <w:rFonts w:ascii="Courier New" w:hAnsi="Courier New"/>
      <w:noProof/>
      <w:color w:val="800000"/>
    </w:rPr>
  </w:style>
  <w:style w:type="paragraph" w:styleId="Debesliotekstas">
    <w:name w:val="Balloon Text"/>
    <w:basedOn w:val="prastasis"/>
    <w:link w:val="DebesliotekstasDiagrama"/>
    <w:uiPriority w:val="99"/>
    <w:rsid w:val="00FE5553"/>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CE50A9"/>
    <w:rPr>
      <w:rFonts w:ascii="Tahoma" w:eastAsia="Times New Roman" w:hAnsi="Tahoma" w:cs="Times New Roman"/>
      <w:snapToGrid w:val="0"/>
      <w:sz w:val="16"/>
      <w:szCs w:val="16"/>
      <w:lang w:val="en-GB" w:eastAsia="x-none"/>
    </w:rPr>
  </w:style>
  <w:style w:type="character" w:styleId="Komentaronuoroda">
    <w:name w:val="annotation reference"/>
    <w:uiPriority w:val="99"/>
    <w:rsid w:val="00FE5553"/>
    <w:rPr>
      <w:sz w:val="16"/>
      <w:szCs w:val="16"/>
    </w:rPr>
  </w:style>
  <w:style w:type="paragraph" w:styleId="Komentarotekstas">
    <w:name w:val="annotation text"/>
    <w:basedOn w:val="prastasis"/>
    <w:link w:val="KomentarotekstasDiagrama"/>
    <w:uiPriority w:val="99"/>
    <w:rsid w:val="00FE5553"/>
    <w:rPr>
      <w:sz w:val="20"/>
    </w:rPr>
  </w:style>
  <w:style w:type="character" w:customStyle="1" w:styleId="KomentarotekstasDiagrama">
    <w:name w:val="Komentaro tekstas Diagrama"/>
    <w:basedOn w:val="Numatytasispastraiposriftas"/>
    <w:link w:val="Komentarotekstas"/>
    <w:uiPriority w:val="99"/>
    <w:rsid w:val="00CE50A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E5553"/>
    <w:rPr>
      <w:b/>
      <w:bCs/>
    </w:rPr>
  </w:style>
  <w:style w:type="character" w:customStyle="1" w:styleId="KomentarotemaDiagrama">
    <w:name w:val="Komentaro tema Diagrama"/>
    <w:basedOn w:val="KomentarotekstasDiagrama"/>
    <w:link w:val="Komentarotema"/>
    <w:uiPriority w:val="99"/>
    <w:rsid w:val="00CE50A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E555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CE50A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E50A9"/>
    <w:rPr>
      <w:rFonts w:ascii="Courier New" w:hAnsi="Courier New"/>
      <w:vanish/>
      <w:color w:val="800080"/>
      <w:sz w:val="24"/>
      <w:vertAlign w:val="subscript"/>
    </w:rPr>
  </w:style>
  <w:style w:type="paragraph" w:styleId="Antrats">
    <w:name w:val="header"/>
    <w:basedOn w:val="prastasis"/>
    <w:link w:val="AntratsDiagrama"/>
    <w:uiPriority w:val="99"/>
    <w:rsid w:val="00FE555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E50A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E5553"/>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E50A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E555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E50A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E555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E50A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E555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E50A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E555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E50A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E555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E50A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E50A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E50A9"/>
    <w:pPr>
      <w:tabs>
        <w:tab w:val="clear" w:pos="720"/>
        <w:tab w:val="num" w:pos="360"/>
      </w:tabs>
      <w:ind w:left="709" w:hanging="425"/>
    </w:pPr>
    <w:rPr>
      <w:sz w:val="22"/>
    </w:rPr>
  </w:style>
  <w:style w:type="paragraph" w:customStyle="1" w:styleId="AHeader3">
    <w:name w:val="AHeader 3"/>
    <w:basedOn w:val="AHeader2"/>
    <w:uiPriority w:val="99"/>
    <w:rsid w:val="00CE50A9"/>
    <w:pPr>
      <w:ind w:left="1276" w:hanging="567"/>
    </w:pPr>
  </w:style>
  <w:style w:type="paragraph" w:customStyle="1" w:styleId="AHeader2abc">
    <w:name w:val="AHeader 2 abc"/>
    <w:basedOn w:val="AHeader3"/>
    <w:uiPriority w:val="99"/>
    <w:rsid w:val="00CE50A9"/>
    <w:pPr>
      <w:jc w:val="both"/>
    </w:pPr>
    <w:rPr>
      <w:b w:val="0"/>
      <w:bCs w:val="0"/>
    </w:rPr>
  </w:style>
  <w:style w:type="paragraph" w:customStyle="1" w:styleId="AHeader3abc">
    <w:name w:val="AHeader 3 abc"/>
    <w:basedOn w:val="AHeader2abc"/>
    <w:uiPriority w:val="99"/>
    <w:rsid w:val="00CE50A9"/>
    <w:pPr>
      <w:ind w:left="1701" w:hanging="425"/>
    </w:pPr>
  </w:style>
  <w:style w:type="paragraph" w:styleId="Pagrindiniotekstotrauka3">
    <w:name w:val="Body Text Indent 3"/>
    <w:basedOn w:val="prastasis"/>
    <w:link w:val="Pagrindiniotekstotrauka3Diagrama"/>
    <w:uiPriority w:val="99"/>
    <w:rsid w:val="00FE555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E50A9"/>
    <w:rPr>
      <w:rFonts w:ascii="Times New Roman" w:eastAsia="SimSun" w:hAnsi="Times New Roman" w:cs="Times New Roman"/>
      <w:szCs w:val="21"/>
      <w:lang w:val="en-GB"/>
    </w:rPr>
  </w:style>
  <w:style w:type="character" w:styleId="Perirtashipersaitas">
    <w:name w:val="FollowedHyperlink"/>
    <w:uiPriority w:val="99"/>
    <w:rsid w:val="00FE5553"/>
    <w:rPr>
      <w:rFonts w:cs="Times New Roman"/>
      <w:color w:val="800080"/>
      <w:u w:val="single"/>
    </w:rPr>
  </w:style>
  <w:style w:type="character" w:styleId="Grietas">
    <w:name w:val="Strong"/>
    <w:uiPriority w:val="99"/>
    <w:qFormat/>
    <w:rsid w:val="00CE50A9"/>
    <w:rPr>
      <w:rFonts w:cs="Times New Roman"/>
      <w:b/>
      <w:bCs/>
    </w:rPr>
  </w:style>
  <w:style w:type="character" w:customStyle="1" w:styleId="BodytextAgencyChar">
    <w:name w:val="Body text (Agency) Char"/>
    <w:link w:val="BodytextAgency"/>
    <w:uiPriority w:val="99"/>
    <w:locked/>
    <w:rsid w:val="00CE50A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E50A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E50A9"/>
    <w:pPr>
      <w:keepNext/>
    </w:pPr>
    <w:rPr>
      <w:rFonts w:eastAsia="SimSun" w:cs="Verdana"/>
      <w:b/>
      <w:snapToGrid/>
      <w:szCs w:val="18"/>
      <w:lang w:eastAsia="en-GB"/>
    </w:rPr>
  </w:style>
  <w:style w:type="character" w:customStyle="1" w:styleId="NormalAgencyChar">
    <w:name w:val="Normal (Agency) Char"/>
    <w:link w:val="NormalAgency"/>
    <w:uiPriority w:val="99"/>
    <w:locked/>
    <w:rsid w:val="00CE50A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E555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E50A9"/>
    <w:rPr>
      <w:rFonts w:ascii="Courier New" w:eastAsia="SimSun" w:hAnsi="Courier New" w:cs="Times New Roman"/>
      <w:sz w:val="20"/>
      <w:szCs w:val="20"/>
    </w:rPr>
  </w:style>
  <w:style w:type="paragraph" w:customStyle="1" w:styleId="Default">
    <w:name w:val="Default"/>
    <w:rsid w:val="00CE50A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CE50A9"/>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CE50A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E5553"/>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E50A9"/>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E555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CE50A9"/>
    <w:rPr>
      <w:rFonts w:ascii="Times New Roman" w:eastAsia="SimSun" w:hAnsi="Times New Roman" w:cs="Times New Roman"/>
      <w:noProof/>
      <w:sz w:val="20"/>
      <w:szCs w:val="20"/>
      <w:lang w:val="x-none" w:eastAsia="x-none"/>
    </w:rPr>
  </w:style>
  <w:style w:type="character" w:customStyle="1" w:styleId="CharChar12">
    <w:name w:val="Char Char12"/>
    <w:locked/>
    <w:rsid w:val="00CE50A9"/>
    <w:rPr>
      <w:snapToGrid w:val="0"/>
      <w:lang w:val="en-GB" w:eastAsia="en-US" w:bidi="ar-SA"/>
    </w:rPr>
  </w:style>
  <w:style w:type="paragraph" w:styleId="prastojitrauka">
    <w:name w:val="Normal Indent"/>
    <w:basedOn w:val="prastasis"/>
    <w:rsid w:val="00FE5553"/>
    <w:pPr>
      <w:tabs>
        <w:tab w:val="clear" w:pos="567"/>
      </w:tabs>
      <w:spacing w:after="120" w:line="240" w:lineRule="auto"/>
      <w:ind w:left="720"/>
    </w:pPr>
    <w:rPr>
      <w:snapToGrid/>
      <w:lang w:eastAsia="en-GB"/>
    </w:rPr>
  </w:style>
  <w:style w:type="character" w:styleId="Emfaz">
    <w:name w:val="Emphasis"/>
    <w:uiPriority w:val="20"/>
    <w:qFormat/>
    <w:rsid w:val="00CE50A9"/>
    <w:rPr>
      <w:i/>
      <w:iCs/>
    </w:rPr>
  </w:style>
  <w:style w:type="character" w:customStyle="1" w:styleId="apple-converted-space">
    <w:name w:val="apple-converted-space"/>
    <w:rsid w:val="00CE50A9"/>
  </w:style>
  <w:style w:type="character" w:customStyle="1" w:styleId="hps">
    <w:name w:val="hps"/>
    <w:rsid w:val="00CE50A9"/>
  </w:style>
  <w:style w:type="character" w:customStyle="1" w:styleId="shorttext">
    <w:name w:val="short_text"/>
    <w:rsid w:val="00CE50A9"/>
  </w:style>
  <w:style w:type="paragraph" w:customStyle="1" w:styleId="msonormal0">
    <w:name w:val="msonormal"/>
    <w:basedOn w:val="prastasis"/>
    <w:rsid w:val="00FE5553"/>
    <w:pPr>
      <w:tabs>
        <w:tab w:val="clear" w:pos="567"/>
      </w:tabs>
      <w:spacing w:before="100" w:beforeAutospacing="1" w:after="100" w:afterAutospacing="1" w:line="240" w:lineRule="auto"/>
    </w:pPr>
    <w:rPr>
      <w:snapToGrid/>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4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13503</Words>
  <Characters>7698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Tverkuvienė</dc:creator>
  <cp:lastModifiedBy>Birute</cp:lastModifiedBy>
  <cp:revision>2</cp:revision>
  <dcterms:created xsi:type="dcterms:W3CDTF">2022-08-02T07:19:00Z</dcterms:created>
  <dcterms:modified xsi:type="dcterms:W3CDTF">2022-08-02T07:19:00Z</dcterms:modified>
</cp:coreProperties>
</file>