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5B" w:rsidRPr="00A1421A" w:rsidRDefault="0071405B" w:rsidP="0071405B">
      <w:pPr>
        <w:spacing w:after="0" w:line="240" w:lineRule="auto"/>
        <w:ind w:right="32"/>
        <w:jc w:val="center"/>
        <w:rPr>
          <w:rFonts w:ascii="Times New Roman" w:eastAsia="Times New Roman" w:hAnsi="Times New Roman" w:cs="Times New Roman"/>
          <w:lang w:val="lt-LT" w:eastAsia="en-GB"/>
        </w:rPr>
      </w:pPr>
      <w:r w:rsidRPr="00A1421A">
        <w:rPr>
          <w:rFonts w:ascii="Times New Roman" w:eastAsia="Times New Roman" w:hAnsi="Times New Roman" w:cs="Times New Roman"/>
          <w:b/>
          <w:lang w:val="lt-LT" w:eastAsia="en-GB"/>
        </w:rPr>
        <w:t>Pakuotės lapelis: informacija vartotojui</w:t>
      </w:r>
    </w:p>
    <w:p w:rsidR="0071405B" w:rsidRPr="00A1421A" w:rsidRDefault="0071405B" w:rsidP="0071405B">
      <w:pPr>
        <w:widowControl w:val="0"/>
        <w:autoSpaceDE w:val="0"/>
        <w:autoSpaceDN w:val="0"/>
        <w:adjustRightInd w:val="0"/>
        <w:spacing w:after="0" w:line="240" w:lineRule="auto"/>
        <w:ind w:right="32"/>
        <w:jc w:val="center"/>
        <w:rPr>
          <w:rFonts w:ascii="Times New Roman" w:eastAsia="Times New Roman" w:hAnsi="Times New Roman" w:cs="Times New Roman"/>
          <w:lang w:val="lt-LT" w:eastAsia="en-GB"/>
        </w:rPr>
      </w:pPr>
    </w:p>
    <w:p w:rsidR="0071405B" w:rsidRPr="00A1421A" w:rsidRDefault="0071405B" w:rsidP="0071405B">
      <w:pPr>
        <w:widowControl w:val="0"/>
        <w:shd w:val="clear" w:color="auto" w:fill="FFFFFF"/>
        <w:autoSpaceDE w:val="0"/>
        <w:autoSpaceDN w:val="0"/>
        <w:adjustRightInd w:val="0"/>
        <w:spacing w:after="0" w:line="240" w:lineRule="auto"/>
        <w:ind w:right="32"/>
        <w:jc w:val="center"/>
        <w:rPr>
          <w:rFonts w:ascii="Times New Roman" w:eastAsia="Times New Roman" w:hAnsi="Times New Roman" w:cs="Times New Roman"/>
          <w:b/>
          <w:bCs/>
          <w:lang w:val="lt-LT" w:eastAsia="en-GB"/>
        </w:rPr>
      </w:pPr>
      <w:r>
        <w:rPr>
          <w:rFonts w:ascii="Times New Roman" w:eastAsia="Times New Roman" w:hAnsi="Times New Roman" w:cs="Times New Roman"/>
          <w:b/>
          <w:bCs/>
          <w:lang w:val="lt-LT" w:eastAsia="en-GB"/>
        </w:rPr>
        <w:t xml:space="preserve">Erlotinib Viatris </w:t>
      </w:r>
      <w:r w:rsidRPr="00A1421A">
        <w:rPr>
          <w:rFonts w:ascii="Times New Roman" w:eastAsia="Times New Roman" w:hAnsi="Times New Roman" w:cs="Times New Roman"/>
          <w:b/>
          <w:bCs/>
          <w:lang w:val="lt-LT" w:eastAsia="en-GB"/>
        </w:rPr>
        <w:t xml:space="preserve"> 100 mg plėvele dengtos tabletės</w:t>
      </w:r>
    </w:p>
    <w:p w:rsidR="0071405B" w:rsidRPr="00A1421A" w:rsidRDefault="0071405B" w:rsidP="0071405B">
      <w:pPr>
        <w:widowControl w:val="0"/>
        <w:shd w:val="clear" w:color="auto" w:fill="FFFFFF"/>
        <w:autoSpaceDE w:val="0"/>
        <w:autoSpaceDN w:val="0"/>
        <w:adjustRightInd w:val="0"/>
        <w:spacing w:after="0" w:line="240" w:lineRule="auto"/>
        <w:ind w:right="32"/>
        <w:jc w:val="center"/>
        <w:rPr>
          <w:rFonts w:ascii="Times New Roman" w:eastAsia="Times New Roman" w:hAnsi="Times New Roman" w:cs="Times New Roman"/>
          <w:b/>
          <w:bCs/>
          <w:lang w:val="lt-LT" w:eastAsia="en-GB"/>
        </w:rPr>
      </w:pPr>
      <w:r>
        <w:rPr>
          <w:rFonts w:ascii="Times New Roman" w:eastAsia="Times New Roman" w:hAnsi="Times New Roman" w:cs="Times New Roman"/>
          <w:b/>
          <w:bCs/>
          <w:highlight w:val="lightGray"/>
          <w:lang w:val="lt-LT" w:eastAsia="en-GB"/>
        </w:rPr>
        <w:t xml:space="preserve">Erlotinib Viatris </w:t>
      </w:r>
      <w:r w:rsidRPr="00A1421A">
        <w:rPr>
          <w:rFonts w:ascii="Times New Roman" w:eastAsia="Times New Roman" w:hAnsi="Times New Roman" w:cs="Times New Roman"/>
          <w:b/>
          <w:bCs/>
          <w:highlight w:val="lightGray"/>
          <w:lang w:val="lt-LT" w:eastAsia="en-GB"/>
        </w:rPr>
        <w:t xml:space="preserve"> 150 mg plėvele dengtos tabletės</w:t>
      </w:r>
    </w:p>
    <w:p w:rsidR="0071405B" w:rsidRPr="00A1421A" w:rsidRDefault="0071405B" w:rsidP="0071405B">
      <w:pPr>
        <w:widowControl w:val="0"/>
        <w:autoSpaceDE w:val="0"/>
        <w:autoSpaceDN w:val="0"/>
        <w:adjustRightInd w:val="0"/>
        <w:spacing w:after="0" w:line="240" w:lineRule="auto"/>
        <w:ind w:right="32"/>
        <w:jc w:val="center"/>
        <w:rPr>
          <w:rFonts w:ascii="Times New Roman" w:eastAsia="Times New Roman" w:hAnsi="Times New Roman" w:cs="Times New Roman"/>
          <w:lang w:val="lt-LT" w:eastAsia="en-GB"/>
        </w:rPr>
      </w:pPr>
      <w:r>
        <w:rPr>
          <w:rFonts w:ascii="Times New Roman" w:eastAsia="Times New Roman" w:hAnsi="Times New Roman" w:cs="Times New Roman"/>
          <w:bCs/>
          <w:lang w:val="lt-LT" w:eastAsia="en-GB"/>
        </w:rPr>
        <w:t>e</w:t>
      </w:r>
      <w:r w:rsidRPr="00A1421A">
        <w:rPr>
          <w:rFonts w:ascii="Times New Roman" w:eastAsia="Times New Roman" w:hAnsi="Times New Roman" w:cs="Times New Roman"/>
          <w:bCs/>
          <w:lang w:val="lt-LT" w:eastAsia="en-GB"/>
        </w:rPr>
        <w:t>rlotinibas</w:t>
      </w:r>
    </w:p>
    <w:p w:rsidR="0071405B" w:rsidRPr="00A1421A" w:rsidRDefault="0071405B" w:rsidP="0071405B">
      <w:pPr>
        <w:widowControl w:val="0"/>
        <w:autoSpaceDE w:val="0"/>
        <w:autoSpaceDN w:val="0"/>
        <w:adjustRightInd w:val="0"/>
        <w:spacing w:after="0" w:line="240" w:lineRule="auto"/>
        <w:ind w:right="32"/>
        <w:jc w:val="both"/>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Atidžiai perskaitykite visą šį lapelį, prieš pradėdami vartoti vaistą, nes jame pateikiama Jums svarbi informacija.</w:t>
      </w:r>
    </w:p>
    <w:p w:rsidR="0071405B" w:rsidRPr="00A1421A" w:rsidRDefault="0071405B" w:rsidP="0071405B">
      <w:pPr>
        <w:widowControl w:val="0"/>
        <w:numPr>
          <w:ilvl w:val="0"/>
          <w:numId w:val="3"/>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Neišmeskite šio lapelio, nes vėl gali prireikti jį</w:t>
      </w:r>
      <w:r w:rsidRPr="00A1421A">
        <w:rPr>
          <w:rFonts w:ascii="Times New Roman" w:eastAsia="Times New Roman" w:hAnsi="Times New Roman" w:cs="Times New Roman"/>
          <w:spacing w:val="-14"/>
          <w:lang w:val="lt-LT" w:eastAsia="en-GB"/>
        </w:rPr>
        <w:t xml:space="preserve"> </w:t>
      </w:r>
      <w:r w:rsidRPr="00A1421A">
        <w:rPr>
          <w:rFonts w:ascii="Times New Roman" w:eastAsia="Times New Roman" w:hAnsi="Times New Roman" w:cs="Times New Roman"/>
          <w:lang w:val="lt-LT" w:eastAsia="en-GB"/>
        </w:rPr>
        <w:t>perskaityti.</w:t>
      </w:r>
    </w:p>
    <w:p w:rsidR="0071405B" w:rsidRPr="00A1421A" w:rsidRDefault="0071405B" w:rsidP="0071405B">
      <w:pPr>
        <w:widowControl w:val="0"/>
        <w:numPr>
          <w:ilvl w:val="0"/>
          <w:numId w:val="3"/>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kiltų daugiau klausimų, kreipkitės į gydytoją arba</w:t>
      </w:r>
      <w:r w:rsidRPr="00A1421A">
        <w:rPr>
          <w:rFonts w:ascii="Times New Roman" w:eastAsia="Times New Roman" w:hAnsi="Times New Roman" w:cs="Times New Roman"/>
          <w:spacing w:val="-20"/>
          <w:lang w:val="lt-LT" w:eastAsia="en-GB"/>
        </w:rPr>
        <w:t xml:space="preserve"> </w:t>
      </w:r>
      <w:r w:rsidRPr="00A1421A">
        <w:rPr>
          <w:rFonts w:ascii="Times New Roman" w:eastAsia="Times New Roman" w:hAnsi="Times New Roman" w:cs="Times New Roman"/>
          <w:lang w:val="lt-LT" w:eastAsia="en-GB"/>
        </w:rPr>
        <w:t>vaistininką.</w:t>
      </w:r>
    </w:p>
    <w:p w:rsidR="0071405B" w:rsidRPr="00A1421A" w:rsidRDefault="0071405B" w:rsidP="0071405B">
      <w:pPr>
        <w:widowControl w:val="0"/>
        <w:numPr>
          <w:ilvl w:val="0"/>
          <w:numId w:val="3"/>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Šis vaistas skirtas tik Jums, todėl kitiems žmonėms jo duoti negalima. Vaistas gali jiems pakenkti (net tiems, kurių ligos požymiai yra tokie patys kaip</w:t>
      </w:r>
      <w:r w:rsidRPr="00A1421A">
        <w:rPr>
          <w:rFonts w:ascii="Times New Roman" w:eastAsia="Times New Roman" w:hAnsi="Times New Roman" w:cs="Times New Roman"/>
          <w:spacing w:val="-23"/>
          <w:lang w:val="lt-LT" w:eastAsia="en-GB"/>
        </w:rPr>
        <w:t xml:space="preserve"> </w:t>
      </w:r>
      <w:r w:rsidRPr="00A1421A">
        <w:rPr>
          <w:rFonts w:ascii="Times New Roman" w:eastAsia="Times New Roman" w:hAnsi="Times New Roman" w:cs="Times New Roman"/>
          <w:lang w:val="lt-LT" w:eastAsia="en-GB"/>
        </w:rPr>
        <w:t>Jūsų).</w:t>
      </w:r>
    </w:p>
    <w:p w:rsidR="0071405B" w:rsidRPr="00A1421A" w:rsidRDefault="0071405B" w:rsidP="0071405B">
      <w:pPr>
        <w:widowControl w:val="0"/>
        <w:numPr>
          <w:ilvl w:val="0"/>
          <w:numId w:val="3"/>
        </w:numPr>
        <w:tabs>
          <w:tab w:val="left" w:pos="540"/>
        </w:tabs>
        <w:autoSpaceDE w:val="0"/>
        <w:autoSpaceDN w:val="0"/>
        <w:spacing w:after="0" w:line="240" w:lineRule="auto"/>
        <w:ind w:left="567" w:hanging="567"/>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pasireiškė šalutinis poveikis (net jeigu jis šiame lapelyje nenurodytas), kreipkitės į gydytoją arba vaistininką. Žr. 4</w:t>
      </w:r>
      <w:r w:rsidRPr="00A1421A">
        <w:rPr>
          <w:rFonts w:ascii="Times New Roman" w:eastAsia="Times New Roman" w:hAnsi="Times New Roman" w:cs="Times New Roman"/>
          <w:spacing w:val="-11"/>
          <w:lang w:val="lt-LT" w:eastAsia="en-GB"/>
        </w:rPr>
        <w:t> </w:t>
      </w:r>
      <w:r w:rsidRPr="00A1421A">
        <w:rPr>
          <w:rFonts w:ascii="Times New Roman" w:eastAsia="Times New Roman" w:hAnsi="Times New Roman" w:cs="Times New Roman"/>
          <w:lang w:val="lt-LT" w:eastAsia="en-GB"/>
        </w:rPr>
        <w:t>skyrių.</w:t>
      </w:r>
    </w:p>
    <w:p w:rsidR="0071405B" w:rsidRPr="00A1421A" w:rsidRDefault="0071405B" w:rsidP="0071405B">
      <w:pPr>
        <w:spacing w:after="0" w:line="240" w:lineRule="auto"/>
        <w:ind w:right="32"/>
        <w:jc w:val="both"/>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Apie ką rašoma šiame lapelyje?</w:t>
      </w:r>
    </w:p>
    <w:p w:rsidR="0071405B" w:rsidRPr="00A1421A" w:rsidRDefault="0071405B" w:rsidP="0071405B">
      <w:pPr>
        <w:spacing w:after="0" w:line="240" w:lineRule="auto"/>
        <w:ind w:right="32"/>
        <w:jc w:val="both"/>
        <w:rPr>
          <w:rFonts w:ascii="Times New Roman" w:eastAsia="Times New Roman" w:hAnsi="Times New Roman" w:cs="Times New Roman"/>
          <w:b/>
          <w:lang w:val="lt-LT" w:eastAsia="en-GB"/>
        </w:rPr>
      </w:pPr>
    </w:p>
    <w:p w:rsidR="0071405B" w:rsidRPr="00A1421A" w:rsidRDefault="0071405B" w:rsidP="0071405B">
      <w:pPr>
        <w:widowControl w:val="0"/>
        <w:numPr>
          <w:ilvl w:val="0"/>
          <w:numId w:val="1"/>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Kas yra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ir kam jis</w:t>
      </w:r>
      <w:r w:rsidRPr="00A1421A">
        <w:rPr>
          <w:rFonts w:ascii="Times New Roman" w:eastAsia="Times New Roman" w:hAnsi="Times New Roman" w:cs="Times New Roman"/>
          <w:spacing w:val="-8"/>
          <w:lang w:val="lt-LT" w:eastAsia="en-GB"/>
        </w:rPr>
        <w:t xml:space="preserve"> </w:t>
      </w:r>
      <w:r w:rsidRPr="00A1421A">
        <w:rPr>
          <w:rFonts w:ascii="Times New Roman" w:eastAsia="Times New Roman" w:hAnsi="Times New Roman" w:cs="Times New Roman"/>
          <w:lang w:val="lt-LT" w:eastAsia="en-GB"/>
        </w:rPr>
        <w:t>vartojamas</w:t>
      </w:r>
    </w:p>
    <w:p w:rsidR="0071405B" w:rsidRPr="00A1421A" w:rsidRDefault="0071405B" w:rsidP="0071405B">
      <w:pPr>
        <w:widowControl w:val="0"/>
        <w:numPr>
          <w:ilvl w:val="0"/>
          <w:numId w:val="1"/>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Kas žinotina prieš vartojant</w:t>
      </w:r>
      <w:r w:rsidRPr="00A1421A">
        <w:rPr>
          <w:rFonts w:ascii="Times New Roman" w:eastAsia="Times New Roman" w:hAnsi="Times New Roman" w:cs="Times New Roman"/>
          <w:spacing w:val="-8"/>
          <w:lang w:val="lt-LT" w:eastAsia="en-GB"/>
        </w:rPr>
        <w:t xml:space="preserve"> </w:t>
      </w:r>
      <w:r>
        <w:rPr>
          <w:rFonts w:ascii="Times New Roman" w:eastAsia="Times New Roman" w:hAnsi="Times New Roman" w:cs="Times New Roman"/>
          <w:lang w:val="lt-LT" w:eastAsia="en-GB"/>
        </w:rPr>
        <w:t xml:space="preserve">Erlotinib Viatris </w:t>
      </w:r>
    </w:p>
    <w:p w:rsidR="0071405B" w:rsidRPr="00A1421A" w:rsidRDefault="0071405B" w:rsidP="0071405B">
      <w:pPr>
        <w:widowControl w:val="0"/>
        <w:numPr>
          <w:ilvl w:val="0"/>
          <w:numId w:val="1"/>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Kaip vartoti</w:t>
      </w:r>
      <w:r w:rsidRPr="00A1421A">
        <w:rPr>
          <w:rFonts w:ascii="Times New Roman" w:eastAsia="Times New Roman" w:hAnsi="Times New Roman" w:cs="Times New Roman"/>
          <w:spacing w:val="-4"/>
          <w:lang w:val="lt-LT" w:eastAsia="en-GB"/>
        </w:rPr>
        <w:t xml:space="preserve"> </w:t>
      </w:r>
      <w:r>
        <w:rPr>
          <w:rFonts w:ascii="Times New Roman" w:eastAsia="Times New Roman" w:hAnsi="Times New Roman" w:cs="Times New Roman"/>
          <w:lang w:val="lt-LT" w:eastAsia="en-GB"/>
        </w:rPr>
        <w:t xml:space="preserve">Erlotinib Viatris </w:t>
      </w:r>
    </w:p>
    <w:p w:rsidR="0071405B" w:rsidRPr="00A1421A" w:rsidRDefault="0071405B" w:rsidP="0071405B">
      <w:pPr>
        <w:widowControl w:val="0"/>
        <w:numPr>
          <w:ilvl w:val="0"/>
          <w:numId w:val="1"/>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Galimas šalutinis</w:t>
      </w:r>
      <w:r w:rsidRPr="00A1421A">
        <w:rPr>
          <w:rFonts w:ascii="Times New Roman" w:eastAsia="Times New Roman" w:hAnsi="Times New Roman" w:cs="Times New Roman"/>
          <w:spacing w:val="-4"/>
          <w:lang w:val="lt-LT" w:eastAsia="en-GB"/>
        </w:rPr>
        <w:t xml:space="preserve"> </w:t>
      </w:r>
      <w:r w:rsidRPr="00A1421A">
        <w:rPr>
          <w:rFonts w:ascii="Times New Roman" w:eastAsia="Times New Roman" w:hAnsi="Times New Roman" w:cs="Times New Roman"/>
          <w:lang w:val="lt-LT" w:eastAsia="en-GB"/>
        </w:rPr>
        <w:t>poveikis</w:t>
      </w:r>
    </w:p>
    <w:p w:rsidR="0071405B" w:rsidRPr="00A1421A" w:rsidRDefault="0071405B" w:rsidP="0071405B">
      <w:pPr>
        <w:widowControl w:val="0"/>
        <w:numPr>
          <w:ilvl w:val="0"/>
          <w:numId w:val="1"/>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Kaip laikyti</w:t>
      </w:r>
      <w:r w:rsidRPr="00A1421A">
        <w:rPr>
          <w:rFonts w:ascii="Times New Roman" w:eastAsia="Times New Roman" w:hAnsi="Times New Roman" w:cs="Times New Roman"/>
          <w:spacing w:val="-9"/>
          <w:lang w:val="lt-LT" w:eastAsia="en-GB"/>
        </w:rPr>
        <w:t xml:space="preserve"> </w:t>
      </w:r>
      <w:r>
        <w:rPr>
          <w:rFonts w:ascii="Times New Roman" w:eastAsia="Times New Roman" w:hAnsi="Times New Roman" w:cs="Times New Roman"/>
          <w:lang w:val="lt-LT" w:eastAsia="en-GB"/>
        </w:rPr>
        <w:t xml:space="preserve">Erlotinib Viatris </w:t>
      </w:r>
    </w:p>
    <w:p w:rsidR="0071405B" w:rsidRPr="00A1421A" w:rsidRDefault="0071405B" w:rsidP="0071405B">
      <w:pPr>
        <w:widowControl w:val="0"/>
        <w:numPr>
          <w:ilvl w:val="0"/>
          <w:numId w:val="1"/>
        </w:numPr>
        <w:tabs>
          <w:tab w:val="left" w:pos="540"/>
        </w:tabs>
        <w:autoSpaceDE w:val="0"/>
        <w:autoSpaceDN w:val="0"/>
        <w:spacing w:after="0" w:line="240" w:lineRule="auto"/>
        <w:ind w:right="32"/>
        <w:jc w:val="both"/>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Pakuotės turinys ir kita</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informacija</w:t>
      </w:r>
    </w:p>
    <w:p w:rsidR="0071405B" w:rsidRPr="00A1421A" w:rsidRDefault="0071405B" w:rsidP="0071405B">
      <w:pPr>
        <w:widowControl w:val="0"/>
        <w:autoSpaceDE w:val="0"/>
        <w:autoSpaceDN w:val="0"/>
        <w:adjustRightInd w:val="0"/>
        <w:spacing w:after="0" w:line="240" w:lineRule="auto"/>
        <w:ind w:right="32" w:hanging="686"/>
        <w:jc w:val="both"/>
        <w:rPr>
          <w:rFonts w:ascii="Times New Roman" w:eastAsia="Times New Roman" w:hAnsi="Times New Roman" w:cs="Times New Roman"/>
          <w:lang w:val="lt-LT" w:eastAsia="en-GB"/>
        </w:rPr>
      </w:pPr>
    </w:p>
    <w:p w:rsidR="0071405B" w:rsidRPr="00A1421A" w:rsidRDefault="0071405B" w:rsidP="0071405B">
      <w:pPr>
        <w:widowControl w:val="0"/>
        <w:autoSpaceDE w:val="0"/>
        <w:autoSpaceDN w:val="0"/>
        <w:adjustRightInd w:val="0"/>
        <w:spacing w:after="0" w:line="240" w:lineRule="auto"/>
        <w:ind w:right="32" w:hanging="686"/>
        <w:jc w:val="both"/>
        <w:rPr>
          <w:rFonts w:ascii="Times New Roman" w:eastAsia="Times New Roman" w:hAnsi="Times New Roman" w:cs="Times New Roman"/>
          <w:lang w:val="lt-LT" w:eastAsia="en-GB"/>
        </w:rPr>
      </w:pPr>
    </w:p>
    <w:p w:rsidR="0071405B" w:rsidRPr="00A1421A" w:rsidRDefault="0071405B" w:rsidP="0071405B">
      <w:pPr>
        <w:widowControl w:val="0"/>
        <w:numPr>
          <w:ilvl w:val="0"/>
          <w:numId w:val="6"/>
        </w:numPr>
        <w:tabs>
          <w:tab w:val="left" w:pos="686"/>
        </w:tabs>
        <w:autoSpaceDE w:val="0"/>
        <w:autoSpaceDN w:val="0"/>
        <w:spacing w:after="0" w:line="240" w:lineRule="auto"/>
        <w:ind w:left="567" w:hanging="567"/>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Kas yra </w:t>
      </w:r>
      <w:r>
        <w:rPr>
          <w:rFonts w:ascii="Times New Roman" w:eastAsia="Times New Roman" w:hAnsi="Times New Roman" w:cs="Times New Roman"/>
          <w:b/>
          <w:bCs/>
          <w:kern w:val="32"/>
          <w:lang w:val="lt-LT" w:eastAsia="en-GB"/>
        </w:rPr>
        <w:t xml:space="preserve">Erlotinib Viatris </w:t>
      </w:r>
      <w:r w:rsidRPr="00A1421A">
        <w:rPr>
          <w:rFonts w:ascii="Times New Roman" w:eastAsia="Times New Roman" w:hAnsi="Times New Roman" w:cs="Times New Roman"/>
          <w:b/>
          <w:bCs/>
          <w:kern w:val="32"/>
          <w:lang w:val="lt-LT" w:eastAsia="en-GB"/>
        </w:rPr>
        <w:t xml:space="preserve"> ir kam jis</w:t>
      </w:r>
      <w:r w:rsidRPr="00A1421A">
        <w:rPr>
          <w:rFonts w:ascii="Times New Roman" w:eastAsia="Times New Roman" w:hAnsi="Times New Roman" w:cs="Times New Roman"/>
          <w:b/>
          <w:bCs/>
          <w:spacing w:val="-11"/>
          <w:kern w:val="32"/>
          <w:lang w:val="lt-LT" w:eastAsia="en-GB"/>
        </w:rPr>
        <w:t xml:space="preserve"> </w:t>
      </w:r>
      <w:r w:rsidRPr="00A1421A">
        <w:rPr>
          <w:rFonts w:ascii="Times New Roman" w:eastAsia="Times New Roman" w:hAnsi="Times New Roman" w:cs="Times New Roman"/>
          <w:b/>
          <w:bCs/>
          <w:kern w:val="32"/>
          <w:lang w:val="lt-LT" w:eastAsia="en-GB"/>
        </w:rPr>
        <w:t>vartojamas</w:t>
      </w:r>
    </w:p>
    <w:p w:rsidR="0071405B" w:rsidRPr="00A1421A" w:rsidRDefault="0071405B" w:rsidP="0071405B">
      <w:pPr>
        <w:spacing w:after="0" w:line="240" w:lineRule="auto"/>
        <w:jc w:val="both"/>
        <w:rPr>
          <w:rFonts w:ascii="Times New Roman" w:eastAsia="Times New Roman" w:hAnsi="Times New Roman" w:cs="Times New Roman"/>
          <w:b/>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sudėtyje yra veikliosios medžiagos erlotinibo.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yra vaistas, vartojamas vėžiui gydyti.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neleidžia pasireikšti baltymo, vadinamo epidermio augimo faktoriaus receptoriumi (angl. </w:t>
      </w:r>
      <w:r w:rsidRPr="00A1421A">
        <w:rPr>
          <w:rFonts w:ascii="Times New Roman" w:eastAsia="Times New Roman" w:hAnsi="Times New Roman" w:cs="Times New Roman"/>
          <w:i/>
          <w:lang w:val="lt-LT" w:eastAsia="en-GB"/>
        </w:rPr>
        <w:t xml:space="preserve">Epidermal Growth Factor Receptor </w:t>
      </w:r>
      <w:r w:rsidRPr="00A1421A">
        <w:rPr>
          <w:rFonts w:ascii="Times New Roman" w:eastAsia="Times New Roman" w:hAnsi="Times New Roman" w:cs="Times New Roman"/>
          <w:lang w:val="lt-LT" w:eastAsia="en-GB"/>
        </w:rPr>
        <w:t>– EGFR), veiklai. Kaip žinoma, šis baltymas padeda augti ir plisti vėžio ląstelėms.</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skiriamas suaugusiesiems. Šis vaistas gali būti paskirtas Jums, jeigu Jūs sergate išplitusiu nesmulkialąsteliniu plaučių vėžiu. Jis gali būti paskirtas kaip pradinis gydymas arba po pradinės chemoterapijos, jeigu Jūsų liga išlieka iš esmės nepakitusi, o Jūsų vėžio ląstelės turi specifinių EGFR mutacijų. Taip pat vaistas gali būti paskirtas, jeigu ankstesnė chemoterapija Jūsų ligos nesustabdė.</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Šis vaistas taip pat gali būti Jums paskirtas kartu su kitu vaistu, vadinamu gemcitabinu, jeigu Jūs sergate metastazavusiu (į kitus organus išplitusiu) kasos vėžiu.</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tabs>
          <w:tab w:val="left" w:pos="540"/>
        </w:tabs>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2.</w:t>
      </w:r>
      <w:r w:rsidRPr="00A1421A">
        <w:rPr>
          <w:rFonts w:ascii="Times New Roman" w:eastAsia="Times New Roman" w:hAnsi="Times New Roman" w:cs="Times New Roman"/>
          <w:b/>
          <w:lang w:val="lt-LT" w:eastAsia="en-GB"/>
        </w:rPr>
        <w:tab/>
        <w:t xml:space="preserve">Kas žinotina prieš vartojant </w:t>
      </w:r>
      <w:r>
        <w:rPr>
          <w:rFonts w:ascii="Times New Roman" w:eastAsia="Times New Roman" w:hAnsi="Times New Roman" w:cs="Times New Roman"/>
          <w:b/>
          <w:lang w:val="lt-LT" w:eastAsia="en-GB"/>
        </w:rPr>
        <w:t xml:space="preserve">Erlotinib Viatris </w:t>
      </w:r>
    </w:p>
    <w:p w:rsidR="0071405B" w:rsidRPr="00A1421A" w:rsidRDefault="0071405B" w:rsidP="0071405B">
      <w:pPr>
        <w:widowControl w:val="0"/>
        <w:tabs>
          <w:tab w:val="left" w:pos="688"/>
        </w:tabs>
        <w:autoSpaceDE w:val="0"/>
        <w:autoSpaceDN w:val="0"/>
        <w:spacing w:after="0" w:line="240" w:lineRule="auto"/>
        <w:outlineLvl w:val="0"/>
        <w:rPr>
          <w:rFonts w:ascii="Times New Roman" w:eastAsia="Times New Roman" w:hAnsi="Times New Roman" w:cs="Times New Roman"/>
          <w:b/>
          <w:bCs/>
          <w:kern w:val="32"/>
          <w:lang w:val="lt-LT" w:eastAsia="en-GB"/>
        </w:rPr>
      </w:pPr>
    </w:p>
    <w:p w:rsidR="0071405B" w:rsidRPr="00A1421A" w:rsidRDefault="0071405B" w:rsidP="0071405B">
      <w:pPr>
        <w:widowControl w:val="0"/>
        <w:autoSpaceDE w:val="0"/>
        <w:autoSpaceDN w:val="0"/>
        <w:spacing w:after="0" w:line="240" w:lineRule="auto"/>
        <w:ind w:left="540" w:hanging="540"/>
        <w:outlineLvl w:val="0"/>
        <w:rPr>
          <w:rFonts w:ascii="Times New Roman" w:eastAsia="Times New Roman" w:hAnsi="Times New Roman" w:cs="Times New Roman"/>
          <w:b/>
          <w:bCs/>
          <w:kern w:val="32"/>
          <w:lang w:val="lt-LT" w:eastAsia="en-GB"/>
        </w:rPr>
      </w:pPr>
      <w:r>
        <w:rPr>
          <w:rFonts w:ascii="Times New Roman" w:eastAsia="Times New Roman" w:hAnsi="Times New Roman" w:cs="Times New Roman"/>
          <w:b/>
          <w:bCs/>
          <w:kern w:val="32"/>
          <w:lang w:val="lt-LT" w:eastAsia="en-GB"/>
        </w:rPr>
        <w:t xml:space="preserve">Erlotinib Viatris </w:t>
      </w:r>
      <w:r w:rsidRPr="00A1421A">
        <w:rPr>
          <w:rFonts w:ascii="Times New Roman" w:eastAsia="Times New Roman" w:hAnsi="Times New Roman" w:cs="Times New Roman"/>
          <w:b/>
          <w:bCs/>
          <w:kern w:val="32"/>
          <w:lang w:val="lt-LT" w:eastAsia="en-GB"/>
        </w:rPr>
        <w:t xml:space="preserve"> vartoti</w:t>
      </w:r>
      <w:r w:rsidRPr="00A1421A">
        <w:rPr>
          <w:rFonts w:ascii="Times New Roman" w:eastAsia="Times New Roman" w:hAnsi="Times New Roman" w:cs="Times New Roman"/>
          <w:b/>
          <w:bCs/>
          <w:spacing w:val="-6"/>
          <w:kern w:val="32"/>
          <w:lang w:val="lt-LT" w:eastAsia="en-GB"/>
        </w:rPr>
        <w:t xml:space="preserve"> </w:t>
      </w:r>
      <w:r>
        <w:rPr>
          <w:rFonts w:ascii="Times New Roman" w:eastAsia="Times New Roman" w:hAnsi="Times New Roman" w:cs="Times New Roman"/>
          <w:b/>
          <w:bCs/>
          <w:spacing w:val="-6"/>
          <w:kern w:val="32"/>
          <w:lang w:val="lt-LT" w:eastAsia="en-GB"/>
        </w:rPr>
        <w:t>draudžiama</w:t>
      </w:r>
      <w:r w:rsidRPr="00A1421A">
        <w:rPr>
          <w:rFonts w:ascii="Times New Roman" w:eastAsia="Times New Roman" w:hAnsi="Times New Roman" w:cs="Times New Roman"/>
          <w:b/>
          <w:bCs/>
          <w:kern w:val="32"/>
          <w:lang w:val="lt-LT" w:eastAsia="en-GB"/>
        </w:rPr>
        <w:t>:</w:t>
      </w:r>
    </w:p>
    <w:p w:rsidR="0071405B" w:rsidRPr="00A1421A" w:rsidRDefault="0071405B" w:rsidP="0071405B">
      <w:pPr>
        <w:widowControl w:val="0"/>
        <w:numPr>
          <w:ilvl w:val="0"/>
          <w:numId w:val="2"/>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yra alergija erlotinibui arba bet kuriai pagalbinei šio vaisto medžiagai (jos išvardytos 6 skyriuje).</w:t>
      </w:r>
    </w:p>
    <w:p w:rsidR="0071405B" w:rsidRPr="00A1421A" w:rsidRDefault="0071405B" w:rsidP="0071405B">
      <w:pPr>
        <w:keepNext/>
        <w:spacing w:after="0" w:line="240" w:lineRule="auto"/>
        <w:ind w:left="540" w:hanging="540"/>
        <w:outlineLvl w:val="0"/>
        <w:rPr>
          <w:rFonts w:ascii="Times New Roman" w:eastAsia="Times New Roman" w:hAnsi="Times New Roman" w:cs="Times New Roman"/>
          <w:b/>
          <w:bCs/>
          <w:kern w:val="32"/>
          <w:lang w:val="lt-LT" w:eastAsia="en-GB"/>
        </w:rPr>
      </w:pPr>
    </w:p>
    <w:p w:rsidR="0071405B" w:rsidRPr="00A1421A" w:rsidRDefault="0071405B" w:rsidP="0071405B">
      <w:pPr>
        <w:keepNext/>
        <w:spacing w:after="0" w:line="240" w:lineRule="auto"/>
        <w:ind w:left="540" w:hanging="540"/>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Įspėjimai ir atsargumo priemonės</w:t>
      </w:r>
    </w:p>
    <w:p w:rsidR="0071405B" w:rsidRPr="00A1421A" w:rsidRDefault="0071405B" w:rsidP="0071405B">
      <w:pPr>
        <w:widowControl w:val="0"/>
        <w:numPr>
          <w:ilvl w:val="0"/>
          <w:numId w:val="5"/>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kitus vaistus (pvz., vaistus nuo grybelių sukeliamų ligų, panašių į ketokonazolą, proteazių inhibitorius, eritromiciną, klaritromiciną, fenitoiną, karbamazepiną, barbitūratus, rifampiciną, ciprofloksaciną, omeprazolį, ranitidiną, jonažolės preparatą arba proteosomų inhibitorių), kurie gali padidinti arba sumažinti erlotinibo kiekį kraujyje arba daryti įtaką jo veikimui, pasitarkite su gydytoju. Kartais šie vaistai gali sumažinti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veiksmingumą arba sustiprinti šalutinį poveikį ir gydytojui gali tekti keisti gydymą. Kol vartojate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gydytojas galbūt vengs Jus gydyti šiais</w:t>
      </w:r>
      <w:r w:rsidRPr="00A1421A">
        <w:rPr>
          <w:rFonts w:ascii="Times New Roman" w:eastAsia="Times New Roman" w:hAnsi="Times New Roman" w:cs="Times New Roman"/>
          <w:spacing w:val="-35"/>
          <w:lang w:val="lt-LT" w:eastAsia="en-GB"/>
        </w:rPr>
        <w:t xml:space="preserve"> </w:t>
      </w:r>
      <w:r w:rsidRPr="00A1421A">
        <w:rPr>
          <w:rFonts w:ascii="Times New Roman" w:eastAsia="Times New Roman" w:hAnsi="Times New Roman" w:cs="Times New Roman"/>
          <w:lang w:val="lt-LT" w:eastAsia="en-GB"/>
        </w:rPr>
        <w:t>vaistais;</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antikoaguliantų (vaistų, padedančių apsaugoti nuo trombozės ar kraujo krešulių </w:t>
      </w:r>
      <w:r w:rsidRPr="00A1421A">
        <w:rPr>
          <w:rFonts w:ascii="Times New Roman" w:eastAsia="Times New Roman" w:hAnsi="Times New Roman" w:cs="Times New Roman"/>
          <w:lang w:val="lt-LT" w:eastAsia="en-GB"/>
        </w:rPr>
        <w:lastRenderedPageBreak/>
        <w:t xml:space="preserve">susidarymo, pvz., varfarino),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gali didinti polinkį kraujuoti. Pasitarkite su gydytoju, kadangi jam teks reguliariai tirti kai kuriuos Jūsų kraujo</w:t>
      </w:r>
      <w:r w:rsidRPr="00A1421A">
        <w:rPr>
          <w:rFonts w:ascii="Times New Roman" w:eastAsia="Times New Roman" w:hAnsi="Times New Roman" w:cs="Times New Roman"/>
          <w:spacing w:val="-20"/>
          <w:lang w:val="lt-LT" w:eastAsia="en-GB"/>
        </w:rPr>
        <w:t xml:space="preserve"> </w:t>
      </w:r>
      <w:r w:rsidRPr="00A1421A">
        <w:rPr>
          <w:rFonts w:ascii="Times New Roman" w:eastAsia="Times New Roman" w:hAnsi="Times New Roman" w:cs="Times New Roman"/>
          <w:lang w:val="lt-LT" w:eastAsia="en-GB"/>
        </w:rPr>
        <w:t>rodiklius;</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statinų (cholesterolio kiekį Jūsų kraujyje mažinančių vaistų),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gali didinti su statinų vartojimu susijusio raumenų pažeidimo pavojų, kuris retais atvejais gali sukelti sunkų raumenų irimą (rabdomiolizę) ir dėl to pasireiškiantį inkstų pažeidimą; todėl pasitarkite su gydytoju;</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nešiojate kontaktinius lęšius ir (arba) jeigu anksčiau Jums buvo akių sutrikimų, pavyzdžiui, ryški akių sausmė, priekinės akies obuolio dalies (ragenos) uždegimas ar priekinę akies obuolio dalį apimantis išopėjimas; tokiais atvejais pasakykite</w:t>
      </w:r>
      <w:r w:rsidRPr="00A1421A">
        <w:rPr>
          <w:rFonts w:ascii="Times New Roman" w:eastAsia="Times New Roman" w:hAnsi="Times New Roman" w:cs="Times New Roman"/>
          <w:spacing w:val="-16"/>
          <w:lang w:val="lt-LT" w:eastAsia="en-GB"/>
        </w:rPr>
        <w:t xml:space="preserve"> </w:t>
      </w:r>
      <w:r w:rsidRPr="00A1421A">
        <w:rPr>
          <w:rFonts w:ascii="Times New Roman" w:eastAsia="Times New Roman" w:hAnsi="Times New Roman" w:cs="Times New Roman"/>
          <w:lang w:val="lt-LT" w:eastAsia="en-GB"/>
        </w:rPr>
        <w:t>gydytojui.</w:t>
      </w:r>
    </w:p>
    <w:p w:rsidR="0071405B" w:rsidRPr="00A1421A" w:rsidRDefault="0071405B" w:rsidP="0071405B">
      <w:pPr>
        <w:widowControl w:val="0"/>
        <w:autoSpaceDE w:val="0"/>
        <w:autoSpaceDN w:val="0"/>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widowControl w:val="0"/>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Taip pat toliau paskaitykite „Kiti vaistai ir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w:t>
      </w:r>
    </w:p>
    <w:p w:rsidR="0071405B" w:rsidRPr="00A1421A" w:rsidRDefault="0071405B" w:rsidP="0071405B">
      <w:pPr>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Pasakykite gydytojui:</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w:t>
      </w:r>
      <w:r w:rsidRPr="00A1421A">
        <w:rPr>
          <w:rFonts w:ascii="Times New Roman" w:eastAsia="Times New Roman" w:hAnsi="Times New Roman" w:cs="Times New Roman"/>
          <w:u w:val="single"/>
          <w:lang w:val="lt-LT" w:eastAsia="en-GB"/>
        </w:rPr>
        <w:t>staiga</w:t>
      </w:r>
      <w:r w:rsidRPr="00A1421A">
        <w:rPr>
          <w:rFonts w:ascii="Times New Roman" w:eastAsia="Times New Roman" w:hAnsi="Times New Roman" w:cs="Times New Roman"/>
          <w:lang w:val="lt-LT" w:eastAsia="en-GB"/>
        </w:rPr>
        <w:t xml:space="preserve"> pasidarė sunku kvėpuoti, kartu atsirado kosulys arba pakilo temperatūra, nes gydytojui galbūt reikės skirti Jums kitų vaistų, o gydymą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spacing w:val="-21"/>
          <w:lang w:val="lt-LT" w:eastAsia="en-GB"/>
        </w:rPr>
        <w:t xml:space="preserve"> </w:t>
      </w:r>
      <w:r w:rsidRPr="00A1421A">
        <w:rPr>
          <w:rFonts w:ascii="Times New Roman" w:eastAsia="Times New Roman" w:hAnsi="Times New Roman" w:cs="Times New Roman"/>
          <w:lang w:val="lt-LT" w:eastAsia="en-GB"/>
        </w:rPr>
        <w:t>nutraukti;</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viduriuojate, nes gydytojui gali tekti Jus gydyti vaistais nuo viduriavimo (pavyzdžiui, loperamidu);</w:t>
      </w:r>
    </w:p>
    <w:p w:rsidR="0071405B"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nedelsdami, jeigu viduriavimas stiprus ar nesiliauja, jeigu Jus pykina, praradote apetitą arba vemiate, nes gydytojui gali tekti nutraukti gydymą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w:t>
      </w:r>
      <w:r w:rsidRPr="00A1421A">
        <w:rPr>
          <w:rFonts w:ascii="Times New Roman" w:eastAsia="Times New Roman" w:hAnsi="Times New Roman" w:cs="Times New Roman"/>
          <w:u w:val="single"/>
          <w:lang w:val="lt-LT" w:eastAsia="en-GB"/>
        </w:rPr>
        <w:t>ir gydyti Jus</w:t>
      </w:r>
      <w:r w:rsidRPr="00A1421A">
        <w:rPr>
          <w:rFonts w:ascii="Times New Roman" w:eastAsia="Times New Roman" w:hAnsi="Times New Roman" w:cs="Times New Roman"/>
          <w:spacing w:val="-24"/>
          <w:u w:val="single"/>
          <w:lang w:val="lt-LT" w:eastAsia="en-GB"/>
        </w:rPr>
        <w:t xml:space="preserve"> </w:t>
      </w:r>
      <w:r w:rsidRPr="00A1421A">
        <w:rPr>
          <w:rFonts w:ascii="Times New Roman" w:eastAsia="Times New Roman" w:hAnsi="Times New Roman" w:cs="Times New Roman"/>
          <w:u w:val="single"/>
          <w:lang w:val="lt-LT" w:eastAsia="en-GB"/>
        </w:rPr>
        <w:t>ligoninėje</w:t>
      </w:r>
      <w:r w:rsidRPr="00A1421A">
        <w:rPr>
          <w:rFonts w:ascii="Times New Roman" w:eastAsia="Times New Roman" w:hAnsi="Times New Roman" w:cs="Times New Roman"/>
          <w:lang w:val="lt-LT" w:eastAsia="en-GB"/>
        </w:rPr>
        <w:t>;</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54100E">
        <w:rPr>
          <w:rFonts w:ascii="Times New Roman" w:eastAsia="Times New Roman" w:hAnsi="Times New Roman" w:cs="Times New Roman"/>
          <w:lang w:val="lt-LT" w:eastAsia="en-GB"/>
        </w:rPr>
        <w:t xml:space="preserve">jeigu anksčiau Jums buvo kepenų sutrikimų. Vartojant </w:t>
      </w:r>
      <w:r>
        <w:rPr>
          <w:rFonts w:ascii="Times New Roman" w:eastAsia="Times New Roman" w:hAnsi="Times New Roman" w:cs="Times New Roman"/>
          <w:lang w:val="lt-LT" w:eastAsia="en-GB"/>
        </w:rPr>
        <w:t xml:space="preserve">Erlotinib Viatris </w:t>
      </w:r>
      <w:r w:rsidRPr="0054100E">
        <w:rPr>
          <w:rFonts w:ascii="Times New Roman" w:eastAsia="Times New Roman" w:hAnsi="Times New Roman" w:cs="Times New Roman"/>
          <w:lang w:val="lt-LT" w:eastAsia="en-GB"/>
        </w:rPr>
        <w:t xml:space="preserve"> gali pasireikšti sunkių kepenų </w:t>
      </w:r>
      <w:r>
        <w:rPr>
          <w:rFonts w:ascii="Times New Roman" w:eastAsia="Times New Roman" w:hAnsi="Times New Roman" w:cs="Times New Roman"/>
          <w:lang w:val="lt-LT" w:eastAsia="en-GB"/>
        </w:rPr>
        <w:t>s</w:t>
      </w:r>
      <w:r w:rsidRPr="0054100E">
        <w:rPr>
          <w:rFonts w:ascii="Times New Roman" w:eastAsia="Times New Roman" w:hAnsi="Times New Roman" w:cs="Times New Roman"/>
          <w:lang w:val="lt-LT" w:eastAsia="en-GB"/>
        </w:rPr>
        <w:t>utrikimų, o kai kurie šių atvejų lėmė mirtį. Šio vaisto vartojimo metu gydytojas gali nurodyti atlikti kraujo tyrimus, kad galėtų stebėti, ar Jūsų kepenų funkcija (veikla) nesutrikusi;</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atsirado stiprus pilvo skausmas, sunkus pūslinis odos bėrimas arba jos lupimasis. Jūsų gydytojui gali tekti laikinai arba visai gydymą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spacing w:val="-12"/>
          <w:lang w:val="lt-LT" w:eastAsia="en-GB"/>
        </w:rPr>
        <w:t xml:space="preserve"> </w:t>
      </w:r>
      <w:r w:rsidRPr="00A1421A">
        <w:rPr>
          <w:rFonts w:ascii="Times New Roman" w:eastAsia="Times New Roman" w:hAnsi="Times New Roman" w:cs="Times New Roman"/>
          <w:lang w:val="lt-LT" w:eastAsia="en-GB"/>
        </w:rPr>
        <w:t>nutraukti;</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Jums atsirado ūminiai ar pablogėjo esami akies paraudimas ir skausmas, padidėjęs ašarojimas, neryškus matymas ir (arba) padidėjęs jautrumas šviesai; šiais atvejais nedelsdami pasakykite gydytojui arba slaugytojai, kadangi Jums gali reikėti skubaus gydymo (žr. toliau skyrių „Galimas šalutinis</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poveikis“);</w:t>
      </w:r>
    </w:p>
    <w:p w:rsidR="0071405B" w:rsidRPr="00A1421A" w:rsidRDefault="0071405B" w:rsidP="0071405B">
      <w:pPr>
        <w:widowControl w:val="0"/>
        <w:numPr>
          <w:ilvl w:val="0"/>
          <w:numId w:val="4"/>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kartu vartojate statinų ir pasireiškia nepaaiškinamas raumenų skausmas, jautrumas, silpnumas ar mėšlungis. Jūsų gydytojui gali tekti laikinai arba visai gydymą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spacing w:val="-24"/>
          <w:lang w:val="lt-LT" w:eastAsia="en-GB"/>
        </w:rPr>
        <w:t xml:space="preserve"> </w:t>
      </w:r>
      <w:r w:rsidRPr="00A1421A">
        <w:rPr>
          <w:rFonts w:ascii="Times New Roman" w:eastAsia="Times New Roman" w:hAnsi="Times New Roman" w:cs="Times New Roman"/>
          <w:lang w:val="lt-LT" w:eastAsia="en-GB"/>
        </w:rPr>
        <w:t>nutraukti.</w:t>
      </w:r>
    </w:p>
    <w:p w:rsidR="0071405B" w:rsidRPr="00A1421A" w:rsidRDefault="0071405B" w:rsidP="0071405B">
      <w:pPr>
        <w:widowControl w:val="0"/>
        <w:autoSpaceDE w:val="0"/>
        <w:autoSpaceDN w:val="0"/>
        <w:spacing w:after="0" w:line="240" w:lineRule="auto"/>
        <w:rPr>
          <w:rFonts w:ascii="Times New Roman" w:eastAsia="Times New Roman" w:hAnsi="Times New Roman" w:cs="Times New Roman"/>
          <w:lang w:val="lt-LT" w:eastAsia="en-GB"/>
        </w:rPr>
      </w:pPr>
    </w:p>
    <w:p w:rsidR="0071405B" w:rsidRPr="00A1421A" w:rsidRDefault="0071405B" w:rsidP="0071405B">
      <w:pPr>
        <w:widowControl w:val="0"/>
        <w:tabs>
          <w:tab w:val="left" w:pos="687"/>
        </w:tabs>
        <w:autoSpaceDE w:val="0"/>
        <w:autoSpaceDN w:val="0"/>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Taip pat paskaitykite 4 skyrių „Galimas šalutinis poveikis”.</w:t>
      </w:r>
    </w:p>
    <w:p w:rsidR="0071405B" w:rsidRPr="00A1421A" w:rsidRDefault="0071405B" w:rsidP="0071405B">
      <w:pPr>
        <w:spacing w:after="0" w:line="240" w:lineRule="auto"/>
        <w:rPr>
          <w:rFonts w:ascii="Times New Roman" w:eastAsia="Times New Roman" w:hAnsi="Times New Roman" w:cs="Times New Roman"/>
          <w:u w:val="single"/>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Kepenų ar inkstų ligos</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Nežinoma, ar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veikia kitaip, kai kepenų arba inkstų funkcija nenormali. Jeigu kepenų arba inkstų liga sunki, gydyti šiuo vaistu nerekomenduojama.</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Gliukuronidinimo sutrikimas, pavyzdžiui, Žilbero liga</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Gydytojas Jus gydys atsargiai, jeigu Jūsų organizme sutrikęs gliukuronidinimas, pavyzdžiui, sergate Žilbero liga.</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u w:val="single"/>
          <w:lang w:val="lt-LT" w:eastAsia="en-GB"/>
        </w:rPr>
        <w:t>Rūkymas</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patartina mesti rūkyti, nes rūkymas gali sumažinti vaisto koncentraciją kraujyje.</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Vaikams ir paaugliams</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Asmenų iki 18 metų gydymas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netirtas. Vaikų ir paauglių gydyti šiuo vaistu nerekomenduojama.</w:t>
      </w: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Kiti vaistai ir </w:t>
      </w:r>
      <w:r>
        <w:rPr>
          <w:rFonts w:ascii="Times New Roman" w:eastAsia="Times New Roman" w:hAnsi="Times New Roman" w:cs="Times New Roman"/>
          <w:b/>
          <w:bCs/>
          <w:kern w:val="32"/>
          <w:lang w:val="lt-LT" w:eastAsia="en-GB"/>
        </w:rPr>
        <w:t xml:space="preserve">Erlotinib Viatris </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vartojate ar neseniai vartojote kitų vaistų arba dėl to nesate tikri, apie tai pasakykite gydytojui arba vaistininkui.</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Pr>
          <w:rFonts w:ascii="Times New Roman" w:eastAsia="Times New Roman" w:hAnsi="Times New Roman" w:cs="Times New Roman"/>
          <w:b/>
          <w:bCs/>
          <w:kern w:val="32"/>
          <w:lang w:val="lt-LT" w:eastAsia="en-GB"/>
        </w:rPr>
        <w:t xml:space="preserve">Erlotinib Viatris </w:t>
      </w:r>
      <w:r w:rsidRPr="00A1421A">
        <w:rPr>
          <w:rFonts w:ascii="Times New Roman" w:eastAsia="Times New Roman" w:hAnsi="Times New Roman" w:cs="Times New Roman"/>
          <w:b/>
          <w:bCs/>
          <w:kern w:val="32"/>
          <w:lang w:val="lt-LT" w:eastAsia="en-GB"/>
        </w:rPr>
        <w:t xml:space="preserve"> vartojimas su maistu ir gėrimais</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Nevartokite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valgydami. Taip pat žr. 3 skyrių „Kaip vartoti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Nėštumas ir žindymo laikotarpis</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Kol vartojate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venkite nėštumo. Jeigu galite pastoti, imkitės veiksmingų kontracepcijos priemonių visą gydymo laiką ir ne mažiau kaip 2 savaites po paskutinės šio vaisto tabletės.</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pastosite vartodama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nedelsdama pasakykite gydytojui, kuris spręs, ar nutraukti gydymą.</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vartojate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nežindykite kūdikio</w:t>
      </w:r>
      <w:r>
        <w:rPr>
          <w:rFonts w:ascii="Times New Roman" w:eastAsia="Times New Roman" w:hAnsi="Times New Roman" w:cs="Times New Roman"/>
          <w:lang w:val="lt-LT" w:eastAsia="en-GB"/>
        </w:rPr>
        <w:t xml:space="preserve"> gydymo metu</w:t>
      </w:r>
      <w:r w:rsidRPr="00C9175B">
        <w:rPr>
          <w:rFonts w:ascii="Times New Roman" w:eastAsia="Times New Roman" w:hAnsi="Times New Roman" w:cs="Times New Roman"/>
          <w:lang w:val="lt-LT" w:eastAsia="en-GB"/>
        </w:rPr>
        <w:t xml:space="preserve"> ir dar bent 2 savaites po paskutiniosios</w:t>
      </w:r>
      <w:r>
        <w:rPr>
          <w:rFonts w:ascii="Times New Roman" w:eastAsia="Times New Roman" w:hAnsi="Times New Roman" w:cs="Times New Roman"/>
          <w:lang w:val="lt-LT" w:eastAsia="en-GB"/>
        </w:rPr>
        <w:t xml:space="preserve"> </w:t>
      </w:r>
      <w:r w:rsidRPr="00C9175B">
        <w:rPr>
          <w:rFonts w:ascii="Times New Roman" w:eastAsia="Times New Roman" w:hAnsi="Times New Roman" w:cs="Times New Roman"/>
          <w:lang w:val="lt-LT" w:eastAsia="en-GB"/>
        </w:rPr>
        <w:t>tabletės išgėrimo</w:t>
      </w:r>
      <w:r w:rsidRPr="00A1421A">
        <w:rPr>
          <w:rFonts w:ascii="Times New Roman" w:eastAsia="Times New Roman" w:hAnsi="Times New Roman" w:cs="Times New Roman"/>
          <w:lang w:val="lt-LT" w:eastAsia="en-GB"/>
        </w:rPr>
        <w:t>.</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esate nėščia, žindote kūdikį, manote, kad galbūt esate nėščia arba planuojate pastoti, tai prieš vartodama šį vaistą pasitarkite su gydytoju arba vaistininku.</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Vairavimas ir mechanizmų valdymas</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Galimas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poveikis gebėjimui vairuoti ir valdyti mechanizmus netirtas, tačiau labai neįtikėtina, kad gydymas trikdytų šį gebėjimą.</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Arial"/>
          <w:b/>
          <w:bCs/>
          <w:kern w:val="32"/>
          <w:szCs w:val="32"/>
          <w:u w:val="single"/>
          <w:lang w:val="lt-LT" w:eastAsia="en-GB"/>
        </w:rPr>
      </w:pPr>
      <w:r>
        <w:rPr>
          <w:rFonts w:ascii="Times New Roman" w:eastAsia="Times New Roman" w:hAnsi="Times New Roman" w:cs="Arial"/>
          <w:b/>
          <w:bCs/>
          <w:kern w:val="32"/>
          <w:szCs w:val="32"/>
          <w:u w:val="single"/>
          <w:lang w:val="lt-LT" w:eastAsia="en-GB"/>
        </w:rPr>
        <w:t xml:space="preserve">Erlotinib Viatris </w:t>
      </w:r>
      <w:r w:rsidRPr="00A1421A">
        <w:rPr>
          <w:rFonts w:ascii="Times New Roman" w:eastAsia="Times New Roman" w:hAnsi="Times New Roman" w:cs="Arial"/>
          <w:b/>
          <w:bCs/>
          <w:kern w:val="32"/>
          <w:szCs w:val="32"/>
          <w:u w:val="single"/>
          <w:lang w:val="lt-LT" w:eastAsia="en-GB"/>
        </w:rPr>
        <w:t xml:space="preserve"> sudėtyje yra </w:t>
      </w:r>
      <w:r>
        <w:rPr>
          <w:rFonts w:ascii="Times New Roman" w:eastAsia="Times New Roman" w:hAnsi="Times New Roman" w:cs="Arial"/>
          <w:b/>
          <w:bCs/>
          <w:kern w:val="32"/>
          <w:szCs w:val="32"/>
          <w:u w:val="single"/>
          <w:lang w:val="lt-LT" w:eastAsia="en-GB"/>
        </w:rPr>
        <w:t>natrio</w:t>
      </w:r>
    </w:p>
    <w:p w:rsidR="0071405B" w:rsidRPr="00C40003" w:rsidRDefault="0071405B" w:rsidP="0071405B">
      <w:pPr>
        <w:spacing w:after="0" w:line="240" w:lineRule="auto"/>
        <w:rPr>
          <w:rFonts w:ascii="Times New Roman" w:eastAsia="Times New Roman" w:hAnsi="Times New Roman" w:cs="Times New Roman"/>
          <w:lang w:val="lt-LT" w:eastAsia="en-GB"/>
        </w:rPr>
      </w:pPr>
      <w:r w:rsidRPr="00C40003">
        <w:rPr>
          <w:rFonts w:ascii="Times New Roman" w:eastAsia="Times New Roman" w:hAnsi="Times New Roman" w:cs="Times New Roman"/>
          <w:lang w:val="lt-LT" w:eastAsia="en-GB"/>
        </w:rPr>
        <w:t xml:space="preserve">Šio vaisto </w:t>
      </w:r>
      <w:r>
        <w:rPr>
          <w:rFonts w:ascii="Times New Roman" w:eastAsia="Times New Roman" w:hAnsi="Times New Roman" w:cs="Times New Roman"/>
          <w:lang w:val="lt-LT" w:eastAsia="en-GB"/>
        </w:rPr>
        <w:t xml:space="preserve">tabletėje </w:t>
      </w:r>
      <w:r w:rsidRPr="00C40003">
        <w:rPr>
          <w:rFonts w:ascii="Times New Roman" w:eastAsia="Times New Roman" w:hAnsi="Times New Roman" w:cs="Times New Roman"/>
          <w:lang w:val="lt-LT" w:eastAsia="en-GB"/>
        </w:rPr>
        <w:t>yra mažiau kaip 1 mmol (23 mg) natrio, t.y. jis beveik neturi reikšmės.</w:t>
      </w:r>
    </w:p>
    <w:p w:rsidR="0071405B" w:rsidRDefault="0071405B" w:rsidP="0071405B">
      <w:pPr>
        <w:spacing w:after="0" w:line="240" w:lineRule="auto"/>
        <w:ind w:hanging="1"/>
        <w:rPr>
          <w:rFonts w:ascii="Times New Roman" w:eastAsia="Times New Roman" w:hAnsi="Times New Roman" w:cs="Times New Roman"/>
          <w:lang w:val="lt-LT" w:eastAsia="en-GB"/>
        </w:rPr>
      </w:pPr>
    </w:p>
    <w:p w:rsidR="0071405B" w:rsidRDefault="0071405B" w:rsidP="0071405B">
      <w:pPr>
        <w:spacing w:after="0" w:line="240" w:lineRule="auto"/>
        <w:ind w:hanging="1"/>
        <w:rPr>
          <w:rFonts w:ascii="Times New Roman" w:eastAsia="Times New Roman" w:hAnsi="Times New Roman" w:cs="Times New Roman"/>
          <w:lang w:val="lt-LT" w:eastAsia="en-GB"/>
        </w:rPr>
      </w:pPr>
      <w:r>
        <w:rPr>
          <w:rFonts w:ascii="Times New Roman" w:eastAsia="Times New Roman" w:hAnsi="Times New Roman" w:cs="Arial"/>
          <w:b/>
          <w:bCs/>
          <w:kern w:val="32"/>
          <w:szCs w:val="32"/>
          <w:u w:val="single"/>
          <w:lang w:val="lt-LT" w:eastAsia="en-GB"/>
        </w:rPr>
        <w:t xml:space="preserve">Erlotinib Viatris </w:t>
      </w:r>
      <w:r w:rsidRPr="00906072">
        <w:rPr>
          <w:rFonts w:ascii="Times New Roman" w:eastAsia="Times New Roman" w:hAnsi="Times New Roman" w:cs="Arial"/>
          <w:b/>
          <w:bCs/>
          <w:kern w:val="32"/>
          <w:szCs w:val="32"/>
          <w:u w:val="single"/>
          <w:lang w:val="lt-LT" w:eastAsia="en-GB"/>
        </w:rPr>
        <w:t xml:space="preserve"> </w:t>
      </w:r>
      <w:r w:rsidRPr="002222F3">
        <w:rPr>
          <w:rFonts w:ascii="Times New Roman" w:eastAsia="Times New Roman" w:hAnsi="Times New Roman" w:cs="Times New Roman"/>
          <w:b/>
          <w:bCs/>
          <w:u w:val="single"/>
          <w:lang w:val="lt-LT" w:eastAsia="en-GB"/>
        </w:rPr>
        <w:t>sudėtyje yra cukraus, vadinamo laktozės monohidratu</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Jeigu gydytojas Jums yra sakęs, kad netoleruojate kokių nors angliavandenių, kreipkitės į jį prieš pradėdami vartoti šį vaistą.</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widowControl w:val="0"/>
        <w:tabs>
          <w:tab w:val="left" w:pos="687"/>
        </w:tabs>
        <w:autoSpaceDE w:val="0"/>
        <w:autoSpaceDN w:val="0"/>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3.</w:t>
      </w:r>
      <w:r w:rsidRPr="00A1421A">
        <w:rPr>
          <w:rFonts w:ascii="Times New Roman" w:eastAsia="Times New Roman" w:hAnsi="Times New Roman" w:cs="Times New Roman"/>
          <w:b/>
          <w:bCs/>
          <w:kern w:val="32"/>
          <w:lang w:val="lt-LT" w:eastAsia="en-GB"/>
        </w:rPr>
        <w:tab/>
        <w:t>Kaip vartoti</w:t>
      </w:r>
      <w:r w:rsidRPr="00A1421A">
        <w:rPr>
          <w:rFonts w:ascii="Times New Roman" w:eastAsia="Times New Roman" w:hAnsi="Times New Roman" w:cs="Times New Roman"/>
          <w:b/>
          <w:bCs/>
          <w:spacing w:val="-5"/>
          <w:kern w:val="32"/>
          <w:lang w:val="lt-LT" w:eastAsia="en-GB"/>
        </w:rPr>
        <w:t xml:space="preserve"> </w:t>
      </w:r>
      <w:r>
        <w:rPr>
          <w:rFonts w:ascii="Times New Roman" w:eastAsia="Times New Roman" w:hAnsi="Times New Roman" w:cs="Times New Roman"/>
          <w:b/>
          <w:bCs/>
          <w:spacing w:val="-5"/>
          <w:kern w:val="32"/>
          <w:lang w:val="lt-LT" w:eastAsia="en-GB"/>
        </w:rPr>
        <w:t xml:space="preserve">Erlotinib Viatris </w:t>
      </w:r>
    </w:p>
    <w:p w:rsidR="0071405B" w:rsidRPr="00A1421A" w:rsidRDefault="0071405B" w:rsidP="0071405B">
      <w:pPr>
        <w:spacing w:after="0" w:line="240" w:lineRule="auto"/>
        <w:rPr>
          <w:rFonts w:ascii="Times New Roman" w:eastAsia="Times New Roman" w:hAnsi="Times New Roman" w:cs="Times New Roman"/>
          <w:b/>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Visada vartokite šį vaistą tiksliai kaip nurodė gydytojas. Jeigu abejojate, kreipkitės į gydytoją arba vaistininką.</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Tabletes reikia gerti bent valandą prieš valgį arba dvi valandas po valgio.</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sergate nesmulkialąsteliniu plaučių vėžiu, įprasta dozė yra viena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150 mg tabletė per parą.</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sergate metastazavusiu kasos vėžiu, įprasta dozė yra viena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100 mg tabletė per parą.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vartojamas kartu su gemcitabinu.</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Gydytojas gali keisti dozę po 50 mg.</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Jeigu Erlotinib Viatris  n</w:t>
      </w:r>
      <w:r w:rsidRPr="00A1421A">
        <w:rPr>
          <w:rFonts w:ascii="Times New Roman" w:eastAsia="Times New Roman" w:hAnsi="Times New Roman" w:cs="Times New Roman"/>
          <w:lang w:val="lt-LT" w:eastAsia="en-GB"/>
        </w:rPr>
        <w:t>ėra tiekiam</w:t>
      </w:r>
      <w:r>
        <w:rPr>
          <w:rFonts w:ascii="Times New Roman" w:eastAsia="Times New Roman" w:hAnsi="Times New Roman" w:cs="Times New Roman"/>
          <w:lang w:val="lt-LT" w:eastAsia="en-GB"/>
        </w:rPr>
        <w:t>as</w:t>
      </w:r>
      <w:r w:rsidRPr="00A1421A">
        <w:rPr>
          <w:rFonts w:ascii="Times New Roman" w:eastAsia="Times New Roman" w:hAnsi="Times New Roman" w:cs="Times New Roman"/>
          <w:lang w:val="lt-LT" w:eastAsia="en-GB"/>
        </w:rPr>
        <w:t xml:space="preserve"> </w:t>
      </w:r>
      <w:r>
        <w:rPr>
          <w:rFonts w:ascii="Times New Roman" w:eastAsia="Times New Roman" w:hAnsi="Times New Roman" w:cs="Times New Roman"/>
          <w:lang w:val="lt-LT" w:eastAsia="en-GB"/>
        </w:rPr>
        <w:t>Jums reikalingomis dozėmis</w:t>
      </w:r>
      <w:r w:rsidRPr="00A1421A">
        <w:rPr>
          <w:rFonts w:ascii="Times New Roman" w:eastAsia="Times New Roman" w:hAnsi="Times New Roman" w:cs="Times New Roman"/>
          <w:lang w:val="lt-LT" w:eastAsia="en-GB"/>
        </w:rPr>
        <w:t xml:space="preserve">, turite vartoti kitus vaistus, esančius rinkoje. Kreipkitės į gydytoją arba vaistininką. </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Vartoti per burną.</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Ką daryti pavartojus per didelę </w:t>
      </w:r>
      <w:r>
        <w:rPr>
          <w:rFonts w:ascii="Times New Roman" w:eastAsia="Times New Roman" w:hAnsi="Times New Roman" w:cs="Times New Roman"/>
          <w:b/>
          <w:bCs/>
          <w:kern w:val="32"/>
          <w:lang w:val="lt-LT" w:eastAsia="en-GB"/>
        </w:rPr>
        <w:t xml:space="preserve">Erlotinib Viatris </w:t>
      </w:r>
      <w:r w:rsidRPr="00A1421A">
        <w:rPr>
          <w:rFonts w:ascii="Times New Roman" w:eastAsia="Times New Roman" w:hAnsi="Times New Roman" w:cs="Times New Roman"/>
          <w:b/>
          <w:bCs/>
          <w:kern w:val="32"/>
          <w:lang w:val="lt-LT" w:eastAsia="en-GB"/>
        </w:rPr>
        <w:t xml:space="preserve"> dozę</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Nedelsdami kreipkitės į gydytoją arba vaistininką.</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Gali padidėti šalutinis poveikis, todėl gydytojas gali nutraukti gydymą.</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Pamiršus pavartoti </w:t>
      </w:r>
      <w:r>
        <w:rPr>
          <w:rFonts w:ascii="Times New Roman" w:eastAsia="Times New Roman" w:hAnsi="Times New Roman" w:cs="Times New Roman"/>
          <w:b/>
          <w:bCs/>
          <w:kern w:val="32"/>
          <w:lang w:val="lt-LT" w:eastAsia="en-GB"/>
        </w:rPr>
        <w:t xml:space="preserve">Erlotinib Viatris </w:t>
      </w: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praleidote vieną ar daugiau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dozių, kuo greičiau kreipkitės į gydytoją arba vaistininką</w:t>
      </w:r>
      <w:r w:rsidRPr="00A1421A">
        <w:rPr>
          <w:rFonts w:ascii="Times New Roman" w:eastAsia="Times New Roman" w:hAnsi="Times New Roman" w:cs="Times New Roman"/>
          <w:b/>
          <w:lang w:val="lt-LT" w:eastAsia="en-GB"/>
        </w:rPr>
        <w:t xml:space="preserve">. </w:t>
      </w:r>
      <w:r w:rsidRPr="00A1421A">
        <w:rPr>
          <w:rFonts w:ascii="Times New Roman" w:eastAsia="Times New Roman" w:hAnsi="Times New Roman" w:cs="Times New Roman"/>
          <w:lang w:val="lt-LT" w:eastAsia="en-GB"/>
        </w:rPr>
        <w:t>Negalima vartoti dvigubos dozės norint kompensuoti praleistą dozę.</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 xml:space="preserve">Nustojus vartoti </w:t>
      </w:r>
      <w:r>
        <w:rPr>
          <w:rFonts w:ascii="Times New Roman" w:eastAsia="Times New Roman" w:hAnsi="Times New Roman" w:cs="Times New Roman"/>
          <w:b/>
          <w:bCs/>
          <w:kern w:val="32"/>
          <w:lang w:val="lt-LT" w:eastAsia="en-GB"/>
        </w:rPr>
        <w:t xml:space="preserve">Erlotinib Viatris </w:t>
      </w: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Svarbu vartoti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kiekvieną dieną tiek laiko, kiek gydytojas nurodė.</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lang w:val="lt-LT" w:eastAsia="en-GB"/>
        </w:rPr>
        <w:t>Jeigu kiltų daugiau klausimų dėl šio vaisto vartojimo, kreipkitės į gydytoją arba vaistininką</w:t>
      </w:r>
      <w:r w:rsidRPr="00A1421A">
        <w:rPr>
          <w:rFonts w:ascii="Times New Roman" w:eastAsia="Times New Roman" w:hAnsi="Times New Roman" w:cs="Times New Roman"/>
          <w:spacing w:val="-1"/>
          <w:lang w:val="lt-LT" w:eastAsia="en-GB"/>
        </w:rPr>
        <w:t>.</w:t>
      </w: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widowControl w:val="0"/>
        <w:numPr>
          <w:ilvl w:val="0"/>
          <w:numId w:val="7"/>
        </w:numPr>
        <w:tabs>
          <w:tab w:val="left" w:pos="686"/>
        </w:tabs>
        <w:autoSpaceDE w:val="0"/>
        <w:autoSpaceDN w:val="0"/>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Galimas šalutinis</w:t>
      </w:r>
      <w:r w:rsidRPr="00A1421A">
        <w:rPr>
          <w:rFonts w:ascii="Times New Roman" w:eastAsia="Times New Roman" w:hAnsi="Times New Roman" w:cs="Times New Roman"/>
          <w:b/>
          <w:bCs/>
          <w:spacing w:val="-7"/>
          <w:kern w:val="32"/>
          <w:lang w:val="lt-LT" w:eastAsia="en-GB"/>
        </w:rPr>
        <w:t xml:space="preserve"> </w:t>
      </w:r>
      <w:r w:rsidRPr="00A1421A">
        <w:rPr>
          <w:rFonts w:ascii="Times New Roman" w:eastAsia="Times New Roman" w:hAnsi="Times New Roman" w:cs="Times New Roman"/>
          <w:b/>
          <w:bCs/>
          <w:kern w:val="32"/>
          <w:lang w:val="lt-LT" w:eastAsia="en-GB"/>
        </w:rPr>
        <w:t>poveikis</w:t>
      </w:r>
    </w:p>
    <w:p w:rsidR="0071405B" w:rsidRPr="00A1421A" w:rsidRDefault="0071405B" w:rsidP="0071405B">
      <w:pPr>
        <w:spacing w:after="0" w:line="240" w:lineRule="auto"/>
        <w:rPr>
          <w:rFonts w:ascii="Times New Roman" w:eastAsia="Times New Roman" w:hAnsi="Times New Roman" w:cs="Times New Roman"/>
          <w:b/>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Šis vaistas, kaip ir visi kiti, gali sukelti šalutinį poveikį, nors jis pasireiškia ne visiems žmonėms.</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ind w:hanging="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Pasireiškus bet kuriam toliau paminėtam šalutiniam poveikiui, kuo greičiau kreipkitės į gydytoją. Kartais gydytojui gali tekti sumažinti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lang w:val="lt-LT" w:eastAsia="en-GB"/>
        </w:rPr>
        <w:t xml:space="preserve"> dozę arba laikinai nutraukti gydymą.</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widowControl w:val="0"/>
        <w:numPr>
          <w:ilvl w:val="1"/>
          <w:numId w:val="8"/>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Viduriavimas ir vėmimas (labai dažni</w:t>
      </w:r>
      <w:r>
        <w:rPr>
          <w:rFonts w:ascii="Times New Roman" w:eastAsia="Times New Roman" w:hAnsi="Times New Roman" w:cs="Times New Roman"/>
          <w:lang w:val="lt-LT" w:eastAsia="en-GB"/>
        </w:rPr>
        <w:t xml:space="preserve"> </w:t>
      </w:r>
      <w:r w:rsidRPr="00651727">
        <w:rPr>
          <w:rFonts w:ascii="Times New Roman" w:eastAsia="Times New Roman" w:hAnsi="Times New Roman" w:cs="Times New Roman"/>
          <w:lang w:val="lt-LT" w:eastAsia="en-GB"/>
        </w:rPr>
        <w:t>šalutinio poveikio reiškiniai</w:t>
      </w:r>
      <w:r>
        <w:rPr>
          <w:rFonts w:ascii="Times New Roman" w:eastAsia="Times New Roman" w:hAnsi="Times New Roman" w:cs="Times New Roman"/>
          <w:lang w:val="lt-LT" w:eastAsia="en-GB"/>
        </w:rPr>
        <w:t xml:space="preserve">: </w:t>
      </w:r>
      <w:r w:rsidRPr="00651727">
        <w:rPr>
          <w:rFonts w:ascii="Times New Roman" w:eastAsia="Times New Roman" w:hAnsi="Times New Roman" w:cs="Times New Roman"/>
          <w:lang w:val="lt-LT" w:eastAsia="en-GB"/>
        </w:rPr>
        <w:t>gali pasireikšti ne rečiau kaip 1 iš 10</w:t>
      </w:r>
      <w:r>
        <w:rPr>
          <w:rFonts w:ascii="Times New Roman" w:eastAsia="Times New Roman" w:hAnsi="Times New Roman" w:cs="Times New Roman"/>
          <w:lang w:val="lt-LT" w:eastAsia="en-GB"/>
        </w:rPr>
        <w:t> </w:t>
      </w:r>
      <w:r w:rsidRPr="00651727">
        <w:rPr>
          <w:rFonts w:ascii="Times New Roman" w:eastAsia="Times New Roman" w:hAnsi="Times New Roman" w:cs="Times New Roman"/>
          <w:lang w:val="lt-LT" w:eastAsia="en-GB"/>
        </w:rPr>
        <w:t>asmenų</w:t>
      </w:r>
      <w:r w:rsidRPr="00A1421A">
        <w:rPr>
          <w:rFonts w:ascii="Times New Roman" w:eastAsia="Times New Roman" w:hAnsi="Times New Roman" w:cs="Times New Roman"/>
          <w:lang w:val="lt-LT" w:eastAsia="en-GB"/>
        </w:rPr>
        <w:t xml:space="preserve">). Nuo nepaliaujamo ir stipraus viduriavimo gali sumažėti kalio kiekis kraujyje ir sutrikti inkstų funkcija, ypač jeigu tuo pat metu gydoma kitais chemoterapiniais vaistais. Jeigu stipriau ar nepaliaujamai viduriuojate, </w:t>
      </w:r>
      <w:r w:rsidRPr="00A1421A">
        <w:rPr>
          <w:rFonts w:ascii="Times New Roman" w:eastAsia="Times New Roman" w:hAnsi="Times New Roman" w:cs="Times New Roman"/>
          <w:b/>
          <w:lang w:val="lt-LT" w:eastAsia="en-GB"/>
        </w:rPr>
        <w:t>nedelsdami kreipkitės į gydytoją</w:t>
      </w:r>
      <w:r w:rsidRPr="00A1421A">
        <w:rPr>
          <w:rFonts w:ascii="Times New Roman" w:eastAsia="Times New Roman" w:hAnsi="Times New Roman" w:cs="Times New Roman"/>
          <w:lang w:val="lt-LT" w:eastAsia="en-GB"/>
        </w:rPr>
        <w:t>, nes gydytojui gali tekti Jus gydyti</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ligoninėje.</w:t>
      </w:r>
    </w:p>
    <w:p w:rsidR="0071405B" w:rsidRPr="00A1421A" w:rsidRDefault="0071405B" w:rsidP="0071405B">
      <w:pPr>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widowControl w:val="0"/>
        <w:numPr>
          <w:ilvl w:val="1"/>
          <w:numId w:val="9"/>
        </w:numPr>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Akių dirginimas dėl keratokonjunktyvito (labai dažni</w:t>
      </w:r>
      <w:r>
        <w:rPr>
          <w:rFonts w:ascii="Times New Roman" w:eastAsia="Times New Roman" w:hAnsi="Times New Roman" w:cs="Times New Roman"/>
          <w:lang w:val="lt-LT" w:eastAsia="en-GB"/>
        </w:rPr>
        <w:t xml:space="preserve"> </w:t>
      </w:r>
      <w:r w:rsidRPr="00651727">
        <w:rPr>
          <w:rFonts w:ascii="Times New Roman" w:eastAsia="Times New Roman" w:hAnsi="Times New Roman" w:cs="Times New Roman"/>
          <w:lang w:val="lt-LT" w:eastAsia="en-GB"/>
        </w:rPr>
        <w:t>šalutinio poveikio reiškiniai</w:t>
      </w:r>
      <w:r>
        <w:rPr>
          <w:rFonts w:ascii="Times New Roman" w:eastAsia="Times New Roman" w:hAnsi="Times New Roman" w:cs="Times New Roman"/>
          <w:lang w:val="lt-LT" w:eastAsia="en-GB"/>
        </w:rPr>
        <w:t xml:space="preserve">: </w:t>
      </w:r>
      <w:r w:rsidRPr="00651727">
        <w:rPr>
          <w:rFonts w:ascii="Times New Roman" w:eastAsia="Times New Roman" w:hAnsi="Times New Roman" w:cs="Times New Roman"/>
          <w:lang w:val="lt-LT" w:eastAsia="en-GB"/>
        </w:rPr>
        <w:t>gali pasireikšti ne rečiau kaip 1 iš 10</w:t>
      </w:r>
      <w:r>
        <w:rPr>
          <w:rFonts w:ascii="Times New Roman" w:eastAsia="Times New Roman" w:hAnsi="Times New Roman" w:cs="Times New Roman"/>
          <w:lang w:val="lt-LT" w:eastAsia="en-GB"/>
        </w:rPr>
        <w:t> </w:t>
      </w:r>
      <w:r w:rsidRPr="00651727">
        <w:rPr>
          <w:rFonts w:ascii="Times New Roman" w:eastAsia="Times New Roman" w:hAnsi="Times New Roman" w:cs="Times New Roman"/>
          <w:lang w:val="lt-LT" w:eastAsia="en-GB"/>
        </w:rPr>
        <w:t>asmenų</w:t>
      </w:r>
      <w:r w:rsidRPr="00A1421A">
        <w:rPr>
          <w:rFonts w:ascii="Times New Roman" w:eastAsia="Times New Roman" w:hAnsi="Times New Roman" w:cs="Times New Roman"/>
          <w:lang w:val="lt-LT" w:eastAsia="en-GB"/>
        </w:rPr>
        <w:t>)</w:t>
      </w:r>
      <w:r>
        <w:rPr>
          <w:rFonts w:ascii="Times New Roman" w:eastAsia="Times New Roman" w:hAnsi="Times New Roman" w:cs="Times New Roman"/>
          <w:lang w:val="lt-LT" w:eastAsia="en-GB"/>
        </w:rPr>
        <w:t xml:space="preserve">, </w:t>
      </w:r>
      <w:r w:rsidRPr="009504E7">
        <w:rPr>
          <w:rFonts w:ascii="Times New Roman" w:eastAsia="Times New Roman" w:hAnsi="Times New Roman" w:cs="Times New Roman"/>
          <w:spacing w:val="3"/>
          <w:lang w:val="lt-LT"/>
        </w:rPr>
        <w:t>j</w:t>
      </w:r>
      <w:r w:rsidRPr="009504E7">
        <w:rPr>
          <w:rFonts w:ascii="Times New Roman" w:eastAsia="Times New Roman" w:hAnsi="Times New Roman" w:cs="Times New Roman"/>
          <w:lang w:val="lt-LT"/>
        </w:rPr>
        <w:t>un</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2"/>
          <w:lang w:val="lt-LT"/>
        </w:rPr>
        <w:t>n</w:t>
      </w:r>
      <w:r w:rsidRPr="009504E7">
        <w:rPr>
          <w:rFonts w:ascii="Times New Roman" w:eastAsia="Times New Roman" w:hAnsi="Times New Roman" w:cs="Times New Roman"/>
          <w:lang w:val="lt-LT"/>
        </w:rPr>
        <w:t>ės</w:t>
      </w:r>
      <w:r w:rsidRPr="009504E7">
        <w:rPr>
          <w:rFonts w:ascii="Times New Roman" w:eastAsia="Times New Roman" w:hAnsi="Times New Roman" w:cs="Times New Roman"/>
          <w:spacing w:val="1"/>
          <w:lang w:val="lt-LT"/>
        </w:rPr>
        <w:t xml:space="preserve"> </w:t>
      </w:r>
      <w:r w:rsidRPr="009504E7">
        <w:rPr>
          <w:rFonts w:ascii="Times New Roman" w:eastAsia="Times New Roman" w:hAnsi="Times New Roman" w:cs="Times New Roman"/>
          <w:lang w:val="lt-LT"/>
        </w:rPr>
        <w:t>u</w:t>
      </w:r>
      <w:r w:rsidRPr="009504E7">
        <w:rPr>
          <w:rFonts w:ascii="Times New Roman" w:eastAsia="Times New Roman" w:hAnsi="Times New Roman" w:cs="Times New Roman"/>
          <w:spacing w:val="-2"/>
          <w:lang w:val="lt-LT"/>
        </w:rPr>
        <w:t>ž</w:t>
      </w:r>
      <w:r w:rsidRPr="009504E7">
        <w:rPr>
          <w:rFonts w:ascii="Times New Roman" w:eastAsia="Times New Roman" w:hAnsi="Times New Roman" w:cs="Times New Roman"/>
          <w:lang w:val="lt-LT"/>
        </w:rPr>
        <w:t>de</w:t>
      </w:r>
      <w:r w:rsidRPr="009504E7">
        <w:rPr>
          <w:rFonts w:ascii="Times New Roman" w:eastAsia="Times New Roman" w:hAnsi="Times New Roman" w:cs="Times New Roman"/>
          <w:spacing w:val="-2"/>
          <w:lang w:val="lt-LT"/>
        </w:rPr>
        <w:t>g</w:t>
      </w:r>
      <w:r w:rsidRPr="009504E7">
        <w:rPr>
          <w:rFonts w:ascii="Times New Roman" w:eastAsia="Times New Roman" w:hAnsi="Times New Roman" w:cs="Times New Roman"/>
          <w:spacing w:val="1"/>
          <w:lang w:val="lt-LT"/>
        </w:rPr>
        <w:t>i</w:t>
      </w:r>
      <w:r w:rsidRPr="009504E7">
        <w:rPr>
          <w:rFonts w:ascii="Times New Roman" w:eastAsia="Times New Roman" w:hAnsi="Times New Roman" w:cs="Times New Roman"/>
          <w:spacing w:val="-1"/>
          <w:lang w:val="lt-LT"/>
        </w:rPr>
        <w:t>m</w:t>
      </w:r>
      <w:r w:rsidRPr="009504E7">
        <w:rPr>
          <w:rFonts w:ascii="Times New Roman" w:eastAsia="Times New Roman" w:hAnsi="Times New Roman" w:cs="Times New Roman"/>
          <w:lang w:val="lt-LT"/>
        </w:rPr>
        <w:t>o</w:t>
      </w:r>
      <w:r w:rsidRPr="00A1421A">
        <w:rPr>
          <w:rFonts w:ascii="Times New Roman" w:eastAsia="Times New Roman" w:hAnsi="Times New Roman" w:cs="Times New Roman"/>
          <w:lang w:val="lt-LT" w:eastAsia="en-GB"/>
        </w:rPr>
        <w:t xml:space="preserve"> ir ragenos uždegimo (dažnas: gali pasireikšti mažiau negu 1 iš 10</w:t>
      </w:r>
      <w:r w:rsidRPr="00A1421A">
        <w:rPr>
          <w:rFonts w:ascii="Times New Roman" w:eastAsia="Times New Roman" w:hAnsi="Times New Roman" w:cs="Times New Roman"/>
          <w:spacing w:val="-5"/>
          <w:lang w:val="lt-LT" w:eastAsia="en-GB"/>
        </w:rPr>
        <w:t> </w:t>
      </w:r>
      <w:r w:rsidRPr="00A1421A">
        <w:rPr>
          <w:rFonts w:ascii="Times New Roman" w:eastAsia="Times New Roman" w:hAnsi="Times New Roman" w:cs="Times New Roman"/>
          <w:lang w:val="lt-LT" w:eastAsia="en-GB"/>
        </w:rPr>
        <w:t>pacientų).</w:t>
      </w:r>
    </w:p>
    <w:p w:rsidR="0071405B" w:rsidRPr="00A1421A" w:rsidRDefault="0071405B" w:rsidP="0071405B">
      <w:pPr>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widowControl w:val="0"/>
        <w:numPr>
          <w:ilvl w:val="1"/>
          <w:numId w:val="10"/>
        </w:numPr>
        <w:autoSpaceDE w:val="0"/>
        <w:autoSpaceDN w:val="0"/>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lang w:val="lt-LT" w:eastAsia="en-GB"/>
        </w:rPr>
        <w:t xml:space="preserve">Reta plaučių dirginimo forma, vadinama intersticine plaučių liga (iš Europos kilusiems pacientams pasireiškia nedažnai, o iš Japonijos kilusiems pacientams pasireiškia dažnai: Europoje gali pasireikšti </w:t>
      </w:r>
      <w:r>
        <w:rPr>
          <w:rFonts w:ascii="Times New Roman" w:eastAsia="Times New Roman" w:hAnsi="Times New Roman" w:cs="Times New Roman"/>
          <w:lang w:val="lt-LT" w:eastAsia="en-GB"/>
        </w:rPr>
        <w:t>rečiau kaip</w:t>
      </w:r>
      <w:r w:rsidRPr="00A1421A">
        <w:rPr>
          <w:rFonts w:ascii="Times New Roman" w:eastAsia="Times New Roman" w:hAnsi="Times New Roman" w:cs="Times New Roman"/>
          <w:lang w:val="lt-LT" w:eastAsia="en-GB"/>
        </w:rPr>
        <w:t xml:space="preserve"> 1 iš 100</w:t>
      </w:r>
      <w:r>
        <w:rPr>
          <w:rFonts w:ascii="Times New Roman" w:eastAsia="Times New Roman" w:hAnsi="Times New Roman" w:cs="Times New Roman"/>
          <w:lang w:val="lt-LT" w:eastAsia="en-GB"/>
        </w:rPr>
        <w:t> asmenų</w:t>
      </w:r>
      <w:r w:rsidRPr="00A1421A">
        <w:rPr>
          <w:rFonts w:ascii="Times New Roman" w:eastAsia="Times New Roman" w:hAnsi="Times New Roman" w:cs="Times New Roman"/>
          <w:lang w:val="lt-LT" w:eastAsia="en-GB"/>
        </w:rPr>
        <w:t xml:space="preserve">, o Japonijoje – </w:t>
      </w:r>
      <w:r>
        <w:rPr>
          <w:rFonts w:ascii="Times New Roman" w:eastAsia="Times New Roman" w:hAnsi="Times New Roman" w:cs="Times New Roman"/>
          <w:lang w:val="lt-LT" w:eastAsia="en-GB"/>
        </w:rPr>
        <w:t>rečiau kaip</w:t>
      </w:r>
      <w:r w:rsidRPr="00A1421A">
        <w:rPr>
          <w:rFonts w:ascii="Times New Roman" w:eastAsia="Times New Roman" w:hAnsi="Times New Roman" w:cs="Times New Roman"/>
          <w:lang w:val="lt-LT" w:eastAsia="en-GB"/>
        </w:rPr>
        <w:t xml:space="preserve"> 1 iš 10</w:t>
      </w:r>
      <w:r>
        <w:rPr>
          <w:rFonts w:ascii="Times New Roman" w:eastAsia="Times New Roman" w:hAnsi="Times New Roman" w:cs="Times New Roman"/>
          <w:lang w:val="lt-LT" w:eastAsia="en-GB"/>
        </w:rPr>
        <w:t> asmenų</w:t>
      </w:r>
      <w:r w:rsidRPr="00A1421A">
        <w:rPr>
          <w:rFonts w:ascii="Times New Roman" w:eastAsia="Times New Roman" w:hAnsi="Times New Roman" w:cs="Times New Roman"/>
          <w:lang w:val="lt-LT" w:eastAsia="en-GB"/>
        </w:rPr>
        <w:t xml:space="preserve">). Ši liga taip pat gali būti susijusi su natūraliu pagrindinės ligos progresavimu ir kartais gali lemti mirtį. Jeigu </w:t>
      </w:r>
      <w:r w:rsidRPr="00A1421A">
        <w:rPr>
          <w:rFonts w:ascii="Times New Roman" w:eastAsia="Times New Roman" w:hAnsi="Times New Roman" w:cs="Times New Roman"/>
          <w:szCs w:val="24"/>
          <w:lang w:val="lt-LT" w:eastAsia="en-GB"/>
        </w:rPr>
        <w:t>staiga</w:t>
      </w:r>
      <w:r w:rsidRPr="00A1421A">
        <w:rPr>
          <w:rFonts w:ascii="Times New Roman" w:eastAsia="Times New Roman" w:hAnsi="Times New Roman" w:cs="Times New Roman"/>
          <w:u w:val="single"/>
          <w:lang w:val="lt-LT" w:eastAsia="en-GB"/>
        </w:rPr>
        <w:t xml:space="preserve"> </w:t>
      </w:r>
      <w:r w:rsidRPr="00A1421A">
        <w:rPr>
          <w:rFonts w:ascii="Times New Roman" w:eastAsia="Times New Roman" w:hAnsi="Times New Roman" w:cs="Times New Roman"/>
          <w:lang w:val="lt-LT" w:eastAsia="en-GB"/>
        </w:rPr>
        <w:t xml:space="preserve">pasunkėja kvėpavimas, susijęs su kosuliu arba karščiavimu, </w:t>
      </w:r>
      <w:r w:rsidRPr="00A1421A">
        <w:rPr>
          <w:rFonts w:ascii="Times New Roman" w:eastAsia="Times New Roman" w:hAnsi="Times New Roman" w:cs="Times New Roman"/>
          <w:szCs w:val="24"/>
          <w:lang w:val="lt-LT" w:eastAsia="en-GB"/>
        </w:rPr>
        <w:t>nedelsdami kreipkitės į gydytoją</w:t>
      </w:r>
      <w:r w:rsidRPr="00A1421A">
        <w:rPr>
          <w:rFonts w:ascii="Times New Roman" w:eastAsia="Times New Roman" w:hAnsi="Times New Roman" w:cs="Times New Roman"/>
          <w:b/>
          <w:lang w:val="lt-LT" w:eastAsia="en-GB"/>
        </w:rPr>
        <w:t xml:space="preserve">, </w:t>
      </w:r>
      <w:r w:rsidRPr="00A1421A">
        <w:rPr>
          <w:rFonts w:ascii="Times New Roman" w:eastAsia="Times New Roman" w:hAnsi="Times New Roman" w:cs="Times New Roman"/>
          <w:lang w:val="lt-LT" w:eastAsia="en-GB"/>
        </w:rPr>
        <w:t>nes tai gali būti šios ligos simptomai. Galbūt gydytojas nuspręs visiškai nutraukti gydymą</w:t>
      </w:r>
      <w:r w:rsidRPr="00A1421A">
        <w:rPr>
          <w:rFonts w:ascii="Times New Roman" w:eastAsia="Times New Roman" w:hAnsi="Times New Roman" w:cs="Times New Roman"/>
          <w:spacing w:val="-16"/>
          <w:lang w:val="lt-LT" w:eastAsia="en-GB"/>
        </w:rPr>
        <w:t xml:space="preserve"> </w:t>
      </w:r>
      <w:r>
        <w:rPr>
          <w:rFonts w:ascii="Times New Roman" w:eastAsia="Times New Roman" w:hAnsi="Times New Roman" w:cs="Times New Roman"/>
          <w:lang w:val="lt-LT" w:eastAsia="en-GB"/>
        </w:rPr>
        <w:t xml:space="preserve">Erlotinib Viatris </w:t>
      </w:r>
      <w:r w:rsidRPr="00A1421A">
        <w:rPr>
          <w:rFonts w:ascii="Times New Roman" w:eastAsia="Times New Roman" w:hAnsi="Times New Roman" w:cs="Times New Roman"/>
          <w:b/>
          <w:lang w:val="lt-LT" w:eastAsia="en-GB"/>
        </w:rPr>
        <w:t>.</w:t>
      </w: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p>
    <w:p w:rsidR="0071405B" w:rsidRPr="00A1421A" w:rsidRDefault="0071405B" w:rsidP="0071405B">
      <w:pPr>
        <w:widowControl w:val="0"/>
        <w:numPr>
          <w:ilvl w:val="1"/>
          <w:numId w:val="11"/>
        </w:numPr>
        <w:autoSpaceDE w:val="0"/>
        <w:autoSpaceDN w:val="0"/>
        <w:spacing w:after="0" w:line="240" w:lineRule="auto"/>
        <w:ind w:left="540" w:hanging="540"/>
        <w:rPr>
          <w:rFonts w:ascii="Times New Roman" w:eastAsia="Times New Roman" w:hAnsi="Times New Roman" w:cs="Times New Roman"/>
          <w:szCs w:val="24"/>
          <w:lang w:val="lt-LT" w:eastAsia="en-GB"/>
        </w:rPr>
      </w:pPr>
      <w:r w:rsidRPr="00A1421A">
        <w:rPr>
          <w:rFonts w:ascii="Times New Roman" w:eastAsia="Times New Roman" w:hAnsi="Times New Roman" w:cs="Times New Roman"/>
          <w:szCs w:val="24"/>
          <w:lang w:val="lt-LT" w:eastAsia="en-GB"/>
        </w:rPr>
        <w:t xml:space="preserve">Buvo nustatytas virškinimo trakto prakiurimas </w:t>
      </w:r>
      <w:r>
        <w:rPr>
          <w:rFonts w:ascii="Times New Roman" w:eastAsia="Times New Roman" w:hAnsi="Times New Roman" w:cs="Times New Roman"/>
          <w:szCs w:val="24"/>
          <w:lang w:val="lt-LT" w:eastAsia="en-GB"/>
        </w:rPr>
        <w:t>(n</w:t>
      </w:r>
      <w:r w:rsidRPr="003E72AA">
        <w:rPr>
          <w:rFonts w:ascii="Times New Roman" w:eastAsia="Times New Roman" w:hAnsi="Times New Roman" w:cs="Times New Roman"/>
          <w:szCs w:val="24"/>
          <w:lang w:val="lt-LT" w:eastAsia="en-GB"/>
        </w:rPr>
        <w:t>edažni šalutinio poveikio reiškiniai</w:t>
      </w:r>
      <w:r>
        <w:rPr>
          <w:rFonts w:ascii="Times New Roman" w:eastAsia="Times New Roman" w:hAnsi="Times New Roman" w:cs="Times New Roman"/>
          <w:szCs w:val="24"/>
          <w:lang w:val="lt-LT" w:eastAsia="en-GB"/>
        </w:rPr>
        <w:t xml:space="preserve">: </w:t>
      </w:r>
      <w:r w:rsidRPr="003E72AA">
        <w:rPr>
          <w:rFonts w:ascii="Times New Roman" w:eastAsia="Times New Roman" w:hAnsi="Times New Roman" w:cs="Times New Roman"/>
          <w:szCs w:val="24"/>
          <w:lang w:val="lt-LT" w:eastAsia="en-GB"/>
        </w:rPr>
        <w:t>gali pasireikšti rečiau kaip 1 iš 100</w:t>
      </w:r>
      <w:r>
        <w:rPr>
          <w:rFonts w:ascii="Times New Roman" w:eastAsia="Times New Roman" w:hAnsi="Times New Roman" w:cs="Times New Roman"/>
          <w:szCs w:val="24"/>
          <w:lang w:val="lt-LT" w:eastAsia="en-GB"/>
        </w:rPr>
        <w:t> </w:t>
      </w:r>
      <w:r w:rsidRPr="003E72AA">
        <w:rPr>
          <w:rFonts w:ascii="Times New Roman" w:eastAsia="Times New Roman" w:hAnsi="Times New Roman" w:cs="Times New Roman"/>
          <w:szCs w:val="24"/>
          <w:lang w:val="lt-LT" w:eastAsia="en-GB"/>
        </w:rPr>
        <w:t>asmenų)</w:t>
      </w:r>
      <w:r w:rsidRPr="00A1421A">
        <w:rPr>
          <w:rFonts w:ascii="Times New Roman" w:eastAsia="Times New Roman" w:hAnsi="Times New Roman" w:cs="Times New Roman"/>
          <w:szCs w:val="24"/>
          <w:lang w:val="lt-LT" w:eastAsia="en-GB"/>
        </w:rPr>
        <w:t>. Pasakykite savo gydytojui, jeigu atsirado stiprus pilvo skausmas. Taip pat pasakykite gydytojui, jeigu ankščiau turėjote peptinių opų arba sirgote divertikulo liga, nes tai gali didinti šią</w:t>
      </w:r>
      <w:r w:rsidRPr="00A1421A">
        <w:rPr>
          <w:rFonts w:ascii="Times New Roman" w:eastAsia="Times New Roman" w:hAnsi="Times New Roman" w:cs="Times New Roman"/>
          <w:spacing w:val="-5"/>
          <w:szCs w:val="24"/>
          <w:lang w:val="lt-LT" w:eastAsia="en-GB"/>
        </w:rPr>
        <w:t xml:space="preserve"> </w:t>
      </w:r>
      <w:r w:rsidRPr="00A1421A">
        <w:rPr>
          <w:rFonts w:ascii="Times New Roman" w:eastAsia="Times New Roman" w:hAnsi="Times New Roman" w:cs="Times New Roman"/>
          <w:szCs w:val="24"/>
          <w:lang w:val="lt-LT" w:eastAsia="en-GB"/>
        </w:rPr>
        <w:t>riziką.</w:t>
      </w: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p>
    <w:p w:rsidR="0071405B" w:rsidRPr="002753F7" w:rsidRDefault="0071405B" w:rsidP="0071405B">
      <w:pPr>
        <w:widowControl w:val="0"/>
        <w:numPr>
          <w:ilvl w:val="1"/>
          <w:numId w:val="12"/>
        </w:numPr>
        <w:autoSpaceDE w:val="0"/>
        <w:autoSpaceDN w:val="0"/>
        <w:spacing w:after="0" w:line="240" w:lineRule="auto"/>
        <w:ind w:left="540" w:hanging="540"/>
        <w:rPr>
          <w:rFonts w:ascii="Times New Roman" w:eastAsia="Times New Roman" w:hAnsi="Times New Roman" w:cs="Times New Roman"/>
          <w:szCs w:val="24"/>
          <w:lang w:val="lt-LT" w:eastAsia="en-GB"/>
        </w:rPr>
      </w:pPr>
      <w:r w:rsidRPr="002753F7">
        <w:rPr>
          <w:rFonts w:ascii="Times New Roman" w:eastAsia="Times New Roman" w:hAnsi="Times New Roman" w:cs="Times New Roman"/>
          <w:szCs w:val="24"/>
          <w:lang w:val="lt-LT" w:eastAsia="en-GB"/>
        </w:rPr>
        <w:t>Retais atvejais buvo nustatyta kepenų uždegimo (hepatito) atvejų (</w:t>
      </w:r>
      <w:r>
        <w:rPr>
          <w:rFonts w:ascii="Times New Roman" w:eastAsia="Times New Roman" w:hAnsi="Times New Roman" w:cs="Times New Roman"/>
          <w:szCs w:val="24"/>
          <w:lang w:val="lt-LT" w:eastAsia="en-GB"/>
        </w:rPr>
        <w:t>r</w:t>
      </w:r>
      <w:r w:rsidRPr="003E72AA">
        <w:rPr>
          <w:rFonts w:ascii="Times New Roman" w:eastAsia="Times New Roman" w:hAnsi="Times New Roman" w:cs="Times New Roman"/>
          <w:szCs w:val="24"/>
          <w:lang w:val="lt-LT" w:eastAsia="en-GB"/>
        </w:rPr>
        <w:t>eti šalutinio poveikio reiškiniai</w:t>
      </w:r>
      <w:r>
        <w:rPr>
          <w:rFonts w:ascii="Times New Roman" w:eastAsia="Times New Roman" w:hAnsi="Times New Roman" w:cs="Times New Roman"/>
          <w:szCs w:val="24"/>
          <w:lang w:val="lt-LT" w:eastAsia="en-GB"/>
        </w:rPr>
        <w:t xml:space="preserve">: </w:t>
      </w:r>
      <w:r w:rsidRPr="003E72AA">
        <w:rPr>
          <w:rFonts w:ascii="Times New Roman" w:eastAsia="Times New Roman" w:hAnsi="Times New Roman" w:cs="Times New Roman"/>
          <w:szCs w:val="24"/>
          <w:lang w:val="lt-LT" w:eastAsia="en-GB"/>
        </w:rPr>
        <w:t>gali pasireikšti rečiau kaip 1 iš 1</w:t>
      </w:r>
      <w:r>
        <w:rPr>
          <w:rFonts w:ascii="Times New Roman" w:eastAsia="Times New Roman" w:hAnsi="Times New Roman" w:cs="Times New Roman"/>
          <w:szCs w:val="24"/>
          <w:lang w:val="lt-LT" w:eastAsia="en-GB"/>
        </w:rPr>
        <w:t> </w:t>
      </w:r>
      <w:r w:rsidRPr="003E72AA">
        <w:rPr>
          <w:rFonts w:ascii="Times New Roman" w:eastAsia="Times New Roman" w:hAnsi="Times New Roman" w:cs="Times New Roman"/>
          <w:szCs w:val="24"/>
          <w:lang w:val="lt-LT" w:eastAsia="en-GB"/>
        </w:rPr>
        <w:t>000 asmenų</w:t>
      </w:r>
      <w:r>
        <w:rPr>
          <w:rFonts w:ascii="Times New Roman" w:eastAsia="Times New Roman" w:hAnsi="Times New Roman" w:cs="Times New Roman"/>
          <w:szCs w:val="24"/>
          <w:lang w:val="lt-LT" w:eastAsia="en-GB"/>
        </w:rPr>
        <w:t>)</w:t>
      </w:r>
      <w:r w:rsidRPr="00A43A3F">
        <w:rPr>
          <w:rFonts w:ascii="Times New Roman" w:eastAsia="Times New Roman" w:hAnsi="Times New Roman" w:cs="Times New Roman"/>
          <w:szCs w:val="24"/>
          <w:lang w:val="lt-LT" w:eastAsia="en-GB"/>
        </w:rPr>
        <w:t xml:space="preserve">. Jo simptomai gali būti bendro negalavimo pojūtis kartu su galima gelta (odos ir akių pageltimu), tamsios spalvos šlapimu, pykinimu, vėmimu ir pilvo skausmu arba be šių reiškinių. Retais atvejais pastebėta kepenų nepakankamumo atvejų. Šie atvejai gali lemti mirtį. </w:t>
      </w:r>
      <w:r w:rsidRPr="00A1421A">
        <w:rPr>
          <w:rFonts w:ascii="Times New Roman" w:eastAsia="Times New Roman" w:hAnsi="Times New Roman" w:cs="Times New Roman"/>
          <w:szCs w:val="24"/>
          <w:lang w:val="lt-LT" w:eastAsia="en-GB"/>
        </w:rPr>
        <w:t>Jeigu Jūsų kraujo tyrimas rodo sunkų kepenų veiklos sutrikimą, gydytojas gali nutraukti gydymą.</w:t>
      </w: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Labai dažn</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 xml:space="preserve">o </w:t>
      </w:r>
      <w:r w:rsidRPr="003E72AA">
        <w:rPr>
          <w:rFonts w:ascii="Times New Roman" w:eastAsia="Times New Roman" w:hAnsi="Times New Roman" w:cs="Times New Roman"/>
          <w:b/>
          <w:lang w:val="lt-LT" w:eastAsia="en-GB"/>
        </w:rPr>
        <w:t xml:space="preserve">reiškiniai </w:t>
      </w:r>
      <w:r w:rsidRPr="00A1421A">
        <w:rPr>
          <w:rFonts w:ascii="Times New Roman" w:eastAsia="Times New Roman" w:hAnsi="Times New Roman" w:cs="Times New Roman"/>
          <w:b/>
          <w:lang w:val="lt-LT" w:eastAsia="en-GB"/>
        </w:rPr>
        <w:t xml:space="preserve">(gali pasireikšti </w:t>
      </w:r>
      <w:r w:rsidRPr="003E72AA">
        <w:rPr>
          <w:rFonts w:ascii="Times New Roman" w:eastAsia="Times New Roman" w:hAnsi="Times New Roman" w:cs="Times New Roman"/>
          <w:b/>
          <w:lang w:val="lt-LT" w:eastAsia="en-GB"/>
        </w:rPr>
        <w:t>ne rečiau kaip 1 iš 10 asmenų)</w:t>
      </w:r>
      <w:r>
        <w:rPr>
          <w:rFonts w:ascii="Times New Roman" w:eastAsia="Times New Roman" w:hAnsi="Times New Roman" w:cs="Times New Roman"/>
          <w:b/>
          <w:lang w:val="lt-LT" w:eastAsia="en-GB"/>
        </w:rPr>
        <w:t>:</w:t>
      </w:r>
    </w:p>
    <w:p w:rsidR="0071405B" w:rsidRPr="00A1421A" w:rsidRDefault="0071405B" w:rsidP="0071405B">
      <w:pPr>
        <w:widowControl w:val="0"/>
        <w:numPr>
          <w:ilvl w:val="0"/>
          <w:numId w:val="13"/>
        </w:numPr>
        <w:tabs>
          <w:tab w:val="num" w:pos="540"/>
          <w:tab w:val="left" w:pos="1045"/>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Bėrimas, kuris gali atsirasti arba pablogėti saulės apšviestose odos srityse. Jeigu būnate saulėje, patartina dėvėti drabužius ir (arba) naudoti nuo saulės poveikio saugančias (pvz., mineralų turinčias)</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priemones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Infekcija</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Apetito praradimas, svorio</w:t>
      </w:r>
      <w:r w:rsidRPr="00A1421A">
        <w:rPr>
          <w:rFonts w:ascii="Times New Roman" w:eastAsia="Times New Roman" w:hAnsi="Times New Roman" w:cs="Times New Roman"/>
          <w:spacing w:val="-10"/>
          <w:lang w:val="lt-LT" w:eastAsia="en-GB"/>
        </w:rPr>
        <w:t xml:space="preserve"> </w:t>
      </w:r>
      <w:r w:rsidRPr="00A1421A">
        <w:rPr>
          <w:rFonts w:ascii="Times New Roman" w:eastAsia="Times New Roman" w:hAnsi="Times New Roman" w:cs="Times New Roman"/>
          <w:lang w:val="lt-LT" w:eastAsia="en-GB"/>
        </w:rPr>
        <w:t>mažėjimas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Depresija</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Galvos skausmas, pakitęs odos jautrumas arba galūnių</w:t>
      </w:r>
      <w:r w:rsidRPr="00A1421A">
        <w:rPr>
          <w:rFonts w:ascii="Times New Roman" w:eastAsia="Times New Roman" w:hAnsi="Times New Roman" w:cs="Times New Roman"/>
          <w:spacing w:val="-14"/>
          <w:lang w:val="lt-LT" w:eastAsia="en-GB"/>
        </w:rPr>
        <w:t xml:space="preserve"> </w:t>
      </w:r>
      <w:r w:rsidRPr="00A1421A">
        <w:rPr>
          <w:rFonts w:ascii="Times New Roman" w:eastAsia="Times New Roman" w:hAnsi="Times New Roman" w:cs="Times New Roman"/>
          <w:lang w:val="lt-LT" w:eastAsia="en-GB"/>
        </w:rPr>
        <w:t>tirpimas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Pasunkėjęs kvėpavimas,</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kosulys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Šleikštulys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Burnos</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dirginimas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Skrandžio skausmas, blogas virškinimas ir pilvo</w:t>
      </w:r>
      <w:r w:rsidRPr="00A1421A">
        <w:rPr>
          <w:rFonts w:ascii="Times New Roman" w:eastAsia="Times New Roman" w:hAnsi="Times New Roman" w:cs="Times New Roman"/>
          <w:spacing w:val="-16"/>
          <w:lang w:val="lt-LT" w:eastAsia="en-GB"/>
        </w:rPr>
        <w:t xml:space="preserve"> </w:t>
      </w:r>
      <w:r w:rsidRPr="00A1421A">
        <w:rPr>
          <w:rFonts w:ascii="Times New Roman" w:eastAsia="Times New Roman" w:hAnsi="Times New Roman" w:cs="Times New Roman"/>
          <w:lang w:val="lt-LT" w:eastAsia="en-GB"/>
        </w:rPr>
        <w:t>pūtimas</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Nenormalūs kepenų funkciją rodantys kraujo tyrimo</w:t>
      </w:r>
      <w:r w:rsidRPr="00A1421A">
        <w:rPr>
          <w:rFonts w:ascii="Times New Roman" w:eastAsia="Times New Roman" w:hAnsi="Times New Roman" w:cs="Times New Roman"/>
          <w:spacing w:val="-24"/>
          <w:lang w:val="lt-LT" w:eastAsia="en-GB"/>
        </w:rPr>
        <w:t xml:space="preserve"> </w:t>
      </w:r>
      <w:r w:rsidRPr="00A1421A">
        <w:rPr>
          <w:rFonts w:ascii="Times New Roman" w:eastAsia="Times New Roman" w:hAnsi="Times New Roman" w:cs="Times New Roman"/>
          <w:lang w:val="lt-LT" w:eastAsia="en-GB"/>
        </w:rPr>
        <w:t>rezultatai</w:t>
      </w:r>
    </w:p>
    <w:p w:rsidR="0071405B" w:rsidRPr="00BB4920"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BB4920">
        <w:rPr>
          <w:rFonts w:ascii="Times New Roman" w:eastAsia="Times New Roman" w:hAnsi="Times New Roman" w:cs="Times New Roman"/>
          <w:lang w:val="lt-LT" w:eastAsia="en-GB"/>
        </w:rPr>
        <w:t>Niežulys</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Nuovargis, karščiavimas ir</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sustingimas</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ind w:hanging="118"/>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Dažn</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Pr="003E72AA">
        <w:rPr>
          <w:rFonts w:ascii="Times New Roman" w:eastAsia="Times New Roman" w:hAnsi="Times New Roman" w:cs="Times New Roman"/>
          <w:b/>
          <w:lang w:val="lt-LT" w:eastAsia="en-GB"/>
        </w:rPr>
        <w:t>rečiau kaip 1 iš 10 asmenų)</w:t>
      </w:r>
      <w:r w:rsidRPr="00A1421A">
        <w:rPr>
          <w:rFonts w:ascii="Times New Roman" w:eastAsia="Times New Roman" w:hAnsi="Times New Roman" w:cs="Times New Roman"/>
          <w:b/>
          <w:lang w:val="lt-LT" w:eastAsia="en-GB"/>
        </w:rPr>
        <w:t>:</w:t>
      </w:r>
    </w:p>
    <w:p w:rsidR="0071405B"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O</w:t>
      </w:r>
      <w:r w:rsidRPr="00A1421A">
        <w:rPr>
          <w:rFonts w:ascii="Times New Roman" w:eastAsia="Times New Roman" w:hAnsi="Times New Roman" w:cs="Times New Roman"/>
          <w:lang w:val="lt-LT" w:eastAsia="en-GB"/>
        </w:rPr>
        <w:t>dos sausumas</w:t>
      </w:r>
    </w:p>
    <w:p w:rsidR="0071405B"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w:t>
      </w:r>
      <w:r w:rsidRPr="00A1421A">
        <w:rPr>
          <w:rFonts w:ascii="Times New Roman" w:eastAsia="Times New Roman" w:hAnsi="Times New Roman" w:cs="Times New Roman"/>
          <w:lang w:val="lt-LT" w:eastAsia="en-GB"/>
        </w:rPr>
        <w:t>laukų</w:t>
      </w:r>
      <w:r w:rsidRPr="00A1421A">
        <w:rPr>
          <w:rFonts w:ascii="Times New Roman" w:eastAsia="Times New Roman" w:hAnsi="Times New Roman" w:cs="Times New Roman"/>
          <w:spacing w:val="-15"/>
          <w:lang w:val="lt-LT" w:eastAsia="en-GB"/>
        </w:rPr>
        <w:t xml:space="preserve"> </w:t>
      </w:r>
      <w:r w:rsidRPr="00A1421A">
        <w:rPr>
          <w:rFonts w:ascii="Times New Roman" w:eastAsia="Times New Roman" w:hAnsi="Times New Roman" w:cs="Times New Roman"/>
          <w:lang w:val="lt-LT" w:eastAsia="en-GB"/>
        </w:rPr>
        <w:t xml:space="preserve">slinkimas </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Kraujavimas iš</w:t>
      </w:r>
      <w:r w:rsidRPr="00A1421A">
        <w:rPr>
          <w:rFonts w:ascii="Times New Roman" w:eastAsia="Times New Roman" w:hAnsi="Times New Roman" w:cs="Times New Roman"/>
          <w:spacing w:val="-4"/>
          <w:lang w:val="lt-LT" w:eastAsia="en-GB"/>
        </w:rPr>
        <w:t xml:space="preserve"> </w:t>
      </w:r>
      <w:r w:rsidRPr="00A1421A">
        <w:rPr>
          <w:rFonts w:ascii="Times New Roman" w:eastAsia="Times New Roman" w:hAnsi="Times New Roman" w:cs="Times New Roman"/>
          <w:lang w:val="lt-LT" w:eastAsia="en-GB"/>
        </w:rPr>
        <w:t>nosies</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Kraujavimas iš skrandžio ar</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žarnyno</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Uždegimo reakcija aplink</w:t>
      </w:r>
      <w:r w:rsidRPr="00A1421A">
        <w:rPr>
          <w:rFonts w:ascii="Times New Roman" w:eastAsia="Times New Roman" w:hAnsi="Times New Roman" w:cs="Times New Roman"/>
          <w:spacing w:val="-9"/>
          <w:lang w:val="lt-LT" w:eastAsia="en-GB"/>
        </w:rPr>
        <w:t xml:space="preserve"> </w:t>
      </w:r>
      <w:r w:rsidRPr="00A1421A">
        <w:rPr>
          <w:rFonts w:ascii="Times New Roman" w:eastAsia="Times New Roman" w:hAnsi="Times New Roman" w:cs="Times New Roman"/>
          <w:lang w:val="lt-LT" w:eastAsia="en-GB"/>
        </w:rPr>
        <w:t>nagus</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Plaukų folikulų</w:t>
      </w:r>
      <w:r w:rsidRPr="00A1421A">
        <w:rPr>
          <w:rFonts w:ascii="Times New Roman" w:eastAsia="Times New Roman" w:hAnsi="Times New Roman" w:cs="Times New Roman"/>
          <w:spacing w:val="-10"/>
          <w:lang w:val="lt-LT" w:eastAsia="en-GB"/>
        </w:rPr>
        <w:t xml:space="preserve"> </w:t>
      </w:r>
      <w:r w:rsidRPr="00A1421A">
        <w:rPr>
          <w:rFonts w:ascii="Times New Roman" w:eastAsia="Times New Roman" w:hAnsi="Times New Roman" w:cs="Times New Roman"/>
          <w:lang w:val="lt-LT" w:eastAsia="en-GB"/>
        </w:rPr>
        <w:t>uždegimas</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Spuogai</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(aknė)</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Suskilusi oda (odos</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įtrūkimai)</w:t>
      </w:r>
    </w:p>
    <w:p w:rsidR="0071405B" w:rsidRPr="00A1421A" w:rsidRDefault="0071405B" w:rsidP="0071405B">
      <w:pPr>
        <w:widowControl w:val="0"/>
        <w:numPr>
          <w:ilvl w:val="0"/>
          <w:numId w:val="13"/>
        </w:numPr>
        <w:tabs>
          <w:tab w:val="num" w:pos="540"/>
          <w:tab w:val="left" w:pos="1043"/>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Inkstų veiklos susilpnėjimas (kai skiriama ne pagal patvirtintas indikacijas kartu su chemoterapija)</w:t>
      </w:r>
    </w:p>
    <w:p w:rsidR="0071405B" w:rsidRPr="00A1421A" w:rsidRDefault="0071405B" w:rsidP="0071405B">
      <w:pPr>
        <w:tabs>
          <w:tab w:val="num" w:pos="540"/>
        </w:tabs>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Nedažn</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Pr="003E72AA">
        <w:rPr>
          <w:rFonts w:ascii="Times New Roman" w:eastAsia="Times New Roman" w:hAnsi="Times New Roman" w:cs="Times New Roman"/>
          <w:b/>
          <w:lang w:val="lt-LT" w:eastAsia="en-GB"/>
        </w:rPr>
        <w:t>rečiau kaip 1 iš 100</w:t>
      </w:r>
      <w:r>
        <w:rPr>
          <w:rFonts w:ascii="Times New Roman" w:eastAsia="Times New Roman" w:hAnsi="Times New Roman" w:cs="Times New Roman"/>
          <w:b/>
          <w:lang w:val="lt-LT" w:eastAsia="en-GB"/>
        </w:rPr>
        <w:t> </w:t>
      </w:r>
      <w:r w:rsidRPr="003E72AA">
        <w:rPr>
          <w:rFonts w:ascii="Times New Roman" w:eastAsia="Times New Roman" w:hAnsi="Times New Roman" w:cs="Times New Roman"/>
          <w:b/>
          <w:lang w:val="lt-LT" w:eastAsia="en-GB"/>
        </w:rPr>
        <w:t>asmenų</w:t>
      </w:r>
      <w:r w:rsidRPr="00A1421A">
        <w:rPr>
          <w:rFonts w:ascii="Times New Roman" w:eastAsia="Times New Roman" w:hAnsi="Times New Roman" w:cs="Times New Roman"/>
          <w:b/>
          <w:lang w:val="lt-LT" w:eastAsia="en-GB"/>
        </w:rPr>
        <w:t>):</w:t>
      </w:r>
    </w:p>
    <w:p w:rsidR="0071405B"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Inkstų uždegimas (nefritas)</w:t>
      </w:r>
    </w:p>
    <w:p w:rsidR="0071405B"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w:t>
      </w:r>
      <w:r w:rsidRPr="00F05761">
        <w:rPr>
          <w:rFonts w:ascii="Times New Roman" w:eastAsia="Times New Roman" w:hAnsi="Times New Roman" w:cs="Times New Roman"/>
          <w:lang w:val="lt-LT" w:eastAsia="en-GB"/>
        </w:rPr>
        <w:t>er didelis baltymų kiekis šlapime (proteinurija)</w:t>
      </w:r>
    </w:p>
    <w:p w:rsidR="0071405B" w:rsidRPr="00A1421A"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Blakstienų</w:t>
      </w:r>
      <w:r w:rsidRPr="00A1421A">
        <w:rPr>
          <w:rFonts w:ascii="Times New Roman" w:eastAsia="Times New Roman" w:hAnsi="Times New Roman" w:cs="Times New Roman"/>
          <w:spacing w:val="-5"/>
          <w:lang w:val="lt-LT" w:eastAsia="en-GB"/>
        </w:rPr>
        <w:t xml:space="preserve"> </w:t>
      </w:r>
      <w:r w:rsidRPr="00A1421A">
        <w:rPr>
          <w:rFonts w:ascii="Times New Roman" w:eastAsia="Times New Roman" w:hAnsi="Times New Roman" w:cs="Times New Roman"/>
          <w:lang w:val="lt-LT" w:eastAsia="en-GB"/>
        </w:rPr>
        <w:t>pokyčiai</w:t>
      </w:r>
    </w:p>
    <w:p w:rsidR="0071405B"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Padidėjęs vyriško tipo kūno ir veido</w:t>
      </w:r>
      <w:r w:rsidRPr="00A1421A">
        <w:rPr>
          <w:rFonts w:ascii="Times New Roman" w:eastAsia="Times New Roman" w:hAnsi="Times New Roman" w:cs="Times New Roman"/>
          <w:spacing w:val="-22"/>
          <w:lang w:val="lt-LT" w:eastAsia="en-GB"/>
        </w:rPr>
        <w:t xml:space="preserve"> </w:t>
      </w:r>
      <w:r w:rsidRPr="00A1421A">
        <w:rPr>
          <w:rFonts w:ascii="Times New Roman" w:eastAsia="Times New Roman" w:hAnsi="Times New Roman" w:cs="Times New Roman"/>
          <w:lang w:val="lt-LT" w:eastAsia="en-GB"/>
        </w:rPr>
        <w:t>plaukuotumas</w:t>
      </w:r>
    </w:p>
    <w:p w:rsidR="0071405B" w:rsidRPr="00A1421A"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P</w:t>
      </w:r>
      <w:r w:rsidRPr="00F05761">
        <w:rPr>
          <w:rFonts w:ascii="Times New Roman" w:eastAsia="Times New Roman" w:hAnsi="Times New Roman" w:cs="Times New Roman"/>
          <w:lang w:val="lt-LT" w:eastAsia="en-GB"/>
        </w:rPr>
        <w:t>adidėjusi odos pigmentacija</w:t>
      </w:r>
    </w:p>
    <w:p w:rsidR="0071405B" w:rsidRPr="00A1421A"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Antakių</w:t>
      </w:r>
      <w:r w:rsidRPr="00A1421A">
        <w:rPr>
          <w:rFonts w:ascii="Times New Roman" w:eastAsia="Times New Roman" w:hAnsi="Times New Roman" w:cs="Times New Roman"/>
          <w:spacing w:val="-6"/>
          <w:lang w:val="lt-LT" w:eastAsia="en-GB"/>
        </w:rPr>
        <w:t xml:space="preserve"> </w:t>
      </w:r>
      <w:r w:rsidRPr="00A1421A">
        <w:rPr>
          <w:rFonts w:ascii="Times New Roman" w:eastAsia="Times New Roman" w:hAnsi="Times New Roman" w:cs="Times New Roman"/>
          <w:lang w:val="lt-LT" w:eastAsia="en-GB"/>
        </w:rPr>
        <w:t>pokyčiai</w:t>
      </w:r>
    </w:p>
    <w:p w:rsidR="0071405B" w:rsidRPr="00A1421A"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Nagų trapumas ir</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netvirtumas</w:t>
      </w:r>
    </w:p>
    <w:p w:rsidR="0071405B" w:rsidRPr="00A1421A" w:rsidRDefault="0071405B" w:rsidP="0071405B">
      <w:pPr>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Ret</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Pr="00FC1B29">
        <w:rPr>
          <w:rFonts w:ascii="Times New Roman" w:eastAsia="Times New Roman" w:hAnsi="Times New Roman" w:cs="Times New Roman"/>
          <w:b/>
          <w:lang w:val="lt-LT" w:eastAsia="en-GB"/>
        </w:rPr>
        <w:t>rečiau kaip 1 iš 1</w:t>
      </w:r>
      <w:r>
        <w:rPr>
          <w:rFonts w:ascii="Times New Roman" w:eastAsia="Times New Roman" w:hAnsi="Times New Roman" w:cs="Times New Roman"/>
          <w:b/>
          <w:lang w:val="lt-LT" w:eastAsia="en-GB"/>
        </w:rPr>
        <w:t> </w:t>
      </w:r>
      <w:r w:rsidRPr="00FC1B29">
        <w:rPr>
          <w:rFonts w:ascii="Times New Roman" w:eastAsia="Times New Roman" w:hAnsi="Times New Roman" w:cs="Times New Roman"/>
          <w:b/>
          <w:lang w:val="lt-LT" w:eastAsia="en-GB"/>
        </w:rPr>
        <w:t>000</w:t>
      </w:r>
      <w:r>
        <w:rPr>
          <w:rFonts w:ascii="Times New Roman" w:eastAsia="Times New Roman" w:hAnsi="Times New Roman" w:cs="Times New Roman"/>
          <w:b/>
          <w:lang w:val="lt-LT" w:eastAsia="en-GB"/>
        </w:rPr>
        <w:t> </w:t>
      </w:r>
      <w:r w:rsidRPr="00FC1B29">
        <w:rPr>
          <w:rFonts w:ascii="Times New Roman" w:eastAsia="Times New Roman" w:hAnsi="Times New Roman" w:cs="Times New Roman"/>
          <w:b/>
          <w:lang w:val="lt-LT" w:eastAsia="en-GB"/>
        </w:rPr>
        <w:t>asmenų</w:t>
      </w:r>
      <w:r w:rsidRPr="00A1421A">
        <w:rPr>
          <w:rFonts w:ascii="Times New Roman" w:eastAsia="Times New Roman" w:hAnsi="Times New Roman" w:cs="Times New Roman"/>
          <w:b/>
          <w:lang w:val="lt-LT" w:eastAsia="en-GB"/>
        </w:rPr>
        <w:t>):</w:t>
      </w:r>
    </w:p>
    <w:p w:rsidR="0071405B" w:rsidRPr="00A1421A" w:rsidRDefault="0071405B" w:rsidP="0071405B">
      <w:pPr>
        <w:widowControl w:val="0"/>
        <w:numPr>
          <w:ilvl w:val="0"/>
          <w:numId w:val="13"/>
        </w:numPr>
        <w:tabs>
          <w:tab w:val="left" w:pos="0"/>
          <w:tab w:val="num" w:pos="54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Paraudę ir skausmingi delnai arba padai (delnų ir padų eritrodizestezijos</w:t>
      </w:r>
      <w:r w:rsidRPr="00A1421A">
        <w:rPr>
          <w:rFonts w:ascii="Times New Roman" w:eastAsia="Times New Roman" w:hAnsi="Times New Roman" w:cs="Times New Roman"/>
          <w:spacing w:val="-19"/>
          <w:lang w:val="lt-LT" w:eastAsia="en-GB"/>
        </w:rPr>
        <w:t xml:space="preserve"> </w:t>
      </w:r>
      <w:r w:rsidRPr="00A1421A">
        <w:rPr>
          <w:rFonts w:ascii="Times New Roman" w:eastAsia="Times New Roman" w:hAnsi="Times New Roman" w:cs="Times New Roman"/>
          <w:lang w:val="lt-LT" w:eastAsia="en-GB"/>
        </w:rPr>
        <w:t>sindromas)</w:t>
      </w:r>
    </w:p>
    <w:p w:rsidR="0071405B" w:rsidRPr="00A1421A" w:rsidRDefault="0071405B" w:rsidP="0071405B">
      <w:pPr>
        <w:spacing w:after="0" w:line="240" w:lineRule="auto"/>
        <w:ind w:left="540" w:hanging="540"/>
        <w:rPr>
          <w:rFonts w:ascii="Times New Roman" w:eastAsia="Times New Roman" w:hAnsi="Times New Roman" w:cs="Times New Roman"/>
          <w:lang w:val="lt-LT" w:eastAsia="en-GB"/>
        </w:rPr>
      </w:pPr>
    </w:p>
    <w:p w:rsidR="0071405B" w:rsidRPr="00A1421A" w:rsidRDefault="0071405B" w:rsidP="0071405B">
      <w:pPr>
        <w:spacing w:after="0" w:line="240" w:lineRule="auto"/>
        <w:ind w:left="540" w:hanging="540"/>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Labai ret</w:t>
      </w:r>
      <w:r>
        <w:rPr>
          <w:rFonts w:ascii="Times New Roman" w:eastAsia="Times New Roman" w:hAnsi="Times New Roman" w:cs="Times New Roman"/>
          <w:b/>
          <w:lang w:val="lt-LT" w:eastAsia="en-GB"/>
        </w:rPr>
        <w:t>i</w:t>
      </w:r>
      <w:r w:rsidRPr="00A1421A">
        <w:rPr>
          <w:rFonts w:ascii="Times New Roman" w:eastAsia="Times New Roman" w:hAnsi="Times New Roman" w:cs="Times New Roman"/>
          <w:b/>
          <w:lang w:val="lt-LT" w:eastAsia="en-GB"/>
        </w:rPr>
        <w:t xml:space="preserve"> šalutini</w:t>
      </w:r>
      <w:r>
        <w:rPr>
          <w:rFonts w:ascii="Times New Roman" w:eastAsia="Times New Roman" w:hAnsi="Times New Roman" w:cs="Times New Roman"/>
          <w:b/>
          <w:lang w:val="lt-LT" w:eastAsia="en-GB"/>
        </w:rPr>
        <w:t>o</w:t>
      </w:r>
      <w:r w:rsidRPr="00A1421A">
        <w:rPr>
          <w:rFonts w:ascii="Times New Roman" w:eastAsia="Times New Roman" w:hAnsi="Times New Roman" w:cs="Times New Roman"/>
          <w:b/>
          <w:lang w:val="lt-LT" w:eastAsia="en-GB"/>
        </w:rPr>
        <w:t xml:space="preserve"> poveiki</w:t>
      </w:r>
      <w:r>
        <w:rPr>
          <w:rFonts w:ascii="Times New Roman" w:eastAsia="Times New Roman" w:hAnsi="Times New Roman" w:cs="Times New Roman"/>
          <w:b/>
          <w:lang w:val="lt-LT" w:eastAsia="en-GB"/>
        </w:rPr>
        <w:t>o reiškiniai</w:t>
      </w:r>
      <w:r w:rsidRPr="00A1421A">
        <w:rPr>
          <w:rFonts w:ascii="Times New Roman" w:eastAsia="Times New Roman" w:hAnsi="Times New Roman" w:cs="Times New Roman"/>
          <w:b/>
          <w:lang w:val="lt-LT" w:eastAsia="en-GB"/>
        </w:rPr>
        <w:t xml:space="preserve"> (gali pasireikšti </w:t>
      </w:r>
      <w:r w:rsidRPr="00FC1B29">
        <w:rPr>
          <w:rFonts w:ascii="Times New Roman" w:eastAsia="Times New Roman" w:hAnsi="Times New Roman" w:cs="Times New Roman"/>
          <w:b/>
          <w:lang w:val="lt-LT" w:eastAsia="en-GB"/>
        </w:rPr>
        <w:t>rečiau kaip 1 iš 10</w:t>
      </w:r>
      <w:r>
        <w:rPr>
          <w:rFonts w:ascii="Times New Roman" w:eastAsia="Times New Roman" w:hAnsi="Times New Roman" w:cs="Times New Roman"/>
          <w:b/>
          <w:lang w:val="lt-LT" w:eastAsia="en-GB"/>
        </w:rPr>
        <w:t> </w:t>
      </w:r>
      <w:r w:rsidRPr="00FC1B29">
        <w:rPr>
          <w:rFonts w:ascii="Times New Roman" w:eastAsia="Times New Roman" w:hAnsi="Times New Roman" w:cs="Times New Roman"/>
          <w:b/>
          <w:lang w:val="lt-LT" w:eastAsia="en-GB"/>
        </w:rPr>
        <w:t>000</w:t>
      </w:r>
      <w:r>
        <w:rPr>
          <w:rFonts w:ascii="Times New Roman" w:eastAsia="Times New Roman" w:hAnsi="Times New Roman" w:cs="Times New Roman"/>
          <w:b/>
          <w:lang w:val="lt-LT" w:eastAsia="en-GB"/>
        </w:rPr>
        <w:t> </w:t>
      </w:r>
      <w:r w:rsidRPr="00FC1B29">
        <w:rPr>
          <w:rFonts w:ascii="Times New Roman" w:eastAsia="Times New Roman" w:hAnsi="Times New Roman" w:cs="Times New Roman"/>
          <w:b/>
          <w:lang w:val="lt-LT" w:eastAsia="en-GB"/>
        </w:rPr>
        <w:t>asmenų</w:t>
      </w:r>
      <w:r w:rsidRPr="00A1421A">
        <w:rPr>
          <w:rFonts w:ascii="Times New Roman" w:eastAsia="Times New Roman" w:hAnsi="Times New Roman" w:cs="Times New Roman"/>
          <w:b/>
          <w:lang w:val="lt-LT" w:eastAsia="en-GB"/>
        </w:rPr>
        <w:t>):</w:t>
      </w:r>
    </w:p>
    <w:p w:rsidR="0071405B" w:rsidRPr="00A1421A" w:rsidRDefault="0071405B" w:rsidP="0071405B">
      <w:pPr>
        <w:widowControl w:val="0"/>
        <w:numPr>
          <w:ilvl w:val="0"/>
          <w:numId w:val="13"/>
        </w:numPr>
        <w:tabs>
          <w:tab w:val="num" w:pos="540"/>
          <w:tab w:val="left" w:pos="1044"/>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Ragenos opėjimas arba</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prakiurimas</w:t>
      </w:r>
    </w:p>
    <w:p w:rsidR="0071405B" w:rsidRPr="00A1421A" w:rsidRDefault="0071405B" w:rsidP="0071405B">
      <w:pPr>
        <w:widowControl w:val="0"/>
        <w:numPr>
          <w:ilvl w:val="0"/>
          <w:numId w:val="13"/>
        </w:numPr>
        <w:tabs>
          <w:tab w:val="num" w:pos="540"/>
          <w:tab w:val="left" w:pos="1044"/>
          <w:tab w:val="num" w:pos="1080"/>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Sunkus odos bėrimas pūslėmis arba odos lupimasis (verčiantis galvoti apie Stivenso-Džonsono</w:t>
      </w:r>
      <w:r w:rsidRPr="00A1421A">
        <w:rPr>
          <w:rFonts w:ascii="Times New Roman" w:eastAsia="Times New Roman" w:hAnsi="Times New Roman" w:cs="Times New Roman"/>
          <w:spacing w:val="-7"/>
          <w:lang w:val="lt-LT" w:eastAsia="en-GB"/>
        </w:rPr>
        <w:t xml:space="preserve"> </w:t>
      </w:r>
      <w:r w:rsidRPr="00A1421A">
        <w:rPr>
          <w:rFonts w:ascii="Times New Roman" w:eastAsia="Times New Roman" w:hAnsi="Times New Roman" w:cs="Times New Roman"/>
          <w:lang w:val="lt-LT" w:eastAsia="en-GB"/>
        </w:rPr>
        <w:t>sindromą)</w:t>
      </w:r>
    </w:p>
    <w:p w:rsidR="0071405B" w:rsidRPr="00A1421A" w:rsidRDefault="0071405B" w:rsidP="0071405B">
      <w:pPr>
        <w:widowControl w:val="0"/>
        <w:numPr>
          <w:ilvl w:val="0"/>
          <w:numId w:val="13"/>
        </w:numPr>
        <w:tabs>
          <w:tab w:val="num" w:pos="540"/>
          <w:tab w:val="left" w:pos="1045"/>
        </w:tabs>
        <w:autoSpaceDE w:val="0"/>
        <w:autoSpaceDN w:val="0"/>
        <w:spacing w:after="0" w:line="240" w:lineRule="auto"/>
        <w:ind w:left="540" w:hanging="540"/>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Spalvotosios akies dalies</w:t>
      </w:r>
      <w:r w:rsidRPr="00A1421A">
        <w:rPr>
          <w:rFonts w:ascii="Times New Roman" w:eastAsia="Times New Roman" w:hAnsi="Times New Roman" w:cs="Times New Roman"/>
          <w:spacing w:val="-8"/>
          <w:lang w:val="lt-LT" w:eastAsia="en-GB"/>
        </w:rPr>
        <w:t xml:space="preserve"> </w:t>
      </w:r>
      <w:r w:rsidRPr="00A1421A">
        <w:rPr>
          <w:rFonts w:ascii="Times New Roman" w:eastAsia="Times New Roman" w:hAnsi="Times New Roman" w:cs="Times New Roman"/>
          <w:lang w:val="lt-LT" w:eastAsia="en-GB"/>
        </w:rPr>
        <w:t>uždegimas</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keepNext/>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Pranešimas apie šalutinį poveikį</w:t>
      </w:r>
    </w:p>
    <w:p w:rsidR="0071405B" w:rsidRPr="00A61132" w:rsidRDefault="0071405B" w:rsidP="0071405B">
      <w:pPr>
        <w:spacing w:after="0" w:line="240" w:lineRule="auto"/>
        <w:ind w:firstLine="1"/>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 xml:space="preserve">Jeigu pasireiškė šalutinis poveikis, įskaitant šiame lapelyje nenurodytą, pasakykite gydytojui </w:t>
      </w:r>
      <w:r w:rsidRPr="00A61132">
        <w:rPr>
          <w:rFonts w:ascii="Times New Roman" w:eastAsia="Times New Roman" w:hAnsi="Times New Roman" w:cs="Times New Roman"/>
          <w:snapToGrid w:val="0"/>
          <w:szCs w:val="20"/>
          <w:lang w:val="lt-LT"/>
        </w:rPr>
        <w:t xml:space="preserve">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61132">
          <w:rPr>
            <w:rFonts w:ascii="Times New Roman" w:eastAsia="Times New Roman" w:hAnsi="Times New Roman" w:cs="Times New Roman"/>
            <w:snapToGrid w:val="0"/>
            <w:color w:val="0000FF"/>
            <w:szCs w:val="20"/>
            <w:u w:val="single"/>
            <w:lang w:val="lt-LT"/>
          </w:rPr>
          <w:t>https://vapris.vvkt.lt/vvkt-web/public/nrv</w:t>
        </w:r>
      </w:hyperlink>
      <w:r w:rsidRPr="00A61132">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A61132">
          <w:rPr>
            <w:rFonts w:ascii="Times New Roman" w:eastAsia="Times New Roman" w:hAnsi="Times New Roman" w:cs="Times New Roman"/>
            <w:snapToGrid w:val="0"/>
            <w:color w:val="0000FF"/>
            <w:szCs w:val="20"/>
            <w:u w:val="single"/>
            <w:lang w:val="lt-LT"/>
          </w:rPr>
          <w:t>https://www.vvkt.lt/index.php?4004286486</w:t>
        </w:r>
      </w:hyperlink>
      <w:r w:rsidRPr="00A61132">
        <w:rPr>
          <w:rFonts w:ascii="Times New Roman" w:eastAsia="Times New Roman" w:hAnsi="Times New Roman" w:cs="Times New Roman"/>
          <w:snapToGrid w:val="0"/>
          <w:szCs w:val="20"/>
          <w:lang w:val="lt-LT"/>
        </w:rPr>
        <w:t xml:space="preserve">, ir atsiunčiant elektroniniu paštu (adresu </w:t>
      </w:r>
      <w:hyperlink r:id="rId7" w:history="1">
        <w:r w:rsidRPr="00A61132">
          <w:rPr>
            <w:rFonts w:ascii="Times New Roman" w:eastAsia="Times New Roman" w:hAnsi="Times New Roman" w:cs="Times New Roman"/>
            <w:snapToGrid w:val="0"/>
            <w:color w:val="0000FF"/>
            <w:szCs w:val="20"/>
            <w:u w:val="single"/>
            <w:lang w:val="lt-LT"/>
          </w:rPr>
          <w:t>NepageidaujamaR@vvkt.lt</w:t>
        </w:r>
      </w:hyperlink>
      <w:r w:rsidRPr="00A61132">
        <w:rPr>
          <w:rFonts w:ascii="Times New Roman" w:eastAsia="Times New Roman" w:hAnsi="Times New Roman" w:cs="Times New Roman"/>
          <w:snapToGrid w:val="0"/>
          <w:szCs w:val="20"/>
          <w:lang w:val="lt-LT"/>
        </w:rPr>
        <w:t xml:space="preserve">) arba nemokamu telefonu 8 800 73 568. </w:t>
      </w:r>
      <w:r w:rsidRPr="002222F3">
        <w:rPr>
          <w:rFonts w:ascii="Times New Roman" w:eastAsia="Times New Roman" w:hAnsi="Times New Roman" w:cs="Times New Roman"/>
          <w:lang w:val="lt-LT" w:eastAsia="en-GB"/>
        </w:rPr>
        <w:t>Pranešdami apie šalutinį poveikį galite mums padėti gauti daugiau informacijos apie šio vaisto saugumą</w:t>
      </w:r>
      <w:r w:rsidRPr="002222F3">
        <w:rPr>
          <w:rFonts w:ascii="Times New Roman" w:eastAsia="Times New Roman" w:hAnsi="Times New Roman" w:cs="Times New Roman"/>
          <w:noProof/>
          <w:lang w:val="lt-LT" w:eastAsia="en-GB"/>
        </w:rPr>
        <w:t>.</w:t>
      </w:r>
    </w:p>
    <w:p w:rsidR="0071405B" w:rsidRPr="00A61132"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widowControl w:val="0"/>
        <w:numPr>
          <w:ilvl w:val="0"/>
          <w:numId w:val="7"/>
        </w:numPr>
        <w:tabs>
          <w:tab w:val="left" w:pos="686"/>
        </w:tabs>
        <w:autoSpaceDE w:val="0"/>
        <w:autoSpaceDN w:val="0"/>
        <w:spacing w:after="0" w:line="240" w:lineRule="auto"/>
        <w:outlineLvl w:val="0"/>
        <w:rPr>
          <w:rFonts w:ascii="Times New Roman" w:eastAsia="Times New Roman" w:hAnsi="Times New Roman" w:cs="Times New Roman"/>
          <w:b/>
          <w:bCs/>
          <w:kern w:val="32"/>
          <w:lang w:val="lt-LT" w:eastAsia="en-GB"/>
        </w:rPr>
      </w:pPr>
      <w:r w:rsidRPr="00A1421A">
        <w:rPr>
          <w:rFonts w:ascii="Times New Roman" w:eastAsia="Times New Roman" w:hAnsi="Times New Roman" w:cs="Times New Roman"/>
          <w:b/>
          <w:bCs/>
          <w:kern w:val="32"/>
          <w:lang w:val="lt-LT" w:eastAsia="en-GB"/>
        </w:rPr>
        <w:t>Kaip laikyti</w:t>
      </w:r>
      <w:r w:rsidRPr="00A1421A">
        <w:rPr>
          <w:rFonts w:ascii="Times New Roman" w:eastAsia="Times New Roman" w:hAnsi="Times New Roman" w:cs="Times New Roman"/>
          <w:b/>
          <w:bCs/>
          <w:spacing w:val="-7"/>
          <w:kern w:val="32"/>
          <w:lang w:val="lt-LT" w:eastAsia="en-GB"/>
        </w:rPr>
        <w:t xml:space="preserve"> </w:t>
      </w:r>
      <w:r>
        <w:rPr>
          <w:rFonts w:ascii="Times New Roman" w:eastAsia="Times New Roman" w:hAnsi="Times New Roman" w:cs="Times New Roman"/>
          <w:b/>
          <w:bCs/>
          <w:spacing w:val="-7"/>
          <w:kern w:val="32"/>
          <w:lang w:val="lt-LT" w:eastAsia="en-GB"/>
        </w:rPr>
        <w:t xml:space="preserve">Erlotinib Viatris </w:t>
      </w:r>
    </w:p>
    <w:p w:rsidR="0071405B" w:rsidRPr="00A1421A" w:rsidRDefault="0071405B" w:rsidP="0071405B">
      <w:pPr>
        <w:spacing w:after="0" w:line="240" w:lineRule="auto"/>
        <w:rPr>
          <w:rFonts w:ascii="Times New Roman" w:eastAsia="Times New Roman" w:hAnsi="Times New Roman" w:cs="Times New Roman"/>
          <w:b/>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Šį vaistą laikykite vaikams nepastebimoje ir nepasiekiamoje vietoje.</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Ant dėžutės ir lizdinės plokštelės po „EXP“ nurodytam tinkamumo laikui pasibaigus, šio vaisto vartoti negalima</w:t>
      </w:r>
      <w:r>
        <w:rPr>
          <w:rFonts w:ascii="Times New Roman" w:eastAsia="Times New Roman" w:hAnsi="Times New Roman" w:cs="Times New Roman"/>
          <w:lang w:val="lt-LT" w:eastAsia="en-GB"/>
        </w:rPr>
        <w:t>.</w:t>
      </w:r>
      <w:r w:rsidRPr="00A1421A">
        <w:rPr>
          <w:rFonts w:ascii="Times New Roman" w:eastAsia="Times New Roman" w:hAnsi="Times New Roman" w:cs="Times New Roman"/>
          <w:lang w:val="lt-LT" w:eastAsia="en-GB"/>
        </w:rPr>
        <w:t xml:space="preserve"> Vaistas tinkamas vartoti iki paskutinės nurodyto mėnesio dienos.</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Šiam vaistui specialių laikymo sąlygų nereikia.</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r w:rsidRPr="00A1421A">
        <w:rPr>
          <w:rFonts w:ascii="Times New Roman" w:eastAsia="Times New Roman" w:hAnsi="Times New Roman" w:cs="Times New Roman"/>
          <w:lang w:val="lt-LT" w:eastAsia="en-GB"/>
        </w:rPr>
        <w:t>Vaistų negalima išmesti į kanalizaciją arba su buitinėmis atliekomis. Kaip išmesti nereikalingus vaistus, klauskite vaistininko. Šios priemonės padės apsaugoti aplinką.</w:t>
      </w:r>
    </w:p>
    <w:p w:rsidR="0071405B" w:rsidRPr="00A1421A" w:rsidRDefault="0071405B" w:rsidP="0071405B">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p>
    <w:p w:rsidR="0071405B" w:rsidRPr="00A1421A" w:rsidRDefault="0071405B" w:rsidP="0071405B">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p>
    <w:p w:rsidR="0071405B" w:rsidRPr="00A1421A" w:rsidRDefault="0071405B" w:rsidP="0071405B">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r w:rsidRPr="00A1421A">
        <w:rPr>
          <w:rFonts w:ascii="Times New Roman" w:eastAsia="Times New Roman" w:hAnsi="Times New Roman" w:cs="Times New Roman"/>
          <w:b/>
          <w:bCs/>
          <w:color w:val="000000"/>
          <w:lang w:val="lt-LT" w:eastAsia="en-GB"/>
        </w:rPr>
        <w:t>6.</w:t>
      </w:r>
      <w:r w:rsidRPr="00A1421A">
        <w:rPr>
          <w:rFonts w:ascii="Times New Roman" w:eastAsia="Times New Roman" w:hAnsi="Times New Roman" w:cs="Times New Roman"/>
          <w:b/>
          <w:bCs/>
          <w:color w:val="000000"/>
          <w:lang w:val="lt-LT" w:eastAsia="en-GB"/>
        </w:rPr>
        <w:tab/>
        <w:t>Pakuotės turinys ir kita informacija</w:t>
      </w:r>
    </w:p>
    <w:p w:rsidR="0071405B" w:rsidRPr="00A1421A" w:rsidRDefault="0071405B" w:rsidP="0071405B">
      <w:pPr>
        <w:widowControl w:val="0"/>
        <w:tabs>
          <w:tab w:val="left" w:pos="660"/>
        </w:tabs>
        <w:autoSpaceDE w:val="0"/>
        <w:autoSpaceDN w:val="0"/>
        <w:adjustRightInd w:val="0"/>
        <w:spacing w:after="0" w:line="240" w:lineRule="auto"/>
        <w:rPr>
          <w:rFonts w:ascii="Times New Roman" w:eastAsia="Times New Roman" w:hAnsi="Times New Roman" w:cs="Times New Roman"/>
          <w:b/>
          <w:bCs/>
          <w:color w:val="000000"/>
          <w:lang w:val="lt-LT" w:eastAsia="en-GB"/>
        </w:rPr>
      </w:pPr>
    </w:p>
    <w:p w:rsidR="0071405B" w:rsidRPr="00A1421A" w:rsidRDefault="0071405B" w:rsidP="0071405B">
      <w:pPr>
        <w:widowControl w:val="0"/>
        <w:tabs>
          <w:tab w:val="left" w:pos="660"/>
        </w:tabs>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b/>
          <w:bCs/>
          <w:color w:val="000000"/>
          <w:lang w:val="lt-LT" w:eastAsia="en-GB"/>
        </w:rPr>
        <w:t xml:space="preserve">Erlotinib Viatris </w:t>
      </w:r>
      <w:r w:rsidRPr="00A1421A">
        <w:rPr>
          <w:rFonts w:ascii="Times New Roman" w:eastAsia="Times New Roman" w:hAnsi="Times New Roman" w:cs="Times New Roman"/>
          <w:b/>
          <w:bCs/>
          <w:color w:val="000000"/>
          <w:lang w:val="lt-LT" w:eastAsia="en-GB"/>
        </w:rPr>
        <w:t xml:space="preserve"> sudėtis</w:t>
      </w:r>
    </w:p>
    <w:p w:rsidR="0071405B" w:rsidRPr="00A1421A" w:rsidRDefault="0071405B" w:rsidP="0071405B">
      <w:pPr>
        <w:widowControl w:val="0"/>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w:t>
      </w:r>
      <w:r w:rsidRPr="00A1421A">
        <w:rPr>
          <w:rFonts w:ascii="Times New Roman" w:eastAsia="Times New Roman" w:hAnsi="Times New Roman" w:cs="Times New Roman"/>
          <w:color w:val="000000"/>
          <w:lang w:val="lt-LT" w:eastAsia="en-GB"/>
        </w:rPr>
        <w:tab/>
        <w:t xml:space="preserve">Veiklioji medžiaga yra erlotinibas. </w:t>
      </w:r>
    </w:p>
    <w:p w:rsidR="0071405B" w:rsidRPr="00A1421A" w:rsidRDefault="0071405B" w:rsidP="0071405B">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i/>
          <w:lang w:val="lt-LT" w:eastAsia="en-GB"/>
        </w:rPr>
      </w:pPr>
      <w:r w:rsidRPr="00A1421A">
        <w:rPr>
          <w:rFonts w:ascii="Times New Roman" w:eastAsia="Times New Roman" w:hAnsi="Times New Roman" w:cs="Times New Roman"/>
          <w:color w:val="000000"/>
          <w:lang w:val="lt-LT" w:eastAsia="en-GB"/>
        </w:rPr>
        <w:tab/>
      </w:r>
      <w:r>
        <w:rPr>
          <w:rFonts w:ascii="Times New Roman" w:eastAsia="Times New Roman" w:hAnsi="Times New Roman" w:cs="Times New Roman"/>
          <w:i/>
          <w:color w:val="000000"/>
          <w:lang w:val="lt-LT" w:eastAsia="en-GB"/>
        </w:rPr>
        <w:t xml:space="preserve">Erlotinib Viatris </w:t>
      </w:r>
      <w:r w:rsidRPr="00A1421A">
        <w:rPr>
          <w:rFonts w:ascii="Times New Roman" w:eastAsia="Times New Roman" w:hAnsi="Times New Roman" w:cs="Times New Roman"/>
          <w:i/>
          <w:lang w:val="lt-LT" w:eastAsia="en-GB"/>
        </w:rPr>
        <w:t xml:space="preserve"> 100 mg plėvele dengtos tabletės</w:t>
      </w:r>
    </w:p>
    <w:p w:rsidR="0071405B" w:rsidRPr="00A1421A" w:rsidRDefault="0071405B" w:rsidP="0071405B">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i/>
          <w:lang w:val="lt-LT" w:eastAsia="en-GB"/>
        </w:rPr>
        <w:tab/>
      </w:r>
      <w:r w:rsidRPr="00A1421A">
        <w:rPr>
          <w:rFonts w:ascii="Times New Roman" w:eastAsia="Times New Roman" w:hAnsi="Times New Roman" w:cs="Times New Roman"/>
          <w:lang w:val="lt-LT" w:eastAsia="en-GB"/>
        </w:rPr>
        <w:t>Kiek</w:t>
      </w:r>
      <w:r w:rsidRPr="00A1421A">
        <w:rPr>
          <w:rFonts w:ascii="Times New Roman" w:eastAsia="Times New Roman" w:hAnsi="Times New Roman" w:cs="Times New Roman"/>
          <w:color w:val="000000"/>
          <w:lang w:val="lt-LT" w:eastAsia="en-GB"/>
        </w:rPr>
        <w:t>vienoje plėvele dengtoje tabletėje yra 100 mg erlotinibo (erlotinibo hidrochlorido pavidalu).</w:t>
      </w:r>
    </w:p>
    <w:p w:rsidR="0071405B" w:rsidRPr="00A1421A" w:rsidRDefault="0071405B" w:rsidP="0071405B">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highlight w:val="lightGray"/>
          <w:lang w:val="lt-LT" w:eastAsia="en-GB"/>
        </w:rPr>
      </w:pPr>
      <w:r w:rsidRPr="00A1421A">
        <w:rPr>
          <w:rFonts w:ascii="Times New Roman" w:eastAsia="Times New Roman" w:hAnsi="Times New Roman" w:cs="Times New Roman"/>
          <w:color w:val="000000"/>
          <w:lang w:val="lt-LT" w:eastAsia="en-GB"/>
        </w:rPr>
        <w:tab/>
      </w:r>
      <w:r>
        <w:rPr>
          <w:rFonts w:ascii="Times New Roman" w:eastAsia="Times New Roman" w:hAnsi="Times New Roman" w:cs="Times New Roman"/>
          <w:i/>
          <w:color w:val="000000"/>
          <w:highlight w:val="lightGray"/>
          <w:lang w:val="lt-LT" w:eastAsia="en-GB"/>
        </w:rPr>
        <w:t xml:space="preserve">Erlotinib Viatris </w:t>
      </w:r>
      <w:r w:rsidRPr="00A1421A">
        <w:rPr>
          <w:rFonts w:ascii="Times New Roman" w:eastAsia="Times New Roman" w:hAnsi="Times New Roman" w:cs="Times New Roman"/>
          <w:i/>
          <w:highlight w:val="lightGray"/>
          <w:lang w:val="lt-LT" w:eastAsia="en-GB"/>
        </w:rPr>
        <w:t xml:space="preserve"> 150 mg plėvele dengtos tabletės</w:t>
      </w:r>
      <w:r w:rsidRPr="00A1421A">
        <w:rPr>
          <w:rFonts w:ascii="Times New Roman" w:eastAsia="Times New Roman" w:hAnsi="Times New Roman" w:cs="Times New Roman"/>
          <w:color w:val="000000"/>
          <w:highlight w:val="lightGray"/>
          <w:lang w:val="lt-LT" w:eastAsia="en-GB"/>
        </w:rPr>
        <w:t xml:space="preserve"> </w:t>
      </w:r>
    </w:p>
    <w:p w:rsidR="0071405B" w:rsidRPr="00A1421A" w:rsidRDefault="0071405B" w:rsidP="0071405B">
      <w:pPr>
        <w:widowControl w:val="0"/>
        <w:shd w:val="clear" w:color="auto" w:fill="FFFFFF"/>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highlight w:val="lightGray"/>
          <w:lang w:val="lt-LT" w:eastAsia="en-GB"/>
        </w:rPr>
        <w:tab/>
        <w:t>Kiekvienoje plėvele dengtoje tabletėje yra 150 mg erlotinibo (erlotinibo hidrochlorido pavidalu).</w:t>
      </w:r>
    </w:p>
    <w:p w:rsidR="0071405B" w:rsidRPr="00A1421A" w:rsidRDefault="0071405B" w:rsidP="0071405B">
      <w:pPr>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w:t>
      </w:r>
      <w:r w:rsidRPr="00A1421A">
        <w:rPr>
          <w:rFonts w:ascii="Times New Roman" w:eastAsia="Times New Roman" w:hAnsi="Times New Roman" w:cs="Times New Roman"/>
          <w:color w:val="000000"/>
          <w:lang w:val="lt-LT" w:eastAsia="en-GB"/>
        </w:rPr>
        <w:tab/>
        <w:t>Pagalbinės medžiagos yra:</w:t>
      </w:r>
    </w:p>
    <w:p w:rsidR="0071405B" w:rsidRPr="00A1421A" w:rsidRDefault="0071405B" w:rsidP="0071405B">
      <w:pPr>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ab/>
        <w:t xml:space="preserve">Tabletės branduolys: laktozė monohidratas, mikrokristalinė celiuliozė (E460), </w:t>
      </w:r>
      <w:r w:rsidRPr="00A1421A">
        <w:rPr>
          <w:rFonts w:ascii="Times New Roman" w:eastAsia="Times New Roman" w:hAnsi="Times New Roman" w:cs="Times New Roman"/>
          <w:lang w:val="lt-LT" w:eastAsia="en-GB"/>
        </w:rPr>
        <w:t>karboksimetilkrakmolo A natrio druska</w:t>
      </w:r>
      <w:r w:rsidRPr="00A1421A">
        <w:rPr>
          <w:rFonts w:ascii="Times New Roman" w:eastAsia="Times New Roman" w:hAnsi="Times New Roman" w:cs="Times New Roman"/>
          <w:color w:val="000000"/>
          <w:lang w:val="lt-LT" w:eastAsia="en-GB"/>
        </w:rPr>
        <w:t>, magnio stearatas (E470b).</w:t>
      </w:r>
    </w:p>
    <w:p w:rsidR="0071405B" w:rsidRPr="00A1421A" w:rsidRDefault="0071405B" w:rsidP="0071405B">
      <w:pPr>
        <w:spacing w:after="0" w:line="240" w:lineRule="auto"/>
        <w:ind w:left="720" w:hanging="720"/>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ab/>
        <w:t xml:space="preserve">Tabletės plėvelė: polivinilo alkoholis (E1203), titano dioksidas (E171), makrogolis 3350 (E1521), talkas (E553b), </w:t>
      </w:r>
      <w:r w:rsidRPr="00A1421A">
        <w:rPr>
          <w:rFonts w:ascii="Times New Roman" w:eastAsia="Times New Roman" w:hAnsi="Times New Roman" w:cs="Times New Roman"/>
          <w:lang w:val="lt-LT" w:eastAsia="en-GB"/>
        </w:rPr>
        <w:t>metakrilo rūgšties ir etilakrilato 1:1 kopolimeras A,</w:t>
      </w:r>
      <w:r w:rsidRPr="00A1421A">
        <w:rPr>
          <w:rFonts w:ascii="Times New Roman" w:eastAsia="Times New Roman" w:hAnsi="Times New Roman" w:cs="Times New Roman"/>
          <w:color w:val="000000"/>
          <w:lang w:val="lt-LT" w:eastAsia="en-GB"/>
        </w:rPr>
        <w:t xml:space="preserve"> natrio-vandenilio karbonatas.</w:t>
      </w:r>
    </w:p>
    <w:p w:rsidR="0071405B" w:rsidRPr="00A1421A" w:rsidRDefault="0071405B" w:rsidP="0071405B">
      <w:pPr>
        <w:widowControl w:val="0"/>
        <w:autoSpaceDE w:val="0"/>
        <w:autoSpaceDN w:val="0"/>
        <w:adjustRightInd w:val="0"/>
        <w:spacing w:after="0" w:line="240" w:lineRule="auto"/>
        <w:ind w:left="720" w:hanging="720"/>
        <w:rPr>
          <w:rFonts w:ascii="Times New Roman" w:eastAsia="Times New Roman" w:hAnsi="Times New Roman" w:cs="Times New Roman"/>
          <w:color w:val="000000"/>
          <w:lang w:val="lt-LT" w:eastAsia="en-GB"/>
        </w:rPr>
      </w:pPr>
    </w:p>
    <w:p w:rsidR="0071405B" w:rsidRPr="00A1421A" w:rsidRDefault="0071405B" w:rsidP="0071405B">
      <w:pPr>
        <w:widowControl w:val="0"/>
        <w:tabs>
          <w:tab w:val="left" w:pos="480"/>
        </w:tabs>
        <w:autoSpaceDE w:val="0"/>
        <w:autoSpaceDN w:val="0"/>
        <w:adjustRightInd w:val="0"/>
        <w:spacing w:after="0" w:line="240" w:lineRule="auto"/>
        <w:rPr>
          <w:rFonts w:ascii="Times New Roman" w:eastAsia="Times New Roman" w:hAnsi="Times New Roman" w:cs="Times New Roman"/>
          <w:b/>
          <w:bCs/>
          <w:color w:val="000000"/>
          <w:lang w:val="lt-LT" w:eastAsia="en-GB"/>
        </w:rPr>
      </w:pPr>
      <w:r>
        <w:rPr>
          <w:rFonts w:ascii="Times New Roman" w:eastAsia="Times New Roman" w:hAnsi="Times New Roman" w:cs="Times New Roman"/>
          <w:b/>
          <w:bCs/>
          <w:color w:val="000000"/>
          <w:lang w:val="lt-LT" w:eastAsia="en-GB"/>
        </w:rPr>
        <w:t xml:space="preserve">Erlotinib Viatris </w:t>
      </w:r>
      <w:r w:rsidRPr="00A1421A">
        <w:rPr>
          <w:rFonts w:ascii="Times New Roman" w:eastAsia="Times New Roman" w:hAnsi="Times New Roman" w:cs="Times New Roman"/>
          <w:b/>
          <w:bCs/>
          <w:color w:val="000000"/>
          <w:lang w:val="lt-LT" w:eastAsia="en-GB"/>
        </w:rPr>
        <w:t xml:space="preserve"> išvaizda ir kiekis pakuotėje</w:t>
      </w:r>
    </w:p>
    <w:p w:rsidR="0071405B" w:rsidRPr="00A1421A" w:rsidRDefault="0071405B" w:rsidP="0071405B">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i/>
          <w:color w:val="000000"/>
          <w:lang w:val="lt-LT" w:eastAsia="en-GB"/>
        </w:rPr>
        <w:t xml:space="preserve">Erlotinib Viatris </w:t>
      </w:r>
      <w:r w:rsidRPr="00A1421A">
        <w:rPr>
          <w:rFonts w:ascii="Times New Roman" w:eastAsia="Times New Roman" w:hAnsi="Times New Roman" w:cs="Times New Roman"/>
          <w:i/>
          <w:color w:val="000000"/>
          <w:lang w:val="lt-LT" w:eastAsia="en-GB"/>
        </w:rPr>
        <w:t xml:space="preserve"> 100 mg </w:t>
      </w:r>
      <w:r w:rsidRPr="00A1421A">
        <w:rPr>
          <w:rFonts w:ascii="Times New Roman" w:eastAsia="Times New Roman" w:hAnsi="Times New Roman" w:cs="Times New Roman"/>
          <w:i/>
          <w:lang w:val="lt-LT" w:eastAsia="en-GB"/>
        </w:rPr>
        <w:t>plėvele dengtos tabletės</w:t>
      </w:r>
      <w:r w:rsidRPr="00A1421A">
        <w:rPr>
          <w:rFonts w:ascii="Times New Roman" w:eastAsia="Times New Roman" w:hAnsi="Times New Roman" w:cs="Times New Roman"/>
          <w:color w:val="000000"/>
          <w:lang w:val="lt-LT" w:eastAsia="en-GB"/>
        </w:rPr>
        <w:t xml:space="preserve">. </w:t>
      </w:r>
      <w:r w:rsidRPr="00A1421A">
        <w:rPr>
          <w:rFonts w:ascii="Times New Roman" w:eastAsia="Times New Roman" w:hAnsi="Times New Roman" w:cs="Times New Roman"/>
          <w:lang w:val="lt-LT"/>
        </w:rPr>
        <w:t>Baltos ar gelsvos apvalios, abipus išgaubtos plėvele dengtos tabletės, kurių vienoje pusėje įspausta „100</w:t>
      </w:r>
      <w:r w:rsidRPr="00D219D2">
        <w:rPr>
          <w:rFonts w:ascii="Times New Roman" w:eastAsia="Times New Roman" w:hAnsi="Times New Roman" w:cs="Times New Roman"/>
          <w:lang w:val="lt-LT"/>
        </w:rPr>
        <w:t xml:space="preserve">“, apytiksliai </w:t>
      </w:r>
      <w:r w:rsidRPr="00D219D2">
        <w:rPr>
          <w:rFonts w:ascii="Times New Roman" w:eastAsia="Times New Roman" w:hAnsi="Times New Roman" w:cs="Times New Roman"/>
          <w:color w:val="000000"/>
          <w:lang w:val="lt-LT" w:eastAsia="en-GB"/>
        </w:rPr>
        <w:t xml:space="preserve">8,9 mm </w:t>
      </w:r>
      <w:r>
        <w:rPr>
          <w:rFonts w:ascii="Times New Roman" w:eastAsia="Times New Roman" w:hAnsi="Times New Roman" w:cs="Times New Roman"/>
          <w:color w:val="000000"/>
          <w:lang w:val="lt-LT" w:eastAsia="en-GB"/>
        </w:rPr>
        <w:t>pločio.</w:t>
      </w:r>
      <w:r w:rsidRPr="00A1421A">
        <w:rPr>
          <w:rFonts w:ascii="Times New Roman" w:eastAsia="Times New Roman" w:hAnsi="Times New Roman" w:cs="Times New Roman"/>
          <w:color w:val="000000"/>
          <w:lang w:val="lt-LT" w:eastAsia="en-GB"/>
        </w:rPr>
        <w:t xml:space="preserve"> </w:t>
      </w:r>
    </w:p>
    <w:p w:rsidR="0071405B" w:rsidRPr="00A1421A" w:rsidRDefault="0071405B" w:rsidP="0071405B">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en-GB"/>
        </w:rPr>
      </w:pPr>
      <w:r>
        <w:rPr>
          <w:rFonts w:ascii="Times New Roman" w:eastAsia="Times New Roman" w:hAnsi="Times New Roman" w:cs="Times New Roman"/>
          <w:i/>
          <w:color w:val="000000"/>
          <w:highlight w:val="lightGray"/>
          <w:lang w:val="lt-LT" w:eastAsia="en-GB"/>
        </w:rPr>
        <w:t xml:space="preserve">Erlotinib Viatris </w:t>
      </w:r>
      <w:r w:rsidRPr="00A1421A">
        <w:rPr>
          <w:rFonts w:ascii="Times New Roman" w:eastAsia="Times New Roman" w:hAnsi="Times New Roman" w:cs="Times New Roman"/>
          <w:i/>
          <w:color w:val="000000"/>
          <w:highlight w:val="lightGray"/>
          <w:lang w:val="lt-LT" w:eastAsia="en-GB"/>
        </w:rPr>
        <w:t xml:space="preserve"> 150 mg </w:t>
      </w:r>
      <w:r w:rsidRPr="00A1421A">
        <w:rPr>
          <w:rFonts w:ascii="Times New Roman" w:eastAsia="Times New Roman" w:hAnsi="Times New Roman" w:cs="Times New Roman"/>
          <w:i/>
          <w:highlight w:val="lightGray"/>
          <w:lang w:val="lt-LT" w:eastAsia="en-GB"/>
        </w:rPr>
        <w:t>plėvele dengtos tabletės</w:t>
      </w:r>
      <w:r w:rsidRPr="00A1421A">
        <w:rPr>
          <w:rFonts w:ascii="Times New Roman" w:eastAsia="Times New Roman" w:hAnsi="Times New Roman" w:cs="Times New Roman"/>
          <w:color w:val="000000"/>
          <w:highlight w:val="lightGray"/>
          <w:lang w:val="lt-LT" w:eastAsia="en-GB"/>
        </w:rPr>
        <w:t xml:space="preserve">. </w:t>
      </w:r>
      <w:r w:rsidRPr="00A1421A">
        <w:rPr>
          <w:rFonts w:ascii="Times New Roman" w:eastAsia="Times New Roman" w:hAnsi="Times New Roman" w:cs="Times New Roman"/>
          <w:highlight w:val="lightGray"/>
          <w:lang w:val="lt-LT"/>
        </w:rPr>
        <w:t>Baltos ar gelsvos apvalios, abipus išgaubtos plėvele dengtos tabletės, kurių vienoje pusėje įspausta „150“</w:t>
      </w:r>
      <w:r>
        <w:rPr>
          <w:rFonts w:ascii="Times New Roman" w:eastAsia="Times New Roman" w:hAnsi="Times New Roman" w:cs="Times New Roman"/>
          <w:highlight w:val="lightGray"/>
          <w:lang w:val="lt-LT"/>
        </w:rPr>
        <w:t xml:space="preserve">, </w:t>
      </w:r>
      <w:r w:rsidRPr="001A0C9E">
        <w:rPr>
          <w:rFonts w:ascii="Times New Roman" w:eastAsia="Times New Roman" w:hAnsi="Times New Roman" w:cs="Times New Roman"/>
          <w:highlight w:val="lightGray"/>
          <w:lang w:val="lt-LT"/>
        </w:rPr>
        <w:t>apytiksliai</w:t>
      </w:r>
      <w:r w:rsidRPr="00D219D2">
        <w:rPr>
          <w:rFonts w:ascii="Times New Roman" w:eastAsia="Times New Roman" w:hAnsi="Times New Roman" w:cs="Times New Roman"/>
          <w:color w:val="000000"/>
          <w:highlight w:val="lightGray"/>
          <w:lang w:val="lt-LT" w:eastAsia="en-GB"/>
        </w:rPr>
        <w:t xml:space="preserve"> </w:t>
      </w:r>
      <w:r w:rsidRPr="00A1421A">
        <w:rPr>
          <w:rFonts w:ascii="Times New Roman" w:eastAsia="Times New Roman" w:hAnsi="Times New Roman" w:cs="Times New Roman"/>
          <w:color w:val="000000"/>
          <w:highlight w:val="lightGray"/>
          <w:lang w:val="lt-LT" w:eastAsia="en-GB"/>
        </w:rPr>
        <w:t>10,5 </w:t>
      </w:r>
      <w:r w:rsidRPr="00D219D2">
        <w:rPr>
          <w:rFonts w:ascii="Times New Roman" w:eastAsia="Times New Roman" w:hAnsi="Times New Roman" w:cs="Times New Roman"/>
          <w:color w:val="000000"/>
          <w:highlight w:val="lightGray"/>
          <w:lang w:val="lt-LT" w:eastAsia="en-GB"/>
        </w:rPr>
        <w:t xml:space="preserve">mm </w:t>
      </w:r>
      <w:r>
        <w:rPr>
          <w:rFonts w:ascii="Times New Roman" w:eastAsia="Times New Roman" w:hAnsi="Times New Roman" w:cs="Times New Roman"/>
          <w:color w:val="000000"/>
          <w:highlight w:val="lightGray"/>
          <w:lang w:val="lt-LT" w:eastAsia="en-GB"/>
        </w:rPr>
        <w:t>pločio.</w:t>
      </w: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r w:rsidRPr="00A1421A">
        <w:rPr>
          <w:rFonts w:ascii="Times New Roman" w:eastAsia="Times New Roman" w:hAnsi="Times New Roman" w:cs="Times New Roman"/>
          <w:color w:val="000000"/>
          <w:lang w:val="lt-LT" w:eastAsia="en-GB"/>
        </w:rPr>
        <w:t>Tabletės yra tiekiamos a</w:t>
      </w:r>
      <w:r w:rsidRPr="00A1421A">
        <w:rPr>
          <w:rFonts w:ascii="Times New Roman" w:eastAsia="Times New Roman" w:hAnsi="Times New Roman" w:cs="Times New Roman"/>
          <w:lang w:val="lt-LT" w:eastAsia="en-GB"/>
        </w:rPr>
        <w:t xml:space="preserve">liuminio - OPA/Al/PVC lizdinėse plokštelėse, kuriose yra 30 tablečių </w:t>
      </w:r>
      <w:r>
        <w:rPr>
          <w:rFonts w:ascii="Times New Roman" w:eastAsia="Times New Roman" w:hAnsi="Times New Roman" w:cs="Times New Roman"/>
          <w:lang w:val="lt-LT" w:eastAsia="en-GB"/>
        </w:rPr>
        <w:t xml:space="preserve">arba </w:t>
      </w:r>
      <w:r w:rsidRPr="00A1421A">
        <w:rPr>
          <w:rFonts w:ascii="Times New Roman" w:eastAsia="Times New Roman" w:hAnsi="Times New Roman" w:cs="Times New Roman"/>
          <w:lang w:val="lt-LT" w:eastAsia="en-GB"/>
        </w:rPr>
        <w:t>perforuotose dalomosiose lizdinėse plokštelėse, kuriose yra 30 x1 tablečių.</w:t>
      </w: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l-GR"/>
        </w:rPr>
      </w:pPr>
      <w:r w:rsidRPr="00A1421A">
        <w:rPr>
          <w:rFonts w:ascii="Times New Roman" w:eastAsia="Times New Roman" w:hAnsi="Times New Roman" w:cs="Times New Roman"/>
          <w:color w:val="000000"/>
          <w:lang w:val="lt-LT" w:eastAsia="el-GR"/>
        </w:rPr>
        <w:t>Gali būti tiekiamos ne visų dydžių pakuotės.</w:t>
      </w:r>
    </w:p>
    <w:p w:rsidR="0071405B" w:rsidRPr="00A1421A" w:rsidRDefault="0071405B" w:rsidP="0071405B">
      <w:pPr>
        <w:widowControl w:val="0"/>
        <w:autoSpaceDE w:val="0"/>
        <w:autoSpaceDN w:val="0"/>
        <w:adjustRightInd w:val="0"/>
        <w:spacing w:after="0" w:line="240" w:lineRule="auto"/>
        <w:rPr>
          <w:rFonts w:ascii="Times New Roman" w:eastAsia="Times New Roman" w:hAnsi="Times New Roman" w:cs="Times New Roman"/>
          <w:color w:val="000000"/>
          <w:lang w:val="lt-LT" w:eastAsia="en-GB"/>
        </w:rPr>
      </w:pPr>
    </w:p>
    <w:p w:rsidR="0071405B" w:rsidRPr="00A1421A" w:rsidRDefault="0071405B" w:rsidP="0071405B">
      <w:pPr>
        <w:spacing w:after="0" w:line="240" w:lineRule="auto"/>
        <w:rPr>
          <w:rFonts w:ascii="Times New Roman" w:eastAsia="Times New Roman" w:hAnsi="Times New Roman" w:cs="Times New Roman"/>
          <w:b/>
          <w:bCs/>
          <w:lang w:val="lt-LT" w:eastAsia="de-DE"/>
        </w:rPr>
      </w:pPr>
      <w:r w:rsidRPr="00A1421A">
        <w:rPr>
          <w:rFonts w:ascii="Times New Roman" w:eastAsia="Times New Roman" w:hAnsi="Times New Roman" w:cs="Times New Roman"/>
          <w:b/>
          <w:bCs/>
          <w:lang w:val="lt-LT" w:eastAsia="de-DE"/>
        </w:rPr>
        <w:t>Registruotojas ir gamintojas</w:t>
      </w:r>
    </w:p>
    <w:p w:rsidR="0071405B" w:rsidRPr="00A1421A" w:rsidRDefault="0071405B" w:rsidP="0071405B">
      <w:pPr>
        <w:spacing w:after="0" w:line="240" w:lineRule="auto"/>
        <w:rPr>
          <w:rFonts w:ascii="Times New Roman" w:eastAsia="Times New Roman" w:hAnsi="Times New Roman" w:cs="Times New Roman"/>
          <w:lang w:val="lt-LT" w:eastAsia="de-DE"/>
        </w:rPr>
      </w:pPr>
    </w:p>
    <w:p w:rsidR="0071405B" w:rsidRPr="00A1421A" w:rsidRDefault="0071405B" w:rsidP="0071405B">
      <w:pPr>
        <w:spacing w:after="0" w:line="240" w:lineRule="auto"/>
        <w:rPr>
          <w:rFonts w:ascii="Times New Roman" w:eastAsia="Times New Roman" w:hAnsi="Times New Roman" w:cs="Times New Roman"/>
          <w:bCs/>
          <w:i/>
          <w:lang w:val="lt-LT" w:eastAsia="de-DE"/>
        </w:rPr>
      </w:pPr>
      <w:r w:rsidRPr="00A1421A">
        <w:rPr>
          <w:rFonts w:ascii="Times New Roman" w:eastAsia="Times New Roman" w:hAnsi="Times New Roman" w:cs="Times New Roman"/>
          <w:bCs/>
          <w:i/>
          <w:lang w:val="lt-LT" w:eastAsia="de-DE"/>
        </w:rPr>
        <w:t>Registruotojas</w:t>
      </w:r>
    </w:p>
    <w:p w:rsidR="0071405B" w:rsidRPr="00AB20F0" w:rsidRDefault="0071405B" w:rsidP="0071405B">
      <w:pPr>
        <w:spacing w:after="0" w:line="240" w:lineRule="auto"/>
        <w:rPr>
          <w:rFonts w:ascii="Times New Roman" w:hAnsi="Times New Roman"/>
          <w:lang w:val="pt-PT"/>
        </w:rPr>
      </w:pPr>
      <w:r w:rsidRPr="00AB20F0">
        <w:rPr>
          <w:rFonts w:ascii="Times New Roman" w:hAnsi="Times New Roman"/>
          <w:lang w:val="pt-PT"/>
        </w:rPr>
        <w:t>Viatris Limited</w:t>
      </w:r>
    </w:p>
    <w:p w:rsidR="0071405B" w:rsidRPr="00DE5247" w:rsidRDefault="0071405B" w:rsidP="0071405B">
      <w:pPr>
        <w:spacing w:after="0" w:line="240" w:lineRule="auto"/>
        <w:rPr>
          <w:rFonts w:ascii="Times New Roman" w:hAnsi="Times New Roman" w:cs="Times New Roman"/>
        </w:rPr>
      </w:pPr>
      <w:r w:rsidRPr="00DE5247">
        <w:rPr>
          <w:rFonts w:ascii="Times New Roman" w:hAnsi="Times New Roman" w:cs="Times New Roman"/>
        </w:rPr>
        <w:t xml:space="preserve">Damastown Industrial Park </w:t>
      </w:r>
    </w:p>
    <w:p w:rsidR="0071405B" w:rsidRPr="00DE5247" w:rsidRDefault="0071405B" w:rsidP="0071405B">
      <w:pPr>
        <w:spacing w:after="0" w:line="240" w:lineRule="auto"/>
        <w:rPr>
          <w:rFonts w:ascii="Times New Roman" w:hAnsi="Times New Roman" w:cs="Times New Roman"/>
        </w:rPr>
      </w:pPr>
      <w:r w:rsidRPr="00DE5247">
        <w:rPr>
          <w:rFonts w:ascii="Times New Roman" w:hAnsi="Times New Roman" w:cs="Times New Roman"/>
        </w:rPr>
        <w:t>Mulhuddart</w:t>
      </w:r>
    </w:p>
    <w:p w:rsidR="0071405B" w:rsidRPr="00DE5247" w:rsidRDefault="0071405B" w:rsidP="0071405B">
      <w:pPr>
        <w:spacing w:after="0" w:line="240" w:lineRule="auto"/>
        <w:rPr>
          <w:rFonts w:ascii="Times New Roman" w:hAnsi="Times New Roman" w:cs="Times New Roman"/>
        </w:rPr>
      </w:pPr>
      <w:r w:rsidRPr="00DE5247">
        <w:rPr>
          <w:rFonts w:ascii="Times New Roman" w:hAnsi="Times New Roman" w:cs="Times New Roman"/>
        </w:rPr>
        <w:t xml:space="preserve">Dublin 15 </w:t>
      </w:r>
    </w:p>
    <w:p w:rsidR="0071405B" w:rsidRPr="00DE5247" w:rsidRDefault="0071405B" w:rsidP="0071405B">
      <w:pPr>
        <w:spacing w:after="0" w:line="240" w:lineRule="auto"/>
        <w:rPr>
          <w:rFonts w:ascii="Times New Roman" w:hAnsi="Times New Roman" w:cs="Times New Roman"/>
        </w:rPr>
      </w:pPr>
      <w:r w:rsidRPr="00DE5247">
        <w:rPr>
          <w:rFonts w:ascii="Times New Roman" w:hAnsi="Times New Roman" w:cs="Times New Roman"/>
        </w:rPr>
        <w:t>DUBLIN</w:t>
      </w:r>
    </w:p>
    <w:p w:rsidR="0071405B" w:rsidRPr="00DE5247" w:rsidRDefault="0071405B" w:rsidP="0071405B">
      <w:pPr>
        <w:spacing w:after="0" w:line="240" w:lineRule="auto"/>
        <w:rPr>
          <w:rFonts w:ascii="Times New Roman" w:hAnsi="Times New Roman" w:cs="Times New Roman"/>
        </w:rPr>
      </w:pPr>
      <w:r w:rsidRPr="00DE5247">
        <w:rPr>
          <w:rFonts w:ascii="Times New Roman" w:hAnsi="Times New Roman" w:cs="Times New Roman"/>
        </w:rPr>
        <w:t>Airija</w:t>
      </w:r>
    </w:p>
    <w:p w:rsidR="0071405B" w:rsidRPr="00A1421A" w:rsidRDefault="0071405B" w:rsidP="0071405B">
      <w:pPr>
        <w:spacing w:after="0" w:line="240" w:lineRule="auto"/>
        <w:rPr>
          <w:rFonts w:ascii="Times New Roman" w:eastAsia="Times New Roman" w:hAnsi="Times New Roman" w:cs="Times New Roman"/>
          <w:lang w:val="lt-LT" w:eastAsia="de-DE"/>
        </w:rPr>
      </w:pPr>
    </w:p>
    <w:p w:rsidR="0071405B" w:rsidRPr="00A1421A" w:rsidRDefault="0071405B" w:rsidP="0071405B">
      <w:pPr>
        <w:spacing w:after="0" w:line="240" w:lineRule="auto"/>
        <w:rPr>
          <w:rFonts w:ascii="Times New Roman" w:eastAsia="Times New Roman" w:hAnsi="Times New Roman" w:cs="Times New Roman"/>
          <w:i/>
          <w:lang w:val="lt-LT" w:eastAsia="de-DE"/>
        </w:rPr>
      </w:pPr>
      <w:r w:rsidRPr="00A1421A">
        <w:rPr>
          <w:rFonts w:ascii="Times New Roman" w:eastAsia="Times New Roman" w:hAnsi="Times New Roman" w:cs="Times New Roman"/>
          <w:i/>
          <w:lang w:val="lt-LT" w:eastAsia="de-DE"/>
        </w:rPr>
        <w:t>Gamintojas</w:t>
      </w:r>
    </w:p>
    <w:p w:rsidR="0071405B" w:rsidRPr="00A1421A" w:rsidRDefault="0071405B" w:rsidP="0071405B">
      <w:pPr>
        <w:autoSpaceDE w:val="0"/>
        <w:autoSpaceDN w:val="0"/>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Remedica Ltd</w:t>
      </w:r>
    </w:p>
    <w:p w:rsidR="0071405B" w:rsidRPr="00A1421A" w:rsidRDefault="0071405B" w:rsidP="0071405B">
      <w:pPr>
        <w:autoSpaceDE w:val="0"/>
        <w:autoSpaceDN w:val="0"/>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Aharnon Street, Limassol Industrial Estate</w:t>
      </w:r>
    </w:p>
    <w:p w:rsidR="0071405B" w:rsidRPr="00A1421A" w:rsidRDefault="0071405B" w:rsidP="0071405B">
      <w:pPr>
        <w:spacing w:after="0" w:line="240" w:lineRule="auto"/>
        <w:rPr>
          <w:rFonts w:ascii="Times New Roman" w:eastAsia="Times New Roman" w:hAnsi="Times New Roman" w:cs="Times New Roman"/>
          <w:lang w:val="en-GB" w:eastAsia="en-GB"/>
        </w:rPr>
      </w:pPr>
      <w:r w:rsidRPr="00A1421A">
        <w:rPr>
          <w:rFonts w:ascii="Times New Roman" w:eastAsia="Times New Roman" w:hAnsi="Times New Roman" w:cs="Times New Roman"/>
          <w:lang w:val="en-GB" w:eastAsia="en-GB"/>
        </w:rPr>
        <w:t>3056 Limassol</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en-GB" w:eastAsia="en-GB"/>
        </w:rPr>
        <w:t>Kipras</w:t>
      </w:r>
    </w:p>
    <w:p w:rsidR="0071405B" w:rsidRPr="00A1421A" w:rsidRDefault="0071405B" w:rsidP="0071405B">
      <w:pPr>
        <w:spacing w:after="0" w:line="240" w:lineRule="auto"/>
        <w:rPr>
          <w:rFonts w:ascii="Times New Roman" w:eastAsia="Times New Roman" w:hAnsi="Times New Roman" w:cs="Times New Roman"/>
          <w:lang w:val="lt-LT" w:eastAsia="de-DE"/>
        </w:rPr>
      </w:pPr>
    </w:p>
    <w:p w:rsidR="0071405B" w:rsidRPr="00A1421A" w:rsidRDefault="0071405B" w:rsidP="0071405B">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A1421A">
        <w:rPr>
          <w:rFonts w:ascii="Times New Roman" w:eastAsia="Times New Roman" w:hAnsi="Times New Roman" w:cs="Times New Roman"/>
          <w:noProof/>
          <w:snapToGrid w:val="0"/>
          <w:lang w:val="lt-LT"/>
        </w:rPr>
        <w:t>Jeigu apie šį vaistą norite sužinoti daugiau, kreipkitės į vietinį registruotojo atstovą.</w:t>
      </w:r>
    </w:p>
    <w:p w:rsidR="0071405B" w:rsidRPr="00A1421A" w:rsidRDefault="0071405B" w:rsidP="0071405B">
      <w:pPr>
        <w:tabs>
          <w:tab w:val="left" w:pos="567"/>
        </w:tabs>
        <w:spacing w:after="0" w:line="240" w:lineRule="auto"/>
        <w:rPr>
          <w:rFonts w:ascii="Times New Roman" w:eastAsia="Times New Roman" w:hAnsi="Times New Roman" w:cs="Times New Roman"/>
          <w:noProof/>
          <w:snapToGrid w:val="0"/>
          <w:lang w:val="lt-LT"/>
        </w:rPr>
      </w:pPr>
    </w:p>
    <w:p w:rsidR="0071405B" w:rsidRPr="00B23D8C" w:rsidRDefault="0071405B" w:rsidP="0071405B">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Viatris</w:t>
      </w:r>
      <w:r w:rsidRPr="00B23D8C">
        <w:rPr>
          <w:rFonts w:ascii="Times New Roman" w:eastAsia="Times New Roman" w:hAnsi="Times New Roman" w:cs="Times New Roman"/>
          <w:snapToGrid w:val="0"/>
          <w:lang w:val="lt-LT"/>
        </w:rPr>
        <w:t xml:space="preserve">, UAB </w:t>
      </w:r>
    </w:p>
    <w:p w:rsidR="0071405B" w:rsidRPr="00B23D8C" w:rsidRDefault="0071405B" w:rsidP="0071405B">
      <w:pPr>
        <w:numPr>
          <w:ilvl w:val="12"/>
          <w:numId w:val="0"/>
        </w:numPr>
        <w:spacing w:after="0" w:line="240" w:lineRule="auto"/>
        <w:ind w:right="-2"/>
        <w:rPr>
          <w:rFonts w:ascii="Times New Roman" w:eastAsia="Times New Roman" w:hAnsi="Times New Roman" w:cs="Times New Roman"/>
          <w:snapToGrid w:val="0"/>
          <w:lang w:val="lt-LT"/>
        </w:rPr>
      </w:pPr>
      <w:r w:rsidRPr="00B23D8C">
        <w:rPr>
          <w:rFonts w:ascii="Times New Roman" w:eastAsia="Times New Roman" w:hAnsi="Times New Roman" w:cs="Times New Roman"/>
          <w:snapToGrid w:val="0"/>
          <w:lang w:val="lt-LT"/>
        </w:rPr>
        <w:t>Tel.: +370 5 205 1288</w:t>
      </w:r>
    </w:p>
    <w:p w:rsidR="0071405B" w:rsidRPr="00A1421A" w:rsidRDefault="0071405B" w:rsidP="0071405B">
      <w:pPr>
        <w:numPr>
          <w:ilvl w:val="12"/>
          <w:numId w:val="0"/>
        </w:numPr>
        <w:spacing w:after="0" w:line="240" w:lineRule="auto"/>
        <w:ind w:right="-2"/>
        <w:rPr>
          <w:rFonts w:ascii="Times New Roman" w:eastAsia="Times New Roman" w:hAnsi="Times New Roman" w:cs="Times New Roman"/>
          <w:snapToGrid w:val="0"/>
          <w:lang w:val="lt-LT"/>
        </w:rPr>
      </w:pPr>
    </w:p>
    <w:p w:rsidR="0071405B" w:rsidRPr="00A1421A" w:rsidRDefault="0071405B" w:rsidP="0071405B">
      <w:pPr>
        <w:spacing w:after="0" w:line="240" w:lineRule="auto"/>
        <w:rPr>
          <w:rFonts w:ascii="Times New Roman" w:eastAsia="Times New Roman" w:hAnsi="Times New Roman" w:cs="Times New Roman"/>
          <w:b/>
          <w:lang w:val="lt-LT" w:eastAsia="de-DE"/>
        </w:rPr>
      </w:pPr>
      <w:r w:rsidRPr="00B23D8C">
        <w:rPr>
          <w:rFonts w:ascii="Times New Roman" w:eastAsia="Times New Roman" w:hAnsi="Times New Roman" w:cs="Times New Roman"/>
          <w:b/>
          <w:lang w:val="lt-LT" w:eastAsia="en-GB"/>
        </w:rPr>
        <w:t>Šis vaistas Europos ekonominės erdvės valstybėse narėse ir Jungtinėje Karalystėje (Šiaurės Airijoje) registruotas tokiais pavadinimais:</w:t>
      </w:r>
    </w:p>
    <w:p w:rsidR="0071405B" w:rsidRPr="00AB20F0" w:rsidRDefault="0071405B" w:rsidP="0071405B">
      <w:pPr>
        <w:spacing w:after="0" w:line="240" w:lineRule="auto"/>
        <w:rPr>
          <w:rFonts w:ascii="Times New Roman" w:hAnsi="Times New Roman"/>
          <w:lang w:val="pt-PT"/>
        </w:rPr>
      </w:pPr>
      <w:r w:rsidRPr="00A1421A">
        <w:rPr>
          <w:rFonts w:ascii="Times New Roman" w:eastAsia="Times New Roman" w:hAnsi="Times New Roman" w:cs="Times New Roman"/>
          <w:lang w:val="lt-LT" w:eastAsia="de-DE"/>
        </w:rPr>
        <w:t>Kroatija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pt-PT"/>
        </w:rPr>
        <w:t>Erlotinib Viatris  150 mg filmom obložene tablete</w:t>
      </w:r>
    </w:p>
    <w:p w:rsidR="0071405B" w:rsidRPr="00A1421A" w:rsidRDefault="0071405B" w:rsidP="0071405B">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Danija</w:t>
      </w:r>
      <w:r>
        <w:rPr>
          <w:rFonts w:ascii="Times New Roman" w:eastAsia="Times New Roman" w:hAnsi="Times New Roman" w:cs="Times New Roman"/>
          <w:lang w:val="lt-LT" w:eastAsia="de-DE"/>
        </w:rPr>
        <w:tab/>
      </w:r>
      <w:r>
        <w:rPr>
          <w:rFonts w:ascii="Times New Roman" w:eastAsia="Times New Roman" w:hAnsi="Times New Roman" w:cs="Times New Roman"/>
          <w:lang w:val="lt-LT" w:eastAsia="de-DE"/>
        </w:rPr>
        <w:tab/>
      </w:r>
      <w:r w:rsidRPr="00AB20F0">
        <w:rPr>
          <w:rFonts w:ascii="Times New Roman" w:hAnsi="Times New Roman"/>
          <w:lang w:val="pt-PT"/>
        </w:rPr>
        <w:t>Erlotinib Viatris25mg, 100mg. 150mg, filmovertrukne tabletter</w:t>
      </w:r>
    </w:p>
    <w:p w:rsidR="0071405B" w:rsidRPr="00A1421A" w:rsidRDefault="0071405B" w:rsidP="0071405B">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Estija</w:t>
      </w:r>
      <w:r>
        <w:rPr>
          <w:rFonts w:ascii="Times New Roman" w:eastAsia="Times New Roman" w:hAnsi="Times New Roman" w:cs="Times New Roman"/>
          <w:lang w:val="lt-LT" w:eastAsia="de-DE"/>
        </w:rPr>
        <w:tab/>
      </w:r>
      <w:r>
        <w:rPr>
          <w:rFonts w:ascii="Times New Roman" w:eastAsia="Times New Roman" w:hAnsi="Times New Roman" w:cs="Times New Roman"/>
          <w:lang w:val="lt-LT" w:eastAsia="de-DE"/>
        </w:rPr>
        <w:tab/>
      </w:r>
      <w:r w:rsidRPr="00AB20F0">
        <w:rPr>
          <w:rFonts w:ascii="Times New Roman" w:hAnsi="Times New Roman"/>
          <w:lang w:val="pt-PT"/>
        </w:rPr>
        <w:t xml:space="preserve">Erlotinib Viatris </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Prancūzija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pt-PT"/>
        </w:rPr>
        <w:t>Erlotinib Viatris 25 mg, 100 mg, 150 mg, comprimés pelliculés</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Graikija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noProof/>
          <w:lang w:val="en-GB"/>
        </w:rPr>
        <w:t>Erlotinib/Mylan 100 mg, 150 mg Film-coated Tablets</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Vengrija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lt-LT"/>
        </w:rPr>
        <w:t>Erlotinib Viatris  25 mg, 50 mg, 100 mg, 150 mg filmtabletta</w:t>
      </w:r>
    </w:p>
    <w:p w:rsidR="0071405B" w:rsidRPr="00A1421A" w:rsidRDefault="0071405B" w:rsidP="0071405B">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Italija</w:t>
      </w:r>
      <w:r>
        <w:rPr>
          <w:rFonts w:ascii="Times New Roman" w:eastAsia="Times New Roman" w:hAnsi="Times New Roman" w:cs="Times New Roman"/>
          <w:lang w:val="lt-LT" w:eastAsia="de-DE"/>
        </w:rPr>
        <w:tab/>
      </w:r>
      <w:r>
        <w:rPr>
          <w:rFonts w:ascii="Times New Roman" w:eastAsia="Times New Roman" w:hAnsi="Times New Roman" w:cs="Times New Roman"/>
          <w:lang w:val="lt-LT" w:eastAsia="de-DE"/>
        </w:rPr>
        <w:tab/>
      </w:r>
      <w:r w:rsidRPr="00AB20F0">
        <w:rPr>
          <w:rFonts w:ascii="Times New Roman" w:hAnsi="Times New Roman"/>
          <w:lang w:val="lt-LT"/>
        </w:rPr>
        <w:t xml:space="preserve">Erlotinib Mylan </w:t>
      </w:r>
    </w:p>
    <w:p w:rsidR="0071405B" w:rsidRPr="00A1421A" w:rsidRDefault="0071405B" w:rsidP="0071405B">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Latvija</w:t>
      </w:r>
      <w:r>
        <w:rPr>
          <w:rFonts w:ascii="Times New Roman" w:eastAsia="Times New Roman" w:hAnsi="Times New Roman" w:cs="Times New Roman"/>
          <w:lang w:val="lt-LT" w:eastAsia="de-DE"/>
        </w:rPr>
        <w:tab/>
      </w:r>
      <w:r>
        <w:rPr>
          <w:rFonts w:ascii="Times New Roman" w:eastAsia="Times New Roman" w:hAnsi="Times New Roman" w:cs="Times New Roman"/>
          <w:lang w:val="lt-LT" w:eastAsia="de-DE"/>
        </w:rPr>
        <w:tab/>
      </w:r>
      <w:r w:rsidRPr="00AB20F0">
        <w:rPr>
          <w:rFonts w:ascii="Times New Roman" w:hAnsi="Times New Roman"/>
          <w:lang w:val="lt-LT"/>
        </w:rPr>
        <w:t>Erlotinib Viatris  100 mg, 150 mg apvalkotās tabletes</w:t>
      </w:r>
    </w:p>
    <w:p w:rsidR="0071405B" w:rsidRPr="00A1421A" w:rsidRDefault="0071405B" w:rsidP="0071405B">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Lietuva</w:t>
      </w:r>
      <w:r>
        <w:rPr>
          <w:rFonts w:ascii="Times New Roman" w:eastAsia="Times New Roman" w:hAnsi="Times New Roman" w:cs="Times New Roman"/>
          <w:lang w:val="lt-LT" w:eastAsia="de-DE"/>
        </w:rPr>
        <w:tab/>
      </w:r>
      <w:r>
        <w:rPr>
          <w:rFonts w:ascii="Times New Roman" w:eastAsia="Times New Roman" w:hAnsi="Times New Roman" w:cs="Times New Roman"/>
          <w:lang w:val="lt-LT" w:eastAsia="de-DE"/>
        </w:rPr>
        <w:tab/>
      </w:r>
      <w:r w:rsidRPr="00AB20F0">
        <w:rPr>
          <w:rFonts w:ascii="Times New Roman" w:hAnsi="Times New Roman"/>
          <w:lang w:val="pt-PT"/>
        </w:rPr>
        <w:t>Erlotinib Viatris  100 mg, 150 mg plėvele dengtos tabletės</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Portugalija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pt-PT"/>
        </w:rPr>
        <w:t xml:space="preserve">Erlotinib Mylan </w:t>
      </w:r>
    </w:p>
    <w:p w:rsidR="0071405B" w:rsidRPr="00AB20F0" w:rsidRDefault="0071405B" w:rsidP="0071405B">
      <w:pPr>
        <w:spacing w:after="0" w:line="240" w:lineRule="auto"/>
        <w:rPr>
          <w:rFonts w:ascii="Times New Roman" w:hAnsi="Times New Roman"/>
          <w:lang w:val="pt-PT"/>
        </w:rPr>
      </w:pPr>
      <w:r w:rsidRPr="00A1421A">
        <w:rPr>
          <w:rFonts w:ascii="Times New Roman" w:eastAsia="Times New Roman" w:hAnsi="Times New Roman" w:cs="Times New Roman"/>
          <w:lang w:val="lt-LT" w:eastAsia="de-DE"/>
        </w:rPr>
        <w:t>Rumunija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pt-PT"/>
        </w:rPr>
        <w:t>Erlotinib Viatris  50 mg comprimate filmate</w:t>
      </w:r>
    </w:p>
    <w:p w:rsidR="0071405B" w:rsidRPr="00AB20F0" w:rsidRDefault="0071405B" w:rsidP="0071405B">
      <w:pPr>
        <w:spacing w:after="0" w:line="240" w:lineRule="auto"/>
        <w:ind w:left="1440" w:firstLine="1152"/>
        <w:rPr>
          <w:rFonts w:ascii="Times New Roman" w:hAnsi="Times New Roman"/>
          <w:lang w:val="pt-PT"/>
        </w:rPr>
      </w:pPr>
      <w:r w:rsidRPr="00AB20F0">
        <w:rPr>
          <w:rFonts w:ascii="Times New Roman" w:hAnsi="Times New Roman"/>
          <w:lang w:val="pt-PT"/>
        </w:rPr>
        <w:t>Erlotinib Viatris  100 mg comprimate filmate</w:t>
      </w:r>
    </w:p>
    <w:p w:rsidR="0071405B" w:rsidRPr="00AB20F0" w:rsidRDefault="0071405B" w:rsidP="0071405B">
      <w:pPr>
        <w:spacing w:after="0" w:line="240" w:lineRule="auto"/>
        <w:ind w:left="1440" w:firstLine="1152"/>
        <w:rPr>
          <w:rFonts w:ascii="Times New Roman" w:hAnsi="Times New Roman"/>
          <w:lang w:val="pt-PT"/>
        </w:rPr>
      </w:pPr>
      <w:r w:rsidRPr="00AB20F0">
        <w:rPr>
          <w:rFonts w:ascii="Times New Roman" w:hAnsi="Times New Roman"/>
          <w:lang w:val="pt-PT"/>
        </w:rPr>
        <w:t>Erlotinib Viatris  150 mg comprimate filmate</w:t>
      </w:r>
    </w:p>
    <w:p w:rsidR="0071405B" w:rsidRPr="00AB20F0" w:rsidRDefault="0071405B" w:rsidP="0071405B">
      <w:pPr>
        <w:spacing w:after="0" w:line="240" w:lineRule="auto"/>
        <w:rPr>
          <w:rFonts w:ascii="Times New Roman" w:hAnsi="Times New Roman"/>
          <w:lang w:val="pt-PT"/>
        </w:rPr>
      </w:pPr>
      <w:r w:rsidRPr="00A1421A">
        <w:rPr>
          <w:rFonts w:ascii="Times New Roman" w:eastAsia="Times New Roman" w:hAnsi="Times New Roman" w:cs="Times New Roman"/>
          <w:lang w:val="lt-LT" w:eastAsia="de-DE"/>
        </w:rPr>
        <w:t>Slovakija</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pt-PT"/>
        </w:rPr>
        <w:t>Erlotinib Mylan  100 mg</w:t>
      </w:r>
    </w:p>
    <w:p w:rsidR="0071405B" w:rsidRPr="00A1421A" w:rsidRDefault="0071405B" w:rsidP="0071405B">
      <w:pPr>
        <w:spacing w:after="0" w:line="240" w:lineRule="auto"/>
        <w:ind w:left="1440" w:firstLine="1152"/>
        <w:rPr>
          <w:rFonts w:ascii="Times New Roman" w:eastAsia="Times New Roman" w:hAnsi="Times New Roman" w:cs="Times New Roman"/>
          <w:lang w:val="lt-LT" w:eastAsia="de-DE"/>
        </w:rPr>
      </w:pPr>
      <w:r w:rsidRPr="00AB20F0">
        <w:rPr>
          <w:rFonts w:ascii="Times New Roman" w:hAnsi="Times New Roman"/>
          <w:lang w:val="pt-PT"/>
        </w:rPr>
        <w:t>Erlotinib Mylan  150 mg</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Nyderlandai</w:t>
      </w:r>
      <w:r w:rsidRPr="00A1421A">
        <w:rPr>
          <w:rFonts w:ascii="Times New Roman" w:eastAsia="Times New Roman" w:hAnsi="Times New Roman" w:cs="Times New Roman"/>
          <w:lang w:val="lt-LT" w:eastAsia="de-DE"/>
        </w:rPr>
        <w:tab/>
      </w:r>
      <w:r w:rsidRPr="00A1421A">
        <w:rPr>
          <w:rFonts w:ascii="Times New Roman" w:eastAsia="Times New Roman" w:hAnsi="Times New Roman" w:cs="Times New Roman"/>
          <w:lang w:val="lt-LT" w:eastAsia="de-DE"/>
        </w:rPr>
        <w:tab/>
      </w:r>
      <w:r w:rsidRPr="00AB20F0">
        <w:rPr>
          <w:rFonts w:ascii="Times New Roman" w:hAnsi="Times New Roman"/>
          <w:lang w:val="lt-LT"/>
        </w:rPr>
        <w:t>Erlotinib Viatris, 25 mg, 50 mg, 100 mg, 150 mg filmomhulde tabletten</w:t>
      </w:r>
    </w:p>
    <w:p w:rsidR="0071405B" w:rsidRPr="00A1421A" w:rsidRDefault="0071405B" w:rsidP="0071405B">
      <w:pPr>
        <w:spacing w:after="0" w:line="240" w:lineRule="auto"/>
        <w:rPr>
          <w:rFonts w:ascii="Times New Roman" w:eastAsia="Times New Roman" w:hAnsi="Times New Roman" w:cs="Times New Roman"/>
          <w:lang w:val="lt-LT" w:eastAsia="de-DE"/>
        </w:rPr>
      </w:pPr>
      <w:r w:rsidRPr="00A1421A">
        <w:rPr>
          <w:rFonts w:ascii="Times New Roman" w:eastAsia="Times New Roman" w:hAnsi="Times New Roman" w:cs="Times New Roman"/>
          <w:lang w:val="lt-LT" w:eastAsia="de-DE"/>
        </w:rPr>
        <w:t>Jungtinė Karalystė</w:t>
      </w:r>
      <w:r w:rsidRPr="00A1421A">
        <w:rPr>
          <w:rFonts w:ascii="Times New Roman" w:eastAsia="Times New Roman" w:hAnsi="Times New Roman" w:cs="Times New Roman"/>
          <w:lang w:val="lt-LT" w:eastAsia="de-DE"/>
        </w:rPr>
        <w:tab/>
      </w:r>
      <w:r>
        <w:rPr>
          <w:rFonts w:ascii="Times New Roman" w:eastAsia="Times New Roman" w:hAnsi="Times New Roman" w:cs="Times New Roman"/>
          <w:noProof/>
          <w:lang w:val="en-GB"/>
        </w:rPr>
        <w:t xml:space="preserve">Erlotinib Mylan </w:t>
      </w:r>
      <w:r w:rsidRPr="00A1421A">
        <w:rPr>
          <w:rFonts w:ascii="Times New Roman" w:eastAsia="Times New Roman" w:hAnsi="Times New Roman" w:cs="Times New Roman"/>
          <w:noProof/>
          <w:lang w:val="en-GB"/>
        </w:rPr>
        <w:t xml:space="preserve"> 25 mg, 100 mg, 150 mg film-coated tablets</w:t>
      </w:r>
    </w:p>
    <w:p w:rsidR="0071405B" w:rsidRPr="00DC7967" w:rsidRDefault="0071405B" w:rsidP="0071405B">
      <w:pPr>
        <w:spacing w:after="0" w:line="240" w:lineRule="auto"/>
        <w:rPr>
          <w:rFonts w:ascii="Times New Roman" w:eastAsia="Times New Roman" w:hAnsi="Times New Roman" w:cs="Times New Roman"/>
          <w:lang w:val="lt-LT" w:eastAsia="de-DE"/>
        </w:rPr>
      </w:pPr>
      <w:r w:rsidRPr="00DC7967">
        <w:rPr>
          <w:rFonts w:ascii="Times New Roman" w:eastAsia="Times New Roman" w:hAnsi="Times New Roman" w:cs="Times New Roman"/>
          <w:lang w:val="lt-LT" w:eastAsia="de-DE"/>
        </w:rPr>
        <w:t>(Šiaurės Airija)</w:t>
      </w:r>
    </w:p>
    <w:p w:rsidR="0071405B" w:rsidRPr="00A1421A" w:rsidRDefault="0071405B" w:rsidP="0071405B">
      <w:pPr>
        <w:spacing w:after="0" w:line="240" w:lineRule="auto"/>
        <w:rPr>
          <w:rFonts w:ascii="Times New Roman" w:eastAsia="Times New Roman" w:hAnsi="Times New Roman" w:cs="Times New Roman"/>
          <w:lang w:val="lt-LT" w:eastAsia="de-DE"/>
        </w:rPr>
      </w:pPr>
    </w:p>
    <w:p w:rsidR="0071405B" w:rsidRPr="00A1421A" w:rsidRDefault="0071405B" w:rsidP="0071405B">
      <w:pPr>
        <w:numPr>
          <w:ilvl w:val="12"/>
          <w:numId w:val="0"/>
        </w:numPr>
        <w:spacing w:after="0" w:line="240" w:lineRule="auto"/>
        <w:rPr>
          <w:rFonts w:ascii="Times New Roman" w:eastAsia="Times New Roman" w:hAnsi="Times New Roman" w:cs="Times New Roman"/>
          <w:b/>
          <w:lang w:val="lt-LT" w:eastAsia="en-GB"/>
        </w:rPr>
      </w:pPr>
      <w:r w:rsidRPr="00A1421A">
        <w:rPr>
          <w:rFonts w:ascii="Times New Roman" w:eastAsia="Times New Roman" w:hAnsi="Times New Roman" w:cs="Times New Roman"/>
          <w:b/>
          <w:lang w:val="lt-LT" w:eastAsia="en-GB"/>
        </w:rPr>
        <w:t>Šis pakuotės lapelis paskutinį kartą peržiūrėtas</w:t>
      </w:r>
      <w:r>
        <w:rPr>
          <w:rFonts w:ascii="Times New Roman" w:eastAsia="Times New Roman" w:hAnsi="Times New Roman" w:cs="Times New Roman"/>
          <w:b/>
          <w:lang w:val="lt-LT" w:eastAsia="en-GB"/>
        </w:rPr>
        <w:t xml:space="preserve"> 2024-04-19.</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A1421A" w:rsidRDefault="0071405B" w:rsidP="0071405B">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1421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A1421A">
        <w:rPr>
          <w:rFonts w:ascii="Times New Roman" w:eastAsia="Times New Roman" w:hAnsi="Times New Roman" w:cs="Times New Roman"/>
          <w:i/>
          <w:snapToGrid w:val="0"/>
          <w:lang w:val="lt-LT"/>
        </w:rPr>
        <w:t xml:space="preserve"> </w:t>
      </w:r>
      <w:hyperlink r:id="rId8" w:history="1">
        <w:r w:rsidRPr="00A1421A">
          <w:rPr>
            <w:rFonts w:ascii="Times New Roman" w:eastAsia="SimSun" w:hAnsi="Times New Roman" w:cs="Times New Roman"/>
            <w:snapToGrid w:val="0"/>
            <w:color w:val="0000FF"/>
            <w:u w:val="single"/>
            <w:lang w:val="lt-LT"/>
          </w:rPr>
          <w:t>http://www.vvkt.lt/</w:t>
        </w:r>
      </w:hyperlink>
      <w:r w:rsidRPr="00A1421A">
        <w:rPr>
          <w:rFonts w:ascii="Times New Roman" w:eastAsia="Times New Roman" w:hAnsi="Times New Roman" w:cs="Times New Roman"/>
          <w:snapToGrid w:val="0"/>
          <w:lang w:val="lt-LT"/>
        </w:rPr>
        <w:t>.</w:t>
      </w:r>
    </w:p>
    <w:p w:rsidR="0071405B" w:rsidRPr="00A1421A" w:rsidRDefault="0071405B" w:rsidP="0071405B">
      <w:pPr>
        <w:spacing w:after="0" w:line="240" w:lineRule="auto"/>
        <w:rPr>
          <w:rFonts w:ascii="Times New Roman" w:eastAsia="Times New Roman" w:hAnsi="Times New Roman" w:cs="Times New Roman"/>
          <w:lang w:val="lt-LT" w:eastAsia="en-GB"/>
        </w:rPr>
      </w:pPr>
    </w:p>
    <w:p w:rsidR="0071405B" w:rsidRPr="00237C48" w:rsidRDefault="0071405B" w:rsidP="0071405B">
      <w:pPr>
        <w:rPr>
          <w:lang w:val="lt-LT"/>
        </w:rPr>
      </w:pPr>
      <w:bookmarkStart w:id="0" w:name="_GoBack"/>
      <w:bookmarkEnd w:id="0"/>
    </w:p>
    <w:p w:rsidR="00BA6577" w:rsidRDefault="00BA6577"/>
    <w:sectPr w:rsidR="00BA6577" w:rsidSect="0071405B">
      <w:pgSz w:w="11906" w:h="16838" w:code="9"/>
      <w:pgMar w:top="1134" w:right="1418" w:bottom="1134" w:left="1418" w:header="737" w:footer="73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1175"/>
    <w:multiLevelType w:val="hybridMultilevel"/>
    <w:tmpl w:val="D456A032"/>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34FFF"/>
    <w:multiLevelType w:val="hybridMultilevel"/>
    <w:tmpl w:val="FFFFFFFF"/>
    <w:lvl w:ilvl="0" w:tplc="5F14DA26">
      <w:numFmt w:val="bullet"/>
      <w:lvlText w:val=""/>
      <w:lvlJc w:val="left"/>
      <w:pPr>
        <w:ind w:left="686" w:hanging="568"/>
      </w:pPr>
      <w:rPr>
        <w:rFonts w:ascii="Symbol" w:eastAsia="Times New Roman" w:hAnsi="Symbol" w:hint="default"/>
        <w:w w:val="99"/>
        <w:sz w:val="22"/>
      </w:rPr>
    </w:lvl>
    <w:lvl w:ilvl="1" w:tplc="9B1C0DC6">
      <w:numFmt w:val="bullet"/>
      <w:lvlText w:val="•"/>
      <w:lvlJc w:val="left"/>
      <w:pPr>
        <w:ind w:left="1536" w:hanging="568"/>
      </w:pPr>
      <w:rPr>
        <w:rFonts w:hint="default"/>
      </w:rPr>
    </w:lvl>
    <w:lvl w:ilvl="2" w:tplc="E096634A">
      <w:numFmt w:val="bullet"/>
      <w:lvlText w:val="•"/>
      <w:lvlJc w:val="left"/>
      <w:pPr>
        <w:ind w:left="2392" w:hanging="568"/>
      </w:pPr>
      <w:rPr>
        <w:rFonts w:hint="default"/>
      </w:rPr>
    </w:lvl>
    <w:lvl w:ilvl="3" w:tplc="97B20FD2">
      <w:numFmt w:val="bullet"/>
      <w:lvlText w:val="•"/>
      <w:lvlJc w:val="left"/>
      <w:pPr>
        <w:ind w:left="3249" w:hanging="568"/>
      </w:pPr>
      <w:rPr>
        <w:rFonts w:hint="default"/>
      </w:rPr>
    </w:lvl>
    <w:lvl w:ilvl="4" w:tplc="32D2E906">
      <w:numFmt w:val="bullet"/>
      <w:lvlText w:val="•"/>
      <w:lvlJc w:val="left"/>
      <w:pPr>
        <w:ind w:left="4105" w:hanging="568"/>
      </w:pPr>
      <w:rPr>
        <w:rFonts w:hint="default"/>
      </w:rPr>
    </w:lvl>
    <w:lvl w:ilvl="5" w:tplc="4AD66356">
      <w:numFmt w:val="bullet"/>
      <w:lvlText w:val="•"/>
      <w:lvlJc w:val="left"/>
      <w:pPr>
        <w:ind w:left="4962" w:hanging="568"/>
      </w:pPr>
      <w:rPr>
        <w:rFonts w:hint="default"/>
      </w:rPr>
    </w:lvl>
    <w:lvl w:ilvl="6" w:tplc="479829C8">
      <w:numFmt w:val="bullet"/>
      <w:lvlText w:val="•"/>
      <w:lvlJc w:val="left"/>
      <w:pPr>
        <w:ind w:left="5818" w:hanging="568"/>
      </w:pPr>
      <w:rPr>
        <w:rFonts w:hint="default"/>
      </w:rPr>
    </w:lvl>
    <w:lvl w:ilvl="7" w:tplc="2B467C20">
      <w:numFmt w:val="bullet"/>
      <w:lvlText w:val="•"/>
      <w:lvlJc w:val="left"/>
      <w:pPr>
        <w:ind w:left="6675" w:hanging="568"/>
      </w:pPr>
      <w:rPr>
        <w:rFonts w:hint="default"/>
      </w:rPr>
    </w:lvl>
    <w:lvl w:ilvl="8" w:tplc="71EE4686">
      <w:numFmt w:val="bullet"/>
      <w:lvlText w:val="•"/>
      <w:lvlJc w:val="left"/>
      <w:pPr>
        <w:ind w:left="7531" w:hanging="568"/>
      </w:pPr>
      <w:rPr>
        <w:rFonts w:hint="default"/>
      </w:rPr>
    </w:lvl>
  </w:abstractNum>
  <w:abstractNum w:abstractNumId="2" w15:restartNumberingAfterBreak="0">
    <w:nsid w:val="1A3E792D"/>
    <w:multiLevelType w:val="hybridMultilevel"/>
    <w:tmpl w:val="F816F40A"/>
    <w:lvl w:ilvl="0" w:tplc="70A00496">
      <w:start w:val="1"/>
      <w:numFmt w:val="bullet"/>
      <w:lvlText w:val="-"/>
      <w:lvlJc w:val="left"/>
      <w:pPr>
        <w:tabs>
          <w:tab w:val="num" w:pos="478"/>
        </w:tabs>
        <w:ind w:left="478" w:hanging="360"/>
      </w:pPr>
      <w:rPr>
        <w:rFonts w:ascii="Symbol" w:hAnsi="Symbol" w:hint="default"/>
        <w:color w:val="auto"/>
        <w:w w:val="99"/>
        <w:sz w:val="22"/>
      </w:rPr>
    </w:lvl>
    <w:lvl w:ilvl="1" w:tplc="9B1C0DC6">
      <w:numFmt w:val="bullet"/>
      <w:lvlText w:val="•"/>
      <w:lvlJc w:val="left"/>
      <w:pPr>
        <w:ind w:left="1536" w:hanging="568"/>
      </w:pPr>
      <w:rPr>
        <w:rFonts w:hint="default"/>
      </w:rPr>
    </w:lvl>
    <w:lvl w:ilvl="2" w:tplc="E096634A">
      <w:numFmt w:val="bullet"/>
      <w:lvlText w:val="•"/>
      <w:lvlJc w:val="left"/>
      <w:pPr>
        <w:ind w:left="2392" w:hanging="568"/>
      </w:pPr>
      <w:rPr>
        <w:rFonts w:hint="default"/>
      </w:rPr>
    </w:lvl>
    <w:lvl w:ilvl="3" w:tplc="97B20FD2">
      <w:numFmt w:val="bullet"/>
      <w:lvlText w:val="•"/>
      <w:lvlJc w:val="left"/>
      <w:pPr>
        <w:ind w:left="3249" w:hanging="568"/>
      </w:pPr>
      <w:rPr>
        <w:rFonts w:hint="default"/>
      </w:rPr>
    </w:lvl>
    <w:lvl w:ilvl="4" w:tplc="32D2E906">
      <w:numFmt w:val="bullet"/>
      <w:lvlText w:val="•"/>
      <w:lvlJc w:val="left"/>
      <w:pPr>
        <w:ind w:left="4105" w:hanging="568"/>
      </w:pPr>
      <w:rPr>
        <w:rFonts w:hint="default"/>
      </w:rPr>
    </w:lvl>
    <w:lvl w:ilvl="5" w:tplc="4AD66356">
      <w:numFmt w:val="bullet"/>
      <w:lvlText w:val="•"/>
      <w:lvlJc w:val="left"/>
      <w:pPr>
        <w:ind w:left="4962" w:hanging="568"/>
      </w:pPr>
      <w:rPr>
        <w:rFonts w:hint="default"/>
      </w:rPr>
    </w:lvl>
    <w:lvl w:ilvl="6" w:tplc="479829C8">
      <w:numFmt w:val="bullet"/>
      <w:lvlText w:val="•"/>
      <w:lvlJc w:val="left"/>
      <w:pPr>
        <w:ind w:left="5818" w:hanging="568"/>
      </w:pPr>
      <w:rPr>
        <w:rFonts w:hint="default"/>
      </w:rPr>
    </w:lvl>
    <w:lvl w:ilvl="7" w:tplc="2B467C20">
      <w:numFmt w:val="bullet"/>
      <w:lvlText w:val="•"/>
      <w:lvlJc w:val="left"/>
      <w:pPr>
        <w:ind w:left="6675" w:hanging="568"/>
      </w:pPr>
      <w:rPr>
        <w:rFonts w:hint="default"/>
      </w:rPr>
    </w:lvl>
    <w:lvl w:ilvl="8" w:tplc="71EE4686">
      <w:numFmt w:val="bullet"/>
      <w:lvlText w:val="•"/>
      <w:lvlJc w:val="left"/>
      <w:pPr>
        <w:ind w:left="7531" w:hanging="568"/>
      </w:pPr>
      <w:rPr>
        <w:rFonts w:hint="default"/>
      </w:rPr>
    </w:lvl>
  </w:abstractNum>
  <w:abstractNum w:abstractNumId="3" w15:restartNumberingAfterBreak="0">
    <w:nsid w:val="1FFD6335"/>
    <w:multiLevelType w:val="hybridMultilevel"/>
    <w:tmpl w:val="44026032"/>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5640E"/>
    <w:multiLevelType w:val="hybridMultilevel"/>
    <w:tmpl w:val="5D82BA84"/>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85618"/>
    <w:multiLevelType w:val="hybridMultilevel"/>
    <w:tmpl w:val="244E4816"/>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7514F"/>
    <w:multiLevelType w:val="hybridMultilevel"/>
    <w:tmpl w:val="FFFFFFFF"/>
    <w:lvl w:ilvl="0" w:tplc="2DB86906">
      <w:numFmt w:val="bullet"/>
      <w:lvlText w:val=""/>
      <w:lvlJc w:val="left"/>
      <w:pPr>
        <w:ind w:left="686" w:hanging="568"/>
      </w:pPr>
      <w:rPr>
        <w:rFonts w:ascii="Symbol" w:eastAsia="Times New Roman" w:hAnsi="Symbol" w:hint="default"/>
        <w:b/>
        <w:w w:val="99"/>
        <w:sz w:val="22"/>
      </w:rPr>
    </w:lvl>
    <w:lvl w:ilvl="1" w:tplc="6CCAFCCE">
      <w:numFmt w:val="bullet"/>
      <w:lvlText w:val="•"/>
      <w:lvlJc w:val="left"/>
      <w:pPr>
        <w:ind w:left="1536" w:hanging="568"/>
      </w:pPr>
      <w:rPr>
        <w:rFonts w:hint="default"/>
      </w:rPr>
    </w:lvl>
    <w:lvl w:ilvl="2" w:tplc="12E657B4">
      <w:numFmt w:val="bullet"/>
      <w:lvlText w:val="•"/>
      <w:lvlJc w:val="left"/>
      <w:pPr>
        <w:ind w:left="2392" w:hanging="568"/>
      </w:pPr>
      <w:rPr>
        <w:rFonts w:hint="default"/>
      </w:rPr>
    </w:lvl>
    <w:lvl w:ilvl="3" w:tplc="1AEE7A7E">
      <w:numFmt w:val="bullet"/>
      <w:lvlText w:val="•"/>
      <w:lvlJc w:val="left"/>
      <w:pPr>
        <w:ind w:left="3249" w:hanging="568"/>
      </w:pPr>
      <w:rPr>
        <w:rFonts w:hint="default"/>
      </w:rPr>
    </w:lvl>
    <w:lvl w:ilvl="4" w:tplc="C922BF74">
      <w:numFmt w:val="bullet"/>
      <w:lvlText w:val="•"/>
      <w:lvlJc w:val="left"/>
      <w:pPr>
        <w:ind w:left="4105" w:hanging="568"/>
      </w:pPr>
      <w:rPr>
        <w:rFonts w:hint="default"/>
      </w:rPr>
    </w:lvl>
    <w:lvl w:ilvl="5" w:tplc="5AF0098C">
      <w:numFmt w:val="bullet"/>
      <w:lvlText w:val="•"/>
      <w:lvlJc w:val="left"/>
      <w:pPr>
        <w:ind w:left="4962" w:hanging="568"/>
      </w:pPr>
      <w:rPr>
        <w:rFonts w:hint="default"/>
      </w:rPr>
    </w:lvl>
    <w:lvl w:ilvl="6" w:tplc="B4E8C132">
      <w:numFmt w:val="bullet"/>
      <w:lvlText w:val="•"/>
      <w:lvlJc w:val="left"/>
      <w:pPr>
        <w:ind w:left="5818" w:hanging="568"/>
      </w:pPr>
      <w:rPr>
        <w:rFonts w:hint="default"/>
      </w:rPr>
    </w:lvl>
    <w:lvl w:ilvl="7" w:tplc="516E72C0">
      <w:numFmt w:val="bullet"/>
      <w:lvlText w:val="•"/>
      <w:lvlJc w:val="left"/>
      <w:pPr>
        <w:ind w:left="6675" w:hanging="568"/>
      </w:pPr>
      <w:rPr>
        <w:rFonts w:hint="default"/>
      </w:rPr>
    </w:lvl>
    <w:lvl w:ilvl="8" w:tplc="BE3A4E0E">
      <w:numFmt w:val="bullet"/>
      <w:lvlText w:val="•"/>
      <w:lvlJc w:val="left"/>
      <w:pPr>
        <w:ind w:left="7531" w:hanging="568"/>
      </w:pPr>
      <w:rPr>
        <w:rFonts w:hint="default"/>
      </w:rPr>
    </w:lvl>
  </w:abstractNum>
  <w:abstractNum w:abstractNumId="7" w15:restartNumberingAfterBreak="0">
    <w:nsid w:val="391F1776"/>
    <w:multiLevelType w:val="hybridMultilevel"/>
    <w:tmpl w:val="719CEC0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5464A6D"/>
    <w:multiLevelType w:val="hybridMultilevel"/>
    <w:tmpl w:val="858246A8"/>
    <w:lvl w:ilvl="0" w:tplc="2C0652F2">
      <w:start w:val="4"/>
      <w:numFmt w:val="decimal"/>
      <w:lvlText w:val="%1."/>
      <w:lvlJc w:val="left"/>
      <w:pPr>
        <w:tabs>
          <w:tab w:val="num" w:pos="478"/>
        </w:tabs>
        <w:ind w:left="478" w:hanging="360"/>
      </w:pPr>
      <w:rPr>
        <w:rFonts w:hint="default"/>
      </w:rPr>
    </w:lvl>
    <w:lvl w:ilvl="1" w:tplc="04270019">
      <w:start w:val="1"/>
      <w:numFmt w:val="lowerLetter"/>
      <w:lvlText w:val="%2."/>
      <w:lvlJc w:val="left"/>
      <w:pPr>
        <w:tabs>
          <w:tab w:val="num" w:pos="1198"/>
        </w:tabs>
        <w:ind w:left="1198" w:hanging="360"/>
      </w:pPr>
    </w:lvl>
    <w:lvl w:ilvl="2" w:tplc="0427001B" w:tentative="1">
      <w:start w:val="1"/>
      <w:numFmt w:val="lowerRoman"/>
      <w:lvlText w:val="%3."/>
      <w:lvlJc w:val="right"/>
      <w:pPr>
        <w:tabs>
          <w:tab w:val="num" w:pos="1918"/>
        </w:tabs>
        <w:ind w:left="1918" w:hanging="180"/>
      </w:pPr>
    </w:lvl>
    <w:lvl w:ilvl="3" w:tplc="0427000F" w:tentative="1">
      <w:start w:val="1"/>
      <w:numFmt w:val="decimal"/>
      <w:lvlText w:val="%4."/>
      <w:lvlJc w:val="left"/>
      <w:pPr>
        <w:tabs>
          <w:tab w:val="num" w:pos="2638"/>
        </w:tabs>
        <w:ind w:left="2638" w:hanging="360"/>
      </w:pPr>
    </w:lvl>
    <w:lvl w:ilvl="4" w:tplc="04270019" w:tentative="1">
      <w:start w:val="1"/>
      <w:numFmt w:val="lowerLetter"/>
      <w:lvlText w:val="%5."/>
      <w:lvlJc w:val="left"/>
      <w:pPr>
        <w:tabs>
          <w:tab w:val="num" w:pos="3358"/>
        </w:tabs>
        <w:ind w:left="3358" w:hanging="360"/>
      </w:pPr>
    </w:lvl>
    <w:lvl w:ilvl="5" w:tplc="0427001B" w:tentative="1">
      <w:start w:val="1"/>
      <w:numFmt w:val="lowerRoman"/>
      <w:lvlText w:val="%6."/>
      <w:lvlJc w:val="right"/>
      <w:pPr>
        <w:tabs>
          <w:tab w:val="num" w:pos="4078"/>
        </w:tabs>
        <w:ind w:left="4078" w:hanging="180"/>
      </w:pPr>
    </w:lvl>
    <w:lvl w:ilvl="6" w:tplc="0427000F" w:tentative="1">
      <w:start w:val="1"/>
      <w:numFmt w:val="decimal"/>
      <w:lvlText w:val="%7."/>
      <w:lvlJc w:val="left"/>
      <w:pPr>
        <w:tabs>
          <w:tab w:val="num" w:pos="4798"/>
        </w:tabs>
        <w:ind w:left="4798" w:hanging="360"/>
      </w:pPr>
    </w:lvl>
    <w:lvl w:ilvl="7" w:tplc="04270019" w:tentative="1">
      <w:start w:val="1"/>
      <w:numFmt w:val="lowerLetter"/>
      <w:lvlText w:val="%8."/>
      <w:lvlJc w:val="left"/>
      <w:pPr>
        <w:tabs>
          <w:tab w:val="num" w:pos="5518"/>
        </w:tabs>
        <w:ind w:left="5518" w:hanging="360"/>
      </w:pPr>
    </w:lvl>
    <w:lvl w:ilvl="8" w:tplc="0427001B" w:tentative="1">
      <w:start w:val="1"/>
      <w:numFmt w:val="lowerRoman"/>
      <w:lvlText w:val="%9."/>
      <w:lvlJc w:val="right"/>
      <w:pPr>
        <w:tabs>
          <w:tab w:val="num" w:pos="6238"/>
        </w:tabs>
        <w:ind w:left="6238" w:hanging="180"/>
      </w:pPr>
    </w:lvl>
  </w:abstractNum>
  <w:abstractNum w:abstractNumId="9" w15:restartNumberingAfterBreak="0">
    <w:nsid w:val="6623266C"/>
    <w:multiLevelType w:val="hybridMultilevel"/>
    <w:tmpl w:val="7A163D20"/>
    <w:lvl w:ilvl="0" w:tplc="04270005">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81827"/>
    <w:multiLevelType w:val="hybridMultilevel"/>
    <w:tmpl w:val="FFFFFFFF"/>
    <w:lvl w:ilvl="0" w:tplc="9B9C4DF4">
      <w:numFmt w:val="bullet"/>
      <w:lvlText w:val=""/>
      <w:lvlJc w:val="left"/>
      <w:pPr>
        <w:ind w:left="687" w:hanging="568"/>
      </w:pPr>
      <w:rPr>
        <w:rFonts w:ascii="Symbol" w:eastAsia="Times New Roman" w:hAnsi="Symbol" w:hint="default"/>
        <w:w w:val="99"/>
        <w:sz w:val="22"/>
      </w:rPr>
    </w:lvl>
    <w:lvl w:ilvl="1" w:tplc="D744F98E">
      <w:numFmt w:val="bullet"/>
      <w:lvlText w:val="•"/>
      <w:lvlJc w:val="left"/>
      <w:pPr>
        <w:ind w:left="1536" w:hanging="568"/>
      </w:pPr>
      <w:rPr>
        <w:rFonts w:hint="default"/>
      </w:rPr>
    </w:lvl>
    <w:lvl w:ilvl="2" w:tplc="74E0386C">
      <w:numFmt w:val="bullet"/>
      <w:lvlText w:val="•"/>
      <w:lvlJc w:val="left"/>
      <w:pPr>
        <w:ind w:left="2392" w:hanging="568"/>
      </w:pPr>
      <w:rPr>
        <w:rFonts w:hint="default"/>
      </w:rPr>
    </w:lvl>
    <w:lvl w:ilvl="3" w:tplc="DBBA1F84">
      <w:numFmt w:val="bullet"/>
      <w:lvlText w:val="•"/>
      <w:lvlJc w:val="left"/>
      <w:pPr>
        <w:ind w:left="3249" w:hanging="568"/>
      </w:pPr>
      <w:rPr>
        <w:rFonts w:hint="default"/>
      </w:rPr>
    </w:lvl>
    <w:lvl w:ilvl="4" w:tplc="5C1AE3EE">
      <w:numFmt w:val="bullet"/>
      <w:lvlText w:val="•"/>
      <w:lvlJc w:val="left"/>
      <w:pPr>
        <w:ind w:left="4105" w:hanging="568"/>
      </w:pPr>
      <w:rPr>
        <w:rFonts w:hint="default"/>
      </w:rPr>
    </w:lvl>
    <w:lvl w:ilvl="5" w:tplc="C21AF156">
      <w:numFmt w:val="bullet"/>
      <w:lvlText w:val="•"/>
      <w:lvlJc w:val="left"/>
      <w:pPr>
        <w:ind w:left="4962" w:hanging="568"/>
      </w:pPr>
      <w:rPr>
        <w:rFonts w:hint="default"/>
      </w:rPr>
    </w:lvl>
    <w:lvl w:ilvl="6" w:tplc="FE92C93C">
      <w:numFmt w:val="bullet"/>
      <w:lvlText w:val="•"/>
      <w:lvlJc w:val="left"/>
      <w:pPr>
        <w:ind w:left="5818" w:hanging="568"/>
      </w:pPr>
      <w:rPr>
        <w:rFonts w:hint="default"/>
      </w:rPr>
    </w:lvl>
    <w:lvl w:ilvl="7" w:tplc="B6D6AB90">
      <w:numFmt w:val="bullet"/>
      <w:lvlText w:val="•"/>
      <w:lvlJc w:val="left"/>
      <w:pPr>
        <w:ind w:left="6675" w:hanging="568"/>
      </w:pPr>
      <w:rPr>
        <w:rFonts w:hint="default"/>
      </w:rPr>
    </w:lvl>
    <w:lvl w:ilvl="8" w:tplc="5C7C534E">
      <w:numFmt w:val="bullet"/>
      <w:lvlText w:val="•"/>
      <w:lvlJc w:val="left"/>
      <w:pPr>
        <w:ind w:left="7531" w:hanging="568"/>
      </w:pPr>
      <w:rPr>
        <w:rFonts w:hint="default"/>
      </w:rPr>
    </w:lvl>
  </w:abstractNum>
  <w:abstractNum w:abstractNumId="11" w15:restartNumberingAfterBreak="0">
    <w:nsid w:val="7463584F"/>
    <w:multiLevelType w:val="hybridMultilevel"/>
    <w:tmpl w:val="FFFFFFFF"/>
    <w:lvl w:ilvl="0" w:tplc="2AAA0950">
      <w:start w:val="1"/>
      <w:numFmt w:val="decimal"/>
      <w:lvlText w:val="%1."/>
      <w:lvlJc w:val="left"/>
      <w:pPr>
        <w:ind w:left="686" w:hanging="568"/>
      </w:pPr>
      <w:rPr>
        <w:rFonts w:ascii="Times New Roman" w:eastAsia="Times New Roman" w:hAnsi="Times New Roman" w:cs="Times New Roman" w:hint="default"/>
        <w:w w:val="99"/>
        <w:sz w:val="22"/>
        <w:szCs w:val="22"/>
      </w:rPr>
    </w:lvl>
    <w:lvl w:ilvl="1" w:tplc="AA72672C">
      <w:numFmt w:val="bullet"/>
      <w:lvlText w:val="•"/>
      <w:lvlJc w:val="left"/>
      <w:pPr>
        <w:ind w:left="1536" w:hanging="568"/>
      </w:pPr>
      <w:rPr>
        <w:rFonts w:hint="default"/>
      </w:rPr>
    </w:lvl>
    <w:lvl w:ilvl="2" w:tplc="9FE45604">
      <w:numFmt w:val="bullet"/>
      <w:lvlText w:val="•"/>
      <w:lvlJc w:val="left"/>
      <w:pPr>
        <w:ind w:left="2392" w:hanging="568"/>
      </w:pPr>
      <w:rPr>
        <w:rFonts w:hint="default"/>
      </w:rPr>
    </w:lvl>
    <w:lvl w:ilvl="3" w:tplc="62FE2A04">
      <w:numFmt w:val="bullet"/>
      <w:lvlText w:val="•"/>
      <w:lvlJc w:val="left"/>
      <w:pPr>
        <w:ind w:left="3249" w:hanging="568"/>
      </w:pPr>
      <w:rPr>
        <w:rFonts w:hint="default"/>
      </w:rPr>
    </w:lvl>
    <w:lvl w:ilvl="4" w:tplc="228CA7A0">
      <w:numFmt w:val="bullet"/>
      <w:lvlText w:val="•"/>
      <w:lvlJc w:val="left"/>
      <w:pPr>
        <w:ind w:left="4105" w:hanging="568"/>
      </w:pPr>
      <w:rPr>
        <w:rFonts w:hint="default"/>
      </w:rPr>
    </w:lvl>
    <w:lvl w:ilvl="5" w:tplc="48CAD13A">
      <w:numFmt w:val="bullet"/>
      <w:lvlText w:val="•"/>
      <w:lvlJc w:val="left"/>
      <w:pPr>
        <w:ind w:left="4962" w:hanging="568"/>
      </w:pPr>
      <w:rPr>
        <w:rFonts w:hint="default"/>
      </w:rPr>
    </w:lvl>
    <w:lvl w:ilvl="6" w:tplc="455C6F92">
      <w:numFmt w:val="bullet"/>
      <w:lvlText w:val="•"/>
      <w:lvlJc w:val="left"/>
      <w:pPr>
        <w:ind w:left="5818" w:hanging="568"/>
      </w:pPr>
      <w:rPr>
        <w:rFonts w:hint="default"/>
      </w:rPr>
    </w:lvl>
    <w:lvl w:ilvl="7" w:tplc="CA6076CA">
      <w:numFmt w:val="bullet"/>
      <w:lvlText w:val="•"/>
      <w:lvlJc w:val="left"/>
      <w:pPr>
        <w:ind w:left="6675" w:hanging="568"/>
      </w:pPr>
      <w:rPr>
        <w:rFonts w:hint="default"/>
      </w:rPr>
    </w:lvl>
    <w:lvl w:ilvl="8" w:tplc="94587DB0">
      <w:numFmt w:val="bullet"/>
      <w:lvlText w:val="•"/>
      <w:lvlJc w:val="left"/>
      <w:pPr>
        <w:ind w:left="7531" w:hanging="568"/>
      </w:pPr>
      <w:rPr>
        <w:rFonts w:hint="default"/>
      </w:rPr>
    </w:lvl>
  </w:abstractNum>
  <w:abstractNum w:abstractNumId="12" w15:restartNumberingAfterBreak="0">
    <w:nsid w:val="7CC20253"/>
    <w:multiLevelType w:val="hybridMultilevel"/>
    <w:tmpl w:val="FFFFFFFF"/>
    <w:lvl w:ilvl="0" w:tplc="C93EFC98">
      <w:start w:val="1"/>
      <w:numFmt w:val="decimal"/>
      <w:lvlText w:val="%1."/>
      <w:lvlJc w:val="left"/>
      <w:pPr>
        <w:ind w:left="118" w:hanging="568"/>
      </w:pPr>
      <w:rPr>
        <w:rFonts w:ascii="Times New Roman" w:eastAsia="Times New Roman" w:hAnsi="Times New Roman" w:cs="Times New Roman" w:hint="default"/>
        <w:b/>
        <w:bCs/>
        <w:w w:val="99"/>
        <w:sz w:val="22"/>
        <w:szCs w:val="22"/>
      </w:rPr>
    </w:lvl>
    <w:lvl w:ilvl="1" w:tplc="E9B09756">
      <w:numFmt w:val="bullet"/>
      <w:lvlText w:val=""/>
      <w:lvlJc w:val="left"/>
      <w:pPr>
        <w:ind w:left="1042" w:hanging="567"/>
      </w:pPr>
      <w:rPr>
        <w:rFonts w:ascii="Symbol" w:eastAsia="Times New Roman" w:hAnsi="Symbol" w:hint="default"/>
        <w:w w:val="99"/>
        <w:sz w:val="22"/>
      </w:rPr>
    </w:lvl>
    <w:lvl w:ilvl="2" w:tplc="54F4737E">
      <w:numFmt w:val="bullet"/>
      <w:lvlText w:val="•"/>
      <w:lvlJc w:val="left"/>
      <w:pPr>
        <w:ind w:left="1944" w:hanging="567"/>
      </w:pPr>
      <w:rPr>
        <w:rFonts w:hint="default"/>
      </w:rPr>
    </w:lvl>
    <w:lvl w:ilvl="3" w:tplc="08261DFC">
      <w:numFmt w:val="bullet"/>
      <w:lvlText w:val="•"/>
      <w:lvlJc w:val="left"/>
      <w:pPr>
        <w:ind w:left="2849" w:hanging="567"/>
      </w:pPr>
      <w:rPr>
        <w:rFonts w:hint="default"/>
      </w:rPr>
    </w:lvl>
    <w:lvl w:ilvl="4" w:tplc="B64AA2E6">
      <w:numFmt w:val="bullet"/>
      <w:lvlText w:val="•"/>
      <w:lvlJc w:val="left"/>
      <w:pPr>
        <w:ind w:left="3754" w:hanging="567"/>
      </w:pPr>
      <w:rPr>
        <w:rFonts w:hint="default"/>
      </w:rPr>
    </w:lvl>
    <w:lvl w:ilvl="5" w:tplc="FCB68744">
      <w:numFmt w:val="bullet"/>
      <w:lvlText w:val="•"/>
      <w:lvlJc w:val="left"/>
      <w:pPr>
        <w:ind w:left="4659" w:hanging="567"/>
      </w:pPr>
      <w:rPr>
        <w:rFonts w:hint="default"/>
      </w:rPr>
    </w:lvl>
    <w:lvl w:ilvl="6" w:tplc="B826214C">
      <w:numFmt w:val="bullet"/>
      <w:lvlText w:val="•"/>
      <w:lvlJc w:val="left"/>
      <w:pPr>
        <w:ind w:left="5564" w:hanging="567"/>
      </w:pPr>
      <w:rPr>
        <w:rFonts w:hint="default"/>
      </w:rPr>
    </w:lvl>
    <w:lvl w:ilvl="7" w:tplc="E8082FA6">
      <w:numFmt w:val="bullet"/>
      <w:lvlText w:val="•"/>
      <w:lvlJc w:val="left"/>
      <w:pPr>
        <w:ind w:left="6469" w:hanging="567"/>
      </w:pPr>
      <w:rPr>
        <w:rFonts w:hint="default"/>
      </w:rPr>
    </w:lvl>
    <w:lvl w:ilvl="8" w:tplc="7FFEC20C">
      <w:numFmt w:val="bullet"/>
      <w:lvlText w:val="•"/>
      <w:lvlJc w:val="left"/>
      <w:pPr>
        <w:ind w:left="7374" w:hanging="567"/>
      </w:pPr>
      <w:rPr>
        <w:rFonts w:hint="default"/>
      </w:rPr>
    </w:lvl>
  </w:abstractNum>
  <w:num w:numId="1">
    <w:abstractNumId w:val="11"/>
  </w:num>
  <w:num w:numId="2">
    <w:abstractNumId w:val="1"/>
  </w:num>
  <w:num w:numId="3">
    <w:abstractNumId w:val="2"/>
  </w:num>
  <w:num w:numId="4">
    <w:abstractNumId w:val="10"/>
  </w:num>
  <w:num w:numId="5">
    <w:abstractNumId w:val="6"/>
  </w:num>
  <w:num w:numId="6">
    <w:abstractNumId w:val="12"/>
  </w:num>
  <w:num w:numId="7">
    <w:abstractNumId w:val="8"/>
  </w:num>
  <w:num w:numId="8">
    <w:abstractNumId w:val="9"/>
  </w:num>
  <w:num w:numId="9">
    <w:abstractNumId w:val="3"/>
  </w:num>
  <w:num w:numId="10">
    <w:abstractNumId w:val="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5B"/>
    <w:rsid w:val="00072F85"/>
    <w:rsid w:val="00181364"/>
    <w:rsid w:val="00305C48"/>
    <w:rsid w:val="003362C6"/>
    <w:rsid w:val="0071405B"/>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A30B"/>
  <w15:chartTrackingRefBased/>
  <w15:docId w15:val="{8373D315-3409-4369-989B-8F515110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05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11135</Words>
  <Characters>6348</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Apie ką rašoma šiame lapelyje?</vt:lpstr>
      <vt:lpstr>Kas yra Erlotinib Viatris  ir kam jis vartojamas</vt:lpstr>
      <vt:lpstr/>
      <vt:lpstr>Erlotinib Viatris  vartoti draudžiama:</vt:lpstr>
      <vt:lpstr/>
      <vt:lpstr>Įspėjimai ir atsargumo priemonės</vt:lpstr>
      <vt:lpstr/>
      <vt:lpstr>Kiti vaistai ir Erlotinib Viatris </vt:lpstr>
      <vt:lpstr>Erlotinib Viatris  vartojimas su maistu ir gėrimais</vt:lpstr>
      <vt:lpstr>Nėštumas ir žindymo laikotarpis</vt:lpstr>
      <vt:lpstr>Vairavimas ir mechanizmų valdymas</vt:lpstr>
      <vt:lpstr>Erlotinib Viatris  sudėtyje yra natrio</vt:lpstr>
      <vt:lpstr>3.	Kaip vartoti Erlotinib Viatris </vt:lpstr>
      <vt:lpstr>Ką daryti pavartojus per didelę Erlotinib Viatris  dozę</vt:lpstr>
      <vt:lpstr>Pamiršus pavartoti Erlotinib Viatris </vt:lpstr>
      <vt:lpstr>Nustojus vartoti Erlotinib Viatris </vt:lpstr>
      <vt:lpstr>Galimas šalutinis poveikis</vt:lpstr>
      <vt:lpstr>Pranešimas apie šalutinį poveikį</vt:lpstr>
      <vt:lpstr>Kaip laikyti Erlotinib Viatris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2024-05-08T07:40:00Z</dcterms:created>
  <dcterms:modified xsi:type="dcterms:W3CDTF">2024-05-08T07:41:00Z</dcterms:modified>
</cp:coreProperties>
</file>