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jc w:val="center"/>
        <w:outlineLvl w:val="0"/>
        <w:rPr>
          <w:rFonts w:ascii="Times New Roman" w:eastAsia="Times New Roman" w:hAnsi="Times New Roman" w:cs="Times New Roman"/>
          <w:b/>
          <w:kern w:val="28"/>
          <w:lang w:val="lt-LT" w:eastAsia="lt-LT"/>
        </w:rPr>
      </w:pPr>
    </w:p>
    <w:p w:rsidR="0090451D" w:rsidRPr="00765778" w:rsidRDefault="0090451D" w:rsidP="0090451D">
      <w:pPr>
        <w:spacing w:after="0" w:line="240" w:lineRule="auto"/>
        <w:jc w:val="center"/>
        <w:outlineLvl w:val="0"/>
        <w:rPr>
          <w:rFonts w:ascii="Times New Roman" w:eastAsia="Times New Roman" w:hAnsi="Times New Roman" w:cs="Times New Roman"/>
          <w:b/>
          <w:kern w:val="28"/>
          <w:lang w:val="lt-LT" w:eastAsia="lt-LT"/>
        </w:rPr>
      </w:pPr>
    </w:p>
    <w:p w:rsidR="0090451D" w:rsidRPr="00765778" w:rsidRDefault="0090451D" w:rsidP="0090451D">
      <w:pPr>
        <w:spacing w:after="0" w:line="240" w:lineRule="auto"/>
        <w:jc w:val="center"/>
        <w:outlineLvl w:val="0"/>
        <w:rPr>
          <w:rFonts w:ascii="Times New Roman" w:eastAsia="Times New Roman" w:hAnsi="Times New Roman" w:cs="Times New Roman"/>
          <w:b/>
          <w:kern w:val="28"/>
          <w:lang w:val="lt-LT" w:eastAsia="lt-LT"/>
        </w:rPr>
      </w:pPr>
      <w:r w:rsidRPr="00765778">
        <w:rPr>
          <w:rFonts w:ascii="Times New Roman" w:eastAsia="Times New Roman" w:hAnsi="Times New Roman" w:cs="Times New Roman"/>
          <w:b/>
          <w:kern w:val="28"/>
          <w:lang w:val="lt-LT" w:eastAsia="lt-LT"/>
        </w:rPr>
        <w:t>A. ŽENKLINIMAS</w:t>
      </w:r>
    </w:p>
    <w:p w:rsidR="00065D6B" w:rsidRPr="00765778" w:rsidRDefault="0090451D" w:rsidP="00065D6B">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eastAsia="MS Mincho" w:hAnsi="Times New Roman" w:cs="Times New Roman"/>
          <w:b/>
          <w:lang w:val="lt-LT"/>
        </w:rPr>
      </w:pPr>
      <w:r w:rsidRPr="00765778">
        <w:rPr>
          <w:rFonts w:ascii="Times New Roman" w:eastAsia="Times New Roman" w:hAnsi="Times New Roman" w:cs="Times New Roman"/>
          <w:lang w:val="lt-LT" w:eastAsia="lt-LT"/>
        </w:rPr>
        <w:br w:type="page"/>
      </w:r>
      <w:r w:rsidR="00065D6B" w:rsidRPr="00765778">
        <w:rPr>
          <w:rFonts w:ascii="Times New Roman" w:eastAsia="MS Mincho" w:hAnsi="Times New Roman" w:cs="Times New Roman"/>
          <w:b/>
          <w:lang w:val="lt-LT"/>
        </w:rPr>
        <w:lastRenderedPageBreak/>
        <w:t xml:space="preserve">INFORMACIJA ANT IŠORINĖS PAKUOTĖS </w:t>
      </w:r>
    </w:p>
    <w:p w:rsidR="0090451D" w:rsidRPr="00765778" w:rsidRDefault="00065D6B" w:rsidP="00065D6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lang w:val="lt-LT"/>
        </w:rPr>
      </w:pPr>
      <w:r w:rsidRPr="00765778">
        <w:rPr>
          <w:rFonts w:ascii="Times New Roman" w:eastAsia="MS Mincho" w:hAnsi="Times New Roman" w:cs="Times New Roman"/>
          <w:b/>
          <w:lang w:val="lt-LT"/>
        </w:rPr>
        <w:t>KARTONINĖ DĖŽUTĖ</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1.</w:t>
      </w:r>
      <w:r w:rsidRPr="00765778">
        <w:rPr>
          <w:rFonts w:ascii="Times New Roman" w:eastAsia="MS Mincho" w:hAnsi="Times New Roman" w:cs="Times New Roman"/>
          <w:b/>
          <w:lang w:val="lt-LT"/>
        </w:rPr>
        <w:tab/>
        <w:t>VAISTINIO PREPARATO PAVADINIMAS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Femodene</w:t>
      </w:r>
      <w:r w:rsidR="0090451D" w:rsidRPr="00765778">
        <w:rPr>
          <w:rFonts w:ascii="Times New Roman" w:eastAsia="Times New Roman" w:hAnsi="Times New Roman" w:cs="Times New Roman"/>
          <w:lang w:val="lt-LT" w:eastAsia="lt-LT"/>
        </w:rPr>
        <w:t xml:space="preserve"> 75/30 mikrogramų dengtos tabletės</w:t>
      </w:r>
    </w:p>
    <w:p w:rsidR="00065D6B" w:rsidRPr="00765778" w:rsidRDefault="00065D6B" w:rsidP="00065D6B">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Gestodenas/Etinilestradiolis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lang w:val="lt-LT"/>
        </w:rPr>
      </w:pPr>
      <w:r w:rsidRPr="00765778">
        <w:rPr>
          <w:rFonts w:ascii="Times New Roman" w:eastAsia="Times New Roman" w:hAnsi="Times New Roman" w:cs="Times New Roman"/>
          <w:b/>
          <w:noProof/>
          <w:lang w:val="lt-LT"/>
        </w:rPr>
        <w:t>2.</w:t>
      </w:r>
      <w:r w:rsidRPr="00765778">
        <w:rPr>
          <w:rFonts w:ascii="Times New Roman" w:eastAsia="Times New Roman" w:hAnsi="Times New Roman" w:cs="Times New Roman"/>
          <w:b/>
          <w:noProof/>
          <w:lang w:val="lt-LT"/>
        </w:rPr>
        <w:tab/>
        <w:t>VEIKLIOJI (-IOS) MEDŽIAGA (-OS) IR JOS (-Ų) KIEKIS (-IAI)</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Vienoje tabletėje yra 75 mikrogramai gestodeno ir 30 mikrogramų etinilestradiolio.</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3.</w:t>
      </w:r>
      <w:r w:rsidRPr="00765778">
        <w:rPr>
          <w:rFonts w:ascii="Times New Roman" w:eastAsia="MS Mincho" w:hAnsi="Times New Roman" w:cs="Times New Roman"/>
          <w:b/>
          <w:lang w:val="lt-LT"/>
        </w:rPr>
        <w:tab/>
        <w:t>PAGALBINIŲ MEDŽIAGŲ SĄRAŠAS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Sudėtyje yra laktozės ir sacharozės.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4.</w:t>
      </w:r>
      <w:r w:rsidRPr="00765778">
        <w:rPr>
          <w:rFonts w:ascii="Times New Roman" w:eastAsia="MS Mincho" w:hAnsi="Times New Roman" w:cs="Times New Roman"/>
          <w:b/>
          <w:lang w:val="lt-LT"/>
        </w:rPr>
        <w:tab/>
        <w:t>FARMACINĖ FORMA IR KIEKIS PAKUOTĖJE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C90929"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3x</w:t>
      </w:r>
      <w:r w:rsidR="0090451D" w:rsidRPr="00765778">
        <w:rPr>
          <w:rFonts w:ascii="Times New Roman" w:eastAsia="Times New Roman" w:hAnsi="Times New Roman" w:cs="Times New Roman"/>
          <w:lang w:val="lt-LT" w:eastAsia="lt-LT"/>
        </w:rPr>
        <w:t>21 dengta tabletė</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5.</w:t>
      </w:r>
      <w:r w:rsidRPr="00765778">
        <w:rPr>
          <w:rFonts w:ascii="Times New Roman" w:eastAsia="MS Mincho" w:hAnsi="Times New Roman" w:cs="Times New Roman"/>
          <w:b/>
          <w:lang w:val="lt-LT"/>
        </w:rPr>
        <w:tab/>
        <w:t>VARTOJIMO METODAS IR BŪDAS (-AI)</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Vartoti per burną.</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Prieš vartojimą perskaitykite pakuotės lapelį.</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6.</w:t>
      </w:r>
      <w:r w:rsidRPr="00765778">
        <w:rPr>
          <w:rFonts w:ascii="Times New Roman" w:eastAsia="MS Mincho" w:hAnsi="Times New Roman" w:cs="Times New Roman"/>
          <w:b/>
          <w:lang w:val="lt-LT"/>
        </w:rPr>
        <w:tab/>
        <w:t>SPECIALUS ĮSPĖJIMAS, KAD VAISTINĮ PREPARATĄ BŪTINA LAIKYTI VAIKAMS NEPASTEBIMOJE IR NEPASIEKIAMOJE VIETOJE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Laikyti vaikams nepastebimoje ir nepasiekiamoje vietoje.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lang w:val="lt-LT"/>
        </w:rPr>
      </w:pPr>
      <w:r w:rsidRPr="00765778">
        <w:rPr>
          <w:rFonts w:ascii="Times New Roman" w:eastAsia="Times New Roman" w:hAnsi="Times New Roman" w:cs="Times New Roman"/>
          <w:b/>
          <w:noProof/>
          <w:lang w:val="lt-LT"/>
        </w:rPr>
        <w:t>7.</w:t>
      </w:r>
      <w:r w:rsidRPr="00765778">
        <w:rPr>
          <w:rFonts w:ascii="Times New Roman" w:eastAsia="Times New Roman" w:hAnsi="Times New Roman" w:cs="Times New Roman"/>
          <w:b/>
          <w:noProof/>
          <w:lang w:val="lt-LT"/>
        </w:rPr>
        <w:tab/>
        <w:t>KITAS (-I) SPECIALUS (-ŪS) ĮSPĖJIMAS (-AI) (JEI REIKIA)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 xml:space="preserve">8 </w:t>
      </w:r>
      <w:r w:rsidRPr="00765778">
        <w:rPr>
          <w:rFonts w:ascii="Times New Roman" w:eastAsia="MS Mincho" w:hAnsi="Times New Roman" w:cs="Times New Roman"/>
          <w:b/>
          <w:lang w:val="lt-LT"/>
        </w:rPr>
        <w:tab/>
        <w:t>TINKAMUMO LAIKAS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tabs>
          <w:tab w:val="left" w:pos="720"/>
        </w:tabs>
        <w:spacing w:after="0" w:line="240" w:lineRule="auto"/>
        <w:rPr>
          <w:rFonts w:ascii="Times New Roman" w:eastAsia="MS Mincho" w:hAnsi="Times New Roman" w:cs="Times New Roman"/>
          <w:lang w:val="lt-LT"/>
        </w:rPr>
      </w:pPr>
      <w:r w:rsidRPr="00765778">
        <w:rPr>
          <w:rFonts w:ascii="Times New Roman" w:eastAsia="MS Mincho" w:hAnsi="Times New Roman" w:cs="Times New Roman"/>
          <w:lang w:val="lt-LT"/>
        </w:rPr>
        <w:t xml:space="preserve">Tinka iki: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9.</w:t>
      </w:r>
      <w:r w:rsidRPr="00765778">
        <w:rPr>
          <w:rFonts w:ascii="Times New Roman" w:eastAsia="MS Mincho" w:hAnsi="Times New Roman" w:cs="Times New Roman"/>
          <w:b/>
          <w:lang w:val="lt-LT"/>
        </w:rPr>
        <w:tab/>
        <w:t>SPECIALIOS LAIKYMO SĄLYGOS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Laikyti ne aukštesnėje kaip 25°C temperatūroje. Laikyti išorinėje dėžutėje, kad preparatas būtų apsaugotas nuo šviesos.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10.</w:t>
      </w:r>
      <w:r w:rsidRPr="00765778">
        <w:rPr>
          <w:rFonts w:ascii="Times New Roman" w:eastAsia="MS Mincho" w:hAnsi="Times New Roman" w:cs="Times New Roman"/>
          <w:b/>
          <w:lang w:val="lt-LT"/>
        </w:rPr>
        <w:tab/>
        <w:t xml:space="preserve">SPECIALIOS ATSARGUMO PRIEMONĖS DĖL NESUVARTOTO </w:t>
      </w:r>
      <w:r w:rsidRPr="00765778">
        <w:rPr>
          <w:rFonts w:ascii="Times New Roman" w:eastAsia="MS Mincho" w:hAnsi="Times New Roman" w:cs="Times New Roman"/>
          <w:b/>
          <w:bCs/>
          <w:lang w:val="lt-LT"/>
        </w:rPr>
        <w:t xml:space="preserve">VAISTINIO PREPARATO AR JO ATLIEKŲ </w:t>
      </w:r>
      <w:r w:rsidRPr="00765778">
        <w:rPr>
          <w:rFonts w:ascii="Times New Roman" w:eastAsia="MS Mincho" w:hAnsi="Times New Roman" w:cs="Times New Roman"/>
          <w:b/>
          <w:lang w:val="lt-LT"/>
        </w:rPr>
        <w:t>TVARKYMO (JEI REIKIA)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765778">
        <w:rPr>
          <w:rFonts w:ascii="Times New Roman" w:eastAsia="Times New Roman" w:hAnsi="Times New Roman" w:cs="Times New Roman"/>
          <w:b/>
          <w:bCs/>
          <w:lang w:val="lt-LT" w:eastAsia="lt-LT"/>
        </w:rPr>
        <w:t>11.</w:t>
      </w:r>
      <w:r w:rsidRPr="00765778">
        <w:rPr>
          <w:rFonts w:ascii="Times New Roman" w:eastAsia="Times New Roman" w:hAnsi="Times New Roman" w:cs="Times New Roman"/>
          <w:b/>
          <w:bCs/>
          <w:lang w:val="lt-LT" w:eastAsia="lt-LT"/>
        </w:rPr>
        <w:tab/>
        <w:t xml:space="preserve">LYGIAGRETUS IMPORTUOTOJAS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spacing w:after="0" w:line="240" w:lineRule="auto"/>
        <w:rPr>
          <w:rFonts w:ascii="Times New Roman" w:eastAsia="Times New Roman" w:hAnsi="Times New Roman" w:cs="Times New Roman"/>
          <w:noProof/>
          <w:lang w:val="lt-LT" w:eastAsia="lt-LT"/>
        </w:rPr>
      </w:pPr>
      <w:r w:rsidRPr="00765778">
        <w:rPr>
          <w:rFonts w:ascii="Times New Roman" w:eastAsia="Times New Roman" w:hAnsi="Times New Roman" w:cs="Times New Roman"/>
          <w:lang w:val="lt-LT" w:eastAsia="lt-LT"/>
        </w:rPr>
        <w:t>Lygiagretus importuotojas UAB „Lex ano“.</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765778">
        <w:rPr>
          <w:rFonts w:ascii="Times New Roman" w:eastAsia="Times New Roman" w:hAnsi="Times New Roman" w:cs="Times New Roman"/>
          <w:b/>
          <w:bCs/>
          <w:lang w:val="lt-LT" w:eastAsia="lt-LT"/>
        </w:rPr>
        <w:t>12.</w:t>
      </w:r>
      <w:r w:rsidRPr="00765778">
        <w:rPr>
          <w:rFonts w:ascii="Times New Roman" w:eastAsia="Times New Roman" w:hAnsi="Times New Roman" w:cs="Times New Roman"/>
          <w:b/>
          <w:bCs/>
          <w:lang w:val="lt-LT" w:eastAsia="lt-LT"/>
        </w:rPr>
        <w:tab/>
        <w:t>LYGIAGRETAUS IMPORTO LEIDIMO NUMERIS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E3786" w:rsidP="00065D6B">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Lyg.imp.Nr.: LT/L/16</w:t>
      </w:r>
      <w:r w:rsidR="009C5EE9" w:rsidRPr="00765778">
        <w:rPr>
          <w:rFonts w:ascii="Times New Roman" w:eastAsia="Times New Roman" w:hAnsi="Times New Roman" w:cs="Times New Roman"/>
          <w:lang w:val="lt-LT" w:eastAsia="lt-LT"/>
        </w:rPr>
        <w:t>/0418/001</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13.</w:t>
      </w:r>
      <w:r w:rsidRPr="00765778">
        <w:rPr>
          <w:rFonts w:ascii="Times New Roman" w:eastAsia="MS Mincho" w:hAnsi="Times New Roman" w:cs="Times New Roman"/>
          <w:b/>
          <w:lang w:val="lt-LT"/>
        </w:rPr>
        <w:tab/>
        <w:t>SERIJOS NUMERIS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tabs>
          <w:tab w:val="left" w:pos="720"/>
        </w:tabs>
        <w:spacing w:after="0" w:line="240" w:lineRule="auto"/>
        <w:rPr>
          <w:rFonts w:ascii="Times New Roman" w:eastAsia="MS Mincho" w:hAnsi="Times New Roman" w:cs="Times New Roman"/>
          <w:lang w:val="lt-LT"/>
        </w:rPr>
      </w:pPr>
      <w:r w:rsidRPr="00765778">
        <w:rPr>
          <w:rFonts w:ascii="Times New Roman" w:eastAsia="MS Mincho" w:hAnsi="Times New Roman" w:cs="Times New Roman"/>
          <w:lang w:val="lt-LT"/>
        </w:rPr>
        <w:t>Serija: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MS Mincho" w:hAnsi="Times New Roman" w:cs="Times New Roman"/>
          <w:lang w:val="lt-LT"/>
        </w:rPr>
      </w:pPr>
      <w:r w:rsidRPr="00765778">
        <w:rPr>
          <w:rFonts w:ascii="Times New Roman" w:eastAsia="MS Mincho" w:hAnsi="Times New Roman" w:cs="Times New Roman"/>
          <w:b/>
          <w:lang w:val="lt-LT"/>
        </w:rPr>
        <w:t>14.</w:t>
      </w:r>
      <w:r w:rsidRPr="00765778">
        <w:rPr>
          <w:rFonts w:ascii="Times New Roman" w:eastAsia="MS Mincho" w:hAnsi="Times New Roman" w:cs="Times New Roman"/>
          <w:b/>
          <w:lang w:val="lt-LT"/>
        </w:rPr>
        <w:tab/>
        <w:t>PARDAVIMO (IŠDAVIMO) TVARKA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Receptinis </w:t>
      </w:r>
      <w:r w:rsidR="009F7734">
        <w:rPr>
          <w:rFonts w:ascii="Times New Roman" w:eastAsia="Times New Roman" w:hAnsi="Times New Roman" w:cs="Times New Roman"/>
          <w:lang w:val="lt-LT" w:eastAsia="lt-LT"/>
        </w:rPr>
        <w:t>vaistas</w:t>
      </w:r>
      <w:r w:rsidRPr="00765778">
        <w:rPr>
          <w:rFonts w:ascii="Times New Roman" w:eastAsia="Times New Roman" w:hAnsi="Times New Roman" w:cs="Times New Roman"/>
          <w:lang w:val="lt-LT" w:eastAsia="lt-LT"/>
        </w:rPr>
        <w:t>.</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065D6B" w:rsidRPr="00765778" w:rsidRDefault="00065D6B" w:rsidP="00065D6B">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lang w:val="lt-LT"/>
        </w:rPr>
      </w:pPr>
      <w:r w:rsidRPr="00765778">
        <w:rPr>
          <w:rFonts w:ascii="Times New Roman" w:eastAsia="MS Mincho" w:hAnsi="Times New Roman" w:cs="Times New Roman"/>
          <w:b/>
          <w:lang w:val="lt-LT"/>
        </w:rPr>
        <w:t>15.</w:t>
      </w:r>
      <w:r w:rsidRPr="00765778">
        <w:rPr>
          <w:rFonts w:ascii="Times New Roman" w:eastAsia="MS Mincho" w:hAnsi="Times New Roman" w:cs="Times New Roman"/>
          <w:b/>
          <w:lang w:val="lt-LT"/>
        </w:rPr>
        <w:tab/>
        <w:t>VARTOJIMO INSTRUKCIJA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lang w:val="lt-LT" w:eastAsia="lt-LT"/>
        </w:rPr>
      </w:pPr>
    </w:p>
    <w:p w:rsidR="00065D6B" w:rsidRPr="00765778" w:rsidRDefault="00065D6B" w:rsidP="00065D6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lang w:val="lt-LT"/>
        </w:rPr>
      </w:pPr>
      <w:r w:rsidRPr="00765778">
        <w:rPr>
          <w:rFonts w:ascii="Times New Roman" w:eastAsia="MS Mincho" w:hAnsi="Times New Roman" w:cs="Times New Roman"/>
          <w:b/>
          <w:noProof/>
          <w:lang w:val="lt-LT"/>
        </w:rPr>
        <w:t>16.</w:t>
      </w:r>
      <w:r w:rsidRPr="00765778">
        <w:rPr>
          <w:rFonts w:ascii="Times New Roman" w:eastAsia="MS Mincho" w:hAnsi="Times New Roman" w:cs="Times New Roman"/>
          <w:b/>
          <w:noProof/>
          <w:lang w:val="lt-LT"/>
        </w:rPr>
        <w:tab/>
        <w:t>INFORMACIJA BRAILIO RAŠTU</w:t>
      </w:r>
    </w:p>
    <w:p w:rsidR="0090451D" w:rsidRPr="00765778" w:rsidRDefault="0090451D" w:rsidP="0090451D">
      <w:pPr>
        <w:spacing w:after="0" w:line="240" w:lineRule="auto"/>
        <w:rPr>
          <w:rFonts w:ascii="Times New Roman" w:hAnsi="Times New Roman" w:cs="Times New Roman"/>
          <w:noProof/>
          <w:lang w:val="lt-LT"/>
        </w:rPr>
      </w:pPr>
    </w:p>
    <w:p w:rsidR="0090451D" w:rsidRDefault="00B10CC9" w:rsidP="0090451D">
      <w:pPr>
        <w:spacing w:after="0" w:line="240" w:lineRule="auto"/>
        <w:rPr>
          <w:rFonts w:ascii="Times New Roman" w:hAnsi="Times New Roman" w:cs="Times New Roman"/>
          <w:noProof/>
          <w:lang w:val="lt-LT"/>
        </w:rPr>
      </w:pPr>
      <w:r>
        <w:rPr>
          <w:rFonts w:ascii="Times New Roman" w:hAnsi="Times New Roman" w:cs="Times New Roman"/>
          <w:noProof/>
          <w:lang w:val="lt-LT"/>
        </w:rPr>
        <w:t>femodene</w:t>
      </w:r>
    </w:p>
    <w:p w:rsidR="00624A03" w:rsidRDefault="00624A03" w:rsidP="0090451D">
      <w:pPr>
        <w:spacing w:after="0" w:line="240" w:lineRule="auto"/>
        <w:rPr>
          <w:rFonts w:ascii="Times New Roman" w:hAnsi="Times New Roman" w:cs="Times New Roman"/>
          <w:noProof/>
          <w:lang w:val="lt-LT"/>
        </w:rPr>
      </w:pPr>
    </w:p>
    <w:p w:rsidR="00624A03" w:rsidRPr="00F277CE" w:rsidRDefault="00624A03" w:rsidP="00624A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F277CE">
        <w:rPr>
          <w:rFonts w:ascii="Times New Roman" w:eastAsia="Times New Roman" w:hAnsi="Times New Roman" w:cs="Times New Roman"/>
          <w:b/>
          <w:lang w:val="lt-LT"/>
        </w:rPr>
        <w:t>17.</w:t>
      </w:r>
      <w:r w:rsidRPr="00F277CE">
        <w:rPr>
          <w:rFonts w:ascii="Times New Roman" w:eastAsia="Times New Roman" w:hAnsi="Times New Roman" w:cs="Times New Roman"/>
          <w:b/>
          <w:lang w:val="lt-LT"/>
        </w:rPr>
        <w:tab/>
        <w:t>UNIKALUS IDENTIFIKATORIUS – 2D BRŪKŠNINIS KODAS</w:t>
      </w:r>
    </w:p>
    <w:p w:rsidR="00624A03" w:rsidRPr="00F277CE" w:rsidRDefault="00624A03" w:rsidP="00624A03">
      <w:pPr>
        <w:spacing w:after="0" w:line="240" w:lineRule="auto"/>
        <w:rPr>
          <w:rFonts w:ascii="Times New Roman" w:eastAsia="Times New Roman" w:hAnsi="Times New Roman" w:cs="Times New Roman"/>
          <w:lang w:val="lt-LT" w:eastAsia="lt-LT"/>
        </w:rPr>
      </w:pPr>
    </w:p>
    <w:p w:rsidR="00624A03" w:rsidRPr="00F277CE" w:rsidRDefault="00624A03" w:rsidP="00624A03">
      <w:pPr>
        <w:spacing w:after="0" w:line="240" w:lineRule="auto"/>
        <w:rPr>
          <w:rFonts w:ascii="Times New Roman" w:eastAsia="Times New Roman" w:hAnsi="Times New Roman" w:cs="Times New Roman"/>
          <w:lang w:val="lt-LT" w:eastAsia="lt-LT"/>
        </w:rPr>
      </w:pPr>
      <w:r w:rsidRPr="00A71EF5">
        <w:rPr>
          <w:rFonts w:ascii="Times New Roman" w:eastAsia="Times New Roman" w:hAnsi="Times New Roman" w:cs="Times New Roman"/>
          <w:highlight w:val="lightGray"/>
          <w:lang w:val="lt-LT" w:eastAsia="lt-LT"/>
        </w:rPr>
        <w:t>2D brūkšninis kodas su nurodytu unikaliu identifikatoriumi.</w:t>
      </w:r>
    </w:p>
    <w:p w:rsidR="00624A03" w:rsidRPr="00F277CE" w:rsidRDefault="00624A03" w:rsidP="00624A03">
      <w:pPr>
        <w:spacing w:after="0" w:line="240" w:lineRule="auto"/>
        <w:rPr>
          <w:rFonts w:ascii="Times New Roman" w:eastAsia="Times New Roman" w:hAnsi="Times New Roman" w:cs="Times New Roman"/>
          <w:lang w:val="lt-LT" w:eastAsia="lt-LT"/>
        </w:rPr>
      </w:pPr>
    </w:p>
    <w:p w:rsidR="00624A03" w:rsidRPr="00F277CE" w:rsidRDefault="00624A03" w:rsidP="00624A03">
      <w:pPr>
        <w:spacing w:after="0" w:line="240" w:lineRule="auto"/>
        <w:rPr>
          <w:rFonts w:ascii="Times New Roman" w:eastAsia="Times New Roman" w:hAnsi="Times New Roman" w:cs="Times New Roman"/>
          <w:lang w:val="lt-LT" w:eastAsia="lt-LT"/>
        </w:rPr>
      </w:pPr>
    </w:p>
    <w:p w:rsidR="00624A03" w:rsidRPr="00F277CE" w:rsidRDefault="00624A03" w:rsidP="00624A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F277CE">
        <w:rPr>
          <w:rFonts w:ascii="Times New Roman" w:eastAsia="Calibri" w:hAnsi="Times New Roman" w:cs="Times New Roman"/>
          <w:b/>
          <w:lang w:val="lt-LT"/>
        </w:rPr>
        <w:t>18.</w:t>
      </w:r>
      <w:r w:rsidRPr="00F277CE">
        <w:rPr>
          <w:rFonts w:ascii="Times New Roman" w:eastAsia="Calibri" w:hAnsi="Times New Roman" w:cs="Times New Roman"/>
          <w:b/>
          <w:lang w:val="lt-LT"/>
        </w:rPr>
        <w:tab/>
        <w:t>UNIKALUS IDENTIFIKATORIUS – ŽMONĖMS SUPRANTAMI DUOMENYS</w:t>
      </w:r>
    </w:p>
    <w:p w:rsidR="00624A03" w:rsidRPr="00F277CE" w:rsidRDefault="00624A03" w:rsidP="00624A03">
      <w:pPr>
        <w:spacing w:after="0" w:line="240" w:lineRule="auto"/>
        <w:rPr>
          <w:rFonts w:ascii="Times New Roman" w:eastAsia="Times New Roman" w:hAnsi="Times New Roman" w:cs="Times New Roman"/>
          <w:lang w:val="lt-LT" w:eastAsia="lt-LT"/>
        </w:rPr>
      </w:pPr>
    </w:p>
    <w:p w:rsidR="00624A03" w:rsidRPr="00DB40CC" w:rsidRDefault="00624A03" w:rsidP="00624A03">
      <w:pPr>
        <w:spacing w:after="0" w:line="240" w:lineRule="auto"/>
        <w:rPr>
          <w:rFonts w:ascii="Times New Roman" w:eastAsia="Times New Roman" w:hAnsi="Times New Roman" w:cs="Times New Roman"/>
          <w:highlight w:val="lightGray"/>
          <w:lang w:val="lt-LT" w:eastAsia="lt-LT"/>
        </w:rPr>
      </w:pPr>
      <w:r w:rsidRPr="00DB40CC">
        <w:rPr>
          <w:rFonts w:ascii="Times New Roman" w:eastAsia="Times New Roman" w:hAnsi="Times New Roman" w:cs="Times New Roman"/>
          <w:highlight w:val="lightGray"/>
          <w:lang w:val="lt-LT" w:eastAsia="lt-LT"/>
        </w:rPr>
        <w:t>PC: {numeris}</w:t>
      </w:r>
    </w:p>
    <w:p w:rsidR="00624A03" w:rsidRPr="00DB40CC" w:rsidRDefault="00624A03" w:rsidP="00624A03">
      <w:pPr>
        <w:spacing w:after="0" w:line="240" w:lineRule="auto"/>
        <w:rPr>
          <w:rFonts w:ascii="Times New Roman" w:eastAsia="Times New Roman" w:hAnsi="Times New Roman" w:cs="Times New Roman"/>
          <w:highlight w:val="lightGray"/>
          <w:lang w:val="lt-LT" w:eastAsia="lt-LT"/>
        </w:rPr>
      </w:pPr>
      <w:r w:rsidRPr="00DB40CC">
        <w:rPr>
          <w:rFonts w:ascii="Times New Roman" w:eastAsia="Times New Roman" w:hAnsi="Times New Roman" w:cs="Times New Roman"/>
          <w:highlight w:val="lightGray"/>
          <w:lang w:val="lt-LT" w:eastAsia="lt-LT"/>
        </w:rPr>
        <w:t>SN: {numeris}</w:t>
      </w:r>
    </w:p>
    <w:p w:rsidR="00624A03" w:rsidRDefault="00624A03" w:rsidP="00624A03">
      <w:pPr>
        <w:spacing w:after="0" w:line="240" w:lineRule="auto"/>
        <w:rPr>
          <w:rFonts w:ascii="Times New Roman" w:eastAsia="Times New Roman" w:hAnsi="Times New Roman" w:cs="Times New Roman"/>
          <w:highlight w:val="lightGray"/>
          <w:lang w:val="lt-LT" w:eastAsia="lt-LT"/>
        </w:rPr>
      </w:pPr>
      <w:r w:rsidRPr="00DB40CC">
        <w:rPr>
          <w:rFonts w:ascii="Times New Roman" w:eastAsia="Times New Roman" w:hAnsi="Times New Roman" w:cs="Times New Roman"/>
          <w:highlight w:val="lightGray"/>
          <w:lang w:val="lt-LT" w:eastAsia="lt-LT"/>
        </w:rPr>
        <w:t xml:space="preserve"> </w:t>
      </w:r>
      <w:r w:rsidRPr="00624A03">
        <w:rPr>
          <w:rFonts w:ascii="Times New Roman" w:eastAsia="Times New Roman" w:hAnsi="Times New Roman" w:cs="Times New Roman"/>
          <w:highlight w:val="lightGray"/>
          <w:lang w:val="lt-LT" w:eastAsia="lt-LT"/>
        </w:rPr>
        <w:t>NN: {numeris}</w:t>
      </w:r>
    </w:p>
    <w:p w:rsidR="00C80BF1" w:rsidRPr="00765778" w:rsidRDefault="00C80BF1" w:rsidP="00624A03">
      <w:pPr>
        <w:spacing w:after="0" w:line="240" w:lineRule="auto"/>
        <w:rPr>
          <w:rFonts w:ascii="Times New Roman" w:hAnsi="Times New Roman" w:cs="Times New Roman"/>
          <w:noProof/>
          <w:lang w:val="lt-LT"/>
        </w:rPr>
      </w:pPr>
    </w:p>
    <w:p w:rsidR="00BE784F" w:rsidRPr="00765778" w:rsidRDefault="00BE784F" w:rsidP="00BE784F">
      <w:pPr>
        <w:keepNext/>
        <w:tabs>
          <w:tab w:val="left" w:pos="720"/>
        </w:tabs>
        <w:spacing w:after="0" w:line="240" w:lineRule="auto"/>
        <w:outlineLvl w:val="1"/>
        <w:rPr>
          <w:rFonts w:ascii="Times New Roman" w:eastAsia="MS Mincho" w:hAnsi="Times New Roman" w:cs="Times New Roman"/>
          <w:lang w:val="lt-LT"/>
        </w:rPr>
      </w:pPr>
      <w:r w:rsidRPr="00765778">
        <w:rPr>
          <w:rFonts w:ascii="Times New Roman" w:eastAsia="MS Mincho" w:hAnsi="Times New Roman" w:cs="Times New Roman"/>
          <w:lang w:val="lt-LT"/>
        </w:rPr>
        <w:t>-------------------------------------------------------------------------------------------------------------------------------</w:t>
      </w:r>
    </w:p>
    <w:p w:rsidR="009F7734" w:rsidRDefault="00BE784F" w:rsidP="00BE784F">
      <w:pPr>
        <w:spacing w:after="0" w:line="240" w:lineRule="auto"/>
        <w:rPr>
          <w:rFonts w:ascii="Times New Roman" w:eastAsia="Batang" w:hAnsi="Times New Roman" w:cs="Times New Roman"/>
          <w:color w:val="000000" w:themeColor="text1"/>
          <w:lang w:val="lt-LT"/>
        </w:rPr>
      </w:pPr>
      <w:r w:rsidRPr="00765778">
        <w:rPr>
          <w:rFonts w:ascii="Times New Roman" w:eastAsia="Batang" w:hAnsi="Times New Roman" w:cs="Times New Roman"/>
          <w:color w:val="000000" w:themeColor="text1"/>
          <w:lang w:val="lt-LT"/>
        </w:rPr>
        <w:t xml:space="preserve">Gamintojas: </w:t>
      </w:r>
    </w:p>
    <w:p w:rsidR="009F7734" w:rsidRDefault="009F7734" w:rsidP="009F7734">
      <w:pPr>
        <w:spacing w:after="0" w:line="240" w:lineRule="auto"/>
        <w:rPr>
          <w:rFonts w:ascii="Times New Roman" w:eastAsia="Times New Roman" w:hAnsi="Times New Roman" w:cs="Times New Roman"/>
          <w:lang w:val="lt-LT" w:eastAsia="lt-LT"/>
        </w:rPr>
      </w:pPr>
      <w:r w:rsidRPr="009F7734">
        <w:rPr>
          <w:rFonts w:ascii="Times New Roman" w:eastAsia="Times New Roman" w:hAnsi="Times New Roman" w:cs="Times New Roman"/>
          <w:lang w:val="lt-LT" w:eastAsia="lt-LT"/>
        </w:rPr>
        <w:t>Bayer AG, Müllerstraße 178</w:t>
      </w:r>
      <w:r>
        <w:rPr>
          <w:rFonts w:ascii="Times New Roman" w:eastAsia="Times New Roman" w:hAnsi="Times New Roman" w:cs="Times New Roman"/>
          <w:lang w:val="lt-LT" w:eastAsia="lt-LT"/>
        </w:rPr>
        <w:t xml:space="preserve">, </w:t>
      </w:r>
      <w:r w:rsidRPr="009F7734">
        <w:rPr>
          <w:rFonts w:ascii="Times New Roman" w:eastAsia="Times New Roman" w:hAnsi="Times New Roman" w:cs="Times New Roman"/>
          <w:lang w:val="lt-LT" w:eastAsia="lt-LT"/>
        </w:rPr>
        <w:t>13353 Berlin, Vokietija</w:t>
      </w:r>
    </w:p>
    <w:p w:rsidR="009F7734" w:rsidRDefault="009F7734" w:rsidP="009F7734">
      <w:pPr>
        <w:spacing w:after="0" w:line="240" w:lineRule="auto"/>
        <w:rPr>
          <w:rFonts w:ascii="Times New Roman" w:eastAsia="Times New Roman" w:hAnsi="Times New Roman" w:cs="Times New Roman"/>
          <w:lang w:val="lt-LT" w:eastAsia="lt-LT"/>
        </w:rPr>
      </w:pPr>
    </w:p>
    <w:p w:rsidR="009F7734" w:rsidRDefault="009F7734" w:rsidP="009F7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rsidR="009F7734" w:rsidRDefault="009F7734" w:rsidP="009F7734">
      <w:pPr>
        <w:spacing w:after="0" w:line="240" w:lineRule="auto"/>
        <w:rPr>
          <w:rFonts w:ascii="Times New Roman" w:eastAsia="Times New Roman" w:hAnsi="Times New Roman" w:cs="Times New Roman"/>
          <w:lang w:val="lt-LT" w:eastAsia="lt-LT"/>
        </w:rPr>
      </w:pPr>
    </w:p>
    <w:p w:rsidR="009F7734" w:rsidRDefault="00BE784F" w:rsidP="00BE784F">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Bayer Weimar GmbH und Co. KG, Döbereinerstraße 20,  D-99427 Weimar, Vokietija </w:t>
      </w:r>
    </w:p>
    <w:p w:rsidR="009F7734" w:rsidRDefault="009F7734" w:rsidP="00BE784F">
      <w:pPr>
        <w:spacing w:after="0" w:line="240" w:lineRule="auto"/>
        <w:rPr>
          <w:rFonts w:ascii="Times New Roman" w:eastAsia="Batang" w:hAnsi="Times New Roman" w:cs="Times New Roman"/>
          <w:lang w:val="lt-LT"/>
        </w:rPr>
      </w:pPr>
    </w:p>
    <w:p w:rsidR="009F7734" w:rsidRDefault="00BE784F" w:rsidP="00BE784F">
      <w:pPr>
        <w:spacing w:after="0" w:line="240" w:lineRule="auto"/>
        <w:rPr>
          <w:rFonts w:ascii="Times New Roman" w:eastAsia="Batang" w:hAnsi="Times New Roman" w:cs="Times New Roman"/>
          <w:lang w:val="lt-LT"/>
        </w:rPr>
      </w:pPr>
      <w:r w:rsidRPr="00765778">
        <w:rPr>
          <w:rFonts w:ascii="Times New Roman" w:eastAsia="Batang" w:hAnsi="Times New Roman" w:cs="Times New Roman"/>
          <w:lang w:val="lt-LT"/>
        </w:rPr>
        <w:t xml:space="preserve">arba </w:t>
      </w:r>
    </w:p>
    <w:p w:rsidR="009F7734" w:rsidRDefault="009F7734" w:rsidP="00BE784F">
      <w:pPr>
        <w:spacing w:after="0" w:line="240" w:lineRule="auto"/>
        <w:rPr>
          <w:rFonts w:ascii="Times New Roman" w:eastAsia="Batang" w:hAnsi="Times New Roman" w:cs="Times New Roman"/>
          <w:lang w:val="lt-LT"/>
        </w:rPr>
      </w:pPr>
    </w:p>
    <w:p w:rsidR="00BE784F" w:rsidRPr="00765778" w:rsidRDefault="00BE784F" w:rsidP="00BE784F">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 </w:t>
      </w:r>
      <w:r w:rsidR="00DE5321" w:rsidRPr="00765778">
        <w:rPr>
          <w:rFonts w:ascii="Times New Roman" w:hAnsi="Times New Roman"/>
          <w:lang w:val="lt-LT"/>
        </w:rPr>
        <w:t>Delpharm Lille SAS,</w:t>
      </w:r>
      <w:r w:rsidR="00DE5321" w:rsidRPr="00765778">
        <w:rPr>
          <w:rFonts w:ascii="Times New Roman" w:hAnsi="Times New Roman"/>
          <w:lang w:val="lt-LT" w:eastAsia="lt-LT"/>
        </w:rPr>
        <w:t xml:space="preserve"> </w:t>
      </w:r>
      <w:r w:rsidR="00DE5321" w:rsidRPr="00765778">
        <w:rPr>
          <w:rFonts w:ascii="Times New Roman" w:hAnsi="Times New Roman"/>
          <w:lang w:val="lt-LT"/>
        </w:rPr>
        <w:t>Parc d'Activité Roubaix-Est, 22 Rue de Toufflers, CS 50070, LYS-LEZ-LANNOY F-59452, Prancūzija</w:t>
      </w:r>
    </w:p>
    <w:p w:rsidR="00BE784F" w:rsidRPr="00765778" w:rsidRDefault="00BE784F" w:rsidP="00BE784F">
      <w:pPr>
        <w:spacing w:after="0" w:line="240" w:lineRule="auto"/>
        <w:rPr>
          <w:rFonts w:ascii="Times New Roman" w:eastAsia="Times New Roman" w:hAnsi="Times New Roman" w:cs="Times New Roman"/>
          <w:lang w:val="lt-LT" w:eastAsia="lt-LT"/>
        </w:rPr>
      </w:pPr>
    </w:p>
    <w:p w:rsidR="00BE784F" w:rsidRPr="00765778" w:rsidRDefault="00BE784F" w:rsidP="00BE784F">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Perpakavo BĮ UAB „Norfachema“.</w:t>
      </w:r>
    </w:p>
    <w:p w:rsidR="00BE784F" w:rsidRPr="00765778" w:rsidRDefault="00BE784F" w:rsidP="00BE784F">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Perpakavo UAB „Entafarma“.</w:t>
      </w:r>
    </w:p>
    <w:p w:rsidR="00BE784F" w:rsidRPr="00765778" w:rsidRDefault="00BE784F" w:rsidP="00BE784F">
      <w:pPr>
        <w:spacing w:after="0" w:line="240" w:lineRule="auto"/>
        <w:rPr>
          <w:rFonts w:ascii="Times New Roman" w:eastAsia="Times New Roman" w:hAnsi="Times New Roman" w:cs="Times New Roman"/>
          <w:lang w:val="lt-LT" w:eastAsia="lt-LT"/>
        </w:rPr>
      </w:pPr>
    </w:p>
    <w:p w:rsidR="00BE784F" w:rsidRDefault="00BE784F" w:rsidP="00BE784F">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Perpak.serija:</w:t>
      </w:r>
    </w:p>
    <w:p w:rsidR="005A27E0" w:rsidRPr="00765778" w:rsidRDefault="005A27E0" w:rsidP="00BE784F">
      <w:pPr>
        <w:spacing w:after="0" w:line="240" w:lineRule="auto"/>
        <w:rPr>
          <w:rFonts w:ascii="Times New Roman" w:eastAsia="Times New Roman" w:hAnsi="Times New Roman" w:cs="Times New Roman"/>
          <w:lang w:val="lt-LT" w:eastAsia="lt-LT"/>
        </w:rPr>
      </w:pPr>
    </w:p>
    <w:p w:rsidR="004768A9" w:rsidRPr="000B22FB" w:rsidRDefault="004768A9" w:rsidP="004768A9">
      <w:pPr>
        <w:rPr>
          <w:lang w:val="lt-LT"/>
        </w:rPr>
      </w:pPr>
      <w:r w:rsidRPr="000B22FB">
        <w:rPr>
          <w:rFonts w:ascii="Times New Roman" w:eastAsia="Times New Roman" w:hAnsi="Times New Roman" w:cs="Times New Roman"/>
          <w:i/>
          <w:lang w:val="lt-LT"/>
        </w:rPr>
        <w:t xml:space="preserve">Lygiagrečiai importuojamas vaistinis preparatas skiriasi nuo referencinio vaistinio preparato dozuočių skaičiumi: referencinio vaistinio preparato pakuotėje yra 21 dengta tabletė; lygiagrečiai importuojamo vaistinio preparato pakuotėje yra 3x21 dengta tabletė.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Default="0090451D"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624A03" w:rsidRDefault="00624A03"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jc w:val="center"/>
        <w:outlineLvl w:val="0"/>
        <w:rPr>
          <w:rFonts w:ascii="Times New Roman" w:eastAsia="Times New Roman" w:hAnsi="Times New Roman" w:cs="Times New Roman"/>
          <w:b/>
          <w:kern w:val="28"/>
          <w:lang w:val="lt-LT" w:eastAsia="lt-LT"/>
        </w:rPr>
      </w:pPr>
    </w:p>
    <w:p w:rsidR="0090451D" w:rsidRPr="00765778" w:rsidRDefault="0090451D" w:rsidP="0090451D">
      <w:pPr>
        <w:spacing w:after="0" w:line="240" w:lineRule="auto"/>
        <w:jc w:val="center"/>
        <w:outlineLvl w:val="0"/>
        <w:rPr>
          <w:rFonts w:ascii="Times New Roman" w:eastAsia="Times New Roman" w:hAnsi="Times New Roman" w:cs="Times New Roman"/>
          <w:b/>
          <w:kern w:val="28"/>
          <w:lang w:val="lt-LT" w:eastAsia="lt-LT"/>
        </w:rPr>
      </w:pPr>
      <w:r w:rsidRPr="00765778">
        <w:rPr>
          <w:rFonts w:ascii="Times New Roman" w:eastAsia="Times New Roman" w:hAnsi="Times New Roman" w:cs="Times New Roman"/>
          <w:b/>
          <w:kern w:val="28"/>
          <w:lang w:val="lt-LT" w:eastAsia="lt-LT"/>
        </w:rPr>
        <w:t>B. PAKUOTĖS LAPELIS</w:t>
      </w:r>
    </w:p>
    <w:p w:rsidR="0090451D" w:rsidRPr="00765778" w:rsidRDefault="0090451D" w:rsidP="0090451D">
      <w:pPr>
        <w:spacing w:after="0" w:line="240" w:lineRule="auto"/>
        <w:jc w:val="center"/>
        <w:rPr>
          <w:rFonts w:ascii="Times New Roman" w:eastAsia="Times New Roman" w:hAnsi="Times New Roman" w:cs="Times New Roman"/>
          <w:b/>
          <w:lang w:val="lt-LT" w:eastAsia="lt-LT"/>
        </w:rPr>
      </w:pPr>
      <w:r w:rsidRPr="00765778">
        <w:rPr>
          <w:rFonts w:ascii="Times New Roman" w:eastAsia="Times New Roman" w:hAnsi="Times New Roman" w:cs="Times New Roman"/>
          <w:lang w:val="lt-LT" w:eastAsia="lt-LT"/>
        </w:rPr>
        <w:br w:type="page"/>
      </w:r>
      <w:r w:rsidRPr="00765778">
        <w:rPr>
          <w:rFonts w:ascii="Times New Roman" w:eastAsia="Times New Roman" w:hAnsi="Times New Roman" w:cs="Times New Roman"/>
          <w:b/>
          <w:lang w:val="lt-LT" w:eastAsia="lt-LT"/>
        </w:rPr>
        <w:t xml:space="preserve">Pakuotės lapelis: informacija vartotojui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40" w:lineRule="auto"/>
        <w:jc w:val="center"/>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Femodene</w:t>
      </w:r>
      <w:r w:rsidR="0090451D" w:rsidRPr="00765778">
        <w:rPr>
          <w:rFonts w:ascii="Times New Roman" w:eastAsia="Times New Roman" w:hAnsi="Times New Roman" w:cs="Times New Roman"/>
          <w:b/>
          <w:lang w:val="lt-LT" w:eastAsia="lt-LT"/>
        </w:rPr>
        <w:t> 75/30 mikrogramų dengtos tabletės</w:t>
      </w:r>
    </w:p>
    <w:p w:rsidR="0090451D" w:rsidRPr="00765778" w:rsidRDefault="0090451D" w:rsidP="0090451D">
      <w:pPr>
        <w:spacing w:after="0" w:line="240" w:lineRule="auto"/>
        <w:jc w:val="center"/>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Gestodenas/Etinilestradiolis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065D6B" w:rsidRPr="00765778" w:rsidRDefault="00065D6B" w:rsidP="00065D6B">
      <w:pPr>
        <w:tabs>
          <w:tab w:val="left" w:pos="720"/>
        </w:tabs>
        <w:spacing w:after="0" w:line="240" w:lineRule="auto"/>
        <w:ind w:left="567" w:hanging="567"/>
        <w:jc w:val="both"/>
        <w:rPr>
          <w:rFonts w:ascii="Times New Roman" w:eastAsia="MS Mincho" w:hAnsi="Times New Roman" w:cs="Times New Roman"/>
          <w:lang w:val="lt-LT"/>
        </w:rPr>
      </w:pPr>
      <w:r w:rsidRPr="00765778">
        <w:rPr>
          <w:rFonts w:ascii="Times New Roman" w:eastAsia="MS Mincho" w:hAnsi="Times New Roman" w:cs="Times New Roman"/>
          <w:lang w:val="lt-LT"/>
        </w:rPr>
        <w:t>-</w:t>
      </w:r>
      <w:r w:rsidRPr="00765778">
        <w:rPr>
          <w:rFonts w:ascii="Times New Roman" w:eastAsia="MS Mincho" w:hAnsi="Times New Roman" w:cs="Times New Roman"/>
          <w:lang w:val="lt-LT"/>
        </w:rPr>
        <w:tab/>
      </w:r>
      <w:r w:rsidRPr="00765778">
        <w:rPr>
          <w:rFonts w:ascii="Times New Roman" w:eastAsia="MS Mincho" w:hAnsi="Times New Roman" w:cs="Times New Roman"/>
          <w:noProof/>
          <w:lang w:val="lt-LT"/>
        </w:rPr>
        <w:t>Neišmeskite šio lapelio, nes vėl gali prireikti jį perskaityti.</w:t>
      </w:r>
    </w:p>
    <w:p w:rsidR="00065D6B" w:rsidRPr="00765778" w:rsidRDefault="00065D6B" w:rsidP="00065D6B">
      <w:pPr>
        <w:tabs>
          <w:tab w:val="left" w:pos="720"/>
        </w:tabs>
        <w:spacing w:after="0" w:line="240" w:lineRule="auto"/>
        <w:ind w:left="567" w:hanging="567"/>
        <w:jc w:val="both"/>
        <w:rPr>
          <w:rFonts w:ascii="Times New Roman" w:eastAsia="MS Mincho" w:hAnsi="Times New Roman" w:cs="Times New Roman"/>
          <w:noProof/>
          <w:lang w:val="lt-LT"/>
        </w:rPr>
      </w:pPr>
      <w:r w:rsidRPr="00765778">
        <w:rPr>
          <w:rFonts w:ascii="Times New Roman" w:eastAsia="MS Mincho" w:hAnsi="Times New Roman" w:cs="Times New Roman"/>
          <w:lang w:val="lt-LT"/>
        </w:rPr>
        <w:t>-</w:t>
      </w:r>
      <w:r w:rsidRPr="00765778">
        <w:rPr>
          <w:rFonts w:ascii="Times New Roman" w:eastAsia="MS Mincho" w:hAnsi="Times New Roman" w:cs="Times New Roman"/>
          <w:lang w:val="lt-LT"/>
        </w:rPr>
        <w:tab/>
      </w:r>
      <w:r w:rsidRPr="00765778">
        <w:rPr>
          <w:rFonts w:ascii="Times New Roman" w:eastAsia="MS Mincho" w:hAnsi="Times New Roman" w:cs="Times New Roman"/>
          <w:noProof/>
          <w:lang w:val="lt-LT"/>
        </w:rPr>
        <w:t>Jeigu kiltų daugiau klausimų, kreipkitės į gydytoją arba vaistininką.</w:t>
      </w:r>
    </w:p>
    <w:p w:rsidR="00065D6B" w:rsidRPr="00765778" w:rsidRDefault="00065D6B" w:rsidP="00065D6B">
      <w:pPr>
        <w:tabs>
          <w:tab w:val="left" w:pos="720"/>
        </w:tabs>
        <w:spacing w:after="0" w:line="240" w:lineRule="auto"/>
        <w:ind w:left="567" w:hanging="567"/>
        <w:jc w:val="both"/>
        <w:rPr>
          <w:rFonts w:ascii="Times New Roman" w:eastAsia="MS Mincho" w:hAnsi="Times New Roman" w:cs="Times New Roman"/>
          <w:noProof/>
          <w:lang w:val="lt-LT"/>
        </w:rPr>
      </w:pPr>
      <w:r w:rsidRPr="00765778">
        <w:rPr>
          <w:rFonts w:ascii="Times New Roman" w:eastAsia="MS Mincho" w:hAnsi="Times New Roman" w:cs="Times New Roman"/>
          <w:lang w:val="lt-LT"/>
        </w:rPr>
        <w:t>-</w:t>
      </w:r>
      <w:r w:rsidRPr="00765778">
        <w:rPr>
          <w:rFonts w:ascii="Times New Roman" w:eastAsia="MS Mincho" w:hAnsi="Times New Roman" w:cs="Times New Roman"/>
          <w:lang w:val="lt-LT"/>
        </w:rPr>
        <w:tab/>
      </w:r>
      <w:r w:rsidRPr="00765778">
        <w:rPr>
          <w:rFonts w:ascii="Times New Roman" w:eastAsia="MS Mincho" w:hAnsi="Times New Roman" w:cs="Times New Roman"/>
          <w:noProof/>
          <w:lang w:val="lt-LT"/>
        </w:rPr>
        <w:t>Šis vaistas skirtas tik Jums, todėl kitiems žmonėms jo duoti negalima. Vaistas gali jiems pakenkti (net tiems, kurių ligos požymiai yra tokie patys kaip Jūsų).</w:t>
      </w:r>
    </w:p>
    <w:p w:rsidR="00065D6B" w:rsidRPr="00765778" w:rsidRDefault="00065D6B" w:rsidP="00065D6B">
      <w:pPr>
        <w:tabs>
          <w:tab w:val="left" w:pos="720"/>
        </w:tabs>
        <w:spacing w:after="0" w:line="240" w:lineRule="auto"/>
        <w:ind w:left="567" w:hanging="567"/>
        <w:rPr>
          <w:rFonts w:ascii="Times New Roman" w:eastAsia="MS Mincho" w:hAnsi="Times New Roman" w:cs="Times New Roman"/>
          <w:lang w:val="lt-LT"/>
        </w:rPr>
      </w:pPr>
      <w:r w:rsidRPr="00765778">
        <w:rPr>
          <w:rFonts w:ascii="Times New Roman" w:eastAsia="MS Mincho" w:hAnsi="Times New Roman" w:cs="Times New Roman"/>
          <w:lang w:val="lt-LT"/>
        </w:rPr>
        <w:t>-</w:t>
      </w:r>
      <w:r w:rsidRPr="00765778">
        <w:rPr>
          <w:rFonts w:ascii="Times New Roman" w:eastAsia="MS Mincho" w:hAnsi="Times New Roman" w:cs="Times New Roman"/>
          <w:lang w:val="lt-LT"/>
        </w:rPr>
        <w:tab/>
        <w:t>Jeigu pasireiškė šalutinis poveikis (net jeigu jis šiame lapelyje nenurodytas), kreipkitės į gydytoją arba vaistininką. Žr. 4 skyrių.</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autoSpaceDE w:val="0"/>
        <w:autoSpaceDN w:val="0"/>
        <w:adjustRightInd w:val="0"/>
        <w:spacing w:after="0" w:line="240" w:lineRule="auto"/>
        <w:outlineLvl w:val="0"/>
        <w:rPr>
          <w:rFonts w:ascii="Times New Roman" w:eastAsia="Times New Roman" w:hAnsi="Times New Roman" w:cs="Times New Roman"/>
          <w:b/>
          <w:lang w:val="lt-LT"/>
        </w:rPr>
      </w:pPr>
      <w:r w:rsidRPr="00765778">
        <w:rPr>
          <w:rFonts w:ascii="Times New Roman" w:eastAsia="Times New Roman" w:hAnsi="Times New Roman" w:cs="Times New Roman"/>
          <w:b/>
          <w:lang w:val="lt-LT"/>
        </w:rPr>
        <w:t>Svarbūs dalykai, kuriuos reikia žinoti apie sudėtinius geriamuosius kontraceptikus (SGK)</w:t>
      </w:r>
    </w:p>
    <w:p w:rsidR="0090451D" w:rsidRPr="00765778" w:rsidRDefault="0090451D" w:rsidP="0090451D">
      <w:pPr>
        <w:numPr>
          <w:ilvl w:val="0"/>
          <w:numId w:val="10"/>
        </w:num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Teisingai naudojant, tai yra vienas iš patikimiausių grįžtamojo poveikio kontracepcijos metodų.</w:t>
      </w:r>
    </w:p>
    <w:p w:rsidR="0090451D" w:rsidRPr="00765778" w:rsidRDefault="0090451D" w:rsidP="0090451D">
      <w:pPr>
        <w:numPr>
          <w:ilvl w:val="0"/>
          <w:numId w:val="10"/>
        </w:num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90451D" w:rsidRPr="00765778" w:rsidRDefault="0090451D" w:rsidP="0090451D">
      <w:pPr>
        <w:numPr>
          <w:ilvl w:val="0"/>
          <w:numId w:val="10"/>
        </w:num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Apie ką rašoma šiame lapelyje?</w:t>
      </w:r>
    </w:p>
    <w:p w:rsidR="0090451D" w:rsidRPr="00765778" w:rsidRDefault="0090451D" w:rsidP="0090451D">
      <w:pPr>
        <w:spacing w:after="0" w:line="240" w:lineRule="auto"/>
        <w:rPr>
          <w:rFonts w:ascii="Times New Roman" w:eastAsia="Times New Roman" w:hAnsi="Times New Roman" w:cs="Times New Roman"/>
          <w:b/>
          <w:lang w:val="lt-LT" w:eastAsia="lt-LT"/>
        </w:rPr>
      </w:pPr>
    </w:p>
    <w:p w:rsidR="0090451D" w:rsidRPr="00765778" w:rsidRDefault="0090451D" w:rsidP="0090451D">
      <w:pPr>
        <w:spacing w:after="0" w:line="240" w:lineRule="auto"/>
        <w:ind w:left="567" w:hanging="567"/>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1.</w:t>
      </w:r>
      <w:r w:rsidRPr="00765778">
        <w:rPr>
          <w:rFonts w:ascii="Times New Roman" w:eastAsia="Times New Roman" w:hAnsi="Times New Roman" w:cs="Times New Roman"/>
          <w:lang w:val="lt-LT" w:eastAsia="lt-LT"/>
        </w:rPr>
        <w:tab/>
        <w:t xml:space="preserve">Kas yra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 xml:space="preserve"> ir kam jis vartojamas</w:t>
      </w:r>
    </w:p>
    <w:p w:rsidR="0090451D" w:rsidRPr="00765778" w:rsidRDefault="0090451D" w:rsidP="0090451D">
      <w:pPr>
        <w:spacing w:after="0" w:line="240" w:lineRule="auto"/>
        <w:ind w:left="567" w:hanging="567"/>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2.</w:t>
      </w:r>
      <w:r w:rsidRPr="00765778">
        <w:rPr>
          <w:rFonts w:ascii="Times New Roman" w:eastAsia="Times New Roman" w:hAnsi="Times New Roman" w:cs="Times New Roman"/>
          <w:lang w:val="lt-LT" w:eastAsia="lt-LT"/>
        </w:rPr>
        <w:tab/>
        <w:t xml:space="preserve">Kas žinotina prieš vartojant </w:t>
      </w:r>
      <w:r w:rsidR="00065D6B" w:rsidRPr="00765778">
        <w:rPr>
          <w:rFonts w:ascii="Times New Roman" w:eastAsia="Times New Roman" w:hAnsi="Times New Roman" w:cs="Times New Roman"/>
          <w:lang w:val="lt-LT" w:eastAsia="lt-LT"/>
        </w:rPr>
        <w:t>Femodene</w:t>
      </w:r>
    </w:p>
    <w:p w:rsidR="0090451D" w:rsidRPr="00765778" w:rsidRDefault="0090451D" w:rsidP="0090451D">
      <w:pPr>
        <w:spacing w:after="0" w:line="240" w:lineRule="auto"/>
        <w:ind w:left="567" w:hanging="567"/>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3.</w:t>
      </w:r>
      <w:r w:rsidRPr="00765778">
        <w:rPr>
          <w:rFonts w:ascii="Times New Roman" w:eastAsia="Times New Roman" w:hAnsi="Times New Roman" w:cs="Times New Roman"/>
          <w:lang w:val="lt-LT" w:eastAsia="lt-LT"/>
        </w:rPr>
        <w:tab/>
        <w:t xml:space="preserve">Kaip vartoti </w:t>
      </w:r>
      <w:r w:rsidR="00065D6B" w:rsidRPr="00765778">
        <w:rPr>
          <w:rFonts w:ascii="Times New Roman" w:eastAsia="Times New Roman" w:hAnsi="Times New Roman" w:cs="Times New Roman"/>
          <w:lang w:val="lt-LT" w:eastAsia="lt-LT"/>
        </w:rPr>
        <w:t>Femodene</w:t>
      </w:r>
    </w:p>
    <w:p w:rsidR="0090451D" w:rsidRPr="00765778" w:rsidRDefault="0090451D" w:rsidP="0090451D">
      <w:pPr>
        <w:spacing w:after="0" w:line="240" w:lineRule="auto"/>
        <w:ind w:left="567" w:hanging="567"/>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4.</w:t>
      </w:r>
      <w:r w:rsidRPr="00765778">
        <w:rPr>
          <w:rFonts w:ascii="Times New Roman" w:eastAsia="Times New Roman" w:hAnsi="Times New Roman" w:cs="Times New Roman"/>
          <w:lang w:val="lt-LT" w:eastAsia="lt-LT"/>
        </w:rPr>
        <w:tab/>
        <w:t>Galimas šalutinis poveikis</w:t>
      </w:r>
    </w:p>
    <w:p w:rsidR="0090451D" w:rsidRPr="00765778" w:rsidRDefault="0090451D" w:rsidP="0090451D">
      <w:pPr>
        <w:spacing w:after="0" w:line="240" w:lineRule="auto"/>
        <w:ind w:left="567" w:hanging="567"/>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5.</w:t>
      </w:r>
      <w:r w:rsidRPr="00765778">
        <w:rPr>
          <w:rFonts w:ascii="Times New Roman" w:eastAsia="Times New Roman" w:hAnsi="Times New Roman" w:cs="Times New Roman"/>
          <w:lang w:val="lt-LT" w:eastAsia="lt-LT"/>
        </w:rPr>
        <w:tab/>
        <w:t xml:space="preserve">Kaip laikyti </w:t>
      </w:r>
      <w:r w:rsidR="00065D6B" w:rsidRPr="00765778">
        <w:rPr>
          <w:rFonts w:ascii="Times New Roman" w:eastAsia="Times New Roman" w:hAnsi="Times New Roman" w:cs="Times New Roman"/>
          <w:lang w:val="lt-LT" w:eastAsia="lt-LT"/>
        </w:rPr>
        <w:t>Femodene</w:t>
      </w:r>
    </w:p>
    <w:p w:rsidR="0090451D" w:rsidRPr="00765778" w:rsidRDefault="0090451D" w:rsidP="0090451D">
      <w:pPr>
        <w:spacing w:after="0" w:line="240" w:lineRule="auto"/>
        <w:ind w:left="567" w:hanging="567"/>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6.</w:t>
      </w:r>
      <w:r w:rsidRPr="00765778">
        <w:rPr>
          <w:rFonts w:ascii="Times New Roman" w:eastAsia="Times New Roman" w:hAnsi="Times New Roman" w:cs="Times New Roman"/>
          <w:lang w:val="lt-LT" w:eastAsia="lt-LT"/>
        </w:rPr>
        <w:tab/>
        <w:t>Pakuotės turinys ir kita informacija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065D6B">
      <w:pPr>
        <w:pStyle w:val="Sraopastraipa"/>
        <w:keepNext/>
        <w:numPr>
          <w:ilvl w:val="0"/>
          <w:numId w:val="30"/>
        </w:numPr>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Kas yra </w:t>
      </w:r>
      <w:r w:rsidR="00065D6B" w:rsidRPr="00765778">
        <w:rPr>
          <w:rFonts w:ascii="Times New Roman" w:eastAsia="Times New Roman" w:hAnsi="Times New Roman" w:cs="Times New Roman"/>
          <w:b/>
          <w:lang w:val="lt-LT" w:eastAsia="lt-LT"/>
        </w:rPr>
        <w:t>Femodene</w:t>
      </w:r>
      <w:r w:rsidRPr="00765778">
        <w:rPr>
          <w:rFonts w:ascii="Times New Roman" w:eastAsia="Times New Roman" w:hAnsi="Times New Roman" w:cs="Times New Roman"/>
          <w:b/>
          <w:lang w:val="lt-LT" w:eastAsia="lt-LT"/>
        </w:rPr>
        <w:t xml:space="preserve"> ir kam jis vartojamas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yra sudėtinis geriamasis kontraceptikas (SGK). Vienoje tabletėje yra mažas dviejų skirtingų moters lytinių hormonų kiekis. Tai gestodenas (progestagenas) ir etinilestradiolis (estrogenas). Kadangi </w:t>
      </w: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sudėtyje yra mažas hormonų kiekis, todėl jis laikomas mažos dozės geriamuoju kontraceptiku. Visose pakuotės tabletėse yra toks pat tų pačių hormonų kiekis, todėl tai vienos fazės geriamasis kontraceptikas. </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vartojamas norint apsisaugoti nuo nėštumo.</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065D6B">
      <w:pPr>
        <w:pStyle w:val="Sraopastraipa"/>
        <w:keepNext/>
        <w:numPr>
          <w:ilvl w:val="0"/>
          <w:numId w:val="30"/>
        </w:numPr>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Kas žinotina prieš vartojant </w:t>
      </w:r>
      <w:r w:rsidR="00065D6B" w:rsidRPr="00765778">
        <w:rPr>
          <w:rFonts w:ascii="Times New Roman" w:eastAsia="Times New Roman" w:hAnsi="Times New Roman" w:cs="Times New Roman"/>
          <w:b/>
          <w:lang w:val="lt-LT" w:eastAsia="lt-LT"/>
        </w:rPr>
        <w:t>Femodene</w:t>
      </w:r>
    </w:p>
    <w:p w:rsidR="0090451D" w:rsidRPr="00765778" w:rsidRDefault="0090451D" w:rsidP="0090451D">
      <w:pPr>
        <w:numPr>
          <w:ilvl w:val="0"/>
          <w:numId w:val="5"/>
        </w:num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Bendrosios pastabos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Prieš pradėdamos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w:t>
      </w:r>
      <w:r w:rsidRPr="00765778">
        <w:rPr>
          <w:rFonts w:ascii="Times New Roman" w:eastAsia="Times New Roman" w:hAnsi="Times New Roman" w:cs="Times New Roman"/>
          <w:b/>
          <w:lang w:val="lt-LT"/>
        </w:rPr>
        <w:t xml:space="preserve"> </w:t>
      </w:r>
      <w:r w:rsidRPr="00765778">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rsidR="0090451D" w:rsidRPr="00765778" w:rsidRDefault="0090451D" w:rsidP="0090451D">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0451D" w:rsidRPr="00765778" w:rsidTr="00065D6B">
        <w:tc>
          <w:tcPr>
            <w:tcW w:w="9286" w:type="dxa"/>
            <w:tcBorders>
              <w:top w:val="single" w:sz="4" w:space="0" w:color="auto"/>
              <w:left w:val="single" w:sz="4" w:space="0" w:color="auto"/>
              <w:bottom w:val="single" w:sz="4" w:space="0" w:color="auto"/>
              <w:right w:val="single" w:sz="4" w:space="0" w:color="auto"/>
            </w:tcBorders>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eastAsia="lt-LT"/>
              </w:rPr>
              <w:t>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gali būti nepatikimi, nes kontraceptinės tabletės pakeičia įprastinius temperatūros svyravimus ir gimdos kaklelio gleivių pokyčius, vykstančius per mėnesinių ciklą.</w:t>
            </w:r>
          </w:p>
        </w:tc>
      </w:tr>
    </w:tbl>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065D6B" w:rsidP="0090451D">
      <w:pPr>
        <w:spacing w:after="0" w:line="240" w:lineRule="auto"/>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Femodene</w:t>
      </w:r>
      <w:r w:rsidR="0090451D" w:rsidRPr="00765778">
        <w:rPr>
          <w:rFonts w:ascii="Times New Roman" w:eastAsia="Times New Roman" w:hAnsi="Times New Roman" w:cs="Times New Roman"/>
          <w:b/>
          <w:lang w:val="lt-LT" w:eastAsia="lt-LT"/>
        </w:rPr>
        <w:t>, kaip ir kitos kontraceptinės tabletės, neapsaugo nuo ŽIV infekcijos (AIDS) ir kitų lytiškai plintančių ligų.</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 xml:space="preserve">Kada negalima vartoti </w:t>
      </w:r>
      <w:r w:rsidR="00065D6B" w:rsidRPr="00765778">
        <w:rPr>
          <w:rFonts w:ascii="Times New Roman" w:eastAsia="Times New Roman" w:hAnsi="Times New Roman" w:cs="Times New Roman"/>
          <w:b/>
          <w:lang w:val="lt-LT"/>
        </w:rPr>
        <w:t>Femodene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Jums yra bent viena iš toliau išvardytų būklių,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rsidR="0090451D" w:rsidRPr="00765778" w:rsidRDefault="0090451D" w:rsidP="0090451D">
      <w:pPr>
        <w:keepNext/>
        <w:spacing w:after="0" w:line="240" w:lineRule="auto"/>
        <w:outlineLvl w:val="2"/>
        <w:rPr>
          <w:rFonts w:ascii="Times New Roman" w:eastAsia="Times New Roman" w:hAnsi="Times New Roman" w:cs="Times New Roman"/>
          <w:b/>
          <w:lang w:val="lt-LT" w:eastAsia="lt-LT"/>
        </w:rPr>
      </w:pPr>
    </w:p>
    <w:p w:rsidR="0090451D" w:rsidRPr="00765778" w:rsidRDefault="00065D6B"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Femodene</w:t>
      </w:r>
      <w:r w:rsidR="0090451D" w:rsidRPr="00765778">
        <w:rPr>
          <w:rFonts w:ascii="Times New Roman" w:eastAsia="Times New Roman" w:hAnsi="Times New Roman" w:cs="Times New Roman"/>
          <w:b/>
          <w:lang w:val="lt-LT"/>
        </w:rPr>
        <w:t xml:space="preserve"> vartoti negalima:</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žinote, kad Jums yra sutrikimas, veikiantis kraujo krešėjimą, pvz., baltymo C trūkumas, baltymo S trūkumas, antitrombino III trūkumas, </w:t>
      </w:r>
      <w:r w:rsidRPr="00765778">
        <w:rPr>
          <w:rFonts w:ascii="Times New Roman" w:eastAsia="Times New Roman" w:hAnsi="Times New Roman" w:cs="Times New Roman"/>
          <w:i/>
          <w:iCs/>
          <w:lang w:val="lt-LT"/>
        </w:rPr>
        <w:t>Leideno V faktorius arba antifosfolipidiniai</w:t>
      </w:r>
      <w:r w:rsidRPr="00765778">
        <w:rPr>
          <w:rFonts w:ascii="Times New Roman" w:eastAsia="Times New Roman" w:hAnsi="Times New Roman" w:cs="Times New Roman"/>
          <w:lang w:val="lt-LT"/>
        </w:rPr>
        <w:t xml:space="preserve"> antikūnai;</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reikalinga operacija arba ilgą laiką nevaikštote (žr. skyrių „Kraujo krešuliai“);</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kada nors buvo širdies priepuolis (miokardo infarktas) arba insultas;</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bent viena iš toliau nurodytų ligų, galinčių didinti krešulio arterijose riziką:</w:t>
      </w:r>
    </w:p>
    <w:p w:rsidR="0090451D" w:rsidRPr="00765778" w:rsidRDefault="0090451D" w:rsidP="0090451D">
      <w:pPr>
        <w:numPr>
          <w:ilvl w:val="1"/>
          <w:numId w:val="11"/>
        </w:numPr>
        <w:spacing w:after="0" w:line="240" w:lineRule="auto"/>
        <w:ind w:left="1134"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sunkus cukrinis diabetas su kraujagyslių pažeidimu,</w:t>
      </w:r>
    </w:p>
    <w:p w:rsidR="0090451D" w:rsidRPr="00765778" w:rsidRDefault="0090451D" w:rsidP="0090451D">
      <w:pPr>
        <w:numPr>
          <w:ilvl w:val="1"/>
          <w:numId w:val="11"/>
        </w:numPr>
        <w:spacing w:after="0" w:line="240" w:lineRule="auto"/>
        <w:ind w:left="1134"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labai didelis kraujospūdis,</w:t>
      </w:r>
    </w:p>
    <w:p w:rsidR="0090451D" w:rsidRPr="00765778" w:rsidRDefault="0090451D" w:rsidP="0090451D">
      <w:pPr>
        <w:numPr>
          <w:ilvl w:val="1"/>
          <w:numId w:val="11"/>
        </w:numPr>
        <w:spacing w:after="0" w:line="240" w:lineRule="auto"/>
        <w:ind w:left="1134"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labai didelis riebalų (cholesterolio arba trigliceridų) kiekis kraujyje,</w:t>
      </w:r>
    </w:p>
    <w:p w:rsidR="0090451D" w:rsidRPr="00765778" w:rsidRDefault="0090451D" w:rsidP="0090451D">
      <w:pPr>
        <w:numPr>
          <w:ilvl w:val="1"/>
          <w:numId w:val="11"/>
        </w:numPr>
        <w:spacing w:after="0" w:line="240" w:lineRule="auto"/>
        <w:ind w:left="1134"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būklė, vadinama hiperhomocisteinemija;</w:t>
      </w:r>
    </w:p>
    <w:p w:rsidR="0090451D" w:rsidRPr="00765778" w:rsidRDefault="0090451D" w:rsidP="0090451D">
      <w:pPr>
        <w:numPr>
          <w:ilvl w:val="0"/>
          <w:numId w:val="11"/>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būna (arba kada nors būdavo) tam tikro tipo migrena, vadinama „migrena su aura“;</w:t>
      </w:r>
    </w:p>
    <w:p w:rsidR="0090451D" w:rsidRPr="00765778" w:rsidRDefault="0090451D" w:rsidP="0090451D">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gelta (odos pageltimas) arba sunki kepenų liga;</w:t>
      </w:r>
    </w:p>
    <w:p w:rsidR="0090451D" w:rsidRPr="00765778" w:rsidRDefault="0090451D" w:rsidP="0090451D">
      <w:pPr>
        <w:numPr>
          <w:ilvl w:val="0"/>
          <w:numId w:val="3"/>
        </w:numPr>
        <w:tabs>
          <w:tab w:val="clear" w:pos="360"/>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Jūs sergate arba sirgote vėžiu, kuris gali augti veikiant lytiniams hormonams (pvz., krūtų arba lytinių organų);</w:t>
      </w:r>
    </w:p>
    <w:p w:rsidR="0090451D" w:rsidRPr="00765778" w:rsidRDefault="0090451D" w:rsidP="0090451D">
      <w:pPr>
        <w:numPr>
          <w:ilvl w:val="0"/>
          <w:numId w:val="1"/>
        </w:numPr>
        <w:tabs>
          <w:tab w:val="clear" w:pos="360"/>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arba buvo gerybinis ar piktybinis kepenų navikas;</w:t>
      </w:r>
    </w:p>
    <w:p w:rsidR="0090451D" w:rsidRPr="00765778" w:rsidRDefault="0090451D" w:rsidP="0090451D">
      <w:pPr>
        <w:numPr>
          <w:ilvl w:val="0"/>
          <w:numId w:val="1"/>
        </w:numPr>
        <w:tabs>
          <w:tab w:val="clear" w:pos="360"/>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arba buvo nenustatytos priežasties kraujavimas iš makšties;</w:t>
      </w:r>
    </w:p>
    <w:p w:rsidR="0090451D" w:rsidRPr="00765778" w:rsidRDefault="0090451D" w:rsidP="0090451D">
      <w:pPr>
        <w:numPr>
          <w:ilvl w:val="0"/>
          <w:numId w:val="3"/>
        </w:numPr>
        <w:tabs>
          <w:tab w:val="clear" w:pos="360"/>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esate nėščia arba manote, kad galite būti nėščia;</w:t>
      </w:r>
    </w:p>
    <w:p w:rsidR="0090451D" w:rsidRPr="00765778" w:rsidRDefault="0090451D" w:rsidP="0090451D">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jeigu yra alergija etinilestradioliui, gestodenui ar bet kuriai pagalbinei šio vaisto medžiagai (jos išvardytos 6 skyriuje).</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Jei kuri nors šių būklių pirmą kartą atsiranda vartojant kontraceptines tabletes, iškart liaukitės jas vartojusi ir kreipkitės į gydytoją. Tuo laiku naudokite nehormonines kontracepcijos priemones (žr. „Bendrąsias pastabas“).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b/>
          <w:noProof/>
          <w:lang w:val="lt-LT" w:eastAsia="lt-LT"/>
        </w:rPr>
      </w:pPr>
      <w:r w:rsidRPr="00765778">
        <w:rPr>
          <w:rFonts w:ascii="Times New Roman" w:eastAsia="Times New Roman" w:hAnsi="Times New Roman" w:cs="Times New Roman"/>
          <w:b/>
          <w:noProof/>
          <w:lang w:val="lt-LT" w:eastAsia="lt-LT"/>
        </w:rPr>
        <w:t>Vaikams ir paaugliams</w:t>
      </w:r>
    </w:p>
    <w:p w:rsidR="0090451D" w:rsidRPr="00765778" w:rsidRDefault="0090451D" w:rsidP="0090451D">
      <w:pPr>
        <w:spacing w:after="0" w:line="240" w:lineRule="auto"/>
        <w:rPr>
          <w:rFonts w:ascii="Times New Roman" w:eastAsia="Times New Roman" w:hAnsi="Times New Roman" w:cs="Times New Roman"/>
          <w:noProof/>
          <w:lang w:val="lt-LT" w:eastAsia="lt-LT"/>
        </w:rPr>
      </w:pPr>
      <w:r w:rsidRPr="00765778">
        <w:rPr>
          <w:rFonts w:ascii="Times New Roman" w:eastAsia="Times New Roman" w:hAnsi="Times New Roman" w:cs="Times New Roman"/>
          <w:noProof/>
          <w:lang w:val="lt-LT" w:eastAsia="lt-LT"/>
        </w:rPr>
        <w:t xml:space="preserve">Kol mėnesinės dar neprasidėjo, </w:t>
      </w:r>
      <w:r w:rsidR="00065D6B" w:rsidRPr="00765778">
        <w:rPr>
          <w:rFonts w:ascii="Times New Roman" w:eastAsia="Times New Roman" w:hAnsi="Times New Roman" w:cs="Times New Roman"/>
          <w:noProof/>
          <w:lang w:val="lt-LT" w:eastAsia="lt-LT"/>
        </w:rPr>
        <w:t>Femodene</w:t>
      </w:r>
      <w:r w:rsidRPr="00765778">
        <w:rPr>
          <w:rFonts w:ascii="Times New Roman" w:eastAsia="Times New Roman" w:hAnsi="Times New Roman" w:cs="Times New Roman"/>
          <w:noProof/>
          <w:lang w:val="lt-LT" w:eastAsia="lt-LT"/>
        </w:rPr>
        <w:t xml:space="preserve"> neskiriamas.</w:t>
      </w:r>
    </w:p>
    <w:p w:rsidR="0090451D" w:rsidRPr="00765778" w:rsidRDefault="0090451D" w:rsidP="0090451D">
      <w:pPr>
        <w:spacing w:after="0" w:line="240" w:lineRule="auto"/>
        <w:rPr>
          <w:rFonts w:ascii="Times New Roman" w:eastAsia="Times New Roman" w:hAnsi="Times New Roman" w:cs="Times New Roman"/>
          <w:noProof/>
          <w:lang w:val="lt-LT" w:eastAsia="lt-LT"/>
        </w:rPr>
      </w:pPr>
    </w:p>
    <w:p w:rsidR="0090451D" w:rsidRPr="00765778" w:rsidRDefault="0090451D" w:rsidP="0090451D">
      <w:pPr>
        <w:spacing w:after="0" w:line="240" w:lineRule="auto"/>
        <w:rPr>
          <w:rFonts w:ascii="Times New Roman" w:eastAsia="Times New Roman" w:hAnsi="Times New Roman" w:cs="Times New Roman"/>
          <w:b/>
          <w:noProof/>
          <w:lang w:val="lt-LT" w:eastAsia="lt-LT"/>
        </w:rPr>
      </w:pPr>
      <w:r w:rsidRPr="00765778">
        <w:rPr>
          <w:rFonts w:ascii="Times New Roman" w:eastAsia="Times New Roman" w:hAnsi="Times New Roman" w:cs="Times New Roman"/>
          <w:b/>
          <w:noProof/>
          <w:lang w:val="lt-LT" w:eastAsia="lt-LT"/>
        </w:rPr>
        <w:t>Senyvoms pacientėms</w:t>
      </w:r>
    </w:p>
    <w:p w:rsidR="0090451D" w:rsidRPr="00765778" w:rsidRDefault="0090451D" w:rsidP="0090451D">
      <w:pPr>
        <w:spacing w:after="0" w:line="240" w:lineRule="auto"/>
        <w:rPr>
          <w:rFonts w:ascii="Times New Roman" w:eastAsia="Times New Roman" w:hAnsi="Times New Roman" w:cs="Times New Roman"/>
          <w:noProof/>
          <w:lang w:val="lt-LT" w:eastAsia="lt-LT"/>
        </w:rPr>
      </w:pPr>
      <w:r w:rsidRPr="00765778">
        <w:rPr>
          <w:rFonts w:ascii="Times New Roman" w:eastAsia="Times New Roman" w:hAnsi="Times New Roman" w:cs="Times New Roman"/>
          <w:noProof/>
          <w:lang w:val="lt-LT" w:eastAsia="lt-LT"/>
        </w:rPr>
        <w:t xml:space="preserve">Po menopauzės </w:t>
      </w:r>
      <w:r w:rsidR="00065D6B" w:rsidRPr="00765778">
        <w:rPr>
          <w:rFonts w:ascii="Times New Roman" w:eastAsia="Times New Roman" w:hAnsi="Times New Roman" w:cs="Times New Roman"/>
          <w:noProof/>
          <w:lang w:val="lt-LT" w:eastAsia="lt-LT"/>
        </w:rPr>
        <w:t>Femodene</w:t>
      </w:r>
      <w:r w:rsidRPr="00765778">
        <w:rPr>
          <w:rFonts w:ascii="Times New Roman" w:eastAsia="Times New Roman" w:hAnsi="Times New Roman" w:cs="Times New Roman"/>
          <w:noProof/>
          <w:lang w:val="lt-LT" w:eastAsia="lt-LT"/>
        </w:rPr>
        <w:t xml:space="preserve"> neskiriamas.</w:t>
      </w:r>
    </w:p>
    <w:p w:rsidR="0090451D" w:rsidRPr="00765778" w:rsidRDefault="0090451D" w:rsidP="0090451D">
      <w:pPr>
        <w:spacing w:after="0" w:line="240" w:lineRule="auto"/>
        <w:rPr>
          <w:rFonts w:ascii="Times New Roman" w:eastAsia="Times New Roman" w:hAnsi="Times New Roman" w:cs="Times New Roman"/>
          <w:noProof/>
          <w:lang w:val="lt-LT" w:eastAsia="lt-LT"/>
        </w:rPr>
      </w:pPr>
    </w:p>
    <w:p w:rsidR="0090451D" w:rsidRPr="00765778" w:rsidRDefault="0090451D" w:rsidP="0090451D">
      <w:pPr>
        <w:spacing w:after="0" w:line="240" w:lineRule="auto"/>
        <w:rPr>
          <w:rFonts w:ascii="Times New Roman" w:eastAsia="Times New Roman" w:hAnsi="Times New Roman" w:cs="Times New Roman"/>
          <w:b/>
          <w:noProof/>
          <w:lang w:val="lt-LT" w:eastAsia="lt-LT"/>
        </w:rPr>
      </w:pPr>
      <w:r w:rsidRPr="00765778">
        <w:rPr>
          <w:rFonts w:ascii="Times New Roman" w:eastAsia="Times New Roman" w:hAnsi="Times New Roman" w:cs="Times New Roman"/>
          <w:b/>
          <w:noProof/>
          <w:lang w:val="lt-LT" w:eastAsia="lt-LT"/>
        </w:rPr>
        <w:t>Pacientėms, kurių kepenų funkcija sutrikusi</w:t>
      </w:r>
    </w:p>
    <w:p w:rsidR="0090451D" w:rsidRPr="00765778" w:rsidRDefault="0090451D" w:rsidP="0090451D">
      <w:pPr>
        <w:spacing w:after="0" w:line="240" w:lineRule="auto"/>
        <w:rPr>
          <w:rFonts w:ascii="Times New Roman" w:eastAsia="Times New Roman" w:hAnsi="Times New Roman" w:cs="Times New Roman"/>
          <w:noProof/>
          <w:lang w:val="lt-LT" w:eastAsia="lt-LT"/>
        </w:rPr>
      </w:pPr>
      <w:r w:rsidRPr="00765778">
        <w:rPr>
          <w:rFonts w:ascii="Times New Roman" w:eastAsia="Times New Roman" w:hAnsi="Times New Roman" w:cs="Times New Roman"/>
          <w:noProof/>
          <w:lang w:val="lt-LT" w:eastAsia="lt-LT"/>
        </w:rPr>
        <w:t xml:space="preserve">Jei sergate sunkia kepenų liga, </w:t>
      </w:r>
      <w:r w:rsidR="00065D6B" w:rsidRPr="00765778">
        <w:rPr>
          <w:rFonts w:ascii="Times New Roman" w:eastAsia="Times New Roman" w:hAnsi="Times New Roman" w:cs="Times New Roman"/>
          <w:noProof/>
          <w:lang w:val="lt-LT" w:eastAsia="lt-LT"/>
        </w:rPr>
        <w:t>Femodene</w:t>
      </w:r>
      <w:r w:rsidRPr="00765778">
        <w:rPr>
          <w:rFonts w:ascii="Times New Roman" w:eastAsia="Times New Roman" w:hAnsi="Times New Roman" w:cs="Times New Roman"/>
          <w:noProof/>
          <w:lang w:val="lt-LT" w:eastAsia="lt-LT"/>
        </w:rPr>
        <w:t xml:space="preserve"> vartoti negalima. Taip pat žr. skyrius „</w:t>
      </w:r>
      <w:r w:rsidR="00065D6B" w:rsidRPr="00765778">
        <w:rPr>
          <w:rFonts w:ascii="Times New Roman" w:eastAsia="Times New Roman" w:hAnsi="Times New Roman" w:cs="Times New Roman"/>
          <w:noProof/>
          <w:lang w:val="lt-LT" w:eastAsia="lt-LT"/>
        </w:rPr>
        <w:t>Femodene</w:t>
      </w:r>
      <w:r w:rsidRPr="00765778">
        <w:rPr>
          <w:rFonts w:ascii="Times New Roman" w:eastAsia="Times New Roman" w:hAnsi="Times New Roman" w:cs="Times New Roman"/>
          <w:noProof/>
          <w:lang w:val="lt-LT" w:eastAsia="lt-LT"/>
        </w:rPr>
        <w:t xml:space="preserve"> vartoti negalima“ ir „Įspėjimai ir atsargumo priemonės“.</w:t>
      </w:r>
    </w:p>
    <w:p w:rsidR="0090451D" w:rsidRPr="00765778" w:rsidRDefault="0090451D" w:rsidP="0090451D">
      <w:pPr>
        <w:spacing w:after="0" w:line="240" w:lineRule="auto"/>
        <w:rPr>
          <w:rFonts w:ascii="Times New Roman" w:eastAsia="Times New Roman" w:hAnsi="Times New Roman" w:cs="Times New Roman"/>
          <w:noProof/>
          <w:lang w:val="lt-LT" w:eastAsia="lt-LT"/>
        </w:rPr>
      </w:pPr>
    </w:p>
    <w:p w:rsidR="0090451D" w:rsidRPr="00765778" w:rsidRDefault="0090451D" w:rsidP="0090451D">
      <w:pPr>
        <w:spacing w:after="0" w:line="240" w:lineRule="auto"/>
        <w:rPr>
          <w:rFonts w:ascii="Times New Roman" w:eastAsia="Times New Roman" w:hAnsi="Times New Roman" w:cs="Times New Roman"/>
          <w:b/>
          <w:noProof/>
          <w:lang w:val="lt-LT" w:eastAsia="lt-LT"/>
        </w:rPr>
      </w:pPr>
      <w:r w:rsidRPr="00765778">
        <w:rPr>
          <w:rFonts w:ascii="Times New Roman" w:eastAsia="Times New Roman" w:hAnsi="Times New Roman" w:cs="Times New Roman"/>
          <w:b/>
          <w:noProof/>
          <w:lang w:val="lt-LT" w:eastAsia="lt-LT"/>
        </w:rPr>
        <w:t>Pacientėms, kurių inkstų sutrikusi funkcija</w:t>
      </w:r>
    </w:p>
    <w:p w:rsidR="0090451D" w:rsidRPr="00765778" w:rsidRDefault="0090451D" w:rsidP="0090451D">
      <w:pPr>
        <w:spacing w:after="0" w:line="240" w:lineRule="auto"/>
        <w:rPr>
          <w:rFonts w:ascii="Times New Roman" w:eastAsia="Times New Roman" w:hAnsi="Times New Roman" w:cs="Times New Roman"/>
          <w:noProof/>
          <w:lang w:val="lt-LT" w:eastAsia="lt-LT"/>
        </w:rPr>
      </w:pPr>
      <w:r w:rsidRPr="00765778">
        <w:rPr>
          <w:rFonts w:ascii="Times New Roman" w:eastAsia="Times New Roman" w:hAnsi="Times New Roman" w:cs="Times New Roman"/>
          <w:noProof/>
          <w:lang w:val="lt-LT" w:eastAsia="lt-LT"/>
        </w:rPr>
        <w:t>Pasitarkite su gydytoju. Turimi duomenys nerodo, kad šiuo atveju reikėtų keisti gydymą.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765778">
        <w:rPr>
          <w:rFonts w:ascii="Times New Roman" w:eastAsia="Times New Roman" w:hAnsi="Times New Roman" w:cs="Times New Roman"/>
          <w:b/>
          <w:bCs/>
          <w:snapToGrid w:val="0"/>
          <w:lang w:val="lt-LT"/>
        </w:rPr>
        <w:t xml:space="preserve">Įspėjimai ir atsargumo priemonės </w:t>
      </w:r>
    </w:p>
    <w:p w:rsidR="0090451D" w:rsidRPr="00765778" w:rsidRDefault="0090451D" w:rsidP="0090451D">
      <w:pPr>
        <w:numPr>
          <w:ilvl w:val="12"/>
          <w:numId w:val="0"/>
        </w:numPr>
        <w:spacing w:after="0" w:line="240" w:lineRule="auto"/>
        <w:ind w:right="-2"/>
        <w:rPr>
          <w:rFonts w:ascii="Times New Roman" w:eastAsia="Times New Roman" w:hAnsi="Times New Roman" w:cs="Times New Roman"/>
          <w:snapToGrid w:val="0"/>
          <w:lang w:val="lt-LT"/>
        </w:rPr>
      </w:pPr>
      <w:r w:rsidRPr="00765778">
        <w:rPr>
          <w:rFonts w:ascii="Times New Roman" w:eastAsia="Times New Roman" w:hAnsi="Times New Roman" w:cs="Times New Roman"/>
          <w:noProof/>
          <w:snapToGrid w:val="0"/>
          <w:lang w:val="lt-LT"/>
        </w:rPr>
        <w:t xml:space="preserve">Pasitarkite su gydytoju arba vaistininku prieš pradėdami vartoti </w:t>
      </w:r>
      <w:r w:rsidR="00065D6B" w:rsidRPr="00765778">
        <w:rPr>
          <w:rFonts w:ascii="Times New Roman" w:eastAsia="Times New Roman" w:hAnsi="Times New Roman" w:cs="Times New Roman"/>
          <w:noProof/>
          <w:snapToGrid w:val="0"/>
          <w:lang w:val="lt-LT"/>
        </w:rPr>
        <w:t>Femodene</w:t>
      </w:r>
      <w:r w:rsidRPr="00765778">
        <w:rPr>
          <w:rFonts w:ascii="Times New Roman" w:eastAsia="Times New Roman" w:hAnsi="Times New Roman" w:cs="Times New Roman"/>
          <w:noProof/>
          <w:snapToGrid w:val="0"/>
          <w:lang w:val="lt-LT"/>
        </w:rPr>
        <w:t>.</w:t>
      </w:r>
    </w:p>
    <w:p w:rsidR="0090451D" w:rsidRPr="00765778" w:rsidRDefault="0090451D" w:rsidP="0090451D">
      <w:pPr>
        <w:spacing w:after="0" w:line="280" w:lineRule="atLeast"/>
        <w:ind w:left="567" w:hanging="567"/>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0451D" w:rsidRPr="00765778" w:rsidTr="00065D6B">
        <w:tc>
          <w:tcPr>
            <w:tcW w:w="8885" w:type="dxa"/>
          </w:tcPr>
          <w:p w:rsidR="0090451D" w:rsidRPr="00765778" w:rsidRDefault="0090451D" w:rsidP="00065D6B">
            <w:pPr>
              <w:spacing w:after="0" w:line="280" w:lineRule="atLeast"/>
              <w:rPr>
                <w:rFonts w:ascii="Times New Roman" w:eastAsia="Times New Roman" w:hAnsi="Times New Roman" w:cs="Times New Roman"/>
                <w:lang w:val="lt-LT"/>
              </w:rPr>
            </w:pPr>
            <w:r w:rsidRPr="00765778">
              <w:rPr>
                <w:rFonts w:ascii="Times New Roman" w:eastAsia="Times New Roman" w:hAnsi="Times New Roman" w:cs="Times New Roman"/>
                <w:lang w:val="lt-LT"/>
              </w:rPr>
              <w:t>Kada reikia kreiptis į gydytoją?</w:t>
            </w:r>
          </w:p>
          <w:p w:rsidR="0090451D" w:rsidRPr="00765778" w:rsidRDefault="0090451D" w:rsidP="00065D6B">
            <w:pPr>
              <w:spacing w:after="0" w:line="280" w:lineRule="atLeast"/>
              <w:rPr>
                <w:rFonts w:ascii="Times New Roman" w:eastAsia="Times New Roman" w:hAnsi="Times New Roman" w:cs="Times New Roman"/>
                <w:lang w:val="lt-LT"/>
              </w:rPr>
            </w:pPr>
            <w:r w:rsidRPr="00765778">
              <w:rPr>
                <w:rFonts w:ascii="Times New Roman" w:eastAsia="Times New Roman" w:hAnsi="Times New Roman" w:cs="Times New Roman"/>
                <w:u w:val="single"/>
                <w:lang w:val="lt-LT"/>
              </w:rPr>
              <w:t>Kreipkitės skubios medicininės pagalbos</w:t>
            </w:r>
          </w:p>
          <w:p w:rsidR="0090451D" w:rsidRPr="00765778" w:rsidRDefault="0090451D" w:rsidP="0090451D">
            <w:pPr>
              <w:numPr>
                <w:ilvl w:val="0"/>
                <w:numId w:val="12"/>
              </w:numPr>
              <w:spacing w:after="0" w:line="280" w:lineRule="atLeast"/>
              <w:rPr>
                <w:rFonts w:ascii="Times New Roman" w:eastAsia="Times New Roman" w:hAnsi="Times New Roman" w:cs="Times New Roman"/>
                <w:lang w:val="lt-LT"/>
              </w:rPr>
            </w:pPr>
            <w:r w:rsidRPr="00765778">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90451D" w:rsidRPr="00765778" w:rsidRDefault="0090451D" w:rsidP="00065D6B">
            <w:pPr>
              <w:spacing w:after="0" w:line="280" w:lineRule="atLeast"/>
              <w:rPr>
                <w:rFonts w:ascii="Times New Roman" w:eastAsia="Times New Roman" w:hAnsi="Times New Roman" w:cs="Times New Roman"/>
                <w:lang w:val="lt-LT"/>
              </w:rPr>
            </w:pPr>
            <w:r w:rsidRPr="00765778">
              <w:rPr>
                <w:rFonts w:ascii="Times New Roman" w:eastAsia="Times New Roman" w:hAnsi="Times New Roman" w:cs="Times New Roman"/>
                <w:lang w:val="lt-LT"/>
              </w:rPr>
              <w:t>Šio sunkaus šalutinio poveikio simptomai aprašyti skyrelyje „Kaip atpažinti kraujo krešulį“.</w:t>
            </w:r>
          </w:p>
        </w:tc>
      </w:tr>
    </w:tbl>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b/>
          <w:lang w:val="lt-LT" w:eastAsia="lt-LT"/>
        </w:rPr>
        <w:t>Jeigu Jums tinka bent viena iš toliau nurodytų būklių, pasakykite gydytojui</w:t>
      </w:r>
      <w:r w:rsidRPr="00765778">
        <w:rPr>
          <w:rFonts w:ascii="Times New Roman" w:eastAsia="Times New Roman" w:hAnsi="Times New Roman" w:cs="Times New Roman"/>
          <w:lang w:val="lt-LT" w:eastAsia="lt-LT"/>
        </w:rPr>
        <w:t xml:space="preserve">. Gali prireikti dažnai tikrinti jūsų sveikatą. Gydytojas jums tai paaiškins. </w:t>
      </w: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Jeigu tokia būklė pasireiškia arba pasunkėja vartojant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 xml:space="preserve">, taip pat reikia pasakyti gydytojui: </w:t>
      </w:r>
    </w:p>
    <w:p w:rsidR="0090451D" w:rsidRPr="00765778" w:rsidRDefault="0090451D" w:rsidP="0090451D">
      <w:pPr>
        <w:spacing w:after="0" w:line="240" w:lineRule="auto"/>
        <w:ind w:left="567"/>
        <w:rPr>
          <w:rFonts w:ascii="Times New Roman" w:eastAsia="Times New Roman" w:hAnsi="Times New Roman" w:cs="Times New Roman"/>
          <w:lang w:val="lt-LT"/>
        </w:rPr>
      </w:pP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sergate epilepsija,</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kas nors iš artimiausių giminių yra sirgęs krūties vėžiu,</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sergate kepenų arba tulžies pūslės liga,</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yra ar anksčiau buvo rudmė (geltonai rudos pigmentinės odos, ypač veido, dėmės); jei taip, venkite saulės arba ultravioletinių spindulių,</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nedelsdama kreipkitės į gydytoją</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sergate Krono liga arba opiniu kolitu (lėtine uždegimine žarnyno liga);</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sergate sistemine raudonąja vilklige (SRV – liga, veikiančia natūralią organizmo apsaugos sistemą);</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hemolizinis ureminis sindromas (HUS – inkstų nepakankamumą sukeliantis kraujo krešėjimo sutrikimas);</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sergate pjautuvo pavidalo ląstelių anemija (paveldima raudonųjų kraujo ląstelių liga);</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reikalinga operacija arba ilgą laiką nevaikštote (žr. 2 skyrių „Kraujo krešuliai“);</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w:t>
      </w:r>
      <w:r w:rsidRPr="00765778">
        <w:rPr>
          <w:rFonts w:ascii="Times New Roman" w:eastAsia="Times New Roman" w:hAnsi="Times New Roman" w:cs="Times New Roman"/>
          <w:spacing w:val="-5"/>
          <w:lang w:val="lt-LT"/>
        </w:rPr>
        <w:t xml:space="preserve"> </w:t>
      </w:r>
      <w:r w:rsidRPr="00765778">
        <w:rPr>
          <w:rFonts w:ascii="Times New Roman" w:eastAsia="Times New Roman" w:hAnsi="Times New Roman" w:cs="Times New Roman"/>
          <w:spacing w:val="-1"/>
          <w:lang w:val="lt-LT"/>
        </w:rPr>
        <w:t>J</w:t>
      </w:r>
      <w:r w:rsidRPr="00765778">
        <w:rPr>
          <w:rFonts w:ascii="Times New Roman" w:eastAsia="Times New Roman" w:hAnsi="Times New Roman" w:cs="Times New Roman"/>
          <w:spacing w:val="1"/>
          <w:lang w:val="lt-LT"/>
        </w:rPr>
        <w:t>ū</w:t>
      </w:r>
      <w:r w:rsidRPr="00765778">
        <w:rPr>
          <w:rFonts w:ascii="Times New Roman" w:eastAsia="Times New Roman" w:hAnsi="Times New Roman" w:cs="Times New Roman"/>
          <w:lang w:val="lt-LT"/>
        </w:rPr>
        <w:t>s</w:t>
      </w:r>
      <w:r w:rsidRPr="00765778">
        <w:rPr>
          <w:rFonts w:ascii="Times New Roman" w:eastAsia="Times New Roman" w:hAnsi="Times New Roman" w:cs="Times New Roman"/>
          <w:spacing w:val="-3"/>
          <w:lang w:val="lt-LT"/>
        </w:rPr>
        <w:t xml:space="preserve"> ką tik gimdėte, Jums yra padidėjusi kraujo krešulių rizika</w:t>
      </w:r>
      <w:r w:rsidRPr="00765778">
        <w:rPr>
          <w:rFonts w:ascii="Times New Roman" w:eastAsia="Times New Roman" w:hAnsi="Times New Roman" w:cs="Times New Roman"/>
          <w:lang w:val="lt-LT"/>
        </w:rPr>
        <w:t xml:space="preserve">. Turite paklausti gydytojo, po kiek laiko po gimdymo galėsite pradėti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poodinių venų uždegimas (paviršinis tromboflebitas);</w:t>
      </w:r>
    </w:p>
    <w:p w:rsidR="0090451D" w:rsidRPr="00765778" w:rsidRDefault="0090451D" w:rsidP="0090451D">
      <w:pPr>
        <w:numPr>
          <w:ilvl w:val="0"/>
          <w:numId w:val="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Jūsų venos mazguotos ir išsiplėtusios.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outlineLvl w:val="0"/>
        <w:rPr>
          <w:rFonts w:ascii="Times New Roman" w:eastAsia="Times New Roman" w:hAnsi="Times New Roman" w:cs="Times New Roman"/>
          <w:b/>
          <w:lang w:val="lt-LT"/>
        </w:rPr>
      </w:pPr>
      <w:r w:rsidRPr="00765778">
        <w:rPr>
          <w:rFonts w:ascii="Times New Roman" w:eastAsia="Times New Roman" w:hAnsi="Times New Roman" w:cs="Times New Roman"/>
          <w:b/>
          <w:lang w:val="lt-LT"/>
        </w:rPr>
        <w:t>KRAUJO KREŠULIAI</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Vartojant sudėtinį hormoninį kontraceptiką, pvz.,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Jums yra didesnė kraujo krešulio atsiradimo rizika nei jo nevartojant. Retais atvejais kraujo krešulys gali užkimšti kraujagysles ir sukelti sunkius sutrikimus.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Kraujo krešulių gali atsirasti</w:t>
      </w:r>
    </w:p>
    <w:p w:rsidR="0090451D" w:rsidRPr="00765778" w:rsidRDefault="0090451D" w:rsidP="0090451D">
      <w:pPr>
        <w:numPr>
          <w:ilvl w:val="0"/>
          <w:numId w:val="1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venose (vadinama venų tromboze, venų tromboembolija arba VTE),</w:t>
      </w:r>
    </w:p>
    <w:p w:rsidR="0090451D" w:rsidRPr="00765778" w:rsidRDefault="0090451D" w:rsidP="0090451D">
      <w:pPr>
        <w:numPr>
          <w:ilvl w:val="0"/>
          <w:numId w:val="1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arterijose (vadinama arterijų tromboze, arterijų tromboembolija arba ATE).</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rsidR="0090451D" w:rsidRPr="00765778" w:rsidRDefault="0090451D" w:rsidP="0090451D">
      <w:pPr>
        <w:spacing w:after="0" w:line="240" w:lineRule="auto"/>
        <w:rPr>
          <w:rFonts w:ascii="Times New Roman" w:eastAsia="Times New Roman" w:hAnsi="Times New Roman" w:cs="Times New Roman"/>
          <w:b/>
          <w:lang w:val="lt-LT"/>
        </w:rPr>
      </w:pPr>
    </w:p>
    <w:p w:rsidR="0090451D" w:rsidRPr="00765778" w:rsidRDefault="0090451D"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 xml:space="preserve">Svarbu atsiminti, kad bendra kenksmingo kraujo krešulio atsiradimo dėl </w:t>
      </w:r>
      <w:r w:rsidR="00065D6B" w:rsidRPr="00765778">
        <w:rPr>
          <w:rFonts w:ascii="Times New Roman" w:eastAsia="Times New Roman" w:hAnsi="Times New Roman" w:cs="Times New Roman"/>
          <w:b/>
          <w:lang w:val="lt-LT"/>
        </w:rPr>
        <w:t>Femodene</w:t>
      </w:r>
      <w:r w:rsidRPr="00765778">
        <w:rPr>
          <w:rFonts w:ascii="Times New Roman" w:eastAsia="Times New Roman" w:hAnsi="Times New Roman" w:cs="Times New Roman"/>
          <w:b/>
          <w:lang w:val="lt-LT"/>
        </w:rPr>
        <w:t xml:space="preserve"> vartojimo rizika yra maža.</w:t>
      </w:r>
    </w:p>
    <w:p w:rsidR="0090451D" w:rsidRPr="00765778" w:rsidRDefault="0090451D" w:rsidP="0090451D">
      <w:pPr>
        <w:spacing w:after="0" w:line="240" w:lineRule="auto"/>
        <w:rPr>
          <w:rFonts w:ascii="Times New Roman" w:eastAsia="Times New Roman" w:hAnsi="Times New Roman" w:cs="Times New Roman"/>
          <w:b/>
          <w:lang w:val="lt-LT"/>
        </w:rPr>
      </w:pPr>
    </w:p>
    <w:p w:rsidR="0090451D" w:rsidRPr="00765778" w:rsidRDefault="0090451D"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KAIP ATPAŽINTI KRAUJO KREŠULĮ</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pastebėjote bent vieną iš šių požymių ar simptomų, </w:t>
      </w:r>
      <w:r w:rsidRPr="00765778">
        <w:rPr>
          <w:rFonts w:ascii="Times New Roman" w:eastAsia="Times New Roman" w:hAnsi="Times New Roman" w:cs="Times New Roman"/>
          <w:u w:val="single"/>
          <w:lang w:val="lt-LT"/>
        </w:rPr>
        <w:t>kreipkitės skubios medicininės pagalbos</w:t>
      </w:r>
      <w:r w:rsidRPr="00765778">
        <w:rPr>
          <w:rFonts w:ascii="Times New Roman" w:eastAsia="Times New Roman" w:hAnsi="Times New Roman" w:cs="Times New Roman"/>
          <w:lang w:val="lt-LT"/>
        </w:rPr>
        <w:t>.</w:t>
      </w:r>
    </w:p>
    <w:p w:rsidR="0090451D" w:rsidRPr="00765778" w:rsidRDefault="0090451D" w:rsidP="0090451D">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90451D" w:rsidRPr="00765778" w:rsidTr="00065D6B">
        <w:tc>
          <w:tcPr>
            <w:tcW w:w="6771" w:type="dxa"/>
            <w:shd w:val="clear" w:color="auto" w:fill="CCCCCC"/>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Ar Jums pasireiškia bent vienas iš šių požymių?</w:t>
            </w:r>
          </w:p>
        </w:tc>
        <w:tc>
          <w:tcPr>
            <w:tcW w:w="2551" w:type="dxa"/>
            <w:shd w:val="clear" w:color="auto" w:fill="CCCCCC"/>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Kokia Jums gali būti būklė?</w:t>
            </w:r>
          </w:p>
        </w:tc>
      </w:tr>
      <w:tr w:rsidR="0090451D" w:rsidRPr="00765778" w:rsidTr="00065D6B">
        <w:tc>
          <w:tcPr>
            <w:tcW w:w="6771" w:type="dxa"/>
          </w:tcPr>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vienos kojos, pėdos patinimas arba patinimas išilgai kojos venos, ypač jeigu susijęs su:</w:t>
            </w:r>
          </w:p>
          <w:p w:rsidR="0090451D" w:rsidRPr="00765778" w:rsidRDefault="0090451D" w:rsidP="0090451D">
            <w:pPr>
              <w:numPr>
                <w:ilvl w:val="0"/>
                <w:numId w:val="14"/>
              </w:numPr>
              <w:spacing w:after="0" w:line="240" w:lineRule="auto"/>
              <w:ind w:left="720"/>
              <w:rPr>
                <w:rFonts w:ascii="Times New Roman" w:eastAsia="Times New Roman" w:hAnsi="Times New Roman" w:cs="Times New Roman"/>
                <w:lang w:val="lt-LT"/>
              </w:rPr>
            </w:pPr>
            <w:r w:rsidRPr="00765778">
              <w:rPr>
                <w:rFonts w:ascii="Times New Roman" w:eastAsia="Times New Roman" w:hAnsi="Times New Roman" w:cs="Times New Roman"/>
                <w:lang w:val="lt-LT"/>
              </w:rPr>
              <w:t>kojos skausmu arba skausmingumu, kuris gali būti juntamas tik stovint arba vaikščiojant;</w:t>
            </w:r>
          </w:p>
          <w:p w:rsidR="0090451D" w:rsidRPr="00765778" w:rsidRDefault="0090451D" w:rsidP="0090451D">
            <w:pPr>
              <w:numPr>
                <w:ilvl w:val="0"/>
                <w:numId w:val="14"/>
              </w:numPr>
              <w:spacing w:after="0" w:line="240" w:lineRule="auto"/>
              <w:ind w:left="720"/>
              <w:rPr>
                <w:rFonts w:ascii="Times New Roman" w:eastAsia="Times New Roman" w:hAnsi="Times New Roman" w:cs="Times New Roman"/>
                <w:lang w:val="lt-LT"/>
              </w:rPr>
            </w:pPr>
            <w:r w:rsidRPr="00765778">
              <w:rPr>
                <w:rFonts w:ascii="Times New Roman" w:eastAsia="Times New Roman" w:hAnsi="Times New Roman" w:cs="Times New Roman"/>
                <w:lang w:val="lt-LT"/>
              </w:rPr>
              <w:t>padidėjusia paveiktos kojos temperatūra;</w:t>
            </w:r>
          </w:p>
          <w:p w:rsidR="0090451D" w:rsidRPr="00765778" w:rsidRDefault="0090451D" w:rsidP="0090451D">
            <w:pPr>
              <w:numPr>
                <w:ilvl w:val="0"/>
                <w:numId w:val="14"/>
              </w:numPr>
              <w:spacing w:after="0" w:line="240" w:lineRule="auto"/>
              <w:ind w:left="720"/>
              <w:rPr>
                <w:rFonts w:ascii="Times New Roman" w:eastAsia="Times New Roman" w:hAnsi="Times New Roman" w:cs="Times New Roman"/>
                <w:lang w:val="lt-LT"/>
              </w:rPr>
            </w:pPr>
            <w:r w:rsidRPr="00765778">
              <w:rPr>
                <w:rFonts w:ascii="Times New Roman" w:eastAsia="Times New Roman" w:hAnsi="Times New Roman" w:cs="Times New Roman"/>
                <w:lang w:val="lt-LT"/>
              </w:rPr>
              <w:t>pakitusia, pvz., išbalusia, paraudusia ar pamėlusia kojos odos spalva.</w:t>
            </w:r>
          </w:p>
          <w:p w:rsidR="0090451D" w:rsidRPr="00765778" w:rsidRDefault="0090451D" w:rsidP="00065D6B">
            <w:pPr>
              <w:spacing w:after="0" w:line="240" w:lineRule="auto"/>
              <w:rPr>
                <w:rFonts w:ascii="Times New Roman" w:eastAsia="Times New Roman" w:hAnsi="Times New Roman" w:cs="Times New Roman"/>
                <w:lang w:val="lt-LT"/>
              </w:rPr>
            </w:pPr>
          </w:p>
        </w:tc>
        <w:tc>
          <w:tcPr>
            <w:tcW w:w="255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Giliųjų venų trombozė</w:t>
            </w:r>
          </w:p>
        </w:tc>
      </w:tr>
      <w:tr w:rsidR="0090451D" w:rsidRPr="00765778" w:rsidTr="00065D6B">
        <w:tc>
          <w:tcPr>
            <w:tcW w:w="6771" w:type="dxa"/>
          </w:tcPr>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nepaaiškinamas dusulys arba kvėpavimo padažnėjimas;</w:t>
            </w:r>
          </w:p>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kosulys be aiškios priežasties, kuris gali būti su krauju;</w:t>
            </w:r>
          </w:p>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aštrus krūtinės skausmas, kuris gali padidėti giliai kvėpuojant;</w:t>
            </w:r>
          </w:p>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sunkus galvos svaigimas ar sukimasis;</w:t>
            </w:r>
          </w:p>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dažnas arba neritmiškas širdies plakimas;</w:t>
            </w:r>
          </w:p>
          <w:p w:rsidR="0090451D" w:rsidRPr="00765778" w:rsidRDefault="0090451D" w:rsidP="0090451D">
            <w:pPr>
              <w:numPr>
                <w:ilvl w:val="0"/>
                <w:numId w:val="14"/>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sunkus skrandžio skausmas.</w:t>
            </w:r>
          </w:p>
          <w:p w:rsidR="0090451D" w:rsidRPr="00765778" w:rsidRDefault="0090451D" w:rsidP="00065D6B">
            <w:pPr>
              <w:spacing w:after="0" w:line="240" w:lineRule="auto"/>
              <w:rPr>
                <w:rFonts w:ascii="Times New Roman" w:eastAsia="Times New Roman" w:hAnsi="Times New Roman" w:cs="Times New Roman"/>
                <w:lang w:val="lt-LT"/>
              </w:rPr>
            </w:pP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Plaučių embolija</w:t>
            </w:r>
          </w:p>
        </w:tc>
      </w:tr>
      <w:tr w:rsidR="0090451D" w:rsidRPr="00765778" w:rsidTr="00065D6B">
        <w:tc>
          <w:tcPr>
            <w:tcW w:w="677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Simptomai, dažniausiai pasireiškiantys vienoje akyje:</w:t>
            </w:r>
          </w:p>
          <w:p w:rsidR="0090451D" w:rsidRPr="00765778" w:rsidRDefault="0090451D" w:rsidP="0090451D">
            <w:pPr>
              <w:numPr>
                <w:ilvl w:val="0"/>
                <w:numId w:val="13"/>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apakimas arba</w:t>
            </w:r>
          </w:p>
          <w:p w:rsidR="0090451D" w:rsidRPr="00765778" w:rsidRDefault="0090451D" w:rsidP="0090451D">
            <w:pPr>
              <w:numPr>
                <w:ilvl w:val="0"/>
                <w:numId w:val="13"/>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skausmo nesukeliantis neryškus regėjimas, kuris gali progresuoti iki apakimo</w:t>
            </w:r>
          </w:p>
          <w:p w:rsidR="0090451D" w:rsidRPr="00765778" w:rsidRDefault="0090451D" w:rsidP="00065D6B">
            <w:pPr>
              <w:spacing w:after="0" w:line="240" w:lineRule="auto"/>
              <w:rPr>
                <w:rFonts w:ascii="Times New Roman" w:eastAsia="Times New Roman" w:hAnsi="Times New Roman" w:cs="Times New Roman"/>
                <w:lang w:val="lt-LT"/>
              </w:rPr>
            </w:pPr>
          </w:p>
        </w:tc>
        <w:tc>
          <w:tcPr>
            <w:tcW w:w="255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Tinklainės venos trombozė (kraujo krešulys akyje)</w:t>
            </w:r>
          </w:p>
        </w:tc>
      </w:tr>
      <w:tr w:rsidR="0090451D" w:rsidRPr="00765778" w:rsidTr="00065D6B">
        <w:tc>
          <w:tcPr>
            <w:tcW w:w="6771" w:type="dxa"/>
          </w:tcPr>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krūtinės skausmas, diskomfortas, spaudimas, sunkumas;</w:t>
            </w:r>
          </w:p>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veržimo ar pilnumo pojūtis krūtinėje, rankoje ar po krūtinkauliu;</w:t>
            </w:r>
          </w:p>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pilnumo, nevirškinimo arba užspringimo pojūtis;</w:t>
            </w:r>
          </w:p>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viršutinės kūno dalies diskomfortas, plintantis į nugarą, žandikaulį, gerklę, ranką ir skrandį;</w:t>
            </w:r>
          </w:p>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prakaitavimas, pykinimas, vėmimas ar galvos sukimasis;</w:t>
            </w:r>
          </w:p>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labai didelis silpnumas, nerimas ar dusulys;</w:t>
            </w:r>
          </w:p>
          <w:p w:rsidR="0090451D" w:rsidRPr="00765778" w:rsidRDefault="0090451D" w:rsidP="0090451D">
            <w:pPr>
              <w:numPr>
                <w:ilvl w:val="0"/>
                <w:numId w:val="15"/>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dažnas arba neritmiškas širdies plakimas.</w:t>
            </w:r>
          </w:p>
          <w:p w:rsidR="0090451D" w:rsidRPr="00765778" w:rsidRDefault="0090451D" w:rsidP="00065D6B">
            <w:pPr>
              <w:spacing w:after="0" w:line="240" w:lineRule="auto"/>
              <w:rPr>
                <w:rFonts w:ascii="Times New Roman" w:eastAsia="Times New Roman" w:hAnsi="Times New Roman" w:cs="Times New Roman"/>
                <w:lang w:val="lt-LT"/>
              </w:rPr>
            </w:pPr>
          </w:p>
        </w:tc>
        <w:tc>
          <w:tcPr>
            <w:tcW w:w="255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Širdies priepuolis (miokardo infarktas)</w:t>
            </w:r>
          </w:p>
        </w:tc>
      </w:tr>
      <w:tr w:rsidR="0090451D" w:rsidRPr="00765778" w:rsidTr="00065D6B">
        <w:tc>
          <w:tcPr>
            <w:tcW w:w="6771" w:type="dxa"/>
          </w:tcPr>
          <w:p w:rsidR="0090451D" w:rsidRPr="00765778" w:rsidRDefault="0090451D" w:rsidP="0090451D">
            <w:pPr>
              <w:numPr>
                <w:ilvl w:val="0"/>
                <w:numId w:val="1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veido, rankos ar kojos silpnumas ar tirpulys, ypač vienoje kūno pusėje;</w:t>
            </w:r>
          </w:p>
          <w:p w:rsidR="0090451D" w:rsidRPr="00765778" w:rsidRDefault="0090451D" w:rsidP="0090451D">
            <w:pPr>
              <w:numPr>
                <w:ilvl w:val="0"/>
                <w:numId w:val="1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sumišimas, kalbėjimo ar supratimo sutrikimas;</w:t>
            </w:r>
          </w:p>
          <w:p w:rsidR="0090451D" w:rsidRPr="00765778" w:rsidRDefault="0090451D" w:rsidP="0090451D">
            <w:pPr>
              <w:numPr>
                <w:ilvl w:val="0"/>
                <w:numId w:val="1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matymo viena ar abiem akimis sutrikimas;</w:t>
            </w:r>
          </w:p>
          <w:p w:rsidR="0090451D" w:rsidRPr="00765778" w:rsidRDefault="0090451D" w:rsidP="0090451D">
            <w:pPr>
              <w:numPr>
                <w:ilvl w:val="0"/>
                <w:numId w:val="1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vaikščiojimo sutrikimas, galvos sukimasis, pusiausvyros ar koordinacijos sutrikimas;</w:t>
            </w:r>
          </w:p>
          <w:p w:rsidR="0090451D" w:rsidRPr="00765778" w:rsidRDefault="0090451D" w:rsidP="0090451D">
            <w:pPr>
              <w:numPr>
                <w:ilvl w:val="0"/>
                <w:numId w:val="1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staigus, sunkus ar ilgalaikis galvos skausmas be žinomos priežasties;</w:t>
            </w:r>
          </w:p>
          <w:p w:rsidR="0090451D" w:rsidRPr="00765778" w:rsidRDefault="0090451D" w:rsidP="0090451D">
            <w:pPr>
              <w:numPr>
                <w:ilvl w:val="0"/>
                <w:numId w:val="16"/>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sąmonės netekimas ar apalpimas su traukuliais arba be jų.</w:t>
            </w:r>
          </w:p>
          <w:p w:rsidR="0090451D" w:rsidRPr="00765778" w:rsidRDefault="0090451D" w:rsidP="00065D6B">
            <w:pPr>
              <w:spacing w:after="0" w:line="240" w:lineRule="auto"/>
              <w:rPr>
                <w:rFonts w:ascii="Times New Roman" w:eastAsia="Times New Roman" w:hAnsi="Times New Roman" w:cs="Times New Roman"/>
                <w:lang w:val="lt-LT"/>
              </w:rPr>
            </w:pP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Insultas</w:t>
            </w:r>
          </w:p>
        </w:tc>
      </w:tr>
      <w:tr w:rsidR="0090451D" w:rsidRPr="00765778" w:rsidTr="00065D6B">
        <w:tc>
          <w:tcPr>
            <w:tcW w:w="6771" w:type="dxa"/>
          </w:tcPr>
          <w:p w:rsidR="0090451D" w:rsidRPr="00765778" w:rsidRDefault="0090451D" w:rsidP="0090451D">
            <w:pPr>
              <w:numPr>
                <w:ilvl w:val="0"/>
                <w:numId w:val="19"/>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galūnės patinimas ir lengvas pamėlynavimas;</w:t>
            </w:r>
          </w:p>
          <w:p w:rsidR="0090451D" w:rsidRPr="00765778" w:rsidRDefault="0090451D" w:rsidP="0090451D">
            <w:pPr>
              <w:numPr>
                <w:ilvl w:val="0"/>
                <w:numId w:val="19"/>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sunkus pilvo skausmas (ūmus pilvas).</w:t>
            </w:r>
          </w:p>
        </w:tc>
        <w:tc>
          <w:tcPr>
            <w:tcW w:w="2551"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Kraujo krešuliai, užkemšantys kitas kraujagysles</w:t>
            </w:r>
          </w:p>
        </w:tc>
      </w:tr>
    </w:tbl>
    <w:p w:rsidR="0090451D" w:rsidRPr="00765778" w:rsidRDefault="0090451D" w:rsidP="0090451D">
      <w:pPr>
        <w:spacing w:after="0" w:line="240" w:lineRule="auto"/>
        <w:rPr>
          <w:rFonts w:ascii="Times New Roman" w:eastAsia="Times New Roman" w:hAnsi="Times New Roman" w:cs="Times New Roman"/>
          <w:b/>
          <w:lang w:val="lt-LT"/>
        </w:rPr>
      </w:pPr>
    </w:p>
    <w:p w:rsidR="0090451D" w:rsidRPr="00765778" w:rsidRDefault="0090451D" w:rsidP="0090451D">
      <w:pPr>
        <w:autoSpaceDE w:val="0"/>
        <w:autoSpaceDN w:val="0"/>
        <w:adjustRightInd w:val="0"/>
        <w:spacing w:after="0" w:line="240" w:lineRule="auto"/>
        <w:outlineLvl w:val="0"/>
        <w:rPr>
          <w:rFonts w:ascii="Times New Roman" w:eastAsia="Times New Roman" w:hAnsi="Times New Roman" w:cs="Times New Roman"/>
          <w:b/>
          <w:lang w:val="lt-LT"/>
        </w:rPr>
      </w:pPr>
      <w:r w:rsidRPr="00765778">
        <w:rPr>
          <w:rFonts w:ascii="Times New Roman" w:eastAsia="Times New Roman" w:hAnsi="Times New Roman" w:cs="Times New Roman"/>
          <w:b/>
          <w:lang w:val="lt-LT"/>
        </w:rPr>
        <w:t>KRAUJO KREŠULIAI VENOJE</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Kas gali atsitikti, jeigu venoje susidarė kraujo krešulys?</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b/>
          <w:lang w:val="lt-LT"/>
        </w:rPr>
      </w:pPr>
    </w:p>
    <w:p w:rsidR="0090451D" w:rsidRPr="00765778" w:rsidRDefault="0090451D" w:rsidP="0090451D">
      <w:pPr>
        <w:numPr>
          <w:ilvl w:val="0"/>
          <w:numId w:val="18"/>
        </w:numPr>
        <w:autoSpaceDE w:val="0"/>
        <w:autoSpaceDN w:val="0"/>
        <w:adjustRightInd w:val="0"/>
        <w:spacing w:after="0" w:line="240" w:lineRule="auto"/>
        <w:ind w:left="357" w:hanging="357"/>
        <w:rPr>
          <w:rFonts w:ascii="Times New Roman" w:eastAsia="Times New Roman" w:hAnsi="Times New Roman" w:cs="Times New Roman"/>
          <w:lang w:val="lt-LT"/>
        </w:rPr>
      </w:pPr>
      <w:r w:rsidRPr="00765778">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90451D" w:rsidRPr="00765778" w:rsidRDefault="0090451D" w:rsidP="0090451D">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kojos ar pėdos venoje susidarė kraujo krešulys, jis gali sukelti giliųjų venų trombozę (GVT).</w:t>
      </w:r>
    </w:p>
    <w:p w:rsidR="0090451D" w:rsidRPr="00765778" w:rsidRDefault="0090451D" w:rsidP="0090451D">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kraujo krešulys iš kojos patenka į plaučius, jis gali sukelti plaučių emboliją.</w:t>
      </w:r>
    </w:p>
    <w:p w:rsidR="0090451D" w:rsidRPr="00765778" w:rsidRDefault="0090451D" w:rsidP="0090451D">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Labai retai krešulys gali susidaryti kito organo, pvz., akies, venoje (tinklainės venos trombozė).</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Kada kraujo krešulio susidarymo venoje rizika yra didžiausia?</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Po pirmųjų metų ši rizika mažėja, tačiau lieka šiek tiek didesnė nei nevartojant sudėtinio hormoninio kontraceptiko.</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Nutraukus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vartojimą, Jums esanti kraujo krešulio atsiradimo rizika vėl tampa normali per kelias savaites.</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Kokia yra kraujo krešulio susidarymo rizika?</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Ši rizika priklauso nuo natūralios Jums esančios VTE rizikos ir vartojamo sudėtinio hormoninio kontraceptiko tipo.</w:t>
      </w: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p>
    <w:p w:rsidR="0090451D" w:rsidRPr="00765778" w:rsidRDefault="0090451D" w:rsidP="0090451D">
      <w:pPr>
        <w:autoSpaceDE w:val="0"/>
        <w:autoSpaceDN w:val="0"/>
        <w:adjustRightInd w:val="0"/>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Bendra kraujo krešulio atsiradimo kojoje ar plaučiuose (GVT arba PE) rizika vartojant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yra maža.</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numPr>
          <w:ilvl w:val="0"/>
          <w:numId w:val="20"/>
        </w:numPr>
        <w:autoSpaceDE w:val="0"/>
        <w:autoSpaceDN w:val="0"/>
        <w:adjustRightInd w:val="0"/>
        <w:spacing w:after="0" w:line="240" w:lineRule="auto"/>
        <w:ind w:left="357" w:hanging="357"/>
        <w:rPr>
          <w:rFonts w:ascii="Times New Roman" w:eastAsia="Times New Roman" w:hAnsi="Times New Roman" w:cs="Times New Roman"/>
          <w:lang w:val="lt-LT"/>
        </w:rPr>
      </w:pPr>
      <w:r w:rsidRPr="00765778">
        <w:rPr>
          <w:rFonts w:ascii="Times New Roman" w:eastAsia="Times New Roman" w:hAnsi="Times New Roman" w:cs="Times New Roman"/>
          <w:lang w:val="lt-LT"/>
        </w:rPr>
        <w:t>Maždaug 2 iš 10 000 moterų, kurios nevartoja SGK ir nėra nėščios, per metus susidarys kraujo krešuliai.</w:t>
      </w:r>
    </w:p>
    <w:p w:rsidR="0090451D" w:rsidRPr="00765778" w:rsidRDefault="0090451D" w:rsidP="0090451D">
      <w:pPr>
        <w:autoSpaceDE w:val="0"/>
        <w:autoSpaceDN w:val="0"/>
        <w:adjustRightInd w:val="0"/>
        <w:spacing w:after="0" w:line="240" w:lineRule="auto"/>
        <w:ind w:left="357"/>
        <w:rPr>
          <w:rFonts w:ascii="Times New Roman" w:eastAsia="Times New Roman" w:hAnsi="Times New Roman" w:cs="Times New Roman"/>
          <w:lang w:val="lt-LT"/>
        </w:rPr>
      </w:pPr>
    </w:p>
    <w:p w:rsidR="0090451D" w:rsidRPr="00765778" w:rsidRDefault="0090451D" w:rsidP="0090451D">
      <w:pPr>
        <w:numPr>
          <w:ilvl w:val="0"/>
          <w:numId w:val="20"/>
        </w:numPr>
        <w:autoSpaceDE w:val="0"/>
        <w:autoSpaceDN w:val="0"/>
        <w:adjustRightInd w:val="0"/>
        <w:spacing w:after="0" w:line="240" w:lineRule="auto"/>
        <w:ind w:left="357" w:hanging="357"/>
        <w:rPr>
          <w:rFonts w:ascii="Times New Roman" w:eastAsia="Times New Roman" w:hAnsi="Times New Roman" w:cs="Times New Roman"/>
          <w:lang w:val="lt-LT"/>
        </w:rPr>
      </w:pPr>
      <w:r w:rsidRPr="00765778">
        <w:rPr>
          <w:rFonts w:ascii="Times New Roman" w:eastAsia="Times New Roman" w:hAnsi="Times New Roman" w:cs="Times New Roman"/>
          <w:lang w:val="lt-LT"/>
        </w:rPr>
        <w:t>Maždaug 5</w:t>
      </w:r>
      <w:r w:rsidRPr="00765778">
        <w:rPr>
          <w:rFonts w:ascii="Times New Roman" w:eastAsia="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rsidR="0090451D" w:rsidRPr="00765778" w:rsidRDefault="0090451D" w:rsidP="0090451D">
      <w:pPr>
        <w:autoSpaceDE w:val="0"/>
        <w:autoSpaceDN w:val="0"/>
        <w:adjustRightInd w:val="0"/>
        <w:spacing w:after="0" w:line="240" w:lineRule="auto"/>
        <w:ind w:left="357"/>
        <w:rPr>
          <w:rFonts w:ascii="Times New Roman" w:eastAsia="Times New Roman" w:hAnsi="Times New Roman" w:cs="Times New Roman"/>
          <w:lang w:val="lt-LT"/>
        </w:rPr>
      </w:pPr>
    </w:p>
    <w:p w:rsidR="0090451D" w:rsidRPr="00765778" w:rsidRDefault="0090451D" w:rsidP="0090451D">
      <w:pPr>
        <w:numPr>
          <w:ilvl w:val="0"/>
          <w:numId w:val="20"/>
        </w:numPr>
        <w:autoSpaceDE w:val="0"/>
        <w:autoSpaceDN w:val="0"/>
        <w:adjustRightInd w:val="0"/>
        <w:spacing w:after="0" w:line="240" w:lineRule="auto"/>
        <w:ind w:left="357" w:hanging="357"/>
        <w:rPr>
          <w:rFonts w:ascii="Times New Roman" w:eastAsia="Times New Roman" w:hAnsi="Times New Roman" w:cs="Times New Roman"/>
          <w:lang w:val="lt-LT"/>
        </w:rPr>
      </w:pPr>
      <w:r w:rsidRPr="00765778">
        <w:rPr>
          <w:rFonts w:ascii="Times New Roman" w:eastAsia="Times New Roman" w:hAnsi="Times New Roman" w:cs="Times New Roman"/>
          <w:lang w:val="lt-LT"/>
        </w:rPr>
        <w:t>Maždaug 9</w:t>
      </w:r>
      <w:r w:rsidRPr="00765778">
        <w:rPr>
          <w:rFonts w:ascii="Times New Roman" w:eastAsia="Times New Roman" w:hAnsi="Times New Roman" w:cs="Times New Roman"/>
          <w:lang w:val="lt-LT"/>
        </w:rPr>
        <w:noBreakHyphen/>
        <w:t xml:space="preserve">12 iš 10 000 moterų, kurios vartoja sudėtinius hormoninius kontraceptikus, kurių sudėtyje yra gestodeno, pvz.,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per metus susidarys kraujo krešuliai.</w:t>
      </w:r>
    </w:p>
    <w:p w:rsidR="0090451D" w:rsidRPr="00765778" w:rsidRDefault="0090451D" w:rsidP="0090451D">
      <w:pPr>
        <w:autoSpaceDE w:val="0"/>
        <w:autoSpaceDN w:val="0"/>
        <w:adjustRightInd w:val="0"/>
        <w:spacing w:after="0" w:line="240" w:lineRule="auto"/>
        <w:ind w:left="357"/>
        <w:rPr>
          <w:rFonts w:ascii="Times New Roman" w:eastAsia="Times New Roman" w:hAnsi="Times New Roman" w:cs="Times New Roman"/>
          <w:lang w:val="lt-LT"/>
        </w:rPr>
      </w:pPr>
    </w:p>
    <w:p w:rsidR="0090451D" w:rsidRPr="00765778" w:rsidRDefault="0090451D" w:rsidP="0090451D">
      <w:pPr>
        <w:numPr>
          <w:ilvl w:val="0"/>
          <w:numId w:val="20"/>
        </w:numPr>
        <w:autoSpaceDE w:val="0"/>
        <w:autoSpaceDN w:val="0"/>
        <w:adjustRightInd w:val="0"/>
        <w:spacing w:after="0" w:line="240" w:lineRule="auto"/>
        <w:ind w:left="357" w:hanging="357"/>
        <w:rPr>
          <w:rFonts w:ascii="Times New Roman" w:eastAsia="Times New Roman" w:hAnsi="Times New Roman" w:cs="Times New Roman"/>
          <w:lang w:val="lt-LT"/>
        </w:rPr>
      </w:pPr>
      <w:r w:rsidRPr="00765778">
        <w:rPr>
          <w:rFonts w:ascii="Times New Roman" w:eastAsia="Times New Roman" w:hAnsi="Times New Roman" w:cs="Times New Roman"/>
          <w:lang w:val="lt-LT"/>
        </w:rPr>
        <w:t>Kraujo krešulio susidarymo rizika yra įvairi ir priklauso nuo individualios medicininės anamnezės (žr. „Veiksniai, kurie didina kraujo krešulių venose riziką“ ir „Veiksniai, kurie didina kraujo krešulio arterijoje riziką</w:t>
      </w:r>
      <w:r w:rsidRPr="00765778">
        <w:rPr>
          <w:rFonts w:ascii="Times New Roman" w:eastAsia="Times New Roman" w:hAnsi="Times New Roman" w:cs="Times New Roman"/>
          <w:b/>
          <w:lang w:val="lt-LT"/>
        </w:rPr>
        <w:t>“</w:t>
      </w:r>
      <w:r w:rsidRPr="00765778">
        <w:rPr>
          <w:rFonts w:ascii="Times New Roman" w:eastAsia="Times New Roman" w:hAnsi="Times New Roman" w:cs="Times New Roman"/>
          <w:lang w:val="lt-LT"/>
        </w:rPr>
        <w:t xml:space="preserve"> toliau). </w:t>
      </w:r>
    </w:p>
    <w:p w:rsidR="0090451D" w:rsidRPr="00765778" w:rsidRDefault="0090451D" w:rsidP="0090451D">
      <w:pPr>
        <w:spacing w:after="0" w:line="240" w:lineRule="auto"/>
        <w:rPr>
          <w:rFonts w:ascii="Times New Roman" w:eastAsia="Times New Roman" w:hAnsi="Times New Roman" w:cs="Times New Roman"/>
          <w:b/>
          <w:bCs/>
          <w:i/>
          <w:iCs/>
          <w:lang w:val="lt-LT"/>
        </w:rPr>
      </w:pPr>
    </w:p>
    <w:p w:rsidR="0090451D" w:rsidRPr="00765778" w:rsidRDefault="0090451D" w:rsidP="0090451D">
      <w:pPr>
        <w:autoSpaceDE w:val="0"/>
        <w:autoSpaceDN w:val="0"/>
        <w:adjustRightInd w:val="0"/>
        <w:spacing w:after="0" w:line="240" w:lineRule="auto"/>
        <w:ind w:left="714"/>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90451D" w:rsidRPr="00765778" w:rsidTr="00065D6B">
        <w:tc>
          <w:tcPr>
            <w:tcW w:w="5329" w:type="dxa"/>
            <w:tcBorders>
              <w:top w:val="nil"/>
              <w:left w:val="nil"/>
            </w:tcBorders>
          </w:tcPr>
          <w:p w:rsidR="0090451D" w:rsidRPr="00765778" w:rsidRDefault="0090451D" w:rsidP="00065D6B">
            <w:pPr>
              <w:spacing w:after="0" w:line="240" w:lineRule="auto"/>
              <w:rPr>
                <w:rFonts w:ascii="Times New Roman" w:eastAsia="Times New Roman" w:hAnsi="Times New Roman" w:cs="Times New Roman"/>
                <w:lang w:val="lt-LT"/>
              </w:rPr>
            </w:pPr>
          </w:p>
        </w:tc>
        <w:tc>
          <w:tcPr>
            <w:tcW w:w="3193"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b/>
                <w:lang w:val="lt-LT"/>
              </w:rPr>
              <w:t>Kraujo krešulio susidarymo per metus rizika</w:t>
            </w:r>
          </w:p>
        </w:tc>
      </w:tr>
      <w:tr w:rsidR="0090451D" w:rsidRPr="00765778" w:rsidTr="00065D6B">
        <w:trPr>
          <w:cantSplit/>
        </w:trPr>
        <w:tc>
          <w:tcPr>
            <w:tcW w:w="5329"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Moterys, kurios </w:t>
            </w:r>
            <w:r w:rsidRPr="00765778">
              <w:rPr>
                <w:rFonts w:ascii="Times New Roman" w:eastAsia="Times New Roman" w:hAnsi="Times New Roman" w:cs="Times New Roman"/>
                <w:b/>
                <w:lang w:val="lt-LT"/>
              </w:rPr>
              <w:t>nevartoja</w:t>
            </w:r>
            <w:r w:rsidRPr="00765778">
              <w:rPr>
                <w:rFonts w:ascii="Times New Roman" w:eastAsia="Times New Roman" w:hAnsi="Times New Roman" w:cs="Times New Roman"/>
                <w:lang w:val="lt-LT"/>
              </w:rPr>
              <w:t xml:space="preserve"> sudėtinių hormoninių tablečių, pleistro ar žiedo ir nėra nėščios</w:t>
            </w:r>
          </w:p>
        </w:tc>
        <w:tc>
          <w:tcPr>
            <w:tcW w:w="3193"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Maždaug 2 iš 10 000 moterų</w:t>
            </w:r>
          </w:p>
        </w:tc>
      </w:tr>
      <w:tr w:rsidR="0090451D" w:rsidRPr="00765778" w:rsidTr="00065D6B">
        <w:trPr>
          <w:cantSplit/>
        </w:trPr>
        <w:tc>
          <w:tcPr>
            <w:tcW w:w="5329"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Moterys, vartojančios sudėtines hormonines tabletes, kurių sudėtyje yra </w:t>
            </w:r>
            <w:r w:rsidRPr="00765778">
              <w:rPr>
                <w:rFonts w:ascii="Times New Roman" w:eastAsia="Times New Roman" w:hAnsi="Times New Roman" w:cs="Times New Roman"/>
                <w:b/>
                <w:lang w:val="lt-LT"/>
              </w:rPr>
              <w:t>levonorgestrelio, noretisterono ar norgestimato</w:t>
            </w:r>
          </w:p>
        </w:tc>
        <w:tc>
          <w:tcPr>
            <w:tcW w:w="3193"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Maždaug 5</w:t>
            </w:r>
            <w:r w:rsidRPr="00765778">
              <w:rPr>
                <w:rFonts w:ascii="Times New Roman" w:eastAsia="Times New Roman" w:hAnsi="Times New Roman" w:cs="Times New Roman"/>
                <w:lang w:val="lt-LT"/>
              </w:rPr>
              <w:noBreakHyphen/>
              <w:t>7 iš 10 000 moterų</w:t>
            </w:r>
          </w:p>
        </w:tc>
      </w:tr>
      <w:tr w:rsidR="0090451D" w:rsidRPr="00765778" w:rsidTr="00065D6B">
        <w:trPr>
          <w:cantSplit/>
        </w:trPr>
        <w:tc>
          <w:tcPr>
            <w:tcW w:w="5329"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Moterys, kurios vartoja </w:t>
            </w:r>
            <w:r w:rsidR="00065D6B" w:rsidRPr="00765778">
              <w:rPr>
                <w:rFonts w:ascii="Times New Roman" w:eastAsia="Times New Roman" w:hAnsi="Times New Roman" w:cs="Times New Roman"/>
                <w:lang w:val="lt-LT"/>
              </w:rPr>
              <w:t>Femodene</w:t>
            </w:r>
          </w:p>
        </w:tc>
        <w:tc>
          <w:tcPr>
            <w:tcW w:w="3193" w:type="dxa"/>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Maždaug 9</w:t>
            </w:r>
            <w:r w:rsidRPr="00765778">
              <w:rPr>
                <w:rFonts w:ascii="Times New Roman" w:eastAsia="Times New Roman" w:hAnsi="Times New Roman" w:cs="Times New Roman"/>
                <w:lang w:val="lt-LT"/>
              </w:rPr>
              <w:noBreakHyphen/>
              <w:t>12 iš 10 000 moterų</w:t>
            </w:r>
          </w:p>
        </w:tc>
      </w:tr>
    </w:tbl>
    <w:p w:rsidR="0090451D" w:rsidRPr="00765778" w:rsidRDefault="0090451D" w:rsidP="0090451D">
      <w:pPr>
        <w:spacing w:after="0" w:line="240" w:lineRule="auto"/>
        <w:outlineLvl w:val="0"/>
        <w:rPr>
          <w:rFonts w:ascii="Times New Roman" w:eastAsia="Times New Roman" w:hAnsi="Times New Roman" w:cs="Times New Roman"/>
          <w:b/>
          <w:lang w:val="lt-LT"/>
        </w:rPr>
      </w:pPr>
    </w:p>
    <w:p w:rsidR="0090451D" w:rsidRPr="00765778" w:rsidRDefault="0090451D" w:rsidP="0090451D">
      <w:pPr>
        <w:spacing w:after="0" w:line="240" w:lineRule="auto"/>
        <w:outlineLvl w:val="0"/>
        <w:rPr>
          <w:rFonts w:ascii="Times New Roman" w:eastAsia="Times New Roman" w:hAnsi="Times New Roman" w:cs="Times New Roman"/>
          <w:b/>
          <w:lang w:val="lt-LT"/>
        </w:rPr>
      </w:pPr>
      <w:r w:rsidRPr="00765778">
        <w:rPr>
          <w:rFonts w:ascii="Times New Roman" w:eastAsia="Times New Roman" w:hAnsi="Times New Roman" w:cs="Times New Roman"/>
          <w:b/>
          <w:lang w:val="lt-LT"/>
        </w:rPr>
        <w:t>Veiksniai, kurie didina kraujo krešulių venose riziką</w:t>
      </w:r>
    </w:p>
    <w:p w:rsidR="0090451D" w:rsidRPr="00765778" w:rsidRDefault="0090451D" w:rsidP="0090451D">
      <w:pPr>
        <w:spacing w:after="0" w:line="240" w:lineRule="auto"/>
        <w:outlineLvl w:val="0"/>
        <w:rPr>
          <w:rFonts w:ascii="Times New Roman" w:eastAsia="Times New Roman" w:hAnsi="Times New Roman" w:cs="Times New Roman"/>
          <w:b/>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Kraujo krešulių susidarymo rizika vartojant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yra maža, tačiau kai kurios būklės šią riziką didina. Ši rizika yra didesnė:</w:t>
      </w:r>
    </w:p>
    <w:p w:rsidR="0090451D" w:rsidRPr="00765778" w:rsidRDefault="0090451D" w:rsidP="0090451D">
      <w:pPr>
        <w:numPr>
          <w:ilvl w:val="0"/>
          <w:numId w:val="21"/>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 turite labai daug antsvorio (kūno masės indeksas (KMI) viršija 30 kg/m²);</w:t>
      </w:r>
    </w:p>
    <w:p w:rsidR="0090451D" w:rsidRPr="00765778" w:rsidRDefault="0090451D" w:rsidP="0090451D">
      <w:pPr>
        <w:numPr>
          <w:ilvl w:val="0"/>
          <w:numId w:val="21"/>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 kuriam nors Jūsų kraujo giminaičiui buvo</w:t>
      </w:r>
      <w:r w:rsidRPr="00765778">
        <w:rPr>
          <w:rFonts w:ascii="Times New Roman" w:eastAsia="Times New Roman" w:hAnsi="Times New Roman" w:cs="Times New Roman"/>
          <w:spacing w:val="-4"/>
          <w:lang w:val="lt-LT"/>
        </w:rPr>
        <w:t xml:space="preserve"> susidaręs </w:t>
      </w:r>
      <w:r w:rsidRPr="00765778">
        <w:rPr>
          <w:rFonts w:ascii="Times New Roman" w:eastAsia="Times New Roman" w:hAnsi="Times New Roman" w:cs="Times New Roman"/>
          <w:lang w:val="lt-LT"/>
        </w:rPr>
        <w:t>kraujo</w:t>
      </w:r>
      <w:r w:rsidRPr="00765778">
        <w:rPr>
          <w:rFonts w:ascii="Times New Roman" w:eastAsia="Times New Roman" w:hAnsi="Times New Roman" w:cs="Times New Roman"/>
          <w:spacing w:val="-6"/>
          <w:lang w:val="lt-LT"/>
        </w:rPr>
        <w:t xml:space="preserve"> </w:t>
      </w:r>
      <w:r w:rsidRPr="00765778">
        <w:rPr>
          <w:rFonts w:ascii="Times New Roman" w:eastAsia="Times New Roman" w:hAnsi="Times New Roman" w:cs="Times New Roman"/>
          <w:lang w:val="lt-LT"/>
        </w:rPr>
        <w:t>krešulys</w:t>
      </w:r>
      <w:r w:rsidRPr="00765778">
        <w:rPr>
          <w:rFonts w:ascii="Times New Roman" w:eastAsia="Times New Roman" w:hAnsi="Times New Roman" w:cs="Times New Roman"/>
          <w:spacing w:val="-6"/>
          <w:lang w:val="lt-LT"/>
        </w:rPr>
        <w:t xml:space="preserve"> </w:t>
      </w:r>
      <w:r w:rsidRPr="00765778">
        <w:rPr>
          <w:rFonts w:ascii="Times New Roman" w:eastAsia="Times New Roman" w:hAnsi="Times New Roman" w:cs="Times New Roman"/>
          <w:lang w:val="lt-LT"/>
        </w:rPr>
        <w:t>kojoje,</w:t>
      </w:r>
      <w:r w:rsidRPr="00765778">
        <w:rPr>
          <w:rFonts w:ascii="Times New Roman" w:eastAsia="Times New Roman" w:hAnsi="Times New Roman" w:cs="Times New Roman"/>
          <w:spacing w:val="-6"/>
          <w:lang w:val="lt-LT"/>
        </w:rPr>
        <w:t xml:space="preserve"> </w:t>
      </w:r>
      <w:r w:rsidRPr="00765778">
        <w:rPr>
          <w:rFonts w:ascii="Times New Roman" w:eastAsia="Times New Roman" w:hAnsi="Times New Roman" w:cs="Times New Roman"/>
          <w:lang w:val="lt-LT"/>
        </w:rPr>
        <w:t>pla</w:t>
      </w:r>
      <w:r w:rsidRPr="00765778">
        <w:rPr>
          <w:rFonts w:ascii="Times New Roman" w:eastAsia="Times New Roman" w:hAnsi="Times New Roman" w:cs="Times New Roman"/>
          <w:spacing w:val="1"/>
          <w:lang w:val="lt-LT"/>
        </w:rPr>
        <w:t>u</w:t>
      </w:r>
      <w:r w:rsidRPr="00765778">
        <w:rPr>
          <w:rFonts w:ascii="Times New Roman" w:eastAsia="Times New Roman" w:hAnsi="Times New Roman" w:cs="Times New Roman"/>
          <w:lang w:val="lt-LT"/>
        </w:rPr>
        <w:t>čiuose arba</w:t>
      </w:r>
      <w:r w:rsidRPr="00765778">
        <w:rPr>
          <w:rFonts w:ascii="Times New Roman" w:eastAsia="Times New Roman" w:hAnsi="Times New Roman" w:cs="Times New Roman"/>
          <w:spacing w:val="-4"/>
          <w:lang w:val="lt-LT"/>
        </w:rPr>
        <w:t xml:space="preserve"> kitame organe ankstyvame amžiuje (pvz., maždaug iki 50 metų)</w:t>
      </w:r>
      <w:r w:rsidRPr="00765778">
        <w:rPr>
          <w:rFonts w:ascii="Times New Roman" w:eastAsia="Times New Roman" w:hAnsi="Times New Roman" w:cs="Times New Roman"/>
          <w:spacing w:val="-6"/>
          <w:lang w:val="lt-LT"/>
        </w:rPr>
        <w:t>.</w:t>
      </w:r>
      <w:r w:rsidRPr="00765778">
        <w:rPr>
          <w:rFonts w:ascii="Times New Roman" w:eastAsia="Times New Roman" w:hAnsi="Times New Roman" w:cs="Times New Roman"/>
          <w:lang w:val="lt-LT"/>
        </w:rPr>
        <w:t xml:space="preserve"> Tokiu atveju Jums gali būti paveldimas kraujo krešėjimo sutrikimas;</w:t>
      </w:r>
    </w:p>
    <w:p w:rsidR="0090451D" w:rsidRPr="00765778" w:rsidRDefault="0090451D" w:rsidP="0090451D">
      <w:pPr>
        <w:numPr>
          <w:ilvl w:val="0"/>
          <w:numId w:val="21"/>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vartojimą. Jeigu Jums reikia nutraukti gydymą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paklauskite gydytojo, kada galėsite vėl pradėti jį vartoti;</w:t>
      </w:r>
    </w:p>
    <w:p w:rsidR="0090451D" w:rsidRPr="00765778" w:rsidRDefault="0090451D" w:rsidP="0090451D">
      <w:pPr>
        <w:numPr>
          <w:ilvl w:val="0"/>
          <w:numId w:val="21"/>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su amžiumi (ypač jeigu Jums yra daugiau nei maždaug 35 metai);</w:t>
      </w:r>
    </w:p>
    <w:p w:rsidR="0090451D" w:rsidRPr="00765778" w:rsidRDefault="0090451D" w:rsidP="0090451D">
      <w:pPr>
        <w:numPr>
          <w:ilvl w:val="0"/>
          <w:numId w:val="21"/>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gimdėte prieš mažiau nei kelias savaites.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Kuo daugiau šių sąlygų Jums tinka, tuo kraujo krešulio susidarymo rizika yra didesnė.</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Svarbu pasakyti gydytojui, jeigu Jums tinka bet kuri iš šių sąlygų, net jeigu nesate tikra. Gydytojas gali nuspręsti, kad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vartojimą reikia nutraukti.</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vartojant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rsidR="0090451D" w:rsidRPr="00765778" w:rsidRDefault="0090451D" w:rsidP="0090451D">
      <w:pPr>
        <w:spacing w:after="0" w:line="240" w:lineRule="auto"/>
        <w:outlineLvl w:val="0"/>
        <w:rPr>
          <w:rFonts w:ascii="Times New Roman" w:eastAsia="Times New Roman" w:hAnsi="Times New Roman" w:cs="Times New Roman"/>
          <w:b/>
          <w:lang w:val="lt-LT"/>
        </w:rPr>
      </w:pPr>
    </w:p>
    <w:p w:rsidR="0090451D" w:rsidRPr="00765778" w:rsidRDefault="0090451D" w:rsidP="0090451D">
      <w:pPr>
        <w:spacing w:after="0" w:line="240" w:lineRule="auto"/>
        <w:outlineLvl w:val="0"/>
        <w:rPr>
          <w:rFonts w:ascii="Times New Roman" w:eastAsia="Times New Roman" w:hAnsi="Times New Roman" w:cs="Times New Roman"/>
          <w:b/>
          <w:lang w:val="lt-LT"/>
        </w:rPr>
      </w:pPr>
      <w:r w:rsidRPr="00765778">
        <w:rPr>
          <w:rFonts w:ascii="Times New Roman" w:eastAsia="Times New Roman" w:hAnsi="Times New Roman" w:cs="Times New Roman"/>
          <w:b/>
          <w:lang w:val="lt-LT"/>
        </w:rPr>
        <w:t>KRAUJO KREŠULIAI ARTERIJOJE</w:t>
      </w:r>
    </w:p>
    <w:p w:rsidR="0090451D" w:rsidRPr="00765778" w:rsidRDefault="0090451D" w:rsidP="0090451D">
      <w:pPr>
        <w:spacing w:after="0" w:line="240" w:lineRule="auto"/>
        <w:rPr>
          <w:rFonts w:ascii="Times New Roman" w:eastAsia="Times New Roman" w:hAnsi="Times New Roman" w:cs="Times New Roman"/>
          <w:b/>
          <w:lang w:val="lt-LT"/>
        </w:rPr>
      </w:pPr>
    </w:p>
    <w:p w:rsidR="0090451D" w:rsidRPr="00765778" w:rsidRDefault="0090451D"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Kas gali atsitikti, jeigu arterijoje susidarė kraujo krešulys?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Veiksniai, kurie didina kraujo krešulio arterijoje riziką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Svarbu atkreipti dėmesį, kad širdies priepuolio (miokardo infarkto) arba insulto dėl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vartojimo rizika yra labai maža, bet ji gali padidėti:</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su amžiumi (virš maždaug 35 metų amžiaus);</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b/>
          <w:lang w:val="lt-LT"/>
        </w:rPr>
        <w:t xml:space="preserve">jeigu rūkote. </w:t>
      </w:r>
      <w:r w:rsidRPr="00765778">
        <w:rPr>
          <w:rFonts w:ascii="Times New Roman" w:eastAsia="Times New Roman" w:hAnsi="Times New Roman" w:cs="Times New Roman"/>
          <w:lang w:val="lt-LT"/>
        </w:rPr>
        <w:t xml:space="preserve">Vartojant sudėtinius hormoninius kontraceptikus, pvz.,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patartina nerūkyti. Jeigu negalite mesti rūkyti ir Jums yra daugiau nei 35 metai, gydytojas gali patarti Jums naudoti kitą kontracepcijos metodą;</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turite antsvorio;</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Jūsų kraujospūdis yra padidėjęs;</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kuriam nors iš  Jūsų kraujo giminaičių buvo</w:t>
      </w:r>
      <w:r w:rsidRPr="00765778">
        <w:rPr>
          <w:rFonts w:ascii="Times New Roman" w:eastAsia="Times New Roman" w:hAnsi="Times New Roman" w:cs="Times New Roman"/>
          <w:spacing w:val="-4"/>
          <w:lang w:val="lt-LT"/>
        </w:rPr>
        <w:t xml:space="preserve"> širdies priepuolis </w:t>
      </w:r>
      <w:r w:rsidRPr="00765778">
        <w:rPr>
          <w:rFonts w:ascii="Times New Roman" w:eastAsia="Times New Roman" w:hAnsi="Times New Roman" w:cs="Times New Roman"/>
          <w:lang w:val="lt-LT"/>
        </w:rPr>
        <w:t xml:space="preserve">(miokardo infarktas) </w:t>
      </w:r>
      <w:r w:rsidRPr="00765778">
        <w:rPr>
          <w:rFonts w:ascii="Times New Roman" w:eastAsia="Times New Roman" w:hAnsi="Times New Roman" w:cs="Times New Roman"/>
          <w:spacing w:val="-4"/>
          <w:lang w:val="lt-LT"/>
        </w:rPr>
        <w:t>arba insultas ankstyvame amžiuje (maždaug iki 50 metų)</w:t>
      </w:r>
      <w:r w:rsidRPr="00765778">
        <w:rPr>
          <w:rFonts w:ascii="Times New Roman" w:eastAsia="Times New Roman" w:hAnsi="Times New Roman" w:cs="Times New Roman"/>
          <w:spacing w:val="-6"/>
          <w:lang w:val="lt-LT"/>
        </w:rPr>
        <w:t>.</w:t>
      </w:r>
      <w:r w:rsidRPr="00765778">
        <w:rPr>
          <w:rFonts w:ascii="Times New Roman" w:eastAsia="Times New Roman" w:hAnsi="Times New Roman" w:cs="Times New Roman"/>
          <w:lang w:val="lt-LT"/>
        </w:rPr>
        <w:t xml:space="preserve"> Tokiu atveju Jums taip pat gali būti didesnė širdies priepuolio (miokardo infarkto) arba insulto rizika;</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ar kam nors iš Jūsų kraujo giminaičių nustatyta didelė riebalų (cholesterolio arba trigliceridų) koncentracija kraujyje;</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pasireiškia migrena, ypač migrena su aura;</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yra širdies sutrikimas (vožtuvo sutrikimas ar ritmo sutrikimas, vadinamas prieširdžių virpėjimu);</w:t>
      </w:r>
    </w:p>
    <w:p w:rsidR="0090451D" w:rsidRPr="00765778" w:rsidRDefault="0090451D" w:rsidP="0090451D">
      <w:pPr>
        <w:numPr>
          <w:ilvl w:val="0"/>
          <w:numId w:val="22"/>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sergate cukriniu diabetu.</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vartojant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rsidR="0090451D" w:rsidRPr="00765778" w:rsidRDefault="0090451D" w:rsidP="0090451D">
      <w:pPr>
        <w:keepNext/>
        <w:spacing w:after="0" w:line="240" w:lineRule="auto"/>
        <w:outlineLvl w:val="1"/>
        <w:rPr>
          <w:rFonts w:ascii="Times New Roman" w:eastAsia="Times New Roman" w:hAnsi="Times New Roman" w:cs="Times New Roman"/>
          <w:b/>
          <w:lang w:val="lt-LT" w:eastAsia="lt-LT"/>
        </w:rPr>
      </w:pPr>
    </w:p>
    <w:p w:rsidR="0090451D" w:rsidRPr="00765778" w:rsidRDefault="0090451D" w:rsidP="0090451D">
      <w:pPr>
        <w:keepNext/>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Kontraceptinės tabletės ir vėžys</w:t>
      </w: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rentgenoskopijos ir lytinio gyvenimo būdo, įskaitant barjerinių kontraceptikų vartojimą.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Minėtų tipų navikai gali kelti grėsmę gyvybei arba būti mirtini.</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Nėštumas ir žindymo laikotarpis</w:t>
      </w: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hAnsi="Times New Roman" w:cs="Times New Roman"/>
          <w:noProof/>
          <w:lang w:val="lt-LT"/>
        </w:rPr>
        <w:t>Jeigu esate nėščia, žindote kūdikį, manote, kad galbūt esate nėščia, arba planuojate pastoti, tai prieš vartodama šį vaistą, pasitarkite</w:t>
      </w:r>
      <w:r w:rsidRPr="00765778" w:rsidDel="00430016">
        <w:rPr>
          <w:rFonts w:ascii="Times New Roman" w:eastAsia="Times New Roman" w:hAnsi="Times New Roman" w:cs="Times New Roman"/>
          <w:lang w:val="lt-LT"/>
        </w:rPr>
        <w:t xml:space="preserve"> </w:t>
      </w:r>
      <w:r w:rsidRPr="00765778">
        <w:rPr>
          <w:rFonts w:ascii="Times New Roman" w:eastAsia="Times New Roman" w:hAnsi="Times New Roman" w:cs="Times New Roman"/>
          <w:lang w:val="lt-LT"/>
        </w:rPr>
        <w:t>su gydytoju arba vaistininku.</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 esate nėščia arba manote, kad galite būti nėščia,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vartoti negalima. Jeigu preparato vartojimo metu įtariate, kad pastojote, nedelsdama kreipkitės į gydytoją.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Paprastai kūdikį žindančioms moterims nepatariama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Jei žindote kūdikį ir norite vartoti šias tabletes, pasitarkite su gydytoju.</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keepNext/>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Vairavimas ir mechanizmų valdymas</w:t>
      </w: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Poveikio gebėjimui vairuoti ir valdyti mechanizmus nepastebėta.</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keepNext/>
        <w:spacing w:after="0" w:line="240" w:lineRule="auto"/>
        <w:outlineLvl w:val="2"/>
        <w:rPr>
          <w:rFonts w:ascii="Times New Roman" w:eastAsia="Times New Roman" w:hAnsi="Times New Roman" w:cs="Times New Roman"/>
          <w:lang w:val="lt-LT"/>
        </w:rPr>
      </w:pPr>
      <w:r w:rsidRPr="00765778">
        <w:rPr>
          <w:rFonts w:ascii="Times New Roman" w:eastAsia="Times New Roman" w:hAnsi="Times New Roman" w:cs="Times New Roman"/>
          <w:b/>
          <w:lang w:val="lt-LT" w:eastAsia="lt-LT"/>
        </w:rPr>
        <w:t xml:space="preserve">Kiti vaistai ir </w:t>
      </w:r>
      <w:r w:rsidR="00065D6B" w:rsidRPr="00765778">
        <w:rPr>
          <w:rFonts w:ascii="Times New Roman" w:eastAsia="Times New Roman" w:hAnsi="Times New Roman" w:cs="Times New Roman"/>
          <w:b/>
          <w:lang w:val="lt-LT" w:eastAsia="lt-LT"/>
        </w:rPr>
        <w:t>Femodene</w:t>
      </w:r>
    </w:p>
    <w:p w:rsidR="0090451D" w:rsidRPr="00765778" w:rsidRDefault="0090451D" w:rsidP="0090451D">
      <w:pPr>
        <w:spacing w:after="0" w:line="240" w:lineRule="auto"/>
        <w:rPr>
          <w:rFonts w:ascii="Times New Roman" w:eastAsia="Times New Roman" w:hAnsi="Times New Roman" w:cs="Times New Roman"/>
          <w:noProof/>
          <w:lang w:val="lt-LT"/>
        </w:rPr>
      </w:pPr>
      <w:r w:rsidRPr="00765778">
        <w:rPr>
          <w:rFonts w:ascii="Times New Roman" w:eastAsia="Times New Roman" w:hAnsi="Times New Roman" w:cs="Times New Roman"/>
          <w:noProof/>
          <w:lang w:val="lt-LT"/>
        </w:rPr>
        <w:t xml:space="preserve">Gydytojui visada pasakykite, kokius vaistus ar augalinius preparatus jau vartojate. Bet kuriam gydytojui ar odontologui, skiriančiam jums vaistų (arba vaistus išduodančiam vaistininkui), pasakykite, kad vartojate </w:t>
      </w:r>
      <w:r w:rsidR="00065D6B" w:rsidRPr="00765778">
        <w:rPr>
          <w:rFonts w:ascii="Times New Roman" w:eastAsia="Times New Roman" w:hAnsi="Times New Roman" w:cs="Times New Roman"/>
          <w:noProof/>
          <w:lang w:val="lt-LT"/>
        </w:rPr>
        <w:t>Femodene</w:t>
      </w:r>
      <w:r w:rsidRPr="00765778">
        <w:rPr>
          <w:rFonts w:ascii="Times New Roman" w:eastAsia="Times New Roman" w:hAnsi="Times New Roman" w:cs="Times New Roman"/>
          <w:noProof/>
          <w:lang w:val="lt-LT"/>
        </w:rPr>
        <w:t>. Jie galės patarti, ar Jums tam tikrą laiką reikės papildomų kontracepcijos priemonių (pvz., prezervatyvų), ir pasakyti, ar būtina pakeisti kitą Jums reikalingą vaistą.</w:t>
      </w:r>
    </w:p>
    <w:p w:rsidR="0090451D" w:rsidRPr="00765778" w:rsidRDefault="0090451D" w:rsidP="0090451D">
      <w:pPr>
        <w:spacing w:after="0" w:line="240" w:lineRule="auto"/>
        <w:rPr>
          <w:rFonts w:ascii="Times New Roman" w:eastAsia="Times New Roman" w:hAnsi="Times New Roman" w:cs="Times New Roman"/>
          <w:noProof/>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Kai kurie vaistai turi įtakos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koncentracijai kraujyje, dėl jų vartojimo gali susilpnėti nuo nėštumo apsaugantis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poveikis, jie gali sukelti netikėtą kraujavimą. Jiems priskiriami:</w:t>
      </w:r>
    </w:p>
    <w:p w:rsidR="0090451D" w:rsidRPr="00765778" w:rsidRDefault="0090451D" w:rsidP="0090451D">
      <w:pPr>
        <w:numPr>
          <w:ilvl w:val="0"/>
          <w:numId w:val="27"/>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vaistai nuo:</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epilepsijos (pvz., primidonas, fenitoinas, barbitūratai, karbamazepinas, okskarbazepinas, topiramatas, felbamatas),</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tuberkuliozės (pvz., rifampicinas), </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ŽIV ir hepatito C virusų (taip vadinami proteazių inhibitoriai ir nenukleozidiniai atvirkštinės transkriptazės inhibitoriai), </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grybelinių infekcijų (grizeofulvinas, azolo grupės priešgrybeliniai vaistai, pvz., itrakonazolas, vorikonazolas, flukonazolas),</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bakterinių infekcijų (makrolidiniai antibiotikai, pvz., klaritromicinas, eritromicinas),</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tam tikrų širdies ligų, padidėjusio kraujospūdžio (kalcio kanalų blokatorių, pvz., verapamilis, diltiazemas),</w:t>
      </w:r>
    </w:p>
    <w:p w:rsidR="0090451D" w:rsidRPr="00765778" w:rsidRDefault="0090451D" w:rsidP="0090451D">
      <w:pPr>
        <w:numPr>
          <w:ilvl w:val="0"/>
          <w:numId w:val="29"/>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artrito, artrozės (etorikoksibas),</w:t>
      </w:r>
    </w:p>
    <w:p w:rsidR="0090451D" w:rsidRPr="00765778" w:rsidRDefault="0090451D" w:rsidP="0090451D">
      <w:pPr>
        <w:numPr>
          <w:ilvl w:val="0"/>
          <w:numId w:val="27"/>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augalinis vaistas jonažolė (daugiausia vartojama nuo depresijos),</w:t>
      </w:r>
    </w:p>
    <w:p w:rsidR="0090451D" w:rsidRPr="00765778" w:rsidRDefault="0090451D" w:rsidP="0090451D">
      <w:pPr>
        <w:numPr>
          <w:ilvl w:val="0"/>
          <w:numId w:val="27"/>
        </w:numPr>
        <w:spacing w:after="0" w:line="240" w:lineRule="auto"/>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greipfrutų sultys.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gali turėti įtakos kitų vaistų poveikiui, pvz.:</w:t>
      </w:r>
    </w:p>
    <w:p w:rsidR="0090451D" w:rsidRPr="00765778" w:rsidRDefault="0090451D" w:rsidP="0090451D">
      <w:pPr>
        <w:numPr>
          <w:ilvl w:val="0"/>
          <w:numId w:val="28"/>
        </w:numPr>
        <w:spacing w:after="0" w:line="240" w:lineRule="auto"/>
        <w:ind w:left="567" w:hanging="567"/>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ciklosporino (imunitetą slopinantis vaistas),</w:t>
      </w:r>
    </w:p>
    <w:p w:rsidR="0090451D" w:rsidRPr="00765778" w:rsidRDefault="0090451D" w:rsidP="0090451D">
      <w:pPr>
        <w:numPr>
          <w:ilvl w:val="0"/>
          <w:numId w:val="28"/>
        </w:numPr>
        <w:spacing w:after="0" w:line="240" w:lineRule="auto"/>
        <w:ind w:left="567" w:hanging="567"/>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lamotrigino (priešepilepsinis vaistas),</w:t>
      </w:r>
    </w:p>
    <w:p w:rsidR="0090451D" w:rsidRPr="00765778" w:rsidRDefault="0090451D" w:rsidP="0090451D">
      <w:pPr>
        <w:numPr>
          <w:ilvl w:val="0"/>
          <w:numId w:val="28"/>
        </w:numPr>
        <w:spacing w:after="0" w:line="240" w:lineRule="auto"/>
        <w:ind w:left="567" w:hanging="567"/>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melatonino (natūralus organizmo gaminamas hormonas, susijęs su normaliu miegu),</w:t>
      </w:r>
    </w:p>
    <w:p w:rsidR="0090451D" w:rsidRPr="00765778" w:rsidRDefault="0090451D" w:rsidP="0090451D">
      <w:pPr>
        <w:numPr>
          <w:ilvl w:val="0"/>
          <w:numId w:val="28"/>
        </w:numPr>
        <w:spacing w:after="0" w:line="240" w:lineRule="auto"/>
        <w:ind w:left="567" w:hanging="567"/>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midazolamo (raminantis vaistas),</w:t>
      </w:r>
    </w:p>
    <w:p w:rsidR="0090451D" w:rsidRPr="00765778" w:rsidRDefault="0090451D" w:rsidP="0090451D">
      <w:pPr>
        <w:numPr>
          <w:ilvl w:val="0"/>
          <w:numId w:val="28"/>
        </w:numPr>
        <w:spacing w:after="0" w:line="240" w:lineRule="auto"/>
        <w:ind w:left="567" w:hanging="567"/>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teofilino (vaistas bronchinei astmai gydyti),</w:t>
      </w:r>
    </w:p>
    <w:p w:rsidR="0090451D" w:rsidRDefault="0090451D" w:rsidP="0090451D">
      <w:pPr>
        <w:numPr>
          <w:ilvl w:val="0"/>
          <w:numId w:val="28"/>
        </w:numPr>
        <w:spacing w:after="0" w:line="240" w:lineRule="auto"/>
        <w:ind w:left="567" w:hanging="567"/>
        <w:contextualSpacing/>
        <w:rPr>
          <w:rFonts w:ascii="Times New Roman" w:eastAsia="Times New Roman" w:hAnsi="Times New Roman" w:cs="Times New Roman"/>
          <w:lang w:val="lt-LT"/>
        </w:rPr>
      </w:pPr>
      <w:r w:rsidRPr="00765778">
        <w:rPr>
          <w:rFonts w:ascii="Times New Roman" w:eastAsia="Times New Roman" w:hAnsi="Times New Roman" w:cs="Times New Roman"/>
          <w:lang w:val="lt-LT"/>
        </w:rPr>
        <w:t>tizanidino (vaistas, atpalaiduojantis griaučių raumenis).</w:t>
      </w:r>
    </w:p>
    <w:p w:rsidR="00110680" w:rsidRDefault="00110680" w:rsidP="00110680">
      <w:pPr>
        <w:spacing w:after="0" w:line="240" w:lineRule="auto"/>
        <w:contextualSpacing/>
        <w:rPr>
          <w:rFonts w:ascii="Times New Roman" w:eastAsia="Times New Roman" w:hAnsi="Times New Roman" w:cs="Times New Roman"/>
          <w:lang w:val="lt-LT"/>
        </w:rPr>
      </w:pPr>
    </w:p>
    <w:p w:rsidR="00110680" w:rsidRPr="00765778" w:rsidRDefault="00110680" w:rsidP="00DB40CC">
      <w:pPr>
        <w:spacing w:after="0" w:line="240" w:lineRule="auto"/>
        <w:contextualSpacing/>
        <w:rPr>
          <w:rFonts w:ascii="Times New Roman" w:eastAsia="Times New Roman" w:hAnsi="Times New Roman" w:cs="Times New Roman"/>
          <w:lang w:val="lt-LT"/>
        </w:rPr>
      </w:pPr>
      <w:r w:rsidRPr="00F277CE">
        <w:rPr>
          <w:rFonts w:ascii="Times New Roman" w:eastAsia="Times New Roman" w:hAnsi="Times New Roman" w:cs="Times New Roman"/>
          <w:bCs/>
          <w:kern w:val="28"/>
          <w:lang w:val="lt-LT"/>
        </w:rPr>
        <w:t>Jeigu sergate hepatitu C ir vartojate vaistų, kurių sudėtyje yra</w:t>
      </w:r>
      <w:r w:rsidRPr="00F277CE">
        <w:rPr>
          <w:rFonts w:ascii="Times New Roman" w:eastAsia="Times New Roman" w:hAnsi="Times New Roman" w:cs="Times New Roman"/>
          <w:kern w:val="28"/>
          <w:lang w:val="lt-LT"/>
        </w:rPr>
        <w:t xml:space="preserve"> ombitasviro/paritapreviro/ritonaviro ir dasabuviro, Femoden vartoti negalima, nes gali padidėti kraujo rodikliai, pagal kuriuos vertinama kepenų funkcija (kepenų fermento ALT aktyvumo padidėjimas). Prieš pradėdamas gydymą šiais vaistais, gydytojas paskirs Jums kitą kontracepcijos metodą. Femoden galima vėl pradėti vartoti praėjus maždaug 2 savaitėms po šio gydymo pabaigos. Žr. skyrių „Femoden vartoti negalima“.</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Kada reikia kreiptis į gydytoją?</w:t>
      </w:r>
    </w:p>
    <w:p w:rsidR="0090451D" w:rsidRPr="00765778" w:rsidRDefault="0090451D" w:rsidP="0090451D">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0451D" w:rsidRPr="00765778" w:rsidTr="00065D6B">
        <w:tc>
          <w:tcPr>
            <w:tcW w:w="9286" w:type="dxa"/>
            <w:tcBorders>
              <w:top w:val="single" w:sz="4" w:space="0" w:color="auto"/>
              <w:left w:val="single" w:sz="4" w:space="0" w:color="auto"/>
              <w:bottom w:val="single" w:sz="4" w:space="0" w:color="auto"/>
              <w:right w:val="single" w:sz="4" w:space="0" w:color="auto"/>
            </w:tcBorders>
          </w:tcPr>
          <w:p w:rsidR="0090451D" w:rsidRPr="00765778" w:rsidRDefault="0090451D" w:rsidP="00065D6B">
            <w:pPr>
              <w:keepNext/>
              <w:spacing w:after="0" w:line="240" w:lineRule="auto"/>
              <w:jc w:val="both"/>
              <w:outlineLvl w:val="3"/>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Reguliarus sveikatos tikrinimas</w:t>
            </w: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 vartojate kontraceptines tabletes, gydytojas patars reguliariai tikrintis sveikatą. </w:t>
            </w:r>
          </w:p>
          <w:p w:rsidR="0090451D" w:rsidRPr="00765778" w:rsidRDefault="0090451D" w:rsidP="00065D6B">
            <w:pPr>
              <w:spacing w:after="0" w:line="240" w:lineRule="auto"/>
              <w:rPr>
                <w:rFonts w:ascii="Times New Roman" w:eastAsia="Times New Roman" w:hAnsi="Times New Roman" w:cs="Times New Roman"/>
                <w:lang w:val="lt-LT" w:eastAsia="lt-LT"/>
              </w:rPr>
            </w:pPr>
          </w:p>
        </w:tc>
      </w:tr>
      <w:tr w:rsidR="0090451D" w:rsidRPr="00765778" w:rsidTr="00065D6B">
        <w:tc>
          <w:tcPr>
            <w:tcW w:w="9286" w:type="dxa"/>
            <w:tcBorders>
              <w:top w:val="single" w:sz="4" w:space="0" w:color="auto"/>
              <w:left w:val="single" w:sz="4" w:space="0" w:color="auto"/>
              <w:bottom w:val="single" w:sz="4" w:space="0" w:color="auto"/>
              <w:right w:val="single" w:sz="4" w:space="0" w:color="auto"/>
            </w:tcBorders>
          </w:tcPr>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b/>
                <w:i/>
                <w:lang w:val="lt-LT"/>
              </w:rPr>
              <w:t>Nedelsdama kreipkitės į gydytoją, jei:</w:t>
            </w:r>
          </w:p>
          <w:p w:rsidR="0090451D" w:rsidRPr="00765778" w:rsidRDefault="0090451D" w:rsidP="0090451D">
            <w:pPr>
              <w:numPr>
                <w:ilvl w:val="0"/>
                <w:numId w:val="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pastebėjote sveikatos pokyčių, ypač paminėtų šiame lapelyje (žr.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vartoti negalima“ ir „Įspėjimai ir atsargumo priemonės“); nepamirškite ir minimų artimiausių giminių sveikatos sutrikimų);</w:t>
            </w:r>
          </w:p>
          <w:p w:rsidR="0090451D" w:rsidRPr="00765778" w:rsidRDefault="0090451D" w:rsidP="0090451D">
            <w:pPr>
              <w:numPr>
                <w:ilvl w:val="0"/>
                <w:numId w:val="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apčiuopėte krūtų gumbų;</w:t>
            </w:r>
          </w:p>
          <w:p w:rsidR="0090451D" w:rsidRPr="00765778" w:rsidRDefault="0090451D" w:rsidP="0090451D">
            <w:pPr>
              <w:numPr>
                <w:ilvl w:val="0"/>
                <w:numId w:val="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ketinate vartoti kitų vaistų (žr. „Kiti vaistai ir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w:t>
            </w:r>
          </w:p>
          <w:p w:rsidR="0090451D" w:rsidRPr="00765778" w:rsidRDefault="0090451D" w:rsidP="0090451D">
            <w:pPr>
              <w:numPr>
                <w:ilvl w:val="0"/>
                <w:numId w:val="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planuojama jus operuoti arba imobilizuoti (kreipkitės į gydytoją bent prieš keturias savaites);</w:t>
            </w:r>
          </w:p>
          <w:p w:rsidR="0090451D" w:rsidRPr="00765778" w:rsidRDefault="0090451D" w:rsidP="0090451D">
            <w:pPr>
              <w:numPr>
                <w:ilvl w:val="0"/>
                <w:numId w:val="7"/>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neįprastai gausiai kraujuoja iš makšties;</w:t>
            </w:r>
          </w:p>
          <w:p w:rsidR="0090451D" w:rsidRPr="00765778" w:rsidRDefault="0090451D" w:rsidP="0090451D">
            <w:pPr>
              <w:numPr>
                <w:ilvl w:val="0"/>
                <w:numId w:val="8"/>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pirmą vartojimo savaitę užmiršote išgerti tablečių ir pastarąsias septynias dienas turėjote lytinių santykių;</w:t>
            </w:r>
          </w:p>
          <w:p w:rsidR="0090451D" w:rsidRPr="00765778" w:rsidRDefault="0090451D" w:rsidP="0090451D">
            <w:pPr>
              <w:numPr>
                <w:ilvl w:val="0"/>
                <w:numId w:val="8"/>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labai viduriuojate;</w:t>
            </w:r>
          </w:p>
          <w:p w:rsidR="0090451D" w:rsidRPr="00765778" w:rsidRDefault="0090451D" w:rsidP="0090451D">
            <w:pPr>
              <w:numPr>
                <w:ilvl w:val="0"/>
                <w:numId w:val="8"/>
              </w:num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tc>
      </w:tr>
    </w:tbl>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20" w:lineRule="exact"/>
        <w:rPr>
          <w:rFonts w:ascii="Times New Roman" w:eastAsia="Times New Roman" w:hAnsi="Times New Roman" w:cs="Times New Roman"/>
          <w:b/>
          <w:bCs/>
          <w:lang w:val="lt-LT"/>
        </w:rPr>
      </w:pPr>
      <w:r w:rsidRPr="00765778">
        <w:rPr>
          <w:rFonts w:ascii="Times New Roman" w:eastAsia="Times New Roman" w:hAnsi="Times New Roman" w:cs="Times New Roman"/>
          <w:b/>
          <w:bCs/>
          <w:lang w:val="lt-LT"/>
        </w:rPr>
        <w:t>Femodene</w:t>
      </w:r>
      <w:r w:rsidR="0090451D" w:rsidRPr="00765778">
        <w:rPr>
          <w:rFonts w:ascii="Times New Roman" w:eastAsia="Times New Roman" w:hAnsi="Times New Roman" w:cs="Times New Roman"/>
          <w:b/>
          <w:bCs/>
          <w:lang w:val="lt-LT"/>
        </w:rPr>
        <w:t xml:space="preserve"> sudėtyje yra laktozės monohidrato ir sacharozės</w:t>
      </w:r>
    </w:p>
    <w:p w:rsidR="0090451D" w:rsidRPr="00765778" w:rsidRDefault="00065D6B"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Femodene</w:t>
      </w:r>
      <w:r w:rsidR="0090451D" w:rsidRPr="00765778">
        <w:rPr>
          <w:rFonts w:ascii="Times New Roman" w:eastAsia="Times New Roman" w:hAnsi="Times New Roman" w:cs="Times New Roman"/>
          <w:lang w:val="lt-LT" w:eastAsia="lt-LT"/>
        </w:rPr>
        <w:t xml:space="preserve"> sudėtyje yra 37,43 mg laktozės monohidrato ir 19,66 mg sacharozės (cukraus). Jeigu gydytojas Jums yra sakęs, kad netoleruojate kokių nors angliavandenių, kreipkitės į jį prieš pradėdami vartoti šį vaistą.</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065D6B">
      <w:pPr>
        <w:pStyle w:val="Sraopastraipa"/>
        <w:keepNext/>
        <w:numPr>
          <w:ilvl w:val="0"/>
          <w:numId w:val="30"/>
        </w:numPr>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Kaip vartoti </w:t>
      </w:r>
      <w:r w:rsidR="00065D6B" w:rsidRPr="00765778">
        <w:rPr>
          <w:rFonts w:ascii="Times New Roman" w:eastAsia="Times New Roman" w:hAnsi="Times New Roman" w:cs="Times New Roman"/>
          <w:b/>
          <w:lang w:val="lt-LT" w:eastAsia="lt-LT"/>
        </w:rPr>
        <w:t>Femodene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Sudėtines kontraceptines tabletes vartojant tinkamai, pastojimų dažnis yra maždaug 1 </w:t>
      </w:r>
      <w:r w:rsidRPr="00765778">
        <w:rPr>
          <w:rFonts w:ascii="Times New Roman" w:eastAsia="Times New Roman" w:hAnsi="Times New Roman" w:cs="Times New Roman"/>
          <w:lang w:val="lt-LT" w:eastAsia="lt-LT"/>
        </w:rPr>
        <w:sym w:font="Symbol" w:char="F025"/>
      </w:r>
      <w:r w:rsidRPr="00765778">
        <w:rPr>
          <w:rFonts w:ascii="Times New Roman" w:eastAsia="Times New Roman" w:hAnsi="Times New Roman" w:cs="Times New Roman"/>
          <w:lang w:val="lt-LT" w:eastAsia="lt-LT"/>
        </w:rPr>
        <w:t xml:space="preserve"> per metus. Jis gali padidėti, jei tabletės praleidžiamos arba vartojamos netinkamai.</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numPr>
          <w:ilvl w:val="0"/>
          <w:numId w:val="9"/>
        </w:numPr>
        <w:tabs>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Kada ir kaip vartoti tabletes?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0090451D" w:rsidRPr="00765778">
        <w:rPr>
          <w:rFonts w:ascii="Times New Roman" w:eastAsia="Times New Roman" w:hAnsi="Times New Roman" w:cs="Times New Roman"/>
          <w:lang w:val="lt-LT"/>
        </w:rPr>
        <w:noBreakHyphen/>
        <w:t xml:space="preserve">3-ią dieną po paskutinės </w:t>
      </w: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tabletės. Pradėkite naują pakuotę aštuntąją dieną, net jei kraujavimas tebesitęsia. Tuomet naują pakuotę visada pradėsite tą pačią savaitės dieną, o kraujavimas bus kiekvieną mėnesį maždaug tomis pačiomis dienomis. </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numPr>
          <w:ilvl w:val="0"/>
          <w:numId w:val="9"/>
        </w:numPr>
        <w:tabs>
          <w:tab w:val="num" w:pos="567"/>
        </w:tabs>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Pradedant pirmąją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pakuotę</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outlineLvl w:val="4"/>
        <w:rPr>
          <w:rFonts w:ascii="Times New Roman" w:eastAsia="Times New Roman" w:hAnsi="Times New Roman" w:cs="Times New Roman"/>
          <w:bCs/>
          <w:i/>
          <w:iCs/>
          <w:lang w:val="lt-LT" w:eastAsia="lt-LT"/>
        </w:rPr>
      </w:pPr>
      <w:r w:rsidRPr="00765778">
        <w:rPr>
          <w:rFonts w:ascii="Times New Roman" w:eastAsia="Times New Roman" w:hAnsi="Times New Roman" w:cs="Times New Roman"/>
          <w:bCs/>
          <w:i/>
          <w:iCs/>
          <w:lang w:val="lt-LT" w:eastAsia="lt-LT"/>
        </w:rPr>
        <w:t>Jei pastarąjį mėnesį hormoninių kontraceptikų nevartojote</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Pradėkite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pirmąją ciklo dieną, t. y. pirmąją mėnesinių dieną. Gerkite ta savaitės diena pažymėtą tabletę. Pavyzdžiui, jei mėnesinės prasideda penktadienį, imkite penktadienio tabletę. Paskui imkite tabletes iš eilės.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tabletės pradeda veikti iš karto, todėl papildomų kontracepcijos priemonių nereikia.</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Galite pradėti vartoti tabletes 2</w:t>
      </w:r>
      <w:r w:rsidRPr="00765778">
        <w:rPr>
          <w:rFonts w:ascii="Times New Roman" w:eastAsia="Times New Roman" w:hAnsi="Times New Roman" w:cs="Times New Roman"/>
          <w:lang w:val="lt-LT"/>
        </w:rPr>
        <w:noBreakHyphen/>
        <w:t xml:space="preserve">5-ą mėnesinių ciklo dieną, tačiau tuomet pirmąsias 7 tablečių vartojimo dienas reikia papildomų (barjerinių) kontracepcijos priemonių. </w:t>
      </w:r>
    </w:p>
    <w:p w:rsidR="0090451D" w:rsidRPr="00765778" w:rsidRDefault="0090451D" w:rsidP="0090451D">
      <w:pPr>
        <w:spacing w:after="0" w:line="240" w:lineRule="auto"/>
        <w:outlineLvl w:val="4"/>
        <w:rPr>
          <w:rFonts w:ascii="Times New Roman" w:eastAsia="Times New Roman" w:hAnsi="Times New Roman" w:cs="Times New Roman"/>
          <w:bCs/>
          <w:i/>
          <w:iCs/>
          <w:lang w:val="lt-LT" w:eastAsia="lt-LT"/>
        </w:rPr>
      </w:pPr>
    </w:p>
    <w:p w:rsidR="0090451D" w:rsidRPr="00765778" w:rsidRDefault="0090451D" w:rsidP="0090451D">
      <w:pPr>
        <w:spacing w:after="0" w:line="240" w:lineRule="auto"/>
        <w:outlineLvl w:val="4"/>
        <w:rPr>
          <w:rFonts w:ascii="Times New Roman" w:eastAsia="Times New Roman" w:hAnsi="Times New Roman" w:cs="Times New Roman"/>
          <w:bCs/>
          <w:i/>
          <w:iCs/>
          <w:lang w:val="lt-LT" w:eastAsia="lt-LT"/>
        </w:rPr>
      </w:pPr>
      <w:r w:rsidRPr="00765778">
        <w:rPr>
          <w:rFonts w:ascii="Times New Roman" w:eastAsia="Times New Roman" w:hAnsi="Times New Roman" w:cs="Times New Roman"/>
          <w:bCs/>
          <w:i/>
          <w:iCs/>
          <w:lang w:val="lt-LT" w:eastAsia="lt-LT"/>
        </w:rPr>
        <w:t>Keičiant kitas sudėtines kontraceptines tabletes, makšties žiedą ar transderminį (kontraceptinį) pleistrą</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galite pradėti vartoti kitą dieną po paskutinės anksčiau gertų vaistų tabletės (t. y. be pertraukos). Jei iki tol vartotų kontraceptinių vaistų pakuotėje yra ir neveiksmingų tablečių, pradėkite gerti </w:t>
      </w: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kitą dieną po paskutinės </w:t>
      </w:r>
      <w:r w:rsidR="0090451D" w:rsidRPr="00765778">
        <w:rPr>
          <w:rFonts w:ascii="Times New Roman" w:eastAsia="Times New Roman" w:hAnsi="Times New Roman" w:cs="Times New Roman"/>
          <w:b/>
          <w:lang w:val="lt-LT"/>
        </w:rPr>
        <w:t>veiksmingos</w:t>
      </w:r>
      <w:r w:rsidR="0090451D" w:rsidRPr="00765778">
        <w:rPr>
          <w:rFonts w:ascii="Times New Roman" w:eastAsia="Times New Roman" w:hAnsi="Times New Roman" w:cs="Times New Roman"/>
          <w:lang w:val="lt-LT"/>
        </w:rPr>
        <w:t xml:space="preserve"> tabletės (jei neaišku, klauskite gydytojo arba vaistininko). </w:t>
      </w: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galite pradėti vartoti ir ne iš karto, bet ne vėliau kaip kitą dieną po paskutinės neveiksmingos tabletės arba vaistų vartojimo pertraukos. Jeigu vartojote makšties žiedą ar transderminį pleistrą, </w:t>
      </w: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geriausia pradėti vartoti paskutinio ciklinės pakuotės žiedo arba pleistro šalinimo dieną, bet ne vėliau, kai turėtų būti kitas vartojimas. Laikantis šių nurodymų nereikia imtis papildomų kontracepcijos priemonių.</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i/>
          <w:lang w:val="lt-LT"/>
        </w:rPr>
        <w:t>Keičiant vien progestogeno tabletes (minitabletes)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Galite liautis vartoti minitabletes bet kurią dieną ir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pradėti gerti kitą dieną tuo pačiu laiku. Tačiau, jei turėsite lytinių santykių, pirmąsias 7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vartojimo dienas turite imtis papildomų (barjerinių) kontracepcijos priemonių.</w:t>
      </w:r>
    </w:p>
    <w:p w:rsidR="0090451D" w:rsidRPr="00765778" w:rsidRDefault="0090451D" w:rsidP="0090451D">
      <w:pPr>
        <w:spacing w:after="0" w:line="240" w:lineRule="auto"/>
        <w:jc w:val="both"/>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i/>
          <w:lang w:val="lt-LT"/>
        </w:rPr>
      </w:pPr>
      <w:r w:rsidRPr="00765778">
        <w:rPr>
          <w:rFonts w:ascii="Times New Roman" w:eastAsia="Times New Roman" w:hAnsi="Times New Roman" w:cs="Times New Roman"/>
          <w:i/>
          <w:lang w:val="lt-LT"/>
        </w:rPr>
        <w:t>Keičiant švirkščiamuosius vaistus, implantus arba progestageno turinčias vartojimo į gimdą sistemas (VGS)</w:t>
      </w:r>
    </w:p>
    <w:p w:rsidR="0090451D" w:rsidRPr="00765778" w:rsidRDefault="0090451D" w:rsidP="0090451D">
      <w:pPr>
        <w:spacing w:after="0" w:line="240" w:lineRule="auto"/>
        <w:jc w:val="both"/>
        <w:rPr>
          <w:rFonts w:ascii="Times New Roman" w:eastAsia="Times New Roman" w:hAnsi="Times New Roman" w:cs="Times New Roman"/>
          <w:lang w:val="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pradėkite vartoti tą dieną, kai turėtų būti švirkščiama vaistų arba kai šalinamas implantas ar VGS, tačiau, jei turėsite lytinių santykių, pirmąsias 7 </w:t>
      </w: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vartojimo dienas turite imtis papildomų (barjerinių) kontracepcijos priemonių.</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outlineLvl w:val="4"/>
        <w:rPr>
          <w:rFonts w:ascii="Times New Roman" w:eastAsia="Times New Roman" w:hAnsi="Times New Roman" w:cs="Times New Roman"/>
          <w:bCs/>
          <w:i/>
          <w:iCs/>
          <w:lang w:val="lt-LT" w:eastAsia="lt-LT"/>
        </w:rPr>
      </w:pPr>
      <w:r w:rsidRPr="00765778">
        <w:rPr>
          <w:rFonts w:ascii="Times New Roman" w:eastAsia="Times New Roman" w:hAnsi="Times New Roman" w:cs="Times New Roman"/>
          <w:bCs/>
          <w:i/>
          <w:iCs/>
          <w:lang w:val="lt-LT" w:eastAsia="lt-LT"/>
        </w:rPr>
        <w:t>Po gimdymo</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Po gimdymo, prieš pradedant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gydytojas gali patarti jums palaukti pirmųjų normalių mėnesinių. Kartais galima pradėti ir anksčiau. Gydytojas patars, kaip geriau elgtis. Jei žindote kūdikį ir norite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pirmiausia pasitarkite su gydytoju.</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outlineLvl w:val="4"/>
        <w:rPr>
          <w:rFonts w:ascii="Times New Roman" w:eastAsia="Times New Roman" w:hAnsi="Times New Roman" w:cs="Times New Roman"/>
          <w:bCs/>
          <w:i/>
          <w:iCs/>
          <w:lang w:val="lt-LT" w:eastAsia="lt-LT"/>
        </w:rPr>
      </w:pPr>
      <w:r w:rsidRPr="00765778">
        <w:rPr>
          <w:rFonts w:ascii="Times New Roman" w:eastAsia="Times New Roman" w:hAnsi="Times New Roman" w:cs="Times New Roman"/>
          <w:bCs/>
          <w:i/>
          <w:iCs/>
          <w:lang w:val="lt-LT" w:eastAsia="lt-LT"/>
        </w:rPr>
        <w:t>Po persileidimo ir nėštumo nutraukimo</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Klauskite gydytojo patarimo.</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keepNext/>
        <w:spacing w:after="0" w:line="240" w:lineRule="auto"/>
        <w:outlineLvl w:val="2"/>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Ką daryti pavartojus per didelę </w:t>
      </w:r>
      <w:r w:rsidR="00065D6B" w:rsidRPr="00765778">
        <w:rPr>
          <w:rFonts w:ascii="Times New Roman" w:eastAsia="Times New Roman" w:hAnsi="Times New Roman" w:cs="Times New Roman"/>
          <w:b/>
          <w:lang w:val="lt-LT" w:eastAsia="lt-LT"/>
        </w:rPr>
        <w:t>Femodene</w:t>
      </w:r>
      <w:r w:rsidRPr="00765778">
        <w:rPr>
          <w:rFonts w:ascii="Times New Roman" w:eastAsia="Times New Roman" w:hAnsi="Times New Roman" w:cs="Times New Roman"/>
          <w:b/>
          <w:lang w:val="lt-LT" w:eastAsia="lt-LT"/>
        </w:rPr>
        <w:t xml:space="preserve"> dozę?</w:t>
      </w: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Nepastebėta, kad vienu metu išgėrus per daug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 xml:space="preserve"> tablečių pasireikštų sunkus žalingas poveikis. Iškart išgėrus keletą tablečių gali būti pykinimas, vėmimas, taip pat gali kraujuoti iš makšties.</w:t>
      </w:r>
      <w:r w:rsidR="00110680">
        <w:rPr>
          <w:rFonts w:ascii="Times New Roman" w:eastAsia="Times New Roman" w:hAnsi="Times New Roman" w:cs="Times New Roman"/>
          <w:lang w:val="lt-LT" w:eastAsia="lt-LT"/>
        </w:rPr>
        <w:t xml:space="preserve"> </w:t>
      </w:r>
      <w:r w:rsidR="00110680" w:rsidRPr="00110680">
        <w:rPr>
          <w:rFonts w:ascii="Times New Roman" w:eastAsia="Times New Roman" w:hAnsi="Times New Roman" w:cs="Times New Roman"/>
          <w:lang w:val="lt-LT" w:eastAsia="lt-LT"/>
        </w:rPr>
        <w:t xml:space="preserve">Toks kraujavimas gali pasireikšti ir mergaitėms, kurioms dar nėra mėnesinių, netyčia pavartojusioms šio vaisto.  </w:t>
      </w:r>
      <w:r w:rsidR="00F8076F">
        <w:rPr>
          <w:rFonts w:ascii="Times New Roman" w:eastAsia="Times New Roman" w:hAnsi="Times New Roman" w:cs="Times New Roman"/>
          <w:lang w:val="lt-LT" w:eastAsia="lt-LT"/>
        </w:rPr>
        <w:t xml:space="preserve"> </w:t>
      </w:r>
      <w:r w:rsidRPr="00765778">
        <w:rPr>
          <w:rFonts w:ascii="Times New Roman" w:eastAsia="Times New Roman" w:hAnsi="Times New Roman" w:cs="Times New Roman"/>
          <w:lang w:val="lt-LT" w:eastAsia="lt-LT"/>
        </w:rPr>
        <w:t xml:space="preserve"> Jei vaikas išgėrė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 xml:space="preserve"> tablečių, klauskite gydytojo patarimo.</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Nustojus vartoti </w:t>
      </w:r>
      <w:r w:rsidR="00065D6B" w:rsidRPr="00765778">
        <w:rPr>
          <w:rFonts w:ascii="Times New Roman" w:eastAsia="Times New Roman" w:hAnsi="Times New Roman" w:cs="Times New Roman"/>
          <w:b/>
          <w:lang w:val="lt-LT" w:eastAsia="lt-LT"/>
        </w:rPr>
        <w:t>Femodene</w:t>
      </w: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Galite liautis vartoti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bet kada. Jei nebevartosite vaisto, nes norite pastoti, paprastai rekomenduojama palaukti pirmųjų natūralių mėnesinių. Tai padeda nustatyti, kada turi gimti kūdikis.</w:t>
      </w:r>
    </w:p>
    <w:p w:rsidR="0090451D" w:rsidRPr="00765778" w:rsidRDefault="0090451D" w:rsidP="0090451D">
      <w:pPr>
        <w:spacing w:after="0" w:line="240" w:lineRule="auto"/>
        <w:jc w:val="both"/>
        <w:rPr>
          <w:rFonts w:ascii="Times New Roman" w:eastAsia="Times New Roman" w:hAnsi="Times New Roman" w:cs="Times New Roman"/>
          <w:lang w:val="lt-LT"/>
        </w:rPr>
      </w:pPr>
    </w:p>
    <w:p w:rsidR="0090451D" w:rsidRPr="00765778" w:rsidRDefault="0090451D" w:rsidP="0090451D">
      <w:pPr>
        <w:spacing w:after="0" w:line="240" w:lineRule="auto"/>
        <w:jc w:val="both"/>
        <w:rPr>
          <w:rFonts w:ascii="Times New Roman" w:eastAsia="Times New Roman" w:hAnsi="Times New Roman" w:cs="Times New Roman"/>
          <w:lang w:val="lt-LT"/>
        </w:rPr>
      </w:pPr>
      <w:r w:rsidRPr="00765778">
        <w:rPr>
          <w:rFonts w:ascii="Times New Roman" w:eastAsia="Times New Roman" w:hAnsi="Times New Roman" w:cs="Times New Roman"/>
          <w:lang w:val="lt-LT"/>
        </w:rPr>
        <w:t>Jei nenorite pastoti, klauskite gydytojo apie kitus apsaugos nuo nėštumo būdus.</w:t>
      </w:r>
    </w:p>
    <w:p w:rsidR="0090451D" w:rsidRPr="00765778" w:rsidRDefault="0090451D" w:rsidP="0090451D">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0451D" w:rsidRPr="00765778" w:rsidTr="00065D6B">
        <w:tc>
          <w:tcPr>
            <w:tcW w:w="9286" w:type="dxa"/>
            <w:tcBorders>
              <w:top w:val="single" w:sz="4" w:space="0" w:color="auto"/>
              <w:left w:val="single" w:sz="4" w:space="0" w:color="auto"/>
              <w:bottom w:val="single" w:sz="4" w:space="0" w:color="auto"/>
              <w:right w:val="single" w:sz="4" w:space="0" w:color="auto"/>
            </w:tcBorders>
          </w:tcPr>
          <w:p w:rsidR="0090451D" w:rsidRPr="00765778" w:rsidRDefault="0090451D" w:rsidP="00065D6B">
            <w:pPr>
              <w:keepNext/>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KĄ DARYTI, JEI …</w:t>
            </w:r>
          </w:p>
          <w:p w:rsidR="0090451D" w:rsidRPr="00765778" w:rsidRDefault="0090451D" w:rsidP="00065D6B">
            <w:pPr>
              <w:spacing w:after="0" w:line="240" w:lineRule="auto"/>
              <w:jc w:val="both"/>
              <w:rPr>
                <w:rFonts w:ascii="Times New Roman" w:eastAsia="Times New Roman" w:hAnsi="Times New Roman" w:cs="Times New Roman"/>
                <w:b/>
                <w:lang w:val="lt-LT"/>
              </w:rPr>
            </w:pPr>
          </w:p>
          <w:p w:rsidR="0090451D" w:rsidRPr="00765778" w:rsidRDefault="0090451D" w:rsidP="00065D6B">
            <w:pPr>
              <w:spacing w:after="0" w:line="240" w:lineRule="auto"/>
              <w:jc w:val="both"/>
              <w:rPr>
                <w:rFonts w:ascii="Times New Roman" w:eastAsia="Times New Roman" w:hAnsi="Times New Roman" w:cs="Times New Roman"/>
                <w:lang w:val="lt-LT"/>
              </w:rPr>
            </w:pPr>
            <w:r w:rsidRPr="00765778">
              <w:rPr>
                <w:rFonts w:ascii="Times New Roman" w:eastAsia="Times New Roman" w:hAnsi="Times New Roman" w:cs="Times New Roman"/>
                <w:b/>
                <w:lang w:val="lt-LT"/>
              </w:rPr>
              <w:t xml:space="preserve">… </w:t>
            </w:r>
            <w:r w:rsidRPr="00765778">
              <w:rPr>
                <w:rFonts w:ascii="Times New Roman" w:eastAsia="Times New Roman" w:hAnsi="Times New Roman" w:cs="Times New Roman"/>
                <w:b/>
                <w:i/>
                <w:lang w:val="lt-LT"/>
              </w:rPr>
              <w:t>užmiršote išgerti tablečių</w:t>
            </w:r>
          </w:p>
          <w:p w:rsidR="0090451D" w:rsidRPr="00765778" w:rsidRDefault="0090451D" w:rsidP="00065D6B">
            <w:pPr>
              <w:spacing w:after="0" w:line="240" w:lineRule="auto"/>
              <w:rPr>
                <w:rFonts w:ascii="Times New Roman" w:eastAsia="Times New Roman" w:hAnsi="Times New Roman" w:cs="Times New Roman"/>
                <w:lang w:val="lt-LT" w:eastAsia="lt-LT"/>
              </w:rPr>
            </w:pPr>
          </w:p>
        </w:tc>
      </w:tr>
      <w:tr w:rsidR="0090451D" w:rsidRPr="00765778" w:rsidTr="00065D6B">
        <w:tc>
          <w:tcPr>
            <w:tcW w:w="9286" w:type="dxa"/>
            <w:tcBorders>
              <w:top w:val="single" w:sz="4" w:space="0" w:color="auto"/>
              <w:left w:val="single" w:sz="4" w:space="0" w:color="auto"/>
              <w:bottom w:val="single" w:sz="4" w:space="0" w:color="auto"/>
              <w:right w:val="single" w:sz="4" w:space="0" w:color="auto"/>
            </w:tcBorders>
          </w:tcPr>
          <w:p w:rsidR="0090451D" w:rsidRPr="00765778" w:rsidRDefault="0090451D" w:rsidP="0090451D">
            <w:pPr>
              <w:numPr>
                <w:ilvl w:val="0"/>
                <w:numId w:val="9"/>
              </w:num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 pavėlavote išgerti tabletę </w:t>
            </w:r>
            <w:r w:rsidRPr="00765778">
              <w:rPr>
                <w:rFonts w:ascii="Times New Roman" w:eastAsia="Times New Roman" w:hAnsi="Times New Roman" w:cs="Times New Roman"/>
                <w:b/>
                <w:lang w:val="lt-LT"/>
              </w:rPr>
              <w:t>mažiau negu 12 valandų</w:t>
            </w:r>
            <w:r w:rsidRPr="00765778">
              <w:rPr>
                <w:rFonts w:ascii="Times New Roman" w:eastAsia="Times New Roman" w:hAnsi="Times New Roman" w:cs="Times New Roman"/>
                <w:lang w:val="lt-LT"/>
              </w:rPr>
              <w:t>, vaisto veikimas nesusilpnėja. Tabletę išgerkite, kai tik prisiminsite, paskui gerkite vaistą įprastu laiku.</w:t>
            </w:r>
          </w:p>
          <w:p w:rsidR="0090451D" w:rsidRPr="00765778" w:rsidRDefault="0090451D" w:rsidP="0090451D">
            <w:pPr>
              <w:numPr>
                <w:ilvl w:val="0"/>
                <w:numId w:val="9"/>
              </w:numPr>
              <w:tabs>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 pavėlavote </w:t>
            </w:r>
            <w:r w:rsidRPr="00765778">
              <w:rPr>
                <w:rFonts w:ascii="Times New Roman" w:eastAsia="Times New Roman" w:hAnsi="Times New Roman" w:cs="Times New Roman"/>
                <w:b/>
                <w:lang w:val="lt-LT"/>
              </w:rPr>
              <w:t>daugiau kaip 12 valandų</w:t>
            </w:r>
            <w:r w:rsidRPr="00765778">
              <w:rPr>
                <w:rFonts w:ascii="Times New Roman" w:eastAsia="Times New Roman" w:hAnsi="Times New Roman" w:cs="Times New Roman"/>
                <w:lang w:val="lt-LT"/>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rsidR="0090451D" w:rsidRPr="00765778" w:rsidRDefault="0090451D" w:rsidP="00065D6B">
            <w:pPr>
              <w:keepNext/>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Praleista daugiau negu viena tabletė</w:t>
            </w: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Klauskite gydytojo patarimo.</w:t>
            </w:r>
          </w:p>
          <w:p w:rsidR="0090451D" w:rsidRPr="00765778" w:rsidRDefault="0090451D" w:rsidP="00065D6B">
            <w:pPr>
              <w:keepNext/>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Viena tabletė praleista pirmąją savaitę </w:t>
            </w: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 paskutinę savaitę prieš praleistąją tabletę turėjote lytinių santykių, galėjote pastoti, todėl nedelsdama kreipkitės į gydytoją. </w:t>
            </w:r>
          </w:p>
          <w:p w:rsidR="0090451D" w:rsidRPr="00765778" w:rsidRDefault="0090451D" w:rsidP="00065D6B">
            <w:pPr>
              <w:keepNext/>
              <w:spacing w:after="0" w:line="240" w:lineRule="auto"/>
              <w:outlineLvl w:val="0"/>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Viena tabletė praleista antrąją savaitę</w:t>
            </w: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90451D" w:rsidRPr="00765778" w:rsidRDefault="0090451D" w:rsidP="00065D6B">
            <w:pPr>
              <w:keepNext/>
              <w:spacing w:after="0" w:line="240" w:lineRule="auto"/>
              <w:outlineLvl w:val="0"/>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Viena tabletė praleista trečiąją savaitę</w:t>
            </w:r>
          </w:p>
          <w:p w:rsidR="0090451D" w:rsidRPr="00765778" w:rsidRDefault="0090451D"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Galite pasirinkti vieną iš dviejų būdų, nenaudodama papildomų kontracepcijos priemonių.</w:t>
            </w:r>
          </w:p>
          <w:p w:rsidR="0090451D" w:rsidRPr="00765778" w:rsidRDefault="0090451D" w:rsidP="00065D6B">
            <w:p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1.</w:t>
            </w:r>
            <w:r w:rsidRPr="00765778">
              <w:rPr>
                <w:rFonts w:ascii="Times New Roman" w:eastAsia="Times New Roman" w:hAnsi="Times New Roman" w:cs="Times New Roman"/>
                <w:lang w:val="lt-LT"/>
              </w:rPr>
              <w:tab/>
              <w:t xml:space="preserve">Išgerkite praleistąją tabletę, kai tik prisiminsite (net jei vienu metu reikėtų gerti dvi tabletes), paskui gerkite vaistą įprastu laiku. Naują pakuotę pradėkite iš karto, kai tik baigsite ankstesniąją, </w:t>
            </w:r>
            <w:r w:rsidRPr="00765778">
              <w:rPr>
                <w:rFonts w:ascii="Times New Roman" w:eastAsia="Times New Roman" w:hAnsi="Times New Roman" w:cs="Times New Roman"/>
                <w:b/>
                <w:lang w:val="lt-LT"/>
              </w:rPr>
              <w:t xml:space="preserve">nedarydama pertraukos. </w:t>
            </w:r>
            <w:r w:rsidRPr="00765778">
              <w:rPr>
                <w:rFonts w:ascii="Times New Roman" w:eastAsia="Times New Roman" w:hAnsi="Times New Roman" w:cs="Times New Roman"/>
                <w:lang w:val="lt-LT"/>
              </w:rPr>
              <w:t>Kol vartosite tabletes iš naujosios pakuotės, mėnesinių gali nebūti, tačiau gali atsirasti išskyrų iš makšties arba šiek tiek pakraujuoti.</w:t>
            </w:r>
          </w:p>
          <w:p w:rsidR="0090451D" w:rsidRPr="00765778" w:rsidRDefault="0090451D" w:rsidP="00065D6B">
            <w:pPr>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2.</w:t>
            </w:r>
            <w:r w:rsidRPr="00765778">
              <w:rPr>
                <w:rFonts w:ascii="Times New Roman" w:eastAsia="Times New Roman" w:hAnsi="Times New Roman" w:cs="Times New Roman"/>
                <w:lang w:val="lt-LT"/>
              </w:rPr>
              <w:tab/>
              <w:t>Nebegerkite tablečių iš pradėtosios pakuotės, o darykite 7 dienų ar trumpesnę pertrauką (</w:t>
            </w:r>
            <w:r w:rsidRPr="00765778">
              <w:rPr>
                <w:rFonts w:ascii="Times New Roman" w:eastAsia="Times New Roman" w:hAnsi="Times New Roman" w:cs="Times New Roman"/>
                <w:b/>
                <w:lang w:val="lt-LT"/>
              </w:rPr>
              <w:t>įskaičiuokite ir praleistąją dieną</w:t>
            </w:r>
            <w:r w:rsidRPr="00765778">
              <w:rPr>
                <w:rFonts w:ascii="Times New Roman" w:eastAsia="Times New Roman" w:hAnsi="Times New Roman" w:cs="Times New Roman"/>
                <w:lang w:val="lt-LT"/>
              </w:rPr>
              <w:t xml:space="preserve">), paskui pradėkite naują pakuotę. Pasirinkusi šį būdą, galite pradėti naują pakuotę tą pačią savaitės dieną, kaip paprastai. </w:t>
            </w:r>
          </w:p>
          <w:p w:rsidR="0090451D" w:rsidRPr="00765778" w:rsidRDefault="0090451D" w:rsidP="0090451D">
            <w:pPr>
              <w:numPr>
                <w:ilvl w:val="0"/>
                <w:numId w:val="9"/>
              </w:numPr>
              <w:tabs>
                <w:tab w:val="num" w:pos="567"/>
              </w:tabs>
              <w:spacing w:after="0" w:line="240" w:lineRule="auto"/>
              <w:ind w:left="567" w:hanging="567"/>
              <w:rPr>
                <w:rFonts w:ascii="Times New Roman" w:eastAsia="Times New Roman" w:hAnsi="Times New Roman" w:cs="Times New Roman"/>
                <w:lang w:val="lt-LT"/>
              </w:rPr>
            </w:pPr>
            <w:r w:rsidRPr="00765778">
              <w:rPr>
                <w:rFonts w:ascii="Times New Roman" w:eastAsia="Times New Roman" w:hAnsi="Times New Roman" w:cs="Times New Roman"/>
                <w:lang w:val="lt-LT"/>
              </w:rPr>
              <w:t>Jei pamiršote išgerti vaisto, o atėjus laikui, kai tablečių nereikia vartoti (pirmajai pertraukai), neatsiranda mėnesinių, Jūs galite būti nėščia. Prieš pradėdama naują pakuotę pasitarkite su gydytoju.</w:t>
            </w:r>
          </w:p>
          <w:p w:rsidR="0090451D" w:rsidRPr="00765778" w:rsidRDefault="0090451D" w:rsidP="00065D6B">
            <w:pPr>
              <w:spacing w:after="0" w:line="240" w:lineRule="auto"/>
              <w:rPr>
                <w:rFonts w:ascii="Times New Roman" w:eastAsia="Times New Roman" w:hAnsi="Times New Roman" w:cs="Times New Roman"/>
                <w:lang w:val="lt-LT" w:eastAsia="lt-LT"/>
              </w:rPr>
            </w:pPr>
          </w:p>
        </w:tc>
      </w:tr>
    </w:tbl>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jc w:val="both"/>
        <w:rPr>
          <w:rFonts w:ascii="Times New Roman" w:eastAsia="Times New Roman" w:hAnsi="Times New Roman" w:cs="Times New Roman"/>
          <w:b/>
          <w:lang w:val="lt-LT"/>
        </w:rPr>
      </w:pPr>
      <w:r w:rsidRPr="00765778">
        <w:rPr>
          <w:rFonts w:ascii="Times New Roman" w:eastAsia="Times New Roman" w:hAnsi="Times New Roman" w:cs="Times New Roman"/>
          <w:noProof/>
          <w:lang w:val="lt-LT" w:eastAsia="lt-LT"/>
        </w:rPr>
        <w:drawing>
          <wp:inline distT="0" distB="0" distL="0" distR="0" wp14:anchorId="25975BFC" wp14:editId="3AB0AC3D">
            <wp:extent cx="5971540" cy="5026404"/>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5026404"/>
                    </a:xfrm>
                    <a:prstGeom prst="rect">
                      <a:avLst/>
                    </a:prstGeom>
                    <a:noFill/>
                    <a:ln>
                      <a:noFill/>
                    </a:ln>
                  </pic:spPr>
                </pic:pic>
              </a:graphicData>
            </a:graphic>
          </wp:inline>
        </w:drawing>
      </w:r>
    </w:p>
    <w:p w:rsidR="0090451D" w:rsidRPr="00765778" w:rsidRDefault="0090451D" w:rsidP="0090451D">
      <w:pPr>
        <w:spacing w:after="0" w:line="240" w:lineRule="auto"/>
        <w:jc w:val="both"/>
        <w:rPr>
          <w:rFonts w:ascii="Times New Roman" w:eastAsia="Times New Roman" w:hAnsi="Times New Roman" w:cs="Times New Roman"/>
          <w:b/>
          <w:lang w:val="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 xml:space="preserve">KĄ DARYTI, JEI </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
          <w:lang w:val="lt-LT"/>
        </w:rPr>
      </w:pPr>
      <w:r w:rsidRPr="00765778">
        <w:rPr>
          <w:rFonts w:ascii="Times New Roman" w:eastAsia="Times New Roman" w:hAnsi="Times New Roman" w:cs="Times New Roman"/>
          <w:b/>
          <w:bCs/>
          <w:i/>
          <w:lang w:val="lt-LT"/>
        </w:rPr>
        <w:t>-</w:t>
      </w:r>
      <w:r w:rsidRPr="00765778">
        <w:rPr>
          <w:rFonts w:ascii="Times New Roman" w:eastAsia="Times New Roman" w:hAnsi="Times New Roman" w:cs="Times New Roman"/>
          <w:b/>
          <w:bCs/>
          <w:i/>
          <w:lang w:val="lt-LT"/>
        </w:rPr>
        <w:tab/>
        <w:t>...sutriko virškinimo trakto veikla (pvz., pasireiškė vėmimas, sunkus viduriavimas)</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Jūs vemiate ar stipriai viduriuojate, veikliosios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medžiagos gali ne visiškai rezorbuotis. Jeigu išgėrusi tabletę Jūs per 3–4 valandas pradėjote vemti, Tai yra maždaug tas pats, lyg būtumėte neišgėrusi tabletės. Tokiu atveju reikia elgtis taip, kaip nurodyta skyriuje „Ką daryti, jei užmiršote išgerti tablečių“. Jeigu prasideda sunkus viduriavimas, reikia kreiptis į gydytoją.</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
          <w:lang w:val="lt-LT"/>
        </w:rPr>
      </w:pPr>
      <w:r w:rsidRPr="00765778">
        <w:rPr>
          <w:rFonts w:ascii="Times New Roman" w:eastAsia="Times New Roman" w:hAnsi="Times New Roman" w:cs="Times New Roman"/>
          <w:b/>
          <w:bCs/>
          <w:i/>
          <w:lang w:val="lt-LT"/>
        </w:rPr>
        <w:t>-</w:t>
      </w:r>
      <w:r w:rsidRPr="00765778">
        <w:rPr>
          <w:rFonts w:ascii="Times New Roman" w:eastAsia="Times New Roman" w:hAnsi="Times New Roman" w:cs="Times New Roman"/>
          <w:b/>
          <w:bCs/>
          <w:i/>
          <w:lang w:val="lt-LT"/>
        </w:rPr>
        <w:tab/>
        <w:t>...norite pavėlinti mėnesines</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Jūs galite pavėlinti mėnesines, jeigu naujos pakuotės tabletes reikia pradėsite gerti iš karto, kai tik baigsite dabartinę pakuotę. Naujos pakuotės tabletes galite gerti tiek laiko, kiek norite, kol baigsis pakuotė. Kai norėsite, kad prasidėtų mėnesinės, tiesiog nebevartokite tablečių. Vartojant antrosios pakuotės tabletes, gali atsirasti tepių išskyrų arba kraujo. Kitą pakuotę pradėkite vartoti po įprastos 7 dienų pertraukos.</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w:t>
      </w:r>
      <w:r w:rsidRPr="00765778">
        <w:rPr>
          <w:rFonts w:ascii="Times New Roman" w:eastAsia="Times New Roman" w:hAnsi="Times New Roman" w:cs="Times New Roman"/>
          <w:b/>
          <w:bCs/>
          <w:iCs/>
          <w:lang w:val="lt-LT"/>
        </w:rPr>
        <w:tab/>
      </w:r>
      <w:r w:rsidRPr="00765778">
        <w:rPr>
          <w:rFonts w:ascii="Times New Roman" w:eastAsia="Times New Roman" w:hAnsi="Times New Roman" w:cs="Times New Roman"/>
          <w:b/>
          <w:bCs/>
          <w:i/>
          <w:lang w:val="lt-LT"/>
        </w:rPr>
        <w:t>...norite pakeisti pirmą mėnesinių dieną</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Vartojant tabletes tinkamai, mėnesinės prasideda kas 4 savaites maždaug tokią pačią dieną. Norint ją pakeisti, galima sutrumpinti 7 dienų pertrauką (ilginti jos niekada negalima). Pavyzdžiui, jeigu mėnesinės Jums paprastai prasideda penktadienį, o norite, kad jos prasidėtų antradienį, t. y. tris dienas anksčiau, kitos pakuotės tabletes pradėkite gerti irgi 3 dienas anksčiau negu įprastai. Jeigu pertrauka labai trumpa, pvz., 3 dienų arba dar trumpesnė, tai suvartojus visas pakuotėje esančias tabletes, mėnesinių gali nebūti. Tokiu atveju kitos pakuotės tablečių vartojimo metu gali atsirasti tepių išskyrų arba kraujo. </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w:t>
      </w:r>
      <w:r w:rsidRPr="00765778">
        <w:rPr>
          <w:rFonts w:ascii="Times New Roman" w:eastAsia="Times New Roman" w:hAnsi="Times New Roman" w:cs="Times New Roman"/>
          <w:b/>
          <w:bCs/>
          <w:iCs/>
          <w:lang w:val="lt-LT"/>
        </w:rPr>
        <w:tab/>
        <w:t>...</w:t>
      </w:r>
      <w:r w:rsidRPr="00765778">
        <w:rPr>
          <w:rFonts w:ascii="Times New Roman" w:eastAsia="Times New Roman" w:hAnsi="Times New Roman" w:cs="Times New Roman"/>
          <w:b/>
          <w:bCs/>
          <w:i/>
          <w:lang w:val="lt-LT"/>
        </w:rPr>
        <w:t>prasideda neįprastas kraujavimas</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Geriant bet kokių kontraceptikų, pirmus mėnesius galimas nereguliarus kraujavimas (t. y. atsiranda tepių išskyrų arba kraujo) iš makšties tarp mėnesinių. Tokiu atveju būtina naudotis higieninėmis priemonėmis, bet tabletes reikia toliau vartoti įprastine tvarka. Paprastai nereguliarus kraujavimas išnyksta, kai organizmas prisitaiko prie vaisto (dažniausiai po 3 vartojimo ciklų). Jeigu jis neišnyksta, sustiprėja arba atsinaujina, reikia kreiptis į gydytoją. </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w:t>
      </w:r>
      <w:r w:rsidRPr="00765778">
        <w:rPr>
          <w:rFonts w:ascii="Times New Roman" w:eastAsia="Times New Roman" w:hAnsi="Times New Roman" w:cs="Times New Roman"/>
          <w:b/>
          <w:bCs/>
          <w:iCs/>
          <w:lang w:val="lt-LT"/>
        </w:rPr>
        <w:tab/>
        <w:t>...</w:t>
      </w:r>
      <w:r w:rsidRPr="00765778">
        <w:rPr>
          <w:rFonts w:ascii="Times New Roman" w:eastAsia="Times New Roman" w:hAnsi="Times New Roman" w:cs="Times New Roman"/>
          <w:b/>
          <w:bCs/>
          <w:i/>
          <w:lang w:val="lt-LT"/>
        </w:rPr>
        <w:t>suvartojus visas pakuotėje esančias tabletes mėnesinių nebūna</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Jūs tinkamai išgėrėte visas pakuotėje esančias tabletes ir ciklo metu nevėmėte, stipriai neviduriavote ir nevartojote kitų vaistų, labai mažai tikėtina, kad pastojote. Toliau įprastai vartokite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w:t>
      </w: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90451D" w:rsidRPr="00765778" w:rsidRDefault="0090451D" w:rsidP="009045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Jeigu mėnesinių nebūna du ciklus iš eilės, Jūs galite būti nėščia. Nedelsdama kreipkitės į gydytoją. Kitos pakuotės tablečių negalima pradėti gerti tol, kol gydytojas ištirs, ar nėra nėštumo.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065D6B">
      <w:pPr>
        <w:pStyle w:val="Sraopastraipa"/>
        <w:keepNext/>
        <w:numPr>
          <w:ilvl w:val="0"/>
          <w:numId w:val="30"/>
        </w:numPr>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Galimas šalutinis poveikis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napToGrid w:val="0"/>
        <w:spacing w:after="0" w:line="240" w:lineRule="auto"/>
        <w:rPr>
          <w:rFonts w:ascii="Times New Roman" w:eastAsia="Times New Roman" w:hAnsi="Times New Roman" w:cs="Times New Roman"/>
          <w:lang w:val="lt-LT"/>
        </w:rPr>
      </w:pPr>
      <w:r w:rsidRPr="00765778">
        <w:rPr>
          <w:rFonts w:ascii="Times New Roman" w:hAnsi="Times New Roman" w:cs="Times New Roman"/>
          <w:noProof/>
          <w:lang w:val="lt-LT"/>
        </w:rPr>
        <w:t>Šis vaistas</w:t>
      </w:r>
      <w:r w:rsidRPr="00765778">
        <w:rPr>
          <w:rFonts w:ascii="Times New Roman" w:eastAsia="Times New Roman" w:hAnsi="Times New Roman" w:cs="Times New Roman"/>
          <w:lang w:val="lt-LT"/>
        </w:rPr>
        <w:t xml:space="preserve">, kaip ir visi kiti, gali sukelti šalutinį poveikį, nors jis pasireiškia ne visiems žmonėms.  Jeigu pasireiškė šalutinis poveikis, ypač jeigu jis sunkus ir nepraeinantis, arba atsirado sveikatos būklės pakitimas, kurį, Jūsų nuomone, galėjo sukelti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pasakykite gydytojui.</w:t>
      </w:r>
    </w:p>
    <w:p w:rsidR="0090451D" w:rsidRPr="00765778" w:rsidRDefault="0090451D" w:rsidP="0090451D">
      <w:pPr>
        <w:snapToGrid w:val="0"/>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outlineLvl w:val="1"/>
        <w:rPr>
          <w:rFonts w:ascii="Times New Roman" w:eastAsia="Times New Roman" w:hAnsi="Times New Roman" w:cs="Times New Roman"/>
          <w:b/>
          <w:lang w:val="lt-LT" w:eastAsia="lt-LT"/>
        </w:rPr>
      </w:pPr>
      <w:r w:rsidRPr="00765778">
        <w:rPr>
          <w:rFonts w:ascii="Times New Roman" w:eastAsia="SimSun" w:hAnsi="Times New Roman" w:cs="Times New Roman"/>
          <w:lang w:val="lt-LT" w:eastAsia="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065D6B" w:rsidRPr="00765778">
        <w:rPr>
          <w:rFonts w:ascii="Times New Roman" w:eastAsia="SimSun" w:hAnsi="Times New Roman" w:cs="Times New Roman"/>
          <w:lang w:val="lt-LT" w:eastAsia="lt-LT"/>
        </w:rPr>
        <w:t>Femodene</w:t>
      </w:r>
      <w:r w:rsidRPr="00765778">
        <w:rPr>
          <w:rFonts w:ascii="Times New Roman" w:eastAsia="SimSun" w:hAnsi="Times New Roman" w:cs="Times New Roman"/>
          <w:lang w:val="lt-LT" w:eastAsia="lt-LT"/>
        </w:rPr>
        <w:t>“.</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Sunkus šalutinis poveikis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i/>
          <w:lang w:val="lt-LT"/>
        </w:rPr>
      </w:pPr>
      <w:r w:rsidRPr="00765778">
        <w:rPr>
          <w:rFonts w:ascii="Times New Roman" w:eastAsia="Times New Roman" w:hAnsi="Times New Roman" w:cs="Times New Roman"/>
          <w:lang w:val="lt-LT"/>
        </w:rPr>
        <w:t>Su kontraceptinių tablečių vartojimu susijęs sunkus šalutinis poveikis ir jo simptomai išvardyti skyriuose „Kraujo krešuliai“ bei „Kontraceptinės tabletės ir vėžys“. Dar kartą perskaitykite šiuos skyrius, ir, jeigu jums kas nors kelia nerimą, nedelsdama kreipkitės į gydytoją.</w:t>
      </w:r>
    </w:p>
    <w:p w:rsidR="0090451D" w:rsidRPr="00765778" w:rsidRDefault="0090451D" w:rsidP="0090451D">
      <w:pPr>
        <w:spacing w:after="0" w:line="240" w:lineRule="auto"/>
        <w:rPr>
          <w:rFonts w:ascii="Times New Roman" w:eastAsia="Times New Roman" w:hAnsi="Times New Roman" w:cs="Times New Roman"/>
          <w:b/>
          <w:bCs/>
          <w:iCs/>
          <w:lang w:val="lt-LT"/>
        </w:rPr>
      </w:pPr>
    </w:p>
    <w:p w:rsidR="0090451D" w:rsidRPr="00765778" w:rsidRDefault="0090451D" w:rsidP="0090451D">
      <w:pPr>
        <w:spacing w:after="0" w:line="240" w:lineRule="auto"/>
        <w:rPr>
          <w:rFonts w:ascii="Times New Roman" w:eastAsia="Times New Roman" w:hAnsi="Times New Roman" w:cs="Times New Roman"/>
          <w:b/>
          <w:bCs/>
          <w:iCs/>
          <w:lang w:val="lt-LT"/>
        </w:rPr>
      </w:pPr>
      <w:r w:rsidRPr="00765778">
        <w:rPr>
          <w:rFonts w:ascii="Times New Roman" w:eastAsia="Times New Roman" w:hAnsi="Times New Roman" w:cs="Times New Roman"/>
          <w:b/>
          <w:bCs/>
          <w:iCs/>
          <w:lang w:val="lt-LT"/>
        </w:rPr>
        <w:t>Kitas šalutinis poveikis</w:t>
      </w:r>
    </w:p>
    <w:p w:rsidR="0090451D" w:rsidRPr="00765778" w:rsidRDefault="0090451D" w:rsidP="0090451D">
      <w:pPr>
        <w:spacing w:after="0" w:line="240" w:lineRule="auto"/>
        <w:rPr>
          <w:rFonts w:ascii="Times New Roman" w:eastAsia="Times New Roman" w:hAnsi="Times New Roman" w:cs="Times New Roman"/>
          <w:lang w:val="lt-LT"/>
        </w:rPr>
      </w:pP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Šalutinis poveikis, pasireiškęs </w:t>
      </w:r>
      <w:r w:rsidR="00065D6B" w:rsidRPr="00765778">
        <w:rPr>
          <w:rFonts w:ascii="Times New Roman" w:eastAsia="Times New Roman" w:hAnsi="Times New Roman" w:cs="Times New Roman"/>
          <w:lang w:val="lt-LT"/>
        </w:rPr>
        <w:t>Femodene</w:t>
      </w:r>
      <w:r w:rsidRPr="00765778">
        <w:rPr>
          <w:rFonts w:ascii="Times New Roman" w:eastAsia="Times New Roman" w:hAnsi="Times New Roman" w:cs="Times New Roman"/>
          <w:lang w:val="lt-LT"/>
        </w:rPr>
        <w:t xml:space="preserve"> vartojančioms moterims, nurodytas toliau, tačiau jį nebūtinai sukėlė šis vaistas. Šie šalutiniai reiškiniai dažniau būna pirmaisiais tablečių vartojimo mėnesiais, vėliau paprastai retėja.</w:t>
      </w:r>
    </w:p>
    <w:p w:rsidR="0090451D" w:rsidRPr="00765778" w:rsidRDefault="0090451D" w:rsidP="0090451D">
      <w:pPr>
        <w:spacing w:after="0" w:line="240" w:lineRule="auto"/>
        <w:ind w:left="357"/>
        <w:rPr>
          <w:rFonts w:ascii="Times New Roman" w:eastAsia="Times New Roman" w:hAnsi="Times New Roman" w:cs="Times New Roman"/>
          <w:lang w:val="lt-LT" w:eastAsia="lt-LT"/>
        </w:rPr>
      </w:pPr>
    </w:p>
    <w:p w:rsidR="0090451D" w:rsidRPr="00765778" w:rsidRDefault="0090451D" w:rsidP="0090451D">
      <w:pPr>
        <w:numPr>
          <w:ilvl w:val="0"/>
          <w:numId w:val="23"/>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Dažni šalutiniai reiškiniai (pasireiškia daugiau kaip 1 iš 100, bet mažiau kaip 1 iš 10 pacienčių): </w:t>
      </w:r>
    </w:p>
    <w:p w:rsidR="0090451D" w:rsidRPr="00765778" w:rsidRDefault="0090451D" w:rsidP="0090451D">
      <w:pPr>
        <w:numPr>
          <w:ilvl w:val="0"/>
          <w:numId w:val="20"/>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šleikštulys, pilvo skausmas,</w:t>
      </w:r>
    </w:p>
    <w:p w:rsidR="0090451D" w:rsidRPr="00765778" w:rsidRDefault="0090451D" w:rsidP="0090451D">
      <w:pPr>
        <w:numPr>
          <w:ilvl w:val="0"/>
          <w:numId w:val="20"/>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padidėjęs kūno svoris, </w:t>
      </w:r>
    </w:p>
    <w:p w:rsidR="0090451D" w:rsidRPr="00765778" w:rsidRDefault="0090451D" w:rsidP="0090451D">
      <w:pPr>
        <w:numPr>
          <w:ilvl w:val="0"/>
          <w:numId w:val="20"/>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galvos skausmas, </w:t>
      </w:r>
    </w:p>
    <w:p w:rsidR="0090451D" w:rsidRPr="00765778" w:rsidRDefault="0090451D" w:rsidP="0090451D">
      <w:pPr>
        <w:numPr>
          <w:ilvl w:val="0"/>
          <w:numId w:val="20"/>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depresija, nuotaikos pokyčiai, </w:t>
      </w:r>
    </w:p>
    <w:p w:rsidR="0090451D" w:rsidRPr="00765778" w:rsidRDefault="0090451D" w:rsidP="0090451D">
      <w:pPr>
        <w:numPr>
          <w:ilvl w:val="0"/>
          <w:numId w:val="20"/>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krūtų jautrumas, krūtų skausmas.</w:t>
      </w:r>
    </w:p>
    <w:p w:rsidR="0090451D" w:rsidRPr="00765778" w:rsidRDefault="0090451D" w:rsidP="0090451D">
      <w:pPr>
        <w:spacing w:after="0" w:line="240" w:lineRule="auto"/>
        <w:ind w:left="360"/>
        <w:rPr>
          <w:rFonts w:ascii="Times New Roman" w:eastAsia="Times New Roman" w:hAnsi="Times New Roman" w:cs="Times New Roman"/>
          <w:lang w:val="lt-LT" w:eastAsia="lt-LT"/>
        </w:rPr>
      </w:pPr>
    </w:p>
    <w:p w:rsidR="0090451D" w:rsidRPr="00765778" w:rsidRDefault="0090451D" w:rsidP="0090451D">
      <w:pPr>
        <w:numPr>
          <w:ilvl w:val="0"/>
          <w:numId w:val="25"/>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Nedažni šalutiniai reiškiniai (pasireiškia daugiau kaip 1 iš 1000, bet mažiau kaip 1 iš 100 pacienčių):</w:t>
      </w:r>
    </w:p>
    <w:p w:rsidR="0090451D" w:rsidRPr="00765778" w:rsidRDefault="0090451D" w:rsidP="0090451D">
      <w:pPr>
        <w:numPr>
          <w:ilvl w:val="0"/>
          <w:numId w:val="24"/>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vėmimas, viduriavimas, </w:t>
      </w:r>
    </w:p>
    <w:p w:rsidR="0090451D" w:rsidRPr="00765778" w:rsidRDefault="0090451D" w:rsidP="0090451D">
      <w:pPr>
        <w:numPr>
          <w:ilvl w:val="0"/>
          <w:numId w:val="24"/>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skysčių susilaikymas, </w:t>
      </w:r>
    </w:p>
    <w:p w:rsidR="0090451D" w:rsidRPr="00765778" w:rsidRDefault="0090451D" w:rsidP="0090451D">
      <w:pPr>
        <w:numPr>
          <w:ilvl w:val="0"/>
          <w:numId w:val="24"/>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migrena, </w:t>
      </w:r>
    </w:p>
    <w:p w:rsidR="0090451D" w:rsidRPr="00765778" w:rsidRDefault="0090451D" w:rsidP="0090451D">
      <w:pPr>
        <w:numPr>
          <w:ilvl w:val="0"/>
          <w:numId w:val="24"/>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sumažėjęs lytinis potraukis,</w:t>
      </w:r>
    </w:p>
    <w:p w:rsidR="0090451D" w:rsidRPr="00765778" w:rsidRDefault="0090451D" w:rsidP="0090451D">
      <w:pPr>
        <w:numPr>
          <w:ilvl w:val="0"/>
          <w:numId w:val="24"/>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krūtų hipertrofija, </w:t>
      </w:r>
    </w:p>
    <w:p w:rsidR="0090451D" w:rsidRPr="00765778" w:rsidRDefault="0090451D" w:rsidP="0090451D">
      <w:pPr>
        <w:numPr>
          <w:ilvl w:val="0"/>
          <w:numId w:val="24"/>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išbėrimas, dilgėlinė.</w:t>
      </w:r>
    </w:p>
    <w:p w:rsidR="0090451D" w:rsidRPr="00765778" w:rsidRDefault="0090451D" w:rsidP="0090451D">
      <w:pPr>
        <w:spacing w:after="0" w:line="240" w:lineRule="auto"/>
        <w:ind w:left="360"/>
        <w:rPr>
          <w:rFonts w:ascii="Times New Roman" w:eastAsia="Times New Roman" w:hAnsi="Times New Roman" w:cs="Times New Roman"/>
          <w:lang w:val="lt-LT" w:eastAsia="lt-LT"/>
        </w:rPr>
      </w:pPr>
    </w:p>
    <w:p w:rsidR="0090451D" w:rsidRPr="00765778" w:rsidRDefault="0090451D" w:rsidP="0090451D">
      <w:pPr>
        <w:numPr>
          <w:ilvl w:val="0"/>
          <w:numId w:val="23"/>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 xml:space="preserve">Reti šalutiniai reiškiniai (pasireiškia mažiau kaip 1 iš 1000 pacienčių): </w:t>
      </w:r>
    </w:p>
    <w:p w:rsidR="0090451D" w:rsidRPr="00765778" w:rsidRDefault="0090451D" w:rsidP="0090451D">
      <w:pPr>
        <w:numPr>
          <w:ilvl w:val="0"/>
          <w:numId w:val="26"/>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kontaktinių lęšių netoleravimas,</w:t>
      </w:r>
    </w:p>
    <w:p w:rsidR="0090451D" w:rsidRPr="00765778" w:rsidRDefault="0090451D" w:rsidP="0090451D">
      <w:pPr>
        <w:numPr>
          <w:ilvl w:val="0"/>
          <w:numId w:val="26"/>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padidėjęs jautrumas,</w:t>
      </w:r>
    </w:p>
    <w:p w:rsidR="0090451D" w:rsidRPr="00765778" w:rsidRDefault="0090451D" w:rsidP="0090451D">
      <w:pPr>
        <w:numPr>
          <w:ilvl w:val="0"/>
          <w:numId w:val="26"/>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sumažėjęs svoris,</w:t>
      </w:r>
    </w:p>
    <w:p w:rsidR="0090451D" w:rsidRPr="00765778" w:rsidRDefault="0090451D" w:rsidP="0090451D">
      <w:pPr>
        <w:numPr>
          <w:ilvl w:val="0"/>
          <w:numId w:val="26"/>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padidėjęs lytinis potraukis,</w:t>
      </w:r>
    </w:p>
    <w:p w:rsidR="0090451D" w:rsidRPr="00765778" w:rsidRDefault="0090451D" w:rsidP="0090451D">
      <w:pPr>
        <w:numPr>
          <w:ilvl w:val="0"/>
          <w:numId w:val="26"/>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išskyros iš makšties, išskyros iš krūtų,</w:t>
      </w:r>
    </w:p>
    <w:p w:rsidR="0090451D" w:rsidRPr="00765778" w:rsidRDefault="0090451D" w:rsidP="0090451D">
      <w:pPr>
        <w:numPr>
          <w:ilvl w:val="0"/>
          <w:numId w:val="26"/>
        </w:numPr>
        <w:spacing w:after="0" w:line="240" w:lineRule="auto"/>
        <w:rPr>
          <w:rFonts w:ascii="Times New Roman" w:eastAsia="Times New Roman" w:hAnsi="Times New Roman" w:cs="Times New Roman"/>
          <w:color w:val="000000"/>
          <w:lang w:val="lt-LT" w:eastAsia="lt-LT"/>
        </w:rPr>
      </w:pPr>
      <w:r w:rsidRPr="00765778">
        <w:rPr>
          <w:rFonts w:ascii="Times New Roman" w:eastAsia="Times New Roman" w:hAnsi="Times New Roman" w:cs="Times New Roman"/>
          <w:color w:val="000000"/>
          <w:lang w:val="lt-LT" w:eastAsia="lt-LT"/>
        </w:rPr>
        <w:t>mazginė raudonė,</w:t>
      </w:r>
    </w:p>
    <w:p w:rsidR="0090451D" w:rsidRPr="00765778" w:rsidRDefault="0090451D" w:rsidP="0090451D">
      <w:pPr>
        <w:numPr>
          <w:ilvl w:val="0"/>
          <w:numId w:val="26"/>
        </w:numPr>
        <w:spacing w:after="0" w:line="240" w:lineRule="auto"/>
        <w:rPr>
          <w:rFonts w:ascii="Times New Roman" w:eastAsia="Times New Roman" w:hAnsi="Times New Roman" w:cs="Times New Roman"/>
          <w:b/>
          <w:color w:val="000000"/>
          <w:lang w:val="lt-LT" w:eastAsia="lt-LT"/>
        </w:rPr>
      </w:pPr>
      <w:r w:rsidRPr="00765778">
        <w:rPr>
          <w:rFonts w:ascii="Times New Roman" w:eastAsia="Times New Roman" w:hAnsi="Times New Roman" w:cs="Times New Roman"/>
          <w:lang w:val="lt-LT" w:eastAsia="lt-LT"/>
        </w:rPr>
        <w:t xml:space="preserve">daugiaformė raudonė, </w:t>
      </w:r>
    </w:p>
    <w:p w:rsidR="0090451D" w:rsidRPr="00765778" w:rsidRDefault="0090451D" w:rsidP="0090451D">
      <w:pPr>
        <w:numPr>
          <w:ilvl w:val="0"/>
          <w:numId w:val="26"/>
        </w:numPr>
        <w:spacing w:after="0" w:line="240" w:lineRule="auto"/>
        <w:rPr>
          <w:rFonts w:ascii="Times New Roman" w:eastAsia="Times New Roman" w:hAnsi="Times New Roman" w:cs="Times New Roman"/>
          <w:b/>
          <w:lang w:val="lt-LT" w:eastAsia="lt-LT"/>
        </w:rPr>
      </w:pPr>
      <w:r w:rsidRPr="00765778">
        <w:rPr>
          <w:rFonts w:ascii="Times New Roman" w:eastAsia="Times New Roman" w:hAnsi="Times New Roman" w:cs="Times New Roman"/>
          <w:lang w:val="lt-LT" w:eastAsia="lt-LT"/>
        </w:rPr>
        <w:t>venų arba arterijų tromboemboliniai reiškiniai*.</w:t>
      </w:r>
    </w:p>
    <w:p w:rsidR="0090451D" w:rsidRPr="00765778" w:rsidRDefault="0090451D" w:rsidP="0090451D">
      <w:pPr>
        <w:spacing w:after="0" w:line="240" w:lineRule="auto"/>
        <w:ind w:left="360"/>
        <w:rPr>
          <w:rFonts w:ascii="Times New Roman" w:eastAsia="Times New Roman" w:hAnsi="Times New Roman" w:cs="Times New Roman"/>
          <w:b/>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rsidR="0090451D" w:rsidRPr="00765778" w:rsidRDefault="0090451D" w:rsidP="0090451D">
      <w:pPr>
        <w:spacing w:after="0" w:line="240" w:lineRule="auto"/>
        <w:ind w:left="360"/>
        <w:rPr>
          <w:rFonts w:ascii="Times New Roman" w:eastAsia="Times New Roman" w:hAnsi="Times New Roman" w:cs="Times New Roman"/>
          <w:lang w:val="lt-LT" w:eastAsia="lt-LT"/>
        </w:rPr>
      </w:pPr>
    </w:p>
    <w:p w:rsidR="0090451D" w:rsidRPr="00765778" w:rsidRDefault="0090451D" w:rsidP="0090451D">
      <w:pPr>
        <w:tabs>
          <w:tab w:val="left" w:pos="0"/>
        </w:tabs>
        <w:spacing w:after="0" w:line="240" w:lineRule="auto"/>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Atskirų nepageidaujamų poveikių apibūdinimas</w:t>
      </w:r>
    </w:p>
    <w:p w:rsidR="0090451D" w:rsidRPr="00765778" w:rsidRDefault="0090451D" w:rsidP="0090451D">
      <w:pPr>
        <w:tabs>
          <w:tab w:val="left" w:pos="0"/>
        </w:tabs>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rPr>
        <w:t>Manoma, kad labai mažo dažnio šalutinės reakcijos arba šalutinės reakcijos, kurių simptomai uždelsti, yra susijusios su sudėtinių geriamųjų kontraceptikų grupe. Jos yra išvardintos žemiau</w:t>
      </w:r>
      <w:r w:rsidRPr="00765778">
        <w:rPr>
          <w:rFonts w:ascii="Times New Roman" w:eastAsia="Times New Roman" w:hAnsi="Times New Roman" w:cs="Times New Roman"/>
          <w:lang w:val="lt-LT" w:eastAsia="lt-LT"/>
        </w:rPr>
        <w:t xml:space="preserve"> (taip pat žiūrėkite skyrius „Kada negalima vartoti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 xml:space="preserve">“ ir „Kada reikia specialių atsargumo priemonių vartojant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w:t>
      </w:r>
    </w:p>
    <w:p w:rsidR="0090451D" w:rsidRPr="00765778" w:rsidRDefault="0090451D" w:rsidP="0090451D">
      <w:pPr>
        <w:spacing w:after="0" w:line="240" w:lineRule="auto"/>
        <w:ind w:left="360"/>
        <w:rPr>
          <w:rFonts w:ascii="Times New Roman" w:eastAsia="Times New Roman" w:hAnsi="Times New Roman" w:cs="Times New Roman"/>
          <w:lang w:val="lt-LT" w:eastAsia="lt-LT"/>
        </w:rPr>
      </w:pPr>
    </w:p>
    <w:p w:rsidR="0090451D" w:rsidRPr="00765778" w:rsidRDefault="0090451D" w:rsidP="0090451D">
      <w:pPr>
        <w:tabs>
          <w:tab w:val="left" w:pos="0"/>
        </w:tabs>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i/>
          <w:lang w:val="lt-LT" w:eastAsia="lt-LT"/>
        </w:rPr>
        <w:t>Navikai</w:t>
      </w:r>
    </w:p>
    <w:p w:rsidR="0090451D" w:rsidRPr="00765778" w:rsidRDefault="0090451D" w:rsidP="0090451D">
      <w:pPr>
        <w:spacing w:after="0" w:line="240" w:lineRule="auto"/>
        <w:ind w:left="360"/>
        <w:rPr>
          <w:rFonts w:ascii="Times New Roman" w:eastAsia="Times New Roman" w:hAnsi="Times New Roman" w:cs="Times New Roman"/>
          <w:lang w:val="lt-LT" w:eastAsia="lt-LT"/>
        </w:rPr>
      </w:pP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Kepenų navikai (gerybiniai ir piktybiniai).</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tabs>
          <w:tab w:val="left" w:pos="0"/>
        </w:tabs>
        <w:spacing w:after="0" w:line="240" w:lineRule="auto"/>
        <w:rPr>
          <w:rFonts w:ascii="Times New Roman" w:eastAsia="Times New Roman" w:hAnsi="Times New Roman" w:cs="Times New Roman"/>
          <w:i/>
          <w:lang w:val="lt-LT" w:eastAsia="lt-LT"/>
        </w:rPr>
      </w:pPr>
      <w:r w:rsidRPr="00765778">
        <w:rPr>
          <w:rFonts w:ascii="Times New Roman" w:eastAsia="Times New Roman" w:hAnsi="Times New Roman" w:cs="Times New Roman"/>
          <w:i/>
          <w:lang w:val="lt-LT" w:eastAsia="lt-LT"/>
        </w:rPr>
        <w:t>Kitos būklės</w:t>
      </w:r>
    </w:p>
    <w:p w:rsidR="0090451D" w:rsidRPr="00765778" w:rsidRDefault="0090451D" w:rsidP="0090451D">
      <w:pPr>
        <w:tabs>
          <w:tab w:val="left" w:pos="0"/>
        </w:tabs>
        <w:spacing w:after="0" w:line="240" w:lineRule="auto"/>
        <w:rPr>
          <w:rFonts w:ascii="Times New Roman" w:eastAsia="Times New Roman" w:hAnsi="Times New Roman" w:cs="Times New Roman"/>
          <w:i/>
          <w:lang w:val="lt-LT" w:eastAsia="lt-LT"/>
        </w:rPr>
      </w:pP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Moterys, kurioms pasireiškia hipertrigliceridemija (padidėjęs kraujo lipidų kiekis yra susijęs su sudėtinių geriamųjų kontraceptikų vartojimo metu padidėjusia ūminio pankreatito rizika);</w:t>
      </w: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Padidėjęs kraujospūdis;</w:t>
      </w:r>
    </w:p>
    <w:p w:rsidR="0090451D" w:rsidRPr="00765778" w:rsidRDefault="0090451D" w:rsidP="0090451D">
      <w:pPr>
        <w:numPr>
          <w:ilvl w:val="0"/>
          <w:numId w:val="26"/>
        </w:numPr>
        <w:spacing w:after="0" w:line="240" w:lineRule="auto"/>
        <w:rPr>
          <w:rFonts w:ascii="Times New Roman" w:eastAsia="Times New Roman" w:hAnsi="Times New Roman" w:cs="Times New Roman"/>
          <w:i/>
          <w:lang w:val="lt-LT" w:eastAsia="lt-LT"/>
        </w:rPr>
      </w:pPr>
      <w:r w:rsidRPr="00765778">
        <w:rPr>
          <w:rFonts w:ascii="Times New Roman" w:eastAsia="Times New Roman" w:hAnsi="Times New Roman" w:cs="Times New Roman"/>
          <w:lang w:val="lt-LT"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 (lėtinė autoimuninė liga), hemolizinis-ureminis sindromas (kraujo krešėjimo liga), neurologinė būklė, vadinama Saidenhemo (</w:t>
      </w:r>
      <w:r w:rsidRPr="00765778">
        <w:rPr>
          <w:rFonts w:ascii="Times New Roman" w:eastAsia="Times New Roman" w:hAnsi="Times New Roman" w:cs="Times New Roman"/>
          <w:i/>
          <w:lang w:val="lt-LT" w:eastAsia="lt-LT"/>
        </w:rPr>
        <w:t>Sydenham</w:t>
      </w:r>
      <w:r w:rsidRPr="00765778">
        <w:rPr>
          <w:rFonts w:ascii="Times New Roman" w:eastAsia="Times New Roman" w:hAnsi="Times New Roman" w:cs="Times New Roman"/>
          <w:lang w:val="lt-LT" w:eastAsia="lt-LT"/>
        </w:rPr>
        <w:t xml:space="preserve">) chorėja, </w:t>
      </w:r>
      <w:r w:rsidRPr="00765778">
        <w:rPr>
          <w:rFonts w:ascii="Times New Roman" w:eastAsia="Times New Roman" w:hAnsi="Times New Roman" w:cs="Times New Roman"/>
          <w:i/>
          <w:lang w:val="lt-LT" w:eastAsia="lt-LT"/>
        </w:rPr>
        <w:t>herpes gestationis</w:t>
      </w:r>
      <w:r w:rsidRPr="00765778">
        <w:rPr>
          <w:rFonts w:ascii="Times New Roman" w:eastAsia="Times New Roman" w:hAnsi="Times New Roman" w:cs="Times New Roman"/>
          <w:lang w:val="lt-LT" w:eastAsia="lt-LT"/>
        </w:rPr>
        <w:t xml:space="preserve"> (odos būklė, kuri atsiranda nėštumo metu), klausos sutrikimas dėl otosklerozės;</w:t>
      </w: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Egzogeniniai estrogenai moterims, sergančioms paveldima angioedema (kuriai būdingas staigus patinimas, pvz., akių, burnos, gerklės), gali sukelti arba paaštrinti angioedemos simptomus;</w:t>
      </w: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Kepenų funkcijos sutrikimai;</w:t>
      </w: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Gliukozės toleravimo pokytis ar poveikis periferiniam atsparumui insulinui;</w:t>
      </w:r>
    </w:p>
    <w:p w:rsidR="0090451D" w:rsidRPr="00765778" w:rsidRDefault="0090451D" w:rsidP="0090451D">
      <w:pPr>
        <w:numPr>
          <w:ilvl w:val="0"/>
          <w:numId w:val="26"/>
        </w:num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Krono (</w:t>
      </w:r>
      <w:r w:rsidRPr="00765778">
        <w:rPr>
          <w:rFonts w:ascii="Times New Roman" w:eastAsia="Times New Roman" w:hAnsi="Times New Roman" w:cs="Times New Roman"/>
          <w:i/>
          <w:lang w:val="lt-LT" w:eastAsia="lt-LT"/>
        </w:rPr>
        <w:t xml:space="preserve">Crohn) </w:t>
      </w:r>
      <w:r w:rsidRPr="00765778">
        <w:rPr>
          <w:rFonts w:ascii="Times New Roman" w:eastAsia="Times New Roman" w:hAnsi="Times New Roman" w:cs="Times New Roman"/>
          <w:lang w:val="lt-LT" w:eastAsia="lt-LT"/>
        </w:rPr>
        <w:t>liga; opinis kolitas;</w:t>
      </w:r>
    </w:p>
    <w:p w:rsidR="0090451D" w:rsidRPr="00765778" w:rsidRDefault="0090451D" w:rsidP="0090451D">
      <w:pPr>
        <w:numPr>
          <w:ilvl w:val="0"/>
          <w:numId w:val="26"/>
        </w:numPr>
        <w:tabs>
          <w:tab w:val="num" w:pos="930"/>
        </w:tabs>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Rudmė;</w:t>
      </w:r>
    </w:p>
    <w:p w:rsidR="0090451D" w:rsidRPr="00765778" w:rsidRDefault="0090451D" w:rsidP="0090451D">
      <w:pPr>
        <w:numPr>
          <w:ilvl w:val="0"/>
          <w:numId w:val="26"/>
        </w:numPr>
        <w:tabs>
          <w:tab w:val="num" w:pos="930"/>
        </w:tabs>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color w:val="000000"/>
          <w:lang w:val="lt-LT"/>
        </w:rPr>
        <w:t>Epilepsija;</w:t>
      </w:r>
    </w:p>
    <w:p w:rsidR="0090451D" w:rsidRPr="00765778" w:rsidRDefault="0090451D" w:rsidP="0090451D">
      <w:pPr>
        <w:numPr>
          <w:ilvl w:val="0"/>
          <w:numId w:val="26"/>
        </w:numPr>
        <w:tabs>
          <w:tab w:val="num" w:pos="930"/>
        </w:tabs>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color w:val="000000"/>
          <w:lang w:val="lt-LT"/>
        </w:rPr>
        <w:t>Endometriozė, gimdos mioma, gimdos kaklelio vėžys.</w:t>
      </w:r>
    </w:p>
    <w:p w:rsidR="0090451D" w:rsidRPr="00765778" w:rsidRDefault="0090451D" w:rsidP="0090451D">
      <w:pPr>
        <w:spacing w:after="0" w:line="240" w:lineRule="auto"/>
        <w:ind w:left="360"/>
        <w:rPr>
          <w:rFonts w:ascii="Times New Roman" w:eastAsia="Times New Roman" w:hAnsi="Times New Roman" w:cs="Times New Roman"/>
          <w:lang w:val="lt-LT" w:eastAsia="lt-LT"/>
        </w:rPr>
      </w:pPr>
    </w:p>
    <w:p w:rsidR="0090451D" w:rsidRPr="00765778" w:rsidRDefault="0090451D" w:rsidP="0090451D">
      <w:pPr>
        <w:tabs>
          <w:tab w:val="left" w:pos="0"/>
        </w:tabs>
        <w:spacing w:after="0" w:line="240" w:lineRule="auto"/>
        <w:rPr>
          <w:rFonts w:ascii="Times New Roman" w:eastAsia="Times New Roman" w:hAnsi="Times New Roman" w:cs="Times New Roman"/>
          <w:i/>
          <w:u w:val="single"/>
          <w:lang w:val="lt-LT" w:eastAsia="lt-LT"/>
        </w:rPr>
      </w:pPr>
      <w:r w:rsidRPr="00765778">
        <w:rPr>
          <w:rFonts w:ascii="Times New Roman" w:eastAsia="Times New Roman" w:hAnsi="Times New Roman" w:cs="Times New Roman"/>
          <w:i/>
          <w:u w:val="single"/>
          <w:lang w:val="lt-LT" w:eastAsia="lt-LT"/>
        </w:rPr>
        <w:t>Sąveikos</w:t>
      </w:r>
      <w:r w:rsidRPr="00765778">
        <w:rPr>
          <w:rFonts w:ascii="Times New Roman" w:eastAsia="Times New Roman" w:hAnsi="Times New Roman" w:cs="Times New Roman"/>
          <w:i/>
          <w:u w:val="single"/>
          <w:lang w:val="lt-LT" w:eastAsia="lt-LT"/>
        </w:rPr>
        <w:br/>
      </w:r>
      <w:r w:rsidRPr="00765778">
        <w:rPr>
          <w:rFonts w:ascii="Times New Roman" w:eastAsia="Times New Roman" w:hAnsi="Times New Roman" w:cs="Times New Roman"/>
          <w:lang w:val="lt-LT" w:eastAsia="lt-LT"/>
        </w:rPr>
        <w:t xml:space="preserve">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w:t>
      </w:r>
      <w:r w:rsidR="00065D6B" w:rsidRPr="00765778">
        <w:rPr>
          <w:rFonts w:ascii="Times New Roman" w:eastAsia="Times New Roman" w:hAnsi="Times New Roman" w:cs="Times New Roman"/>
          <w:lang w:val="lt-LT" w:eastAsia="lt-LT"/>
        </w:rPr>
        <w:t>Femodene</w:t>
      </w:r>
      <w:r w:rsidRPr="00765778">
        <w:rPr>
          <w:rFonts w:ascii="Times New Roman" w:eastAsia="Times New Roman" w:hAnsi="Times New Roman" w:cs="Times New Roman"/>
          <w:lang w:val="lt-LT" w:eastAsia="lt-LT"/>
        </w:rPr>
        <w:t xml:space="preserve">“).  </w:t>
      </w:r>
    </w:p>
    <w:p w:rsidR="0090451D" w:rsidRPr="00765778" w:rsidRDefault="0090451D" w:rsidP="0090451D">
      <w:pPr>
        <w:spacing w:after="0" w:line="240" w:lineRule="auto"/>
        <w:jc w:val="both"/>
        <w:rPr>
          <w:rFonts w:ascii="Times New Roman" w:eastAsia="Times New Roman" w:hAnsi="Times New Roman" w:cs="Times New Roman"/>
          <w:b/>
          <w:noProof/>
          <w:snapToGrid w:val="0"/>
          <w:lang w:val="lt-LT"/>
        </w:rPr>
      </w:pPr>
    </w:p>
    <w:p w:rsidR="00065D6B" w:rsidRPr="00765778" w:rsidRDefault="00065D6B" w:rsidP="00065D6B">
      <w:pPr>
        <w:tabs>
          <w:tab w:val="left" w:pos="567"/>
        </w:tabs>
        <w:spacing w:after="0" w:line="240" w:lineRule="auto"/>
        <w:rPr>
          <w:rFonts w:ascii="Times New Roman" w:eastAsia="Times New Roman" w:hAnsi="Times New Roman" w:cs="Times New Roman"/>
          <w:b/>
          <w:snapToGrid w:val="0"/>
          <w:szCs w:val="24"/>
          <w:lang w:val="lt-LT"/>
        </w:rPr>
      </w:pPr>
      <w:r w:rsidRPr="00765778">
        <w:rPr>
          <w:rFonts w:ascii="Times New Roman" w:eastAsia="Times New Roman" w:hAnsi="Times New Roman" w:cs="Times New Roman"/>
          <w:b/>
          <w:noProof/>
          <w:snapToGrid w:val="0"/>
          <w:szCs w:val="24"/>
          <w:lang w:val="lt-LT"/>
        </w:rPr>
        <w:t>Pranešimas apie šalutinį poveikį</w:t>
      </w:r>
    </w:p>
    <w:p w:rsidR="00065D6B" w:rsidRPr="00765778" w:rsidRDefault="00065D6B" w:rsidP="00065D6B">
      <w:pPr>
        <w:tabs>
          <w:tab w:val="left" w:pos="567"/>
        </w:tabs>
        <w:spacing w:after="0" w:line="260" w:lineRule="exact"/>
        <w:ind w:right="-449"/>
        <w:rPr>
          <w:rFonts w:ascii="Times New Roman" w:eastAsia="Times New Roman" w:hAnsi="Times New Roman" w:cs="Times New Roman"/>
          <w:noProof/>
          <w:snapToGrid w:val="0"/>
          <w:szCs w:val="24"/>
          <w:lang w:val="lt-LT"/>
        </w:rPr>
      </w:pPr>
      <w:r w:rsidRPr="00765778">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65778">
        <w:rPr>
          <w:rFonts w:ascii="Times New Roman" w:eastAsia="Times New Roman" w:hAnsi="Times New Roman" w:cs="Times New Roman"/>
          <w:snapToGrid w:val="0"/>
          <w:szCs w:val="20"/>
          <w:lang w:val="lt-LT" w:eastAsia="zh-CN"/>
        </w:rPr>
        <w:t>elefonu 8 800 73568</w:t>
      </w:r>
      <w:r w:rsidRPr="00765778">
        <w:rPr>
          <w:rFonts w:ascii="Times New Roman" w:eastAsia="Times New Roman" w:hAnsi="Times New Roman" w:cs="Times New Roman"/>
          <w:snapToGrid w:val="0"/>
          <w:szCs w:val="20"/>
          <w:lang w:val="lt-LT"/>
        </w:rPr>
        <w:t xml:space="preserve"> arba užpildyti interneto svetainėje </w:t>
      </w:r>
      <w:hyperlink r:id="rId9" w:history="1">
        <w:r w:rsidRPr="00765778">
          <w:rPr>
            <w:rFonts w:ascii="Times New Roman" w:eastAsia="SimSun" w:hAnsi="Times New Roman" w:cs="Times New Roman"/>
            <w:snapToGrid w:val="0"/>
            <w:color w:val="0000FF"/>
            <w:szCs w:val="20"/>
            <w:u w:val="single"/>
            <w:lang w:val="lt-LT"/>
          </w:rPr>
          <w:t>www.vvkt.lt</w:t>
        </w:r>
      </w:hyperlink>
      <w:r w:rsidRPr="00765778">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765778">
        <w:rPr>
          <w:rFonts w:ascii="Times New Roman" w:eastAsia="Times New Roman" w:hAnsi="Times New Roman" w:cs="Times New Roman"/>
          <w:snapToGrid w:val="0"/>
          <w:szCs w:val="20"/>
          <w:lang w:val="lt-LT" w:eastAsia="zh-CN"/>
        </w:rPr>
        <w:t xml:space="preserve">nemokamu </w:t>
      </w:r>
      <w:r w:rsidRPr="00765778">
        <w:rPr>
          <w:rFonts w:ascii="Times New Roman" w:eastAsia="Times New Roman" w:hAnsi="Times New Roman" w:cs="Times New Roman"/>
          <w:snapToGrid w:val="0"/>
          <w:szCs w:val="20"/>
          <w:lang w:val="lt-LT"/>
        </w:rPr>
        <w:t>fakso numeriu 8 800 20131</w:t>
      </w:r>
      <w:r w:rsidRPr="00765778">
        <w:rPr>
          <w:rFonts w:ascii="Times New Roman" w:eastAsia="Times New Roman" w:hAnsi="Times New Roman" w:cs="Times New Roman"/>
          <w:snapToGrid w:val="0"/>
          <w:szCs w:val="20"/>
          <w:lang w:val="lt-LT" w:eastAsia="zh-CN"/>
        </w:rPr>
        <w:t xml:space="preserve">, </w:t>
      </w:r>
      <w:r w:rsidRPr="00765778">
        <w:rPr>
          <w:rFonts w:ascii="Times New Roman" w:eastAsia="Times New Roman" w:hAnsi="Times New Roman" w:cs="Times New Roman"/>
          <w:snapToGrid w:val="0"/>
          <w:szCs w:val="20"/>
          <w:lang w:val="lt-LT"/>
        </w:rPr>
        <w:t xml:space="preserve">el. paštu </w:t>
      </w:r>
      <w:hyperlink r:id="rId10" w:history="1">
        <w:r w:rsidRPr="00765778">
          <w:rPr>
            <w:rFonts w:ascii="Times New Roman" w:eastAsia="SimSun" w:hAnsi="Times New Roman" w:cs="Times New Roman"/>
            <w:snapToGrid w:val="0"/>
            <w:color w:val="0000FF"/>
            <w:szCs w:val="20"/>
            <w:u w:val="single"/>
            <w:lang w:val="lt-LT"/>
          </w:rPr>
          <w:t>NepageidaujamaR@vvkt.lt</w:t>
        </w:r>
      </w:hyperlink>
      <w:r w:rsidRPr="00765778">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1" w:history="1">
        <w:r w:rsidRPr="00765778">
          <w:rPr>
            <w:rFonts w:ascii="Times New Roman" w:eastAsia="SimSun" w:hAnsi="Times New Roman" w:cs="Times New Roman"/>
            <w:snapToGrid w:val="0"/>
            <w:color w:val="0000FF"/>
            <w:szCs w:val="20"/>
            <w:u w:val="single"/>
            <w:lang w:val="lt-LT"/>
          </w:rPr>
          <w:t>http://www.vvkt.lt</w:t>
        </w:r>
      </w:hyperlink>
      <w:r w:rsidRPr="00765778">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065D6B">
      <w:pPr>
        <w:pStyle w:val="Sraopastraipa"/>
        <w:keepNext/>
        <w:numPr>
          <w:ilvl w:val="0"/>
          <w:numId w:val="30"/>
        </w:numPr>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 xml:space="preserve">Kaip laikyti </w:t>
      </w:r>
      <w:r w:rsidR="00065D6B" w:rsidRPr="00765778">
        <w:rPr>
          <w:rFonts w:ascii="Times New Roman" w:eastAsia="Times New Roman" w:hAnsi="Times New Roman" w:cs="Times New Roman"/>
          <w:b/>
          <w:lang w:val="lt-LT" w:eastAsia="lt-LT"/>
        </w:rPr>
        <w:t>Femodene</w:t>
      </w:r>
      <w:r w:rsidRPr="00765778">
        <w:rPr>
          <w:rFonts w:ascii="Times New Roman" w:eastAsia="Times New Roman" w:hAnsi="Times New Roman" w:cs="Times New Roman"/>
          <w:b/>
          <w:lang w:val="lt-LT" w:eastAsia="lt-LT"/>
        </w:rPr>
        <w:t xml:space="preserve"> </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Šį vaistą laikykite vaikams nepastebimoje ir nepasiekiamoje vietoje.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hAnsi="Times New Roman" w:cs="Times New Roman"/>
          <w:noProof/>
          <w:lang w:val="lt-LT"/>
        </w:rPr>
      </w:pPr>
      <w:r w:rsidRPr="00765778">
        <w:rPr>
          <w:rFonts w:ascii="Times New Roman" w:hAnsi="Times New Roman" w:cs="Times New Roman"/>
          <w:noProof/>
          <w:lang w:val="lt-LT"/>
        </w:rPr>
        <w:t>Ant lizdinės plokštelės ir dėžutės po „EXP ar Tinka iki“ nurodytam tinkamumo laikui pasibaigus, šio vaisto vartoti negalima. Vaistas tinkamas vartoti iki paskutinės nurodyto mėnesio dienos.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Laikyti ne aukštesnėje kaip 25°C temperatūroje. Laikyti išorinėje dėžutėje, kad preparatas būtų apsaugotas nuo šviesos.</w:t>
      </w:r>
    </w:p>
    <w:p w:rsidR="0090451D" w:rsidRPr="00765778" w:rsidRDefault="0090451D" w:rsidP="0090451D">
      <w:pPr>
        <w:spacing w:after="0" w:line="240" w:lineRule="auto"/>
        <w:rPr>
          <w:rFonts w:ascii="Times New Roman" w:hAnsi="Times New Roman" w:cs="Times New Roman"/>
          <w:noProof/>
          <w:lang w:val="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065D6B">
      <w:pPr>
        <w:pStyle w:val="Sraopastraipa"/>
        <w:keepNext/>
        <w:numPr>
          <w:ilvl w:val="0"/>
          <w:numId w:val="30"/>
        </w:numPr>
        <w:spacing w:after="0" w:line="240" w:lineRule="auto"/>
        <w:outlineLvl w:val="1"/>
        <w:rPr>
          <w:rFonts w:ascii="Times New Roman" w:eastAsia="Times New Roman" w:hAnsi="Times New Roman" w:cs="Times New Roman"/>
          <w:b/>
          <w:lang w:val="lt-LT" w:eastAsia="lt-LT"/>
        </w:rPr>
      </w:pPr>
      <w:r w:rsidRPr="00765778">
        <w:rPr>
          <w:rFonts w:ascii="Times New Roman" w:eastAsia="Times New Roman" w:hAnsi="Times New Roman" w:cs="Times New Roman"/>
          <w:b/>
          <w:lang w:val="lt-LT" w:eastAsia="lt-LT"/>
        </w:rPr>
        <w:t>Pakuotės turinys ir kita informacija</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40" w:lineRule="auto"/>
        <w:rPr>
          <w:rFonts w:ascii="Times New Roman" w:eastAsia="Times New Roman" w:hAnsi="Times New Roman" w:cs="Times New Roman"/>
          <w:b/>
          <w:bCs/>
          <w:lang w:val="lt-LT" w:eastAsia="lt-LT"/>
        </w:rPr>
      </w:pPr>
      <w:r w:rsidRPr="00765778">
        <w:rPr>
          <w:rFonts w:ascii="Times New Roman" w:eastAsia="Times New Roman" w:hAnsi="Times New Roman" w:cs="Times New Roman"/>
          <w:b/>
          <w:bCs/>
          <w:lang w:val="lt-LT" w:eastAsia="lt-LT"/>
        </w:rPr>
        <w:t>Femodene</w:t>
      </w:r>
      <w:r w:rsidR="0090451D" w:rsidRPr="00765778">
        <w:rPr>
          <w:rFonts w:ascii="Times New Roman" w:eastAsia="Times New Roman" w:hAnsi="Times New Roman" w:cs="Times New Roman"/>
          <w:b/>
          <w:bCs/>
          <w:lang w:val="lt-LT" w:eastAsia="lt-LT"/>
        </w:rPr>
        <w:t xml:space="preserve"> sudėtis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ind w:left="720" w:hanging="436"/>
        <w:rPr>
          <w:rFonts w:ascii="Times New Roman" w:eastAsia="Times New Roman" w:hAnsi="Times New Roman" w:cs="Times New Roman"/>
          <w:lang w:val="lt-LT"/>
        </w:rPr>
      </w:pPr>
      <w:r w:rsidRPr="00765778">
        <w:rPr>
          <w:rFonts w:ascii="Times New Roman" w:eastAsia="Times New Roman" w:hAnsi="Times New Roman" w:cs="Times New Roman"/>
          <w:lang w:val="lt-LT"/>
        </w:rPr>
        <w:t>-</w:t>
      </w:r>
      <w:r w:rsidRPr="00765778">
        <w:rPr>
          <w:rFonts w:ascii="Times New Roman" w:eastAsia="Times New Roman" w:hAnsi="Times New Roman" w:cs="Times New Roman"/>
          <w:lang w:val="lt-LT"/>
        </w:rPr>
        <w:tab/>
        <w:t>Veikliosios medžiagos yra etinilestradiolis ir gestodenas. Vienoje dengtoje tabletėje yra 75 mikrogramai gestodeno ir 30 mikrogramų etinilestradiolio.</w:t>
      </w:r>
    </w:p>
    <w:p w:rsidR="0090451D" w:rsidRPr="00765778" w:rsidRDefault="0090451D" w:rsidP="0090451D">
      <w:pPr>
        <w:spacing w:after="0" w:line="240" w:lineRule="auto"/>
        <w:ind w:left="720" w:hanging="436"/>
        <w:rPr>
          <w:rFonts w:ascii="Times New Roman" w:eastAsia="Times New Roman" w:hAnsi="Times New Roman" w:cs="Times New Roman"/>
          <w:lang w:val="lt-LT"/>
        </w:rPr>
      </w:pPr>
      <w:r w:rsidRPr="00765778">
        <w:rPr>
          <w:rFonts w:ascii="Times New Roman" w:eastAsia="Times New Roman" w:hAnsi="Times New Roman" w:cs="Times New Roman"/>
          <w:lang w:val="lt-LT"/>
        </w:rPr>
        <w:t>-</w:t>
      </w:r>
      <w:r w:rsidRPr="00765778">
        <w:rPr>
          <w:rFonts w:ascii="Times New Roman" w:eastAsia="Times New Roman" w:hAnsi="Times New Roman" w:cs="Times New Roman"/>
          <w:lang w:val="lt-LT"/>
        </w:rPr>
        <w:tab/>
        <w:t>Pagalbinės medžiagos:</w:t>
      </w:r>
      <w:r w:rsidR="00EA79C2">
        <w:rPr>
          <w:rFonts w:ascii="Times New Roman" w:eastAsia="Times New Roman" w:hAnsi="Times New Roman" w:cs="Times New Roman"/>
          <w:lang w:val="lt-LT"/>
        </w:rPr>
        <w:t xml:space="preserve"> </w:t>
      </w:r>
      <w:r w:rsidR="00EA79C2" w:rsidRPr="00EA79C2">
        <w:rPr>
          <w:rFonts w:ascii="Times New Roman" w:eastAsia="Times New Roman" w:hAnsi="Times New Roman" w:cs="Times New Roman"/>
          <w:lang w:val="lt-LT"/>
        </w:rPr>
        <w:t>Laktozė, kukurūzų krakmolas, povidonas, natrio-kalcio edetatas, magnio stearatas (E572), makrogolis 6000, sacharozė, kalcio karbonatas (E170), talkas ir montanglikolio vaškas.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40" w:lineRule="auto"/>
        <w:rPr>
          <w:rFonts w:ascii="Times New Roman" w:eastAsia="Times New Roman" w:hAnsi="Times New Roman" w:cs="Times New Roman"/>
          <w:b/>
          <w:bCs/>
          <w:lang w:val="lt-LT" w:eastAsia="lt-LT"/>
        </w:rPr>
      </w:pPr>
      <w:r w:rsidRPr="00765778">
        <w:rPr>
          <w:rFonts w:ascii="Times New Roman" w:eastAsia="Times New Roman" w:hAnsi="Times New Roman" w:cs="Times New Roman"/>
          <w:b/>
          <w:bCs/>
          <w:lang w:val="lt-LT" w:eastAsia="lt-LT"/>
        </w:rPr>
        <w:t>Femodene</w:t>
      </w:r>
      <w:r w:rsidR="0090451D" w:rsidRPr="00765778">
        <w:rPr>
          <w:rFonts w:ascii="Times New Roman" w:eastAsia="Times New Roman" w:hAnsi="Times New Roman" w:cs="Times New Roman"/>
          <w:b/>
          <w:bCs/>
          <w:lang w:val="lt-LT" w:eastAsia="lt-LT"/>
        </w:rPr>
        <w:t xml:space="preserve"> išvaizda ir kiekis pakuotėje</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Tabletės yra baltos, abipusiai išgaubtos, apvalios, 5 mm skersmens.</w:t>
      </w:r>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065D6B"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Femodene</w:t>
      </w:r>
      <w:r w:rsidR="0090451D" w:rsidRPr="00765778">
        <w:rPr>
          <w:rFonts w:ascii="Times New Roman" w:eastAsia="Times New Roman" w:hAnsi="Times New Roman" w:cs="Times New Roman"/>
          <w:lang w:val="lt-LT"/>
        </w:rPr>
        <w:t xml:space="preserve"> tiekiamas PVC/Aliuminio lizdinėse plokštelėse, kurių kiekvienoje yra 21 tabletė. </w:t>
      </w:r>
    </w:p>
    <w:p w:rsidR="0090451D" w:rsidRPr="00765778" w:rsidRDefault="0090451D" w:rsidP="0090451D">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 xml:space="preserve">Kartono dėžutėje yra </w:t>
      </w:r>
      <w:r w:rsidR="00F426C6" w:rsidRPr="00765778">
        <w:rPr>
          <w:rFonts w:ascii="Times New Roman" w:eastAsia="Times New Roman" w:hAnsi="Times New Roman" w:cs="Times New Roman"/>
          <w:lang w:val="lt-LT"/>
        </w:rPr>
        <w:t>trys</w:t>
      </w:r>
      <w:r w:rsidRPr="00765778">
        <w:rPr>
          <w:rFonts w:ascii="Times New Roman" w:eastAsia="Times New Roman" w:hAnsi="Times New Roman" w:cs="Times New Roman"/>
          <w:lang w:val="lt-LT"/>
        </w:rPr>
        <w:t xml:space="preserve"> lizdinė</w:t>
      </w:r>
      <w:r w:rsidR="00F426C6" w:rsidRPr="00765778">
        <w:rPr>
          <w:rFonts w:ascii="Times New Roman" w:eastAsia="Times New Roman" w:hAnsi="Times New Roman" w:cs="Times New Roman"/>
          <w:lang w:val="lt-LT"/>
        </w:rPr>
        <w:t>s</w:t>
      </w:r>
      <w:r w:rsidRPr="00765778">
        <w:rPr>
          <w:rFonts w:ascii="Times New Roman" w:eastAsia="Times New Roman" w:hAnsi="Times New Roman" w:cs="Times New Roman"/>
          <w:lang w:val="lt-LT"/>
        </w:rPr>
        <w:t xml:space="preserve"> plokštelė</w:t>
      </w:r>
      <w:r w:rsidR="00F426C6" w:rsidRPr="00765778">
        <w:rPr>
          <w:rFonts w:ascii="Times New Roman" w:eastAsia="Times New Roman" w:hAnsi="Times New Roman" w:cs="Times New Roman"/>
          <w:lang w:val="lt-LT"/>
        </w:rPr>
        <w:t>s</w:t>
      </w:r>
      <w:r w:rsidRPr="00765778">
        <w:rPr>
          <w:rFonts w:ascii="Times New Roman" w:eastAsia="Times New Roman" w:hAnsi="Times New Roman" w:cs="Times New Roman"/>
          <w:lang w:val="lt-LT"/>
        </w:rPr>
        <w:t>.</w:t>
      </w:r>
    </w:p>
    <w:p w:rsidR="0090451D" w:rsidRPr="00765778" w:rsidRDefault="0090451D" w:rsidP="0090451D">
      <w:pPr>
        <w:spacing w:after="0" w:line="240" w:lineRule="auto"/>
        <w:rPr>
          <w:rFonts w:ascii="Times New Roman" w:eastAsia="Times New Roman" w:hAnsi="Times New Roman" w:cs="Times New Roman"/>
          <w:lang w:val="lt-LT"/>
        </w:rPr>
      </w:pPr>
    </w:p>
    <w:p w:rsidR="00065D6B" w:rsidRDefault="00065D6B" w:rsidP="007F2B6B">
      <w:pPr>
        <w:keepNext/>
        <w:widowControl w:val="0"/>
        <w:spacing w:after="0" w:line="240" w:lineRule="auto"/>
        <w:outlineLvl w:val="5"/>
        <w:rPr>
          <w:rFonts w:ascii="Times New Roman" w:eastAsia="Batang" w:hAnsi="Times New Roman" w:cs="Times New Roman"/>
          <w:b/>
          <w:lang w:val="lt-LT"/>
        </w:rPr>
      </w:pPr>
      <w:r w:rsidRPr="00765778">
        <w:rPr>
          <w:rFonts w:ascii="Times New Roman" w:eastAsia="Batang" w:hAnsi="Times New Roman" w:cs="Times New Roman"/>
          <w:b/>
          <w:lang w:val="lt-LT"/>
        </w:rPr>
        <w:t>Gamintojas</w:t>
      </w:r>
    </w:p>
    <w:p w:rsidR="00B659D3" w:rsidRDefault="00B659D3" w:rsidP="007F2B6B">
      <w:pPr>
        <w:keepNext/>
        <w:widowControl w:val="0"/>
        <w:spacing w:after="0" w:line="240" w:lineRule="auto"/>
        <w:outlineLvl w:val="5"/>
        <w:rPr>
          <w:rFonts w:ascii="Times New Roman" w:eastAsia="Batang" w:hAnsi="Times New Roman" w:cs="Times New Roman"/>
          <w:b/>
          <w:lang w:val="lt-LT"/>
        </w:rPr>
      </w:pPr>
    </w:p>
    <w:p w:rsidR="00B659D3" w:rsidRPr="00DB40CC" w:rsidRDefault="00B659D3" w:rsidP="00B659D3">
      <w:pPr>
        <w:keepNext/>
        <w:widowControl w:val="0"/>
        <w:spacing w:after="0" w:line="240" w:lineRule="auto"/>
        <w:outlineLvl w:val="5"/>
        <w:rPr>
          <w:rFonts w:ascii="Times New Roman" w:eastAsia="Batang" w:hAnsi="Times New Roman" w:cs="Times New Roman"/>
          <w:lang w:val="lt-LT"/>
        </w:rPr>
      </w:pPr>
      <w:r w:rsidRPr="00DB40CC">
        <w:rPr>
          <w:rFonts w:ascii="Times New Roman" w:eastAsia="Batang" w:hAnsi="Times New Roman" w:cs="Times New Roman"/>
          <w:lang w:val="lt-LT"/>
        </w:rPr>
        <w:t xml:space="preserve">Bayer AG </w:t>
      </w:r>
    </w:p>
    <w:p w:rsidR="00B659D3" w:rsidRPr="00DB40CC" w:rsidRDefault="00B659D3" w:rsidP="00B659D3">
      <w:pPr>
        <w:keepNext/>
        <w:widowControl w:val="0"/>
        <w:spacing w:after="0" w:line="240" w:lineRule="auto"/>
        <w:outlineLvl w:val="5"/>
        <w:rPr>
          <w:rFonts w:ascii="Times New Roman" w:eastAsia="Batang" w:hAnsi="Times New Roman" w:cs="Times New Roman"/>
          <w:lang w:val="lt-LT"/>
        </w:rPr>
      </w:pPr>
      <w:r w:rsidRPr="00DB40CC">
        <w:rPr>
          <w:rFonts w:ascii="Times New Roman" w:eastAsia="Batang" w:hAnsi="Times New Roman" w:cs="Times New Roman"/>
          <w:lang w:val="lt-LT"/>
        </w:rPr>
        <w:t>Müllerstraße 178</w:t>
      </w:r>
    </w:p>
    <w:p w:rsidR="00B659D3" w:rsidRPr="00DB40CC" w:rsidRDefault="00B659D3" w:rsidP="00B659D3">
      <w:pPr>
        <w:keepNext/>
        <w:widowControl w:val="0"/>
        <w:spacing w:after="0" w:line="240" w:lineRule="auto"/>
        <w:outlineLvl w:val="5"/>
        <w:rPr>
          <w:rFonts w:ascii="Times New Roman" w:eastAsia="Batang" w:hAnsi="Times New Roman" w:cs="Times New Roman"/>
          <w:lang w:val="lt-LT"/>
        </w:rPr>
      </w:pPr>
      <w:r w:rsidRPr="00DB40CC">
        <w:rPr>
          <w:rFonts w:ascii="Times New Roman" w:eastAsia="Batang" w:hAnsi="Times New Roman" w:cs="Times New Roman"/>
          <w:lang w:val="lt-LT"/>
        </w:rPr>
        <w:t xml:space="preserve">13353 Berlin </w:t>
      </w:r>
    </w:p>
    <w:p w:rsidR="00B659D3" w:rsidRPr="00B659D3" w:rsidRDefault="00B659D3" w:rsidP="00B659D3">
      <w:pPr>
        <w:keepNext/>
        <w:widowControl w:val="0"/>
        <w:spacing w:after="0" w:line="240" w:lineRule="auto"/>
        <w:outlineLvl w:val="5"/>
        <w:rPr>
          <w:rFonts w:ascii="Times New Roman" w:eastAsia="Batang" w:hAnsi="Times New Roman" w:cs="Times New Roman"/>
          <w:b/>
          <w:lang w:val="lt-LT"/>
        </w:rPr>
      </w:pPr>
      <w:r w:rsidRPr="00DB40CC">
        <w:rPr>
          <w:rFonts w:ascii="Times New Roman" w:eastAsia="Batang" w:hAnsi="Times New Roman" w:cs="Times New Roman"/>
          <w:lang w:val="lt-LT"/>
        </w:rPr>
        <w:t>Vokietija</w:t>
      </w:r>
    </w:p>
    <w:p w:rsidR="00B659D3" w:rsidRDefault="00B659D3" w:rsidP="007F2B6B">
      <w:pPr>
        <w:keepNext/>
        <w:widowControl w:val="0"/>
        <w:spacing w:after="0" w:line="240" w:lineRule="auto"/>
        <w:outlineLvl w:val="5"/>
        <w:rPr>
          <w:rFonts w:ascii="Times New Roman" w:eastAsia="Batang" w:hAnsi="Times New Roman" w:cs="Times New Roman"/>
          <w:b/>
          <w:lang w:val="lt-LT"/>
        </w:rPr>
      </w:pPr>
    </w:p>
    <w:p w:rsidR="00B659D3" w:rsidRPr="00DB40CC" w:rsidRDefault="00B659D3" w:rsidP="007F2B6B">
      <w:pPr>
        <w:keepNext/>
        <w:widowControl w:val="0"/>
        <w:spacing w:after="0" w:line="240" w:lineRule="auto"/>
        <w:outlineLvl w:val="5"/>
        <w:rPr>
          <w:rFonts w:ascii="Times New Roman" w:eastAsia="Batang" w:hAnsi="Times New Roman" w:cs="Times New Roman"/>
          <w:lang w:val="lt-LT"/>
        </w:rPr>
      </w:pPr>
      <w:r w:rsidRPr="00DB40CC">
        <w:rPr>
          <w:rFonts w:ascii="Times New Roman" w:eastAsia="Batang" w:hAnsi="Times New Roman" w:cs="Times New Roman"/>
          <w:lang w:val="lt-LT"/>
        </w:rPr>
        <w:t>arba</w:t>
      </w:r>
    </w:p>
    <w:p w:rsidR="00B659D3" w:rsidRPr="00765778" w:rsidRDefault="00B659D3" w:rsidP="007F2B6B">
      <w:pPr>
        <w:keepNext/>
        <w:widowControl w:val="0"/>
        <w:spacing w:after="0" w:line="240" w:lineRule="auto"/>
        <w:outlineLvl w:val="5"/>
        <w:rPr>
          <w:rFonts w:ascii="Times New Roman" w:eastAsia="Batang" w:hAnsi="Times New Roman" w:cs="Times New Roman"/>
          <w:b/>
          <w:lang w:val="lt-LT"/>
        </w:rPr>
      </w:pPr>
    </w:p>
    <w:p w:rsidR="00065D6B" w:rsidRPr="00765778" w:rsidRDefault="00065D6B" w:rsidP="00065D6B">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Bayer Weimar GmbH und Co. KG</w:t>
      </w:r>
    </w:p>
    <w:p w:rsidR="00065D6B" w:rsidRPr="00765778" w:rsidRDefault="00065D6B" w:rsidP="00065D6B">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Döbereinerstraße 20 </w:t>
      </w:r>
    </w:p>
    <w:p w:rsidR="00065D6B" w:rsidRPr="00765778" w:rsidRDefault="00065D6B" w:rsidP="00065D6B">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 xml:space="preserve">D-99427 Weimar </w:t>
      </w:r>
    </w:p>
    <w:p w:rsidR="00065D6B" w:rsidRPr="00765778" w:rsidRDefault="00065D6B" w:rsidP="00065D6B">
      <w:pPr>
        <w:spacing w:after="0" w:line="240" w:lineRule="auto"/>
        <w:rPr>
          <w:rFonts w:ascii="Times New Roman" w:eastAsia="Times New Roman" w:hAnsi="Times New Roman" w:cs="Times New Roman"/>
          <w:lang w:val="lt-LT" w:eastAsia="lt-LT"/>
        </w:rPr>
      </w:pPr>
      <w:r w:rsidRPr="00765778">
        <w:rPr>
          <w:rFonts w:ascii="Times New Roman" w:eastAsia="Times New Roman" w:hAnsi="Times New Roman" w:cs="Times New Roman"/>
          <w:lang w:val="lt-LT" w:eastAsia="lt-LT"/>
        </w:rPr>
        <w:t>Vokietija</w:t>
      </w:r>
    </w:p>
    <w:p w:rsidR="00065D6B" w:rsidRPr="00765778" w:rsidRDefault="00065D6B" w:rsidP="00065D6B">
      <w:pPr>
        <w:tabs>
          <w:tab w:val="left" w:pos="540"/>
        </w:tabs>
        <w:spacing w:after="0" w:line="240" w:lineRule="auto"/>
        <w:rPr>
          <w:rFonts w:ascii="Times New Roman" w:eastAsia="Batang" w:hAnsi="Times New Roman" w:cs="Times New Roman"/>
          <w:lang w:val="lt-LT"/>
        </w:rPr>
      </w:pPr>
    </w:p>
    <w:p w:rsidR="00065D6B" w:rsidRPr="00765778" w:rsidRDefault="00D856EA" w:rsidP="00065D6B">
      <w:pPr>
        <w:tabs>
          <w:tab w:val="left" w:pos="540"/>
        </w:tabs>
        <w:spacing w:after="0" w:line="240" w:lineRule="auto"/>
        <w:rPr>
          <w:rFonts w:ascii="Times New Roman" w:eastAsia="Batang" w:hAnsi="Times New Roman" w:cs="Times New Roman"/>
          <w:lang w:val="lt-LT"/>
        </w:rPr>
      </w:pPr>
      <w:r w:rsidRPr="00765778">
        <w:rPr>
          <w:rFonts w:ascii="Times New Roman" w:eastAsia="Batang" w:hAnsi="Times New Roman" w:cs="Times New Roman"/>
          <w:lang w:val="lt-LT"/>
        </w:rPr>
        <w:t>a</w:t>
      </w:r>
      <w:r w:rsidR="00065D6B" w:rsidRPr="00765778">
        <w:rPr>
          <w:rFonts w:ascii="Times New Roman" w:eastAsia="Batang" w:hAnsi="Times New Roman" w:cs="Times New Roman"/>
          <w:lang w:val="lt-LT"/>
        </w:rPr>
        <w:t xml:space="preserve">rba </w:t>
      </w:r>
    </w:p>
    <w:p w:rsidR="00065D6B" w:rsidRPr="00765778" w:rsidRDefault="00065D6B" w:rsidP="00065D6B">
      <w:pPr>
        <w:tabs>
          <w:tab w:val="left" w:pos="540"/>
        </w:tabs>
        <w:spacing w:after="0" w:line="240" w:lineRule="auto"/>
        <w:rPr>
          <w:rFonts w:ascii="Times New Roman" w:eastAsia="Batang" w:hAnsi="Times New Roman" w:cs="Times New Roman"/>
          <w:lang w:val="lt-LT"/>
        </w:rPr>
      </w:pPr>
    </w:p>
    <w:p w:rsidR="00DE5321" w:rsidRPr="00765778" w:rsidRDefault="00DE5321" w:rsidP="00065D6B">
      <w:pPr>
        <w:tabs>
          <w:tab w:val="left" w:pos="540"/>
        </w:tabs>
        <w:spacing w:after="0" w:line="240" w:lineRule="auto"/>
        <w:rPr>
          <w:rFonts w:ascii="Times New Roman" w:hAnsi="Times New Roman"/>
          <w:lang w:val="lt-LT"/>
        </w:rPr>
      </w:pPr>
      <w:r w:rsidRPr="00765778">
        <w:rPr>
          <w:rFonts w:ascii="Times New Roman" w:hAnsi="Times New Roman"/>
          <w:lang w:val="lt-LT"/>
        </w:rPr>
        <w:t>Delpharm Lille SAS</w:t>
      </w:r>
    </w:p>
    <w:p w:rsidR="00DE5321" w:rsidRPr="00765778" w:rsidRDefault="00DE5321" w:rsidP="00065D6B">
      <w:pPr>
        <w:tabs>
          <w:tab w:val="left" w:pos="540"/>
        </w:tabs>
        <w:spacing w:after="0" w:line="240" w:lineRule="auto"/>
        <w:rPr>
          <w:rFonts w:ascii="Times New Roman" w:hAnsi="Times New Roman"/>
          <w:lang w:val="lt-LT"/>
        </w:rPr>
      </w:pPr>
      <w:r w:rsidRPr="00765778">
        <w:rPr>
          <w:rFonts w:ascii="Times New Roman" w:hAnsi="Times New Roman"/>
          <w:lang w:val="lt-LT"/>
        </w:rPr>
        <w:t>Parc d'Activité Roubaix-Est</w:t>
      </w:r>
    </w:p>
    <w:p w:rsidR="00DE5321" w:rsidRPr="00765778" w:rsidRDefault="00DE5321" w:rsidP="00065D6B">
      <w:pPr>
        <w:tabs>
          <w:tab w:val="left" w:pos="540"/>
        </w:tabs>
        <w:spacing w:after="0" w:line="240" w:lineRule="auto"/>
        <w:rPr>
          <w:rFonts w:ascii="Times New Roman" w:hAnsi="Times New Roman"/>
          <w:lang w:val="lt-LT"/>
        </w:rPr>
      </w:pPr>
      <w:r w:rsidRPr="00765778">
        <w:rPr>
          <w:rFonts w:ascii="Times New Roman" w:hAnsi="Times New Roman"/>
          <w:lang w:val="lt-LT"/>
        </w:rPr>
        <w:t>22 Rue de Toufflers, CS 50070</w:t>
      </w:r>
    </w:p>
    <w:p w:rsidR="00DE5321" w:rsidRPr="00765778" w:rsidRDefault="00DE5321" w:rsidP="00065D6B">
      <w:pPr>
        <w:tabs>
          <w:tab w:val="left" w:pos="540"/>
        </w:tabs>
        <w:spacing w:after="0" w:line="240" w:lineRule="auto"/>
        <w:rPr>
          <w:rFonts w:ascii="Times New Roman" w:hAnsi="Times New Roman"/>
          <w:lang w:val="lt-LT"/>
        </w:rPr>
      </w:pPr>
      <w:r w:rsidRPr="00765778">
        <w:rPr>
          <w:rFonts w:ascii="Times New Roman" w:hAnsi="Times New Roman"/>
          <w:lang w:val="lt-LT"/>
        </w:rPr>
        <w:t xml:space="preserve">LYS-LEZ-LANNOY </w:t>
      </w:r>
    </w:p>
    <w:p w:rsidR="00DE5321" w:rsidRPr="00765778" w:rsidRDefault="00DE5321" w:rsidP="00065D6B">
      <w:pPr>
        <w:tabs>
          <w:tab w:val="left" w:pos="540"/>
        </w:tabs>
        <w:spacing w:after="0" w:line="240" w:lineRule="auto"/>
        <w:rPr>
          <w:rFonts w:ascii="Times New Roman" w:hAnsi="Times New Roman"/>
          <w:lang w:val="lt-LT"/>
        </w:rPr>
      </w:pPr>
      <w:r w:rsidRPr="00765778">
        <w:rPr>
          <w:rFonts w:ascii="Times New Roman" w:hAnsi="Times New Roman"/>
          <w:lang w:val="lt-LT"/>
        </w:rPr>
        <w:t>F-59452</w:t>
      </w:r>
    </w:p>
    <w:p w:rsidR="00DE5321" w:rsidRPr="00765778" w:rsidRDefault="00DE5321" w:rsidP="00065D6B">
      <w:pPr>
        <w:tabs>
          <w:tab w:val="left" w:pos="540"/>
        </w:tabs>
        <w:spacing w:after="0" w:line="240" w:lineRule="auto"/>
        <w:rPr>
          <w:rFonts w:ascii="Times New Roman" w:hAnsi="Times New Roman"/>
          <w:lang w:val="lt-LT"/>
        </w:rPr>
      </w:pPr>
      <w:r w:rsidRPr="00765778">
        <w:rPr>
          <w:rFonts w:ascii="Times New Roman" w:hAnsi="Times New Roman"/>
          <w:lang w:val="lt-LT"/>
        </w:rPr>
        <w:t>Prancūzija</w:t>
      </w:r>
    </w:p>
    <w:p w:rsidR="00065D6B" w:rsidRPr="00765778" w:rsidRDefault="00065D6B" w:rsidP="00065D6B">
      <w:pPr>
        <w:tabs>
          <w:tab w:val="left" w:pos="540"/>
        </w:tabs>
        <w:spacing w:after="0" w:line="240" w:lineRule="auto"/>
        <w:rPr>
          <w:rFonts w:ascii="Times New Roman" w:eastAsia="Batang" w:hAnsi="Times New Roman" w:cs="Times New Roman"/>
          <w:lang w:val="lt-LT"/>
        </w:rPr>
      </w:pPr>
      <w:r w:rsidRPr="00765778">
        <w:rPr>
          <w:sz w:val="23"/>
          <w:szCs w:val="23"/>
          <w:lang w:val="lt-LT"/>
        </w:rPr>
        <w:t xml:space="preserve"> </w:t>
      </w:r>
    </w:p>
    <w:p w:rsidR="00065D6B" w:rsidRPr="00765778" w:rsidRDefault="00065D6B" w:rsidP="00065D6B">
      <w:pPr>
        <w:spacing w:after="0" w:line="240" w:lineRule="auto"/>
        <w:rPr>
          <w:rFonts w:ascii="Times New Roman" w:eastAsia="Times New Roman" w:hAnsi="Times New Roman" w:cs="Times New Roman"/>
          <w:b/>
          <w:lang w:val="lt-LT"/>
        </w:rPr>
      </w:pPr>
      <w:r w:rsidRPr="00765778">
        <w:rPr>
          <w:rFonts w:ascii="Times New Roman" w:eastAsia="Times New Roman" w:hAnsi="Times New Roman" w:cs="Times New Roman"/>
          <w:b/>
          <w:lang w:val="lt-LT"/>
        </w:rPr>
        <w:t xml:space="preserve">Lygiagretus importuotojas </w:t>
      </w:r>
    </w:p>
    <w:p w:rsidR="00065D6B" w:rsidRPr="00765778" w:rsidRDefault="00065D6B"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UAB “Lex ano”</w:t>
      </w:r>
    </w:p>
    <w:p w:rsidR="00065D6B" w:rsidRPr="00765778" w:rsidRDefault="00065D6B"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color w:val="000000"/>
          <w:lang w:val="lt-LT"/>
        </w:rPr>
        <w:t>Naugarduko g. 3,</w:t>
      </w:r>
      <w:r w:rsidRPr="00765778">
        <w:rPr>
          <w:rFonts w:ascii="Times New Roman" w:eastAsia="Times New Roman" w:hAnsi="Times New Roman" w:cs="Times New Roman"/>
          <w:lang w:val="lt-LT"/>
        </w:rPr>
        <w:t xml:space="preserve"> </w:t>
      </w:r>
    </w:p>
    <w:p w:rsidR="00065D6B" w:rsidRPr="00765778" w:rsidRDefault="00065D6B"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LT-03231 Vilnius</w:t>
      </w:r>
    </w:p>
    <w:p w:rsidR="00065D6B" w:rsidRPr="00765778" w:rsidRDefault="00065D6B" w:rsidP="00065D6B">
      <w:pPr>
        <w:spacing w:after="0" w:line="240" w:lineRule="auto"/>
        <w:rPr>
          <w:rFonts w:ascii="Times New Roman" w:eastAsia="Times New Roman" w:hAnsi="Times New Roman" w:cs="Times New Roman"/>
          <w:lang w:val="lt-LT"/>
        </w:rPr>
      </w:pPr>
      <w:r w:rsidRPr="00765778">
        <w:rPr>
          <w:rFonts w:ascii="Times New Roman" w:eastAsia="Times New Roman" w:hAnsi="Times New Roman" w:cs="Times New Roman"/>
          <w:lang w:val="lt-LT"/>
        </w:rPr>
        <w:t>Lietuva</w:t>
      </w:r>
    </w:p>
    <w:p w:rsidR="00065D6B" w:rsidRPr="00765778" w:rsidRDefault="00065D6B" w:rsidP="00065D6B">
      <w:pPr>
        <w:tabs>
          <w:tab w:val="left" w:pos="567"/>
        </w:tabs>
        <w:spacing w:after="0" w:line="240" w:lineRule="auto"/>
        <w:rPr>
          <w:rFonts w:ascii="Times New Roman" w:eastAsia="Times New Roman" w:hAnsi="Times New Roman" w:cs="Times New Roman"/>
          <w:lang w:val="lt-LT"/>
        </w:rPr>
      </w:pPr>
    </w:p>
    <w:p w:rsidR="00065D6B" w:rsidRPr="00765778" w:rsidRDefault="00065D6B" w:rsidP="00065D6B">
      <w:pPr>
        <w:spacing w:after="0" w:line="240" w:lineRule="auto"/>
        <w:rPr>
          <w:rFonts w:ascii="Times New Roman" w:eastAsia="Times New Roman" w:hAnsi="Times New Roman" w:cs="Times New Roman"/>
          <w:b/>
          <w:bCs/>
          <w:iCs/>
          <w:lang w:val="lt-LT" w:eastAsia="lt-LT"/>
        </w:rPr>
      </w:pPr>
      <w:r w:rsidRPr="00765778">
        <w:rPr>
          <w:rFonts w:ascii="Times New Roman" w:eastAsia="Times New Roman" w:hAnsi="Times New Roman" w:cs="Times New Roman"/>
          <w:b/>
          <w:bCs/>
          <w:iCs/>
          <w:lang w:val="lt-LT" w:eastAsia="lt-LT"/>
        </w:rPr>
        <w:t xml:space="preserve">Perpakavo </w:t>
      </w: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BĮ UAB „Norfachema“</w:t>
      </w: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Vytauto g. 6, Jonava</w:t>
      </w: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Lietuva</w:t>
      </w:r>
    </w:p>
    <w:p w:rsidR="00065D6B" w:rsidRPr="00765778" w:rsidRDefault="00065D6B" w:rsidP="00065D6B">
      <w:pPr>
        <w:spacing w:after="0" w:line="240" w:lineRule="auto"/>
        <w:rPr>
          <w:rFonts w:ascii="Times New Roman" w:eastAsia="Times New Roman" w:hAnsi="Times New Roman" w:cs="Times New Roman"/>
          <w:bCs/>
          <w:iCs/>
          <w:lang w:val="lt-LT" w:eastAsia="lt-LT"/>
        </w:rPr>
      </w:pP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arba</w:t>
      </w:r>
    </w:p>
    <w:p w:rsidR="00065D6B" w:rsidRPr="00765778" w:rsidRDefault="00065D6B" w:rsidP="00065D6B">
      <w:pPr>
        <w:spacing w:after="0" w:line="240" w:lineRule="auto"/>
        <w:rPr>
          <w:rFonts w:ascii="Times New Roman" w:eastAsia="Times New Roman" w:hAnsi="Times New Roman" w:cs="Times New Roman"/>
          <w:bCs/>
          <w:iCs/>
          <w:lang w:val="lt-LT" w:eastAsia="lt-LT"/>
        </w:rPr>
      </w:pP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UAB „Entafarma“</w:t>
      </w: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Klonėnų vs. 1</w:t>
      </w: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Širvintų r. sav.</w:t>
      </w:r>
    </w:p>
    <w:p w:rsidR="00065D6B" w:rsidRPr="00765778" w:rsidRDefault="00065D6B" w:rsidP="00065D6B">
      <w:pPr>
        <w:spacing w:after="0" w:line="240" w:lineRule="auto"/>
        <w:rPr>
          <w:rFonts w:ascii="Times New Roman" w:eastAsia="Times New Roman" w:hAnsi="Times New Roman" w:cs="Times New Roman"/>
          <w:bCs/>
          <w:iCs/>
          <w:lang w:val="lt-LT" w:eastAsia="lt-LT"/>
        </w:rPr>
      </w:pPr>
      <w:r w:rsidRPr="00765778">
        <w:rPr>
          <w:rFonts w:ascii="Times New Roman" w:eastAsia="Times New Roman" w:hAnsi="Times New Roman" w:cs="Times New Roman"/>
          <w:bCs/>
          <w:iCs/>
          <w:lang w:val="lt-LT" w:eastAsia="lt-LT"/>
        </w:rPr>
        <w:t>Lietuva</w:t>
      </w:r>
    </w:p>
    <w:p w:rsidR="00065D6B" w:rsidRPr="00765778" w:rsidRDefault="00065D6B" w:rsidP="00065D6B">
      <w:pPr>
        <w:spacing w:after="0" w:line="240" w:lineRule="auto"/>
        <w:rPr>
          <w:rFonts w:ascii="Times New Roman" w:eastAsia="Times New Roman" w:hAnsi="Times New Roman" w:cs="Times New Roman"/>
          <w:highlight w:val="yellow"/>
          <w:lang w:val="lt-LT"/>
        </w:rPr>
      </w:pPr>
    </w:p>
    <w:p w:rsidR="00B659D3" w:rsidRPr="00765778" w:rsidRDefault="00065D6B" w:rsidP="00B659D3">
      <w:pPr>
        <w:rPr>
          <w:rFonts w:ascii="Times New Roman" w:hAnsi="Times New Roman" w:cs="Times New Roman"/>
          <w:lang w:val="lt-LT"/>
        </w:rPr>
      </w:pPr>
      <w:r w:rsidRPr="00765778">
        <w:rPr>
          <w:rFonts w:ascii="Times New Roman" w:eastAsia="Times New Roman" w:hAnsi="Times New Roman" w:cs="Times New Roman"/>
          <w:lang w:val="lt-LT"/>
        </w:rPr>
        <w:t xml:space="preserve">Registruotojas eksportuojančioje valstybėje yra </w:t>
      </w:r>
      <w:r w:rsidR="00D856EA" w:rsidRPr="00765778">
        <w:rPr>
          <w:rFonts w:ascii="Times New Roman" w:hAnsi="Times New Roman" w:cs="Times New Roman"/>
          <w:lang w:val="lt-LT"/>
        </w:rPr>
        <w:t xml:space="preserve">Bayer plc, </w:t>
      </w:r>
      <w:r w:rsidR="00B659D3" w:rsidRPr="00B659D3">
        <w:rPr>
          <w:rFonts w:ascii="Times New Roman" w:hAnsi="Times New Roman" w:cs="Times New Roman"/>
          <w:lang w:val="lt-LT"/>
        </w:rPr>
        <w:t>400 South Oak Way</w:t>
      </w:r>
      <w:r w:rsidR="00B659D3">
        <w:rPr>
          <w:rFonts w:ascii="Times New Roman" w:hAnsi="Times New Roman" w:cs="Times New Roman"/>
          <w:lang w:val="lt-LT"/>
        </w:rPr>
        <w:t xml:space="preserve">, </w:t>
      </w:r>
      <w:r w:rsidR="00B659D3" w:rsidRPr="00B659D3">
        <w:rPr>
          <w:rFonts w:ascii="Times New Roman" w:hAnsi="Times New Roman" w:cs="Times New Roman"/>
          <w:lang w:val="lt-LT"/>
        </w:rPr>
        <w:t>Reading</w:t>
      </w:r>
      <w:r w:rsidR="00B659D3">
        <w:rPr>
          <w:rFonts w:ascii="Times New Roman" w:hAnsi="Times New Roman" w:cs="Times New Roman"/>
          <w:lang w:val="lt-LT"/>
        </w:rPr>
        <w:t xml:space="preserve">, </w:t>
      </w:r>
      <w:r w:rsidR="00B659D3" w:rsidRPr="00B659D3">
        <w:rPr>
          <w:rFonts w:ascii="Times New Roman" w:hAnsi="Times New Roman" w:cs="Times New Roman"/>
          <w:lang w:val="lt-LT"/>
        </w:rPr>
        <w:t>RG2 6AD, Jungtinė Karalystė</w:t>
      </w:r>
      <w:r w:rsidR="00B659D3">
        <w:rPr>
          <w:rFonts w:ascii="Times New Roman" w:hAnsi="Times New Roman" w:cs="Times New Roman"/>
          <w:lang w:val="lt-LT"/>
        </w:rPr>
        <w:t>.</w:t>
      </w:r>
      <w:r w:rsidR="00B659D3" w:rsidRPr="00B659D3" w:rsidDel="00B659D3">
        <w:rPr>
          <w:rFonts w:ascii="Times New Roman" w:hAnsi="Times New Roman" w:cs="Times New Roman"/>
          <w:lang w:val="lt-LT"/>
        </w:rPr>
        <w:t xml:space="preserve"> </w:t>
      </w:r>
    </w:p>
    <w:p w:rsidR="0090451D" w:rsidRPr="00765778" w:rsidRDefault="0090451D" w:rsidP="00B659D3">
      <w:pPr>
        <w:rPr>
          <w:rFonts w:ascii="Times New Roman" w:eastAsia="Times New Roman" w:hAnsi="Times New Roman" w:cs="Times New Roman"/>
          <w:lang w:val="lt-LT" w:eastAsia="lt-LT"/>
        </w:rPr>
      </w:pPr>
      <w:r w:rsidRPr="00765778">
        <w:rPr>
          <w:rFonts w:ascii="Times New Roman" w:eastAsia="Times New Roman" w:hAnsi="Times New Roman" w:cs="Times New Roman"/>
          <w:b/>
          <w:bCs/>
          <w:color w:val="000000"/>
          <w:lang w:val="lt-LT"/>
        </w:rPr>
        <w:t xml:space="preserve">Šis pakuotės lapelis paskutinį kartą peržiūrėtas </w:t>
      </w:r>
      <w:r w:rsidR="00F9337A">
        <w:rPr>
          <w:rFonts w:ascii="Times New Roman" w:eastAsia="Times New Roman" w:hAnsi="Times New Roman" w:cs="Times New Roman"/>
          <w:b/>
          <w:bCs/>
          <w:color w:val="000000"/>
          <w:lang w:val="lt-LT"/>
        </w:rPr>
        <w:t>2018-12-06.</w:t>
      </w:r>
      <w:bookmarkStart w:id="0" w:name="_GoBack"/>
      <w:bookmarkEnd w:id="0"/>
    </w:p>
    <w:p w:rsidR="0090451D" w:rsidRPr="00765778" w:rsidRDefault="0090451D" w:rsidP="0090451D">
      <w:pPr>
        <w:spacing w:after="0" w:line="240" w:lineRule="auto"/>
        <w:rPr>
          <w:rFonts w:ascii="Times New Roman" w:eastAsia="Times New Roman" w:hAnsi="Times New Roman" w:cs="Times New Roman"/>
          <w:lang w:val="lt-LT" w:eastAsia="lt-LT"/>
        </w:rPr>
      </w:pPr>
    </w:p>
    <w:p w:rsidR="0090451D" w:rsidRPr="00765778" w:rsidRDefault="0090451D" w:rsidP="0090451D">
      <w:pPr>
        <w:spacing w:after="0" w:line="240" w:lineRule="auto"/>
        <w:rPr>
          <w:rFonts w:ascii="Times New Roman" w:eastAsia="Times New Roman" w:hAnsi="Times New Roman" w:cs="Times New Roman"/>
          <w:lang w:val="lt-LT" w:eastAsia="lt-LT"/>
        </w:rPr>
      </w:pPr>
    </w:p>
    <w:p w:rsidR="00632D52" w:rsidRPr="00765778" w:rsidRDefault="00D856EA" w:rsidP="00D856EA">
      <w:pPr>
        <w:tabs>
          <w:tab w:val="left" w:pos="567"/>
        </w:tabs>
        <w:spacing w:after="0" w:line="240" w:lineRule="auto"/>
        <w:rPr>
          <w:rFonts w:ascii="Times New Roman" w:eastAsia="Times New Roman" w:hAnsi="Times New Roman" w:cs="Times New Roman"/>
          <w:color w:val="0000FF"/>
          <w:lang w:val="lt-LT"/>
        </w:rPr>
      </w:pPr>
      <w:r w:rsidRPr="0076577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765778">
        <w:rPr>
          <w:rFonts w:ascii="Times New Roman" w:eastAsia="Times New Roman" w:hAnsi="Times New Roman" w:cs="Times New Roman"/>
          <w:i/>
          <w:lang w:val="lt-LT"/>
        </w:rPr>
        <w:t xml:space="preserve"> </w:t>
      </w:r>
      <w:hyperlink r:id="rId12" w:history="1">
        <w:r w:rsidRPr="00765778">
          <w:rPr>
            <w:rFonts w:ascii="Times New Roman" w:eastAsia="Times New Roman" w:hAnsi="Times New Roman" w:cs="Times New Roman"/>
            <w:color w:val="0000FF"/>
            <w:u w:val="single"/>
            <w:lang w:val="lt-LT"/>
          </w:rPr>
          <w:t>http://www.vvkt.lt/</w:t>
        </w:r>
      </w:hyperlink>
      <w:r w:rsidRPr="00765778">
        <w:rPr>
          <w:rFonts w:ascii="Times New Roman" w:eastAsia="Times New Roman" w:hAnsi="Times New Roman" w:cs="Times New Roman"/>
          <w:color w:val="0000FF"/>
          <w:lang w:val="lt-LT"/>
        </w:rPr>
        <w:t>.</w:t>
      </w:r>
    </w:p>
    <w:p w:rsidR="0011087E" w:rsidRPr="00765778" w:rsidRDefault="0011087E" w:rsidP="00D856EA">
      <w:pPr>
        <w:tabs>
          <w:tab w:val="left" w:pos="567"/>
        </w:tabs>
        <w:spacing w:after="0" w:line="240" w:lineRule="auto"/>
        <w:rPr>
          <w:rFonts w:ascii="Times New Roman" w:eastAsia="Times New Roman" w:hAnsi="Times New Roman" w:cs="Times New Roman"/>
          <w:color w:val="0000FF"/>
          <w:lang w:val="lt-LT"/>
        </w:rPr>
      </w:pPr>
    </w:p>
    <w:p w:rsidR="004768A9" w:rsidRPr="000B22FB" w:rsidRDefault="004768A9" w:rsidP="004768A9">
      <w:pPr>
        <w:rPr>
          <w:lang w:val="lt-LT"/>
        </w:rPr>
      </w:pPr>
      <w:r w:rsidRPr="000B22FB">
        <w:rPr>
          <w:rFonts w:ascii="Times New Roman" w:eastAsia="Times New Roman" w:hAnsi="Times New Roman" w:cs="Times New Roman"/>
          <w:i/>
          <w:lang w:val="lt-LT"/>
        </w:rPr>
        <w:t xml:space="preserve">Lygiagrečiai importuojamas vaistinis preparatas skiriasi nuo referencinio vaistinio preparato dozuočių skaičiumi: referencinio vaistinio preparato pakuotėje yra 21 dengta tabletė; lygiagrečiai importuojamo vaistinio preparato pakuotėje yra 3x21 dengta tabletė. </w:t>
      </w:r>
    </w:p>
    <w:p w:rsidR="00BE784F" w:rsidRPr="00765778" w:rsidRDefault="00BE784F" w:rsidP="00D856EA">
      <w:pPr>
        <w:tabs>
          <w:tab w:val="left" w:pos="567"/>
        </w:tabs>
        <w:spacing w:after="0" w:line="240" w:lineRule="auto"/>
        <w:rPr>
          <w:rFonts w:ascii="Times New Roman" w:eastAsia="Times New Roman" w:hAnsi="Times New Roman" w:cs="Times New Roman"/>
          <w:lang w:val="lt-LT"/>
        </w:rPr>
      </w:pPr>
    </w:p>
    <w:sectPr w:rsidR="00BE784F" w:rsidRPr="00765778" w:rsidSect="00065D6B">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FA" w:rsidRDefault="00AF01FA" w:rsidP="00AF01FA">
      <w:pPr>
        <w:spacing w:after="0" w:line="240" w:lineRule="auto"/>
      </w:pPr>
      <w:r>
        <w:separator/>
      </w:r>
    </w:p>
  </w:endnote>
  <w:endnote w:type="continuationSeparator" w:id="0">
    <w:p w:rsidR="00AF01FA" w:rsidRDefault="00AF01FA" w:rsidP="00AF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FA" w:rsidRDefault="00AF01FA" w:rsidP="00AF01FA">
      <w:pPr>
        <w:spacing w:after="0" w:line="240" w:lineRule="auto"/>
      </w:pPr>
      <w:r>
        <w:separator/>
      </w:r>
    </w:p>
  </w:footnote>
  <w:footnote w:type="continuationSeparator" w:id="0">
    <w:p w:rsidR="00AF01FA" w:rsidRDefault="00AF01FA" w:rsidP="00AF0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6A4A2B"/>
    <w:multiLevelType w:val="hybridMultilevel"/>
    <w:tmpl w:val="F7065DAC"/>
    <w:lvl w:ilvl="0" w:tplc="720CC7D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03BB5"/>
    <w:multiLevelType w:val="hybridMultilevel"/>
    <w:tmpl w:val="9F2E27C4"/>
    <w:lvl w:ilvl="0" w:tplc="3D0A266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1"/>
  </w:num>
  <w:num w:numId="3">
    <w:abstractNumId w:val="5"/>
  </w:num>
  <w:num w:numId="4">
    <w:abstractNumId w:val="16"/>
  </w:num>
  <w:num w:numId="5">
    <w:abstractNumId w:val="2"/>
  </w:num>
  <w:num w:numId="6">
    <w:abstractNumId w:val="26"/>
  </w:num>
  <w:num w:numId="7">
    <w:abstractNumId w:val="10"/>
  </w:num>
  <w:num w:numId="8">
    <w:abstractNumId w:val="22"/>
  </w:num>
  <w:num w:numId="9">
    <w:abstractNumId w:val="3"/>
  </w:num>
  <w:num w:numId="10">
    <w:abstractNumId w:val="12"/>
  </w:num>
  <w:num w:numId="11">
    <w:abstractNumId w:val="0"/>
  </w:num>
  <w:num w:numId="12">
    <w:abstractNumId w:val="28"/>
  </w:num>
  <w:num w:numId="13">
    <w:abstractNumId w:val="18"/>
  </w:num>
  <w:num w:numId="14">
    <w:abstractNumId w:val="19"/>
  </w:num>
  <w:num w:numId="15">
    <w:abstractNumId w:val="4"/>
  </w:num>
  <w:num w:numId="16">
    <w:abstractNumId w:val="21"/>
  </w:num>
  <w:num w:numId="17">
    <w:abstractNumId w:val="7"/>
  </w:num>
  <w:num w:numId="18">
    <w:abstractNumId w:val="13"/>
  </w:num>
  <w:num w:numId="19">
    <w:abstractNumId w:val="6"/>
  </w:num>
  <w:num w:numId="20">
    <w:abstractNumId w:val="9"/>
  </w:num>
  <w:num w:numId="21">
    <w:abstractNumId w:val="20"/>
  </w:num>
  <w:num w:numId="22">
    <w:abstractNumId w:val="8"/>
  </w:num>
  <w:num w:numId="23">
    <w:abstractNumId w:val="23"/>
  </w:num>
  <w:num w:numId="24">
    <w:abstractNumId w:val="15"/>
  </w:num>
  <w:num w:numId="25">
    <w:abstractNumId w:val="17"/>
  </w:num>
  <w:num w:numId="26">
    <w:abstractNumId w:val="11"/>
  </w:num>
  <w:num w:numId="27">
    <w:abstractNumId w:val="25"/>
  </w:num>
  <w:num w:numId="28">
    <w:abstractNumId w:val="27"/>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1D"/>
    <w:rsid w:val="00004C44"/>
    <w:rsid w:val="00065D6B"/>
    <w:rsid w:val="000E3786"/>
    <w:rsid w:val="00110680"/>
    <w:rsid w:val="0011087E"/>
    <w:rsid w:val="001523F3"/>
    <w:rsid w:val="00155040"/>
    <w:rsid w:val="00276C38"/>
    <w:rsid w:val="004768A9"/>
    <w:rsid w:val="005260F2"/>
    <w:rsid w:val="005A27E0"/>
    <w:rsid w:val="005B6F7C"/>
    <w:rsid w:val="00624A03"/>
    <w:rsid w:val="00632D52"/>
    <w:rsid w:val="0065770F"/>
    <w:rsid w:val="0071767F"/>
    <w:rsid w:val="00765778"/>
    <w:rsid w:val="007F2B6B"/>
    <w:rsid w:val="0087384D"/>
    <w:rsid w:val="00882D36"/>
    <w:rsid w:val="008C731E"/>
    <w:rsid w:val="0090451D"/>
    <w:rsid w:val="009C5EE9"/>
    <w:rsid w:val="009F7734"/>
    <w:rsid w:val="00AF01FA"/>
    <w:rsid w:val="00B10CC9"/>
    <w:rsid w:val="00B43DCB"/>
    <w:rsid w:val="00B659D3"/>
    <w:rsid w:val="00BE784F"/>
    <w:rsid w:val="00C80BF1"/>
    <w:rsid w:val="00C85BD8"/>
    <w:rsid w:val="00C90929"/>
    <w:rsid w:val="00D856EA"/>
    <w:rsid w:val="00DB40CC"/>
    <w:rsid w:val="00DE5321"/>
    <w:rsid w:val="00EA79C2"/>
    <w:rsid w:val="00F426C6"/>
    <w:rsid w:val="00F8076F"/>
    <w:rsid w:val="00F93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E423"/>
  <w15:chartTrackingRefBased/>
  <w15:docId w15:val="{EB6CA714-D7F3-4DD9-8868-9EC8F06F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51D"/>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5D6B"/>
    <w:pPr>
      <w:ind w:left="720"/>
      <w:contextualSpacing/>
    </w:pPr>
  </w:style>
  <w:style w:type="paragraph" w:styleId="Antrats">
    <w:name w:val="header"/>
    <w:basedOn w:val="prastasis"/>
    <w:link w:val="AntratsDiagrama"/>
    <w:uiPriority w:val="99"/>
    <w:unhideWhenUsed/>
    <w:rsid w:val="00AF01F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F01FA"/>
    <w:rPr>
      <w:lang w:val="en-US"/>
    </w:rPr>
  </w:style>
  <w:style w:type="paragraph" w:styleId="Porat">
    <w:name w:val="footer"/>
    <w:basedOn w:val="prastasis"/>
    <w:link w:val="PoratDiagrama"/>
    <w:uiPriority w:val="99"/>
    <w:unhideWhenUsed/>
    <w:rsid w:val="00AF01F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F01FA"/>
    <w:rPr>
      <w:lang w:val="en-US"/>
    </w:rPr>
  </w:style>
  <w:style w:type="paragraph" w:styleId="Debesliotekstas">
    <w:name w:val="Balloon Text"/>
    <w:basedOn w:val="prastasis"/>
    <w:link w:val="DebesliotekstasDiagrama"/>
    <w:uiPriority w:val="99"/>
    <w:semiHidden/>
    <w:unhideWhenUsed/>
    <w:rsid w:val="005A27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7E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9160-9FBD-4455-B60D-7DCBA4E9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26642</Words>
  <Characters>15186</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Žigaitė-van Vijk</cp:lastModifiedBy>
  <cp:revision>4</cp:revision>
  <dcterms:created xsi:type="dcterms:W3CDTF">2018-11-22T13:35:00Z</dcterms:created>
  <dcterms:modified xsi:type="dcterms:W3CDTF">2018-12-07T08:11:00Z</dcterms:modified>
</cp:coreProperties>
</file>