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C416F" w14:textId="77777777" w:rsidR="009E09FC" w:rsidRPr="007613A9" w:rsidRDefault="009E09FC" w:rsidP="009E09FC">
      <w:pPr>
        <w:spacing w:line="240" w:lineRule="auto"/>
      </w:pPr>
    </w:p>
    <w:p w14:paraId="0B371DAA" w14:textId="77777777" w:rsidR="009E09FC" w:rsidRPr="007613A9" w:rsidRDefault="009E09FC" w:rsidP="009E09FC">
      <w:pPr>
        <w:spacing w:line="240" w:lineRule="auto"/>
      </w:pPr>
    </w:p>
    <w:p w14:paraId="5C79AA2B" w14:textId="77777777" w:rsidR="009E09FC" w:rsidRPr="007613A9" w:rsidRDefault="009E09FC" w:rsidP="009E09FC">
      <w:pPr>
        <w:spacing w:line="240" w:lineRule="auto"/>
      </w:pPr>
    </w:p>
    <w:p w14:paraId="4282224A" w14:textId="77777777" w:rsidR="009E09FC" w:rsidRPr="007613A9" w:rsidRDefault="009E09FC" w:rsidP="009E09FC">
      <w:pPr>
        <w:spacing w:line="240" w:lineRule="auto"/>
      </w:pPr>
    </w:p>
    <w:p w14:paraId="156A5597" w14:textId="77777777" w:rsidR="009E09FC" w:rsidRPr="007613A9" w:rsidRDefault="009E09FC" w:rsidP="009E09FC">
      <w:pPr>
        <w:spacing w:line="240" w:lineRule="auto"/>
      </w:pPr>
    </w:p>
    <w:p w14:paraId="2B623A21" w14:textId="77777777" w:rsidR="009E09FC" w:rsidRPr="007613A9" w:rsidRDefault="009E09FC" w:rsidP="009E09FC">
      <w:pPr>
        <w:spacing w:line="240" w:lineRule="auto"/>
      </w:pPr>
    </w:p>
    <w:p w14:paraId="725CC745" w14:textId="77777777" w:rsidR="009E09FC" w:rsidRPr="007613A9" w:rsidRDefault="009E09FC" w:rsidP="009E09FC">
      <w:pPr>
        <w:spacing w:line="240" w:lineRule="auto"/>
      </w:pPr>
    </w:p>
    <w:p w14:paraId="6C55A69D" w14:textId="77777777" w:rsidR="009E09FC" w:rsidRPr="007613A9" w:rsidRDefault="009E09FC" w:rsidP="009E09FC">
      <w:pPr>
        <w:spacing w:line="240" w:lineRule="auto"/>
      </w:pPr>
    </w:p>
    <w:p w14:paraId="2CE5BB50" w14:textId="77777777" w:rsidR="009E09FC" w:rsidRPr="007613A9" w:rsidRDefault="009E09FC" w:rsidP="009E09FC">
      <w:pPr>
        <w:spacing w:line="240" w:lineRule="auto"/>
      </w:pPr>
    </w:p>
    <w:p w14:paraId="044FC3A8" w14:textId="77777777" w:rsidR="009E09FC" w:rsidRPr="007613A9" w:rsidRDefault="009E09FC" w:rsidP="009E09FC">
      <w:pPr>
        <w:spacing w:line="240" w:lineRule="auto"/>
      </w:pPr>
    </w:p>
    <w:p w14:paraId="0311C479" w14:textId="77777777" w:rsidR="009E09FC" w:rsidRPr="007613A9" w:rsidRDefault="009E09FC" w:rsidP="009E09FC">
      <w:pPr>
        <w:spacing w:line="240" w:lineRule="auto"/>
      </w:pPr>
    </w:p>
    <w:p w14:paraId="5BAB1186" w14:textId="77777777" w:rsidR="009E09FC" w:rsidRPr="007613A9" w:rsidRDefault="009E09FC" w:rsidP="009E09FC">
      <w:pPr>
        <w:spacing w:line="240" w:lineRule="auto"/>
      </w:pPr>
    </w:p>
    <w:p w14:paraId="4CCC2B08" w14:textId="77777777" w:rsidR="009E09FC" w:rsidRPr="007613A9" w:rsidRDefault="009E09FC" w:rsidP="009E09FC">
      <w:pPr>
        <w:spacing w:line="240" w:lineRule="auto"/>
      </w:pPr>
    </w:p>
    <w:p w14:paraId="4F9BAB38" w14:textId="77777777" w:rsidR="009E09FC" w:rsidRPr="007613A9" w:rsidRDefault="009E09FC" w:rsidP="009E09FC">
      <w:pPr>
        <w:spacing w:line="240" w:lineRule="auto"/>
      </w:pPr>
    </w:p>
    <w:p w14:paraId="220470F7" w14:textId="77777777" w:rsidR="009E09FC" w:rsidRPr="007613A9" w:rsidRDefault="009E09FC" w:rsidP="009E09FC">
      <w:pPr>
        <w:spacing w:line="240" w:lineRule="auto"/>
      </w:pPr>
    </w:p>
    <w:p w14:paraId="1F6E839B" w14:textId="77777777" w:rsidR="009E09FC" w:rsidRPr="007613A9" w:rsidRDefault="009E09FC" w:rsidP="009E09FC">
      <w:pPr>
        <w:spacing w:line="240" w:lineRule="auto"/>
      </w:pPr>
    </w:p>
    <w:p w14:paraId="6DBB9CE9" w14:textId="77777777" w:rsidR="009E09FC" w:rsidRPr="007613A9" w:rsidRDefault="009E09FC" w:rsidP="009E09FC">
      <w:pPr>
        <w:spacing w:line="240" w:lineRule="auto"/>
      </w:pPr>
    </w:p>
    <w:p w14:paraId="517F7B0C" w14:textId="77777777" w:rsidR="009E09FC" w:rsidRPr="007613A9" w:rsidRDefault="009E09FC" w:rsidP="009E09FC">
      <w:pPr>
        <w:spacing w:line="240" w:lineRule="auto"/>
        <w:jc w:val="center"/>
        <w:rPr>
          <w:b/>
          <w:bCs/>
        </w:rPr>
      </w:pPr>
      <w:r w:rsidRPr="007613A9">
        <w:rPr>
          <w:b/>
          <w:bCs/>
        </w:rPr>
        <w:t>A. ŽENKLINIMAS</w:t>
      </w:r>
    </w:p>
    <w:p w14:paraId="22A0647C" w14:textId="77777777" w:rsidR="009E09FC" w:rsidRPr="007613A9" w:rsidRDefault="009E09FC" w:rsidP="009E09FC">
      <w:pPr>
        <w:spacing w:line="240" w:lineRule="auto"/>
      </w:pPr>
      <w:r w:rsidRPr="007613A9">
        <w:rPr>
          <w:b/>
          <w:bCs/>
        </w:rPr>
        <w:br w:type="page"/>
      </w:r>
    </w:p>
    <w:p w14:paraId="7E3BBCD0"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lastRenderedPageBreak/>
        <w:t>INFORMACIJA ANT IŠORINĖS PAKUOTĖS</w:t>
      </w:r>
    </w:p>
    <w:p w14:paraId="54C77A9C"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t>KARTONO DĖŽUTĖ</w:t>
      </w:r>
    </w:p>
    <w:p w14:paraId="03B7A70A" w14:textId="77777777" w:rsidR="009E09FC" w:rsidRPr="007613A9" w:rsidRDefault="009E09FC" w:rsidP="009E09FC">
      <w:pPr>
        <w:spacing w:line="240" w:lineRule="auto"/>
      </w:pPr>
    </w:p>
    <w:p w14:paraId="378FE17B" w14:textId="77777777" w:rsidR="009E09FC" w:rsidRPr="007613A9" w:rsidRDefault="009E09FC" w:rsidP="009E09FC">
      <w:pPr>
        <w:spacing w:line="240" w:lineRule="auto"/>
      </w:pPr>
    </w:p>
    <w:p w14:paraId="25CA0407"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t>1.</w:t>
      </w:r>
      <w:r w:rsidRPr="007613A9">
        <w:rPr>
          <w:b/>
          <w:noProof/>
        </w:rPr>
        <w:tab/>
        <w:t>VAISTINIO PREPARATO PAVADINIMAS</w:t>
      </w:r>
    </w:p>
    <w:p w14:paraId="520939F0" w14:textId="77777777" w:rsidR="009E09FC" w:rsidRPr="007613A9" w:rsidRDefault="009E09FC" w:rsidP="009E09FC">
      <w:pPr>
        <w:spacing w:line="240" w:lineRule="auto"/>
      </w:pPr>
    </w:p>
    <w:p w14:paraId="47008B45" w14:textId="77777777" w:rsidR="009E09FC" w:rsidRPr="007613A9" w:rsidRDefault="009E09FC" w:rsidP="009E09FC">
      <w:pPr>
        <w:spacing w:line="240" w:lineRule="auto"/>
      </w:pPr>
      <w:proofErr w:type="spellStart"/>
      <w:r w:rsidRPr="007613A9">
        <w:t>Piracetam</w:t>
      </w:r>
      <w:proofErr w:type="spellEnd"/>
      <w:r w:rsidRPr="007613A9">
        <w:t xml:space="preserve">-EGIS 800 mg </w:t>
      </w:r>
      <w:r w:rsidRPr="007613A9">
        <w:rPr>
          <w:color w:val="000000"/>
        </w:rPr>
        <w:t>plėvele dengtos tabletės</w:t>
      </w:r>
      <w:r w:rsidRPr="007613A9">
        <w:t xml:space="preserve"> </w:t>
      </w:r>
    </w:p>
    <w:p w14:paraId="7AEBC329" w14:textId="77777777" w:rsidR="009E09FC" w:rsidRPr="007613A9" w:rsidRDefault="009E09FC" w:rsidP="009E09FC">
      <w:pPr>
        <w:spacing w:line="240" w:lineRule="auto"/>
      </w:pPr>
      <w:proofErr w:type="spellStart"/>
      <w:r w:rsidRPr="007613A9">
        <w:t>Piracetamas</w:t>
      </w:r>
      <w:proofErr w:type="spellEnd"/>
    </w:p>
    <w:p w14:paraId="41AAE7B7" w14:textId="77777777" w:rsidR="009E09FC" w:rsidRPr="007613A9" w:rsidRDefault="009E09FC" w:rsidP="009E09FC">
      <w:pPr>
        <w:spacing w:line="240" w:lineRule="auto"/>
      </w:pPr>
    </w:p>
    <w:p w14:paraId="54884001" w14:textId="77777777" w:rsidR="009E09FC" w:rsidRPr="007613A9" w:rsidRDefault="009E09FC" w:rsidP="009E09FC">
      <w:pPr>
        <w:spacing w:line="240" w:lineRule="auto"/>
      </w:pPr>
    </w:p>
    <w:p w14:paraId="0A0C4F1E"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pPr>
      <w:r w:rsidRPr="007613A9">
        <w:rPr>
          <w:b/>
          <w:noProof/>
        </w:rPr>
        <w:t>2.</w:t>
      </w:r>
      <w:r w:rsidRPr="007613A9">
        <w:rPr>
          <w:b/>
          <w:noProof/>
        </w:rPr>
        <w:tab/>
        <w:t>VEIKLIOJI (-IOS) MEDŽIAGA (-OS) IR JOS (-Ų) KIEKIS (-IAI)</w:t>
      </w:r>
    </w:p>
    <w:p w14:paraId="1543E2D4" w14:textId="77777777" w:rsidR="009E09FC" w:rsidRPr="007613A9" w:rsidRDefault="009E09FC" w:rsidP="009E09FC">
      <w:pPr>
        <w:spacing w:line="240" w:lineRule="auto"/>
      </w:pPr>
    </w:p>
    <w:p w14:paraId="6861A9F1" w14:textId="77777777" w:rsidR="009E09FC" w:rsidRPr="007613A9" w:rsidRDefault="009E09FC" w:rsidP="009E09FC">
      <w:pPr>
        <w:spacing w:line="240" w:lineRule="auto"/>
      </w:pPr>
      <w:r w:rsidRPr="007613A9">
        <w:t xml:space="preserve">Vienoje tabletėje yra 800 mg </w:t>
      </w:r>
      <w:proofErr w:type="spellStart"/>
      <w:r w:rsidRPr="007613A9">
        <w:t>piracetamo</w:t>
      </w:r>
      <w:proofErr w:type="spellEnd"/>
      <w:r w:rsidRPr="007613A9">
        <w:t>.</w:t>
      </w:r>
    </w:p>
    <w:p w14:paraId="05C174F8" w14:textId="77777777" w:rsidR="009E09FC" w:rsidRPr="007613A9" w:rsidRDefault="009E09FC" w:rsidP="009E09FC">
      <w:pPr>
        <w:spacing w:line="240" w:lineRule="auto"/>
      </w:pPr>
    </w:p>
    <w:p w14:paraId="69B10F94" w14:textId="77777777" w:rsidR="009E09FC" w:rsidRPr="007613A9" w:rsidRDefault="009E09FC" w:rsidP="009E09FC">
      <w:pPr>
        <w:spacing w:line="240" w:lineRule="auto"/>
      </w:pPr>
    </w:p>
    <w:p w14:paraId="48AF9787"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highlight w:val="lightGray"/>
        </w:rPr>
      </w:pPr>
      <w:r w:rsidRPr="007613A9">
        <w:rPr>
          <w:b/>
          <w:noProof/>
        </w:rPr>
        <w:t>3.</w:t>
      </w:r>
      <w:r w:rsidRPr="007613A9">
        <w:rPr>
          <w:b/>
          <w:noProof/>
        </w:rPr>
        <w:tab/>
        <w:t>PAGALBINIŲ MEDŽIAGŲ SĄRAŠAS</w:t>
      </w:r>
    </w:p>
    <w:p w14:paraId="1354EC10" w14:textId="77777777" w:rsidR="009E09FC" w:rsidRPr="007613A9" w:rsidRDefault="009E09FC" w:rsidP="009E09FC">
      <w:pPr>
        <w:spacing w:line="240" w:lineRule="auto"/>
      </w:pPr>
    </w:p>
    <w:p w14:paraId="3BF0E95F" w14:textId="77777777" w:rsidR="009E09FC" w:rsidRPr="007613A9" w:rsidRDefault="009E09FC" w:rsidP="009E09FC">
      <w:pPr>
        <w:spacing w:line="240" w:lineRule="auto"/>
      </w:pPr>
    </w:p>
    <w:p w14:paraId="2435A6E6"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t>4.</w:t>
      </w:r>
      <w:r w:rsidRPr="007613A9">
        <w:rPr>
          <w:b/>
          <w:noProof/>
        </w:rPr>
        <w:tab/>
        <w:t>FARMACINĖ FORMA IR KIEKIS PAKUOTĖJE</w:t>
      </w:r>
    </w:p>
    <w:p w14:paraId="395080AD" w14:textId="77777777" w:rsidR="009E09FC" w:rsidRPr="007613A9" w:rsidRDefault="009E09FC" w:rsidP="009E09FC">
      <w:pPr>
        <w:spacing w:line="240" w:lineRule="auto"/>
      </w:pPr>
    </w:p>
    <w:p w14:paraId="60652C63" w14:textId="7EFE5E55" w:rsidR="009E09FC" w:rsidRDefault="009E09FC" w:rsidP="009E09FC">
      <w:pPr>
        <w:spacing w:line="240" w:lineRule="auto"/>
      </w:pPr>
      <w:r w:rsidRPr="007613A9">
        <w:t>30 plėvele dengtų tablečių</w:t>
      </w:r>
    </w:p>
    <w:p w14:paraId="78D36CEF" w14:textId="5FDBDA14" w:rsidR="009170AE" w:rsidRPr="007613A9" w:rsidRDefault="009170AE" w:rsidP="009E09FC">
      <w:pPr>
        <w:spacing w:line="240" w:lineRule="auto"/>
      </w:pPr>
      <w:r w:rsidRPr="00E50AE5">
        <w:rPr>
          <w:highlight w:val="lightGray"/>
        </w:rPr>
        <w:t>90 plėvele dengtų tablečių</w:t>
      </w:r>
    </w:p>
    <w:p w14:paraId="2464AD01" w14:textId="77777777" w:rsidR="009E09FC" w:rsidRPr="007613A9" w:rsidRDefault="009E09FC" w:rsidP="009E09FC">
      <w:pPr>
        <w:spacing w:line="240" w:lineRule="auto"/>
      </w:pPr>
    </w:p>
    <w:p w14:paraId="454DCD70" w14:textId="77777777" w:rsidR="009E09FC" w:rsidRPr="007613A9" w:rsidRDefault="009E09FC" w:rsidP="009E09FC">
      <w:pPr>
        <w:spacing w:line="240" w:lineRule="auto"/>
      </w:pPr>
    </w:p>
    <w:p w14:paraId="54CF25DE"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highlight w:val="lightGray"/>
        </w:rPr>
      </w:pPr>
      <w:r w:rsidRPr="007613A9">
        <w:rPr>
          <w:b/>
          <w:noProof/>
        </w:rPr>
        <w:t>5.</w:t>
      </w:r>
      <w:r w:rsidRPr="007613A9">
        <w:rPr>
          <w:b/>
          <w:noProof/>
        </w:rPr>
        <w:tab/>
        <w:t>VARTOJIMO METODAS IR BŪDAS (-AI)</w:t>
      </w:r>
    </w:p>
    <w:p w14:paraId="29EC89DF" w14:textId="77777777" w:rsidR="009E09FC" w:rsidRPr="007613A9" w:rsidRDefault="009E09FC" w:rsidP="009E09FC">
      <w:pPr>
        <w:spacing w:line="240" w:lineRule="auto"/>
      </w:pPr>
    </w:p>
    <w:p w14:paraId="7271E9C7" w14:textId="77777777" w:rsidR="009E09FC" w:rsidRPr="007613A9" w:rsidRDefault="009E09FC" w:rsidP="009E09FC">
      <w:pPr>
        <w:tabs>
          <w:tab w:val="left" w:pos="540"/>
        </w:tabs>
        <w:spacing w:line="240" w:lineRule="auto"/>
      </w:pPr>
      <w:r w:rsidRPr="007613A9">
        <w:t>Vartoti per burną.</w:t>
      </w:r>
    </w:p>
    <w:p w14:paraId="17227939" w14:textId="77777777" w:rsidR="009E09FC" w:rsidRPr="007613A9" w:rsidRDefault="009E09FC" w:rsidP="009E09FC">
      <w:pPr>
        <w:tabs>
          <w:tab w:val="left" w:pos="540"/>
        </w:tabs>
        <w:spacing w:line="240" w:lineRule="auto"/>
        <w:jc w:val="both"/>
      </w:pPr>
      <w:r w:rsidRPr="007613A9">
        <w:t>Prieš vartojimą perskaitykite pakuotės lapelį.</w:t>
      </w:r>
    </w:p>
    <w:p w14:paraId="209131FC" w14:textId="77777777" w:rsidR="009E09FC" w:rsidRPr="007613A9" w:rsidRDefault="009E09FC" w:rsidP="009E09FC">
      <w:pPr>
        <w:tabs>
          <w:tab w:val="left" w:pos="540"/>
        </w:tabs>
        <w:spacing w:line="240" w:lineRule="auto"/>
      </w:pPr>
    </w:p>
    <w:p w14:paraId="7D3765D0" w14:textId="77777777" w:rsidR="009E09FC" w:rsidRPr="007613A9" w:rsidRDefault="009E09FC" w:rsidP="009E09FC">
      <w:pPr>
        <w:spacing w:line="240" w:lineRule="auto"/>
      </w:pPr>
    </w:p>
    <w:p w14:paraId="5149D186"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 w:rsidRPr="007613A9">
        <w:rPr>
          <w:b/>
          <w:noProof/>
        </w:rPr>
        <w:t>6.</w:t>
      </w:r>
      <w:r w:rsidRPr="007613A9">
        <w:rPr>
          <w:b/>
          <w:noProof/>
        </w:rPr>
        <w:tab/>
        <w:t>SPECIALUS ĮSPĖJIMAS, KAD VAISTINĮ PREPARATĄ BŪTINA LAIKYTI VAIKAMS NEPASTEBIMOJE IR NEPASIEKIAMOJE VIETOJE</w:t>
      </w:r>
    </w:p>
    <w:p w14:paraId="17F7F05A" w14:textId="77777777" w:rsidR="009E09FC" w:rsidRPr="007613A9" w:rsidRDefault="009E09FC" w:rsidP="009E09FC">
      <w:pPr>
        <w:spacing w:line="240" w:lineRule="auto"/>
      </w:pPr>
    </w:p>
    <w:p w14:paraId="1DCC6B0A" w14:textId="77777777" w:rsidR="009E09FC" w:rsidRPr="007613A9" w:rsidRDefault="009E09FC" w:rsidP="009E09FC">
      <w:pPr>
        <w:spacing w:line="240" w:lineRule="auto"/>
      </w:pPr>
      <w:r w:rsidRPr="007613A9">
        <w:t>Laikyti vaikams nepastebimoje ir nepasiekiamoje vietoje.</w:t>
      </w:r>
    </w:p>
    <w:p w14:paraId="463316E7" w14:textId="77777777" w:rsidR="009E09FC" w:rsidRPr="007613A9" w:rsidRDefault="009E09FC" w:rsidP="009E09FC">
      <w:pPr>
        <w:spacing w:line="240" w:lineRule="auto"/>
      </w:pPr>
    </w:p>
    <w:p w14:paraId="31028591" w14:textId="77777777" w:rsidR="009E09FC" w:rsidRPr="007613A9" w:rsidRDefault="009E09FC" w:rsidP="009E09FC">
      <w:pPr>
        <w:spacing w:line="240" w:lineRule="auto"/>
      </w:pPr>
    </w:p>
    <w:p w14:paraId="48CAE9DC"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highlight w:val="lightGray"/>
        </w:rPr>
      </w:pPr>
      <w:r w:rsidRPr="007613A9">
        <w:rPr>
          <w:b/>
          <w:noProof/>
        </w:rPr>
        <w:t>7.</w:t>
      </w:r>
      <w:r w:rsidRPr="007613A9">
        <w:rPr>
          <w:b/>
          <w:noProof/>
        </w:rPr>
        <w:tab/>
        <w:t>KITAS (-I) SPECIALUS (-ŪS) ĮSPĖJIMAS (-AI) (JEI REIKIA)</w:t>
      </w:r>
    </w:p>
    <w:p w14:paraId="2B7A8320" w14:textId="77777777" w:rsidR="009E09FC" w:rsidRPr="007613A9" w:rsidRDefault="009E09FC" w:rsidP="009E09FC">
      <w:pPr>
        <w:spacing w:line="240" w:lineRule="auto"/>
      </w:pPr>
    </w:p>
    <w:p w14:paraId="1605332D" w14:textId="77777777" w:rsidR="009E09FC" w:rsidRPr="007613A9" w:rsidRDefault="009E09FC" w:rsidP="009E09FC">
      <w:pPr>
        <w:spacing w:line="240" w:lineRule="auto"/>
      </w:pPr>
    </w:p>
    <w:p w14:paraId="608902F0"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highlight w:val="lightGray"/>
        </w:rPr>
      </w:pPr>
      <w:r w:rsidRPr="007613A9">
        <w:rPr>
          <w:b/>
          <w:noProof/>
        </w:rPr>
        <w:t>8.</w:t>
      </w:r>
      <w:r w:rsidRPr="007613A9">
        <w:rPr>
          <w:b/>
          <w:noProof/>
        </w:rPr>
        <w:tab/>
        <w:t>TINKAMUMO LAIKAS</w:t>
      </w:r>
    </w:p>
    <w:p w14:paraId="034296DF" w14:textId="77777777" w:rsidR="009E09FC" w:rsidRPr="007613A9" w:rsidRDefault="009E09FC" w:rsidP="009E09FC">
      <w:pPr>
        <w:spacing w:line="240" w:lineRule="auto"/>
      </w:pPr>
    </w:p>
    <w:p w14:paraId="2CA288C8" w14:textId="7F75DCB5" w:rsidR="009E09FC" w:rsidRPr="006438C3" w:rsidRDefault="009E09FC" w:rsidP="009E09FC">
      <w:pPr>
        <w:tabs>
          <w:tab w:val="left" w:pos="720"/>
        </w:tabs>
        <w:spacing w:line="240" w:lineRule="auto"/>
        <w:rPr>
          <w:rFonts w:eastAsia="MS Mincho"/>
        </w:rPr>
      </w:pPr>
      <w:r w:rsidRPr="006438C3">
        <w:rPr>
          <w:rFonts w:eastAsia="MS Mincho"/>
        </w:rPr>
        <w:t>Tinka iki</w:t>
      </w:r>
      <w:r w:rsidR="009170AE" w:rsidRPr="00E50AE5">
        <w:rPr>
          <w:rFonts w:eastAsia="MS Mincho"/>
          <w:highlight w:val="lightGray"/>
        </w:rPr>
        <w:t>/ EXP</w:t>
      </w:r>
      <w:r w:rsidRPr="006438C3">
        <w:rPr>
          <w:rFonts w:eastAsia="MS Mincho"/>
        </w:rPr>
        <w:t xml:space="preserve">: </w:t>
      </w:r>
      <w:r w:rsidR="009170AE">
        <w:rPr>
          <w:rFonts w:eastAsia="MS Mincho"/>
        </w:rPr>
        <w:t>MMMM mm</w:t>
      </w:r>
      <w:r>
        <w:rPr>
          <w:rFonts w:eastAsia="MS Mincho"/>
        </w:rPr>
        <w:t xml:space="preserve"> </w:t>
      </w:r>
    </w:p>
    <w:p w14:paraId="72663B18" w14:textId="77777777" w:rsidR="009E09FC" w:rsidRPr="007613A9" w:rsidRDefault="009E09FC" w:rsidP="009E09FC">
      <w:pPr>
        <w:spacing w:line="240" w:lineRule="auto"/>
      </w:pPr>
    </w:p>
    <w:p w14:paraId="56F601C7" w14:textId="77777777" w:rsidR="009E09FC" w:rsidRPr="007613A9" w:rsidRDefault="009E09FC" w:rsidP="009E09FC">
      <w:pPr>
        <w:spacing w:line="240" w:lineRule="auto"/>
      </w:pPr>
    </w:p>
    <w:p w14:paraId="36AF0516"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t>9.</w:t>
      </w:r>
      <w:r w:rsidRPr="007613A9">
        <w:rPr>
          <w:b/>
          <w:noProof/>
        </w:rPr>
        <w:tab/>
        <w:t>SPECIALIOS LAIKYMO SĄLYGOS</w:t>
      </w:r>
    </w:p>
    <w:p w14:paraId="7362F601" w14:textId="77777777" w:rsidR="009E09FC" w:rsidRPr="007613A9" w:rsidRDefault="009E09FC" w:rsidP="009E09FC">
      <w:pPr>
        <w:spacing w:line="240" w:lineRule="auto"/>
      </w:pPr>
    </w:p>
    <w:p w14:paraId="36847C79" w14:textId="77777777" w:rsidR="009E09FC" w:rsidRPr="007613A9" w:rsidRDefault="009E09FC" w:rsidP="009E09FC">
      <w:pPr>
        <w:tabs>
          <w:tab w:val="left" w:pos="540"/>
        </w:tabs>
        <w:spacing w:line="240" w:lineRule="auto"/>
      </w:pPr>
      <w:r w:rsidRPr="007613A9">
        <w:t xml:space="preserve">Laikyti ne aukštesnėje kaip </w:t>
      </w:r>
      <w:r>
        <w:t>30</w:t>
      </w:r>
      <w:r w:rsidRPr="007613A9">
        <w:t> </w:t>
      </w:r>
      <w:r w:rsidRPr="007613A9">
        <w:sym w:font="Symbol" w:char="F0B0"/>
      </w:r>
      <w:r w:rsidRPr="007613A9">
        <w:t>C temperatūroje.</w:t>
      </w:r>
    </w:p>
    <w:p w14:paraId="13A80E65" w14:textId="77777777" w:rsidR="009E09FC" w:rsidRPr="007613A9" w:rsidRDefault="009E09FC" w:rsidP="009E09FC">
      <w:pPr>
        <w:spacing w:line="240" w:lineRule="auto"/>
      </w:pPr>
    </w:p>
    <w:p w14:paraId="313CE367" w14:textId="77777777" w:rsidR="009E09FC" w:rsidRPr="007613A9" w:rsidRDefault="009E09FC" w:rsidP="009E09FC">
      <w:pPr>
        <w:spacing w:line="240" w:lineRule="auto"/>
      </w:pPr>
    </w:p>
    <w:p w14:paraId="07ECAE6E"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noProof/>
        </w:rPr>
      </w:pPr>
      <w:r w:rsidRPr="007613A9">
        <w:rPr>
          <w:b/>
          <w:noProof/>
        </w:rPr>
        <w:t>10.</w:t>
      </w:r>
      <w:r w:rsidRPr="007613A9">
        <w:rPr>
          <w:b/>
          <w:noProof/>
        </w:rPr>
        <w:tab/>
        <w:t xml:space="preserve">SPECIALIOS ATSARGUMO PRIEMONĖS DĖL NESUVARTOTO </w:t>
      </w:r>
      <w:r w:rsidRPr="007613A9">
        <w:rPr>
          <w:b/>
          <w:bCs/>
          <w:noProof/>
        </w:rPr>
        <w:t xml:space="preserve">VAISTINIO PREPARATO AR JO ATLIEKŲ </w:t>
      </w:r>
      <w:r w:rsidRPr="007613A9">
        <w:rPr>
          <w:b/>
          <w:noProof/>
        </w:rPr>
        <w:t>TVARKYMO (JEI REIKIA)</w:t>
      </w:r>
    </w:p>
    <w:p w14:paraId="1DEC546E" w14:textId="77777777" w:rsidR="009E09FC" w:rsidRPr="007613A9" w:rsidRDefault="009E09FC" w:rsidP="009E09FC">
      <w:pPr>
        <w:spacing w:line="240" w:lineRule="auto"/>
      </w:pPr>
    </w:p>
    <w:p w14:paraId="0E6FC8B8" w14:textId="77777777" w:rsidR="009E09FC" w:rsidRPr="007613A9" w:rsidRDefault="009E09FC" w:rsidP="009E09FC">
      <w:pPr>
        <w:spacing w:line="240" w:lineRule="auto"/>
      </w:pPr>
    </w:p>
    <w:p w14:paraId="7173FCA1" w14:textId="77777777" w:rsidR="009E09FC" w:rsidRPr="00155996" w:rsidRDefault="009E09FC" w:rsidP="009E09FC">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b/>
          <w:bCs/>
          <w:lang w:eastAsia="lt-LT"/>
        </w:rPr>
      </w:pPr>
      <w:r w:rsidRPr="00155996">
        <w:rPr>
          <w:b/>
          <w:bCs/>
          <w:lang w:eastAsia="lt-LT"/>
        </w:rPr>
        <w:lastRenderedPageBreak/>
        <w:t>11.</w:t>
      </w:r>
      <w:r w:rsidRPr="00155996">
        <w:rPr>
          <w:b/>
          <w:bCs/>
          <w:lang w:eastAsia="lt-LT"/>
        </w:rPr>
        <w:tab/>
        <w:t xml:space="preserve">LYGIAGRETUS IMPORTUOTOJAS </w:t>
      </w:r>
    </w:p>
    <w:p w14:paraId="09AF98C3" w14:textId="77777777" w:rsidR="009E09FC" w:rsidRPr="007613A9" w:rsidRDefault="009E09FC" w:rsidP="009E09FC">
      <w:pPr>
        <w:spacing w:line="240" w:lineRule="auto"/>
      </w:pPr>
    </w:p>
    <w:p w14:paraId="30843673" w14:textId="77777777" w:rsidR="009E09FC" w:rsidRPr="00155996" w:rsidRDefault="009E09FC" w:rsidP="009E09FC">
      <w:pPr>
        <w:spacing w:line="240" w:lineRule="auto"/>
        <w:rPr>
          <w:noProof/>
          <w:lang w:eastAsia="lt-LT"/>
        </w:rPr>
      </w:pPr>
      <w:r w:rsidRPr="00155996">
        <w:rPr>
          <w:lang w:eastAsia="lt-LT"/>
        </w:rPr>
        <w:t>Lygiagretus importuotojas UAB „Lex ano“.</w:t>
      </w:r>
    </w:p>
    <w:p w14:paraId="5B29A9CD" w14:textId="77777777" w:rsidR="009E09FC" w:rsidRPr="007613A9" w:rsidRDefault="009E09FC" w:rsidP="009E09FC">
      <w:pPr>
        <w:spacing w:line="240" w:lineRule="auto"/>
      </w:pPr>
    </w:p>
    <w:p w14:paraId="6863F703" w14:textId="77777777" w:rsidR="009E09FC" w:rsidRPr="007613A9" w:rsidRDefault="009E09FC" w:rsidP="009E09FC">
      <w:pPr>
        <w:spacing w:line="240" w:lineRule="auto"/>
      </w:pPr>
    </w:p>
    <w:p w14:paraId="5E080A40" w14:textId="77777777" w:rsidR="009E09FC" w:rsidRPr="00155996" w:rsidRDefault="009E09FC" w:rsidP="009E09FC">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b/>
          <w:bCs/>
          <w:lang w:eastAsia="lt-LT"/>
        </w:rPr>
      </w:pPr>
      <w:r w:rsidRPr="00155996">
        <w:rPr>
          <w:b/>
          <w:bCs/>
          <w:lang w:eastAsia="lt-LT"/>
        </w:rPr>
        <w:t>12.</w:t>
      </w:r>
      <w:r w:rsidRPr="00155996">
        <w:rPr>
          <w:b/>
          <w:bCs/>
          <w:lang w:eastAsia="lt-LT"/>
        </w:rPr>
        <w:tab/>
        <w:t>LYGIAGRETAUS IMPORTO LEIDIMO NUMERIS</w:t>
      </w:r>
    </w:p>
    <w:p w14:paraId="757E231F" w14:textId="77777777" w:rsidR="009E09FC" w:rsidRPr="007613A9" w:rsidRDefault="009E09FC" w:rsidP="009E09FC">
      <w:pPr>
        <w:spacing w:line="240" w:lineRule="auto"/>
      </w:pPr>
    </w:p>
    <w:p w14:paraId="35CE3B4C" w14:textId="77777777" w:rsidR="009170AE" w:rsidRDefault="009E09FC" w:rsidP="009E09FC">
      <w:pPr>
        <w:spacing w:line="240" w:lineRule="auto"/>
        <w:rPr>
          <w:lang w:eastAsia="lt-LT"/>
        </w:rPr>
      </w:pPr>
      <w:proofErr w:type="spellStart"/>
      <w:r w:rsidRPr="00E50AE5">
        <w:rPr>
          <w:highlight w:val="lightGray"/>
          <w:lang w:eastAsia="lt-LT"/>
        </w:rPr>
        <w:t>Lyg.imp.Nr</w:t>
      </w:r>
      <w:proofErr w:type="spellEnd"/>
      <w:r w:rsidRPr="00E50AE5">
        <w:rPr>
          <w:highlight w:val="lightGray"/>
          <w:lang w:eastAsia="lt-LT"/>
        </w:rPr>
        <w:t>.:</w:t>
      </w:r>
      <w:r w:rsidRPr="00155996">
        <w:rPr>
          <w:lang w:eastAsia="lt-LT"/>
        </w:rPr>
        <w:t xml:space="preserve"> </w:t>
      </w:r>
    </w:p>
    <w:p w14:paraId="03164F5B" w14:textId="499AD4B9" w:rsidR="009E09FC" w:rsidRDefault="009170AE" w:rsidP="009E09FC">
      <w:pPr>
        <w:spacing w:line="240" w:lineRule="auto"/>
        <w:rPr>
          <w:lang w:eastAsia="lt-LT"/>
        </w:rPr>
      </w:pPr>
      <w:r w:rsidRPr="00E50AE5">
        <w:rPr>
          <w:highlight w:val="lightGray"/>
          <w:lang w:eastAsia="lt-LT"/>
        </w:rPr>
        <w:t>N30</w:t>
      </w:r>
      <w:r>
        <w:rPr>
          <w:highlight w:val="lightGray"/>
          <w:lang w:eastAsia="lt-LT"/>
        </w:rPr>
        <w:t xml:space="preserve"> </w:t>
      </w:r>
      <w:r w:rsidRPr="00E50AE5">
        <w:rPr>
          <w:highlight w:val="lightGray"/>
          <w:lang w:eastAsia="lt-LT"/>
        </w:rPr>
        <w:t>-</w:t>
      </w:r>
      <w:r>
        <w:rPr>
          <w:lang w:eastAsia="lt-LT"/>
        </w:rPr>
        <w:t xml:space="preserve"> </w:t>
      </w:r>
      <w:r w:rsidR="009E09FC">
        <w:rPr>
          <w:lang w:eastAsia="lt-LT"/>
        </w:rPr>
        <w:t>LT/L/16/0440/001</w:t>
      </w:r>
    </w:p>
    <w:p w14:paraId="33050456" w14:textId="09D47654" w:rsidR="009170AE" w:rsidRPr="00155996" w:rsidRDefault="009170AE" w:rsidP="009E09FC">
      <w:pPr>
        <w:spacing w:line="240" w:lineRule="auto"/>
        <w:rPr>
          <w:lang w:eastAsia="lt-LT"/>
        </w:rPr>
      </w:pPr>
      <w:r w:rsidRPr="00E50AE5">
        <w:rPr>
          <w:highlight w:val="lightGray"/>
          <w:lang w:eastAsia="lt-LT"/>
        </w:rPr>
        <w:t>N</w:t>
      </w:r>
      <w:r w:rsidR="003273FA">
        <w:rPr>
          <w:highlight w:val="lightGray"/>
          <w:lang w:eastAsia="lt-LT"/>
        </w:rPr>
        <w:t>9</w:t>
      </w:r>
      <w:r w:rsidRPr="00E50AE5">
        <w:rPr>
          <w:highlight w:val="lightGray"/>
          <w:lang w:eastAsia="lt-LT"/>
        </w:rPr>
        <w:t>0 –</w:t>
      </w:r>
      <w:r>
        <w:rPr>
          <w:lang w:eastAsia="lt-LT"/>
        </w:rPr>
        <w:t xml:space="preserve"> </w:t>
      </w:r>
      <w:r w:rsidR="00E50AE5" w:rsidRPr="00E50AE5">
        <w:rPr>
          <w:highlight w:val="lightGray"/>
        </w:rPr>
        <w:t>LT/L/16/0440/002</w:t>
      </w:r>
    </w:p>
    <w:p w14:paraId="09EF098A" w14:textId="77777777" w:rsidR="009E09FC" w:rsidRPr="007613A9" w:rsidRDefault="009E09FC" w:rsidP="009E09FC">
      <w:pPr>
        <w:spacing w:line="240" w:lineRule="auto"/>
      </w:pPr>
    </w:p>
    <w:p w14:paraId="324D9E72" w14:textId="77777777" w:rsidR="009E09FC" w:rsidRPr="007613A9" w:rsidRDefault="009E09FC" w:rsidP="009E09FC">
      <w:pPr>
        <w:spacing w:line="240" w:lineRule="auto"/>
      </w:pPr>
    </w:p>
    <w:p w14:paraId="66C4456F"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t>13.</w:t>
      </w:r>
      <w:r w:rsidRPr="007613A9">
        <w:rPr>
          <w:b/>
          <w:noProof/>
        </w:rPr>
        <w:tab/>
        <w:t>SERIJOS NUMERIS</w:t>
      </w:r>
    </w:p>
    <w:p w14:paraId="12A88F9A" w14:textId="77777777" w:rsidR="009E09FC" w:rsidRPr="007613A9" w:rsidRDefault="009E09FC" w:rsidP="009E09FC">
      <w:pPr>
        <w:spacing w:line="240" w:lineRule="auto"/>
      </w:pPr>
    </w:p>
    <w:p w14:paraId="6799C1B0" w14:textId="32E9F896" w:rsidR="009E09FC" w:rsidRPr="007613A9" w:rsidRDefault="009E09FC" w:rsidP="009E09FC">
      <w:pPr>
        <w:tabs>
          <w:tab w:val="left" w:pos="540"/>
        </w:tabs>
        <w:spacing w:line="240" w:lineRule="auto"/>
      </w:pPr>
      <w:r w:rsidRPr="007613A9">
        <w:t>Serija</w:t>
      </w:r>
      <w:r w:rsidR="009170AE">
        <w:t xml:space="preserve"> </w:t>
      </w:r>
      <w:r w:rsidR="009170AE" w:rsidRPr="00E50AE5">
        <w:rPr>
          <w:highlight w:val="lightGray"/>
        </w:rPr>
        <w:t>/ Lot</w:t>
      </w:r>
      <w:r w:rsidRPr="007613A9">
        <w:t xml:space="preserve">: </w:t>
      </w:r>
    </w:p>
    <w:p w14:paraId="10A8665D" w14:textId="77777777" w:rsidR="009E09FC" w:rsidRPr="007613A9" w:rsidRDefault="009E09FC" w:rsidP="009E09FC">
      <w:pPr>
        <w:spacing w:line="240" w:lineRule="auto"/>
      </w:pPr>
    </w:p>
    <w:p w14:paraId="276BC711" w14:textId="77777777" w:rsidR="009E09FC" w:rsidRPr="007613A9" w:rsidRDefault="009E09FC" w:rsidP="009E09FC">
      <w:pPr>
        <w:spacing w:line="240" w:lineRule="auto"/>
      </w:pPr>
    </w:p>
    <w:p w14:paraId="6CC0A360"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t>14.</w:t>
      </w:r>
      <w:r w:rsidRPr="007613A9">
        <w:rPr>
          <w:b/>
          <w:noProof/>
        </w:rPr>
        <w:tab/>
        <w:t>PARDAVIMO (IŠDAVIMO) TVARKA</w:t>
      </w:r>
    </w:p>
    <w:p w14:paraId="35488FAA" w14:textId="77777777" w:rsidR="009E09FC" w:rsidRPr="007613A9" w:rsidRDefault="009E09FC" w:rsidP="009E09FC">
      <w:pPr>
        <w:spacing w:line="240" w:lineRule="auto"/>
      </w:pPr>
    </w:p>
    <w:p w14:paraId="3BBC34EA" w14:textId="2A59F079" w:rsidR="009E09FC" w:rsidRPr="007613A9" w:rsidRDefault="009E09FC" w:rsidP="009E09FC">
      <w:pPr>
        <w:spacing w:line="240" w:lineRule="auto"/>
      </w:pPr>
      <w:r w:rsidRPr="007613A9">
        <w:t>Receptinis vaist</w:t>
      </w:r>
      <w:r w:rsidR="009170AE">
        <w:t>as.</w:t>
      </w:r>
    </w:p>
    <w:p w14:paraId="3E46CBC6" w14:textId="77777777" w:rsidR="009E09FC" w:rsidRPr="007613A9" w:rsidRDefault="009E09FC" w:rsidP="009E09FC">
      <w:pPr>
        <w:spacing w:line="240" w:lineRule="auto"/>
      </w:pPr>
    </w:p>
    <w:p w14:paraId="3D0451CF" w14:textId="77777777" w:rsidR="009E09FC" w:rsidRPr="007613A9" w:rsidRDefault="009E09FC" w:rsidP="009E09FC">
      <w:pPr>
        <w:spacing w:line="240" w:lineRule="auto"/>
      </w:pPr>
    </w:p>
    <w:p w14:paraId="69C334BC"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t>15.</w:t>
      </w:r>
      <w:r w:rsidRPr="007613A9">
        <w:rPr>
          <w:b/>
          <w:noProof/>
        </w:rPr>
        <w:tab/>
        <w:t>VARTOJIMO INSTRUKCIJA</w:t>
      </w:r>
    </w:p>
    <w:p w14:paraId="00CAF587" w14:textId="77777777" w:rsidR="009E09FC" w:rsidRPr="007613A9" w:rsidRDefault="009E09FC" w:rsidP="009E09FC">
      <w:pPr>
        <w:spacing w:line="240" w:lineRule="auto"/>
      </w:pPr>
    </w:p>
    <w:p w14:paraId="0539FEBC" w14:textId="77777777" w:rsidR="009E09FC" w:rsidRPr="007613A9" w:rsidRDefault="009E09FC" w:rsidP="009E09FC">
      <w:pPr>
        <w:spacing w:line="240" w:lineRule="auto"/>
      </w:pPr>
    </w:p>
    <w:p w14:paraId="1CEE18BD" w14:textId="77777777" w:rsidR="009E09FC" w:rsidRPr="007613A9" w:rsidRDefault="009E09FC" w:rsidP="009E09FC">
      <w:pPr>
        <w:pBdr>
          <w:top w:val="single" w:sz="4" w:space="1" w:color="auto"/>
          <w:left w:val="single" w:sz="4" w:space="4" w:color="auto"/>
          <w:bottom w:val="single" w:sz="4" w:space="1" w:color="auto"/>
          <w:right w:val="single" w:sz="4" w:space="4" w:color="auto"/>
        </w:pBdr>
        <w:tabs>
          <w:tab w:val="left" w:pos="567"/>
        </w:tabs>
        <w:spacing w:line="240" w:lineRule="auto"/>
        <w:rPr>
          <w:b/>
          <w:noProof/>
        </w:rPr>
      </w:pPr>
      <w:r w:rsidRPr="007613A9">
        <w:rPr>
          <w:b/>
          <w:noProof/>
        </w:rPr>
        <w:t>16.</w:t>
      </w:r>
      <w:r w:rsidRPr="007613A9">
        <w:rPr>
          <w:b/>
          <w:noProof/>
        </w:rPr>
        <w:tab/>
        <w:t>INFORMACIJA BRAILIO RAŠTU</w:t>
      </w:r>
    </w:p>
    <w:p w14:paraId="7537D099" w14:textId="77777777" w:rsidR="009E09FC" w:rsidRPr="007613A9" w:rsidRDefault="009E09FC" w:rsidP="009E09FC">
      <w:pPr>
        <w:spacing w:line="240" w:lineRule="auto"/>
      </w:pPr>
    </w:p>
    <w:p w14:paraId="794A7880" w14:textId="77777777" w:rsidR="009E09FC" w:rsidRPr="007613A9" w:rsidRDefault="009E09FC" w:rsidP="009E09FC">
      <w:pPr>
        <w:tabs>
          <w:tab w:val="left" w:pos="540"/>
        </w:tabs>
        <w:spacing w:line="240" w:lineRule="auto"/>
        <w:rPr>
          <w:bCs/>
        </w:rPr>
      </w:pPr>
      <w:proofErr w:type="spellStart"/>
      <w:r w:rsidRPr="007613A9">
        <w:rPr>
          <w:bCs/>
        </w:rPr>
        <w:t>Piracetam</w:t>
      </w:r>
      <w:proofErr w:type="spellEnd"/>
      <w:r w:rsidRPr="007613A9">
        <w:rPr>
          <w:bCs/>
        </w:rPr>
        <w:t>-EGIS 800 mg</w:t>
      </w:r>
    </w:p>
    <w:p w14:paraId="38FDB2EC" w14:textId="77777777" w:rsidR="009E09FC" w:rsidRPr="006438C3" w:rsidRDefault="009E09FC" w:rsidP="009E09FC">
      <w:pPr>
        <w:keepNext/>
        <w:tabs>
          <w:tab w:val="left" w:pos="720"/>
        </w:tabs>
        <w:spacing w:line="240" w:lineRule="auto"/>
        <w:outlineLvl w:val="1"/>
        <w:rPr>
          <w:rFonts w:eastAsia="MS Mincho"/>
        </w:rPr>
      </w:pPr>
      <w:r>
        <w:rPr>
          <w:rFonts w:eastAsia="MS Mincho"/>
        </w:rPr>
        <w:t>---------------------------------------------------------------------------------------------------------------------------</w:t>
      </w:r>
    </w:p>
    <w:p w14:paraId="77C5DB47" w14:textId="77777777" w:rsidR="009E09FC" w:rsidRPr="00977383" w:rsidRDefault="009E09FC" w:rsidP="009E09FC">
      <w:pPr>
        <w:spacing w:line="240" w:lineRule="auto"/>
        <w:ind w:left="284" w:hanging="284"/>
        <w:jc w:val="both"/>
      </w:pPr>
      <w:r w:rsidRPr="00C15126">
        <w:rPr>
          <w:rFonts w:eastAsia="Batang"/>
          <w:color w:val="000000" w:themeColor="text1"/>
        </w:rPr>
        <w:t xml:space="preserve">Gamintojas: </w:t>
      </w:r>
      <w:r w:rsidRPr="007613A9">
        <w:t xml:space="preserve">EGIS </w:t>
      </w:r>
      <w:proofErr w:type="spellStart"/>
      <w:r w:rsidRPr="007613A9">
        <w:t>Pharmaceuticals</w:t>
      </w:r>
      <w:proofErr w:type="spellEnd"/>
      <w:r w:rsidRPr="007613A9">
        <w:t xml:space="preserve"> PLC</w:t>
      </w:r>
      <w:r>
        <w:t xml:space="preserve">, </w:t>
      </w:r>
      <w:r w:rsidRPr="007613A9">
        <w:t xml:space="preserve">H-9900 </w:t>
      </w:r>
      <w:proofErr w:type="spellStart"/>
      <w:r w:rsidRPr="007613A9">
        <w:t>Körmend</w:t>
      </w:r>
      <w:proofErr w:type="spellEnd"/>
      <w:r w:rsidRPr="007613A9">
        <w:t xml:space="preserve">, </w:t>
      </w:r>
      <w:proofErr w:type="spellStart"/>
      <w:r w:rsidRPr="007613A9">
        <w:t>Mátyás</w:t>
      </w:r>
      <w:proofErr w:type="spellEnd"/>
      <w:r w:rsidRPr="007613A9">
        <w:t xml:space="preserve"> </w:t>
      </w:r>
      <w:proofErr w:type="spellStart"/>
      <w:r w:rsidRPr="007613A9">
        <w:t>király</w:t>
      </w:r>
      <w:proofErr w:type="spellEnd"/>
      <w:r w:rsidRPr="007613A9">
        <w:t xml:space="preserve"> u. 65</w:t>
      </w:r>
      <w:r>
        <w:t xml:space="preserve">, </w:t>
      </w:r>
      <w:r w:rsidRPr="007613A9">
        <w:t>Vengrija</w:t>
      </w:r>
      <w:r>
        <w:t>.</w:t>
      </w:r>
    </w:p>
    <w:p w14:paraId="7C7A20EF" w14:textId="77777777" w:rsidR="009E09FC" w:rsidRPr="009A4CB5" w:rsidRDefault="009E09FC" w:rsidP="009E09FC">
      <w:pPr>
        <w:keepNext/>
        <w:widowControl w:val="0"/>
        <w:spacing w:line="240" w:lineRule="auto"/>
        <w:outlineLvl w:val="5"/>
        <w:rPr>
          <w:rFonts w:eastAsia="Batang"/>
          <w:color w:val="000000" w:themeColor="text1"/>
        </w:rPr>
      </w:pPr>
    </w:p>
    <w:p w14:paraId="744E71A0" w14:textId="77777777" w:rsidR="009E09FC" w:rsidRDefault="009E09FC" w:rsidP="009E09FC">
      <w:pPr>
        <w:spacing w:line="240" w:lineRule="auto"/>
        <w:rPr>
          <w:lang w:eastAsia="lt-LT"/>
        </w:rPr>
      </w:pPr>
    </w:p>
    <w:p w14:paraId="0069EA42" w14:textId="576B256D" w:rsidR="009E09FC" w:rsidRPr="00E50AE5" w:rsidRDefault="009E09FC" w:rsidP="009E09FC">
      <w:pPr>
        <w:spacing w:line="240" w:lineRule="auto"/>
        <w:rPr>
          <w:highlight w:val="lightGray"/>
          <w:lang w:eastAsia="lt-LT"/>
        </w:rPr>
      </w:pPr>
      <w:r w:rsidRPr="00155996">
        <w:rPr>
          <w:lang w:eastAsia="lt-LT"/>
        </w:rPr>
        <w:t xml:space="preserve">Perpakavo </w:t>
      </w:r>
      <w:r w:rsidRPr="00E50AE5">
        <w:rPr>
          <w:highlight w:val="lightGray"/>
          <w:lang w:eastAsia="lt-LT"/>
        </w:rPr>
        <w:t>UAB „</w:t>
      </w:r>
      <w:proofErr w:type="spellStart"/>
      <w:r w:rsidRPr="00E50AE5">
        <w:rPr>
          <w:highlight w:val="lightGray"/>
          <w:lang w:eastAsia="lt-LT"/>
        </w:rPr>
        <w:t>Norfachema</w:t>
      </w:r>
      <w:proofErr w:type="spellEnd"/>
      <w:r w:rsidRPr="00E50AE5">
        <w:rPr>
          <w:highlight w:val="lightGray"/>
          <w:lang w:eastAsia="lt-LT"/>
        </w:rPr>
        <w:t>“.</w:t>
      </w:r>
    </w:p>
    <w:p w14:paraId="7A4CA570" w14:textId="4487ADC6" w:rsidR="009E09FC" w:rsidRPr="00E50AE5" w:rsidRDefault="009E09FC" w:rsidP="009E09FC">
      <w:pPr>
        <w:spacing w:line="240" w:lineRule="auto"/>
        <w:rPr>
          <w:highlight w:val="lightGray"/>
          <w:lang w:eastAsia="lt-LT"/>
        </w:rPr>
      </w:pPr>
      <w:r w:rsidRPr="009170AE">
        <w:rPr>
          <w:highlight w:val="lightGray"/>
          <w:lang w:eastAsia="lt-LT"/>
        </w:rPr>
        <w:t>Perpakavo UAB „</w:t>
      </w:r>
      <w:r w:rsidR="009170AE">
        <w:rPr>
          <w:highlight w:val="lightGray"/>
          <w:lang w:eastAsia="lt-LT"/>
        </w:rPr>
        <w:t>ENTAFARMA</w:t>
      </w:r>
      <w:r w:rsidRPr="009170AE">
        <w:rPr>
          <w:highlight w:val="lightGray"/>
          <w:lang w:eastAsia="lt-LT"/>
        </w:rPr>
        <w:t>“.</w:t>
      </w:r>
    </w:p>
    <w:p w14:paraId="3D8D784A" w14:textId="55469F49" w:rsidR="009170AE" w:rsidRPr="00155996" w:rsidRDefault="009170AE" w:rsidP="009E09FC">
      <w:pPr>
        <w:spacing w:line="240" w:lineRule="auto"/>
        <w:rPr>
          <w:lang w:eastAsia="lt-LT"/>
        </w:rPr>
      </w:pPr>
      <w:r w:rsidRPr="00E50AE5">
        <w:rPr>
          <w:highlight w:val="lightGray"/>
          <w:lang w:eastAsia="lt-LT"/>
        </w:rPr>
        <w:t xml:space="preserve">Perpakavo CEFEA Sp. z </w:t>
      </w:r>
      <w:proofErr w:type="spellStart"/>
      <w:r w:rsidRPr="00E50AE5">
        <w:rPr>
          <w:highlight w:val="lightGray"/>
          <w:lang w:eastAsia="lt-LT"/>
        </w:rPr>
        <w:t>o.o</w:t>
      </w:r>
      <w:proofErr w:type="spellEnd"/>
      <w:r w:rsidRPr="00E50AE5">
        <w:rPr>
          <w:highlight w:val="lightGray"/>
          <w:lang w:eastAsia="lt-LT"/>
        </w:rPr>
        <w:t>. Sp. K.</w:t>
      </w:r>
    </w:p>
    <w:p w14:paraId="6973B41F" w14:textId="77777777" w:rsidR="009E09FC" w:rsidRPr="00155996" w:rsidRDefault="009E09FC" w:rsidP="009E09FC">
      <w:pPr>
        <w:spacing w:line="240" w:lineRule="auto"/>
        <w:rPr>
          <w:lang w:eastAsia="lt-LT"/>
        </w:rPr>
      </w:pPr>
    </w:p>
    <w:p w14:paraId="16D1E9D9" w14:textId="77777777" w:rsidR="009E09FC" w:rsidRPr="00155996" w:rsidRDefault="009E09FC" w:rsidP="009E09FC">
      <w:pPr>
        <w:spacing w:line="240" w:lineRule="auto"/>
        <w:rPr>
          <w:lang w:eastAsia="lt-LT"/>
        </w:rPr>
      </w:pPr>
      <w:proofErr w:type="spellStart"/>
      <w:r w:rsidRPr="00E50AE5">
        <w:rPr>
          <w:highlight w:val="lightGray"/>
          <w:lang w:eastAsia="lt-LT"/>
        </w:rPr>
        <w:t>Perpak.serija</w:t>
      </w:r>
      <w:proofErr w:type="spellEnd"/>
      <w:r w:rsidRPr="00E50AE5">
        <w:rPr>
          <w:highlight w:val="lightGray"/>
          <w:lang w:eastAsia="lt-LT"/>
        </w:rPr>
        <w:t>:</w:t>
      </w:r>
    </w:p>
    <w:p w14:paraId="0E04E27B" w14:textId="77777777" w:rsidR="009E09FC" w:rsidRDefault="009E09FC" w:rsidP="009E09FC">
      <w:pPr>
        <w:spacing w:line="240" w:lineRule="auto"/>
        <w:rPr>
          <w:rFonts w:eastAsia="MS Mincho"/>
          <w:b/>
        </w:rPr>
      </w:pPr>
    </w:p>
    <w:p w14:paraId="721B549F" w14:textId="067119D2" w:rsidR="009170AE" w:rsidRDefault="009E09FC" w:rsidP="009E09FC">
      <w:pPr>
        <w:spacing w:line="240" w:lineRule="auto"/>
        <w:rPr>
          <w:rFonts w:eastAsia="MS Mincho"/>
          <w:i/>
          <w:noProof/>
        </w:rPr>
      </w:pPr>
      <w:r w:rsidRPr="00094A91">
        <w:rPr>
          <w:rFonts w:eastAsia="MS Mincho"/>
          <w:i/>
        </w:rPr>
        <w:t>Lygiagrečiai importuojamas vaist</w:t>
      </w:r>
      <w:r w:rsidR="009170AE">
        <w:rPr>
          <w:rFonts w:eastAsia="MS Mincho"/>
          <w:i/>
        </w:rPr>
        <w:t xml:space="preserve">as </w:t>
      </w:r>
      <w:r w:rsidRPr="00094A91">
        <w:rPr>
          <w:rFonts w:eastAsia="MS Mincho"/>
          <w:i/>
        </w:rPr>
        <w:t>skiriasi nuo referencinio vaist</w:t>
      </w:r>
      <w:r w:rsidR="009170AE">
        <w:rPr>
          <w:rFonts w:eastAsia="MS Mincho"/>
          <w:i/>
        </w:rPr>
        <w:t xml:space="preserve">o </w:t>
      </w:r>
      <w:r w:rsidRPr="00094A91">
        <w:rPr>
          <w:rFonts w:eastAsia="MS Mincho"/>
          <w:i/>
        </w:rPr>
        <w:t>laikymo sąlygomis: referencinis vaist</w:t>
      </w:r>
      <w:r w:rsidR="009170AE">
        <w:rPr>
          <w:rFonts w:eastAsia="MS Mincho"/>
          <w:i/>
        </w:rPr>
        <w:t xml:space="preserve">as </w:t>
      </w:r>
      <w:r w:rsidRPr="00094A91">
        <w:rPr>
          <w:rFonts w:eastAsia="MS Mincho"/>
          <w:i/>
        </w:rPr>
        <w:t xml:space="preserve">turi būti laikomas ne aukštesnėje </w:t>
      </w:r>
      <w:r>
        <w:rPr>
          <w:rFonts w:eastAsia="MS Mincho"/>
          <w:i/>
          <w:noProof/>
        </w:rPr>
        <w:t>kaip 25</w:t>
      </w:r>
      <w:r w:rsidRPr="00094A91">
        <w:rPr>
          <w:rFonts w:eastAsia="MS Mincho"/>
          <w:i/>
          <w:noProof/>
        </w:rPr>
        <w:sym w:font="Symbol" w:char="F0B0"/>
      </w:r>
      <w:r w:rsidRPr="00094A91">
        <w:rPr>
          <w:rFonts w:eastAsia="MS Mincho"/>
          <w:i/>
          <w:noProof/>
        </w:rPr>
        <w:t>C temperatūroje; lygiagrečiai importuojamas vaist</w:t>
      </w:r>
      <w:r w:rsidR="009170AE">
        <w:rPr>
          <w:rFonts w:eastAsia="MS Mincho"/>
          <w:i/>
          <w:noProof/>
        </w:rPr>
        <w:t xml:space="preserve">as </w:t>
      </w:r>
      <w:r w:rsidRPr="00094A91">
        <w:rPr>
          <w:rFonts w:eastAsia="MS Mincho"/>
          <w:i/>
          <w:noProof/>
        </w:rPr>
        <w:t>– ne aukštesnėje kaip 30</w:t>
      </w:r>
      <w:r w:rsidRPr="00094A91">
        <w:rPr>
          <w:rFonts w:eastAsia="MS Mincho"/>
          <w:i/>
          <w:noProof/>
        </w:rPr>
        <w:sym w:font="Symbol" w:char="F0B0"/>
      </w:r>
      <w:r w:rsidRPr="00094A91">
        <w:rPr>
          <w:rFonts w:eastAsia="MS Mincho"/>
          <w:i/>
          <w:noProof/>
        </w:rPr>
        <w:t>C temperatūroje.</w:t>
      </w:r>
    </w:p>
    <w:p w14:paraId="6311881E" w14:textId="77777777" w:rsidR="009170AE" w:rsidRDefault="009170AE">
      <w:pPr>
        <w:spacing w:after="160" w:line="259" w:lineRule="auto"/>
        <w:rPr>
          <w:rFonts w:eastAsia="MS Mincho"/>
          <w:i/>
          <w:noProof/>
        </w:rPr>
      </w:pPr>
      <w:r>
        <w:rPr>
          <w:rFonts w:eastAsia="MS Mincho"/>
          <w:i/>
          <w:noProof/>
        </w:rPr>
        <w:br w:type="page"/>
      </w:r>
    </w:p>
    <w:p w14:paraId="3C71264A" w14:textId="77777777" w:rsidR="009170AE" w:rsidRPr="009170AE" w:rsidRDefault="009170AE" w:rsidP="009170AE">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sidRPr="009170AE">
        <w:rPr>
          <w:b/>
          <w:noProof/>
        </w:rPr>
        <w:lastRenderedPageBreak/>
        <w:t xml:space="preserve">MINIMALI </w:t>
      </w:r>
      <w:r w:rsidRPr="009170AE">
        <w:rPr>
          <w:b/>
          <w:caps/>
          <w:noProof/>
        </w:rPr>
        <w:t xml:space="preserve">informacija ant </w:t>
      </w:r>
      <w:r w:rsidRPr="009170AE">
        <w:rPr>
          <w:b/>
          <w:noProof/>
        </w:rPr>
        <w:t>LIZDINIŲ PLOKŠTELIŲ ARBA DVISLUOKSNIŲ JUOSTELIŲ</w:t>
      </w:r>
    </w:p>
    <w:p w14:paraId="5BD6B6A1" w14:textId="77777777" w:rsidR="009170AE" w:rsidRPr="009170AE" w:rsidRDefault="009170AE" w:rsidP="009170AE">
      <w:pPr>
        <w:pBdr>
          <w:top w:val="single" w:sz="4" w:space="1" w:color="auto"/>
          <w:left w:val="single" w:sz="4" w:space="4" w:color="auto"/>
          <w:bottom w:val="single" w:sz="4" w:space="1" w:color="auto"/>
          <w:right w:val="single" w:sz="4" w:space="4" w:color="auto"/>
        </w:pBdr>
        <w:tabs>
          <w:tab w:val="left" w:pos="540"/>
        </w:tabs>
        <w:spacing w:line="240" w:lineRule="auto"/>
        <w:rPr>
          <w:b/>
          <w:noProof/>
        </w:rPr>
      </w:pPr>
    </w:p>
    <w:p w14:paraId="57291ED8" w14:textId="77777777" w:rsidR="009170AE" w:rsidRPr="009170AE" w:rsidRDefault="009170AE" w:rsidP="009170AE">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sidRPr="009170AE">
        <w:rPr>
          <w:b/>
          <w:noProof/>
        </w:rPr>
        <w:t>LIZDINĖ PLOKŠTELĖ</w:t>
      </w:r>
    </w:p>
    <w:p w14:paraId="5F9134EF" w14:textId="77777777" w:rsidR="009170AE" w:rsidRPr="009170AE" w:rsidRDefault="009170AE" w:rsidP="009170AE">
      <w:pPr>
        <w:spacing w:line="240" w:lineRule="auto"/>
        <w:rPr>
          <w:lang w:eastAsia="lt-LT"/>
        </w:rPr>
      </w:pPr>
    </w:p>
    <w:p w14:paraId="60A8A750" w14:textId="77777777" w:rsidR="009170AE" w:rsidRPr="009170AE" w:rsidRDefault="009170AE" w:rsidP="009170AE">
      <w:pPr>
        <w:tabs>
          <w:tab w:val="left" w:pos="540"/>
          <w:tab w:val="left" w:pos="4320"/>
        </w:tabs>
        <w:spacing w:line="240" w:lineRule="auto"/>
        <w:rPr>
          <w:iCs/>
          <w:noProof/>
        </w:rPr>
      </w:pPr>
    </w:p>
    <w:p w14:paraId="412796E2" w14:textId="77777777" w:rsidR="009170AE" w:rsidRPr="009170AE" w:rsidRDefault="009170AE" w:rsidP="009170AE">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sidRPr="009170AE">
        <w:rPr>
          <w:b/>
          <w:noProof/>
        </w:rPr>
        <w:t>1.</w:t>
      </w:r>
      <w:r w:rsidRPr="009170AE">
        <w:rPr>
          <w:b/>
          <w:noProof/>
        </w:rPr>
        <w:tab/>
        <w:t>VAISTINIO PREPARATO PAVADINIMAS</w:t>
      </w:r>
    </w:p>
    <w:p w14:paraId="26D42861" w14:textId="77777777" w:rsidR="009170AE" w:rsidRPr="009170AE" w:rsidRDefault="009170AE" w:rsidP="009170AE">
      <w:pPr>
        <w:tabs>
          <w:tab w:val="left" w:pos="540"/>
          <w:tab w:val="left" w:pos="4320"/>
        </w:tabs>
        <w:spacing w:line="240" w:lineRule="auto"/>
        <w:rPr>
          <w:iCs/>
          <w:noProof/>
        </w:rPr>
      </w:pPr>
    </w:p>
    <w:p w14:paraId="341DE7A2" w14:textId="3511386F" w:rsidR="009170AE" w:rsidRPr="00E50AE5" w:rsidRDefault="009170AE" w:rsidP="00E50AE5">
      <w:pPr>
        <w:spacing w:line="240" w:lineRule="auto"/>
      </w:pPr>
      <w:proofErr w:type="spellStart"/>
      <w:r w:rsidRPr="007613A9">
        <w:t>Piracetam</w:t>
      </w:r>
      <w:proofErr w:type="spellEnd"/>
      <w:r w:rsidRPr="007613A9">
        <w:t xml:space="preserve">-EGIS 800 mg </w:t>
      </w:r>
      <w:r w:rsidRPr="007613A9">
        <w:rPr>
          <w:color w:val="000000"/>
        </w:rPr>
        <w:t>plėvele dengtos tabletės</w:t>
      </w:r>
    </w:p>
    <w:p w14:paraId="7A4BF5E2" w14:textId="77777777" w:rsidR="009170AE" w:rsidRPr="009170AE" w:rsidRDefault="009170AE" w:rsidP="009170AE">
      <w:pPr>
        <w:spacing w:line="240" w:lineRule="auto"/>
        <w:rPr>
          <w:lang w:eastAsia="lt-LT"/>
        </w:rPr>
      </w:pPr>
    </w:p>
    <w:p w14:paraId="4F24DC9B" w14:textId="77777777" w:rsidR="009170AE" w:rsidRPr="009170AE" w:rsidRDefault="009170AE" w:rsidP="009170AE">
      <w:pPr>
        <w:tabs>
          <w:tab w:val="left" w:pos="540"/>
          <w:tab w:val="left" w:pos="4320"/>
        </w:tabs>
        <w:spacing w:line="240" w:lineRule="auto"/>
        <w:rPr>
          <w:iCs/>
          <w:noProof/>
        </w:rPr>
      </w:pPr>
    </w:p>
    <w:p w14:paraId="543009BD" w14:textId="77777777" w:rsidR="009170AE" w:rsidRPr="009170AE" w:rsidRDefault="009170AE" w:rsidP="009170AE">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sidRPr="009170AE">
        <w:rPr>
          <w:b/>
          <w:noProof/>
        </w:rPr>
        <w:t>2.</w:t>
      </w:r>
      <w:r w:rsidRPr="009170AE">
        <w:rPr>
          <w:b/>
          <w:noProof/>
        </w:rPr>
        <w:tab/>
        <w:t>LYGIAGRETUS IMPORTUOTOJAS</w:t>
      </w:r>
    </w:p>
    <w:p w14:paraId="51F272EC" w14:textId="77777777" w:rsidR="009170AE" w:rsidRPr="009170AE" w:rsidRDefault="009170AE" w:rsidP="009170AE">
      <w:pPr>
        <w:tabs>
          <w:tab w:val="left" w:pos="540"/>
          <w:tab w:val="left" w:pos="4320"/>
        </w:tabs>
        <w:spacing w:line="240" w:lineRule="auto"/>
        <w:rPr>
          <w:iCs/>
          <w:noProof/>
        </w:rPr>
      </w:pPr>
    </w:p>
    <w:p w14:paraId="5D2FAAB7" w14:textId="77777777" w:rsidR="009170AE" w:rsidRPr="009170AE" w:rsidRDefault="009170AE" w:rsidP="009170AE">
      <w:pPr>
        <w:tabs>
          <w:tab w:val="left" w:pos="540"/>
          <w:tab w:val="left" w:pos="4320"/>
        </w:tabs>
        <w:spacing w:line="240" w:lineRule="auto"/>
        <w:rPr>
          <w:iCs/>
          <w:noProof/>
        </w:rPr>
      </w:pPr>
    </w:p>
    <w:p w14:paraId="08B5064D" w14:textId="77777777" w:rsidR="009170AE" w:rsidRPr="009170AE" w:rsidRDefault="009170AE" w:rsidP="009170AE">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sidRPr="009170AE">
        <w:rPr>
          <w:b/>
          <w:noProof/>
        </w:rPr>
        <w:t>3.</w:t>
      </w:r>
      <w:r w:rsidRPr="009170AE">
        <w:rPr>
          <w:b/>
          <w:noProof/>
        </w:rPr>
        <w:tab/>
        <w:t>TINKAMUMO LAIKAS</w:t>
      </w:r>
    </w:p>
    <w:p w14:paraId="23BF66F4" w14:textId="77777777" w:rsidR="009170AE" w:rsidRPr="009170AE" w:rsidRDefault="009170AE" w:rsidP="009170AE">
      <w:pPr>
        <w:spacing w:line="240" w:lineRule="auto"/>
        <w:rPr>
          <w:lang w:eastAsia="lt-LT"/>
        </w:rPr>
      </w:pPr>
    </w:p>
    <w:p w14:paraId="00DD7437" w14:textId="62B6489A" w:rsidR="009170AE" w:rsidRPr="009170AE" w:rsidRDefault="009170AE" w:rsidP="009170AE">
      <w:pPr>
        <w:tabs>
          <w:tab w:val="left" w:pos="540"/>
          <w:tab w:val="left" w:pos="4320"/>
        </w:tabs>
        <w:spacing w:line="240" w:lineRule="auto"/>
        <w:rPr>
          <w:iCs/>
          <w:noProof/>
        </w:rPr>
      </w:pPr>
      <w:r w:rsidRPr="009170AE">
        <w:rPr>
          <w:iCs/>
          <w:noProof/>
          <w:highlight w:val="lightGray"/>
        </w:rPr>
        <w:t>EXP</w:t>
      </w:r>
      <w:r w:rsidRPr="009170AE">
        <w:rPr>
          <w:iCs/>
          <w:noProof/>
        </w:rPr>
        <w:t xml:space="preserve"> {mm</w:t>
      </w:r>
      <w:r>
        <w:rPr>
          <w:iCs/>
          <w:noProof/>
        </w:rPr>
        <w:t xml:space="preserve"> </w:t>
      </w:r>
      <w:r w:rsidRPr="009170AE">
        <w:rPr>
          <w:iCs/>
          <w:noProof/>
        </w:rPr>
        <w:t>MMMM}</w:t>
      </w:r>
    </w:p>
    <w:p w14:paraId="4ABFFFBA" w14:textId="77777777" w:rsidR="009170AE" w:rsidRPr="009170AE" w:rsidRDefault="009170AE" w:rsidP="009170AE">
      <w:pPr>
        <w:spacing w:line="240" w:lineRule="auto"/>
        <w:rPr>
          <w:lang w:eastAsia="lt-LT"/>
        </w:rPr>
      </w:pPr>
    </w:p>
    <w:p w14:paraId="42C260AE" w14:textId="77777777" w:rsidR="009170AE" w:rsidRPr="009170AE" w:rsidRDefault="009170AE" w:rsidP="009170AE">
      <w:pPr>
        <w:tabs>
          <w:tab w:val="left" w:pos="540"/>
          <w:tab w:val="left" w:pos="4320"/>
        </w:tabs>
        <w:spacing w:line="240" w:lineRule="auto"/>
        <w:rPr>
          <w:iCs/>
          <w:noProof/>
        </w:rPr>
      </w:pPr>
    </w:p>
    <w:p w14:paraId="3603DDE9" w14:textId="77777777" w:rsidR="009170AE" w:rsidRPr="009170AE" w:rsidRDefault="009170AE" w:rsidP="009170AE">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sidRPr="009170AE">
        <w:rPr>
          <w:b/>
          <w:noProof/>
        </w:rPr>
        <w:t>4.</w:t>
      </w:r>
      <w:r w:rsidRPr="009170AE">
        <w:rPr>
          <w:b/>
          <w:noProof/>
        </w:rPr>
        <w:tab/>
        <w:t>SERIJOS NUMERIS</w:t>
      </w:r>
    </w:p>
    <w:p w14:paraId="4D65004C" w14:textId="77777777" w:rsidR="009170AE" w:rsidRPr="009170AE" w:rsidRDefault="009170AE" w:rsidP="009170AE">
      <w:pPr>
        <w:tabs>
          <w:tab w:val="left" w:pos="540"/>
          <w:tab w:val="left" w:pos="4320"/>
        </w:tabs>
        <w:spacing w:line="240" w:lineRule="auto"/>
        <w:rPr>
          <w:iCs/>
          <w:noProof/>
        </w:rPr>
      </w:pPr>
    </w:p>
    <w:p w14:paraId="36C9367B" w14:textId="77777777" w:rsidR="009170AE" w:rsidRPr="009170AE" w:rsidRDefault="009170AE" w:rsidP="009170AE">
      <w:pPr>
        <w:spacing w:line="240" w:lineRule="auto"/>
        <w:rPr>
          <w:lang w:eastAsia="lt-LT"/>
        </w:rPr>
      </w:pPr>
      <w:r w:rsidRPr="009170AE">
        <w:rPr>
          <w:highlight w:val="lightGray"/>
          <w:lang w:eastAsia="lt-LT"/>
        </w:rPr>
        <w:t>Lot</w:t>
      </w:r>
    </w:p>
    <w:p w14:paraId="603BE27A" w14:textId="77777777" w:rsidR="009170AE" w:rsidRPr="009170AE" w:rsidRDefault="009170AE" w:rsidP="009170AE">
      <w:pPr>
        <w:spacing w:line="240" w:lineRule="auto"/>
        <w:rPr>
          <w:lang w:eastAsia="lt-LT"/>
        </w:rPr>
      </w:pPr>
    </w:p>
    <w:p w14:paraId="746C3B55" w14:textId="77777777" w:rsidR="009170AE" w:rsidRPr="009170AE" w:rsidRDefault="009170AE" w:rsidP="009170AE">
      <w:pPr>
        <w:spacing w:line="240" w:lineRule="auto"/>
        <w:rPr>
          <w:lang w:eastAsia="lt-LT"/>
        </w:rPr>
      </w:pPr>
    </w:p>
    <w:p w14:paraId="772D23FC" w14:textId="77777777" w:rsidR="009170AE" w:rsidRPr="009170AE" w:rsidRDefault="009170AE" w:rsidP="009170AE">
      <w:pPr>
        <w:pBdr>
          <w:top w:val="single" w:sz="4" w:space="1" w:color="auto"/>
          <w:left w:val="single" w:sz="4" w:space="4" w:color="auto"/>
          <w:bottom w:val="single" w:sz="4" w:space="1" w:color="auto"/>
          <w:right w:val="single" w:sz="4" w:space="4" w:color="auto"/>
        </w:pBdr>
        <w:tabs>
          <w:tab w:val="left" w:pos="540"/>
        </w:tabs>
        <w:spacing w:line="240" w:lineRule="auto"/>
        <w:rPr>
          <w:b/>
          <w:noProof/>
        </w:rPr>
      </w:pPr>
      <w:r w:rsidRPr="009170AE">
        <w:rPr>
          <w:b/>
          <w:noProof/>
        </w:rPr>
        <w:t>5.</w:t>
      </w:r>
      <w:r w:rsidRPr="009170AE">
        <w:rPr>
          <w:b/>
          <w:noProof/>
        </w:rPr>
        <w:tab/>
        <w:t>KITA</w:t>
      </w:r>
    </w:p>
    <w:p w14:paraId="19CA8158" w14:textId="77777777" w:rsidR="009170AE" w:rsidRPr="009170AE" w:rsidRDefault="009170AE" w:rsidP="009170AE">
      <w:pPr>
        <w:spacing w:line="240" w:lineRule="auto"/>
      </w:pPr>
    </w:p>
    <w:p w14:paraId="08D0DE1F" w14:textId="77777777" w:rsidR="009170AE" w:rsidRPr="009170AE" w:rsidRDefault="009170AE" w:rsidP="009170AE">
      <w:pPr>
        <w:spacing w:line="240" w:lineRule="auto"/>
      </w:pPr>
      <w:r w:rsidRPr="009170AE">
        <w:rPr>
          <w:highlight w:val="lightGray"/>
        </w:rPr>
        <w:t>Perpak. serija:</w:t>
      </w:r>
    </w:p>
    <w:p w14:paraId="4FE5F3DF" w14:textId="77777777" w:rsidR="009170AE" w:rsidRPr="009170AE" w:rsidRDefault="009170AE" w:rsidP="009170AE">
      <w:pPr>
        <w:spacing w:line="240" w:lineRule="auto"/>
      </w:pPr>
    </w:p>
    <w:p w14:paraId="6C714872" w14:textId="2C6613C7" w:rsidR="009E09FC" w:rsidRPr="007613A9" w:rsidRDefault="009E09FC" w:rsidP="009E09FC">
      <w:pPr>
        <w:spacing w:line="240" w:lineRule="auto"/>
      </w:pPr>
      <w:r>
        <w:rPr>
          <w:rFonts w:eastAsia="MS Mincho"/>
          <w:b/>
        </w:rPr>
        <w:tab/>
      </w:r>
      <w:r w:rsidRPr="007613A9">
        <w:br w:type="page"/>
      </w:r>
    </w:p>
    <w:p w14:paraId="50F52D5B" w14:textId="77777777" w:rsidR="009E09FC" w:rsidRPr="007613A9" w:rsidRDefault="009E09FC" w:rsidP="009E09FC">
      <w:pPr>
        <w:spacing w:line="240" w:lineRule="auto"/>
      </w:pPr>
    </w:p>
    <w:p w14:paraId="68D9E448" w14:textId="77777777" w:rsidR="009E09FC" w:rsidRPr="007613A9" w:rsidRDefault="009E09FC" w:rsidP="009E09FC">
      <w:pPr>
        <w:spacing w:line="240" w:lineRule="auto"/>
      </w:pPr>
    </w:p>
    <w:p w14:paraId="0A179166" w14:textId="77777777" w:rsidR="009E09FC" w:rsidRPr="007613A9" w:rsidRDefault="009E09FC" w:rsidP="009E09FC">
      <w:pPr>
        <w:spacing w:line="240" w:lineRule="auto"/>
      </w:pPr>
    </w:p>
    <w:p w14:paraId="4531B778" w14:textId="77777777" w:rsidR="009E09FC" w:rsidRPr="007613A9" w:rsidRDefault="009E09FC" w:rsidP="009E09FC">
      <w:pPr>
        <w:spacing w:line="240" w:lineRule="auto"/>
      </w:pPr>
    </w:p>
    <w:p w14:paraId="1F584007" w14:textId="77777777" w:rsidR="009E09FC" w:rsidRPr="007613A9" w:rsidRDefault="009E09FC" w:rsidP="009E09FC">
      <w:pPr>
        <w:spacing w:line="240" w:lineRule="auto"/>
      </w:pPr>
    </w:p>
    <w:p w14:paraId="179D0052" w14:textId="77777777" w:rsidR="009E09FC" w:rsidRPr="007613A9" w:rsidRDefault="009E09FC" w:rsidP="009E09FC">
      <w:pPr>
        <w:spacing w:line="240" w:lineRule="auto"/>
      </w:pPr>
    </w:p>
    <w:p w14:paraId="7D2210F8" w14:textId="77777777" w:rsidR="009E09FC" w:rsidRPr="007613A9" w:rsidRDefault="009E09FC" w:rsidP="009E09FC">
      <w:pPr>
        <w:spacing w:line="240" w:lineRule="auto"/>
      </w:pPr>
    </w:p>
    <w:p w14:paraId="1EF1E95D" w14:textId="77777777" w:rsidR="009E09FC" w:rsidRPr="007613A9" w:rsidRDefault="009E09FC" w:rsidP="009E09FC">
      <w:pPr>
        <w:spacing w:line="240" w:lineRule="auto"/>
      </w:pPr>
    </w:p>
    <w:p w14:paraId="41926496" w14:textId="77777777" w:rsidR="009E09FC" w:rsidRPr="007613A9" w:rsidRDefault="009E09FC" w:rsidP="009E09FC">
      <w:pPr>
        <w:spacing w:line="240" w:lineRule="auto"/>
      </w:pPr>
    </w:p>
    <w:p w14:paraId="28299321" w14:textId="77777777" w:rsidR="009E09FC" w:rsidRPr="007613A9" w:rsidRDefault="009E09FC" w:rsidP="009E09FC">
      <w:pPr>
        <w:spacing w:line="240" w:lineRule="auto"/>
      </w:pPr>
    </w:p>
    <w:p w14:paraId="5DFE1B26" w14:textId="77777777" w:rsidR="009E09FC" w:rsidRPr="007613A9" w:rsidRDefault="009E09FC" w:rsidP="009E09FC">
      <w:pPr>
        <w:spacing w:line="240" w:lineRule="auto"/>
      </w:pPr>
    </w:p>
    <w:p w14:paraId="7864698D" w14:textId="77777777" w:rsidR="009E09FC" w:rsidRPr="007613A9" w:rsidRDefault="009E09FC" w:rsidP="009E09FC">
      <w:pPr>
        <w:spacing w:line="240" w:lineRule="auto"/>
      </w:pPr>
    </w:p>
    <w:p w14:paraId="3F3243E1" w14:textId="77777777" w:rsidR="009E09FC" w:rsidRPr="007613A9" w:rsidRDefault="009E09FC" w:rsidP="009E09FC">
      <w:pPr>
        <w:spacing w:line="240" w:lineRule="auto"/>
      </w:pPr>
    </w:p>
    <w:p w14:paraId="0662D9BF" w14:textId="77777777" w:rsidR="009E09FC" w:rsidRPr="007613A9" w:rsidRDefault="009E09FC" w:rsidP="009E09FC">
      <w:pPr>
        <w:spacing w:line="240" w:lineRule="auto"/>
      </w:pPr>
    </w:p>
    <w:p w14:paraId="1948210C" w14:textId="77777777" w:rsidR="009E09FC" w:rsidRPr="007613A9" w:rsidRDefault="009E09FC" w:rsidP="009E09FC">
      <w:pPr>
        <w:spacing w:line="240" w:lineRule="auto"/>
      </w:pPr>
    </w:p>
    <w:p w14:paraId="7F2886B9" w14:textId="77777777" w:rsidR="009E09FC" w:rsidRPr="007613A9" w:rsidRDefault="009E09FC" w:rsidP="009E09FC">
      <w:pPr>
        <w:spacing w:line="240" w:lineRule="auto"/>
      </w:pPr>
    </w:p>
    <w:p w14:paraId="50C55E58" w14:textId="77777777" w:rsidR="009E09FC" w:rsidRPr="007613A9" w:rsidRDefault="009E09FC" w:rsidP="009E09FC">
      <w:pPr>
        <w:spacing w:line="240" w:lineRule="auto"/>
      </w:pPr>
    </w:p>
    <w:p w14:paraId="3EC1289D" w14:textId="77777777" w:rsidR="009E09FC" w:rsidRPr="007613A9" w:rsidRDefault="009E09FC" w:rsidP="009E09FC">
      <w:pPr>
        <w:spacing w:line="240" w:lineRule="auto"/>
      </w:pPr>
    </w:p>
    <w:p w14:paraId="133FF64A" w14:textId="77777777" w:rsidR="009E09FC" w:rsidRPr="007613A9" w:rsidRDefault="009E09FC" w:rsidP="009E09FC">
      <w:pPr>
        <w:spacing w:line="240" w:lineRule="auto"/>
      </w:pPr>
    </w:p>
    <w:p w14:paraId="17D833E6" w14:textId="77777777" w:rsidR="009E09FC" w:rsidRPr="007613A9" w:rsidRDefault="009E09FC" w:rsidP="009E09FC">
      <w:pPr>
        <w:spacing w:line="240" w:lineRule="auto"/>
      </w:pPr>
    </w:p>
    <w:p w14:paraId="5C4BCF2D" w14:textId="77777777" w:rsidR="009E09FC" w:rsidRPr="007613A9" w:rsidRDefault="009E09FC" w:rsidP="009E09FC">
      <w:pPr>
        <w:spacing w:line="240" w:lineRule="auto"/>
      </w:pPr>
    </w:p>
    <w:p w14:paraId="6357DC45" w14:textId="77777777" w:rsidR="009E09FC" w:rsidRPr="007613A9" w:rsidRDefault="009E09FC" w:rsidP="009E09FC">
      <w:pPr>
        <w:spacing w:line="240" w:lineRule="auto"/>
      </w:pPr>
    </w:p>
    <w:p w14:paraId="3CAA24A0" w14:textId="77777777" w:rsidR="009E09FC" w:rsidRPr="007613A9" w:rsidRDefault="009E09FC" w:rsidP="009E09FC">
      <w:pPr>
        <w:spacing w:line="240" w:lineRule="auto"/>
      </w:pPr>
    </w:p>
    <w:p w14:paraId="664BD4A1" w14:textId="77777777" w:rsidR="009E09FC" w:rsidRPr="007613A9" w:rsidRDefault="009E09FC" w:rsidP="009E09FC">
      <w:pPr>
        <w:spacing w:line="240" w:lineRule="auto"/>
        <w:jc w:val="center"/>
        <w:rPr>
          <w:b/>
          <w:bCs/>
        </w:rPr>
      </w:pPr>
      <w:r w:rsidRPr="007613A9">
        <w:rPr>
          <w:b/>
          <w:bCs/>
        </w:rPr>
        <w:t xml:space="preserve">B. PAKUOTĖS </w:t>
      </w:r>
      <w:smartTag w:uri="schemas-tilde-lt/tildestengine" w:element="templates">
        <w:smartTagPr>
          <w:attr w:name="baseform" w:val="lapel|is"/>
          <w:attr w:name="id" w:val="-1"/>
          <w:attr w:name="text" w:val="lapelis"/>
        </w:smartTagPr>
        <w:r w:rsidRPr="007613A9">
          <w:rPr>
            <w:b/>
            <w:bCs/>
          </w:rPr>
          <w:t>LAPELIS</w:t>
        </w:r>
      </w:smartTag>
    </w:p>
    <w:p w14:paraId="062921C6" w14:textId="77777777" w:rsidR="009E09FC" w:rsidRPr="007613A9" w:rsidRDefault="009E09FC" w:rsidP="009E09FC">
      <w:pPr>
        <w:spacing w:line="240" w:lineRule="auto"/>
      </w:pPr>
    </w:p>
    <w:p w14:paraId="73015103" w14:textId="77777777" w:rsidR="009E09FC" w:rsidRPr="007613A9" w:rsidRDefault="009E09FC" w:rsidP="009E09FC">
      <w:pPr>
        <w:spacing w:line="240" w:lineRule="auto"/>
      </w:pPr>
    </w:p>
    <w:p w14:paraId="148DE71D" w14:textId="77777777" w:rsidR="009E09FC" w:rsidRPr="007613A9" w:rsidRDefault="009E09FC" w:rsidP="009E09FC">
      <w:pPr>
        <w:tabs>
          <w:tab w:val="left" w:pos="567"/>
        </w:tabs>
        <w:spacing w:line="240" w:lineRule="auto"/>
        <w:ind w:left="567" w:hanging="567"/>
        <w:jc w:val="center"/>
        <w:outlineLvl w:val="0"/>
        <w:rPr>
          <w:b/>
          <w:caps/>
        </w:rPr>
      </w:pPr>
      <w:r w:rsidRPr="007613A9">
        <w:br w:type="page"/>
      </w:r>
      <w:bookmarkStart w:id="0" w:name="_Toc129243263"/>
      <w:bookmarkStart w:id="1" w:name="_Toc129243138"/>
      <w:r w:rsidRPr="007613A9">
        <w:rPr>
          <w:b/>
        </w:rPr>
        <w:lastRenderedPageBreak/>
        <w:t>Pakuotės lapelis: informacija pacientui</w:t>
      </w:r>
      <w:bookmarkEnd w:id="0"/>
      <w:bookmarkEnd w:id="1"/>
    </w:p>
    <w:p w14:paraId="22E8034D" w14:textId="77777777" w:rsidR="009E09FC" w:rsidRPr="007613A9" w:rsidRDefault="009E09FC" w:rsidP="009E09FC">
      <w:pPr>
        <w:spacing w:line="240" w:lineRule="auto"/>
      </w:pPr>
    </w:p>
    <w:p w14:paraId="39D36A8E" w14:textId="77777777" w:rsidR="009E09FC" w:rsidRPr="007613A9" w:rsidRDefault="009E09FC" w:rsidP="009E09FC">
      <w:pPr>
        <w:keepNext/>
        <w:tabs>
          <w:tab w:val="left" w:pos="360"/>
        </w:tabs>
        <w:spacing w:line="240" w:lineRule="auto"/>
        <w:jc w:val="center"/>
        <w:outlineLvl w:val="1"/>
        <w:rPr>
          <w:b/>
        </w:rPr>
      </w:pPr>
      <w:proofErr w:type="spellStart"/>
      <w:r w:rsidRPr="007613A9">
        <w:rPr>
          <w:b/>
        </w:rPr>
        <w:t>Piracetam</w:t>
      </w:r>
      <w:proofErr w:type="spellEnd"/>
      <w:r w:rsidRPr="007613A9">
        <w:rPr>
          <w:b/>
        </w:rPr>
        <w:t>-EGIS 800 mg plėvele dengtos tabletės</w:t>
      </w:r>
    </w:p>
    <w:p w14:paraId="7EAB8B4B" w14:textId="77777777" w:rsidR="009E09FC" w:rsidRPr="007613A9" w:rsidRDefault="009E09FC" w:rsidP="009E09FC">
      <w:pPr>
        <w:spacing w:line="240" w:lineRule="auto"/>
        <w:jc w:val="center"/>
      </w:pPr>
      <w:proofErr w:type="spellStart"/>
      <w:r w:rsidRPr="007613A9">
        <w:t>Piracetamas</w:t>
      </w:r>
      <w:proofErr w:type="spellEnd"/>
    </w:p>
    <w:p w14:paraId="160BC7EA" w14:textId="77777777" w:rsidR="009E09FC" w:rsidRPr="007613A9" w:rsidRDefault="009E09FC" w:rsidP="009E09FC">
      <w:pPr>
        <w:suppressAutoHyphens/>
        <w:spacing w:line="240" w:lineRule="auto"/>
        <w:ind w:right="567"/>
        <w:jc w:val="both"/>
        <w:rPr>
          <w:b/>
          <w:noProof/>
          <w:snapToGrid w:val="0"/>
        </w:rPr>
      </w:pPr>
    </w:p>
    <w:p w14:paraId="5D0125A9" w14:textId="77777777" w:rsidR="009E09FC" w:rsidRPr="007613A9" w:rsidRDefault="009E09FC" w:rsidP="009E09FC">
      <w:pPr>
        <w:suppressAutoHyphens/>
        <w:spacing w:line="240" w:lineRule="auto"/>
        <w:ind w:right="567"/>
        <w:jc w:val="both"/>
        <w:rPr>
          <w:snapToGrid w:val="0"/>
        </w:rPr>
      </w:pPr>
      <w:r w:rsidRPr="007613A9">
        <w:rPr>
          <w:b/>
          <w:noProof/>
          <w:snapToGrid w:val="0"/>
        </w:rPr>
        <w:t>Atidžiai perskaitykite visą šį lapelį, prieš pradėdami vartoti vaistą, nes jame pateikiama Jums svarbi informacija.</w:t>
      </w:r>
    </w:p>
    <w:p w14:paraId="100EB371" w14:textId="77777777" w:rsidR="009E09FC" w:rsidRPr="007613A9" w:rsidRDefault="009E09FC" w:rsidP="009E09FC">
      <w:pPr>
        <w:numPr>
          <w:ilvl w:val="0"/>
          <w:numId w:val="10"/>
        </w:numPr>
        <w:tabs>
          <w:tab w:val="left" w:pos="567"/>
        </w:tabs>
        <w:spacing w:line="240" w:lineRule="auto"/>
        <w:ind w:left="567" w:right="567" w:hanging="567"/>
        <w:jc w:val="both"/>
        <w:rPr>
          <w:snapToGrid w:val="0"/>
        </w:rPr>
      </w:pPr>
      <w:r w:rsidRPr="007613A9">
        <w:rPr>
          <w:noProof/>
          <w:snapToGrid w:val="0"/>
        </w:rPr>
        <w:t>Neišmeskite šio lapelio, nes vėl gali prireikti jį perskaityti.</w:t>
      </w:r>
      <w:r w:rsidRPr="007613A9">
        <w:rPr>
          <w:snapToGrid w:val="0"/>
        </w:rPr>
        <w:t xml:space="preserve"> </w:t>
      </w:r>
    </w:p>
    <w:p w14:paraId="1F06B0DF" w14:textId="77777777" w:rsidR="009E09FC" w:rsidRPr="007613A9" w:rsidRDefault="009E09FC" w:rsidP="009E09FC">
      <w:pPr>
        <w:numPr>
          <w:ilvl w:val="0"/>
          <w:numId w:val="10"/>
        </w:numPr>
        <w:tabs>
          <w:tab w:val="left" w:pos="567"/>
        </w:tabs>
        <w:spacing w:line="240" w:lineRule="auto"/>
        <w:ind w:left="567" w:right="567" w:hanging="567"/>
        <w:jc w:val="both"/>
        <w:rPr>
          <w:snapToGrid w:val="0"/>
        </w:rPr>
      </w:pPr>
      <w:r w:rsidRPr="007613A9">
        <w:rPr>
          <w:noProof/>
          <w:snapToGrid w:val="0"/>
        </w:rPr>
        <w:t>Jeigu kiltų daugiau klausimų, kreipkitės į gydytoją arba vaistininką.</w:t>
      </w:r>
    </w:p>
    <w:p w14:paraId="5EBC250A" w14:textId="77777777" w:rsidR="009E09FC" w:rsidRPr="007613A9" w:rsidRDefault="009E09FC" w:rsidP="009E09FC">
      <w:pPr>
        <w:tabs>
          <w:tab w:val="left" w:pos="567"/>
        </w:tabs>
        <w:spacing w:line="240" w:lineRule="auto"/>
        <w:ind w:left="567" w:right="567" w:hanging="567"/>
        <w:jc w:val="both"/>
        <w:rPr>
          <w:snapToGrid w:val="0"/>
        </w:rPr>
      </w:pPr>
      <w:r w:rsidRPr="007613A9">
        <w:rPr>
          <w:snapToGrid w:val="0"/>
        </w:rPr>
        <w:t>-</w:t>
      </w:r>
      <w:r w:rsidRPr="007613A9">
        <w:rPr>
          <w:snapToGrid w:val="0"/>
        </w:rPr>
        <w:tab/>
      </w:r>
      <w:r w:rsidRPr="007613A9">
        <w:rPr>
          <w:noProof/>
          <w:snapToGrid w:val="0"/>
        </w:rPr>
        <w:t>Šis vaistas skirtas tik Jums, todėl kitiems žmonėms jo duoti negalima.</w:t>
      </w:r>
      <w:r w:rsidRPr="007613A9">
        <w:rPr>
          <w:snapToGrid w:val="0"/>
        </w:rPr>
        <w:t xml:space="preserve"> </w:t>
      </w:r>
      <w:r w:rsidRPr="007613A9">
        <w:rPr>
          <w:noProof/>
          <w:snapToGrid w:val="0"/>
        </w:rPr>
        <w:t>Vaistas gali jiems pakenkti (net tiems, kurių ligos požymiai yra tokie patys kaip Jūsų).</w:t>
      </w:r>
    </w:p>
    <w:p w14:paraId="72E5DC27" w14:textId="77777777" w:rsidR="009E09FC" w:rsidRPr="007613A9" w:rsidRDefault="009E09FC" w:rsidP="009E09FC">
      <w:pPr>
        <w:numPr>
          <w:ilvl w:val="0"/>
          <w:numId w:val="10"/>
        </w:numPr>
        <w:tabs>
          <w:tab w:val="left" w:pos="567"/>
        </w:tabs>
        <w:spacing w:line="240" w:lineRule="auto"/>
        <w:ind w:left="567" w:right="567" w:hanging="567"/>
        <w:jc w:val="both"/>
        <w:rPr>
          <w:snapToGrid w:val="0"/>
        </w:rPr>
      </w:pPr>
      <w:r w:rsidRPr="007613A9">
        <w:rPr>
          <w:noProof/>
          <w:snapToGrid w:val="0"/>
        </w:rPr>
        <w:t>Jeigu pasireiškė šalutinis poveikis (net jeigu jis šiame lapelyje nenurodytas), kreipkitės į gydytoją arba vaistininką. Žr. 4 skyrių.</w:t>
      </w:r>
    </w:p>
    <w:p w14:paraId="773BB71B" w14:textId="77777777" w:rsidR="009E09FC" w:rsidRPr="007613A9" w:rsidRDefault="009E09FC" w:rsidP="009E09FC">
      <w:pPr>
        <w:spacing w:line="240" w:lineRule="auto"/>
        <w:ind w:left="567" w:right="567" w:hanging="567"/>
        <w:jc w:val="both"/>
      </w:pPr>
    </w:p>
    <w:p w14:paraId="48EC7939" w14:textId="77777777" w:rsidR="009E09FC" w:rsidRPr="007613A9" w:rsidRDefault="009E09FC" w:rsidP="009E09FC">
      <w:pPr>
        <w:spacing w:line="240" w:lineRule="auto"/>
        <w:ind w:right="567"/>
        <w:jc w:val="both"/>
        <w:rPr>
          <w:b/>
        </w:rPr>
      </w:pPr>
    </w:p>
    <w:p w14:paraId="32F367A2" w14:textId="77777777" w:rsidR="009E09FC" w:rsidRPr="007613A9" w:rsidRDefault="009E09FC" w:rsidP="009E09FC">
      <w:pPr>
        <w:keepNext/>
        <w:tabs>
          <w:tab w:val="left" w:pos="567"/>
        </w:tabs>
        <w:spacing w:line="260" w:lineRule="exact"/>
        <w:ind w:right="567"/>
        <w:jc w:val="both"/>
        <w:outlineLvl w:val="3"/>
        <w:rPr>
          <w:b/>
          <w:snapToGrid w:val="0"/>
        </w:rPr>
      </w:pPr>
      <w:r w:rsidRPr="007613A9">
        <w:rPr>
          <w:b/>
          <w:noProof/>
          <w:snapToGrid w:val="0"/>
        </w:rPr>
        <w:t>Apie ką rašoma šiame lapelyje?</w:t>
      </w:r>
    </w:p>
    <w:p w14:paraId="3EDB8938" w14:textId="77777777" w:rsidR="009E09FC" w:rsidRPr="007613A9" w:rsidRDefault="009E09FC" w:rsidP="009E09FC">
      <w:pPr>
        <w:tabs>
          <w:tab w:val="left" w:pos="540"/>
        </w:tabs>
        <w:spacing w:line="240" w:lineRule="auto"/>
        <w:ind w:right="567"/>
        <w:jc w:val="both"/>
      </w:pPr>
      <w:r w:rsidRPr="007613A9">
        <w:t>1.</w:t>
      </w:r>
      <w:r w:rsidRPr="007613A9">
        <w:tab/>
        <w:t xml:space="preserve">Kas yra </w:t>
      </w:r>
      <w:proofErr w:type="spellStart"/>
      <w:r w:rsidRPr="007613A9">
        <w:t>Piracetam</w:t>
      </w:r>
      <w:proofErr w:type="spellEnd"/>
      <w:r w:rsidRPr="007613A9">
        <w:t>-EGIS ir kam jis vartojamas</w:t>
      </w:r>
    </w:p>
    <w:p w14:paraId="072BFB3F" w14:textId="77777777" w:rsidR="009E09FC" w:rsidRPr="007613A9" w:rsidRDefault="009E09FC" w:rsidP="009E09FC">
      <w:pPr>
        <w:tabs>
          <w:tab w:val="left" w:pos="540"/>
        </w:tabs>
        <w:spacing w:line="240" w:lineRule="auto"/>
        <w:ind w:right="567"/>
        <w:jc w:val="both"/>
      </w:pPr>
      <w:r w:rsidRPr="007613A9">
        <w:t>2.</w:t>
      </w:r>
      <w:r w:rsidRPr="007613A9">
        <w:tab/>
        <w:t xml:space="preserve">Kas žinotina prieš vartojant </w:t>
      </w:r>
      <w:proofErr w:type="spellStart"/>
      <w:r w:rsidRPr="007613A9">
        <w:t>Piracetam</w:t>
      </w:r>
      <w:proofErr w:type="spellEnd"/>
      <w:r w:rsidRPr="007613A9">
        <w:t xml:space="preserve">-EGIS </w:t>
      </w:r>
    </w:p>
    <w:p w14:paraId="3D524175" w14:textId="77777777" w:rsidR="009E09FC" w:rsidRPr="007613A9" w:rsidRDefault="009E09FC" w:rsidP="009E09FC">
      <w:pPr>
        <w:tabs>
          <w:tab w:val="left" w:pos="540"/>
        </w:tabs>
        <w:spacing w:line="240" w:lineRule="auto"/>
        <w:ind w:right="567"/>
        <w:jc w:val="both"/>
      </w:pPr>
      <w:r w:rsidRPr="007613A9">
        <w:t>3.</w:t>
      </w:r>
      <w:r w:rsidRPr="007613A9">
        <w:tab/>
        <w:t xml:space="preserve">Kaip vartoti </w:t>
      </w:r>
      <w:proofErr w:type="spellStart"/>
      <w:r w:rsidRPr="007613A9">
        <w:t>Piracetam</w:t>
      </w:r>
      <w:proofErr w:type="spellEnd"/>
      <w:r w:rsidRPr="007613A9">
        <w:t xml:space="preserve">-EGIS </w:t>
      </w:r>
    </w:p>
    <w:p w14:paraId="17A5E75E" w14:textId="77777777" w:rsidR="009E09FC" w:rsidRPr="007613A9" w:rsidRDefault="009E09FC" w:rsidP="009E09FC">
      <w:pPr>
        <w:tabs>
          <w:tab w:val="left" w:pos="540"/>
        </w:tabs>
        <w:spacing w:line="240" w:lineRule="auto"/>
        <w:ind w:right="567"/>
        <w:jc w:val="both"/>
      </w:pPr>
      <w:r w:rsidRPr="007613A9">
        <w:t>4.</w:t>
      </w:r>
      <w:r w:rsidRPr="007613A9">
        <w:tab/>
        <w:t>Galimas šalutinis poveikis</w:t>
      </w:r>
    </w:p>
    <w:p w14:paraId="52A9CE06" w14:textId="77777777" w:rsidR="009E09FC" w:rsidRPr="007613A9" w:rsidRDefault="009E09FC" w:rsidP="009E09FC">
      <w:pPr>
        <w:tabs>
          <w:tab w:val="left" w:pos="540"/>
        </w:tabs>
        <w:spacing w:line="240" w:lineRule="auto"/>
        <w:ind w:right="567"/>
        <w:jc w:val="both"/>
      </w:pPr>
      <w:r w:rsidRPr="007613A9">
        <w:t>5.</w:t>
      </w:r>
      <w:r w:rsidRPr="007613A9">
        <w:tab/>
        <w:t xml:space="preserve">Kaip laikyti </w:t>
      </w:r>
      <w:proofErr w:type="spellStart"/>
      <w:r w:rsidRPr="007613A9">
        <w:t>Piracetam</w:t>
      </w:r>
      <w:proofErr w:type="spellEnd"/>
      <w:r w:rsidRPr="007613A9">
        <w:t xml:space="preserve">-EGIS </w:t>
      </w:r>
    </w:p>
    <w:p w14:paraId="5751A3F4" w14:textId="77777777" w:rsidR="009E09FC" w:rsidRPr="007613A9" w:rsidRDefault="009E09FC" w:rsidP="009E09FC">
      <w:pPr>
        <w:tabs>
          <w:tab w:val="left" w:pos="540"/>
        </w:tabs>
        <w:spacing w:line="240" w:lineRule="auto"/>
        <w:ind w:right="567"/>
        <w:jc w:val="both"/>
      </w:pPr>
      <w:r w:rsidRPr="007613A9">
        <w:t>6.</w:t>
      </w:r>
      <w:r w:rsidRPr="007613A9">
        <w:tab/>
        <w:t>Pakuotės turinys ir kita informacija</w:t>
      </w:r>
    </w:p>
    <w:p w14:paraId="720BB76E" w14:textId="77777777" w:rsidR="009E09FC" w:rsidRPr="007613A9" w:rsidRDefault="009E09FC" w:rsidP="009E09FC">
      <w:pPr>
        <w:spacing w:line="240" w:lineRule="auto"/>
        <w:ind w:right="567"/>
        <w:jc w:val="both"/>
        <w:rPr>
          <w:b/>
        </w:rPr>
      </w:pPr>
    </w:p>
    <w:p w14:paraId="4688F776" w14:textId="77777777" w:rsidR="009E09FC" w:rsidRPr="007613A9" w:rsidRDefault="009E09FC" w:rsidP="009E09FC">
      <w:pPr>
        <w:spacing w:line="240" w:lineRule="auto"/>
        <w:ind w:right="567"/>
        <w:jc w:val="both"/>
      </w:pPr>
    </w:p>
    <w:p w14:paraId="0F8A577E" w14:textId="77777777" w:rsidR="009E09FC" w:rsidRPr="007613A9" w:rsidRDefault="009E09FC" w:rsidP="009E09FC">
      <w:pPr>
        <w:numPr>
          <w:ilvl w:val="0"/>
          <w:numId w:val="1"/>
        </w:numPr>
        <w:tabs>
          <w:tab w:val="clear" w:pos="360"/>
          <w:tab w:val="num" w:pos="540"/>
        </w:tabs>
        <w:spacing w:line="240" w:lineRule="auto"/>
        <w:ind w:left="567" w:right="567" w:hanging="567"/>
        <w:jc w:val="both"/>
        <w:rPr>
          <w:b/>
        </w:rPr>
      </w:pPr>
      <w:r w:rsidRPr="007613A9">
        <w:rPr>
          <w:b/>
        </w:rPr>
        <w:t xml:space="preserve">Kas yra </w:t>
      </w:r>
      <w:proofErr w:type="spellStart"/>
      <w:r w:rsidRPr="007613A9">
        <w:rPr>
          <w:b/>
        </w:rPr>
        <w:t>Piracetam</w:t>
      </w:r>
      <w:proofErr w:type="spellEnd"/>
      <w:r w:rsidRPr="007613A9">
        <w:rPr>
          <w:b/>
        </w:rPr>
        <w:t>-EGIS ir kam jis vartojamas</w:t>
      </w:r>
    </w:p>
    <w:p w14:paraId="494B2649" w14:textId="77777777" w:rsidR="009E09FC" w:rsidRPr="007613A9" w:rsidRDefault="009E09FC" w:rsidP="009E09FC">
      <w:pPr>
        <w:spacing w:line="240" w:lineRule="auto"/>
        <w:ind w:right="567"/>
        <w:jc w:val="both"/>
      </w:pPr>
    </w:p>
    <w:p w14:paraId="63088A1F" w14:textId="77777777" w:rsidR="009E09FC" w:rsidRPr="007613A9" w:rsidRDefault="009E09FC" w:rsidP="009E09FC">
      <w:pPr>
        <w:spacing w:line="240" w:lineRule="auto"/>
        <w:ind w:right="567"/>
        <w:jc w:val="both"/>
      </w:pPr>
      <w:proofErr w:type="spellStart"/>
      <w:r w:rsidRPr="007613A9">
        <w:t>Piracetam</w:t>
      </w:r>
      <w:proofErr w:type="spellEnd"/>
      <w:r w:rsidRPr="007613A9">
        <w:t>-EGIS yra skiriamas šiais atvejais.</w:t>
      </w:r>
    </w:p>
    <w:p w14:paraId="59A7ABAA" w14:textId="77777777" w:rsidR="009E09FC" w:rsidRPr="007613A9" w:rsidRDefault="009E09FC" w:rsidP="009E09FC">
      <w:pPr>
        <w:spacing w:line="240" w:lineRule="auto"/>
        <w:ind w:right="567"/>
        <w:jc w:val="both"/>
        <w:rPr>
          <w:i/>
        </w:rPr>
      </w:pPr>
    </w:p>
    <w:p w14:paraId="107181E3" w14:textId="77777777" w:rsidR="009E09FC" w:rsidRPr="007613A9" w:rsidRDefault="009E09FC" w:rsidP="009E09FC">
      <w:pPr>
        <w:spacing w:line="240" w:lineRule="auto"/>
        <w:ind w:left="567" w:right="567" w:hanging="567"/>
        <w:jc w:val="both"/>
        <w:rPr>
          <w:i/>
        </w:rPr>
      </w:pPr>
      <w:r w:rsidRPr="007613A9">
        <w:rPr>
          <w:i/>
        </w:rPr>
        <w:t>Suaugusiesiems</w:t>
      </w:r>
    </w:p>
    <w:p w14:paraId="6D908EDE" w14:textId="77777777" w:rsidR="009E09FC" w:rsidRPr="007613A9" w:rsidRDefault="009E09FC" w:rsidP="009E09FC">
      <w:pPr>
        <w:numPr>
          <w:ilvl w:val="0"/>
          <w:numId w:val="2"/>
        </w:numPr>
        <w:tabs>
          <w:tab w:val="clear" w:pos="360"/>
          <w:tab w:val="num" w:pos="567"/>
        </w:tabs>
        <w:spacing w:line="240" w:lineRule="auto"/>
        <w:ind w:left="567" w:right="567" w:hanging="567"/>
        <w:jc w:val="both"/>
      </w:pPr>
      <w:r w:rsidRPr="007613A9">
        <w:t xml:space="preserve">Traukulių priepuolių, kylančių iš galvos smegenų žievės (vadinamų </w:t>
      </w:r>
      <w:proofErr w:type="spellStart"/>
      <w:r w:rsidRPr="007613A9">
        <w:t>mioklonijomis</w:t>
      </w:r>
      <w:proofErr w:type="spellEnd"/>
      <w:r w:rsidRPr="007613A9">
        <w:t>) gydymui (vartojant vieną ar kartu su kitais vaistais).</w:t>
      </w:r>
    </w:p>
    <w:p w14:paraId="5DC5DDB2" w14:textId="77777777" w:rsidR="009E09FC" w:rsidRPr="007613A9" w:rsidRDefault="009E09FC" w:rsidP="009E09FC">
      <w:pPr>
        <w:numPr>
          <w:ilvl w:val="0"/>
          <w:numId w:val="3"/>
        </w:numPr>
        <w:tabs>
          <w:tab w:val="clear" w:pos="360"/>
          <w:tab w:val="num" w:pos="567"/>
        </w:tabs>
        <w:spacing w:line="240" w:lineRule="auto"/>
        <w:ind w:left="567" w:right="567" w:hanging="567"/>
        <w:jc w:val="both"/>
      </w:pPr>
      <w:r w:rsidRPr="007613A9">
        <w:t>Papildomam senyvų žmonių pažintinių funkcijų sutrikimų – atminties netekimo, susilpnėjusios dėmesio koncentracijos ir energijos stokos (išskyrus Alzheimerio ligos ir kitų silpnaprotysčių sukeltus) gydymui.</w:t>
      </w:r>
    </w:p>
    <w:p w14:paraId="0AD6EA08" w14:textId="77777777" w:rsidR="009E09FC" w:rsidRPr="007613A9" w:rsidRDefault="009E09FC" w:rsidP="009E09FC">
      <w:pPr>
        <w:numPr>
          <w:ilvl w:val="0"/>
          <w:numId w:val="3"/>
        </w:numPr>
        <w:tabs>
          <w:tab w:val="clear" w:pos="360"/>
          <w:tab w:val="num" w:pos="567"/>
        </w:tabs>
        <w:spacing w:line="240" w:lineRule="auto"/>
        <w:ind w:left="567" w:right="567" w:hanging="567"/>
        <w:jc w:val="both"/>
      </w:pPr>
      <w:r w:rsidRPr="007613A9">
        <w:t>Galvos svaigimo ir pusiausvyros sutrikimo (išskyrus galvos svaigulį dėl kraujotakos sutrikimų ir psichinių priežasčių) gydymui.</w:t>
      </w:r>
    </w:p>
    <w:p w14:paraId="71DCEBC0" w14:textId="77777777" w:rsidR="009E09FC" w:rsidRPr="007613A9" w:rsidRDefault="009E09FC" w:rsidP="009E09FC">
      <w:pPr>
        <w:tabs>
          <w:tab w:val="num" w:pos="567"/>
        </w:tabs>
        <w:spacing w:line="240" w:lineRule="auto"/>
        <w:ind w:left="567" w:right="567" w:hanging="567"/>
        <w:jc w:val="both"/>
        <w:rPr>
          <w:i/>
        </w:rPr>
      </w:pPr>
    </w:p>
    <w:p w14:paraId="434D2374" w14:textId="77777777" w:rsidR="009E09FC" w:rsidRPr="007613A9" w:rsidRDefault="009E09FC" w:rsidP="009E09FC">
      <w:pPr>
        <w:tabs>
          <w:tab w:val="num" w:pos="567"/>
        </w:tabs>
        <w:spacing w:line="240" w:lineRule="auto"/>
        <w:ind w:left="567" w:right="567" w:hanging="567"/>
        <w:jc w:val="both"/>
        <w:rPr>
          <w:i/>
        </w:rPr>
      </w:pPr>
      <w:r w:rsidRPr="007613A9">
        <w:rPr>
          <w:i/>
        </w:rPr>
        <w:t>Vyresniems nei 8 metų vaikams</w:t>
      </w:r>
    </w:p>
    <w:p w14:paraId="0155F8FA" w14:textId="77777777" w:rsidR="009E09FC" w:rsidRPr="007613A9" w:rsidRDefault="009E09FC" w:rsidP="009E09FC">
      <w:pPr>
        <w:numPr>
          <w:ilvl w:val="0"/>
          <w:numId w:val="4"/>
        </w:numPr>
        <w:tabs>
          <w:tab w:val="clear" w:pos="360"/>
          <w:tab w:val="num" w:pos="567"/>
        </w:tabs>
        <w:spacing w:line="240" w:lineRule="auto"/>
        <w:ind w:left="567" w:right="567" w:hanging="567"/>
        <w:jc w:val="both"/>
        <w:rPr>
          <w:b/>
          <w:i/>
        </w:rPr>
      </w:pPr>
      <w:r w:rsidRPr="007613A9">
        <w:t xml:space="preserve">Skaitymo sutrikimo gydymui, derinant su kitais gydymo metodais, pavyzdžiui, </w:t>
      </w:r>
      <w:proofErr w:type="spellStart"/>
      <w:r w:rsidRPr="007613A9">
        <w:t>logopedija</w:t>
      </w:r>
      <w:proofErr w:type="spellEnd"/>
      <w:r w:rsidRPr="007613A9">
        <w:t>.</w:t>
      </w:r>
    </w:p>
    <w:p w14:paraId="5A3D4E82" w14:textId="77777777" w:rsidR="009E09FC" w:rsidRPr="007613A9" w:rsidRDefault="009E09FC" w:rsidP="009E09FC">
      <w:pPr>
        <w:spacing w:line="240" w:lineRule="auto"/>
        <w:ind w:right="567"/>
        <w:jc w:val="both"/>
      </w:pPr>
    </w:p>
    <w:p w14:paraId="7CF9BA33" w14:textId="77777777" w:rsidR="009E09FC" w:rsidRPr="007613A9" w:rsidRDefault="009E09FC" w:rsidP="009E09FC">
      <w:pPr>
        <w:spacing w:line="240" w:lineRule="auto"/>
        <w:ind w:right="567"/>
        <w:jc w:val="both"/>
      </w:pPr>
    </w:p>
    <w:p w14:paraId="13692E31" w14:textId="77777777" w:rsidR="009E09FC" w:rsidRPr="007613A9" w:rsidRDefault="009E09FC" w:rsidP="009E09FC">
      <w:pPr>
        <w:spacing w:line="240" w:lineRule="auto"/>
        <w:ind w:left="567" w:right="567" w:hanging="567"/>
        <w:jc w:val="both"/>
        <w:rPr>
          <w:b/>
        </w:rPr>
      </w:pPr>
      <w:r w:rsidRPr="007613A9">
        <w:rPr>
          <w:b/>
        </w:rPr>
        <w:t xml:space="preserve">2. </w:t>
      </w:r>
      <w:r w:rsidRPr="007613A9">
        <w:rPr>
          <w:b/>
        </w:rPr>
        <w:tab/>
        <w:t xml:space="preserve">Kas žinotina prieš vartojant </w:t>
      </w:r>
      <w:proofErr w:type="spellStart"/>
      <w:r w:rsidRPr="007613A9">
        <w:rPr>
          <w:b/>
        </w:rPr>
        <w:t>Piracetam</w:t>
      </w:r>
      <w:proofErr w:type="spellEnd"/>
      <w:r w:rsidRPr="007613A9">
        <w:rPr>
          <w:b/>
        </w:rPr>
        <w:t xml:space="preserve">-EGIS </w:t>
      </w:r>
    </w:p>
    <w:p w14:paraId="451DC46C" w14:textId="77777777" w:rsidR="009E09FC" w:rsidRPr="007613A9" w:rsidRDefault="009E09FC" w:rsidP="009E09FC">
      <w:pPr>
        <w:spacing w:line="240" w:lineRule="auto"/>
        <w:ind w:right="567"/>
        <w:jc w:val="both"/>
      </w:pPr>
    </w:p>
    <w:p w14:paraId="22054D09" w14:textId="77777777" w:rsidR="009E09FC" w:rsidRPr="007613A9" w:rsidRDefault="009E09FC" w:rsidP="009E09FC">
      <w:pPr>
        <w:spacing w:line="240" w:lineRule="auto"/>
        <w:ind w:right="567"/>
        <w:jc w:val="both"/>
        <w:rPr>
          <w:b/>
        </w:rPr>
      </w:pPr>
      <w:proofErr w:type="spellStart"/>
      <w:r w:rsidRPr="007613A9">
        <w:rPr>
          <w:b/>
        </w:rPr>
        <w:t>Piracetam</w:t>
      </w:r>
      <w:proofErr w:type="spellEnd"/>
      <w:r w:rsidRPr="007613A9">
        <w:rPr>
          <w:b/>
        </w:rPr>
        <w:t>-EGIS vartoti negalima:</w:t>
      </w:r>
    </w:p>
    <w:p w14:paraId="40691807" w14:textId="77777777" w:rsidR="009E09FC" w:rsidRPr="007613A9" w:rsidRDefault="009E09FC" w:rsidP="009E09FC">
      <w:pPr>
        <w:tabs>
          <w:tab w:val="left" w:pos="540"/>
        </w:tabs>
        <w:spacing w:line="240" w:lineRule="auto"/>
        <w:ind w:left="540" w:right="567" w:hanging="540"/>
        <w:jc w:val="both"/>
      </w:pPr>
      <w:r w:rsidRPr="007613A9">
        <w:t>-</w:t>
      </w:r>
      <w:r w:rsidRPr="007613A9">
        <w:tab/>
        <w:t xml:space="preserve">jeigu yra alergija </w:t>
      </w:r>
      <w:proofErr w:type="spellStart"/>
      <w:r w:rsidRPr="007613A9">
        <w:t>piracetamui</w:t>
      </w:r>
      <w:proofErr w:type="spellEnd"/>
      <w:r w:rsidRPr="007613A9">
        <w:t xml:space="preserve">, kitiems </w:t>
      </w:r>
      <w:proofErr w:type="spellStart"/>
      <w:r w:rsidRPr="007613A9">
        <w:t>pirolidono</w:t>
      </w:r>
      <w:proofErr w:type="spellEnd"/>
      <w:r w:rsidRPr="007613A9">
        <w:t xml:space="preserve"> dariniams arba bet kuriai pagalbinei šio vaisto medžiagai (jos išvardytos 6 skyriuje);</w:t>
      </w:r>
    </w:p>
    <w:p w14:paraId="1ACBA281" w14:textId="77777777" w:rsidR="009E09FC" w:rsidRPr="007613A9" w:rsidRDefault="009E09FC" w:rsidP="009E09FC">
      <w:pPr>
        <w:numPr>
          <w:ilvl w:val="0"/>
          <w:numId w:val="5"/>
        </w:numPr>
        <w:tabs>
          <w:tab w:val="left" w:pos="540"/>
        </w:tabs>
        <w:spacing w:line="240" w:lineRule="auto"/>
        <w:ind w:left="540" w:right="567" w:hanging="540"/>
        <w:jc w:val="both"/>
      </w:pPr>
      <w:r w:rsidRPr="007613A9">
        <w:t>jeigu Jums kraujuoja į smegenis (pvz., hemoraginis insultas);</w:t>
      </w:r>
    </w:p>
    <w:p w14:paraId="1126002A" w14:textId="77777777" w:rsidR="009E09FC" w:rsidRPr="007613A9" w:rsidRDefault="009E09FC" w:rsidP="009E09FC">
      <w:pPr>
        <w:numPr>
          <w:ilvl w:val="0"/>
          <w:numId w:val="5"/>
        </w:numPr>
        <w:tabs>
          <w:tab w:val="clear" w:pos="720"/>
          <w:tab w:val="left" w:pos="540"/>
          <w:tab w:val="num" w:pos="567"/>
        </w:tabs>
        <w:spacing w:line="240" w:lineRule="auto"/>
        <w:ind w:left="567" w:right="567" w:hanging="567"/>
        <w:jc w:val="both"/>
      </w:pPr>
      <w:r w:rsidRPr="007613A9">
        <w:t>jeigu sergate galutinės stadijos inkstų liga;</w:t>
      </w:r>
    </w:p>
    <w:p w14:paraId="79E101CD" w14:textId="77777777" w:rsidR="009E09FC" w:rsidRPr="007613A9" w:rsidRDefault="009E09FC" w:rsidP="009E09FC">
      <w:pPr>
        <w:numPr>
          <w:ilvl w:val="0"/>
          <w:numId w:val="5"/>
        </w:numPr>
        <w:tabs>
          <w:tab w:val="num" w:pos="540"/>
        </w:tabs>
        <w:spacing w:line="240" w:lineRule="auto"/>
        <w:ind w:right="567" w:hanging="720"/>
        <w:jc w:val="both"/>
      </w:pPr>
      <w:r w:rsidRPr="007613A9">
        <w:t>jeigu sergate reta paveldima liga (</w:t>
      </w:r>
      <w:proofErr w:type="spellStart"/>
      <w:r w:rsidRPr="007613A9">
        <w:t>Hantingtono</w:t>
      </w:r>
      <w:proofErr w:type="spellEnd"/>
      <w:r w:rsidRPr="007613A9">
        <w:t xml:space="preserve"> </w:t>
      </w:r>
      <w:proofErr w:type="spellStart"/>
      <w:r w:rsidRPr="007613A9">
        <w:t>chorėja</w:t>
      </w:r>
      <w:proofErr w:type="spellEnd"/>
      <w:r w:rsidRPr="007613A9">
        <w:t>).</w:t>
      </w:r>
    </w:p>
    <w:p w14:paraId="480F1EAB" w14:textId="77777777" w:rsidR="009E09FC" w:rsidRPr="007613A9" w:rsidRDefault="009E09FC" w:rsidP="009E09FC">
      <w:pPr>
        <w:tabs>
          <w:tab w:val="left" w:pos="180"/>
          <w:tab w:val="left" w:pos="540"/>
        </w:tabs>
        <w:spacing w:line="240" w:lineRule="auto"/>
        <w:ind w:right="567"/>
        <w:jc w:val="both"/>
        <w:rPr>
          <w:highlight w:val="yellow"/>
        </w:rPr>
      </w:pPr>
    </w:p>
    <w:p w14:paraId="07185014" w14:textId="77777777" w:rsidR="009E09FC" w:rsidRPr="007613A9" w:rsidRDefault="009E09FC" w:rsidP="009E09FC">
      <w:pPr>
        <w:keepNext/>
        <w:tabs>
          <w:tab w:val="left" w:pos="567"/>
        </w:tabs>
        <w:spacing w:line="260" w:lineRule="exact"/>
        <w:ind w:right="567"/>
        <w:jc w:val="both"/>
        <w:outlineLvl w:val="3"/>
        <w:rPr>
          <w:rFonts w:eastAsia="SimSun"/>
          <w:b/>
        </w:rPr>
      </w:pPr>
      <w:r w:rsidRPr="007613A9">
        <w:rPr>
          <w:rFonts w:eastAsia="SimSun"/>
          <w:b/>
        </w:rPr>
        <w:t xml:space="preserve">Įspėjimai ir atsargumo priemonės </w:t>
      </w:r>
    </w:p>
    <w:p w14:paraId="4AC4CD75" w14:textId="77777777" w:rsidR="009E09FC" w:rsidRPr="007613A9" w:rsidRDefault="009E09FC" w:rsidP="009E09FC">
      <w:pPr>
        <w:numPr>
          <w:ilvl w:val="12"/>
          <w:numId w:val="0"/>
        </w:numPr>
        <w:spacing w:line="240" w:lineRule="auto"/>
        <w:ind w:right="567"/>
        <w:jc w:val="both"/>
        <w:rPr>
          <w:rFonts w:eastAsia="SimSun"/>
          <w:lang w:eastAsia="zh-CN"/>
        </w:rPr>
      </w:pPr>
      <w:r w:rsidRPr="007613A9">
        <w:rPr>
          <w:rFonts w:eastAsia="SimSun"/>
          <w:lang w:eastAsia="zh-CN"/>
        </w:rPr>
        <w:t xml:space="preserve">Pasitarkite su gydytoju arba vaistininku, prieš pradėdami vartoti </w:t>
      </w:r>
      <w:proofErr w:type="spellStart"/>
      <w:r w:rsidRPr="007613A9">
        <w:rPr>
          <w:rFonts w:eastAsia="SimSun"/>
          <w:lang w:eastAsia="zh-CN"/>
        </w:rPr>
        <w:t>Piracetam</w:t>
      </w:r>
      <w:proofErr w:type="spellEnd"/>
      <w:r w:rsidRPr="007613A9">
        <w:rPr>
          <w:rFonts w:eastAsia="SimSun"/>
          <w:lang w:eastAsia="zh-CN"/>
        </w:rPr>
        <w:t>-EGIS.</w:t>
      </w:r>
    </w:p>
    <w:p w14:paraId="7B0AD233" w14:textId="77777777" w:rsidR="009E09FC" w:rsidRPr="007613A9" w:rsidRDefault="009E09FC" w:rsidP="009E09FC">
      <w:pPr>
        <w:spacing w:line="240" w:lineRule="auto"/>
        <w:ind w:right="567"/>
        <w:jc w:val="both"/>
      </w:pPr>
    </w:p>
    <w:p w14:paraId="692EE06B" w14:textId="77777777" w:rsidR="009E09FC" w:rsidRPr="007613A9" w:rsidRDefault="009E09FC" w:rsidP="009E09FC">
      <w:pPr>
        <w:spacing w:line="240" w:lineRule="auto"/>
        <w:ind w:right="567"/>
        <w:jc w:val="both"/>
      </w:pPr>
      <w:r w:rsidRPr="007613A9">
        <w:t>Sergant kai kuriomis ligomis vaisto reikia vartoti labai atsargiai, todėl pasakykite gydytojui:</w:t>
      </w:r>
    </w:p>
    <w:p w14:paraId="4664464E" w14:textId="77777777" w:rsidR="009E09FC" w:rsidRPr="007613A9" w:rsidRDefault="009E09FC" w:rsidP="009E09FC">
      <w:pPr>
        <w:numPr>
          <w:ilvl w:val="0"/>
          <w:numId w:val="6"/>
        </w:numPr>
        <w:tabs>
          <w:tab w:val="clear" w:pos="720"/>
        </w:tabs>
        <w:spacing w:line="240" w:lineRule="auto"/>
        <w:ind w:left="567" w:right="567" w:hanging="567"/>
        <w:jc w:val="both"/>
      </w:pPr>
      <w:r w:rsidRPr="007613A9">
        <w:t>jeigu Jūs sergate inkstų liga;</w:t>
      </w:r>
    </w:p>
    <w:p w14:paraId="0FEA0B96" w14:textId="77777777" w:rsidR="009E09FC" w:rsidRPr="007613A9" w:rsidRDefault="009E09FC" w:rsidP="009E09FC">
      <w:pPr>
        <w:numPr>
          <w:ilvl w:val="0"/>
          <w:numId w:val="6"/>
        </w:numPr>
        <w:tabs>
          <w:tab w:val="clear" w:pos="720"/>
          <w:tab w:val="num" w:pos="567"/>
        </w:tabs>
        <w:spacing w:line="240" w:lineRule="auto"/>
        <w:ind w:left="567" w:right="567" w:hanging="567"/>
        <w:jc w:val="both"/>
      </w:pPr>
      <w:r w:rsidRPr="007613A9">
        <w:lastRenderedPageBreak/>
        <w:t>jeigu Jums nustatyta kraujo krešėjimo sutrikimų arba stipriai kraujuojate, yra kraujavimo pavojus (pavyzdžiui, virškinimo trakto opa), esate persirgę hemoraginiu insultu, Jums atlikta arba ruošiamasi atlikti bet kokia didesnę operaciją, įskaitant ir dantų operaciją;</w:t>
      </w:r>
    </w:p>
    <w:p w14:paraId="20CB2687" w14:textId="77777777" w:rsidR="009E09FC" w:rsidRPr="007613A9" w:rsidRDefault="009E09FC" w:rsidP="009E09FC">
      <w:pPr>
        <w:numPr>
          <w:ilvl w:val="0"/>
          <w:numId w:val="6"/>
        </w:numPr>
        <w:tabs>
          <w:tab w:val="clear" w:pos="720"/>
          <w:tab w:val="num" w:pos="567"/>
        </w:tabs>
        <w:spacing w:line="240" w:lineRule="auto"/>
        <w:ind w:left="567" w:right="567" w:hanging="567"/>
        <w:jc w:val="both"/>
      </w:pPr>
      <w:r w:rsidRPr="007613A9">
        <w:t xml:space="preserve">jeigu vartojate antikoaguliantus arba trombocitų </w:t>
      </w:r>
      <w:proofErr w:type="spellStart"/>
      <w:r w:rsidRPr="007613A9">
        <w:t>agregaciją</w:t>
      </w:r>
      <w:proofErr w:type="spellEnd"/>
      <w:r w:rsidRPr="007613A9">
        <w:t xml:space="preserve"> slopinančius vaistus (įskaitant ir mažas aspirino dozes). </w:t>
      </w:r>
    </w:p>
    <w:p w14:paraId="2C91C2E4" w14:textId="77777777" w:rsidR="009E09FC" w:rsidRPr="007613A9" w:rsidRDefault="009E09FC" w:rsidP="009E09FC">
      <w:pPr>
        <w:spacing w:line="240" w:lineRule="auto"/>
        <w:ind w:right="567"/>
        <w:jc w:val="both"/>
      </w:pPr>
    </w:p>
    <w:p w14:paraId="6EEE60FE" w14:textId="77777777" w:rsidR="009E09FC" w:rsidRPr="007613A9" w:rsidRDefault="009E09FC" w:rsidP="009E09FC">
      <w:pPr>
        <w:spacing w:line="240" w:lineRule="auto"/>
        <w:ind w:left="567" w:right="567" w:hanging="567"/>
        <w:jc w:val="both"/>
        <w:rPr>
          <w:b/>
        </w:rPr>
      </w:pPr>
      <w:r w:rsidRPr="007613A9">
        <w:rPr>
          <w:b/>
        </w:rPr>
        <w:t xml:space="preserve">Kiti vaistai ir </w:t>
      </w:r>
      <w:proofErr w:type="spellStart"/>
      <w:r w:rsidRPr="007613A9">
        <w:rPr>
          <w:b/>
        </w:rPr>
        <w:t>Piracetam</w:t>
      </w:r>
      <w:proofErr w:type="spellEnd"/>
      <w:r w:rsidRPr="007613A9">
        <w:rPr>
          <w:b/>
        </w:rPr>
        <w:t>-EGIS</w:t>
      </w:r>
    </w:p>
    <w:p w14:paraId="4A0BEB01" w14:textId="77777777" w:rsidR="009E09FC" w:rsidRPr="007613A9" w:rsidRDefault="009E09FC" w:rsidP="009E09FC">
      <w:pPr>
        <w:numPr>
          <w:ilvl w:val="12"/>
          <w:numId w:val="0"/>
        </w:numPr>
        <w:spacing w:line="240" w:lineRule="auto"/>
        <w:ind w:right="567"/>
        <w:jc w:val="both"/>
        <w:rPr>
          <w:rFonts w:eastAsia="SimSun"/>
          <w:lang w:eastAsia="zh-CN"/>
        </w:rPr>
      </w:pPr>
      <w:r w:rsidRPr="007613A9">
        <w:rPr>
          <w:rFonts w:eastAsia="SimSun"/>
          <w:lang w:eastAsia="zh-CN"/>
        </w:rPr>
        <w:t>Jeigu vartojate ar neseniai vartojote kitų vaistų arba dėl to nesate tikri, apie tai pasakykite gydytojui arba vaistininkui.</w:t>
      </w:r>
    </w:p>
    <w:p w14:paraId="46437395" w14:textId="77777777" w:rsidR="009E09FC" w:rsidRPr="007613A9" w:rsidRDefault="009E09FC" w:rsidP="009E09FC">
      <w:pPr>
        <w:spacing w:line="240" w:lineRule="auto"/>
        <w:ind w:left="567" w:right="567" w:hanging="567"/>
        <w:jc w:val="both"/>
      </w:pPr>
    </w:p>
    <w:p w14:paraId="24B5FC63" w14:textId="77777777" w:rsidR="009E09FC" w:rsidRPr="007613A9" w:rsidRDefault="009E09FC" w:rsidP="009E09FC">
      <w:pPr>
        <w:spacing w:line="240" w:lineRule="auto"/>
        <w:ind w:right="567"/>
        <w:jc w:val="both"/>
      </w:pPr>
      <w:r w:rsidRPr="007613A9">
        <w:t xml:space="preserve">Būtinai pasakykite gydytojui, jei vartojate skydliaukės hormonų vaistus arba kraujo krešėjimą mažinančius vaistus. Pastaruosius vaistus kartu su </w:t>
      </w:r>
      <w:proofErr w:type="spellStart"/>
      <w:r w:rsidRPr="007613A9">
        <w:t>Piracetam</w:t>
      </w:r>
      <w:proofErr w:type="spellEnd"/>
      <w:r w:rsidRPr="007613A9">
        <w:t xml:space="preserve">-EGIS vartojančius pacientus reikia atidžiai stebėti ir keisti vaistų dozes. </w:t>
      </w:r>
    </w:p>
    <w:p w14:paraId="74A032F6" w14:textId="77777777" w:rsidR="009E09FC" w:rsidRPr="007613A9" w:rsidRDefault="009E09FC" w:rsidP="009E09FC">
      <w:pPr>
        <w:spacing w:line="240" w:lineRule="auto"/>
        <w:ind w:right="567"/>
        <w:jc w:val="both"/>
      </w:pPr>
    </w:p>
    <w:p w14:paraId="40CFEEC5" w14:textId="77777777" w:rsidR="009E09FC" w:rsidRPr="007613A9" w:rsidRDefault="009E09FC" w:rsidP="009E09FC">
      <w:pPr>
        <w:spacing w:line="240" w:lineRule="auto"/>
        <w:ind w:right="567"/>
        <w:jc w:val="both"/>
        <w:rPr>
          <w:b/>
        </w:rPr>
      </w:pPr>
      <w:proofErr w:type="spellStart"/>
      <w:r w:rsidRPr="007613A9">
        <w:rPr>
          <w:b/>
        </w:rPr>
        <w:t>Piracetam</w:t>
      </w:r>
      <w:proofErr w:type="spellEnd"/>
      <w:r w:rsidRPr="007613A9">
        <w:rPr>
          <w:b/>
        </w:rPr>
        <w:t xml:space="preserve">-EGIS vartojimas su maistu </w:t>
      </w:r>
    </w:p>
    <w:p w14:paraId="0407C886" w14:textId="77777777" w:rsidR="009E09FC" w:rsidRPr="007613A9" w:rsidRDefault="009E09FC" w:rsidP="009E09FC">
      <w:pPr>
        <w:spacing w:line="240" w:lineRule="auto"/>
        <w:ind w:right="567"/>
        <w:jc w:val="both"/>
      </w:pPr>
      <w:proofErr w:type="spellStart"/>
      <w:r w:rsidRPr="007613A9">
        <w:t>Piracetam</w:t>
      </w:r>
      <w:proofErr w:type="spellEnd"/>
      <w:r w:rsidRPr="007613A9">
        <w:t xml:space="preserve">-EGIS galima gerti nevalgius ar valgymo metu. </w:t>
      </w:r>
    </w:p>
    <w:p w14:paraId="39A45EB3" w14:textId="77777777" w:rsidR="009E09FC" w:rsidRPr="007613A9" w:rsidRDefault="009E09FC" w:rsidP="009E09FC">
      <w:pPr>
        <w:spacing w:line="240" w:lineRule="auto"/>
        <w:ind w:right="567"/>
        <w:jc w:val="both"/>
      </w:pPr>
    </w:p>
    <w:p w14:paraId="71D1BE55" w14:textId="77777777" w:rsidR="009E09FC" w:rsidRPr="007613A9" w:rsidRDefault="009E09FC" w:rsidP="009E09FC">
      <w:pPr>
        <w:spacing w:line="220" w:lineRule="exact"/>
        <w:ind w:right="567"/>
        <w:jc w:val="both"/>
        <w:rPr>
          <w:b/>
          <w:bCs/>
        </w:rPr>
      </w:pPr>
      <w:r w:rsidRPr="007613A9">
        <w:rPr>
          <w:b/>
          <w:bCs/>
        </w:rPr>
        <w:t>Nėštumas ir žindymo laikotarpis</w:t>
      </w:r>
    </w:p>
    <w:p w14:paraId="167FC3C2" w14:textId="77777777" w:rsidR="009E09FC" w:rsidRPr="007613A9" w:rsidRDefault="009E09FC" w:rsidP="009E09FC">
      <w:pPr>
        <w:spacing w:line="240" w:lineRule="auto"/>
        <w:ind w:right="567"/>
        <w:jc w:val="both"/>
      </w:pPr>
      <w:r w:rsidRPr="007613A9">
        <w:t>Jeigu esate nėščia, žindote kūdikį, manote, kad galbūt esate nėščia arba planuojate pastoti, tai prieš vartodama šį vaistą pasitarkite su gydytoju arba vaistininku</w:t>
      </w:r>
    </w:p>
    <w:p w14:paraId="3E85AD23" w14:textId="77777777" w:rsidR="009E09FC" w:rsidRPr="007613A9" w:rsidRDefault="009E09FC" w:rsidP="009E09FC">
      <w:pPr>
        <w:spacing w:line="240" w:lineRule="auto"/>
        <w:ind w:right="567"/>
        <w:jc w:val="both"/>
      </w:pPr>
    </w:p>
    <w:p w14:paraId="294FF261" w14:textId="77777777" w:rsidR="009E09FC" w:rsidRPr="007613A9" w:rsidRDefault="009E09FC" w:rsidP="009E09FC">
      <w:pPr>
        <w:spacing w:line="240" w:lineRule="auto"/>
        <w:ind w:right="567"/>
        <w:jc w:val="both"/>
        <w:rPr>
          <w:u w:val="single"/>
        </w:rPr>
      </w:pPr>
      <w:r w:rsidRPr="007613A9">
        <w:rPr>
          <w:u w:val="single"/>
        </w:rPr>
        <w:t>Nėštumas</w:t>
      </w:r>
    </w:p>
    <w:p w14:paraId="7B1244D5" w14:textId="77777777" w:rsidR="009E09FC" w:rsidRPr="007613A9" w:rsidRDefault="009E09FC" w:rsidP="009E09FC">
      <w:pPr>
        <w:spacing w:line="240" w:lineRule="auto"/>
        <w:ind w:right="567"/>
        <w:jc w:val="both"/>
        <w:rPr>
          <w:rFonts w:eastAsia="Calibri"/>
        </w:rPr>
      </w:pPr>
      <w:r w:rsidRPr="007613A9">
        <w:rPr>
          <w:rFonts w:eastAsia="Calibri"/>
        </w:rPr>
        <w:t xml:space="preserve">Nėra pakankamai duomenų apie šio vaisto vartojimą nėštumo metu. Prieš vartojant bet kokį vaistą nėštumo metu, visada būtina pasitarti su gydytoju. </w:t>
      </w:r>
    </w:p>
    <w:p w14:paraId="06E7982B" w14:textId="77777777" w:rsidR="009E09FC" w:rsidRPr="007613A9" w:rsidRDefault="009E09FC" w:rsidP="009E09FC">
      <w:pPr>
        <w:spacing w:line="240" w:lineRule="auto"/>
        <w:ind w:right="567"/>
        <w:jc w:val="both"/>
      </w:pPr>
    </w:p>
    <w:p w14:paraId="7DC5559A" w14:textId="77777777" w:rsidR="009E09FC" w:rsidRPr="007613A9" w:rsidRDefault="009E09FC" w:rsidP="009E09FC">
      <w:pPr>
        <w:spacing w:line="240" w:lineRule="auto"/>
        <w:ind w:right="567"/>
        <w:jc w:val="both"/>
      </w:pPr>
      <w:r w:rsidRPr="007613A9">
        <w:rPr>
          <w:u w:val="single"/>
        </w:rPr>
        <w:t>Žindymas</w:t>
      </w:r>
    </w:p>
    <w:p w14:paraId="1671E6B0" w14:textId="77777777" w:rsidR="009E09FC" w:rsidRPr="007613A9" w:rsidRDefault="009E09FC" w:rsidP="009E09FC">
      <w:pPr>
        <w:spacing w:line="240" w:lineRule="auto"/>
        <w:ind w:right="567"/>
        <w:jc w:val="both"/>
      </w:pPr>
      <w:proofErr w:type="spellStart"/>
      <w:r w:rsidRPr="007613A9">
        <w:t>Piracetamas</w:t>
      </w:r>
      <w:proofErr w:type="spellEnd"/>
      <w:r w:rsidRPr="007613A9">
        <w:t xml:space="preserve"> išsiskiria į motinos pieną. Prieš vartojant bet kokį vaistą žindymo laikotarpiu, visada būtina pasitarti su gydytoju.</w:t>
      </w:r>
    </w:p>
    <w:p w14:paraId="2AABBD97" w14:textId="77777777" w:rsidR="009E09FC" w:rsidRPr="007613A9" w:rsidRDefault="009E09FC" w:rsidP="009E09FC">
      <w:pPr>
        <w:spacing w:line="240" w:lineRule="auto"/>
        <w:ind w:right="567"/>
        <w:jc w:val="both"/>
      </w:pPr>
    </w:p>
    <w:p w14:paraId="1995008E" w14:textId="77777777" w:rsidR="009E09FC" w:rsidRPr="007613A9" w:rsidRDefault="009E09FC" w:rsidP="009E09FC">
      <w:pPr>
        <w:spacing w:line="240" w:lineRule="auto"/>
        <w:ind w:right="567"/>
        <w:jc w:val="both"/>
        <w:rPr>
          <w:rFonts w:eastAsia="Calibri"/>
          <w:b/>
        </w:rPr>
      </w:pPr>
      <w:r w:rsidRPr="007613A9">
        <w:rPr>
          <w:rFonts w:eastAsia="Calibri"/>
          <w:b/>
        </w:rPr>
        <w:t>Vairavimas ir mechanizmų valdymas</w:t>
      </w:r>
    </w:p>
    <w:p w14:paraId="044311FE" w14:textId="77777777" w:rsidR="009E09FC" w:rsidRPr="007613A9" w:rsidRDefault="009E09FC" w:rsidP="009E09FC">
      <w:pPr>
        <w:spacing w:line="240" w:lineRule="auto"/>
        <w:ind w:right="567"/>
        <w:jc w:val="both"/>
        <w:rPr>
          <w:rFonts w:eastAsia="Calibri"/>
        </w:rPr>
      </w:pPr>
      <w:r w:rsidRPr="007613A9">
        <w:rPr>
          <w:rFonts w:eastAsia="Calibri"/>
        </w:rPr>
        <w:t xml:space="preserve">Gydymo pradžioje ar didinant vaisto dozę dėl galimų vartotojų individualių reakcijų į vaistą, kai kuriems asmenims gali pasireikšti lengva </w:t>
      </w:r>
      <w:proofErr w:type="spellStart"/>
      <w:r w:rsidRPr="007613A9">
        <w:rPr>
          <w:rFonts w:eastAsia="Calibri"/>
        </w:rPr>
        <w:t>somnolencija</w:t>
      </w:r>
      <w:proofErr w:type="spellEnd"/>
      <w:r w:rsidRPr="007613A9">
        <w:rPr>
          <w:rFonts w:eastAsia="Calibri"/>
        </w:rPr>
        <w:t xml:space="preserve"> arba kiti simptomai, turintys įtakos koncentracijai. Tokiais atvejais, rekomenduojama būti atsargiems atliekant užduotis, kurios reikalauja tikslumo, tokiuose kaip vairuojant transporto priemonę ar dirbant su mechanizmais.</w:t>
      </w:r>
    </w:p>
    <w:p w14:paraId="1C15FEEA" w14:textId="77777777" w:rsidR="009E09FC" w:rsidRPr="007613A9" w:rsidRDefault="009E09FC" w:rsidP="009E09FC">
      <w:pPr>
        <w:spacing w:line="240" w:lineRule="auto"/>
        <w:ind w:right="567"/>
        <w:jc w:val="both"/>
        <w:rPr>
          <w:rFonts w:eastAsia="Calibri"/>
        </w:rPr>
      </w:pPr>
      <w:r w:rsidRPr="007613A9">
        <w:rPr>
          <w:rFonts w:eastAsia="Calibri"/>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12E10EFB" w14:textId="77777777" w:rsidR="009E09FC" w:rsidRPr="007613A9" w:rsidRDefault="009E09FC" w:rsidP="009E09FC">
      <w:pPr>
        <w:spacing w:line="240" w:lineRule="auto"/>
        <w:ind w:right="567"/>
        <w:jc w:val="both"/>
      </w:pPr>
    </w:p>
    <w:p w14:paraId="5F0880F5" w14:textId="77777777" w:rsidR="009E09FC" w:rsidRPr="007613A9" w:rsidRDefault="009E09FC" w:rsidP="009E09FC">
      <w:pPr>
        <w:spacing w:line="240" w:lineRule="auto"/>
        <w:ind w:right="567"/>
        <w:jc w:val="both"/>
      </w:pPr>
    </w:p>
    <w:p w14:paraId="644825AC" w14:textId="77777777" w:rsidR="009E09FC" w:rsidRPr="007613A9" w:rsidRDefault="009E09FC" w:rsidP="009E09FC">
      <w:pPr>
        <w:tabs>
          <w:tab w:val="left" w:pos="540"/>
        </w:tabs>
        <w:spacing w:line="240" w:lineRule="auto"/>
        <w:ind w:right="567"/>
        <w:jc w:val="both"/>
        <w:rPr>
          <w:b/>
        </w:rPr>
      </w:pPr>
      <w:r w:rsidRPr="007613A9">
        <w:rPr>
          <w:b/>
        </w:rPr>
        <w:t>3.</w:t>
      </w:r>
      <w:r w:rsidRPr="007613A9">
        <w:rPr>
          <w:b/>
        </w:rPr>
        <w:tab/>
        <w:t xml:space="preserve">Kaip vartoti </w:t>
      </w:r>
      <w:proofErr w:type="spellStart"/>
      <w:r w:rsidRPr="007613A9">
        <w:rPr>
          <w:b/>
        </w:rPr>
        <w:t>Piracetam</w:t>
      </w:r>
      <w:proofErr w:type="spellEnd"/>
      <w:r w:rsidRPr="007613A9">
        <w:rPr>
          <w:b/>
        </w:rPr>
        <w:t>-EGIS</w:t>
      </w:r>
    </w:p>
    <w:p w14:paraId="3EDA1C30" w14:textId="77777777" w:rsidR="009E09FC" w:rsidRPr="007613A9" w:rsidRDefault="009E09FC" w:rsidP="009E09FC">
      <w:pPr>
        <w:spacing w:line="240" w:lineRule="auto"/>
        <w:ind w:right="567"/>
        <w:jc w:val="both"/>
        <w:rPr>
          <w:b/>
        </w:rPr>
      </w:pPr>
    </w:p>
    <w:p w14:paraId="50783C12" w14:textId="77777777" w:rsidR="009E09FC" w:rsidRPr="007613A9" w:rsidRDefault="009E09FC" w:rsidP="009E09FC">
      <w:pPr>
        <w:spacing w:line="240" w:lineRule="auto"/>
        <w:ind w:right="567"/>
        <w:jc w:val="both"/>
      </w:pPr>
      <w:r w:rsidRPr="007613A9">
        <w:t xml:space="preserve">Visada vartokite šį vaistą tiksliai kaip nurodė gydytojas arba vaistininkas. Jeigu abejojate, kreipkitės į gydytoją arba vaistininką. </w:t>
      </w:r>
    </w:p>
    <w:p w14:paraId="2FA56830" w14:textId="77777777" w:rsidR="009E09FC" w:rsidRPr="007613A9" w:rsidRDefault="009E09FC" w:rsidP="009E09FC">
      <w:pPr>
        <w:spacing w:line="240" w:lineRule="auto"/>
        <w:ind w:right="567"/>
        <w:jc w:val="both"/>
      </w:pPr>
    </w:p>
    <w:p w14:paraId="779AD79F" w14:textId="77777777" w:rsidR="009E09FC" w:rsidRPr="007613A9" w:rsidRDefault="009E09FC" w:rsidP="009E09FC">
      <w:pPr>
        <w:spacing w:line="240" w:lineRule="auto"/>
        <w:ind w:right="567"/>
        <w:jc w:val="both"/>
      </w:pPr>
      <w:r w:rsidRPr="007613A9">
        <w:t>Dozė ir gydymo trukmė turi būti skiriama gydytojo individualiai, atsižvelgiant į ligos pobūdį ir sunkumą, Jūsų amžių ir kitas ligas.</w:t>
      </w:r>
    </w:p>
    <w:p w14:paraId="0A4ED4F8" w14:textId="77777777" w:rsidR="009E09FC" w:rsidRPr="007613A9" w:rsidRDefault="009E09FC" w:rsidP="009E09FC">
      <w:pPr>
        <w:spacing w:line="240" w:lineRule="auto"/>
        <w:ind w:right="567"/>
        <w:jc w:val="both"/>
      </w:pPr>
      <w:r w:rsidRPr="007613A9">
        <w:t>Tabletes reikia vartoti valgio metu arba be maisto, nuryti užsigeriant 100–200 ml skysčio. Rekomenduojama paros normą padalyti į 2–4 dalis.</w:t>
      </w:r>
    </w:p>
    <w:p w14:paraId="0D4CD848" w14:textId="77777777" w:rsidR="009E09FC" w:rsidRPr="007613A9" w:rsidRDefault="009E09FC" w:rsidP="009E09FC">
      <w:pPr>
        <w:spacing w:line="240" w:lineRule="auto"/>
        <w:ind w:right="567"/>
        <w:jc w:val="both"/>
      </w:pPr>
    </w:p>
    <w:p w14:paraId="5811FFBF" w14:textId="77777777" w:rsidR="009E09FC" w:rsidRPr="007613A9" w:rsidRDefault="009E09FC" w:rsidP="009E09FC">
      <w:pPr>
        <w:spacing w:line="240" w:lineRule="auto"/>
        <w:ind w:right="567"/>
        <w:jc w:val="both"/>
      </w:pPr>
      <w:r w:rsidRPr="007613A9">
        <w:rPr>
          <w:i/>
        </w:rPr>
        <w:t>Rekomenduojamos paros dozės atsižvelgiant į indikacijas</w:t>
      </w:r>
    </w:p>
    <w:p w14:paraId="458D2810" w14:textId="77777777" w:rsidR="009E09FC" w:rsidRPr="007613A9" w:rsidRDefault="009E09FC" w:rsidP="009E09FC">
      <w:pPr>
        <w:spacing w:line="240" w:lineRule="auto"/>
        <w:ind w:right="567"/>
        <w:jc w:val="both"/>
        <w:rPr>
          <w:i/>
        </w:rPr>
      </w:pPr>
      <w:r w:rsidRPr="007613A9">
        <w:rPr>
          <w:i/>
        </w:rPr>
        <w:t>Suaugusieji</w:t>
      </w:r>
    </w:p>
    <w:p w14:paraId="5346DA4F" w14:textId="77777777" w:rsidR="009E09FC" w:rsidRPr="007613A9" w:rsidRDefault="009E09FC" w:rsidP="009E09FC">
      <w:pPr>
        <w:spacing w:line="240" w:lineRule="auto"/>
        <w:ind w:right="567"/>
        <w:jc w:val="both"/>
        <w:rPr>
          <w:i/>
        </w:rPr>
      </w:pPr>
    </w:p>
    <w:p w14:paraId="6031E323" w14:textId="77777777" w:rsidR="009E09FC" w:rsidRPr="007613A9" w:rsidRDefault="009E09FC" w:rsidP="009E09FC">
      <w:pPr>
        <w:spacing w:line="240" w:lineRule="auto"/>
        <w:ind w:right="567"/>
        <w:jc w:val="both"/>
        <w:rPr>
          <w:i/>
        </w:rPr>
      </w:pPr>
      <w:r w:rsidRPr="007613A9">
        <w:rPr>
          <w:i/>
        </w:rPr>
        <w:t xml:space="preserve">Centrinės nervų sistemos (smegenų žievės) sutrikimų sukeltų raumenų traukulių (vadinamųjų </w:t>
      </w:r>
      <w:proofErr w:type="spellStart"/>
      <w:r w:rsidRPr="007613A9">
        <w:rPr>
          <w:i/>
        </w:rPr>
        <w:t>mioklonijomis</w:t>
      </w:r>
      <w:proofErr w:type="spellEnd"/>
      <w:r w:rsidRPr="007613A9">
        <w:rPr>
          <w:i/>
        </w:rPr>
        <w:t>) gydymas</w:t>
      </w:r>
    </w:p>
    <w:p w14:paraId="74E398C4" w14:textId="77777777" w:rsidR="009E09FC" w:rsidRPr="007613A9" w:rsidRDefault="009E09FC" w:rsidP="009E09FC">
      <w:pPr>
        <w:spacing w:line="240" w:lineRule="auto"/>
        <w:ind w:right="567"/>
        <w:jc w:val="both"/>
      </w:pPr>
      <w:r w:rsidRPr="007613A9">
        <w:t xml:space="preserve">Rekomenduojama pradinė dozė yra 7,2 g (9 </w:t>
      </w:r>
      <w:proofErr w:type="spellStart"/>
      <w:r w:rsidRPr="007613A9">
        <w:t>Piracetam</w:t>
      </w:r>
      <w:proofErr w:type="spellEnd"/>
      <w:r w:rsidRPr="007613A9">
        <w:t xml:space="preserve">-EGIS 800 mg tabletės) per parą. Jei reikia dozė gali būti didinama po 4,8 g (6 </w:t>
      </w:r>
      <w:proofErr w:type="spellStart"/>
      <w:r w:rsidRPr="007613A9">
        <w:t>Piracetam</w:t>
      </w:r>
      <w:proofErr w:type="spellEnd"/>
      <w:r w:rsidRPr="007613A9">
        <w:t xml:space="preserve">-EGIS 800 mg tabletės) kas 3–4 dienas iki </w:t>
      </w:r>
      <w:r w:rsidRPr="007613A9">
        <w:lastRenderedPageBreak/>
        <w:t xml:space="preserve">didžiausios dozės – 24 g (30 </w:t>
      </w:r>
      <w:proofErr w:type="spellStart"/>
      <w:r w:rsidRPr="007613A9">
        <w:t>Piracetam</w:t>
      </w:r>
      <w:proofErr w:type="spellEnd"/>
      <w:r w:rsidRPr="007613A9">
        <w:t>-EGIS 800 mg tablečių) per parą. Paros dozė dalijama į dvi arba tris dalis.</w:t>
      </w:r>
    </w:p>
    <w:p w14:paraId="5A689C59" w14:textId="77777777" w:rsidR="009E09FC" w:rsidRPr="007613A9" w:rsidRDefault="009E09FC" w:rsidP="009E09FC">
      <w:pPr>
        <w:spacing w:line="240" w:lineRule="auto"/>
        <w:ind w:right="567"/>
        <w:jc w:val="both"/>
        <w:rPr>
          <w:rFonts w:eastAsia="Calibri"/>
          <w:iCs/>
        </w:rPr>
      </w:pPr>
      <w:r w:rsidRPr="007613A9">
        <w:rPr>
          <w:rFonts w:eastAsia="Calibri"/>
          <w:iCs/>
        </w:rPr>
        <w:t xml:space="preserve">Kito (-ų) vaisto (-ų), kurio (-ų) skirta </w:t>
      </w:r>
      <w:proofErr w:type="spellStart"/>
      <w:r w:rsidRPr="007613A9">
        <w:rPr>
          <w:rFonts w:eastAsia="Calibri"/>
          <w:iCs/>
        </w:rPr>
        <w:t>mioklonijai</w:t>
      </w:r>
      <w:proofErr w:type="spellEnd"/>
      <w:r w:rsidRPr="007613A9">
        <w:rPr>
          <w:rFonts w:eastAsia="Calibri"/>
          <w:iCs/>
        </w:rPr>
        <w:t xml:space="preserve"> gydyti, dozė turi būti pastovi. Atsižvelgiant į gydymo rezultatus, vėliau, jei įmanoma, kito (-ų) vaisto (-ų) dozę reikia mažinti.</w:t>
      </w:r>
    </w:p>
    <w:p w14:paraId="7A42F9FD" w14:textId="77777777" w:rsidR="009E09FC" w:rsidRPr="007613A9" w:rsidRDefault="009E09FC" w:rsidP="009E09FC">
      <w:pPr>
        <w:spacing w:line="240" w:lineRule="auto"/>
        <w:ind w:right="567"/>
        <w:jc w:val="both"/>
        <w:rPr>
          <w:rFonts w:eastAsia="Calibri"/>
          <w:iCs/>
        </w:rPr>
      </w:pPr>
      <w:r w:rsidRPr="007613A9">
        <w:rPr>
          <w:rFonts w:eastAsia="Calibri"/>
          <w:iCs/>
        </w:rPr>
        <w:t xml:space="preserve">Pradėjus gydymą </w:t>
      </w:r>
      <w:proofErr w:type="spellStart"/>
      <w:r w:rsidRPr="007613A9">
        <w:rPr>
          <w:rFonts w:eastAsia="Calibri"/>
          <w:iCs/>
        </w:rPr>
        <w:t>piracetamu</w:t>
      </w:r>
      <w:proofErr w:type="spellEnd"/>
      <w:r w:rsidRPr="007613A9">
        <w:rPr>
          <w:rFonts w:eastAsia="Calibri"/>
          <w:iCs/>
        </w:rPr>
        <w:t xml:space="preserve">, jį reikia tęsti tol, kol išlieka pirminių smegenų pažeidimo požymių. Pacientams, kuriems yra ūminis epizodas, po tam tikro laiko būklė gali pagerėti savaime, todėl kas 6 mėnesius reikia bandyti mažinti dozę arba gydymą baigti. Tai turi būti daroma mažinant </w:t>
      </w:r>
      <w:proofErr w:type="spellStart"/>
      <w:r w:rsidRPr="007613A9">
        <w:rPr>
          <w:rFonts w:eastAsia="Calibri"/>
          <w:iCs/>
        </w:rPr>
        <w:t>piracetamo</w:t>
      </w:r>
      <w:proofErr w:type="spellEnd"/>
      <w:r w:rsidRPr="007613A9">
        <w:rPr>
          <w:rFonts w:eastAsia="Calibri"/>
          <w:iCs/>
        </w:rPr>
        <w:t xml:space="preserve"> dozę po 1,2 g kas antrą dieną (esant </w:t>
      </w:r>
      <w:proofErr w:type="spellStart"/>
      <w:r w:rsidRPr="007613A9">
        <w:rPr>
          <w:rFonts w:eastAsia="Calibri"/>
          <w:i/>
        </w:rPr>
        <w:t>Lance</w:t>
      </w:r>
      <w:proofErr w:type="spellEnd"/>
      <w:r w:rsidRPr="007613A9">
        <w:rPr>
          <w:rFonts w:eastAsia="Calibri"/>
          <w:i/>
        </w:rPr>
        <w:t xml:space="preserve"> </w:t>
      </w:r>
      <w:r w:rsidRPr="007613A9">
        <w:rPr>
          <w:rFonts w:eastAsia="Calibri"/>
          <w:iCs/>
        </w:rPr>
        <w:t xml:space="preserve">ar </w:t>
      </w:r>
      <w:r w:rsidRPr="007613A9">
        <w:rPr>
          <w:rFonts w:eastAsia="Calibri"/>
          <w:i/>
        </w:rPr>
        <w:t xml:space="preserve">Adams </w:t>
      </w:r>
      <w:r w:rsidRPr="007613A9">
        <w:rPr>
          <w:rFonts w:eastAsia="Calibri"/>
          <w:iCs/>
        </w:rPr>
        <w:t>sindromui dozė mažinama kas tris ar keturias dienas), siekiant išvengti staigaus atkryčio ar nutraukimo sukeltų traukulių pasireiškimo.</w:t>
      </w:r>
    </w:p>
    <w:p w14:paraId="767D622E" w14:textId="77777777" w:rsidR="009E09FC" w:rsidRPr="007613A9" w:rsidRDefault="009E09FC" w:rsidP="009E09FC">
      <w:pPr>
        <w:spacing w:line="240" w:lineRule="auto"/>
        <w:ind w:right="567"/>
        <w:jc w:val="both"/>
      </w:pPr>
    </w:p>
    <w:p w14:paraId="432C87E8" w14:textId="77777777" w:rsidR="009E09FC" w:rsidRPr="007613A9" w:rsidRDefault="009E09FC" w:rsidP="009E09FC">
      <w:pPr>
        <w:spacing w:line="240" w:lineRule="auto"/>
        <w:ind w:right="567"/>
        <w:jc w:val="both"/>
        <w:rPr>
          <w:i/>
        </w:rPr>
      </w:pPr>
      <w:r w:rsidRPr="007613A9">
        <w:rPr>
          <w:i/>
        </w:rPr>
        <w:t>Galvos svaigimo gydymas</w:t>
      </w:r>
    </w:p>
    <w:p w14:paraId="1E66993D" w14:textId="77777777" w:rsidR="009E09FC" w:rsidRPr="007613A9" w:rsidRDefault="009E09FC" w:rsidP="009E09FC">
      <w:pPr>
        <w:spacing w:line="240" w:lineRule="auto"/>
        <w:ind w:right="567"/>
        <w:jc w:val="both"/>
      </w:pPr>
      <w:r w:rsidRPr="007613A9">
        <w:t xml:space="preserve">Rekomenduojama paros dozė – 2,4–4,8 g (3-6 </w:t>
      </w:r>
      <w:proofErr w:type="spellStart"/>
      <w:r w:rsidRPr="007613A9">
        <w:t>Piracetam</w:t>
      </w:r>
      <w:proofErr w:type="spellEnd"/>
      <w:r w:rsidRPr="007613A9">
        <w:t>-EGIS 800 mg tabletės), kuri dalijama į 2 arba 3 dalis.</w:t>
      </w:r>
    </w:p>
    <w:p w14:paraId="61117759" w14:textId="77777777" w:rsidR="009E09FC" w:rsidRPr="007613A9" w:rsidRDefault="009E09FC" w:rsidP="009E09FC">
      <w:pPr>
        <w:spacing w:line="240" w:lineRule="auto"/>
        <w:ind w:right="567"/>
        <w:jc w:val="both"/>
        <w:rPr>
          <w:i/>
        </w:rPr>
      </w:pPr>
    </w:p>
    <w:p w14:paraId="761C8864" w14:textId="77777777" w:rsidR="009E09FC" w:rsidRPr="007613A9" w:rsidRDefault="009E09FC" w:rsidP="009E09FC">
      <w:pPr>
        <w:spacing w:line="240" w:lineRule="auto"/>
        <w:ind w:right="567"/>
        <w:jc w:val="both"/>
        <w:rPr>
          <w:i/>
          <w:u w:val="single"/>
        </w:rPr>
      </w:pPr>
      <w:r w:rsidRPr="007613A9">
        <w:rPr>
          <w:i/>
        </w:rPr>
        <w:t>Pažintinių funkcijų sutrikimo gydymas</w:t>
      </w:r>
    </w:p>
    <w:p w14:paraId="3FA95638" w14:textId="77777777" w:rsidR="009E09FC" w:rsidRPr="007613A9" w:rsidRDefault="009E09FC" w:rsidP="009E09FC">
      <w:pPr>
        <w:spacing w:line="240" w:lineRule="auto"/>
        <w:ind w:right="567"/>
        <w:jc w:val="both"/>
      </w:pPr>
      <w:r w:rsidRPr="007613A9">
        <w:t xml:space="preserve">Rekomenduojama paros dozė yra nuo 2,4 g (3 </w:t>
      </w:r>
      <w:proofErr w:type="spellStart"/>
      <w:r w:rsidRPr="007613A9">
        <w:t>Piracetam</w:t>
      </w:r>
      <w:proofErr w:type="spellEnd"/>
      <w:r w:rsidRPr="007613A9">
        <w:t>-EGIS 80</w:t>
      </w:r>
      <w:r>
        <w:t>0 mg tabletės) iki 4,8 g (</w:t>
      </w:r>
      <w:r w:rsidRPr="007613A9">
        <w:t xml:space="preserve">6 </w:t>
      </w:r>
      <w:proofErr w:type="spellStart"/>
      <w:r w:rsidRPr="007613A9">
        <w:t>Piracetam</w:t>
      </w:r>
      <w:proofErr w:type="spellEnd"/>
      <w:r w:rsidRPr="007613A9">
        <w:t>-EGIS 800 mg tablečių), kuri vartojama padalinus į dvi arba tris dalis.</w:t>
      </w:r>
    </w:p>
    <w:p w14:paraId="5E5D7FC7" w14:textId="77777777" w:rsidR="009E09FC" w:rsidRPr="007613A9" w:rsidRDefault="009E09FC" w:rsidP="009E09FC">
      <w:pPr>
        <w:spacing w:line="240" w:lineRule="auto"/>
        <w:ind w:right="567"/>
        <w:jc w:val="both"/>
      </w:pPr>
    </w:p>
    <w:p w14:paraId="43FBE28A" w14:textId="77777777" w:rsidR="009E09FC" w:rsidRPr="007613A9" w:rsidRDefault="009E09FC" w:rsidP="009E09FC">
      <w:pPr>
        <w:spacing w:line="240" w:lineRule="auto"/>
        <w:ind w:right="567"/>
        <w:jc w:val="both"/>
        <w:rPr>
          <w:i/>
        </w:rPr>
      </w:pPr>
      <w:r w:rsidRPr="007613A9">
        <w:rPr>
          <w:i/>
        </w:rPr>
        <w:t>Vartojimas vaikams ir paaugliams</w:t>
      </w:r>
    </w:p>
    <w:p w14:paraId="312E9B87" w14:textId="77777777" w:rsidR="009E09FC" w:rsidRPr="007613A9" w:rsidRDefault="009E09FC" w:rsidP="009E09FC">
      <w:pPr>
        <w:keepNext/>
        <w:spacing w:line="240" w:lineRule="auto"/>
        <w:ind w:right="567"/>
        <w:jc w:val="both"/>
        <w:outlineLvl w:val="0"/>
        <w:rPr>
          <w:bCs/>
          <w:i/>
          <w:kern w:val="32"/>
        </w:rPr>
      </w:pPr>
      <w:r w:rsidRPr="007613A9">
        <w:rPr>
          <w:bCs/>
          <w:i/>
          <w:kern w:val="32"/>
        </w:rPr>
        <w:t xml:space="preserve">Skaitymo sutrikimo gydymas kartu su </w:t>
      </w:r>
      <w:proofErr w:type="spellStart"/>
      <w:r w:rsidRPr="007613A9">
        <w:rPr>
          <w:bCs/>
          <w:i/>
          <w:kern w:val="32"/>
        </w:rPr>
        <w:t>logopedinėmis</w:t>
      </w:r>
      <w:proofErr w:type="spellEnd"/>
      <w:r w:rsidRPr="007613A9">
        <w:rPr>
          <w:bCs/>
          <w:i/>
          <w:kern w:val="32"/>
        </w:rPr>
        <w:t xml:space="preserve"> priemonėmis</w:t>
      </w:r>
    </w:p>
    <w:p w14:paraId="64116A40" w14:textId="77777777" w:rsidR="009E09FC" w:rsidRPr="007613A9" w:rsidRDefault="009E09FC" w:rsidP="009E09FC">
      <w:pPr>
        <w:spacing w:line="240" w:lineRule="auto"/>
        <w:ind w:right="567"/>
        <w:jc w:val="both"/>
      </w:pPr>
      <w:r w:rsidRPr="007613A9">
        <w:t xml:space="preserve">Vyresniems nei 8 metų vaikams ir paaugliams rekomenduojama paros dozė yra apie 3,2 g (4 tabletės </w:t>
      </w:r>
      <w:proofErr w:type="spellStart"/>
      <w:r w:rsidRPr="007613A9">
        <w:t>Piracetam</w:t>
      </w:r>
      <w:proofErr w:type="spellEnd"/>
      <w:r w:rsidRPr="007613A9">
        <w:t>-EGIS 800 mg), kuri vartojama padalinus į dvi dalis.</w:t>
      </w:r>
    </w:p>
    <w:p w14:paraId="0B25FBC9" w14:textId="77777777" w:rsidR="009E09FC" w:rsidRPr="007613A9" w:rsidRDefault="009E09FC" w:rsidP="009E09FC">
      <w:pPr>
        <w:spacing w:line="240" w:lineRule="auto"/>
        <w:ind w:right="567"/>
        <w:jc w:val="both"/>
      </w:pPr>
    </w:p>
    <w:p w14:paraId="4B38FC06" w14:textId="77777777" w:rsidR="009E09FC" w:rsidRPr="007613A9" w:rsidRDefault="009E09FC" w:rsidP="009E09FC">
      <w:pPr>
        <w:spacing w:line="240" w:lineRule="auto"/>
        <w:ind w:right="567"/>
        <w:jc w:val="both"/>
      </w:pPr>
      <w:r w:rsidRPr="007613A9">
        <w:t>Jei sergate inkstų liga, Jums gali pakakti mažesnės dozės. Pasikonsultuokite su savo gydytoju.</w:t>
      </w:r>
    </w:p>
    <w:p w14:paraId="6429603F" w14:textId="77777777" w:rsidR="009E09FC" w:rsidRPr="007613A9" w:rsidRDefault="009E09FC" w:rsidP="009E09FC">
      <w:pPr>
        <w:spacing w:line="240" w:lineRule="auto"/>
        <w:ind w:right="567"/>
        <w:jc w:val="both"/>
      </w:pPr>
    </w:p>
    <w:p w14:paraId="225E4A93" w14:textId="77777777" w:rsidR="009E09FC" w:rsidRPr="007613A9" w:rsidRDefault="009E09FC" w:rsidP="009E09FC">
      <w:pPr>
        <w:keepNext/>
        <w:spacing w:line="240" w:lineRule="auto"/>
        <w:ind w:right="567"/>
        <w:jc w:val="both"/>
        <w:outlineLvl w:val="2"/>
        <w:rPr>
          <w:b/>
        </w:rPr>
      </w:pPr>
      <w:r w:rsidRPr="007613A9">
        <w:rPr>
          <w:b/>
        </w:rPr>
        <w:t xml:space="preserve">Ką daryti pavartojus per didelę </w:t>
      </w:r>
      <w:proofErr w:type="spellStart"/>
      <w:r w:rsidRPr="007613A9">
        <w:rPr>
          <w:b/>
        </w:rPr>
        <w:t>Piracetam</w:t>
      </w:r>
      <w:proofErr w:type="spellEnd"/>
      <w:r w:rsidRPr="007613A9">
        <w:rPr>
          <w:b/>
        </w:rPr>
        <w:t>-EGIS dozę?</w:t>
      </w:r>
    </w:p>
    <w:p w14:paraId="165F9C48" w14:textId="77777777" w:rsidR="009E09FC" w:rsidRPr="007613A9" w:rsidRDefault="009E09FC" w:rsidP="009E09FC">
      <w:pPr>
        <w:spacing w:line="240" w:lineRule="auto"/>
        <w:ind w:right="567"/>
        <w:jc w:val="both"/>
      </w:pPr>
      <w:r w:rsidRPr="007613A9">
        <w:t>Jei Jūs atsitiktinai išgėrėte per daug tablečių arba jei vaisto išgėrė vaikas, nedelsdami kreipkitės į gydytoją ir parodykite jam likusias tabletes ir pakuotės lapelį.</w:t>
      </w:r>
    </w:p>
    <w:p w14:paraId="6CFB3671" w14:textId="77777777" w:rsidR="009E09FC" w:rsidRPr="007613A9" w:rsidRDefault="009E09FC" w:rsidP="009E09FC">
      <w:pPr>
        <w:spacing w:line="240" w:lineRule="auto"/>
        <w:ind w:right="567"/>
        <w:jc w:val="both"/>
      </w:pPr>
    </w:p>
    <w:p w14:paraId="7C648768" w14:textId="77777777" w:rsidR="009E09FC" w:rsidRPr="007613A9" w:rsidRDefault="009E09FC" w:rsidP="009E09FC">
      <w:pPr>
        <w:keepNext/>
        <w:spacing w:line="240" w:lineRule="auto"/>
        <w:ind w:right="567"/>
        <w:jc w:val="both"/>
        <w:outlineLvl w:val="2"/>
        <w:rPr>
          <w:b/>
        </w:rPr>
      </w:pPr>
      <w:r w:rsidRPr="007613A9">
        <w:rPr>
          <w:b/>
        </w:rPr>
        <w:t xml:space="preserve">Pamiršus pavartoti </w:t>
      </w:r>
      <w:proofErr w:type="spellStart"/>
      <w:r w:rsidRPr="007613A9">
        <w:rPr>
          <w:b/>
        </w:rPr>
        <w:t>Piracetam</w:t>
      </w:r>
      <w:proofErr w:type="spellEnd"/>
      <w:r w:rsidRPr="007613A9">
        <w:rPr>
          <w:b/>
        </w:rPr>
        <w:t>-EGIS tablečių</w:t>
      </w:r>
    </w:p>
    <w:p w14:paraId="37AB9273" w14:textId="77777777" w:rsidR="009E09FC" w:rsidRPr="007613A9" w:rsidRDefault="009E09FC" w:rsidP="009E09FC">
      <w:pPr>
        <w:spacing w:line="240" w:lineRule="auto"/>
        <w:ind w:right="567"/>
        <w:jc w:val="both"/>
      </w:pPr>
      <w:r w:rsidRPr="007613A9">
        <w:t xml:space="preserve">Negalima vartoti dvigubos dozės norint kompensuoti praleistą dozę. Tiesiog išgerkite kitą dozę įprastu laiku. </w:t>
      </w:r>
    </w:p>
    <w:p w14:paraId="4C1E0E62" w14:textId="77777777" w:rsidR="009E09FC" w:rsidRPr="007613A9" w:rsidRDefault="009E09FC" w:rsidP="009E09FC">
      <w:pPr>
        <w:spacing w:line="240" w:lineRule="auto"/>
        <w:ind w:right="567"/>
        <w:jc w:val="both"/>
        <w:rPr>
          <w:b/>
        </w:rPr>
      </w:pPr>
    </w:p>
    <w:p w14:paraId="381A9FD1" w14:textId="77777777" w:rsidR="009E09FC" w:rsidRPr="007613A9" w:rsidRDefault="009E09FC" w:rsidP="009E09FC">
      <w:pPr>
        <w:spacing w:line="240" w:lineRule="auto"/>
        <w:ind w:right="567"/>
        <w:jc w:val="both"/>
        <w:rPr>
          <w:rFonts w:eastAsia="Calibri"/>
        </w:rPr>
      </w:pPr>
      <w:r w:rsidRPr="007613A9">
        <w:rPr>
          <w:rFonts w:eastAsia="Calibri"/>
          <w:b/>
        </w:rPr>
        <w:t xml:space="preserve">Nustojus vartoti </w:t>
      </w:r>
      <w:proofErr w:type="spellStart"/>
      <w:r w:rsidRPr="007613A9">
        <w:rPr>
          <w:b/>
        </w:rPr>
        <w:t>Piracetam</w:t>
      </w:r>
      <w:proofErr w:type="spellEnd"/>
      <w:r w:rsidRPr="007613A9">
        <w:rPr>
          <w:b/>
        </w:rPr>
        <w:t>-EGIS</w:t>
      </w:r>
    </w:p>
    <w:p w14:paraId="7071E313" w14:textId="77777777" w:rsidR="009E09FC" w:rsidRPr="007613A9" w:rsidRDefault="009E09FC" w:rsidP="009E09FC">
      <w:pPr>
        <w:spacing w:line="240" w:lineRule="auto"/>
        <w:ind w:right="567"/>
        <w:jc w:val="both"/>
        <w:rPr>
          <w:rFonts w:eastAsia="Calibri"/>
        </w:rPr>
      </w:pPr>
      <w:r w:rsidRPr="007613A9">
        <w:rPr>
          <w:rFonts w:eastAsia="Calibri"/>
        </w:rPr>
        <w:t>Vaisto vartojimo negalima nutraukti be gydytojo nurodymo.</w:t>
      </w:r>
    </w:p>
    <w:p w14:paraId="5C213B0C" w14:textId="77777777" w:rsidR="009E09FC" w:rsidRPr="007613A9" w:rsidRDefault="009E09FC" w:rsidP="009E09FC">
      <w:pPr>
        <w:spacing w:line="240" w:lineRule="auto"/>
        <w:ind w:right="567"/>
        <w:jc w:val="both"/>
        <w:rPr>
          <w:rFonts w:eastAsia="Calibri"/>
        </w:rPr>
      </w:pPr>
      <w:r w:rsidRPr="007613A9">
        <w:rPr>
          <w:rFonts w:eastAsia="Calibri"/>
        </w:rPr>
        <w:t>Vaisto vartojimo negalima nutraukti staiga, nes tai gali sukelti traukulių.</w:t>
      </w:r>
    </w:p>
    <w:p w14:paraId="01E331FA" w14:textId="77777777" w:rsidR="009E09FC" w:rsidRPr="007613A9" w:rsidRDefault="009E09FC" w:rsidP="009E09FC">
      <w:pPr>
        <w:spacing w:line="240" w:lineRule="auto"/>
        <w:ind w:right="567"/>
        <w:jc w:val="both"/>
        <w:rPr>
          <w:rFonts w:eastAsia="Calibri"/>
        </w:rPr>
      </w:pPr>
      <w:r w:rsidRPr="007613A9">
        <w:rPr>
          <w:rFonts w:eastAsia="Calibri"/>
        </w:rPr>
        <w:t>Prieš vaisto vartojimo nutraukimą ar dozės keitimą visada pirmiausia pasitarkite su gydytoju.</w:t>
      </w:r>
    </w:p>
    <w:p w14:paraId="0400E58B" w14:textId="77777777" w:rsidR="009E09FC" w:rsidRPr="007613A9" w:rsidRDefault="009E09FC" w:rsidP="009E09FC">
      <w:pPr>
        <w:spacing w:line="240" w:lineRule="auto"/>
        <w:ind w:right="567"/>
        <w:jc w:val="both"/>
        <w:rPr>
          <w:rFonts w:eastAsia="Calibri"/>
        </w:rPr>
      </w:pPr>
    </w:p>
    <w:p w14:paraId="3172AEEF" w14:textId="77777777" w:rsidR="009E09FC" w:rsidRPr="007613A9" w:rsidRDefault="009E09FC" w:rsidP="009E09FC">
      <w:pPr>
        <w:spacing w:line="240" w:lineRule="auto"/>
        <w:ind w:right="567"/>
        <w:jc w:val="both"/>
      </w:pPr>
      <w:r w:rsidRPr="007613A9">
        <w:t>Jeigu kiltų daugiau klausimų dėl šio vaisto vartojimo, kreipkitės į gydytoją arba vaistininką.</w:t>
      </w:r>
    </w:p>
    <w:p w14:paraId="17ADE274" w14:textId="77777777" w:rsidR="009E09FC" w:rsidRPr="007613A9" w:rsidRDefault="009E09FC" w:rsidP="009E09FC">
      <w:pPr>
        <w:spacing w:line="240" w:lineRule="auto"/>
        <w:ind w:right="567"/>
        <w:jc w:val="both"/>
        <w:rPr>
          <w:b/>
        </w:rPr>
      </w:pPr>
    </w:p>
    <w:p w14:paraId="04D54C5B" w14:textId="77777777" w:rsidR="009E09FC" w:rsidRPr="007613A9" w:rsidRDefault="009E09FC" w:rsidP="009E09FC">
      <w:pPr>
        <w:spacing w:line="240" w:lineRule="auto"/>
        <w:ind w:right="567"/>
        <w:jc w:val="both"/>
        <w:rPr>
          <w:b/>
        </w:rPr>
      </w:pPr>
    </w:p>
    <w:p w14:paraId="05DEF07A" w14:textId="77777777" w:rsidR="009E09FC" w:rsidRPr="007613A9" w:rsidRDefault="009E09FC" w:rsidP="009E09FC">
      <w:pPr>
        <w:spacing w:line="240" w:lineRule="auto"/>
        <w:ind w:left="567" w:right="567" w:hanging="567"/>
        <w:jc w:val="both"/>
        <w:rPr>
          <w:b/>
        </w:rPr>
      </w:pPr>
      <w:r w:rsidRPr="007613A9">
        <w:rPr>
          <w:b/>
        </w:rPr>
        <w:t>4.</w:t>
      </w:r>
      <w:r w:rsidRPr="007613A9">
        <w:rPr>
          <w:b/>
        </w:rPr>
        <w:tab/>
        <w:t>Galimas šalutinis poveikis</w:t>
      </w:r>
    </w:p>
    <w:p w14:paraId="54BC36FF" w14:textId="77777777" w:rsidR="009E09FC" w:rsidRPr="007613A9" w:rsidRDefault="009E09FC" w:rsidP="009E09FC">
      <w:pPr>
        <w:spacing w:line="240" w:lineRule="auto"/>
        <w:ind w:left="567" w:right="567" w:hanging="567"/>
        <w:jc w:val="both"/>
      </w:pPr>
    </w:p>
    <w:p w14:paraId="5396BF72" w14:textId="77777777" w:rsidR="009E09FC" w:rsidRPr="007613A9" w:rsidRDefault="009E09FC" w:rsidP="009E09FC">
      <w:pPr>
        <w:spacing w:line="240" w:lineRule="auto"/>
        <w:ind w:right="567"/>
        <w:jc w:val="both"/>
      </w:pPr>
      <w:r w:rsidRPr="007613A9">
        <w:t>Šis vaistas, kaip ir kiti, gali sukelti šalutinį poveikį, nors jis pasireiškia ne visiems žmonėms.</w:t>
      </w:r>
    </w:p>
    <w:p w14:paraId="593B62A9" w14:textId="77777777" w:rsidR="009E09FC" w:rsidRPr="007613A9" w:rsidRDefault="009E09FC" w:rsidP="009E09FC">
      <w:pPr>
        <w:spacing w:line="240" w:lineRule="auto"/>
        <w:ind w:right="567"/>
        <w:jc w:val="both"/>
        <w:rPr>
          <w:highlight w:val="yellow"/>
        </w:rPr>
      </w:pPr>
    </w:p>
    <w:p w14:paraId="5644DCF6" w14:textId="77777777" w:rsidR="009E09FC" w:rsidRPr="007613A9" w:rsidRDefault="009E09FC" w:rsidP="009E09FC">
      <w:pPr>
        <w:spacing w:line="240" w:lineRule="auto"/>
        <w:ind w:right="567"/>
        <w:jc w:val="both"/>
      </w:pPr>
      <w:r w:rsidRPr="007613A9">
        <w:t>Nebevartokite vaisto ir nedelsdami kreipkitės į gydytoją, jei atsirado bent vienas iš šių simptomų:</w:t>
      </w:r>
    </w:p>
    <w:p w14:paraId="2ADDB4F7" w14:textId="77777777" w:rsidR="009E09FC" w:rsidRPr="007613A9" w:rsidRDefault="009E09FC" w:rsidP="009E09FC">
      <w:pPr>
        <w:numPr>
          <w:ilvl w:val="0"/>
          <w:numId w:val="7"/>
        </w:numPr>
        <w:tabs>
          <w:tab w:val="num" w:pos="540"/>
        </w:tabs>
        <w:spacing w:line="240" w:lineRule="auto"/>
        <w:ind w:left="540" w:right="567" w:hanging="540"/>
        <w:jc w:val="both"/>
      </w:pPr>
      <w:r w:rsidRPr="007613A9">
        <w:t>rankų, pėdų, lūpų arba burnos patinimas, trukdantis nuryti ir kvėpuoti (</w:t>
      </w:r>
      <w:proofErr w:type="spellStart"/>
      <w:r w:rsidRPr="007613A9">
        <w:t>angioneurozinė</w:t>
      </w:r>
      <w:proofErr w:type="spellEnd"/>
      <w:r w:rsidRPr="007613A9">
        <w:t xml:space="preserve"> edema);</w:t>
      </w:r>
    </w:p>
    <w:p w14:paraId="16743B47" w14:textId="77777777" w:rsidR="009E09FC" w:rsidRPr="007613A9" w:rsidRDefault="009E09FC" w:rsidP="009E09FC">
      <w:pPr>
        <w:numPr>
          <w:ilvl w:val="0"/>
          <w:numId w:val="7"/>
        </w:numPr>
        <w:tabs>
          <w:tab w:val="num" w:pos="540"/>
        </w:tabs>
        <w:spacing w:line="240" w:lineRule="auto"/>
        <w:ind w:left="540" w:right="567" w:hanging="540"/>
        <w:jc w:val="both"/>
      </w:pPr>
      <w:r w:rsidRPr="007613A9">
        <w:t>alpimas arba jausmas, kad tuoj nualpsite;</w:t>
      </w:r>
    </w:p>
    <w:p w14:paraId="0412DA94" w14:textId="77777777" w:rsidR="009E09FC" w:rsidRPr="007613A9" w:rsidRDefault="009E09FC" w:rsidP="009E09FC">
      <w:pPr>
        <w:numPr>
          <w:ilvl w:val="0"/>
          <w:numId w:val="7"/>
        </w:numPr>
        <w:tabs>
          <w:tab w:val="num" w:pos="540"/>
        </w:tabs>
        <w:spacing w:line="240" w:lineRule="auto"/>
        <w:ind w:left="540" w:right="567" w:hanging="540"/>
        <w:jc w:val="both"/>
      </w:pPr>
      <w:r w:rsidRPr="007613A9">
        <w:t>dilgėlinė.</w:t>
      </w:r>
    </w:p>
    <w:p w14:paraId="625813B0" w14:textId="77777777" w:rsidR="009E09FC" w:rsidRPr="007613A9" w:rsidRDefault="009E09FC" w:rsidP="009E09FC">
      <w:pPr>
        <w:spacing w:line="240" w:lineRule="auto"/>
        <w:ind w:right="567"/>
        <w:jc w:val="both"/>
      </w:pPr>
      <w:r w:rsidRPr="007613A9">
        <w:t xml:space="preserve">Jums gali pasireikšti sunkių padidėjusio jautrumo (alergijos) reakcijų vaistui </w:t>
      </w:r>
      <w:proofErr w:type="spellStart"/>
      <w:r w:rsidRPr="007613A9">
        <w:t>Piracetam</w:t>
      </w:r>
      <w:proofErr w:type="spellEnd"/>
      <w:r w:rsidRPr="007613A9">
        <w:t>-EGIS.</w:t>
      </w:r>
    </w:p>
    <w:p w14:paraId="67F8426B" w14:textId="77777777" w:rsidR="009E09FC" w:rsidRPr="007613A9" w:rsidRDefault="009E09FC" w:rsidP="009E09FC">
      <w:pPr>
        <w:spacing w:line="240" w:lineRule="auto"/>
        <w:ind w:right="567"/>
        <w:jc w:val="both"/>
      </w:pPr>
    </w:p>
    <w:p w14:paraId="3A18E9E6" w14:textId="77777777" w:rsidR="009E09FC" w:rsidRPr="007613A9" w:rsidRDefault="009E09FC" w:rsidP="009E09FC">
      <w:pPr>
        <w:spacing w:line="240" w:lineRule="auto"/>
        <w:ind w:right="567"/>
        <w:jc w:val="both"/>
        <w:rPr>
          <w:u w:val="single"/>
        </w:rPr>
      </w:pPr>
      <w:r w:rsidRPr="007613A9">
        <w:rPr>
          <w:u w:val="single"/>
        </w:rPr>
        <w:t>Gauta pranešimų apie toliau išvardytą šalutinį poveikį</w:t>
      </w:r>
    </w:p>
    <w:p w14:paraId="68D1ED07" w14:textId="77777777" w:rsidR="009E09FC" w:rsidRPr="007613A9" w:rsidRDefault="009E09FC" w:rsidP="009E09FC">
      <w:pPr>
        <w:spacing w:line="240" w:lineRule="auto"/>
        <w:ind w:right="567"/>
        <w:jc w:val="both"/>
        <w:rPr>
          <w:i/>
        </w:rPr>
      </w:pPr>
      <w:r w:rsidRPr="007613A9">
        <w:rPr>
          <w:i/>
        </w:rPr>
        <w:t>Dažnas šalutinis poveikis (gali pasireikšti ne daugiau kaip 1 žmogui iš 10)</w:t>
      </w:r>
    </w:p>
    <w:p w14:paraId="587F0287" w14:textId="77777777" w:rsidR="009E09FC" w:rsidRPr="007613A9" w:rsidRDefault="009E09FC" w:rsidP="009E09FC">
      <w:pPr>
        <w:spacing w:line="240" w:lineRule="auto"/>
        <w:ind w:right="567"/>
        <w:jc w:val="both"/>
      </w:pPr>
      <w:proofErr w:type="spellStart"/>
      <w:r w:rsidRPr="007613A9">
        <w:t>Hiperkinezija</w:t>
      </w:r>
      <w:proofErr w:type="spellEnd"/>
      <w:r w:rsidRPr="007613A9">
        <w:t xml:space="preserve"> (padidėjęs atskirų kūno dalių judrumas), kūno svorio padidėjimas, nervingumas.</w:t>
      </w:r>
    </w:p>
    <w:p w14:paraId="1B90DED8" w14:textId="77777777" w:rsidR="009E09FC" w:rsidRPr="007613A9" w:rsidRDefault="009E09FC" w:rsidP="009E09FC">
      <w:pPr>
        <w:spacing w:line="240" w:lineRule="auto"/>
        <w:ind w:right="567"/>
        <w:jc w:val="both"/>
      </w:pPr>
    </w:p>
    <w:p w14:paraId="1FC1CA3B" w14:textId="77777777" w:rsidR="009E09FC" w:rsidRPr="007613A9" w:rsidRDefault="009E09FC" w:rsidP="009E09FC">
      <w:pPr>
        <w:spacing w:line="240" w:lineRule="auto"/>
        <w:ind w:right="567"/>
        <w:jc w:val="both"/>
        <w:rPr>
          <w:i/>
        </w:rPr>
      </w:pPr>
      <w:r w:rsidRPr="007613A9">
        <w:rPr>
          <w:i/>
        </w:rPr>
        <w:lastRenderedPageBreak/>
        <w:t>Nedažnas šalutinis poveikis (gali pasireikšti ne daugiau kaip 1 žmogui iš 100)</w:t>
      </w:r>
    </w:p>
    <w:p w14:paraId="6877F107" w14:textId="77777777" w:rsidR="009E09FC" w:rsidRPr="007613A9" w:rsidRDefault="009E09FC" w:rsidP="009E09FC">
      <w:pPr>
        <w:spacing w:line="240" w:lineRule="auto"/>
        <w:ind w:right="567"/>
        <w:jc w:val="both"/>
      </w:pPr>
      <w:proofErr w:type="spellStart"/>
      <w:r w:rsidRPr="007613A9">
        <w:t>Astenija</w:t>
      </w:r>
      <w:proofErr w:type="spellEnd"/>
      <w:r w:rsidRPr="007613A9">
        <w:t xml:space="preserve"> (bendras silpnumas), mieguistumas, depresija.</w:t>
      </w:r>
    </w:p>
    <w:p w14:paraId="5C669134" w14:textId="77777777" w:rsidR="009E09FC" w:rsidRPr="007613A9" w:rsidRDefault="009E09FC" w:rsidP="009E09FC">
      <w:pPr>
        <w:spacing w:line="240" w:lineRule="auto"/>
        <w:ind w:right="567"/>
        <w:jc w:val="both"/>
      </w:pPr>
    </w:p>
    <w:p w14:paraId="65DD54CD" w14:textId="77777777" w:rsidR="009E09FC" w:rsidRPr="007613A9" w:rsidRDefault="009E09FC" w:rsidP="009E09FC">
      <w:pPr>
        <w:spacing w:line="240" w:lineRule="auto"/>
        <w:ind w:right="567"/>
        <w:jc w:val="both"/>
        <w:rPr>
          <w:i/>
        </w:rPr>
      </w:pPr>
      <w:r w:rsidRPr="007613A9">
        <w:rPr>
          <w:i/>
        </w:rPr>
        <w:t>Dažnis nežinomas (negali būti apskaičiuotas pagal turimus duomenis)</w:t>
      </w:r>
    </w:p>
    <w:p w14:paraId="770B1F4D" w14:textId="77777777" w:rsidR="009E09FC" w:rsidRPr="007613A9" w:rsidRDefault="009E09FC" w:rsidP="009E09FC">
      <w:pPr>
        <w:spacing w:line="240" w:lineRule="auto"/>
        <w:ind w:right="567"/>
        <w:jc w:val="both"/>
      </w:pPr>
      <w:r w:rsidRPr="007613A9">
        <w:t>Kraujavimo sutrikimas, susijaudinimas, nerimas, sumišimas, haliucinacijos, judesių kontrolės sutrikimas, pusiausvyros sutrikimai, epilepsijos paūmėjimas, galvos skausmas, nemiga, svaigulys, pilvo skausmas, viršutinės pilvo dalies skausmas, viduriavimas, pykinimas ir vėmimas, dermatitas (odos uždegimas), niežėjimas.</w:t>
      </w:r>
    </w:p>
    <w:p w14:paraId="00BCBD38" w14:textId="77777777" w:rsidR="009E09FC" w:rsidRPr="007613A9" w:rsidRDefault="009E09FC" w:rsidP="009E09FC">
      <w:pPr>
        <w:spacing w:line="240" w:lineRule="auto"/>
        <w:ind w:right="567"/>
        <w:jc w:val="both"/>
      </w:pPr>
    </w:p>
    <w:p w14:paraId="63B3C4B7" w14:textId="77777777" w:rsidR="009E09FC" w:rsidRPr="007613A9" w:rsidRDefault="009E09FC" w:rsidP="009E09FC">
      <w:pPr>
        <w:spacing w:line="240" w:lineRule="auto"/>
        <w:ind w:right="567"/>
        <w:jc w:val="both"/>
        <w:rPr>
          <w:b/>
        </w:rPr>
      </w:pPr>
      <w:r w:rsidRPr="007613A9">
        <w:rPr>
          <w:b/>
          <w:noProof/>
        </w:rPr>
        <w:t>Pranešimas apie šalutinį poveikį</w:t>
      </w:r>
    </w:p>
    <w:p w14:paraId="028E833E" w14:textId="77777777" w:rsidR="009E09FC" w:rsidRPr="007613A9" w:rsidRDefault="009E09FC" w:rsidP="009E09FC">
      <w:pPr>
        <w:spacing w:line="240" w:lineRule="auto"/>
        <w:ind w:right="567"/>
        <w:jc w:val="both"/>
        <w:rPr>
          <w:noProof/>
        </w:rPr>
      </w:pPr>
      <w:r w:rsidRPr="007613A9">
        <w:rPr>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7613A9">
          <w:rPr>
            <w:rStyle w:val="Hipersaitas"/>
            <w:noProof/>
          </w:rPr>
          <w:t>www.vvkt.lt</w:t>
        </w:r>
      </w:hyperlink>
      <w:r w:rsidRPr="007613A9">
        <w:rPr>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613A9">
          <w:rPr>
            <w:rStyle w:val="Hipersaitas"/>
            <w:noProof/>
          </w:rPr>
          <w:t>NepageidaujamaR@vvkt.lt</w:t>
        </w:r>
      </w:hyperlink>
      <w:r w:rsidRPr="007613A9">
        <w:rPr>
          <w:noProof/>
        </w:rPr>
        <w:t xml:space="preserve">, taip pat per Valstybinės vaistų kontrolės tarnybos prie Lietuvos Respublikos sveikatos apsaugos ministerijos interneto svetainę (adresu </w:t>
      </w:r>
      <w:hyperlink r:id="rId7" w:history="1">
        <w:r w:rsidRPr="007613A9">
          <w:rPr>
            <w:rStyle w:val="Hipersaitas"/>
            <w:noProof/>
          </w:rPr>
          <w:t>http://www.vvkt.lt</w:t>
        </w:r>
      </w:hyperlink>
      <w:r w:rsidRPr="007613A9">
        <w:rPr>
          <w:noProof/>
        </w:rPr>
        <w:t>). Pranešdami apie šalutinį poveikį galite mums padėti gauti daugiau informacijos apie šio vaisto saugumą.</w:t>
      </w:r>
    </w:p>
    <w:p w14:paraId="304D8989" w14:textId="77777777" w:rsidR="009E09FC" w:rsidRPr="007613A9" w:rsidRDefault="009E09FC" w:rsidP="009E09FC">
      <w:pPr>
        <w:spacing w:line="240" w:lineRule="auto"/>
        <w:ind w:right="567"/>
        <w:jc w:val="both"/>
      </w:pPr>
    </w:p>
    <w:p w14:paraId="29A22676" w14:textId="77777777" w:rsidR="009E09FC" w:rsidRPr="007613A9" w:rsidRDefault="009E09FC" w:rsidP="009E09FC">
      <w:pPr>
        <w:spacing w:line="240" w:lineRule="auto"/>
        <w:ind w:right="567"/>
        <w:jc w:val="both"/>
      </w:pPr>
    </w:p>
    <w:p w14:paraId="4CAA579B" w14:textId="77777777" w:rsidR="009E09FC" w:rsidRPr="007613A9" w:rsidRDefault="009E09FC" w:rsidP="009E09FC">
      <w:pPr>
        <w:numPr>
          <w:ilvl w:val="0"/>
          <w:numId w:val="8"/>
        </w:numPr>
        <w:tabs>
          <w:tab w:val="num" w:pos="540"/>
          <w:tab w:val="num" w:pos="720"/>
        </w:tabs>
        <w:spacing w:line="240" w:lineRule="auto"/>
        <w:ind w:right="567" w:hanging="1080"/>
        <w:jc w:val="both"/>
        <w:rPr>
          <w:b/>
        </w:rPr>
      </w:pPr>
      <w:r w:rsidRPr="007613A9">
        <w:rPr>
          <w:b/>
        </w:rPr>
        <w:t xml:space="preserve">Kaip laikyti </w:t>
      </w:r>
      <w:proofErr w:type="spellStart"/>
      <w:r w:rsidRPr="007613A9">
        <w:rPr>
          <w:b/>
        </w:rPr>
        <w:t>Piracetam</w:t>
      </w:r>
      <w:proofErr w:type="spellEnd"/>
      <w:r w:rsidRPr="007613A9">
        <w:rPr>
          <w:b/>
        </w:rPr>
        <w:t>-EGIS</w:t>
      </w:r>
    </w:p>
    <w:p w14:paraId="3DEFADE0" w14:textId="77777777" w:rsidR="009E09FC" w:rsidRPr="007613A9" w:rsidRDefault="009E09FC" w:rsidP="009E09FC">
      <w:pPr>
        <w:spacing w:line="240" w:lineRule="auto"/>
        <w:ind w:right="567"/>
        <w:jc w:val="both"/>
        <w:rPr>
          <w:b/>
        </w:rPr>
      </w:pPr>
    </w:p>
    <w:p w14:paraId="2EEE38AD" w14:textId="77777777" w:rsidR="009E09FC" w:rsidRPr="007613A9" w:rsidRDefault="009E09FC" w:rsidP="009E09FC">
      <w:pPr>
        <w:spacing w:line="240" w:lineRule="auto"/>
        <w:ind w:right="567"/>
        <w:jc w:val="both"/>
      </w:pPr>
      <w:r>
        <w:t>Laikyti ne aukštesnėje kaip 30</w:t>
      </w:r>
      <w:r w:rsidRPr="007613A9">
        <w:t> </w:t>
      </w:r>
      <w:r w:rsidRPr="007613A9">
        <w:sym w:font="Symbol" w:char="F0B0"/>
      </w:r>
      <w:r w:rsidRPr="007613A9">
        <w:t xml:space="preserve">C temperatūroje. </w:t>
      </w:r>
    </w:p>
    <w:p w14:paraId="04011793" w14:textId="77777777" w:rsidR="009E09FC" w:rsidRPr="007613A9" w:rsidRDefault="009E09FC" w:rsidP="009E09FC">
      <w:pPr>
        <w:spacing w:line="240" w:lineRule="auto"/>
        <w:ind w:right="567"/>
        <w:jc w:val="both"/>
      </w:pPr>
    </w:p>
    <w:p w14:paraId="38F203E5" w14:textId="77777777" w:rsidR="009E09FC" w:rsidRPr="007613A9" w:rsidRDefault="009E09FC" w:rsidP="009E09FC">
      <w:pPr>
        <w:numPr>
          <w:ilvl w:val="12"/>
          <w:numId w:val="0"/>
        </w:numPr>
        <w:spacing w:line="240" w:lineRule="auto"/>
        <w:ind w:right="567"/>
        <w:jc w:val="both"/>
        <w:rPr>
          <w:rFonts w:eastAsia="SimSun"/>
          <w:lang w:eastAsia="zh-CN"/>
        </w:rPr>
      </w:pPr>
      <w:r w:rsidRPr="007613A9">
        <w:rPr>
          <w:rFonts w:eastAsia="SimSun"/>
          <w:lang w:eastAsia="zh-CN"/>
        </w:rPr>
        <w:t>Šį vaistą laikykite vaikams nepastebimoje ir nepasiekiamoje vietoje.</w:t>
      </w:r>
    </w:p>
    <w:p w14:paraId="378C4973" w14:textId="77777777" w:rsidR="009E09FC" w:rsidRPr="007613A9" w:rsidRDefault="009E09FC" w:rsidP="009E09FC">
      <w:pPr>
        <w:spacing w:line="240" w:lineRule="auto"/>
        <w:ind w:right="567"/>
        <w:jc w:val="both"/>
        <w:rPr>
          <w:b/>
        </w:rPr>
      </w:pPr>
    </w:p>
    <w:p w14:paraId="1BEA91C7" w14:textId="77777777" w:rsidR="009E09FC" w:rsidRPr="007613A9" w:rsidRDefault="009E09FC" w:rsidP="009E09FC">
      <w:pPr>
        <w:spacing w:line="240" w:lineRule="auto"/>
        <w:ind w:right="567"/>
        <w:jc w:val="both"/>
        <w:rPr>
          <w:b/>
          <w:bCs/>
        </w:rPr>
      </w:pPr>
      <w:r w:rsidRPr="007613A9">
        <w:t>Ant dėžutės ir buteliuko po „Tinka iki“ nurodytam tinkamumo laikui pasibaigus, šio vaisto vartoti negalima. Vaistas tinkamas vartoti iki paskutinės nurodyto mėnesio dienos.</w:t>
      </w:r>
    </w:p>
    <w:p w14:paraId="10E74055" w14:textId="77777777" w:rsidR="009E09FC" w:rsidRPr="007613A9" w:rsidRDefault="009E09FC" w:rsidP="009E09FC">
      <w:pPr>
        <w:tabs>
          <w:tab w:val="left" w:pos="1296"/>
          <w:tab w:val="left" w:pos="3737"/>
        </w:tabs>
        <w:spacing w:line="240" w:lineRule="auto"/>
        <w:ind w:right="567"/>
        <w:jc w:val="both"/>
        <w:rPr>
          <w:bCs/>
          <w:iCs/>
        </w:rPr>
      </w:pPr>
    </w:p>
    <w:p w14:paraId="129BC9D5" w14:textId="77777777" w:rsidR="009E09FC" w:rsidRPr="007613A9" w:rsidRDefault="009E09FC" w:rsidP="009E09FC">
      <w:pPr>
        <w:spacing w:line="240" w:lineRule="auto"/>
        <w:ind w:right="567"/>
        <w:jc w:val="both"/>
      </w:pPr>
      <w:r w:rsidRPr="007613A9">
        <w:t>Vaistų negalima išmesti į kanalizaciją arba su buitinėmis atliekomis. Kaip išmesti nereikalingus vaistus, klauskite vaistininko. Šios priemonės padės apsaugoti aplinką.</w:t>
      </w:r>
    </w:p>
    <w:p w14:paraId="7D9AB8C2" w14:textId="77777777" w:rsidR="009E09FC" w:rsidRPr="007613A9" w:rsidRDefault="009E09FC" w:rsidP="009E09FC">
      <w:pPr>
        <w:tabs>
          <w:tab w:val="left" w:pos="1296"/>
          <w:tab w:val="left" w:pos="3737"/>
        </w:tabs>
        <w:spacing w:line="240" w:lineRule="auto"/>
        <w:ind w:right="567"/>
        <w:jc w:val="both"/>
        <w:rPr>
          <w:bCs/>
          <w:iCs/>
        </w:rPr>
      </w:pPr>
    </w:p>
    <w:p w14:paraId="33AED626" w14:textId="77777777" w:rsidR="009E09FC" w:rsidRPr="007613A9" w:rsidRDefault="009E09FC" w:rsidP="009E09FC">
      <w:pPr>
        <w:tabs>
          <w:tab w:val="left" w:pos="1296"/>
          <w:tab w:val="left" w:pos="3737"/>
        </w:tabs>
        <w:spacing w:line="240" w:lineRule="auto"/>
        <w:ind w:right="567"/>
        <w:jc w:val="both"/>
        <w:rPr>
          <w:bCs/>
          <w:iCs/>
        </w:rPr>
      </w:pPr>
    </w:p>
    <w:p w14:paraId="555A4A64" w14:textId="77777777" w:rsidR="009E09FC" w:rsidRPr="007613A9" w:rsidRDefault="009E09FC" w:rsidP="009E09FC">
      <w:pPr>
        <w:tabs>
          <w:tab w:val="left" w:pos="540"/>
        </w:tabs>
        <w:spacing w:line="240" w:lineRule="auto"/>
        <w:ind w:right="567"/>
        <w:jc w:val="both"/>
        <w:rPr>
          <w:b/>
          <w:bCs/>
        </w:rPr>
      </w:pPr>
      <w:r w:rsidRPr="007613A9">
        <w:rPr>
          <w:b/>
          <w:bCs/>
        </w:rPr>
        <w:t>6.</w:t>
      </w:r>
      <w:r w:rsidRPr="007613A9">
        <w:rPr>
          <w:b/>
          <w:bCs/>
        </w:rPr>
        <w:tab/>
        <w:t>Pakuotės turinys ir kita informacija</w:t>
      </w:r>
    </w:p>
    <w:p w14:paraId="03E4CF53" w14:textId="77777777" w:rsidR="009E09FC" w:rsidRPr="007613A9" w:rsidRDefault="009E09FC" w:rsidP="009E09FC">
      <w:pPr>
        <w:spacing w:line="240" w:lineRule="auto"/>
        <w:ind w:right="567"/>
        <w:jc w:val="both"/>
      </w:pPr>
    </w:p>
    <w:p w14:paraId="7BF25354" w14:textId="77777777" w:rsidR="009E09FC" w:rsidRPr="007613A9" w:rsidRDefault="009E09FC" w:rsidP="009E09FC">
      <w:pPr>
        <w:spacing w:line="220" w:lineRule="exact"/>
        <w:ind w:right="567"/>
        <w:jc w:val="both"/>
        <w:rPr>
          <w:b/>
          <w:bCs/>
        </w:rPr>
      </w:pPr>
      <w:proofErr w:type="spellStart"/>
      <w:r w:rsidRPr="007613A9">
        <w:rPr>
          <w:b/>
          <w:bCs/>
        </w:rPr>
        <w:t>Piracetam</w:t>
      </w:r>
      <w:proofErr w:type="spellEnd"/>
      <w:r w:rsidRPr="007613A9">
        <w:rPr>
          <w:b/>
          <w:bCs/>
        </w:rPr>
        <w:t>-EGIS sudėtis</w:t>
      </w:r>
    </w:p>
    <w:p w14:paraId="1A73B5DA" w14:textId="77777777" w:rsidR="009E09FC" w:rsidRPr="007613A9" w:rsidRDefault="009E09FC" w:rsidP="009E09FC">
      <w:pPr>
        <w:spacing w:line="240" w:lineRule="auto"/>
        <w:ind w:left="540" w:right="567" w:hanging="540"/>
        <w:jc w:val="both"/>
      </w:pPr>
      <w:r w:rsidRPr="007613A9">
        <w:t>-</w:t>
      </w:r>
      <w:r w:rsidRPr="007613A9">
        <w:tab/>
        <w:t xml:space="preserve">Veiklioji medžiaga yra </w:t>
      </w:r>
      <w:proofErr w:type="spellStart"/>
      <w:r w:rsidRPr="007613A9">
        <w:t>piracetamas</w:t>
      </w:r>
      <w:proofErr w:type="spellEnd"/>
      <w:r w:rsidRPr="007613A9">
        <w:t>. Kiekvienoje plėvele de</w:t>
      </w:r>
      <w:r>
        <w:t>ngtoje tabletėje yra</w:t>
      </w:r>
      <w:r w:rsidRPr="007613A9">
        <w:t xml:space="preserve"> 800 mg </w:t>
      </w:r>
      <w:proofErr w:type="spellStart"/>
      <w:r w:rsidRPr="007613A9">
        <w:t>piracetamo</w:t>
      </w:r>
      <w:proofErr w:type="spellEnd"/>
      <w:r w:rsidRPr="007613A9">
        <w:t>.</w:t>
      </w:r>
    </w:p>
    <w:p w14:paraId="64143B3E" w14:textId="77777777" w:rsidR="009E09FC" w:rsidRPr="007613A9" w:rsidRDefault="009E09FC" w:rsidP="009E09FC">
      <w:pPr>
        <w:numPr>
          <w:ilvl w:val="0"/>
          <w:numId w:val="9"/>
        </w:numPr>
        <w:tabs>
          <w:tab w:val="num" w:pos="540"/>
        </w:tabs>
        <w:spacing w:line="240" w:lineRule="auto"/>
        <w:ind w:left="540" w:right="567" w:hanging="540"/>
        <w:jc w:val="both"/>
      </w:pPr>
      <w:r w:rsidRPr="007613A9">
        <w:t>Pagalbinės medžiagos</w:t>
      </w:r>
    </w:p>
    <w:p w14:paraId="7731AB90" w14:textId="77777777" w:rsidR="009E09FC" w:rsidRPr="007613A9" w:rsidRDefault="009E09FC" w:rsidP="009E09FC">
      <w:pPr>
        <w:spacing w:line="240" w:lineRule="auto"/>
        <w:ind w:left="540" w:right="567"/>
        <w:jc w:val="both"/>
      </w:pPr>
      <w:r w:rsidRPr="007613A9">
        <w:rPr>
          <w:i/>
          <w:iCs/>
        </w:rPr>
        <w:t>Tabletės šerdis</w:t>
      </w:r>
      <w:r w:rsidRPr="007613A9">
        <w:t xml:space="preserve">: magnio </w:t>
      </w:r>
      <w:proofErr w:type="spellStart"/>
      <w:r w:rsidRPr="007613A9">
        <w:t>stearatas</w:t>
      </w:r>
      <w:proofErr w:type="spellEnd"/>
      <w:r w:rsidRPr="007613A9">
        <w:t xml:space="preserve"> ir </w:t>
      </w:r>
      <w:proofErr w:type="spellStart"/>
      <w:r w:rsidRPr="007613A9">
        <w:t>povidonas</w:t>
      </w:r>
      <w:proofErr w:type="spellEnd"/>
      <w:r w:rsidRPr="007613A9">
        <w:t xml:space="preserve"> K-30. </w:t>
      </w:r>
    </w:p>
    <w:p w14:paraId="478F9EAF" w14:textId="77777777" w:rsidR="009E09FC" w:rsidRPr="007613A9" w:rsidRDefault="009E09FC" w:rsidP="009E09FC">
      <w:pPr>
        <w:spacing w:line="240" w:lineRule="auto"/>
        <w:ind w:left="540" w:right="567"/>
        <w:jc w:val="both"/>
      </w:pPr>
      <w:r w:rsidRPr="007613A9">
        <w:rPr>
          <w:i/>
          <w:iCs/>
        </w:rPr>
        <w:t>Tabletės plėvelė</w:t>
      </w:r>
      <w:r w:rsidRPr="007613A9">
        <w:t xml:space="preserve">: </w:t>
      </w:r>
      <w:proofErr w:type="spellStart"/>
      <w:r w:rsidRPr="007613A9">
        <w:t>makrogolis</w:t>
      </w:r>
      <w:proofErr w:type="spellEnd"/>
      <w:r w:rsidRPr="007613A9">
        <w:t xml:space="preserve"> 6 000, </w:t>
      </w:r>
      <w:proofErr w:type="spellStart"/>
      <w:r w:rsidRPr="007613A9">
        <w:t>dibutilsebakatas</w:t>
      </w:r>
      <w:proofErr w:type="spellEnd"/>
      <w:r w:rsidRPr="007613A9">
        <w:t xml:space="preserve">, titano dioksidas (E171), talkas, </w:t>
      </w:r>
      <w:proofErr w:type="spellStart"/>
      <w:r w:rsidRPr="007613A9">
        <w:t>etilceliuliozė</w:t>
      </w:r>
      <w:proofErr w:type="spellEnd"/>
      <w:r w:rsidRPr="007613A9">
        <w:t xml:space="preserve">, </w:t>
      </w:r>
      <w:proofErr w:type="spellStart"/>
      <w:r w:rsidRPr="007613A9">
        <w:t>hipromeliozė</w:t>
      </w:r>
      <w:proofErr w:type="spellEnd"/>
      <w:r w:rsidRPr="007613A9">
        <w:t xml:space="preserve">. </w:t>
      </w:r>
    </w:p>
    <w:p w14:paraId="6BC784A6" w14:textId="77777777" w:rsidR="009E09FC" w:rsidRPr="007613A9" w:rsidRDefault="009E09FC" w:rsidP="009E09FC">
      <w:pPr>
        <w:spacing w:line="240" w:lineRule="auto"/>
        <w:ind w:right="567"/>
        <w:jc w:val="both"/>
      </w:pPr>
    </w:p>
    <w:p w14:paraId="6038D5C7" w14:textId="77777777" w:rsidR="009E09FC" w:rsidRPr="007613A9" w:rsidRDefault="009E09FC" w:rsidP="009E09FC">
      <w:pPr>
        <w:spacing w:line="220" w:lineRule="exact"/>
        <w:ind w:right="567"/>
        <w:jc w:val="both"/>
        <w:rPr>
          <w:b/>
          <w:bCs/>
        </w:rPr>
      </w:pPr>
      <w:proofErr w:type="spellStart"/>
      <w:r w:rsidRPr="007613A9">
        <w:rPr>
          <w:b/>
          <w:bCs/>
        </w:rPr>
        <w:t>Piracetam</w:t>
      </w:r>
      <w:proofErr w:type="spellEnd"/>
      <w:r w:rsidRPr="007613A9">
        <w:rPr>
          <w:b/>
          <w:bCs/>
        </w:rPr>
        <w:t>-EGIS išvaizda ir kiekis pakuotėje</w:t>
      </w:r>
    </w:p>
    <w:p w14:paraId="7F6E2EB2" w14:textId="77777777" w:rsidR="009E09FC" w:rsidRPr="007613A9" w:rsidRDefault="009E09FC" w:rsidP="009E09FC">
      <w:pPr>
        <w:spacing w:line="240" w:lineRule="auto"/>
        <w:ind w:right="567"/>
        <w:jc w:val="both"/>
      </w:pPr>
      <w:proofErr w:type="spellStart"/>
      <w:r w:rsidRPr="007613A9">
        <w:t>Piracetam</w:t>
      </w:r>
      <w:proofErr w:type="spellEnd"/>
      <w:r w:rsidRPr="007613A9">
        <w:t>-EGIS yra baltos arba balkšvos spalvos,  ovalios, išgaubtos formos tabletės, kurių vienoje pusėje yra išraižy</w:t>
      </w:r>
      <w:r>
        <w:t>ta E 242</w:t>
      </w:r>
      <w:r w:rsidRPr="007613A9">
        <w:t>. 800 mg tabletėje abiejose pusėse yra dalijimo vagelė. Vagelė skirta tik tabletei perlaužti, kad būtų lengviau nuryti, bet ne jai padalyti į lygias dozes</w:t>
      </w:r>
    </w:p>
    <w:p w14:paraId="41026916" w14:textId="77777777" w:rsidR="009E09FC" w:rsidRPr="007613A9" w:rsidRDefault="009E09FC" w:rsidP="009E09FC">
      <w:pPr>
        <w:spacing w:line="240" w:lineRule="auto"/>
        <w:ind w:right="567"/>
        <w:jc w:val="both"/>
        <w:rPr>
          <w:b/>
        </w:rPr>
      </w:pPr>
    </w:p>
    <w:p w14:paraId="148645BD" w14:textId="7AA4F211" w:rsidR="009E09FC" w:rsidRPr="007613A9" w:rsidRDefault="009E09FC" w:rsidP="009E09FC">
      <w:pPr>
        <w:spacing w:line="240" w:lineRule="auto"/>
        <w:ind w:right="567"/>
        <w:jc w:val="both"/>
        <w:rPr>
          <w:b/>
        </w:rPr>
      </w:pPr>
      <w:proofErr w:type="spellStart"/>
      <w:r w:rsidRPr="007613A9">
        <w:t>Piracetam</w:t>
      </w:r>
      <w:proofErr w:type="spellEnd"/>
      <w:r w:rsidRPr="007613A9">
        <w:t>-EGIS tiekiamas tamsaus stiklo buteliukais, kuriuose yra 30</w:t>
      </w:r>
      <w:r w:rsidR="00065B41">
        <w:t xml:space="preserve"> arba 90 </w:t>
      </w:r>
      <w:r w:rsidRPr="007613A9">
        <w:t xml:space="preserve"> </w:t>
      </w:r>
      <w:proofErr w:type="spellStart"/>
      <w:r w:rsidRPr="007613A9">
        <w:t>Piracetam</w:t>
      </w:r>
      <w:proofErr w:type="spellEnd"/>
      <w:r w:rsidRPr="007613A9">
        <w:t>-EGIS 800 mg tablečių</w:t>
      </w:r>
      <w:r>
        <w:t>.</w:t>
      </w:r>
    </w:p>
    <w:p w14:paraId="4BBB6E8C" w14:textId="36CC27FE" w:rsidR="009E09FC" w:rsidRDefault="00065B41" w:rsidP="009E09FC">
      <w:pPr>
        <w:tabs>
          <w:tab w:val="left" w:pos="1296"/>
          <w:tab w:val="left" w:pos="3737"/>
        </w:tabs>
        <w:spacing w:line="240" w:lineRule="auto"/>
        <w:ind w:right="567"/>
        <w:jc w:val="both"/>
        <w:rPr>
          <w:noProof/>
          <w:szCs w:val="24"/>
        </w:rPr>
      </w:pPr>
      <w:r>
        <w:rPr>
          <w:noProof/>
          <w:szCs w:val="24"/>
        </w:rPr>
        <w:t>Gali būti tiekiamos ne visų dydžių pakuotės.</w:t>
      </w:r>
    </w:p>
    <w:p w14:paraId="51270CF2" w14:textId="77777777" w:rsidR="00E50AE5" w:rsidRPr="007613A9" w:rsidRDefault="00E50AE5" w:rsidP="009E09FC">
      <w:pPr>
        <w:tabs>
          <w:tab w:val="left" w:pos="1296"/>
          <w:tab w:val="left" w:pos="3737"/>
        </w:tabs>
        <w:spacing w:line="240" w:lineRule="auto"/>
        <w:ind w:right="567"/>
        <w:jc w:val="both"/>
      </w:pPr>
    </w:p>
    <w:p w14:paraId="708CCC0B" w14:textId="77777777" w:rsidR="009E09FC" w:rsidRPr="007613A9" w:rsidRDefault="009E09FC" w:rsidP="009E09FC">
      <w:pPr>
        <w:tabs>
          <w:tab w:val="left" w:pos="1296"/>
          <w:tab w:val="left" w:pos="3737"/>
        </w:tabs>
        <w:spacing w:line="240" w:lineRule="auto"/>
        <w:ind w:right="567"/>
        <w:jc w:val="both"/>
      </w:pPr>
      <w:r w:rsidRPr="007613A9">
        <w:rPr>
          <w:b/>
        </w:rPr>
        <w:t>Gamintojas</w:t>
      </w:r>
    </w:p>
    <w:p w14:paraId="647CC45F" w14:textId="77777777" w:rsidR="009E09FC" w:rsidRPr="007613A9" w:rsidRDefault="009E09FC" w:rsidP="009E09FC">
      <w:pPr>
        <w:spacing w:line="240" w:lineRule="auto"/>
        <w:ind w:left="284" w:right="567" w:hanging="284"/>
        <w:jc w:val="both"/>
      </w:pPr>
      <w:r w:rsidRPr="007613A9">
        <w:t xml:space="preserve">EGIS </w:t>
      </w:r>
      <w:proofErr w:type="spellStart"/>
      <w:r w:rsidRPr="007613A9">
        <w:t>Pharmaceuticals</w:t>
      </w:r>
      <w:proofErr w:type="spellEnd"/>
      <w:r w:rsidRPr="007613A9">
        <w:t xml:space="preserve"> PLC</w:t>
      </w:r>
    </w:p>
    <w:p w14:paraId="21864C73" w14:textId="77777777" w:rsidR="009E09FC" w:rsidRDefault="009E09FC" w:rsidP="009E09FC">
      <w:pPr>
        <w:spacing w:line="240" w:lineRule="auto"/>
        <w:ind w:left="284" w:right="567" w:hanging="284"/>
        <w:jc w:val="both"/>
      </w:pPr>
      <w:r w:rsidRPr="007613A9">
        <w:t xml:space="preserve">H-9900 </w:t>
      </w:r>
      <w:proofErr w:type="spellStart"/>
      <w:r w:rsidRPr="007613A9">
        <w:t>Körmend</w:t>
      </w:r>
      <w:proofErr w:type="spellEnd"/>
      <w:r w:rsidRPr="007613A9">
        <w:t xml:space="preserve">, </w:t>
      </w:r>
    </w:p>
    <w:p w14:paraId="382FACBF" w14:textId="77777777" w:rsidR="009E09FC" w:rsidRPr="007613A9" w:rsidRDefault="009E09FC" w:rsidP="009E09FC">
      <w:pPr>
        <w:spacing w:line="240" w:lineRule="auto"/>
        <w:ind w:left="284" w:right="567" w:hanging="284"/>
        <w:jc w:val="both"/>
      </w:pPr>
      <w:proofErr w:type="spellStart"/>
      <w:r w:rsidRPr="007613A9">
        <w:lastRenderedPageBreak/>
        <w:t>Mátyás</w:t>
      </w:r>
      <w:proofErr w:type="spellEnd"/>
      <w:r w:rsidRPr="007613A9">
        <w:t xml:space="preserve"> </w:t>
      </w:r>
      <w:proofErr w:type="spellStart"/>
      <w:r w:rsidRPr="007613A9">
        <w:t>király</w:t>
      </w:r>
      <w:proofErr w:type="spellEnd"/>
      <w:r w:rsidRPr="007613A9">
        <w:t xml:space="preserve"> u. 65</w:t>
      </w:r>
    </w:p>
    <w:p w14:paraId="1802F47B" w14:textId="77777777" w:rsidR="009E09FC" w:rsidRPr="007613A9" w:rsidRDefault="009E09FC" w:rsidP="009E09FC">
      <w:p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right="567"/>
        <w:jc w:val="both"/>
        <w:rPr>
          <w:bCs/>
        </w:rPr>
      </w:pPr>
      <w:r w:rsidRPr="007613A9">
        <w:t>Vengrija</w:t>
      </w:r>
    </w:p>
    <w:p w14:paraId="4469C509" w14:textId="77777777" w:rsidR="009E09FC" w:rsidRDefault="009E09FC" w:rsidP="009E09FC">
      <w:pPr>
        <w:tabs>
          <w:tab w:val="left" w:pos="1296"/>
          <w:tab w:val="left" w:pos="3737"/>
        </w:tabs>
        <w:spacing w:line="240" w:lineRule="auto"/>
        <w:ind w:right="567"/>
        <w:jc w:val="both"/>
        <w:rPr>
          <w:b/>
        </w:rPr>
      </w:pPr>
    </w:p>
    <w:p w14:paraId="28B8C682" w14:textId="77777777" w:rsidR="009E09FC" w:rsidRPr="00155996" w:rsidRDefault="009E09FC" w:rsidP="009E09FC">
      <w:pPr>
        <w:spacing w:line="240" w:lineRule="auto"/>
        <w:ind w:right="567"/>
        <w:jc w:val="both"/>
        <w:rPr>
          <w:b/>
        </w:rPr>
      </w:pPr>
      <w:r w:rsidRPr="00155996">
        <w:rPr>
          <w:b/>
        </w:rPr>
        <w:t xml:space="preserve">Lygiagretus importuotojas </w:t>
      </w:r>
    </w:p>
    <w:p w14:paraId="53A433B4" w14:textId="77777777" w:rsidR="009E09FC" w:rsidRPr="00155996" w:rsidRDefault="009E09FC" w:rsidP="009E09FC">
      <w:pPr>
        <w:spacing w:line="240" w:lineRule="auto"/>
        <w:ind w:right="567"/>
        <w:jc w:val="both"/>
      </w:pPr>
      <w:r>
        <w:t>UAB ,,</w:t>
      </w:r>
      <w:r w:rsidRPr="00155996">
        <w:t>Lex ano”</w:t>
      </w:r>
    </w:p>
    <w:p w14:paraId="5D606F5C" w14:textId="77777777" w:rsidR="009E09FC" w:rsidRPr="00155996" w:rsidRDefault="009E09FC" w:rsidP="009E09FC">
      <w:pPr>
        <w:spacing w:line="240" w:lineRule="auto"/>
        <w:ind w:right="567"/>
        <w:jc w:val="both"/>
      </w:pPr>
      <w:r w:rsidRPr="00155996">
        <w:rPr>
          <w:color w:val="000000"/>
        </w:rPr>
        <w:t>Naugarduko g. 3,</w:t>
      </w:r>
      <w:r w:rsidRPr="00155996">
        <w:t xml:space="preserve"> </w:t>
      </w:r>
    </w:p>
    <w:p w14:paraId="579CF6A2" w14:textId="77777777" w:rsidR="009E09FC" w:rsidRPr="00155996" w:rsidRDefault="009E09FC" w:rsidP="009E09FC">
      <w:pPr>
        <w:spacing w:line="240" w:lineRule="auto"/>
        <w:ind w:right="567"/>
        <w:jc w:val="both"/>
      </w:pPr>
      <w:r w:rsidRPr="00155996">
        <w:t>LT-03231 Vilnius</w:t>
      </w:r>
    </w:p>
    <w:p w14:paraId="3BAE995E" w14:textId="77777777" w:rsidR="009E09FC" w:rsidRPr="00155996" w:rsidRDefault="009E09FC" w:rsidP="009E09FC">
      <w:pPr>
        <w:spacing w:line="240" w:lineRule="auto"/>
        <w:ind w:right="567"/>
        <w:jc w:val="both"/>
      </w:pPr>
      <w:r w:rsidRPr="00155996">
        <w:t>Lietuva</w:t>
      </w:r>
    </w:p>
    <w:p w14:paraId="343E6FEF" w14:textId="77777777" w:rsidR="009E09FC" w:rsidRPr="00155996" w:rsidRDefault="009E09FC" w:rsidP="009E09FC">
      <w:pPr>
        <w:tabs>
          <w:tab w:val="left" w:pos="567"/>
        </w:tabs>
        <w:spacing w:line="240" w:lineRule="auto"/>
        <w:ind w:right="567"/>
        <w:jc w:val="both"/>
      </w:pPr>
    </w:p>
    <w:p w14:paraId="5A58F3EC" w14:textId="77777777" w:rsidR="009E09FC" w:rsidRPr="00155996" w:rsidRDefault="009E09FC" w:rsidP="009E09FC">
      <w:pPr>
        <w:spacing w:line="240" w:lineRule="auto"/>
        <w:ind w:right="567"/>
        <w:jc w:val="both"/>
        <w:rPr>
          <w:b/>
          <w:bCs/>
          <w:iCs/>
          <w:lang w:eastAsia="lt-LT"/>
        </w:rPr>
      </w:pPr>
      <w:r w:rsidRPr="00155996">
        <w:rPr>
          <w:b/>
          <w:bCs/>
          <w:iCs/>
          <w:lang w:eastAsia="lt-LT"/>
        </w:rPr>
        <w:t xml:space="preserve">Perpakavo </w:t>
      </w:r>
    </w:p>
    <w:p w14:paraId="0D0E7391" w14:textId="2C7922E8" w:rsidR="009E09FC" w:rsidRPr="00155996" w:rsidRDefault="005718F9" w:rsidP="009E09FC">
      <w:pPr>
        <w:spacing w:line="240" w:lineRule="auto"/>
        <w:ind w:right="567"/>
        <w:jc w:val="both"/>
        <w:rPr>
          <w:bCs/>
          <w:iCs/>
          <w:lang w:eastAsia="lt-LT"/>
        </w:rPr>
      </w:pPr>
      <w:r w:rsidRPr="005718F9">
        <w:rPr>
          <w:bCs/>
          <w:iCs/>
          <w:lang w:eastAsia="lt-LT"/>
        </w:rPr>
        <w:t>Lietuvos ir Norvegijos UAB „</w:t>
      </w:r>
      <w:proofErr w:type="spellStart"/>
      <w:r w:rsidRPr="005718F9">
        <w:rPr>
          <w:bCs/>
          <w:iCs/>
          <w:lang w:eastAsia="lt-LT"/>
        </w:rPr>
        <w:t>Norfachema“</w:t>
      </w:r>
      <w:r w:rsidR="009E09FC" w:rsidRPr="00155996">
        <w:rPr>
          <w:bCs/>
          <w:iCs/>
          <w:lang w:eastAsia="lt-LT"/>
        </w:rPr>
        <w:t>Vytauto</w:t>
      </w:r>
      <w:proofErr w:type="spellEnd"/>
      <w:r w:rsidR="009E09FC" w:rsidRPr="00155996">
        <w:rPr>
          <w:bCs/>
          <w:iCs/>
          <w:lang w:eastAsia="lt-LT"/>
        </w:rPr>
        <w:t xml:space="preserve"> g. 6, Jonava</w:t>
      </w:r>
    </w:p>
    <w:p w14:paraId="7E74458F" w14:textId="77777777" w:rsidR="009E09FC" w:rsidRPr="00155996" w:rsidRDefault="009E09FC" w:rsidP="009E09FC">
      <w:pPr>
        <w:spacing w:line="240" w:lineRule="auto"/>
        <w:ind w:right="567"/>
        <w:jc w:val="both"/>
        <w:rPr>
          <w:bCs/>
          <w:iCs/>
          <w:lang w:eastAsia="lt-LT"/>
        </w:rPr>
      </w:pPr>
      <w:r w:rsidRPr="00155996">
        <w:rPr>
          <w:bCs/>
          <w:iCs/>
          <w:lang w:eastAsia="lt-LT"/>
        </w:rPr>
        <w:t>Lietuva</w:t>
      </w:r>
    </w:p>
    <w:p w14:paraId="4D9D6E84" w14:textId="77777777" w:rsidR="009E09FC" w:rsidRPr="00155996" w:rsidRDefault="009E09FC" w:rsidP="009E09FC">
      <w:pPr>
        <w:spacing w:line="240" w:lineRule="auto"/>
        <w:ind w:right="567"/>
        <w:jc w:val="both"/>
        <w:rPr>
          <w:bCs/>
          <w:iCs/>
          <w:lang w:eastAsia="lt-LT"/>
        </w:rPr>
      </w:pPr>
    </w:p>
    <w:p w14:paraId="2BA5A9A0" w14:textId="77777777" w:rsidR="009E09FC" w:rsidRPr="00155996" w:rsidRDefault="009E09FC" w:rsidP="009E09FC">
      <w:pPr>
        <w:spacing w:line="240" w:lineRule="auto"/>
        <w:ind w:right="567"/>
        <w:jc w:val="both"/>
        <w:rPr>
          <w:bCs/>
          <w:iCs/>
          <w:lang w:eastAsia="lt-LT"/>
        </w:rPr>
      </w:pPr>
      <w:r w:rsidRPr="00155996">
        <w:rPr>
          <w:bCs/>
          <w:iCs/>
          <w:lang w:eastAsia="lt-LT"/>
        </w:rPr>
        <w:t>arba</w:t>
      </w:r>
    </w:p>
    <w:p w14:paraId="0D6939A4" w14:textId="77777777" w:rsidR="009E09FC" w:rsidRPr="00155996" w:rsidRDefault="009E09FC" w:rsidP="009E09FC">
      <w:pPr>
        <w:spacing w:line="240" w:lineRule="auto"/>
        <w:ind w:right="567"/>
        <w:jc w:val="both"/>
        <w:rPr>
          <w:bCs/>
          <w:iCs/>
          <w:lang w:eastAsia="lt-LT"/>
        </w:rPr>
      </w:pPr>
    </w:p>
    <w:p w14:paraId="40435AD3" w14:textId="433E57FD" w:rsidR="009E09FC" w:rsidRPr="00155996" w:rsidRDefault="005718F9" w:rsidP="009E09FC">
      <w:pPr>
        <w:spacing w:line="240" w:lineRule="auto"/>
        <w:ind w:right="567"/>
        <w:jc w:val="both"/>
        <w:rPr>
          <w:bCs/>
          <w:iCs/>
          <w:lang w:eastAsia="lt-LT"/>
        </w:rPr>
      </w:pPr>
      <w:r w:rsidRPr="005718F9">
        <w:rPr>
          <w:bCs/>
          <w:iCs/>
          <w:lang w:eastAsia="lt-LT"/>
        </w:rPr>
        <w:t>UAB „</w:t>
      </w:r>
      <w:proofErr w:type="spellStart"/>
      <w:r w:rsidRPr="005718F9">
        <w:rPr>
          <w:bCs/>
          <w:iCs/>
          <w:lang w:eastAsia="lt-LT"/>
        </w:rPr>
        <w:t>ENTAFARMA“</w:t>
      </w:r>
      <w:r w:rsidR="009E09FC" w:rsidRPr="00155996">
        <w:rPr>
          <w:bCs/>
          <w:iCs/>
          <w:lang w:eastAsia="lt-LT"/>
        </w:rPr>
        <w:t>Klonėnų</w:t>
      </w:r>
      <w:proofErr w:type="spellEnd"/>
      <w:r w:rsidR="009E09FC" w:rsidRPr="00155996">
        <w:rPr>
          <w:bCs/>
          <w:iCs/>
          <w:lang w:eastAsia="lt-LT"/>
        </w:rPr>
        <w:t xml:space="preserve"> vs. 1</w:t>
      </w:r>
    </w:p>
    <w:p w14:paraId="7300223F" w14:textId="77777777" w:rsidR="009E09FC" w:rsidRPr="00155996" w:rsidRDefault="009E09FC" w:rsidP="009E09FC">
      <w:pPr>
        <w:spacing w:line="240" w:lineRule="auto"/>
        <w:ind w:right="567"/>
        <w:jc w:val="both"/>
        <w:rPr>
          <w:bCs/>
          <w:iCs/>
          <w:lang w:eastAsia="lt-LT"/>
        </w:rPr>
      </w:pPr>
      <w:r w:rsidRPr="00155996">
        <w:rPr>
          <w:bCs/>
          <w:iCs/>
          <w:lang w:eastAsia="lt-LT"/>
        </w:rPr>
        <w:t>Širvintų r. sav.</w:t>
      </w:r>
    </w:p>
    <w:p w14:paraId="672EC3AB" w14:textId="34412DFF" w:rsidR="009E09FC" w:rsidRDefault="009E09FC" w:rsidP="009E09FC">
      <w:pPr>
        <w:spacing w:line="240" w:lineRule="auto"/>
        <w:ind w:right="567"/>
        <w:jc w:val="both"/>
        <w:rPr>
          <w:bCs/>
          <w:iCs/>
          <w:lang w:eastAsia="lt-LT"/>
        </w:rPr>
      </w:pPr>
      <w:r w:rsidRPr="00155996">
        <w:rPr>
          <w:bCs/>
          <w:iCs/>
          <w:lang w:eastAsia="lt-LT"/>
        </w:rPr>
        <w:t>Lietuva</w:t>
      </w:r>
    </w:p>
    <w:p w14:paraId="438E6B46" w14:textId="49B63BE3" w:rsidR="009170AE" w:rsidRDefault="009170AE" w:rsidP="009E09FC">
      <w:pPr>
        <w:spacing w:line="240" w:lineRule="auto"/>
        <w:ind w:right="567"/>
        <w:jc w:val="both"/>
        <w:rPr>
          <w:bCs/>
          <w:iCs/>
          <w:lang w:eastAsia="lt-LT"/>
        </w:rPr>
      </w:pPr>
    </w:p>
    <w:p w14:paraId="6F245D09" w14:textId="1DA7D24E" w:rsidR="009170AE" w:rsidRDefault="009170AE" w:rsidP="009E09FC">
      <w:pPr>
        <w:spacing w:line="240" w:lineRule="auto"/>
        <w:ind w:right="567"/>
        <w:jc w:val="both"/>
        <w:rPr>
          <w:bCs/>
          <w:iCs/>
          <w:lang w:eastAsia="lt-LT"/>
        </w:rPr>
      </w:pPr>
      <w:r>
        <w:rPr>
          <w:bCs/>
          <w:iCs/>
          <w:lang w:eastAsia="lt-LT"/>
        </w:rPr>
        <w:t>arba</w:t>
      </w:r>
    </w:p>
    <w:p w14:paraId="4DBC752B" w14:textId="1C86F6F8" w:rsidR="009170AE" w:rsidRDefault="009170AE" w:rsidP="009E09FC">
      <w:pPr>
        <w:spacing w:line="240" w:lineRule="auto"/>
        <w:ind w:right="567"/>
        <w:jc w:val="both"/>
        <w:rPr>
          <w:bCs/>
          <w:iCs/>
          <w:lang w:eastAsia="lt-LT"/>
        </w:rPr>
      </w:pPr>
    </w:p>
    <w:p w14:paraId="0697A2E6" w14:textId="77777777" w:rsidR="009170AE" w:rsidRPr="009170AE" w:rsidRDefault="009170AE" w:rsidP="009170AE">
      <w:pPr>
        <w:spacing w:line="240" w:lineRule="auto"/>
        <w:ind w:right="567"/>
        <w:jc w:val="both"/>
        <w:rPr>
          <w:bCs/>
          <w:iCs/>
          <w:lang w:eastAsia="lt-LT"/>
        </w:rPr>
      </w:pPr>
      <w:r w:rsidRPr="009170AE">
        <w:rPr>
          <w:bCs/>
          <w:iCs/>
          <w:lang w:eastAsia="lt-LT"/>
        </w:rPr>
        <w:t xml:space="preserve">CEFEA Sp. z </w:t>
      </w:r>
      <w:proofErr w:type="spellStart"/>
      <w:r w:rsidRPr="009170AE">
        <w:rPr>
          <w:bCs/>
          <w:iCs/>
          <w:lang w:eastAsia="lt-LT"/>
        </w:rPr>
        <w:t>o.o</w:t>
      </w:r>
      <w:proofErr w:type="spellEnd"/>
      <w:r w:rsidRPr="009170AE">
        <w:rPr>
          <w:bCs/>
          <w:iCs/>
          <w:lang w:eastAsia="lt-LT"/>
        </w:rPr>
        <w:t>. Sp. K.</w:t>
      </w:r>
    </w:p>
    <w:p w14:paraId="02511538" w14:textId="77777777" w:rsidR="009170AE" w:rsidRPr="009170AE" w:rsidRDefault="009170AE" w:rsidP="009170AE">
      <w:pPr>
        <w:spacing w:line="240" w:lineRule="auto"/>
        <w:ind w:right="567"/>
        <w:jc w:val="both"/>
        <w:rPr>
          <w:bCs/>
          <w:iCs/>
          <w:lang w:eastAsia="lt-LT"/>
        </w:rPr>
      </w:pPr>
      <w:proofErr w:type="spellStart"/>
      <w:r w:rsidRPr="009170AE">
        <w:rPr>
          <w:bCs/>
          <w:iCs/>
          <w:lang w:eastAsia="lt-LT"/>
        </w:rPr>
        <w:t>Ul</w:t>
      </w:r>
      <w:proofErr w:type="spellEnd"/>
      <w:r w:rsidRPr="009170AE">
        <w:rPr>
          <w:bCs/>
          <w:iCs/>
          <w:lang w:eastAsia="lt-LT"/>
        </w:rPr>
        <w:t xml:space="preserve">. </w:t>
      </w:r>
      <w:proofErr w:type="spellStart"/>
      <w:r w:rsidRPr="009170AE">
        <w:rPr>
          <w:bCs/>
          <w:iCs/>
          <w:lang w:eastAsia="lt-LT"/>
        </w:rPr>
        <w:t>Działkowa</w:t>
      </w:r>
      <w:proofErr w:type="spellEnd"/>
      <w:r w:rsidRPr="009170AE">
        <w:rPr>
          <w:bCs/>
          <w:iCs/>
          <w:lang w:eastAsia="lt-LT"/>
        </w:rPr>
        <w:t xml:space="preserve"> 56 </w:t>
      </w:r>
    </w:p>
    <w:p w14:paraId="7BA7B9A4" w14:textId="77777777" w:rsidR="009170AE" w:rsidRPr="009170AE" w:rsidRDefault="009170AE" w:rsidP="009170AE">
      <w:pPr>
        <w:spacing w:line="240" w:lineRule="auto"/>
        <w:ind w:right="567"/>
        <w:jc w:val="both"/>
        <w:rPr>
          <w:bCs/>
          <w:iCs/>
          <w:lang w:eastAsia="lt-LT"/>
        </w:rPr>
      </w:pPr>
      <w:r w:rsidRPr="009170AE">
        <w:rPr>
          <w:bCs/>
          <w:iCs/>
          <w:lang w:eastAsia="lt-LT"/>
        </w:rPr>
        <w:t xml:space="preserve">02-234 </w:t>
      </w:r>
      <w:proofErr w:type="spellStart"/>
      <w:r w:rsidRPr="009170AE">
        <w:rPr>
          <w:bCs/>
          <w:iCs/>
          <w:lang w:eastAsia="lt-LT"/>
        </w:rPr>
        <w:t>Warszawa</w:t>
      </w:r>
      <w:proofErr w:type="spellEnd"/>
    </w:p>
    <w:p w14:paraId="00BD5007" w14:textId="6C89C08A" w:rsidR="009170AE" w:rsidRPr="00155996" w:rsidRDefault="009170AE" w:rsidP="009170AE">
      <w:pPr>
        <w:spacing w:line="240" w:lineRule="auto"/>
        <w:ind w:right="567"/>
        <w:jc w:val="both"/>
        <w:rPr>
          <w:bCs/>
          <w:iCs/>
          <w:lang w:eastAsia="lt-LT"/>
        </w:rPr>
      </w:pPr>
      <w:r w:rsidRPr="009170AE">
        <w:rPr>
          <w:bCs/>
          <w:iCs/>
          <w:lang w:eastAsia="lt-LT"/>
        </w:rPr>
        <w:t>Lenkija</w:t>
      </w:r>
    </w:p>
    <w:p w14:paraId="08156FD6" w14:textId="77777777" w:rsidR="009E09FC" w:rsidRPr="00155996" w:rsidRDefault="009E09FC" w:rsidP="009E09FC">
      <w:pPr>
        <w:spacing w:line="240" w:lineRule="auto"/>
        <w:ind w:right="567"/>
        <w:jc w:val="both"/>
        <w:rPr>
          <w:highlight w:val="yellow"/>
        </w:rPr>
      </w:pPr>
    </w:p>
    <w:p w14:paraId="397009C2" w14:textId="77777777" w:rsidR="009E09FC" w:rsidRPr="007613A9" w:rsidRDefault="009E09FC" w:rsidP="009E09FC">
      <w:pPr>
        <w:spacing w:line="240" w:lineRule="auto"/>
        <w:ind w:right="567"/>
        <w:jc w:val="both"/>
      </w:pPr>
      <w:r>
        <w:t>Registruotojas</w:t>
      </w:r>
      <w:r w:rsidRPr="00155996">
        <w:t xml:space="preserve"> eksportuojančioje valstybėje yra </w:t>
      </w:r>
      <w:r w:rsidRPr="007613A9">
        <w:t xml:space="preserve">EGIS </w:t>
      </w:r>
      <w:proofErr w:type="spellStart"/>
      <w:r w:rsidRPr="007613A9">
        <w:t>Pharmaceuticals</w:t>
      </w:r>
      <w:proofErr w:type="spellEnd"/>
      <w:r w:rsidRPr="007613A9">
        <w:t xml:space="preserve"> PLC</w:t>
      </w:r>
      <w:r>
        <w:t xml:space="preserve">, </w:t>
      </w:r>
      <w:r w:rsidRPr="007613A9">
        <w:t xml:space="preserve">H-1106 </w:t>
      </w:r>
      <w:proofErr w:type="spellStart"/>
      <w:r w:rsidRPr="007613A9">
        <w:t>Budapest</w:t>
      </w:r>
      <w:proofErr w:type="spellEnd"/>
      <w:r w:rsidRPr="007613A9">
        <w:t xml:space="preserve">, </w:t>
      </w:r>
      <w:proofErr w:type="spellStart"/>
      <w:r w:rsidRPr="007613A9">
        <w:t>Keresztúri</w:t>
      </w:r>
      <w:proofErr w:type="spellEnd"/>
      <w:r w:rsidRPr="007613A9">
        <w:t xml:space="preserve"> </w:t>
      </w:r>
      <w:proofErr w:type="spellStart"/>
      <w:r w:rsidRPr="007613A9">
        <w:t>út</w:t>
      </w:r>
      <w:proofErr w:type="spellEnd"/>
      <w:r w:rsidRPr="007613A9">
        <w:t xml:space="preserve"> 30-38</w:t>
      </w:r>
      <w:r>
        <w:t xml:space="preserve">, </w:t>
      </w:r>
      <w:r w:rsidRPr="007613A9">
        <w:t>Vengrija</w:t>
      </w:r>
      <w:r>
        <w:t>.</w:t>
      </w:r>
    </w:p>
    <w:p w14:paraId="1A3326FA" w14:textId="77777777" w:rsidR="009E09FC" w:rsidRPr="007613A9" w:rsidRDefault="009E09FC" w:rsidP="009E09FC">
      <w:pPr>
        <w:tabs>
          <w:tab w:val="left" w:pos="1296"/>
          <w:tab w:val="left" w:pos="3737"/>
        </w:tabs>
        <w:spacing w:line="240" w:lineRule="auto"/>
        <w:ind w:right="567"/>
        <w:jc w:val="both"/>
        <w:rPr>
          <w:b/>
        </w:rPr>
      </w:pPr>
    </w:p>
    <w:p w14:paraId="376B13F2" w14:textId="6ECA79C5" w:rsidR="009E09FC" w:rsidRPr="007613A9" w:rsidRDefault="009E09FC" w:rsidP="009E09FC">
      <w:pPr>
        <w:spacing w:line="240" w:lineRule="auto"/>
        <w:ind w:left="567" w:right="567" w:hanging="567"/>
        <w:jc w:val="both"/>
        <w:rPr>
          <w:b/>
          <w:bCs/>
        </w:rPr>
      </w:pPr>
      <w:r w:rsidRPr="007613A9">
        <w:rPr>
          <w:b/>
          <w:bCs/>
        </w:rPr>
        <w:t xml:space="preserve">Šis pakuotės lapelis paskutinį kartą peržiūrėtas </w:t>
      </w:r>
      <w:r w:rsidR="00E50AE5">
        <w:rPr>
          <w:b/>
          <w:bCs/>
        </w:rPr>
        <w:t>2021-01-20.</w:t>
      </w:r>
      <w:bookmarkStart w:id="2" w:name="_GoBack"/>
      <w:bookmarkEnd w:id="2"/>
    </w:p>
    <w:p w14:paraId="21E8FD90" w14:textId="77777777" w:rsidR="009E09FC" w:rsidRPr="007613A9" w:rsidRDefault="009E09FC" w:rsidP="009E09FC">
      <w:pPr>
        <w:spacing w:line="240" w:lineRule="auto"/>
        <w:ind w:left="567" w:right="567" w:hanging="567"/>
        <w:jc w:val="both"/>
        <w:rPr>
          <w:b/>
          <w:bCs/>
        </w:rPr>
      </w:pPr>
    </w:p>
    <w:p w14:paraId="02543E34" w14:textId="77777777" w:rsidR="009E09FC" w:rsidRPr="007613A9" w:rsidRDefault="009E09FC" w:rsidP="009E09FC">
      <w:pPr>
        <w:pStyle w:val="BTEMEASMCA"/>
        <w:ind w:right="567"/>
        <w:jc w:val="both"/>
        <w:rPr>
          <w:sz w:val="22"/>
          <w:szCs w:val="22"/>
        </w:rPr>
      </w:pPr>
      <w:r w:rsidRPr="007613A9">
        <w:rPr>
          <w:sz w:val="22"/>
          <w:szCs w:val="22"/>
        </w:rPr>
        <w:t>Išsami informacija apie šį vaistą pateikiama Valstybinės vaistų kontrolės tarnybos prie Lietuvos Respublikos sveikatos apsaugos ministerijos tinklalapyje</w:t>
      </w:r>
      <w:r w:rsidRPr="007613A9">
        <w:rPr>
          <w:i/>
          <w:sz w:val="22"/>
          <w:szCs w:val="22"/>
        </w:rPr>
        <w:t xml:space="preserve"> </w:t>
      </w:r>
      <w:hyperlink r:id="rId8" w:history="1">
        <w:r w:rsidRPr="007613A9">
          <w:rPr>
            <w:rStyle w:val="Hipersaitas"/>
            <w:noProof w:val="0"/>
            <w:sz w:val="22"/>
            <w:szCs w:val="22"/>
          </w:rPr>
          <w:t>http://www.vvkt.lt/</w:t>
        </w:r>
      </w:hyperlink>
      <w:r w:rsidRPr="007613A9">
        <w:rPr>
          <w:sz w:val="22"/>
          <w:szCs w:val="22"/>
        </w:rPr>
        <w:t>.</w:t>
      </w:r>
    </w:p>
    <w:p w14:paraId="74E30FE7" w14:textId="77777777" w:rsidR="009E09FC" w:rsidRPr="007613A9" w:rsidRDefault="009E09FC" w:rsidP="009E09FC">
      <w:pPr>
        <w:ind w:right="567"/>
        <w:jc w:val="both"/>
      </w:pPr>
    </w:p>
    <w:p w14:paraId="45E607E8" w14:textId="5E2001F1" w:rsidR="009E09FC" w:rsidRPr="00094A91" w:rsidRDefault="009E09FC" w:rsidP="009E09FC">
      <w:pPr>
        <w:spacing w:line="240" w:lineRule="auto"/>
        <w:ind w:right="567"/>
        <w:jc w:val="both"/>
        <w:rPr>
          <w:rFonts w:eastAsia="MS Mincho"/>
          <w:i/>
        </w:rPr>
      </w:pPr>
      <w:r w:rsidRPr="00094A91">
        <w:rPr>
          <w:rFonts w:eastAsia="MS Mincho"/>
          <w:i/>
        </w:rPr>
        <w:t xml:space="preserve">Lygiagrečiai importuojamas </w:t>
      </w:r>
      <w:proofErr w:type="spellStart"/>
      <w:r w:rsidRPr="00094A91">
        <w:rPr>
          <w:rFonts w:eastAsia="MS Mincho"/>
          <w:i/>
        </w:rPr>
        <w:t>vaistin</w:t>
      </w:r>
      <w:r w:rsidR="009170AE">
        <w:rPr>
          <w:rFonts w:eastAsia="MS Mincho"/>
          <w:i/>
        </w:rPr>
        <w:t>as</w:t>
      </w:r>
      <w:proofErr w:type="spellEnd"/>
      <w:r w:rsidRPr="00094A91">
        <w:rPr>
          <w:rFonts w:eastAsia="MS Mincho"/>
          <w:i/>
        </w:rPr>
        <w:t xml:space="preserve"> skiriasi nuo referencinio vaisto laikymo sąlygomis: referencinis vaistas turi būti laikomas ne aukštesnėje </w:t>
      </w:r>
      <w:r>
        <w:rPr>
          <w:rFonts w:eastAsia="MS Mincho"/>
          <w:i/>
          <w:noProof/>
        </w:rPr>
        <w:t>kaip 25</w:t>
      </w:r>
      <w:r w:rsidRPr="00094A91">
        <w:rPr>
          <w:rFonts w:eastAsia="MS Mincho"/>
          <w:i/>
          <w:noProof/>
        </w:rPr>
        <w:sym w:font="Symbol" w:char="F0B0"/>
      </w:r>
      <w:r w:rsidRPr="00094A91">
        <w:rPr>
          <w:rFonts w:eastAsia="MS Mincho"/>
          <w:i/>
          <w:noProof/>
        </w:rPr>
        <w:t>C temperatūroje; lygiagrečiai importuojamas vaistas – ne aukštesnėje kaip 30</w:t>
      </w:r>
      <w:r w:rsidRPr="00094A91">
        <w:rPr>
          <w:rFonts w:eastAsia="MS Mincho"/>
          <w:i/>
          <w:noProof/>
        </w:rPr>
        <w:sym w:font="Symbol" w:char="F0B0"/>
      </w:r>
      <w:r w:rsidRPr="00094A91">
        <w:rPr>
          <w:rFonts w:eastAsia="MS Mincho"/>
          <w:i/>
          <w:noProof/>
        </w:rPr>
        <w:t xml:space="preserve">C </w:t>
      </w:r>
      <w:r>
        <w:rPr>
          <w:rFonts w:eastAsia="MS Mincho"/>
          <w:i/>
          <w:noProof/>
        </w:rPr>
        <w:t xml:space="preserve">temperatūroje. </w:t>
      </w:r>
    </w:p>
    <w:p w14:paraId="24CA2AEC" w14:textId="77777777" w:rsidR="009E09FC" w:rsidRDefault="009E09FC" w:rsidP="009E09FC">
      <w:pPr>
        <w:ind w:right="567"/>
        <w:jc w:val="both"/>
      </w:pPr>
    </w:p>
    <w:p w14:paraId="7ADD58D4" w14:textId="77777777" w:rsidR="009E09FC" w:rsidRPr="00C7447D" w:rsidRDefault="009E09FC" w:rsidP="009E09FC"/>
    <w:p w14:paraId="135EAD30" w14:textId="77777777" w:rsidR="004347C9" w:rsidRDefault="004347C9"/>
    <w:sectPr w:rsidR="004347C9" w:rsidSect="008074A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834138"/>
    <w:multiLevelType w:val="hybridMultilevel"/>
    <w:tmpl w:val="64B84578"/>
    <w:lvl w:ilvl="0" w:tplc="452AB2C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242D8"/>
    <w:multiLevelType w:val="hybridMultilevel"/>
    <w:tmpl w:val="19E24EA0"/>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A36C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3D82628B"/>
    <w:multiLevelType w:val="hybridMultilevel"/>
    <w:tmpl w:val="E664346E"/>
    <w:lvl w:ilvl="0" w:tplc="FFFFFFFF">
      <w:start w:val="5"/>
      <w:numFmt w:val="decimal"/>
      <w:lvlText w:val="%1."/>
      <w:lvlJc w:val="left"/>
      <w:pPr>
        <w:tabs>
          <w:tab w:val="num" w:pos="1080"/>
        </w:tabs>
        <w:ind w:left="1080"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4437439D"/>
    <w:multiLevelType w:val="hybridMultilevel"/>
    <w:tmpl w:val="42E00B7E"/>
    <w:lvl w:ilvl="0" w:tplc="452AB2C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73BF8"/>
    <w:multiLevelType w:val="hybridMultilevel"/>
    <w:tmpl w:val="A89E2E98"/>
    <w:lvl w:ilvl="0" w:tplc="452AB2CE">
      <w:start w:val="1"/>
      <w:numFmt w:val="bullet"/>
      <w:lvlText w:val="-"/>
      <w:lvlJc w:val="left"/>
      <w:pPr>
        <w:tabs>
          <w:tab w:val="num" w:pos="720"/>
        </w:tabs>
        <w:ind w:left="720" w:hanging="360"/>
      </w:pPr>
      <w:rPr>
        <w:rFonts w:ascii="Times New Roman" w:hAnsi="Times New Roman" w:hint="default"/>
      </w:rPr>
    </w:lvl>
    <w:lvl w:ilvl="1" w:tplc="31B2068C">
      <w:start w:val="1"/>
      <w:numFmt w:val="bullet"/>
      <w:lvlText w:val="o"/>
      <w:lvlJc w:val="left"/>
      <w:pPr>
        <w:tabs>
          <w:tab w:val="num" w:pos="1440"/>
        </w:tabs>
        <w:ind w:left="1440" w:hanging="360"/>
      </w:pPr>
      <w:rPr>
        <w:rFonts w:ascii="Courier New" w:hAnsi="Courier New" w:hint="default"/>
      </w:rPr>
    </w:lvl>
    <w:lvl w:ilvl="2" w:tplc="89A4FBBE">
      <w:start w:val="1"/>
      <w:numFmt w:val="bullet"/>
      <w:lvlText w:val=""/>
      <w:lvlJc w:val="left"/>
      <w:pPr>
        <w:tabs>
          <w:tab w:val="num" w:pos="2160"/>
        </w:tabs>
        <w:ind w:left="2160" w:hanging="360"/>
      </w:pPr>
      <w:rPr>
        <w:rFonts w:ascii="Wingdings" w:hAnsi="Wingdings" w:hint="default"/>
      </w:rPr>
    </w:lvl>
    <w:lvl w:ilvl="3" w:tplc="41A0EF58">
      <w:start w:val="1"/>
      <w:numFmt w:val="bullet"/>
      <w:lvlText w:val=""/>
      <w:lvlJc w:val="left"/>
      <w:pPr>
        <w:tabs>
          <w:tab w:val="num" w:pos="2880"/>
        </w:tabs>
        <w:ind w:left="2880" w:hanging="360"/>
      </w:pPr>
      <w:rPr>
        <w:rFonts w:ascii="Symbol" w:hAnsi="Symbol" w:hint="default"/>
      </w:rPr>
    </w:lvl>
    <w:lvl w:ilvl="4" w:tplc="94B67088">
      <w:start w:val="1"/>
      <w:numFmt w:val="bullet"/>
      <w:lvlText w:val="o"/>
      <w:lvlJc w:val="left"/>
      <w:pPr>
        <w:tabs>
          <w:tab w:val="num" w:pos="3600"/>
        </w:tabs>
        <w:ind w:left="3600" w:hanging="360"/>
      </w:pPr>
      <w:rPr>
        <w:rFonts w:ascii="Courier New" w:hAnsi="Courier New" w:hint="default"/>
      </w:rPr>
    </w:lvl>
    <w:lvl w:ilvl="5" w:tplc="7F3EE14C">
      <w:start w:val="1"/>
      <w:numFmt w:val="bullet"/>
      <w:lvlText w:val=""/>
      <w:lvlJc w:val="left"/>
      <w:pPr>
        <w:tabs>
          <w:tab w:val="num" w:pos="4320"/>
        </w:tabs>
        <w:ind w:left="4320" w:hanging="360"/>
      </w:pPr>
      <w:rPr>
        <w:rFonts w:ascii="Wingdings" w:hAnsi="Wingdings" w:hint="default"/>
      </w:rPr>
    </w:lvl>
    <w:lvl w:ilvl="6" w:tplc="D1706626">
      <w:start w:val="1"/>
      <w:numFmt w:val="bullet"/>
      <w:lvlText w:val=""/>
      <w:lvlJc w:val="left"/>
      <w:pPr>
        <w:tabs>
          <w:tab w:val="num" w:pos="5040"/>
        </w:tabs>
        <w:ind w:left="5040" w:hanging="360"/>
      </w:pPr>
      <w:rPr>
        <w:rFonts w:ascii="Symbol" w:hAnsi="Symbol" w:hint="default"/>
      </w:rPr>
    </w:lvl>
    <w:lvl w:ilvl="7" w:tplc="2202097C">
      <w:start w:val="1"/>
      <w:numFmt w:val="bullet"/>
      <w:lvlText w:val="o"/>
      <w:lvlJc w:val="left"/>
      <w:pPr>
        <w:tabs>
          <w:tab w:val="num" w:pos="5760"/>
        </w:tabs>
        <w:ind w:left="5760" w:hanging="360"/>
      </w:pPr>
      <w:rPr>
        <w:rFonts w:ascii="Courier New" w:hAnsi="Courier New" w:hint="default"/>
      </w:rPr>
    </w:lvl>
    <w:lvl w:ilvl="8" w:tplc="35B81B7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97407F"/>
    <w:multiLevelType w:val="hybridMultilevel"/>
    <w:tmpl w:val="F18E902C"/>
    <w:lvl w:ilvl="0" w:tplc="452AB2CE">
      <w:start w:val="1"/>
      <w:numFmt w:val="bullet"/>
      <w:lvlText w:val="-"/>
      <w:lvlJc w:val="left"/>
      <w:pPr>
        <w:tabs>
          <w:tab w:val="num" w:pos="720"/>
        </w:tabs>
        <w:ind w:left="720" w:hanging="360"/>
      </w:pPr>
      <w:rPr>
        <w:rFonts w:ascii="Times New Roman" w:hAnsi="Times New Roman" w:hint="default"/>
      </w:rPr>
    </w:lvl>
    <w:lvl w:ilvl="1" w:tplc="C7CEB71C">
      <w:numFmt w:val="bullet"/>
      <w:lvlText w:val=""/>
      <w:lvlJc w:val="left"/>
      <w:pPr>
        <w:tabs>
          <w:tab w:val="num" w:pos="1455"/>
        </w:tabs>
        <w:ind w:left="1455" w:hanging="375"/>
      </w:pPr>
      <w:rPr>
        <w:rFonts w:ascii="Symbol" w:eastAsia="Times New Roman" w:hAnsi="Symbol" w:hint="default"/>
      </w:rPr>
    </w:lvl>
    <w:lvl w:ilvl="2" w:tplc="2CD68162">
      <w:start w:val="1"/>
      <w:numFmt w:val="bullet"/>
      <w:lvlText w:val=""/>
      <w:lvlJc w:val="left"/>
      <w:pPr>
        <w:tabs>
          <w:tab w:val="num" w:pos="2160"/>
        </w:tabs>
        <w:ind w:left="2160" w:hanging="360"/>
      </w:pPr>
      <w:rPr>
        <w:rFonts w:ascii="Wingdings" w:hAnsi="Wingdings" w:hint="default"/>
      </w:rPr>
    </w:lvl>
    <w:lvl w:ilvl="3" w:tplc="2CB0D072">
      <w:start w:val="1"/>
      <w:numFmt w:val="bullet"/>
      <w:lvlText w:val=""/>
      <w:lvlJc w:val="left"/>
      <w:pPr>
        <w:tabs>
          <w:tab w:val="num" w:pos="2880"/>
        </w:tabs>
        <w:ind w:left="2880" w:hanging="360"/>
      </w:pPr>
      <w:rPr>
        <w:rFonts w:ascii="Symbol" w:hAnsi="Symbol" w:hint="default"/>
      </w:rPr>
    </w:lvl>
    <w:lvl w:ilvl="4" w:tplc="39FE0D8E">
      <w:start w:val="1"/>
      <w:numFmt w:val="bullet"/>
      <w:lvlText w:val="o"/>
      <w:lvlJc w:val="left"/>
      <w:pPr>
        <w:tabs>
          <w:tab w:val="num" w:pos="3600"/>
        </w:tabs>
        <w:ind w:left="3600" w:hanging="360"/>
      </w:pPr>
      <w:rPr>
        <w:rFonts w:ascii="Courier New" w:hAnsi="Courier New" w:hint="default"/>
      </w:rPr>
    </w:lvl>
    <w:lvl w:ilvl="5" w:tplc="52E2F816">
      <w:start w:val="1"/>
      <w:numFmt w:val="bullet"/>
      <w:lvlText w:val=""/>
      <w:lvlJc w:val="left"/>
      <w:pPr>
        <w:tabs>
          <w:tab w:val="num" w:pos="4320"/>
        </w:tabs>
        <w:ind w:left="4320" w:hanging="360"/>
      </w:pPr>
      <w:rPr>
        <w:rFonts w:ascii="Wingdings" w:hAnsi="Wingdings" w:hint="default"/>
      </w:rPr>
    </w:lvl>
    <w:lvl w:ilvl="6" w:tplc="FCEEEC70">
      <w:start w:val="1"/>
      <w:numFmt w:val="bullet"/>
      <w:lvlText w:val=""/>
      <w:lvlJc w:val="left"/>
      <w:pPr>
        <w:tabs>
          <w:tab w:val="num" w:pos="5040"/>
        </w:tabs>
        <w:ind w:left="5040" w:hanging="360"/>
      </w:pPr>
      <w:rPr>
        <w:rFonts w:ascii="Symbol" w:hAnsi="Symbol" w:hint="default"/>
      </w:rPr>
    </w:lvl>
    <w:lvl w:ilvl="7" w:tplc="1E24972E">
      <w:start w:val="1"/>
      <w:numFmt w:val="bullet"/>
      <w:lvlText w:val="o"/>
      <w:lvlJc w:val="left"/>
      <w:pPr>
        <w:tabs>
          <w:tab w:val="num" w:pos="5760"/>
        </w:tabs>
        <w:ind w:left="5760" w:hanging="360"/>
      </w:pPr>
      <w:rPr>
        <w:rFonts w:ascii="Courier New" w:hAnsi="Courier New" w:hint="default"/>
      </w:rPr>
    </w:lvl>
    <w:lvl w:ilvl="8" w:tplc="4CF0293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lvlOverride w:ilvl="0">
      <w:startOverride w:val="1"/>
    </w:lvlOverride>
  </w:num>
  <w:num w:numId="2">
    <w:abstractNumId w:val="2"/>
  </w:num>
  <w:num w:numId="3">
    <w:abstractNumId w:val="8"/>
  </w:num>
  <w:num w:numId="4">
    <w:abstractNumId w:val="9"/>
  </w:num>
  <w:num w:numId="5">
    <w:abstractNumId w:val="7"/>
  </w:num>
  <w:num w:numId="6">
    <w:abstractNumId w:val="5"/>
  </w:num>
  <w:num w:numId="7">
    <w:abstractNumId w:val="1"/>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FC"/>
    <w:rsid w:val="00065B41"/>
    <w:rsid w:val="00074091"/>
    <w:rsid w:val="003273FA"/>
    <w:rsid w:val="004347C9"/>
    <w:rsid w:val="005718F9"/>
    <w:rsid w:val="009170AE"/>
    <w:rsid w:val="009E09FC"/>
    <w:rsid w:val="00E50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2E070BA"/>
  <w15:chartTrackingRefBased/>
  <w15:docId w15:val="{176BE378-5CC8-4DD9-9617-F9963D3E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09FC"/>
    <w:pPr>
      <w:spacing w:after="0" w:line="276"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9E09FC"/>
    <w:rPr>
      <w:color w:val="0000FF"/>
      <w:u w:val="single"/>
    </w:rPr>
  </w:style>
  <w:style w:type="paragraph" w:customStyle="1" w:styleId="BTEMEASMCA">
    <w:name w:val="BT EMEA_SMCA"/>
    <w:basedOn w:val="prastasis"/>
    <w:link w:val="BTEMEASMCAChar"/>
    <w:autoRedefine/>
    <w:rsid w:val="009E09FC"/>
    <w:pPr>
      <w:spacing w:line="240" w:lineRule="auto"/>
    </w:pPr>
    <w:rPr>
      <w:rFonts w:eastAsia="SimSun"/>
      <w:noProof/>
      <w:sz w:val="20"/>
      <w:szCs w:val="20"/>
    </w:rPr>
  </w:style>
  <w:style w:type="character" w:customStyle="1" w:styleId="BTEMEASMCAChar">
    <w:name w:val="BT EMEA_SMCA Char"/>
    <w:link w:val="BTEMEASMCA"/>
    <w:locked/>
    <w:rsid w:val="009E09FC"/>
    <w:rPr>
      <w:rFonts w:ascii="Times New Roman" w:eastAsia="SimSun" w:hAnsi="Times New Roman" w:cs="Times New Roman"/>
      <w:noProof/>
      <w:sz w:val="20"/>
      <w:szCs w:val="20"/>
    </w:rPr>
  </w:style>
  <w:style w:type="paragraph" w:styleId="Debesliotekstas">
    <w:name w:val="Balloon Text"/>
    <w:basedOn w:val="prastasis"/>
    <w:link w:val="DebesliotekstasDiagrama"/>
    <w:uiPriority w:val="99"/>
    <w:semiHidden/>
    <w:unhideWhenUsed/>
    <w:rsid w:val="009170A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70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9102</Words>
  <Characters>5189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4</cp:revision>
  <dcterms:created xsi:type="dcterms:W3CDTF">2021-01-15T12:28:00Z</dcterms:created>
  <dcterms:modified xsi:type="dcterms:W3CDTF">2021-01-22T08:33:00Z</dcterms:modified>
</cp:coreProperties>
</file>