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Pr="004B1C8D" w:rsidRDefault="00333062" w:rsidP="00333062">
      <w:pPr>
        <w:widowControl w:val="0"/>
        <w:jc w:val="center"/>
        <w:outlineLvl w:val="0"/>
        <w:rPr>
          <w:b/>
          <w:sz w:val="22"/>
          <w:szCs w:val="22"/>
        </w:rPr>
      </w:pPr>
    </w:p>
    <w:p w:rsidR="00333062" w:rsidRDefault="00333062" w:rsidP="00333062">
      <w:pPr>
        <w:widowControl w:val="0"/>
        <w:tabs>
          <w:tab w:val="left" w:pos="567"/>
        </w:tabs>
        <w:ind w:left="567" w:hanging="567"/>
        <w:jc w:val="center"/>
        <w:outlineLvl w:val="0"/>
        <w:rPr>
          <w:b/>
          <w:caps/>
          <w:sz w:val="22"/>
          <w:szCs w:val="22"/>
        </w:rPr>
      </w:pPr>
      <w:bookmarkStart w:id="0" w:name="_Toc129243136"/>
      <w:bookmarkStart w:id="1" w:name="_Toc129243261"/>
    </w:p>
    <w:p w:rsidR="00333062" w:rsidRPr="004B1C8D" w:rsidRDefault="00333062" w:rsidP="00333062">
      <w:pPr>
        <w:widowControl w:val="0"/>
        <w:tabs>
          <w:tab w:val="left" w:pos="567"/>
        </w:tabs>
        <w:ind w:left="567" w:hanging="567"/>
        <w:jc w:val="center"/>
        <w:outlineLvl w:val="0"/>
        <w:rPr>
          <w:b/>
          <w:caps/>
          <w:sz w:val="22"/>
          <w:szCs w:val="22"/>
        </w:rPr>
      </w:pPr>
      <w:r w:rsidRPr="004B1C8D">
        <w:rPr>
          <w:b/>
          <w:caps/>
          <w:sz w:val="22"/>
          <w:szCs w:val="22"/>
        </w:rPr>
        <w:t>A. ŽENKLINIMAS</w:t>
      </w:r>
      <w:bookmarkEnd w:id="0"/>
      <w:bookmarkEnd w:id="1"/>
    </w:p>
    <w:p w:rsidR="00333062" w:rsidRPr="004B1C8D" w:rsidRDefault="00333062" w:rsidP="00333062">
      <w:pPr>
        <w:widowControl w:val="0"/>
        <w:shd w:val="clear" w:color="auto" w:fill="FFFFFF"/>
        <w:rPr>
          <w:sz w:val="22"/>
          <w:szCs w:val="22"/>
        </w:rPr>
      </w:pPr>
      <w:r w:rsidRPr="004B1C8D">
        <w:rPr>
          <w:sz w:val="22"/>
          <w:szCs w:val="22"/>
        </w:rPr>
        <w:br w:type="page"/>
      </w: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rPr>
          <w:b/>
          <w:sz w:val="22"/>
          <w:szCs w:val="22"/>
        </w:rPr>
      </w:pPr>
      <w:r w:rsidRPr="004B1C8D">
        <w:rPr>
          <w:b/>
          <w:sz w:val="22"/>
          <w:szCs w:val="22"/>
        </w:rPr>
        <w:lastRenderedPageBreak/>
        <w:t>INFORMACIJA ANT IŠORINĖS PAKUOTĖS</w:t>
      </w: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rPr>
          <w:bCs/>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rPr>
          <w:bCs/>
          <w:sz w:val="22"/>
          <w:szCs w:val="22"/>
        </w:rPr>
      </w:pPr>
      <w:r w:rsidRPr="004B1C8D">
        <w:rPr>
          <w:b/>
          <w:sz w:val="22"/>
          <w:szCs w:val="22"/>
        </w:rPr>
        <w:t>KARTONO DĖŽUTĖ</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21790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21790D">
        <w:rPr>
          <w:b/>
          <w:sz w:val="22"/>
          <w:szCs w:val="22"/>
        </w:rPr>
        <w:t>1.</w:t>
      </w:r>
      <w:r w:rsidRPr="0021790D">
        <w:rPr>
          <w:b/>
          <w:sz w:val="22"/>
          <w:szCs w:val="22"/>
        </w:rPr>
        <w:tab/>
        <w:t>VAISTINIO PREPARATO PAVADINIMAS</w:t>
      </w:r>
    </w:p>
    <w:p w:rsidR="00333062" w:rsidRPr="0021790D" w:rsidRDefault="00333062" w:rsidP="00333062">
      <w:pPr>
        <w:widowControl w:val="0"/>
        <w:rPr>
          <w:sz w:val="22"/>
          <w:szCs w:val="22"/>
        </w:rPr>
      </w:pPr>
    </w:p>
    <w:p w:rsidR="00333062" w:rsidRPr="0021790D" w:rsidRDefault="00333062" w:rsidP="00333062">
      <w:pPr>
        <w:widowControl w:val="0"/>
        <w:ind w:rightChars="50" w:right="120"/>
        <w:rPr>
          <w:sz w:val="22"/>
          <w:szCs w:val="22"/>
        </w:rPr>
      </w:pPr>
      <w:r w:rsidRPr="0021790D">
        <w:rPr>
          <w:sz w:val="22"/>
          <w:szCs w:val="22"/>
        </w:rPr>
        <w:t>Canocombi 32 mg/12,5 mg tabletės</w:t>
      </w:r>
    </w:p>
    <w:p w:rsidR="00333062" w:rsidRPr="0021790D" w:rsidRDefault="00333062" w:rsidP="00333062">
      <w:pPr>
        <w:widowControl w:val="0"/>
        <w:rPr>
          <w:sz w:val="22"/>
          <w:szCs w:val="22"/>
        </w:rPr>
      </w:pPr>
    </w:p>
    <w:p w:rsidR="00333062" w:rsidRPr="0021790D" w:rsidRDefault="00C81E0C" w:rsidP="00333062">
      <w:pPr>
        <w:widowControl w:val="0"/>
        <w:rPr>
          <w:sz w:val="22"/>
          <w:szCs w:val="22"/>
        </w:rPr>
      </w:pPr>
      <w:r>
        <w:rPr>
          <w:sz w:val="22"/>
          <w:szCs w:val="22"/>
        </w:rPr>
        <w:t>Kandesartano</w:t>
      </w:r>
      <w:bookmarkStart w:id="2" w:name="_GoBack"/>
      <w:bookmarkEnd w:id="2"/>
      <w:r w:rsidR="00333062" w:rsidRPr="0021790D">
        <w:rPr>
          <w:sz w:val="22"/>
          <w:szCs w:val="22"/>
        </w:rPr>
        <w:t xml:space="preserve"> cileksetilas / Hidrochlorotiazidas</w:t>
      </w:r>
    </w:p>
    <w:p w:rsidR="00333062" w:rsidRPr="0021790D" w:rsidRDefault="00333062" w:rsidP="00333062">
      <w:pPr>
        <w:widowControl w:val="0"/>
        <w:rPr>
          <w:sz w:val="22"/>
          <w:szCs w:val="22"/>
        </w:rPr>
      </w:pPr>
    </w:p>
    <w:p w:rsidR="00333062" w:rsidRPr="0021790D" w:rsidRDefault="00333062" w:rsidP="00333062">
      <w:pPr>
        <w:widowControl w:val="0"/>
        <w:rPr>
          <w:sz w:val="22"/>
          <w:szCs w:val="22"/>
        </w:rPr>
      </w:pPr>
    </w:p>
    <w:p w:rsidR="00333062" w:rsidRPr="0021790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rPr>
      </w:pPr>
      <w:r w:rsidRPr="0021790D">
        <w:rPr>
          <w:b/>
          <w:sz w:val="22"/>
          <w:szCs w:val="22"/>
        </w:rPr>
        <w:t>2.</w:t>
      </w:r>
      <w:r w:rsidRPr="0021790D">
        <w:rPr>
          <w:b/>
          <w:sz w:val="22"/>
          <w:szCs w:val="22"/>
        </w:rPr>
        <w:tab/>
        <w:t>VEIKLIOJI (-IOS) MEDŽIAGA (-OS) IR JOS (-Ų) KIEKIS (-IAI)</w:t>
      </w:r>
    </w:p>
    <w:p w:rsidR="00333062" w:rsidRPr="0021790D" w:rsidRDefault="00333062" w:rsidP="00333062">
      <w:pPr>
        <w:widowControl w:val="0"/>
        <w:rPr>
          <w:sz w:val="22"/>
          <w:szCs w:val="22"/>
        </w:rPr>
      </w:pPr>
    </w:p>
    <w:p w:rsidR="00333062" w:rsidRPr="0021790D" w:rsidRDefault="00333062" w:rsidP="00333062">
      <w:pPr>
        <w:widowControl w:val="0"/>
        <w:ind w:rightChars="50" w:right="120"/>
        <w:rPr>
          <w:sz w:val="22"/>
          <w:szCs w:val="22"/>
        </w:rPr>
      </w:pPr>
      <w:r w:rsidRPr="0021790D">
        <w:rPr>
          <w:sz w:val="22"/>
          <w:szCs w:val="22"/>
        </w:rPr>
        <w:t>Kiekvienoje tabletėje yra 32 mg kandesartano cileksetilo ir 12,5 mg hidrochlorotiazido.</w:t>
      </w: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4B1C8D">
        <w:rPr>
          <w:b/>
          <w:sz w:val="22"/>
          <w:szCs w:val="22"/>
        </w:rPr>
        <w:t>3.</w:t>
      </w:r>
      <w:r w:rsidRPr="004B1C8D">
        <w:rPr>
          <w:b/>
          <w:sz w:val="22"/>
          <w:szCs w:val="22"/>
        </w:rPr>
        <w:tab/>
        <w:t>PAGALBINIŲ MEDŽIAGŲ SĄRAŠAS</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r w:rsidRPr="004B1C8D">
        <w:rPr>
          <w:sz w:val="22"/>
          <w:szCs w:val="22"/>
        </w:rPr>
        <w:t>Sudėtyje yra laktozės.</w:t>
      </w:r>
    </w:p>
    <w:p w:rsidR="00333062" w:rsidRPr="004B1C8D" w:rsidRDefault="00333062" w:rsidP="00333062">
      <w:pPr>
        <w:widowControl w:val="0"/>
        <w:rPr>
          <w:sz w:val="22"/>
          <w:szCs w:val="22"/>
        </w:rPr>
      </w:pPr>
      <w:r w:rsidRPr="004B1C8D">
        <w:rPr>
          <w:sz w:val="22"/>
          <w:szCs w:val="22"/>
        </w:rPr>
        <w:t>Daugiau informacijos pateikta pakuotės lapelyje.</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4B1C8D">
        <w:rPr>
          <w:b/>
          <w:sz w:val="22"/>
          <w:szCs w:val="22"/>
        </w:rPr>
        <w:t>4.</w:t>
      </w:r>
      <w:r w:rsidRPr="004B1C8D">
        <w:rPr>
          <w:b/>
          <w:sz w:val="22"/>
          <w:szCs w:val="22"/>
        </w:rPr>
        <w:tab/>
        <w:t>FARMACINĖ FORMA IR KIEKIS PAKUOTĖJE</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r w:rsidRPr="004B1C8D">
        <w:rPr>
          <w:sz w:val="22"/>
          <w:szCs w:val="22"/>
          <w:highlight w:val="lightGray"/>
        </w:rPr>
        <w:t>Tabletė</w:t>
      </w:r>
    </w:p>
    <w:p w:rsidR="00333062" w:rsidRPr="004B1C8D" w:rsidRDefault="00333062" w:rsidP="00333062">
      <w:pPr>
        <w:widowControl w:val="0"/>
        <w:rPr>
          <w:sz w:val="22"/>
          <w:szCs w:val="22"/>
        </w:rPr>
      </w:pPr>
    </w:p>
    <w:p w:rsidR="00333062" w:rsidRPr="00CC5FB0" w:rsidRDefault="00333062" w:rsidP="00333062">
      <w:pPr>
        <w:widowControl w:val="0"/>
        <w:rPr>
          <w:sz w:val="22"/>
          <w:szCs w:val="22"/>
        </w:rPr>
      </w:pPr>
      <w:r w:rsidRPr="00CC5FB0">
        <w:rPr>
          <w:sz w:val="22"/>
          <w:szCs w:val="22"/>
        </w:rPr>
        <w:t>30 tablečių</w:t>
      </w:r>
      <w:r w:rsidR="00CC5FB0">
        <w:rPr>
          <w:sz w:val="22"/>
          <w:szCs w:val="22"/>
        </w:rPr>
        <w:t>.</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4B1C8D">
        <w:rPr>
          <w:b/>
          <w:sz w:val="22"/>
          <w:szCs w:val="22"/>
        </w:rPr>
        <w:t>5.</w:t>
      </w:r>
      <w:r w:rsidRPr="004B1C8D">
        <w:rPr>
          <w:b/>
          <w:sz w:val="22"/>
          <w:szCs w:val="22"/>
        </w:rPr>
        <w:tab/>
        <w:t>VARTOJIMO METODAS IR BŪDAS (-AI)</w:t>
      </w:r>
    </w:p>
    <w:p w:rsidR="00333062" w:rsidRPr="004B1C8D" w:rsidRDefault="00333062" w:rsidP="00333062">
      <w:pPr>
        <w:widowControl w:val="0"/>
        <w:rPr>
          <w:i/>
          <w:sz w:val="22"/>
          <w:szCs w:val="22"/>
        </w:rPr>
      </w:pPr>
    </w:p>
    <w:p w:rsidR="00333062" w:rsidRPr="004B1C8D" w:rsidRDefault="00333062" w:rsidP="00333062">
      <w:pPr>
        <w:widowControl w:val="0"/>
        <w:rPr>
          <w:sz w:val="22"/>
          <w:szCs w:val="22"/>
        </w:rPr>
      </w:pPr>
      <w:r w:rsidRPr="004B1C8D">
        <w:rPr>
          <w:sz w:val="22"/>
          <w:szCs w:val="22"/>
        </w:rPr>
        <w:t>Prieš vartojimą perskaitykite pakuotės lapelį.</w:t>
      </w:r>
    </w:p>
    <w:p w:rsidR="00333062" w:rsidRPr="004B1C8D" w:rsidRDefault="00333062" w:rsidP="00333062">
      <w:pPr>
        <w:widowControl w:val="0"/>
        <w:rPr>
          <w:sz w:val="22"/>
          <w:szCs w:val="22"/>
        </w:rPr>
      </w:pPr>
      <w:r w:rsidRPr="004B1C8D">
        <w:rPr>
          <w:sz w:val="22"/>
          <w:szCs w:val="22"/>
        </w:rPr>
        <w:t>Vartoti per burną.</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4B1C8D" w:rsidRDefault="00333062" w:rsidP="00333062">
      <w:pPr>
        <w:widowControl w:val="0"/>
        <w:pBdr>
          <w:top w:val="single" w:sz="4" w:space="0" w:color="auto"/>
          <w:left w:val="single" w:sz="4" w:space="4" w:color="auto"/>
          <w:bottom w:val="single" w:sz="4" w:space="1" w:color="auto"/>
          <w:right w:val="single" w:sz="4" w:space="4" w:color="auto"/>
        </w:pBdr>
        <w:ind w:left="567" w:hanging="567"/>
        <w:outlineLvl w:val="0"/>
        <w:rPr>
          <w:sz w:val="22"/>
          <w:szCs w:val="22"/>
        </w:rPr>
      </w:pPr>
      <w:r w:rsidRPr="004B1C8D">
        <w:rPr>
          <w:b/>
          <w:sz w:val="22"/>
          <w:szCs w:val="22"/>
        </w:rPr>
        <w:t>6.</w:t>
      </w:r>
      <w:r w:rsidRPr="004B1C8D">
        <w:rPr>
          <w:b/>
          <w:sz w:val="22"/>
          <w:szCs w:val="22"/>
        </w:rPr>
        <w:tab/>
      </w:r>
      <w:r w:rsidRPr="004B1C8D">
        <w:rPr>
          <w:b/>
          <w:bCs/>
          <w:sz w:val="22"/>
          <w:szCs w:val="22"/>
        </w:rPr>
        <w:t>SPECIALUS ĮSPĖJIMAS, KAD VAISTINĮ PREPARATĄ BŪTINA LAIKYTI VAIKAMS NEPASTEBIMOJE IR NEPASIEKIAMOJE VIETOJE</w:t>
      </w:r>
    </w:p>
    <w:p w:rsidR="00333062" w:rsidRPr="004B1C8D" w:rsidRDefault="00333062" w:rsidP="00333062">
      <w:pPr>
        <w:widowControl w:val="0"/>
        <w:rPr>
          <w:sz w:val="22"/>
          <w:szCs w:val="22"/>
        </w:rPr>
      </w:pPr>
    </w:p>
    <w:p w:rsidR="00333062" w:rsidRPr="004B1C8D" w:rsidRDefault="00333062" w:rsidP="00333062">
      <w:pPr>
        <w:widowControl w:val="0"/>
        <w:rPr>
          <w:iCs/>
          <w:sz w:val="22"/>
          <w:szCs w:val="22"/>
        </w:rPr>
      </w:pPr>
      <w:r w:rsidRPr="004B1C8D">
        <w:rPr>
          <w:iCs/>
          <w:sz w:val="22"/>
          <w:szCs w:val="22"/>
        </w:rPr>
        <w:t>Laikyti vaikams nepastebimoje ir nepasiekiamoje vietoje.</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4B1C8D">
        <w:rPr>
          <w:b/>
          <w:sz w:val="22"/>
          <w:szCs w:val="22"/>
        </w:rPr>
        <w:t>7.</w:t>
      </w:r>
      <w:r w:rsidRPr="004B1C8D">
        <w:rPr>
          <w:b/>
          <w:sz w:val="22"/>
          <w:szCs w:val="22"/>
        </w:rPr>
        <w:tab/>
      </w:r>
      <w:r w:rsidRPr="004B1C8D">
        <w:rPr>
          <w:b/>
          <w:bCs/>
          <w:sz w:val="22"/>
          <w:szCs w:val="22"/>
        </w:rPr>
        <w:t>KITAS (-I) SPECIALUS (-ŪS) ĮSPĖJIMAS (-AI) (JEI REIKIA)</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sz w:val="22"/>
          <w:szCs w:val="22"/>
          <w:highlight w:val="lightGray"/>
        </w:rPr>
      </w:pPr>
      <w:r w:rsidRPr="004B1C8D">
        <w:rPr>
          <w:b/>
          <w:sz w:val="22"/>
          <w:szCs w:val="22"/>
        </w:rPr>
        <w:t>8.</w:t>
      </w:r>
      <w:r w:rsidRPr="004B1C8D">
        <w:rPr>
          <w:b/>
          <w:sz w:val="22"/>
          <w:szCs w:val="22"/>
        </w:rPr>
        <w:tab/>
      </w:r>
      <w:r w:rsidRPr="004B1C8D">
        <w:rPr>
          <w:b/>
          <w:bCs/>
          <w:sz w:val="22"/>
          <w:szCs w:val="22"/>
        </w:rPr>
        <w:t>TINKAMUMO LAIKAS</w:t>
      </w:r>
    </w:p>
    <w:p w:rsidR="00333062" w:rsidRPr="004B1C8D" w:rsidRDefault="00333062" w:rsidP="00333062">
      <w:pPr>
        <w:widowControl w:val="0"/>
        <w:rPr>
          <w:sz w:val="22"/>
          <w:szCs w:val="22"/>
        </w:rPr>
      </w:pPr>
    </w:p>
    <w:p w:rsidR="00333062" w:rsidRPr="004B1C8D" w:rsidRDefault="007F6F98" w:rsidP="00333062">
      <w:pPr>
        <w:widowControl w:val="0"/>
        <w:rPr>
          <w:sz w:val="22"/>
          <w:szCs w:val="22"/>
        </w:rPr>
      </w:pPr>
      <w:r>
        <w:rPr>
          <w:sz w:val="22"/>
          <w:szCs w:val="22"/>
        </w:rPr>
        <w:t>Tinka iki mm/MMMM</w:t>
      </w:r>
      <w:r w:rsidR="004B5682">
        <w:rPr>
          <w:sz w:val="22"/>
          <w:szCs w:val="22"/>
        </w:rPr>
        <w:t>.</w:t>
      </w: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sz w:val="22"/>
          <w:szCs w:val="22"/>
        </w:rPr>
      </w:pPr>
      <w:r w:rsidRPr="004B1C8D">
        <w:rPr>
          <w:b/>
          <w:sz w:val="22"/>
          <w:szCs w:val="22"/>
        </w:rPr>
        <w:t>9.</w:t>
      </w:r>
      <w:r w:rsidRPr="004B1C8D">
        <w:rPr>
          <w:b/>
          <w:sz w:val="22"/>
          <w:szCs w:val="22"/>
        </w:rPr>
        <w:tab/>
      </w:r>
      <w:r w:rsidRPr="004B1C8D">
        <w:rPr>
          <w:b/>
          <w:caps/>
          <w:sz w:val="22"/>
          <w:szCs w:val="22"/>
        </w:rPr>
        <w:t>SPECIALIOS laikymo sąlygos</w:t>
      </w:r>
    </w:p>
    <w:p w:rsidR="00333062" w:rsidRPr="004B1C8D" w:rsidRDefault="00333062" w:rsidP="00333062">
      <w:pPr>
        <w:widowControl w:val="0"/>
        <w:rPr>
          <w:sz w:val="22"/>
          <w:szCs w:val="22"/>
        </w:rPr>
      </w:pPr>
    </w:p>
    <w:p w:rsidR="00333062" w:rsidRPr="00385190" w:rsidRDefault="00333062" w:rsidP="00333062">
      <w:pPr>
        <w:widowControl w:val="0"/>
        <w:rPr>
          <w:sz w:val="22"/>
          <w:szCs w:val="22"/>
          <w:highlight w:val="lightGray"/>
        </w:rPr>
      </w:pPr>
      <w:r w:rsidRPr="00385190">
        <w:rPr>
          <w:sz w:val="22"/>
          <w:szCs w:val="22"/>
          <w:highlight w:val="lightGray"/>
        </w:rPr>
        <w:t>PVC/PVDC plėvelės ir aliuminio folijos lizdinės plokštelės</w:t>
      </w:r>
    </w:p>
    <w:p w:rsidR="00333062" w:rsidRPr="004B1C8D" w:rsidRDefault="00333062" w:rsidP="00333062">
      <w:pPr>
        <w:widowControl w:val="0"/>
        <w:tabs>
          <w:tab w:val="left" w:pos="567"/>
        </w:tabs>
        <w:rPr>
          <w:sz w:val="22"/>
          <w:szCs w:val="22"/>
        </w:rPr>
      </w:pPr>
      <w:r w:rsidRPr="004B1C8D">
        <w:rPr>
          <w:sz w:val="22"/>
          <w:szCs w:val="22"/>
        </w:rPr>
        <w:t xml:space="preserve">Laikyti ne aukštesnėje kaip 30 </w:t>
      </w:r>
      <w:r w:rsidRPr="004B1C8D">
        <w:rPr>
          <w:sz w:val="22"/>
          <w:szCs w:val="22"/>
        </w:rPr>
        <w:sym w:font="Symbol" w:char="F0B0"/>
      </w:r>
      <w:r w:rsidRPr="004B1C8D">
        <w:rPr>
          <w:sz w:val="22"/>
          <w:szCs w:val="22"/>
        </w:rPr>
        <w:t>C temperatūroje.</w:t>
      </w:r>
    </w:p>
    <w:p w:rsidR="00333062" w:rsidRPr="004B1C8D" w:rsidRDefault="00333062" w:rsidP="00333062">
      <w:pPr>
        <w:widowControl w:val="0"/>
        <w:tabs>
          <w:tab w:val="left" w:pos="567"/>
        </w:tabs>
        <w:rPr>
          <w:sz w:val="22"/>
          <w:szCs w:val="22"/>
        </w:rPr>
      </w:pPr>
    </w:p>
    <w:p w:rsidR="00333062" w:rsidRPr="004B1C8D" w:rsidRDefault="00333062" w:rsidP="00333062">
      <w:pPr>
        <w:widowControl w:val="0"/>
        <w:ind w:left="567" w:hanging="567"/>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67" w:hanging="567"/>
        <w:outlineLvl w:val="0"/>
        <w:rPr>
          <w:b/>
          <w:sz w:val="22"/>
          <w:szCs w:val="22"/>
        </w:rPr>
      </w:pPr>
      <w:r w:rsidRPr="004B1C8D">
        <w:rPr>
          <w:b/>
          <w:sz w:val="22"/>
          <w:szCs w:val="22"/>
        </w:rPr>
        <w:lastRenderedPageBreak/>
        <w:t>10.</w:t>
      </w:r>
      <w:r w:rsidRPr="004B1C8D">
        <w:rPr>
          <w:b/>
          <w:sz w:val="22"/>
          <w:szCs w:val="22"/>
        </w:rPr>
        <w:tab/>
      </w:r>
      <w:r w:rsidRPr="004B1C8D">
        <w:rPr>
          <w:b/>
          <w:caps/>
          <w:sz w:val="22"/>
          <w:szCs w:val="22"/>
        </w:rPr>
        <w:t>specialios atsargumo priemonės DĖL NESUVARTOTO</w:t>
      </w:r>
      <w:r w:rsidRPr="004B1C8D">
        <w:rPr>
          <w:b/>
          <w:bCs/>
          <w:sz w:val="22"/>
          <w:szCs w:val="22"/>
        </w:rPr>
        <w:t xml:space="preserve"> </w:t>
      </w:r>
      <w:r w:rsidRPr="004B1C8D">
        <w:rPr>
          <w:b/>
          <w:bCs/>
          <w:caps/>
          <w:sz w:val="22"/>
          <w:szCs w:val="22"/>
        </w:rPr>
        <w:t>VAISTINIO PREPARATO AR JO ATLIEKŲ</w:t>
      </w:r>
      <w:r w:rsidRPr="004B1C8D">
        <w:rPr>
          <w:caps/>
          <w:sz w:val="22"/>
          <w:szCs w:val="22"/>
        </w:rPr>
        <w:t xml:space="preserve"> </w:t>
      </w:r>
      <w:r w:rsidRPr="004B1C8D">
        <w:rPr>
          <w:b/>
          <w:bCs/>
          <w:caps/>
          <w:sz w:val="22"/>
          <w:szCs w:val="22"/>
        </w:rPr>
        <w:t>TVARKYMO</w:t>
      </w:r>
      <w:r w:rsidRPr="004B1C8D">
        <w:rPr>
          <w:b/>
          <w:caps/>
          <w:sz w:val="22"/>
          <w:szCs w:val="22"/>
        </w:rPr>
        <w:t xml:space="preserve"> (jei reikia)</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7F6F98" w:rsidRPr="002F623C" w:rsidRDefault="00333062" w:rsidP="007F6F98">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4B1C8D">
        <w:rPr>
          <w:b/>
          <w:sz w:val="22"/>
          <w:szCs w:val="22"/>
        </w:rPr>
        <w:t>11.</w:t>
      </w:r>
      <w:r w:rsidRPr="004B1C8D">
        <w:rPr>
          <w:b/>
          <w:sz w:val="22"/>
          <w:szCs w:val="22"/>
        </w:rPr>
        <w:tab/>
      </w:r>
      <w:r w:rsidR="007F6F98" w:rsidRPr="002F623C">
        <w:rPr>
          <w:b/>
          <w:bCs/>
          <w:lang w:eastAsia="lt-LT"/>
        </w:rPr>
        <w:t xml:space="preserve">LYGIAGRETUS IMPORTUOTOJAS </w:t>
      </w:r>
    </w:p>
    <w:p w:rsidR="00333062" w:rsidRPr="004B1C8D" w:rsidRDefault="00333062" w:rsidP="00333062">
      <w:pPr>
        <w:widowControl w:val="0"/>
        <w:rPr>
          <w:sz w:val="22"/>
          <w:szCs w:val="22"/>
        </w:rPr>
      </w:pPr>
    </w:p>
    <w:p w:rsidR="007F6F98" w:rsidRPr="002F623C" w:rsidRDefault="007F6F98" w:rsidP="007F6F98">
      <w:pPr>
        <w:overflowPunct w:val="0"/>
        <w:autoSpaceDE w:val="0"/>
        <w:autoSpaceDN w:val="0"/>
        <w:adjustRightInd w:val="0"/>
        <w:textAlignment w:val="baseline"/>
        <w:rPr>
          <w:noProof/>
        </w:rPr>
      </w:pPr>
      <w:r w:rsidRPr="002F623C">
        <w:t>Lygiagretus importuotojas UAB „Lex ano“.</w:t>
      </w:r>
    </w:p>
    <w:p w:rsidR="00333062" w:rsidRPr="004B1C8D" w:rsidRDefault="00333062" w:rsidP="00333062">
      <w:pPr>
        <w:widowControl w:val="0"/>
        <w:rPr>
          <w:sz w:val="22"/>
          <w:szCs w:val="22"/>
        </w:rPr>
      </w:pPr>
    </w:p>
    <w:p w:rsidR="007F6F98" w:rsidRPr="002F623C" w:rsidRDefault="00333062" w:rsidP="007F6F98">
      <w:pPr>
        <w:keepNext/>
        <w:pBdr>
          <w:top w:val="single" w:sz="4" w:space="1" w:color="auto"/>
          <w:left w:val="single" w:sz="4" w:space="4" w:color="auto"/>
          <w:bottom w:val="single" w:sz="4" w:space="1" w:color="auto"/>
          <w:right w:val="single" w:sz="4" w:space="4" w:color="auto"/>
        </w:pBdr>
        <w:tabs>
          <w:tab w:val="left" w:pos="540"/>
        </w:tabs>
        <w:outlineLvl w:val="2"/>
        <w:rPr>
          <w:b/>
          <w:bCs/>
          <w:lang w:eastAsia="lt-LT"/>
        </w:rPr>
      </w:pPr>
      <w:r w:rsidRPr="004B1C8D">
        <w:rPr>
          <w:b/>
          <w:sz w:val="22"/>
          <w:szCs w:val="22"/>
        </w:rPr>
        <w:t>12.</w:t>
      </w:r>
      <w:r w:rsidRPr="004B1C8D">
        <w:rPr>
          <w:b/>
          <w:sz w:val="22"/>
          <w:szCs w:val="22"/>
        </w:rPr>
        <w:tab/>
      </w:r>
      <w:r w:rsidR="007F6F98" w:rsidRPr="002F623C">
        <w:rPr>
          <w:b/>
          <w:bCs/>
          <w:lang w:eastAsia="lt-LT"/>
        </w:rPr>
        <w:t>LYGIAGRETAUS IMPORTO LEIDIMO NUMERIS</w:t>
      </w: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p>
    <w:p w:rsidR="00333062" w:rsidRPr="004B1C8D" w:rsidRDefault="00333062" w:rsidP="00333062">
      <w:pPr>
        <w:widowControl w:val="0"/>
        <w:rPr>
          <w:sz w:val="22"/>
          <w:szCs w:val="22"/>
        </w:rPr>
      </w:pPr>
    </w:p>
    <w:p w:rsidR="00333062" w:rsidRPr="004B1C8D" w:rsidRDefault="00B452F8" w:rsidP="00333062">
      <w:pPr>
        <w:widowControl w:val="0"/>
        <w:rPr>
          <w:sz w:val="22"/>
          <w:szCs w:val="22"/>
        </w:rPr>
      </w:pPr>
      <w:r>
        <w:rPr>
          <w:sz w:val="22"/>
          <w:szCs w:val="22"/>
        </w:rPr>
        <w:t>Lyg.imp.Nr.: LT/L/16</w:t>
      </w:r>
      <w:r w:rsidR="005E4017">
        <w:rPr>
          <w:sz w:val="22"/>
          <w:szCs w:val="22"/>
        </w:rPr>
        <w:t>/0425/001</w:t>
      </w: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sidRPr="004B1C8D">
        <w:rPr>
          <w:b/>
          <w:sz w:val="22"/>
          <w:szCs w:val="22"/>
        </w:rPr>
        <w:t>13.</w:t>
      </w:r>
      <w:r w:rsidRPr="004B1C8D">
        <w:rPr>
          <w:b/>
          <w:sz w:val="22"/>
          <w:szCs w:val="22"/>
        </w:rPr>
        <w:tab/>
        <w:t>SERIJOS NUMERIS</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r w:rsidRPr="004B1C8D">
        <w:rPr>
          <w:sz w:val="22"/>
          <w:szCs w:val="22"/>
        </w:rPr>
        <w:t>Serija</w:t>
      </w:r>
      <w:r w:rsidR="00000467">
        <w:rPr>
          <w:sz w:val="22"/>
          <w:szCs w:val="22"/>
        </w:rPr>
        <w:t>:</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sidRPr="004B1C8D">
        <w:rPr>
          <w:b/>
          <w:sz w:val="22"/>
          <w:szCs w:val="22"/>
        </w:rPr>
        <w:t>14.</w:t>
      </w:r>
      <w:r w:rsidRPr="004B1C8D">
        <w:rPr>
          <w:b/>
          <w:sz w:val="22"/>
          <w:szCs w:val="22"/>
        </w:rPr>
        <w:tab/>
        <w:t>PARDAVIMO (IŠDAVIMO)</w:t>
      </w:r>
      <w:r w:rsidRPr="004B1C8D">
        <w:rPr>
          <w:b/>
          <w:caps/>
          <w:sz w:val="22"/>
          <w:szCs w:val="22"/>
        </w:rPr>
        <w:t xml:space="preserve"> tvarka</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r w:rsidRPr="004B1C8D">
        <w:rPr>
          <w:sz w:val="22"/>
          <w:szCs w:val="22"/>
        </w:rPr>
        <w:t>Receptinis vaistinis preparatas.</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333062" w:rsidRPr="004B1C8D" w:rsidRDefault="00333062" w:rsidP="00333062">
      <w:pPr>
        <w:widowControl w:val="0"/>
        <w:pBdr>
          <w:top w:val="single" w:sz="4" w:space="1" w:color="auto"/>
          <w:left w:val="single" w:sz="4" w:space="4" w:color="auto"/>
          <w:bottom w:val="single" w:sz="4" w:space="1" w:color="auto"/>
          <w:right w:val="single" w:sz="4" w:space="4" w:color="auto"/>
        </w:pBdr>
        <w:ind w:left="540" w:hanging="540"/>
        <w:outlineLvl w:val="0"/>
        <w:rPr>
          <w:sz w:val="22"/>
          <w:szCs w:val="22"/>
        </w:rPr>
      </w:pPr>
      <w:r w:rsidRPr="004B1C8D">
        <w:rPr>
          <w:b/>
          <w:sz w:val="22"/>
          <w:szCs w:val="22"/>
        </w:rPr>
        <w:t>15.</w:t>
      </w:r>
      <w:r w:rsidRPr="004B1C8D">
        <w:rPr>
          <w:b/>
          <w:sz w:val="22"/>
          <w:szCs w:val="22"/>
        </w:rPr>
        <w:tab/>
      </w:r>
      <w:r w:rsidRPr="004B1C8D">
        <w:rPr>
          <w:b/>
          <w:caps/>
          <w:sz w:val="22"/>
          <w:szCs w:val="22"/>
        </w:rPr>
        <w:t>vartojimo instrukcijA</w:t>
      </w:r>
    </w:p>
    <w:p w:rsidR="00333062" w:rsidRPr="004B1C8D" w:rsidRDefault="00333062" w:rsidP="00333062">
      <w:pPr>
        <w:widowControl w:val="0"/>
        <w:rPr>
          <w:sz w:val="22"/>
          <w:szCs w:val="22"/>
        </w:rPr>
      </w:pPr>
    </w:p>
    <w:p w:rsidR="00333062" w:rsidRPr="004B1C8D" w:rsidRDefault="00333062" w:rsidP="00333062">
      <w:pPr>
        <w:widowControl w:val="0"/>
        <w:rPr>
          <w:sz w:val="22"/>
          <w:szCs w:val="22"/>
        </w:rPr>
      </w:pPr>
    </w:p>
    <w:p w:rsidR="007F6F98" w:rsidRPr="002F623C" w:rsidRDefault="007F6F98" w:rsidP="007F6F98">
      <w:pPr>
        <w:suppressLineNumbers/>
        <w:pBdr>
          <w:top w:val="single" w:sz="4" w:space="1" w:color="auto"/>
          <w:left w:val="single" w:sz="4" w:space="4" w:color="auto"/>
          <w:bottom w:val="single" w:sz="4" w:space="0" w:color="auto"/>
          <w:right w:val="single" w:sz="4" w:space="4" w:color="auto"/>
        </w:pBdr>
        <w:ind w:left="540" w:hanging="540"/>
      </w:pPr>
      <w:r w:rsidRPr="002F623C">
        <w:rPr>
          <w:b/>
        </w:rPr>
        <w:t>16.</w:t>
      </w:r>
      <w:r w:rsidRPr="002F623C">
        <w:rPr>
          <w:b/>
        </w:rPr>
        <w:tab/>
        <w:t>INFORMACIJA BRAILIO RAŠTU</w:t>
      </w:r>
    </w:p>
    <w:p w:rsidR="00333062" w:rsidRDefault="00333062" w:rsidP="00333062">
      <w:pPr>
        <w:widowControl w:val="0"/>
        <w:rPr>
          <w:sz w:val="22"/>
          <w:szCs w:val="22"/>
        </w:rPr>
      </w:pPr>
    </w:p>
    <w:p w:rsidR="005D74C0" w:rsidRPr="005D74C0" w:rsidRDefault="005D74C0" w:rsidP="005D74C0">
      <w:pPr>
        <w:widowControl w:val="0"/>
        <w:ind w:rightChars="50" w:right="120"/>
        <w:rPr>
          <w:sz w:val="22"/>
          <w:szCs w:val="22"/>
        </w:rPr>
      </w:pPr>
      <w:r w:rsidRPr="005D74C0">
        <w:rPr>
          <w:sz w:val="22"/>
          <w:szCs w:val="22"/>
        </w:rPr>
        <w:t>Canocombi 32 mg/12,5 mg</w:t>
      </w:r>
    </w:p>
    <w:p w:rsidR="00466DA5" w:rsidRPr="00466DA5" w:rsidRDefault="00466DA5" w:rsidP="00466DA5">
      <w:pPr>
        <w:widowControl w:val="0"/>
        <w:rPr>
          <w:sz w:val="22"/>
          <w:szCs w:val="22"/>
        </w:rPr>
      </w:pPr>
      <w:r w:rsidRPr="00466DA5">
        <w:rPr>
          <w:sz w:val="22"/>
          <w:szCs w:val="22"/>
        </w:rPr>
        <w:t>-----------------------------------------------------------------------------------------------</w:t>
      </w:r>
      <w:r>
        <w:rPr>
          <w:sz w:val="22"/>
          <w:szCs w:val="22"/>
        </w:rPr>
        <w:t>----------------------------</w:t>
      </w:r>
    </w:p>
    <w:p w:rsidR="00466DA5" w:rsidRPr="00B27E65" w:rsidRDefault="00466DA5" w:rsidP="00466DA5">
      <w:pPr>
        <w:widowControl w:val="0"/>
        <w:rPr>
          <w:sz w:val="22"/>
          <w:szCs w:val="22"/>
        </w:rPr>
      </w:pPr>
      <w:r w:rsidRPr="00466DA5">
        <w:rPr>
          <w:sz w:val="22"/>
          <w:szCs w:val="22"/>
        </w:rPr>
        <w:t xml:space="preserve">Gamintojas: </w:t>
      </w:r>
      <w:r w:rsidRPr="00B27E65">
        <w:rPr>
          <w:sz w:val="22"/>
          <w:szCs w:val="22"/>
        </w:rPr>
        <w:t>KRKA, d.d., Novo mesto</w:t>
      </w:r>
      <w:r w:rsidR="008E7D72" w:rsidRPr="00B27E65">
        <w:rPr>
          <w:sz w:val="22"/>
          <w:szCs w:val="22"/>
        </w:rPr>
        <w:t xml:space="preserve"> </w:t>
      </w:r>
      <w:r w:rsidRPr="00B27E65">
        <w:rPr>
          <w:sz w:val="22"/>
          <w:szCs w:val="22"/>
        </w:rPr>
        <w:t>Šmarješka cesta 6</w:t>
      </w:r>
      <w:r w:rsidR="008E7D72" w:rsidRPr="00B27E65">
        <w:rPr>
          <w:sz w:val="22"/>
          <w:szCs w:val="22"/>
        </w:rPr>
        <w:t xml:space="preserve">, </w:t>
      </w:r>
      <w:r w:rsidRPr="00B27E65">
        <w:rPr>
          <w:sz w:val="22"/>
          <w:szCs w:val="22"/>
        </w:rPr>
        <w:t>8501 Novo mesto</w:t>
      </w:r>
      <w:r w:rsidR="008E7D72" w:rsidRPr="00B27E65">
        <w:rPr>
          <w:sz w:val="22"/>
          <w:szCs w:val="22"/>
        </w:rPr>
        <w:t xml:space="preserve">, </w:t>
      </w:r>
      <w:r w:rsidRPr="00B27E65">
        <w:rPr>
          <w:sz w:val="22"/>
          <w:szCs w:val="22"/>
        </w:rPr>
        <w:t>Slovėnija</w:t>
      </w:r>
      <w:r w:rsidR="00B27E65">
        <w:rPr>
          <w:sz w:val="22"/>
          <w:szCs w:val="22"/>
        </w:rPr>
        <w:t xml:space="preserve"> </w:t>
      </w:r>
      <w:r w:rsidRPr="00B27E65">
        <w:rPr>
          <w:sz w:val="22"/>
          <w:szCs w:val="22"/>
        </w:rPr>
        <w:t>arba</w:t>
      </w:r>
      <w:r w:rsidR="00B27E65">
        <w:rPr>
          <w:sz w:val="22"/>
          <w:szCs w:val="22"/>
        </w:rPr>
        <w:t xml:space="preserve"> </w:t>
      </w:r>
      <w:r w:rsidRPr="00B27E65">
        <w:rPr>
          <w:noProof/>
          <w:sz w:val="22"/>
          <w:szCs w:val="22"/>
          <w:lang w:val="de-DE"/>
        </w:rPr>
        <w:t>TAD Pharma GmbH</w:t>
      </w:r>
      <w:r w:rsidR="008E7D72" w:rsidRPr="00B27E65">
        <w:rPr>
          <w:noProof/>
          <w:sz w:val="22"/>
          <w:szCs w:val="22"/>
          <w:lang w:val="de-DE"/>
        </w:rPr>
        <w:t xml:space="preserve">, </w:t>
      </w:r>
      <w:r w:rsidRPr="00B27E65">
        <w:rPr>
          <w:noProof/>
          <w:sz w:val="22"/>
          <w:szCs w:val="22"/>
          <w:lang w:val="de-DE"/>
        </w:rPr>
        <w:t>Heinz-Lohmann-Straße 5</w:t>
      </w:r>
      <w:r w:rsidR="008E7D72" w:rsidRPr="00B27E65">
        <w:rPr>
          <w:noProof/>
          <w:sz w:val="22"/>
          <w:szCs w:val="22"/>
          <w:lang w:val="de-DE"/>
        </w:rPr>
        <w:t xml:space="preserve">, </w:t>
      </w:r>
      <w:r w:rsidRPr="00B27E65">
        <w:rPr>
          <w:noProof/>
          <w:sz w:val="22"/>
          <w:szCs w:val="22"/>
          <w:lang w:val="de-DE"/>
        </w:rPr>
        <w:t>27472 Cuxhaven</w:t>
      </w:r>
      <w:r w:rsidR="008E7D72" w:rsidRPr="00B27E65">
        <w:rPr>
          <w:noProof/>
          <w:sz w:val="22"/>
          <w:szCs w:val="22"/>
          <w:lang w:val="de-DE"/>
        </w:rPr>
        <w:t xml:space="preserve">, </w:t>
      </w:r>
      <w:r w:rsidRPr="00B27E65">
        <w:rPr>
          <w:noProof/>
          <w:sz w:val="22"/>
          <w:szCs w:val="22"/>
          <w:lang w:val="de-DE"/>
        </w:rPr>
        <w:t>Vokietija</w:t>
      </w:r>
      <w:r w:rsidR="008E7D72" w:rsidRPr="00B27E65">
        <w:rPr>
          <w:noProof/>
          <w:sz w:val="22"/>
          <w:szCs w:val="22"/>
          <w:lang w:val="de-DE"/>
        </w:rPr>
        <w:t>.</w:t>
      </w:r>
    </w:p>
    <w:p w:rsidR="008E7D72" w:rsidRDefault="008E7D72" w:rsidP="00466DA5">
      <w:pPr>
        <w:widowControl w:val="0"/>
        <w:rPr>
          <w:sz w:val="22"/>
          <w:szCs w:val="22"/>
        </w:rPr>
      </w:pPr>
    </w:p>
    <w:p w:rsidR="008E7D72" w:rsidRPr="00155996" w:rsidRDefault="008E7D72" w:rsidP="008E7D72">
      <w:pPr>
        <w:rPr>
          <w:lang w:eastAsia="lt-LT"/>
        </w:rPr>
      </w:pPr>
      <w:r w:rsidRPr="00155996">
        <w:rPr>
          <w:lang w:eastAsia="lt-LT"/>
        </w:rPr>
        <w:t>Perpakavo BĮ UAB „Norfachema“.</w:t>
      </w:r>
    </w:p>
    <w:p w:rsidR="008E7D72" w:rsidRPr="00155996" w:rsidRDefault="008E7D72" w:rsidP="008E7D72">
      <w:pPr>
        <w:rPr>
          <w:lang w:eastAsia="lt-LT"/>
        </w:rPr>
      </w:pPr>
      <w:r w:rsidRPr="00155996">
        <w:rPr>
          <w:highlight w:val="lightGray"/>
          <w:lang w:eastAsia="lt-LT"/>
        </w:rPr>
        <w:t>Perpakavo UAB „Entafarma“.</w:t>
      </w:r>
    </w:p>
    <w:p w:rsidR="008E7D72" w:rsidRPr="00155996" w:rsidRDefault="008E7D72" w:rsidP="008E7D72">
      <w:pPr>
        <w:rPr>
          <w:lang w:eastAsia="lt-LT"/>
        </w:rPr>
      </w:pPr>
    </w:p>
    <w:p w:rsidR="00466DA5" w:rsidRPr="00C95418" w:rsidRDefault="008E7D72" w:rsidP="008E7D72">
      <w:pPr>
        <w:widowControl w:val="0"/>
        <w:rPr>
          <w:sz w:val="22"/>
          <w:szCs w:val="22"/>
        </w:rPr>
      </w:pPr>
      <w:r w:rsidRPr="00C95418">
        <w:rPr>
          <w:lang w:eastAsia="lt-LT"/>
        </w:rPr>
        <w:t>Perpak.</w:t>
      </w:r>
      <w:r w:rsidR="009B152A">
        <w:rPr>
          <w:lang w:eastAsia="lt-LT"/>
        </w:rPr>
        <w:t xml:space="preserve"> </w:t>
      </w:r>
      <w:r w:rsidRPr="00C95418">
        <w:rPr>
          <w:lang w:eastAsia="lt-LT"/>
        </w:rPr>
        <w:t>serija:</w:t>
      </w:r>
    </w:p>
    <w:p w:rsidR="008231CC" w:rsidRPr="00C95418" w:rsidRDefault="008231CC" w:rsidP="00333062">
      <w:pPr>
        <w:widowControl w:val="0"/>
        <w:rPr>
          <w:b/>
          <w:sz w:val="22"/>
          <w:szCs w:val="22"/>
        </w:rPr>
      </w:pPr>
    </w:p>
    <w:p w:rsidR="004B5682" w:rsidRPr="00C95418" w:rsidRDefault="004B0A17" w:rsidP="004B5682">
      <w:pPr>
        <w:widowControl w:val="0"/>
        <w:rPr>
          <w:i/>
          <w:sz w:val="22"/>
          <w:szCs w:val="22"/>
        </w:rPr>
      </w:pPr>
      <w:r w:rsidRPr="00C95418">
        <w:rPr>
          <w:i/>
          <w:noProof/>
          <w:sz w:val="22"/>
          <w:szCs w:val="22"/>
        </w:rPr>
        <w:t>.</w:t>
      </w:r>
      <w:r w:rsidR="00333062" w:rsidRPr="00C95418">
        <w:rPr>
          <w:i/>
          <w:sz w:val="22"/>
          <w:szCs w:val="22"/>
        </w:rPr>
        <w:br w:type="page"/>
      </w:r>
    </w:p>
    <w:p w:rsidR="00000467" w:rsidRPr="0024318F" w:rsidRDefault="00000467" w:rsidP="00000467">
      <w:pPr>
        <w:pStyle w:val="Pagrindinistekstas"/>
        <w:pBdr>
          <w:top w:val="single" w:sz="4" w:space="1" w:color="auto"/>
          <w:left w:val="single" w:sz="4" w:space="4" w:color="auto"/>
          <w:bottom w:val="single" w:sz="4" w:space="1" w:color="auto"/>
          <w:right w:val="single" w:sz="4" w:space="4" w:color="auto"/>
        </w:pBdr>
        <w:spacing w:after="0"/>
        <w:rPr>
          <w:b/>
          <w:szCs w:val="22"/>
        </w:rPr>
      </w:pPr>
      <w:r w:rsidRPr="0024318F">
        <w:rPr>
          <w:b/>
          <w:szCs w:val="22"/>
        </w:rPr>
        <w:lastRenderedPageBreak/>
        <w:t>MINIMALI INFORMACIJA ANT LIZDINIŲ PLOKŠTELIŲ ARBA DVISLUOKSNIŲ JUOSTELIŲ</w:t>
      </w:r>
    </w:p>
    <w:p w:rsidR="00000467" w:rsidRPr="0024318F" w:rsidRDefault="00000467" w:rsidP="00000467">
      <w:pPr>
        <w:pStyle w:val="Pagrindinistekstas"/>
        <w:pBdr>
          <w:top w:val="single" w:sz="4" w:space="1" w:color="auto"/>
          <w:left w:val="single" w:sz="4" w:space="4" w:color="auto"/>
          <w:bottom w:val="single" w:sz="4" w:space="1" w:color="auto"/>
          <w:right w:val="single" w:sz="4" w:space="4" w:color="auto"/>
        </w:pBdr>
        <w:spacing w:after="0"/>
        <w:rPr>
          <w:b/>
          <w:szCs w:val="22"/>
        </w:rPr>
      </w:pPr>
    </w:p>
    <w:p w:rsidR="00000467" w:rsidRPr="0024318F" w:rsidRDefault="00000467" w:rsidP="00000467">
      <w:pPr>
        <w:pStyle w:val="Pagrindinistekstas"/>
        <w:pBdr>
          <w:top w:val="single" w:sz="4" w:space="1" w:color="auto"/>
          <w:left w:val="single" w:sz="4" w:space="4" w:color="auto"/>
          <w:bottom w:val="single" w:sz="4" w:space="1" w:color="auto"/>
          <w:right w:val="single" w:sz="4" w:space="4" w:color="auto"/>
        </w:pBdr>
        <w:spacing w:after="0"/>
        <w:rPr>
          <w:b/>
          <w:szCs w:val="22"/>
        </w:rPr>
      </w:pPr>
      <w:r w:rsidRPr="0024318F">
        <w:rPr>
          <w:b/>
          <w:szCs w:val="22"/>
        </w:rPr>
        <w:t>LIZDINĖ PLOKŠTELĖ</w:t>
      </w:r>
    </w:p>
    <w:p w:rsidR="00000467" w:rsidRPr="0024318F" w:rsidRDefault="00000467" w:rsidP="00000467">
      <w:pPr>
        <w:pStyle w:val="Pagrindinistekstas"/>
        <w:spacing w:after="0"/>
        <w:rPr>
          <w:szCs w:val="22"/>
        </w:rPr>
      </w:pPr>
    </w:p>
    <w:p w:rsidR="00000467" w:rsidRPr="0024318F" w:rsidRDefault="00000467" w:rsidP="00000467">
      <w:pPr>
        <w:pStyle w:val="Pagrindinistekstas"/>
        <w:spacing w:after="0"/>
        <w:rPr>
          <w:szCs w:val="22"/>
        </w:rPr>
      </w:pPr>
    </w:p>
    <w:p w:rsidR="00000467" w:rsidRPr="0024318F" w:rsidRDefault="00000467" w:rsidP="00000467">
      <w:pPr>
        <w:pBdr>
          <w:top w:val="single" w:sz="4" w:space="1" w:color="auto"/>
          <w:left w:val="single" w:sz="4" w:space="4" w:color="auto"/>
          <w:bottom w:val="single" w:sz="4" w:space="1" w:color="auto"/>
          <w:right w:val="single" w:sz="4" w:space="4" w:color="auto"/>
        </w:pBdr>
        <w:ind w:left="540" w:hanging="540"/>
        <w:rPr>
          <w:b/>
          <w:bCs/>
          <w:sz w:val="22"/>
          <w:szCs w:val="22"/>
        </w:rPr>
      </w:pPr>
      <w:r w:rsidRPr="0024318F">
        <w:rPr>
          <w:b/>
          <w:bCs/>
          <w:sz w:val="22"/>
          <w:szCs w:val="22"/>
        </w:rPr>
        <w:t>1.</w:t>
      </w:r>
      <w:r w:rsidRPr="0024318F">
        <w:rPr>
          <w:b/>
          <w:bCs/>
          <w:sz w:val="22"/>
          <w:szCs w:val="22"/>
        </w:rPr>
        <w:tab/>
        <w:t>VAISTINIO PREPARATO PAVADINIMAS</w:t>
      </w:r>
    </w:p>
    <w:p w:rsidR="00000467" w:rsidRPr="00000467" w:rsidRDefault="00000467" w:rsidP="00000467">
      <w:pPr>
        <w:pStyle w:val="Pagrindinistekstas"/>
        <w:rPr>
          <w:szCs w:val="22"/>
        </w:rPr>
      </w:pPr>
    </w:p>
    <w:p w:rsidR="00000467" w:rsidRPr="00000467" w:rsidRDefault="00000467" w:rsidP="00000467">
      <w:pPr>
        <w:pStyle w:val="Pagrindinistekstas"/>
        <w:rPr>
          <w:szCs w:val="22"/>
        </w:rPr>
      </w:pPr>
      <w:r w:rsidRPr="00000467">
        <w:rPr>
          <w:szCs w:val="22"/>
        </w:rPr>
        <w:t>Canocombi 32 mg/12,5 mg tabletės</w:t>
      </w:r>
    </w:p>
    <w:p w:rsidR="00000467" w:rsidRPr="00000467" w:rsidRDefault="00000467" w:rsidP="00000467">
      <w:pPr>
        <w:pStyle w:val="Pagrindinistekstas"/>
        <w:rPr>
          <w:szCs w:val="22"/>
          <w:lang w:val="sl-SI"/>
        </w:rPr>
      </w:pPr>
      <w:r>
        <w:rPr>
          <w:szCs w:val="22"/>
          <w:lang w:val="sl-SI"/>
        </w:rPr>
        <w:t>Kandesartanas cileksetilas/</w:t>
      </w:r>
      <w:r w:rsidRPr="00000467">
        <w:rPr>
          <w:szCs w:val="22"/>
          <w:lang w:val="sl-SI"/>
        </w:rPr>
        <w:t>Hidrochlorotiazidas</w:t>
      </w:r>
    </w:p>
    <w:p w:rsidR="00000467" w:rsidRPr="0024318F" w:rsidRDefault="00000467" w:rsidP="00000467">
      <w:pPr>
        <w:pStyle w:val="Pagrindinistekstas"/>
        <w:spacing w:after="0"/>
        <w:rPr>
          <w:szCs w:val="22"/>
          <w:u w:val="single"/>
        </w:rPr>
      </w:pPr>
    </w:p>
    <w:p w:rsidR="00000467" w:rsidRPr="00C47689" w:rsidRDefault="00000467" w:rsidP="00000467">
      <w:pPr>
        <w:pBdr>
          <w:top w:val="single" w:sz="4" w:space="1" w:color="auto"/>
          <w:left w:val="single" w:sz="4" w:space="4" w:color="auto"/>
          <w:bottom w:val="single" w:sz="4" w:space="1" w:color="auto"/>
          <w:right w:val="single" w:sz="4" w:space="4" w:color="auto"/>
        </w:pBdr>
        <w:ind w:left="540" w:hanging="540"/>
        <w:rPr>
          <w:b/>
          <w:bCs/>
          <w:sz w:val="22"/>
          <w:szCs w:val="22"/>
        </w:rPr>
      </w:pPr>
      <w:r w:rsidRPr="00C47689">
        <w:rPr>
          <w:b/>
          <w:bCs/>
          <w:sz w:val="22"/>
          <w:szCs w:val="22"/>
        </w:rPr>
        <w:t>2.</w:t>
      </w:r>
      <w:r w:rsidRPr="00C47689">
        <w:rPr>
          <w:b/>
          <w:bCs/>
          <w:sz w:val="22"/>
          <w:szCs w:val="22"/>
        </w:rPr>
        <w:tab/>
      </w:r>
      <w:r w:rsidRPr="00C47689">
        <w:rPr>
          <w:b/>
          <w:caps/>
          <w:noProof/>
          <w:sz w:val="22"/>
          <w:szCs w:val="22"/>
        </w:rPr>
        <w:t>LYGIAGRETUS IMPORTUOTOJAS</w:t>
      </w:r>
      <w:r w:rsidRPr="00C47689">
        <w:rPr>
          <w:b/>
          <w:bCs/>
          <w:sz w:val="22"/>
          <w:szCs w:val="22"/>
        </w:rPr>
        <w:t xml:space="preserve"> </w:t>
      </w:r>
    </w:p>
    <w:p w:rsidR="00000467" w:rsidRPr="0024318F" w:rsidRDefault="00000467" w:rsidP="00000467">
      <w:pPr>
        <w:pStyle w:val="Pagrindinistekstas"/>
        <w:spacing w:after="0"/>
        <w:rPr>
          <w:szCs w:val="22"/>
        </w:rPr>
      </w:pPr>
    </w:p>
    <w:p w:rsidR="00000467" w:rsidRPr="0024318F" w:rsidRDefault="00000467" w:rsidP="00000467">
      <w:r w:rsidRPr="0024318F">
        <w:t>Lygiagretus importuotojas UAB „Lex ano“.</w:t>
      </w:r>
    </w:p>
    <w:p w:rsidR="00000467" w:rsidRPr="0024318F" w:rsidRDefault="00000467" w:rsidP="00000467"/>
    <w:p w:rsidR="00000467" w:rsidRPr="0024318F" w:rsidRDefault="00000467" w:rsidP="00000467">
      <w:pPr>
        <w:pBdr>
          <w:top w:val="single" w:sz="4" w:space="1" w:color="auto"/>
          <w:left w:val="single" w:sz="4" w:space="4" w:color="auto"/>
          <w:bottom w:val="single" w:sz="4" w:space="1" w:color="auto"/>
          <w:right w:val="single" w:sz="4" w:space="4" w:color="auto"/>
        </w:pBdr>
        <w:ind w:left="540" w:hanging="540"/>
        <w:rPr>
          <w:b/>
          <w:bCs/>
          <w:sz w:val="22"/>
          <w:szCs w:val="22"/>
        </w:rPr>
      </w:pPr>
      <w:r w:rsidRPr="0024318F">
        <w:rPr>
          <w:b/>
          <w:bCs/>
          <w:sz w:val="22"/>
          <w:szCs w:val="22"/>
        </w:rPr>
        <w:t>3.</w:t>
      </w:r>
      <w:r w:rsidRPr="0024318F">
        <w:rPr>
          <w:b/>
          <w:bCs/>
          <w:sz w:val="22"/>
          <w:szCs w:val="22"/>
        </w:rPr>
        <w:tab/>
        <w:t>TINKAMUMO LAIKAS</w:t>
      </w:r>
    </w:p>
    <w:p w:rsidR="00000467" w:rsidRPr="0024318F" w:rsidRDefault="00000467" w:rsidP="00000467">
      <w:pPr>
        <w:pStyle w:val="Pagrindinistekstas"/>
        <w:spacing w:after="0"/>
        <w:rPr>
          <w:szCs w:val="22"/>
        </w:rPr>
      </w:pPr>
    </w:p>
    <w:p w:rsidR="00000467" w:rsidRPr="0024318F" w:rsidRDefault="00000467" w:rsidP="00000467">
      <w:pPr>
        <w:pStyle w:val="Pagrindinistekstas"/>
        <w:spacing w:after="0"/>
        <w:rPr>
          <w:szCs w:val="22"/>
        </w:rPr>
      </w:pPr>
      <w:r w:rsidRPr="0024318F">
        <w:rPr>
          <w:rFonts w:eastAsia="Calibri"/>
          <w:noProof/>
          <w:lang w:val="en-US"/>
        </w:rPr>
        <w:t>Tinka iki: mm/MMMM.</w:t>
      </w:r>
    </w:p>
    <w:p w:rsidR="00000467" w:rsidRPr="0024318F" w:rsidRDefault="00000467" w:rsidP="00000467">
      <w:pPr>
        <w:pStyle w:val="Pagrindinistekstas"/>
        <w:spacing w:after="0"/>
        <w:rPr>
          <w:szCs w:val="22"/>
        </w:rPr>
      </w:pPr>
    </w:p>
    <w:p w:rsidR="00000467" w:rsidRPr="0024318F" w:rsidRDefault="00000467" w:rsidP="00000467">
      <w:pPr>
        <w:pBdr>
          <w:top w:val="single" w:sz="4" w:space="1" w:color="auto"/>
          <w:left w:val="single" w:sz="4" w:space="4" w:color="auto"/>
          <w:bottom w:val="single" w:sz="4" w:space="1" w:color="auto"/>
          <w:right w:val="single" w:sz="4" w:space="4" w:color="auto"/>
        </w:pBdr>
        <w:ind w:left="540" w:hanging="540"/>
        <w:rPr>
          <w:b/>
          <w:bCs/>
          <w:sz w:val="22"/>
          <w:szCs w:val="22"/>
        </w:rPr>
      </w:pPr>
      <w:r w:rsidRPr="0024318F">
        <w:rPr>
          <w:b/>
          <w:bCs/>
          <w:sz w:val="22"/>
          <w:szCs w:val="22"/>
        </w:rPr>
        <w:t>4.</w:t>
      </w:r>
      <w:r w:rsidRPr="0024318F">
        <w:rPr>
          <w:b/>
          <w:bCs/>
          <w:sz w:val="22"/>
          <w:szCs w:val="22"/>
        </w:rPr>
        <w:tab/>
        <w:t xml:space="preserve">SERIJOS NUMERIS </w:t>
      </w:r>
    </w:p>
    <w:p w:rsidR="00000467" w:rsidRPr="0024318F" w:rsidRDefault="00000467" w:rsidP="00000467">
      <w:pPr>
        <w:pStyle w:val="Pagrindinistekstas"/>
        <w:spacing w:after="0"/>
        <w:rPr>
          <w:szCs w:val="22"/>
        </w:rPr>
      </w:pPr>
    </w:p>
    <w:p w:rsidR="00000467" w:rsidRPr="0024318F" w:rsidRDefault="00000467" w:rsidP="00000467">
      <w:r w:rsidRPr="0024318F">
        <w:t>Serija:</w:t>
      </w:r>
    </w:p>
    <w:p w:rsidR="00000467" w:rsidRPr="0024318F" w:rsidRDefault="00000467" w:rsidP="00000467">
      <w:pPr>
        <w:pStyle w:val="Pagrindinistekstas"/>
        <w:tabs>
          <w:tab w:val="left" w:pos="567"/>
        </w:tabs>
        <w:spacing w:after="0"/>
        <w:rPr>
          <w:szCs w:val="22"/>
        </w:rPr>
      </w:pPr>
    </w:p>
    <w:p w:rsidR="00000467" w:rsidRPr="0024318F" w:rsidRDefault="00000467" w:rsidP="00000467">
      <w:pPr>
        <w:pStyle w:val="PI-1labEMEASMCA"/>
        <w:pBdr>
          <w:top w:val="single" w:sz="4" w:space="1" w:color="auto"/>
          <w:left w:val="single" w:sz="4" w:space="4" w:color="auto"/>
          <w:bottom w:val="single" w:sz="4" w:space="1" w:color="auto"/>
          <w:right w:val="single" w:sz="4" w:space="4" w:color="auto"/>
        </w:pBdr>
        <w:rPr>
          <w:sz w:val="22"/>
          <w:szCs w:val="22"/>
        </w:rPr>
      </w:pPr>
      <w:r w:rsidRPr="0024318F">
        <w:rPr>
          <w:sz w:val="22"/>
          <w:szCs w:val="22"/>
        </w:rPr>
        <w:t>5.</w:t>
      </w:r>
      <w:r w:rsidRPr="0024318F">
        <w:rPr>
          <w:sz w:val="22"/>
          <w:szCs w:val="22"/>
        </w:rPr>
        <w:tab/>
        <w:t>KITA</w:t>
      </w:r>
    </w:p>
    <w:p w:rsidR="00000467" w:rsidRPr="0024318F" w:rsidRDefault="00000467" w:rsidP="00000467">
      <w:pPr>
        <w:pStyle w:val="Pagrindinistekstas"/>
        <w:spacing w:after="0"/>
        <w:rPr>
          <w:b/>
          <w:szCs w:val="22"/>
        </w:rPr>
      </w:pPr>
    </w:p>
    <w:p w:rsidR="00000467" w:rsidRPr="0024318F" w:rsidRDefault="00000467" w:rsidP="00000467">
      <w:pPr>
        <w:pStyle w:val="Pagrindinistekstas"/>
        <w:tabs>
          <w:tab w:val="left" w:pos="2310"/>
        </w:tabs>
        <w:spacing w:after="0"/>
      </w:pPr>
      <w:r w:rsidRPr="0024318F">
        <w:tab/>
      </w:r>
    </w:p>
    <w:p w:rsidR="004B5682" w:rsidRPr="004B5682" w:rsidRDefault="004B5682" w:rsidP="004B5682">
      <w:pPr>
        <w:widowControl w:val="0"/>
        <w:rPr>
          <w:i/>
          <w:sz w:val="22"/>
          <w:szCs w:val="22"/>
        </w:rPr>
      </w:pPr>
      <w:r>
        <w:rPr>
          <w:sz w:val="22"/>
          <w:szCs w:val="22"/>
        </w:rPr>
        <w:br w:type="page"/>
      </w: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Pr="004B1C8D" w:rsidRDefault="00333062" w:rsidP="00333062">
      <w:pPr>
        <w:widowControl w:val="0"/>
        <w:jc w:val="center"/>
        <w:rPr>
          <w:sz w:val="22"/>
          <w:szCs w:val="22"/>
        </w:rPr>
      </w:pPr>
    </w:p>
    <w:p w:rsidR="00333062" w:rsidRDefault="00333062" w:rsidP="00333062">
      <w:pPr>
        <w:widowControl w:val="0"/>
        <w:tabs>
          <w:tab w:val="left" w:pos="567"/>
        </w:tabs>
        <w:ind w:left="567" w:hanging="567"/>
        <w:jc w:val="center"/>
        <w:outlineLvl w:val="0"/>
        <w:rPr>
          <w:b/>
          <w:caps/>
          <w:sz w:val="22"/>
          <w:szCs w:val="22"/>
        </w:rPr>
      </w:pPr>
      <w:bookmarkStart w:id="3" w:name="_Toc129243137"/>
      <w:bookmarkStart w:id="4" w:name="_Toc129243262"/>
    </w:p>
    <w:p w:rsidR="00333062" w:rsidRPr="004B1C8D" w:rsidRDefault="00333062" w:rsidP="00333062">
      <w:pPr>
        <w:widowControl w:val="0"/>
        <w:tabs>
          <w:tab w:val="left" w:pos="567"/>
        </w:tabs>
        <w:ind w:left="567" w:hanging="567"/>
        <w:jc w:val="center"/>
        <w:outlineLvl w:val="0"/>
        <w:rPr>
          <w:b/>
          <w:caps/>
          <w:sz w:val="22"/>
          <w:szCs w:val="22"/>
        </w:rPr>
      </w:pPr>
      <w:r w:rsidRPr="004B1C8D">
        <w:rPr>
          <w:b/>
          <w:caps/>
          <w:sz w:val="22"/>
          <w:szCs w:val="22"/>
        </w:rPr>
        <w:t>B. PAKUOTĖS LAPELIS</w:t>
      </w:r>
      <w:bookmarkEnd w:id="3"/>
      <w:bookmarkEnd w:id="4"/>
    </w:p>
    <w:p w:rsidR="00333062" w:rsidRPr="004B1C8D" w:rsidRDefault="00333062" w:rsidP="00333062">
      <w:pPr>
        <w:widowControl w:val="0"/>
        <w:jc w:val="center"/>
        <w:outlineLvl w:val="0"/>
        <w:rPr>
          <w:b/>
          <w:sz w:val="22"/>
          <w:szCs w:val="22"/>
        </w:rPr>
      </w:pPr>
      <w:r w:rsidRPr="004B1C8D">
        <w:rPr>
          <w:b/>
          <w:sz w:val="22"/>
          <w:szCs w:val="22"/>
        </w:rPr>
        <w:br w:type="page"/>
      </w:r>
      <w:r w:rsidRPr="004B1C8D">
        <w:rPr>
          <w:b/>
          <w:sz w:val="22"/>
          <w:szCs w:val="22"/>
        </w:rPr>
        <w:lastRenderedPageBreak/>
        <w:t>Pakuotės lapelis: informacija vartotojui</w:t>
      </w:r>
    </w:p>
    <w:p w:rsidR="00333062" w:rsidRPr="004B1C8D" w:rsidRDefault="00333062" w:rsidP="00333062">
      <w:pPr>
        <w:widowControl w:val="0"/>
        <w:jc w:val="center"/>
        <w:outlineLvl w:val="0"/>
        <w:rPr>
          <w:b/>
          <w:sz w:val="22"/>
          <w:szCs w:val="22"/>
        </w:rPr>
      </w:pPr>
    </w:p>
    <w:p w:rsidR="00333062" w:rsidRPr="0021790D" w:rsidRDefault="00333062" w:rsidP="00333062">
      <w:pPr>
        <w:widowControl w:val="0"/>
        <w:ind w:rightChars="50" w:right="120"/>
        <w:jc w:val="center"/>
        <w:rPr>
          <w:b/>
          <w:bCs/>
          <w:sz w:val="22"/>
          <w:szCs w:val="22"/>
        </w:rPr>
      </w:pPr>
      <w:r w:rsidRPr="0021790D">
        <w:rPr>
          <w:b/>
          <w:bCs/>
          <w:sz w:val="22"/>
          <w:szCs w:val="22"/>
        </w:rPr>
        <w:t>Canocombi 32 mg/12,5 mg tabletės</w:t>
      </w:r>
    </w:p>
    <w:p w:rsidR="00333062" w:rsidRPr="004B1C8D" w:rsidRDefault="00333062" w:rsidP="00333062">
      <w:pPr>
        <w:widowControl w:val="0"/>
        <w:jc w:val="center"/>
        <w:rPr>
          <w:sz w:val="22"/>
          <w:szCs w:val="22"/>
        </w:rPr>
      </w:pPr>
      <w:r w:rsidRPr="004B1C8D">
        <w:rPr>
          <w:sz w:val="22"/>
          <w:szCs w:val="22"/>
        </w:rPr>
        <w:t>Kandesartanas cileksetilas / Hidrochlorotiazidas</w:t>
      </w:r>
    </w:p>
    <w:p w:rsidR="00333062" w:rsidRPr="004B1C8D" w:rsidRDefault="00333062" w:rsidP="00333062">
      <w:pPr>
        <w:widowControl w:val="0"/>
        <w:jc w:val="center"/>
        <w:rPr>
          <w:sz w:val="22"/>
          <w:szCs w:val="22"/>
        </w:rPr>
      </w:pPr>
    </w:p>
    <w:p w:rsidR="00333062" w:rsidRPr="004B1C8D" w:rsidRDefault="00333062" w:rsidP="00C526DF">
      <w:pPr>
        <w:widowControl w:val="0"/>
        <w:ind w:left="567" w:hanging="567"/>
        <w:jc w:val="both"/>
        <w:rPr>
          <w:b/>
          <w:sz w:val="22"/>
          <w:szCs w:val="22"/>
        </w:rPr>
      </w:pPr>
      <w:r w:rsidRPr="004B1C8D">
        <w:rPr>
          <w:b/>
          <w:sz w:val="22"/>
          <w:szCs w:val="22"/>
        </w:rPr>
        <w:t>Atidžiai perskaitykite visą šį lapelį, prieš pradėdami vartoti vaistą, nes jame pateikiama Jums</w:t>
      </w:r>
    </w:p>
    <w:p w:rsidR="00333062" w:rsidRPr="004B1C8D" w:rsidRDefault="00333062" w:rsidP="00C526DF">
      <w:pPr>
        <w:widowControl w:val="0"/>
        <w:ind w:left="567" w:hanging="567"/>
        <w:jc w:val="both"/>
        <w:rPr>
          <w:b/>
          <w:sz w:val="22"/>
          <w:szCs w:val="22"/>
        </w:rPr>
      </w:pPr>
      <w:r w:rsidRPr="004B1C8D">
        <w:rPr>
          <w:b/>
          <w:sz w:val="22"/>
          <w:szCs w:val="22"/>
        </w:rPr>
        <w:t>svarbi informacija.</w:t>
      </w:r>
    </w:p>
    <w:p w:rsidR="00333062" w:rsidRPr="004B1C8D" w:rsidRDefault="00333062" w:rsidP="00C526DF">
      <w:pPr>
        <w:pStyle w:val="Sraopastraipa"/>
        <w:widowControl w:val="0"/>
        <w:numPr>
          <w:ilvl w:val="0"/>
          <w:numId w:val="8"/>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Neišmeskite šio lapelio, nes vėl gali prireikti jį perskaityti.</w:t>
      </w:r>
    </w:p>
    <w:p w:rsidR="00333062" w:rsidRPr="004B1C8D" w:rsidRDefault="00333062" w:rsidP="00C526DF">
      <w:pPr>
        <w:pStyle w:val="Sraopastraipa"/>
        <w:widowControl w:val="0"/>
        <w:numPr>
          <w:ilvl w:val="0"/>
          <w:numId w:val="8"/>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kiltų daugiau klausimų, kreipkitės į gydytoją arba vaistininką.</w:t>
      </w:r>
    </w:p>
    <w:p w:rsidR="00333062" w:rsidRPr="004B1C8D" w:rsidRDefault="00333062" w:rsidP="00C526DF">
      <w:pPr>
        <w:widowControl w:val="0"/>
        <w:numPr>
          <w:ilvl w:val="0"/>
          <w:numId w:val="8"/>
        </w:numPr>
        <w:ind w:left="567" w:hanging="567"/>
        <w:jc w:val="both"/>
        <w:rPr>
          <w:sz w:val="22"/>
          <w:szCs w:val="22"/>
        </w:rPr>
      </w:pPr>
      <w:r w:rsidRPr="004B1C8D">
        <w:rPr>
          <w:sz w:val="22"/>
          <w:szCs w:val="22"/>
        </w:rPr>
        <w:t>Šis vaistas skirtas tik Jums, todėl kitiems žmonėms jo duoti negalima. Vaistas gali jiems pakenkti (net tiems, kurių ligos požymiai yra tokie patys kaip Jūsų).</w:t>
      </w:r>
    </w:p>
    <w:p w:rsidR="00333062" w:rsidRPr="004B1C8D" w:rsidRDefault="00333062" w:rsidP="00C526DF">
      <w:pPr>
        <w:widowControl w:val="0"/>
        <w:numPr>
          <w:ilvl w:val="0"/>
          <w:numId w:val="8"/>
        </w:numPr>
        <w:ind w:left="567" w:hanging="567"/>
        <w:jc w:val="both"/>
        <w:rPr>
          <w:sz w:val="22"/>
          <w:szCs w:val="22"/>
        </w:rPr>
      </w:pPr>
      <w:r w:rsidRPr="004B1C8D">
        <w:rPr>
          <w:sz w:val="22"/>
          <w:szCs w:val="22"/>
        </w:rPr>
        <w:t>Jeigu pasireiškė sunkus šalutinis poveikis (net jeigu jis šiame lapelyje nenurodytas), kreipkitės į gydytoją arba vaistininką. Žr. 4 skyrių.</w:t>
      </w:r>
    </w:p>
    <w:p w:rsidR="00333062" w:rsidRPr="004B1C8D" w:rsidRDefault="00333062" w:rsidP="00C526DF">
      <w:pPr>
        <w:widowControl w:val="0"/>
        <w:numPr>
          <w:ilvl w:val="12"/>
          <w:numId w:val="0"/>
        </w:numPr>
        <w:ind w:right="-2"/>
        <w:jc w:val="both"/>
        <w:outlineLvl w:val="0"/>
        <w:rPr>
          <w:b/>
          <w:sz w:val="22"/>
          <w:szCs w:val="22"/>
        </w:rPr>
      </w:pPr>
    </w:p>
    <w:p w:rsidR="00333062" w:rsidRPr="004B1C8D" w:rsidRDefault="00333062" w:rsidP="00C526DF">
      <w:pPr>
        <w:widowControl w:val="0"/>
        <w:numPr>
          <w:ilvl w:val="12"/>
          <w:numId w:val="0"/>
        </w:numPr>
        <w:ind w:right="-2"/>
        <w:jc w:val="both"/>
        <w:outlineLvl w:val="0"/>
        <w:rPr>
          <w:b/>
          <w:bCs/>
          <w:sz w:val="22"/>
          <w:szCs w:val="22"/>
        </w:rPr>
      </w:pPr>
      <w:r w:rsidRPr="004B1C8D">
        <w:rPr>
          <w:b/>
          <w:bCs/>
          <w:sz w:val="22"/>
          <w:szCs w:val="22"/>
        </w:rPr>
        <w:t>Apie ką rašoma šiame lapelyje?</w:t>
      </w:r>
    </w:p>
    <w:p w:rsidR="00333062" w:rsidRPr="004B1C8D" w:rsidRDefault="00333062" w:rsidP="00C526DF">
      <w:pPr>
        <w:widowControl w:val="0"/>
        <w:ind w:left="567" w:hanging="567"/>
        <w:jc w:val="both"/>
        <w:rPr>
          <w:sz w:val="22"/>
          <w:szCs w:val="22"/>
        </w:rPr>
      </w:pPr>
      <w:r w:rsidRPr="004B1C8D">
        <w:rPr>
          <w:sz w:val="22"/>
          <w:szCs w:val="22"/>
        </w:rPr>
        <w:t>1.</w:t>
      </w:r>
      <w:r w:rsidRPr="004B1C8D">
        <w:rPr>
          <w:sz w:val="22"/>
          <w:szCs w:val="22"/>
        </w:rPr>
        <w:tab/>
        <w:t>Kas yra Canocombi ir kam jis vartojamas</w:t>
      </w:r>
    </w:p>
    <w:p w:rsidR="00333062" w:rsidRPr="004B1C8D" w:rsidRDefault="00333062" w:rsidP="00C526DF">
      <w:pPr>
        <w:widowControl w:val="0"/>
        <w:ind w:left="567" w:hanging="567"/>
        <w:jc w:val="both"/>
        <w:rPr>
          <w:sz w:val="22"/>
          <w:szCs w:val="22"/>
        </w:rPr>
      </w:pPr>
      <w:r w:rsidRPr="004B1C8D">
        <w:rPr>
          <w:sz w:val="22"/>
          <w:szCs w:val="22"/>
        </w:rPr>
        <w:t>2.</w:t>
      </w:r>
      <w:r w:rsidRPr="004B1C8D">
        <w:rPr>
          <w:sz w:val="22"/>
          <w:szCs w:val="22"/>
        </w:rPr>
        <w:tab/>
        <w:t>Kas žinotina prieš vartojant Canocombi</w:t>
      </w:r>
    </w:p>
    <w:p w:rsidR="00333062" w:rsidRPr="004B1C8D" w:rsidRDefault="00333062" w:rsidP="00C526DF">
      <w:pPr>
        <w:widowControl w:val="0"/>
        <w:ind w:left="567" w:hanging="567"/>
        <w:jc w:val="both"/>
        <w:rPr>
          <w:sz w:val="22"/>
          <w:szCs w:val="22"/>
        </w:rPr>
      </w:pPr>
      <w:r w:rsidRPr="004B1C8D">
        <w:rPr>
          <w:sz w:val="22"/>
          <w:szCs w:val="22"/>
        </w:rPr>
        <w:t>3.</w:t>
      </w:r>
      <w:r w:rsidRPr="004B1C8D">
        <w:rPr>
          <w:sz w:val="22"/>
          <w:szCs w:val="22"/>
        </w:rPr>
        <w:tab/>
        <w:t>Kaip vartoti Canocombi</w:t>
      </w:r>
    </w:p>
    <w:p w:rsidR="00333062" w:rsidRPr="004B1C8D" w:rsidRDefault="00333062" w:rsidP="00C526DF">
      <w:pPr>
        <w:widowControl w:val="0"/>
        <w:ind w:left="567" w:hanging="567"/>
        <w:jc w:val="both"/>
        <w:rPr>
          <w:sz w:val="22"/>
          <w:szCs w:val="22"/>
        </w:rPr>
      </w:pPr>
      <w:r w:rsidRPr="004B1C8D">
        <w:rPr>
          <w:sz w:val="22"/>
          <w:szCs w:val="22"/>
        </w:rPr>
        <w:t>4.</w:t>
      </w:r>
      <w:r w:rsidRPr="004B1C8D">
        <w:rPr>
          <w:sz w:val="22"/>
          <w:szCs w:val="22"/>
        </w:rPr>
        <w:tab/>
        <w:t>Galimas šalutinis poveikis</w:t>
      </w:r>
    </w:p>
    <w:p w:rsidR="00333062" w:rsidRPr="004B1C8D" w:rsidRDefault="00333062" w:rsidP="00C526DF">
      <w:pPr>
        <w:widowControl w:val="0"/>
        <w:ind w:left="567" w:hanging="567"/>
        <w:jc w:val="both"/>
        <w:rPr>
          <w:sz w:val="22"/>
          <w:szCs w:val="22"/>
        </w:rPr>
      </w:pPr>
      <w:r w:rsidRPr="004B1C8D">
        <w:rPr>
          <w:sz w:val="22"/>
          <w:szCs w:val="22"/>
        </w:rPr>
        <w:t>5.</w:t>
      </w:r>
      <w:r w:rsidRPr="004B1C8D">
        <w:rPr>
          <w:sz w:val="22"/>
          <w:szCs w:val="22"/>
        </w:rPr>
        <w:tab/>
        <w:t>Kaip laikyti Canocombi</w:t>
      </w:r>
    </w:p>
    <w:p w:rsidR="00333062" w:rsidRPr="004B1C8D" w:rsidRDefault="00333062" w:rsidP="00C526DF">
      <w:pPr>
        <w:widowControl w:val="0"/>
        <w:ind w:left="567" w:hanging="567"/>
        <w:jc w:val="both"/>
        <w:rPr>
          <w:sz w:val="22"/>
          <w:szCs w:val="22"/>
        </w:rPr>
      </w:pPr>
      <w:r w:rsidRPr="004B1C8D">
        <w:rPr>
          <w:sz w:val="22"/>
          <w:szCs w:val="22"/>
        </w:rPr>
        <w:t>6.</w:t>
      </w:r>
      <w:r w:rsidRPr="004B1C8D">
        <w:rPr>
          <w:sz w:val="22"/>
          <w:szCs w:val="22"/>
        </w:rPr>
        <w:tab/>
        <w:t>Pakuotės turinys ir kita informacija</w:t>
      </w: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numPr>
          <w:ilvl w:val="12"/>
          <w:numId w:val="0"/>
        </w:numPr>
        <w:jc w:val="both"/>
        <w:rPr>
          <w:b/>
          <w:bCs/>
          <w:sz w:val="22"/>
          <w:szCs w:val="22"/>
        </w:rPr>
      </w:pPr>
      <w:r w:rsidRPr="004B1C8D">
        <w:rPr>
          <w:b/>
          <w:bCs/>
          <w:sz w:val="22"/>
          <w:szCs w:val="22"/>
        </w:rPr>
        <w:t>1. Kas yra Canocombi ir kam jis vartojamas</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autoSpaceDE w:val="0"/>
        <w:autoSpaceDN w:val="0"/>
        <w:adjustRightInd w:val="0"/>
        <w:jc w:val="both"/>
        <w:rPr>
          <w:sz w:val="22"/>
          <w:szCs w:val="22"/>
        </w:rPr>
      </w:pPr>
      <w:r w:rsidRPr="004B1C8D">
        <w:rPr>
          <w:sz w:val="22"/>
          <w:szCs w:val="22"/>
        </w:rPr>
        <w:t>Jums paskirtas vaistas, vadinamas Canocombi. Šiuo vaistu gydomi suaugusieji, kurių kraujospūdis yra padidėjęs (hipertenzija). Vaisto sudėtyje yra dvi veikliosios medžiagos: kandesartanas cileksetilas ir hidrochlorotiazidas. Veikdamos kartu, šios medžiagos gali sumažinti kraujospūdį.</w:t>
      </w:r>
    </w:p>
    <w:p w:rsidR="00333062" w:rsidRPr="004B1C8D" w:rsidRDefault="00333062" w:rsidP="00C526DF">
      <w:pPr>
        <w:widowControl w:val="0"/>
        <w:autoSpaceDE w:val="0"/>
        <w:autoSpaceDN w:val="0"/>
        <w:adjustRightInd w:val="0"/>
        <w:jc w:val="both"/>
        <w:rPr>
          <w:sz w:val="22"/>
          <w:szCs w:val="22"/>
        </w:rPr>
      </w:pPr>
    </w:p>
    <w:p w:rsidR="00333062" w:rsidRPr="004B1C8D" w:rsidRDefault="00333062" w:rsidP="00C526DF">
      <w:pPr>
        <w:widowControl w:val="0"/>
        <w:tabs>
          <w:tab w:val="left" w:pos="0"/>
        </w:tabs>
        <w:autoSpaceDE w:val="0"/>
        <w:autoSpaceDN w:val="0"/>
        <w:adjustRightInd w:val="0"/>
        <w:jc w:val="both"/>
        <w:rPr>
          <w:sz w:val="22"/>
          <w:szCs w:val="22"/>
        </w:rPr>
      </w:pPr>
      <w:r w:rsidRPr="004B1C8D">
        <w:rPr>
          <w:sz w:val="22"/>
          <w:szCs w:val="22"/>
        </w:rPr>
        <w:t>Kandesartanas cileksetilas priklauso vaistų, vadinamų angiotenzino II receptorių blokatoriais, grupei. Ši medžiaga atpalaiduoja ir praplečia kraujagysles. Tai padeda sumažinti kraujospūdį.</w:t>
      </w:r>
    </w:p>
    <w:p w:rsidR="00333062" w:rsidRPr="004B1C8D" w:rsidRDefault="00333062" w:rsidP="00C526DF">
      <w:pPr>
        <w:widowControl w:val="0"/>
        <w:tabs>
          <w:tab w:val="left" w:pos="360"/>
        </w:tabs>
        <w:autoSpaceDE w:val="0"/>
        <w:autoSpaceDN w:val="0"/>
        <w:adjustRightInd w:val="0"/>
        <w:ind w:left="360" w:hanging="360"/>
        <w:jc w:val="both"/>
        <w:rPr>
          <w:sz w:val="22"/>
          <w:szCs w:val="22"/>
        </w:rPr>
      </w:pPr>
    </w:p>
    <w:p w:rsidR="00333062" w:rsidRPr="004B1C8D" w:rsidRDefault="00333062" w:rsidP="00C526DF">
      <w:pPr>
        <w:widowControl w:val="0"/>
        <w:tabs>
          <w:tab w:val="left" w:pos="0"/>
        </w:tabs>
        <w:autoSpaceDE w:val="0"/>
        <w:autoSpaceDN w:val="0"/>
        <w:adjustRightInd w:val="0"/>
        <w:jc w:val="both"/>
        <w:rPr>
          <w:sz w:val="22"/>
          <w:szCs w:val="22"/>
        </w:rPr>
      </w:pPr>
      <w:r w:rsidRPr="004B1C8D">
        <w:rPr>
          <w:sz w:val="22"/>
          <w:szCs w:val="22"/>
        </w:rPr>
        <w:t>Hidrochlorotiazidas priklauso vaistų, vadinamų diuretikais (šlapimo išsiskyrimą skatinančios tabletės), grupei. Ši medžiaga padeda kartu su šlapimu iš organizmo pašalinti vandenį ir druskas (pvz., natrį). Tai padeda sumažinti kraujospūdį.</w:t>
      </w:r>
    </w:p>
    <w:p w:rsidR="00333062" w:rsidRPr="004B1C8D" w:rsidRDefault="00333062" w:rsidP="00C526DF">
      <w:pPr>
        <w:widowControl w:val="0"/>
        <w:autoSpaceDE w:val="0"/>
        <w:autoSpaceDN w:val="0"/>
        <w:adjustRightInd w:val="0"/>
        <w:ind w:left="567" w:hanging="567"/>
        <w:jc w:val="both"/>
        <w:rPr>
          <w:sz w:val="22"/>
          <w:szCs w:val="22"/>
        </w:rPr>
      </w:pPr>
    </w:p>
    <w:p w:rsidR="00333062" w:rsidRPr="004B1C8D" w:rsidRDefault="00333062" w:rsidP="00C526DF">
      <w:pPr>
        <w:widowControl w:val="0"/>
        <w:autoSpaceDE w:val="0"/>
        <w:autoSpaceDN w:val="0"/>
        <w:adjustRightInd w:val="0"/>
        <w:jc w:val="both"/>
        <w:rPr>
          <w:sz w:val="22"/>
          <w:szCs w:val="22"/>
        </w:rPr>
      </w:pPr>
      <w:r w:rsidRPr="004B1C8D">
        <w:rPr>
          <w:sz w:val="22"/>
          <w:szCs w:val="22"/>
        </w:rPr>
        <w:t>Gydytojas gali skirti Jums Canocombi, jeigu kraujospūdžio nepavyko tinkamai sumažinti vartojant vieną kandesartaną cileksetilą arba vieną hidrochlorotiazidą.</w:t>
      </w: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numPr>
          <w:ilvl w:val="12"/>
          <w:numId w:val="0"/>
        </w:numPr>
        <w:ind w:left="567" w:hanging="567"/>
        <w:jc w:val="both"/>
        <w:outlineLvl w:val="0"/>
        <w:rPr>
          <w:b/>
          <w:caps/>
          <w:sz w:val="22"/>
          <w:szCs w:val="22"/>
        </w:rPr>
      </w:pPr>
      <w:r w:rsidRPr="004B1C8D">
        <w:rPr>
          <w:b/>
          <w:sz w:val="22"/>
          <w:szCs w:val="22"/>
        </w:rPr>
        <w:t>2.</w:t>
      </w:r>
      <w:r w:rsidRPr="004B1C8D">
        <w:rPr>
          <w:b/>
          <w:sz w:val="22"/>
          <w:szCs w:val="22"/>
        </w:rPr>
        <w:tab/>
        <w:t>Kas žinotina prieš vartojant Canocombi</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ind w:left="567" w:hanging="567"/>
        <w:jc w:val="both"/>
        <w:rPr>
          <w:b/>
          <w:bCs/>
          <w:sz w:val="22"/>
          <w:szCs w:val="22"/>
        </w:rPr>
      </w:pPr>
      <w:r w:rsidRPr="004B1C8D">
        <w:rPr>
          <w:b/>
          <w:bCs/>
          <w:sz w:val="22"/>
          <w:szCs w:val="22"/>
        </w:rPr>
        <w:t>Canocombi vartoti negalima</w:t>
      </w:r>
    </w:p>
    <w:p w:rsidR="00333062" w:rsidRPr="004B1C8D" w:rsidRDefault="00333062" w:rsidP="00C526DF">
      <w:pPr>
        <w:widowControl w:val="0"/>
        <w:ind w:left="567" w:hanging="567"/>
        <w:jc w:val="both"/>
        <w:rPr>
          <w:b/>
          <w:caps/>
          <w:sz w:val="22"/>
          <w:szCs w:val="22"/>
        </w:rPr>
      </w:pP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yra alergija (padidėjęs jautrumas) kandesartanui cileksetilui ar hidrochlorotiazidui arba bet kuriai pagalbinei šio vaisto medžiagai (jos išvardytos 6 skyriuje);</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yra alergija sulfonamidams. Jeigu abejojate, ar šis teiginys tinka Jums, pasitarkite su gydytoju;</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sergate sunkia kepenų liga arba tulžies pūslės ir latakų obstrukcija (kliūtis tulžiai ištekėti iš tulžies pūslės);</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sergate sunkia inkstų liga;</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kada nors sirgote podagra;</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nuolat yra sumažėjusi kalio koncentracija kraujyje;</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nuolat yra padidėjusi kalcio koncentracija kraujyje;</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t>jeigu yra daugiau kaip 3 nėštumo mėnesiai (Canocombi nėštumo pradžioje irgi geriau nevartoti, žr. skyrelį „Nėštumas“)</w:t>
      </w:r>
      <w:r w:rsidR="00B452F8">
        <w:rPr>
          <w:rFonts w:ascii="Times New Roman" w:eastAsia="Times New Roman" w:hAnsi="Times New Roman"/>
        </w:rPr>
        <w:t>;</w:t>
      </w:r>
    </w:p>
    <w:p w:rsidR="00333062" w:rsidRPr="004B1C8D" w:rsidRDefault="00333062" w:rsidP="00C526DF">
      <w:pPr>
        <w:pStyle w:val="Sraopastraipa"/>
        <w:widowControl w:val="0"/>
        <w:numPr>
          <w:ilvl w:val="0"/>
          <w:numId w:val="9"/>
        </w:numPr>
        <w:spacing w:after="0" w:line="240" w:lineRule="auto"/>
        <w:ind w:left="567" w:hanging="567"/>
        <w:jc w:val="both"/>
        <w:rPr>
          <w:rFonts w:ascii="Times New Roman" w:eastAsia="Times New Roman" w:hAnsi="Times New Roman"/>
        </w:rPr>
      </w:pPr>
      <w:r w:rsidRPr="004B1C8D">
        <w:rPr>
          <w:rFonts w:ascii="Times New Roman" w:eastAsia="Times New Roman" w:hAnsi="Times New Roman"/>
        </w:rPr>
        <w:lastRenderedPageBreak/>
        <w:t>jeigu Jūs sergate cukriniu diabetu arba Jūsų inkstų veikla sutrikusi ir Jums skirtas kraujospūdį mažinantis vaistas, kurio sudėtyje yra aliskireno.</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jc w:val="both"/>
        <w:rPr>
          <w:sz w:val="22"/>
          <w:szCs w:val="22"/>
        </w:rPr>
      </w:pPr>
      <w:r w:rsidRPr="004B1C8D">
        <w:rPr>
          <w:sz w:val="22"/>
          <w:szCs w:val="22"/>
        </w:rPr>
        <w:t>Jeigu abejojate, ar kuris nors iš šių teiginių tinka Jums, prieš vartodami Canocombi, pasitarkite su gydytoju arba vaistininku.</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ind w:left="567" w:hanging="567"/>
        <w:jc w:val="both"/>
        <w:rPr>
          <w:b/>
          <w:bCs/>
          <w:sz w:val="22"/>
          <w:szCs w:val="22"/>
        </w:rPr>
      </w:pPr>
      <w:r w:rsidRPr="004B1C8D">
        <w:rPr>
          <w:b/>
          <w:bCs/>
          <w:sz w:val="22"/>
          <w:szCs w:val="22"/>
        </w:rPr>
        <w:t>Įspėjimai ir atsargumo priemonės</w:t>
      </w:r>
    </w:p>
    <w:p w:rsidR="00333062" w:rsidRPr="004B1C8D" w:rsidRDefault="00333062" w:rsidP="00C526DF">
      <w:pPr>
        <w:widowControl w:val="0"/>
        <w:ind w:left="567" w:hanging="567"/>
        <w:jc w:val="both"/>
        <w:rPr>
          <w:b/>
          <w:bCs/>
          <w:sz w:val="22"/>
          <w:szCs w:val="22"/>
        </w:rPr>
      </w:pPr>
    </w:p>
    <w:p w:rsidR="00333062" w:rsidRPr="004B1C8D" w:rsidRDefault="00333062" w:rsidP="00C526DF">
      <w:pPr>
        <w:widowControl w:val="0"/>
        <w:ind w:left="567" w:hanging="567"/>
        <w:jc w:val="both"/>
        <w:rPr>
          <w:sz w:val="22"/>
          <w:szCs w:val="22"/>
        </w:rPr>
      </w:pPr>
      <w:r w:rsidRPr="004B1C8D">
        <w:rPr>
          <w:sz w:val="22"/>
          <w:szCs w:val="22"/>
        </w:rPr>
        <w:t>Pasitarkite su gydytoju arba vaistininku, prieš pradėdami vartoti Canocombi.</w:t>
      </w:r>
    </w:p>
    <w:p w:rsidR="00333062" w:rsidRPr="004B1C8D" w:rsidRDefault="00184C37" w:rsidP="00C526DF">
      <w:pPr>
        <w:pStyle w:val="Sraopastraipa"/>
        <w:widowControl w:val="0"/>
        <w:numPr>
          <w:ilvl w:val="0"/>
          <w:numId w:val="10"/>
        </w:numPr>
        <w:spacing w:after="0" w:line="240" w:lineRule="auto"/>
        <w:ind w:left="567" w:hanging="567"/>
        <w:jc w:val="both"/>
        <w:rPr>
          <w:rFonts w:ascii="Times New Roman" w:eastAsia="Times New Roman" w:hAnsi="Times New Roman"/>
        </w:rPr>
      </w:pPr>
      <w:r>
        <w:rPr>
          <w:rFonts w:ascii="Times New Roman" w:eastAsia="Times New Roman" w:hAnsi="Times New Roman"/>
        </w:rPr>
        <w:t>J</w:t>
      </w:r>
      <w:r w:rsidR="00333062" w:rsidRPr="004B1C8D">
        <w:rPr>
          <w:rFonts w:ascii="Times New Roman" w:eastAsia="Times New Roman" w:hAnsi="Times New Roman"/>
        </w:rPr>
        <w:t>eigu sergate diabetu;</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sergate širdies, kepenų ar inkstų ligomis;</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neseniai Jums buvo persodintas inkstas;</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vemiate, neseniai gausiai vėmėte arba viduriavote;</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sergate antinksčių liga, vadinama Kono sindromu (dar vadinamas pirminiu hiperaldosteronizmu);</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kada nors sirgote liga, vadinama sistemine raudonąja vilklige (SRV);</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yra sumažėjęs kraujospūdis;</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kada nors buvo ištikęs insultas;</w:t>
      </w:r>
    </w:p>
    <w:p w:rsidR="00333062" w:rsidRPr="004B1C8D" w:rsidRDefault="00333062" w:rsidP="00C526DF">
      <w:pPr>
        <w:widowControl w:val="0"/>
        <w:numPr>
          <w:ilvl w:val="0"/>
          <w:numId w:val="10"/>
        </w:numPr>
        <w:ind w:left="567" w:hanging="567"/>
        <w:jc w:val="both"/>
        <w:rPr>
          <w:sz w:val="22"/>
          <w:szCs w:val="22"/>
        </w:rPr>
      </w:pPr>
      <w:r w:rsidRPr="004B1C8D">
        <w:rPr>
          <w:sz w:val="22"/>
          <w:szCs w:val="22"/>
        </w:rPr>
        <w:t>jeigu kada nors pasireiškė alergija arba astma;</w:t>
      </w:r>
    </w:p>
    <w:p w:rsidR="00333062" w:rsidRPr="004B1C8D" w:rsidRDefault="00333062" w:rsidP="00C526DF">
      <w:pPr>
        <w:widowControl w:val="0"/>
        <w:numPr>
          <w:ilvl w:val="0"/>
          <w:numId w:val="10"/>
        </w:numPr>
        <w:ind w:left="567" w:hanging="567"/>
        <w:jc w:val="both"/>
        <w:rPr>
          <w:rFonts w:eastAsia="Batang"/>
          <w:sz w:val="22"/>
          <w:szCs w:val="22"/>
        </w:rPr>
      </w:pPr>
      <w:r w:rsidRPr="004B1C8D">
        <w:rPr>
          <w:rFonts w:eastAsia="Batang"/>
          <w:sz w:val="22"/>
          <w:szCs w:val="22"/>
        </w:rPr>
        <w:t>jeigu vartojate kurį nors iš šių vaistų padidėjusiam kraujospūdžiui gydyti:</w:t>
      </w:r>
    </w:p>
    <w:p w:rsidR="00333062" w:rsidRPr="004B1C8D" w:rsidRDefault="00333062" w:rsidP="00C526DF">
      <w:pPr>
        <w:pStyle w:val="Sraopastraipa"/>
        <w:widowControl w:val="0"/>
        <w:numPr>
          <w:ilvl w:val="0"/>
          <w:numId w:val="11"/>
        </w:numPr>
        <w:spacing w:after="0" w:line="240" w:lineRule="auto"/>
        <w:ind w:left="1276" w:hanging="567"/>
        <w:jc w:val="both"/>
        <w:rPr>
          <w:rFonts w:ascii="Times New Roman" w:eastAsia="Batang" w:hAnsi="Times New Roman"/>
        </w:rPr>
      </w:pPr>
      <w:r w:rsidRPr="004B1C8D">
        <w:rPr>
          <w:rFonts w:ascii="Times New Roman" w:eastAsia="Batang" w:hAnsi="Times New Roman"/>
        </w:rPr>
        <w:t>AKF inhibitorių (pavyzdžiui, enalaprilį, lizinoprilį, ramiprilį), ypač jei turite su diabetu susijusių inkstų sutrikimų;</w:t>
      </w:r>
    </w:p>
    <w:p w:rsidR="00333062" w:rsidRPr="004B1C8D" w:rsidRDefault="00333062" w:rsidP="00C526DF">
      <w:pPr>
        <w:pStyle w:val="Sraopastraipa"/>
        <w:widowControl w:val="0"/>
        <w:numPr>
          <w:ilvl w:val="0"/>
          <w:numId w:val="11"/>
        </w:numPr>
        <w:spacing w:after="0" w:line="240" w:lineRule="auto"/>
        <w:ind w:left="1276" w:hanging="567"/>
        <w:jc w:val="both"/>
        <w:rPr>
          <w:rFonts w:ascii="Times New Roman" w:eastAsia="Batang" w:hAnsi="Times New Roman"/>
        </w:rPr>
      </w:pPr>
      <w:r w:rsidRPr="004B1C8D">
        <w:rPr>
          <w:rFonts w:ascii="Times New Roman" w:hAnsi="Times New Roman"/>
        </w:rPr>
        <w:t>aliskireną.</w:t>
      </w:r>
    </w:p>
    <w:p w:rsidR="00333062" w:rsidRPr="004B1C8D" w:rsidRDefault="00333062" w:rsidP="00C526DF">
      <w:pPr>
        <w:widowControl w:val="0"/>
        <w:jc w:val="both"/>
        <w:rPr>
          <w:rFonts w:eastAsia="Batang"/>
          <w:sz w:val="22"/>
          <w:szCs w:val="22"/>
          <w:lang w:eastAsia="zh-CN"/>
        </w:rPr>
      </w:pPr>
      <w:r w:rsidRPr="004B1C8D">
        <w:rPr>
          <w:rFonts w:eastAsia="Batang"/>
          <w:sz w:val="22"/>
          <w:szCs w:val="22"/>
          <w:lang w:eastAsia="zh-CN"/>
        </w:rPr>
        <w:t>Jūsų gydytojas gali reguliariai ištirti Jūsų inkstų funkciją, kraujospūdį ir elektrolitų kiekį (pvz., kalio) kraujyje.</w:t>
      </w:r>
    </w:p>
    <w:p w:rsidR="00333062" w:rsidRPr="004B1C8D" w:rsidRDefault="00333062" w:rsidP="00C526DF">
      <w:pPr>
        <w:widowControl w:val="0"/>
        <w:jc w:val="both"/>
        <w:rPr>
          <w:sz w:val="22"/>
          <w:szCs w:val="22"/>
          <w:lang w:eastAsia="zh-CN"/>
        </w:rPr>
      </w:pPr>
    </w:p>
    <w:p w:rsidR="00333062" w:rsidRPr="004B1C8D" w:rsidRDefault="00333062" w:rsidP="00C526DF">
      <w:pPr>
        <w:widowControl w:val="0"/>
        <w:jc w:val="both"/>
        <w:rPr>
          <w:rFonts w:eastAsia="Batang"/>
          <w:sz w:val="22"/>
          <w:szCs w:val="22"/>
          <w:lang w:eastAsia="zh-CN"/>
        </w:rPr>
      </w:pPr>
      <w:r w:rsidRPr="004B1C8D">
        <w:rPr>
          <w:rFonts w:eastAsia="Batang"/>
          <w:sz w:val="22"/>
          <w:szCs w:val="22"/>
          <w:lang w:eastAsia="zh-CN"/>
        </w:rPr>
        <w:t>Taip pat žiūrėkite informaciją, pateiktą poskyryje „Canocombi vartoti negalima“.</w:t>
      </w: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autoSpaceDE w:val="0"/>
        <w:autoSpaceDN w:val="0"/>
        <w:adjustRightInd w:val="0"/>
        <w:jc w:val="both"/>
        <w:rPr>
          <w:sz w:val="22"/>
          <w:szCs w:val="22"/>
        </w:rPr>
      </w:pPr>
      <w:r w:rsidRPr="004B1C8D">
        <w:rPr>
          <w:sz w:val="22"/>
          <w:szCs w:val="22"/>
        </w:rPr>
        <w:t>Jeigu kuris nors iš šių teiginių tinka Jums, gydytojas gali pageidauti Jus dažniau stebėti ir atlikti kai kuriuos tyrimus.</w:t>
      </w:r>
    </w:p>
    <w:p w:rsidR="00333062" w:rsidRPr="004B1C8D" w:rsidRDefault="00333062" w:rsidP="00C526DF">
      <w:pPr>
        <w:widowControl w:val="0"/>
        <w:autoSpaceDE w:val="0"/>
        <w:autoSpaceDN w:val="0"/>
        <w:adjustRightInd w:val="0"/>
        <w:jc w:val="both"/>
        <w:rPr>
          <w:sz w:val="22"/>
          <w:szCs w:val="22"/>
        </w:rPr>
      </w:pPr>
    </w:p>
    <w:p w:rsidR="00333062" w:rsidRPr="004B1C8D" w:rsidRDefault="00333062" w:rsidP="00C526DF">
      <w:pPr>
        <w:widowControl w:val="0"/>
        <w:autoSpaceDE w:val="0"/>
        <w:autoSpaceDN w:val="0"/>
        <w:adjustRightInd w:val="0"/>
        <w:jc w:val="both"/>
        <w:rPr>
          <w:sz w:val="22"/>
          <w:szCs w:val="22"/>
        </w:rPr>
      </w:pPr>
      <w:r w:rsidRPr="004B1C8D">
        <w:rPr>
          <w:sz w:val="22"/>
          <w:szCs w:val="22"/>
        </w:rPr>
        <w:t>Turite pasakyti gydytojui, jeigu galvojate, kad esate (</w:t>
      </w:r>
      <w:r w:rsidRPr="004B1C8D">
        <w:rPr>
          <w:sz w:val="22"/>
          <w:szCs w:val="22"/>
          <w:u w:val="single"/>
        </w:rPr>
        <w:t>arba galite būti</w:t>
      </w:r>
      <w:r w:rsidRPr="004B1C8D">
        <w:rPr>
          <w:sz w:val="22"/>
          <w:szCs w:val="22"/>
        </w:rPr>
        <w:t xml:space="preserve">) nėščia. Canocombi nerekomenduojama vartoti nėštumo pradžioje ir negalima vartoti, jeigu yra daugiau kaip 3 nėštumo mėnesiai, nes šiuo nėštumo laikotarpiu vartojamas vaistas gali labai pakenkti vaisiui (žr. </w:t>
      </w:r>
      <w:r w:rsidR="00C44186">
        <w:rPr>
          <w:sz w:val="22"/>
          <w:szCs w:val="22"/>
        </w:rPr>
        <w:t>s</w:t>
      </w:r>
      <w:r w:rsidRPr="004B1C8D">
        <w:rPr>
          <w:sz w:val="22"/>
          <w:szCs w:val="22"/>
        </w:rPr>
        <w:t>kyrelį</w:t>
      </w:r>
      <w:r w:rsidR="00C44186">
        <w:rPr>
          <w:sz w:val="22"/>
          <w:szCs w:val="22"/>
        </w:rPr>
        <w:t xml:space="preserve"> </w:t>
      </w:r>
      <w:r w:rsidRPr="004B1C8D">
        <w:rPr>
          <w:sz w:val="22"/>
          <w:szCs w:val="22"/>
        </w:rPr>
        <w:t>,,Nėštumas“).</w:t>
      </w:r>
    </w:p>
    <w:p w:rsidR="00333062" w:rsidRPr="004B1C8D" w:rsidRDefault="00333062" w:rsidP="00C526DF">
      <w:pPr>
        <w:widowControl w:val="0"/>
        <w:autoSpaceDE w:val="0"/>
        <w:autoSpaceDN w:val="0"/>
        <w:adjustRightInd w:val="0"/>
        <w:jc w:val="both"/>
        <w:rPr>
          <w:sz w:val="22"/>
          <w:szCs w:val="22"/>
        </w:rPr>
      </w:pPr>
    </w:p>
    <w:p w:rsidR="00333062" w:rsidRPr="004B1C8D" w:rsidRDefault="00333062" w:rsidP="00C526DF">
      <w:pPr>
        <w:widowControl w:val="0"/>
        <w:autoSpaceDE w:val="0"/>
        <w:autoSpaceDN w:val="0"/>
        <w:adjustRightInd w:val="0"/>
        <w:jc w:val="both"/>
        <w:rPr>
          <w:sz w:val="22"/>
          <w:szCs w:val="22"/>
        </w:rPr>
      </w:pPr>
      <w:r w:rsidRPr="004B1C8D">
        <w:rPr>
          <w:sz w:val="22"/>
          <w:szCs w:val="22"/>
        </w:rPr>
        <w:t>Jeigu Jums numatyta atlikti kokią nors operaciją, pasakykite gydytojui ar odontologui, kad vartojate Canocombi. Tai padaryti reikia dėl to, kad vartojant kartu kai kuriuos anestetikus, gali labai sumažėti kraujospūdis.</w:t>
      </w:r>
    </w:p>
    <w:p w:rsidR="00333062" w:rsidRPr="004B1C8D" w:rsidRDefault="00333062" w:rsidP="00C526DF">
      <w:pPr>
        <w:widowControl w:val="0"/>
        <w:autoSpaceDE w:val="0"/>
        <w:autoSpaceDN w:val="0"/>
        <w:adjustRightInd w:val="0"/>
        <w:jc w:val="both"/>
        <w:rPr>
          <w:sz w:val="22"/>
          <w:szCs w:val="22"/>
        </w:rPr>
      </w:pPr>
    </w:p>
    <w:p w:rsidR="00333062" w:rsidRPr="004B1C8D" w:rsidRDefault="00333062" w:rsidP="00C526DF">
      <w:pPr>
        <w:widowControl w:val="0"/>
        <w:autoSpaceDE w:val="0"/>
        <w:autoSpaceDN w:val="0"/>
        <w:adjustRightInd w:val="0"/>
        <w:jc w:val="both"/>
        <w:rPr>
          <w:color w:val="000000"/>
          <w:sz w:val="22"/>
          <w:szCs w:val="22"/>
        </w:rPr>
      </w:pPr>
      <w:r w:rsidRPr="004B1C8D">
        <w:rPr>
          <w:color w:val="000000"/>
          <w:sz w:val="22"/>
          <w:szCs w:val="22"/>
        </w:rPr>
        <w:t>Canocombi gali didinti odos jautrumą saulės spinduliams.</w:t>
      </w:r>
    </w:p>
    <w:p w:rsidR="00333062" w:rsidRPr="004B1C8D" w:rsidRDefault="00333062" w:rsidP="00C526DF">
      <w:pPr>
        <w:widowControl w:val="0"/>
        <w:autoSpaceDE w:val="0"/>
        <w:autoSpaceDN w:val="0"/>
        <w:adjustRightInd w:val="0"/>
        <w:jc w:val="both"/>
        <w:rPr>
          <w:color w:val="000000"/>
          <w:sz w:val="22"/>
          <w:szCs w:val="22"/>
        </w:rPr>
      </w:pPr>
    </w:p>
    <w:p w:rsidR="00333062" w:rsidRPr="004B1C8D" w:rsidRDefault="00333062" w:rsidP="00C526DF">
      <w:pPr>
        <w:widowControl w:val="0"/>
        <w:autoSpaceDE w:val="0"/>
        <w:autoSpaceDN w:val="0"/>
        <w:adjustRightInd w:val="0"/>
        <w:jc w:val="both"/>
        <w:rPr>
          <w:b/>
          <w:color w:val="000000"/>
          <w:sz w:val="22"/>
          <w:szCs w:val="22"/>
        </w:rPr>
      </w:pPr>
      <w:r w:rsidRPr="004B1C8D">
        <w:rPr>
          <w:b/>
          <w:color w:val="000000"/>
          <w:sz w:val="22"/>
          <w:szCs w:val="22"/>
        </w:rPr>
        <w:t>Vaikams ir paaugliams</w:t>
      </w:r>
    </w:p>
    <w:p w:rsidR="00333062" w:rsidRPr="004B1C8D" w:rsidRDefault="00333062" w:rsidP="00C526DF">
      <w:pPr>
        <w:widowControl w:val="0"/>
        <w:jc w:val="both"/>
        <w:outlineLvl w:val="0"/>
        <w:rPr>
          <w:sz w:val="22"/>
          <w:szCs w:val="22"/>
        </w:rPr>
      </w:pPr>
      <w:r w:rsidRPr="004B1C8D">
        <w:rPr>
          <w:sz w:val="22"/>
          <w:szCs w:val="22"/>
        </w:rPr>
        <w:t>Canocombi vartojimo vaikams ir jaunesniems kaip 18 metų paaugliams patirties nėra. Todėl vaikams ir paaugliams Canocombi vartoti negalima.</w:t>
      </w: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ind w:left="567" w:hanging="567"/>
        <w:jc w:val="both"/>
        <w:rPr>
          <w:b/>
          <w:sz w:val="22"/>
          <w:szCs w:val="22"/>
        </w:rPr>
      </w:pPr>
      <w:r w:rsidRPr="004B1C8D">
        <w:rPr>
          <w:b/>
          <w:sz w:val="22"/>
          <w:szCs w:val="22"/>
        </w:rPr>
        <w:t>Kiti vaistai ir Canocombi</w:t>
      </w:r>
    </w:p>
    <w:p w:rsidR="00333062" w:rsidRPr="004B1C8D" w:rsidRDefault="00333062" w:rsidP="00C526DF">
      <w:pPr>
        <w:widowControl w:val="0"/>
        <w:jc w:val="both"/>
        <w:rPr>
          <w:sz w:val="22"/>
          <w:szCs w:val="22"/>
        </w:rPr>
      </w:pPr>
    </w:p>
    <w:p w:rsidR="00333062" w:rsidRPr="004B1C8D" w:rsidRDefault="00333062" w:rsidP="00C526DF">
      <w:pPr>
        <w:widowControl w:val="0"/>
        <w:numPr>
          <w:ilvl w:val="12"/>
          <w:numId w:val="0"/>
        </w:numPr>
        <w:tabs>
          <w:tab w:val="left" w:pos="708"/>
        </w:tabs>
        <w:ind w:right="-2"/>
        <w:jc w:val="both"/>
        <w:rPr>
          <w:sz w:val="22"/>
          <w:szCs w:val="22"/>
        </w:rPr>
      </w:pPr>
      <w:r w:rsidRPr="004B1C8D">
        <w:rPr>
          <w:sz w:val="22"/>
          <w:szCs w:val="22"/>
        </w:rPr>
        <w:t>Jeigu vartojate ar neseniai vartojote kitų vaistų arba dėl to nesate tikri, apie tai pasakykite gydytojui arba vaistininkui. Canocombi gali keisti kai kurių kitų vaistų veikimo būdą ir kiti vaistai gali keisti Canocombi tablečių poveikį. Jeigu vartojate tam tikrų vaistų, gydytojas turės periodiškai atlikti kai kuriuos kraujo tyrimus.</w:t>
      </w:r>
    </w:p>
    <w:p w:rsidR="00333062" w:rsidRPr="004B1C8D" w:rsidRDefault="00333062" w:rsidP="00C526DF">
      <w:pPr>
        <w:widowControl w:val="0"/>
        <w:jc w:val="both"/>
        <w:rPr>
          <w:sz w:val="22"/>
          <w:szCs w:val="22"/>
        </w:rPr>
      </w:pPr>
    </w:p>
    <w:p w:rsidR="00333062" w:rsidRPr="004B1C8D" w:rsidRDefault="00333062" w:rsidP="00C526DF">
      <w:pPr>
        <w:widowControl w:val="0"/>
        <w:autoSpaceDE w:val="0"/>
        <w:autoSpaceDN w:val="0"/>
        <w:adjustRightInd w:val="0"/>
        <w:jc w:val="both"/>
        <w:rPr>
          <w:sz w:val="22"/>
          <w:szCs w:val="22"/>
        </w:rPr>
      </w:pPr>
      <w:r w:rsidRPr="004B1C8D">
        <w:rPr>
          <w:sz w:val="22"/>
          <w:szCs w:val="22"/>
        </w:rPr>
        <w:t>Ypač svarbu pasakyti gydytojui, jeigu vartojate kurį nors iš šių vaistų:</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 xml:space="preserve">kitus vaistus, kurie padeda sumažinti kraujospūdį, įskaitant beta adrenoreceptorių blokatorius, diazoksidą ir angiotenziną konvertuojančio fermento (AKF) inhibitorius, pavyzdžiui, enalaprilį, </w:t>
      </w:r>
      <w:r w:rsidRPr="004B1C8D">
        <w:rPr>
          <w:sz w:val="22"/>
          <w:szCs w:val="22"/>
        </w:rPr>
        <w:lastRenderedPageBreak/>
        <w:t>kaptoprilį, lizinoprilį ar ramiprilį;</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nesteroidinius vaistus nuo uždegimo (NVNU), pavyzdžiui, ibuprofeną, naprokseną, diklofenaką, celekoksibą ar etorikoksibą (skausmą malšinantys ir uždegimą mažinantys vaistai);</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acetilsalicilo rūgštį (jeigu vartojate daugiau kaip po 3 g kiekvieną dieną) (skausmą malšinantis ir uždegimą mažinantis vaistas);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kalio papildus ar druskos pakaitalus, kurių sudėtyje yra kalio (vaistai, kurie didina kalio koncentraciją kraujyje);</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kalcio ar D vitamino papildus;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vaistus, kurie mažina cholesterolio koncentraciją kraujyje, pavyzdžiui, kolestipolį ar kolestiraminą;</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vaistus diabetui gydyti (tabletes ar insuliną);</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vaistus širdies plakimui kontroliuoti (antiaritminius vaistus), pavyzdžiui, digoksiną ir beta adrenoreceptorių blokatorius;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hepariną (kraujo krešėjimą mažinantis vaistas);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šlapimo išsiskyrimą skatinančias tabletes (diuretikus);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vidurių laisvinamuosius vaistus;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peniciliną (antibiotikas);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amfotericiną (gydomos grybelių sukeltos infekcinės ligos);</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litį (vaistus psichikos sutrikimams gydyti);</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steroidus, pavyzdžiui, prednizoloną;</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hipofizės hormoną (AKTH);</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vaistus vėžiui gydyti;</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amantadiną (Parkinsono ligai arba sunkioms virusų sukeltoms infekcinėms ligoms gydyti);</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barbitūratus (sedaciją sukeliantys vaistai, kurie vartojami ir epilepsijai gydyti);</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karbenoksoloną (stemplės ligai arba burnos opoms gydyti);</w:t>
      </w:r>
    </w:p>
    <w:p w:rsidR="00333062" w:rsidRPr="004B1C8D" w:rsidRDefault="00333062" w:rsidP="00C526DF">
      <w:pPr>
        <w:widowControl w:val="0"/>
        <w:numPr>
          <w:ilvl w:val="0"/>
          <w:numId w:val="2"/>
        </w:numPr>
        <w:tabs>
          <w:tab w:val="clear" w:pos="567"/>
        </w:tabs>
        <w:autoSpaceDE w:val="0"/>
        <w:autoSpaceDN w:val="0"/>
        <w:adjustRightInd w:val="0"/>
        <w:jc w:val="both"/>
        <w:rPr>
          <w:sz w:val="22"/>
          <w:szCs w:val="22"/>
        </w:rPr>
      </w:pPr>
      <w:r w:rsidRPr="004B1C8D">
        <w:rPr>
          <w:sz w:val="22"/>
          <w:szCs w:val="22"/>
        </w:rPr>
        <w:t>anticholinerginius vaistus, pavyzdžiui, atropiną ir biperideną;</w:t>
      </w:r>
    </w:p>
    <w:p w:rsidR="00333062" w:rsidRPr="004B1C8D" w:rsidRDefault="00333062" w:rsidP="00C526DF">
      <w:pPr>
        <w:widowControl w:val="0"/>
        <w:numPr>
          <w:ilvl w:val="0"/>
          <w:numId w:val="2"/>
        </w:numPr>
        <w:tabs>
          <w:tab w:val="clear" w:pos="567"/>
        </w:tabs>
        <w:autoSpaceDE w:val="0"/>
        <w:autoSpaceDN w:val="0"/>
        <w:adjustRightInd w:val="0"/>
        <w:jc w:val="both"/>
        <w:rPr>
          <w:color w:val="000000"/>
          <w:sz w:val="22"/>
          <w:szCs w:val="22"/>
        </w:rPr>
      </w:pPr>
      <w:r w:rsidRPr="004B1C8D">
        <w:rPr>
          <w:color w:val="000000"/>
          <w:sz w:val="22"/>
          <w:szCs w:val="22"/>
        </w:rPr>
        <w:t>ciklosporiną – tai vaistas, kuris vartojamas po organų persodinimo operacijos, kad būtų išvengta organo atmetimo;</w:t>
      </w:r>
    </w:p>
    <w:p w:rsidR="00333062" w:rsidRPr="004B1C8D" w:rsidRDefault="00333062" w:rsidP="00C526DF">
      <w:pPr>
        <w:widowControl w:val="0"/>
        <w:numPr>
          <w:ilvl w:val="0"/>
          <w:numId w:val="2"/>
        </w:numPr>
        <w:tabs>
          <w:tab w:val="clear" w:pos="567"/>
        </w:tabs>
        <w:autoSpaceDE w:val="0"/>
        <w:autoSpaceDN w:val="0"/>
        <w:adjustRightInd w:val="0"/>
        <w:jc w:val="both"/>
        <w:rPr>
          <w:color w:val="000000"/>
          <w:sz w:val="22"/>
          <w:szCs w:val="22"/>
        </w:rPr>
      </w:pPr>
      <w:r w:rsidRPr="004B1C8D">
        <w:rPr>
          <w:color w:val="000000"/>
          <w:sz w:val="22"/>
          <w:szCs w:val="22"/>
        </w:rPr>
        <w:t>kitus vaistus, kurie gali sustiprinti antihipertenzinį poveikį, pavyzdžiui, baklofeną (spazmus malšinantis vaistas), amifostiną (vėžiui gydyti) ir kai kuriuos kitus vaistus nuo psichozių.</w:t>
      </w: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numPr>
          <w:ilvl w:val="12"/>
          <w:numId w:val="0"/>
        </w:numPr>
        <w:jc w:val="both"/>
        <w:rPr>
          <w:sz w:val="22"/>
          <w:szCs w:val="22"/>
        </w:rPr>
      </w:pPr>
      <w:r w:rsidRPr="004B1C8D">
        <w:rPr>
          <w:sz w:val="22"/>
          <w:szCs w:val="22"/>
        </w:rPr>
        <w:t>Jūsų gydytojui gali tekti pakeisti Jūsų dozę ir (arba) imtis kitų atsargumo priemonių:</w:t>
      </w:r>
    </w:p>
    <w:p w:rsidR="00333062" w:rsidRPr="004B1C8D" w:rsidRDefault="00333062" w:rsidP="00C526DF">
      <w:pPr>
        <w:pStyle w:val="Sraopastraipa"/>
        <w:widowControl w:val="0"/>
        <w:numPr>
          <w:ilvl w:val="0"/>
          <w:numId w:val="12"/>
        </w:numPr>
        <w:spacing w:after="0" w:line="240" w:lineRule="auto"/>
        <w:ind w:left="567" w:hanging="567"/>
        <w:jc w:val="both"/>
        <w:rPr>
          <w:rFonts w:ascii="Times New Roman" w:eastAsia="Times New Roman" w:hAnsi="Times New Roman"/>
          <w:lang w:val="x-none"/>
        </w:rPr>
      </w:pPr>
      <w:r w:rsidRPr="004B1C8D">
        <w:rPr>
          <w:rFonts w:ascii="Times New Roman" w:eastAsia="Times New Roman" w:hAnsi="Times New Roman"/>
        </w:rPr>
        <w:t>j</w:t>
      </w:r>
      <w:proofErr w:type="spellStart"/>
      <w:r w:rsidRPr="004B1C8D">
        <w:rPr>
          <w:rFonts w:ascii="Times New Roman" w:eastAsia="Times New Roman" w:hAnsi="Times New Roman"/>
          <w:lang w:val="x-none"/>
        </w:rPr>
        <w:t>eigu</w:t>
      </w:r>
      <w:proofErr w:type="spellEnd"/>
      <w:r w:rsidRPr="004B1C8D">
        <w:rPr>
          <w:rFonts w:ascii="Times New Roman" w:eastAsia="Times New Roman" w:hAnsi="Times New Roman"/>
          <w:lang w:val="x-none"/>
        </w:rPr>
        <w:t xml:space="preserve"> vartojate AKF inhibitorių arba </w:t>
      </w:r>
      <w:proofErr w:type="spellStart"/>
      <w:r w:rsidRPr="004B1C8D">
        <w:rPr>
          <w:rFonts w:ascii="Times New Roman" w:eastAsia="Times New Roman" w:hAnsi="Times New Roman"/>
          <w:lang w:val="x-none"/>
        </w:rPr>
        <w:t>aliskireną</w:t>
      </w:r>
      <w:proofErr w:type="spellEnd"/>
      <w:r w:rsidRPr="004B1C8D">
        <w:rPr>
          <w:rFonts w:ascii="Times New Roman" w:eastAsia="Times New Roman" w:hAnsi="Times New Roman"/>
          <w:lang w:val="x-none"/>
        </w:rPr>
        <w:t xml:space="preserve"> (taip pat žiūrėkite informaciją, pateiktą </w:t>
      </w:r>
      <w:r w:rsidRPr="004B1C8D">
        <w:rPr>
          <w:rFonts w:ascii="Times New Roman" w:eastAsia="Times New Roman" w:hAnsi="Times New Roman"/>
        </w:rPr>
        <w:t>poskyryje</w:t>
      </w:r>
      <w:r w:rsidRPr="004B1C8D">
        <w:rPr>
          <w:rFonts w:ascii="Times New Roman" w:eastAsia="Times New Roman" w:hAnsi="Times New Roman"/>
          <w:lang w:val="x-none"/>
        </w:rPr>
        <w:t xml:space="preserve"> „</w:t>
      </w:r>
      <w:proofErr w:type="spellStart"/>
      <w:r w:rsidRPr="004B1C8D">
        <w:rPr>
          <w:rFonts w:ascii="Times New Roman" w:eastAsia="Times New Roman" w:hAnsi="Times New Roman"/>
        </w:rPr>
        <w:t>Canocombi</w:t>
      </w:r>
      <w:proofErr w:type="spellEnd"/>
      <w:r w:rsidRPr="004B1C8D">
        <w:rPr>
          <w:rFonts w:ascii="Times New Roman" w:eastAsia="Times New Roman" w:hAnsi="Times New Roman"/>
          <w:lang w:val="x-none"/>
        </w:rPr>
        <w:t xml:space="preserve"> vartoti negalima“ ir „Įs</w:t>
      </w:r>
      <w:r w:rsidR="00C44186">
        <w:rPr>
          <w:rFonts w:ascii="Times New Roman" w:eastAsia="Times New Roman" w:hAnsi="Times New Roman"/>
          <w:lang w:val="x-none"/>
        </w:rPr>
        <w:t>pėjimai ir atsargumo priemonės“</w:t>
      </w:r>
      <w:r w:rsidR="00C44186">
        <w:rPr>
          <w:rFonts w:ascii="Times New Roman" w:eastAsia="Times New Roman" w:hAnsi="Times New Roman"/>
        </w:rPr>
        <w:t>)</w:t>
      </w:r>
      <w:r w:rsidR="00CB38AA">
        <w:rPr>
          <w:rFonts w:ascii="Times New Roman" w:eastAsia="Times New Roman" w:hAnsi="Times New Roman"/>
        </w:rPr>
        <w:t>.</w:t>
      </w: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ind w:left="567" w:hanging="567"/>
        <w:jc w:val="both"/>
        <w:rPr>
          <w:b/>
          <w:sz w:val="22"/>
          <w:szCs w:val="22"/>
        </w:rPr>
      </w:pPr>
      <w:r w:rsidRPr="004B1C8D">
        <w:rPr>
          <w:b/>
          <w:sz w:val="22"/>
          <w:szCs w:val="22"/>
        </w:rPr>
        <w:t>Canocombi vartojimas su maistu ir gėrimais</w:t>
      </w:r>
    </w:p>
    <w:p w:rsidR="00333062" w:rsidRPr="004B1C8D" w:rsidRDefault="00333062" w:rsidP="00C526DF">
      <w:pPr>
        <w:widowControl w:val="0"/>
        <w:numPr>
          <w:ilvl w:val="12"/>
          <w:numId w:val="0"/>
        </w:numPr>
        <w:tabs>
          <w:tab w:val="left" w:pos="1290"/>
        </w:tabs>
        <w:ind w:right="-2"/>
        <w:jc w:val="both"/>
        <w:rPr>
          <w:sz w:val="22"/>
          <w:szCs w:val="22"/>
        </w:rPr>
      </w:pPr>
    </w:p>
    <w:p w:rsidR="00333062" w:rsidRPr="004B1C8D" w:rsidRDefault="00333062" w:rsidP="00C526DF">
      <w:pPr>
        <w:widowControl w:val="0"/>
        <w:numPr>
          <w:ilvl w:val="0"/>
          <w:numId w:val="3"/>
        </w:numPr>
        <w:autoSpaceDE w:val="0"/>
        <w:autoSpaceDN w:val="0"/>
        <w:adjustRightInd w:val="0"/>
        <w:jc w:val="both"/>
        <w:rPr>
          <w:noProof/>
          <w:sz w:val="22"/>
          <w:szCs w:val="22"/>
        </w:rPr>
      </w:pPr>
      <w:r w:rsidRPr="004B1C8D">
        <w:rPr>
          <w:noProof/>
          <w:sz w:val="22"/>
          <w:szCs w:val="22"/>
        </w:rPr>
        <w:t>Canocombi galima vartoti valgant arba be maisto.</w:t>
      </w:r>
    </w:p>
    <w:p w:rsidR="00333062" w:rsidRPr="004B1C8D" w:rsidRDefault="00333062" w:rsidP="00C526DF">
      <w:pPr>
        <w:widowControl w:val="0"/>
        <w:numPr>
          <w:ilvl w:val="0"/>
          <w:numId w:val="3"/>
        </w:numPr>
        <w:autoSpaceDE w:val="0"/>
        <w:autoSpaceDN w:val="0"/>
        <w:adjustRightInd w:val="0"/>
        <w:jc w:val="both"/>
        <w:rPr>
          <w:sz w:val="22"/>
          <w:szCs w:val="22"/>
        </w:rPr>
      </w:pPr>
      <w:r w:rsidRPr="004B1C8D">
        <w:rPr>
          <w:noProof/>
          <w:sz w:val="22"/>
          <w:szCs w:val="22"/>
        </w:rPr>
        <w:t>Negerkite alkoholio, kol nepasikalbėjote su gydytoju. Alkoholis gali sukelti didesnį kraujospūdžio sumažėjimą ir (arba) didinti galvos svaigimo ir apalpimo riziką.</w:t>
      </w:r>
    </w:p>
    <w:p w:rsidR="00333062" w:rsidRPr="004B1C8D" w:rsidRDefault="00333062" w:rsidP="00C526DF">
      <w:pPr>
        <w:widowControl w:val="0"/>
        <w:numPr>
          <w:ilvl w:val="12"/>
          <w:numId w:val="0"/>
        </w:numPr>
        <w:tabs>
          <w:tab w:val="left" w:pos="1290"/>
        </w:tabs>
        <w:ind w:right="-2"/>
        <w:jc w:val="both"/>
        <w:rPr>
          <w:sz w:val="22"/>
          <w:szCs w:val="22"/>
        </w:rPr>
      </w:pPr>
    </w:p>
    <w:p w:rsidR="00333062" w:rsidRPr="004B1C8D" w:rsidRDefault="00333062" w:rsidP="00C526DF">
      <w:pPr>
        <w:widowControl w:val="0"/>
        <w:ind w:left="567" w:hanging="567"/>
        <w:jc w:val="both"/>
        <w:rPr>
          <w:b/>
          <w:sz w:val="22"/>
          <w:szCs w:val="22"/>
        </w:rPr>
      </w:pPr>
      <w:r w:rsidRPr="004B1C8D">
        <w:rPr>
          <w:b/>
          <w:sz w:val="22"/>
          <w:szCs w:val="22"/>
        </w:rPr>
        <w:t>Nėštumas ir žindymo laikotarpis</w:t>
      </w:r>
    </w:p>
    <w:p w:rsidR="00333062" w:rsidRPr="004B1C8D" w:rsidRDefault="00333062" w:rsidP="00C526DF">
      <w:pPr>
        <w:widowControl w:val="0"/>
        <w:ind w:left="567" w:hanging="567"/>
        <w:jc w:val="both"/>
        <w:rPr>
          <w:sz w:val="22"/>
          <w:szCs w:val="22"/>
        </w:rPr>
      </w:pPr>
      <w:r w:rsidRPr="004B1C8D">
        <w:rPr>
          <w:sz w:val="22"/>
          <w:szCs w:val="22"/>
        </w:rPr>
        <w:t>Jeigu esate nėščia, žindote kūdikį, manote, kad galbūt esate nėščia, arba planuojate pastoti, tai prieš</w:t>
      </w:r>
    </w:p>
    <w:p w:rsidR="00333062" w:rsidRPr="004B1C8D" w:rsidRDefault="00333062" w:rsidP="00C526DF">
      <w:pPr>
        <w:widowControl w:val="0"/>
        <w:ind w:left="567" w:hanging="567"/>
        <w:jc w:val="both"/>
        <w:rPr>
          <w:sz w:val="22"/>
          <w:szCs w:val="22"/>
        </w:rPr>
      </w:pPr>
      <w:r w:rsidRPr="004B1C8D">
        <w:rPr>
          <w:sz w:val="22"/>
          <w:szCs w:val="22"/>
        </w:rPr>
        <w:t>vartodama šį vaistą, pasitarkite su gydytoju arba vaistininku.</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ind w:left="567" w:hanging="567"/>
        <w:jc w:val="both"/>
        <w:rPr>
          <w:i/>
          <w:iCs/>
          <w:sz w:val="22"/>
          <w:szCs w:val="22"/>
        </w:rPr>
      </w:pPr>
      <w:r w:rsidRPr="004B1C8D">
        <w:rPr>
          <w:i/>
          <w:iCs/>
          <w:sz w:val="22"/>
          <w:szCs w:val="22"/>
        </w:rPr>
        <w:t>Nėštumas</w:t>
      </w:r>
    </w:p>
    <w:p w:rsidR="00333062" w:rsidRPr="004B1C8D" w:rsidRDefault="00333062" w:rsidP="00C526DF">
      <w:pPr>
        <w:widowControl w:val="0"/>
        <w:autoSpaceDE w:val="0"/>
        <w:autoSpaceDN w:val="0"/>
        <w:adjustRightInd w:val="0"/>
        <w:jc w:val="both"/>
        <w:rPr>
          <w:sz w:val="22"/>
          <w:szCs w:val="22"/>
        </w:rPr>
      </w:pPr>
      <w:r w:rsidRPr="004B1C8D">
        <w:rPr>
          <w:sz w:val="22"/>
          <w:szCs w:val="22"/>
        </w:rPr>
        <w:t>Turite pasakyti gydytojui, jeigu galvojate, kad esate (</w:t>
      </w:r>
      <w:r w:rsidRPr="004B1C8D">
        <w:rPr>
          <w:sz w:val="22"/>
          <w:szCs w:val="22"/>
          <w:u w:val="single"/>
        </w:rPr>
        <w:t>arba galite būti</w:t>
      </w:r>
      <w:r w:rsidRPr="004B1C8D">
        <w:rPr>
          <w:sz w:val="22"/>
          <w:szCs w:val="22"/>
        </w:rPr>
        <w:t>) nėščia. Paprastai gydytojas rekomenduos nutraukti Canocombi prieš pastojant arba iš karto, kai tik sužinosite, kad pastojote, ir vietoj Canocombi skirs vartoti kitokių vaistų. Canocombi nerekomenduojama vartoti nėštumo pradžioje ir negalima vartoti, jeigu yra daugiau kaip 3 nėštumo mėnesiai, nes po trečio nėštumo mėnesio vartojamas vaistas gali labai pakenkti vaisiui.</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ind w:left="567" w:hanging="567"/>
        <w:jc w:val="both"/>
        <w:rPr>
          <w:i/>
          <w:iCs/>
          <w:sz w:val="22"/>
          <w:szCs w:val="22"/>
        </w:rPr>
      </w:pPr>
      <w:r w:rsidRPr="004B1C8D">
        <w:rPr>
          <w:i/>
          <w:iCs/>
          <w:sz w:val="22"/>
          <w:szCs w:val="22"/>
        </w:rPr>
        <w:t>Žindymas</w:t>
      </w:r>
    </w:p>
    <w:p w:rsidR="00333062" w:rsidRPr="004B1C8D" w:rsidRDefault="00333062" w:rsidP="00C526DF">
      <w:pPr>
        <w:widowControl w:val="0"/>
        <w:autoSpaceDE w:val="0"/>
        <w:autoSpaceDN w:val="0"/>
        <w:adjustRightInd w:val="0"/>
        <w:jc w:val="both"/>
        <w:rPr>
          <w:sz w:val="22"/>
          <w:szCs w:val="22"/>
        </w:rPr>
      </w:pPr>
      <w:r w:rsidRPr="004B1C8D">
        <w:rPr>
          <w:noProof/>
          <w:sz w:val="22"/>
          <w:szCs w:val="22"/>
        </w:rPr>
        <w:t xml:space="preserve">Pasakykite gydytojui, jeigu žindote arba planuojate pradėti žindyti kūdikį. </w:t>
      </w:r>
      <w:r w:rsidRPr="004B1C8D">
        <w:rPr>
          <w:sz w:val="22"/>
          <w:szCs w:val="22"/>
        </w:rPr>
        <w:t xml:space="preserve">Canocombi nerekomenduojama vartoti </w:t>
      </w:r>
      <w:r w:rsidRPr="004B1C8D">
        <w:rPr>
          <w:noProof/>
          <w:sz w:val="22"/>
          <w:szCs w:val="22"/>
        </w:rPr>
        <w:t>žindyvėms, taigi jeigu norite žindyti kūdikį, gydytojas gali skirti kitokį gydymą.</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ind w:left="567" w:hanging="567"/>
        <w:jc w:val="both"/>
        <w:rPr>
          <w:b/>
          <w:sz w:val="22"/>
          <w:szCs w:val="22"/>
        </w:rPr>
      </w:pPr>
      <w:r w:rsidRPr="004B1C8D">
        <w:rPr>
          <w:b/>
          <w:sz w:val="22"/>
          <w:szCs w:val="22"/>
        </w:rPr>
        <w:t>Vairavimas ir mechanizmų valdymas</w:t>
      </w:r>
    </w:p>
    <w:p w:rsidR="00333062" w:rsidRPr="004B1C8D" w:rsidRDefault="00333062" w:rsidP="00C526DF">
      <w:pPr>
        <w:widowControl w:val="0"/>
        <w:jc w:val="both"/>
        <w:rPr>
          <w:sz w:val="22"/>
          <w:szCs w:val="22"/>
        </w:rPr>
      </w:pPr>
      <w:r w:rsidRPr="004B1C8D">
        <w:rPr>
          <w:sz w:val="22"/>
          <w:szCs w:val="22"/>
        </w:rPr>
        <w:t>Kai kuriems Canocombi vartojantiems žmonėms gali pasireikšti nuovargis ar galvos svaigimas. Jeigu pasireiškė toks poveikis, vairuoti ar mechanizmų valdyti negalima.</w:t>
      </w:r>
    </w:p>
    <w:p w:rsidR="00333062" w:rsidRPr="004B1C8D" w:rsidRDefault="00333062" w:rsidP="00C526DF">
      <w:pPr>
        <w:widowControl w:val="0"/>
        <w:numPr>
          <w:ilvl w:val="12"/>
          <w:numId w:val="0"/>
        </w:numPr>
        <w:jc w:val="both"/>
        <w:rPr>
          <w:sz w:val="22"/>
          <w:szCs w:val="22"/>
        </w:rPr>
      </w:pPr>
    </w:p>
    <w:p w:rsidR="00333062" w:rsidRPr="004B1C8D" w:rsidRDefault="00333062" w:rsidP="00C526DF">
      <w:pPr>
        <w:widowControl w:val="0"/>
        <w:numPr>
          <w:ilvl w:val="12"/>
          <w:numId w:val="0"/>
        </w:numPr>
        <w:ind w:right="-2"/>
        <w:jc w:val="both"/>
        <w:rPr>
          <w:b/>
          <w:sz w:val="22"/>
          <w:szCs w:val="22"/>
        </w:rPr>
      </w:pPr>
      <w:r w:rsidRPr="004B1C8D">
        <w:rPr>
          <w:b/>
          <w:sz w:val="22"/>
          <w:szCs w:val="22"/>
        </w:rPr>
        <w:t xml:space="preserve">Canocombi sudėtyje yra </w:t>
      </w:r>
      <w:r w:rsidRPr="004B1C8D">
        <w:rPr>
          <w:b/>
          <w:bCs/>
          <w:sz w:val="22"/>
          <w:szCs w:val="22"/>
        </w:rPr>
        <w:t>laktozės</w:t>
      </w:r>
      <w:r w:rsidRPr="004B1C8D">
        <w:rPr>
          <w:b/>
          <w:sz w:val="22"/>
          <w:szCs w:val="22"/>
        </w:rPr>
        <w:t xml:space="preserve"> (tam tikros rūšies angliavandenių).</w:t>
      </w:r>
    </w:p>
    <w:p w:rsidR="00333062" w:rsidRPr="004B1C8D" w:rsidRDefault="00333062" w:rsidP="00C526DF">
      <w:pPr>
        <w:widowControl w:val="0"/>
        <w:numPr>
          <w:ilvl w:val="12"/>
          <w:numId w:val="0"/>
        </w:numPr>
        <w:ind w:right="-2"/>
        <w:jc w:val="both"/>
        <w:rPr>
          <w:sz w:val="22"/>
          <w:szCs w:val="22"/>
        </w:rPr>
      </w:pPr>
      <w:r w:rsidRPr="004B1C8D">
        <w:rPr>
          <w:sz w:val="22"/>
          <w:szCs w:val="22"/>
        </w:rPr>
        <w:t xml:space="preserve">Jeigu gydytojas Jums yra sakęs, kad </w:t>
      </w:r>
      <w:r w:rsidRPr="004B1C8D">
        <w:rPr>
          <w:b/>
          <w:bCs/>
          <w:sz w:val="22"/>
          <w:szCs w:val="22"/>
        </w:rPr>
        <w:t>netoleruojate kokių nors angliavandenių</w:t>
      </w:r>
      <w:r w:rsidRPr="004B1C8D">
        <w:rPr>
          <w:sz w:val="22"/>
          <w:szCs w:val="22"/>
        </w:rPr>
        <w:t>, kreipkitės į jį prieš pradėdami vartoti šį vaistą.</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tabs>
          <w:tab w:val="left" w:pos="567"/>
        </w:tabs>
        <w:jc w:val="both"/>
        <w:rPr>
          <w:b/>
          <w:caps/>
          <w:sz w:val="22"/>
          <w:szCs w:val="22"/>
        </w:rPr>
      </w:pPr>
      <w:r w:rsidRPr="004B1C8D">
        <w:rPr>
          <w:b/>
          <w:sz w:val="22"/>
          <w:szCs w:val="22"/>
        </w:rPr>
        <w:t>3.</w:t>
      </w:r>
      <w:r w:rsidRPr="004B1C8D">
        <w:rPr>
          <w:b/>
          <w:sz w:val="22"/>
          <w:szCs w:val="22"/>
        </w:rPr>
        <w:tab/>
        <w:t>Kaip vartoti Canocombi</w:t>
      </w:r>
    </w:p>
    <w:p w:rsidR="00333062" w:rsidRPr="004B1C8D" w:rsidRDefault="00333062" w:rsidP="00C526DF">
      <w:pPr>
        <w:widowControl w:val="0"/>
        <w:tabs>
          <w:tab w:val="left" w:pos="567"/>
        </w:tabs>
        <w:jc w:val="both"/>
        <w:rPr>
          <w:sz w:val="22"/>
          <w:szCs w:val="22"/>
        </w:rPr>
      </w:pPr>
    </w:p>
    <w:p w:rsidR="00333062" w:rsidRPr="004B1C8D" w:rsidRDefault="00333062" w:rsidP="00C526DF">
      <w:pPr>
        <w:widowControl w:val="0"/>
        <w:tabs>
          <w:tab w:val="left" w:pos="567"/>
        </w:tabs>
        <w:jc w:val="both"/>
        <w:rPr>
          <w:sz w:val="22"/>
          <w:szCs w:val="22"/>
        </w:rPr>
      </w:pPr>
      <w:r w:rsidRPr="004B1C8D">
        <w:rPr>
          <w:sz w:val="22"/>
          <w:szCs w:val="22"/>
        </w:rPr>
        <w:t>Visada vartokite šį vaistą tiksliai</w:t>
      </w:r>
      <w:r w:rsidR="00CB38AA">
        <w:rPr>
          <w:sz w:val="22"/>
          <w:szCs w:val="22"/>
        </w:rPr>
        <w:t>,</w:t>
      </w:r>
      <w:r w:rsidRPr="004B1C8D">
        <w:rPr>
          <w:sz w:val="22"/>
          <w:szCs w:val="22"/>
        </w:rPr>
        <w:t xml:space="preserve"> kaip nurodė gydytojas. Jeigu abejojate, kreipkitės į gydytoją arba vaistininką. </w:t>
      </w:r>
    </w:p>
    <w:p w:rsidR="00333062" w:rsidRPr="004B1C8D" w:rsidRDefault="00333062" w:rsidP="00C526DF">
      <w:pPr>
        <w:widowControl w:val="0"/>
        <w:tabs>
          <w:tab w:val="left" w:pos="567"/>
        </w:tabs>
        <w:jc w:val="both"/>
        <w:rPr>
          <w:sz w:val="22"/>
          <w:szCs w:val="22"/>
        </w:rPr>
      </w:pPr>
    </w:p>
    <w:p w:rsidR="00333062" w:rsidRPr="004B1C8D" w:rsidRDefault="00333062" w:rsidP="00C526DF">
      <w:pPr>
        <w:widowControl w:val="0"/>
        <w:tabs>
          <w:tab w:val="left" w:pos="567"/>
        </w:tabs>
        <w:jc w:val="both"/>
        <w:rPr>
          <w:sz w:val="22"/>
          <w:szCs w:val="22"/>
        </w:rPr>
      </w:pPr>
      <w:r w:rsidRPr="004B1C8D">
        <w:rPr>
          <w:sz w:val="22"/>
          <w:szCs w:val="22"/>
        </w:rPr>
        <w:t>Svarbu vartoti Canocombi kiekvieną dieną.</w:t>
      </w:r>
    </w:p>
    <w:p w:rsidR="00333062" w:rsidRPr="004B1C8D" w:rsidRDefault="00333062" w:rsidP="00C526DF">
      <w:pPr>
        <w:widowControl w:val="0"/>
        <w:jc w:val="both"/>
        <w:rPr>
          <w:sz w:val="22"/>
          <w:szCs w:val="22"/>
        </w:rPr>
      </w:pPr>
      <w:r w:rsidRPr="004B1C8D">
        <w:rPr>
          <w:sz w:val="22"/>
          <w:szCs w:val="22"/>
        </w:rPr>
        <w:t>Įprasta Canocombi dozė yra viena tabletė vieną kartą per parą.</w:t>
      </w:r>
    </w:p>
    <w:p w:rsidR="00333062" w:rsidRPr="004B1C8D" w:rsidRDefault="00333062" w:rsidP="00C526DF">
      <w:pPr>
        <w:widowControl w:val="0"/>
        <w:jc w:val="both"/>
        <w:rPr>
          <w:sz w:val="22"/>
          <w:szCs w:val="22"/>
        </w:rPr>
      </w:pPr>
      <w:r w:rsidRPr="004B1C8D">
        <w:rPr>
          <w:sz w:val="22"/>
          <w:szCs w:val="22"/>
        </w:rPr>
        <w:t>Nurykite tabletę užsigerdami vandeniu.</w:t>
      </w:r>
    </w:p>
    <w:p w:rsidR="00333062" w:rsidRPr="004B1C8D" w:rsidRDefault="00333062" w:rsidP="00C526DF">
      <w:pPr>
        <w:widowControl w:val="0"/>
        <w:jc w:val="both"/>
        <w:rPr>
          <w:sz w:val="22"/>
          <w:szCs w:val="22"/>
        </w:rPr>
      </w:pPr>
      <w:r w:rsidRPr="004B1C8D">
        <w:rPr>
          <w:sz w:val="22"/>
          <w:szCs w:val="22"/>
        </w:rPr>
        <w:t>Stenkitės išgerti tabletę kasdien tuo pačiu laiku. Tai padės prisiminti, kad reikia išgerti vaisto.</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ind w:left="567" w:hanging="567"/>
        <w:jc w:val="both"/>
        <w:rPr>
          <w:b/>
          <w:sz w:val="22"/>
          <w:szCs w:val="22"/>
        </w:rPr>
      </w:pPr>
      <w:r w:rsidRPr="004B1C8D">
        <w:rPr>
          <w:b/>
          <w:sz w:val="22"/>
          <w:szCs w:val="22"/>
        </w:rPr>
        <w:t>Ką daryti pavartojus per didelę Canocombi dozę?</w:t>
      </w:r>
    </w:p>
    <w:p w:rsidR="00333062" w:rsidRPr="004B1C8D" w:rsidRDefault="00333062" w:rsidP="00C526DF">
      <w:pPr>
        <w:widowControl w:val="0"/>
        <w:jc w:val="both"/>
        <w:rPr>
          <w:bCs/>
          <w:sz w:val="22"/>
          <w:szCs w:val="22"/>
        </w:rPr>
      </w:pPr>
      <w:r w:rsidRPr="004B1C8D">
        <w:rPr>
          <w:bCs/>
          <w:sz w:val="22"/>
          <w:szCs w:val="22"/>
        </w:rPr>
        <w:t>Jeigu išgėrėte daugiau Canocombi tablečių nei skyrė gydytojas, nedelsdami kreipkitės patarimo į gydytoją arba vaistininką.</w:t>
      </w:r>
    </w:p>
    <w:p w:rsidR="00333062" w:rsidRPr="004B1C8D" w:rsidRDefault="00333062" w:rsidP="00C526DF">
      <w:pPr>
        <w:widowControl w:val="0"/>
        <w:ind w:left="567" w:hanging="567"/>
        <w:jc w:val="both"/>
        <w:rPr>
          <w:bCs/>
          <w:sz w:val="22"/>
          <w:szCs w:val="22"/>
        </w:rPr>
      </w:pPr>
    </w:p>
    <w:p w:rsidR="00333062" w:rsidRPr="004B1C8D" w:rsidRDefault="00333062" w:rsidP="00C526DF">
      <w:pPr>
        <w:widowControl w:val="0"/>
        <w:ind w:left="567" w:hanging="567"/>
        <w:jc w:val="both"/>
        <w:rPr>
          <w:b/>
          <w:sz w:val="22"/>
          <w:szCs w:val="22"/>
        </w:rPr>
      </w:pPr>
      <w:r w:rsidRPr="004B1C8D">
        <w:rPr>
          <w:b/>
          <w:sz w:val="22"/>
          <w:szCs w:val="22"/>
        </w:rPr>
        <w:t>Pamiršus pavartoti Canocombi</w:t>
      </w:r>
    </w:p>
    <w:p w:rsidR="00333062" w:rsidRPr="004B1C8D" w:rsidRDefault="00333062" w:rsidP="00C526DF">
      <w:pPr>
        <w:widowControl w:val="0"/>
        <w:jc w:val="both"/>
        <w:rPr>
          <w:sz w:val="22"/>
          <w:szCs w:val="22"/>
        </w:rPr>
      </w:pPr>
      <w:r w:rsidRPr="004B1C8D">
        <w:rPr>
          <w:sz w:val="22"/>
          <w:szCs w:val="22"/>
        </w:rPr>
        <w:t>Negalima vartoti dvigubos dozės norint kompensuoti praleistą tabletę. Tik išgerkite kitą dozę reikiamu laiku.</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ind w:left="567" w:hanging="567"/>
        <w:jc w:val="both"/>
        <w:rPr>
          <w:sz w:val="22"/>
          <w:szCs w:val="22"/>
        </w:rPr>
      </w:pPr>
      <w:r w:rsidRPr="004B1C8D">
        <w:rPr>
          <w:b/>
          <w:sz w:val="22"/>
          <w:szCs w:val="22"/>
        </w:rPr>
        <w:t>Nustojus vartoti Canocombi</w:t>
      </w:r>
    </w:p>
    <w:p w:rsidR="00333062" w:rsidRPr="004B1C8D" w:rsidRDefault="00333062" w:rsidP="00C526DF">
      <w:pPr>
        <w:widowControl w:val="0"/>
        <w:numPr>
          <w:ilvl w:val="12"/>
          <w:numId w:val="0"/>
        </w:numPr>
        <w:ind w:right="-2"/>
        <w:jc w:val="both"/>
        <w:rPr>
          <w:sz w:val="22"/>
          <w:szCs w:val="22"/>
        </w:rPr>
      </w:pPr>
      <w:r w:rsidRPr="004B1C8D">
        <w:rPr>
          <w:sz w:val="22"/>
          <w:szCs w:val="22"/>
        </w:rPr>
        <w:t>Nutraukus Canocombi, kraujospūdis gali vėl padidėti. Todėl nenutraukite Canocombi vartojimo tol, kol nepasikalbėjote su gydytoju.</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right="-2"/>
        <w:jc w:val="both"/>
        <w:rPr>
          <w:sz w:val="22"/>
          <w:szCs w:val="22"/>
        </w:rPr>
      </w:pPr>
      <w:r w:rsidRPr="004B1C8D">
        <w:rPr>
          <w:sz w:val="22"/>
          <w:szCs w:val="22"/>
        </w:rPr>
        <w:t>Jeigu kiltų daugiau klausimų dėl šio vaisto vartojimo, kreipkitės į gydytoją arba vaistininką.</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left="567" w:hanging="567"/>
        <w:jc w:val="both"/>
        <w:outlineLvl w:val="0"/>
        <w:rPr>
          <w:b/>
          <w:caps/>
          <w:sz w:val="22"/>
          <w:szCs w:val="22"/>
        </w:rPr>
      </w:pPr>
      <w:r w:rsidRPr="004B1C8D">
        <w:rPr>
          <w:b/>
          <w:caps/>
          <w:sz w:val="22"/>
          <w:szCs w:val="22"/>
        </w:rPr>
        <w:t>4.</w:t>
      </w:r>
      <w:r w:rsidRPr="004B1C8D">
        <w:rPr>
          <w:b/>
          <w:caps/>
          <w:sz w:val="22"/>
          <w:szCs w:val="22"/>
        </w:rPr>
        <w:tab/>
        <w:t>G</w:t>
      </w:r>
      <w:r w:rsidRPr="004B1C8D">
        <w:rPr>
          <w:b/>
          <w:sz w:val="22"/>
          <w:szCs w:val="22"/>
        </w:rPr>
        <w:t>alimas šalutinis poveikis</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numPr>
          <w:ilvl w:val="12"/>
          <w:numId w:val="0"/>
        </w:numPr>
        <w:tabs>
          <w:tab w:val="left" w:pos="708"/>
        </w:tabs>
        <w:ind w:right="-29"/>
        <w:jc w:val="both"/>
        <w:rPr>
          <w:noProof/>
          <w:sz w:val="22"/>
          <w:szCs w:val="22"/>
        </w:rPr>
      </w:pPr>
      <w:r w:rsidRPr="004B1C8D">
        <w:rPr>
          <w:sz w:val="22"/>
          <w:szCs w:val="22"/>
        </w:rPr>
        <w:t>Šis vaistas, kaip ir kiti, gali sukelti šalutinį poveikį, nors jis pasireiškia ne visiems žmonėms. Svarbu, kad žinotumėte, koks šalutinis poveikis gali pasireikšti. Kai kurį šalutinį Canocombi poveikį gali sukelti kandesartanas cileksetilas, o kai kurį hidrochlorotiazidas.</w:t>
      </w:r>
    </w:p>
    <w:p w:rsidR="00333062" w:rsidRPr="004B1C8D" w:rsidRDefault="00333062" w:rsidP="00C526DF">
      <w:pPr>
        <w:widowControl w:val="0"/>
        <w:numPr>
          <w:ilvl w:val="12"/>
          <w:numId w:val="0"/>
        </w:numPr>
        <w:tabs>
          <w:tab w:val="left" w:pos="1305"/>
        </w:tabs>
        <w:ind w:right="-29"/>
        <w:jc w:val="both"/>
        <w:rPr>
          <w:noProof/>
          <w:sz w:val="22"/>
          <w:szCs w:val="22"/>
        </w:rPr>
      </w:pPr>
    </w:p>
    <w:p w:rsidR="00333062" w:rsidRPr="004B1C8D" w:rsidRDefault="00333062" w:rsidP="00C526DF">
      <w:pPr>
        <w:widowControl w:val="0"/>
        <w:numPr>
          <w:ilvl w:val="12"/>
          <w:numId w:val="0"/>
        </w:numPr>
        <w:tabs>
          <w:tab w:val="left" w:pos="708"/>
        </w:tabs>
        <w:ind w:right="-2"/>
        <w:jc w:val="both"/>
        <w:rPr>
          <w:noProof/>
          <w:sz w:val="22"/>
          <w:szCs w:val="22"/>
        </w:rPr>
      </w:pPr>
    </w:p>
    <w:p w:rsidR="00333062" w:rsidRPr="004B1C8D" w:rsidRDefault="00333062" w:rsidP="00C526DF">
      <w:pPr>
        <w:widowControl w:val="0"/>
        <w:autoSpaceDE w:val="0"/>
        <w:autoSpaceDN w:val="0"/>
        <w:adjustRightInd w:val="0"/>
        <w:jc w:val="both"/>
        <w:rPr>
          <w:b/>
          <w:bCs/>
          <w:sz w:val="22"/>
          <w:szCs w:val="22"/>
        </w:rPr>
      </w:pPr>
      <w:r w:rsidRPr="004B1C8D">
        <w:rPr>
          <w:b/>
          <w:bCs/>
          <w:sz w:val="22"/>
          <w:szCs w:val="22"/>
        </w:rPr>
        <w:t>Nutraukite Canocombi vartojimą ir nedelsdami kreipkitės į gydytoją, jeigu pasireiškė kuri nors iš išvardytų alerginių reakcijų:</w:t>
      </w:r>
    </w:p>
    <w:p w:rsidR="00333062" w:rsidRPr="004B1C8D" w:rsidRDefault="00333062" w:rsidP="00C526DF">
      <w:pPr>
        <w:widowControl w:val="0"/>
        <w:numPr>
          <w:ilvl w:val="0"/>
          <w:numId w:val="4"/>
        </w:numPr>
        <w:tabs>
          <w:tab w:val="clear" w:pos="927"/>
        </w:tabs>
        <w:autoSpaceDE w:val="0"/>
        <w:autoSpaceDN w:val="0"/>
        <w:adjustRightInd w:val="0"/>
        <w:ind w:left="567"/>
        <w:jc w:val="both"/>
        <w:rPr>
          <w:sz w:val="22"/>
          <w:szCs w:val="22"/>
        </w:rPr>
      </w:pPr>
      <w:r w:rsidRPr="004B1C8D">
        <w:rPr>
          <w:sz w:val="22"/>
          <w:szCs w:val="22"/>
        </w:rPr>
        <w:t>kvėpavimo pasunkėjimas kartu su veido, lūpų, liežuvio ir (arba) gerklės patinimu;</w:t>
      </w:r>
    </w:p>
    <w:p w:rsidR="00333062" w:rsidRPr="004B1C8D" w:rsidRDefault="00333062" w:rsidP="00C526DF">
      <w:pPr>
        <w:widowControl w:val="0"/>
        <w:numPr>
          <w:ilvl w:val="0"/>
          <w:numId w:val="4"/>
        </w:numPr>
        <w:tabs>
          <w:tab w:val="clear" w:pos="927"/>
        </w:tabs>
        <w:autoSpaceDE w:val="0"/>
        <w:autoSpaceDN w:val="0"/>
        <w:adjustRightInd w:val="0"/>
        <w:ind w:left="567"/>
        <w:jc w:val="both"/>
        <w:rPr>
          <w:sz w:val="22"/>
          <w:szCs w:val="22"/>
        </w:rPr>
      </w:pPr>
      <w:r w:rsidRPr="004B1C8D">
        <w:rPr>
          <w:sz w:val="22"/>
          <w:szCs w:val="22"/>
        </w:rPr>
        <w:t>veido, lūpų, liežuvio ir (arba) gerklės patinimas, dėl kurio gali pasunkėti rijimas;</w:t>
      </w:r>
    </w:p>
    <w:p w:rsidR="00333062" w:rsidRPr="004B1C8D" w:rsidRDefault="00333062" w:rsidP="00C526DF">
      <w:pPr>
        <w:widowControl w:val="0"/>
        <w:numPr>
          <w:ilvl w:val="0"/>
          <w:numId w:val="4"/>
        </w:numPr>
        <w:tabs>
          <w:tab w:val="clear" w:pos="927"/>
        </w:tabs>
        <w:autoSpaceDE w:val="0"/>
        <w:autoSpaceDN w:val="0"/>
        <w:adjustRightInd w:val="0"/>
        <w:ind w:left="567"/>
        <w:jc w:val="both"/>
        <w:rPr>
          <w:sz w:val="22"/>
          <w:szCs w:val="22"/>
        </w:rPr>
      </w:pPr>
      <w:r w:rsidRPr="004B1C8D">
        <w:rPr>
          <w:sz w:val="22"/>
          <w:szCs w:val="22"/>
        </w:rPr>
        <w:t>sunkus odos niežulys (su iškiliais gumbeliais).</w:t>
      </w:r>
    </w:p>
    <w:p w:rsidR="00333062" w:rsidRPr="004B1C8D" w:rsidRDefault="00333062" w:rsidP="00C526DF">
      <w:pPr>
        <w:widowControl w:val="0"/>
        <w:autoSpaceDE w:val="0"/>
        <w:autoSpaceDN w:val="0"/>
        <w:adjustRightInd w:val="0"/>
        <w:jc w:val="both"/>
        <w:rPr>
          <w:sz w:val="22"/>
          <w:szCs w:val="22"/>
        </w:rPr>
      </w:pPr>
    </w:p>
    <w:p w:rsidR="00333062" w:rsidRPr="004B1C8D" w:rsidRDefault="00333062" w:rsidP="00C526DF">
      <w:pPr>
        <w:widowControl w:val="0"/>
        <w:autoSpaceDE w:val="0"/>
        <w:autoSpaceDN w:val="0"/>
        <w:adjustRightInd w:val="0"/>
        <w:jc w:val="both"/>
        <w:rPr>
          <w:sz w:val="22"/>
          <w:szCs w:val="22"/>
        </w:rPr>
      </w:pPr>
      <w:r w:rsidRPr="004B1C8D">
        <w:rPr>
          <w:sz w:val="22"/>
          <w:szCs w:val="22"/>
        </w:rPr>
        <w:t>Canocombi gali mažinti baltųjų kraujo ląstelių kiekį. Gali sumažėti Jūsų atsparumas infekcijai ir pasireikšti nuovargis, infekcinė liga ar karščiavimas. Jeigu pasireiškia toks poveikis, pasakykite gydytojui. Gydytojas kartais gali atlikti kraujo tyrimus, kad patikrintų, ar Canocombi nedaro poveikio kraujui (agranulocitozė).</w:t>
      </w:r>
    </w:p>
    <w:p w:rsidR="00333062" w:rsidRPr="004B1C8D" w:rsidRDefault="00333062" w:rsidP="00C526DF">
      <w:pPr>
        <w:widowControl w:val="0"/>
        <w:autoSpaceDE w:val="0"/>
        <w:autoSpaceDN w:val="0"/>
        <w:adjustRightInd w:val="0"/>
        <w:jc w:val="both"/>
        <w:rPr>
          <w:sz w:val="22"/>
          <w:szCs w:val="22"/>
        </w:rPr>
      </w:pPr>
    </w:p>
    <w:p w:rsidR="00333062" w:rsidRPr="004B1C8D" w:rsidRDefault="00333062" w:rsidP="00C526DF">
      <w:pPr>
        <w:widowControl w:val="0"/>
        <w:tabs>
          <w:tab w:val="left" w:pos="567"/>
        </w:tabs>
        <w:jc w:val="both"/>
        <w:rPr>
          <w:sz w:val="22"/>
          <w:szCs w:val="22"/>
        </w:rPr>
      </w:pPr>
      <w:r w:rsidRPr="004B1C8D">
        <w:rPr>
          <w:sz w:val="22"/>
          <w:szCs w:val="22"/>
        </w:rPr>
        <w:t>Kitas galimas šalutinis poveikis</w:t>
      </w:r>
    </w:p>
    <w:p w:rsidR="00333062" w:rsidRPr="004B1C8D" w:rsidRDefault="00333062" w:rsidP="00C526DF">
      <w:pPr>
        <w:widowControl w:val="0"/>
        <w:tabs>
          <w:tab w:val="left" w:pos="567"/>
        </w:tabs>
        <w:jc w:val="both"/>
        <w:rPr>
          <w:b/>
          <w:bCs/>
          <w:sz w:val="22"/>
          <w:szCs w:val="22"/>
        </w:rPr>
      </w:pPr>
    </w:p>
    <w:p w:rsidR="00333062" w:rsidRPr="004B1C8D" w:rsidRDefault="00333062" w:rsidP="00C526DF">
      <w:pPr>
        <w:widowControl w:val="0"/>
        <w:autoSpaceDE w:val="0"/>
        <w:autoSpaceDN w:val="0"/>
        <w:adjustRightInd w:val="0"/>
        <w:jc w:val="both"/>
        <w:rPr>
          <w:b/>
          <w:bCs/>
          <w:sz w:val="22"/>
          <w:szCs w:val="22"/>
        </w:rPr>
      </w:pPr>
      <w:r w:rsidRPr="004B1C8D">
        <w:rPr>
          <w:b/>
          <w:bCs/>
          <w:sz w:val="22"/>
          <w:szCs w:val="22"/>
        </w:rPr>
        <w:t xml:space="preserve">Dažnas </w:t>
      </w:r>
      <w:r w:rsidRPr="004B1C8D">
        <w:rPr>
          <w:bCs/>
          <w:color w:val="000000"/>
          <w:sz w:val="22"/>
          <w:szCs w:val="22"/>
        </w:rPr>
        <w:t>(gali pasireikšti ne daugiau kaip 1 iš 10 žmonių)</w:t>
      </w:r>
    </w:p>
    <w:p w:rsidR="00333062" w:rsidRPr="004B1C8D" w:rsidRDefault="00333062" w:rsidP="00C526DF">
      <w:pPr>
        <w:widowControl w:val="0"/>
        <w:numPr>
          <w:ilvl w:val="0"/>
          <w:numId w:val="5"/>
        </w:numPr>
        <w:tabs>
          <w:tab w:val="clear" w:pos="567"/>
        </w:tabs>
        <w:autoSpaceDE w:val="0"/>
        <w:autoSpaceDN w:val="0"/>
        <w:adjustRightInd w:val="0"/>
        <w:jc w:val="both"/>
        <w:rPr>
          <w:sz w:val="22"/>
          <w:szCs w:val="22"/>
        </w:rPr>
      </w:pPr>
      <w:r w:rsidRPr="004B1C8D">
        <w:rPr>
          <w:sz w:val="22"/>
          <w:szCs w:val="22"/>
        </w:rPr>
        <w:lastRenderedPageBreak/>
        <w:t>kraujo tyrimų rodmenų pokyčiai:</w:t>
      </w:r>
    </w:p>
    <w:p w:rsidR="00333062" w:rsidRPr="004B1C8D" w:rsidRDefault="00333062" w:rsidP="00C526DF">
      <w:pPr>
        <w:widowControl w:val="0"/>
        <w:numPr>
          <w:ilvl w:val="0"/>
          <w:numId w:val="5"/>
        </w:numPr>
        <w:tabs>
          <w:tab w:val="clear" w:pos="567"/>
        </w:tabs>
        <w:autoSpaceDE w:val="0"/>
        <w:autoSpaceDN w:val="0"/>
        <w:adjustRightInd w:val="0"/>
        <w:ind w:left="1276"/>
        <w:jc w:val="both"/>
        <w:rPr>
          <w:sz w:val="22"/>
          <w:szCs w:val="22"/>
        </w:rPr>
      </w:pPr>
      <w:r w:rsidRPr="004B1C8D">
        <w:rPr>
          <w:sz w:val="22"/>
          <w:szCs w:val="22"/>
        </w:rPr>
        <w:t>natrio koncentracijos kraujyje sumažėjimas. Jeigu šis poveikis yra sunkus, galite justi silpnumą, energijos stoką ar raumenų mėšlungį;</w:t>
      </w:r>
    </w:p>
    <w:p w:rsidR="00333062" w:rsidRPr="004B1C8D" w:rsidRDefault="00333062" w:rsidP="00C526DF">
      <w:pPr>
        <w:widowControl w:val="0"/>
        <w:numPr>
          <w:ilvl w:val="0"/>
          <w:numId w:val="5"/>
        </w:numPr>
        <w:tabs>
          <w:tab w:val="clear" w:pos="567"/>
        </w:tabs>
        <w:autoSpaceDE w:val="0"/>
        <w:autoSpaceDN w:val="0"/>
        <w:adjustRightInd w:val="0"/>
        <w:ind w:left="1276"/>
        <w:jc w:val="both"/>
        <w:rPr>
          <w:sz w:val="22"/>
          <w:szCs w:val="22"/>
        </w:rPr>
      </w:pPr>
      <w:r w:rsidRPr="004B1C8D">
        <w:rPr>
          <w:sz w:val="22"/>
          <w:szCs w:val="22"/>
        </w:rPr>
        <w:t>kalio koncentracijos kraujyje padidėjimas arba sumažėjimas, ypač jeigu jau sergate inkstų liga ar širdies nepakankamumu. Jeigu šis poveikis yra sunkus, galite justi nuovargį, silpnumą, neritmišką širdies plakimą arba dilgčiojimą ir dygsėjimą;</w:t>
      </w:r>
    </w:p>
    <w:p w:rsidR="00333062" w:rsidRPr="004B1C8D" w:rsidRDefault="00333062" w:rsidP="00C526DF">
      <w:pPr>
        <w:widowControl w:val="0"/>
        <w:numPr>
          <w:ilvl w:val="0"/>
          <w:numId w:val="5"/>
        </w:numPr>
        <w:tabs>
          <w:tab w:val="clear" w:pos="567"/>
        </w:tabs>
        <w:autoSpaceDE w:val="0"/>
        <w:autoSpaceDN w:val="0"/>
        <w:adjustRightInd w:val="0"/>
        <w:ind w:left="1276"/>
        <w:jc w:val="both"/>
        <w:rPr>
          <w:sz w:val="22"/>
          <w:szCs w:val="22"/>
        </w:rPr>
      </w:pPr>
      <w:r w:rsidRPr="004B1C8D">
        <w:rPr>
          <w:sz w:val="22"/>
          <w:szCs w:val="22"/>
        </w:rPr>
        <w:t>cholesterolio, cukraus ar šlapimo rūgšties koncentracijos kraujyje padidėjimas;</w:t>
      </w:r>
    </w:p>
    <w:p w:rsidR="00333062" w:rsidRPr="004B1C8D" w:rsidRDefault="00333062" w:rsidP="00C526DF">
      <w:pPr>
        <w:widowControl w:val="0"/>
        <w:numPr>
          <w:ilvl w:val="0"/>
          <w:numId w:val="5"/>
        </w:numPr>
        <w:tabs>
          <w:tab w:val="clear" w:pos="567"/>
        </w:tabs>
        <w:autoSpaceDE w:val="0"/>
        <w:autoSpaceDN w:val="0"/>
        <w:adjustRightInd w:val="0"/>
        <w:jc w:val="both"/>
        <w:rPr>
          <w:sz w:val="22"/>
          <w:szCs w:val="22"/>
        </w:rPr>
      </w:pPr>
      <w:r w:rsidRPr="004B1C8D">
        <w:rPr>
          <w:sz w:val="22"/>
          <w:szCs w:val="22"/>
        </w:rPr>
        <w:t>cukrus šlapime;</w:t>
      </w:r>
    </w:p>
    <w:p w:rsidR="00333062" w:rsidRPr="004B1C8D" w:rsidRDefault="00333062" w:rsidP="00C526DF">
      <w:pPr>
        <w:widowControl w:val="0"/>
        <w:numPr>
          <w:ilvl w:val="0"/>
          <w:numId w:val="5"/>
        </w:numPr>
        <w:tabs>
          <w:tab w:val="clear" w:pos="567"/>
        </w:tabs>
        <w:autoSpaceDE w:val="0"/>
        <w:autoSpaceDN w:val="0"/>
        <w:adjustRightInd w:val="0"/>
        <w:jc w:val="both"/>
        <w:rPr>
          <w:sz w:val="22"/>
          <w:szCs w:val="22"/>
        </w:rPr>
      </w:pPr>
      <w:r w:rsidRPr="004B1C8D">
        <w:rPr>
          <w:sz w:val="22"/>
          <w:szCs w:val="22"/>
        </w:rPr>
        <w:t>galvos svaigimas ar sukimosi pojūtis arba silpnumas;</w:t>
      </w:r>
    </w:p>
    <w:p w:rsidR="00333062" w:rsidRPr="004B1C8D" w:rsidRDefault="00333062" w:rsidP="00C526DF">
      <w:pPr>
        <w:widowControl w:val="0"/>
        <w:numPr>
          <w:ilvl w:val="0"/>
          <w:numId w:val="5"/>
        </w:numPr>
        <w:tabs>
          <w:tab w:val="clear" w:pos="567"/>
        </w:tabs>
        <w:autoSpaceDE w:val="0"/>
        <w:autoSpaceDN w:val="0"/>
        <w:adjustRightInd w:val="0"/>
        <w:jc w:val="both"/>
        <w:rPr>
          <w:sz w:val="22"/>
          <w:szCs w:val="22"/>
        </w:rPr>
      </w:pPr>
      <w:r w:rsidRPr="004B1C8D">
        <w:rPr>
          <w:sz w:val="22"/>
          <w:szCs w:val="22"/>
        </w:rPr>
        <w:t>galvos skausmas;</w:t>
      </w:r>
    </w:p>
    <w:p w:rsidR="00333062" w:rsidRPr="004B1C8D" w:rsidRDefault="00333062" w:rsidP="00C526DF">
      <w:pPr>
        <w:widowControl w:val="0"/>
        <w:numPr>
          <w:ilvl w:val="0"/>
          <w:numId w:val="5"/>
        </w:numPr>
        <w:tabs>
          <w:tab w:val="clear" w:pos="567"/>
        </w:tabs>
        <w:autoSpaceDE w:val="0"/>
        <w:autoSpaceDN w:val="0"/>
        <w:adjustRightInd w:val="0"/>
        <w:jc w:val="both"/>
        <w:rPr>
          <w:sz w:val="22"/>
          <w:szCs w:val="22"/>
          <w:lang w:eastAsia="en-US"/>
        </w:rPr>
      </w:pPr>
      <w:r w:rsidRPr="004B1C8D">
        <w:rPr>
          <w:sz w:val="22"/>
          <w:szCs w:val="22"/>
          <w:lang w:eastAsia="en-US"/>
        </w:rPr>
        <w:t>kvėpavimo takų infekcinė liga.</w:t>
      </w:r>
    </w:p>
    <w:p w:rsidR="00333062" w:rsidRPr="004B1C8D" w:rsidRDefault="00333062" w:rsidP="00C526DF">
      <w:pPr>
        <w:widowControl w:val="0"/>
        <w:autoSpaceDE w:val="0"/>
        <w:autoSpaceDN w:val="0"/>
        <w:adjustRightInd w:val="0"/>
        <w:jc w:val="both"/>
        <w:rPr>
          <w:b/>
          <w:bCs/>
          <w:sz w:val="22"/>
          <w:szCs w:val="22"/>
        </w:rPr>
      </w:pPr>
    </w:p>
    <w:p w:rsidR="00333062" w:rsidRPr="004B1C8D" w:rsidRDefault="00333062" w:rsidP="00C526DF">
      <w:pPr>
        <w:widowControl w:val="0"/>
        <w:autoSpaceDE w:val="0"/>
        <w:autoSpaceDN w:val="0"/>
        <w:adjustRightInd w:val="0"/>
        <w:jc w:val="both"/>
        <w:rPr>
          <w:b/>
          <w:bCs/>
          <w:sz w:val="22"/>
          <w:szCs w:val="22"/>
        </w:rPr>
      </w:pPr>
      <w:r w:rsidRPr="004B1C8D">
        <w:rPr>
          <w:b/>
          <w:bCs/>
          <w:sz w:val="22"/>
          <w:szCs w:val="22"/>
        </w:rPr>
        <w:t xml:space="preserve">Nedažnas </w:t>
      </w:r>
      <w:r w:rsidRPr="004B1C8D">
        <w:rPr>
          <w:bCs/>
          <w:color w:val="000000"/>
          <w:sz w:val="22"/>
          <w:szCs w:val="22"/>
        </w:rPr>
        <w:t>(gali pasireikšti ne daugiau kaip 1 iš 100 pacientų)</w:t>
      </w:r>
    </w:p>
    <w:p w:rsidR="00333062" w:rsidRPr="004B1C8D" w:rsidRDefault="00333062" w:rsidP="00C526DF">
      <w:pPr>
        <w:widowControl w:val="0"/>
        <w:numPr>
          <w:ilvl w:val="0"/>
          <w:numId w:val="5"/>
        </w:numPr>
        <w:autoSpaceDE w:val="0"/>
        <w:autoSpaceDN w:val="0"/>
        <w:adjustRightInd w:val="0"/>
        <w:jc w:val="both"/>
        <w:rPr>
          <w:sz w:val="22"/>
          <w:szCs w:val="22"/>
        </w:rPr>
      </w:pPr>
      <w:r w:rsidRPr="004B1C8D">
        <w:rPr>
          <w:sz w:val="22"/>
          <w:szCs w:val="22"/>
        </w:rPr>
        <w:t>kraujospūdžio sumažėjimas. Tai gali sukelti apalpimą ar galvos svaigimą;</w:t>
      </w:r>
    </w:p>
    <w:p w:rsidR="00333062" w:rsidRPr="004B1C8D" w:rsidRDefault="00333062" w:rsidP="00C526DF">
      <w:pPr>
        <w:widowControl w:val="0"/>
        <w:numPr>
          <w:ilvl w:val="0"/>
          <w:numId w:val="5"/>
        </w:numPr>
        <w:autoSpaceDE w:val="0"/>
        <w:autoSpaceDN w:val="0"/>
        <w:adjustRightInd w:val="0"/>
        <w:jc w:val="both"/>
        <w:rPr>
          <w:sz w:val="22"/>
          <w:szCs w:val="22"/>
        </w:rPr>
      </w:pPr>
      <w:r w:rsidRPr="004B1C8D">
        <w:rPr>
          <w:sz w:val="22"/>
          <w:szCs w:val="22"/>
        </w:rPr>
        <w:t>apetito nebuvimas, viduriavimas, vidurių užkietėjimas, pilvo dirginimas;</w:t>
      </w:r>
    </w:p>
    <w:p w:rsidR="00333062" w:rsidRPr="004B1C8D" w:rsidRDefault="00333062" w:rsidP="00C526DF">
      <w:pPr>
        <w:widowControl w:val="0"/>
        <w:numPr>
          <w:ilvl w:val="0"/>
          <w:numId w:val="5"/>
        </w:numPr>
        <w:tabs>
          <w:tab w:val="clear" w:pos="567"/>
        </w:tabs>
        <w:autoSpaceDE w:val="0"/>
        <w:autoSpaceDN w:val="0"/>
        <w:adjustRightInd w:val="0"/>
        <w:jc w:val="both"/>
        <w:rPr>
          <w:sz w:val="22"/>
          <w:szCs w:val="22"/>
        </w:rPr>
      </w:pPr>
      <w:r w:rsidRPr="004B1C8D">
        <w:rPr>
          <w:sz w:val="22"/>
          <w:szCs w:val="22"/>
        </w:rPr>
        <w:t>odos išbėrimas, išbėrimas gumbeliais (dilgėlinė), išbėrimas dėl jautrumo saulės spinduliams.</w:t>
      </w:r>
    </w:p>
    <w:p w:rsidR="00333062" w:rsidRPr="004B1C8D" w:rsidRDefault="00333062" w:rsidP="00C526DF">
      <w:pPr>
        <w:widowControl w:val="0"/>
        <w:autoSpaceDE w:val="0"/>
        <w:autoSpaceDN w:val="0"/>
        <w:adjustRightInd w:val="0"/>
        <w:jc w:val="both"/>
        <w:rPr>
          <w:b/>
          <w:bCs/>
          <w:sz w:val="22"/>
          <w:szCs w:val="22"/>
        </w:rPr>
      </w:pPr>
    </w:p>
    <w:p w:rsidR="00333062" w:rsidRPr="004B1C8D" w:rsidRDefault="00333062" w:rsidP="00C526DF">
      <w:pPr>
        <w:widowControl w:val="0"/>
        <w:autoSpaceDE w:val="0"/>
        <w:autoSpaceDN w:val="0"/>
        <w:adjustRightInd w:val="0"/>
        <w:jc w:val="both"/>
        <w:rPr>
          <w:b/>
          <w:bCs/>
          <w:sz w:val="22"/>
          <w:szCs w:val="22"/>
        </w:rPr>
      </w:pPr>
      <w:r w:rsidRPr="004B1C8D">
        <w:rPr>
          <w:b/>
          <w:bCs/>
          <w:sz w:val="22"/>
          <w:szCs w:val="22"/>
        </w:rPr>
        <w:t xml:space="preserve">Retas </w:t>
      </w:r>
      <w:r w:rsidRPr="004B1C8D">
        <w:rPr>
          <w:sz w:val="22"/>
          <w:szCs w:val="22"/>
          <w:u w:val="single"/>
        </w:rPr>
        <w:t>(</w:t>
      </w:r>
      <w:r w:rsidRPr="004B1C8D">
        <w:rPr>
          <w:sz w:val="22"/>
          <w:szCs w:val="22"/>
        </w:rPr>
        <w:t>gali pasireikšti ne daugiau kaip 1 iš 1000 žmonių</w:t>
      </w:r>
      <w:r w:rsidR="00CB38AA">
        <w:rPr>
          <w:sz w:val="22"/>
          <w:szCs w:val="22"/>
          <w:u w:val="single"/>
        </w:rPr>
        <w:t>)</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 xml:space="preserve">gelta (odos ir akių baltymo pageltimas). </w:t>
      </w:r>
      <w:r w:rsidRPr="004B1C8D">
        <w:rPr>
          <w:bCs/>
          <w:sz w:val="22"/>
          <w:szCs w:val="22"/>
        </w:rPr>
        <w:t>Jeigu pasireiškė toks poveikis, nedelsdami kreipkitės į gydytoją;</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poveikis inkstų funkcijai, ypač, jeigu jau sergate inkstų liga arba širdies nepakankamumu;</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miego sutrikimas, depresija, neramumas;</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rankų ar kojų dilgčiojimas ar dygsėjimas;</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trumpalaikis matymas lyg per miglą;</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nenormalus širdies plakimas;</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kvėpavimo pasunkėjimas (įskaitant plaučių uždegimą ir skysčio kaupimąsi plaučiuose);</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aukšta kūno temperatūra (karščiavimas);</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kasos uždegimas. Tai sukelia vidutinio sunkumo ar sunkų pilvo skausmą;</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mėšlungis;</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kraujagyslių pažaida, dėl kurios atsiranda raudonos ar purpurinės spalvos taškelių ant odos;</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raudonųjų ar baltųjų kraujo ląstelių ar plokštelių kiekio sumažėjimas. Galite justi nuovargį, gali pasireikšti infekcinė liga, karščiavimas ar greičiau atsirasti mėlynių;</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sunkus išbėrimas, kuris pasireiškia staigiai su odos pūslėmis ar lupimusi, ir gali atsirasti pūslių burnoje;</w:t>
      </w:r>
    </w:p>
    <w:p w:rsidR="00333062" w:rsidRPr="004B1C8D" w:rsidRDefault="00333062" w:rsidP="00C526DF">
      <w:pPr>
        <w:widowControl w:val="0"/>
        <w:numPr>
          <w:ilvl w:val="0"/>
          <w:numId w:val="6"/>
        </w:numPr>
        <w:autoSpaceDE w:val="0"/>
        <w:autoSpaceDN w:val="0"/>
        <w:adjustRightInd w:val="0"/>
        <w:jc w:val="both"/>
        <w:rPr>
          <w:sz w:val="22"/>
          <w:szCs w:val="22"/>
        </w:rPr>
      </w:pPr>
      <w:r w:rsidRPr="004B1C8D">
        <w:rPr>
          <w:sz w:val="22"/>
          <w:szCs w:val="22"/>
        </w:rPr>
        <w:t>į raudonąją vilkligę panašių reakcijų pasunkėjimas arba neįprastų odos reakcijų atsiradimas.</w:t>
      </w:r>
    </w:p>
    <w:p w:rsidR="00333062" w:rsidRPr="004B1C8D" w:rsidRDefault="00333062" w:rsidP="00C526DF">
      <w:pPr>
        <w:widowControl w:val="0"/>
        <w:autoSpaceDE w:val="0"/>
        <w:autoSpaceDN w:val="0"/>
        <w:adjustRightInd w:val="0"/>
        <w:jc w:val="both"/>
        <w:rPr>
          <w:b/>
          <w:bCs/>
          <w:sz w:val="22"/>
          <w:szCs w:val="22"/>
        </w:rPr>
      </w:pPr>
    </w:p>
    <w:p w:rsidR="00333062" w:rsidRPr="004B1C8D" w:rsidRDefault="00333062" w:rsidP="00C526DF">
      <w:pPr>
        <w:widowControl w:val="0"/>
        <w:autoSpaceDE w:val="0"/>
        <w:autoSpaceDN w:val="0"/>
        <w:adjustRightInd w:val="0"/>
        <w:jc w:val="both"/>
        <w:rPr>
          <w:b/>
          <w:bCs/>
          <w:sz w:val="22"/>
          <w:szCs w:val="22"/>
        </w:rPr>
      </w:pPr>
      <w:r w:rsidRPr="004B1C8D">
        <w:rPr>
          <w:b/>
          <w:bCs/>
          <w:sz w:val="22"/>
          <w:szCs w:val="22"/>
        </w:rPr>
        <w:t xml:space="preserve">Labai retas </w:t>
      </w:r>
      <w:r w:rsidRPr="004B1C8D">
        <w:rPr>
          <w:sz w:val="22"/>
          <w:szCs w:val="22"/>
          <w:u w:val="single"/>
        </w:rPr>
        <w:t>(</w:t>
      </w:r>
      <w:r w:rsidRPr="004B1C8D">
        <w:rPr>
          <w:sz w:val="22"/>
          <w:szCs w:val="22"/>
        </w:rPr>
        <w:t>gali pasireikšti ne daugiau kaip 1 iš 10000 žmonių</w:t>
      </w:r>
      <w:r w:rsidRPr="004B1C8D">
        <w:rPr>
          <w:sz w:val="22"/>
          <w:szCs w:val="22"/>
          <w:u w:val="single"/>
        </w:rPr>
        <w:t>)</w:t>
      </w:r>
    </w:p>
    <w:p w:rsidR="00333062" w:rsidRPr="004B1C8D" w:rsidRDefault="00333062" w:rsidP="00C526DF">
      <w:pPr>
        <w:widowControl w:val="0"/>
        <w:numPr>
          <w:ilvl w:val="0"/>
          <w:numId w:val="7"/>
        </w:numPr>
        <w:autoSpaceDE w:val="0"/>
        <w:autoSpaceDN w:val="0"/>
        <w:adjustRightInd w:val="0"/>
        <w:jc w:val="both"/>
        <w:rPr>
          <w:sz w:val="22"/>
          <w:szCs w:val="22"/>
        </w:rPr>
      </w:pPr>
      <w:r w:rsidRPr="004B1C8D">
        <w:rPr>
          <w:sz w:val="22"/>
          <w:szCs w:val="22"/>
        </w:rPr>
        <w:t>veido, lūpų, liežuvio ir (arba) gerklės patinimas;</w:t>
      </w:r>
    </w:p>
    <w:p w:rsidR="00333062" w:rsidRPr="004B1C8D" w:rsidRDefault="00333062" w:rsidP="00C526DF">
      <w:pPr>
        <w:widowControl w:val="0"/>
        <w:numPr>
          <w:ilvl w:val="0"/>
          <w:numId w:val="7"/>
        </w:numPr>
        <w:autoSpaceDE w:val="0"/>
        <w:autoSpaceDN w:val="0"/>
        <w:adjustRightInd w:val="0"/>
        <w:jc w:val="both"/>
        <w:rPr>
          <w:sz w:val="22"/>
          <w:szCs w:val="22"/>
        </w:rPr>
      </w:pPr>
      <w:r w:rsidRPr="004B1C8D">
        <w:rPr>
          <w:sz w:val="22"/>
          <w:szCs w:val="22"/>
        </w:rPr>
        <w:t>niežulys;</w:t>
      </w:r>
    </w:p>
    <w:p w:rsidR="00333062" w:rsidRPr="004B1C8D" w:rsidRDefault="00333062" w:rsidP="00C526DF">
      <w:pPr>
        <w:widowControl w:val="0"/>
        <w:numPr>
          <w:ilvl w:val="0"/>
          <w:numId w:val="7"/>
        </w:numPr>
        <w:autoSpaceDE w:val="0"/>
        <w:autoSpaceDN w:val="0"/>
        <w:adjustRightInd w:val="0"/>
        <w:jc w:val="both"/>
        <w:rPr>
          <w:sz w:val="22"/>
          <w:szCs w:val="22"/>
        </w:rPr>
      </w:pPr>
      <w:r w:rsidRPr="004B1C8D">
        <w:rPr>
          <w:sz w:val="22"/>
          <w:szCs w:val="22"/>
        </w:rPr>
        <w:t>nugaros skausmas, sąnarių ir raumenų skausmas;</w:t>
      </w:r>
    </w:p>
    <w:p w:rsidR="00333062" w:rsidRPr="004B1C8D" w:rsidRDefault="00333062" w:rsidP="00C526DF">
      <w:pPr>
        <w:widowControl w:val="0"/>
        <w:numPr>
          <w:ilvl w:val="0"/>
          <w:numId w:val="7"/>
        </w:numPr>
        <w:autoSpaceDE w:val="0"/>
        <w:autoSpaceDN w:val="0"/>
        <w:adjustRightInd w:val="0"/>
        <w:jc w:val="both"/>
        <w:rPr>
          <w:sz w:val="22"/>
          <w:szCs w:val="22"/>
        </w:rPr>
      </w:pPr>
      <w:r w:rsidRPr="004B1C8D">
        <w:rPr>
          <w:sz w:val="22"/>
          <w:szCs w:val="22"/>
        </w:rPr>
        <w:t>kepenų funkcijos pokyčiai, įskaitant kepenų uždegimą (hepatitą). Galite justi nuovargį, gali pagelsti oda ir akių baltymai, atsirasti į gripą panašių simptomų;</w:t>
      </w:r>
    </w:p>
    <w:p w:rsidR="00333062" w:rsidRPr="004B1C8D" w:rsidRDefault="00333062" w:rsidP="00C526DF">
      <w:pPr>
        <w:widowControl w:val="0"/>
        <w:numPr>
          <w:ilvl w:val="0"/>
          <w:numId w:val="7"/>
        </w:numPr>
        <w:autoSpaceDE w:val="0"/>
        <w:autoSpaceDN w:val="0"/>
        <w:adjustRightInd w:val="0"/>
        <w:jc w:val="both"/>
        <w:rPr>
          <w:color w:val="000000"/>
          <w:sz w:val="22"/>
          <w:szCs w:val="22"/>
        </w:rPr>
      </w:pPr>
      <w:r w:rsidRPr="004B1C8D">
        <w:rPr>
          <w:color w:val="000000"/>
          <w:sz w:val="22"/>
          <w:szCs w:val="22"/>
        </w:rPr>
        <w:t>kosulys;</w:t>
      </w:r>
    </w:p>
    <w:p w:rsidR="00333062" w:rsidRPr="004B1C8D" w:rsidRDefault="00333062" w:rsidP="00C526DF">
      <w:pPr>
        <w:widowControl w:val="0"/>
        <w:numPr>
          <w:ilvl w:val="0"/>
          <w:numId w:val="7"/>
        </w:numPr>
        <w:autoSpaceDE w:val="0"/>
        <w:autoSpaceDN w:val="0"/>
        <w:adjustRightInd w:val="0"/>
        <w:jc w:val="both"/>
        <w:rPr>
          <w:sz w:val="22"/>
          <w:szCs w:val="22"/>
        </w:rPr>
      </w:pPr>
      <w:r w:rsidRPr="004B1C8D">
        <w:rPr>
          <w:sz w:val="22"/>
          <w:szCs w:val="22"/>
        </w:rPr>
        <w:t>pykinimas.</w:t>
      </w:r>
    </w:p>
    <w:p w:rsidR="00333062" w:rsidRPr="004B1C8D" w:rsidRDefault="00333062" w:rsidP="00C526DF">
      <w:pPr>
        <w:widowControl w:val="0"/>
        <w:ind w:left="567" w:hanging="567"/>
        <w:jc w:val="both"/>
        <w:rPr>
          <w:sz w:val="22"/>
          <w:szCs w:val="22"/>
        </w:rPr>
      </w:pPr>
    </w:p>
    <w:p w:rsidR="00333062" w:rsidRPr="004B1C8D" w:rsidRDefault="00333062" w:rsidP="00C526DF">
      <w:pPr>
        <w:widowControl w:val="0"/>
        <w:tabs>
          <w:tab w:val="left" w:pos="567"/>
        </w:tabs>
        <w:jc w:val="both"/>
        <w:rPr>
          <w:b/>
          <w:snapToGrid w:val="0"/>
          <w:sz w:val="22"/>
          <w:szCs w:val="22"/>
        </w:rPr>
      </w:pPr>
      <w:r w:rsidRPr="004B1C8D">
        <w:rPr>
          <w:b/>
          <w:noProof/>
          <w:snapToGrid w:val="0"/>
          <w:sz w:val="22"/>
          <w:szCs w:val="22"/>
        </w:rPr>
        <w:t>Pranešimas apie šalutinį poveikį</w:t>
      </w:r>
    </w:p>
    <w:p w:rsidR="00333062" w:rsidRPr="004B1C8D" w:rsidRDefault="00C216D0" w:rsidP="00C526DF">
      <w:pPr>
        <w:widowControl w:val="0"/>
        <w:numPr>
          <w:ilvl w:val="12"/>
          <w:numId w:val="0"/>
        </w:numPr>
        <w:ind w:right="-2"/>
        <w:jc w:val="both"/>
        <w:rPr>
          <w:sz w:val="22"/>
          <w:szCs w:val="22"/>
        </w:rPr>
      </w:pPr>
      <w:r w:rsidRPr="00C216D0">
        <w:rPr>
          <w:sz w:val="22"/>
          <w:szCs w:val="22"/>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left="567" w:right="-2" w:hanging="567"/>
        <w:jc w:val="both"/>
        <w:rPr>
          <w:sz w:val="22"/>
          <w:szCs w:val="22"/>
        </w:rPr>
      </w:pPr>
      <w:r w:rsidRPr="004B1C8D">
        <w:rPr>
          <w:b/>
          <w:sz w:val="22"/>
          <w:szCs w:val="22"/>
        </w:rPr>
        <w:lastRenderedPageBreak/>
        <w:t>5.</w:t>
      </w:r>
      <w:r w:rsidRPr="004B1C8D">
        <w:rPr>
          <w:b/>
          <w:sz w:val="22"/>
          <w:szCs w:val="22"/>
        </w:rPr>
        <w:tab/>
        <w:t>Kaip laikyti Canocombi</w:t>
      </w:r>
    </w:p>
    <w:p w:rsidR="00333062" w:rsidRPr="004B1C8D" w:rsidRDefault="00333062" w:rsidP="00C526DF">
      <w:pPr>
        <w:widowControl w:val="0"/>
        <w:numPr>
          <w:ilvl w:val="12"/>
          <w:numId w:val="0"/>
        </w:numPr>
        <w:ind w:right="-2"/>
        <w:jc w:val="both"/>
        <w:rPr>
          <w:sz w:val="22"/>
          <w:szCs w:val="22"/>
        </w:rPr>
      </w:pPr>
    </w:p>
    <w:p w:rsidR="00333062" w:rsidRPr="004B1C8D" w:rsidRDefault="00C216D0" w:rsidP="00C526DF">
      <w:pPr>
        <w:widowControl w:val="0"/>
        <w:numPr>
          <w:ilvl w:val="12"/>
          <w:numId w:val="0"/>
        </w:numPr>
        <w:ind w:right="-2"/>
        <w:jc w:val="both"/>
        <w:rPr>
          <w:sz w:val="22"/>
          <w:szCs w:val="22"/>
        </w:rPr>
      </w:pPr>
      <w:r>
        <w:rPr>
          <w:sz w:val="22"/>
          <w:szCs w:val="22"/>
        </w:rPr>
        <w:t xml:space="preserve">Šį vaistą laikykite </w:t>
      </w:r>
      <w:r w:rsidR="00333062" w:rsidRPr="004B1C8D">
        <w:rPr>
          <w:sz w:val="22"/>
          <w:szCs w:val="22"/>
        </w:rPr>
        <w:t>vaikams nepastebimoje ir nepasiekiamoje vietoje.</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tabs>
          <w:tab w:val="left" w:pos="567"/>
        </w:tabs>
        <w:jc w:val="both"/>
        <w:rPr>
          <w:color w:val="000000"/>
          <w:sz w:val="22"/>
          <w:szCs w:val="22"/>
        </w:rPr>
      </w:pPr>
      <w:r w:rsidRPr="0021790D">
        <w:rPr>
          <w:sz w:val="22"/>
          <w:szCs w:val="22"/>
        </w:rPr>
        <w:t>Tabletės, tiekiamos PVC/PVDC plėvelės ir aliuminio folijos lizdinėse plokštelėse</w:t>
      </w:r>
    </w:p>
    <w:p w:rsidR="00333062" w:rsidRPr="004B1C8D" w:rsidRDefault="00333062" w:rsidP="00C526DF">
      <w:pPr>
        <w:widowControl w:val="0"/>
        <w:tabs>
          <w:tab w:val="left" w:pos="567"/>
        </w:tabs>
        <w:jc w:val="both"/>
        <w:rPr>
          <w:sz w:val="22"/>
          <w:szCs w:val="22"/>
        </w:rPr>
      </w:pPr>
      <w:r w:rsidRPr="004B1C8D">
        <w:rPr>
          <w:sz w:val="22"/>
          <w:szCs w:val="22"/>
        </w:rPr>
        <w:t xml:space="preserve">Laikyti ne aukštesnėje kaip 30 </w:t>
      </w:r>
      <w:r w:rsidRPr="004B1C8D">
        <w:rPr>
          <w:sz w:val="22"/>
          <w:szCs w:val="22"/>
        </w:rPr>
        <w:sym w:font="Symbol" w:char="F0B0"/>
      </w:r>
      <w:r w:rsidRPr="004B1C8D">
        <w:rPr>
          <w:sz w:val="22"/>
          <w:szCs w:val="22"/>
        </w:rPr>
        <w:t>C temperatūroje.</w:t>
      </w:r>
    </w:p>
    <w:p w:rsidR="00333062" w:rsidRPr="004B1C8D" w:rsidRDefault="00333062" w:rsidP="00C526DF">
      <w:pPr>
        <w:widowControl w:val="0"/>
        <w:tabs>
          <w:tab w:val="left" w:pos="567"/>
        </w:tabs>
        <w:jc w:val="both"/>
        <w:rPr>
          <w:sz w:val="22"/>
          <w:szCs w:val="22"/>
        </w:rPr>
      </w:pPr>
    </w:p>
    <w:p w:rsidR="00333062" w:rsidRPr="004B1C8D" w:rsidRDefault="00333062" w:rsidP="00C526DF">
      <w:pPr>
        <w:widowControl w:val="0"/>
        <w:jc w:val="both"/>
        <w:rPr>
          <w:iCs/>
          <w:sz w:val="22"/>
          <w:szCs w:val="22"/>
        </w:rPr>
      </w:pPr>
      <w:r w:rsidRPr="004B1C8D">
        <w:rPr>
          <w:iCs/>
          <w:sz w:val="22"/>
          <w:szCs w:val="22"/>
        </w:rPr>
        <w:t xml:space="preserve">Ant pakuotės nurodytam tinkamumo laikui po „Tinka iki“ arba „EXP“ nurodytam tinkamumo laikui pasibaigus, </w:t>
      </w:r>
      <w:r w:rsidR="00CB38AA">
        <w:rPr>
          <w:sz w:val="22"/>
          <w:szCs w:val="22"/>
        </w:rPr>
        <w:t>šio vaisto</w:t>
      </w:r>
      <w:r w:rsidRPr="004B1C8D">
        <w:rPr>
          <w:iCs/>
          <w:sz w:val="22"/>
          <w:szCs w:val="22"/>
        </w:rPr>
        <w:t xml:space="preserve"> vartoti negalima. Vaistas tinkamas vartoti iki paskutinės nurodyto mėnesio dienos.</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right="-2"/>
        <w:jc w:val="both"/>
        <w:rPr>
          <w:sz w:val="22"/>
          <w:szCs w:val="22"/>
        </w:rPr>
      </w:pPr>
      <w:r w:rsidRPr="004B1C8D">
        <w:rPr>
          <w:sz w:val="22"/>
          <w:szCs w:val="22"/>
        </w:rPr>
        <w:t>Vaistų negalima išmesti į kanalizaciją arba su buitinėmis atliekomis. Kaip išmesti nereikalingus vaistus, klauskite vaistininko. Šios priemonės padės apsaugoti aplinką.</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left="540" w:right="-2" w:hanging="540"/>
        <w:jc w:val="both"/>
        <w:rPr>
          <w:b/>
          <w:sz w:val="22"/>
          <w:szCs w:val="22"/>
        </w:rPr>
      </w:pPr>
      <w:r w:rsidRPr="004B1C8D">
        <w:rPr>
          <w:b/>
          <w:sz w:val="22"/>
          <w:szCs w:val="22"/>
        </w:rPr>
        <w:t>6.</w:t>
      </w:r>
      <w:r w:rsidRPr="004B1C8D">
        <w:rPr>
          <w:b/>
          <w:sz w:val="22"/>
          <w:szCs w:val="22"/>
        </w:rPr>
        <w:tab/>
        <w:t>Pakuotės turinys ir kita informacija</w:t>
      </w:r>
    </w:p>
    <w:p w:rsidR="00333062" w:rsidRPr="004B1C8D" w:rsidRDefault="00333062" w:rsidP="00C526DF">
      <w:pPr>
        <w:widowControl w:val="0"/>
        <w:numPr>
          <w:ilvl w:val="12"/>
          <w:numId w:val="0"/>
        </w:numPr>
        <w:ind w:right="-2"/>
        <w:jc w:val="both"/>
        <w:rPr>
          <w:sz w:val="22"/>
          <w:szCs w:val="22"/>
        </w:rPr>
      </w:pPr>
    </w:p>
    <w:p w:rsidR="00333062" w:rsidRPr="004B1C8D" w:rsidRDefault="00333062" w:rsidP="00C526DF">
      <w:pPr>
        <w:widowControl w:val="0"/>
        <w:numPr>
          <w:ilvl w:val="12"/>
          <w:numId w:val="0"/>
        </w:numPr>
        <w:ind w:right="-2"/>
        <w:jc w:val="both"/>
        <w:rPr>
          <w:b/>
          <w:bCs/>
          <w:sz w:val="22"/>
          <w:szCs w:val="22"/>
        </w:rPr>
      </w:pPr>
      <w:r w:rsidRPr="004B1C8D">
        <w:rPr>
          <w:b/>
          <w:bCs/>
          <w:sz w:val="22"/>
          <w:szCs w:val="22"/>
        </w:rPr>
        <w:t>Canocombi sudėtis</w:t>
      </w:r>
    </w:p>
    <w:p w:rsidR="00333062" w:rsidRPr="004B1C8D" w:rsidRDefault="00333062" w:rsidP="00C526DF">
      <w:pPr>
        <w:widowControl w:val="0"/>
        <w:numPr>
          <w:ilvl w:val="12"/>
          <w:numId w:val="0"/>
        </w:numPr>
        <w:ind w:right="-2"/>
        <w:jc w:val="both"/>
        <w:rPr>
          <w:sz w:val="22"/>
          <w:szCs w:val="22"/>
          <w:u w:val="single"/>
        </w:rPr>
      </w:pPr>
    </w:p>
    <w:p w:rsidR="00333062" w:rsidRPr="0021790D" w:rsidRDefault="00333062" w:rsidP="00C526DF">
      <w:pPr>
        <w:widowControl w:val="0"/>
        <w:numPr>
          <w:ilvl w:val="0"/>
          <w:numId w:val="1"/>
        </w:numPr>
        <w:ind w:left="567" w:right="-2" w:hanging="567"/>
        <w:jc w:val="both"/>
        <w:rPr>
          <w:i/>
          <w:iCs/>
          <w:sz w:val="22"/>
          <w:szCs w:val="22"/>
        </w:rPr>
      </w:pPr>
      <w:r w:rsidRPr="0021790D">
        <w:rPr>
          <w:sz w:val="22"/>
          <w:szCs w:val="22"/>
        </w:rPr>
        <w:t>Veikliosios medžiagos yra kandesartanas cileksetilas ir hidrochlorotiazidas.</w:t>
      </w:r>
    </w:p>
    <w:p w:rsidR="00333062" w:rsidRPr="0021790D" w:rsidRDefault="00333062" w:rsidP="00C526DF">
      <w:pPr>
        <w:widowControl w:val="0"/>
        <w:ind w:left="540"/>
        <w:jc w:val="both"/>
        <w:rPr>
          <w:sz w:val="22"/>
          <w:szCs w:val="22"/>
        </w:rPr>
      </w:pPr>
      <w:r w:rsidRPr="0021790D">
        <w:rPr>
          <w:sz w:val="22"/>
          <w:szCs w:val="22"/>
        </w:rPr>
        <w:t>Kiekvienoje tabletėje yra 32 mg kandesartano</w:t>
      </w:r>
      <w:r w:rsidR="00466DA5" w:rsidRPr="0021790D">
        <w:rPr>
          <w:sz w:val="22"/>
          <w:szCs w:val="22"/>
        </w:rPr>
        <w:t xml:space="preserve"> cileksetilo ir 12.5</w:t>
      </w:r>
      <w:r w:rsidRPr="0021790D">
        <w:rPr>
          <w:sz w:val="22"/>
          <w:szCs w:val="22"/>
        </w:rPr>
        <w:t> mg hidrochlorotiazido.</w:t>
      </w:r>
    </w:p>
    <w:p w:rsidR="00333062" w:rsidRPr="0021790D" w:rsidRDefault="00333062" w:rsidP="00C526DF">
      <w:pPr>
        <w:widowControl w:val="0"/>
        <w:numPr>
          <w:ilvl w:val="0"/>
          <w:numId w:val="1"/>
        </w:numPr>
        <w:ind w:left="567" w:right="-2" w:hanging="567"/>
        <w:jc w:val="both"/>
        <w:rPr>
          <w:noProof/>
          <w:sz w:val="22"/>
          <w:szCs w:val="22"/>
        </w:rPr>
      </w:pPr>
      <w:r w:rsidRPr="0021790D">
        <w:rPr>
          <w:sz w:val="22"/>
          <w:szCs w:val="22"/>
        </w:rPr>
        <w:t>Pagalbinės medžiagos yra laktozė monohidratas, kukurūzų krakmolas, makrogolis 8000, hidroksipropilceliuliozė, karmeliozės kal</w:t>
      </w:r>
      <w:r w:rsidR="00466DA5" w:rsidRPr="0021790D">
        <w:rPr>
          <w:sz w:val="22"/>
          <w:szCs w:val="22"/>
        </w:rPr>
        <w:t>cio druska, magnio stearatas ir</w:t>
      </w:r>
      <w:r w:rsidRPr="0021790D">
        <w:rPr>
          <w:sz w:val="22"/>
          <w:szCs w:val="22"/>
        </w:rPr>
        <w:t xml:space="preserve"> gel</w:t>
      </w:r>
      <w:r w:rsidR="00466DA5" w:rsidRPr="0021790D">
        <w:rPr>
          <w:sz w:val="22"/>
          <w:szCs w:val="22"/>
        </w:rPr>
        <w:t>tonasis geležies oksidas (E172).</w:t>
      </w:r>
    </w:p>
    <w:p w:rsidR="00333062" w:rsidRPr="004B1C8D" w:rsidRDefault="00333062" w:rsidP="00C526DF">
      <w:pPr>
        <w:widowControl w:val="0"/>
        <w:ind w:right="-2"/>
        <w:jc w:val="both"/>
        <w:rPr>
          <w:sz w:val="22"/>
          <w:szCs w:val="22"/>
        </w:rPr>
      </w:pPr>
    </w:p>
    <w:p w:rsidR="00333062" w:rsidRPr="004B1C8D" w:rsidRDefault="00333062" w:rsidP="00C526DF">
      <w:pPr>
        <w:widowControl w:val="0"/>
        <w:numPr>
          <w:ilvl w:val="12"/>
          <w:numId w:val="0"/>
        </w:numPr>
        <w:ind w:right="-2"/>
        <w:jc w:val="both"/>
        <w:rPr>
          <w:b/>
          <w:bCs/>
          <w:sz w:val="22"/>
          <w:szCs w:val="22"/>
        </w:rPr>
      </w:pPr>
      <w:r w:rsidRPr="004B1C8D">
        <w:rPr>
          <w:b/>
          <w:bCs/>
          <w:sz w:val="22"/>
          <w:szCs w:val="22"/>
        </w:rPr>
        <w:t>Canocombi išvaizda ir kiekis pakuotėje</w:t>
      </w:r>
    </w:p>
    <w:p w:rsidR="00333062" w:rsidRPr="004B1C8D" w:rsidRDefault="00333062" w:rsidP="00C526DF">
      <w:pPr>
        <w:widowControl w:val="0"/>
        <w:numPr>
          <w:ilvl w:val="12"/>
          <w:numId w:val="0"/>
        </w:numPr>
        <w:ind w:right="-2"/>
        <w:jc w:val="both"/>
        <w:rPr>
          <w:sz w:val="22"/>
          <w:szCs w:val="22"/>
          <w:u w:val="single"/>
        </w:rPr>
      </w:pPr>
    </w:p>
    <w:p w:rsidR="00333062" w:rsidRPr="0021790D" w:rsidRDefault="00333062" w:rsidP="00C526DF">
      <w:pPr>
        <w:widowControl w:val="0"/>
        <w:ind w:rightChars="50" w:right="120"/>
        <w:jc w:val="both"/>
        <w:rPr>
          <w:sz w:val="22"/>
          <w:szCs w:val="22"/>
        </w:rPr>
      </w:pPr>
      <w:r w:rsidRPr="0021790D">
        <w:rPr>
          <w:sz w:val="22"/>
          <w:szCs w:val="22"/>
        </w:rPr>
        <w:t>Canocombi 32 mg/12,5 mg tabletės yra gelsvai baltos spalvos, abipus išgaubtos, ovalo formos, su laužimo vagele vienoje pusėje.</w:t>
      </w:r>
    </w:p>
    <w:p w:rsidR="00333062" w:rsidRPr="0021790D" w:rsidRDefault="00333062" w:rsidP="00C526DF">
      <w:pPr>
        <w:widowControl w:val="0"/>
        <w:ind w:rightChars="50" w:right="120"/>
        <w:jc w:val="both"/>
        <w:rPr>
          <w:sz w:val="22"/>
          <w:szCs w:val="22"/>
        </w:rPr>
      </w:pPr>
      <w:r w:rsidRPr="0021790D">
        <w:rPr>
          <w:sz w:val="22"/>
          <w:szCs w:val="22"/>
        </w:rPr>
        <w:t>Vagelė skirta tik tabletei perlaužti, kad būtų lengviau nuryti, bet ne jai padalyti į lygias dozes.</w:t>
      </w:r>
    </w:p>
    <w:p w:rsidR="00333062" w:rsidRDefault="00333062" w:rsidP="00C526DF">
      <w:pPr>
        <w:widowControl w:val="0"/>
        <w:numPr>
          <w:ilvl w:val="12"/>
          <w:numId w:val="0"/>
        </w:numPr>
        <w:ind w:right="-2"/>
        <w:jc w:val="both"/>
        <w:rPr>
          <w:sz w:val="22"/>
          <w:szCs w:val="22"/>
        </w:rPr>
      </w:pPr>
    </w:p>
    <w:p w:rsidR="008E7D72" w:rsidRPr="008E7D72" w:rsidRDefault="008E7D72" w:rsidP="00C526DF">
      <w:pPr>
        <w:widowControl w:val="0"/>
        <w:numPr>
          <w:ilvl w:val="12"/>
          <w:numId w:val="0"/>
        </w:numPr>
        <w:ind w:right="-2"/>
        <w:jc w:val="both"/>
        <w:rPr>
          <w:b/>
          <w:sz w:val="22"/>
          <w:szCs w:val="22"/>
        </w:rPr>
      </w:pPr>
      <w:r>
        <w:rPr>
          <w:b/>
          <w:sz w:val="22"/>
          <w:szCs w:val="22"/>
        </w:rPr>
        <w:t>Gamintojas</w:t>
      </w:r>
      <w:r w:rsidRPr="008E7D72">
        <w:rPr>
          <w:b/>
          <w:sz w:val="22"/>
          <w:szCs w:val="22"/>
        </w:rPr>
        <w:t xml:space="preserve"> </w:t>
      </w:r>
    </w:p>
    <w:p w:rsidR="008E7D72" w:rsidRPr="008E7D72" w:rsidRDefault="008E7D72" w:rsidP="00C526DF">
      <w:pPr>
        <w:widowControl w:val="0"/>
        <w:numPr>
          <w:ilvl w:val="12"/>
          <w:numId w:val="0"/>
        </w:numPr>
        <w:ind w:right="-2"/>
        <w:jc w:val="both"/>
        <w:rPr>
          <w:sz w:val="22"/>
          <w:szCs w:val="22"/>
        </w:rPr>
      </w:pPr>
    </w:p>
    <w:p w:rsidR="008E7D72" w:rsidRPr="008E7D72" w:rsidRDefault="008E7D72" w:rsidP="00C526DF">
      <w:pPr>
        <w:widowControl w:val="0"/>
        <w:numPr>
          <w:ilvl w:val="12"/>
          <w:numId w:val="0"/>
        </w:numPr>
        <w:ind w:right="-2"/>
        <w:jc w:val="both"/>
        <w:rPr>
          <w:sz w:val="22"/>
          <w:szCs w:val="22"/>
        </w:rPr>
      </w:pPr>
      <w:r w:rsidRPr="008E7D72">
        <w:rPr>
          <w:sz w:val="22"/>
          <w:szCs w:val="22"/>
        </w:rPr>
        <w:t>KRKA, d.d., Novo mesto</w:t>
      </w:r>
    </w:p>
    <w:p w:rsidR="008E7D72" w:rsidRPr="008E7D72" w:rsidRDefault="008E7D72" w:rsidP="00C526DF">
      <w:pPr>
        <w:widowControl w:val="0"/>
        <w:numPr>
          <w:ilvl w:val="12"/>
          <w:numId w:val="0"/>
        </w:numPr>
        <w:ind w:right="-2"/>
        <w:jc w:val="both"/>
        <w:rPr>
          <w:sz w:val="22"/>
          <w:szCs w:val="22"/>
        </w:rPr>
      </w:pPr>
      <w:r w:rsidRPr="008E7D72">
        <w:rPr>
          <w:sz w:val="22"/>
          <w:szCs w:val="22"/>
        </w:rPr>
        <w:t>Šmarješka cesta 6</w:t>
      </w:r>
    </w:p>
    <w:p w:rsidR="008E7D72" w:rsidRPr="008E7D72" w:rsidRDefault="008E7D72" w:rsidP="00C526DF">
      <w:pPr>
        <w:widowControl w:val="0"/>
        <w:numPr>
          <w:ilvl w:val="12"/>
          <w:numId w:val="0"/>
        </w:numPr>
        <w:ind w:right="-2"/>
        <w:jc w:val="both"/>
        <w:rPr>
          <w:sz w:val="22"/>
          <w:szCs w:val="22"/>
        </w:rPr>
      </w:pPr>
      <w:r w:rsidRPr="008E7D72">
        <w:rPr>
          <w:sz w:val="22"/>
          <w:szCs w:val="22"/>
        </w:rPr>
        <w:t>8501 Novo mesto</w:t>
      </w:r>
    </w:p>
    <w:p w:rsidR="008E7D72" w:rsidRPr="008E7D72" w:rsidRDefault="008E7D72" w:rsidP="00C526DF">
      <w:pPr>
        <w:widowControl w:val="0"/>
        <w:numPr>
          <w:ilvl w:val="12"/>
          <w:numId w:val="0"/>
        </w:numPr>
        <w:ind w:right="-2"/>
        <w:jc w:val="both"/>
        <w:rPr>
          <w:sz w:val="22"/>
          <w:szCs w:val="22"/>
        </w:rPr>
      </w:pPr>
      <w:r w:rsidRPr="008E7D72">
        <w:rPr>
          <w:sz w:val="22"/>
          <w:szCs w:val="22"/>
        </w:rPr>
        <w:t>Slovėnija</w:t>
      </w:r>
    </w:p>
    <w:p w:rsidR="008E7D72" w:rsidRPr="008E7D72" w:rsidRDefault="008E7D72" w:rsidP="00C526DF">
      <w:pPr>
        <w:widowControl w:val="0"/>
        <w:numPr>
          <w:ilvl w:val="12"/>
          <w:numId w:val="0"/>
        </w:numPr>
        <w:ind w:right="-2"/>
        <w:jc w:val="both"/>
        <w:rPr>
          <w:sz w:val="22"/>
          <w:szCs w:val="22"/>
        </w:rPr>
      </w:pPr>
    </w:p>
    <w:p w:rsidR="008E7D72" w:rsidRPr="008E7D72" w:rsidRDefault="008E7D72" w:rsidP="00C526DF">
      <w:pPr>
        <w:widowControl w:val="0"/>
        <w:numPr>
          <w:ilvl w:val="12"/>
          <w:numId w:val="0"/>
        </w:numPr>
        <w:ind w:right="-2"/>
        <w:jc w:val="both"/>
        <w:rPr>
          <w:sz w:val="22"/>
          <w:szCs w:val="22"/>
        </w:rPr>
      </w:pPr>
      <w:r w:rsidRPr="008E7D72">
        <w:rPr>
          <w:sz w:val="22"/>
          <w:szCs w:val="22"/>
        </w:rPr>
        <w:t>arba</w:t>
      </w:r>
    </w:p>
    <w:p w:rsidR="008E7D72" w:rsidRPr="008E7D72" w:rsidRDefault="008E7D72" w:rsidP="00C526DF">
      <w:pPr>
        <w:widowControl w:val="0"/>
        <w:numPr>
          <w:ilvl w:val="12"/>
          <w:numId w:val="0"/>
        </w:numPr>
        <w:ind w:right="-2"/>
        <w:jc w:val="both"/>
        <w:rPr>
          <w:sz w:val="22"/>
          <w:szCs w:val="22"/>
        </w:rPr>
      </w:pPr>
    </w:p>
    <w:p w:rsidR="008E7D72" w:rsidRPr="008E7D72" w:rsidRDefault="008E7D72" w:rsidP="00C526DF">
      <w:pPr>
        <w:widowControl w:val="0"/>
        <w:numPr>
          <w:ilvl w:val="12"/>
          <w:numId w:val="0"/>
        </w:numPr>
        <w:ind w:right="-2"/>
        <w:jc w:val="both"/>
        <w:rPr>
          <w:sz w:val="22"/>
          <w:szCs w:val="22"/>
        </w:rPr>
      </w:pPr>
      <w:r w:rsidRPr="008E7D72">
        <w:rPr>
          <w:sz w:val="22"/>
          <w:szCs w:val="22"/>
        </w:rPr>
        <w:t>TAD Pharma GmbH</w:t>
      </w:r>
    </w:p>
    <w:p w:rsidR="008E7D72" w:rsidRPr="008E7D72" w:rsidRDefault="008E7D72" w:rsidP="00C526DF">
      <w:pPr>
        <w:widowControl w:val="0"/>
        <w:numPr>
          <w:ilvl w:val="12"/>
          <w:numId w:val="0"/>
        </w:numPr>
        <w:ind w:right="-2"/>
        <w:jc w:val="both"/>
        <w:rPr>
          <w:sz w:val="22"/>
          <w:szCs w:val="22"/>
        </w:rPr>
      </w:pPr>
      <w:r w:rsidRPr="008E7D72">
        <w:rPr>
          <w:sz w:val="22"/>
          <w:szCs w:val="22"/>
        </w:rPr>
        <w:t>Heinz-Lohmann-Straße 5</w:t>
      </w:r>
    </w:p>
    <w:p w:rsidR="008E7D72" w:rsidRPr="008E7D72" w:rsidRDefault="008E7D72" w:rsidP="00C526DF">
      <w:pPr>
        <w:widowControl w:val="0"/>
        <w:numPr>
          <w:ilvl w:val="12"/>
          <w:numId w:val="0"/>
        </w:numPr>
        <w:ind w:right="-2"/>
        <w:jc w:val="both"/>
        <w:rPr>
          <w:sz w:val="22"/>
          <w:szCs w:val="22"/>
        </w:rPr>
      </w:pPr>
      <w:r w:rsidRPr="008E7D72">
        <w:rPr>
          <w:sz w:val="22"/>
          <w:szCs w:val="22"/>
        </w:rPr>
        <w:t>27472 Cuxhaven</w:t>
      </w:r>
    </w:p>
    <w:p w:rsidR="008E7D72" w:rsidRPr="004B1C8D" w:rsidRDefault="008E7D72" w:rsidP="00C526DF">
      <w:pPr>
        <w:widowControl w:val="0"/>
        <w:numPr>
          <w:ilvl w:val="12"/>
          <w:numId w:val="0"/>
        </w:numPr>
        <w:ind w:right="-2"/>
        <w:jc w:val="both"/>
        <w:rPr>
          <w:sz w:val="22"/>
          <w:szCs w:val="22"/>
        </w:rPr>
      </w:pPr>
      <w:r w:rsidRPr="008E7D72">
        <w:rPr>
          <w:sz w:val="22"/>
          <w:szCs w:val="22"/>
        </w:rPr>
        <w:t>Vokietija</w:t>
      </w:r>
    </w:p>
    <w:p w:rsidR="008E7D72" w:rsidRDefault="008E7D72" w:rsidP="00C526DF">
      <w:pPr>
        <w:widowControl w:val="0"/>
        <w:jc w:val="both"/>
        <w:rPr>
          <w:sz w:val="22"/>
          <w:szCs w:val="22"/>
        </w:rPr>
      </w:pPr>
    </w:p>
    <w:p w:rsidR="008E7D72" w:rsidRPr="008E7D72" w:rsidRDefault="008E7D72" w:rsidP="00C526DF">
      <w:pPr>
        <w:widowControl w:val="0"/>
        <w:jc w:val="both"/>
        <w:rPr>
          <w:b/>
          <w:sz w:val="22"/>
          <w:szCs w:val="22"/>
        </w:rPr>
      </w:pPr>
      <w:r w:rsidRPr="008E7D72">
        <w:rPr>
          <w:b/>
          <w:sz w:val="22"/>
          <w:szCs w:val="22"/>
        </w:rPr>
        <w:t>Lygiagretus importuotojas</w:t>
      </w:r>
    </w:p>
    <w:p w:rsidR="00C216D0" w:rsidRPr="00155996" w:rsidRDefault="00C216D0" w:rsidP="00C526DF">
      <w:pPr>
        <w:jc w:val="both"/>
      </w:pPr>
      <w:r w:rsidRPr="00155996">
        <w:t>UAB “Lex ano”</w:t>
      </w:r>
    </w:p>
    <w:p w:rsidR="00C216D0" w:rsidRPr="00155996" w:rsidRDefault="00C216D0" w:rsidP="00C526DF">
      <w:pPr>
        <w:jc w:val="both"/>
      </w:pPr>
      <w:r w:rsidRPr="00155996">
        <w:rPr>
          <w:color w:val="000000"/>
        </w:rPr>
        <w:t>Naugarduko g. 3,</w:t>
      </w:r>
      <w:r w:rsidRPr="00155996">
        <w:t xml:space="preserve"> </w:t>
      </w:r>
    </w:p>
    <w:p w:rsidR="00C216D0" w:rsidRPr="00155996" w:rsidRDefault="00C216D0" w:rsidP="00C526DF">
      <w:pPr>
        <w:jc w:val="both"/>
      </w:pPr>
      <w:r w:rsidRPr="00155996">
        <w:t>LT-03231 Vilnius</w:t>
      </w:r>
    </w:p>
    <w:p w:rsidR="00C216D0" w:rsidRPr="00155996" w:rsidRDefault="00C216D0" w:rsidP="00C526DF">
      <w:pPr>
        <w:jc w:val="both"/>
      </w:pPr>
      <w:r w:rsidRPr="00155996">
        <w:t>Lietuva</w:t>
      </w:r>
    </w:p>
    <w:p w:rsidR="008E7D72" w:rsidRPr="008E7D72" w:rsidRDefault="008E7D72" w:rsidP="00C526DF">
      <w:pPr>
        <w:widowControl w:val="0"/>
        <w:jc w:val="both"/>
        <w:rPr>
          <w:sz w:val="22"/>
          <w:szCs w:val="22"/>
        </w:rPr>
      </w:pPr>
    </w:p>
    <w:p w:rsidR="008E7D72" w:rsidRPr="008E7D72" w:rsidRDefault="008E7D72" w:rsidP="00C526DF">
      <w:pPr>
        <w:widowControl w:val="0"/>
        <w:jc w:val="both"/>
        <w:rPr>
          <w:b/>
          <w:sz w:val="22"/>
          <w:szCs w:val="22"/>
        </w:rPr>
      </w:pPr>
      <w:r w:rsidRPr="008E7D72">
        <w:rPr>
          <w:b/>
          <w:sz w:val="22"/>
          <w:szCs w:val="22"/>
        </w:rPr>
        <w:t xml:space="preserve">Perpakavo </w:t>
      </w:r>
    </w:p>
    <w:p w:rsidR="008E7D72" w:rsidRPr="008E7D72" w:rsidRDefault="008E7D72" w:rsidP="00C526DF">
      <w:pPr>
        <w:widowControl w:val="0"/>
        <w:jc w:val="both"/>
        <w:rPr>
          <w:sz w:val="22"/>
          <w:szCs w:val="22"/>
        </w:rPr>
      </w:pPr>
      <w:r w:rsidRPr="008E7D72">
        <w:rPr>
          <w:sz w:val="22"/>
          <w:szCs w:val="22"/>
        </w:rPr>
        <w:t>BĮ UAB “Norfachema”</w:t>
      </w:r>
    </w:p>
    <w:p w:rsidR="008E7D72" w:rsidRPr="008E7D72" w:rsidRDefault="008E7D72" w:rsidP="00C526DF">
      <w:pPr>
        <w:widowControl w:val="0"/>
        <w:jc w:val="both"/>
        <w:rPr>
          <w:sz w:val="22"/>
          <w:szCs w:val="22"/>
        </w:rPr>
      </w:pPr>
      <w:r w:rsidRPr="008E7D72">
        <w:rPr>
          <w:sz w:val="22"/>
          <w:szCs w:val="22"/>
        </w:rPr>
        <w:t>Vytauto g. 6, Jonava</w:t>
      </w:r>
    </w:p>
    <w:p w:rsidR="008E7D72" w:rsidRPr="008E7D72" w:rsidRDefault="008E7D72" w:rsidP="00C526DF">
      <w:pPr>
        <w:widowControl w:val="0"/>
        <w:jc w:val="both"/>
        <w:rPr>
          <w:sz w:val="22"/>
          <w:szCs w:val="22"/>
        </w:rPr>
      </w:pPr>
      <w:r w:rsidRPr="008E7D72">
        <w:rPr>
          <w:sz w:val="22"/>
          <w:szCs w:val="22"/>
        </w:rPr>
        <w:t>Lietuva</w:t>
      </w:r>
    </w:p>
    <w:p w:rsidR="008E7D72" w:rsidRPr="008E7D72" w:rsidRDefault="008E7D72" w:rsidP="00C526DF">
      <w:pPr>
        <w:widowControl w:val="0"/>
        <w:jc w:val="both"/>
        <w:rPr>
          <w:sz w:val="22"/>
          <w:szCs w:val="22"/>
        </w:rPr>
      </w:pPr>
    </w:p>
    <w:p w:rsidR="008E7D72" w:rsidRPr="008E7D72" w:rsidRDefault="008E7D72" w:rsidP="00C526DF">
      <w:pPr>
        <w:widowControl w:val="0"/>
        <w:jc w:val="both"/>
        <w:rPr>
          <w:sz w:val="22"/>
          <w:szCs w:val="22"/>
        </w:rPr>
      </w:pPr>
      <w:r w:rsidRPr="008E7D72">
        <w:rPr>
          <w:sz w:val="22"/>
          <w:szCs w:val="22"/>
        </w:rPr>
        <w:t>Arba</w:t>
      </w:r>
    </w:p>
    <w:p w:rsidR="008E7D72" w:rsidRPr="008E7D72" w:rsidRDefault="008E7D72" w:rsidP="00C526DF">
      <w:pPr>
        <w:widowControl w:val="0"/>
        <w:jc w:val="both"/>
        <w:rPr>
          <w:sz w:val="22"/>
          <w:szCs w:val="22"/>
        </w:rPr>
      </w:pPr>
    </w:p>
    <w:p w:rsidR="008E7D72" w:rsidRPr="008E7D72" w:rsidRDefault="008E7D72" w:rsidP="00C526DF">
      <w:pPr>
        <w:widowControl w:val="0"/>
        <w:jc w:val="both"/>
        <w:rPr>
          <w:sz w:val="22"/>
          <w:szCs w:val="22"/>
        </w:rPr>
      </w:pPr>
      <w:r w:rsidRPr="008E7D72">
        <w:rPr>
          <w:sz w:val="22"/>
          <w:szCs w:val="22"/>
        </w:rPr>
        <w:t>UAB „Entafarma“</w:t>
      </w:r>
    </w:p>
    <w:p w:rsidR="008E7D72" w:rsidRPr="008E7D72" w:rsidRDefault="008E7D72" w:rsidP="00C526DF">
      <w:pPr>
        <w:widowControl w:val="0"/>
        <w:jc w:val="both"/>
        <w:rPr>
          <w:sz w:val="22"/>
          <w:szCs w:val="22"/>
        </w:rPr>
      </w:pPr>
      <w:r w:rsidRPr="008E7D72">
        <w:rPr>
          <w:sz w:val="22"/>
          <w:szCs w:val="22"/>
        </w:rPr>
        <w:t xml:space="preserve">Klonėnų vs. 1, </w:t>
      </w:r>
    </w:p>
    <w:p w:rsidR="008E7D72" w:rsidRDefault="008E7D72" w:rsidP="00C526DF">
      <w:pPr>
        <w:widowControl w:val="0"/>
        <w:jc w:val="both"/>
        <w:rPr>
          <w:sz w:val="22"/>
          <w:szCs w:val="22"/>
        </w:rPr>
      </w:pPr>
      <w:r w:rsidRPr="008E7D72">
        <w:rPr>
          <w:sz w:val="22"/>
          <w:szCs w:val="22"/>
        </w:rPr>
        <w:t>Širvintų r. sav.</w:t>
      </w:r>
    </w:p>
    <w:p w:rsidR="008E7D72" w:rsidRDefault="008E7D72" w:rsidP="00C526DF">
      <w:pPr>
        <w:widowControl w:val="0"/>
        <w:jc w:val="both"/>
        <w:rPr>
          <w:sz w:val="22"/>
          <w:szCs w:val="22"/>
        </w:rPr>
      </w:pPr>
    </w:p>
    <w:p w:rsidR="00333062" w:rsidRPr="00CC5FB0" w:rsidRDefault="00C216D0" w:rsidP="00C526DF">
      <w:pPr>
        <w:widowControl w:val="0"/>
        <w:jc w:val="both"/>
        <w:rPr>
          <w:color w:val="000000" w:themeColor="text1"/>
          <w:sz w:val="22"/>
          <w:szCs w:val="22"/>
        </w:rPr>
      </w:pPr>
      <w:r w:rsidRPr="00CC5FB0">
        <w:rPr>
          <w:color w:val="000000" w:themeColor="text1"/>
        </w:rPr>
        <w:t>Registruotojas eksportuojančioje valstybėje</w:t>
      </w:r>
      <w:r w:rsidR="008E7D72" w:rsidRPr="00CC5FB0">
        <w:rPr>
          <w:color w:val="000000" w:themeColor="text1"/>
          <w:sz w:val="22"/>
          <w:szCs w:val="22"/>
        </w:rPr>
        <w:t xml:space="preserve"> yra </w:t>
      </w:r>
      <w:r w:rsidR="00333062" w:rsidRPr="00CC5FB0">
        <w:rPr>
          <w:color w:val="000000" w:themeColor="text1"/>
          <w:sz w:val="22"/>
          <w:szCs w:val="22"/>
        </w:rPr>
        <w:t>KRKA, d.d., Novo mesto</w:t>
      </w:r>
      <w:r w:rsidR="008E7D72" w:rsidRPr="00CC5FB0">
        <w:rPr>
          <w:color w:val="000000" w:themeColor="text1"/>
          <w:sz w:val="22"/>
          <w:szCs w:val="22"/>
        </w:rPr>
        <w:t xml:space="preserve"> </w:t>
      </w:r>
      <w:r w:rsidR="00333062" w:rsidRPr="00CC5FB0">
        <w:rPr>
          <w:color w:val="000000" w:themeColor="text1"/>
          <w:sz w:val="22"/>
          <w:szCs w:val="22"/>
        </w:rPr>
        <w:t>Šmarješka cesta 6</w:t>
      </w:r>
      <w:r w:rsidR="008E7D72" w:rsidRPr="00CC5FB0">
        <w:rPr>
          <w:color w:val="000000" w:themeColor="text1"/>
          <w:sz w:val="22"/>
          <w:szCs w:val="22"/>
        </w:rPr>
        <w:t xml:space="preserve">, </w:t>
      </w:r>
      <w:r w:rsidR="00333062" w:rsidRPr="00CC5FB0">
        <w:rPr>
          <w:color w:val="000000" w:themeColor="text1"/>
          <w:sz w:val="22"/>
          <w:szCs w:val="22"/>
        </w:rPr>
        <w:t>8501 Novo mesto</w:t>
      </w:r>
      <w:r w:rsidR="008E7D72" w:rsidRPr="00CC5FB0">
        <w:rPr>
          <w:color w:val="000000" w:themeColor="text1"/>
          <w:sz w:val="22"/>
          <w:szCs w:val="22"/>
        </w:rPr>
        <w:t>, S</w:t>
      </w:r>
      <w:r w:rsidR="00333062" w:rsidRPr="00CC5FB0">
        <w:rPr>
          <w:color w:val="000000" w:themeColor="text1"/>
          <w:sz w:val="22"/>
          <w:szCs w:val="22"/>
        </w:rPr>
        <w:t>lovėnija</w:t>
      </w:r>
      <w:r w:rsidR="008E7D72" w:rsidRPr="00CC5FB0">
        <w:rPr>
          <w:color w:val="000000" w:themeColor="text1"/>
          <w:sz w:val="22"/>
          <w:szCs w:val="22"/>
        </w:rPr>
        <w:t>.</w:t>
      </w:r>
    </w:p>
    <w:p w:rsidR="00333062" w:rsidRPr="004B1C8D" w:rsidRDefault="00333062" w:rsidP="00C526DF">
      <w:pPr>
        <w:widowControl w:val="0"/>
        <w:jc w:val="both"/>
        <w:rPr>
          <w:b/>
          <w:bCs/>
          <w:sz w:val="22"/>
          <w:szCs w:val="22"/>
        </w:rPr>
      </w:pPr>
    </w:p>
    <w:p w:rsidR="00333062" w:rsidRPr="004B1C8D" w:rsidRDefault="004A3A1C" w:rsidP="00C526DF">
      <w:pPr>
        <w:widowControl w:val="0"/>
        <w:numPr>
          <w:ilvl w:val="12"/>
          <w:numId w:val="0"/>
        </w:numPr>
        <w:ind w:right="-2"/>
        <w:jc w:val="both"/>
        <w:rPr>
          <w:b/>
          <w:bCs/>
          <w:sz w:val="22"/>
          <w:szCs w:val="22"/>
        </w:rPr>
      </w:pPr>
      <w:r>
        <w:rPr>
          <w:b/>
          <w:bCs/>
          <w:sz w:val="22"/>
          <w:szCs w:val="22"/>
        </w:rPr>
        <w:t>Šis vaistinis preparatas registruotas EEE valstybėse narėse</w:t>
      </w:r>
      <w:r w:rsidR="00333062" w:rsidRPr="004B1C8D">
        <w:rPr>
          <w:b/>
          <w:bCs/>
          <w:sz w:val="22"/>
          <w:szCs w:val="22"/>
        </w:rPr>
        <w:t xml:space="preserve"> tokiais pavadinimais:</w:t>
      </w:r>
    </w:p>
    <w:p w:rsidR="00333062" w:rsidRPr="004B1C8D" w:rsidRDefault="00333062" w:rsidP="00C526DF">
      <w:pPr>
        <w:widowControl w:val="0"/>
        <w:numPr>
          <w:ilvl w:val="12"/>
          <w:numId w:val="0"/>
        </w:numPr>
        <w:tabs>
          <w:tab w:val="left" w:pos="708"/>
        </w:tabs>
        <w:ind w:right="-2"/>
        <w:jc w:val="both"/>
        <w:outlineLvl w:val="0"/>
        <w:rPr>
          <w:noProof/>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29"/>
        <w:gridCol w:w="4532"/>
      </w:tblGrid>
      <w:tr w:rsidR="00333062" w:rsidRPr="004B1C8D" w:rsidTr="009D6C91">
        <w:tc>
          <w:tcPr>
            <w:tcW w:w="4605"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Valstybės narės pavadinimas</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Vaistinio preparato pavadinimas</w:t>
            </w:r>
          </w:p>
        </w:tc>
      </w:tr>
      <w:tr w:rsidR="00333062" w:rsidRPr="004B1C8D" w:rsidTr="009D6C91">
        <w:tc>
          <w:tcPr>
            <w:tcW w:w="4605"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Austrija</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Candesartan + HCT Krka</w:t>
            </w:r>
          </w:p>
        </w:tc>
      </w:tr>
      <w:tr w:rsidR="00333062" w:rsidRPr="004B1C8D" w:rsidTr="009D6C91">
        <w:tc>
          <w:tcPr>
            <w:tcW w:w="4605" w:type="dxa"/>
          </w:tcPr>
          <w:p w:rsidR="00333062" w:rsidRPr="004B1C8D" w:rsidRDefault="00333062" w:rsidP="00C526DF">
            <w:pPr>
              <w:widowControl w:val="0"/>
              <w:autoSpaceDE w:val="0"/>
              <w:autoSpaceDN w:val="0"/>
              <w:adjustRightInd w:val="0"/>
              <w:jc w:val="both"/>
              <w:rPr>
                <w:color w:val="000000"/>
                <w:sz w:val="22"/>
                <w:szCs w:val="22"/>
              </w:rPr>
            </w:pPr>
            <w:r w:rsidRPr="004B1C8D">
              <w:rPr>
                <w:color w:val="000000"/>
                <w:sz w:val="22"/>
                <w:szCs w:val="22"/>
              </w:rPr>
              <w:t xml:space="preserve">Bulgarija, Lenkija, Rumunija, Slovakija, </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Karbicombi</w:t>
            </w:r>
          </w:p>
        </w:tc>
      </w:tr>
      <w:tr w:rsidR="00333062" w:rsidRPr="004B1C8D" w:rsidTr="009D6C91">
        <w:tc>
          <w:tcPr>
            <w:tcW w:w="4605" w:type="dxa"/>
          </w:tcPr>
          <w:p w:rsidR="00333062" w:rsidRPr="004B1C8D" w:rsidRDefault="00333062" w:rsidP="00C526DF">
            <w:pPr>
              <w:widowControl w:val="0"/>
              <w:autoSpaceDE w:val="0"/>
              <w:autoSpaceDN w:val="0"/>
              <w:adjustRightInd w:val="0"/>
              <w:jc w:val="both"/>
              <w:rPr>
                <w:color w:val="000000"/>
                <w:sz w:val="22"/>
                <w:szCs w:val="22"/>
              </w:rPr>
            </w:pPr>
            <w:r w:rsidRPr="004B1C8D">
              <w:rPr>
                <w:color w:val="000000"/>
                <w:sz w:val="22"/>
                <w:szCs w:val="22"/>
              </w:rPr>
              <w:t>Čekija</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Cancombino</w:t>
            </w:r>
          </w:p>
        </w:tc>
      </w:tr>
      <w:tr w:rsidR="00333062" w:rsidRPr="004B1C8D" w:rsidTr="009D6C91">
        <w:tc>
          <w:tcPr>
            <w:tcW w:w="4605"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Vokietija</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Candesartan-HCTad</w:t>
            </w:r>
          </w:p>
        </w:tc>
      </w:tr>
      <w:tr w:rsidR="00333062" w:rsidRPr="004B1C8D" w:rsidTr="009D6C91">
        <w:tc>
          <w:tcPr>
            <w:tcW w:w="4605"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Airija, Kipras, Graikija</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Candesartan HCTZ Krka</w:t>
            </w:r>
          </w:p>
        </w:tc>
      </w:tr>
      <w:tr w:rsidR="00333062" w:rsidRPr="004B1C8D" w:rsidTr="009D6C91">
        <w:tc>
          <w:tcPr>
            <w:tcW w:w="4605"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Vengrija, Slovėnija</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Candecombi</w:t>
            </w:r>
          </w:p>
        </w:tc>
      </w:tr>
      <w:tr w:rsidR="00333062" w:rsidRPr="004B1C8D" w:rsidTr="009D6C91">
        <w:tc>
          <w:tcPr>
            <w:tcW w:w="4605"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Lietuva</w:t>
            </w:r>
          </w:p>
        </w:tc>
        <w:tc>
          <w:tcPr>
            <w:tcW w:w="4606" w:type="dxa"/>
          </w:tcPr>
          <w:p w:rsidR="00333062" w:rsidRPr="004B1C8D" w:rsidRDefault="00333062" w:rsidP="00C526DF">
            <w:pPr>
              <w:widowControl w:val="0"/>
              <w:numPr>
                <w:ilvl w:val="12"/>
                <w:numId w:val="0"/>
              </w:numPr>
              <w:tabs>
                <w:tab w:val="left" w:pos="708"/>
              </w:tabs>
              <w:ind w:right="-2"/>
              <w:jc w:val="both"/>
              <w:outlineLvl w:val="0"/>
              <w:rPr>
                <w:noProof/>
                <w:sz w:val="22"/>
                <w:szCs w:val="22"/>
              </w:rPr>
            </w:pPr>
            <w:r w:rsidRPr="004B1C8D">
              <w:rPr>
                <w:noProof/>
                <w:sz w:val="22"/>
                <w:szCs w:val="22"/>
              </w:rPr>
              <w:t>Canocombi</w:t>
            </w:r>
          </w:p>
        </w:tc>
      </w:tr>
    </w:tbl>
    <w:p w:rsidR="00333062" w:rsidRPr="004B1C8D" w:rsidRDefault="00333062" w:rsidP="00C526DF">
      <w:pPr>
        <w:widowControl w:val="0"/>
        <w:numPr>
          <w:ilvl w:val="12"/>
          <w:numId w:val="0"/>
        </w:numPr>
        <w:tabs>
          <w:tab w:val="left" w:pos="708"/>
        </w:tabs>
        <w:ind w:right="-2"/>
        <w:jc w:val="both"/>
        <w:outlineLvl w:val="0"/>
        <w:rPr>
          <w:b/>
          <w:noProof/>
          <w:sz w:val="22"/>
          <w:szCs w:val="22"/>
        </w:rPr>
      </w:pPr>
    </w:p>
    <w:p w:rsidR="00333062" w:rsidRPr="004B1C8D" w:rsidRDefault="00333062" w:rsidP="00C526DF">
      <w:pPr>
        <w:widowControl w:val="0"/>
        <w:numPr>
          <w:ilvl w:val="12"/>
          <w:numId w:val="0"/>
        </w:numPr>
        <w:ind w:right="-2"/>
        <w:jc w:val="both"/>
        <w:outlineLvl w:val="0"/>
        <w:rPr>
          <w:sz w:val="22"/>
          <w:szCs w:val="22"/>
        </w:rPr>
      </w:pPr>
      <w:r w:rsidRPr="004B1C8D">
        <w:rPr>
          <w:b/>
          <w:bCs/>
          <w:sz w:val="22"/>
          <w:szCs w:val="22"/>
        </w:rPr>
        <w:t xml:space="preserve">Šis pakuotės </w:t>
      </w:r>
      <w:r w:rsidRPr="004B1C8D">
        <w:rPr>
          <w:b/>
          <w:sz w:val="22"/>
          <w:szCs w:val="22"/>
        </w:rPr>
        <w:t xml:space="preserve">lapelis paskutinį kartą peržiūrėtas </w:t>
      </w:r>
      <w:r w:rsidR="005E4017">
        <w:rPr>
          <w:b/>
          <w:sz w:val="22"/>
          <w:szCs w:val="22"/>
        </w:rPr>
        <w:t>2016-11-03.</w:t>
      </w:r>
    </w:p>
    <w:p w:rsidR="00333062" w:rsidRPr="004B1C8D" w:rsidRDefault="00333062" w:rsidP="00C526DF">
      <w:pPr>
        <w:widowControl w:val="0"/>
        <w:numPr>
          <w:ilvl w:val="12"/>
          <w:numId w:val="0"/>
        </w:numPr>
        <w:ind w:right="-2"/>
        <w:jc w:val="both"/>
        <w:rPr>
          <w:sz w:val="22"/>
          <w:szCs w:val="22"/>
        </w:rPr>
      </w:pPr>
    </w:p>
    <w:p w:rsidR="00C216D0" w:rsidRDefault="00C216D0" w:rsidP="00C526DF">
      <w:pPr>
        <w:tabs>
          <w:tab w:val="left" w:pos="567"/>
        </w:tabs>
        <w:jc w:val="both"/>
        <w:rPr>
          <w:color w:val="0000FF"/>
        </w:rPr>
      </w:pPr>
      <w:r w:rsidRPr="006438C3">
        <w:t>Išsami informacija apie šį vaistą pateikiama Valstybinės vaistų kontrolės tarnybos prie Lietuvos Respublikos sveikatos apsaugos ministerijos tinklalapyje</w:t>
      </w:r>
      <w:r w:rsidRPr="006438C3">
        <w:rPr>
          <w:i/>
        </w:rPr>
        <w:t xml:space="preserve"> </w:t>
      </w:r>
      <w:hyperlink r:id="rId7" w:history="1">
        <w:r w:rsidRPr="008A1947">
          <w:rPr>
            <w:color w:val="0000FF"/>
            <w:u w:val="single"/>
          </w:rPr>
          <w:t>http://www.vvkt.lt/</w:t>
        </w:r>
      </w:hyperlink>
      <w:r w:rsidRPr="006438C3">
        <w:rPr>
          <w:color w:val="0000FF"/>
        </w:rPr>
        <w:t>.</w:t>
      </w:r>
    </w:p>
    <w:sectPr w:rsidR="00C216D0" w:rsidSect="00333062">
      <w:headerReference w:type="default" r:id="rId8"/>
      <w:footerReference w:type="even" r:id="rId9"/>
      <w:pgSz w:w="11907" w:h="16840" w:code="9"/>
      <w:pgMar w:top="1134" w:right="1418" w:bottom="1134" w:left="1418" w:header="1021"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967" w:rsidRDefault="00983967">
      <w:r>
        <w:separator/>
      </w:r>
    </w:p>
  </w:endnote>
  <w:endnote w:type="continuationSeparator" w:id="0">
    <w:p w:rsidR="00983967" w:rsidRDefault="009839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333062" w:rsidP="001575C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13C23" w:rsidRDefault="00983967" w:rsidP="00AE4202">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967" w:rsidRDefault="00983967">
      <w:r>
        <w:separator/>
      </w:r>
    </w:p>
  </w:footnote>
  <w:footnote w:type="continuationSeparator" w:id="0">
    <w:p w:rsidR="00983967" w:rsidRDefault="009839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C23" w:rsidRDefault="00983967" w:rsidP="00C05838">
    <w:pPr>
      <w:spacing w:line="20" w:lineRule="exact"/>
    </w:pPr>
  </w:p>
  <w:p w:rsidR="00413C23" w:rsidRDefault="00983967">
    <w:pPr>
      <w:pStyle w:val="Antrats"/>
    </w:pPr>
    <w:bookmarkStart w:id="5" w:name="TableTag1"/>
    <w:bookmarkEnd w:id="5"/>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8363DE"/>
    <w:multiLevelType w:val="hybridMultilevel"/>
    <w:tmpl w:val="FB7C5FEC"/>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423EA8"/>
    <w:multiLevelType w:val="hybridMultilevel"/>
    <w:tmpl w:val="C616CA4C"/>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271F90"/>
    <w:multiLevelType w:val="hybridMultilevel"/>
    <w:tmpl w:val="38F0E0A0"/>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31270D"/>
    <w:multiLevelType w:val="hybridMultilevel"/>
    <w:tmpl w:val="93827EE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BC86271"/>
    <w:multiLevelType w:val="hybridMultilevel"/>
    <w:tmpl w:val="AF48EA0A"/>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741DE8"/>
    <w:multiLevelType w:val="hybridMultilevel"/>
    <w:tmpl w:val="1C4E64A6"/>
    <w:lvl w:ilvl="0" w:tplc="0FB640A4">
      <w:start w:val="1"/>
      <w:numFmt w:val="bullet"/>
      <w:lvlText w:val="-"/>
      <w:lvlJc w:val="left"/>
      <w:pPr>
        <w:tabs>
          <w:tab w:val="num" w:pos="567"/>
        </w:tabs>
        <w:ind w:left="567" w:hanging="567"/>
      </w:pPr>
      <w:rPr>
        <w:rFonts w:ascii="Times New Roman" w:hAnsi="Times New Roman"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049110E"/>
    <w:multiLevelType w:val="hybridMultilevel"/>
    <w:tmpl w:val="FFF28C34"/>
    <w:lvl w:ilvl="0" w:tplc="04F80370">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4506D"/>
    <w:multiLevelType w:val="hybridMultilevel"/>
    <w:tmpl w:val="4A18D8DE"/>
    <w:lvl w:ilvl="0" w:tplc="04F80370">
      <w:start w:val="1"/>
      <w:numFmt w:val="bullet"/>
      <w:lvlText w:val="-"/>
      <w:lvlJc w:val="left"/>
      <w:pPr>
        <w:ind w:left="1440" w:hanging="360"/>
      </w:pPr>
      <w:rPr>
        <w:rFonts w:ascii="Times New Roman" w:hAnsi="Times New Roman"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1174365"/>
    <w:multiLevelType w:val="hybridMultilevel"/>
    <w:tmpl w:val="BC8E1E88"/>
    <w:lvl w:ilvl="0" w:tplc="E2D8FEBE">
      <w:start w:val="1"/>
      <w:numFmt w:val="bullet"/>
      <w:lvlText w:val="-"/>
      <w:lvlJc w:val="left"/>
      <w:pPr>
        <w:tabs>
          <w:tab w:val="num" w:pos="567"/>
        </w:tabs>
        <w:ind w:left="567" w:hanging="567"/>
      </w:pPr>
      <w:rPr>
        <w:rFonts w:hint="default"/>
      </w:rPr>
    </w:lvl>
    <w:lvl w:ilvl="1" w:tplc="0FB640A4">
      <w:start w:val="1"/>
      <w:numFmt w:val="bullet"/>
      <w:lvlText w:val="-"/>
      <w:lvlJc w:val="left"/>
      <w:pPr>
        <w:tabs>
          <w:tab w:val="num" w:pos="1647"/>
        </w:tabs>
        <w:ind w:left="1647" w:hanging="567"/>
      </w:pPr>
      <w:rPr>
        <w:rFonts w:ascii="Times New Roman" w:hAnsi="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6E41AC"/>
    <w:multiLevelType w:val="hybridMultilevel"/>
    <w:tmpl w:val="42D2D026"/>
    <w:lvl w:ilvl="0" w:tplc="E2D8FEBE">
      <w:start w:val="1"/>
      <w:numFmt w:val="bullet"/>
      <w:lvlText w:val="-"/>
      <w:lvlJc w:val="left"/>
      <w:pPr>
        <w:tabs>
          <w:tab w:val="num" w:pos="927"/>
        </w:tabs>
        <w:ind w:left="927" w:hanging="567"/>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DC837C3"/>
    <w:multiLevelType w:val="hybridMultilevel"/>
    <w:tmpl w:val="F5148462"/>
    <w:lvl w:ilvl="0" w:tplc="E2D8FEBE">
      <w:start w:val="1"/>
      <w:numFmt w:val="bullet"/>
      <w:lvlText w:val="-"/>
      <w:lvlJc w:val="left"/>
      <w:pPr>
        <w:tabs>
          <w:tab w:val="num" w:pos="567"/>
        </w:tabs>
        <w:ind w:left="567" w:hanging="567"/>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9"/>
  </w:num>
  <w:num w:numId="3">
    <w:abstractNumId w:val="6"/>
  </w:num>
  <w:num w:numId="4">
    <w:abstractNumId w:val="10"/>
  </w:num>
  <w:num w:numId="5">
    <w:abstractNumId w:val="11"/>
  </w:num>
  <w:num w:numId="6">
    <w:abstractNumId w:val="1"/>
  </w:num>
  <w:num w:numId="7">
    <w:abstractNumId w:val="4"/>
  </w:num>
  <w:num w:numId="8">
    <w:abstractNumId w:val="7"/>
  </w:num>
  <w:num w:numId="9">
    <w:abstractNumId w:val="5"/>
  </w:num>
  <w:num w:numId="10">
    <w:abstractNumId w:val="3"/>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ABF"/>
    <w:rsid w:val="00000467"/>
    <w:rsid w:val="0016431A"/>
    <w:rsid w:val="00184C37"/>
    <w:rsid w:val="001A35FD"/>
    <w:rsid w:val="0021790D"/>
    <w:rsid w:val="002C4E25"/>
    <w:rsid w:val="00333062"/>
    <w:rsid w:val="00385190"/>
    <w:rsid w:val="003945E6"/>
    <w:rsid w:val="003A14E1"/>
    <w:rsid w:val="00466DA5"/>
    <w:rsid w:val="004A3A1C"/>
    <w:rsid w:val="004B0A17"/>
    <w:rsid w:val="004B5682"/>
    <w:rsid w:val="004E365B"/>
    <w:rsid w:val="005A2D50"/>
    <w:rsid w:val="005D2365"/>
    <w:rsid w:val="005D74C0"/>
    <w:rsid w:val="005E4017"/>
    <w:rsid w:val="007F6F98"/>
    <w:rsid w:val="008231CC"/>
    <w:rsid w:val="00855697"/>
    <w:rsid w:val="008E7D72"/>
    <w:rsid w:val="00983967"/>
    <w:rsid w:val="009B152A"/>
    <w:rsid w:val="00B27E65"/>
    <w:rsid w:val="00B452F8"/>
    <w:rsid w:val="00C216D0"/>
    <w:rsid w:val="00C44186"/>
    <w:rsid w:val="00C526DF"/>
    <w:rsid w:val="00C81E0C"/>
    <w:rsid w:val="00C95418"/>
    <w:rsid w:val="00CB38AA"/>
    <w:rsid w:val="00CC5FB0"/>
    <w:rsid w:val="00F04FF1"/>
    <w:rsid w:val="00F4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06DEA5-5C94-479F-8FDC-6C701B030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33062"/>
    <w:pPr>
      <w:spacing w:after="0" w:line="240" w:lineRule="auto"/>
    </w:pPr>
    <w:rPr>
      <w:rFonts w:ascii="Times New Roman" w:eastAsia="Times New Roman" w:hAnsi="Times New Roman" w:cs="Times New Roman"/>
      <w:sz w:val="24"/>
      <w:szCs w:val="20"/>
      <w:lang w:val="sl-SI" w:eastAsia="sl-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33062"/>
    <w:pPr>
      <w:tabs>
        <w:tab w:val="center" w:pos="4320"/>
        <w:tab w:val="right" w:pos="8640"/>
      </w:tabs>
    </w:pPr>
  </w:style>
  <w:style w:type="character" w:customStyle="1" w:styleId="AntratsDiagrama">
    <w:name w:val="Antraštės Diagrama"/>
    <w:basedOn w:val="Numatytasispastraiposriftas"/>
    <w:link w:val="Antrats"/>
    <w:uiPriority w:val="99"/>
    <w:rsid w:val="00333062"/>
    <w:rPr>
      <w:rFonts w:ascii="Times New Roman" w:eastAsia="Times New Roman" w:hAnsi="Times New Roman" w:cs="Times New Roman"/>
      <w:sz w:val="24"/>
      <w:szCs w:val="20"/>
      <w:lang w:val="sl-SI" w:eastAsia="sl-SI"/>
    </w:rPr>
  </w:style>
  <w:style w:type="paragraph" w:styleId="Porat">
    <w:name w:val="footer"/>
    <w:basedOn w:val="prastasis"/>
    <w:link w:val="PoratDiagrama"/>
    <w:uiPriority w:val="99"/>
    <w:rsid w:val="00333062"/>
    <w:pPr>
      <w:tabs>
        <w:tab w:val="center" w:pos="4320"/>
        <w:tab w:val="right" w:pos="8640"/>
      </w:tabs>
    </w:pPr>
  </w:style>
  <w:style w:type="character" w:customStyle="1" w:styleId="PoratDiagrama">
    <w:name w:val="Poraštė Diagrama"/>
    <w:basedOn w:val="Numatytasispastraiposriftas"/>
    <w:link w:val="Porat"/>
    <w:uiPriority w:val="99"/>
    <w:rsid w:val="00333062"/>
    <w:rPr>
      <w:rFonts w:ascii="Times New Roman" w:eastAsia="Times New Roman" w:hAnsi="Times New Roman" w:cs="Times New Roman"/>
      <w:sz w:val="24"/>
      <w:szCs w:val="20"/>
      <w:lang w:val="sl-SI" w:eastAsia="sl-SI"/>
    </w:rPr>
  </w:style>
  <w:style w:type="character" w:styleId="Puslapionumeris">
    <w:name w:val="page number"/>
    <w:basedOn w:val="Numatytasispastraiposriftas"/>
    <w:uiPriority w:val="99"/>
    <w:rsid w:val="00333062"/>
  </w:style>
  <w:style w:type="paragraph" w:styleId="Sraopastraipa">
    <w:name w:val="List Paragraph"/>
    <w:basedOn w:val="prastasis"/>
    <w:uiPriority w:val="34"/>
    <w:qFormat/>
    <w:rsid w:val="00333062"/>
    <w:pPr>
      <w:spacing w:after="200" w:line="276" w:lineRule="auto"/>
      <w:ind w:left="720"/>
      <w:contextualSpacing/>
    </w:pPr>
    <w:rPr>
      <w:rFonts w:ascii="Calibri" w:eastAsia="Calibri" w:hAnsi="Calibri"/>
      <w:sz w:val="22"/>
      <w:szCs w:val="22"/>
      <w:lang w:val="lt-LT" w:eastAsia="en-US"/>
    </w:rPr>
  </w:style>
  <w:style w:type="table" w:styleId="Lentelstinklelis">
    <w:name w:val="Table Grid"/>
    <w:basedOn w:val="prastojilentel"/>
    <w:uiPriority w:val="59"/>
    <w:rsid w:val="004B568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rsid w:val="00000467"/>
    <w:pPr>
      <w:spacing w:after="120"/>
    </w:pPr>
    <w:rPr>
      <w:sz w:val="22"/>
      <w:lang w:val="lt-LT" w:eastAsia="lt-LT"/>
    </w:rPr>
  </w:style>
  <w:style w:type="character" w:customStyle="1" w:styleId="PagrindinistekstasDiagrama">
    <w:name w:val="Pagrindinis tekstas Diagrama"/>
    <w:basedOn w:val="Numatytasispastraiposriftas"/>
    <w:link w:val="Pagrindinistekstas"/>
    <w:uiPriority w:val="99"/>
    <w:rsid w:val="00000467"/>
    <w:rPr>
      <w:rFonts w:ascii="Times New Roman" w:eastAsia="Times New Roman" w:hAnsi="Times New Roman" w:cs="Times New Roman"/>
      <w:szCs w:val="20"/>
      <w:lang w:val="lt-LT" w:eastAsia="lt-LT"/>
    </w:rPr>
  </w:style>
  <w:style w:type="paragraph" w:customStyle="1" w:styleId="PI-1labEMEASMCA">
    <w:name w:val="PI-1_lab EMEA_SMCA"/>
    <w:basedOn w:val="prastasis"/>
    <w:link w:val="PI-1labEMEASMCAChar"/>
    <w:autoRedefine/>
    <w:uiPriority w:val="99"/>
    <w:rsid w:val="00000467"/>
    <w:pPr>
      <w:tabs>
        <w:tab w:val="left" w:pos="567"/>
      </w:tabs>
      <w:ind w:left="567" w:hanging="567"/>
    </w:pPr>
    <w:rPr>
      <w:rFonts w:eastAsia="Calibri"/>
      <w:b/>
      <w:noProof/>
      <w:szCs w:val="24"/>
      <w:lang w:val="lt-LT" w:eastAsia="lt-LT"/>
    </w:rPr>
  </w:style>
  <w:style w:type="character" w:customStyle="1" w:styleId="PI-1labEMEASMCAChar">
    <w:name w:val="PI-1_lab EMEA_SMCA Char"/>
    <w:basedOn w:val="Numatytasispastraiposriftas"/>
    <w:link w:val="PI-1labEMEASMCA"/>
    <w:uiPriority w:val="99"/>
    <w:locked/>
    <w:rsid w:val="00000467"/>
    <w:rPr>
      <w:rFonts w:ascii="Times New Roman" w:eastAsia="Calibri" w:hAnsi="Times New Roman" w:cs="Times New Roman"/>
      <w:b/>
      <w:noProo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12</Pages>
  <Words>11968</Words>
  <Characters>6822</Characters>
  <Application>Microsoft Office Word</Application>
  <DocSecurity>0</DocSecurity>
  <Lines>56</Lines>
  <Paragraphs>37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18753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Akvilina Ričkutė</dc:creator>
  <cp:keywords/>
  <dc:description/>
  <cp:lastModifiedBy>Božena Kuntelija</cp:lastModifiedBy>
  <cp:revision>23</cp:revision>
  <dcterms:created xsi:type="dcterms:W3CDTF">2016-07-07T12:15:00Z</dcterms:created>
  <dcterms:modified xsi:type="dcterms:W3CDTF">2016-11-07T14:18:00Z</dcterms:modified>
</cp:coreProperties>
</file>