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3E41B" w14:textId="77777777" w:rsidR="00081E54" w:rsidRPr="00F32303" w:rsidRDefault="00081E54" w:rsidP="00081E54">
      <w:pPr>
        <w:pStyle w:val="BodyText"/>
        <w:spacing w:after="0"/>
        <w:rPr>
          <w:sz w:val="22"/>
          <w:szCs w:val="22"/>
          <w:lang w:val="en-US"/>
        </w:rPr>
      </w:pPr>
    </w:p>
    <w:p w14:paraId="0B02C0FF" w14:textId="77777777" w:rsidR="00081E54" w:rsidRPr="005F5DBB" w:rsidRDefault="00081E54" w:rsidP="00081E54">
      <w:pPr>
        <w:pStyle w:val="BodyText"/>
        <w:spacing w:after="0"/>
        <w:rPr>
          <w:sz w:val="22"/>
          <w:szCs w:val="22"/>
          <w:lang w:val="lt-LT"/>
        </w:rPr>
      </w:pPr>
    </w:p>
    <w:p w14:paraId="03B2B14F" w14:textId="77777777" w:rsidR="00081E54" w:rsidRPr="005F5DBB" w:rsidRDefault="00081E54" w:rsidP="00081E54">
      <w:pPr>
        <w:pStyle w:val="BodyText"/>
        <w:spacing w:after="0"/>
        <w:rPr>
          <w:sz w:val="22"/>
          <w:szCs w:val="22"/>
          <w:lang w:val="lt-LT"/>
        </w:rPr>
      </w:pPr>
    </w:p>
    <w:p w14:paraId="7948DFCA" w14:textId="77777777" w:rsidR="00081E54" w:rsidRPr="005F5DBB" w:rsidRDefault="00081E54" w:rsidP="00081E54">
      <w:pPr>
        <w:pStyle w:val="BodyText"/>
        <w:spacing w:after="0"/>
        <w:rPr>
          <w:sz w:val="22"/>
          <w:szCs w:val="22"/>
          <w:lang w:val="lt-LT"/>
        </w:rPr>
      </w:pPr>
    </w:p>
    <w:p w14:paraId="7BBE3C25" w14:textId="77777777" w:rsidR="00081E54" w:rsidRPr="005F5DBB" w:rsidRDefault="00081E54" w:rsidP="00081E54">
      <w:pPr>
        <w:pStyle w:val="BodyText"/>
        <w:spacing w:after="0"/>
        <w:rPr>
          <w:sz w:val="22"/>
          <w:szCs w:val="22"/>
          <w:lang w:val="lt-LT"/>
        </w:rPr>
      </w:pPr>
    </w:p>
    <w:p w14:paraId="4C1649B5" w14:textId="77777777" w:rsidR="00081E54" w:rsidRPr="005F5DBB" w:rsidRDefault="00081E54" w:rsidP="00081E54">
      <w:pPr>
        <w:pStyle w:val="BodyText"/>
        <w:spacing w:after="0"/>
        <w:rPr>
          <w:sz w:val="22"/>
          <w:szCs w:val="22"/>
          <w:lang w:val="lt-LT"/>
        </w:rPr>
      </w:pPr>
    </w:p>
    <w:p w14:paraId="0E167EBF" w14:textId="77777777" w:rsidR="00081E54" w:rsidRPr="005F5DBB" w:rsidRDefault="00081E54" w:rsidP="00081E54">
      <w:pPr>
        <w:pStyle w:val="BodyText"/>
        <w:spacing w:after="0"/>
        <w:rPr>
          <w:sz w:val="22"/>
          <w:szCs w:val="22"/>
          <w:lang w:val="lt-LT"/>
        </w:rPr>
      </w:pPr>
    </w:p>
    <w:p w14:paraId="10091EA3" w14:textId="77777777" w:rsidR="00081E54" w:rsidRPr="005F5DBB" w:rsidRDefault="00081E54" w:rsidP="00081E54">
      <w:pPr>
        <w:pStyle w:val="BodyText"/>
        <w:spacing w:after="0"/>
        <w:rPr>
          <w:sz w:val="22"/>
          <w:szCs w:val="22"/>
          <w:lang w:val="lt-LT"/>
        </w:rPr>
      </w:pPr>
    </w:p>
    <w:p w14:paraId="48E8FE00" w14:textId="77777777" w:rsidR="00081E54" w:rsidRPr="005F5DBB" w:rsidRDefault="00081E54" w:rsidP="00081E54">
      <w:pPr>
        <w:pStyle w:val="BodyText"/>
        <w:spacing w:after="0"/>
        <w:rPr>
          <w:sz w:val="22"/>
          <w:szCs w:val="22"/>
          <w:lang w:val="lt-LT"/>
        </w:rPr>
      </w:pPr>
    </w:p>
    <w:p w14:paraId="2D6514FA" w14:textId="77777777" w:rsidR="00081E54" w:rsidRPr="005F5DBB" w:rsidRDefault="00081E54" w:rsidP="00081E54">
      <w:pPr>
        <w:pStyle w:val="BodyText"/>
        <w:spacing w:after="0"/>
        <w:rPr>
          <w:sz w:val="22"/>
          <w:szCs w:val="22"/>
          <w:lang w:val="lt-LT"/>
        </w:rPr>
      </w:pPr>
    </w:p>
    <w:p w14:paraId="19E27F88" w14:textId="77777777" w:rsidR="00081E54" w:rsidRPr="005F5DBB" w:rsidRDefault="00081E54" w:rsidP="00081E54">
      <w:pPr>
        <w:pStyle w:val="BodyText"/>
        <w:spacing w:after="0"/>
        <w:rPr>
          <w:sz w:val="22"/>
          <w:szCs w:val="22"/>
          <w:lang w:val="lt-LT"/>
        </w:rPr>
      </w:pPr>
    </w:p>
    <w:p w14:paraId="21434D8A" w14:textId="77777777" w:rsidR="00081E54" w:rsidRPr="005F5DBB" w:rsidRDefault="00081E54" w:rsidP="00081E54">
      <w:pPr>
        <w:pStyle w:val="BodyText"/>
        <w:spacing w:after="0"/>
        <w:rPr>
          <w:sz w:val="22"/>
          <w:szCs w:val="22"/>
          <w:lang w:val="lt-LT"/>
        </w:rPr>
      </w:pPr>
    </w:p>
    <w:p w14:paraId="2E026566" w14:textId="77777777" w:rsidR="00081E54" w:rsidRPr="005F5DBB" w:rsidRDefault="00081E54" w:rsidP="00081E54">
      <w:pPr>
        <w:pStyle w:val="BodyText"/>
        <w:spacing w:after="0"/>
        <w:rPr>
          <w:sz w:val="22"/>
          <w:szCs w:val="22"/>
          <w:lang w:val="lt-LT"/>
        </w:rPr>
      </w:pPr>
    </w:p>
    <w:p w14:paraId="2CF8D1B9" w14:textId="77777777" w:rsidR="00081E54" w:rsidRPr="005F5DBB" w:rsidRDefault="00081E54" w:rsidP="00081E54">
      <w:pPr>
        <w:pStyle w:val="BodyText"/>
        <w:spacing w:after="0"/>
        <w:rPr>
          <w:sz w:val="22"/>
          <w:szCs w:val="22"/>
          <w:lang w:val="lt-LT"/>
        </w:rPr>
      </w:pPr>
    </w:p>
    <w:p w14:paraId="60926D9D" w14:textId="77777777" w:rsidR="00081E54" w:rsidRPr="005F5DBB" w:rsidRDefault="00081E54" w:rsidP="00081E54">
      <w:pPr>
        <w:pStyle w:val="BodyText"/>
        <w:spacing w:after="0"/>
        <w:rPr>
          <w:sz w:val="22"/>
          <w:szCs w:val="22"/>
          <w:lang w:val="lt-LT"/>
        </w:rPr>
      </w:pPr>
    </w:p>
    <w:p w14:paraId="6C83FDD8" w14:textId="77777777" w:rsidR="00081E54" w:rsidRPr="005F5DBB" w:rsidRDefault="00081E54" w:rsidP="00081E54">
      <w:pPr>
        <w:pStyle w:val="BodyText"/>
        <w:spacing w:after="0"/>
        <w:rPr>
          <w:sz w:val="22"/>
          <w:szCs w:val="22"/>
          <w:lang w:val="lt-LT"/>
        </w:rPr>
      </w:pPr>
    </w:p>
    <w:p w14:paraId="1EAE3132" w14:textId="77777777" w:rsidR="00081E54" w:rsidRPr="005F5DBB" w:rsidRDefault="00081E54" w:rsidP="00081E54">
      <w:pPr>
        <w:pStyle w:val="BodyText"/>
        <w:spacing w:after="0"/>
        <w:rPr>
          <w:sz w:val="22"/>
          <w:szCs w:val="22"/>
          <w:lang w:val="lt-LT"/>
        </w:rPr>
      </w:pPr>
    </w:p>
    <w:p w14:paraId="1BA20A08" w14:textId="77777777" w:rsidR="00081E54" w:rsidRPr="005F5DBB" w:rsidRDefault="00081E54" w:rsidP="00081E54">
      <w:pPr>
        <w:pStyle w:val="BodyText"/>
        <w:spacing w:after="0"/>
        <w:rPr>
          <w:sz w:val="22"/>
          <w:szCs w:val="22"/>
          <w:lang w:val="lt-LT"/>
        </w:rPr>
      </w:pPr>
    </w:p>
    <w:p w14:paraId="32679798" w14:textId="77777777" w:rsidR="00081E54" w:rsidRPr="005F5DBB" w:rsidRDefault="00081E54" w:rsidP="00081E54">
      <w:pPr>
        <w:pStyle w:val="BodyText"/>
        <w:spacing w:after="0"/>
        <w:rPr>
          <w:sz w:val="22"/>
          <w:szCs w:val="22"/>
          <w:lang w:val="lt-LT"/>
        </w:rPr>
      </w:pPr>
    </w:p>
    <w:p w14:paraId="4B2F6F05" w14:textId="77777777" w:rsidR="00081E54" w:rsidRPr="005F5DBB" w:rsidRDefault="00081E54" w:rsidP="00081E54">
      <w:pPr>
        <w:pStyle w:val="BodyText"/>
        <w:spacing w:after="0"/>
        <w:rPr>
          <w:sz w:val="22"/>
          <w:szCs w:val="22"/>
          <w:lang w:val="lt-LT"/>
        </w:rPr>
      </w:pPr>
    </w:p>
    <w:p w14:paraId="75C2F39F" w14:textId="77777777" w:rsidR="00081E54" w:rsidRPr="005F5DBB" w:rsidRDefault="00081E54" w:rsidP="00081E54">
      <w:pPr>
        <w:pStyle w:val="BodyText"/>
        <w:spacing w:after="0"/>
        <w:rPr>
          <w:sz w:val="22"/>
          <w:szCs w:val="22"/>
          <w:lang w:val="lt-LT"/>
        </w:rPr>
      </w:pPr>
    </w:p>
    <w:p w14:paraId="53090EAD" w14:textId="77777777" w:rsidR="00081E54" w:rsidRPr="005F5DBB" w:rsidRDefault="00081E54" w:rsidP="00081E54">
      <w:pPr>
        <w:pStyle w:val="BodyText"/>
        <w:spacing w:after="0"/>
        <w:rPr>
          <w:sz w:val="22"/>
          <w:szCs w:val="22"/>
          <w:lang w:val="lt-LT"/>
        </w:rPr>
      </w:pPr>
    </w:p>
    <w:p w14:paraId="1D84DCB0" w14:textId="77777777" w:rsidR="00081E54" w:rsidRDefault="00081E54" w:rsidP="00081E54">
      <w:pPr>
        <w:pStyle w:val="TTEMEASMCA"/>
        <w:rPr>
          <w:szCs w:val="22"/>
          <w:lang w:val="lt-LT"/>
        </w:rPr>
      </w:pPr>
    </w:p>
    <w:p w14:paraId="0D131D9D" w14:textId="77777777" w:rsidR="00081E54" w:rsidRPr="005F5DBB" w:rsidRDefault="00081E54" w:rsidP="00081E54">
      <w:pPr>
        <w:pStyle w:val="TTEMEASMCA"/>
        <w:rPr>
          <w:szCs w:val="22"/>
          <w:lang w:val="lt-LT"/>
        </w:rPr>
      </w:pPr>
      <w:r w:rsidRPr="005F5DBB">
        <w:rPr>
          <w:szCs w:val="22"/>
          <w:lang w:val="lt-LT"/>
        </w:rPr>
        <w:t>A. ŽENKLINIMAS</w:t>
      </w:r>
    </w:p>
    <w:p w14:paraId="3163C310" w14:textId="77777777" w:rsidR="00081E54" w:rsidRDefault="00081E54">
      <w:r>
        <w:br w:type="page"/>
      </w:r>
    </w:p>
    <w:p w14:paraId="5B3F0B09" w14:textId="77777777" w:rsidR="009E11FA" w:rsidRPr="006438C3" w:rsidRDefault="009E11FA" w:rsidP="009E11FA">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eastAsia="MS Mincho" w:hAnsi="Times New Roman" w:cs="Times New Roman"/>
          <w:b/>
        </w:rPr>
      </w:pPr>
      <w:r w:rsidRPr="006438C3">
        <w:rPr>
          <w:rFonts w:ascii="Times New Roman" w:eastAsia="MS Mincho" w:hAnsi="Times New Roman" w:cs="Times New Roman"/>
          <w:b/>
        </w:rPr>
        <w:lastRenderedPageBreak/>
        <w:t xml:space="preserve">INFORMACIJA ANT IŠORINĖS PAKUOTĖS </w:t>
      </w:r>
    </w:p>
    <w:p w14:paraId="1C974A63" w14:textId="77777777" w:rsidR="009E11FA" w:rsidRPr="00D94FE1" w:rsidRDefault="009E11FA" w:rsidP="009E11FA">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rPr>
      </w:pPr>
      <w:r w:rsidRPr="00D94FE1">
        <w:rPr>
          <w:rFonts w:ascii="Times New Roman" w:eastAsia="MS Mincho" w:hAnsi="Times New Roman" w:cs="Times New Roman"/>
          <w:b/>
        </w:rPr>
        <w:t>KARTONINĖ DĖŽUTĖ</w:t>
      </w:r>
    </w:p>
    <w:p w14:paraId="730D83F0" w14:textId="77777777" w:rsidR="00081E54" w:rsidRPr="00081E54" w:rsidRDefault="00081E54" w:rsidP="00081E54">
      <w:pPr>
        <w:spacing w:after="0" w:line="240" w:lineRule="auto"/>
        <w:rPr>
          <w:rFonts w:ascii="Times New Roman" w:eastAsia="Times New Roman" w:hAnsi="Times New Roman" w:cs="Times New Roman"/>
        </w:rPr>
      </w:pPr>
    </w:p>
    <w:p w14:paraId="688B956E" w14:textId="77777777" w:rsidR="00081E54" w:rsidRPr="00081E54" w:rsidRDefault="00081E54" w:rsidP="00081E54">
      <w:pPr>
        <w:spacing w:after="0" w:line="240" w:lineRule="auto"/>
        <w:rPr>
          <w:rFonts w:ascii="Times New Roman" w:eastAsia="Times New Roman" w:hAnsi="Times New Roman" w:cs="Times New Roman"/>
        </w:rPr>
      </w:pPr>
    </w:p>
    <w:p w14:paraId="4DF097EB"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1.</w:t>
      </w:r>
      <w:r w:rsidRPr="00081E54">
        <w:rPr>
          <w:rFonts w:ascii="Times New Roman" w:eastAsia="Times New Roman" w:hAnsi="Times New Roman" w:cs="Times New Roman"/>
          <w:b/>
        </w:rPr>
        <w:tab/>
      </w:r>
      <w:r w:rsidRPr="00081E54">
        <w:rPr>
          <w:rFonts w:ascii="Times New Roman" w:eastAsia="Times New Roman" w:hAnsi="Times New Roman" w:cs="Times New Roman"/>
          <w:b/>
          <w:caps/>
          <w:noProof/>
        </w:rPr>
        <w:t>VAISTINIO</w:t>
      </w:r>
      <w:r w:rsidRPr="00081E54">
        <w:rPr>
          <w:rFonts w:ascii="Times New Roman" w:eastAsia="Times New Roman" w:hAnsi="Times New Roman" w:cs="Times New Roman"/>
          <w:b/>
          <w:noProof/>
        </w:rPr>
        <w:t xml:space="preserve"> PREPARATO PAVADINIMAS</w:t>
      </w:r>
    </w:p>
    <w:p w14:paraId="2200EEFC" w14:textId="77777777" w:rsidR="00081E54" w:rsidRPr="00081E54" w:rsidRDefault="00081E54" w:rsidP="00081E54">
      <w:pPr>
        <w:spacing w:after="0" w:line="240" w:lineRule="auto"/>
        <w:rPr>
          <w:rFonts w:ascii="Times New Roman" w:eastAsia="Times New Roman" w:hAnsi="Times New Roman" w:cs="Times New Roman"/>
        </w:rPr>
      </w:pPr>
    </w:p>
    <w:p w14:paraId="18DD0082" w14:textId="77777777" w:rsidR="00081E54" w:rsidRPr="00081E54" w:rsidRDefault="00081E54" w:rsidP="00081E54">
      <w:pPr>
        <w:tabs>
          <w:tab w:val="center" w:pos="4819"/>
          <w:tab w:val="left" w:pos="5040"/>
          <w:tab w:val="right" w:pos="9638"/>
        </w:tabs>
        <w:spacing w:after="0" w:line="240" w:lineRule="auto"/>
        <w:rPr>
          <w:rFonts w:ascii="Times New Roman" w:eastAsia="Times New Roman" w:hAnsi="Times New Roman" w:cs="Times New Roman"/>
        </w:rPr>
      </w:pPr>
      <w:r w:rsidRPr="00081E54">
        <w:rPr>
          <w:rFonts w:ascii="Times New Roman" w:eastAsia="Times New Roman" w:hAnsi="Times New Roman" w:cs="Times New Roman"/>
        </w:rPr>
        <w:t>Nexium 40 mg skrandyje neirios tabletės</w:t>
      </w:r>
    </w:p>
    <w:p w14:paraId="71692F39" w14:textId="3122AFEC" w:rsidR="00081E54" w:rsidRPr="00081E54" w:rsidRDefault="0033707F" w:rsidP="00081E54">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ezomeprazolas</w:t>
      </w:r>
    </w:p>
    <w:p w14:paraId="6B45A028" w14:textId="77777777" w:rsidR="00081E54" w:rsidRPr="00081E54" w:rsidRDefault="00081E54" w:rsidP="00081E54">
      <w:pPr>
        <w:spacing w:after="0" w:line="240" w:lineRule="auto"/>
        <w:rPr>
          <w:rFonts w:ascii="Times New Roman" w:eastAsia="Times New Roman" w:hAnsi="Times New Roman" w:cs="Times New Roman"/>
        </w:rPr>
      </w:pPr>
    </w:p>
    <w:p w14:paraId="691E0182" w14:textId="77777777" w:rsidR="00081E54" w:rsidRPr="00081E54" w:rsidRDefault="00081E54" w:rsidP="00081E54">
      <w:pPr>
        <w:spacing w:after="0" w:line="240" w:lineRule="auto"/>
        <w:rPr>
          <w:rFonts w:ascii="Times New Roman" w:eastAsia="Times New Roman" w:hAnsi="Times New Roman" w:cs="Times New Roman"/>
        </w:rPr>
      </w:pPr>
    </w:p>
    <w:p w14:paraId="3F2CD67B" w14:textId="77777777" w:rsidR="009E11FA" w:rsidRPr="006438C3" w:rsidRDefault="009E11FA" w:rsidP="009E11F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14:paraId="362D08FF" w14:textId="77777777" w:rsidR="00081E54" w:rsidRPr="00081E54" w:rsidRDefault="00081E54" w:rsidP="00081E54">
      <w:pPr>
        <w:spacing w:after="0" w:line="240" w:lineRule="auto"/>
        <w:rPr>
          <w:rFonts w:ascii="Times New Roman" w:eastAsia="Times New Roman" w:hAnsi="Times New Roman" w:cs="Times New Roman"/>
        </w:rPr>
      </w:pPr>
    </w:p>
    <w:p w14:paraId="78BEF015" w14:textId="77777777" w:rsidR="00081E54" w:rsidRPr="00081E54" w:rsidRDefault="00081E54" w:rsidP="00081E54">
      <w:pPr>
        <w:spacing w:after="0" w:line="240" w:lineRule="auto"/>
        <w:rPr>
          <w:rFonts w:ascii="Times New Roman" w:eastAsia="Times New Roman" w:hAnsi="Times New Roman" w:cs="Times New Roman"/>
          <w:lang w:val="en-GB"/>
        </w:rPr>
      </w:pPr>
      <w:r w:rsidRPr="00081E54">
        <w:rPr>
          <w:rFonts w:ascii="Times New Roman" w:eastAsia="Times New Roman" w:hAnsi="Times New Roman" w:cs="Times New Roman"/>
          <w:lang w:val="en-GB"/>
        </w:rPr>
        <w:t>Vienoje tabletėje yra 40 mg ezomeprazolo (ezomeprazolo magnio druskos trihidrato pavidalu).</w:t>
      </w:r>
    </w:p>
    <w:p w14:paraId="500D407A" w14:textId="77777777" w:rsidR="00081E54" w:rsidRPr="00081E54" w:rsidRDefault="00081E54" w:rsidP="00081E54">
      <w:pPr>
        <w:spacing w:after="0" w:line="240" w:lineRule="auto"/>
        <w:rPr>
          <w:rFonts w:ascii="Times New Roman" w:eastAsia="Times New Roman" w:hAnsi="Times New Roman" w:cs="Times New Roman"/>
        </w:rPr>
      </w:pPr>
    </w:p>
    <w:p w14:paraId="276F630F" w14:textId="77777777" w:rsidR="00081E54" w:rsidRPr="00081E54" w:rsidRDefault="00081E54" w:rsidP="00081E54">
      <w:pPr>
        <w:spacing w:after="0" w:line="240" w:lineRule="auto"/>
        <w:rPr>
          <w:rFonts w:ascii="Times New Roman" w:eastAsia="Times New Roman" w:hAnsi="Times New Roman" w:cs="Times New Roman"/>
        </w:rPr>
      </w:pPr>
    </w:p>
    <w:p w14:paraId="77380F03"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3.</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PAGALBINIŲ MEDŽIAGŲ SĄRAŠAS</w:t>
      </w:r>
    </w:p>
    <w:p w14:paraId="3CA4DAC1" w14:textId="77777777" w:rsidR="00081E54" w:rsidRPr="00081E54" w:rsidRDefault="00081E54" w:rsidP="00081E54">
      <w:pPr>
        <w:spacing w:after="0" w:line="240" w:lineRule="auto"/>
        <w:rPr>
          <w:rFonts w:ascii="Times New Roman" w:eastAsia="Times New Roman" w:hAnsi="Times New Roman" w:cs="Times New Roman"/>
        </w:rPr>
      </w:pPr>
    </w:p>
    <w:p w14:paraId="1B68F0E9" w14:textId="77777777" w:rsidR="00081E54" w:rsidRPr="00081E54" w:rsidRDefault="0096201C" w:rsidP="003E7C56">
      <w:pPr>
        <w:rPr>
          <w:rFonts w:ascii="Times New Roman" w:eastAsia="Times New Roman" w:hAnsi="Times New Roman" w:cs="Times New Roman"/>
        </w:rPr>
      </w:pPr>
      <w:r>
        <w:rPr>
          <w:rFonts w:ascii="Times New Roman" w:eastAsia="Times New Roman" w:hAnsi="Times New Roman" w:cs="Times New Roman"/>
        </w:rPr>
        <w:t>Sudėtyje yra sacharozės</w:t>
      </w:r>
      <w:r w:rsidR="00081E54" w:rsidRPr="00081E54">
        <w:rPr>
          <w:rFonts w:ascii="Times New Roman" w:eastAsia="Times New Roman" w:hAnsi="Times New Roman" w:cs="Times New Roman"/>
        </w:rPr>
        <w:t>.</w:t>
      </w:r>
      <w:r>
        <w:rPr>
          <w:rFonts w:ascii="Times New Roman" w:eastAsia="Times New Roman" w:hAnsi="Times New Roman" w:cs="Times New Roman"/>
        </w:rPr>
        <w:t xml:space="preserve"> </w:t>
      </w:r>
      <w:r w:rsidRPr="003E7C56">
        <w:rPr>
          <w:rFonts w:ascii="Times" w:hAnsi="Times"/>
        </w:rPr>
        <w:t>Daugiau informacijos žr. pakuotės lapelyje.</w:t>
      </w:r>
    </w:p>
    <w:p w14:paraId="23EEE979" w14:textId="77777777" w:rsidR="00081E54" w:rsidRPr="00081E54" w:rsidRDefault="00081E54" w:rsidP="00081E54">
      <w:pPr>
        <w:spacing w:after="0" w:line="240" w:lineRule="auto"/>
        <w:rPr>
          <w:rFonts w:ascii="Times New Roman" w:eastAsia="Times New Roman" w:hAnsi="Times New Roman" w:cs="Times New Roman"/>
        </w:rPr>
      </w:pPr>
    </w:p>
    <w:p w14:paraId="1F7F7DBB"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4.</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FARMACINĖ FORMA IR KIEKIS PAKUOTĖJE</w:t>
      </w:r>
    </w:p>
    <w:p w14:paraId="7907404D" w14:textId="77777777" w:rsidR="00081E54" w:rsidRPr="00081E54" w:rsidRDefault="00081E54" w:rsidP="00081E54">
      <w:pPr>
        <w:spacing w:after="0" w:line="240" w:lineRule="auto"/>
        <w:rPr>
          <w:rFonts w:ascii="Times New Roman" w:eastAsia="Times New Roman" w:hAnsi="Times New Roman" w:cs="Times New Roman"/>
        </w:rPr>
      </w:pPr>
    </w:p>
    <w:p w14:paraId="263AD438" w14:textId="77777777" w:rsidR="00081E54" w:rsidRDefault="00081E54" w:rsidP="00081E54">
      <w:pPr>
        <w:spacing w:after="0" w:line="240" w:lineRule="auto"/>
        <w:rPr>
          <w:rFonts w:ascii="Times New Roman" w:eastAsia="Times New Roman" w:hAnsi="Times New Roman" w:cs="Times New Roman"/>
          <w:lang w:val="en-GB"/>
        </w:rPr>
      </w:pPr>
      <w:r w:rsidRPr="002D16A1">
        <w:rPr>
          <w:rFonts w:ascii="Times New Roman" w:eastAsia="Times New Roman" w:hAnsi="Times New Roman" w:cs="Times New Roman"/>
          <w:highlight w:val="lightGray"/>
          <w:lang w:val="en-GB"/>
        </w:rPr>
        <w:t>Skrandyje neiri tabletė</w:t>
      </w:r>
    </w:p>
    <w:p w14:paraId="39EC20C4" w14:textId="77777777" w:rsidR="0096201C" w:rsidRPr="003E7C56" w:rsidRDefault="0096201C" w:rsidP="00081E54">
      <w:pPr>
        <w:spacing w:after="0" w:line="240" w:lineRule="auto"/>
        <w:rPr>
          <w:rFonts w:ascii="Times New Roman" w:eastAsia="Times New Roman" w:hAnsi="Times New Roman" w:cs="Times New Roman"/>
        </w:rPr>
      </w:pPr>
      <w:r>
        <w:rPr>
          <w:rFonts w:ascii="Times New Roman" w:eastAsia="Times New Roman" w:hAnsi="Times New Roman" w:cs="Times New Roman"/>
          <w:lang w:val="en-GB"/>
        </w:rPr>
        <w:t>14 skrandyje neirių tablečių</w:t>
      </w:r>
    </w:p>
    <w:p w14:paraId="32B1D06D" w14:textId="77777777" w:rsidR="00081E54" w:rsidRPr="00081E54" w:rsidRDefault="00081E54" w:rsidP="00081E54">
      <w:pPr>
        <w:spacing w:after="0" w:line="240" w:lineRule="auto"/>
        <w:rPr>
          <w:rFonts w:ascii="Times New Roman" w:eastAsia="Times New Roman" w:hAnsi="Times New Roman" w:cs="Times New Roman"/>
          <w:lang w:val="en-GB"/>
        </w:rPr>
      </w:pPr>
      <w:r w:rsidRPr="00AC6B60">
        <w:rPr>
          <w:rFonts w:ascii="Times New Roman" w:eastAsia="Times New Roman" w:hAnsi="Times New Roman" w:cs="Times New Roman"/>
          <w:highlight w:val="lightGray"/>
          <w:lang w:val="en-GB"/>
        </w:rPr>
        <w:t>28 skrandyje neirios tabletės</w:t>
      </w:r>
    </w:p>
    <w:p w14:paraId="6A95BB8A" w14:textId="77777777" w:rsidR="00081E54" w:rsidRPr="00081E54" w:rsidRDefault="00081E54" w:rsidP="00081E54">
      <w:pPr>
        <w:spacing w:after="0" w:line="240" w:lineRule="auto"/>
        <w:rPr>
          <w:rFonts w:ascii="Times New Roman" w:eastAsia="Times New Roman" w:hAnsi="Times New Roman" w:cs="Times New Roman"/>
        </w:rPr>
      </w:pPr>
    </w:p>
    <w:p w14:paraId="0D488416" w14:textId="77777777" w:rsidR="00081E54" w:rsidRPr="00081E54" w:rsidRDefault="00081E54" w:rsidP="00081E54">
      <w:pPr>
        <w:spacing w:after="0" w:line="240" w:lineRule="auto"/>
        <w:rPr>
          <w:rFonts w:ascii="Times New Roman" w:eastAsia="Times New Roman" w:hAnsi="Times New Roman" w:cs="Times New Roman"/>
        </w:rPr>
      </w:pPr>
    </w:p>
    <w:p w14:paraId="3200097F" w14:textId="77777777" w:rsidR="009E11FA" w:rsidRPr="006438C3" w:rsidRDefault="009E11FA" w:rsidP="009E11FA">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5.</w:t>
      </w:r>
      <w:r w:rsidRPr="006438C3">
        <w:rPr>
          <w:rFonts w:ascii="Times New Roman" w:eastAsia="MS Mincho" w:hAnsi="Times New Roman" w:cs="Times New Roman"/>
          <w:b/>
        </w:rPr>
        <w:tab/>
        <w:t>VARTOJIMO METODAS IR BŪDAS (-AI)</w:t>
      </w:r>
    </w:p>
    <w:p w14:paraId="46792E3E" w14:textId="77777777" w:rsidR="00081E54" w:rsidRPr="00081E54" w:rsidRDefault="00081E54" w:rsidP="00081E54">
      <w:pPr>
        <w:spacing w:after="0" w:line="240" w:lineRule="auto"/>
        <w:rPr>
          <w:rFonts w:ascii="Times New Roman" w:eastAsia="Times New Roman" w:hAnsi="Times New Roman" w:cs="Times New Roman"/>
        </w:rPr>
      </w:pPr>
    </w:p>
    <w:p w14:paraId="31EFE9F3" w14:textId="77777777" w:rsidR="00081E54" w:rsidRPr="00081E54" w:rsidRDefault="00081E54" w:rsidP="00081E54">
      <w:pPr>
        <w:spacing w:after="0" w:line="240" w:lineRule="auto"/>
        <w:rPr>
          <w:rFonts w:ascii="Times New Roman" w:eastAsia="Times New Roman" w:hAnsi="Times New Roman" w:cs="Times New Roman"/>
          <w:lang w:val="en-GB"/>
        </w:rPr>
      </w:pPr>
      <w:r w:rsidRPr="00081E54">
        <w:rPr>
          <w:rFonts w:ascii="Times New Roman" w:eastAsia="Times New Roman" w:hAnsi="Times New Roman" w:cs="Times New Roman"/>
          <w:lang w:val="en-GB"/>
        </w:rPr>
        <w:t>Vartoti per burną</w:t>
      </w:r>
      <w:r w:rsidR="00446072">
        <w:rPr>
          <w:rFonts w:ascii="Times New Roman" w:eastAsia="Times New Roman" w:hAnsi="Times New Roman" w:cs="Times New Roman"/>
          <w:lang w:val="en-GB"/>
        </w:rPr>
        <w:t>.</w:t>
      </w:r>
    </w:p>
    <w:p w14:paraId="5BEED88E" w14:textId="77777777" w:rsidR="00081E54" w:rsidRPr="0096201C" w:rsidRDefault="00081E54" w:rsidP="003E7C56">
      <w:pPr>
        <w:pStyle w:val="BodyText"/>
        <w:spacing w:after="0"/>
      </w:pPr>
      <w:r w:rsidRPr="00081E54">
        <w:t>Prieš vartojimą perskaitykite pakuotės lapelį.</w:t>
      </w:r>
      <w:r w:rsidR="0096201C">
        <w:t xml:space="preserve"> </w:t>
      </w:r>
      <w:r w:rsidR="0096201C" w:rsidRPr="005F5DBB">
        <w:rPr>
          <w:sz w:val="22"/>
          <w:szCs w:val="22"/>
        </w:rPr>
        <w:t>Tabletę reikia nuryti nepažeistą, užgeriant skysčiu. Taip pat tabletę galima įmesti į pusę stiklinės negazuoto vandens. Jų negalima kramtyti ar smulkinti.</w:t>
      </w:r>
    </w:p>
    <w:p w14:paraId="74F6B226" w14:textId="77777777" w:rsidR="00081E54" w:rsidRPr="00081E54" w:rsidRDefault="00081E54" w:rsidP="00081E54">
      <w:pPr>
        <w:spacing w:after="0" w:line="240" w:lineRule="auto"/>
        <w:rPr>
          <w:rFonts w:ascii="Times New Roman" w:eastAsia="Times New Roman" w:hAnsi="Times New Roman" w:cs="Times New Roman"/>
        </w:rPr>
      </w:pPr>
    </w:p>
    <w:p w14:paraId="371D5198" w14:textId="77777777" w:rsidR="00081E54" w:rsidRPr="00081E54" w:rsidRDefault="00081E54" w:rsidP="00081E54">
      <w:pPr>
        <w:spacing w:after="0" w:line="240" w:lineRule="auto"/>
        <w:rPr>
          <w:rFonts w:ascii="Times New Roman" w:eastAsia="Times New Roman" w:hAnsi="Times New Roman" w:cs="Times New Roman"/>
        </w:rPr>
      </w:pPr>
    </w:p>
    <w:p w14:paraId="7ACFFC5F"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6.</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SPECIALUS ĮSPĖJIMAS, KAD VAISTINĮ PREPARATĄ BŪTINA LAIKYTI VAIKAMS NEPASTEBIMOJE IR  NEPASIEKIAMOJE VIETOJE</w:t>
      </w:r>
    </w:p>
    <w:p w14:paraId="1811C5A5" w14:textId="77777777" w:rsidR="00081E54" w:rsidRPr="00081E54" w:rsidRDefault="00081E54" w:rsidP="00081E54">
      <w:pPr>
        <w:spacing w:after="0" w:line="240" w:lineRule="auto"/>
        <w:rPr>
          <w:rFonts w:ascii="Times New Roman" w:eastAsia="Times New Roman" w:hAnsi="Times New Roman" w:cs="Times New Roman"/>
        </w:rPr>
      </w:pPr>
    </w:p>
    <w:p w14:paraId="7CD80B9A" w14:textId="77777777" w:rsidR="00081E54" w:rsidRPr="00081E54" w:rsidRDefault="00081E54" w:rsidP="00081E54">
      <w:pPr>
        <w:spacing w:after="0" w:line="240" w:lineRule="auto"/>
        <w:rPr>
          <w:rFonts w:ascii="Times New Roman" w:eastAsia="Times New Roman" w:hAnsi="Times New Roman" w:cs="Times New Roman"/>
        </w:rPr>
      </w:pPr>
      <w:r w:rsidRPr="00081E54">
        <w:rPr>
          <w:rFonts w:ascii="Times New Roman" w:eastAsia="Times New Roman" w:hAnsi="Times New Roman" w:cs="Times New Roman"/>
          <w:noProof/>
        </w:rPr>
        <w:t>Laikyti vaikams nepastebimoje ir nepasiekiamoje vietoje.</w:t>
      </w:r>
    </w:p>
    <w:p w14:paraId="074209C9" w14:textId="77777777" w:rsidR="00081E54" w:rsidRPr="00081E54" w:rsidRDefault="00081E54" w:rsidP="00081E54">
      <w:pPr>
        <w:spacing w:after="0" w:line="240" w:lineRule="auto"/>
        <w:rPr>
          <w:rFonts w:ascii="Times New Roman" w:eastAsia="Times New Roman" w:hAnsi="Times New Roman" w:cs="Times New Roman"/>
        </w:rPr>
      </w:pPr>
    </w:p>
    <w:p w14:paraId="0B7E1ACC" w14:textId="77777777" w:rsidR="00081E54" w:rsidRPr="00081E54" w:rsidRDefault="00081E54" w:rsidP="00081E54">
      <w:pPr>
        <w:spacing w:after="0" w:line="240" w:lineRule="auto"/>
        <w:rPr>
          <w:rFonts w:ascii="Times New Roman" w:eastAsia="Times New Roman" w:hAnsi="Times New Roman" w:cs="Times New Roman"/>
        </w:rPr>
      </w:pPr>
    </w:p>
    <w:p w14:paraId="7FD6AF1D"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7.</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KITAS (-I) SPECIALUS (-ŪS) ĮSPĖJIMAS (-AI) (JEI REIKIA)</w:t>
      </w:r>
    </w:p>
    <w:p w14:paraId="6A08F5C7" w14:textId="77777777" w:rsidR="00081E54" w:rsidRPr="00081E54" w:rsidRDefault="00081E54" w:rsidP="00081E54">
      <w:pPr>
        <w:spacing w:after="0" w:line="240" w:lineRule="auto"/>
        <w:rPr>
          <w:rFonts w:ascii="Times New Roman" w:eastAsia="Times New Roman" w:hAnsi="Times New Roman" w:cs="Times New Roman"/>
        </w:rPr>
      </w:pPr>
    </w:p>
    <w:p w14:paraId="74C9B213" w14:textId="77777777" w:rsidR="00081E54" w:rsidRPr="00081E54" w:rsidRDefault="00081E54" w:rsidP="00081E54">
      <w:pPr>
        <w:spacing w:after="0" w:line="240" w:lineRule="auto"/>
        <w:rPr>
          <w:rFonts w:ascii="Times New Roman" w:eastAsia="Times New Roman" w:hAnsi="Times New Roman" w:cs="Times New Roman"/>
        </w:rPr>
      </w:pPr>
    </w:p>
    <w:p w14:paraId="78C17A7C"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8.</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TINKAMUMO LAIKAS</w:t>
      </w:r>
    </w:p>
    <w:p w14:paraId="3184E35B" w14:textId="77777777" w:rsidR="00081E54" w:rsidRPr="00081E54" w:rsidRDefault="00081E54" w:rsidP="00081E54">
      <w:pPr>
        <w:spacing w:after="0" w:line="240" w:lineRule="auto"/>
        <w:rPr>
          <w:rFonts w:ascii="Times New Roman" w:eastAsia="Times New Roman" w:hAnsi="Times New Roman" w:cs="Times New Roman"/>
        </w:rPr>
      </w:pPr>
    </w:p>
    <w:p w14:paraId="5212DAB9" w14:textId="73BFF859" w:rsidR="009E11FA" w:rsidRPr="006438C3" w:rsidRDefault="0096201C" w:rsidP="009E11FA">
      <w:pPr>
        <w:tabs>
          <w:tab w:val="left" w:pos="720"/>
        </w:tabs>
        <w:spacing w:after="0" w:line="240" w:lineRule="auto"/>
        <w:rPr>
          <w:rFonts w:ascii="Times New Roman" w:eastAsia="MS Mincho" w:hAnsi="Times New Roman" w:cs="Times New Roman"/>
        </w:rPr>
      </w:pPr>
      <w:r>
        <w:rPr>
          <w:rFonts w:ascii="Times New Roman" w:eastAsia="MS Mincho" w:hAnsi="Times New Roman" w:cs="Times New Roman"/>
        </w:rPr>
        <w:t>EXP</w:t>
      </w:r>
      <w:r w:rsidR="009E11FA" w:rsidRPr="006438C3">
        <w:rPr>
          <w:rFonts w:ascii="Times New Roman" w:eastAsia="MS Mincho" w:hAnsi="Times New Roman" w:cs="Times New Roman"/>
        </w:rPr>
        <w:t xml:space="preserve">: </w:t>
      </w:r>
      <w:r w:rsidR="009E11FA" w:rsidRPr="003E7C56">
        <w:rPr>
          <w:rFonts w:ascii="Times New Roman" w:eastAsia="MS Mincho" w:hAnsi="Times New Roman" w:cs="Times New Roman"/>
          <w:highlight w:val="lightGray"/>
        </w:rPr>
        <w:t>MMMM</w:t>
      </w:r>
      <w:r w:rsidRPr="003E7C56">
        <w:rPr>
          <w:rFonts w:ascii="Times New Roman" w:eastAsia="MS Mincho" w:hAnsi="Times New Roman" w:cs="Times New Roman"/>
          <w:highlight w:val="lightGray"/>
        </w:rPr>
        <w:t xml:space="preserve"> mm</w:t>
      </w:r>
      <w:r w:rsidR="009E11FA">
        <w:rPr>
          <w:rFonts w:ascii="Times New Roman" w:eastAsia="MS Mincho" w:hAnsi="Times New Roman" w:cs="Times New Roman"/>
        </w:rPr>
        <w:t xml:space="preserve"> </w:t>
      </w:r>
    </w:p>
    <w:p w14:paraId="385DBBAE" w14:textId="77777777" w:rsidR="00081E54" w:rsidRPr="00081E54" w:rsidRDefault="00081E54" w:rsidP="00081E54">
      <w:pPr>
        <w:spacing w:after="0" w:line="240" w:lineRule="auto"/>
        <w:rPr>
          <w:rFonts w:ascii="Times New Roman" w:eastAsia="Times New Roman" w:hAnsi="Times New Roman" w:cs="Times New Roman"/>
        </w:rPr>
      </w:pPr>
    </w:p>
    <w:p w14:paraId="7EF5DF32" w14:textId="77777777" w:rsidR="00081E54" w:rsidRPr="00081E54" w:rsidRDefault="00081E54" w:rsidP="00081E54">
      <w:pPr>
        <w:spacing w:after="0" w:line="240" w:lineRule="auto"/>
        <w:rPr>
          <w:rFonts w:ascii="Times New Roman" w:eastAsia="Times New Roman" w:hAnsi="Times New Roman" w:cs="Times New Roman"/>
        </w:rPr>
      </w:pPr>
    </w:p>
    <w:p w14:paraId="39806AF7" w14:textId="77777777" w:rsidR="00081E54" w:rsidRPr="00081E54" w:rsidRDefault="00081E54" w:rsidP="00081E5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1E54">
        <w:rPr>
          <w:rFonts w:ascii="Times New Roman" w:eastAsia="Times New Roman" w:hAnsi="Times New Roman" w:cs="Times New Roman"/>
          <w:b/>
        </w:rPr>
        <w:t>9.</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SPECIALIOS LAIKYMO SĄLYGOS</w:t>
      </w:r>
    </w:p>
    <w:p w14:paraId="0E944B7E" w14:textId="77777777" w:rsidR="00081E54" w:rsidRPr="00081E54" w:rsidRDefault="00081E54" w:rsidP="00081E54">
      <w:pPr>
        <w:spacing w:after="0" w:line="240" w:lineRule="auto"/>
        <w:rPr>
          <w:rFonts w:ascii="Times New Roman" w:eastAsia="Times New Roman" w:hAnsi="Times New Roman" w:cs="Times New Roman"/>
        </w:rPr>
      </w:pPr>
    </w:p>
    <w:p w14:paraId="6A20D85E" w14:textId="77777777" w:rsidR="00081E54" w:rsidRPr="00081E54" w:rsidRDefault="00081E54" w:rsidP="00081E54">
      <w:pPr>
        <w:spacing w:after="0" w:line="240" w:lineRule="auto"/>
        <w:rPr>
          <w:rFonts w:ascii="Times New Roman" w:eastAsia="Times New Roman" w:hAnsi="Times New Roman" w:cs="Times New Roman"/>
        </w:rPr>
      </w:pPr>
      <w:r w:rsidRPr="00081E54">
        <w:rPr>
          <w:rFonts w:ascii="Times New Roman" w:eastAsia="Times New Roman" w:hAnsi="Times New Roman" w:cs="Times New Roman"/>
        </w:rPr>
        <w:t xml:space="preserve">Laikyti gamintojo pakuotėje, kad </w:t>
      </w:r>
      <w:r w:rsidR="0096201C">
        <w:rPr>
          <w:rFonts w:ascii="Times New Roman" w:eastAsia="Times New Roman" w:hAnsi="Times New Roman" w:cs="Times New Roman"/>
        </w:rPr>
        <w:t>vaistas</w:t>
      </w:r>
      <w:r w:rsidRPr="00081E54">
        <w:rPr>
          <w:rFonts w:ascii="Times New Roman" w:eastAsia="Times New Roman" w:hAnsi="Times New Roman" w:cs="Times New Roman"/>
        </w:rPr>
        <w:t xml:space="preserve"> būtų apsaugotas nuo drėgmės.</w:t>
      </w:r>
    </w:p>
    <w:p w14:paraId="091985D0" w14:textId="77777777" w:rsidR="00081E54" w:rsidRPr="00081E54" w:rsidRDefault="00081E54" w:rsidP="00081E54">
      <w:pPr>
        <w:spacing w:after="0" w:line="240" w:lineRule="auto"/>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Laikyti ne aukštesnėje kaip 30 </w:t>
      </w:r>
      <w:r w:rsidRPr="00081E54">
        <w:rPr>
          <w:rFonts w:ascii="Times New Roman" w:eastAsia="Times New Roman" w:hAnsi="Times New Roman" w:cs="Times New Roman"/>
          <w:lang w:val="en-GB"/>
        </w:rPr>
        <w:sym w:font="Symbol" w:char="F0B0"/>
      </w:r>
      <w:r w:rsidRPr="00081E54">
        <w:rPr>
          <w:rFonts w:ascii="Times New Roman" w:eastAsia="Times New Roman" w:hAnsi="Times New Roman" w:cs="Times New Roman"/>
          <w:lang w:val="en-GB"/>
        </w:rPr>
        <w:t>C tem</w:t>
      </w:r>
      <w:r w:rsidRPr="00081E54">
        <w:rPr>
          <w:rFonts w:ascii="Times New Roman" w:eastAsia="Times New Roman" w:hAnsi="Times New Roman" w:cs="Times New Roman"/>
          <w:lang w:val="en-GB"/>
        </w:rPr>
        <w:softHyphen/>
        <w:t>pe</w:t>
      </w:r>
      <w:r w:rsidRPr="00081E54">
        <w:rPr>
          <w:rFonts w:ascii="Times New Roman" w:eastAsia="Times New Roman" w:hAnsi="Times New Roman" w:cs="Times New Roman"/>
          <w:lang w:val="en-GB"/>
        </w:rPr>
        <w:softHyphen/>
        <w:t>ratūroje.</w:t>
      </w:r>
    </w:p>
    <w:p w14:paraId="332F331D" w14:textId="77777777" w:rsidR="00081E54" w:rsidRPr="00081E54" w:rsidRDefault="00081E54" w:rsidP="00081E54">
      <w:pPr>
        <w:spacing w:after="0" w:line="240" w:lineRule="auto"/>
        <w:rPr>
          <w:rFonts w:ascii="Times New Roman" w:eastAsia="Times New Roman" w:hAnsi="Times New Roman" w:cs="Times New Roman"/>
          <w:lang w:val="en-GB"/>
        </w:rPr>
      </w:pPr>
    </w:p>
    <w:p w14:paraId="34C89C01" w14:textId="77777777" w:rsidR="00081E54" w:rsidRPr="00081E54" w:rsidRDefault="00081E54" w:rsidP="00081E54">
      <w:pPr>
        <w:spacing w:after="0" w:line="240" w:lineRule="auto"/>
        <w:rPr>
          <w:rFonts w:ascii="Times New Roman" w:eastAsia="Times New Roman" w:hAnsi="Times New Roman" w:cs="Times New Roman"/>
        </w:rPr>
      </w:pPr>
    </w:p>
    <w:p w14:paraId="0F159C3F" w14:textId="77777777" w:rsidR="00081E54" w:rsidRPr="00081E54" w:rsidRDefault="00081E54" w:rsidP="00081E54">
      <w:pPr>
        <w:spacing w:after="0" w:line="240" w:lineRule="auto"/>
        <w:rPr>
          <w:rFonts w:ascii="Times New Roman" w:eastAsia="Times New Roman" w:hAnsi="Times New Roman" w:cs="Times New Roman"/>
        </w:rPr>
      </w:pPr>
    </w:p>
    <w:p w14:paraId="4B17D41C"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081E54">
        <w:rPr>
          <w:rFonts w:ascii="Times New Roman" w:eastAsia="Times New Roman" w:hAnsi="Times New Roman" w:cs="Times New Roman"/>
          <w:b/>
        </w:rPr>
        <w:lastRenderedPageBreak/>
        <w:t>10.</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SPECIALIOS ATSARGUMO PRIEMONĖS DĖL NESUVARTOTO VAISTINIO PREPARATO AR JO ATLIEKŲ TVARKYMO (JEI REIKIA)</w:t>
      </w:r>
    </w:p>
    <w:p w14:paraId="6C310AFD" w14:textId="77777777" w:rsidR="00081E54" w:rsidRPr="00081E54" w:rsidRDefault="00081E54" w:rsidP="00081E54">
      <w:pPr>
        <w:spacing w:after="0" w:line="240" w:lineRule="auto"/>
        <w:rPr>
          <w:rFonts w:ascii="Times New Roman" w:eastAsia="Times New Roman" w:hAnsi="Times New Roman" w:cs="Times New Roman"/>
        </w:rPr>
      </w:pPr>
    </w:p>
    <w:p w14:paraId="307F7D6E" w14:textId="77777777" w:rsidR="009E11FA" w:rsidRPr="006438C3" w:rsidRDefault="009E11FA" w:rsidP="009E11FA">
      <w:pPr>
        <w:tabs>
          <w:tab w:val="left" w:pos="720"/>
        </w:tabs>
        <w:spacing w:after="0" w:line="240" w:lineRule="auto"/>
        <w:rPr>
          <w:rFonts w:ascii="Times New Roman" w:eastAsia="MS Mincho" w:hAnsi="Times New Roman" w:cs="Times New Roman"/>
          <w:b/>
        </w:rPr>
      </w:pPr>
    </w:p>
    <w:p w14:paraId="25FB9FA2" w14:textId="77777777" w:rsidR="009E11FA" w:rsidRPr="00155996" w:rsidRDefault="009E11FA" w:rsidP="009E11F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14:paraId="4127C5F2" w14:textId="77777777" w:rsidR="009E11FA" w:rsidRPr="006438C3" w:rsidRDefault="009E11FA" w:rsidP="009E11FA">
      <w:pPr>
        <w:tabs>
          <w:tab w:val="left" w:pos="720"/>
        </w:tabs>
        <w:spacing w:after="0" w:line="240" w:lineRule="auto"/>
        <w:rPr>
          <w:rFonts w:ascii="Times New Roman" w:eastAsia="MS Mincho" w:hAnsi="Times New Roman" w:cs="Times New Roman"/>
        </w:rPr>
      </w:pPr>
    </w:p>
    <w:p w14:paraId="2DE1A251" w14:textId="53690F29" w:rsidR="009E11FA" w:rsidRPr="00155996" w:rsidRDefault="009E11FA" w:rsidP="009E11FA">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r w:rsidR="0033707F">
        <w:rPr>
          <w:rFonts w:ascii="Times New Roman" w:eastAsia="Times New Roman" w:hAnsi="Times New Roman" w:cs="Times New Roman"/>
          <w:lang w:eastAsia="lt-LT"/>
        </w:rPr>
        <w:t xml:space="preserve">, </w:t>
      </w:r>
      <w:r w:rsidR="0033707F" w:rsidRPr="00B42CFB">
        <w:rPr>
          <w:rFonts w:ascii="Times New Roman" w:eastAsia="Times New Roman" w:hAnsi="Times New Roman" w:cs="Times New Roman"/>
          <w:highlight w:val="lightGray"/>
          <w:lang w:eastAsia="lt-LT"/>
        </w:rPr>
        <w:t>Naugarduko g. 3, LT-03231 Vilnius, Lietuva</w:t>
      </w:r>
    </w:p>
    <w:p w14:paraId="441CC941" w14:textId="77777777" w:rsidR="009E11FA" w:rsidRPr="006438C3" w:rsidRDefault="009E11FA" w:rsidP="009E11FA">
      <w:pPr>
        <w:tabs>
          <w:tab w:val="left" w:pos="720"/>
        </w:tabs>
        <w:spacing w:after="0" w:line="240" w:lineRule="auto"/>
        <w:rPr>
          <w:rFonts w:ascii="Times New Roman" w:eastAsia="MS Mincho" w:hAnsi="Times New Roman" w:cs="Times New Roman"/>
        </w:rPr>
      </w:pPr>
    </w:p>
    <w:p w14:paraId="1F619590" w14:textId="77777777" w:rsidR="009E11FA" w:rsidRPr="006438C3" w:rsidRDefault="009E11FA" w:rsidP="009E11FA">
      <w:pPr>
        <w:tabs>
          <w:tab w:val="left" w:pos="567"/>
        </w:tabs>
        <w:spacing w:after="0" w:line="240" w:lineRule="auto"/>
        <w:rPr>
          <w:rFonts w:ascii="Times New Roman" w:eastAsia="Times New Roman" w:hAnsi="Times New Roman" w:cs="Times New Roman"/>
          <w:lang w:eastAsia="lt-LT"/>
        </w:rPr>
      </w:pPr>
    </w:p>
    <w:p w14:paraId="7DB36BB5" w14:textId="77777777" w:rsidR="009E11FA" w:rsidRPr="00155996" w:rsidRDefault="009E11FA" w:rsidP="009E11F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14:paraId="6737FA02" w14:textId="77777777" w:rsidR="009E11FA" w:rsidRPr="006438C3" w:rsidRDefault="009E11FA" w:rsidP="009E11FA">
      <w:pPr>
        <w:tabs>
          <w:tab w:val="left" w:pos="720"/>
        </w:tabs>
        <w:spacing w:after="0" w:line="240" w:lineRule="auto"/>
        <w:rPr>
          <w:rFonts w:ascii="Times New Roman" w:eastAsia="Times New Roman" w:hAnsi="Times New Roman" w:cs="Times New Roman"/>
          <w:lang w:eastAsia="lt-LT"/>
        </w:rPr>
      </w:pPr>
    </w:p>
    <w:p w14:paraId="697F1749" w14:textId="77777777" w:rsidR="0096201C" w:rsidRPr="003E7C56" w:rsidRDefault="0096201C" w:rsidP="00F31618">
      <w:pPr>
        <w:spacing w:after="0" w:line="240" w:lineRule="auto"/>
        <w:rPr>
          <w:rFonts w:ascii="Times New Roman" w:eastAsia="Times New Roman" w:hAnsi="Times New Roman" w:cs="Times New Roman"/>
          <w:highlight w:val="lightGray"/>
          <w:lang w:eastAsia="lt-LT"/>
        </w:rPr>
      </w:pPr>
      <w:r w:rsidRPr="003E7C56">
        <w:rPr>
          <w:rFonts w:ascii="Times New Roman" w:eastAsia="Times New Roman" w:hAnsi="Times New Roman" w:cs="Times New Roman"/>
          <w:highlight w:val="lightGray"/>
          <w:lang w:eastAsia="lt-LT"/>
        </w:rPr>
        <w:t>N14</w:t>
      </w:r>
    </w:p>
    <w:p w14:paraId="4BAD2F53" w14:textId="24F9631C" w:rsidR="0096201C" w:rsidRPr="003E7C56" w:rsidRDefault="00F923C4" w:rsidP="00F31618">
      <w:pPr>
        <w:spacing w:after="0" w:line="240" w:lineRule="auto"/>
        <w:rPr>
          <w:rFonts w:ascii="Times New Roman" w:eastAsia="Times New Roman" w:hAnsi="Times New Roman" w:cs="Times New Roman"/>
          <w:highlight w:val="lightGray"/>
          <w:lang w:eastAsia="lt-LT"/>
        </w:rPr>
      </w:pPr>
      <w:r w:rsidRPr="008D4B61">
        <w:rPr>
          <w:rFonts w:ascii="Times New Roman" w:eastAsia="Times New Roman" w:hAnsi="Times New Roman" w:cs="Times New Roman"/>
          <w:lang w:eastAsia="lt-LT"/>
        </w:rPr>
        <w:t>LT/L/15/0289/004</w:t>
      </w:r>
    </w:p>
    <w:p w14:paraId="57BD9D41" w14:textId="77777777" w:rsidR="00430707" w:rsidRDefault="00430707" w:rsidP="00F31618">
      <w:pPr>
        <w:spacing w:after="0" w:line="240" w:lineRule="auto"/>
        <w:rPr>
          <w:rFonts w:ascii="Times New Roman" w:eastAsia="Times New Roman" w:hAnsi="Times New Roman" w:cs="Times New Roman"/>
          <w:highlight w:val="lightGray"/>
          <w:lang w:eastAsia="lt-LT"/>
        </w:rPr>
      </w:pPr>
    </w:p>
    <w:p w14:paraId="4DFD5AE5" w14:textId="3C1DA131" w:rsidR="0096201C" w:rsidRPr="008D4B61" w:rsidRDefault="0096201C" w:rsidP="00F31618">
      <w:pPr>
        <w:spacing w:after="0" w:line="240" w:lineRule="auto"/>
        <w:rPr>
          <w:rFonts w:ascii="Times New Roman" w:eastAsia="Times New Roman" w:hAnsi="Times New Roman" w:cs="Times New Roman"/>
          <w:highlight w:val="lightGray"/>
          <w:lang w:eastAsia="lt-LT"/>
        </w:rPr>
      </w:pPr>
      <w:r w:rsidRPr="008D4B61">
        <w:rPr>
          <w:rFonts w:ascii="Times New Roman" w:eastAsia="Times New Roman" w:hAnsi="Times New Roman" w:cs="Times New Roman"/>
          <w:highlight w:val="lightGray"/>
          <w:lang w:eastAsia="lt-LT"/>
        </w:rPr>
        <w:t>N28</w:t>
      </w:r>
    </w:p>
    <w:p w14:paraId="0B94D192" w14:textId="72F5DA48" w:rsidR="009E11FA" w:rsidRPr="006438C3" w:rsidRDefault="00F31618" w:rsidP="00F31618">
      <w:pPr>
        <w:spacing w:after="0" w:line="240" w:lineRule="auto"/>
        <w:rPr>
          <w:rFonts w:ascii="Times New Roman" w:eastAsia="MS Mincho" w:hAnsi="Times New Roman" w:cs="Times New Roman"/>
        </w:rPr>
      </w:pPr>
      <w:r w:rsidRPr="008D4B61">
        <w:rPr>
          <w:rFonts w:ascii="Times New Roman" w:eastAsia="Times New Roman" w:hAnsi="Times New Roman" w:cs="Times New Roman"/>
          <w:highlight w:val="lightGray"/>
          <w:lang w:eastAsia="lt-LT"/>
        </w:rPr>
        <w:t>LT/L/15/0289/002</w:t>
      </w:r>
    </w:p>
    <w:p w14:paraId="6738815D" w14:textId="77777777" w:rsidR="009E11FA" w:rsidRPr="006438C3" w:rsidRDefault="009E11FA" w:rsidP="009E11FA">
      <w:pPr>
        <w:tabs>
          <w:tab w:val="left" w:pos="720"/>
        </w:tabs>
        <w:spacing w:after="0" w:line="240" w:lineRule="auto"/>
        <w:rPr>
          <w:rFonts w:ascii="Times New Roman" w:eastAsia="MS Mincho" w:hAnsi="Times New Roman" w:cs="Times New Roman"/>
        </w:rPr>
      </w:pPr>
    </w:p>
    <w:p w14:paraId="7DC7B6E1" w14:textId="77777777" w:rsidR="009E11FA" w:rsidRPr="006438C3" w:rsidRDefault="009E11FA" w:rsidP="009E11FA">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13.</w:t>
      </w:r>
      <w:r w:rsidRPr="006438C3">
        <w:rPr>
          <w:rFonts w:ascii="Times New Roman" w:eastAsia="MS Mincho" w:hAnsi="Times New Roman" w:cs="Times New Roman"/>
          <w:b/>
        </w:rPr>
        <w:tab/>
        <w:t>SERIJOS NUMERIS</w:t>
      </w:r>
    </w:p>
    <w:p w14:paraId="71BFDDBB" w14:textId="77777777" w:rsidR="009E11FA" w:rsidRPr="006438C3" w:rsidRDefault="009E11FA" w:rsidP="009E11FA">
      <w:pPr>
        <w:keepNext/>
        <w:tabs>
          <w:tab w:val="left" w:pos="720"/>
        </w:tabs>
        <w:spacing w:after="0" w:line="240" w:lineRule="auto"/>
        <w:outlineLvl w:val="2"/>
        <w:rPr>
          <w:rFonts w:ascii="Times New Roman" w:eastAsia="MS Mincho" w:hAnsi="Times New Roman" w:cs="Times New Roman"/>
        </w:rPr>
      </w:pPr>
    </w:p>
    <w:p w14:paraId="68AA42D8" w14:textId="616BA6EF" w:rsidR="009E11FA" w:rsidRPr="006438C3" w:rsidRDefault="0096201C" w:rsidP="009E11FA">
      <w:pPr>
        <w:tabs>
          <w:tab w:val="left" w:pos="720"/>
        </w:tabs>
        <w:spacing w:after="0" w:line="240" w:lineRule="auto"/>
        <w:rPr>
          <w:rFonts w:ascii="Times New Roman" w:eastAsia="MS Mincho" w:hAnsi="Times New Roman" w:cs="Times New Roman"/>
        </w:rPr>
      </w:pPr>
      <w:r>
        <w:rPr>
          <w:rFonts w:ascii="Times New Roman" w:eastAsia="MS Mincho" w:hAnsi="Times New Roman" w:cs="Times New Roman"/>
        </w:rPr>
        <w:t>Lot</w:t>
      </w:r>
      <w:r w:rsidR="009E11FA" w:rsidRPr="006438C3">
        <w:rPr>
          <w:rFonts w:ascii="Times New Roman" w:eastAsia="MS Mincho" w:hAnsi="Times New Roman" w:cs="Times New Roman"/>
        </w:rPr>
        <w:t>:</w:t>
      </w:r>
    </w:p>
    <w:p w14:paraId="66D358AB" w14:textId="77777777" w:rsidR="00081E54" w:rsidRPr="00081E54" w:rsidRDefault="00081E54" w:rsidP="00081E54">
      <w:pPr>
        <w:spacing w:after="0" w:line="240" w:lineRule="auto"/>
        <w:rPr>
          <w:rFonts w:ascii="Times New Roman" w:eastAsia="Times New Roman" w:hAnsi="Times New Roman" w:cs="Times New Roman"/>
        </w:rPr>
      </w:pPr>
    </w:p>
    <w:p w14:paraId="54FD9028" w14:textId="77777777" w:rsidR="00081E54" w:rsidRPr="00081E54" w:rsidRDefault="00081E54" w:rsidP="00081E54">
      <w:pPr>
        <w:spacing w:after="0" w:line="240" w:lineRule="auto"/>
        <w:rPr>
          <w:rFonts w:ascii="Times New Roman" w:eastAsia="Times New Roman" w:hAnsi="Times New Roman" w:cs="Times New Roman"/>
        </w:rPr>
      </w:pPr>
    </w:p>
    <w:p w14:paraId="1E9027EC" w14:textId="77777777" w:rsidR="00081E54" w:rsidRPr="00081E54" w:rsidRDefault="00081E54" w:rsidP="00081E5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1E54">
        <w:rPr>
          <w:rFonts w:ascii="Times New Roman" w:eastAsia="Times New Roman" w:hAnsi="Times New Roman" w:cs="Times New Roman"/>
          <w:b/>
        </w:rPr>
        <w:t>14.</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PARDAVIMO (IŠDAVIMO) TVARKA</w:t>
      </w:r>
    </w:p>
    <w:p w14:paraId="1B5856F6" w14:textId="77777777" w:rsidR="00081E54" w:rsidRPr="00081E54" w:rsidRDefault="00081E54" w:rsidP="00081E54">
      <w:pPr>
        <w:spacing w:after="0" w:line="240" w:lineRule="auto"/>
        <w:rPr>
          <w:rFonts w:ascii="Times New Roman" w:eastAsia="Times New Roman" w:hAnsi="Times New Roman" w:cs="Times New Roman"/>
        </w:rPr>
      </w:pPr>
    </w:p>
    <w:p w14:paraId="270CE71F" w14:textId="77777777" w:rsidR="00081E54" w:rsidRPr="00081E54" w:rsidRDefault="00081E54" w:rsidP="00081E54">
      <w:pPr>
        <w:spacing w:after="0" w:line="240" w:lineRule="auto"/>
        <w:rPr>
          <w:rFonts w:ascii="Times New Roman" w:eastAsia="Times New Roman" w:hAnsi="Times New Roman" w:cs="Times New Roman"/>
        </w:rPr>
      </w:pPr>
      <w:r w:rsidRPr="00081E54">
        <w:rPr>
          <w:rFonts w:ascii="Times New Roman" w:eastAsia="Times New Roman" w:hAnsi="Times New Roman" w:cs="Times New Roman"/>
        </w:rPr>
        <w:t>Receptinis vaistas</w:t>
      </w:r>
      <w:r w:rsidR="006D3B46">
        <w:rPr>
          <w:rFonts w:ascii="Times New Roman" w:eastAsia="Times New Roman" w:hAnsi="Times New Roman" w:cs="Times New Roman"/>
        </w:rPr>
        <w:t>.</w:t>
      </w:r>
    </w:p>
    <w:p w14:paraId="350B5C3D" w14:textId="77777777" w:rsidR="00081E54" w:rsidRPr="00081E54" w:rsidRDefault="00081E54" w:rsidP="00081E54">
      <w:pPr>
        <w:spacing w:after="0" w:line="240" w:lineRule="auto"/>
        <w:rPr>
          <w:rFonts w:ascii="Times New Roman" w:eastAsia="Times New Roman" w:hAnsi="Times New Roman" w:cs="Times New Roman"/>
        </w:rPr>
      </w:pPr>
    </w:p>
    <w:p w14:paraId="0FDE710C" w14:textId="77777777" w:rsidR="00081E54" w:rsidRPr="00081E54" w:rsidRDefault="00081E54" w:rsidP="00081E54">
      <w:pPr>
        <w:spacing w:after="0" w:line="240" w:lineRule="auto"/>
        <w:rPr>
          <w:rFonts w:ascii="Times New Roman" w:eastAsia="Times New Roman" w:hAnsi="Times New Roman" w:cs="Times New Roman"/>
        </w:rPr>
      </w:pPr>
    </w:p>
    <w:p w14:paraId="63A38783" w14:textId="77777777" w:rsidR="00081E54" w:rsidRPr="00081E54" w:rsidRDefault="00081E54" w:rsidP="00081E54">
      <w:pPr>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1E54">
        <w:rPr>
          <w:rFonts w:ascii="Times New Roman" w:eastAsia="Times New Roman" w:hAnsi="Times New Roman" w:cs="Times New Roman"/>
          <w:b/>
        </w:rPr>
        <w:t>15.</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VARTOJIMO INSTRUKCIJA</w:t>
      </w:r>
    </w:p>
    <w:p w14:paraId="1392A899" w14:textId="77777777" w:rsidR="00081E54" w:rsidRPr="00081E54" w:rsidRDefault="00081E54" w:rsidP="00081E54">
      <w:pPr>
        <w:spacing w:after="0" w:line="240" w:lineRule="auto"/>
        <w:rPr>
          <w:rFonts w:ascii="Times New Roman" w:eastAsia="Times New Roman" w:hAnsi="Times New Roman" w:cs="Times New Roman"/>
        </w:rPr>
      </w:pPr>
    </w:p>
    <w:p w14:paraId="7C5AC0A8" w14:textId="77777777" w:rsidR="00081E54" w:rsidRPr="00081E54" w:rsidRDefault="00081E54" w:rsidP="00081E54">
      <w:pPr>
        <w:spacing w:after="0" w:line="240" w:lineRule="auto"/>
        <w:rPr>
          <w:rFonts w:ascii="Times New Roman" w:eastAsia="Times New Roman" w:hAnsi="Times New Roman" w:cs="Times New Roman"/>
        </w:rPr>
      </w:pPr>
    </w:p>
    <w:p w14:paraId="409DED62" w14:textId="77777777" w:rsidR="00081E54" w:rsidRPr="00081E54" w:rsidRDefault="00081E54" w:rsidP="00081E54">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rPr>
      </w:pPr>
      <w:r w:rsidRPr="00081E54">
        <w:rPr>
          <w:rFonts w:ascii="Times New Roman" w:eastAsia="Times New Roman" w:hAnsi="Times New Roman" w:cs="Times New Roman"/>
          <w:b/>
        </w:rPr>
        <w:t>16.</w:t>
      </w:r>
      <w:r w:rsidRPr="00081E54">
        <w:rPr>
          <w:rFonts w:ascii="Times New Roman" w:eastAsia="Times New Roman" w:hAnsi="Times New Roman" w:cs="Times New Roman"/>
          <w:b/>
        </w:rPr>
        <w:tab/>
      </w:r>
      <w:r w:rsidRPr="00081E54">
        <w:rPr>
          <w:rFonts w:ascii="Times New Roman" w:eastAsia="Times New Roman" w:hAnsi="Times New Roman" w:cs="Times New Roman"/>
          <w:b/>
          <w:noProof/>
        </w:rPr>
        <w:t>INFORMACIJA BRAILIO RAŠTU</w:t>
      </w:r>
    </w:p>
    <w:p w14:paraId="05A8A84A" w14:textId="77777777" w:rsidR="00081E54" w:rsidRPr="00081E54" w:rsidRDefault="00081E54" w:rsidP="00081E54">
      <w:pPr>
        <w:spacing w:after="0" w:line="240" w:lineRule="auto"/>
        <w:rPr>
          <w:rFonts w:ascii="Times New Roman" w:eastAsia="Times New Roman" w:hAnsi="Times New Roman" w:cs="Times New Roman"/>
        </w:rPr>
      </w:pPr>
    </w:p>
    <w:p w14:paraId="324CD0A3" w14:textId="77777777" w:rsidR="009E11FA" w:rsidRDefault="00275901" w:rsidP="00081E54">
      <w:pPr>
        <w:rPr>
          <w:rFonts w:ascii="Times New Roman" w:eastAsia="Times New Roman" w:hAnsi="Times New Roman" w:cs="Times New Roman"/>
          <w:bCs/>
        </w:rPr>
      </w:pPr>
      <w:r>
        <w:rPr>
          <w:rFonts w:ascii="Times New Roman" w:eastAsia="Times New Roman" w:hAnsi="Times New Roman" w:cs="Times New Roman"/>
          <w:bCs/>
        </w:rPr>
        <w:t>n</w:t>
      </w:r>
      <w:r w:rsidR="00081E54" w:rsidRPr="00081E54">
        <w:rPr>
          <w:rFonts w:ascii="Times New Roman" w:eastAsia="Times New Roman" w:hAnsi="Times New Roman" w:cs="Times New Roman"/>
          <w:bCs/>
        </w:rPr>
        <w:t>exium 40 mg</w:t>
      </w:r>
    </w:p>
    <w:p w14:paraId="47ECC811" w14:textId="77777777" w:rsidR="0096201C" w:rsidRPr="006C1633" w:rsidRDefault="0096201C" w:rsidP="0096201C">
      <w:pPr>
        <w:pStyle w:val="PI-1labEMEASMCA"/>
      </w:pPr>
      <w:r w:rsidRPr="006C1633">
        <w:t>17.</w:t>
      </w:r>
      <w:r w:rsidRPr="006C1633">
        <w:tab/>
        <w:t>UNIKALUS IDENTIFIKATORIUS – 2D BRŪKŠNINIS KODAS</w:t>
      </w:r>
    </w:p>
    <w:p w14:paraId="61C41F9F" w14:textId="77777777" w:rsidR="0096201C" w:rsidRPr="00507F98" w:rsidRDefault="0096201C" w:rsidP="0033707F">
      <w:pPr>
        <w:pStyle w:val="BTEMEASMCA"/>
      </w:pPr>
    </w:p>
    <w:p w14:paraId="3BFE02BC" w14:textId="77777777" w:rsidR="0096201C" w:rsidRPr="00507F98" w:rsidRDefault="0096201C" w:rsidP="0033707F">
      <w:pPr>
        <w:pStyle w:val="BTEMEASMCA"/>
      </w:pPr>
      <w:r w:rsidRPr="00586BD1">
        <w:rPr>
          <w:highlight w:val="lightGray"/>
        </w:rPr>
        <w:t>2D brūkšninis kodas su nurodytu unikaliu identifikatoriumi</w:t>
      </w:r>
      <w:r w:rsidRPr="00507F98">
        <w:t>.</w:t>
      </w:r>
    </w:p>
    <w:p w14:paraId="1ABBB653" w14:textId="77777777" w:rsidR="0096201C" w:rsidRPr="00507F98" w:rsidRDefault="0096201C" w:rsidP="0033707F">
      <w:pPr>
        <w:pStyle w:val="BTEMEASMCA"/>
      </w:pPr>
    </w:p>
    <w:p w14:paraId="2E4E4154" w14:textId="77777777" w:rsidR="0096201C" w:rsidRPr="00507F98" w:rsidRDefault="0096201C" w:rsidP="0033707F">
      <w:pPr>
        <w:pStyle w:val="BTEMEASMCA"/>
      </w:pPr>
    </w:p>
    <w:p w14:paraId="0B2D0FAE" w14:textId="77777777" w:rsidR="0096201C" w:rsidRPr="00507F98" w:rsidRDefault="0096201C" w:rsidP="0096201C">
      <w:pPr>
        <w:pStyle w:val="PI-1labEMEASMCA"/>
      </w:pPr>
      <w:r w:rsidRPr="00507F98">
        <w:t>18.</w:t>
      </w:r>
      <w:r w:rsidRPr="00507F98">
        <w:tab/>
        <w:t>UNIKALUS IDENTIFIKATORIUS – ŽMONĖMS SUPRANTAMI DUOMENYS</w:t>
      </w:r>
    </w:p>
    <w:p w14:paraId="5ABF49B8" w14:textId="77777777" w:rsidR="0096201C" w:rsidRPr="00507F98" w:rsidRDefault="0096201C" w:rsidP="0033707F">
      <w:pPr>
        <w:pStyle w:val="BTEMEASMCA"/>
      </w:pPr>
    </w:p>
    <w:p w14:paraId="777C0AEE" w14:textId="77777777" w:rsidR="0096201C" w:rsidRPr="00DE3B83" w:rsidRDefault="0096201C" w:rsidP="0033707F">
      <w:pPr>
        <w:pStyle w:val="BTEMEASMCA"/>
      </w:pPr>
      <w:r w:rsidRPr="00DE3B83">
        <w:t>PC:</w:t>
      </w:r>
    </w:p>
    <w:p w14:paraId="6CBC4CA9" w14:textId="77777777" w:rsidR="0096201C" w:rsidRPr="00DE3B83" w:rsidRDefault="0096201C" w:rsidP="0033707F">
      <w:pPr>
        <w:pStyle w:val="BTEMEASMCA"/>
      </w:pPr>
      <w:r w:rsidRPr="00DE3B83">
        <w:t>SN:</w:t>
      </w:r>
    </w:p>
    <w:p w14:paraId="0ED5E782" w14:textId="77777777" w:rsidR="0096201C" w:rsidRPr="00DE3B83" w:rsidRDefault="0096201C" w:rsidP="0096201C">
      <w:pPr>
        <w:rPr>
          <w:rFonts w:ascii="Times New Roman" w:eastAsia="Times New Roman" w:hAnsi="Times New Roman" w:cs="Times New Roman"/>
          <w:bCs/>
        </w:rPr>
      </w:pPr>
      <w:r w:rsidRPr="009656E6">
        <w:rPr>
          <w:rFonts w:ascii="Times New Roman" w:hAnsi="Times New Roman" w:cs="Times New Roman"/>
          <w:highlight w:val="lightGray"/>
        </w:rPr>
        <w:t>NN:</w:t>
      </w:r>
    </w:p>
    <w:p w14:paraId="3F1F204C" w14:textId="77777777" w:rsidR="009E11FA" w:rsidRPr="006438C3" w:rsidRDefault="009E11FA" w:rsidP="009E11FA">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14:paraId="2826D4AF" w14:textId="4DDB3788" w:rsidR="009E11FA" w:rsidRPr="00991DE2" w:rsidRDefault="009E11FA" w:rsidP="00991DE2">
      <w:pPr>
        <w:spacing w:after="0" w:line="240" w:lineRule="auto"/>
        <w:ind w:right="284"/>
        <w:jc w:val="both"/>
        <w:rPr>
          <w:rFonts w:ascii="Times New Roman" w:eastAsia="Times New Roman" w:hAnsi="Times New Roman" w:cs="Times New Roman"/>
        </w:rPr>
      </w:pPr>
      <w:r w:rsidRPr="00991DE2">
        <w:rPr>
          <w:rFonts w:ascii="Times New Roman" w:eastAsia="Batang" w:hAnsi="Times New Roman" w:cs="Times New Roman"/>
        </w:rPr>
        <w:t xml:space="preserve">Gamintojas: </w:t>
      </w:r>
      <w:r w:rsidR="0033707F" w:rsidRPr="00991DE2">
        <w:rPr>
          <w:rFonts w:ascii="Times New Roman" w:eastAsia="Batang" w:hAnsi="Times New Roman" w:cs="Times New Roman"/>
        </w:rPr>
        <w:t xml:space="preserve">Grünenthal GmbH, Zieglerstrasse 6, 52078 Aachen, Vokietija </w:t>
      </w:r>
    </w:p>
    <w:p w14:paraId="74BA0594" w14:textId="77777777" w:rsidR="009E11FA" w:rsidRDefault="009E11FA" w:rsidP="009E11FA">
      <w:pPr>
        <w:keepNext/>
        <w:widowControl w:val="0"/>
        <w:spacing w:after="0" w:line="240" w:lineRule="auto"/>
        <w:outlineLvl w:val="5"/>
        <w:rPr>
          <w:rFonts w:ascii="Times New Roman" w:eastAsia="Times New Roman" w:hAnsi="Times New Roman" w:cs="Times New Roman"/>
          <w:lang w:eastAsia="lt-LT"/>
        </w:rPr>
      </w:pPr>
    </w:p>
    <w:p w14:paraId="2D172E7A" w14:textId="77777777" w:rsidR="0033707F" w:rsidRPr="0033707F" w:rsidRDefault="0033707F" w:rsidP="0033707F">
      <w:pPr>
        <w:keepNext/>
        <w:widowControl w:val="0"/>
        <w:spacing w:after="0" w:line="240" w:lineRule="auto"/>
        <w:outlineLvl w:val="5"/>
        <w:rPr>
          <w:rFonts w:ascii="Times New Roman" w:eastAsia="Times New Roman" w:hAnsi="Times New Roman" w:cs="Times New Roman"/>
          <w:lang w:eastAsia="lt-LT"/>
        </w:rPr>
      </w:pPr>
      <w:r w:rsidRPr="0033707F">
        <w:rPr>
          <w:rFonts w:ascii="Times New Roman" w:eastAsia="Times New Roman" w:hAnsi="Times New Roman" w:cs="Times New Roman"/>
          <w:lang w:eastAsia="lt-LT"/>
        </w:rPr>
        <w:t>Perpakavo</w:t>
      </w:r>
    </w:p>
    <w:p w14:paraId="6D5EC174" w14:textId="77777777" w:rsidR="0033707F" w:rsidRPr="00B42CFB" w:rsidRDefault="0033707F" w:rsidP="0033707F">
      <w:pPr>
        <w:keepNext/>
        <w:widowControl w:val="0"/>
        <w:spacing w:after="0" w:line="240" w:lineRule="auto"/>
        <w:outlineLvl w:val="5"/>
        <w:rPr>
          <w:rFonts w:ascii="Times New Roman" w:eastAsia="Times New Roman" w:hAnsi="Times New Roman" w:cs="Times New Roman"/>
          <w:highlight w:val="lightGray"/>
          <w:lang w:eastAsia="lt-LT"/>
        </w:rPr>
      </w:pPr>
      <w:r w:rsidRPr="00B42CFB">
        <w:rPr>
          <w:rFonts w:ascii="Times New Roman" w:eastAsia="Times New Roman" w:hAnsi="Times New Roman" w:cs="Times New Roman"/>
          <w:highlight w:val="lightGray"/>
          <w:lang w:eastAsia="lt-LT"/>
        </w:rPr>
        <w:t>UAB „ENTAFARMA", Klonėnų vs. 1, LT-19156 Širvintų r. sav., Lietuva</w:t>
      </w:r>
    </w:p>
    <w:p w14:paraId="49223545" w14:textId="77777777" w:rsidR="0033707F" w:rsidRPr="00B42CFB" w:rsidRDefault="0033707F" w:rsidP="0033707F">
      <w:pPr>
        <w:keepNext/>
        <w:widowControl w:val="0"/>
        <w:spacing w:after="0" w:line="240" w:lineRule="auto"/>
        <w:outlineLvl w:val="5"/>
        <w:rPr>
          <w:rFonts w:ascii="Times New Roman" w:eastAsia="Times New Roman" w:hAnsi="Times New Roman" w:cs="Times New Roman"/>
          <w:highlight w:val="lightGray"/>
          <w:lang w:eastAsia="lt-LT"/>
        </w:rPr>
      </w:pPr>
      <w:r w:rsidRPr="00B42CFB">
        <w:rPr>
          <w:rFonts w:ascii="Times New Roman" w:eastAsia="Times New Roman" w:hAnsi="Times New Roman" w:cs="Times New Roman"/>
          <w:highlight w:val="lightGray"/>
          <w:lang w:eastAsia="lt-LT"/>
        </w:rPr>
        <w:t>Lietuvos ir Norvegijos UAB „Norfachema", Vytauto g. 6, LT-55175 Jonava, Lietuva</w:t>
      </w:r>
    </w:p>
    <w:p w14:paraId="72C010C7" w14:textId="7A46D033" w:rsidR="0033707F" w:rsidRPr="00B42CFB" w:rsidRDefault="0033707F" w:rsidP="0033707F">
      <w:pPr>
        <w:spacing w:after="0" w:line="240" w:lineRule="auto"/>
        <w:rPr>
          <w:rFonts w:ascii="Times New Roman" w:eastAsia="Times New Roman" w:hAnsi="Times New Roman" w:cs="Times New Roman"/>
          <w:highlight w:val="lightGray"/>
          <w:lang w:eastAsia="lt-LT"/>
        </w:rPr>
      </w:pPr>
      <w:r w:rsidRPr="00B42CFB">
        <w:rPr>
          <w:rFonts w:ascii="Times New Roman" w:eastAsia="Times New Roman" w:hAnsi="Times New Roman" w:cs="Times New Roman"/>
          <w:highlight w:val="lightGray"/>
          <w:lang w:eastAsia="lt-LT"/>
        </w:rPr>
        <w:t xml:space="preserve">CEFEA Sp. z o.o. Sp. K., Ul. Działkowa </w:t>
      </w:r>
      <w:r w:rsidR="00F16C9E">
        <w:rPr>
          <w:rFonts w:ascii="Times New Roman" w:eastAsia="Times New Roman" w:hAnsi="Times New Roman" w:cs="Times New Roman"/>
          <w:highlight w:val="lightGray"/>
          <w:lang w:eastAsia="lt-LT"/>
        </w:rPr>
        <w:t>69</w:t>
      </w:r>
      <w:r w:rsidRPr="00B42CFB">
        <w:rPr>
          <w:rFonts w:ascii="Times New Roman" w:eastAsia="Times New Roman" w:hAnsi="Times New Roman" w:cs="Times New Roman"/>
          <w:highlight w:val="lightGray"/>
          <w:lang w:eastAsia="lt-LT"/>
        </w:rPr>
        <w:t>, 02-234 Warszawa, Lenkija</w:t>
      </w:r>
    </w:p>
    <w:p w14:paraId="3464D86B" w14:textId="77777777" w:rsidR="009E11FA" w:rsidRPr="00B42CFB" w:rsidRDefault="009E11FA" w:rsidP="009E11FA">
      <w:pPr>
        <w:spacing w:after="0" w:line="240" w:lineRule="auto"/>
        <w:rPr>
          <w:rFonts w:ascii="Times New Roman" w:eastAsia="Times New Roman" w:hAnsi="Times New Roman" w:cs="Times New Roman"/>
          <w:highlight w:val="lightGray"/>
          <w:lang w:eastAsia="lt-LT"/>
        </w:rPr>
      </w:pPr>
    </w:p>
    <w:p w14:paraId="1BCF4668" w14:textId="49076AED" w:rsidR="00081E54" w:rsidRPr="00081E54" w:rsidRDefault="009E11FA" w:rsidP="003E7C56">
      <w:pPr>
        <w:spacing w:after="0" w:line="240" w:lineRule="auto"/>
        <w:rPr>
          <w:rFonts w:ascii="Times New Roman" w:eastAsia="Times New Roman" w:hAnsi="Times New Roman" w:cs="Times New Roman"/>
        </w:rPr>
      </w:pPr>
      <w:r w:rsidRPr="003E7C56">
        <w:rPr>
          <w:rFonts w:ascii="Times New Roman" w:eastAsia="Times New Roman" w:hAnsi="Times New Roman" w:cs="Times New Roman"/>
          <w:highlight w:val="lightGray"/>
          <w:lang w:eastAsia="lt-LT"/>
        </w:rPr>
        <w:t>Perpak</w:t>
      </w:r>
      <w:r w:rsidR="0033707F">
        <w:rPr>
          <w:rFonts w:ascii="Times New Roman" w:eastAsia="Times New Roman" w:hAnsi="Times New Roman" w:cs="Times New Roman"/>
          <w:highlight w:val="lightGray"/>
          <w:lang w:eastAsia="lt-LT"/>
        </w:rPr>
        <w:t>avimo</w:t>
      </w:r>
      <w:r w:rsidR="0096201C" w:rsidRPr="003E7C56">
        <w:rPr>
          <w:rFonts w:ascii="Times New Roman" w:eastAsia="Times New Roman" w:hAnsi="Times New Roman" w:cs="Times New Roman"/>
          <w:highlight w:val="lightGray"/>
          <w:lang w:eastAsia="lt-LT"/>
        </w:rPr>
        <w:t xml:space="preserve"> </w:t>
      </w:r>
      <w:r w:rsidRPr="003E7C56">
        <w:rPr>
          <w:rFonts w:ascii="Times New Roman" w:eastAsia="Times New Roman" w:hAnsi="Times New Roman" w:cs="Times New Roman"/>
          <w:highlight w:val="lightGray"/>
          <w:lang w:eastAsia="lt-LT"/>
        </w:rPr>
        <w:t>serija:</w:t>
      </w:r>
      <w:r>
        <w:rPr>
          <w:rFonts w:ascii="Times New Roman" w:eastAsia="MS Mincho" w:hAnsi="Times New Roman" w:cs="Times New Roman"/>
          <w:b/>
        </w:rPr>
        <w:tab/>
      </w:r>
      <w:r w:rsidR="00081E54" w:rsidRPr="00081E54">
        <w:rPr>
          <w:rFonts w:ascii="Times New Roman" w:eastAsia="Times New Roman" w:hAnsi="Times New Roman" w:cs="Times New Roman"/>
        </w:rPr>
        <w:br w:type="page"/>
      </w:r>
    </w:p>
    <w:p w14:paraId="46D68E46" w14:textId="77777777" w:rsidR="00125486" w:rsidRDefault="00125486" w:rsidP="00125486"/>
    <w:p w14:paraId="301CF49D" w14:textId="77777777" w:rsidR="00125486" w:rsidRPr="00C5121D" w:rsidRDefault="00125486" w:rsidP="001254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C5121D">
        <w:rPr>
          <w:rFonts w:ascii="Times New Roman" w:eastAsia="Times New Roman" w:hAnsi="Times New Roman" w:cs="Times New Roman"/>
          <w:b/>
        </w:rPr>
        <w:t xml:space="preserve">MINIMALI </w:t>
      </w:r>
      <w:r w:rsidRPr="00C5121D">
        <w:rPr>
          <w:rFonts w:ascii="Times New Roman" w:eastAsia="Times New Roman" w:hAnsi="Times New Roman" w:cs="Times New Roman"/>
          <w:b/>
          <w:caps/>
        </w:rPr>
        <w:t xml:space="preserve">informacija ant </w:t>
      </w:r>
      <w:r w:rsidRPr="00C5121D">
        <w:rPr>
          <w:rFonts w:ascii="Times New Roman" w:eastAsia="Times New Roman" w:hAnsi="Times New Roman" w:cs="Times New Roman"/>
          <w:b/>
        </w:rPr>
        <w:t>LIZDINIŲ PLOKŠTELIŲ</w:t>
      </w:r>
    </w:p>
    <w:p w14:paraId="61E0F510" w14:textId="77777777" w:rsidR="00125486" w:rsidRPr="00C5121D" w:rsidRDefault="00125486" w:rsidP="001254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p>
    <w:p w14:paraId="0E265257" w14:textId="77777777" w:rsidR="00125486" w:rsidRPr="00C5121D" w:rsidRDefault="00125486" w:rsidP="001254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C5121D">
        <w:rPr>
          <w:rFonts w:ascii="Times New Roman" w:eastAsia="Times New Roman" w:hAnsi="Times New Roman" w:cs="Times New Roman"/>
          <w:b/>
        </w:rPr>
        <w:t>LIZDINĖ PLOKŠTELĖ</w:t>
      </w:r>
    </w:p>
    <w:p w14:paraId="6F3179D1" w14:textId="77777777" w:rsidR="00125486" w:rsidRPr="00FD20F3" w:rsidRDefault="00125486" w:rsidP="00125486">
      <w:pPr>
        <w:spacing w:after="0" w:line="240" w:lineRule="auto"/>
        <w:ind w:left="567" w:hanging="567"/>
        <w:rPr>
          <w:rFonts w:ascii="Times New Roman" w:hAnsi="Times New Roman"/>
          <w:caps/>
        </w:rPr>
      </w:pPr>
    </w:p>
    <w:p w14:paraId="581B3931" w14:textId="77777777" w:rsidR="00125486" w:rsidRPr="00FD20F3" w:rsidRDefault="00125486" w:rsidP="00125486">
      <w:pPr>
        <w:spacing w:after="0" w:line="240" w:lineRule="auto"/>
        <w:ind w:left="567" w:hanging="567"/>
        <w:rPr>
          <w:rFonts w:ascii="Times New Roman" w:hAnsi="Times New Roman"/>
          <w:caps/>
        </w:rPr>
      </w:pPr>
    </w:p>
    <w:p w14:paraId="276DE6CB"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D20F3">
        <w:rPr>
          <w:rFonts w:ascii="Times New Roman" w:hAnsi="Times New Roman"/>
          <w:b/>
          <w:caps/>
        </w:rPr>
        <w:t>1.</w:t>
      </w:r>
      <w:r w:rsidRPr="00FD20F3">
        <w:rPr>
          <w:rFonts w:ascii="Times New Roman" w:hAnsi="Times New Roman"/>
          <w:b/>
          <w:caps/>
        </w:rPr>
        <w:tab/>
        <w:t xml:space="preserve">Vaistinio preparato pavadinimas </w:t>
      </w:r>
    </w:p>
    <w:p w14:paraId="3E3BB2FE" w14:textId="77777777" w:rsidR="00125486" w:rsidRDefault="00125486" w:rsidP="00125486">
      <w:pPr>
        <w:spacing w:after="0" w:line="240" w:lineRule="auto"/>
        <w:ind w:left="567" w:hanging="567"/>
        <w:rPr>
          <w:rFonts w:ascii="Times New Roman" w:hAnsi="Times New Roman"/>
        </w:rPr>
      </w:pPr>
    </w:p>
    <w:p w14:paraId="056233B3" w14:textId="77777777" w:rsidR="00125486" w:rsidRPr="00375CF6" w:rsidRDefault="00125486" w:rsidP="00125486">
      <w:pPr>
        <w:tabs>
          <w:tab w:val="center" w:pos="4819"/>
          <w:tab w:val="left" w:pos="5040"/>
          <w:tab w:val="right" w:pos="9638"/>
        </w:tabs>
        <w:spacing w:after="0" w:line="240" w:lineRule="auto"/>
        <w:rPr>
          <w:rFonts w:ascii="Times New Roman" w:eastAsia="Times New Roman" w:hAnsi="Times New Roman" w:cs="Times New Roman"/>
          <w:highlight w:val="lightGray"/>
        </w:rPr>
      </w:pPr>
      <w:r w:rsidRPr="00375CF6">
        <w:rPr>
          <w:rFonts w:ascii="Times New Roman" w:eastAsia="Times New Roman" w:hAnsi="Times New Roman" w:cs="Times New Roman"/>
          <w:highlight w:val="lightGray"/>
        </w:rPr>
        <w:t>Nexium 40 mg skrandyje neirios tabletės</w:t>
      </w:r>
    </w:p>
    <w:p w14:paraId="236619DE" w14:textId="77777777" w:rsidR="00125486" w:rsidRPr="00081E54" w:rsidRDefault="00125486" w:rsidP="00125486">
      <w:pPr>
        <w:spacing w:after="0" w:line="240" w:lineRule="auto"/>
        <w:rPr>
          <w:rFonts w:ascii="Times New Roman" w:eastAsia="Times New Roman" w:hAnsi="Times New Roman" w:cs="Times New Roman"/>
          <w:lang w:val="en-GB"/>
        </w:rPr>
      </w:pPr>
      <w:r w:rsidRPr="00375CF6">
        <w:rPr>
          <w:rFonts w:ascii="Times New Roman" w:eastAsia="Times New Roman" w:hAnsi="Times New Roman" w:cs="Times New Roman"/>
          <w:highlight w:val="lightGray"/>
          <w:lang w:val="en-GB"/>
        </w:rPr>
        <w:t>ezomeprazolas</w:t>
      </w:r>
    </w:p>
    <w:p w14:paraId="1C9B4554" w14:textId="77777777" w:rsidR="00125486" w:rsidRPr="00FD20F3" w:rsidRDefault="00125486" w:rsidP="00125486">
      <w:pPr>
        <w:spacing w:after="0" w:line="240" w:lineRule="auto"/>
        <w:ind w:left="567" w:hanging="567"/>
        <w:rPr>
          <w:rFonts w:ascii="Times New Roman" w:hAnsi="Times New Roman"/>
        </w:rPr>
      </w:pPr>
    </w:p>
    <w:p w14:paraId="0BBF70A6" w14:textId="77777777" w:rsidR="00125486" w:rsidRPr="00FD20F3" w:rsidRDefault="00125486" w:rsidP="00125486">
      <w:pPr>
        <w:spacing w:after="0" w:line="240" w:lineRule="auto"/>
        <w:ind w:left="567" w:hanging="567"/>
        <w:rPr>
          <w:rFonts w:ascii="Times New Roman" w:hAnsi="Times New Roman"/>
        </w:rPr>
      </w:pPr>
    </w:p>
    <w:p w14:paraId="4A514E92"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FD20F3">
        <w:rPr>
          <w:rFonts w:ascii="Times New Roman" w:hAnsi="Times New Roman"/>
          <w:b/>
        </w:rPr>
        <w:t>2.</w:t>
      </w:r>
      <w:r>
        <w:rPr>
          <w:rFonts w:ascii="Times New Roman" w:hAnsi="Times New Roman"/>
          <w:b/>
        </w:rPr>
        <w:tab/>
      </w:r>
      <w:r>
        <w:rPr>
          <w:rFonts w:ascii="Times New Roman" w:hAnsi="Times New Roman"/>
          <w:b/>
          <w:caps/>
        </w:rPr>
        <w:t>LYGIAGRETUS INPORTUOTOJAS</w:t>
      </w:r>
    </w:p>
    <w:p w14:paraId="2C400EB5"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3080FD29" w14:textId="77777777" w:rsidR="00125486" w:rsidRDefault="00125486" w:rsidP="00125486">
      <w:pPr>
        <w:spacing w:after="0" w:line="240" w:lineRule="auto"/>
        <w:ind w:left="567" w:hanging="567"/>
        <w:rPr>
          <w:rFonts w:ascii="Times New Roman" w:hAnsi="Times New Roman"/>
        </w:rPr>
      </w:pPr>
    </w:p>
    <w:p w14:paraId="5F7CEBB4" w14:textId="77777777" w:rsidR="00125486" w:rsidRDefault="00125486" w:rsidP="00125486">
      <w:pPr>
        <w:spacing w:after="0" w:line="240" w:lineRule="auto"/>
        <w:ind w:left="567" w:hanging="567"/>
        <w:rPr>
          <w:rFonts w:ascii="Times New Roman" w:hAnsi="Times New Roman"/>
        </w:rPr>
      </w:pPr>
      <w:r w:rsidRPr="00AE7ED0">
        <w:rPr>
          <w:rFonts w:ascii="Times New Roman" w:hAnsi="Times New Roman"/>
          <w:highlight w:val="lightGray"/>
        </w:rPr>
        <w:t>Lygiagretus importuotojas  UAB ,,Lex ano“</w:t>
      </w:r>
    </w:p>
    <w:p w14:paraId="566B421D" w14:textId="77777777" w:rsidR="00125486" w:rsidRPr="00FD20F3" w:rsidRDefault="00125486" w:rsidP="00125486">
      <w:pPr>
        <w:spacing w:after="0" w:line="240" w:lineRule="auto"/>
        <w:ind w:left="567" w:hanging="567"/>
        <w:rPr>
          <w:rFonts w:ascii="Times New Roman" w:hAnsi="Times New Roman"/>
        </w:rPr>
      </w:pPr>
    </w:p>
    <w:p w14:paraId="6BD437B0"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3</w:t>
      </w:r>
      <w:r w:rsidRPr="00FD20F3">
        <w:rPr>
          <w:rFonts w:ascii="Times New Roman" w:hAnsi="Times New Roman"/>
          <w:b/>
        </w:rPr>
        <w:t>.</w:t>
      </w:r>
      <w:r w:rsidRPr="00FD20F3">
        <w:rPr>
          <w:rFonts w:ascii="Times New Roman" w:hAnsi="Times New Roman"/>
          <w:b/>
        </w:rPr>
        <w:tab/>
      </w:r>
      <w:r w:rsidRPr="00FD20F3">
        <w:rPr>
          <w:rFonts w:ascii="Times New Roman" w:hAnsi="Times New Roman"/>
          <w:b/>
          <w:caps/>
        </w:rPr>
        <w:t>tinkamumo laikas</w:t>
      </w:r>
    </w:p>
    <w:p w14:paraId="47693D05"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2B56B9D1" w14:textId="77777777" w:rsidR="00125486" w:rsidRPr="00FD20F3" w:rsidRDefault="00125486" w:rsidP="00125486">
      <w:pPr>
        <w:spacing w:after="0" w:line="240" w:lineRule="auto"/>
        <w:ind w:left="567" w:hanging="567"/>
        <w:rPr>
          <w:rFonts w:ascii="Times New Roman" w:hAnsi="Times New Roman"/>
        </w:rPr>
      </w:pPr>
    </w:p>
    <w:p w14:paraId="392347F7" w14:textId="77777777" w:rsidR="00125486" w:rsidRPr="00FD20F3" w:rsidRDefault="00125486" w:rsidP="00125486">
      <w:pPr>
        <w:spacing w:after="0" w:line="240" w:lineRule="auto"/>
        <w:ind w:left="567" w:hanging="567"/>
        <w:outlineLvl w:val="0"/>
        <w:rPr>
          <w:rFonts w:ascii="Times New Roman" w:hAnsi="Times New Roman"/>
        </w:rPr>
      </w:pPr>
      <w:r w:rsidRPr="00115547">
        <w:rPr>
          <w:rFonts w:ascii="Times New Roman" w:hAnsi="Times New Roman"/>
          <w:highlight w:val="lightGray"/>
        </w:rPr>
        <w:t>EXP:</w:t>
      </w:r>
    </w:p>
    <w:p w14:paraId="198C9BAF" w14:textId="77777777" w:rsidR="00125486" w:rsidRPr="00FD20F3" w:rsidRDefault="00125486" w:rsidP="00125486">
      <w:pPr>
        <w:spacing w:after="0" w:line="240" w:lineRule="auto"/>
        <w:ind w:left="567" w:hanging="567"/>
        <w:rPr>
          <w:rFonts w:ascii="Times New Roman" w:hAnsi="Times New Roman"/>
        </w:rPr>
      </w:pPr>
    </w:p>
    <w:p w14:paraId="423D50F5" w14:textId="77777777" w:rsidR="00125486" w:rsidRPr="00FD20F3" w:rsidRDefault="00125486" w:rsidP="00125486">
      <w:pPr>
        <w:spacing w:after="0" w:line="240" w:lineRule="auto"/>
        <w:ind w:left="567" w:hanging="567"/>
        <w:rPr>
          <w:rFonts w:ascii="Times New Roman" w:hAnsi="Times New Roman"/>
        </w:rPr>
      </w:pPr>
    </w:p>
    <w:p w14:paraId="45578C50"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4</w:t>
      </w:r>
      <w:r w:rsidRPr="00FD20F3">
        <w:rPr>
          <w:rFonts w:ascii="Times New Roman" w:hAnsi="Times New Roman"/>
          <w:b/>
        </w:rPr>
        <w:t>.</w:t>
      </w:r>
      <w:r w:rsidRPr="00FD20F3">
        <w:rPr>
          <w:rFonts w:ascii="Times New Roman" w:hAnsi="Times New Roman"/>
          <w:b/>
        </w:rPr>
        <w:tab/>
      </w:r>
      <w:r>
        <w:rPr>
          <w:rFonts w:ascii="Times New Roman" w:hAnsi="Times New Roman"/>
          <w:b/>
          <w:caps/>
        </w:rPr>
        <w:t>SERIJOS numeris</w:t>
      </w:r>
    </w:p>
    <w:p w14:paraId="4AAEB393" w14:textId="77777777" w:rsidR="00125486" w:rsidRDefault="00125486" w:rsidP="00125486">
      <w:pPr>
        <w:spacing w:after="0" w:line="240" w:lineRule="auto"/>
        <w:ind w:left="567" w:hanging="567"/>
        <w:outlineLvl w:val="0"/>
        <w:rPr>
          <w:rFonts w:ascii="Times New Roman" w:hAnsi="Times New Roman"/>
          <w:highlight w:val="lightGray"/>
        </w:rPr>
      </w:pPr>
    </w:p>
    <w:p w14:paraId="2B2BF86D" w14:textId="77777777" w:rsidR="00125486" w:rsidRPr="00FD20F3" w:rsidRDefault="00125486" w:rsidP="00125486">
      <w:pPr>
        <w:spacing w:after="0" w:line="240" w:lineRule="auto"/>
        <w:ind w:left="567" w:hanging="567"/>
        <w:outlineLvl w:val="0"/>
        <w:rPr>
          <w:rFonts w:ascii="Times New Roman" w:hAnsi="Times New Roman"/>
        </w:rPr>
      </w:pPr>
      <w:r w:rsidRPr="00115547">
        <w:rPr>
          <w:rFonts w:ascii="Times New Roman" w:hAnsi="Times New Roman"/>
          <w:highlight w:val="lightGray"/>
        </w:rPr>
        <w:t>Lot:</w:t>
      </w:r>
    </w:p>
    <w:p w14:paraId="50E64843" w14:textId="77777777" w:rsidR="00125486" w:rsidRPr="00FD20F3" w:rsidRDefault="00125486" w:rsidP="00125486">
      <w:pPr>
        <w:spacing w:after="0" w:line="240" w:lineRule="auto"/>
        <w:ind w:left="567" w:hanging="567"/>
        <w:rPr>
          <w:rFonts w:ascii="Times New Roman" w:hAnsi="Times New Roman"/>
        </w:rPr>
      </w:pPr>
    </w:p>
    <w:p w14:paraId="2D6F03F0" w14:textId="77777777" w:rsidR="00125486" w:rsidRPr="00FD20F3" w:rsidRDefault="00125486" w:rsidP="00125486">
      <w:pPr>
        <w:spacing w:after="0" w:line="240" w:lineRule="auto"/>
        <w:ind w:left="567" w:hanging="567"/>
        <w:rPr>
          <w:rFonts w:ascii="Times New Roman" w:hAnsi="Times New Roman"/>
        </w:rPr>
      </w:pPr>
    </w:p>
    <w:p w14:paraId="16F6E09D" w14:textId="77777777" w:rsidR="00125486" w:rsidRPr="00FD20F3" w:rsidRDefault="00125486" w:rsidP="001254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5</w:t>
      </w:r>
      <w:r w:rsidRPr="00FD20F3">
        <w:rPr>
          <w:rFonts w:ascii="Times New Roman" w:hAnsi="Times New Roman"/>
          <w:b/>
          <w:caps/>
        </w:rPr>
        <w:t>.</w:t>
      </w:r>
      <w:r w:rsidRPr="00FD20F3">
        <w:rPr>
          <w:rFonts w:ascii="Times New Roman" w:hAnsi="Times New Roman"/>
          <w:b/>
          <w:caps/>
        </w:rPr>
        <w:tab/>
      </w:r>
      <w:r>
        <w:rPr>
          <w:rFonts w:ascii="Times New Roman" w:hAnsi="Times New Roman"/>
          <w:b/>
          <w:caps/>
        </w:rPr>
        <w:t>kita</w:t>
      </w:r>
    </w:p>
    <w:p w14:paraId="18139305" w14:textId="77777777" w:rsidR="00125486" w:rsidRPr="00FD20F3" w:rsidRDefault="00125486" w:rsidP="00125486">
      <w:pPr>
        <w:spacing w:after="0" w:line="240" w:lineRule="auto"/>
        <w:ind w:left="567" w:hanging="567"/>
        <w:rPr>
          <w:rFonts w:ascii="Times New Roman" w:hAnsi="Times New Roman"/>
        </w:rPr>
      </w:pPr>
    </w:p>
    <w:p w14:paraId="41FBF232" w14:textId="77777777" w:rsidR="00125486" w:rsidRPr="00FD20F3" w:rsidRDefault="00125486" w:rsidP="00125486">
      <w:pPr>
        <w:spacing w:after="0" w:line="240" w:lineRule="auto"/>
        <w:ind w:left="567" w:hanging="567"/>
        <w:rPr>
          <w:rFonts w:ascii="Times New Roman" w:hAnsi="Times New Roman"/>
        </w:rPr>
      </w:pPr>
      <w:r w:rsidRPr="00115547">
        <w:rPr>
          <w:rFonts w:ascii="Times New Roman" w:hAnsi="Times New Roman"/>
          <w:highlight w:val="lightGray"/>
        </w:rPr>
        <w:t>Perpakavimo serija:</w:t>
      </w:r>
    </w:p>
    <w:p w14:paraId="798737A9" w14:textId="77777777" w:rsidR="00125486" w:rsidRDefault="00125486" w:rsidP="00125486"/>
    <w:p w14:paraId="536F43E2" w14:textId="77777777" w:rsidR="00125486" w:rsidRDefault="00125486" w:rsidP="00125486"/>
    <w:p w14:paraId="79CCCCD5" w14:textId="77777777" w:rsidR="00081E54" w:rsidRPr="00081E54" w:rsidRDefault="00081E54" w:rsidP="00081E54">
      <w:pPr>
        <w:spacing w:after="0" w:line="240" w:lineRule="auto"/>
        <w:rPr>
          <w:rFonts w:ascii="Times New Roman" w:eastAsia="Times New Roman" w:hAnsi="Times New Roman" w:cs="Times New Roman"/>
        </w:rPr>
      </w:pPr>
    </w:p>
    <w:p w14:paraId="40DB0B67" w14:textId="77777777" w:rsidR="00081E54" w:rsidRPr="00081E54" w:rsidRDefault="00081E54" w:rsidP="00081E54">
      <w:pPr>
        <w:spacing w:after="0" w:line="240" w:lineRule="auto"/>
        <w:rPr>
          <w:rFonts w:ascii="Times New Roman" w:eastAsia="Times New Roman" w:hAnsi="Times New Roman" w:cs="Times New Roman"/>
        </w:rPr>
      </w:pPr>
    </w:p>
    <w:p w14:paraId="2E514A5B" w14:textId="77777777" w:rsidR="00081E54" w:rsidRPr="00081E54" w:rsidRDefault="00081E54" w:rsidP="00081E54">
      <w:pPr>
        <w:spacing w:after="0" w:line="240" w:lineRule="auto"/>
        <w:rPr>
          <w:rFonts w:ascii="Times New Roman" w:eastAsia="Times New Roman" w:hAnsi="Times New Roman" w:cs="Times New Roman"/>
        </w:rPr>
      </w:pPr>
    </w:p>
    <w:p w14:paraId="7F9E5A06" w14:textId="77777777" w:rsidR="00081E54" w:rsidRPr="00081E54" w:rsidRDefault="00081E54" w:rsidP="00081E54">
      <w:pPr>
        <w:spacing w:after="0" w:line="240" w:lineRule="auto"/>
        <w:rPr>
          <w:rFonts w:ascii="Times New Roman" w:eastAsia="Times New Roman" w:hAnsi="Times New Roman" w:cs="Times New Roman"/>
        </w:rPr>
      </w:pPr>
    </w:p>
    <w:p w14:paraId="78F097A1" w14:textId="77777777" w:rsidR="00081E54" w:rsidRPr="00081E54" w:rsidRDefault="00081E54" w:rsidP="00081E54">
      <w:pPr>
        <w:spacing w:after="0" w:line="240" w:lineRule="auto"/>
        <w:rPr>
          <w:rFonts w:ascii="Times New Roman" w:eastAsia="Times New Roman" w:hAnsi="Times New Roman" w:cs="Times New Roman"/>
        </w:rPr>
      </w:pPr>
    </w:p>
    <w:p w14:paraId="40F5FAA4" w14:textId="77777777" w:rsidR="00081E54" w:rsidRPr="00081E54" w:rsidRDefault="00081E54" w:rsidP="00081E54">
      <w:pPr>
        <w:spacing w:after="0" w:line="240" w:lineRule="auto"/>
        <w:rPr>
          <w:rFonts w:ascii="Times New Roman" w:eastAsia="Times New Roman" w:hAnsi="Times New Roman" w:cs="Times New Roman"/>
        </w:rPr>
      </w:pPr>
    </w:p>
    <w:p w14:paraId="379D48DC" w14:textId="77777777" w:rsidR="00081E54" w:rsidRPr="00081E54" w:rsidRDefault="00081E54" w:rsidP="00081E54">
      <w:pPr>
        <w:spacing w:after="0" w:line="240" w:lineRule="auto"/>
        <w:rPr>
          <w:rFonts w:ascii="Times New Roman" w:eastAsia="Times New Roman" w:hAnsi="Times New Roman" w:cs="Times New Roman"/>
        </w:rPr>
      </w:pPr>
    </w:p>
    <w:p w14:paraId="2800ED40" w14:textId="77777777" w:rsidR="00081E54" w:rsidRPr="00081E54" w:rsidRDefault="00081E54" w:rsidP="00081E54">
      <w:pPr>
        <w:spacing w:after="0" w:line="240" w:lineRule="auto"/>
        <w:rPr>
          <w:rFonts w:ascii="Times New Roman" w:eastAsia="Times New Roman" w:hAnsi="Times New Roman" w:cs="Times New Roman"/>
        </w:rPr>
      </w:pPr>
    </w:p>
    <w:p w14:paraId="469A751C" w14:textId="77777777" w:rsidR="00081E54" w:rsidRPr="00081E54" w:rsidRDefault="00081E54" w:rsidP="00081E54">
      <w:pPr>
        <w:spacing w:after="0" w:line="240" w:lineRule="auto"/>
        <w:rPr>
          <w:rFonts w:ascii="Times New Roman" w:eastAsia="Times New Roman" w:hAnsi="Times New Roman" w:cs="Times New Roman"/>
        </w:rPr>
      </w:pPr>
    </w:p>
    <w:p w14:paraId="2E8B8A3D" w14:textId="77777777" w:rsidR="00081E54" w:rsidRPr="00081E54" w:rsidRDefault="00081E54" w:rsidP="00081E54">
      <w:pPr>
        <w:spacing w:after="0" w:line="240" w:lineRule="auto"/>
        <w:rPr>
          <w:rFonts w:ascii="Times New Roman" w:eastAsia="Times New Roman" w:hAnsi="Times New Roman" w:cs="Times New Roman"/>
        </w:rPr>
      </w:pPr>
    </w:p>
    <w:p w14:paraId="3A43228C" w14:textId="77777777" w:rsidR="00081E54" w:rsidRPr="00081E54" w:rsidRDefault="00081E54" w:rsidP="00081E54">
      <w:pPr>
        <w:spacing w:after="0" w:line="240" w:lineRule="auto"/>
        <w:rPr>
          <w:rFonts w:ascii="Times New Roman" w:eastAsia="Times New Roman" w:hAnsi="Times New Roman" w:cs="Times New Roman"/>
        </w:rPr>
      </w:pPr>
    </w:p>
    <w:p w14:paraId="3C912D46" w14:textId="77777777" w:rsidR="00081E54" w:rsidRPr="00081E54" w:rsidRDefault="00081E54" w:rsidP="00081E54">
      <w:pPr>
        <w:spacing w:after="0" w:line="240" w:lineRule="auto"/>
        <w:rPr>
          <w:rFonts w:ascii="Times New Roman" w:eastAsia="Times New Roman" w:hAnsi="Times New Roman" w:cs="Times New Roman"/>
        </w:rPr>
      </w:pPr>
    </w:p>
    <w:p w14:paraId="2882BD28" w14:textId="77777777" w:rsidR="00081E54" w:rsidRPr="00081E54" w:rsidRDefault="00081E54" w:rsidP="00081E54">
      <w:pPr>
        <w:spacing w:after="0" w:line="240" w:lineRule="auto"/>
        <w:rPr>
          <w:rFonts w:ascii="Times New Roman" w:eastAsia="Times New Roman" w:hAnsi="Times New Roman" w:cs="Times New Roman"/>
        </w:rPr>
      </w:pPr>
    </w:p>
    <w:p w14:paraId="3A9F827F" w14:textId="77777777" w:rsidR="00081E54" w:rsidRPr="00081E54" w:rsidRDefault="00081E54" w:rsidP="00081E54">
      <w:pPr>
        <w:spacing w:after="0" w:line="240" w:lineRule="auto"/>
        <w:rPr>
          <w:rFonts w:ascii="Times New Roman" w:eastAsia="Times New Roman" w:hAnsi="Times New Roman" w:cs="Times New Roman"/>
        </w:rPr>
      </w:pPr>
    </w:p>
    <w:p w14:paraId="145E093F" w14:textId="77777777" w:rsidR="00081E54" w:rsidRPr="00081E54" w:rsidRDefault="00081E54" w:rsidP="00081E54">
      <w:pPr>
        <w:spacing w:after="0" w:line="240" w:lineRule="auto"/>
        <w:rPr>
          <w:rFonts w:ascii="Times New Roman" w:eastAsia="Times New Roman" w:hAnsi="Times New Roman" w:cs="Times New Roman"/>
        </w:rPr>
      </w:pPr>
    </w:p>
    <w:p w14:paraId="769577D2" w14:textId="77777777" w:rsidR="00081E54" w:rsidRPr="00081E54" w:rsidRDefault="00081E54" w:rsidP="00081E54">
      <w:pPr>
        <w:spacing w:after="0" w:line="240" w:lineRule="auto"/>
        <w:rPr>
          <w:rFonts w:ascii="Times New Roman" w:eastAsia="Times New Roman" w:hAnsi="Times New Roman" w:cs="Times New Roman"/>
        </w:rPr>
      </w:pPr>
    </w:p>
    <w:p w14:paraId="5F22AD7F" w14:textId="77777777" w:rsidR="00081E54" w:rsidRPr="00081E54" w:rsidRDefault="00081E54" w:rsidP="00081E54">
      <w:pPr>
        <w:spacing w:after="0" w:line="240" w:lineRule="auto"/>
        <w:rPr>
          <w:rFonts w:ascii="Times New Roman" w:eastAsia="Times New Roman" w:hAnsi="Times New Roman" w:cs="Times New Roman"/>
        </w:rPr>
      </w:pPr>
    </w:p>
    <w:p w14:paraId="5066C4DE" w14:textId="77777777" w:rsidR="00081E54" w:rsidRPr="00081E54" w:rsidRDefault="00081E54" w:rsidP="00081E54">
      <w:pPr>
        <w:spacing w:after="0" w:line="240" w:lineRule="auto"/>
        <w:rPr>
          <w:rFonts w:ascii="Times New Roman" w:eastAsia="Times New Roman" w:hAnsi="Times New Roman" w:cs="Times New Roman"/>
        </w:rPr>
      </w:pPr>
    </w:p>
    <w:p w14:paraId="119B496D" w14:textId="77777777" w:rsidR="00081E54" w:rsidRPr="00081E54" w:rsidRDefault="00081E54" w:rsidP="00081E54">
      <w:pPr>
        <w:spacing w:after="0" w:line="240" w:lineRule="auto"/>
        <w:rPr>
          <w:rFonts w:ascii="Times New Roman" w:eastAsia="Times New Roman" w:hAnsi="Times New Roman" w:cs="Times New Roman"/>
        </w:rPr>
      </w:pPr>
    </w:p>
    <w:p w14:paraId="0D5C86BC" w14:textId="77777777" w:rsidR="00081E54" w:rsidRPr="00081E54" w:rsidRDefault="00081E54" w:rsidP="00081E54">
      <w:pPr>
        <w:spacing w:after="0" w:line="240" w:lineRule="auto"/>
        <w:rPr>
          <w:rFonts w:ascii="Times New Roman" w:eastAsia="Times New Roman" w:hAnsi="Times New Roman" w:cs="Times New Roman"/>
        </w:rPr>
      </w:pPr>
    </w:p>
    <w:p w14:paraId="31A98D40" w14:textId="77777777" w:rsidR="00081E54" w:rsidRPr="00081E54" w:rsidRDefault="00081E54" w:rsidP="00081E54">
      <w:pPr>
        <w:spacing w:after="0" w:line="240" w:lineRule="auto"/>
        <w:rPr>
          <w:rFonts w:ascii="Times New Roman" w:eastAsia="Times New Roman" w:hAnsi="Times New Roman" w:cs="Times New Roman"/>
        </w:rPr>
      </w:pPr>
    </w:p>
    <w:p w14:paraId="509C9782" w14:textId="305627EB" w:rsidR="00081E54" w:rsidRDefault="00081E54" w:rsidP="00081E54">
      <w:pPr>
        <w:spacing w:after="0" w:line="240" w:lineRule="auto"/>
        <w:rPr>
          <w:rFonts w:ascii="Times New Roman" w:eastAsia="Times New Roman" w:hAnsi="Times New Roman" w:cs="Times New Roman"/>
        </w:rPr>
      </w:pPr>
    </w:p>
    <w:p w14:paraId="74463EE8" w14:textId="3A489206" w:rsidR="006447B4" w:rsidRDefault="006447B4" w:rsidP="00081E54">
      <w:pPr>
        <w:spacing w:after="0" w:line="240" w:lineRule="auto"/>
        <w:rPr>
          <w:rFonts w:ascii="Times New Roman" w:eastAsia="Times New Roman" w:hAnsi="Times New Roman" w:cs="Times New Roman"/>
        </w:rPr>
      </w:pPr>
    </w:p>
    <w:p w14:paraId="0D16D5B6" w14:textId="43198B49" w:rsidR="006447B4" w:rsidRDefault="006447B4" w:rsidP="00081E54">
      <w:pPr>
        <w:spacing w:after="0" w:line="240" w:lineRule="auto"/>
        <w:rPr>
          <w:rFonts w:ascii="Times New Roman" w:eastAsia="Times New Roman" w:hAnsi="Times New Roman" w:cs="Times New Roman"/>
        </w:rPr>
      </w:pPr>
    </w:p>
    <w:p w14:paraId="460139D9" w14:textId="5A2E2730" w:rsidR="006447B4" w:rsidRDefault="006447B4" w:rsidP="00081E54">
      <w:pPr>
        <w:spacing w:after="0" w:line="240" w:lineRule="auto"/>
        <w:rPr>
          <w:rFonts w:ascii="Times New Roman" w:eastAsia="Times New Roman" w:hAnsi="Times New Roman" w:cs="Times New Roman"/>
        </w:rPr>
      </w:pPr>
    </w:p>
    <w:p w14:paraId="37A2512D" w14:textId="32A72962" w:rsidR="006447B4" w:rsidRDefault="006447B4" w:rsidP="00081E54">
      <w:pPr>
        <w:spacing w:after="0" w:line="240" w:lineRule="auto"/>
        <w:rPr>
          <w:rFonts w:ascii="Times New Roman" w:eastAsia="Times New Roman" w:hAnsi="Times New Roman" w:cs="Times New Roman"/>
        </w:rPr>
      </w:pPr>
    </w:p>
    <w:p w14:paraId="51EB6A8B" w14:textId="63A4DAC1" w:rsidR="006447B4" w:rsidRDefault="006447B4" w:rsidP="00081E54">
      <w:pPr>
        <w:spacing w:after="0" w:line="240" w:lineRule="auto"/>
        <w:rPr>
          <w:rFonts w:ascii="Times New Roman" w:eastAsia="Times New Roman" w:hAnsi="Times New Roman" w:cs="Times New Roman"/>
        </w:rPr>
      </w:pPr>
    </w:p>
    <w:p w14:paraId="46691147" w14:textId="65820DFA" w:rsidR="006447B4" w:rsidRDefault="006447B4" w:rsidP="00081E54">
      <w:pPr>
        <w:spacing w:after="0" w:line="240" w:lineRule="auto"/>
        <w:rPr>
          <w:rFonts w:ascii="Times New Roman" w:eastAsia="Times New Roman" w:hAnsi="Times New Roman" w:cs="Times New Roman"/>
        </w:rPr>
      </w:pPr>
    </w:p>
    <w:p w14:paraId="495F2515" w14:textId="36EAFC87" w:rsidR="006447B4" w:rsidRDefault="006447B4" w:rsidP="00081E54">
      <w:pPr>
        <w:spacing w:after="0" w:line="240" w:lineRule="auto"/>
        <w:rPr>
          <w:rFonts w:ascii="Times New Roman" w:eastAsia="Times New Roman" w:hAnsi="Times New Roman" w:cs="Times New Roman"/>
        </w:rPr>
      </w:pPr>
    </w:p>
    <w:p w14:paraId="6FE6884E" w14:textId="23AD8439" w:rsidR="006447B4" w:rsidRDefault="006447B4" w:rsidP="00081E54">
      <w:pPr>
        <w:spacing w:after="0" w:line="240" w:lineRule="auto"/>
        <w:rPr>
          <w:rFonts w:ascii="Times New Roman" w:eastAsia="Times New Roman" w:hAnsi="Times New Roman" w:cs="Times New Roman"/>
        </w:rPr>
      </w:pPr>
    </w:p>
    <w:p w14:paraId="52B65459" w14:textId="0BD144F2" w:rsidR="006447B4" w:rsidRDefault="006447B4" w:rsidP="00081E54">
      <w:pPr>
        <w:spacing w:after="0" w:line="240" w:lineRule="auto"/>
        <w:rPr>
          <w:rFonts w:ascii="Times New Roman" w:eastAsia="Times New Roman" w:hAnsi="Times New Roman" w:cs="Times New Roman"/>
        </w:rPr>
      </w:pPr>
    </w:p>
    <w:p w14:paraId="764EA2B2" w14:textId="4D65D2E6" w:rsidR="006447B4" w:rsidRDefault="006447B4" w:rsidP="00081E54">
      <w:pPr>
        <w:spacing w:after="0" w:line="240" w:lineRule="auto"/>
        <w:rPr>
          <w:rFonts w:ascii="Times New Roman" w:eastAsia="Times New Roman" w:hAnsi="Times New Roman" w:cs="Times New Roman"/>
        </w:rPr>
      </w:pPr>
    </w:p>
    <w:p w14:paraId="56589134" w14:textId="020015D1" w:rsidR="006447B4" w:rsidRDefault="006447B4" w:rsidP="00081E54">
      <w:pPr>
        <w:spacing w:after="0" w:line="240" w:lineRule="auto"/>
        <w:rPr>
          <w:rFonts w:ascii="Times New Roman" w:eastAsia="Times New Roman" w:hAnsi="Times New Roman" w:cs="Times New Roman"/>
        </w:rPr>
      </w:pPr>
    </w:p>
    <w:p w14:paraId="58519FA8" w14:textId="3545F035" w:rsidR="006447B4" w:rsidRDefault="006447B4" w:rsidP="00081E54">
      <w:pPr>
        <w:spacing w:after="0" w:line="240" w:lineRule="auto"/>
        <w:rPr>
          <w:rFonts w:ascii="Times New Roman" w:eastAsia="Times New Roman" w:hAnsi="Times New Roman" w:cs="Times New Roman"/>
        </w:rPr>
      </w:pPr>
    </w:p>
    <w:p w14:paraId="571CED88" w14:textId="6ACFB2AC" w:rsidR="006447B4" w:rsidRDefault="006447B4" w:rsidP="00081E54">
      <w:pPr>
        <w:spacing w:after="0" w:line="240" w:lineRule="auto"/>
        <w:rPr>
          <w:rFonts w:ascii="Times New Roman" w:eastAsia="Times New Roman" w:hAnsi="Times New Roman" w:cs="Times New Roman"/>
        </w:rPr>
      </w:pPr>
    </w:p>
    <w:p w14:paraId="3D0669CB" w14:textId="2ECFBD29" w:rsidR="006447B4" w:rsidRDefault="006447B4" w:rsidP="00081E54">
      <w:pPr>
        <w:spacing w:after="0" w:line="240" w:lineRule="auto"/>
        <w:rPr>
          <w:rFonts w:ascii="Times New Roman" w:eastAsia="Times New Roman" w:hAnsi="Times New Roman" w:cs="Times New Roman"/>
        </w:rPr>
      </w:pPr>
    </w:p>
    <w:p w14:paraId="729894B3" w14:textId="665E9D84" w:rsidR="006447B4" w:rsidRDefault="006447B4" w:rsidP="00081E54">
      <w:pPr>
        <w:spacing w:after="0" w:line="240" w:lineRule="auto"/>
        <w:rPr>
          <w:rFonts w:ascii="Times New Roman" w:eastAsia="Times New Roman" w:hAnsi="Times New Roman" w:cs="Times New Roman"/>
        </w:rPr>
      </w:pPr>
    </w:p>
    <w:p w14:paraId="56CDD13B" w14:textId="200CE9EA" w:rsidR="006447B4" w:rsidRDefault="006447B4" w:rsidP="00081E54">
      <w:pPr>
        <w:spacing w:after="0" w:line="240" w:lineRule="auto"/>
        <w:rPr>
          <w:rFonts w:ascii="Times New Roman" w:eastAsia="Times New Roman" w:hAnsi="Times New Roman" w:cs="Times New Roman"/>
        </w:rPr>
      </w:pPr>
    </w:p>
    <w:p w14:paraId="2A76886F" w14:textId="725093B5" w:rsidR="006447B4" w:rsidRDefault="006447B4" w:rsidP="00081E54">
      <w:pPr>
        <w:spacing w:after="0" w:line="240" w:lineRule="auto"/>
        <w:rPr>
          <w:rFonts w:ascii="Times New Roman" w:eastAsia="Times New Roman" w:hAnsi="Times New Roman" w:cs="Times New Roman"/>
        </w:rPr>
      </w:pPr>
    </w:p>
    <w:p w14:paraId="183F85C3" w14:textId="4D33DB48" w:rsidR="006447B4" w:rsidRDefault="006447B4" w:rsidP="00081E54">
      <w:pPr>
        <w:spacing w:after="0" w:line="240" w:lineRule="auto"/>
        <w:rPr>
          <w:rFonts w:ascii="Times New Roman" w:eastAsia="Times New Roman" w:hAnsi="Times New Roman" w:cs="Times New Roman"/>
        </w:rPr>
      </w:pPr>
    </w:p>
    <w:p w14:paraId="59703F95" w14:textId="281994BF" w:rsidR="006447B4" w:rsidRDefault="006447B4" w:rsidP="00081E54">
      <w:pPr>
        <w:spacing w:after="0" w:line="240" w:lineRule="auto"/>
        <w:rPr>
          <w:rFonts w:ascii="Times New Roman" w:eastAsia="Times New Roman" w:hAnsi="Times New Roman" w:cs="Times New Roman"/>
        </w:rPr>
      </w:pPr>
    </w:p>
    <w:p w14:paraId="786C2D7D" w14:textId="5F85145E" w:rsidR="006447B4" w:rsidRDefault="006447B4" w:rsidP="00081E54">
      <w:pPr>
        <w:spacing w:after="0" w:line="240" w:lineRule="auto"/>
        <w:rPr>
          <w:rFonts w:ascii="Times New Roman" w:eastAsia="Times New Roman" w:hAnsi="Times New Roman" w:cs="Times New Roman"/>
        </w:rPr>
      </w:pPr>
    </w:p>
    <w:p w14:paraId="0F6B4CDE" w14:textId="3EE258C7" w:rsidR="006447B4" w:rsidRDefault="006447B4" w:rsidP="00081E54">
      <w:pPr>
        <w:spacing w:after="0" w:line="240" w:lineRule="auto"/>
        <w:rPr>
          <w:rFonts w:ascii="Times New Roman" w:eastAsia="Times New Roman" w:hAnsi="Times New Roman" w:cs="Times New Roman"/>
        </w:rPr>
      </w:pPr>
    </w:p>
    <w:p w14:paraId="0C74A3B0" w14:textId="48056C56" w:rsidR="006447B4" w:rsidRDefault="006447B4" w:rsidP="00081E54">
      <w:pPr>
        <w:spacing w:after="0" w:line="240" w:lineRule="auto"/>
        <w:rPr>
          <w:rFonts w:ascii="Times New Roman" w:eastAsia="Times New Roman" w:hAnsi="Times New Roman" w:cs="Times New Roman"/>
        </w:rPr>
      </w:pPr>
    </w:p>
    <w:p w14:paraId="1319EF0B" w14:textId="6F41475B" w:rsidR="006447B4" w:rsidRDefault="006447B4" w:rsidP="00081E54">
      <w:pPr>
        <w:spacing w:after="0" w:line="240" w:lineRule="auto"/>
        <w:rPr>
          <w:rFonts w:ascii="Times New Roman" w:eastAsia="Times New Roman" w:hAnsi="Times New Roman" w:cs="Times New Roman"/>
        </w:rPr>
      </w:pPr>
    </w:p>
    <w:p w14:paraId="365B5682" w14:textId="3C81119F" w:rsidR="006447B4" w:rsidRDefault="006447B4" w:rsidP="00081E54">
      <w:pPr>
        <w:spacing w:after="0" w:line="240" w:lineRule="auto"/>
        <w:rPr>
          <w:rFonts w:ascii="Times New Roman" w:eastAsia="Times New Roman" w:hAnsi="Times New Roman" w:cs="Times New Roman"/>
        </w:rPr>
      </w:pPr>
    </w:p>
    <w:p w14:paraId="3E8DDC40" w14:textId="75FCD306" w:rsidR="006447B4" w:rsidRDefault="006447B4" w:rsidP="00081E54">
      <w:pPr>
        <w:spacing w:after="0" w:line="240" w:lineRule="auto"/>
        <w:rPr>
          <w:rFonts w:ascii="Times New Roman" w:eastAsia="Times New Roman" w:hAnsi="Times New Roman" w:cs="Times New Roman"/>
        </w:rPr>
      </w:pPr>
    </w:p>
    <w:p w14:paraId="7F387CE5" w14:textId="23B66F17" w:rsidR="006447B4" w:rsidRDefault="006447B4" w:rsidP="00081E54">
      <w:pPr>
        <w:spacing w:after="0" w:line="240" w:lineRule="auto"/>
        <w:rPr>
          <w:rFonts w:ascii="Times New Roman" w:eastAsia="Times New Roman" w:hAnsi="Times New Roman" w:cs="Times New Roman"/>
        </w:rPr>
      </w:pPr>
    </w:p>
    <w:p w14:paraId="2E87A5AC" w14:textId="77777777" w:rsidR="006447B4" w:rsidRPr="00081E54" w:rsidRDefault="006447B4" w:rsidP="00081E54">
      <w:pPr>
        <w:spacing w:after="0" w:line="240" w:lineRule="auto"/>
        <w:rPr>
          <w:rFonts w:ascii="Times New Roman" w:eastAsia="Times New Roman" w:hAnsi="Times New Roman" w:cs="Times New Roman"/>
        </w:rPr>
      </w:pPr>
    </w:p>
    <w:p w14:paraId="226D261A" w14:textId="77777777" w:rsidR="00081E54" w:rsidRPr="00081E54" w:rsidRDefault="00081E54" w:rsidP="00081E54">
      <w:pPr>
        <w:spacing w:after="0" w:line="240" w:lineRule="auto"/>
        <w:jc w:val="center"/>
        <w:outlineLvl w:val="0"/>
        <w:rPr>
          <w:rFonts w:ascii="Times New Roman" w:eastAsia="Calibri" w:hAnsi="Times New Roman" w:cs="Times New Roman"/>
          <w:b/>
          <w:kern w:val="28"/>
        </w:rPr>
      </w:pPr>
      <w:r w:rsidRPr="00081E54">
        <w:rPr>
          <w:rFonts w:ascii="Times New Roman" w:eastAsia="Calibri" w:hAnsi="Times New Roman" w:cs="Times New Roman"/>
          <w:b/>
          <w:kern w:val="28"/>
        </w:rPr>
        <w:t>B. PAKUOTĖS LAPELIS</w:t>
      </w:r>
    </w:p>
    <w:p w14:paraId="505B7F0C" w14:textId="77777777" w:rsidR="00081E54" w:rsidRPr="00081E54" w:rsidRDefault="00081E54" w:rsidP="00081E54">
      <w:pPr>
        <w:spacing w:after="0" w:line="240" w:lineRule="auto"/>
        <w:jc w:val="center"/>
        <w:rPr>
          <w:rFonts w:ascii="Times New Roman" w:eastAsia="Times New Roman" w:hAnsi="Times New Roman" w:cs="Times New Roman"/>
          <w:b/>
        </w:rPr>
      </w:pPr>
      <w:r w:rsidRPr="00081E54">
        <w:rPr>
          <w:rFonts w:ascii="Times New Roman" w:eastAsia="Times New Roman" w:hAnsi="Times New Roman" w:cs="Times New Roman"/>
        </w:rPr>
        <w:br w:type="page"/>
      </w:r>
      <w:r w:rsidRPr="00081E54">
        <w:rPr>
          <w:rFonts w:ascii="Times New Roman" w:eastAsia="Times New Roman" w:hAnsi="Times New Roman" w:cs="Times New Roman"/>
          <w:b/>
        </w:rPr>
        <w:lastRenderedPageBreak/>
        <w:t xml:space="preserve">Pakuotės lapelis: informacija </w:t>
      </w:r>
      <w:r w:rsidRPr="00081E54">
        <w:rPr>
          <w:rFonts w:ascii="Times New Roman" w:eastAsia="Times New Roman" w:hAnsi="Times New Roman" w:cs="Times New Roman"/>
          <w:b/>
          <w:iCs/>
          <w:lang w:val="en-GB"/>
        </w:rPr>
        <w:t>vartotojui</w:t>
      </w:r>
    </w:p>
    <w:p w14:paraId="6125D3C3" w14:textId="77777777" w:rsidR="00081E54" w:rsidRPr="00081E54" w:rsidRDefault="00081E54" w:rsidP="00081E54">
      <w:pPr>
        <w:spacing w:after="0" w:line="240" w:lineRule="auto"/>
        <w:rPr>
          <w:rFonts w:ascii="Times New Roman" w:eastAsia="Times New Roman" w:hAnsi="Times New Roman" w:cs="Times New Roman"/>
        </w:rPr>
      </w:pPr>
    </w:p>
    <w:p w14:paraId="0339C8F8" w14:textId="77777777" w:rsidR="00081E54" w:rsidRPr="00081E54" w:rsidRDefault="00081E54" w:rsidP="00081E54">
      <w:pPr>
        <w:spacing w:after="0" w:line="240" w:lineRule="auto"/>
        <w:jc w:val="center"/>
        <w:rPr>
          <w:rFonts w:ascii="Times New Roman" w:eastAsia="Times New Roman" w:hAnsi="Times New Roman" w:cs="Times New Roman"/>
          <w:b/>
        </w:rPr>
      </w:pPr>
      <w:r w:rsidRPr="00081E54">
        <w:rPr>
          <w:rFonts w:ascii="Times New Roman" w:eastAsia="Times New Roman" w:hAnsi="Times New Roman" w:cs="Times New Roman"/>
          <w:b/>
        </w:rPr>
        <w:t>Nexium 40 mg skrandyje neirios tabletės</w:t>
      </w:r>
    </w:p>
    <w:p w14:paraId="5ADF7F80" w14:textId="3C9DE4E2" w:rsidR="00081E54" w:rsidRPr="00081E54" w:rsidRDefault="0033707F" w:rsidP="00081E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w:t>
      </w:r>
      <w:r w:rsidRPr="00081E54">
        <w:rPr>
          <w:rFonts w:ascii="Times New Roman" w:eastAsia="Times New Roman" w:hAnsi="Times New Roman" w:cs="Times New Roman"/>
        </w:rPr>
        <w:t>zomeprazolas</w:t>
      </w:r>
    </w:p>
    <w:p w14:paraId="4B2B2E30" w14:textId="77777777" w:rsidR="00081E54" w:rsidRPr="00081E54" w:rsidRDefault="00081E54" w:rsidP="00081E54">
      <w:pPr>
        <w:spacing w:after="0" w:line="240" w:lineRule="auto"/>
        <w:jc w:val="center"/>
        <w:rPr>
          <w:rFonts w:ascii="Times New Roman" w:eastAsia="Times New Roman" w:hAnsi="Times New Roman" w:cs="Times New Roman"/>
        </w:rPr>
      </w:pPr>
    </w:p>
    <w:p w14:paraId="5297CC5D" w14:textId="77777777" w:rsidR="00081E54" w:rsidRPr="00081E54" w:rsidRDefault="00081E54" w:rsidP="00166C91">
      <w:pPr>
        <w:spacing w:after="0" w:line="240" w:lineRule="auto"/>
        <w:ind w:right="284"/>
        <w:jc w:val="both"/>
        <w:rPr>
          <w:rFonts w:ascii="Times New Roman" w:eastAsia="Times New Roman" w:hAnsi="Times New Roman" w:cs="Times New Roman"/>
          <w:b/>
        </w:rPr>
      </w:pPr>
      <w:r w:rsidRPr="00081E54">
        <w:rPr>
          <w:rFonts w:ascii="Times New Roman" w:eastAsia="Times New Roman" w:hAnsi="Times New Roman" w:cs="Times New Roman"/>
          <w:b/>
        </w:rPr>
        <w:t>Atidžiai perskaitykite visą šį lapelį, prieš pradėdami vartoti vaistą, nes jame pateikiama Jums svarbi informacija.</w:t>
      </w:r>
    </w:p>
    <w:p w14:paraId="2487FF54" w14:textId="77777777" w:rsidR="00081E54" w:rsidRPr="00081E54" w:rsidRDefault="00081E54" w:rsidP="00166C91">
      <w:pPr>
        <w:numPr>
          <w:ilvl w:val="0"/>
          <w:numId w:val="9"/>
        </w:numPr>
        <w:tabs>
          <w:tab w:val="left" w:pos="709"/>
        </w:tabs>
        <w:spacing w:after="0" w:line="240" w:lineRule="auto"/>
        <w:ind w:right="284"/>
        <w:jc w:val="both"/>
        <w:rPr>
          <w:rFonts w:ascii="Times New Roman" w:eastAsia="Times New Roman" w:hAnsi="Times New Roman" w:cs="Times New Roman"/>
          <w:bCs/>
          <w:noProof/>
        </w:rPr>
      </w:pPr>
      <w:r w:rsidRPr="00081E54">
        <w:rPr>
          <w:rFonts w:ascii="Times New Roman" w:eastAsia="Times New Roman" w:hAnsi="Times New Roman" w:cs="Times New Roman"/>
          <w:bCs/>
          <w:noProof/>
        </w:rPr>
        <w:t>Neišmeskite šio lapelio, nes vėl gali prireikti jį perskaityti.</w:t>
      </w:r>
    </w:p>
    <w:p w14:paraId="105AF071" w14:textId="77777777" w:rsidR="00081E54" w:rsidRPr="00081E54" w:rsidRDefault="00081E54" w:rsidP="00166C91">
      <w:pPr>
        <w:numPr>
          <w:ilvl w:val="0"/>
          <w:numId w:val="9"/>
        </w:numPr>
        <w:tabs>
          <w:tab w:val="left" w:pos="709"/>
        </w:tabs>
        <w:spacing w:after="0" w:line="240" w:lineRule="auto"/>
        <w:ind w:right="284"/>
        <w:jc w:val="both"/>
        <w:rPr>
          <w:rFonts w:ascii="Times New Roman" w:eastAsia="Times New Roman" w:hAnsi="Times New Roman" w:cs="Times New Roman"/>
          <w:bCs/>
          <w:noProof/>
        </w:rPr>
      </w:pPr>
      <w:r w:rsidRPr="00081E54">
        <w:rPr>
          <w:rFonts w:ascii="Times New Roman" w:eastAsia="Times New Roman" w:hAnsi="Times New Roman" w:cs="Times New Roman"/>
          <w:bCs/>
          <w:noProof/>
        </w:rPr>
        <w:t>Jeigu kiltų daugiau klausimų, kreipkitės į gydytoją arba vaistininką.</w:t>
      </w:r>
    </w:p>
    <w:p w14:paraId="0BC6D800" w14:textId="77777777" w:rsidR="00081E54" w:rsidRPr="00081E54" w:rsidRDefault="00081E54" w:rsidP="00166C91">
      <w:pPr>
        <w:numPr>
          <w:ilvl w:val="0"/>
          <w:numId w:val="9"/>
        </w:numPr>
        <w:tabs>
          <w:tab w:val="left" w:pos="709"/>
        </w:tabs>
        <w:spacing w:after="0" w:line="240" w:lineRule="auto"/>
        <w:ind w:right="284"/>
        <w:jc w:val="both"/>
        <w:rPr>
          <w:rFonts w:ascii="Times New Roman" w:eastAsia="Times New Roman" w:hAnsi="Times New Roman" w:cs="Times New Roman"/>
          <w:bCs/>
          <w:noProof/>
        </w:rPr>
      </w:pPr>
      <w:r w:rsidRPr="00081E54">
        <w:rPr>
          <w:rFonts w:ascii="Times New Roman" w:eastAsia="Times New Roman" w:hAnsi="Times New Roman" w:cs="Times New Roman"/>
          <w:bCs/>
          <w:noProof/>
        </w:rPr>
        <w:t>Šis vaistas skirtas tik Jums, todėl kitiems žmonėms jo duoti negalima. Vaistas gali jiems pakenkti (net tiems, kurių ligos požymiai yra tokie patys kaip Jūsų).</w:t>
      </w:r>
    </w:p>
    <w:p w14:paraId="66592D46" w14:textId="77777777" w:rsidR="00081E54" w:rsidRPr="00081E54" w:rsidRDefault="00081E54" w:rsidP="00166C91">
      <w:pPr>
        <w:numPr>
          <w:ilvl w:val="0"/>
          <w:numId w:val="9"/>
        </w:numPr>
        <w:tabs>
          <w:tab w:val="left" w:pos="709"/>
        </w:tabs>
        <w:spacing w:after="0" w:line="240" w:lineRule="auto"/>
        <w:ind w:right="284"/>
        <w:jc w:val="both"/>
        <w:rPr>
          <w:rFonts w:ascii="Times New Roman" w:eastAsia="Times New Roman" w:hAnsi="Times New Roman" w:cs="Times New Roman"/>
          <w:bCs/>
          <w:noProof/>
        </w:rPr>
      </w:pPr>
      <w:r w:rsidRPr="00081E54">
        <w:rPr>
          <w:rFonts w:ascii="Times New Roman" w:eastAsia="Times New Roman" w:hAnsi="Times New Roman" w:cs="Times New Roman"/>
          <w:bCs/>
          <w:noProof/>
        </w:rPr>
        <w:t>Jeigu pasireiškė šalutinis poveikis (net jeigu jis šiame lapelyje nenurodytas), kreipkitės į gydytoją arba vaistininką. Žr. 4 skyrių.</w:t>
      </w:r>
    </w:p>
    <w:p w14:paraId="062AB5E4"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2F90AF0A" w14:textId="77777777" w:rsidR="00081E54" w:rsidRPr="00081E54" w:rsidRDefault="00081E54" w:rsidP="00166C91">
      <w:pPr>
        <w:spacing w:after="0" w:line="240" w:lineRule="auto"/>
        <w:ind w:right="284"/>
        <w:jc w:val="both"/>
        <w:rPr>
          <w:rFonts w:ascii="Times New Roman" w:eastAsia="Times New Roman" w:hAnsi="Times New Roman" w:cs="Times New Roman"/>
          <w:b/>
        </w:rPr>
      </w:pPr>
      <w:r w:rsidRPr="00081E54">
        <w:rPr>
          <w:rFonts w:ascii="Times New Roman" w:eastAsia="Times New Roman" w:hAnsi="Times New Roman" w:cs="Times New Roman"/>
          <w:b/>
        </w:rPr>
        <w:t>Apie ką rašoma šiame lapelyje?</w:t>
      </w:r>
    </w:p>
    <w:p w14:paraId="5C97E9D9" w14:textId="77777777" w:rsidR="00081E54" w:rsidRPr="00081E54" w:rsidRDefault="00081E54" w:rsidP="00166C91">
      <w:pPr>
        <w:spacing w:after="0" w:line="240" w:lineRule="auto"/>
        <w:ind w:left="540" w:right="284" w:hanging="540"/>
        <w:jc w:val="both"/>
        <w:rPr>
          <w:rFonts w:ascii="Times New Roman" w:eastAsia="Times New Roman" w:hAnsi="Times New Roman" w:cs="Times New Roman"/>
        </w:rPr>
      </w:pPr>
      <w:r w:rsidRPr="00081E54">
        <w:rPr>
          <w:rFonts w:ascii="Times New Roman" w:eastAsia="Times New Roman" w:hAnsi="Times New Roman" w:cs="Times New Roman"/>
        </w:rPr>
        <w:t>1.</w:t>
      </w:r>
      <w:r w:rsidRPr="00081E54">
        <w:rPr>
          <w:rFonts w:ascii="Times New Roman" w:eastAsia="Times New Roman" w:hAnsi="Times New Roman" w:cs="Times New Roman"/>
        </w:rPr>
        <w:tab/>
        <w:t>Kas yra Nexium ir kam jis vartojamas</w:t>
      </w:r>
    </w:p>
    <w:p w14:paraId="4AF31428" w14:textId="77777777" w:rsidR="00081E54" w:rsidRPr="00081E54" w:rsidRDefault="00081E54" w:rsidP="00166C91">
      <w:pPr>
        <w:spacing w:after="0" w:line="240" w:lineRule="auto"/>
        <w:ind w:left="540" w:right="284" w:hanging="540"/>
        <w:jc w:val="both"/>
        <w:rPr>
          <w:rFonts w:ascii="Times New Roman" w:eastAsia="Times New Roman" w:hAnsi="Times New Roman" w:cs="Times New Roman"/>
        </w:rPr>
      </w:pPr>
      <w:r w:rsidRPr="00081E54">
        <w:rPr>
          <w:rFonts w:ascii="Times New Roman" w:eastAsia="Times New Roman" w:hAnsi="Times New Roman" w:cs="Times New Roman"/>
        </w:rPr>
        <w:t>2.</w:t>
      </w:r>
      <w:r w:rsidRPr="00081E54">
        <w:rPr>
          <w:rFonts w:ascii="Times New Roman" w:eastAsia="Times New Roman" w:hAnsi="Times New Roman" w:cs="Times New Roman"/>
        </w:rPr>
        <w:tab/>
        <w:t>Kas žinotina prieš vartojant Nexium</w:t>
      </w:r>
    </w:p>
    <w:p w14:paraId="6A5912B4" w14:textId="77777777" w:rsidR="00081E54" w:rsidRPr="00081E54" w:rsidRDefault="00081E54" w:rsidP="00166C91">
      <w:pPr>
        <w:spacing w:after="0" w:line="240" w:lineRule="auto"/>
        <w:ind w:left="540" w:right="284" w:hanging="540"/>
        <w:jc w:val="both"/>
        <w:rPr>
          <w:rFonts w:ascii="Times New Roman" w:eastAsia="Times New Roman" w:hAnsi="Times New Roman" w:cs="Times New Roman"/>
        </w:rPr>
      </w:pPr>
      <w:r w:rsidRPr="00081E54">
        <w:rPr>
          <w:rFonts w:ascii="Times New Roman" w:eastAsia="Times New Roman" w:hAnsi="Times New Roman" w:cs="Times New Roman"/>
        </w:rPr>
        <w:t>3.</w:t>
      </w:r>
      <w:r w:rsidRPr="00081E54">
        <w:rPr>
          <w:rFonts w:ascii="Times New Roman" w:eastAsia="Times New Roman" w:hAnsi="Times New Roman" w:cs="Times New Roman"/>
        </w:rPr>
        <w:tab/>
        <w:t>Kaip vartoti Nexium</w:t>
      </w:r>
    </w:p>
    <w:p w14:paraId="762F6ADD" w14:textId="77777777" w:rsidR="00081E54" w:rsidRPr="00081E54" w:rsidRDefault="00081E54" w:rsidP="00166C91">
      <w:pPr>
        <w:spacing w:after="0" w:line="240" w:lineRule="auto"/>
        <w:ind w:left="540" w:right="284" w:hanging="540"/>
        <w:jc w:val="both"/>
        <w:rPr>
          <w:rFonts w:ascii="Times New Roman" w:eastAsia="Times New Roman" w:hAnsi="Times New Roman" w:cs="Times New Roman"/>
        </w:rPr>
      </w:pPr>
      <w:r w:rsidRPr="00081E54">
        <w:rPr>
          <w:rFonts w:ascii="Times New Roman" w:eastAsia="Times New Roman" w:hAnsi="Times New Roman" w:cs="Times New Roman"/>
        </w:rPr>
        <w:t>4.</w:t>
      </w:r>
      <w:r w:rsidRPr="00081E54">
        <w:rPr>
          <w:rFonts w:ascii="Times New Roman" w:eastAsia="Times New Roman" w:hAnsi="Times New Roman" w:cs="Times New Roman"/>
        </w:rPr>
        <w:tab/>
        <w:t>Galimas šalutinis poveikis</w:t>
      </w:r>
    </w:p>
    <w:p w14:paraId="14239A92" w14:textId="77777777" w:rsidR="00081E54" w:rsidRPr="00081E54" w:rsidRDefault="00081E54" w:rsidP="00166C91">
      <w:pPr>
        <w:spacing w:after="0" w:line="240" w:lineRule="auto"/>
        <w:ind w:left="540" w:right="284" w:hanging="540"/>
        <w:jc w:val="both"/>
        <w:rPr>
          <w:rFonts w:ascii="Times New Roman" w:eastAsia="Times New Roman" w:hAnsi="Times New Roman" w:cs="Times New Roman"/>
        </w:rPr>
      </w:pPr>
      <w:r w:rsidRPr="00081E54">
        <w:rPr>
          <w:rFonts w:ascii="Times New Roman" w:eastAsia="Times New Roman" w:hAnsi="Times New Roman" w:cs="Times New Roman"/>
        </w:rPr>
        <w:t>5.</w:t>
      </w:r>
      <w:r w:rsidRPr="00081E54">
        <w:rPr>
          <w:rFonts w:ascii="Times New Roman" w:eastAsia="Times New Roman" w:hAnsi="Times New Roman" w:cs="Times New Roman"/>
        </w:rPr>
        <w:tab/>
        <w:t>Kaip laikyti Nexium</w:t>
      </w:r>
    </w:p>
    <w:p w14:paraId="34ED974D" w14:textId="77777777" w:rsidR="00081E54" w:rsidRPr="00081E54" w:rsidRDefault="00081E54" w:rsidP="00166C91">
      <w:pPr>
        <w:spacing w:after="0" w:line="240" w:lineRule="auto"/>
        <w:ind w:left="540" w:right="284" w:hanging="540"/>
        <w:jc w:val="both"/>
        <w:rPr>
          <w:rFonts w:ascii="Times New Roman" w:eastAsia="Times New Roman" w:hAnsi="Times New Roman" w:cs="Times New Roman"/>
        </w:rPr>
      </w:pPr>
      <w:r w:rsidRPr="00081E54">
        <w:rPr>
          <w:rFonts w:ascii="Times New Roman" w:eastAsia="Times New Roman" w:hAnsi="Times New Roman" w:cs="Times New Roman"/>
        </w:rPr>
        <w:t>6.</w:t>
      </w:r>
      <w:r w:rsidRPr="00081E54">
        <w:rPr>
          <w:rFonts w:ascii="Times New Roman" w:eastAsia="Times New Roman" w:hAnsi="Times New Roman" w:cs="Times New Roman"/>
        </w:rPr>
        <w:tab/>
        <w:t>Pakuotės turinys ir kita informacija</w:t>
      </w:r>
    </w:p>
    <w:p w14:paraId="19D22AA9"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2EBB4606"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617A2999" w14:textId="77777777" w:rsidR="00081E54" w:rsidRPr="00081E54" w:rsidRDefault="00081E54" w:rsidP="00166C91">
      <w:pPr>
        <w:spacing w:after="0" w:line="240" w:lineRule="auto"/>
        <w:ind w:left="540" w:right="284" w:hanging="540"/>
        <w:jc w:val="both"/>
        <w:outlineLvl w:val="0"/>
        <w:rPr>
          <w:rFonts w:ascii="Times New Roman" w:eastAsia="Calibri" w:hAnsi="Times New Roman" w:cs="Times New Roman"/>
        </w:rPr>
      </w:pPr>
      <w:r w:rsidRPr="00081E54">
        <w:rPr>
          <w:rFonts w:ascii="Times New Roman" w:eastAsia="Calibri" w:hAnsi="Times New Roman" w:cs="Times New Roman"/>
          <w:b/>
        </w:rPr>
        <w:t>1.</w:t>
      </w:r>
      <w:r w:rsidRPr="00081E54">
        <w:rPr>
          <w:rFonts w:ascii="Times New Roman" w:eastAsia="Calibri" w:hAnsi="Times New Roman" w:cs="Times New Roman"/>
          <w:b/>
        </w:rPr>
        <w:tab/>
        <w:t xml:space="preserve"> Kas yra Nexium ir kam jis vartojamas</w:t>
      </w:r>
    </w:p>
    <w:p w14:paraId="269AAF1F"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173CF841"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Nexium priklauso vaistų, vadinamų protonų siurblio inhibitoriais, grupei. </w:t>
      </w:r>
      <w:r w:rsidR="0096201C">
        <w:rPr>
          <w:rFonts w:ascii="Times New Roman" w:eastAsia="Times New Roman" w:hAnsi="Times New Roman" w:cs="Times New Roman"/>
          <w:lang w:val="en-GB"/>
        </w:rPr>
        <w:t xml:space="preserve">Vaisto veiklioji medžiaga ezomeprazolas </w:t>
      </w:r>
      <w:r w:rsidRPr="00081E54">
        <w:rPr>
          <w:rFonts w:ascii="Times New Roman" w:eastAsia="Times New Roman" w:hAnsi="Times New Roman" w:cs="Times New Roman"/>
          <w:lang w:val="en-GB"/>
        </w:rPr>
        <w:t>mažina druskos rūgšties gamybą skrandyje.</w:t>
      </w:r>
    </w:p>
    <w:p w14:paraId="190C8DBD"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11A64103" w14:textId="106290F7" w:rsidR="00081E54" w:rsidRPr="00081E54" w:rsidRDefault="00081E54" w:rsidP="00166C91">
      <w:pPr>
        <w:spacing w:after="0" w:line="240" w:lineRule="auto"/>
        <w:ind w:right="284"/>
        <w:jc w:val="both"/>
        <w:rPr>
          <w:rFonts w:ascii="Times New Roman" w:eastAsia="Times New Roman" w:hAnsi="Times New Roman" w:cs="Times New Roman"/>
          <w:i/>
          <w:lang w:val="en-GB"/>
        </w:rPr>
      </w:pPr>
      <w:r w:rsidRPr="00081E54">
        <w:rPr>
          <w:rFonts w:ascii="Times New Roman" w:eastAsia="Times New Roman" w:hAnsi="Times New Roman" w:cs="Times New Roman"/>
          <w:i/>
          <w:lang w:val="en-GB"/>
        </w:rPr>
        <w:t xml:space="preserve">Nexium yra skirtas </w:t>
      </w:r>
      <w:r w:rsidR="0033707F">
        <w:rPr>
          <w:rFonts w:ascii="Times New Roman" w:eastAsia="Times New Roman" w:hAnsi="Times New Roman" w:cs="Times New Roman"/>
          <w:i/>
          <w:lang w:val="en-GB"/>
        </w:rPr>
        <w:t>toliau</w:t>
      </w:r>
      <w:r w:rsidR="0033707F" w:rsidRPr="00081E54">
        <w:rPr>
          <w:rFonts w:ascii="Times New Roman" w:eastAsia="Times New Roman" w:hAnsi="Times New Roman" w:cs="Times New Roman"/>
          <w:i/>
          <w:lang w:val="en-GB"/>
        </w:rPr>
        <w:t xml:space="preserve"> </w:t>
      </w:r>
      <w:r w:rsidRPr="00081E54">
        <w:rPr>
          <w:rFonts w:ascii="Times New Roman" w:eastAsia="Times New Roman" w:hAnsi="Times New Roman" w:cs="Times New Roman"/>
          <w:i/>
          <w:lang w:val="en-GB"/>
        </w:rPr>
        <w:t>išvardytoms ligoms ir sutrikimams gydyti.</w:t>
      </w:r>
    </w:p>
    <w:p w14:paraId="3218D028"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CF64D9E" w14:textId="77777777" w:rsidR="00081E54" w:rsidRPr="003E7C56" w:rsidRDefault="00081E54" w:rsidP="00166C91">
      <w:pPr>
        <w:spacing w:after="0" w:line="240" w:lineRule="auto"/>
        <w:ind w:right="284"/>
        <w:jc w:val="both"/>
        <w:rPr>
          <w:rFonts w:ascii="Times New Roman" w:eastAsia="Times New Roman" w:hAnsi="Times New Roman" w:cs="Times New Roman"/>
          <w:i/>
          <w:lang w:val="en-GB"/>
        </w:rPr>
      </w:pPr>
      <w:r w:rsidRPr="003E7C56">
        <w:rPr>
          <w:rFonts w:ascii="Times New Roman" w:eastAsia="Times New Roman" w:hAnsi="Times New Roman" w:cs="Times New Roman"/>
          <w:lang w:val="en-GB"/>
        </w:rPr>
        <w:t xml:space="preserve">Suaugusieji </w:t>
      </w:r>
    </w:p>
    <w:p w14:paraId="100CA45B" w14:textId="77777777" w:rsidR="00081E54" w:rsidRPr="00081E54" w:rsidRDefault="00081E54" w:rsidP="00166C91">
      <w:pPr>
        <w:numPr>
          <w:ilvl w:val="0"/>
          <w:numId w:val="3"/>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Stemplės uždegimas ir skausmas, sukeliami atgal iš skrandžio patenkančio</w:t>
      </w:r>
      <w:r w:rsidR="0096201C">
        <w:rPr>
          <w:rFonts w:ascii="Times New Roman" w:eastAsia="Times New Roman" w:hAnsi="Times New Roman" w:cs="Times New Roman"/>
          <w:lang w:val="en-GB"/>
        </w:rPr>
        <w:t>s</w:t>
      </w:r>
      <w:r w:rsidRPr="00081E54">
        <w:rPr>
          <w:rFonts w:ascii="Times New Roman" w:eastAsia="Times New Roman" w:hAnsi="Times New Roman" w:cs="Times New Roman"/>
          <w:lang w:val="en-GB"/>
        </w:rPr>
        <w:t xml:space="preserve"> </w:t>
      </w:r>
      <w:r w:rsidR="0096201C">
        <w:rPr>
          <w:rFonts w:ascii="Times New Roman" w:eastAsia="Times New Roman" w:hAnsi="Times New Roman" w:cs="Times New Roman"/>
          <w:lang w:val="en-GB"/>
        </w:rPr>
        <w:t>rūgšties</w:t>
      </w:r>
      <w:r w:rsidRPr="00081E54">
        <w:rPr>
          <w:rFonts w:ascii="Times New Roman" w:eastAsia="Times New Roman" w:hAnsi="Times New Roman" w:cs="Times New Roman"/>
          <w:lang w:val="en-GB"/>
        </w:rPr>
        <w:t xml:space="preserve"> (erozinis refliuksinis ezofagitas).</w:t>
      </w:r>
    </w:p>
    <w:p w14:paraId="5009F792" w14:textId="77777777" w:rsidR="00081E54" w:rsidRPr="00081E54" w:rsidRDefault="00081E54" w:rsidP="00166C91">
      <w:pPr>
        <w:numPr>
          <w:ilvl w:val="0"/>
          <w:numId w:val="3"/>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Liga, kurios simptomus (pvz., rėmenį ir regurgitaciją) sukelia atgal iš skrandžio patenkanti </w:t>
      </w:r>
      <w:r w:rsidR="0096201C">
        <w:rPr>
          <w:rFonts w:ascii="Times New Roman" w:eastAsia="Times New Roman" w:hAnsi="Times New Roman" w:cs="Times New Roman"/>
          <w:lang w:val="en-GB"/>
        </w:rPr>
        <w:t>rūgštis</w:t>
      </w:r>
      <w:r w:rsidRPr="00081E54">
        <w:rPr>
          <w:rFonts w:ascii="Times New Roman" w:eastAsia="Times New Roman" w:hAnsi="Times New Roman" w:cs="Times New Roman"/>
          <w:lang w:val="en-GB"/>
        </w:rPr>
        <w:t xml:space="preserve"> (refliukso iš skrandžio į stemplę ligai simptomiškai gydyti).</w:t>
      </w:r>
    </w:p>
    <w:p w14:paraId="296B84F1" w14:textId="77777777" w:rsidR="00081E54" w:rsidRPr="00081E54" w:rsidRDefault="00081E54" w:rsidP="00166C91">
      <w:pPr>
        <w:numPr>
          <w:ilvl w:val="0"/>
          <w:numId w:val="3"/>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Opos: vaistų nuo skausmo ir uždegimo sukeliamoms opoms užgydyti ir jų profilaktikai (su nesteroidiniais vaistais nuo uždegimo susijusiai skrandžio opai užgydyti ir su jais susijusios skandžio ir dvylikapirštės žarnos opos profilaktikai).</w:t>
      </w:r>
    </w:p>
    <w:p w14:paraId="1CD7D06B" w14:textId="77777777" w:rsidR="00081E54" w:rsidRPr="00081E54" w:rsidRDefault="00081E54" w:rsidP="00166C91">
      <w:pPr>
        <w:numPr>
          <w:ilvl w:val="0"/>
          <w:numId w:val="3"/>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Bakterijų, vadinamų </w:t>
      </w:r>
      <w:r w:rsidRPr="00081E54">
        <w:rPr>
          <w:rFonts w:ascii="Times New Roman" w:eastAsia="Times New Roman" w:hAnsi="Times New Roman" w:cs="Times New Roman"/>
          <w:i/>
          <w:lang w:val="en-GB"/>
        </w:rPr>
        <w:t>Helicobacter pylori</w:t>
      </w:r>
      <w:r w:rsidRPr="00081E54">
        <w:rPr>
          <w:rFonts w:ascii="Times New Roman" w:eastAsia="Times New Roman" w:hAnsi="Times New Roman" w:cs="Times New Roman"/>
          <w:lang w:val="en-GB"/>
        </w:rPr>
        <w:t>, infekcija, sukelianti dvylikapirštės žarnos opą (Nexium vartojamas kartu su atitinkamais antibakteriniais vaistais dvylikapirštės žarnos opai užgydyti, o taip pat dvylikapirštės žarnos ar skrandžio opos atsinaujinimo profilaktikai).</w:t>
      </w:r>
    </w:p>
    <w:p w14:paraId="1E635B8F" w14:textId="3060058F" w:rsidR="00081E54" w:rsidRPr="00081E54" w:rsidRDefault="00081E54" w:rsidP="00166C91">
      <w:pPr>
        <w:numPr>
          <w:ilvl w:val="0"/>
          <w:numId w:val="3"/>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Zollinger</w:t>
      </w:r>
      <w:r w:rsidR="0033707F">
        <w:rPr>
          <w:rFonts w:ascii="Times New Roman" w:eastAsia="Times New Roman" w:hAnsi="Times New Roman" w:cs="Times New Roman"/>
          <w:lang w:val="en-GB"/>
        </w:rPr>
        <w:t>io</w:t>
      </w:r>
      <w:r w:rsidRPr="00081E54">
        <w:rPr>
          <w:rFonts w:ascii="Times New Roman" w:eastAsia="Times New Roman" w:hAnsi="Times New Roman" w:cs="Times New Roman"/>
          <w:lang w:val="en-GB"/>
        </w:rPr>
        <w:t>-Ellisono</w:t>
      </w:r>
      <w:r w:rsidR="0033707F">
        <w:rPr>
          <w:rFonts w:ascii="Times New Roman" w:eastAsia="Times New Roman" w:hAnsi="Times New Roman" w:cs="Times New Roman"/>
          <w:lang w:val="en-GB"/>
        </w:rPr>
        <w:t xml:space="preserve"> (</w:t>
      </w:r>
      <w:r w:rsidR="0033707F" w:rsidRPr="00B42CFB">
        <w:rPr>
          <w:rFonts w:ascii="Times New Roman" w:eastAsia="Times New Roman" w:hAnsi="Times New Roman" w:cs="Times New Roman"/>
          <w:i/>
          <w:iCs/>
          <w:lang w:val="en-GB"/>
        </w:rPr>
        <w:t>Zollinger-Ellison</w:t>
      </w:r>
      <w:r w:rsidR="0033707F">
        <w:rPr>
          <w:rFonts w:ascii="Times New Roman" w:eastAsia="Times New Roman" w:hAnsi="Times New Roman" w:cs="Times New Roman"/>
          <w:lang w:val="en-GB"/>
        </w:rPr>
        <w:t>)</w:t>
      </w:r>
      <w:r w:rsidRPr="00081E54">
        <w:rPr>
          <w:rFonts w:ascii="Times New Roman" w:eastAsia="Times New Roman" w:hAnsi="Times New Roman" w:cs="Times New Roman"/>
          <w:lang w:val="en-GB"/>
        </w:rPr>
        <w:t xml:space="preserve"> sindromas (juo sergant, hormonus gaminantys navikai sukelia rūgšties perteklių skrandyje).</w:t>
      </w:r>
    </w:p>
    <w:p w14:paraId="64BC49C0" w14:textId="77777777" w:rsidR="00081E54" w:rsidRPr="00081E54" w:rsidRDefault="00081E54" w:rsidP="00166C91">
      <w:pPr>
        <w:numPr>
          <w:ilvl w:val="0"/>
          <w:numId w:val="3"/>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Ilgalaikiam gydymui po infūzijos į veną pakartotino kraujavimo iš skrandžio arba dvylikapirštės žarnos opos profilaktikai</w:t>
      </w:r>
    </w:p>
    <w:p w14:paraId="26662B8F"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38A1DA80" w14:textId="77777777" w:rsidR="00081E54" w:rsidRPr="00081E54" w:rsidRDefault="00081E54" w:rsidP="00166C91">
      <w:pPr>
        <w:spacing w:after="0" w:line="240" w:lineRule="auto"/>
        <w:ind w:right="284"/>
        <w:jc w:val="both"/>
        <w:rPr>
          <w:rFonts w:ascii="Times New Roman" w:eastAsia="Times New Roman" w:hAnsi="Times New Roman" w:cs="Times New Roman"/>
          <w:u w:val="single"/>
          <w:lang w:val="en-GB"/>
        </w:rPr>
      </w:pPr>
      <w:r w:rsidRPr="00081E54">
        <w:rPr>
          <w:rFonts w:ascii="Times New Roman" w:eastAsia="Times New Roman" w:hAnsi="Times New Roman" w:cs="Times New Roman"/>
          <w:u w:val="single"/>
          <w:lang w:val="en-GB"/>
        </w:rPr>
        <w:t>Paaugliams nuo 12 metų</w:t>
      </w:r>
    </w:p>
    <w:p w14:paraId="34483A44"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51F00D68" w14:textId="77777777" w:rsidR="00081E54" w:rsidRPr="00081E54" w:rsidRDefault="00081E54" w:rsidP="00166C91">
      <w:pPr>
        <w:spacing w:after="0" w:line="240" w:lineRule="auto"/>
        <w:ind w:right="284"/>
        <w:jc w:val="both"/>
        <w:rPr>
          <w:rFonts w:ascii="Times New Roman" w:eastAsia="Times New Roman" w:hAnsi="Times New Roman" w:cs="Times New Roman"/>
          <w:i/>
          <w:lang w:val="en-GB"/>
        </w:rPr>
      </w:pPr>
      <w:r w:rsidRPr="00081E54">
        <w:rPr>
          <w:rFonts w:ascii="Times New Roman" w:eastAsia="Times New Roman" w:hAnsi="Times New Roman" w:cs="Times New Roman"/>
          <w:i/>
          <w:lang w:val="en-GB"/>
        </w:rPr>
        <w:t>Gastroezofaginio refliukso liga:</w:t>
      </w:r>
    </w:p>
    <w:p w14:paraId="013F2C4C" w14:textId="77777777" w:rsidR="00081E54" w:rsidRPr="00081E54" w:rsidRDefault="00081E54" w:rsidP="00166C91">
      <w:pPr>
        <w:numPr>
          <w:ilvl w:val="0"/>
          <w:numId w:val="1"/>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erozinio refliuksinio ezofagito gydymas;</w:t>
      </w:r>
    </w:p>
    <w:p w14:paraId="6F930718" w14:textId="77777777" w:rsidR="00081E54" w:rsidRPr="00081E54" w:rsidRDefault="00081E54" w:rsidP="00166C91">
      <w:pPr>
        <w:numPr>
          <w:ilvl w:val="0"/>
          <w:numId w:val="1"/>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ilgalaikė ezofagito atsinaujinimo profilaktika sugijus stemplei;</w:t>
      </w:r>
    </w:p>
    <w:p w14:paraId="7684195B" w14:textId="77777777" w:rsidR="00081E54" w:rsidRPr="00081E54" w:rsidRDefault="00081E54" w:rsidP="00166C91">
      <w:pPr>
        <w:numPr>
          <w:ilvl w:val="0"/>
          <w:numId w:val="1"/>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gastroezofaginio refliukso ligos simptominis gydymas.</w:t>
      </w:r>
    </w:p>
    <w:p w14:paraId="44CDA42E"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202056C0" w14:textId="77777777" w:rsidR="00081E54" w:rsidRPr="00081E54" w:rsidRDefault="00081E54" w:rsidP="00166C91">
      <w:p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i/>
        </w:rPr>
        <w:t>Dvylikapirštės žarnos opos, sukeltos Helicobacter pylori, gydymas (vartojama kartu su antibiotikais).</w:t>
      </w:r>
    </w:p>
    <w:p w14:paraId="13ACB5A8"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63C1A075"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Klausykite gydytojo patarimų. Jei norite sužinoti daugiau, kreipkitės į gydytoją arba vaistininką</w:t>
      </w:r>
      <w:r w:rsidRPr="00081E54">
        <w:rPr>
          <w:rFonts w:ascii="Times New Roman" w:eastAsia="Times New Roman" w:hAnsi="Times New Roman" w:cs="Times New Roman"/>
          <w:u w:val="single"/>
          <w:lang w:val="en-GB"/>
        </w:rPr>
        <w:t>.</w:t>
      </w:r>
    </w:p>
    <w:p w14:paraId="16358BB6"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1F3D8B7A"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171C904E" w14:textId="77777777" w:rsidR="00081E54" w:rsidRPr="00081E54" w:rsidRDefault="00081E54" w:rsidP="00166C91">
      <w:pPr>
        <w:spacing w:after="0" w:line="240" w:lineRule="auto"/>
        <w:ind w:left="540" w:right="284" w:hanging="540"/>
        <w:jc w:val="both"/>
        <w:outlineLvl w:val="0"/>
        <w:rPr>
          <w:rFonts w:ascii="Times New Roman" w:eastAsia="Calibri" w:hAnsi="Times New Roman" w:cs="Times New Roman"/>
        </w:rPr>
      </w:pPr>
      <w:r w:rsidRPr="00081E54">
        <w:rPr>
          <w:rFonts w:ascii="Times New Roman" w:eastAsia="Calibri" w:hAnsi="Times New Roman" w:cs="Times New Roman"/>
          <w:b/>
        </w:rPr>
        <w:t>2.</w:t>
      </w:r>
      <w:r w:rsidRPr="00081E54">
        <w:rPr>
          <w:rFonts w:ascii="Times New Roman" w:eastAsia="Calibri" w:hAnsi="Times New Roman" w:cs="Times New Roman"/>
          <w:b/>
        </w:rPr>
        <w:tab/>
        <w:t>Kas žinotina prieš vartojant Nexium</w:t>
      </w:r>
    </w:p>
    <w:p w14:paraId="3DD8B0AA"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3CFE49AB" w14:textId="03DD6CE8" w:rsidR="00081E54" w:rsidRPr="00081E54" w:rsidRDefault="00081E54" w:rsidP="00166C91">
      <w:pPr>
        <w:spacing w:after="0" w:line="240" w:lineRule="auto"/>
        <w:ind w:right="284"/>
        <w:jc w:val="both"/>
        <w:rPr>
          <w:rFonts w:ascii="Times New Roman" w:eastAsia="Times New Roman" w:hAnsi="Times New Roman" w:cs="Times New Roman"/>
          <w:b/>
        </w:rPr>
      </w:pPr>
      <w:r w:rsidRPr="00081E54">
        <w:rPr>
          <w:rFonts w:ascii="Times New Roman" w:eastAsia="Times New Roman" w:hAnsi="Times New Roman" w:cs="Times New Roman"/>
          <w:b/>
        </w:rPr>
        <w:t xml:space="preserve">Nexium vartoti </w:t>
      </w:r>
      <w:r w:rsidR="005B394F">
        <w:rPr>
          <w:rFonts w:ascii="Times New Roman" w:eastAsia="Times New Roman" w:hAnsi="Times New Roman" w:cs="Times New Roman"/>
          <w:b/>
        </w:rPr>
        <w:t>draudžiama</w:t>
      </w:r>
      <w:r w:rsidRPr="00081E54">
        <w:rPr>
          <w:rFonts w:ascii="Times New Roman" w:eastAsia="Times New Roman" w:hAnsi="Times New Roman" w:cs="Times New Roman"/>
          <w:b/>
        </w:rPr>
        <w:t>:</w:t>
      </w:r>
    </w:p>
    <w:p w14:paraId="025CEBC8" w14:textId="77777777" w:rsidR="00081E54" w:rsidRPr="00081E54" w:rsidRDefault="00081E54" w:rsidP="00166C91">
      <w:pPr>
        <w:numPr>
          <w:ilvl w:val="0"/>
          <w:numId w:val="4"/>
        </w:num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rPr>
        <w:t>jeigu yra alergija ezomeprazolui arba bet kuriai pagalbinei šio vaisto medžiagai (jos išvardytos 6 skyriuje);</w:t>
      </w:r>
    </w:p>
    <w:p w14:paraId="41CE1626" w14:textId="77777777" w:rsidR="00081E54" w:rsidRPr="00081E54" w:rsidRDefault="00081E54" w:rsidP="00166C91">
      <w:pPr>
        <w:numPr>
          <w:ilvl w:val="0"/>
          <w:numId w:val="4"/>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jeigu yra alergija bet kuriam kitam protonų siurbl</w:t>
      </w:r>
      <w:r w:rsidR="0096201C">
        <w:rPr>
          <w:rFonts w:ascii="Times New Roman" w:eastAsia="Times New Roman" w:hAnsi="Times New Roman" w:cs="Times New Roman"/>
          <w:lang w:val="en-GB"/>
        </w:rPr>
        <w:t>io inhibitoriui</w:t>
      </w:r>
      <w:r w:rsidRPr="00081E54">
        <w:rPr>
          <w:rFonts w:ascii="Times New Roman" w:eastAsia="Times New Roman" w:hAnsi="Times New Roman" w:cs="Times New Roman"/>
          <w:lang w:val="en-GB"/>
        </w:rPr>
        <w:t>;</w:t>
      </w:r>
    </w:p>
    <w:p w14:paraId="1A347604" w14:textId="77777777" w:rsidR="00081E54" w:rsidRPr="00081E54" w:rsidRDefault="00081E54" w:rsidP="00166C91">
      <w:pPr>
        <w:numPr>
          <w:ilvl w:val="0"/>
          <w:numId w:val="4"/>
        </w:num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lang w:val="en-GB"/>
        </w:rPr>
        <w:t>kartu su atazanaviru arba nelfinaviru.</w:t>
      </w:r>
    </w:p>
    <w:p w14:paraId="69A0497F"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4530895E" w14:textId="77777777" w:rsidR="00081E54" w:rsidRPr="00081E54" w:rsidRDefault="00081E54" w:rsidP="00166C91">
      <w:pPr>
        <w:spacing w:after="0" w:line="240" w:lineRule="auto"/>
        <w:ind w:right="284"/>
        <w:jc w:val="both"/>
        <w:rPr>
          <w:rFonts w:ascii="Times New Roman" w:eastAsia="Times New Roman" w:hAnsi="Times New Roman" w:cs="Times New Roman"/>
          <w:b/>
        </w:rPr>
      </w:pPr>
      <w:r w:rsidRPr="00081E54">
        <w:rPr>
          <w:rFonts w:ascii="Times New Roman" w:eastAsia="Times New Roman" w:hAnsi="Times New Roman" w:cs="Times New Roman"/>
          <w:b/>
        </w:rPr>
        <w:t>Įspėjimai ir atsargumo priemonės</w:t>
      </w:r>
    </w:p>
    <w:p w14:paraId="7212BB21" w14:textId="77777777" w:rsidR="00081E54" w:rsidRPr="00081E54" w:rsidRDefault="00081E54" w:rsidP="00166C91">
      <w:pPr>
        <w:spacing w:after="0" w:line="240" w:lineRule="auto"/>
        <w:ind w:right="284"/>
        <w:jc w:val="both"/>
        <w:rPr>
          <w:rFonts w:ascii="Times New Roman" w:eastAsia="Times New Roman" w:hAnsi="Times New Roman" w:cs="Times New Roman"/>
          <w:b/>
        </w:rPr>
      </w:pPr>
      <w:r w:rsidRPr="00081E54">
        <w:rPr>
          <w:rFonts w:ascii="Times New Roman" w:eastAsia="Times New Roman" w:hAnsi="Times New Roman" w:cs="Times New Roman"/>
        </w:rPr>
        <w:t>Pasitarkite su gydytoju arba vaistininku, prieš pradėdami vartoti Nexium:</w:t>
      </w:r>
    </w:p>
    <w:p w14:paraId="53A1D4FA"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 vartojant Nexium, pasireiškė skausmas ar nevirškinimas;</w:t>
      </w:r>
    </w:p>
    <w:p w14:paraId="02745B8F"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be aiškios priežasties pradėjo kristi svoris arba sutriko rijimas;</w:t>
      </w:r>
    </w:p>
    <w:p w14:paraId="44E91D2B"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neseniai dažnai vėmėte;</w:t>
      </w:r>
    </w:p>
    <w:p w14:paraId="3E10D882"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 pradėjote vemti krauju ar maistu;</w:t>
      </w:r>
    </w:p>
    <w:p w14:paraId="274ED48F"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 pradėjote tuštintis juodos spalvos arba krauju suteptomis išmatomis (reikia nedelsiant kreiptis į gydytoją);</w:t>
      </w:r>
    </w:p>
    <w:p w14:paraId="163D49EB"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 vartojate vaistus nuo grybelio (itrakonazolą, ketokonazolą, vorikonazolą), nerimo (diazepamą), epilepsijos (fenitoiną), kraujo krešulių susidarymo (varfariną) arba greitinančius skrandžio išsituštinimą (cisapridą);</w:t>
      </w:r>
    </w:p>
    <w:p w14:paraId="4849794A"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 sergate sunkia kepenų liga (reikia pasitarti su gydytoju, kuris gali sumažinti dozę);</w:t>
      </w:r>
    </w:p>
    <w:p w14:paraId="45BED935" w14:textId="77777777" w:rsidR="00081E54"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 sergate sunkia inkstų liga (reikia pasitarti su gydytoju);</w:t>
      </w:r>
    </w:p>
    <w:p w14:paraId="459FB17A" w14:textId="77777777" w:rsidR="0096201C" w:rsidRPr="00081E54" w:rsidRDefault="00081E54" w:rsidP="00166C91">
      <w:pPr>
        <w:numPr>
          <w:ilvl w:val="0"/>
          <w:numId w:val="5"/>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jei Jums skirti trys vaistai bakterijoms </w:t>
      </w:r>
      <w:r w:rsidRPr="00081E54">
        <w:rPr>
          <w:rFonts w:ascii="Times New Roman" w:eastAsia="Times New Roman" w:hAnsi="Times New Roman" w:cs="Times New Roman"/>
          <w:i/>
          <w:lang w:val="en-GB"/>
        </w:rPr>
        <w:t>Helicobacter pylori</w:t>
      </w:r>
      <w:r w:rsidRPr="00081E54">
        <w:rPr>
          <w:rFonts w:ascii="Times New Roman" w:eastAsia="Times New Roman" w:hAnsi="Times New Roman" w:cs="Times New Roman"/>
          <w:lang w:val="en-GB"/>
        </w:rPr>
        <w:t xml:space="preserve"> sunaikinti arba vartojate Nexium pagal poreikį (informuokite gydytoją apie visus vaistus, kuriuos vartojate kartu);</w:t>
      </w:r>
    </w:p>
    <w:p w14:paraId="1A686C64" w14:textId="77777777" w:rsidR="00081E54" w:rsidRDefault="00081E54" w:rsidP="0096201C">
      <w:pPr>
        <w:numPr>
          <w:ilvl w:val="0"/>
          <w:numId w:val="5"/>
        </w:numPr>
        <w:spacing w:after="0" w:line="240" w:lineRule="auto"/>
        <w:ind w:right="284"/>
        <w:jc w:val="both"/>
        <w:rPr>
          <w:rFonts w:ascii="Times New Roman" w:eastAsia="Times New Roman" w:hAnsi="Times New Roman" w:cs="Times New Roman"/>
          <w:bCs/>
          <w:noProof/>
        </w:rPr>
      </w:pPr>
      <w:r w:rsidRPr="0096201C">
        <w:rPr>
          <w:rFonts w:ascii="Times New Roman" w:eastAsia="Times New Roman" w:hAnsi="Times New Roman" w:cs="Times New Roman"/>
          <w:bCs/>
          <w:noProof/>
        </w:rPr>
        <w:t xml:space="preserve">jeigu Jums kada nors pasireiškė odos reakcija </w:t>
      </w:r>
      <w:r w:rsidR="0096201C" w:rsidRPr="0096201C">
        <w:rPr>
          <w:rFonts w:ascii="Times New Roman" w:eastAsia="Times New Roman" w:hAnsi="Times New Roman" w:cs="Times New Roman"/>
          <w:bCs/>
          <w:noProof/>
        </w:rPr>
        <w:t>pavartojus vaisto</w:t>
      </w:r>
      <w:r w:rsidR="0096201C">
        <w:rPr>
          <w:rFonts w:ascii="Times New Roman" w:eastAsia="Times New Roman" w:hAnsi="Times New Roman" w:cs="Times New Roman"/>
          <w:bCs/>
          <w:noProof/>
        </w:rPr>
        <w:t xml:space="preserve">, panašaus į </w:t>
      </w:r>
      <w:r w:rsidRPr="0096201C">
        <w:rPr>
          <w:rFonts w:ascii="Times New Roman" w:eastAsia="Times New Roman" w:hAnsi="Times New Roman" w:cs="Times New Roman"/>
          <w:bCs/>
          <w:noProof/>
        </w:rPr>
        <w:t>Nexium, kuriuo mažinamas skrandžio rūgštingumas</w:t>
      </w:r>
      <w:r w:rsidR="0096201C">
        <w:rPr>
          <w:rFonts w:ascii="Times New Roman" w:eastAsia="Times New Roman" w:hAnsi="Times New Roman" w:cs="Times New Roman"/>
          <w:bCs/>
          <w:noProof/>
        </w:rPr>
        <w:t>;</w:t>
      </w:r>
    </w:p>
    <w:p w14:paraId="3312EE5A" w14:textId="77777777" w:rsidR="0096201C" w:rsidRPr="0096201C" w:rsidRDefault="0096201C" w:rsidP="003E7C56">
      <w:pPr>
        <w:numPr>
          <w:ilvl w:val="0"/>
          <w:numId w:val="5"/>
        </w:numPr>
        <w:spacing w:after="0" w:line="240" w:lineRule="auto"/>
        <w:ind w:right="284"/>
        <w:jc w:val="both"/>
        <w:rPr>
          <w:rFonts w:ascii="Times New Roman" w:eastAsia="Times New Roman" w:hAnsi="Times New Roman" w:cs="Times New Roman"/>
          <w:bCs/>
          <w:noProof/>
        </w:rPr>
      </w:pPr>
      <w:r>
        <w:rPr>
          <w:rFonts w:ascii="Times New Roman" w:eastAsia="Times New Roman" w:hAnsi="Times New Roman" w:cs="Times New Roman"/>
          <w:bCs/>
          <w:noProof/>
        </w:rPr>
        <w:t>jeigu Jums bus atliekamas specialus kraujo tyrimas (dėl chromogranino A).</w:t>
      </w:r>
    </w:p>
    <w:p w14:paraId="784ECB1C"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1D2D7E7"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Nexium gali keisti neuroendokrininių navikų tyrimo rezultatus. Gydytojas gali nurodyti nevartoti Nexium 5 dienas iki tyrimo.</w:t>
      </w:r>
    </w:p>
    <w:p w14:paraId="10B16D99"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01C62E4D" w14:textId="77777777" w:rsidR="00081E54" w:rsidRPr="00081E54" w:rsidRDefault="00081E54" w:rsidP="00166C91">
      <w:p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2AEAEE6E"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11C9BD1F" w14:textId="77777777" w:rsidR="00081E54" w:rsidRPr="00081E54" w:rsidRDefault="00081E54" w:rsidP="00166C91">
      <w:pPr>
        <w:spacing w:after="120" w:line="240" w:lineRule="auto"/>
        <w:ind w:right="284"/>
        <w:jc w:val="both"/>
        <w:rPr>
          <w:rFonts w:ascii="Times New Roman" w:eastAsia="Times New Roman" w:hAnsi="Times New Roman" w:cs="Times New Roman"/>
          <w:iCs/>
        </w:rPr>
      </w:pPr>
      <w:r w:rsidRPr="00081E54">
        <w:rPr>
          <w:rFonts w:ascii="Times New Roman" w:eastAsia="Times New Roman" w:hAnsi="Times New Roman" w:cs="Times New Roman"/>
          <w:iCs/>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0368F980"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6D384F8E" w14:textId="77777777" w:rsidR="0096201C" w:rsidRPr="00081E54" w:rsidRDefault="00081E54" w:rsidP="00166C91">
      <w:pPr>
        <w:spacing w:after="0" w:line="240" w:lineRule="auto"/>
        <w:ind w:right="284"/>
        <w:jc w:val="both"/>
        <w:rPr>
          <w:rFonts w:ascii="Times New Roman" w:eastAsia="Times New Roman" w:hAnsi="Times New Roman" w:cs="Times New Roman"/>
          <w:b/>
        </w:rPr>
      </w:pPr>
      <w:r w:rsidRPr="00081E54">
        <w:rPr>
          <w:rFonts w:ascii="Times New Roman" w:eastAsia="Times New Roman" w:hAnsi="Times New Roman" w:cs="Times New Roman"/>
          <w:b/>
        </w:rPr>
        <w:t>Kiti vaistai ir Nexium</w:t>
      </w:r>
    </w:p>
    <w:p w14:paraId="2450F34C" w14:textId="77777777" w:rsidR="0096201C" w:rsidRDefault="0096201C" w:rsidP="00166C91">
      <w:pPr>
        <w:spacing w:after="0" w:line="240" w:lineRule="auto"/>
        <w:ind w:right="284"/>
        <w:jc w:val="both"/>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w:t>
      </w:r>
    </w:p>
    <w:p w14:paraId="50927610" w14:textId="77777777" w:rsidR="00081E54" w:rsidRPr="00081E54" w:rsidRDefault="00081E54" w:rsidP="00166C91">
      <w:p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rPr>
        <w:t>Poveikis gali pakisti Nexium vartojant kartu su vaistais nuo grybelio (itrakonazolu, ketokonazolu, vorikonazolu), nerimo (diazepamu), depresijos (citalopramu, imipraminu, klomipraminu, jonažolės preparatais (</w:t>
      </w:r>
      <w:r w:rsidRPr="00081E54">
        <w:rPr>
          <w:rFonts w:ascii="Times New Roman" w:eastAsia="Times New Roman" w:hAnsi="Times New Roman" w:cs="Times New Roman"/>
          <w:i/>
        </w:rPr>
        <w:t>Hypericum perforatum)</w:t>
      </w:r>
      <w:r w:rsidRPr="00081E54">
        <w:rPr>
          <w:rFonts w:ascii="Times New Roman" w:eastAsia="Times New Roman" w:hAnsi="Times New Roman" w:cs="Times New Roman"/>
        </w:rPr>
        <w:t>), epilepsijos (fenitoinu), kraujo krešulių susidarymo (varfarinu, klopidogreliu), persodinto organo atmetimo (takrolimuz</w:t>
      </w:r>
      <w:r w:rsidR="0096201C">
        <w:rPr>
          <w:rFonts w:ascii="Times New Roman" w:eastAsia="Times New Roman" w:hAnsi="Times New Roman" w:cs="Times New Roman"/>
        </w:rPr>
        <w:t>u</w:t>
      </w:r>
      <w:r w:rsidRPr="00081E54">
        <w:rPr>
          <w:rFonts w:ascii="Times New Roman" w:eastAsia="Times New Roman" w:hAnsi="Times New Roman" w:cs="Times New Roman"/>
        </w:rPr>
        <w:t>),  greitinančiais skrandžio išsituštinimą (cisapridu), skirtais ŽIV infekcijai gydyti (atazanaviru arba nelfinaviru), širdies ligoms gydyti (digoksinu) arba chemoterapiniais vaistais vėžiui gydyti (erlotinibu).</w:t>
      </w:r>
    </w:p>
    <w:p w14:paraId="1DC81A48"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20A50729" w14:textId="77777777" w:rsidR="00081E54" w:rsidRPr="00081E54" w:rsidRDefault="00081E54" w:rsidP="00166C91">
      <w:p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rPr>
        <w:t>Jeigu Jums tenka vartoti metotreksatą (chemoterapijos vaistą, vartojamą vėžiui gydyti) didelėmis dozėmis, gydytojas gali nurodyti laikinai nutraukti Nexium vartojimą).</w:t>
      </w:r>
    </w:p>
    <w:p w14:paraId="761082E9"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27B2EBC" w14:textId="77777777" w:rsidR="00081E54" w:rsidRPr="00081E54" w:rsidRDefault="00081E54" w:rsidP="00166C91">
      <w:pPr>
        <w:spacing w:after="0" w:line="240" w:lineRule="auto"/>
        <w:ind w:right="284"/>
        <w:jc w:val="both"/>
        <w:rPr>
          <w:rFonts w:ascii="Times New Roman" w:eastAsia="Times New Roman" w:hAnsi="Times New Roman" w:cs="Times New Roman"/>
          <w:b/>
          <w:lang w:val="en-GB"/>
        </w:rPr>
      </w:pPr>
      <w:r w:rsidRPr="00081E54">
        <w:rPr>
          <w:rFonts w:ascii="Times New Roman" w:eastAsia="Times New Roman" w:hAnsi="Times New Roman" w:cs="Times New Roman"/>
          <w:lang w:val="en-GB"/>
        </w:rPr>
        <w:t xml:space="preserve"> </w:t>
      </w:r>
      <w:r w:rsidRPr="00081E54">
        <w:rPr>
          <w:rFonts w:ascii="Times New Roman" w:eastAsia="Times New Roman" w:hAnsi="Times New Roman" w:cs="Times New Roman"/>
          <w:b/>
          <w:lang w:val="en-GB"/>
        </w:rPr>
        <w:t>Nėštumas ir žindymo laikotarpis</w:t>
      </w:r>
    </w:p>
    <w:p w14:paraId="7ABCD981"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Jei</w:t>
      </w:r>
      <w:r w:rsidR="0096201C">
        <w:rPr>
          <w:rFonts w:ascii="Times New Roman" w:eastAsia="Times New Roman" w:hAnsi="Times New Roman" w:cs="Times New Roman"/>
          <w:lang w:val="en-GB"/>
        </w:rPr>
        <w:t>gu</w:t>
      </w:r>
      <w:r w:rsidRPr="00081E54">
        <w:rPr>
          <w:rFonts w:ascii="Times New Roman" w:eastAsia="Times New Roman" w:hAnsi="Times New Roman" w:cs="Times New Roman"/>
          <w:lang w:val="en-GB"/>
        </w:rPr>
        <w:t xml:space="preserve"> esate nėščia</w:t>
      </w:r>
      <w:r w:rsidR="0096201C">
        <w:rPr>
          <w:rFonts w:ascii="Times New Roman" w:eastAsia="Times New Roman" w:hAnsi="Times New Roman" w:cs="Times New Roman"/>
          <w:lang w:val="en-GB"/>
        </w:rPr>
        <w:t>, žindote kūdikį, manote, kad galbūt esate nėščia</w:t>
      </w:r>
      <w:r w:rsidRPr="00081E54">
        <w:rPr>
          <w:rFonts w:ascii="Times New Roman" w:eastAsia="Times New Roman" w:hAnsi="Times New Roman" w:cs="Times New Roman"/>
          <w:lang w:val="en-GB"/>
        </w:rPr>
        <w:t xml:space="preserve"> arba </w:t>
      </w:r>
      <w:r w:rsidR="0096201C">
        <w:rPr>
          <w:rFonts w:ascii="Times New Roman" w:eastAsia="Times New Roman" w:hAnsi="Times New Roman" w:cs="Times New Roman"/>
          <w:lang w:val="en-GB"/>
        </w:rPr>
        <w:t>planuojate</w:t>
      </w:r>
      <w:r w:rsidRPr="00081E54">
        <w:rPr>
          <w:rFonts w:ascii="Times New Roman" w:eastAsia="Times New Roman" w:hAnsi="Times New Roman" w:cs="Times New Roman"/>
          <w:lang w:val="en-GB"/>
        </w:rPr>
        <w:t xml:space="preserve"> pastoti, tai</w:t>
      </w:r>
      <w:r w:rsidR="0096201C">
        <w:rPr>
          <w:rFonts w:ascii="Times New Roman" w:eastAsia="Times New Roman" w:hAnsi="Times New Roman" w:cs="Times New Roman"/>
          <w:lang w:val="en-GB"/>
        </w:rPr>
        <w:t xml:space="preserve"> prieš vartodama šį vaistą,</w:t>
      </w:r>
      <w:r w:rsidRPr="00081E54">
        <w:rPr>
          <w:rFonts w:ascii="Times New Roman" w:eastAsia="Times New Roman" w:hAnsi="Times New Roman" w:cs="Times New Roman"/>
          <w:lang w:val="en-GB"/>
        </w:rPr>
        <w:t xml:space="preserve"> pa</w:t>
      </w:r>
      <w:r w:rsidR="0096201C">
        <w:rPr>
          <w:rFonts w:ascii="Times New Roman" w:eastAsia="Times New Roman" w:hAnsi="Times New Roman" w:cs="Times New Roman"/>
          <w:lang w:val="en-GB"/>
        </w:rPr>
        <w:t>sitarkite su</w:t>
      </w:r>
      <w:r w:rsidRPr="00081E54">
        <w:rPr>
          <w:rFonts w:ascii="Times New Roman" w:eastAsia="Times New Roman" w:hAnsi="Times New Roman" w:cs="Times New Roman"/>
          <w:lang w:val="en-GB"/>
        </w:rPr>
        <w:t xml:space="preserve"> gydytoju</w:t>
      </w:r>
      <w:r w:rsidR="0096201C">
        <w:rPr>
          <w:rFonts w:ascii="Times New Roman" w:eastAsia="Times New Roman" w:hAnsi="Times New Roman" w:cs="Times New Roman"/>
          <w:lang w:val="en-GB"/>
        </w:rPr>
        <w:t>.</w:t>
      </w:r>
    </w:p>
    <w:p w14:paraId="39F129C4"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3DC2070" w14:textId="77777777" w:rsidR="00081E54" w:rsidRDefault="0096201C" w:rsidP="00166C91">
      <w:pPr>
        <w:spacing w:after="0" w:line="240" w:lineRule="auto"/>
        <w:ind w:right="284"/>
        <w:jc w:val="both"/>
        <w:rPr>
          <w:rFonts w:ascii="Times New Roman" w:eastAsia="Times New Roman" w:hAnsi="Times New Roman" w:cs="Times New Roman"/>
          <w:lang w:val="en-GB"/>
        </w:rPr>
      </w:pPr>
      <w:r>
        <w:rPr>
          <w:rFonts w:ascii="Times New Roman" w:eastAsia="Times New Roman" w:hAnsi="Times New Roman" w:cs="Times New Roman"/>
          <w:lang w:val="en-GB"/>
        </w:rPr>
        <w:lastRenderedPageBreak/>
        <w:t>Nėščioms moterims šį vaistą galima vartoti tik gydytojui nurodžius.</w:t>
      </w:r>
    </w:p>
    <w:p w14:paraId="5ED55987" w14:textId="77777777" w:rsidR="0096201C" w:rsidRDefault="0096201C" w:rsidP="00166C91">
      <w:pPr>
        <w:spacing w:after="0" w:line="240" w:lineRule="auto"/>
        <w:ind w:right="284"/>
        <w:jc w:val="both"/>
        <w:rPr>
          <w:rFonts w:ascii="Times New Roman" w:eastAsia="Times New Roman" w:hAnsi="Times New Roman" w:cs="Times New Roman"/>
          <w:lang w:val="en-GB"/>
        </w:rPr>
      </w:pPr>
      <w:r>
        <w:rPr>
          <w:rFonts w:ascii="Times New Roman" w:eastAsia="Times New Roman" w:hAnsi="Times New Roman" w:cs="Times New Roman"/>
          <w:lang w:val="en-GB"/>
        </w:rPr>
        <w:t>Žindančioms moterims šį vaistą galima vartoti tik gydytojui nurodžius.</w:t>
      </w:r>
    </w:p>
    <w:p w14:paraId="39D87F2A" w14:textId="77777777" w:rsidR="0096201C" w:rsidRPr="00081E54" w:rsidRDefault="0096201C" w:rsidP="00166C91">
      <w:pPr>
        <w:spacing w:after="0" w:line="240" w:lineRule="auto"/>
        <w:ind w:right="284"/>
        <w:jc w:val="both"/>
        <w:rPr>
          <w:rFonts w:ascii="Times New Roman" w:eastAsia="Times New Roman" w:hAnsi="Times New Roman" w:cs="Times New Roman"/>
          <w:lang w:val="en-GB"/>
        </w:rPr>
      </w:pPr>
    </w:p>
    <w:p w14:paraId="4193300C" w14:textId="77777777" w:rsidR="00081E54" w:rsidRPr="00081E54" w:rsidRDefault="00081E54" w:rsidP="00166C91">
      <w:pPr>
        <w:spacing w:after="0" w:line="240" w:lineRule="auto"/>
        <w:ind w:right="284"/>
        <w:jc w:val="both"/>
        <w:rPr>
          <w:rFonts w:ascii="Times New Roman" w:eastAsia="Times New Roman" w:hAnsi="Times New Roman" w:cs="Times New Roman"/>
          <w:b/>
          <w:lang w:val="en-GB"/>
        </w:rPr>
      </w:pPr>
      <w:r w:rsidRPr="00081E54">
        <w:rPr>
          <w:rFonts w:ascii="Times New Roman" w:eastAsia="Times New Roman" w:hAnsi="Times New Roman" w:cs="Times New Roman"/>
          <w:b/>
          <w:lang w:val="en-GB"/>
        </w:rPr>
        <w:t>Vairavimas ir mechanizmų valdymas</w:t>
      </w:r>
    </w:p>
    <w:p w14:paraId="46A70244"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Gebėjimo vairuoti ir valdyti mechanizmus Nexium neturėtų veikti.</w:t>
      </w:r>
    </w:p>
    <w:p w14:paraId="100ED69A"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244B9B01" w14:textId="082E692A" w:rsidR="00081E54" w:rsidRPr="00081E54" w:rsidRDefault="00081E54" w:rsidP="00166C91">
      <w:pPr>
        <w:spacing w:after="0" w:line="240" w:lineRule="auto"/>
        <w:ind w:right="284"/>
        <w:jc w:val="both"/>
        <w:rPr>
          <w:rFonts w:ascii="Times New Roman" w:eastAsia="Times New Roman" w:hAnsi="Times New Roman" w:cs="Times New Roman"/>
          <w:b/>
          <w:lang w:val="en-GB"/>
        </w:rPr>
      </w:pPr>
      <w:r w:rsidRPr="00081E54">
        <w:rPr>
          <w:rFonts w:ascii="Times New Roman" w:eastAsia="Times New Roman" w:hAnsi="Times New Roman" w:cs="Times New Roman"/>
          <w:b/>
          <w:lang w:val="en-GB"/>
        </w:rPr>
        <w:t>Nexium sudėtyje yra sacharozės</w:t>
      </w:r>
      <w:r w:rsidR="0033707F">
        <w:rPr>
          <w:rFonts w:ascii="Times New Roman" w:eastAsia="Times New Roman" w:hAnsi="Times New Roman" w:cs="Times New Roman"/>
          <w:b/>
          <w:lang w:val="en-GB"/>
        </w:rPr>
        <w:t xml:space="preserve"> ir natrio</w:t>
      </w:r>
    </w:p>
    <w:p w14:paraId="03862CAA" w14:textId="30234662" w:rsid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 Jeigu gydytojas Jums yra sakęs, kad netoleruojate kokių nors angliavandenių, kreipkitės į jį prieš pradėdami vartoti šį vaistą.</w:t>
      </w:r>
    </w:p>
    <w:p w14:paraId="544FF87D" w14:textId="05425D35" w:rsidR="0033707F" w:rsidRPr="00081E54" w:rsidRDefault="0033707F" w:rsidP="00166C91">
      <w:pPr>
        <w:spacing w:after="0" w:line="240" w:lineRule="auto"/>
        <w:ind w:right="284"/>
        <w:jc w:val="both"/>
        <w:rPr>
          <w:rFonts w:ascii="Times New Roman" w:eastAsia="Times New Roman" w:hAnsi="Times New Roman" w:cs="Times New Roman"/>
          <w:lang w:val="en-GB"/>
        </w:rPr>
      </w:pPr>
      <w:r w:rsidRPr="0033707F">
        <w:rPr>
          <w:rFonts w:ascii="Times New Roman" w:eastAsia="Times New Roman" w:hAnsi="Times New Roman" w:cs="Times New Roman"/>
          <w:lang w:val="en-GB"/>
        </w:rPr>
        <w:t>Nexium tabletėje yra mažiau kaip 1 mmol (23 mg) natrio, t. y. jis beveik neturi reikšmės.</w:t>
      </w:r>
    </w:p>
    <w:p w14:paraId="4D6C2B2E"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49C1711B"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1D1CFA25" w14:textId="77777777" w:rsidR="00081E54" w:rsidRPr="00081E54" w:rsidRDefault="00081E54" w:rsidP="00166C91">
      <w:pPr>
        <w:spacing w:after="0" w:line="240" w:lineRule="auto"/>
        <w:ind w:left="540" w:right="284" w:hanging="540"/>
        <w:jc w:val="both"/>
        <w:outlineLvl w:val="0"/>
        <w:rPr>
          <w:rFonts w:ascii="Times New Roman" w:eastAsia="Calibri" w:hAnsi="Times New Roman" w:cs="Times New Roman"/>
          <w:lang w:val="en-GB"/>
        </w:rPr>
      </w:pPr>
      <w:r w:rsidRPr="00081E54">
        <w:rPr>
          <w:rFonts w:ascii="Times New Roman" w:eastAsia="Calibri" w:hAnsi="Times New Roman" w:cs="Times New Roman"/>
          <w:b/>
          <w:lang w:val="en-GB"/>
        </w:rPr>
        <w:t>3.</w:t>
      </w:r>
      <w:r w:rsidRPr="00081E54">
        <w:rPr>
          <w:rFonts w:ascii="Times New Roman" w:eastAsia="Calibri" w:hAnsi="Times New Roman" w:cs="Times New Roman"/>
          <w:b/>
          <w:lang w:val="en-GB"/>
        </w:rPr>
        <w:tab/>
        <w:t xml:space="preserve"> Kaip vartoti Nexium</w:t>
      </w:r>
    </w:p>
    <w:p w14:paraId="7BB50F0A"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6C0EFC46"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noProof/>
        </w:rPr>
        <w:t>Visada vartokite šį vaistą tiksliai kaip nurodė gydytojas</w:t>
      </w:r>
      <w:r w:rsidRPr="00081E54">
        <w:rPr>
          <w:rFonts w:ascii="Times New Roman" w:eastAsia="Times New Roman" w:hAnsi="Times New Roman" w:cs="Times New Roman"/>
          <w:lang w:val="en-GB"/>
        </w:rPr>
        <w:t xml:space="preserve">. Jeigu abejojate, kreipkitės į gydytoją arba vaistininką. Kiek tablečių ir kada gerti, pasakys gydytojas. Tablečių, kurias vartosite, stiprumas ir gydymo trukmė priklauso nuo Jūsų ligos. </w:t>
      </w:r>
    </w:p>
    <w:p w14:paraId="15F0FD32"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592E3311"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5C69ED17"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66B963FE"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u w:val="single"/>
          <w:lang w:val="en-GB"/>
        </w:rPr>
        <w:t>Įprasta dozė suaugusiesiems ir paaugliams nuo 12 metų stemplės uždegimui ir skausmui (eroziniam refliuksiniam ezofagitui) gydyti</w:t>
      </w:r>
      <w:r w:rsidRPr="00081E54">
        <w:rPr>
          <w:rFonts w:ascii="Times New Roman" w:eastAsia="Times New Roman" w:hAnsi="Times New Roman" w:cs="Times New Roman"/>
          <w:lang w:val="en-GB"/>
        </w:rPr>
        <w:t xml:space="preserve"> – 40 mg 1 kartą per parą. Vaistas vartojamas 4</w:t>
      </w:r>
      <w:r w:rsidR="002A6A90">
        <w:rPr>
          <w:rFonts w:ascii="Times New Roman" w:eastAsia="Times New Roman" w:hAnsi="Times New Roman" w:cs="Times New Roman"/>
          <w:lang w:val="en-GB"/>
        </w:rPr>
        <w:t xml:space="preserve"> – </w:t>
      </w:r>
      <w:r w:rsidRPr="00081E54">
        <w:rPr>
          <w:rFonts w:ascii="Times New Roman" w:eastAsia="Times New Roman" w:hAnsi="Times New Roman" w:cs="Times New Roman"/>
          <w:lang w:val="en-GB"/>
        </w:rPr>
        <w:t>8 savaites, priklausomai nuo ligos sunkumo ir vaisto poveikio. Norint išvengti ligos atkryčio, paprastai vartojama 20 mg 1 kartą per parą.</w:t>
      </w:r>
    </w:p>
    <w:p w14:paraId="713E02E7"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3024CE1"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u w:val="single"/>
          <w:lang w:val="en-GB"/>
        </w:rPr>
        <w:t>Įprasta dozė suaugusiems pacientams ir paaugliams nuo 12 metų simptomams (pvz., rėmeniui ir regurgitacijai) šalinti (refliukso iš skrandžio į stemplę ligai simptomiškai gydyti)</w:t>
      </w:r>
      <w:r w:rsidRPr="00081E54">
        <w:rPr>
          <w:rFonts w:ascii="Times New Roman" w:eastAsia="Times New Roman" w:hAnsi="Times New Roman" w:cs="Times New Roman"/>
          <w:lang w:val="en-GB"/>
        </w:rPr>
        <w:t xml:space="preserve"> – 20 mg 1 kartą per parą. Jei per 4 savaites simptomai nepraeina, reikia kreiptis į gydytoją. Simptomams išnykus, gydytojas gali nurodyti gerti 20 mg 1 kartą per parą, tačiau tik kai reikia.</w:t>
      </w:r>
    </w:p>
    <w:p w14:paraId="3A4C4268"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1A9C7490"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u w:val="single"/>
          <w:lang w:val="en-GB"/>
        </w:rPr>
        <w:t>Įprasta dozė suaugusiems opoms, sukeltoms vaistų nuo skausmo ir uždegimo, gydyti</w:t>
      </w:r>
      <w:r w:rsidRPr="00081E54">
        <w:rPr>
          <w:rFonts w:ascii="Times New Roman" w:eastAsia="Times New Roman" w:hAnsi="Times New Roman" w:cs="Times New Roman"/>
          <w:lang w:val="en-GB"/>
        </w:rPr>
        <w:t xml:space="preserve"> – 20 mg 1 kartą per parą, 4</w:t>
      </w:r>
      <w:r w:rsidRPr="00081E54">
        <w:rPr>
          <w:rFonts w:ascii="Times New Roman" w:eastAsia="Times New Roman" w:hAnsi="Times New Roman" w:cs="Times New Roman"/>
          <w:lang w:val="en-GB"/>
        </w:rPr>
        <w:noBreakHyphen/>
        <w:t>8 savaites.</w:t>
      </w:r>
    </w:p>
    <w:p w14:paraId="7F30778C"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16741C1"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u w:val="single"/>
          <w:lang w:val="en-GB"/>
        </w:rPr>
        <w:t>Įprasta dozė suaugusiems opų, sukeliamų vaistų nuo skausmo ir uždegimo, profilaktikai</w:t>
      </w:r>
      <w:r w:rsidRPr="00081E54">
        <w:rPr>
          <w:rFonts w:ascii="Times New Roman" w:eastAsia="Times New Roman" w:hAnsi="Times New Roman" w:cs="Times New Roman"/>
          <w:lang w:val="en-GB"/>
        </w:rPr>
        <w:t xml:space="preserve"> – 20 mg 1 kartą per parą.</w:t>
      </w:r>
    </w:p>
    <w:p w14:paraId="71524162"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BA33640"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u w:val="single"/>
          <w:lang w:val="en-GB"/>
        </w:rPr>
        <w:t>Įprasta dozė suaugusiesiems ir paaugliams nuo 12 metų bakterijų, vadinamų Helicobacter pylori ir sukeliančių opą, infekcijai gydyti</w:t>
      </w:r>
      <w:r w:rsidRPr="00081E54">
        <w:rPr>
          <w:rFonts w:ascii="Times New Roman" w:eastAsia="Times New Roman" w:hAnsi="Times New Roman" w:cs="Times New Roman"/>
          <w:lang w:val="en-GB"/>
        </w:rPr>
        <w:t xml:space="preserve"> – po 20 mg 2 kartus per parą. Gydytojas nurodys kartu vartoti antibiotikus, pvz., amoksiciliną ir klaritromiciną. Paprastai gydymas trunka 1 savaitę.</w:t>
      </w:r>
    </w:p>
    <w:p w14:paraId="3F651EF9"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25621BB0"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i/>
          <w:u w:val="single"/>
          <w:lang w:val="en-GB"/>
        </w:rPr>
        <w:t>Zollinger-Ellison</w:t>
      </w:r>
      <w:r w:rsidRPr="00081E54">
        <w:rPr>
          <w:rFonts w:ascii="Times New Roman" w:eastAsia="Times New Roman" w:hAnsi="Times New Roman" w:cs="Times New Roman"/>
          <w:u w:val="single"/>
          <w:lang w:val="en-GB"/>
        </w:rPr>
        <w:t xml:space="preserve"> sindromui (juo sergant, hormonus gaminantys navikai sukelia rūgšties perteklių skrandyje), gydyti suaugusiems paprastai skiriama </w:t>
      </w:r>
      <w:r w:rsidRPr="00081E54">
        <w:rPr>
          <w:rFonts w:ascii="Times New Roman" w:eastAsia="Times New Roman" w:hAnsi="Times New Roman" w:cs="Times New Roman"/>
          <w:lang w:val="en-GB"/>
        </w:rPr>
        <w:t>po 40 mg 2 kartus per parą. Atsižvelgdamas į Jūsų poreikius, gydytojas koreguos šio vaisto dozę ir nuspręs, kiek laiko jį vartoti.</w:t>
      </w:r>
    </w:p>
    <w:p w14:paraId="3FCCF1A0"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345E53ED" w14:textId="77777777" w:rsidR="00081E54" w:rsidRPr="00081E54" w:rsidRDefault="00081E54" w:rsidP="00166C91">
      <w:pPr>
        <w:spacing w:after="0" w:line="240" w:lineRule="auto"/>
        <w:ind w:right="284"/>
        <w:jc w:val="both"/>
        <w:rPr>
          <w:rFonts w:ascii="Times New Roman" w:eastAsia="Times New Roman" w:hAnsi="Times New Roman" w:cs="Times New Roman"/>
          <w:u w:val="single"/>
          <w:lang w:val="en-GB"/>
        </w:rPr>
      </w:pPr>
      <w:r w:rsidRPr="00081E54">
        <w:rPr>
          <w:rFonts w:ascii="Times New Roman" w:eastAsia="Times New Roman" w:hAnsi="Times New Roman" w:cs="Times New Roman"/>
          <w:u w:val="single"/>
          <w:lang w:val="en-GB"/>
        </w:rPr>
        <w:t>Ilgalaikiam gydymui po infūzijos į veną</w:t>
      </w:r>
      <w:r w:rsidRPr="00081E54" w:rsidDel="00787C13">
        <w:rPr>
          <w:rFonts w:ascii="Times New Roman" w:eastAsia="Times New Roman" w:hAnsi="Times New Roman" w:cs="Times New Roman"/>
          <w:u w:val="single"/>
          <w:lang w:val="en-GB"/>
        </w:rPr>
        <w:t xml:space="preserve"> </w:t>
      </w:r>
      <w:r w:rsidRPr="00081E54">
        <w:rPr>
          <w:rFonts w:ascii="Times New Roman" w:eastAsia="Times New Roman" w:hAnsi="Times New Roman" w:cs="Times New Roman"/>
          <w:u w:val="single"/>
          <w:lang w:val="en-GB"/>
        </w:rPr>
        <w:t>pakartotino kraujavimo iš pepsinės opos profilaktikai</w:t>
      </w:r>
    </w:p>
    <w:p w14:paraId="21C68BE8" w14:textId="77777777" w:rsidR="00081E54" w:rsidRPr="00081E54" w:rsidRDefault="00081E54" w:rsidP="00166C91">
      <w:pPr>
        <w:spacing w:after="0" w:line="240" w:lineRule="auto"/>
        <w:ind w:right="284"/>
        <w:jc w:val="both"/>
        <w:rPr>
          <w:rFonts w:ascii="Times New Roman" w:eastAsia="Times New Roman" w:hAnsi="Times New Roman" w:cs="Times New Roman"/>
          <w:u w:val="single"/>
          <w:lang w:val="en-GB"/>
        </w:rPr>
      </w:pPr>
      <w:r w:rsidRPr="00081E54">
        <w:rPr>
          <w:rFonts w:ascii="Times New Roman" w:eastAsia="Times New Roman" w:hAnsi="Times New Roman" w:cs="Times New Roman"/>
          <w:u w:val="single"/>
          <w:lang w:val="en-GB"/>
        </w:rPr>
        <w:t xml:space="preserve"> - 18 metų ir vyresniems suaugusiems</w:t>
      </w:r>
      <w:r w:rsidRPr="00081E54">
        <w:rPr>
          <w:rFonts w:ascii="Times New Roman" w:eastAsia="Times New Roman" w:hAnsi="Times New Roman" w:cs="Times New Roman"/>
          <w:lang w:val="en-GB"/>
        </w:rPr>
        <w:t>:  paprastai skiriama viena 40 mg Nexium tabletė 1 kartą per parą 4 savaites.</w:t>
      </w:r>
    </w:p>
    <w:p w14:paraId="58F210D5"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597C9524" w14:textId="77777777" w:rsidR="00081E54" w:rsidRPr="00081E54" w:rsidRDefault="00081E54" w:rsidP="00166C91">
      <w:pPr>
        <w:spacing w:after="0" w:line="240" w:lineRule="auto"/>
        <w:ind w:right="284"/>
        <w:jc w:val="both"/>
        <w:rPr>
          <w:rFonts w:ascii="Times New Roman" w:eastAsia="Times New Roman" w:hAnsi="Times New Roman" w:cs="Times New Roman"/>
          <w:b/>
          <w:lang w:val="en-GB"/>
        </w:rPr>
      </w:pPr>
      <w:r w:rsidRPr="00081E54">
        <w:rPr>
          <w:rFonts w:ascii="Times New Roman" w:eastAsia="Times New Roman" w:hAnsi="Times New Roman" w:cs="Times New Roman"/>
          <w:b/>
        </w:rPr>
        <w:t>Vartojimas vaikams</w:t>
      </w:r>
    </w:p>
    <w:p w14:paraId="1B727726"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Jaunesniems kaip 12 metų vaikams Nexium tablečių vartoti negalima.</w:t>
      </w:r>
    </w:p>
    <w:p w14:paraId="1151A3F5"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40B957F" w14:textId="77777777" w:rsidR="0096201C" w:rsidRPr="00081E54" w:rsidRDefault="0096201C" w:rsidP="00166C91">
      <w:pPr>
        <w:spacing w:after="0" w:line="240" w:lineRule="auto"/>
        <w:ind w:right="284"/>
        <w:jc w:val="both"/>
        <w:rPr>
          <w:rFonts w:ascii="Times New Roman" w:eastAsia="Times New Roman" w:hAnsi="Times New Roman" w:cs="Times New Roman"/>
          <w:lang w:val="en-GB"/>
        </w:rPr>
      </w:pPr>
      <w:r>
        <w:rPr>
          <w:rFonts w:ascii="Times New Roman" w:eastAsia="Times New Roman" w:hAnsi="Times New Roman" w:cs="Times New Roman"/>
          <w:lang w:val="en-GB"/>
        </w:rPr>
        <w:t>Jeigu manote, kad Nexium veikia per stipriai arba per silpnai, kreipkitės į gydytoją arba vaistininką.</w:t>
      </w:r>
    </w:p>
    <w:p w14:paraId="4B72D20C"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0EF0F6F2" w14:textId="77777777" w:rsidR="00081E54" w:rsidRPr="00081E54" w:rsidRDefault="00081E54" w:rsidP="00166C91">
      <w:pPr>
        <w:spacing w:after="0" w:line="240" w:lineRule="auto"/>
        <w:ind w:right="284"/>
        <w:jc w:val="both"/>
        <w:rPr>
          <w:rFonts w:ascii="Times New Roman" w:eastAsia="Times New Roman" w:hAnsi="Times New Roman" w:cs="Times New Roman"/>
          <w:b/>
          <w:lang w:val="en-GB"/>
        </w:rPr>
      </w:pPr>
      <w:r w:rsidRPr="00081E54">
        <w:rPr>
          <w:rFonts w:ascii="Times New Roman" w:eastAsia="Times New Roman" w:hAnsi="Times New Roman" w:cs="Times New Roman"/>
          <w:b/>
          <w:lang w:val="en-GB"/>
        </w:rPr>
        <w:t>Ką daryti pavartojus per didelę Nexium dozę?</w:t>
      </w:r>
    </w:p>
    <w:p w14:paraId="4D3E5A8F"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Išgėrę per didelę Nexium dozę, nedelsdami kreipkitės į gydytoją arba vaistininką.</w:t>
      </w:r>
    </w:p>
    <w:p w14:paraId="6C250613"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6366F6D8" w14:textId="77777777" w:rsidR="00081E54" w:rsidRPr="00081E54" w:rsidRDefault="00081E54" w:rsidP="00166C91">
      <w:pPr>
        <w:spacing w:after="0" w:line="240" w:lineRule="auto"/>
        <w:ind w:right="284"/>
        <w:jc w:val="both"/>
        <w:rPr>
          <w:rFonts w:ascii="Times New Roman" w:eastAsia="Times New Roman" w:hAnsi="Times New Roman" w:cs="Times New Roman"/>
          <w:b/>
          <w:lang w:val="en-GB"/>
        </w:rPr>
      </w:pPr>
      <w:r w:rsidRPr="00081E54">
        <w:rPr>
          <w:rFonts w:ascii="Times New Roman" w:eastAsia="Times New Roman" w:hAnsi="Times New Roman" w:cs="Times New Roman"/>
          <w:b/>
          <w:lang w:val="en-GB"/>
        </w:rPr>
        <w:t>Pamiršus pavartoti Nexium</w:t>
      </w:r>
    </w:p>
    <w:p w14:paraId="0018A4B3"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Užmirštą eilinę dozę prisiminus reikia išgerti nedelsiant. Vis dėlto jeigu jau beveik laikas kitai dozei vartoti, užmirštoji praleidžiama, o kita geriama įprastu laiku. Negalima vartoti dvigubos dozės norint kompensuoti praleistąją.</w:t>
      </w:r>
    </w:p>
    <w:p w14:paraId="4C730D8A"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4DB4EE8"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1C6F17B7" w14:textId="77777777" w:rsidR="00081E54" w:rsidRPr="00081E54" w:rsidRDefault="00081E54" w:rsidP="00166C91">
      <w:pPr>
        <w:spacing w:after="0" w:line="240" w:lineRule="auto"/>
        <w:ind w:left="540" w:right="284" w:hanging="540"/>
        <w:jc w:val="both"/>
        <w:outlineLvl w:val="0"/>
        <w:rPr>
          <w:rFonts w:ascii="Times New Roman" w:eastAsia="Calibri" w:hAnsi="Times New Roman" w:cs="Times New Roman"/>
          <w:lang w:val="en-GB"/>
        </w:rPr>
      </w:pPr>
      <w:r w:rsidRPr="00081E54">
        <w:rPr>
          <w:rFonts w:ascii="Times New Roman" w:eastAsia="Calibri" w:hAnsi="Times New Roman" w:cs="Times New Roman"/>
          <w:b/>
          <w:lang w:val="en-GB"/>
        </w:rPr>
        <w:t>4.</w:t>
      </w:r>
      <w:r w:rsidRPr="00081E54">
        <w:rPr>
          <w:rFonts w:ascii="Times New Roman" w:eastAsia="Calibri" w:hAnsi="Times New Roman" w:cs="Times New Roman"/>
          <w:b/>
          <w:lang w:val="en-GB"/>
        </w:rPr>
        <w:tab/>
        <w:t xml:space="preserve"> Galimas šalutinis poveikis</w:t>
      </w:r>
    </w:p>
    <w:p w14:paraId="6CED7DA7"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6DFA5604"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Šis vaistas, kaip ir visi kiti, gali sukelti šalutinį poveikį, nors jis pasireiškia ne visiems žmonėms.</w:t>
      </w:r>
    </w:p>
    <w:p w14:paraId="37C2DC74"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1154584" w14:textId="77777777" w:rsidR="005B394F" w:rsidRDefault="005B394F" w:rsidP="00166C91">
      <w:pPr>
        <w:spacing w:after="0" w:line="240" w:lineRule="auto"/>
        <w:ind w:right="284"/>
        <w:jc w:val="both"/>
        <w:rPr>
          <w:rFonts w:ascii="Times New Roman" w:eastAsia="Times New Roman" w:hAnsi="Times New Roman" w:cs="Times New Roman"/>
          <w:lang w:val="en-GB"/>
        </w:rPr>
      </w:pPr>
      <w:r w:rsidRPr="005B394F">
        <w:rPr>
          <w:rFonts w:ascii="Times New Roman" w:eastAsia="Times New Roman" w:hAnsi="Times New Roman" w:cs="Times New Roman"/>
          <w:lang w:val="en-GB"/>
        </w:rPr>
        <w:t>Dažni šalutinio poveikio reiškiniai (gali pasireikšti rečiau kaip 1 iš 10 asmenų):</w:t>
      </w:r>
    </w:p>
    <w:p w14:paraId="49901180" w14:textId="4EA1D4C2"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galvos skausmas, pilvo skausmas, vidurių užkietėjimas, viduriavimas, dujų susikaupimas žarnyne, pykinimas, vėmimas</w:t>
      </w:r>
      <w:r w:rsidR="0096201C">
        <w:rPr>
          <w:rFonts w:ascii="Times New Roman" w:eastAsia="Times New Roman" w:hAnsi="Times New Roman" w:cs="Times New Roman"/>
          <w:lang w:val="en-GB"/>
        </w:rPr>
        <w:t>, gerybiniai skrandžio polipai</w:t>
      </w:r>
      <w:r w:rsidRPr="00081E54">
        <w:rPr>
          <w:rFonts w:ascii="Times New Roman" w:eastAsia="Times New Roman" w:hAnsi="Times New Roman" w:cs="Times New Roman"/>
          <w:lang w:val="en-GB"/>
        </w:rPr>
        <w:t>.</w:t>
      </w:r>
    </w:p>
    <w:p w14:paraId="36FC40A7" w14:textId="77777777" w:rsidR="00081E54" w:rsidRPr="00081E54" w:rsidRDefault="00081E54" w:rsidP="00166C91">
      <w:pPr>
        <w:spacing w:after="0" w:line="240" w:lineRule="auto"/>
        <w:ind w:left="360" w:right="284"/>
        <w:jc w:val="both"/>
        <w:rPr>
          <w:rFonts w:ascii="Times New Roman" w:eastAsia="Times New Roman" w:hAnsi="Times New Roman" w:cs="Times New Roman"/>
          <w:lang w:val="en-GB"/>
        </w:rPr>
      </w:pPr>
    </w:p>
    <w:p w14:paraId="048505DA" w14:textId="77777777" w:rsidR="005B394F" w:rsidRDefault="005B394F" w:rsidP="00166C91">
      <w:pPr>
        <w:spacing w:after="0" w:line="240" w:lineRule="auto"/>
        <w:ind w:right="284"/>
        <w:jc w:val="both"/>
        <w:rPr>
          <w:rFonts w:ascii="Times New Roman" w:eastAsia="Times New Roman" w:hAnsi="Times New Roman" w:cs="Times New Roman"/>
          <w:lang w:val="en-GB"/>
        </w:rPr>
      </w:pPr>
      <w:r w:rsidRPr="005B394F">
        <w:rPr>
          <w:rFonts w:ascii="Times New Roman" w:eastAsia="Times New Roman" w:hAnsi="Times New Roman" w:cs="Times New Roman"/>
          <w:lang w:val="en-GB"/>
        </w:rPr>
        <w:t>Nedažni šalutinio poveikio reiškiniai (gali pasireikšti rečiau kaip 1 iš 100 asmenų):</w:t>
      </w:r>
    </w:p>
    <w:p w14:paraId="064928C1" w14:textId="316BFD6E"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periferinė edema, nemiga, svaigulys, parestezija, mieguistumas, galvos sukimasis, burnos džiūvimas, padidėjęs kepenų fermentų kiekis, odos uždegimas, niežulys, išbėrimas, dilgėlinė, šlaunikaulio, riešo ir stuburo lūžiai (ypač vartojant ilgiau kaip 1 metus).</w:t>
      </w:r>
    </w:p>
    <w:p w14:paraId="3FAD1EAC" w14:textId="77777777" w:rsidR="00081E54" w:rsidRPr="00081E54" w:rsidRDefault="00081E54" w:rsidP="00166C91">
      <w:pPr>
        <w:spacing w:after="0" w:line="240" w:lineRule="auto"/>
        <w:ind w:right="284"/>
        <w:jc w:val="both"/>
        <w:rPr>
          <w:rFonts w:ascii="Times New Roman" w:eastAsia="Times New Roman" w:hAnsi="Times New Roman" w:cs="Times New Roman"/>
        </w:rPr>
      </w:pPr>
    </w:p>
    <w:p w14:paraId="7F2D3167" w14:textId="77777777" w:rsidR="005B394F" w:rsidRDefault="005B394F" w:rsidP="00166C91">
      <w:pPr>
        <w:spacing w:after="0" w:line="240" w:lineRule="auto"/>
        <w:ind w:right="284"/>
        <w:jc w:val="both"/>
        <w:rPr>
          <w:rFonts w:ascii="Times New Roman" w:eastAsia="Times New Roman" w:hAnsi="Times New Roman" w:cs="Times New Roman"/>
        </w:rPr>
      </w:pPr>
      <w:r w:rsidRPr="005B394F">
        <w:rPr>
          <w:rFonts w:ascii="Times New Roman" w:eastAsia="Times New Roman" w:hAnsi="Times New Roman" w:cs="Times New Roman"/>
        </w:rPr>
        <w:t>Reti šalutinio poveikio reiškiniai (gali pasireikšti rečiau kaip 1 iš 1 000 asmenų):</w:t>
      </w:r>
    </w:p>
    <w:p w14:paraId="6F7E8CEA" w14:textId="16E62E78" w:rsidR="00081E54" w:rsidRPr="00081E54" w:rsidRDefault="00081E54" w:rsidP="00166C91">
      <w:p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rPr>
        <w:t>kraujo pokyčiai (leukopenija, trombocitopenija), padidėjusio jautrumo reakcijos, pvz., angioneurozinė edema, anafilaksinė 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14:paraId="64F0E471" w14:textId="77777777" w:rsidR="00081E54" w:rsidRPr="003034B4" w:rsidRDefault="00081E54" w:rsidP="00166C91">
      <w:pPr>
        <w:spacing w:after="0" w:line="240" w:lineRule="auto"/>
        <w:ind w:right="284"/>
        <w:jc w:val="both"/>
        <w:rPr>
          <w:rFonts w:ascii="Times New Roman" w:eastAsia="Times New Roman" w:hAnsi="Times New Roman" w:cs="Times New Roman"/>
        </w:rPr>
      </w:pPr>
    </w:p>
    <w:p w14:paraId="07BEDD75" w14:textId="77777777" w:rsidR="005B394F" w:rsidRDefault="005B394F" w:rsidP="00166C91">
      <w:pPr>
        <w:spacing w:after="0" w:line="240" w:lineRule="auto"/>
        <w:ind w:right="284"/>
        <w:jc w:val="both"/>
        <w:rPr>
          <w:rFonts w:ascii="Times New Roman" w:eastAsia="Times New Roman" w:hAnsi="Times New Roman" w:cs="Times New Roman"/>
        </w:rPr>
      </w:pPr>
      <w:r w:rsidRPr="005B394F">
        <w:rPr>
          <w:rFonts w:ascii="Times New Roman" w:eastAsia="Times New Roman" w:hAnsi="Times New Roman" w:cs="Times New Roman"/>
        </w:rPr>
        <w:t>Labai reti šalutinio poveikio reiškiniai (gali pasireikšti rečiau kaip 1 iš 10 000 asmenų)</w:t>
      </w:r>
      <w:r>
        <w:rPr>
          <w:rFonts w:ascii="Times New Roman" w:eastAsia="Times New Roman" w:hAnsi="Times New Roman" w:cs="Times New Roman"/>
        </w:rPr>
        <w:t>:</w:t>
      </w:r>
    </w:p>
    <w:p w14:paraId="0878B193" w14:textId="41982D06" w:rsidR="00081E54" w:rsidRPr="003034B4" w:rsidRDefault="00081E54" w:rsidP="00166C91">
      <w:pPr>
        <w:spacing w:after="0" w:line="240" w:lineRule="auto"/>
        <w:ind w:right="284"/>
        <w:jc w:val="both"/>
        <w:rPr>
          <w:rFonts w:ascii="Times New Roman" w:eastAsia="Times New Roman" w:hAnsi="Times New Roman" w:cs="Times New Roman"/>
        </w:rPr>
      </w:pPr>
      <w:r w:rsidRPr="003034B4">
        <w:rPr>
          <w:rFonts w:ascii="Times New Roman" w:eastAsia="Times New Roman" w:hAnsi="Times New Roman" w:cs="Times New Roman"/>
        </w:rPr>
        <w:t xml:space="preserve"> kraujo sutrikimai (agranulocitozė</w:t>
      </w:r>
      <w:r w:rsidR="00275901">
        <w:rPr>
          <w:rFonts w:ascii="Times New Roman" w:eastAsia="Times New Roman" w:hAnsi="Times New Roman" w:cs="Times New Roman"/>
        </w:rPr>
        <w:t xml:space="preserve"> – grėsmingas tam tikrų baltųjų kraujo kūnelių skaičiaus sumažėjimas</w:t>
      </w:r>
      <w:r w:rsidRPr="003034B4">
        <w:rPr>
          <w:rFonts w:ascii="Times New Roman" w:eastAsia="Times New Roman" w:hAnsi="Times New Roman" w:cs="Times New Roman"/>
        </w:rPr>
        <w:t>, pancitopenija</w:t>
      </w:r>
      <w:r w:rsidR="00275901">
        <w:rPr>
          <w:rFonts w:ascii="Times New Roman" w:eastAsia="Times New Roman" w:hAnsi="Times New Roman" w:cs="Times New Roman"/>
        </w:rPr>
        <w:t xml:space="preserve"> –</w:t>
      </w:r>
      <w:r w:rsidR="00ED41F5">
        <w:rPr>
          <w:rFonts w:ascii="Times New Roman" w:eastAsia="Times New Roman" w:hAnsi="Times New Roman" w:cs="Times New Roman"/>
        </w:rPr>
        <w:t xml:space="preserve"> </w:t>
      </w:r>
      <w:r w:rsidR="00275901">
        <w:rPr>
          <w:rFonts w:ascii="Times New Roman" w:eastAsia="Times New Roman" w:hAnsi="Times New Roman" w:cs="Times New Roman"/>
        </w:rPr>
        <w:t>visų kraujo kūnelių skaičiaus sumažėjimas</w:t>
      </w:r>
      <w:r w:rsidRPr="003034B4">
        <w:rPr>
          <w:rFonts w:ascii="Times New Roman" w:eastAsia="Times New Roman" w:hAnsi="Times New Roman" w:cs="Times New Roman"/>
        </w:rPr>
        <w:t>), agresyvumas, haliucinacijos, kepenų nepakankamumas, sąmonės sutrikimas (pacientams, iki tol sirgusiems kepenų liga), sunkūs odos sutrikimai (daugiaformė raudonė, Stivenso-Džonsono (</w:t>
      </w:r>
      <w:r w:rsidRPr="003034B4">
        <w:rPr>
          <w:rFonts w:ascii="Times New Roman" w:eastAsia="Times New Roman" w:hAnsi="Times New Roman" w:cs="Times New Roman"/>
          <w:i/>
        </w:rPr>
        <w:t>Stevens-Johnson</w:t>
      </w:r>
      <w:r w:rsidRPr="003034B4">
        <w:rPr>
          <w:rFonts w:ascii="Times New Roman" w:eastAsia="Times New Roman" w:hAnsi="Times New Roman" w:cs="Times New Roman"/>
        </w:rPr>
        <w:t>) sindromas, toksinė epidermio nekrolizė),</w:t>
      </w:r>
      <w:r w:rsidR="0039162A">
        <w:rPr>
          <w:rFonts w:ascii="Times New Roman" w:eastAsia="Times New Roman" w:hAnsi="Times New Roman" w:cs="Times New Roman"/>
        </w:rPr>
        <w:t xml:space="preserve"> </w:t>
      </w:r>
      <w:r w:rsidR="0039162A" w:rsidRPr="0039162A">
        <w:rPr>
          <w:rFonts w:ascii="Times New Roman" w:eastAsia="Times New Roman" w:hAnsi="Times New Roman" w:cs="Times New Roman"/>
        </w:rPr>
        <w:t>ūminė išplitusi egzanteminė pustuliozė, vaisto sukeltas išbėrimas su eozinofilija ir sisteminiais simptomais</w:t>
      </w:r>
      <w:r w:rsidR="0039162A">
        <w:rPr>
          <w:rFonts w:ascii="Times New Roman" w:eastAsia="Times New Roman" w:hAnsi="Times New Roman" w:cs="Times New Roman"/>
        </w:rPr>
        <w:t>,</w:t>
      </w:r>
      <w:r w:rsidR="0039162A" w:rsidRPr="0039162A">
        <w:rPr>
          <w:rFonts w:ascii="Times New Roman" w:eastAsia="Times New Roman" w:hAnsi="Times New Roman" w:cs="Times New Roman"/>
        </w:rPr>
        <w:t xml:space="preserve"> </w:t>
      </w:r>
      <w:r w:rsidRPr="003034B4">
        <w:rPr>
          <w:rFonts w:ascii="Times New Roman" w:eastAsia="Times New Roman" w:hAnsi="Times New Roman" w:cs="Times New Roman"/>
        </w:rPr>
        <w:t>raumenų silpnumas, intersticinis nefritas (inkstų uždegimas), inkstų nepakankamumas, vyrų krūtų padidėjimas.</w:t>
      </w:r>
    </w:p>
    <w:p w14:paraId="194104CF" w14:textId="77777777" w:rsidR="00081E54" w:rsidRPr="003034B4" w:rsidRDefault="00081E54" w:rsidP="00166C91">
      <w:pPr>
        <w:spacing w:after="0" w:line="240" w:lineRule="auto"/>
        <w:ind w:right="284"/>
        <w:jc w:val="both"/>
        <w:rPr>
          <w:rFonts w:ascii="Times New Roman" w:eastAsia="Times New Roman" w:hAnsi="Times New Roman" w:cs="Times New Roman"/>
        </w:rPr>
      </w:pPr>
    </w:p>
    <w:p w14:paraId="2E2AD9A0" w14:textId="77777777" w:rsidR="005B394F" w:rsidRDefault="005B394F" w:rsidP="00166C91">
      <w:pPr>
        <w:tabs>
          <w:tab w:val="left" w:pos="-720"/>
        </w:tabs>
        <w:suppressAutoHyphens/>
        <w:spacing w:after="0" w:line="240" w:lineRule="auto"/>
        <w:ind w:right="284"/>
        <w:jc w:val="both"/>
        <w:rPr>
          <w:rFonts w:ascii="Times New Roman" w:eastAsia="Times New Roman" w:hAnsi="Times New Roman" w:cs="Times New Roman"/>
          <w:lang w:val="en-GB"/>
        </w:rPr>
      </w:pPr>
      <w:r w:rsidRPr="005B394F">
        <w:rPr>
          <w:rFonts w:ascii="Times New Roman" w:eastAsia="Times New Roman" w:hAnsi="Times New Roman" w:cs="Times New Roman"/>
          <w:lang w:val="en-GB"/>
        </w:rPr>
        <w:t xml:space="preserve">Šalutinio poveikio reiškiniai, kurių dažnis nežinomas (negali būti apskaičiuotas pagal turimus duomenis): </w:t>
      </w:r>
    </w:p>
    <w:p w14:paraId="6E6239B6" w14:textId="3BC1E753" w:rsidR="00081E54" w:rsidRPr="00081E54" w:rsidRDefault="00081E54" w:rsidP="00166C91">
      <w:pPr>
        <w:tabs>
          <w:tab w:val="left" w:pos="-720"/>
        </w:tabs>
        <w:suppressAutoHyphens/>
        <w:spacing w:after="0" w:line="240" w:lineRule="auto"/>
        <w:ind w:right="284"/>
        <w:jc w:val="both"/>
        <w:rPr>
          <w:rFonts w:ascii="Times New Roman" w:eastAsia="Times New Roman" w:hAnsi="Times New Roman" w:cs="Times New Roman"/>
          <w:position w:val="6"/>
          <w:lang w:val="en-GB"/>
        </w:rPr>
      </w:pPr>
      <w:r w:rsidRPr="00081E54">
        <w:rPr>
          <w:rFonts w:ascii="Times New Roman" w:eastAsia="Times New Roman" w:hAnsi="Times New Roman" w:cs="Times New Roman"/>
          <w:lang w:val="en-GB"/>
        </w:rPr>
        <w:t xml:space="preserve"> žarnų uždegimas (dėl jo pasireiškia viduriavimas); išbėrimas, galintis pasireikšti kartu su sąnarių skausmu</w:t>
      </w:r>
      <w:r w:rsidR="00275901">
        <w:rPr>
          <w:rFonts w:ascii="Times New Roman" w:eastAsia="Times New Roman" w:hAnsi="Times New Roman" w:cs="Times New Roman"/>
          <w:lang w:val="en-GB"/>
        </w:rPr>
        <w:t xml:space="preserve"> (poūmė sisteminė raudonoji vilkligė)</w:t>
      </w:r>
      <w:r w:rsidRPr="00081E54">
        <w:rPr>
          <w:rFonts w:ascii="Times New Roman" w:eastAsia="Times New Roman" w:hAnsi="Times New Roman" w:cs="Times New Roman"/>
          <w:lang w:val="en-GB"/>
        </w:rPr>
        <w:t>.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w:t>
      </w:r>
      <w:r w:rsidR="00275901">
        <w:rPr>
          <w:rFonts w:ascii="Times New Roman" w:eastAsia="Times New Roman" w:hAnsi="Times New Roman" w:cs="Times New Roman"/>
          <w:lang w:val="en-GB"/>
        </w:rPr>
        <w:t xml:space="preserve"> (</w:t>
      </w:r>
      <w:r w:rsidRPr="00081E54">
        <w:rPr>
          <w:rFonts w:ascii="Times New Roman" w:eastAsia="Times New Roman" w:hAnsi="Times New Roman" w:cs="Times New Roman"/>
          <w:lang w:val="en-GB"/>
        </w:rPr>
        <w:t>ar</w:t>
      </w:r>
      <w:r w:rsidR="00275901">
        <w:rPr>
          <w:rFonts w:ascii="Times New Roman" w:eastAsia="Times New Roman" w:hAnsi="Times New Roman" w:cs="Times New Roman"/>
          <w:lang w:val="en-GB"/>
        </w:rPr>
        <w:t>)</w:t>
      </w:r>
      <w:r w:rsidRPr="00081E54">
        <w:rPr>
          <w:rFonts w:ascii="Times New Roman" w:eastAsia="Times New Roman" w:hAnsi="Times New Roman" w:cs="Times New Roman"/>
          <w:lang w:val="en-GB"/>
        </w:rPr>
        <w:t xml:space="preserve"> kalcio kiekis kraujyje. Gydytojas gali nuspręsti reguliariai tirti magnio kiekį Jūsų kraujyje.</w:t>
      </w:r>
      <w:r w:rsidRPr="00081E54">
        <w:rPr>
          <w:rFonts w:ascii="Times New Roman" w:eastAsia="Times New Roman" w:hAnsi="Times New Roman" w:cs="Times New Roman"/>
          <w:position w:val="6"/>
          <w:lang w:val="en-GB"/>
        </w:rPr>
        <w:t xml:space="preserve"> </w:t>
      </w:r>
    </w:p>
    <w:p w14:paraId="494CE404" w14:textId="77777777" w:rsidR="00370B51" w:rsidRDefault="00370B51" w:rsidP="00166C91">
      <w:pPr>
        <w:tabs>
          <w:tab w:val="left" w:pos="567"/>
        </w:tabs>
        <w:spacing w:after="0" w:line="240" w:lineRule="auto"/>
        <w:ind w:right="284"/>
        <w:jc w:val="both"/>
        <w:rPr>
          <w:rFonts w:ascii="Times New Roman" w:eastAsia="Times New Roman" w:hAnsi="Times New Roman" w:cs="Times New Roman"/>
          <w:b/>
          <w:noProof/>
          <w:snapToGrid w:val="0"/>
          <w:szCs w:val="24"/>
        </w:rPr>
      </w:pPr>
    </w:p>
    <w:p w14:paraId="25D452AF" w14:textId="77777777" w:rsidR="00370B51" w:rsidRDefault="00370B51" w:rsidP="00166C91">
      <w:pPr>
        <w:tabs>
          <w:tab w:val="left" w:pos="567"/>
        </w:tabs>
        <w:spacing w:after="0" w:line="240" w:lineRule="auto"/>
        <w:ind w:right="284"/>
        <w:jc w:val="both"/>
        <w:rPr>
          <w:rFonts w:ascii="Times New Roman" w:eastAsia="Times New Roman" w:hAnsi="Times New Roman" w:cs="Times New Roman"/>
          <w:b/>
          <w:noProof/>
          <w:snapToGrid w:val="0"/>
          <w:szCs w:val="24"/>
        </w:rPr>
      </w:pPr>
    </w:p>
    <w:p w14:paraId="5D74C642" w14:textId="77777777" w:rsidR="009E11FA" w:rsidRPr="009A4CB5" w:rsidRDefault="009E11FA" w:rsidP="00166C91">
      <w:pPr>
        <w:tabs>
          <w:tab w:val="left" w:pos="567"/>
        </w:tabs>
        <w:spacing w:after="0" w:line="240" w:lineRule="auto"/>
        <w:ind w:right="284"/>
        <w:jc w:val="both"/>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14:paraId="6ED65BBB" w14:textId="77777777" w:rsidR="005B394F" w:rsidRDefault="005B394F" w:rsidP="00166C91">
      <w:pPr>
        <w:tabs>
          <w:tab w:val="left" w:pos="567"/>
        </w:tabs>
        <w:spacing w:after="0" w:line="260" w:lineRule="exact"/>
        <w:ind w:right="284"/>
        <w:jc w:val="both"/>
        <w:rPr>
          <w:rFonts w:ascii="Times New Roman" w:eastAsia="Times New Roman" w:hAnsi="Times New Roman" w:cs="Times New Roman"/>
          <w:snapToGrid w:val="0"/>
          <w:szCs w:val="20"/>
        </w:rPr>
      </w:pPr>
      <w:r w:rsidRPr="005B394F">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rsidRPr="005B394F">
        <w:rPr>
          <w:rFonts w:ascii="Times New Roman" w:eastAsia="Times New Roman" w:hAnsi="Times New Roman" w:cs="Times New Roman"/>
          <w:snapToGrid w:val="0"/>
          <w:szCs w:val="20"/>
        </w:rPr>
        <w:lastRenderedPageBreak/>
        <w:t>NepageidaujamaR@vvkt.lt) arba nemokamu telefonu 8 800 73 568. Pranešdami apie šalutinį poveikį galite mums padėti gauti daugiau informacijos apie šio vaisto saugumą.</w:t>
      </w:r>
    </w:p>
    <w:p w14:paraId="2725D6E3"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71B19003" w14:textId="77777777" w:rsidR="00081E54" w:rsidRPr="00081E54" w:rsidRDefault="00081E54" w:rsidP="00166C91">
      <w:pPr>
        <w:spacing w:after="0" w:line="240" w:lineRule="auto"/>
        <w:ind w:left="540" w:right="284" w:hanging="540"/>
        <w:jc w:val="both"/>
        <w:outlineLvl w:val="0"/>
        <w:rPr>
          <w:rFonts w:ascii="Times New Roman" w:eastAsia="Calibri" w:hAnsi="Times New Roman" w:cs="Times New Roman"/>
          <w:lang w:val="en-GB"/>
        </w:rPr>
      </w:pPr>
      <w:r w:rsidRPr="00081E54">
        <w:rPr>
          <w:rFonts w:ascii="Times New Roman" w:eastAsia="Calibri" w:hAnsi="Times New Roman" w:cs="Times New Roman"/>
          <w:b/>
          <w:lang w:val="en-GB"/>
        </w:rPr>
        <w:t>5.</w:t>
      </w:r>
      <w:r w:rsidRPr="00081E54">
        <w:rPr>
          <w:rFonts w:ascii="Times New Roman" w:eastAsia="Calibri" w:hAnsi="Times New Roman" w:cs="Times New Roman"/>
          <w:b/>
          <w:lang w:val="en-GB"/>
        </w:rPr>
        <w:tab/>
      </w:r>
      <w:r w:rsidRPr="00081E54">
        <w:rPr>
          <w:rFonts w:ascii="Times New Roman" w:eastAsia="Calibri" w:hAnsi="Times New Roman" w:cs="Times New Roman"/>
          <w:b/>
          <w:caps/>
          <w:lang w:val="en-GB"/>
        </w:rPr>
        <w:t xml:space="preserve"> </w:t>
      </w:r>
      <w:r w:rsidRPr="00081E54">
        <w:rPr>
          <w:rFonts w:ascii="Times New Roman" w:eastAsia="Calibri" w:hAnsi="Times New Roman" w:cs="Times New Roman"/>
          <w:b/>
          <w:lang w:val="en-GB"/>
        </w:rPr>
        <w:t>Kaip laikyti Nexium</w:t>
      </w:r>
    </w:p>
    <w:p w14:paraId="43EEC338"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39C40633"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 Šį vaistą laikykite vaikams nepastebimoje ir nepasiekiamoje vietoje.</w:t>
      </w:r>
    </w:p>
    <w:p w14:paraId="302E979D"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67B27A6"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Laikyti ne aukštesnėje kaip 30 </w:t>
      </w:r>
      <w:r w:rsidRPr="00081E54">
        <w:rPr>
          <w:rFonts w:ascii="Times New Roman" w:eastAsia="Times New Roman" w:hAnsi="Times New Roman" w:cs="Times New Roman"/>
          <w:lang w:val="en-GB"/>
        </w:rPr>
        <w:sym w:font="Symbol" w:char="F0B0"/>
      </w:r>
      <w:r w:rsidRPr="00081E54">
        <w:rPr>
          <w:rFonts w:ascii="Times New Roman" w:eastAsia="Times New Roman" w:hAnsi="Times New Roman" w:cs="Times New Roman"/>
          <w:lang w:val="en-GB"/>
        </w:rPr>
        <w:t>C tem</w:t>
      </w:r>
      <w:r w:rsidRPr="00081E54">
        <w:rPr>
          <w:rFonts w:ascii="Times New Roman" w:eastAsia="Times New Roman" w:hAnsi="Times New Roman" w:cs="Times New Roman"/>
          <w:lang w:val="en-GB"/>
        </w:rPr>
        <w:softHyphen/>
        <w:t>pe</w:t>
      </w:r>
      <w:r w:rsidRPr="00081E54">
        <w:rPr>
          <w:rFonts w:ascii="Times New Roman" w:eastAsia="Times New Roman" w:hAnsi="Times New Roman" w:cs="Times New Roman"/>
          <w:lang w:val="en-GB"/>
        </w:rPr>
        <w:softHyphen/>
        <w:t>ratūroje.</w:t>
      </w:r>
    </w:p>
    <w:p w14:paraId="3DACB4F7"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Laikyti gamintojo pakuotėje, kad vaistas būtų apsaugotas nuo drėgmės.</w:t>
      </w:r>
    </w:p>
    <w:p w14:paraId="25A74146"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1C7FD03B" w14:textId="0065A61A" w:rsidR="00081E54" w:rsidRPr="00081E54" w:rsidRDefault="009E11FA" w:rsidP="00166C91">
      <w:pPr>
        <w:spacing w:after="0" w:line="240" w:lineRule="auto"/>
        <w:ind w:right="284"/>
        <w:jc w:val="both"/>
        <w:rPr>
          <w:rFonts w:ascii="Times New Roman" w:eastAsia="Times New Roman" w:hAnsi="Times New Roman" w:cs="Times New Roman"/>
          <w:lang w:val="en-GB"/>
        </w:rPr>
      </w:pPr>
      <w:r w:rsidRPr="00702352">
        <w:rPr>
          <w:rFonts w:ascii="Times New Roman" w:eastAsia="Times New Roman" w:hAnsi="Times New Roman" w:cs="Times New Roman"/>
        </w:rPr>
        <w:t xml:space="preserve">Ant </w:t>
      </w:r>
      <w:r w:rsidR="00275901">
        <w:rPr>
          <w:rFonts w:ascii="Times New Roman" w:eastAsia="Times New Roman" w:hAnsi="Times New Roman" w:cs="Times New Roman"/>
        </w:rPr>
        <w:t>dėžutės</w:t>
      </w:r>
      <w:r>
        <w:rPr>
          <w:rFonts w:ascii="Times New Roman" w:eastAsia="Times New Roman" w:hAnsi="Times New Roman" w:cs="Times New Roman"/>
        </w:rPr>
        <w:t xml:space="preserve"> po „</w:t>
      </w:r>
      <w:r w:rsidR="00430707">
        <w:rPr>
          <w:rFonts w:ascii="Times New Roman" w:eastAsia="Times New Roman" w:hAnsi="Times New Roman" w:cs="Times New Roman"/>
        </w:rPr>
        <w:t>EXP:</w:t>
      </w:r>
      <w:r>
        <w:rPr>
          <w:rFonts w:ascii="Times New Roman" w:eastAsia="Times New Roman" w:hAnsi="Times New Roman" w:cs="Times New Roman"/>
        </w:rPr>
        <w:t>“</w:t>
      </w:r>
      <w:r w:rsidR="00081E54" w:rsidRPr="00081E54">
        <w:rPr>
          <w:rFonts w:ascii="Times New Roman" w:eastAsia="Times New Roman" w:hAnsi="Times New Roman" w:cs="Times New Roman"/>
          <w:lang w:val="en-GB"/>
        </w:rPr>
        <w:t xml:space="preserve"> </w:t>
      </w:r>
      <w:r w:rsidR="00275901">
        <w:rPr>
          <w:rFonts w:ascii="Times New Roman" w:eastAsia="Times New Roman" w:hAnsi="Times New Roman" w:cs="Times New Roman"/>
          <w:lang w:val="en-GB"/>
        </w:rPr>
        <w:t>a</w:t>
      </w:r>
      <w:r w:rsidR="00081E54" w:rsidRPr="00081E54">
        <w:rPr>
          <w:rFonts w:ascii="Times New Roman" w:eastAsia="Times New Roman" w:hAnsi="Times New Roman" w:cs="Times New Roman"/>
          <w:lang w:val="en-GB"/>
        </w:rPr>
        <w:t xml:space="preserve">r </w:t>
      </w:r>
      <w:r w:rsidR="00430707">
        <w:rPr>
          <w:rFonts w:ascii="Times New Roman" w:eastAsia="Times New Roman" w:hAnsi="Times New Roman" w:cs="Times New Roman"/>
          <w:lang w:val="en-GB"/>
        </w:rPr>
        <w:t xml:space="preserve">ant </w:t>
      </w:r>
      <w:r w:rsidR="00081E54" w:rsidRPr="00081E54">
        <w:rPr>
          <w:rFonts w:ascii="Times New Roman" w:eastAsia="Times New Roman" w:hAnsi="Times New Roman" w:cs="Times New Roman"/>
          <w:lang w:val="en-GB"/>
        </w:rPr>
        <w:t>lizdinės plokštelės nurodytam tinkamumo laikui pasibaigus, šio vaisto vartoti negalima. Vaistas tinka</w:t>
      </w:r>
      <w:r w:rsidR="00275901">
        <w:rPr>
          <w:rFonts w:ascii="Times New Roman" w:eastAsia="Times New Roman" w:hAnsi="Times New Roman" w:cs="Times New Roman"/>
          <w:lang w:val="en-GB"/>
        </w:rPr>
        <w:t>mas</w:t>
      </w:r>
      <w:r w:rsidR="00081E54" w:rsidRPr="00081E54">
        <w:rPr>
          <w:rFonts w:ascii="Times New Roman" w:eastAsia="Times New Roman" w:hAnsi="Times New Roman" w:cs="Times New Roman"/>
          <w:lang w:val="en-GB"/>
        </w:rPr>
        <w:t xml:space="preserve"> vartoti iki paskutinės nurodyto mėnesio dienos. </w:t>
      </w:r>
    </w:p>
    <w:p w14:paraId="6E642AF1"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Vaistų negalima išmesti į kanalizaciją arba su buitinėmis atliekomis. Kaip išmesti nereikalingus vaistus, klauskite vaistininko. Šios priemonės padės apsaugoti aplinką.</w:t>
      </w:r>
    </w:p>
    <w:p w14:paraId="13D052A5"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39FF376B"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EFDD58C" w14:textId="77777777" w:rsidR="00081E54" w:rsidRPr="00081E54" w:rsidRDefault="00081E54" w:rsidP="00166C91">
      <w:pPr>
        <w:spacing w:after="0" w:line="240" w:lineRule="auto"/>
        <w:ind w:left="540" w:right="284" w:hanging="540"/>
        <w:jc w:val="both"/>
        <w:outlineLvl w:val="0"/>
        <w:rPr>
          <w:rFonts w:ascii="Times New Roman" w:eastAsia="Calibri" w:hAnsi="Times New Roman" w:cs="Times New Roman"/>
          <w:lang w:val="en-GB"/>
        </w:rPr>
      </w:pPr>
      <w:r w:rsidRPr="00081E54">
        <w:rPr>
          <w:rFonts w:ascii="Times New Roman" w:eastAsia="Calibri" w:hAnsi="Times New Roman" w:cs="Times New Roman"/>
          <w:b/>
          <w:lang w:val="en-GB"/>
        </w:rPr>
        <w:t>6.</w:t>
      </w:r>
      <w:r w:rsidRPr="00081E54">
        <w:rPr>
          <w:rFonts w:ascii="Times New Roman" w:eastAsia="Calibri" w:hAnsi="Times New Roman" w:cs="Times New Roman"/>
          <w:b/>
          <w:lang w:val="en-GB"/>
        </w:rPr>
        <w:tab/>
        <w:t xml:space="preserve"> Pakuotės turinys ir kita informacija</w:t>
      </w:r>
    </w:p>
    <w:p w14:paraId="3AF60EE3"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CA5E8B2" w14:textId="77777777" w:rsidR="00081E54" w:rsidRPr="00081E54" w:rsidRDefault="00081E54" w:rsidP="00166C91">
      <w:pPr>
        <w:spacing w:after="0" w:line="240" w:lineRule="auto"/>
        <w:ind w:right="284"/>
        <w:jc w:val="both"/>
        <w:rPr>
          <w:rFonts w:ascii="Times New Roman" w:eastAsia="Times New Roman" w:hAnsi="Times New Roman" w:cs="Times New Roman"/>
          <w:b/>
          <w:position w:val="6"/>
          <w:lang w:val="en-GB"/>
        </w:rPr>
      </w:pPr>
      <w:r w:rsidRPr="00081E54">
        <w:rPr>
          <w:rFonts w:ascii="Times New Roman" w:eastAsia="Times New Roman" w:hAnsi="Times New Roman" w:cs="Times New Roman"/>
          <w:b/>
          <w:position w:val="6"/>
          <w:lang w:val="en-GB"/>
        </w:rPr>
        <w:t>Nexium sudėtis</w:t>
      </w:r>
    </w:p>
    <w:p w14:paraId="53DC9A0D" w14:textId="77777777" w:rsidR="00081E54" w:rsidRPr="00081E54" w:rsidRDefault="00081E54" w:rsidP="00166C91">
      <w:pPr>
        <w:spacing w:after="0" w:line="240" w:lineRule="auto"/>
        <w:ind w:right="284"/>
        <w:jc w:val="both"/>
        <w:rPr>
          <w:rFonts w:ascii="Times New Roman" w:eastAsia="Times New Roman" w:hAnsi="Times New Roman" w:cs="Times New Roman"/>
          <w:b/>
          <w:position w:val="6"/>
          <w:lang w:val="en-GB"/>
        </w:rPr>
      </w:pPr>
    </w:p>
    <w:p w14:paraId="510ED710" w14:textId="77777777" w:rsidR="00081E54" w:rsidRPr="00081E54" w:rsidRDefault="00081E54" w:rsidP="00166C91">
      <w:pPr>
        <w:numPr>
          <w:ilvl w:val="0"/>
          <w:numId w:val="6"/>
        </w:numPr>
        <w:tabs>
          <w:tab w:val="left" w:pos="567"/>
        </w:tabs>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Veiklioji medžiaga yra ezomeprazolas. Vienoje skrand</w:t>
      </w:r>
      <w:r w:rsidR="002D16A1">
        <w:rPr>
          <w:rFonts w:ascii="Times New Roman" w:eastAsia="Times New Roman" w:hAnsi="Times New Roman" w:cs="Times New Roman"/>
          <w:lang w:val="en-GB"/>
        </w:rPr>
        <w:t>yje neirioje tabletėje yra</w:t>
      </w:r>
      <w:r w:rsidRPr="00081E54">
        <w:rPr>
          <w:rFonts w:ascii="Times New Roman" w:eastAsia="Times New Roman" w:hAnsi="Times New Roman" w:cs="Times New Roman"/>
          <w:lang w:val="en-GB"/>
        </w:rPr>
        <w:t xml:space="preserve"> 40 mg ezomeprazolo (ezomeprazolo magnio druskos trihidrato pavidalu). </w:t>
      </w:r>
    </w:p>
    <w:p w14:paraId="415D61B2" w14:textId="77777777" w:rsidR="00081E54" w:rsidRPr="00081E54" w:rsidRDefault="00081E54" w:rsidP="00166C91">
      <w:pPr>
        <w:tabs>
          <w:tab w:val="left" w:pos="567"/>
        </w:tabs>
        <w:spacing w:after="0" w:line="240" w:lineRule="auto"/>
        <w:ind w:left="567" w:right="284" w:hanging="567"/>
        <w:jc w:val="both"/>
        <w:rPr>
          <w:rFonts w:ascii="Times New Roman" w:eastAsia="Times New Roman" w:hAnsi="Times New Roman" w:cs="Times New Roman"/>
          <w:lang w:val="en-GB"/>
        </w:rPr>
      </w:pPr>
    </w:p>
    <w:p w14:paraId="3679BE2F" w14:textId="77777777" w:rsidR="00081E54" w:rsidRPr="00081E54" w:rsidRDefault="00081E54" w:rsidP="00166C91">
      <w:pPr>
        <w:numPr>
          <w:ilvl w:val="0"/>
          <w:numId w:val="8"/>
        </w:numPr>
        <w:tabs>
          <w:tab w:val="left" w:pos="567"/>
        </w:tabs>
        <w:spacing w:after="0" w:line="240" w:lineRule="auto"/>
        <w:ind w:left="567" w:right="284" w:hanging="567"/>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Pagalbinės medžiagos</w:t>
      </w:r>
      <w:r w:rsidR="00301042">
        <w:rPr>
          <w:rFonts w:ascii="Times New Roman" w:eastAsia="Times New Roman" w:hAnsi="Times New Roman" w:cs="Times New Roman"/>
          <w:lang w:val="en-GB"/>
        </w:rPr>
        <w:t>:</w:t>
      </w:r>
      <w:r w:rsidR="007854AD">
        <w:rPr>
          <w:rFonts w:ascii="Times New Roman" w:eastAsia="Times New Roman" w:hAnsi="Times New Roman" w:cs="Times New Roman"/>
          <w:lang w:val="en-GB"/>
        </w:rPr>
        <w:t xml:space="preserve"> </w:t>
      </w:r>
      <w:r w:rsidRPr="00081E54">
        <w:rPr>
          <w:rFonts w:ascii="Times New Roman" w:eastAsia="Times New Roman" w:hAnsi="Times New Roman" w:cs="Times New Roman"/>
          <w:lang w:val="en-GB"/>
        </w:rPr>
        <w:t>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w:t>
      </w:r>
      <w:r w:rsidR="00D77B20">
        <w:rPr>
          <w:rFonts w:ascii="Times New Roman" w:eastAsia="Times New Roman" w:hAnsi="Times New Roman" w:cs="Times New Roman"/>
          <w:lang w:val="en-GB"/>
        </w:rPr>
        <w:t>ai rudas geležies oksidas E172</w:t>
      </w:r>
      <w:r w:rsidRPr="00081E54">
        <w:rPr>
          <w:rFonts w:ascii="Times New Roman" w:eastAsia="Times New Roman" w:hAnsi="Times New Roman" w:cs="Times New Roman"/>
          <w:lang w:val="en-GB"/>
        </w:rPr>
        <w:t>, titano dioksidas (E171).</w:t>
      </w:r>
    </w:p>
    <w:p w14:paraId="7781E6B7" w14:textId="77777777" w:rsidR="00081E54" w:rsidRPr="00081E54" w:rsidRDefault="00081E54" w:rsidP="00166C91">
      <w:pPr>
        <w:spacing w:after="0" w:line="240" w:lineRule="auto"/>
        <w:ind w:right="284"/>
        <w:jc w:val="both"/>
        <w:rPr>
          <w:rFonts w:ascii="Times New Roman" w:eastAsia="Times New Roman" w:hAnsi="Times New Roman" w:cs="Times New Roman"/>
          <w:b/>
          <w:position w:val="6"/>
          <w:lang w:val="en-GB"/>
        </w:rPr>
      </w:pPr>
    </w:p>
    <w:p w14:paraId="4D7CEBEC" w14:textId="77777777" w:rsidR="00081E54" w:rsidRPr="00081E54" w:rsidRDefault="00081E54" w:rsidP="00166C91">
      <w:pPr>
        <w:spacing w:after="0" w:line="240" w:lineRule="auto"/>
        <w:ind w:right="284"/>
        <w:jc w:val="both"/>
        <w:rPr>
          <w:rFonts w:ascii="Times New Roman" w:eastAsia="Times New Roman" w:hAnsi="Times New Roman" w:cs="Times New Roman"/>
          <w:b/>
          <w:position w:val="6"/>
          <w:lang w:val="en-GB"/>
        </w:rPr>
      </w:pPr>
      <w:r w:rsidRPr="00081E54">
        <w:rPr>
          <w:rFonts w:ascii="Times New Roman" w:eastAsia="Times New Roman" w:hAnsi="Times New Roman" w:cs="Times New Roman"/>
          <w:b/>
          <w:position w:val="6"/>
          <w:lang w:val="en-GB"/>
        </w:rPr>
        <w:t>Nexium išvaizda ir kiekis pakuotėje</w:t>
      </w:r>
    </w:p>
    <w:p w14:paraId="4C7396DF" w14:textId="77777777" w:rsidR="00081E54" w:rsidRPr="00081E54" w:rsidRDefault="00081E54" w:rsidP="00166C91">
      <w:pPr>
        <w:spacing w:after="0" w:line="240" w:lineRule="auto"/>
        <w:ind w:right="284"/>
        <w:jc w:val="both"/>
        <w:rPr>
          <w:rFonts w:ascii="Times New Roman" w:eastAsia="Times New Roman" w:hAnsi="Times New Roman" w:cs="Times New Roman"/>
          <w:b/>
          <w:position w:val="6"/>
          <w:lang w:val="en-GB"/>
        </w:rPr>
      </w:pPr>
    </w:p>
    <w:p w14:paraId="096FD68F" w14:textId="77777777" w:rsidR="00D77B20" w:rsidRPr="00330090" w:rsidRDefault="00081E54" w:rsidP="00330090">
      <w:pPr>
        <w:numPr>
          <w:ilvl w:val="0"/>
          <w:numId w:val="2"/>
        </w:num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 xml:space="preserve">40 mg tabletė yra rožinė, pailga, abipus išgaubta, dengta plėvele, vienoje pusėje pažymėta </w:t>
      </w:r>
      <w:r w:rsidR="00DE3B83">
        <w:rPr>
          <w:rFonts w:ascii="Times New Roman" w:eastAsia="Times New Roman" w:hAnsi="Times New Roman" w:cs="Times New Roman"/>
        </w:rPr>
        <w:t>„</w:t>
      </w:r>
      <w:r w:rsidRPr="00081E54">
        <w:rPr>
          <w:rFonts w:ascii="Times New Roman" w:eastAsia="Times New Roman" w:hAnsi="Times New Roman" w:cs="Times New Roman"/>
          <w:lang w:val="en-GB"/>
        </w:rPr>
        <w:t>40 mg</w:t>
      </w:r>
      <w:r w:rsidR="00DE3B83">
        <w:rPr>
          <w:rFonts w:ascii="Times New Roman" w:eastAsia="Times New Roman" w:hAnsi="Times New Roman" w:cs="Times New Roman"/>
        </w:rPr>
        <w:t>“</w:t>
      </w:r>
      <w:r w:rsidRPr="00081E54">
        <w:rPr>
          <w:rFonts w:ascii="Times New Roman" w:eastAsia="Times New Roman" w:hAnsi="Times New Roman" w:cs="Times New Roman"/>
          <w:lang w:val="en-GB"/>
        </w:rPr>
        <w:t xml:space="preserve">, kitoje – </w:t>
      </w:r>
      <w:r w:rsidR="00DE3B83">
        <w:rPr>
          <w:rFonts w:ascii="Times New Roman" w:eastAsia="Times New Roman" w:hAnsi="Times New Roman" w:cs="Times New Roman"/>
        </w:rPr>
        <w:t>„</w:t>
      </w:r>
      <w:r w:rsidRPr="00081E54">
        <w:rPr>
          <w:rFonts w:ascii="Times New Roman" w:eastAsia="Times New Roman" w:hAnsi="Times New Roman" w:cs="Times New Roman"/>
          <w:lang w:val="en-GB"/>
        </w:rPr>
        <w:t>A/EI</w:t>
      </w:r>
      <w:r w:rsidR="00DE3B83">
        <w:rPr>
          <w:rFonts w:ascii="Times New Roman" w:eastAsia="Times New Roman" w:hAnsi="Times New Roman" w:cs="Times New Roman"/>
        </w:rPr>
        <w:t>“</w:t>
      </w:r>
      <w:r w:rsidRPr="00081E54">
        <w:rPr>
          <w:rFonts w:ascii="Times New Roman" w:eastAsia="Times New Roman" w:hAnsi="Times New Roman" w:cs="Times New Roman"/>
          <w:lang w:val="en-GB"/>
        </w:rPr>
        <w:t>.</w:t>
      </w:r>
    </w:p>
    <w:p w14:paraId="2286F4DB"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r w:rsidRPr="00081E54">
        <w:rPr>
          <w:rFonts w:ascii="Times New Roman" w:eastAsia="Times New Roman" w:hAnsi="Times New Roman" w:cs="Times New Roman"/>
          <w:lang w:val="en-GB"/>
        </w:rPr>
        <w:t>Tabletės supakuotos į liz</w:t>
      </w:r>
      <w:r w:rsidR="002D16A1">
        <w:rPr>
          <w:rFonts w:ascii="Times New Roman" w:eastAsia="Times New Roman" w:hAnsi="Times New Roman" w:cs="Times New Roman"/>
          <w:lang w:val="en-GB"/>
        </w:rPr>
        <w:t>dines plokšteles. Dėžutėje yra</w:t>
      </w:r>
      <w:r w:rsidR="007854AD">
        <w:rPr>
          <w:rFonts w:ascii="Times New Roman" w:eastAsia="Times New Roman" w:hAnsi="Times New Roman" w:cs="Times New Roman"/>
          <w:lang w:val="en-GB"/>
        </w:rPr>
        <w:t xml:space="preserve"> 14 arba</w:t>
      </w:r>
      <w:r w:rsidR="002D16A1">
        <w:rPr>
          <w:rFonts w:ascii="Times New Roman" w:eastAsia="Times New Roman" w:hAnsi="Times New Roman" w:cs="Times New Roman"/>
          <w:lang w:val="en-GB"/>
        </w:rPr>
        <w:t xml:space="preserve"> </w:t>
      </w:r>
      <w:r w:rsidRPr="00081E54">
        <w:rPr>
          <w:rFonts w:ascii="Times New Roman" w:eastAsia="Times New Roman" w:hAnsi="Times New Roman" w:cs="Times New Roman"/>
          <w:lang w:val="en-GB"/>
        </w:rPr>
        <w:t>28 skrandyje neiri</w:t>
      </w:r>
      <w:r w:rsidR="007854AD">
        <w:rPr>
          <w:rFonts w:ascii="Times New Roman" w:eastAsia="Times New Roman" w:hAnsi="Times New Roman" w:cs="Times New Roman"/>
        </w:rPr>
        <w:t>ų</w:t>
      </w:r>
      <w:r w:rsidRPr="00081E54">
        <w:rPr>
          <w:rFonts w:ascii="Times New Roman" w:eastAsia="Times New Roman" w:hAnsi="Times New Roman" w:cs="Times New Roman"/>
          <w:lang w:val="en-GB"/>
        </w:rPr>
        <w:t xml:space="preserve"> table</w:t>
      </w:r>
      <w:r w:rsidR="007854AD">
        <w:rPr>
          <w:rFonts w:ascii="Times New Roman" w:eastAsia="Times New Roman" w:hAnsi="Times New Roman" w:cs="Times New Roman"/>
          <w:lang w:val="en-GB"/>
        </w:rPr>
        <w:t>čių</w:t>
      </w:r>
      <w:r w:rsidRPr="00081E54">
        <w:rPr>
          <w:rFonts w:ascii="Times New Roman" w:eastAsia="Times New Roman" w:hAnsi="Times New Roman" w:cs="Times New Roman"/>
          <w:lang w:val="en-GB"/>
        </w:rPr>
        <w:t>.</w:t>
      </w:r>
    </w:p>
    <w:p w14:paraId="2E6C4549" w14:textId="77777777" w:rsidR="00081E54" w:rsidRPr="00081E54" w:rsidRDefault="00081E54" w:rsidP="00166C91">
      <w:pPr>
        <w:spacing w:after="0" w:line="240" w:lineRule="auto"/>
        <w:ind w:right="284"/>
        <w:jc w:val="both"/>
        <w:rPr>
          <w:rFonts w:ascii="Times New Roman" w:eastAsia="Times New Roman" w:hAnsi="Times New Roman" w:cs="Times New Roman"/>
          <w:lang w:val="en-GB"/>
        </w:rPr>
      </w:pPr>
    </w:p>
    <w:p w14:paraId="0AAABF30" w14:textId="77777777" w:rsidR="002D16A1" w:rsidRPr="00081E54" w:rsidRDefault="002D16A1" w:rsidP="00166C91">
      <w:pPr>
        <w:spacing w:after="0" w:line="240" w:lineRule="auto"/>
        <w:ind w:right="284"/>
        <w:jc w:val="both"/>
        <w:rPr>
          <w:rFonts w:ascii="Times New Roman" w:eastAsia="Times New Roman" w:hAnsi="Times New Roman" w:cs="Times New Roman"/>
          <w:b/>
        </w:rPr>
      </w:pPr>
    </w:p>
    <w:p w14:paraId="53755AB8" w14:textId="013B5C3B" w:rsidR="00081E54" w:rsidRDefault="009E11FA" w:rsidP="00166C91">
      <w:pPr>
        <w:autoSpaceDE w:val="0"/>
        <w:autoSpaceDN w:val="0"/>
        <w:adjustRightInd w:val="0"/>
        <w:spacing w:after="0" w:line="240" w:lineRule="auto"/>
        <w:ind w:right="284"/>
        <w:jc w:val="both"/>
        <w:rPr>
          <w:rFonts w:ascii="Times New Roman" w:eastAsia="Times New Roman" w:hAnsi="Times New Roman" w:cs="Times New Roman"/>
          <w:b/>
        </w:rPr>
      </w:pPr>
      <w:r>
        <w:rPr>
          <w:rFonts w:ascii="Times New Roman" w:eastAsia="Times New Roman" w:hAnsi="Times New Roman" w:cs="Times New Roman"/>
          <w:b/>
        </w:rPr>
        <w:t>Gamintojas</w:t>
      </w:r>
    </w:p>
    <w:p w14:paraId="5D4DE91F" w14:textId="3A71959B" w:rsidR="0039162A" w:rsidRDefault="0039162A" w:rsidP="0039162A">
      <w:pPr>
        <w:autoSpaceDE w:val="0"/>
        <w:autoSpaceDN w:val="0"/>
        <w:adjustRightInd w:val="0"/>
        <w:spacing w:after="0" w:line="240" w:lineRule="auto"/>
        <w:ind w:right="284"/>
        <w:jc w:val="both"/>
        <w:rPr>
          <w:rFonts w:ascii="Times New Roman" w:eastAsia="Times New Roman" w:hAnsi="Times New Roman" w:cs="Times New Roman"/>
          <w:bCs/>
        </w:rPr>
      </w:pPr>
      <w:r w:rsidRPr="00B42CFB">
        <w:rPr>
          <w:rFonts w:ascii="Times New Roman" w:eastAsia="Times New Roman" w:hAnsi="Times New Roman" w:cs="Times New Roman"/>
          <w:bCs/>
        </w:rPr>
        <w:t>Grünenthal GmbH, Zieglerstrasse 6, 52078 Aachen, Vokietija</w:t>
      </w:r>
    </w:p>
    <w:p w14:paraId="56215F16" w14:textId="77777777" w:rsidR="0039162A" w:rsidRPr="0039162A" w:rsidRDefault="0039162A" w:rsidP="0039162A">
      <w:pPr>
        <w:spacing w:after="0" w:line="240" w:lineRule="auto"/>
        <w:ind w:right="284"/>
        <w:jc w:val="both"/>
        <w:rPr>
          <w:rFonts w:ascii="Times New Roman" w:eastAsia="Times New Roman" w:hAnsi="Times New Roman" w:cs="Times New Roman"/>
          <w:b/>
        </w:rPr>
      </w:pPr>
      <w:r w:rsidRPr="0039162A">
        <w:rPr>
          <w:rFonts w:ascii="Times New Roman" w:eastAsia="Times New Roman" w:hAnsi="Times New Roman" w:cs="Times New Roman"/>
          <w:b/>
        </w:rPr>
        <w:t>Lygiagretus importuotojas</w:t>
      </w:r>
    </w:p>
    <w:p w14:paraId="5949B51E" w14:textId="77777777" w:rsidR="0039162A" w:rsidRPr="00B42CFB" w:rsidRDefault="0039162A" w:rsidP="0039162A">
      <w:pPr>
        <w:spacing w:after="0" w:line="240" w:lineRule="auto"/>
        <w:ind w:right="284"/>
        <w:jc w:val="both"/>
        <w:rPr>
          <w:rFonts w:ascii="Times New Roman" w:eastAsia="Times New Roman" w:hAnsi="Times New Roman" w:cs="Times New Roman"/>
          <w:bCs/>
        </w:rPr>
      </w:pPr>
      <w:r w:rsidRPr="00B42CFB">
        <w:rPr>
          <w:rFonts w:ascii="Times New Roman" w:eastAsia="Times New Roman" w:hAnsi="Times New Roman" w:cs="Times New Roman"/>
          <w:bCs/>
        </w:rPr>
        <w:t>UAB „Lex ano“, Naugarduko g. 3, LT-03231 Vilnius, Lietuva</w:t>
      </w:r>
    </w:p>
    <w:p w14:paraId="7BB62FD7" w14:textId="77777777" w:rsidR="0039162A" w:rsidRPr="0039162A" w:rsidRDefault="0039162A" w:rsidP="0039162A">
      <w:pPr>
        <w:spacing w:after="0" w:line="240" w:lineRule="auto"/>
        <w:ind w:right="284"/>
        <w:jc w:val="both"/>
        <w:rPr>
          <w:rFonts w:ascii="Times New Roman" w:eastAsia="Times New Roman" w:hAnsi="Times New Roman" w:cs="Times New Roman"/>
          <w:b/>
        </w:rPr>
      </w:pPr>
    </w:p>
    <w:p w14:paraId="1756332F" w14:textId="77777777" w:rsidR="0039162A" w:rsidRPr="0039162A" w:rsidRDefault="0039162A" w:rsidP="0039162A">
      <w:pPr>
        <w:spacing w:after="0" w:line="240" w:lineRule="auto"/>
        <w:ind w:right="284"/>
        <w:jc w:val="both"/>
        <w:rPr>
          <w:rFonts w:ascii="Times New Roman" w:eastAsia="Times New Roman" w:hAnsi="Times New Roman" w:cs="Times New Roman"/>
          <w:b/>
        </w:rPr>
      </w:pPr>
      <w:r w:rsidRPr="0039162A">
        <w:rPr>
          <w:rFonts w:ascii="Times New Roman" w:eastAsia="Times New Roman" w:hAnsi="Times New Roman" w:cs="Times New Roman"/>
          <w:b/>
        </w:rPr>
        <w:t>Perpakavo</w:t>
      </w:r>
    </w:p>
    <w:p w14:paraId="60F65116" w14:textId="77777777" w:rsidR="0039162A" w:rsidRPr="00B42CFB" w:rsidRDefault="0039162A" w:rsidP="0039162A">
      <w:pPr>
        <w:spacing w:after="0" w:line="240" w:lineRule="auto"/>
        <w:ind w:right="284"/>
        <w:jc w:val="both"/>
        <w:rPr>
          <w:rFonts w:ascii="Times New Roman" w:eastAsia="Times New Roman" w:hAnsi="Times New Roman" w:cs="Times New Roman"/>
          <w:bCs/>
        </w:rPr>
      </w:pPr>
      <w:r w:rsidRPr="00B42CFB">
        <w:rPr>
          <w:rFonts w:ascii="Times New Roman" w:eastAsia="Times New Roman" w:hAnsi="Times New Roman" w:cs="Times New Roman"/>
          <w:bCs/>
        </w:rPr>
        <w:t>UAB „ENTAFARMA", Klonėnų vs. 1, LT-19156 Širvintų r. sav., Lietuva</w:t>
      </w:r>
    </w:p>
    <w:p w14:paraId="6491AFFA" w14:textId="77777777" w:rsidR="0039162A" w:rsidRPr="00B42CFB" w:rsidRDefault="0039162A" w:rsidP="0039162A">
      <w:pPr>
        <w:spacing w:after="0" w:line="240" w:lineRule="auto"/>
        <w:ind w:right="284"/>
        <w:jc w:val="both"/>
        <w:rPr>
          <w:rFonts w:ascii="Times New Roman" w:eastAsia="Times New Roman" w:hAnsi="Times New Roman" w:cs="Times New Roman"/>
          <w:bCs/>
        </w:rPr>
      </w:pPr>
      <w:r w:rsidRPr="00B42CFB">
        <w:rPr>
          <w:rFonts w:ascii="Times New Roman" w:eastAsia="Times New Roman" w:hAnsi="Times New Roman" w:cs="Times New Roman"/>
          <w:bCs/>
        </w:rPr>
        <w:t>arba</w:t>
      </w:r>
    </w:p>
    <w:p w14:paraId="4418F4BE" w14:textId="77777777" w:rsidR="0039162A" w:rsidRPr="00B42CFB" w:rsidRDefault="0039162A" w:rsidP="0039162A">
      <w:pPr>
        <w:spacing w:after="0" w:line="240" w:lineRule="auto"/>
        <w:ind w:right="284"/>
        <w:jc w:val="both"/>
        <w:rPr>
          <w:rFonts w:ascii="Times New Roman" w:eastAsia="Times New Roman" w:hAnsi="Times New Roman" w:cs="Times New Roman"/>
          <w:bCs/>
        </w:rPr>
      </w:pPr>
      <w:r w:rsidRPr="00B42CFB">
        <w:rPr>
          <w:rFonts w:ascii="Times New Roman" w:eastAsia="Times New Roman" w:hAnsi="Times New Roman" w:cs="Times New Roman"/>
          <w:bCs/>
        </w:rPr>
        <w:t>Lietuvos ir Norvegijos UAB „Norfachema", Vytauto g. 6, LT-55175 Jonava, Lietuva</w:t>
      </w:r>
    </w:p>
    <w:p w14:paraId="0C71FE95" w14:textId="77777777" w:rsidR="0039162A" w:rsidRPr="00B42CFB" w:rsidRDefault="0039162A" w:rsidP="0039162A">
      <w:pPr>
        <w:spacing w:after="0" w:line="240" w:lineRule="auto"/>
        <w:ind w:right="284"/>
        <w:jc w:val="both"/>
        <w:rPr>
          <w:rFonts w:ascii="Times New Roman" w:eastAsia="Times New Roman" w:hAnsi="Times New Roman" w:cs="Times New Roman"/>
          <w:bCs/>
        </w:rPr>
      </w:pPr>
      <w:r w:rsidRPr="00B42CFB">
        <w:rPr>
          <w:rFonts w:ascii="Times New Roman" w:eastAsia="Times New Roman" w:hAnsi="Times New Roman" w:cs="Times New Roman"/>
          <w:bCs/>
        </w:rPr>
        <w:t>arba</w:t>
      </w:r>
    </w:p>
    <w:p w14:paraId="48900DDF" w14:textId="1F4F7EE6" w:rsidR="0039162A" w:rsidRPr="00155996" w:rsidRDefault="0039162A" w:rsidP="0039162A">
      <w:pPr>
        <w:spacing w:after="0" w:line="240" w:lineRule="auto"/>
        <w:ind w:right="284"/>
        <w:jc w:val="both"/>
        <w:rPr>
          <w:rFonts w:ascii="Times New Roman" w:eastAsia="Times New Roman" w:hAnsi="Times New Roman" w:cs="Times New Roman"/>
          <w:b/>
        </w:rPr>
      </w:pPr>
      <w:r w:rsidRPr="00B42CFB">
        <w:rPr>
          <w:rFonts w:ascii="Times New Roman" w:eastAsia="Times New Roman" w:hAnsi="Times New Roman" w:cs="Times New Roman"/>
          <w:bCs/>
        </w:rPr>
        <w:t xml:space="preserve">CEFEA Sp. z o.o. Sp. K., Ul. Działkowa </w:t>
      </w:r>
      <w:r w:rsidR="00F16C9E">
        <w:rPr>
          <w:rFonts w:ascii="Times New Roman" w:eastAsia="Times New Roman" w:hAnsi="Times New Roman" w:cs="Times New Roman"/>
          <w:bCs/>
        </w:rPr>
        <w:t>69</w:t>
      </w:r>
      <w:r w:rsidRPr="00B42CFB">
        <w:rPr>
          <w:rFonts w:ascii="Times New Roman" w:eastAsia="Times New Roman" w:hAnsi="Times New Roman" w:cs="Times New Roman"/>
          <w:bCs/>
        </w:rPr>
        <w:t>, 02-234 Warszawa, Lenkija</w:t>
      </w:r>
    </w:p>
    <w:p w14:paraId="483A8943" w14:textId="77777777" w:rsidR="00275901" w:rsidRPr="00155996" w:rsidRDefault="00275901" w:rsidP="00166C91">
      <w:pPr>
        <w:spacing w:after="0" w:line="240" w:lineRule="auto"/>
        <w:ind w:right="284"/>
        <w:jc w:val="both"/>
        <w:rPr>
          <w:rFonts w:ascii="Times New Roman" w:eastAsia="Times New Roman" w:hAnsi="Times New Roman" w:cs="Times New Roman"/>
          <w:highlight w:val="yellow"/>
        </w:rPr>
      </w:pPr>
    </w:p>
    <w:p w14:paraId="1766368B" w14:textId="129181C7" w:rsidR="00DA15C4" w:rsidRPr="00B42CFB" w:rsidRDefault="002D16A1" w:rsidP="00DA15C4">
      <w:pPr>
        <w:spacing w:after="0" w:line="240" w:lineRule="auto"/>
        <w:ind w:right="284"/>
        <w:jc w:val="both"/>
        <w:rPr>
          <w:rStyle w:val="locality"/>
          <w:rFonts w:ascii="Times New Roman" w:eastAsia="Times New Roman" w:hAnsi="Times New Roman" w:cs="Times New Roman"/>
        </w:rPr>
      </w:pPr>
      <w:r>
        <w:rPr>
          <w:rFonts w:ascii="Times New Roman" w:eastAsia="Times New Roman" w:hAnsi="Times New Roman" w:cs="Times New Roman"/>
        </w:rPr>
        <w:t>Registruotojas</w:t>
      </w:r>
      <w:r w:rsidRPr="00155996">
        <w:rPr>
          <w:rFonts w:ascii="Times New Roman" w:eastAsia="Times New Roman" w:hAnsi="Times New Roman" w:cs="Times New Roman"/>
        </w:rPr>
        <w:t xml:space="preserve"> e</w:t>
      </w:r>
      <w:r>
        <w:rPr>
          <w:rFonts w:ascii="Times New Roman" w:eastAsia="Times New Roman" w:hAnsi="Times New Roman" w:cs="Times New Roman"/>
        </w:rPr>
        <w:t xml:space="preserve">ksportuojančioje valstybėje yra </w:t>
      </w:r>
      <w:r w:rsidR="00DA15C4" w:rsidRPr="00DA15C4">
        <w:rPr>
          <w:rFonts w:ascii="Times New Roman" w:eastAsia="Times New Roman" w:hAnsi="Times New Roman" w:cs="Times New Roman"/>
        </w:rPr>
        <w:t>VIANEX S.A.</w:t>
      </w:r>
      <w:r w:rsidR="00DA15C4">
        <w:rPr>
          <w:rFonts w:ascii="Times New Roman" w:eastAsia="Times New Roman" w:hAnsi="Times New Roman" w:cs="Times New Roman"/>
        </w:rPr>
        <w:t xml:space="preserve">, </w:t>
      </w:r>
      <w:r w:rsidR="00DA15C4" w:rsidRPr="00DA15C4">
        <w:rPr>
          <w:rFonts w:ascii="Times New Roman" w:eastAsia="Times New Roman" w:hAnsi="Times New Roman" w:cs="Times New Roman"/>
        </w:rPr>
        <w:t>Tatoiou Str., 18th km Athens- Lamia National Road</w:t>
      </w:r>
      <w:r w:rsidR="00DA15C4">
        <w:rPr>
          <w:rFonts w:ascii="Times New Roman" w:eastAsia="Times New Roman" w:hAnsi="Times New Roman" w:cs="Times New Roman"/>
        </w:rPr>
        <w:t xml:space="preserve">, </w:t>
      </w:r>
      <w:r w:rsidR="00DA15C4" w:rsidRPr="00DA15C4">
        <w:rPr>
          <w:rFonts w:ascii="Times New Roman" w:eastAsia="Times New Roman" w:hAnsi="Times New Roman" w:cs="Times New Roman"/>
        </w:rPr>
        <w:t>146 71, Nea Erythrea</w:t>
      </w:r>
      <w:r w:rsidR="00DA15C4">
        <w:rPr>
          <w:rFonts w:ascii="Times New Roman" w:eastAsia="Times New Roman" w:hAnsi="Times New Roman" w:cs="Times New Roman"/>
        </w:rPr>
        <w:t xml:space="preserve">, </w:t>
      </w:r>
      <w:r w:rsidR="00DA15C4" w:rsidRPr="00DA15C4">
        <w:rPr>
          <w:rFonts w:ascii="Times New Roman" w:eastAsia="Times New Roman" w:hAnsi="Times New Roman" w:cs="Times New Roman"/>
        </w:rPr>
        <w:t>Graikija</w:t>
      </w:r>
    </w:p>
    <w:p w14:paraId="7EA180FF" w14:textId="77777777" w:rsidR="00081E54" w:rsidRPr="00081E54" w:rsidRDefault="00081E54" w:rsidP="00166C91">
      <w:pPr>
        <w:spacing w:after="0" w:line="240" w:lineRule="auto"/>
        <w:ind w:right="284"/>
        <w:jc w:val="both"/>
        <w:rPr>
          <w:rFonts w:ascii="Times New Roman" w:eastAsia="Times New Roman" w:hAnsi="Times New Roman" w:cs="Times New Roman"/>
          <w:b/>
          <w:lang w:val="en-GB"/>
        </w:rPr>
      </w:pPr>
    </w:p>
    <w:p w14:paraId="14DEB9B0" w14:textId="026EB02F" w:rsidR="00081E54" w:rsidRPr="008D4B61" w:rsidRDefault="00081E54" w:rsidP="00166C91">
      <w:pPr>
        <w:spacing w:after="0" w:line="240" w:lineRule="auto"/>
        <w:ind w:right="284"/>
        <w:jc w:val="both"/>
        <w:rPr>
          <w:rFonts w:ascii="Times New Roman" w:eastAsia="Times New Roman" w:hAnsi="Times New Roman" w:cs="Times New Roman"/>
          <w:b/>
          <w:lang w:val="en-US"/>
        </w:rPr>
      </w:pPr>
      <w:r w:rsidRPr="00081E54">
        <w:rPr>
          <w:rFonts w:ascii="Times New Roman" w:eastAsia="Times New Roman" w:hAnsi="Times New Roman" w:cs="Times New Roman"/>
          <w:b/>
          <w:lang w:val="en-GB"/>
        </w:rPr>
        <w:t xml:space="preserve">Šis pakuotės lapelis paskutinį kartą peržiūrėtas </w:t>
      </w:r>
      <w:r w:rsidR="00086007">
        <w:rPr>
          <w:rFonts w:ascii="Times New Roman" w:eastAsia="Times New Roman" w:hAnsi="Times New Roman" w:cs="Times New Roman"/>
          <w:b/>
          <w:lang w:val="en-GB"/>
        </w:rPr>
        <w:t>2023-04-27.</w:t>
      </w:r>
      <w:bookmarkStart w:id="0" w:name="_GoBack"/>
      <w:bookmarkEnd w:id="0"/>
    </w:p>
    <w:p w14:paraId="3F8662F0" w14:textId="77777777" w:rsidR="00081E54" w:rsidRPr="00081E54" w:rsidRDefault="00081E54" w:rsidP="00166C91">
      <w:pPr>
        <w:autoSpaceDE w:val="0"/>
        <w:autoSpaceDN w:val="0"/>
        <w:adjustRightInd w:val="0"/>
        <w:spacing w:after="0" w:line="240" w:lineRule="auto"/>
        <w:ind w:right="284"/>
        <w:jc w:val="both"/>
        <w:rPr>
          <w:rFonts w:ascii="Times New Roman" w:eastAsia="Times New Roman" w:hAnsi="Times New Roman" w:cs="Times New Roman"/>
        </w:rPr>
      </w:pPr>
    </w:p>
    <w:p w14:paraId="218E6E67" w14:textId="77777777" w:rsidR="00081E54" w:rsidRPr="00081E54" w:rsidRDefault="00081E54" w:rsidP="00166C91">
      <w:pPr>
        <w:spacing w:after="0" w:line="240" w:lineRule="auto"/>
        <w:ind w:right="284"/>
        <w:jc w:val="both"/>
        <w:rPr>
          <w:rFonts w:ascii="Times New Roman" w:eastAsia="Times New Roman" w:hAnsi="Times New Roman" w:cs="Times New Roman"/>
        </w:rPr>
      </w:pPr>
      <w:r w:rsidRPr="00081E5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81E54">
        <w:rPr>
          <w:rFonts w:ascii="Times New Roman" w:eastAsia="Times New Roman" w:hAnsi="Times New Roman" w:cs="Times New Roman"/>
          <w:i/>
        </w:rPr>
        <w:t xml:space="preserve"> </w:t>
      </w:r>
      <w:hyperlink r:id="rId5" w:history="1">
        <w:r w:rsidRPr="00081E54">
          <w:rPr>
            <w:rFonts w:ascii="Times New Roman" w:eastAsia="SimSun" w:hAnsi="Times New Roman" w:cs="Times New Roman"/>
            <w:color w:val="0000FF"/>
            <w:u w:val="single"/>
          </w:rPr>
          <w:t>http://www.vvkt.lt/</w:t>
        </w:r>
      </w:hyperlink>
      <w:r w:rsidRPr="00081E54">
        <w:rPr>
          <w:rFonts w:ascii="Times New Roman" w:eastAsia="Times New Roman" w:hAnsi="Times New Roman" w:cs="Times New Roman"/>
        </w:rPr>
        <w:t xml:space="preserve">.       </w:t>
      </w:r>
    </w:p>
    <w:p w14:paraId="702E1764" w14:textId="77777777" w:rsidR="00DE0945" w:rsidRDefault="00DE0945" w:rsidP="00166C91">
      <w:pPr>
        <w:ind w:right="284"/>
        <w:jc w:val="both"/>
      </w:pPr>
    </w:p>
    <w:sectPr w:rsidR="00DE0945" w:rsidSect="003034B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54"/>
    <w:rsid w:val="0002744A"/>
    <w:rsid w:val="00081E54"/>
    <w:rsid w:val="00086007"/>
    <w:rsid w:val="000A6454"/>
    <w:rsid w:val="00125486"/>
    <w:rsid w:val="00126D07"/>
    <w:rsid w:val="00166C91"/>
    <w:rsid w:val="001C2940"/>
    <w:rsid w:val="002453D9"/>
    <w:rsid w:val="00267DA6"/>
    <w:rsid w:val="00275901"/>
    <w:rsid w:val="00297195"/>
    <w:rsid w:val="002A6A90"/>
    <w:rsid w:val="002D16A1"/>
    <w:rsid w:val="00301042"/>
    <w:rsid w:val="003034B4"/>
    <w:rsid w:val="00330090"/>
    <w:rsid w:val="0033707F"/>
    <w:rsid w:val="00370B51"/>
    <w:rsid w:val="00375CF6"/>
    <w:rsid w:val="0039162A"/>
    <w:rsid w:val="003E7C56"/>
    <w:rsid w:val="00430707"/>
    <w:rsid w:val="00446072"/>
    <w:rsid w:val="00505662"/>
    <w:rsid w:val="00534279"/>
    <w:rsid w:val="005B394F"/>
    <w:rsid w:val="006447B4"/>
    <w:rsid w:val="006D3B46"/>
    <w:rsid w:val="006E7E7F"/>
    <w:rsid w:val="007854AD"/>
    <w:rsid w:val="008B18B3"/>
    <w:rsid w:val="008C4A3A"/>
    <w:rsid w:val="008D4B61"/>
    <w:rsid w:val="0096201C"/>
    <w:rsid w:val="009656E6"/>
    <w:rsid w:val="00991DE2"/>
    <w:rsid w:val="009D7829"/>
    <w:rsid w:val="009E11FA"/>
    <w:rsid w:val="00A1686E"/>
    <w:rsid w:val="00AC6B60"/>
    <w:rsid w:val="00B4012D"/>
    <w:rsid w:val="00B42CFB"/>
    <w:rsid w:val="00B50155"/>
    <w:rsid w:val="00C90D02"/>
    <w:rsid w:val="00D67FD5"/>
    <w:rsid w:val="00D77B20"/>
    <w:rsid w:val="00DA15C4"/>
    <w:rsid w:val="00DE0945"/>
    <w:rsid w:val="00DE3B83"/>
    <w:rsid w:val="00E339D2"/>
    <w:rsid w:val="00ED41F5"/>
    <w:rsid w:val="00F16C9E"/>
    <w:rsid w:val="00F31618"/>
    <w:rsid w:val="00F32303"/>
    <w:rsid w:val="00F92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E402"/>
  <w15:chartTrackingRefBased/>
  <w15:docId w15:val="{CD3BF924-FEDC-4F3A-9496-054C1E18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1E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1E54"/>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081E54"/>
    <w:rPr>
      <w:rFonts w:ascii="Times New Roman" w:eastAsia="Times New Roman" w:hAnsi="Times New Roman" w:cs="Times New Roman"/>
      <w:sz w:val="20"/>
      <w:szCs w:val="20"/>
      <w:lang w:val="en-GB"/>
    </w:rPr>
  </w:style>
  <w:style w:type="paragraph" w:customStyle="1" w:styleId="TTEMEASMCA">
    <w:name w:val="TT EMEA_SMCA"/>
    <w:basedOn w:val="Heading1"/>
    <w:autoRedefine/>
    <w:rsid w:val="00081E54"/>
    <w:pPr>
      <w:keepNext w:val="0"/>
      <w:keepLines w:val="0"/>
      <w:tabs>
        <w:tab w:val="left" w:pos="567"/>
      </w:tabs>
      <w:spacing w:before="0" w:line="240" w:lineRule="auto"/>
      <w:ind w:left="567" w:hanging="567"/>
      <w:jc w:val="center"/>
    </w:pPr>
    <w:rPr>
      <w:rFonts w:ascii="Times New Roman" w:eastAsia="Calibri" w:hAnsi="Times New Roman" w:cs="Times New Roman"/>
      <w:b/>
      <w:caps/>
      <w:smallCaps/>
      <w:color w:val="auto"/>
      <w:sz w:val="22"/>
      <w:szCs w:val="20"/>
      <w:lang w:val="en-US"/>
    </w:rPr>
  </w:style>
  <w:style w:type="character" w:customStyle="1" w:styleId="Heading1Char">
    <w:name w:val="Heading 1 Char"/>
    <w:basedOn w:val="DefaultParagraphFont"/>
    <w:link w:val="Heading1"/>
    <w:uiPriority w:val="9"/>
    <w:rsid w:val="00081E54"/>
    <w:rPr>
      <w:rFonts w:asciiTheme="majorHAnsi" w:eastAsiaTheme="majorEastAsia" w:hAnsiTheme="majorHAnsi" w:cstheme="majorBidi"/>
      <w:color w:val="2E74B5" w:themeColor="accent1" w:themeShade="BF"/>
      <w:sz w:val="32"/>
      <w:szCs w:val="32"/>
    </w:rPr>
  </w:style>
  <w:style w:type="paragraph" w:customStyle="1" w:styleId="BT-EMEASMCA">
    <w:name w:val="BT- EMEA_SMCA"/>
    <w:basedOn w:val="Normal"/>
    <w:autoRedefine/>
    <w:rsid w:val="00081E54"/>
    <w:pPr>
      <w:numPr>
        <w:numId w:val="5"/>
      </w:numPr>
      <w:tabs>
        <w:tab w:val="left" w:pos="709"/>
      </w:tabs>
      <w:spacing w:after="0" w:line="240" w:lineRule="auto"/>
      <w:jc w:val="both"/>
    </w:pPr>
    <w:rPr>
      <w:rFonts w:ascii="Times New Roman" w:eastAsia="Times New Roman" w:hAnsi="Times New Roman" w:cs="Times New Roman"/>
      <w:bCs/>
      <w:noProof/>
    </w:rPr>
  </w:style>
  <w:style w:type="character" w:customStyle="1" w:styleId="street-address">
    <w:name w:val="street-address"/>
    <w:basedOn w:val="DefaultParagraphFont"/>
    <w:rsid w:val="002D16A1"/>
  </w:style>
  <w:style w:type="character" w:customStyle="1" w:styleId="locality">
    <w:name w:val="locality"/>
    <w:basedOn w:val="DefaultParagraphFont"/>
    <w:rsid w:val="002D16A1"/>
  </w:style>
  <w:style w:type="paragraph" w:customStyle="1" w:styleId="BTEMEASMCA">
    <w:name w:val="BT EMEA_SMCA"/>
    <w:basedOn w:val="Normal"/>
    <w:link w:val="BTEMEASMCAChar"/>
    <w:autoRedefine/>
    <w:rsid w:val="0033707F"/>
    <w:pPr>
      <w:spacing w:after="0" w:line="240" w:lineRule="auto"/>
    </w:pPr>
    <w:rPr>
      <w:rFonts w:ascii="Times New Roman" w:eastAsia="Times New Roman" w:hAnsi="Times New Roman" w:cs="Times New Roman"/>
      <w:noProof/>
      <w:lang w:eastAsia="x-none"/>
    </w:rPr>
  </w:style>
  <w:style w:type="character" w:customStyle="1" w:styleId="BTEMEASMCAChar">
    <w:name w:val="BT EMEA_SMCA Char"/>
    <w:link w:val="BTEMEASMCA"/>
    <w:locked/>
    <w:rsid w:val="0033707F"/>
    <w:rPr>
      <w:rFonts w:ascii="Times New Roman" w:eastAsia="Times New Roman" w:hAnsi="Times New Roman" w:cs="Times New Roman"/>
      <w:noProof/>
      <w:lang w:eastAsia="x-none"/>
    </w:rPr>
  </w:style>
  <w:style w:type="paragraph" w:styleId="BalloonText">
    <w:name w:val="Balloon Text"/>
    <w:basedOn w:val="Normal"/>
    <w:link w:val="BalloonTextChar"/>
    <w:uiPriority w:val="99"/>
    <w:semiHidden/>
    <w:unhideWhenUsed/>
    <w:rsid w:val="009620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01C"/>
    <w:rPr>
      <w:rFonts w:ascii="Times New Roman" w:hAnsi="Times New Roman" w:cs="Times New Roman"/>
      <w:sz w:val="18"/>
      <w:szCs w:val="18"/>
    </w:rPr>
  </w:style>
  <w:style w:type="paragraph" w:customStyle="1" w:styleId="PI-1labEMEASMCA">
    <w:name w:val="PI-1_lab EMEA_SMCA"/>
    <w:basedOn w:val="Normal"/>
    <w:link w:val="PI-1labEMEASMCAChar"/>
    <w:autoRedefine/>
    <w:rsid w:val="0096201C"/>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 New Roman" w:eastAsia="Times New Roman" w:hAnsi="Times New Roman" w:cs="Times New Roman"/>
      <w:b/>
    </w:rPr>
  </w:style>
  <w:style w:type="character" w:customStyle="1" w:styleId="PI-1labEMEASMCAChar">
    <w:name w:val="PI-1_lab EMEA_SMCA Char"/>
    <w:link w:val="PI-1labEMEASMCA"/>
    <w:rsid w:val="0096201C"/>
    <w:rPr>
      <w:rFonts w:ascii="Times New Roman" w:eastAsia="Times New Roman" w:hAnsi="Times New Roman" w:cs="Times New Roman"/>
      <w:b/>
    </w:rPr>
  </w:style>
  <w:style w:type="paragraph" w:styleId="NormalWeb">
    <w:name w:val="Normal (Web)"/>
    <w:basedOn w:val="Normal"/>
    <w:uiPriority w:val="99"/>
    <w:semiHidden/>
    <w:unhideWhenUsed/>
    <w:rsid w:val="00275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75901"/>
  </w:style>
  <w:style w:type="paragraph" w:styleId="Revision">
    <w:name w:val="Revision"/>
    <w:hidden/>
    <w:uiPriority w:val="99"/>
    <w:semiHidden/>
    <w:rsid w:val="00337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52452">
      <w:bodyDiv w:val="1"/>
      <w:marLeft w:val="0"/>
      <w:marRight w:val="0"/>
      <w:marTop w:val="0"/>
      <w:marBottom w:val="0"/>
      <w:divBdr>
        <w:top w:val="none" w:sz="0" w:space="0" w:color="auto"/>
        <w:left w:val="none" w:sz="0" w:space="0" w:color="auto"/>
        <w:bottom w:val="none" w:sz="0" w:space="0" w:color="auto"/>
        <w:right w:val="none" w:sz="0" w:space="0" w:color="auto"/>
      </w:divBdr>
    </w:div>
    <w:div w:id="1026062684">
      <w:bodyDiv w:val="1"/>
      <w:marLeft w:val="0"/>
      <w:marRight w:val="0"/>
      <w:marTop w:val="0"/>
      <w:marBottom w:val="0"/>
      <w:divBdr>
        <w:top w:val="none" w:sz="0" w:space="0" w:color="auto"/>
        <w:left w:val="none" w:sz="0" w:space="0" w:color="auto"/>
        <w:bottom w:val="none" w:sz="0" w:space="0" w:color="auto"/>
        <w:right w:val="none" w:sz="0" w:space="0" w:color="auto"/>
      </w:divBdr>
    </w:div>
    <w:div w:id="1574201276">
      <w:bodyDiv w:val="1"/>
      <w:marLeft w:val="0"/>
      <w:marRight w:val="0"/>
      <w:marTop w:val="0"/>
      <w:marBottom w:val="0"/>
      <w:divBdr>
        <w:top w:val="none" w:sz="0" w:space="0" w:color="auto"/>
        <w:left w:val="none" w:sz="0" w:space="0" w:color="auto"/>
        <w:bottom w:val="none" w:sz="0" w:space="0" w:color="auto"/>
        <w:right w:val="none" w:sz="0" w:space="0" w:color="auto"/>
      </w:divBdr>
      <w:divsChild>
        <w:div w:id="332539102">
          <w:marLeft w:val="0"/>
          <w:marRight w:val="0"/>
          <w:marTop w:val="0"/>
          <w:marBottom w:val="0"/>
          <w:divBdr>
            <w:top w:val="none" w:sz="0" w:space="0" w:color="auto"/>
            <w:left w:val="none" w:sz="0" w:space="0" w:color="auto"/>
            <w:bottom w:val="none" w:sz="0" w:space="0" w:color="auto"/>
            <w:right w:val="none" w:sz="0" w:space="0" w:color="auto"/>
          </w:divBdr>
        </w:div>
        <w:div w:id="2122727705">
          <w:marLeft w:val="0"/>
          <w:marRight w:val="0"/>
          <w:marTop w:val="0"/>
          <w:marBottom w:val="0"/>
          <w:divBdr>
            <w:top w:val="none" w:sz="0" w:space="0" w:color="auto"/>
            <w:left w:val="none" w:sz="0" w:space="0" w:color="auto"/>
            <w:bottom w:val="none" w:sz="0" w:space="0" w:color="auto"/>
            <w:right w:val="none" w:sz="0" w:space="0" w:color="auto"/>
          </w:divBdr>
        </w:div>
        <w:div w:id="1911185203">
          <w:marLeft w:val="0"/>
          <w:marRight w:val="0"/>
          <w:marTop w:val="0"/>
          <w:marBottom w:val="0"/>
          <w:divBdr>
            <w:top w:val="none" w:sz="0" w:space="0" w:color="auto"/>
            <w:left w:val="none" w:sz="0" w:space="0" w:color="auto"/>
            <w:bottom w:val="none" w:sz="0" w:space="0" w:color="auto"/>
            <w:right w:val="none" w:sz="0" w:space="0" w:color="auto"/>
          </w:divBdr>
        </w:div>
        <w:div w:id="1005400427">
          <w:marLeft w:val="0"/>
          <w:marRight w:val="0"/>
          <w:marTop w:val="0"/>
          <w:marBottom w:val="0"/>
          <w:divBdr>
            <w:top w:val="none" w:sz="0" w:space="0" w:color="auto"/>
            <w:left w:val="none" w:sz="0" w:space="0" w:color="auto"/>
            <w:bottom w:val="none" w:sz="0" w:space="0" w:color="auto"/>
            <w:right w:val="none" w:sz="0" w:space="0" w:color="auto"/>
          </w:divBdr>
        </w:div>
        <w:div w:id="1827621532">
          <w:marLeft w:val="0"/>
          <w:marRight w:val="0"/>
          <w:marTop w:val="0"/>
          <w:marBottom w:val="0"/>
          <w:divBdr>
            <w:top w:val="none" w:sz="0" w:space="0" w:color="auto"/>
            <w:left w:val="none" w:sz="0" w:space="0" w:color="auto"/>
            <w:bottom w:val="none" w:sz="0" w:space="0" w:color="auto"/>
            <w:right w:val="none" w:sz="0" w:space="0" w:color="auto"/>
          </w:divBdr>
        </w:div>
        <w:div w:id="1920745622">
          <w:marLeft w:val="0"/>
          <w:marRight w:val="0"/>
          <w:marTop w:val="0"/>
          <w:marBottom w:val="0"/>
          <w:divBdr>
            <w:top w:val="none" w:sz="0" w:space="0" w:color="auto"/>
            <w:left w:val="none" w:sz="0" w:space="0" w:color="auto"/>
            <w:bottom w:val="none" w:sz="0" w:space="0" w:color="auto"/>
            <w:right w:val="none" w:sz="0" w:space="0" w:color="auto"/>
          </w:divBdr>
        </w:div>
      </w:divsChild>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11377</Words>
  <Characters>6485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2023-04-25T06:10:00Z</dcterms:created>
  <dcterms:modified xsi:type="dcterms:W3CDTF">2023-05-02T12:31:00Z</dcterms:modified>
</cp:coreProperties>
</file>