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38A00" w14:textId="77777777" w:rsidR="00CD76C5" w:rsidRPr="006A4677" w:rsidRDefault="00CD76C5" w:rsidP="00CD76C5">
      <w:pPr>
        <w:outlineLvl w:val="0"/>
        <w:rPr>
          <w:b/>
          <w:szCs w:val="22"/>
          <w:lang w:val="en-US" w:eastAsia="cs-CZ"/>
        </w:rPr>
      </w:pPr>
      <w:bookmarkStart w:id="0" w:name="_Toc82868909"/>
      <w:bookmarkStart w:id="1" w:name="_Toc82874368"/>
      <w:bookmarkStart w:id="2" w:name="_Toc82874428"/>
      <w:bookmarkStart w:id="3" w:name="_Toc82874473"/>
      <w:bookmarkStart w:id="4" w:name="_Toc82874547"/>
      <w:bookmarkStart w:id="5" w:name="_Toc109462934"/>
    </w:p>
    <w:p w14:paraId="1341F0AE" w14:textId="77777777" w:rsidR="00CD76C5" w:rsidRPr="006A4677" w:rsidRDefault="00CD76C5" w:rsidP="00CD76C5">
      <w:pPr>
        <w:tabs>
          <w:tab w:val="left" w:pos="-1440"/>
          <w:tab w:val="left" w:pos="-720"/>
        </w:tabs>
        <w:rPr>
          <w:b/>
          <w:szCs w:val="22"/>
          <w:lang w:val="en-US" w:eastAsia="cs-CZ"/>
        </w:rPr>
      </w:pPr>
    </w:p>
    <w:p w14:paraId="63BAEC0C" w14:textId="77777777" w:rsidR="00CD76C5" w:rsidRPr="006A4677" w:rsidRDefault="00CD76C5" w:rsidP="00CD76C5">
      <w:pPr>
        <w:tabs>
          <w:tab w:val="left" w:pos="-1440"/>
          <w:tab w:val="left" w:pos="-720"/>
        </w:tabs>
        <w:rPr>
          <w:b/>
          <w:szCs w:val="22"/>
          <w:lang w:val="en-US" w:eastAsia="cs-CZ"/>
        </w:rPr>
      </w:pPr>
    </w:p>
    <w:p w14:paraId="14FE61FA" w14:textId="77777777" w:rsidR="00CD76C5" w:rsidRPr="006A4677" w:rsidRDefault="00CD76C5" w:rsidP="00CD76C5">
      <w:pPr>
        <w:tabs>
          <w:tab w:val="left" w:pos="-1440"/>
          <w:tab w:val="left" w:pos="-720"/>
        </w:tabs>
        <w:rPr>
          <w:b/>
          <w:szCs w:val="22"/>
          <w:lang w:val="en-US" w:eastAsia="cs-CZ"/>
        </w:rPr>
      </w:pPr>
    </w:p>
    <w:p w14:paraId="7E017095" w14:textId="77777777" w:rsidR="00CD76C5" w:rsidRPr="006A4677" w:rsidRDefault="00CD76C5" w:rsidP="00CD76C5">
      <w:pPr>
        <w:tabs>
          <w:tab w:val="left" w:pos="-1440"/>
          <w:tab w:val="left" w:pos="-720"/>
        </w:tabs>
        <w:rPr>
          <w:b/>
          <w:szCs w:val="22"/>
          <w:lang w:val="en-US" w:eastAsia="cs-CZ"/>
        </w:rPr>
      </w:pPr>
    </w:p>
    <w:p w14:paraId="1849103F" w14:textId="77777777" w:rsidR="00CD76C5" w:rsidRPr="006A4677" w:rsidRDefault="00CD76C5" w:rsidP="00CD76C5">
      <w:pPr>
        <w:tabs>
          <w:tab w:val="left" w:pos="-1440"/>
          <w:tab w:val="left" w:pos="-720"/>
        </w:tabs>
        <w:rPr>
          <w:b/>
          <w:szCs w:val="22"/>
          <w:lang w:val="en-US" w:eastAsia="cs-CZ"/>
        </w:rPr>
      </w:pPr>
    </w:p>
    <w:p w14:paraId="46010E23" w14:textId="77777777" w:rsidR="00CD76C5" w:rsidRPr="006A4677" w:rsidRDefault="00CD76C5" w:rsidP="00CD76C5">
      <w:pPr>
        <w:tabs>
          <w:tab w:val="left" w:pos="-1440"/>
          <w:tab w:val="left" w:pos="-720"/>
        </w:tabs>
        <w:rPr>
          <w:b/>
          <w:szCs w:val="22"/>
          <w:lang w:val="en-US" w:eastAsia="cs-CZ"/>
        </w:rPr>
      </w:pPr>
    </w:p>
    <w:p w14:paraId="318838F8" w14:textId="77777777" w:rsidR="00CD76C5" w:rsidRPr="006A4677" w:rsidRDefault="00CD76C5" w:rsidP="00CD76C5">
      <w:pPr>
        <w:tabs>
          <w:tab w:val="left" w:pos="-1440"/>
          <w:tab w:val="left" w:pos="-720"/>
        </w:tabs>
        <w:rPr>
          <w:b/>
          <w:szCs w:val="22"/>
          <w:lang w:val="en-US" w:eastAsia="cs-CZ"/>
        </w:rPr>
      </w:pPr>
    </w:p>
    <w:p w14:paraId="51FE5D48" w14:textId="77777777" w:rsidR="00CD76C5" w:rsidRPr="006A4677" w:rsidRDefault="00CD76C5" w:rsidP="00CD76C5">
      <w:pPr>
        <w:tabs>
          <w:tab w:val="left" w:pos="-1440"/>
          <w:tab w:val="left" w:pos="-720"/>
        </w:tabs>
        <w:rPr>
          <w:b/>
          <w:szCs w:val="22"/>
          <w:lang w:val="en-US" w:eastAsia="cs-CZ"/>
        </w:rPr>
      </w:pPr>
    </w:p>
    <w:p w14:paraId="264D6F2C" w14:textId="77777777" w:rsidR="00CD76C5" w:rsidRPr="006A4677" w:rsidRDefault="00CD76C5" w:rsidP="00CD76C5">
      <w:pPr>
        <w:tabs>
          <w:tab w:val="left" w:pos="-1440"/>
          <w:tab w:val="left" w:pos="-720"/>
        </w:tabs>
        <w:rPr>
          <w:b/>
          <w:szCs w:val="22"/>
          <w:lang w:val="en-US" w:eastAsia="cs-CZ"/>
        </w:rPr>
      </w:pPr>
    </w:p>
    <w:p w14:paraId="03AEA090" w14:textId="77777777" w:rsidR="00CD76C5" w:rsidRPr="006A4677" w:rsidRDefault="00CD76C5" w:rsidP="00CD76C5">
      <w:pPr>
        <w:tabs>
          <w:tab w:val="left" w:pos="-1440"/>
          <w:tab w:val="left" w:pos="-720"/>
        </w:tabs>
        <w:rPr>
          <w:b/>
          <w:szCs w:val="22"/>
          <w:lang w:val="en-US" w:eastAsia="cs-CZ"/>
        </w:rPr>
      </w:pPr>
    </w:p>
    <w:p w14:paraId="5D5262EB" w14:textId="77777777" w:rsidR="00CD76C5" w:rsidRPr="006A4677" w:rsidRDefault="00CD76C5" w:rsidP="00CD76C5">
      <w:pPr>
        <w:tabs>
          <w:tab w:val="left" w:pos="-1440"/>
          <w:tab w:val="left" w:pos="-720"/>
        </w:tabs>
        <w:rPr>
          <w:b/>
          <w:szCs w:val="22"/>
          <w:lang w:val="en-US" w:eastAsia="cs-CZ"/>
        </w:rPr>
      </w:pPr>
    </w:p>
    <w:p w14:paraId="3CA9AA76" w14:textId="77777777" w:rsidR="00CD76C5" w:rsidRPr="006A4677" w:rsidRDefault="00CD76C5" w:rsidP="00CD76C5">
      <w:pPr>
        <w:tabs>
          <w:tab w:val="left" w:pos="-1440"/>
          <w:tab w:val="left" w:pos="-720"/>
        </w:tabs>
        <w:rPr>
          <w:b/>
          <w:szCs w:val="22"/>
          <w:lang w:val="en-US" w:eastAsia="cs-CZ"/>
        </w:rPr>
      </w:pPr>
    </w:p>
    <w:p w14:paraId="53FD4995" w14:textId="77777777" w:rsidR="00CD76C5" w:rsidRPr="006A4677" w:rsidRDefault="00CD76C5" w:rsidP="00CD76C5">
      <w:pPr>
        <w:tabs>
          <w:tab w:val="left" w:pos="-1440"/>
          <w:tab w:val="left" w:pos="-720"/>
        </w:tabs>
        <w:rPr>
          <w:b/>
          <w:szCs w:val="22"/>
          <w:lang w:val="en-US" w:eastAsia="cs-CZ"/>
        </w:rPr>
      </w:pPr>
    </w:p>
    <w:p w14:paraId="36FCB55E" w14:textId="77777777" w:rsidR="00CD76C5" w:rsidRPr="006A4677" w:rsidRDefault="00CD76C5" w:rsidP="00CD76C5">
      <w:pPr>
        <w:tabs>
          <w:tab w:val="left" w:pos="-1440"/>
          <w:tab w:val="left" w:pos="-720"/>
        </w:tabs>
        <w:rPr>
          <w:b/>
          <w:szCs w:val="22"/>
          <w:lang w:val="en-US" w:eastAsia="cs-CZ"/>
        </w:rPr>
      </w:pPr>
    </w:p>
    <w:p w14:paraId="17C6A1A1" w14:textId="77777777" w:rsidR="00CD76C5" w:rsidRPr="006A4677" w:rsidRDefault="00CD76C5" w:rsidP="00CD76C5">
      <w:pPr>
        <w:tabs>
          <w:tab w:val="left" w:pos="-1440"/>
          <w:tab w:val="left" w:pos="-720"/>
        </w:tabs>
        <w:rPr>
          <w:b/>
          <w:szCs w:val="22"/>
          <w:lang w:val="en-US" w:eastAsia="cs-CZ"/>
        </w:rPr>
      </w:pPr>
    </w:p>
    <w:p w14:paraId="3A336618" w14:textId="77777777" w:rsidR="00CD76C5" w:rsidRPr="006A4677" w:rsidRDefault="00CD76C5" w:rsidP="00CD76C5">
      <w:pPr>
        <w:tabs>
          <w:tab w:val="left" w:pos="-1440"/>
          <w:tab w:val="left" w:pos="-720"/>
        </w:tabs>
        <w:rPr>
          <w:b/>
          <w:szCs w:val="22"/>
          <w:lang w:val="en-US" w:eastAsia="cs-CZ"/>
        </w:rPr>
      </w:pPr>
    </w:p>
    <w:p w14:paraId="60E080EE" w14:textId="77777777" w:rsidR="00CD76C5" w:rsidRPr="006A4677" w:rsidRDefault="00CD76C5" w:rsidP="00CD76C5">
      <w:pPr>
        <w:tabs>
          <w:tab w:val="left" w:pos="-1440"/>
          <w:tab w:val="left" w:pos="-720"/>
        </w:tabs>
        <w:rPr>
          <w:b/>
          <w:szCs w:val="22"/>
          <w:lang w:val="en-US" w:eastAsia="cs-CZ"/>
        </w:rPr>
      </w:pPr>
    </w:p>
    <w:p w14:paraId="1FBF1EFA" w14:textId="77777777" w:rsidR="00CD76C5" w:rsidRPr="006A4677" w:rsidRDefault="00CD76C5" w:rsidP="00CD76C5">
      <w:pPr>
        <w:tabs>
          <w:tab w:val="left" w:pos="-1440"/>
          <w:tab w:val="left" w:pos="-720"/>
        </w:tabs>
        <w:rPr>
          <w:b/>
          <w:szCs w:val="22"/>
          <w:lang w:val="en-US" w:eastAsia="cs-CZ"/>
        </w:rPr>
      </w:pPr>
    </w:p>
    <w:p w14:paraId="0214219C" w14:textId="77777777" w:rsidR="00CD76C5" w:rsidRPr="006A4677" w:rsidRDefault="00CD76C5" w:rsidP="00CD76C5">
      <w:pPr>
        <w:keepNext/>
        <w:jc w:val="center"/>
        <w:outlineLvl w:val="1"/>
        <w:rPr>
          <w:rFonts w:cs="Arial"/>
          <w:b/>
          <w:bCs/>
          <w:iCs/>
          <w:szCs w:val="22"/>
          <w:lang w:val="cs-CZ" w:eastAsia="cs-CZ"/>
        </w:rPr>
      </w:pPr>
    </w:p>
    <w:p w14:paraId="595A0768" w14:textId="77777777" w:rsidR="00CD76C5" w:rsidRDefault="00CD76C5" w:rsidP="00CD76C5">
      <w:pPr>
        <w:keepNext/>
        <w:jc w:val="center"/>
        <w:outlineLvl w:val="1"/>
        <w:rPr>
          <w:rFonts w:cs="Arial"/>
          <w:b/>
          <w:bCs/>
          <w:iCs/>
          <w:szCs w:val="22"/>
          <w:lang w:val="cs-CZ" w:eastAsia="cs-CZ"/>
        </w:rPr>
      </w:pPr>
    </w:p>
    <w:p w14:paraId="6DDB014A" w14:textId="77777777" w:rsidR="00CD76C5" w:rsidRDefault="00CD76C5" w:rsidP="00CD76C5">
      <w:pPr>
        <w:keepNext/>
        <w:jc w:val="center"/>
        <w:outlineLvl w:val="1"/>
        <w:rPr>
          <w:rFonts w:cs="Arial"/>
          <w:b/>
          <w:bCs/>
          <w:iCs/>
          <w:szCs w:val="22"/>
          <w:lang w:val="cs-CZ" w:eastAsia="cs-CZ"/>
        </w:rPr>
      </w:pPr>
    </w:p>
    <w:p w14:paraId="05CD62EE" w14:textId="77777777" w:rsidR="00CD76C5" w:rsidRDefault="00CD76C5" w:rsidP="00CD76C5">
      <w:pPr>
        <w:keepNext/>
        <w:jc w:val="center"/>
        <w:outlineLvl w:val="1"/>
        <w:rPr>
          <w:rFonts w:cs="Arial"/>
          <w:b/>
          <w:bCs/>
          <w:iCs/>
          <w:szCs w:val="22"/>
          <w:lang w:val="cs-CZ" w:eastAsia="cs-CZ"/>
        </w:rPr>
      </w:pPr>
    </w:p>
    <w:p w14:paraId="3358FF6E" w14:textId="77777777" w:rsidR="00CD76C5" w:rsidRPr="006A4677" w:rsidRDefault="00CD76C5" w:rsidP="00CD76C5">
      <w:pPr>
        <w:keepNext/>
        <w:jc w:val="center"/>
        <w:outlineLvl w:val="1"/>
        <w:rPr>
          <w:rFonts w:cs="Arial"/>
          <w:b/>
          <w:i/>
          <w:szCs w:val="22"/>
          <w:lang w:eastAsia="cs-CZ"/>
        </w:rPr>
      </w:pPr>
      <w:r w:rsidRPr="006A4677">
        <w:rPr>
          <w:rFonts w:cs="Arial"/>
          <w:b/>
          <w:bCs/>
          <w:iCs/>
          <w:szCs w:val="22"/>
          <w:lang w:val="cs-CZ" w:eastAsia="cs-CZ"/>
        </w:rPr>
        <w:t>I PRIEDAS</w:t>
      </w:r>
    </w:p>
    <w:p w14:paraId="784BF6EC" w14:textId="77777777" w:rsidR="00CD76C5" w:rsidRDefault="00CD76C5" w:rsidP="00CD76C5">
      <w:pPr>
        <w:rPr>
          <w:szCs w:val="22"/>
          <w:lang w:eastAsia="cs-CZ"/>
        </w:rPr>
      </w:pPr>
    </w:p>
    <w:p w14:paraId="154CC561" w14:textId="77777777" w:rsidR="00CD76C5" w:rsidRPr="00920410" w:rsidRDefault="00CD76C5" w:rsidP="00CD76C5">
      <w:pPr>
        <w:tabs>
          <w:tab w:val="left" w:pos="-1440"/>
          <w:tab w:val="left" w:pos="-720"/>
        </w:tabs>
        <w:jc w:val="center"/>
        <w:rPr>
          <w:b/>
          <w:lang w:val="it-IT"/>
        </w:rPr>
      </w:pPr>
      <w:r w:rsidRPr="00920410">
        <w:rPr>
          <w:b/>
          <w:lang w:val="it-IT"/>
        </w:rPr>
        <w:t>PREPARATO CHARAKTERISTIKŲ SANTRAUKA</w:t>
      </w:r>
    </w:p>
    <w:p w14:paraId="3D3CE7A4" w14:textId="77777777" w:rsidR="00CD76C5" w:rsidRPr="00920410" w:rsidRDefault="00CD76C5" w:rsidP="00CD76C5">
      <w:pPr>
        <w:tabs>
          <w:tab w:val="left" w:pos="-1440"/>
          <w:tab w:val="left" w:pos="-720"/>
        </w:tabs>
        <w:jc w:val="center"/>
        <w:rPr>
          <w:sz w:val="24"/>
          <w:lang w:val="it-IT"/>
        </w:rPr>
      </w:pPr>
    </w:p>
    <w:p w14:paraId="648F4A67" w14:textId="77777777" w:rsidR="00CD76C5" w:rsidRPr="006A4677" w:rsidRDefault="00CD76C5" w:rsidP="00CD76C5">
      <w:pPr>
        <w:keepNext/>
        <w:widowControl w:val="0"/>
        <w:tabs>
          <w:tab w:val="left" w:pos="567"/>
        </w:tabs>
        <w:rPr>
          <w:b/>
          <w:szCs w:val="22"/>
          <w:lang w:eastAsia="cs-CZ"/>
        </w:rPr>
      </w:pPr>
      <w:r w:rsidRPr="00920410">
        <w:rPr>
          <w:color w:val="008000"/>
          <w:sz w:val="24"/>
          <w:lang w:val="it-IT"/>
        </w:rPr>
        <w:br w:type="page"/>
      </w:r>
      <w:r w:rsidRPr="006A4677">
        <w:rPr>
          <w:b/>
          <w:bCs/>
          <w:iCs/>
          <w:noProof/>
          <w:szCs w:val="22"/>
          <w:lang w:eastAsia="cs-CZ"/>
        </w:rPr>
        <w:lastRenderedPageBreak/>
        <w:t>1.</w:t>
      </w:r>
      <w:r w:rsidRPr="006A4677">
        <w:rPr>
          <w:b/>
          <w:bCs/>
          <w:iCs/>
          <w:noProof/>
          <w:szCs w:val="22"/>
          <w:lang w:eastAsia="cs-CZ"/>
        </w:rPr>
        <w:tab/>
        <w:t>VAISTINIO PREPARATO PAVADINIMAS</w:t>
      </w:r>
    </w:p>
    <w:p w14:paraId="68264ABA" w14:textId="77777777" w:rsidR="00CD76C5" w:rsidRPr="006A4677" w:rsidRDefault="00CD76C5" w:rsidP="00CD76C5">
      <w:pPr>
        <w:keepNext/>
        <w:rPr>
          <w:iCs/>
          <w:szCs w:val="22"/>
          <w:lang w:eastAsia="cs-CZ"/>
        </w:rPr>
      </w:pPr>
    </w:p>
    <w:p w14:paraId="200D9E55" w14:textId="77777777" w:rsidR="00CD76C5" w:rsidRPr="006A4677" w:rsidRDefault="00CD76C5" w:rsidP="00CD76C5">
      <w:pPr>
        <w:rPr>
          <w:szCs w:val="22"/>
          <w:lang w:eastAsia="cs-CZ"/>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10 mg/ml akių lašai</w:t>
      </w:r>
      <w:r>
        <w:rPr>
          <w:szCs w:val="22"/>
          <w:lang w:eastAsia="en-GB"/>
        </w:rPr>
        <w:t xml:space="preserve"> (</w:t>
      </w:r>
      <w:r w:rsidRPr="006A4677">
        <w:rPr>
          <w:szCs w:val="22"/>
          <w:lang w:eastAsia="en-GB"/>
        </w:rPr>
        <w:t>suspensija</w:t>
      </w:r>
      <w:r>
        <w:rPr>
          <w:szCs w:val="22"/>
          <w:lang w:eastAsia="en-GB"/>
        </w:rPr>
        <w:t>)</w:t>
      </w:r>
    </w:p>
    <w:p w14:paraId="457FF7C6" w14:textId="77777777" w:rsidR="00CD76C5" w:rsidRPr="006A4677" w:rsidRDefault="00CD76C5" w:rsidP="00CD76C5">
      <w:pPr>
        <w:widowControl w:val="0"/>
        <w:rPr>
          <w:b/>
          <w:szCs w:val="22"/>
          <w:lang w:eastAsia="cs-CZ"/>
        </w:rPr>
      </w:pPr>
    </w:p>
    <w:p w14:paraId="5951390D" w14:textId="77777777" w:rsidR="00CD76C5" w:rsidRPr="006A4677" w:rsidRDefault="00CD76C5" w:rsidP="00CD76C5">
      <w:pPr>
        <w:rPr>
          <w:lang w:eastAsia="cs-CZ"/>
        </w:rPr>
      </w:pPr>
    </w:p>
    <w:p w14:paraId="1C068490" w14:textId="77777777" w:rsidR="00CD76C5" w:rsidRPr="00EA7E15" w:rsidRDefault="00CD76C5" w:rsidP="00CD76C5">
      <w:pPr>
        <w:rPr>
          <w:b/>
          <w:lang w:eastAsia="cs-CZ"/>
        </w:rPr>
      </w:pPr>
      <w:r w:rsidRPr="00EA7E15">
        <w:rPr>
          <w:b/>
          <w:bCs/>
          <w:lang w:eastAsia="cs-CZ"/>
        </w:rPr>
        <w:t>2.</w:t>
      </w:r>
      <w:r w:rsidRPr="00EA7E15">
        <w:rPr>
          <w:b/>
          <w:bCs/>
          <w:lang w:eastAsia="cs-CZ"/>
        </w:rPr>
        <w:tab/>
        <w:t>KOKYBINĖ IR KIEKYBINĖ SUDĖTIS</w:t>
      </w:r>
    </w:p>
    <w:p w14:paraId="41183DD0" w14:textId="77777777" w:rsidR="00CD76C5" w:rsidRPr="006A4677" w:rsidRDefault="00CD76C5" w:rsidP="00CD76C5">
      <w:pPr>
        <w:rPr>
          <w:lang w:eastAsia="cs-CZ"/>
        </w:rPr>
      </w:pPr>
    </w:p>
    <w:p w14:paraId="5A082290"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Kiekviename ml suspensijos yra 10 mg </w:t>
      </w:r>
      <w:proofErr w:type="spellStart"/>
      <w:r w:rsidRPr="006A4677">
        <w:rPr>
          <w:szCs w:val="22"/>
          <w:lang w:eastAsia="en-GB"/>
        </w:rPr>
        <w:t>brinzolamido</w:t>
      </w:r>
      <w:proofErr w:type="spellEnd"/>
      <w:r>
        <w:rPr>
          <w:szCs w:val="22"/>
          <w:lang w:eastAsia="en-GB"/>
        </w:rPr>
        <w:t xml:space="preserve"> (0,33 mg</w:t>
      </w:r>
      <w:r w:rsidRPr="006A4677">
        <w:rPr>
          <w:szCs w:val="22"/>
          <w:lang w:eastAsia="en-GB"/>
        </w:rPr>
        <w:t xml:space="preserve"> </w:t>
      </w:r>
      <w:proofErr w:type="spellStart"/>
      <w:r w:rsidRPr="006A4677">
        <w:rPr>
          <w:szCs w:val="22"/>
          <w:lang w:eastAsia="en-GB"/>
        </w:rPr>
        <w:t>brinzolamido</w:t>
      </w:r>
      <w:proofErr w:type="spellEnd"/>
      <w:r>
        <w:rPr>
          <w:szCs w:val="22"/>
          <w:lang w:eastAsia="en-GB"/>
        </w:rPr>
        <w:t xml:space="preserve"> laše).</w:t>
      </w:r>
    </w:p>
    <w:p w14:paraId="0522CB87" w14:textId="77777777" w:rsidR="00CD76C5" w:rsidRPr="006A4677" w:rsidRDefault="00CD76C5" w:rsidP="00CD76C5">
      <w:pPr>
        <w:autoSpaceDE w:val="0"/>
        <w:autoSpaceDN w:val="0"/>
        <w:adjustRightInd w:val="0"/>
        <w:rPr>
          <w:szCs w:val="22"/>
          <w:lang w:eastAsia="en-GB"/>
        </w:rPr>
      </w:pPr>
    </w:p>
    <w:p w14:paraId="22E6AC06" w14:textId="15E15DA5" w:rsidR="00CD76C5" w:rsidRDefault="00CD76C5" w:rsidP="00CD76C5">
      <w:pPr>
        <w:autoSpaceDE w:val="0"/>
        <w:autoSpaceDN w:val="0"/>
        <w:adjustRightInd w:val="0"/>
        <w:rPr>
          <w:noProof/>
          <w:szCs w:val="22"/>
          <w:lang w:eastAsia="cs-CZ"/>
        </w:rPr>
      </w:pPr>
      <w:r w:rsidRPr="006A4677">
        <w:rPr>
          <w:noProof/>
          <w:szCs w:val="22"/>
          <w:u w:val="single"/>
          <w:lang w:eastAsia="cs-CZ"/>
        </w:rPr>
        <w:t>Pagalbinė medžiaga, kurios poveikis žinomas</w:t>
      </w:r>
    </w:p>
    <w:p w14:paraId="06621B94" w14:textId="77777777" w:rsidR="00CD76C5" w:rsidRPr="006A4677" w:rsidRDefault="00CD76C5" w:rsidP="00CD76C5">
      <w:pPr>
        <w:autoSpaceDE w:val="0"/>
        <w:autoSpaceDN w:val="0"/>
        <w:adjustRightInd w:val="0"/>
        <w:rPr>
          <w:szCs w:val="22"/>
          <w:lang w:eastAsia="en-GB"/>
        </w:rPr>
      </w:pPr>
      <w:r w:rsidRPr="00A25BE9">
        <w:rPr>
          <w:noProof/>
          <w:szCs w:val="22"/>
          <w:lang w:eastAsia="cs-CZ"/>
        </w:rPr>
        <w:t>K</w:t>
      </w:r>
      <w:proofErr w:type="spellStart"/>
      <w:r w:rsidRPr="00A25BE9">
        <w:rPr>
          <w:szCs w:val="22"/>
          <w:lang w:eastAsia="en-GB"/>
        </w:rPr>
        <w:t>iekviename</w:t>
      </w:r>
      <w:proofErr w:type="spellEnd"/>
      <w:r w:rsidRPr="00A25BE9">
        <w:rPr>
          <w:szCs w:val="22"/>
          <w:lang w:eastAsia="en-GB"/>
        </w:rPr>
        <w:t xml:space="preserve"> ml suspensijos yra 0,1</w:t>
      </w:r>
      <w:r w:rsidR="00AF7323" w:rsidRPr="00A25BE9">
        <w:rPr>
          <w:szCs w:val="22"/>
          <w:lang w:eastAsia="en-GB"/>
        </w:rPr>
        <w:t>0</w:t>
      </w:r>
      <w:r w:rsidRPr="00A25BE9">
        <w:rPr>
          <w:szCs w:val="22"/>
          <w:lang w:eastAsia="en-GB"/>
        </w:rPr>
        <w:t xml:space="preserve"> mg </w:t>
      </w:r>
      <w:proofErr w:type="spellStart"/>
      <w:r w:rsidRPr="00A25BE9">
        <w:rPr>
          <w:szCs w:val="22"/>
          <w:lang w:eastAsia="en-GB"/>
        </w:rPr>
        <w:t>benzalkonio</w:t>
      </w:r>
      <w:proofErr w:type="spellEnd"/>
      <w:r w:rsidRPr="00A25BE9">
        <w:rPr>
          <w:szCs w:val="22"/>
          <w:lang w:eastAsia="en-GB"/>
        </w:rPr>
        <w:t xml:space="preserve"> chlorido.</w:t>
      </w:r>
    </w:p>
    <w:p w14:paraId="7CC8B57C" w14:textId="77777777" w:rsidR="00CD76C5" w:rsidRPr="006A4677" w:rsidRDefault="00CD76C5" w:rsidP="00CD76C5">
      <w:pPr>
        <w:rPr>
          <w:szCs w:val="22"/>
          <w:lang w:eastAsia="en-GB"/>
        </w:rPr>
      </w:pPr>
    </w:p>
    <w:p w14:paraId="3AE74325" w14:textId="77777777" w:rsidR="00CD76C5" w:rsidRPr="006A4677" w:rsidRDefault="00CD76C5" w:rsidP="00CD76C5">
      <w:pPr>
        <w:rPr>
          <w:szCs w:val="22"/>
          <w:lang w:eastAsia="cs-CZ"/>
        </w:rPr>
      </w:pPr>
      <w:r w:rsidRPr="006A4677">
        <w:rPr>
          <w:noProof/>
          <w:szCs w:val="22"/>
          <w:lang w:eastAsia="cs-CZ"/>
        </w:rPr>
        <w:t>Visos pagalbinės medžiagos išvardytos 6.1 skyriuje.</w:t>
      </w:r>
    </w:p>
    <w:p w14:paraId="5507A7E6" w14:textId="77777777" w:rsidR="00CD76C5" w:rsidRPr="006A4677" w:rsidRDefault="00CD76C5" w:rsidP="00CD76C5">
      <w:pPr>
        <w:rPr>
          <w:szCs w:val="22"/>
          <w:lang w:eastAsia="cs-CZ"/>
        </w:rPr>
      </w:pPr>
    </w:p>
    <w:p w14:paraId="21C10B02" w14:textId="77777777" w:rsidR="00CD76C5" w:rsidRPr="006A4677" w:rsidRDefault="00CD76C5" w:rsidP="00CD76C5">
      <w:pPr>
        <w:rPr>
          <w:szCs w:val="22"/>
          <w:lang w:eastAsia="cs-CZ"/>
        </w:rPr>
      </w:pPr>
    </w:p>
    <w:p w14:paraId="05D00726" w14:textId="77777777" w:rsidR="00CD76C5" w:rsidRPr="006A4677" w:rsidRDefault="00CD76C5" w:rsidP="00CD76C5">
      <w:pPr>
        <w:keepNext/>
        <w:ind w:left="567" w:hanging="567"/>
        <w:rPr>
          <w:b/>
          <w:caps/>
          <w:szCs w:val="22"/>
          <w:lang w:eastAsia="cs-CZ"/>
        </w:rPr>
      </w:pPr>
      <w:r w:rsidRPr="006A4677">
        <w:rPr>
          <w:b/>
          <w:bCs/>
          <w:szCs w:val="22"/>
          <w:lang w:eastAsia="cs-CZ"/>
        </w:rPr>
        <w:t>3.</w:t>
      </w:r>
      <w:r w:rsidRPr="006A4677">
        <w:rPr>
          <w:b/>
          <w:bCs/>
          <w:szCs w:val="22"/>
          <w:lang w:eastAsia="cs-CZ"/>
        </w:rPr>
        <w:tab/>
        <w:t>FARMACINĖ FORMA</w:t>
      </w:r>
    </w:p>
    <w:p w14:paraId="18AEF1DB" w14:textId="77777777" w:rsidR="00CD76C5" w:rsidRPr="006A4677" w:rsidRDefault="00CD76C5" w:rsidP="00CD76C5">
      <w:pPr>
        <w:keepNext/>
        <w:rPr>
          <w:szCs w:val="22"/>
          <w:lang w:eastAsia="cs-CZ"/>
        </w:rPr>
      </w:pPr>
    </w:p>
    <w:p w14:paraId="0A81291E" w14:textId="77777777" w:rsidR="00CD76C5" w:rsidRPr="006A4677" w:rsidRDefault="00CD76C5" w:rsidP="00CD76C5">
      <w:pPr>
        <w:autoSpaceDE w:val="0"/>
        <w:autoSpaceDN w:val="0"/>
        <w:adjustRightInd w:val="0"/>
        <w:rPr>
          <w:szCs w:val="22"/>
          <w:lang w:eastAsia="en-GB"/>
        </w:rPr>
      </w:pPr>
      <w:r w:rsidRPr="006A4677">
        <w:rPr>
          <w:szCs w:val="22"/>
          <w:lang w:eastAsia="en-GB"/>
        </w:rPr>
        <w:t>Akių lašai (suspensija).</w:t>
      </w:r>
    </w:p>
    <w:p w14:paraId="18130D1D" w14:textId="77777777" w:rsidR="00CD76C5" w:rsidRPr="006A4677" w:rsidRDefault="00CD76C5" w:rsidP="00CD76C5">
      <w:pPr>
        <w:autoSpaceDE w:val="0"/>
        <w:autoSpaceDN w:val="0"/>
        <w:adjustRightInd w:val="0"/>
        <w:rPr>
          <w:szCs w:val="22"/>
          <w:lang w:eastAsia="en-GB"/>
        </w:rPr>
      </w:pPr>
    </w:p>
    <w:p w14:paraId="2DEAC144" w14:textId="77777777" w:rsidR="00CD76C5" w:rsidRPr="000C3301" w:rsidRDefault="00CD76C5" w:rsidP="00CD76C5">
      <w:pPr>
        <w:rPr>
          <w:szCs w:val="22"/>
          <w:lang w:eastAsia="en-GB"/>
        </w:rPr>
      </w:pPr>
      <w:r w:rsidRPr="000C3301">
        <w:rPr>
          <w:szCs w:val="22"/>
          <w:lang w:eastAsia="en-GB"/>
        </w:rPr>
        <w:t>Balt</w:t>
      </w:r>
      <w:r>
        <w:rPr>
          <w:szCs w:val="22"/>
          <w:lang w:eastAsia="en-GB"/>
        </w:rPr>
        <w:t>a</w:t>
      </w:r>
      <w:r w:rsidRPr="000C3301">
        <w:rPr>
          <w:szCs w:val="22"/>
          <w:lang w:eastAsia="en-GB"/>
        </w:rPr>
        <w:t xml:space="preserve"> ar beveik balt</w:t>
      </w:r>
      <w:r>
        <w:rPr>
          <w:szCs w:val="22"/>
          <w:lang w:eastAsia="en-GB"/>
        </w:rPr>
        <w:t xml:space="preserve">a </w:t>
      </w:r>
      <w:r w:rsidRPr="000C3301">
        <w:rPr>
          <w:szCs w:val="22"/>
          <w:lang w:eastAsia="en-GB"/>
        </w:rPr>
        <w:t>suspensija</w:t>
      </w:r>
      <w:r>
        <w:rPr>
          <w:szCs w:val="22"/>
          <w:lang w:eastAsia="en-GB"/>
        </w:rPr>
        <w:t xml:space="preserve">, kurios </w:t>
      </w:r>
      <w:r w:rsidRPr="000C3301">
        <w:rPr>
          <w:szCs w:val="22"/>
          <w:lang w:eastAsia="en-GB"/>
        </w:rPr>
        <w:t>pH 7,</w:t>
      </w:r>
      <w:r>
        <w:rPr>
          <w:szCs w:val="22"/>
          <w:lang w:eastAsia="en-GB"/>
        </w:rPr>
        <w:t>1</w:t>
      </w:r>
      <w:r w:rsidRPr="000C3301">
        <w:rPr>
          <w:szCs w:val="22"/>
          <w:lang w:eastAsia="en-GB"/>
        </w:rPr>
        <w:t xml:space="preserve"> </w:t>
      </w:r>
      <w:r>
        <w:rPr>
          <w:szCs w:val="22"/>
          <w:lang w:eastAsia="en-GB"/>
        </w:rPr>
        <w:t xml:space="preserve">- </w:t>
      </w:r>
      <w:r w:rsidRPr="000C3301">
        <w:rPr>
          <w:szCs w:val="22"/>
          <w:lang w:eastAsia="en-GB"/>
        </w:rPr>
        <w:t>7,</w:t>
      </w:r>
      <w:r>
        <w:rPr>
          <w:szCs w:val="22"/>
          <w:lang w:eastAsia="en-GB"/>
        </w:rPr>
        <w:t xml:space="preserve">9 ir </w:t>
      </w:r>
      <w:proofErr w:type="spellStart"/>
      <w:r>
        <w:rPr>
          <w:szCs w:val="22"/>
          <w:lang w:eastAsia="en-GB"/>
        </w:rPr>
        <w:t>o</w:t>
      </w:r>
      <w:r w:rsidRPr="000C3301">
        <w:rPr>
          <w:szCs w:val="22"/>
          <w:lang w:eastAsia="en-GB"/>
        </w:rPr>
        <w:t>smolia</w:t>
      </w:r>
      <w:r>
        <w:rPr>
          <w:szCs w:val="22"/>
          <w:lang w:eastAsia="en-GB"/>
        </w:rPr>
        <w:t>liškumas</w:t>
      </w:r>
      <w:proofErr w:type="spellEnd"/>
      <w:r w:rsidRPr="000C3301">
        <w:rPr>
          <w:szCs w:val="22"/>
          <w:lang w:eastAsia="en-GB"/>
        </w:rPr>
        <w:t xml:space="preserve"> 2</w:t>
      </w:r>
      <w:r>
        <w:rPr>
          <w:szCs w:val="22"/>
          <w:lang w:eastAsia="en-GB"/>
        </w:rPr>
        <w:t>7</w:t>
      </w:r>
      <w:r w:rsidRPr="000C3301">
        <w:rPr>
          <w:szCs w:val="22"/>
          <w:lang w:eastAsia="en-GB"/>
        </w:rPr>
        <w:t xml:space="preserve">0 </w:t>
      </w:r>
      <w:r>
        <w:rPr>
          <w:szCs w:val="22"/>
          <w:lang w:eastAsia="en-GB"/>
        </w:rPr>
        <w:t xml:space="preserve">– </w:t>
      </w:r>
      <w:r w:rsidRPr="000C3301">
        <w:rPr>
          <w:szCs w:val="22"/>
          <w:lang w:eastAsia="en-GB"/>
        </w:rPr>
        <w:t>3</w:t>
      </w:r>
      <w:r>
        <w:rPr>
          <w:szCs w:val="22"/>
          <w:lang w:eastAsia="en-GB"/>
        </w:rPr>
        <w:t>2</w:t>
      </w:r>
      <w:r w:rsidRPr="000C3301">
        <w:rPr>
          <w:szCs w:val="22"/>
          <w:lang w:eastAsia="en-GB"/>
        </w:rPr>
        <w:t>0</w:t>
      </w:r>
      <w:r>
        <w:rPr>
          <w:szCs w:val="22"/>
          <w:lang w:eastAsia="en-GB"/>
        </w:rPr>
        <w:t> </w:t>
      </w:r>
      <w:proofErr w:type="spellStart"/>
      <w:r w:rsidRPr="000C3301">
        <w:rPr>
          <w:szCs w:val="22"/>
          <w:lang w:eastAsia="en-GB"/>
        </w:rPr>
        <w:t>mOsm</w:t>
      </w:r>
      <w:proofErr w:type="spellEnd"/>
      <w:r w:rsidRPr="000C3301">
        <w:rPr>
          <w:szCs w:val="22"/>
          <w:lang w:eastAsia="en-GB"/>
        </w:rPr>
        <w:t>/kg</w:t>
      </w:r>
      <w:r w:rsidR="001756FA">
        <w:rPr>
          <w:szCs w:val="22"/>
          <w:lang w:eastAsia="en-GB"/>
        </w:rPr>
        <w:t>.</w:t>
      </w:r>
    </w:p>
    <w:p w14:paraId="22051C3B" w14:textId="77777777" w:rsidR="00CD76C5" w:rsidRPr="006A4677" w:rsidRDefault="00CD76C5" w:rsidP="00CD76C5">
      <w:pPr>
        <w:rPr>
          <w:szCs w:val="22"/>
          <w:lang w:eastAsia="cs-CZ"/>
        </w:rPr>
      </w:pPr>
    </w:p>
    <w:p w14:paraId="3918C4B2" w14:textId="77777777" w:rsidR="00CD76C5" w:rsidRPr="006A4677" w:rsidRDefault="00CD76C5" w:rsidP="00CD76C5">
      <w:pPr>
        <w:rPr>
          <w:szCs w:val="22"/>
          <w:lang w:eastAsia="cs-CZ"/>
        </w:rPr>
      </w:pPr>
    </w:p>
    <w:p w14:paraId="063EC286" w14:textId="77777777" w:rsidR="00CD76C5" w:rsidRPr="006A4677" w:rsidRDefault="00CD76C5" w:rsidP="00CD76C5">
      <w:pPr>
        <w:keepNext/>
        <w:ind w:left="567" w:hanging="567"/>
        <w:rPr>
          <w:caps/>
          <w:szCs w:val="22"/>
          <w:lang w:eastAsia="cs-CZ"/>
        </w:rPr>
      </w:pPr>
      <w:r w:rsidRPr="006A4677">
        <w:rPr>
          <w:b/>
          <w:bCs/>
          <w:caps/>
          <w:szCs w:val="22"/>
          <w:lang w:eastAsia="cs-CZ"/>
        </w:rPr>
        <w:t>4.</w:t>
      </w:r>
      <w:r w:rsidRPr="006A4677">
        <w:rPr>
          <w:b/>
          <w:bCs/>
          <w:caps/>
          <w:szCs w:val="22"/>
          <w:lang w:eastAsia="cs-CZ"/>
        </w:rPr>
        <w:tab/>
        <w:t>KLINIKINĖ INFORMACIJA</w:t>
      </w:r>
    </w:p>
    <w:p w14:paraId="30B94AB3" w14:textId="77777777" w:rsidR="00CD76C5" w:rsidRPr="006A4677" w:rsidRDefault="00CD76C5" w:rsidP="00CD76C5">
      <w:pPr>
        <w:keepNext/>
        <w:rPr>
          <w:szCs w:val="22"/>
          <w:lang w:eastAsia="cs-CZ"/>
        </w:rPr>
      </w:pPr>
    </w:p>
    <w:p w14:paraId="4F737B76" w14:textId="77777777" w:rsidR="00CD76C5" w:rsidRPr="006A4677" w:rsidRDefault="00CD76C5" w:rsidP="00CD76C5">
      <w:pPr>
        <w:keepNext/>
        <w:ind w:left="567" w:hanging="567"/>
        <w:rPr>
          <w:szCs w:val="22"/>
          <w:lang w:eastAsia="cs-CZ"/>
        </w:rPr>
      </w:pPr>
      <w:r w:rsidRPr="006A4677">
        <w:rPr>
          <w:b/>
          <w:bCs/>
          <w:szCs w:val="22"/>
          <w:lang w:eastAsia="cs-CZ"/>
        </w:rPr>
        <w:t>4.1</w:t>
      </w:r>
      <w:r w:rsidRPr="006A4677">
        <w:rPr>
          <w:b/>
          <w:bCs/>
          <w:szCs w:val="22"/>
          <w:lang w:eastAsia="cs-CZ"/>
        </w:rPr>
        <w:tab/>
        <w:t>Terapinės indikacijos</w:t>
      </w:r>
    </w:p>
    <w:p w14:paraId="1C542DD1" w14:textId="77777777" w:rsidR="00CD76C5" w:rsidRPr="006A4677" w:rsidRDefault="00CD76C5" w:rsidP="00CD76C5">
      <w:pPr>
        <w:keepNext/>
        <w:rPr>
          <w:szCs w:val="22"/>
          <w:lang w:eastAsia="cs-CZ"/>
        </w:rPr>
      </w:pPr>
    </w:p>
    <w:p w14:paraId="646E7D7F"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skirtas padidėjusiam akispūdžiui mažinti</w:t>
      </w:r>
      <w:r>
        <w:rPr>
          <w:szCs w:val="22"/>
          <w:lang w:eastAsia="en-GB"/>
        </w:rPr>
        <w:t>, jeigu yra</w:t>
      </w:r>
      <w:r w:rsidRPr="006A4677">
        <w:rPr>
          <w:szCs w:val="22"/>
          <w:lang w:eastAsia="en-GB"/>
        </w:rPr>
        <w:t>:</w:t>
      </w:r>
    </w:p>
    <w:p w14:paraId="7DD1516B" w14:textId="77777777" w:rsidR="00CD76C5" w:rsidRPr="006A4677" w:rsidRDefault="00CD76C5" w:rsidP="00CD76C5">
      <w:pPr>
        <w:numPr>
          <w:ilvl w:val="0"/>
          <w:numId w:val="4"/>
        </w:numPr>
        <w:autoSpaceDE w:val="0"/>
        <w:autoSpaceDN w:val="0"/>
        <w:adjustRightInd w:val="0"/>
        <w:rPr>
          <w:szCs w:val="22"/>
          <w:lang w:eastAsia="en-GB"/>
        </w:rPr>
      </w:pPr>
      <w:r w:rsidRPr="006A4677">
        <w:rPr>
          <w:szCs w:val="22"/>
          <w:lang w:eastAsia="en-GB"/>
        </w:rPr>
        <w:t>akies hipertenzija;</w:t>
      </w:r>
    </w:p>
    <w:p w14:paraId="622D5F5E" w14:textId="77777777" w:rsidR="00CD76C5" w:rsidRPr="006A4677" w:rsidRDefault="00CD76C5" w:rsidP="00CD76C5">
      <w:pPr>
        <w:numPr>
          <w:ilvl w:val="0"/>
          <w:numId w:val="4"/>
        </w:numPr>
        <w:autoSpaceDE w:val="0"/>
        <w:autoSpaceDN w:val="0"/>
        <w:adjustRightInd w:val="0"/>
        <w:rPr>
          <w:szCs w:val="22"/>
          <w:lang w:eastAsia="en-GB"/>
        </w:rPr>
      </w:pPr>
      <w:r w:rsidRPr="006A4677">
        <w:rPr>
          <w:szCs w:val="22"/>
          <w:lang w:eastAsia="en-GB"/>
        </w:rPr>
        <w:t>atviro kampo glaukoma.</w:t>
      </w:r>
    </w:p>
    <w:p w14:paraId="01B08FC4"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skirtas </w:t>
      </w:r>
      <w:proofErr w:type="spellStart"/>
      <w:r w:rsidRPr="006A4677">
        <w:rPr>
          <w:szCs w:val="22"/>
          <w:lang w:eastAsia="en-GB"/>
        </w:rPr>
        <w:t>monoterapijai</w:t>
      </w:r>
      <w:proofErr w:type="spellEnd"/>
      <w:r w:rsidRPr="006A4677">
        <w:rPr>
          <w:szCs w:val="22"/>
          <w:lang w:eastAsia="en-GB"/>
        </w:rPr>
        <w:t xml:space="preserve"> suaugusiems pacientams,</w:t>
      </w:r>
      <w:r w:rsidRPr="0061384B">
        <w:rPr>
          <w:szCs w:val="22"/>
          <w:lang w:eastAsia="en-GB"/>
        </w:rPr>
        <w:t xml:space="preserve"> kurie nereaguoja į gydymą beta </w:t>
      </w:r>
      <w:proofErr w:type="spellStart"/>
      <w:r w:rsidRPr="0061384B">
        <w:rPr>
          <w:szCs w:val="22"/>
          <w:lang w:eastAsia="en-GB"/>
        </w:rPr>
        <w:t>adrenoblokatoriais</w:t>
      </w:r>
      <w:proofErr w:type="spellEnd"/>
      <w:r w:rsidRPr="0061384B">
        <w:rPr>
          <w:szCs w:val="22"/>
          <w:lang w:eastAsia="en-GB"/>
        </w:rPr>
        <w:t xml:space="preserve"> arba kuriems jų vartoti negalima, arba gydymui beta </w:t>
      </w:r>
      <w:proofErr w:type="spellStart"/>
      <w:r w:rsidRPr="0061384B">
        <w:rPr>
          <w:szCs w:val="22"/>
          <w:lang w:eastAsia="en-GB"/>
        </w:rPr>
        <w:t>adrenoblokatoriais</w:t>
      </w:r>
      <w:proofErr w:type="spellEnd"/>
      <w:r w:rsidRPr="0061384B">
        <w:rPr>
          <w:szCs w:val="22"/>
          <w:lang w:eastAsia="en-GB"/>
        </w:rPr>
        <w:t xml:space="preserve"> arba prostaglandino analogais papildyti</w:t>
      </w:r>
      <w:r w:rsidRPr="006A4677">
        <w:rPr>
          <w:szCs w:val="22"/>
          <w:lang w:eastAsia="en-GB"/>
        </w:rPr>
        <w:t xml:space="preserve"> (taip pat žr. 5.1 skyrių).</w:t>
      </w:r>
    </w:p>
    <w:p w14:paraId="6D87F3EB" w14:textId="77777777" w:rsidR="00CD76C5" w:rsidRPr="006A4677" w:rsidRDefault="00CD76C5" w:rsidP="00CD76C5">
      <w:pPr>
        <w:rPr>
          <w:szCs w:val="22"/>
          <w:lang w:eastAsia="cs-CZ"/>
        </w:rPr>
      </w:pPr>
    </w:p>
    <w:p w14:paraId="13A5748A" w14:textId="77777777" w:rsidR="00CD76C5" w:rsidRPr="0061384B" w:rsidRDefault="00CD76C5" w:rsidP="00CD76C5">
      <w:pPr>
        <w:rPr>
          <w:b/>
          <w:lang w:eastAsia="cs-CZ"/>
        </w:rPr>
      </w:pPr>
      <w:r w:rsidRPr="0061384B">
        <w:rPr>
          <w:b/>
          <w:lang w:eastAsia="cs-CZ"/>
        </w:rPr>
        <w:t>4.2</w:t>
      </w:r>
      <w:r w:rsidRPr="0061384B">
        <w:rPr>
          <w:b/>
          <w:lang w:eastAsia="cs-CZ"/>
        </w:rPr>
        <w:tab/>
        <w:t>Dozavimas ir vartojimo metodas</w:t>
      </w:r>
    </w:p>
    <w:p w14:paraId="4D748768" w14:textId="77777777" w:rsidR="00CD76C5" w:rsidRPr="006A4677" w:rsidRDefault="00CD76C5" w:rsidP="00CD76C5">
      <w:pPr>
        <w:rPr>
          <w:lang w:eastAsia="cs-CZ"/>
        </w:rPr>
      </w:pPr>
    </w:p>
    <w:p w14:paraId="0A7B803E" w14:textId="77777777" w:rsidR="00CD76C5" w:rsidRPr="006A4677" w:rsidRDefault="00CD76C5" w:rsidP="00CD76C5">
      <w:pPr>
        <w:rPr>
          <w:u w:val="single"/>
          <w:lang w:eastAsia="en-GB"/>
        </w:rPr>
      </w:pPr>
      <w:r w:rsidRPr="006A4677">
        <w:rPr>
          <w:u w:val="single"/>
          <w:lang w:eastAsia="en-GB"/>
        </w:rPr>
        <w:t>Dozavimas</w:t>
      </w:r>
    </w:p>
    <w:p w14:paraId="3EF38DBC" w14:textId="77777777" w:rsidR="00CD76C5" w:rsidRPr="0061384B" w:rsidRDefault="00CD76C5" w:rsidP="00CD76C5">
      <w:pPr>
        <w:autoSpaceDE w:val="0"/>
        <w:autoSpaceDN w:val="0"/>
        <w:adjustRightInd w:val="0"/>
        <w:rPr>
          <w:szCs w:val="22"/>
          <w:lang w:eastAsia="en-GB"/>
        </w:rPr>
      </w:pPr>
      <w:proofErr w:type="spellStart"/>
      <w:r w:rsidRPr="0061384B">
        <w:rPr>
          <w:szCs w:val="22"/>
          <w:lang w:eastAsia="en-GB"/>
        </w:rPr>
        <w:t>Monoterapijai</w:t>
      </w:r>
      <w:proofErr w:type="spellEnd"/>
      <w:r w:rsidRPr="0061384B">
        <w:rPr>
          <w:szCs w:val="22"/>
          <w:lang w:eastAsia="en-GB"/>
        </w:rPr>
        <w:t xml:space="preserve"> arba gydymui </w:t>
      </w:r>
      <w:r>
        <w:rPr>
          <w:szCs w:val="22"/>
          <w:lang w:eastAsia="en-GB"/>
        </w:rPr>
        <w:t xml:space="preserve">papildyti </w:t>
      </w:r>
      <w:r w:rsidRPr="0061384B">
        <w:rPr>
          <w:szCs w:val="22"/>
          <w:lang w:eastAsia="en-GB"/>
        </w:rPr>
        <w:t xml:space="preserve">vartojamą </w:t>
      </w:r>
      <w:proofErr w:type="spellStart"/>
      <w:r w:rsidRPr="0061384B">
        <w:rPr>
          <w:szCs w:val="22"/>
          <w:lang w:eastAsia="en-GB"/>
        </w:rPr>
        <w:t>Brinzolamide</w:t>
      </w:r>
      <w:proofErr w:type="spellEnd"/>
      <w:r w:rsidRPr="0061384B">
        <w:rPr>
          <w:szCs w:val="22"/>
          <w:lang w:eastAsia="en-GB"/>
        </w:rPr>
        <w:t xml:space="preserve"> </w:t>
      </w:r>
      <w:proofErr w:type="spellStart"/>
      <w:r w:rsidRPr="0061384B">
        <w:rPr>
          <w:szCs w:val="22"/>
          <w:lang w:eastAsia="en-GB"/>
        </w:rPr>
        <w:t>Sandoz</w:t>
      </w:r>
      <w:proofErr w:type="spellEnd"/>
      <w:r w:rsidRPr="0061384B">
        <w:rPr>
          <w:szCs w:val="22"/>
          <w:lang w:eastAsia="en-GB"/>
        </w:rPr>
        <w:t xml:space="preserve"> reikia lašinti į pažeistos (-ų) akies (-</w:t>
      </w:r>
      <w:proofErr w:type="spellStart"/>
      <w:r w:rsidRPr="0061384B">
        <w:rPr>
          <w:szCs w:val="22"/>
          <w:lang w:eastAsia="en-GB"/>
        </w:rPr>
        <w:t>ių</w:t>
      </w:r>
      <w:proofErr w:type="spellEnd"/>
      <w:r w:rsidRPr="0061384B">
        <w:rPr>
          <w:szCs w:val="22"/>
          <w:lang w:eastAsia="en-GB"/>
        </w:rPr>
        <w:t>) junginės maišelį po vieną lašą du kartus per parą. Kai kuri</w:t>
      </w:r>
      <w:r>
        <w:rPr>
          <w:szCs w:val="22"/>
          <w:lang w:eastAsia="en-GB"/>
        </w:rPr>
        <w:t>ų</w:t>
      </w:r>
      <w:r w:rsidRPr="0061384B">
        <w:rPr>
          <w:szCs w:val="22"/>
          <w:lang w:eastAsia="en-GB"/>
        </w:rPr>
        <w:t xml:space="preserve"> pacient</w:t>
      </w:r>
      <w:r>
        <w:rPr>
          <w:szCs w:val="22"/>
          <w:lang w:eastAsia="en-GB"/>
        </w:rPr>
        <w:t>ų reakcija į vaistinį preparatą gali būti geresnė</w:t>
      </w:r>
      <w:r w:rsidRPr="0061384B">
        <w:rPr>
          <w:szCs w:val="22"/>
          <w:lang w:eastAsia="en-GB"/>
        </w:rPr>
        <w:t xml:space="preserve"> lašinant po vieną lašą tris kartus per parą.</w:t>
      </w:r>
    </w:p>
    <w:p w14:paraId="20913C84" w14:textId="77777777" w:rsidR="00CD76C5" w:rsidRPr="0061384B" w:rsidRDefault="00CD76C5" w:rsidP="00CD76C5">
      <w:pPr>
        <w:autoSpaceDE w:val="0"/>
        <w:autoSpaceDN w:val="0"/>
        <w:adjustRightInd w:val="0"/>
        <w:rPr>
          <w:szCs w:val="22"/>
          <w:lang w:eastAsia="en-GB"/>
        </w:rPr>
      </w:pPr>
    </w:p>
    <w:p w14:paraId="7ECB57E9" w14:textId="77777777" w:rsidR="00CD76C5" w:rsidRPr="00BA417B" w:rsidRDefault="00CD76C5" w:rsidP="00CD76C5">
      <w:pPr>
        <w:autoSpaceDE w:val="0"/>
        <w:autoSpaceDN w:val="0"/>
        <w:adjustRightInd w:val="0"/>
        <w:rPr>
          <w:i/>
          <w:szCs w:val="22"/>
          <w:lang w:eastAsia="en-GB"/>
        </w:rPr>
      </w:pPr>
      <w:r w:rsidRPr="00BA417B">
        <w:rPr>
          <w:i/>
          <w:szCs w:val="22"/>
          <w:lang w:eastAsia="en-GB"/>
        </w:rPr>
        <w:t>Ypatingos populiacijos</w:t>
      </w:r>
    </w:p>
    <w:p w14:paraId="59F87C2E" w14:textId="77777777" w:rsidR="00CD76C5" w:rsidRPr="00BA417B" w:rsidRDefault="00CD76C5" w:rsidP="00CD76C5">
      <w:pPr>
        <w:autoSpaceDE w:val="0"/>
        <w:autoSpaceDN w:val="0"/>
        <w:adjustRightInd w:val="0"/>
        <w:rPr>
          <w:szCs w:val="22"/>
          <w:u w:val="single"/>
          <w:lang w:eastAsia="en-GB"/>
        </w:rPr>
      </w:pPr>
      <w:r w:rsidRPr="00BA417B">
        <w:rPr>
          <w:szCs w:val="22"/>
          <w:u w:val="single"/>
          <w:lang w:eastAsia="en-GB"/>
        </w:rPr>
        <w:t>Senyviems pacientams</w:t>
      </w:r>
    </w:p>
    <w:p w14:paraId="2CC0D857" w14:textId="77777777" w:rsidR="00CD76C5" w:rsidRPr="0061384B" w:rsidRDefault="00CD76C5" w:rsidP="00CD76C5">
      <w:pPr>
        <w:autoSpaceDE w:val="0"/>
        <w:autoSpaceDN w:val="0"/>
        <w:adjustRightInd w:val="0"/>
        <w:rPr>
          <w:szCs w:val="22"/>
          <w:lang w:eastAsia="en-GB"/>
        </w:rPr>
      </w:pPr>
      <w:r w:rsidRPr="0061384B">
        <w:rPr>
          <w:szCs w:val="22"/>
          <w:lang w:eastAsia="en-GB"/>
        </w:rPr>
        <w:t>Senyviems pacientams dozės koreguoti nereikia.</w:t>
      </w:r>
    </w:p>
    <w:p w14:paraId="7D383D18" w14:textId="77777777" w:rsidR="00CD76C5" w:rsidRPr="0061384B" w:rsidRDefault="00CD76C5" w:rsidP="00CD76C5">
      <w:pPr>
        <w:autoSpaceDE w:val="0"/>
        <w:autoSpaceDN w:val="0"/>
        <w:adjustRightInd w:val="0"/>
        <w:rPr>
          <w:szCs w:val="22"/>
          <w:lang w:eastAsia="en-GB"/>
        </w:rPr>
      </w:pPr>
    </w:p>
    <w:p w14:paraId="718CCA76" w14:textId="77777777" w:rsidR="00CD76C5" w:rsidRPr="00BA417B" w:rsidRDefault="00CD76C5" w:rsidP="00CD76C5">
      <w:pPr>
        <w:autoSpaceDE w:val="0"/>
        <w:autoSpaceDN w:val="0"/>
        <w:adjustRightInd w:val="0"/>
        <w:rPr>
          <w:szCs w:val="22"/>
          <w:u w:val="single"/>
          <w:lang w:eastAsia="en-GB"/>
        </w:rPr>
      </w:pPr>
      <w:r w:rsidRPr="00BA417B">
        <w:rPr>
          <w:szCs w:val="22"/>
          <w:u w:val="single"/>
          <w:lang w:eastAsia="en-GB"/>
        </w:rPr>
        <w:t>Pacientams, kurių kepenų ir inkstų funkcija sutrikusi</w:t>
      </w:r>
    </w:p>
    <w:p w14:paraId="413FFDBD" w14:textId="77777777" w:rsidR="00CD76C5" w:rsidRPr="006A4677" w:rsidRDefault="00CD76C5" w:rsidP="00CD76C5">
      <w:pPr>
        <w:autoSpaceDE w:val="0"/>
        <w:autoSpaceDN w:val="0"/>
        <w:adjustRightInd w:val="0"/>
        <w:rPr>
          <w:szCs w:val="22"/>
          <w:lang w:eastAsia="en-GB"/>
        </w:rPr>
      </w:pPr>
      <w:proofErr w:type="spellStart"/>
      <w:r w:rsidRPr="0061384B">
        <w:rPr>
          <w:szCs w:val="22"/>
          <w:lang w:eastAsia="en-GB"/>
        </w:rPr>
        <w:t>Brinzolamido</w:t>
      </w:r>
      <w:proofErr w:type="spellEnd"/>
      <w:r w:rsidRPr="0061384B">
        <w:rPr>
          <w:szCs w:val="22"/>
          <w:lang w:eastAsia="en-GB"/>
        </w:rPr>
        <w:t xml:space="preserve"> poveikis pacientams, kurių kepenų funkcija sutrikusi, netirtas, todėl jiems šio vaistinio preparato vartoti nerekomenduojama.</w:t>
      </w:r>
    </w:p>
    <w:p w14:paraId="4EF612A7" w14:textId="77777777" w:rsidR="00CD76C5" w:rsidRPr="006A4677" w:rsidRDefault="00CD76C5" w:rsidP="00CD76C5">
      <w:pPr>
        <w:autoSpaceDE w:val="0"/>
        <w:autoSpaceDN w:val="0"/>
        <w:adjustRightInd w:val="0"/>
        <w:rPr>
          <w:szCs w:val="22"/>
          <w:lang w:eastAsia="en-GB"/>
        </w:rPr>
      </w:pPr>
    </w:p>
    <w:p w14:paraId="51366616"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Brinzolamido</w:t>
      </w:r>
      <w:proofErr w:type="spellEnd"/>
      <w:r w:rsidRPr="006A4677">
        <w:rPr>
          <w:szCs w:val="22"/>
          <w:lang w:eastAsia="en-GB"/>
        </w:rPr>
        <w:t xml:space="preserve"> poveikis netirtas pacientams, kuriems yra sunkus inkstų funkcijos sutrikimas (</w:t>
      </w:r>
      <w:proofErr w:type="spellStart"/>
      <w:r w:rsidRPr="006A4677">
        <w:rPr>
          <w:szCs w:val="22"/>
          <w:lang w:eastAsia="en-GB"/>
        </w:rPr>
        <w:t>kreatinino</w:t>
      </w:r>
      <w:proofErr w:type="spellEnd"/>
      <w:r w:rsidRPr="006A4677">
        <w:rPr>
          <w:szCs w:val="22"/>
          <w:lang w:eastAsia="en-GB"/>
        </w:rPr>
        <w:t xml:space="preserve"> klirensas &lt;30 ml/min.) arba </w:t>
      </w:r>
      <w:proofErr w:type="spellStart"/>
      <w:r w:rsidRPr="006A4677">
        <w:rPr>
          <w:szCs w:val="22"/>
          <w:lang w:eastAsia="en-GB"/>
        </w:rPr>
        <w:t>hiperchloreminė</w:t>
      </w:r>
      <w:proofErr w:type="spellEnd"/>
      <w:r w:rsidRPr="006A4677">
        <w:rPr>
          <w:szCs w:val="22"/>
          <w:lang w:eastAsia="en-GB"/>
        </w:rPr>
        <w:t xml:space="preserve"> </w:t>
      </w:r>
      <w:proofErr w:type="spellStart"/>
      <w:r w:rsidRPr="006A4677">
        <w:rPr>
          <w:szCs w:val="22"/>
          <w:lang w:eastAsia="en-GB"/>
        </w:rPr>
        <w:t>acidozė</w:t>
      </w:r>
      <w:proofErr w:type="spellEnd"/>
      <w:r w:rsidRPr="006A4677">
        <w:rPr>
          <w:szCs w:val="22"/>
          <w:lang w:eastAsia="en-GB"/>
        </w:rPr>
        <w:t xml:space="preserve">. </w:t>
      </w:r>
      <w:r>
        <w:rPr>
          <w:szCs w:val="22"/>
          <w:lang w:eastAsia="en-GB"/>
        </w:rPr>
        <w:t xml:space="preserve">Kadangi </w:t>
      </w:r>
      <w:proofErr w:type="spellStart"/>
      <w:r>
        <w:rPr>
          <w:szCs w:val="22"/>
          <w:lang w:eastAsia="en-GB"/>
        </w:rPr>
        <w:t>b</w:t>
      </w:r>
      <w:r w:rsidRPr="006A4677">
        <w:rPr>
          <w:szCs w:val="22"/>
          <w:lang w:eastAsia="en-GB"/>
        </w:rPr>
        <w:t>rinzolamidas</w:t>
      </w:r>
      <w:proofErr w:type="spellEnd"/>
      <w:r w:rsidRPr="006A4677">
        <w:rPr>
          <w:szCs w:val="22"/>
          <w:lang w:eastAsia="en-GB"/>
        </w:rPr>
        <w:t xml:space="preserve"> ir jo pagrindinis metabolitas </w:t>
      </w:r>
      <w:r>
        <w:rPr>
          <w:szCs w:val="22"/>
          <w:lang w:eastAsia="en-GB"/>
        </w:rPr>
        <w:t>šalinamas</w:t>
      </w:r>
      <w:r w:rsidRPr="006A4677">
        <w:rPr>
          <w:szCs w:val="22"/>
          <w:lang w:eastAsia="en-GB"/>
        </w:rPr>
        <w:t xml:space="preserve"> daugiausia per inkstus,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tokiems pacientams vartoti draudžiama (žr. taip pat 4.3 skyrių).</w:t>
      </w:r>
    </w:p>
    <w:p w14:paraId="2EF73688" w14:textId="77777777" w:rsidR="00CD76C5" w:rsidRPr="006A4677" w:rsidRDefault="00CD76C5" w:rsidP="00CD76C5">
      <w:pPr>
        <w:autoSpaceDE w:val="0"/>
        <w:autoSpaceDN w:val="0"/>
        <w:adjustRightInd w:val="0"/>
        <w:rPr>
          <w:szCs w:val="22"/>
          <w:lang w:eastAsia="en-GB"/>
        </w:rPr>
      </w:pPr>
    </w:p>
    <w:p w14:paraId="5CF3BF65" w14:textId="77777777" w:rsidR="00CD76C5" w:rsidRPr="00BA417B" w:rsidRDefault="00CD76C5" w:rsidP="00CD76C5">
      <w:pPr>
        <w:rPr>
          <w:u w:val="single"/>
          <w:lang w:eastAsia="en-GB"/>
        </w:rPr>
      </w:pPr>
      <w:r w:rsidRPr="00BA417B">
        <w:rPr>
          <w:u w:val="single"/>
          <w:lang w:eastAsia="en-GB"/>
        </w:rPr>
        <w:t>Vaikų populiacija</w:t>
      </w:r>
    </w:p>
    <w:p w14:paraId="0E02642E"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saugumas ir veiksmingumas kūdikiams, vaikams ir paaugliams nuo 0 iki 17 metų </w:t>
      </w:r>
      <w:r>
        <w:rPr>
          <w:szCs w:val="22"/>
          <w:lang w:eastAsia="en-GB"/>
        </w:rPr>
        <w:t>amžiaus nenustatytas</w:t>
      </w:r>
      <w:r w:rsidRPr="006A4677">
        <w:rPr>
          <w:szCs w:val="22"/>
          <w:lang w:eastAsia="en-GB"/>
        </w:rPr>
        <w:t xml:space="preserve">. Turimi duomenys pateikiami 4.8 ir 5.1 skyriuose.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kūdikiams, vaikams ir paaugliams vartoti nerekomenduojama.</w:t>
      </w:r>
    </w:p>
    <w:p w14:paraId="0CC9EE10" w14:textId="77777777" w:rsidR="00CD76C5" w:rsidRPr="006A4677" w:rsidRDefault="00CD76C5" w:rsidP="00CD76C5">
      <w:pPr>
        <w:autoSpaceDE w:val="0"/>
        <w:autoSpaceDN w:val="0"/>
        <w:adjustRightInd w:val="0"/>
        <w:rPr>
          <w:szCs w:val="22"/>
          <w:lang w:eastAsia="en-GB"/>
        </w:rPr>
      </w:pPr>
    </w:p>
    <w:p w14:paraId="39BE9BE0" w14:textId="77777777" w:rsidR="00CD76C5" w:rsidRPr="00BA417B" w:rsidRDefault="00CD76C5" w:rsidP="00CD76C5">
      <w:pPr>
        <w:rPr>
          <w:u w:val="single"/>
          <w:lang w:eastAsia="en-GB"/>
        </w:rPr>
      </w:pPr>
      <w:r w:rsidRPr="00BA417B">
        <w:rPr>
          <w:u w:val="single"/>
          <w:lang w:eastAsia="en-GB"/>
        </w:rPr>
        <w:t>Vartojimo metodas</w:t>
      </w:r>
    </w:p>
    <w:p w14:paraId="606EC5D4" w14:textId="77777777" w:rsidR="00CD76C5" w:rsidRPr="006A4677" w:rsidRDefault="00CD76C5" w:rsidP="00CD76C5">
      <w:pPr>
        <w:rPr>
          <w:szCs w:val="22"/>
          <w:lang w:eastAsia="en-GB"/>
        </w:rPr>
      </w:pPr>
      <w:r w:rsidRPr="006A4677">
        <w:rPr>
          <w:szCs w:val="22"/>
          <w:lang w:eastAsia="en-GB"/>
        </w:rPr>
        <w:t>Vartoti ant akių.</w:t>
      </w:r>
    </w:p>
    <w:p w14:paraId="14A82D9C" w14:textId="77777777" w:rsidR="00CD76C5" w:rsidRPr="006A4677" w:rsidRDefault="00CD76C5" w:rsidP="00CD76C5">
      <w:pPr>
        <w:autoSpaceDE w:val="0"/>
        <w:autoSpaceDN w:val="0"/>
        <w:adjustRightInd w:val="0"/>
        <w:rPr>
          <w:szCs w:val="22"/>
          <w:lang w:eastAsia="en-GB"/>
        </w:rPr>
      </w:pPr>
    </w:p>
    <w:p w14:paraId="12EA7A1D"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Įlašinus vaistinio preparato, rekomenduojama užspausti ašarinį nosies lataką ar švelniai užmerkti akies voką. Tai gali </w:t>
      </w:r>
      <w:r>
        <w:rPr>
          <w:szCs w:val="22"/>
          <w:lang w:eastAsia="en-GB"/>
        </w:rPr>
        <w:t>pabloginti</w:t>
      </w:r>
      <w:r w:rsidRPr="006A4677">
        <w:rPr>
          <w:szCs w:val="22"/>
          <w:lang w:eastAsia="en-GB"/>
        </w:rPr>
        <w:t xml:space="preserve"> ant akių vartojamo vaistinio preparato absorbciją į sisteminę kraujotaką ir </w:t>
      </w:r>
      <w:r>
        <w:rPr>
          <w:szCs w:val="22"/>
          <w:lang w:eastAsia="en-GB"/>
        </w:rPr>
        <w:t>sumažinti sisteminį</w:t>
      </w:r>
      <w:r w:rsidRPr="006A4677">
        <w:rPr>
          <w:szCs w:val="22"/>
          <w:lang w:eastAsia="en-GB"/>
        </w:rPr>
        <w:t xml:space="preserve"> nepageidaujam</w:t>
      </w:r>
      <w:r>
        <w:rPr>
          <w:szCs w:val="22"/>
          <w:lang w:eastAsia="en-GB"/>
        </w:rPr>
        <w:t>ą</w:t>
      </w:r>
      <w:r w:rsidRPr="006A4677">
        <w:rPr>
          <w:szCs w:val="22"/>
          <w:lang w:eastAsia="en-GB"/>
        </w:rPr>
        <w:t xml:space="preserve"> poveik</w:t>
      </w:r>
      <w:r>
        <w:rPr>
          <w:szCs w:val="22"/>
          <w:lang w:eastAsia="en-GB"/>
        </w:rPr>
        <w:t>į</w:t>
      </w:r>
      <w:r w:rsidRPr="006A4677">
        <w:rPr>
          <w:szCs w:val="22"/>
          <w:lang w:eastAsia="en-GB"/>
        </w:rPr>
        <w:t>.</w:t>
      </w:r>
    </w:p>
    <w:p w14:paraId="485B661A" w14:textId="77777777" w:rsidR="00CD76C5" w:rsidRPr="006A4677" w:rsidRDefault="00CD76C5" w:rsidP="00CD76C5">
      <w:pPr>
        <w:autoSpaceDE w:val="0"/>
        <w:autoSpaceDN w:val="0"/>
        <w:adjustRightInd w:val="0"/>
        <w:rPr>
          <w:szCs w:val="22"/>
          <w:lang w:eastAsia="en-GB"/>
        </w:rPr>
      </w:pPr>
    </w:p>
    <w:p w14:paraId="7568DCCB"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Pacientui reikia nurodyti prieš vartojant gerai pakratyti buteliuką. Jei po dangtelio nuėmimo </w:t>
      </w:r>
      <w:r>
        <w:rPr>
          <w:szCs w:val="22"/>
          <w:lang w:eastAsia="en-GB"/>
        </w:rPr>
        <w:t>nuplėšiamas pirmojo atidarymo kontrolės žiedas tampa laisvas</w:t>
      </w:r>
      <w:r w:rsidRPr="006A4677">
        <w:rPr>
          <w:szCs w:val="22"/>
          <w:lang w:eastAsia="en-GB"/>
        </w:rPr>
        <w:t>, prieš vaistinio preparato vartojimą</w:t>
      </w:r>
      <w:r>
        <w:rPr>
          <w:szCs w:val="22"/>
          <w:lang w:eastAsia="en-GB"/>
        </w:rPr>
        <w:t xml:space="preserve"> </w:t>
      </w:r>
      <w:r w:rsidRPr="006A4677">
        <w:rPr>
          <w:szCs w:val="22"/>
          <w:lang w:eastAsia="en-GB"/>
        </w:rPr>
        <w:t>jį reikia nuimti</w:t>
      </w:r>
      <w:r>
        <w:rPr>
          <w:szCs w:val="22"/>
          <w:lang w:eastAsia="en-GB"/>
        </w:rPr>
        <w:t>.</w:t>
      </w:r>
    </w:p>
    <w:p w14:paraId="52EB406C" w14:textId="77777777" w:rsidR="00CD76C5" w:rsidRPr="006A4677" w:rsidRDefault="00CD76C5" w:rsidP="00CD76C5">
      <w:pPr>
        <w:autoSpaceDE w:val="0"/>
        <w:autoSpaceDN w:val="0"/>
        <w:adjustRightInd w:val="0"/>
        <w:rPr>
          <w:szCs w:val="22"/>
          <w:lang w:eastAsia="en-GB"/>
        </w:rPr>
      </w:pPr>
    </w:p>
    <w:p w14:paraId="26133FA2"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Siekiant apsaugoti lašintuvo </w:t>
      </w:r>
      <w:r>
        <w:rPr>
          <w:szCs w:val="22"/>
          <w:lang w:eastAsia="en-GB"/>
        </w:rPr>
        <w:t>viršūnę</w:t>
      </w:r>
      <w:r w:rsidRPr="006A4677">
        <w:rPr>
          <w:szCs w:val="22"/>
          <w:lang w:eastAsia="en-GB"/>
        </w:rPr>
        <w:t xml:space="preserve"> ir suspensiją nuo galimo užteršimo, buteliuko lašintuvo </w:t>
      </w:r>
      <w:r>
        <w:rPr>
          <w:szCs w:val="22"/>
          <w:lang w:eastAsia="en-GB"/>
        </w:rPr>
        <w:t>viršūne</w:t>
      </w:r>
      <w:r w:rsidRPr="006A4677">
        <w:rPr>
          <w:szCs w:val="22"/>
          <w:lang w:eastAsia="en-GB"/>
        </w:rPr>
        <w:t xml:space="preserve"> negalima liesti akių vokų, aplinkinių sričių ar kitų paviršių. Pacientams reikia nurodyti buteliuką laikyti sandariai uždarytą</w:t>
      </w:r>
      <w:r>
        <w:rPr>
          <w:szCs w:val="22"/>
          <w:lang w:eastAsia="en-GB"/>
        </w:rPr>
        <w:t>, jei</w:t>
      </w:r>
      <w:r w:rsidRPr="006A4677">
        <w:rPr>
          <w:szCs w:val="22"/>
          <w:lang w:eastAsia="en-GB"/>
        </w:rPr>
        <w:t xml:space="preserve"> vaistinis preparatas nevartojamas.</w:t>
      </w:r>
    </w:p>
    <w:p w14:paraId="4B7CFFDE" w14:textId="77777777" w:rsidR="00CD76C5" w:rsidRPr="006A4677" w:rsidRDefault="00CD76C5" w:rsidP="00CD76C5">
      <w:pPr>
        <w:autoSpaceDE w:val="0"/>
        <w:autoSpaceDN w:val="0"/>
        <w:adjustRightInd w:val="0"/>
        <w:rPr>
          <w:szCs w:val="22"/>
          <w:lang w:eastAsia="en-GB"/>
        </w:rPr>
      </w:pPr>
    </w:p>
    <w:p w14:paraId="1570D592"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Kai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pakeičiam</w:t>
      </w:r>
      <w:r>
        <w:rPr>
          <w:szCs w:val="22"/>
          <w:lang w:eastAsia="en-GB"/>
        </w:rPr>
        <w:t>a</w:t>
      </w:r>
      <w:r w:rsidRPr="006A4677">
        <w:rPr>
          <w:szCs w:val="22"/>
          <w:lang w:eastAsia="en-GB"/>
        </w:rPr>
        <w:t xml:space="preserve"> kit</w:t>
      </w:r>
      <w:r>
        <w:rPr>
          <w:szCs w:val="22"/>
          <w:lang w:eastAsia="en-GB"/>
        </w:rPr>
        <w:t>a</w:t>
      </w:r>
      <w:r w:rsidRPr="006A4677">
        <w:rPr>
          <w:szCs w:val="22"/>
          <w:lang w:eastAsia="en-GB"/>
        </w:rPr>
        <w:t xml:space="preserve"> </w:t>
      </w:r>
      <w:proofErr w:type="spellStart"/>
      <w:r w:rsidRPr="006A4677">
        <w:rPr>
          <w:szCs w:val="22"/>
          <w:lang w:eastAsia="en-GB"/>
        </w:rPr>
        <w:t>antiglaukomin</w:t>
      </w:r>
      <w:r>
        <w:rPr>
          <w:szCs w:val="22"/>
          <w:lang w:eastAsia="en-GB"/>
        </w:rPr>
        <w:t>ė</w:t>
      </w:r>
      <w:proofErr w:type="spellEnd"/>
      <w:r>
        <w:rPr>
          <w:szCs w:val="22"/>
          <w:lang w:eastAsia="en-GB"/>
        </w:rPr>
        <w:t xml:space="preserve"> medžiaga</w:t>
      </w:r>
      <w:r w:rsidRPr="006A4677">
        <w:rPr>
          <w:szCs w:val="22"/>
          <w:lang w:eastAsia="en-GB"/>
        </w:rPr>
        <w:t xml:space="preserve">, reikia nutraukti </w:t>
      </w:r>
      <w:r>
        <w:rPr>
          <w:szCs w:val="22"/>
          <w:lang w:eastAsia="en-GB"/>
        </w:rPr>
        <w:t>šios medžiagos</w:t>
      </w:r>
      <w:r w:rsidRPr="006A4677">
        <w:rPr>
          <w:szCs w:val="22"/>
          <w:lang w:eastAsia="en-GB"/>
        </w:rPr>
        <w:t xml:space="preserve"> vartojimą ir jau kitą dieną pradėti vartoti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w:t>
      </w:r>
    </w:p>
    <w:p w14:paraId="24BE076D" w14:textId="77777777" w:rsidR="00CD76C5" w:rsidRPr="006A4677" w:rsidRDefault="00CD76C5" w:rsidP="00CD76C5">
      <w:pPr>
        <w:autoSpaceDE w:val="0"/>
        <w:autoSpaceDN w:val="0"/>
        <w:adjustRightInd w:val="0"/>
        <w:rPr>
          <w:szCs w:val="22"/>
          <w:lang w:eastAsia="en-GB"/>
        </w:rPr>
      </w:pPr>
    </w:p>
    <w:p w14:paraId="292F9BB8" w14:textId="77777777" w:rsidR="00CD76C5" w:rsidRPr="006A4677" w:rsidRDefault="00CD76C5" w:rsidP="00CD76C5">
      <w:pPr>
        <w:autoSpaceDE w:val="0"/>
        <w:autoSpaceDN w:val="0"/>
        <w:adjustRightInd w:val="0"/>
        <w:rPr>
          <w:szCs w:val="22"/>
          <w:lang w:eastAsia="en-GB"/>
        </w:rPr>
      </w:pPr>
      <w:r w:rsidRPr="006A4677">
        <w:rPr>
          <w:szCs w:val="22"/>
          <w:lang w:eastAsia="en-GB"/>
        </w:rPr>
        <w:t>Jei vartojamas daugiau nei vienas vietinio poveikio vaistinis preparatas akių ligoms gydyti, tarp jų lašinimo reikia padaryti nors 5 minučių pertrauką. Akių tepal</w:t>
      </w:r>
      <w:r>
        <w:rPr>
          <w:szCs w:val="22"/>
          <w:lang w:eastAsia="en-GB"/>
        </w:rPr>
        <w:t>as turi būti vartojamas paskutinis</w:t>
      </w:r>
      <w:r w:rsidRPr="006A4677">
        <w:rPr>
          <w:szCs w:val="22"/>
          <w:lang w:eastAsia="en-GB"/>
        </w:rPr>
        <w:t>.</w:t>
      </w:r>
    </w:p>
    <w:p w14:paraId="2275A163" w14:textId="77777777" w:rsidR="00CD76C5" w:rsidRPr="006A4677" w:rsidRDefault="00CD76C5" w:rsidP="00CD76C5">
      <w:pPr>
        <w:autoSpaceDE w:val="0"/>
        <w:autoSpaceDN w:val="0"/>
        <w:adjustRightInd w:val="0"/>
        <w:rPr>
          <w:szCs w:val="22"/>
          <w:lang w:eastAsia="en-GB"/>
        </w:rPr>
      </w:pPr>
    </w:p>
    <w:p w14:paraId="15BD07A4" w14:textId="77777777" w:rsidR="00CD76C5" w:rsidRPr="006A4677" w:rsidRDefault="00CD76C5" w:rsidP="00CD76C5">
      <w:pPr>
        <w:rPr>
          <w:szCs w:val="22"/>
          <w:lang w:eastAsia="en-GB"/>
        </w:rPr>
      </w:pPr>
      <w:r w:rsidRPr="00D748AF">
        <w:rPr>
          <w:szCs w:val="22"/>
          <w:lang w:eastAsia="en-GB"/>
        </w:rPr>
        <w:t>Jeigu dozė praleidžiama, gydymas turi būti tęsiamas nuo kitos dozės, kaip suplanuota. Dozė turi neviršyti vieno lašo į pažeistą akį (-</w:t>
      </w:r>
      <w:proofErr w:type="spellStart"/>
      <w:r>
        <w:rPr>
          <w:szCs w:val="22"/>
          <w:lang w:eastAsia="en-GB"/>
        </w:rPr>
        <w:t>i</w:t>
      </w:r>
      <w:r w:rsidRPr="00D748AF">
        <w:rPr>
          <w:szCs w:val="22"/>
          <w:lang w:eastAsia="en-GB"/>
        </w:rPr>
        <w:t>s</w:t>
      </w:r>
      <w:proofErr w:type="spellEnd"/>
      <w:r w:rsidRPr="00D748AF">
        <w:rPr>
          <w:szCs w:val="22"/>
          <w:lang w:eastAsia="en-GB"/>
        </w:rPr>
        <w:t>) tris kartus per parą.</w:t>
      </w:r>
    </w:p>
    <w:p w14:paraId="0FDAECA8" w14:textId="77777777" w:rsidR="00CD76C5" w:rsidRPr="006A4677" w:rsidRDefault="00CD76C5" w:rsidP="00CD76C5">
      <w:pPr>
        <w:rPr>
          <w:lang w:eastAsia="cs-CZ"/>
        </w:rPr>
      </w:pPr>
    </w:p>
    <w:p w14:paraId="5CB5A6D8" w14:textId="77777777" w:rsidR="00CD76C5" w:rsidRPr="006A4677" w:rsidRDefault="00CD76C5" w:rsidP="00CD76C5">
      <w:pPr>
        <w:rPr>
          <w:lang w:eastAsia="cs-CZ"/>
        </w:rPr>
      </w:pPr>
      <w:r w:rsidRPr="006A4677">
        <w:rPr>
          <w:b/>
          <w:bCs/>
          <w:lang w:eastAsia="cs-CZ"/>
        </w:rPr>
        <w:t>4.3</w:t>
      </w:r>
      <w:r w:rsidRPr="006A4677">
        <w:rPr>
          <w:b/>
          <w:bCs/>
          <w:lang w:eastAsia="cs-CZ"/>
        </w:rPr>
        <w:tab/>
        <w:t>Kontraindikacijos</w:t>
      </w:r>
    </w:p>
    <w:p w14:paraId="3FCEA70D" w14:textId="77777777" w:rsidR="00CD76C5" w:rsidRPr="006A4677" w:rsidRDefault="00CD76C5" w:rsidP="00CD76C5">
      <w:pPr>
        <w:rPr>
          <w:lang w:eastAsia="cs-CZ"/>
        </w:rPr>
      </w:pPr>
    </w:p>
    <w:p w14:paraId="75EB7DDA" w14:textId="77777777" w:rsidR="00CD76C5" w:rsidRPr="006A4677" w:rsidRDefault="00CD76C5" w:rsidP="00CD76C5">
      <w:pPr>
        <w:numPr>
          <w:ilvl w:val="0"/>
          <w:numId w:val="14"/>
        </w:numPr>
        <w:autoSpaceDE w:val="0"/>
        <w:autoSpaceDN w:val="0"/>
        <w:adjustRightInd w:val="0"/>
        <w:ind w:left="567" w:hanging="567"/>
        <w:rPr>
          <w:szCs w:val="22"/>
          <w:lang w:eastAsia="en-GB"/>
        </w:rPr>
      </w:pPr>
      <w:r w:rsidRPr="006A4677">
        <w:rPr>
          <w:szCs w:val="22"/>
          <w:lang w:eastAsia="en-GB"/>
        </w:rPr>
        <w:t>Padidėjęs jautrumas veikliajai arba bet kuriai 6.1 skyriuje nurodytai pagalbinei medžiagai.</w:t>
      </w:r>
    </w:p>
    <w:p w14:paraId="6648161E" w14:textId="77777777" w:rsidR="00CD76C5" w:rsidRPr="006A4677" w:rsidRDefault="00CD76C5" w:rsidP="00CD76C5">
      <w:pPr>
        <w:numPr>
          <w:ilvl w:val="0"/>
          <w:numId w:val="14"/>
        </w:numPr>
        <w:autoSpaceDE w:val="0"/>
        <w:autoSpaceDN w:val="0"/>
        <w:adjustRightInd w:val="0"/>
        <w:ind w:left="567" w:hanging="567"/>
        <w:rPr>
          <w:szCs w:val="22"/>
          <w:lang w:eastAsia="en-GB"/>
        </w:rPr>
      </w:pPr>
      <w:r>
        <w:rPr>
          <w:szCs w:val="22"/>
          <w:lang w:eastAsia="en-GB"/>
        </w:rPr>
        <w:t xml:space="preserve">Žinomas padidėjęs jautrumas </w:t>
      </w:r>
      <w:proofErr w:type="spellStart"/>
      <w:r w:rsidRPr="006A4677">
        <w:rPr>
          <w:szCs w:val="22"/>
          <w:lang w:eastAsia="en-GB"/>
        </w:rPr>
        <w:t>sulf</w:t>
      </w:r>
      <w:r>
        <w:rPr>
          <w:szCs w:val="22"/>
          <w:lang w:eastAsia="en-GB"/>
        </w:rPr>
        <w:t>on</w:t>
      </w:r>
      <w:r w:rsidRPr="006A4677">
        <w:rPr>
          <w:szCs w:val="22"/>
          <w:lang w:eastAsia="en-GB"/>
        </w:rPr>
        <w:t>amidams</w:t>
      </w:r>
      <w:proofErr w:type="spellEnd"/>
      <w:r w:rsidRPr="006A4677">
        <w:rPr>
          <w:szCs w:val="22"/>
          <w:lang w:eastAsia="en-GB"/>
        </w:rPr>
        <w:t xml:space="preserve"> (taip pat žr. skyrių 4.4).</w:t>
      </w:r>
    </w:p>
    <w:p w14:paraId="76857BE6" w14:textId="77777777" w:rsidR="00CD76C5" w:rsidRPr="006A4677" w:rsidRDefault="00CD76C5" w:rsidP="00CD76C5">
      <w:pPr>
        <w:numPr>
          <w:ilvl w:val="0"/>
          <w:numId w:val="14"/>
        </w:numPr>
        <w:autoSpaceDE w:val="0"/>
        <w:autoSpaceDN w:val="0"/>
        <w:adjustRightInd w:val="0"/>
        <w:ind w:left="567" w:hanging="567"/>
        <w:rPr>
          <w:szCs w:val="22"/>
          <w:lang w:eastAsia="en-GB"/>
        </w:rPr>
      </w:pPr>
      <w:r w:rsidRPr="006A4677">
        <w:rPr>
          <w:szCs w:val="22"/>
          <w:lang w:eastAsia="en-GB"/>
        </w:rPr>
        <w:t xml:space="preserve">Sunkus inkstų </w:t>
      </w:r>
      <w:r>
        <w:rPr>
          <w:szCs w:val="22"/>
          <w:lang w:eastAsia="en-GB"/>
        </w:rPr>
        <w:t>funkcijos sutrikimas</w:t>
      </w:r>
      <w:r w:rsidRPr="006A4677">
        <w:rPr>
          <w:szCs w:val="22"/>
          <w:lang w:eastAsia="en-GB"/>
        </w:rPr>
        <w:t>.</w:t>
      </w:r>
    </w:p>
    <w:p w14:paraId="79EF222F" w14:textId="77777777" w:rsidR="00CD76C5" w:rsidRPr="006A4677" w:rsidRDefault="00CD76C5" w:rsidP="00CD76C5">
      <w:pPr>
        <w:numPr>
          <w:ilvl w:val="0"/>
          <w:numId w:val="14"/>
        </w:numPr>
        <w:ind w:left="567" w:hanging="567"/>
        <w:rPr>
          <w:szCs w:val="22"/>
          <w:lang w:eastAsia="cs-CZ"/>
        </w:rPr>
      </w:pPr>
      <w:proofErr w:type="spellStart"/>
      <w:r w:rsidRPr="006A4677">
        <w:rPr>
          <w:szCs w:val="22"/>
          <w:lang w:eastAsia="en-GB"/>
        </w:rPr>
        <w:t>Hiperchloreminė</w:t>
      </w:r>
      <w:proofErr w:type="spellEnd"/>
      <w:r w:rsidRPr="006A4677">
        <w:rPr>
          <w:szCs w:val="22"/>
          <w:lang w:eastAsia="en-GB"/>
        </w:rPr>
        <w:t xml:space="preserve"> </w:t>
      </w:r>
      <w:proofErr w:type="spellStart"/>
      <w:r w:rsidRPr="006A4677">
        <w:rPr>
          <w:szCs w:val="22"/>
          <w:lang w:eastAsia="en-GB"/>
        </w:rPr>
        <w:t>acidozė</w:t>
      </w:r>
      <w:proofErr w:type="spellEnd"/>
      <w:r w:rsidRPr="006A4677">
        <w:rPr>
          <w:szCs w:val="22"/>
          <w:lang w:eastAsia="en-GB"/>
        </w:rPr>
        <w:t>.</w:t>
      </w:r>
    </w:p>
    <w:p w14:paraId="65FF5A2F" w14:textId="77777777" w:rsidR="00CD76C5" w:rsidRPr="006A4677" w:rsidRDefault="00CD76C5" w:rsidP="00CD76C5">
      <w:pPr>
        <w:rPr>
          <w:szCs w:val="22"/>
          <w:lang w:eastAsia="cs-CZ"/>
        </w:rPr>
      </w:pPr>
    </w:p>
    <w:p w14:paraId="1033B9AF" w14:textId="77777777" w:rsidR="00CD76C5" w:rsidRPr="006A4677" w:rsidRDefault="00CD76C5" w:rsidP="00CD76C5">
      <w:pPr>
        <w:keepNext/>
        <w:ind w:left="567" w:hanging="567"/>
        <w:rPr>
          <w:szCs w:val="22"/>
          <w:lang w:eastAsia="cs-CZ"/>
        </w:rPr>
      </w:pPr>
      <w:r w:rsidRPr="006A4677">
        <w:rPr>
          <w:b/>
          <w:bCs/>
          <w:szCs w:val="22"/>
          <w:lang w:eastAsia="cs-CZ"/>
        </w:rPr>
        <w:t>4.4</w:t>
      </w:r>
      <w:r w:rsidRPr="006A4677">
        <w:rPr>
          <w:b/>
          <w:bCs/>
          <w:szCs w:val="22"/>
          <w:lang w:eastAsia="cs-CZ"/>
        </w:rPr>
        <w:tab/>
        <w:t>Specialūs įspėjimai ir atsargumo priemonės</w:t>
      </w:r>
    </w:p>
    <w:p w14:paraId="2B6724AD" w14:textId="77777777" w:rsidR="00CD76C5" w:rsidRPr="006A4677" w:rsidRDefault="00CD76C5" w:rsidP="00CD76C5">
      <w:pPr>
        <w:keepNext/>
        <w:rPr>
          <w:szCs w:val="22"/>
          <w:lang w:eastAsia="cs-CZ"/>
        </w:rPr>
      </w:pPr>
    </w:p>
    <w:p w14:paraId="2EF6B9DF" w14:textId="77777777" w:rsidR="00CD76C5" w:rsidRPr="006A4677" w:rsidRDefault="00CD76C5" w:rsidP="00CD76C5">
      <w:pPr>
        <w:keepNext/>
        <w:autoSpaceDE w:val="0"/>
        <w:autoSpaceDN w:val="0"/>
        <w:adjustRightInd w:val="0"/>
        <w:rPr>
          <w:szCs w:val="22"/>
          <w:u w:val="single"/>
          <w:lang w:eastAsia="en-GB"/>
        </w:rPr>
      </w:pPr>
      <w:r w:rsidRPr="006A4677">
        <w:rPr>
          <w:szCs w:val="22"/>
          <w:u w:val="single"/>
          <w:lang w:eastAsia="en-GB"/>
        </w:rPr>
        <w:t>Sisteminis poveikis</w:t>
      </w:r>
    </w:p>
    <w:p w14:paraId="4A455C41" w14:textId="73477B68" w:rsidR="00CD76C5" w:rsidRPr="006A4677" w:rsidRDefault="00CD76C5" w:rsidP="00CD76C5">
      <w:pPr>
        <w:autoSpaceDE w:val="0"/>
        <w:autoSpaceDN w:val="0"/>
        <w:adjustRightInd w:val="0"/>
        <w:rPr>
          <w:szCs w:val="22"/>
          <w:lang w:eastAsia="en-GB"/>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yra </w:t>
      </w:r>
      <w:proofErr w:type="spellStart"/>
      <w:r w:rsidRPr="006A4677">
        <w:rPr>
          <w:szCs w:val="22"/>
          <w:lang w:eastAsia="en-GB"/>
        </w:rPr>
        <w:t>sulf</w:t>
      </w:r>
      <w:r>
        <w:rPr>
          <w:szCs w:val="22"/>
          <w:lang w:eastAsia="en-GB"/>
        </w:rPr>
        <w:t>on</w:t>
      </w:r>
      <w:r w:rsidRPr="006A4677">
        <w:rPr>
          <w:szCs w:val="22"/>
          <w:lang w:eastAsia="en-GB"/>
        </w:rPr>
        <w:t>amidas</w:t>
      </w:r>
      <w:proofErr w:type="spellEnd"/>
      <w:r w:rsidRPr="006A4677">
        <w:rPr>
          <w:szCs w:val="22"/>
          <w:lang w:eastAsia="en-GB"/>
        </w:rPr>
        <w:t xml:space="preserve">, </w:t>
      </w:r>
      <w:proofErr w:type="spellStart"/>
      <w:r w:rsidRPr="006A4677">
        <w:rPr>
          <w:szCs w:val="22"/>
          <w:lang w:eastAsia="en-GB"/>
        </w:rPr>
        <w:t>karboanhidrazės</w:t>
      </w:r>
      <w:proofErr w:type="spellEnd"/>
      <w:r w:rsidRPr="006A4677">
        <w:rPr>
          <w:szCs w:val="22"/>
          <w:lang w:eastAsia="en-GB"/>
        </w:rPr>
        <w:t xml:space="preserve"> inhibitorius ir, nors vartojamas lokaliai, </w:t>
      </w:r>
      <w:r>
        <w:rPr>
          <w:szCs w:val="22"/>
          <w:lang w:eastAsia="en-GB"/>
        </w:rPr>
        <w:t xml:space="preserve">yra </w:t>
      </w:r>
      <w:r w:rsidRPr="006A4677">
        <w:rPr>
          <w:szCs w:val="22"/>
          <w:lang w:eastAsia="en-GB"/>
        </w:rPr>
        <w:t>absorbuojamas į sisteminę kraujotaką. Vartojant lokaliai gali pasireikšti to</w:t>
      </w:r>
      <w:r>
        <w:rPr>
          <w:szCs w:val="22"/>
          <w:lang w:eastAsia="en-GB"/>
        </w:rPr>
        <w:t>kio pat tipo</w:t>
      </w:r>
      <w:r w:rsidRPr="006A4677">
        <w:rPr>
          <w:szCs w:val="22"/>
          <w:lang w:eastAsia="en-GB"/>
        </w:rPr>
        <w:t xml:space="preserve"> nepageidaujamos reakcijos, kurios būdingos </w:t>
      </w:r>
      <w:proofErr w:type="spellStart"/>
      <w:r w:rsidRPr="006A4677">
        <w:rPr>
          <w:szCs w:val="22"/>
          <w:lang w:eastAsia="en-GB"/>
        </w:rPr>
        <w:t>sulf</w:t>
      </w:r>
      <w:r>
        <w:rPr>
          <w:szCs w:val="22"/>
          <w:lang w:eastAsia="en-GB"/>
        </w:rPr>
        <w:t>ona</w:t>
      </w:r>
      <w:r w:rsidRPr="006A4677">
        <w:rPr>
          <w:szCs w:val="22"/>
          <w:lang w:eastAsia="en-GB"/>
        </w:rPr>
        <w:t>midams</w:t>
      </w:r>
      <w:proofErr w:type="spellEnd"/>
      <w:r w:rsidR="00FF1EBD">
        <w:rPr>
          <w:szCs w:val="22"/>
          <w:lang w:eastAsia="en-GB"/>
        </w:rPr>
        <w:t>,</w:t>
      </w:r>
      <w:r w:rsidR="00FF1EBD" w:rsidRPr="006A4677">
        <w:rPr>
          <w:szCs w:val="22"/>
          <w:lang w:eastAsia="en-GB"/>
        </w:rPr>
        <w:t xml:space="preserve"> </w:t>
      </w:r>
      <w:r w:rsidR="002D203D" w:rsidRPr="00CA7AD2">
        <w:rPr>
          <w:szCs w:val="22"/>
          <w:lang w:eastAsia="en-GB"/>
        </w:rPr>
        <w:t xml:space="preserve">įskaitant </w:t>
      </w:r>
      <w:proofErr w:type="spellStart"/>
      <w:r w:rsidR="002D203D" w:rsidRPr="00CA7AD2">
        <w:rPr>
          <w:szCs w:val="22"/>
          <w:lang w:eastAsia="en-GB"/>
        </w:rPr>
        <w:t>Stivenso</w:t>
      </w:r>
      <w:proofErr w:type="spellEnd"/>
      <w:r w:rsidR="002D203D" w:rsidRPr="00CA7AD2">
        <w:rPr>
          <w:szCs w:val="22"/>
          <w:lang w:eastAsia="en-GB"/>
        </w:rPr>
        <w:t>-Džonsono (</w:t>
      </w:r>
      <w:proofErr w:type="spellStart"/>
      <w:r w:rsidR="002D203D" w:rsidRPr="00CA7AD2">
        <w:rPr>
          <w:szCs w:val="22"/>
          <w:lang w:eastAsia="en-GB"/>
        </w:rPr>
        <w:t>Stevens-Johnson</w:t>
      </w:r>
      <w:proofErr w:type="spellEnd"/>
      <w:r w:rsidR="002D203D" w:rsidRPr="00CA7AD2">
        <w:rPr>
          <w:szCs w:val="22"/>
          <w:lang w:eastAsia="en-GB"/>
        </w:rPr>
        <w:t xml:space="preserve">) sindromą (SJS) ir toksinę epidermio </w:t>
      </w:r>
      <w:proofErr w:type="spellStart"/>
      <w:r w:rsidR="002D203D" w:rsidRPr="00CA7AD2">
        <w:rPr>
          <w:szCs w:val="22"/>
          <w:lang w:eastAsia="en-GB"/>
        </w:rPr>
        <w:t>nekrolizę</w:t>
      </w:r>
      <w:proofErr w:type="spellEnd"/>
      <w:r w:rsidR="002D203D" w:rsidRPr="00CA7AD2">
        <w:rPr>
          <w:szCs w:val="22"/>
          <w:lang w:eastAsia="en-GB"/>
        </w:rPr>
        <w:t xml:space="preserve"> (TEN). Prieš skiriant vaistinio preparato, pacientus reikia įspėti apie galimus požymius bei simptomus ir atidžiai sekti, ar jiems neatsiranda odos reakcijų. </w:t>
      </w:r>
      <w:r w:rsidRPr="006A4677">
        <w:rPr>
          <w:szCs w:val="22"/>
          <w:lang w:eastAsia="en-GB"/>
        </w:rPr>
        <w:t xml:space="preserve">Jei atsiranda sunkių reakcijų ar padidėjusio jautrumo požymių, </w:t>
      </w:r>
      <w:proofErr w:type="spellStart"/>
      <w:r w:rsidR="002D203D">
        <w:rPr>
          <w:szCs w:val="22"/>
          <w:lang w:eastAsia="en-GB"/>
        </w:rPr>
        <w:t>brinzolamido</w:t>
      </w:r>
      <w:proofErr w:type="spellEnd"/>
      <w:r w:rsidR="002D203D">
        <w:rPr>
          <w:szCs w:val="22"/>
          <w:lang w:eastAsia="en-GB"/>
        </w:rPr>
        <w:t xml:space="preserve"> vartojimą reikia nedelsiant nutraukti.</w:t>
      </w:r>
    </w:p>
    <w:p w14:paraId="61F104F3" w14:textId="77777777" w:rsidR="00CD76C5" w:rsidRPr="006A4677" w:rsidRDefault="00CD76C5" w:rsidP="00CD76C5">
      <w:pPr>
        <w:autoSpaceDE w:val="0"/>
        <w:autoSpaceDN w:val="0"/>
        <w:adjustRightInd w:val="0"/>
        <w:rPr>
          <w:szCs w:val="22"/>
          <w:lang w:eastAsia="en-GB"/>
        </w:rPr>
      </w:pPr>
    </w:p>
    <w:p w14:paraId="7657C839"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Nustatyta, kad vartojami </w:t>
      </w:r>
      <w:r>
        <w:rPr>
          <w:szCs w:val="22"/>
          <w:lang w:eastAsia="en-GB"/>
        </w:rPr>
        <w:t>per burną</w:t>
      </w:r>
      <w:r w:rsidRPr="006A4677">
        <w:rPr>
          <w:szCs w:val="22"/>
          <w:lang w:eastAsia="en-GB"/>
        </w:rPr>
        <w:t xml:space="preserve"> </w:t>
      </w:r>
      <w:proofErr w:type="spellStart"/>
      <w:r w:rsidRPr="006A4677">
        <w:rPr>
          <w:szCs w:val="22"/>
          <w:lang w:eastAsia="en-GB"/>
        </w:rPr>
        <w:t>karboanhidrazės</w:t>
      </w:r>
      <w:proofErr w:type="spellEnd"/>
      <w:r w:rsidRPr="006A4677">
        <w:rPr>
          <w:szCs w:val="22"/>
          <w:lang w:eastAsia="en-GB"/>
        </w:rPr>
        <w:t xml:space="preserve"> inhibitoriai gali sutrikdyti rūgščių ir šarmų pusiausvyrą. Jei yra inkstų funkcijos sutrikimo rizika, vaistinio preparato būtina vartoti atsargiai</w:t>
      </w:r>
      <w:r>
        <w:rPr>
          <w:szCs w:val="22"/>
          <w:lang w:eastAsia="en-GB"/>
        </w:rPr>
        <w:t xml:space="preserve"> dėl galimos</w:t>
      </w:r>
      <w:r w:rsidRPr="006A4677">
        <w:rPr>
          <w:szCs w:val="22"/>
          <w:lang w:eastAsia="en-GB"/>
        </w:rPr>
        <w:t xml:space="preserve"> </w:t>
      </w:r>
      <w:proofErr w:type="spellStart"/>
      <w:r w:rsidRPr="006A4677">
        <w:rPr>
          <w:szCs w:val="22"/>
          <w:lang w:eastAsia="en-GB"/>
        </w:rPr>
        <w:t>metabolinė</w:t>
      </w:r>
      <w:r>
        <w:rPr>
          <w:szCs w:val="22"/>
          <w:lang w:eastAsia="en-GB"/>
        </w:rPr>
        <w:t>s</w:t>
      </w:r>
      <w:proofErr w:type="spellEnd"/>
      <w:r w:rsidRPr="006A4677">
        <w:rPr>
          <w:szCs w:val="22"/>
          <w:lang w:eastAsia="en-GB"/>
        </w:rPr>
        <w:t xml:space="preserve"> </w:t>
      </w:r>
      <w:proofErr w:type="spellStart"/>
      <w:r w:rsidRPr="006A4677">
        <w:rPr>
          <w:szCs w:val="22"/>
          <w:lang w:eastAsia="en-GB"/>
        </w:rPr>
        <w:t>acidozė</w:t>
      </w:r>
      <w:r>
        <w:rPr>
          <w:szCs w:val="22"/>
          <w:lang w:eastAsia="en-GB"/>
        </w:rPr>
        <w:t>s</w:t>
      </w:r>
      <w:proofErr w:type="spellEnd"/>
      <w:r>
        <w:rPr>
          <w:szCs w:val="22"/>
          <w:lang w:eastAsia="en-GB"/>
        </w:rPr>
        <w:t xml:space="preserve"> rizikos</w:t>
      </w:r>
      <w:r w:rsidRPr="006A4677">
        <w:rPr>
          <w:szCs w:val="22"/>
          <w:lang w:eastAsia="en-GB"/>
        </w:rPr>
        <w:t xml:space="preserve"> (žr. 4.2 skyrių).</w:t>
      </w:r>
    </w:p>
    <w:p w14:paraId="20A92CC4" w14:textId="77777777" w:rsidR="00CD76C5" w:rsidRPr="006A4677" w:rsidRDefault="00CD76C5" w:rsidP="00CD76C5">
      <w:pPr>
        <w:autoSpaceDE w:val="0"/>
        <w:autoSpaceDN w:val="0"/>
        <w:adjustRightInd w:val="0"/>
        <w:rPr>
          <w:szCs w:val="22"/>
          <w:lang w:eastAsia="en-GB"/>
        </w:rPr>
      </w:pPr>
    </w:p>
    <w:p w14:paraId="15273100"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Brinzolamido</w:t>
      </w:r>
      <w:proofErr w:type="spellEnd"/>
      <w:r w:rsidRPr="006A4677">
        <w:rPr>
          <w:szCs w:val="22"/>
          <w:lang w:eastAsia="en-GB"/>
        </w:rPr>
        <w:t xml:space="preserve"> poveikis prieš laiką gimusiems kūdikiams (jaunesniems kaip 36 savaičių </w:t>
      </w:r>
      <w:proofErr w:type="spellStart"/>
      <w:r w:rsidRPr="006A4677">
        <w:rPr>
          <w:szCs w:val="22"/>
          <w:lang w:eastAsia="en-GB"/>
        </w:rPr>
        <w:t>gestacinio</w:t>
      </w:r>
      <w:proofErr w:type="spellEnd"/>
      <w:r w:rsidRPr="006A4677">
        <w:rPr>
          <w:szCs w:val="22"/>
          <w:lang w:eastAsia="en-GB"/>
        </w:rPr>
        <w:t xml:space="preserve"> amžiaus) bei jaunesniems kaip 1 savaitės naujagimiams ne</w:t>
      </w:r>
      <w:r>
        <w:rPr>
          <w:szCs w:val="22"/>
          <w:lang w:eastAsia="en-GB"/>
        </w:rPr>
        <w:t>iš</w:t>
      </w:r>
      <w:r w:rsidRPr="006A4677">
        <w:rPr>
          <w:szCs w:val="22"/>
          <w:lang w:eastAsia="en-GB"/>
        </w:rPr>
        <w:t xml:space="preserve">tirtas. Jeigu pacientų inkstų kanalėliai yra aiškiai neišsivystę ar yra anomalijų, dėl galimos </w:t>
      </w:r>
      <w:proofErr w:type="spellStart"/>
      <w:r w:rsidRPr="006A4677">
        <w:rPr>
          <w:szCs w:val="22"/>
          <w:lang w:eastAsia="en-GB"/>
        </w:rPr>
        <w:t>metabolinės</w:t>
      </w:r>
      <w:proofErr w:type="spellEnd"/>
      <w:r w:rsidRPr="006A4677">
        <w:rPr>
          <w:szCs w:val="22"/>
          <w:lang w:eastAsia="en-GB"/>
        </w:rPr>
        <w:t xml:space="preserve"> </w:t>
      </w:r>
      <w:proofErr w:type="spellStart"/>
      <w:r w:rsidRPr="006A4677">
        <w:rPr>
          <w:szCs w:val="22"/>
          <w:lang w:eastAsia="en-GB"/>
        </w:rPr>
        <w:t>acidozės</w:t>
      </w:r>
      <w:proofErr w:type="spellEnd"/>
      <w:r w:rsidRPr="006A4677">
        <w:rPr>
          <w:szCs w:val="22"/>
          <w:lang w:eastAsia="en-GB"/>
        </w:rPr>
        <w:t xml:space="preserve"> rizikos </w:t>
      </w:r>
      <w:proofErr w:type="spellStart"/>
      <w:r w:rsidRPr="006A4677">
        <w:rPr>
          <w:szCs w:val="22"/>
          <w:lang w:eastAsia="en-GB"/>
        </w:rPr>
        <w:t>brinzolamid</w:t>
      </w:r>
      <w:r>
        <w:rPr>
          <w:szCs w:val="22"/>
          <w:lang w:eastAsia="en-GB"/>
        </w:rPr>
        <w:t>o</w:t>
      </w:r>
      <w:proofErr w:type="spellEnd"/>
      <w:r w:rsidRPr="006A4677">
        <w:rPr>
          <w:szCs w:val="22"/>
          <w:lang w:eastAsia="en-GB"/>
        </w:rPr>
        <w:t xml:space="preserve"> galima skirti tik atidžiai įvertinus rizikos ir naudos santykį.</w:t>
      </w:r>
    </w:p>
    <w:p w14:paraId="1B8F7FA7" w14:textId="77777777" w:rsidR="00CD76C5" w:rsidRPr="006A4677" w:rsidRDefault="00CD76C5" w:rsidP="00CD76C5">
      <w:pPr>
        <w:autoSpaceDE w:val="0"/>
        <w:autoSpaceDN w:val="0"/>
        <w:adjustRightInd w:val="0"/>
        <w:rPr>
          <w:szCs w:val="22"/>
          <w:lang w:eastAsia="en-GB"/>
        </w:rPr>
      </w:pPr>
    </w:p>
    <w:p w14:paraId="6B20FB6A"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Geriamieji </w:t>
      </w:r>
      <w:proofErr w:type="spellStart"/>
      <w:r w:rsidRPr="006A4677">
        <w:rPr>
          <w:szCs w:val="22"/>
          <w:lang w:eastAsia="en-GB"/>
        </w:rPr>
        <w:t>karboanhidrazės</w:t>
      </w:r>
      <w:proofErr w:type="spellEnd"/>
      <w:r w:rsidRPr="006A4677">
        <w:rPr>
          <w:szCs w:val="22"/>
          <w:lang w:eastAsia="en-GB"/>
        </w:rPr>
        <w:t xml:space="preserve"> inhibitoriai gali pabloginti gebėjimą atlikti užduotis, reikalaujančias </w:t>
      </w:r>
      <w:r>
        <w:rPr>
          <w:szCs w:val="22"/>
          <w:lang w:eastAsia="en-GB"/>
        </w:rPr>
        <w:t xml:space="preserve">protinio </w:t>
      </w:r>
      <w:r w:rsidRPr="006A4677">
        <w:rPr>
          <w:szCs w:val="22"/>
          <w:lang w:eastAsia="en-GB"/>
        </w:rPr>
        <w:t xml:space="preserve">budrumo ir (arba) fizinės koordinacijos.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absorbuojamas į sisteminę kraujotaką, todėl minėtas poveikis gali pasireikšti ir vartojant vaist</w:t>
      </w:r>
      <w:r>
        <w:rPr>
          <w:szCs w:val="22"/>
          <w:lang w:eastAsia="en-GB"/>
        </w:rPr>
        <w:t>inį preparatą</w:t>
      </w:r>
      <w:r w:rsidRPr="006A4677">
        <w:rPr>
          <w:szCs w:val="22"/>
          <w:lang w:eastAsia="en-GB"/>
        </w:rPr>
        <w:t xml:space="preserve"> lokaliai.</w:t>
      </w:r>
    </w:p>
    <w:p w14:paraId="6B59F1DD" w14:textId="77777777" w:rsidR="00CD76C5" w:rsidRPr="006A4677" w:rsidRDefault="00CD76C5" w:rsidP="00CD76C5">
      <w:pPr>
        <w:autoSpaceDE w:val="0"/>
        <w:autoSpaceDN w:val="0"/>
        <w:adjustRightInd w:val="0"/>
        <w:rPr>
          <w:szCs w:val="22"/>
          <w:lang w:eastAsia="en-GB"/>
        </w:rPr>
      </w:pPr>
    </w:p>
    <w:p w14:paraId="74A09BE6" w14:textId="77777777" w:rsidR="00CD76C5" w:rsidRPr="006A4677" w:rsidRDefault="00CD76C5" w:rsidP="00CD76C5">
      <w:pPr>
        <w:keepNext/>
        <w:autoSpaceDE w:val="0"/>
        <w:autoSpaceDN w:val="0"/>
        <w:adjustRightInd w:val="0"/>
        <w:rPr>
          <w:szCs w:val="22"/>
          <w:u w:val="single"/>
          <w:lang w:eastAsia="en-GB"/>
        </w:rPr>
      </w:pPr>
      <w:r w:rsidRPr="006A4677">
        <w:rPr>
          <w:szCs w:val="22"/>
          <w:u w:val="single"/>
          <w:lang w:eastAsia="en-GB"/>
        </w:rPr>
        <w:lastRenderedPageBreak/>
        <w:t>Tuo pačiu metu taikomas kitas gydymas</w:t>
      </w:r>
    </w:p>
    <w:p w14:paraId="5089C70E"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Pacientams, kurie vartoja geriamųjų </w:t>
      </w:r>
      <w:proofErr w:type="spellStart"/>
      <w:r w:rsidRPr="006A4677">
        <w:rPr>
          <w:szCs w:val="22"/>
          <w:lang w:eastAsia="en-GB"/>
        </w:rPr>
        <w:t>karboanhidrazės</w:t>
      </w:r>
      <w:proofErr w:type="spellEnd"/>
      <w:r w:rsidRPr="006A4677">
        <w:rPr>
          <w:szCs w:val="22"/>
          <w:lang w:eastAsia="en-GB"/>
        </w:rPr>
        <w:t xml:space="preserve"> inhibitorių kartu su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w:t>
      </w:r>
      <w:r>
        <w:rPr>
          <w:szCs w:val="22"/>
          <w:lang w:eastAsia="en-GB"/>
        </w:rPr>
        <w:t xml:space="preserve">be žinomo </w:t>
      </w:r>
      <w:r w:rsidRPr="006A4677">
        <w:rPr>
          <w:szCs w:val="22"/>
          <w:lang w:eastAsia="en-GB"/>
        </w:rPr>
        <w:t>sistemini</w:t>
      </w:r>
      <w:r>
        <w:rPr>
          <w:szCs w:val="22"/>
          <w:lang w:eastAsia="en-GB"/>
        </w:rPr>
        <w:t xml:space="preserve">o </w:t>
      </w:r>
      <w:proofErr w:type="spellStart"/>
      <w:r w:rsidRPr="006A4677">
        <w:rPr>
          <w:szCs w:val="22"/>
          <w:lang w:eastAsia="en-GB"/>
        </w:rPr>
        <w:t>karboanhidrazės</w:t>
      </w:r>
      <w:proofErr w:type="spellEnd"/>
      <w:r w:rsidRPr="006A4677">
        <w:rPr>
          <w:szCs w:val="22"/>
          <w:lang w:eastAsia="en-GB"/>
        </w:rPr>
        <w:t xml:space="preserve"> inhibitorių </w:t>
      </w:r>
      <w:r>
        <w:rPr>
          <w:szCs w:val="22"/>
          <w:lang w:eastAsia="en-GB"/>
        </w:rPr>
        <w:t>poveikio galimas papildomas poveikis.</w:t>
      </w:r>
      <w:r w:rsidRPr="006A4677">
        <w:rPr>
          <w:szCs w:val="22"/>
          <w:lang w:eastAsia="en-GB"/>
        </w:rPr>
        <w:t xml:space="preserve">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ir geriamųjų </w:t>
      </w:r>
      <w:proofErr w:type="spellStart"/>
      <w:r w:rsidRPr="006A4677">
        <w:rPr>
          <w:szCs w:val="22"/>
          <w:lang w:eastAsia="en-GB"/>
        </w:rPr>
        <w:t>karboanhidrazės</w:t>
      </w:r>
      <w:proofErr w:type="spellEnd"/>
      <w:r w:rsidRPr="006A4677">
        <w:rPr>
          <w:szCs w:val="22"/>
          <w:lang w:eastAsia="en-GB"/>
        </w:rPr>
        <w:t xml:space="preserve"> inhibitorių vartojimas kartu ne</w:t>
      </w:r>
      <w:r>
        <w:rPr>
          <w:szCs w:val="22"/>
          <w:lang w:eastAsia="en-GB"/>
        </w:rPr>
        <w:t>ištirtas</w:t>
      </w:r>
      <w:r w:rsidRPr="006A4677">
        <w:rPr>
          <w:szCs w:val="22"/>
          <w:lang w:eastAsia="en-GB"/>
        </w:rPr>
        <w:t xml:space="preserve">, todėl yra nerekomenduojamas (taip pat žr. 4.5 skyrių). </w:t>
      </w:r>
    </w:p>
    <w:p w14:paraId="50A651B5" w14:textId="77777777" w:rsidR="00CD76C5" w:rsidRPr="006A4677" w:rsidRDefault="00CD76C5" w:rsidP="00CD76C5">
      <w:pPr>
        <w:autoSpaceDE w:val="0"/>
        <w:autoSpaceDN w:val="0"/>
        <w:adjustRightInd w:val="0"/>
        <w:rPr>
          <w:szCs w:val="22"/>
          <w:lang w:eastAsia="en-GB"/>
        </w:rPr>
      </w:pPr>
    </w:p>
    <w:p w14:paraId="17995CA1"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Pirmiausiai buvo tiriamas </w:t>
      </w:r>
      <w:proofErr w:type="spellStart"/>
      <w:r w:rsidRPr="006A4677">
        <w:rPr>
          <w:szCs w:val="22"/>
          <w:lang w:eastAsia="en-GB"/>
        </w:rPr>
        <w:t>brinzolamido</w:t>
      </w:r>
      <w:proofErr w:type="spellEnd"/>
      <w:r w:rsidRPr="006A4677">
        <w:rPr>
          <w:szCs w:val="22"/>
          <w:lang w:eastAsia="en-GB"/>
        </w:rPr>
        <w:t xml:space="preserve"> vartojimas kartu su </w:t>
      </w:r>
      <w:proofErr w:type="spellStart"/>
      <w:r w:rsidRPr="006A4677">
        <w:rPr>
          <w:szCs w:val="22"/>
          <w:lang w:eastAsia="en-GB"/>
        </w:rPr>
        <w:t>timololiu</w:t>
      </w:r>
      <w:proofErr w:type="spellEnd"/>
      <w:r w:rsidRPr="006A4677">
        <w:rPr>
          <w:szCs w:val="22"/>
          <w:lang w:eastAsia="en-GB"/>
        </w:rPr>
        <w:t xml:space="preserve">, skiriant </w:t>
      </w:r>
      <w:proofErr w:type="spellStart"/>
      <w:r>
        <w:rPr>
          <w:szCs w:val="22"/>
          <w:lang w:eastAsia="en-GB"/>
        </w:rPr>
        <w:t>brinzolamido</w:t>
      </w:r>
      <w:proofErr w:type="spellEnd"/>
      <w:r>
        <w:rPr>
          <w:szCs w:val="22"/>
          <w:lang w:eastAsia="en-GB"/>
        </w:rPr>
        <w:t>,</w:t>
      </w:r>
      <w:r w:rsidRPr="006A4677">
        <w:rPr>
          <w:szCs w:val="22"/>
          <w:lang w:eastAsia="en-GB"/>
        </w:rPr>
        <w:t xml:space="preserve"> kaip papildom</w:t>
      </w:r>
      <w:r>
        <w:rPr>
          <w:szCs w:val="22"/>
          <w:lang w:eastAsia="en-GB"/>
        </w:rPr>
        <w:t>o</w:t>
      </w:r>
      <w:r w:rsidRPr="006A4677">
        <w:rPr>
          <w:szCs w:val="22"/>
          <w:lang w:eastAsia="en-GB"/>
        </w:rPr>
        <w:t xml:space="preserve"> vaist</w:t>
      </w:r>
      <w:r>
        <w:rPr>
          <w:szCs w:val="22"/>
          <w:lang w:eastAsia="en-GB"/>
        </w:rPr>
        <w:t>o,</w:t>
      </w:r>
      <w:r w:rsidRPr="006A4677">
        <w:rPr>
          <w:szCs w:val="22"/>
          <w:lang w:eastAsia="en-GB"/>
        </w:rPr>
        <w:t xml:space="preserve"> glaukomai gydyti. Be to, </w:t>
      </w:r>
      <w:proofErr w:type="spellStart"/>
      <w:r>
        <w:rPr>
          <w:szCs w:val="22"/>
          <w:lang w:eastAsia="en-GB"/>
        </w:rPr>
        <w:t>intraokulinį</w:t>
      </w:r>
      <w:proofErr w:type="spellEnd"/>
      <w:r>
        <w:rPr>
          <w:szCs w:val="22"/>
          <w:lang w:eastAsia="en-GB"/>
        </w:rPr>
        <w:t xml:space="preserve"> spaudimą (</w:t>
      </w:r>
      <w:r w:rsidRPr="006A4677">
        <w:rPr>
          <w:szCs w:val="22"/>
          <w:lang w:eastAsia="en-GB"/>
        </w:rPr>
        <w:t>IOS</w:t>
      </w:r>
      <w:r>
        <w:rPr>
          <w:szCs w:val="22"/>
          <w:lang w:eastAsia="en-GB"/>
        </w:rPr>
        <w:t>)</w:t>
      </w:r>
      <w:r w:rsidRPr="006A4677">
        <w:rPr>
          <w:szCs w:val="22"/>
          <w:lang w:eastAsia="en-GB"/>
        </w:rPr>
        <w:t xml:space="preserve"> mažinantis </w:t>
      </w:r>
      <w:proofErr w:type="spellStart"/>
      <w:r w:rsidRPr="006A4677">
        <w:rPr>
          <w:szCs w:val="22"/>
          <w:lang w:eastAsia="en-GB"/>
        </w:rPr>
        <w:t>brinzolamido</w:t>
      </w:r>
      <w:proofErr w:type="spellEnd"/>
      <w:r w:rsidRPr="006A4677">
        <w:rPr>
          <w:szCs w:val="22"/>
          <w:lang w:eastAsia="en-GB"/>
        </w:rPr>
        <w:t xml:space="preserve"> poveikis buvo tirtas tuo atveju, kai juo buvo papildytas gydymas prostaglandino analogu </w:t>
      </w:r>
      <w:proofErr w:type="spellStart"/>
      <w:r w:rsidRPr="006A4677">
        <w:rPr>
          <w:szCs w:val="22"/>
          <w:lang w:eastAsia="en-GB"/>
        </w:rPr>
        <w:t>travoprostu</w:t>
      </w:r>
      <w:proofErr w:type="spellEnd"/>
      <w:r w:rsidRPr="006A4677">
        <w:rPr>
          <w:szCs w:val="22"/>
          <w:lang w:eastAsia="en-GB"/>
        </w:rPr>
        <w:t xml:space="preserve">. Duomenų apie ilgalaikio gydymo </w:t>
      </w:r>
      <w:proofErr w:type="spellStart"/>
      <w:r w:rsidRPr="006A4677">
        <w:rPr>
          <w:szCs w:val="22"/>
          <w:lang w:eastAsia="en-GB"/>
        </w:rPr>
        <w:t>travoprostu</w:t>
      </w:r>
      <w:proofErr w:type="spellEnd"/>
      <w:r w:rsidRPr="006A4677">
        <w:rPr>
          <w:szCs w:val="22"/>
          <w:lang w:eastAsia="en-GB"/>
        </w:rPr>
        <w:t xml:space="preserve"> papildymą </w:t>
      </w:r>
      <w:proofErr w:type="spellStart"/>
      <w:r w:rsidRPr="006A4677">
        <w:rPr>
          <w:szCs w:val="22"/>
          <w:lang w:eastAsia="en-GB"/>
        </w:rPr>
        <w:t>brinzolamidu</w:t>
      </w:r>
      <w:proofErr w:type="spellEnd"/>
      <w:r w:rsidRPr="006A4677">
        <w:rPr>
          <w:szCs w:val="22"/>
          <w:lang w:eastAsia="en-GB"/>
        </w:rPr>
        <w:t xml:space="preserve"> nėra (taip pat žr.</w:t>
      </w:r>
      <w:r>
        <w:rPr>
          <w:szCs w:val="22"/>
          <w:lang w:eastAsia="en-GB"/>
        </w:rPr>
        <w:t xml:space="preserve"> </w:t>
      </w:r>
      <w:r w:rsidRPr="006A4677">
        <w:rPr>
          <w:szCs w:val="22"/>
          <w:lang w:eastAsia="en-GB"/>
        </w:rPr>
        <w:t>5.1 skyrių).</w:t>
      </w:r>
    </w:p>
    <w:p w14:paraId="71835817" w14:textId="77777777" w:rsidR="00CD76C5" w:rsidRPr="006A4677" w:rsidRDefault="00CD76C5" w:rsidP="00CD76C5">
      <w:pPr>
        <w:autoSpaceDE w:val="0"/>
        <w:autoSpaceDN w:val="0"/>
        <w:adjustRightInd w:val="0"/>
        <w:rPr>
          <w:szCs w:val="22"/>
          <w:lang w:eastAsia="en-GB"/>
        </w:rPr>
      </w:pPr>
    </w:p>
    <w:p w14:paraId="56D74EC2" w14:textId="77777777" w:rsidR="00CD76C5" w:rsidRPr="006A4677" w:rsidRDefault="00CD76C5" w:rsidP="00CD76C5">
      <w:pPr>
        <w:autoSpaceDE w:val="0"/>
        <w:autoSpaceDN w:val="0"/>
        <w:adjustRightInd w:val="0"/>
        <w:rPr>
          <w:szCs w:val="22"/>
          <w:lang w:eastAsia="en-GB"/>
        </w:rPr>
      </w:pPr>
      <w:r>
        <w:rPr>
          <w:szCs w:val="22"/>
          <w:lang w:eastAsia="en-GB"/>
        </w:rPr>
        <w:t>Pacientų</w:t>
      </w:r>
      <w:r w:rsidRPr="006A4677">
        <w:rPr>
          <w:szCs w:val="22"/>
          <w:lang w:eastAsia="en-GB"/>
        </w:rPr>
        <w:t xml:space="preserve">, sergančių </w:t>
      </w:r>
      <w:proofErr w:type="spellStart"/>
      <w:r w:rsidRPr="006A4677">
        <w:rPr>
          <w:szCs w:val="22"/>
          <w:lang w:eastAsia="en-GB"/>
        </w:rPr>
        <w:t>pseudoeksfoliacine</w:t>
      </w:r>
      <w:proofErr w:type="spellEnd"/>
      <w:r w:rsidRPr="006A4677">
        <w:rPr>
          <w:szCs w:val="22"/>
          <w:lang w:eastAsia="en-GB"/>
        </w:rPr>
        <w:t xml:space="preserve"> glaukoma ar pigmentine glaukoma, gydymo </w:t>
      </w:r>
      <w:proofErr w:type="spellStart"/>
      <w:r w:rsidRPr="006A4677">
        <w:rPr>
          <w:szCs w:val="22"/>
          <w:lang w:eastAsia="en-GB"/>
        </w:rPr>
        <w:t>brinzolamidu</w:t>
      </w:r>
      <w:proofErr w:type="spellEnd"/>
      <w:r w:rsidRPr="006A4677">
        <w:rPr>
          <w:szCs w:val="22"/>
          <w:lang w:eastAsia="en-GB"/>
        </w:rPr>
        <w:t xml:space="preserve"> patirtis maža. Tokius pacientus reikia gydyti atsargiai, rekomenduojama atidžiai stebėti </w:t>
      </w:r>
      <w:proofErr w:type="spellStart"/>
      <w:r w:rsidRPr="006A4677">
        <w:rPr>
          <w:szCs w:val="22"/>
          <w:lang w:eastAsia="en-GB"/>
        </w:rPr>
        <w:t>intraokulinį</w:t>
      </w:r>
      <w:proofErr w:type="spellEnd"/>
      <w:r w:rsidRPr="006A4677">
        <w:rPr>
          <w:szCs w:val="22"/>
          <w:lang w:eastAsia="en-GB"/>
        </w:rPr>
        <w:t xml:space="preserve"> spaudimą (IOS). </w:t>
      </w:r>
      <w:proofErr w:type="spellStart"/>
      <w:r w:rsidRPr="006A4677">
        <w:rPr>
          <w:szCs w:val="22"/>
          <w:lang w:eastAsia="en-GB"/>
        </w:rPr>
        <w:t>Brinzolamid</w:t>
      </w:r>
      <w:r>
        <w:rPr>
          <w:szCs w:val="22"/>
          <w:lang w:eastAsia="en-GB"/>
        </w:rPr>
        <w:t>e</w:t>
      </w:r>
      <w:proofErr w:type="spellEnd"/>
      <w:r>
        <w:rPr>
          <w:szCs w:val="22"/>
          <w:lang w:eastAsia="en-GB"/>
        </w:rPr>
        <w:t xml:space="preserve"> </w:t>
      </w:r>
      <w:proofErr w:type="spellStart"/>
      <w:r>
        <w:rPr>
          <w:szCs w:val="22"/>
          <w:lang w:eastAsia="en-GB"/>
        </w:rPr>
        <w:t>Sandoz</w:t>
      </w:r>
      <w:proofErr w:type="spellEnd"/>
      <w:r w:rsidRPr="006A4677">
        <w:rPr>
          <w:szCs w:val="22"/>
          <w:lang w:eastAsia="en-GB"/>
        </w:rPr>
        <w:t xml:space="preserve"> poveikis pacientams, sergantiems uždarojo kampo glaukoma, ne</w:t>
      </w:r>
      <w:r>
        <w:rPr>
          <w:szCs w:val="22"/>
          <w:lang w:eastAsia="en-GB"/>
        </w:rPr>
        <w:t>ištirtas</w:t>
      </w:r>
      <w:r w:rsidRPr="006A4677">
        <w:rPr>
          <w:szCs w:val="22"/>
          <w:lang w:eastAsia="en-GB"/>
        </w:rPr>
        <w:t xml:space="preserve">, todėl </w:t>
      </w:r>
      <w:r>
        <w:rPr>
          <w:szCs w:val="22"/>
          <w:lang w:eastAsia="en-GB"/>
        </w:rPr>
        <w:t xml:space="preserve">jiems </w:t>
      </w:r>
      <w:proofErr w:type="spellStart"/>
      <w:r w:rsidRPr="006A4677">
        <w:rPr>
          <w:szCs w:val="22"/>
          <w:lang w:eastAsia="en-GB"/>
        </w:rPr>
        <w:t>brinzolamid</w:t>
      </w:r>
      <w:r>
        <w:rPr>
          <w:szCs w:val="22"/>
          <w:lang w:eastAsia="en-GB"/>
        </w:rPr>
        <w:t>o</w:t>
      </w:r>
      <w:proofErr w:type="spellEnd"/>
      <w:r>
        <w:rPr>
          <w:szCs w:val="22"/>
          <w:lang w:eastAsia="en-GB"/>
        </w:rPr>
        <w:t xml:space="preserve"> vartoti </w:t>
      </w:r>
      <w:r w:rsidRPr="006A4677">
        <w:rPr>
          <w:szCs w:val="22"/>
          <w:lang w:eastAsia="en-GB"/>
        </w:rPr>
        <w:t>nerekomenduojama.</w:t>
      </w:r>
    </w:p>
    <w:p w14:paraId="1CF5519A" w14:textId="77777777" w:rsidR="00CD76C5" w:rsidRPr="006A4677" w:rsidRDefault="00CD76C5" w:rsidP="00CD76C5">
      <w:pPr>
        <w:autoSpaceDE w:val="0"/>
        <w:autoSpaceDN w:val="0"/>
        <w:adjustRightInd w:val="0"/>
        <w:rPr>
          <w:szCs w:val="22"/>
          <w:lang w:eastAsia="en-GB"/>
        </w:rPr>
      </w:pPr>
    </w:p>
    <w:p w14:paraId="0A4854B8" w14:textId="77777777" w:rsidR="00CD76C5" w:rsidRPr="006A4677" w:rsidRDefault="00CD76C5" w:rsidP="00CD76C5">
      <w:pPr>
        <w:autoSpaceDE w:val="0"/>
        <w:autoSpaceDN w:val="0"/>
        <w:adjustRightInd w:val="0"/>
        <w:rPr>
          <w:szCs w:val="22"/>
          <w:lang w:eastAsia="en-GB"/>
        </w:rPr>
      </w:pPr>
      <w:r>
        <w:rPr>
          <w:szCs w:val="22"/>
          <w:lang w:eastAsia="en-GB"/>
        </w:rPr>
        <w:t>P</w:t>
      </w:r>
      <w:r w:rsidRPr="006A4677">
        <w:rPr>
          <w:szCs w:val="22"/>
          <w:lang w:eastAsia="en-GB"/>
        </w:rPr>
        <w:t xml:space="preserve">acientams, kurių ragenos </w:t>
      </w:r>
      <w:r>
        <w:rPr>
          <w:szCs w:val="22"/>
          <w:lang w:eastAsia="en-GB"/>
        </w:rPr>
        <w:t xml:space="preserve">pažeistos </w:t>
      </w:r>
      <w:r w:rsidRPr="006A4677">
        <w:rPr>
          <w:szCs w:val="22"/>
          <w:lang w:eastAsia="en-GB"/>
        </w:rPr>
        <w:t xml:space="preserve">(ypač pacientams, kurių </w:t>
      </w:r>
      <w:proofErr w:type="spellStart"/>
      <w:r w:rsidRPr="006A4677">
        <w:rPr>
          <w:szCs w:val="22"/>
          <w:lang w:eastAsia="en-GB"/>
        </w:rPr>
        <w:t>endotelio</w:t>
      </w:r>
      <w:proofErr w:type="spellEnd"/>
      <w:r w:rsidRPr="006A4677">
        <w:rPr>
          <w:szCs w:val="22"/>
          <w:lang w:eastAsia="en-GB"/>
        </w:rPr>
        <w:t xml:space="preserve"> ląstelių kiekis yra mažas)</w:t>
      </w:r>
      <w:r>
        <w:rPr>
          <w:szCs w:val="22"/>
          <w:lang w:eastAsia="en-GB"/>
        </w:rPr>
        <w:t xml:space="preserve">, </w:t>
      </w:r>
      <w:proofErr w:type="spellStart"/>
      <w:r>
        <w:rPr>
          <w:szCs w:val="22"/>
          <w:lang w:eastAsia="en-GB"/>
        </w:rPr>
        <w:t>b</w:t>
      </w:r>
      <w:r w:rsidRPr="006A4677">
        <w:rPr>
          <w:szCs w:val="22"/>
          <w:lang w:eastAsia="en-GB"/>
        </w:rPr>
        <w:t>rinzolamido</w:t>
      </w:r>
      <w:proofErr w:type="spellEnd"/>
      <w:r w:rsidRPr="006A4677">
        <w:rPr>
          <w:szCs w:val="22"/>
          <w:lang w:eastAsia="en-GB"/>
        </w:rPr>
        <w:t xml:space="preserve"> poveikis ragenos </w:t>
      </w:r>
      <w:proofErr w:type="spellStart"/>
      <w:r w:rsidRPr="006A4677">
        <w:rPr>
          <w:szCs w:val="22"/>
          <w:lang w:eastAsia="en-GB"/>
        </w:rPr>
        <w:t>endotelio</w:t>
      </w:r>
      <w:proofErr w:type="spellEnd"/>
      <w:r w:rsidRPr="006A4677">
        <w:rPr>
          <w:szCs w:val="22"/>
          <w:lang w:eastAsia="en-GB"/>
        </w:rPr>
        <w:t xml:space="preserve"> funkcijai ne</w:t>
      </w:r>
      <w:r>
        <w:rPr>
          <w:szCs w:val="22"/>
          <w:lang w:eastAsia="en-GB"/>
        </w:rPr>
        <w:t>ištirtas</w:t>
      </w:r>
      <w:r w:rsidRPr="006A4677">
        <w:rPr>
          <w:szCs w:val="22"/>
          <w:lang w:eastAsia="en-GB"/>
        </w:rPr>
        <w:t xml:space="preserve">. </w:t>
      </w:r>
      <w:r>
        <w:rPr>
          <w:szCs w:val="22"/>
          <w:lang w:eastAsia="en-GB"/>
        </w:rPr>
        <w:t>Tiksliau, p</w:t>
      </w:r>
      <w:r w:rsidRPr="006A4677">
        <w:rPr>
          <w:szCs w:val="22"/>
          <w:lang w:eastAsia="en-GB"/>
        </w:rPr>
        <w:t xml:space="preserve">acientai, nešiojantys kontaktinius lęšius, </w:t>
      </w:r>
      <w:r>
        <w:rPr>
          <w:szCs w:val="22"/>
          <w:lang w:eastAsia="en-GB"/>
        </w:rPr>
        <w:t>neiš</w:t>
      </w:r>
      <w:r w:rsidRPr="006A4677">
        <w:rPr>
          <w:szCs w:val="22"/>
          <w:lang w:eastAsia="en-GB"/>
        </w:rPr>
        <w:t>tirti, todėl</w:t>
      </w:r>
      <w:r>
        <w:rPr>
          <w:szCs w:val="22"/>
          <w:lang w:eastAsia="en-GB"/>
        </w:rPr>
        <w:t xml:space="preserve"> šiuos pacientus </w:t>
      </w:r>
      <w:proofErr w:type="spellStart"/>
      <w:r>
        <w:rPr>
          <w:szCs w:val="22"/>
          <w:lang w:eastAsia="en-GB"/>
        </w:rPr>
        <w:t>brinzolamido</w:t>
      </w:r>
      <w:proofErr w:type="spellEnd"/>
      <w:r>
        <w:rPr>
          <w:szCs w:val="22"/>
          <w:lang w:eastAsia="en-GB"/>
        </w:rPr>
        <w:t xml:space="preserve"> vartojimo metu r</w:t>
      </w:r>
      <w:r w:rsidRPr="006A4677">
        <w:rPr>
          <w:szCs w:val="22"/>
          <w:lang w:eastAsia="en-GB"/>
        </w:rPr>
        <w:t xml:space="preserve">ekomenduojama atidžiai stebėti, nes </w:t>
      </w:r>
      <w:proofErr w:type="spellStart"/>
      <w:r w:rsidRPr="006A4677">
        <w:rPr>
          <w:szCs w:val="22"/>
          <w:lang w:eastAsia="en-GB"/>
        </w:rPr>
        <w:t>karboanhidrazės</w:t>
      </w:r>
      <w:proofErr w:type="spellEnd"/>
      <w:r w:rsidRPr="006A4677">
        <w:rPr>
          <w:szCs w:val="22"/>
          <w:lang w:eastAsia="en-GB"/>
        </w:rPr>
        <w:t xml:space="preserve"> inhibitoriai gali paveikti ragenos drėkinimą ir kontaktini</w:t>
      </w:r>
      <w:r>
        <w:rPr>
          <w:szCs w:val="22"/>
          <w:lang w:eastAsia="en-GB"/>
        </w:rPr>
        <w:t>ų</w:t>
      </w:r>
      <w:r w:rsidRPr="006A4677">
        <w:rPr>
          <w:szCs w:val="22"/>
          <w:lang w:eastAsia="en-GB"/>
        </w:rPr>
        <w:t xml:space="preserve"> lęši</w:t>
      </w:r>
      <w:r>
        <w:rPr>
          <w:szCs w:val="22"/>
          <w:lang w:eastAsia="en-GB"/>
        </w:rPr>
        <w:t xml:space="preserve">ų nešiojimas </w:t>
      </w:r>
      <w:r w:rsidRPr="006A4677">
        <w:rPr>
          <w:szCs w:val="22"/>
          <w:lang w:eastAsia="en-GB"/>
        </w:rPr>
        <w:t>gali padid</w:t>
      </w:r>
      <w:r>
        <w:rPr>
          <w:szCs w:val="22"/>
          <w:lang w:eastAsia="en-GB"/>
        </w:rPr>
        <w:t>inti</w:t>
      </w:r>
      <w:r w:rsidRPr="006A4677">
        <w:rPr>
          <w:szCs w:val="22"/>
          <w:lang w:eastAsia="en-GB"/>
        </w:rPr>
        <w:t xml:space="preserve"> ragenos pažeidimo </w:t>
      </w:r>
      <w:r>
        <w:rPr>
          <w:szCs w:val="22"/>
          <w:lang w:eastAsia="en-GB"/>
        </w:rPr>
        <w:t>riziką</w:t>
      </w:r>
      <w:r w:rsidRPr="006A4677">
        <w:rPr>
          <w:szCs w:val="22"/>
          <w:lang w:eastAsia="en-GB"/>
        </w:rPr>
        <w:t>. Rekomenduojama atidžiai stebėti pacientus, kurių ragen</w:t>
      </w:r>
      <w:r>
        <w:rPr>
          <w:szCs w:val="22"/>
          <w:lang w:eastAsia="en-GB"/>
        </w:rPr>
        <w:t>os</w:t>
      </w:r>
      <w:r w:rsidRPr="006A4677">
        <w:rPr>
          <w:szCs w:val="22"/>
          <w:lang w:eastAsia="en-GB"/>
        </w:rPr>
        <w:t xml:space="preserve"> yra </w:t>
      </w:r>
      <w:r>
        <w:rPr>
          <w:szCs w:val="22"/>
          <w:lang w:eastAsia="en-GB"/>
        </w:rPr>
        <w:t>pažeistos</w:t>
      </w:r>
      <w:r w:rsidRPr="006A4677">
        <w:rPr>
          <w:szCs w:val="22"/>
          <w:lang w:eastAsia="en-GB"/>
        </w:rPr>
        <w:t xml:space="preserve">, pvz., </w:t>
      </w:r>
      <w:r>
        <w:rPr>
          <w:szCs w:val="22"/>
          <w:lang w:eastAsia="en-GB"/>
        </w:rPr>
        <w:t xml:space="preserve">pacientus, kuriems yra </w:t>
      </w:r>
      <w:r w:rsidRPr="006A4677">
        <w:rPr>
          <w:szCs w:val="22"/>
          <w:lang w:eastAsia="en-GB"/>
        </w:rPr>
        <w:t>cukrini</w:t>
      </w:r>
      <w:r>
        <w:rPr>
          <w:szCs w:val="22"/>
          <w:lang w:eastAsia="en-GB"/>
        </w:rPr>
        <w:t>s</w:t>
      </w:r>
      <w:r w:rsidRPr="006A4677">
        <w:rPr>
          <w:szCs w:val="22"/>
          <w:lang w:eastAsia="en-GB"/>
        </w:rPr>
        <w:t xml:space="preserve"> diabet</w:t>
      </w:r>
      <w:r>
        <w:rPr>
          <w:szCs w:val="22"/>
          <w:lang w:eastAsia="en-GB"/>
        </w:rPr>
        <w:t>as</w:t>
      </w:r>
      <w:r w:rsidRPr="006A4677">
        <w:rPr>
          <w:szCs w:val="22"/>
          <w:lang w:eastAsia="en-GB"/>
        </w:rPr>
        <w:t xml:space="preserve"> ar ragenos distrofija.</w:t>
      </w:r>
    </w:p>
    <w:p w14:paraId="13E6CD2B" w14:textId="77777777" w:rsidR="00CD76C5" w:rsidRDefault="00CD76C5" w:rsidP="00CD76C5">
      <w:pPr>
        <w:autoSpaceDE w:val="0"/>
        <w:autoSpaceDN w:val="0"/>
        <w:adjustRightInd w:val="0"/>
        <w:rPr>
          <w:szCs w:val="22"/>
          <w:lang w:eastAsia="en-GB"/>
        </w:rPr>
      </w:pPr>
    </w:p>
    <w:p w14:paraId="1859B88D" w14:textId="2764F533" w:rsidR="00592662" w:rsidRPr="006A4677" w:rsidRDefault="00592662" w:rsidP="00CD76C5">
      <w:pPr>
        <w:autoSpaceDE w:val="0"/>
        <w:autoSpaceDN w:val="0"/>
        <w:adjustRightInd w:val="0"/>
        <w:rPr>
          <w:szCs w:val="22"/>
          <w:lang w:eastAsia="en-GB"/>
        </w:rPr>
      </w:pPr>
      <w:r w:rsidRPr="00A25BE9">
        <w:rPr>
          <w:szCs w:val="22"/>
          <w:lang w:eastAsia="en-GB"/>
        </w:rPr>
        <w:t xml:space="preserve">Kiekviename </w:t>
      </w:r>
      <w:proofErr w:type="spellStart"/>
      <w:r w:rsidRPr="00A25BE9">
        <w:rPr>
          <w:szCs w:val="22"/>
          <w:lang w:eastAsia="en-GB"/>
        </w:rPr>
        <w:t>Brinzolamide</w:t>
      </w:r>
      <w:proofErr w:type="spellEnd"/>
      <w:r w:rsidRPr="00A25BE9">
        <w:rPr>
          <w:szCs w:val="22"/>
          <w:lang w:eastAsia="en-GB"/>
        </w:rPr>
        <w:t xml:space="preserve"> </w:t>
      </w:r>
      <w:proofErr w:type="spellStart"/>
      <w:r w:rsidRPr="00A25BE9">
        <w:rPr>
          <w:szCs w:val="22"/>
          <w:lang w:eastAsia="en-GB"/>
        </w:rPr>
        <w:t>Sandoz</w:t>
      </w:r>
      <w:proofErr w:type="spellEnd"/>
      <w:r w:rsidRPr="00A25BE9">
        <w:rPr>
          <w:szCs w:val="22"/>
          <w:lang w:eastAsia="en-GB"/>
        </w:rPr>
        <w:t xml:space="preserve"> mililitre yra </w:t>
      </w:r>
      <w:r w:rsidR="004E0B81">
        <w:rPr>
          <w:szCs w:val="22"/>
          <w:lang w:eastAsia="en-GB"/>
        </w:rPr>
        <w:t>0,</w:t>
      </w:r>
      <w:r w:rsidRPr="00A25BE9">
        <w:rPr>
          <w:szCs w:val="22"/>
          <w:lang w:eastAsia="en-GB"/>
        </w:rPr>
        <w:t xml:space="preserve">10 mg </w:t>
      </w:r>
      <w:proofErr w:type="spellStart"/>
      <w:r w:rsidRPr="00A25BE9">
        <w:rPr>
          <w:szCs w:val="22"/>
          <w:lang w:eastAsia="en-GB"/>
        </w:rPr>
        <w:t>benzalkonio</w:t>
      </w:r>
      <w:proofErr w:type="spellEnd"/>
      <w:r w:rsidRPr="00A25BE9">
        <w:rPr>
          <w:szCs w:val="22"/>
          <w:lang w:eastAsia="en-GB"/>
        </w:rPr>
        <w:t xml:space="preserve"> chlorido.</w:t>
      </w:r>
    </w:p>
    <w:p w14:paraId="4509A91A" w14:textId="77777777" w:rsidR="00592662" w:rsidRDefault="00592662" w:rsidP="00CD76C5">
      <w:pPr>
        <w:autoSpaceDE w:val="0"/>
        <w:autoSpaceDN w:val="0"/>
        <w:adjustRightInd w:val="0"/>
        <w:rPr>
          <w:szCs w:val="22"/>
          <w:lang w:eastAsia="en-GB"/>
        </w:rPr>
      </w:pPr>
      <w:r w:rsidRPr="00592662">
        <w:rPr>
          <w:szCs w:val="22"/>
          <w:lang w:eastAsia="en-GB"/>
        </w:rPr>
        <w:t xml:space="preserve">Minkštieji kontaktiniai lęšiai gali absorbuoti </w:t>
      </w:r>
      <w:proofErr w:type="spellStart"/>
      <w:r w:rsidRPr="00592662">
        <w:rPr>
          <w:szCs w:val="22"/>
          <w:lang w:eastAsia="en-GB"/>
        </w:rPr>
        <w:t>benzalkonio</w:t>
      </w:r>
      <w:proofErr w:type="spellEnd"/>
      <w:r w:rsidRPr="00592662">
        <w:rPr>
          <w:szCs w:val="22"/>
          <w:lang w:eastAsia="en-GB"/>
        </w:rPr>
        <w:t xml:space="preserve"> chloridą ir gali pasikeisti kontaktinių lęšių spalva. Prieš šio vaisto vartojimą kontaktinius lęšius reikia išimti ir vėl juos galima įdėti ne anksčiau kaip po 15 min. </w:t>
      </w:r>
    </w:p>
    <w:p w14:paraId="1EA926E9" w14:textId="77777777" w:rsidR="00592662" w:rsidRDefault="00592662" w:rsidP="00CD76C5">
      <w:pPr>
        <w:autoSpaceDE w:val="0"/>
        <w:autoSpaceDN w:val="0"/>
        <w:adjustRightInd w:val="0"/>
        <w:rPr>
          <w:szCs w:val="22"/>
          <w:lang w:eastAsia="en-GB"/>
        </w:rPr>
      </w:pPr>
    </w:p>
    <w:p w14:paraId="5A4671AA" w14:textId="77777777" w:rsidR="00592662" w:rsidRDefault="00592662" w:rsidP="00CD76C5">
      <w:pPr>
        <w:autoSpaceDE w:val="0"/>
        <w:autoSpaceDN w:val="0"/>
        <w:adjustRightInd w:val="0"/>
        <w:rPr>
          <w:szCs w:val="22"/>
          <w:lang w:eastAsia="en-GB"/>
        </w:rPr>
      </w:pPr>
      <w:r w:rsidRPr="00592662">
        <w:rPr>
          <w:szCs w:val="22"/>
          <w:lang w:eastAsia="en-GB"/>
        </w:rPr>
        <w:t xml:space="preserve">Gauta duomenų, kad </w:t>
      </w:r>
      <w:proofErr w:type="spellStart"/>
      <w:r w:rsidRPr="00592662">
        <w:rPr>
          <w:szCs w:val="22"/>
          <w:lang w:eastAsia="en-GB"/>
        </w:rPr>
        <w:t>benzalkonio</w:t>
      </w:r>
      <w:proofErr w:type="spellEnd"/>
      <w:r w:rsidRPr="00592662">
        <w:rPr>
          <w:szCs w:val="22"/>
          <w:lang w:eastAsia="en-GB"/>
        </w:rPr>
        <w:t xml:space="preserve"> chloridas gali sukelti akies sudirginimą, sausos akies simptomus ir gali daryti poveikį ašarų plėvelei ir ragenos paviršiui. Turi būti atsargiai vartojamas sergantiems akies sausme ir jei yra ragenos pažeidimo pavojus.</w:t>
      </w:r>
    </w:p>
    <w:p w14:paraId="5B83695D" w14:textId="77777777" w:rsidR="00592662" w:rsidRDefault="00592662" w:rsidP="00CD76C5">
      <w:pPr>
        <w:autoSpaceDE w:val="0"/>
        <w:autoSpaceDN w:val="0"/>
        <w:adjustRightInd w:val="0"/>
        <w:rPr>
          <w:szCs w:val="22"/>
          <w:lang w:eastAsia="en-GB"/>
        </w:rPr>
      </w:pPr>
      <w:r w:rsidRPr="00592662">
        <w:rPr>
          <w:szCs w:val="22"/>
          <w:lang w:eastAsia="en-GB"/>
        </w:rPr>
        <w:t>Jei vartojama ilgai, pacientus reikia stebėti.</w:t>
      </w:r>
    </w:p>
    <w:p w14:paraId="5B6DF01F" w14:textId="77777777" w:rsidR="00CD76C5" w:rsidRPr="006A4677" w:rsidRDefault="00CD76C5" w:rsidP="00CD76C5">
      <w:pPr>
        <w:autoSpaceDE w:val="0"/>
        <w:autoSpaceDN w:val="0"/>
        <w:adjustRightInd w:val="0"/>
        <w:rPr>
          <w:szCs w:val="22"/>
          <w:lang w:eastAsia="en-GB"/>
        </w:rPr>
      </w:pPr>
    </w:p>
    <w:p w14:paraId="23A1BF36"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Galimas atoveiksmio efektas nutraukus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vartojimą netirtas; </w:t>
      </w:r>
      <w:r>
        <w:rPr>
          <w:szCs w:val="22"/>
          <w:lang w:eastAsia="en-GB"/>
        </w:rPr>
        <w:t xml:space="preserve">manoma, kad </w:t>
      </w:r>
      <w:r w:rsidRPr="006A4677">
        <w:rPr>
          <w:szCs w:val="22"/>
          <w:lang w:eastAsia="en-GB"/>
        </w:rPr>
        <w:t xml:space="preserve">IOS mažinantis poveikis </w:t>
      </w:r>
      <w:r>
        <w:rPr>
          <w:szCs w:val="22"/>
          <w:lang w:eastAsia="en-GB"/>
        </w:rPr>
        <w:t>trunka</w:t>
      </w:r>
      <w:r w:rsidRPr="006A4677">
        <w:rPr>
          <w:szCs w:val="22"/>
          <w:lang w:eastAsia="en-GB"/>
        </w:rPr>
        <w:t xml:space="preserve"> 5-7 </w:t>
      </w:r>
      <w:r>
        <w:rPr>
          <w:szCs w:val="22"/>
          <w:lang w:eastAsia="en-GB"/>
        </w:rPr>
        <w:t>paras</w:t>
      </w:r>
      <w:r w:rsidRPr="006A4677">
        <w:rPr>
          <w:szCs w:val="22"/>
          <w:lang w:eastAsia="en-GB"/>
        </w:rPr>
        <w:t>.</w:t>
      </w:r>
    </w:p>
    <w:p w14:paraId="0F314E51" w14:textId="77777777" w:rsidR="00CD76C5" w:rsidRPr="006A4677" w:rsidRDefault="00CD76C5" w:rsidP="00CD76C5">
      <w:pPr>
        <w:rPr>
          <w:szCs w:val="22"/>
          <w:lang w:eastAsia="cs-CZ"/>
        </w:rPr>
      </w:pPr>
    </w:p>
    <w:p w14:paraId="719628C7" w14:textId="77777777" w:rsidR="00CD76C5" w:rsidRPr="006A4677" w:rsidRDefault="00CD76C5" w:rsidP="00CD76C5">
      <w:pPr>
        <w:autoSpaceDE w:val="0"/>
        <w:autoSpaceDN w:val="0"/>
        <w:adjustRightInd w:val="0"/>
        <w:rPr>
          <w:szCs w:val="22"/>
          <w:u w:val="single"/>
          <w:lang w:eastAsia="en-GB"/>
        </w:rPr>
      </w:pPr>
      <w:r w:rsidRPr="006A4677">
        <w:rPr>
          <w:szCs w:val="22"/>
          <w:u w:val="single"/>
          <w:lang w:eastAsia="en-GB"/>
        </w:rPr>
        <w:t>Vaikų populiacija</w:t>
      </w:r>
    </w:p>
    <w:p w14:paraId="28A752B4" w14:textId="77777777" w:rsidR="00CD76C5" w:rsidRPr="006A4677" w:rsidRDefault="00CD76C5" w:rsidP="00CD76C5">
      <w:pPr>
        <w:rPr>
          <w:szCs w:val="22"/>
          <w:lang w:eastAsia="cs-CZ" w:bidi="he-IL"/>
        </w:rPr>
      </w:pPr>
      <w:proofErr w:type="spellStart"/>
      <w:r w:rsidRPr="006A4677">
        <w:rPr>
          <w:szCs w:val="22"/>
          <w:lang w:eastAsia="cs-CZ" w:bidi="he-IL"/>
        </w:rPr>
        <w:t>Brinzolamide</w:t>
      </w:r>
      <w:proofErr w:type="spellEnd"/>
      <w:r w:rsidRPr="006A4677">
        <w:rPr>
          <w:szCs w:val="22"/>
          <w:lang w:eastAsia="cs-CZ" w:bidi="he-IL"/>
        </w:rPr>
        <w:t xml:space="preserve"> </w:t>
      </w:r>
      <w:proofErr w:type="spellStart"/>
      <w:r>
        <w:rPr>
          <w:szCs w:val="22"/>
          <w:lang w:eastAsia="cs-CZ" w:bidi="he-IL"/>
        </w:rPr>
        <w:t>Sandoz</w:t>
      </w:r>
      <w:proofErr w:type="spellEnd"/>
      <w:r w:rsidRPr="006A4677">
        <w:rPr>
          <w:szCs w:val="22"/>
          <w:lang w:eastAsia="cs-CZ" w:bidi="he-IL"/>
        </w:rPr>
        <w:t xml:space="preserve"> saugumas ir veiksmingumas kūdikiams, vaikams ir paaugliams nuo 0 iki 17 metų </w:t>
      </w:r>
      <w:r>
        <w:rPr>
          <w:szCs w:val="22"/>
          <w:lang w:eastAsia="cs-CZ" w:bidi="he-IL"/>
        </w:rPr>
        <w:t xml:space="preserve">amžiaus </w:t>
      </w:r>
      <w:r w:rsidRPr="006A4677">
        <w:rPr>
          <w:szCs w:val="22"/>
          <w:lang w:eastAsia="cs-CZ" w:bidi="he-IL"/>
        </w:rPr>
        <w:t xml:space="preserve">neištirti, todėl šio vaistinio preparato kūdikiams, vaikams </w:t>
      </w:r>
      <w:r>
        <w:rPr>
          <w:szCs w:val="22"/>
          <w:lang w:eastAsia="cs-CZ" w:bidi="he-IL"/>
        </w:rPr>
        <w:t>a</w:t>
      </w:r>
      <w:r w:rsidRPr="006A4677">
        <w:rPr>
          <w:szCs w:val="22"/>
          <w:lang w:eastAsia="cs-CZ" w:bidi="he-IL"/>
        </w:rPr>
        <w:t>r paaugliams vartoti nerekomenduojama.</w:t>
      </w:r>
    </w:p>
    <w:p w14:paraId="361C9956" w14:textId="77777777" w:rsidR="00CD76C5" w:rsidRPr="006A4677" w:rsidRDefault="00CD76C5" w:rsidP="00CD76C5">
      <w:pPr>
        <w:rPr>
          <w:szCs w:val="22"/>
          <w:lang w:eastAsia="cs-CZ"/>
        </w:rPr>
      </w:pPr>
    </w:p>
    <w:p w14:paraId="023338D6" w14:textId="77777777" w:rsidR="00CD76C5" w:rsidRPr="006A4677" w:rsidRDefault="00CD76C5" w:rsidP="00CD76C5">
      <w:pPr>
        <w:keepNext/>
        <w:ind w:left="567" w:hanging="567"/>
        <w:rPr>
          <w:szCs w:val="22"/>
          <w:lang w:eastAsia="cs-CZ"/>
        </w:rPr>
      </w:pPr>
      <w:r w:rsidRPr="006A4677">
        <w:rPr>
          <w:b/>
          <w:bCs/>
          <w:szCs w:val="22"/>
          <w:lang w:eastAsia="cs-CZ"/>
        </w:rPr>
        <w:t>4.5</w:t>
      </w:r>
      <w:r w:rsidRPr="006A4677">
        <w:rPr>
          <w:b/>
          <w:bCs/>
          <w:szCs w:val="22"/>
          <w:lang w:eastAsia="cs-CZ"/>
        </w:rPr>
        <w:tab/>
        <w:t>Sąveika su kitais vaistiniais preparatais ir kitokia sąveika</w:t>
      </w:r>
    </w:p>
    <w:p w14:paraId="02180CE3" w14:textId="77777777" w:rsidR="00CD76C5" w:rsidRPr="006A4677" w:rsidRDefault="00CD76C5" w:rsidP="00CD76C5">
      <w:pPr>
        <w:keepNext/>
        <w:rPr>
          <w:szCs w:val="22"/>
          <w:lang w:eastAsia="cs-CZ"/>
        </w:rPr>
      </w:pPr>
    </w:p>
    <w:p w14:paraId="6FB31B35" w14:textId="77777777" w:rsidR="00CD76C5" w:rsidRPr="006A4677" w:rsidRDefault="00CD76C5" w:rsidP="00CD76C5">
      <w:pPr>
        <w:autoSpaceDE w:val="0"/>
        <w:autoSpaceDN w:val="0"/>
        <w:adjustRightInd w:val="0"/>
        <w:rPr>
          <w:szCs w:val="22"/>
          <w:lang w:eastAsia="en-GB"/>
        </w:rPr>
      </w:pPr>
      <w:r>
        <w:rPr>
          <w:szCs w:val="22"/>
          <w:lang w:eastAsia="en-GB"/>
        </w:rPr>
        <w:t xml:space="preserve">Specifinių </w:t>
      </w:r>
      <w:r w:rsidRPr="006A4677">
        <w:rPr>
          <w:szCs w:val="22"/>
          <w:lang w:eastAsia="en-GB"/>
        </w:rPr>
        <w:t xml:space="preserve">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sąveikos su kitais vaist</w:t>
      </w:r>
      <w:r>
        <w:rPr>
          <w:szCs w:val="22"/>
          <w:lang w:eastAsia="en-GB"/>
        </w:rPr>
        <w:t>iniais preparatais tyrimų neatlikta</w:t>
      </w:r>
      <w:r w:rsidRPr="006A4677">
        <w:rPr>
          <w:szCs w:val="22"/>
          <w:lang w:eastAsia="en-GB"/>
        </w:rPr>
        <w:t xml:space="preserve">. </w:t>
      </w:r>
    </w:p>
    <w:p w14:paraId="4527C0AD" w14:textId="77777777" w:rsidR="00CD76C5" w:rsidRPr="006A4677" w:rsidRDefault="00CD76C5" w:rsidP="00CD76C5">
      <w:pPr>
        <w:autoSpaceDE w:val="0"/>
        <w:autoSpaceDN w:val="0"/>
        <w:adjustRightInd w:val="0"/>
        <w:rPr>
          <w:szCs w:val="22"/>
          <w:lang w:eastAsia="en-GB"/>
        </w:rPr>
      </w:pPr>
    </w:p>
    <w:p w14:paraId="21178BEF"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Klinikinių tyrimų metu </w:t>
      </w:r>
      <w:proofErr w:type="spellStart"/>
      <w:r w:rsidRPr="006A4677">
        <w:rPr>
          <w:szCs w:val="22"/>
          <w:lang w:eastAsia="en-GB"/>
        </w:rPr>
        <w:t>brinzolamidas</w:t>
      </w:r>
      <w:proofErr w:type="spellEnd"/>
      <w:r w:rsidRPr="006A4677">
        <w:rPr>
          <w:szCs w:val="22"/>
          <w:lang w:eastAsia="en-GB"/>
        </w:rPr>
        <w:t xml:space="preserve"> buvo vartojamas kartu su prostaglandino analogais ir </w:t>
      </w:r>
      <w:proofErr w:type="spellStart"/>
      <w:r w:rsidRPr="006A4677">
        <w:rPr>
          <w:szCs w:val="22"/>
          <w:lang w:eastAsia="en-GB"/>
        </w:rPr>
        <w:t>timololio</w:t>
      </w:r>
      <w:proofErr w:type="spellEnd"/>
      <w:r w:rsidRPr="006A4677">
        <w:rPr>
          <w:szCs w:val="22"/>
          <w:lang w:eastAsia="en-GB"/>
        </w:rPr>
        <w:t xml:space="preserve"> preparatais</w:t>
      </w:r>
      <w:r w:rsidRPr="00EF3997">
        <w:rPr>
          <w:szCs w:val="22"/>
          <w:lang w:eastAsia="en-GB"/>
        </w:rPr>
        <w:t xml:space="preserve"> </w:t>
      </w:r>
      <w:r w:rsidRPr="006A4677">
        <w:rPr>
          <w:szCs w:val="22"/>
          <w:lang w:eastAsia="en-GB"/>
        </w:rPr>
        <w:t>aki</w:t>
      </w:r>
      <w:r>
        <w:rPr>
          <w:szCs w:val="22"/>
          <w:lang w:eastAsia="en-GB"/>
        </w:rPr>
        <w:t>ms</w:t>
      </w:r>
      <w:r w:rsidRPr="006A4677">
        <w:rPr>
          <w:szCs w:val="22"/>
          <w:lang w:eastAsia="en-GB"/>
        </w:rPr>
        <w:t>. Nepageidaujam</w:t>
      </w:r>
      <w:r>
        <w:rPr>
          <w:szCs w:val="22"/>
          <w:lang w:eastAsia="en-GB"/>
        </w:rPr>
        <w:t>ų sąveikos požymių nepastebėta</w:t>
      </w:r>
      <w:r w:rsidRPr="006A4677">
        <w:rPr>
          <w:szCs w:val="22"/>
          <w:lang w:eastAsia="en-GB"/>
        </w:rPr>
        <w:t xml:space="preserve">. </w:t>
      </w:r>
      <w:proofErr w:type="spellStart"/>
      <w:r w:rsidRPr="006A4677">
        <w:rPr>
          <w:szCs w:val="22"/>
          <w:lang w:eastAsia="en-GB"/>
        </w:rPr>
        <w:t>Brinzolamido</w:t>
      </w:r>
      <w:proofErr w:type="spellEnd"/>
      <w:r w:rsidRPr="006A4677">
        <w:rPr>
          <w:szCs w:val="22"/>
          <w:lang w:eastAsia="en-GB"/>
        </w:rPr>
        <w:t xml:space="preserve"> </w:t>
      </w:r>
      <w:r>
        <w:rPr>
          <w:szCs w:val="22"/>
          <w:lang w:eastAsia="en-GB"/>
        </w:rPr>
        <w:t>sąsajos</w:t>
      </w:r>
      <w:r w:rsidRPr="006A4677">
        <w:rPr>
          <w:szCs w:val="22"/>
          <w:lang w:eastAsia="en-GB"/>
        </w:rPr>
        <w:t xml:space="preserve"> su </w:t>
      </w:r>
      <w:r>
        <w:rPr>
          <w:szCs w:val="22"/>
          <w:lang w:eastAsia="en-GB"/>
        </w:rPr>
        <w:t>vyzdį sutraukiančiais vaistiniais preparatais</w:t>
      </w:r>
      <w:r w:rsidRPr="006A4677">
        <w:rPr>
          <w:szCs w:val="22"/>
          <w:lang w:eastAsia="en-GB"/>
        </w:rPr>
        <w:t xml:space="preserve"> ar </w:t>
      </w:r>
      <w:proofErr w:type="spellStart"/>
      <w:r w:rsidRPr="006A4677">
        <w:rPr>
          <w:szCs w:val="22"/>
          <w:lang w:eastAsia="en-GB"/>
        </w:rPr>
        <w:t>adrenerginiais</w:t>
      </w:r>
      <w:proofErr w:type="spellEnd"/>
      <w:r w:rsidRPr="006A4677">
        <w:rPr>
          <w:szCs w:val="22"/>
          <w:lang w:eastAsia="en-GB"/>
        </w:rPr>
        <w:t xml:space="preserve"> </w:t>
      </w:r>
      <w:proofErr w:type="spellStart"/>
      <w:r w:rsidRPr="006A4677">
        <w:rPr>
          <w:szCs w:val="22"/>
          <w:lang w:eastAsia="en-GB"/>
        </w:rPr>
        <w:t>agonistais</w:t>
      </w:r>
      <w:proofErr w:type="spellEnd"/>
      <w:r w:rsidRPr="006A4677">
        <w:rPr>
          <w:szCs w:val="22"/>
          <w:lang w:eastAsia="en-GB"/>
        </w:rPr>
        <w:t xml:space="preserve"> </w:t>
      </w:r>
      <w:r>
        <w:rPr>
          <w:szCs w:val="22"/>
          <w:lang w:eastAsia="en-GB"/>
        </w:rPr>
        <w:t>papildomo glaukomos gydymo metu nebuvo įvertintos</w:t>
      </w:r>
      <w:r w:rsidRPr="006A4677">
        <w:rPr>
          <w:szCs w:val="22"/>
          <w:lang w:eastAsia="en-GB"/>
        </w:rPr>
        <w:t>.</w:t>
      </w:r>
    </w:p>
    <w:p w14:paraId="1F60168F" w14:textId="77777777" w:rsidR="00CD76C5" w:rsidRPr="006A4677" w:rsidRDefault="00CD76C5" w:rsidP="00CD76C5">
      <w:pPr>
        <w:autoSpaceDE w:val="0"/>
        <w:autoSpaceDN w:val="0"/>
        <w:adjustRightInd w:val="0"/>
        <w:rPr>
          <w:szCs w:val="22"/>
          <w:lang w:eastAsia="en-GB"/>
        </w:rPr>
      </w:pPr>
    </w:p>
    <w:p w14:paraId="444E3168"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yra </w:t>
      </w:r>
      <w:proofErr w:type="spellStart"/>
      <w:r w:rsidRPr="006A4677">
        <w:rPr>
          <w:szCs w:val="22"/>
          <w:lang w:eastAsia="en-GB"/>
        </w:rPr>
        <w:t>karboanhidrazės</w:t>
      </w:r>
      <w:proofErr w:type="spellEnd"/>
      <w:r w:rsidRPr="006A4677">
        <w:rPr>
          <w:szCs w:val="22"/>
          <w:lang w:eastAsia="en-GB"/>
        </w:rPr>
        <w:t xml:space="preserve"> inhibitorius ir</w:t>
      </w:r>
      <w:r>
        <w:rPr>
          <w:szCs w:val="22"/>
          <w:lang w:eastAsia="en-GB"/>
        </w:rPr>
        <w:t>,</w:t>
      </w:r>
      <w:r w:rsidRPr="006A4677">
        <w:rPr>
          <w:szCs w:val="22"/>
          <w:lang w:eastAsia="en-GB"/>
        </w:rPr>
        <w:t xml:space="preserve"> nors vartojamas lokaliai, absorbuojamas į sisteminę kraujotaką. </w:t>
      </w:r>
      <w:r>
        <w:rPr>
          <w:szCs w:val="22"/>
          <w:lang w:eastAsia="en-GB"/>
        </w:rPr>
        <w:t>G</w:t>
      </w:r>
      <w:r w:rsidRPr="006A4677">
        <w:rPr>
          <w:szCs w:val="22"/>
          <w:lang w:eastAsia="en-GB"/>
        </w:rPr>
        <w:t xml:space="preserve">eriamųjų </w:t>
      </w:r>
      <w:proofErr w:type="spellStart"/>
      <w:r w:rsidRPr="006A4677">
        <w:rPr>
          <w:szCs w:val="22"/>
          <w:lang w:eastAsia="en-GB"/>
        </w:rPr>
        <w:t>karboanhidrazės</w:t>
      </w:r>
      <w:proofErr w:type="spellEnd"/>
      <w:r w:rsidRPr="006A4677">
        <w:rPr>
          <w:szCs w:val="22"/>
          <w:lang w:eastAsia="en-GB"/>
        </w:rPr>
        <w:t xml:space="preserve"> inhibitorių </w:t>
      </w:r>
      <w:r>
        <w:rPr>
          <w:szCs w:val="22"/>
          <w:lang w:eastAsia="en-GB"/>
        </w:rPr>
        <w:t>vartojimo metu gauta pranešimų apie r</w:t>
      </w:r>
      <w:r w:rsidRPr="006A4677">
        <w:rPr>
          <w:szCs w:val="22"/>
          <w:lang w:eastAsia="en-GB"/>
        </w:rPr>
        <w:t>ūgščių ir šarmų pusiausvyros sutrikim</w:t>
      </w:r>
      <w:r>
        <w:rPr>
          <w:szCs w:val="22"/>
          <w:lang w:eastAsia="en-GB"/>
        </w:rPr>
        <w:t>us</w:t>
      </w:r>
      <w:r w:rsidRPr="006A4677">
        <w:rPr>
          <w:szCs w:val="22"/>
          <w:lang w:eastAsia="en-GB"/>
        </w:rPr>
        <w:t xml:space="preserve">. </w:t>
      </w:r>
      <w:r>
        <w:rPr>
          <w:szCs w:val="22"/>
          <w:lang w:eastAsia="en-GB"/>
        </w:rPr>
        <w:t>Reikalinga</w:t>
      </w:r>
      <w:r w:rsidRPr="006A4677">
        <w:rPr>
          <w:szCs w:val="22"/>
          <w:lang w:eastAsia="en-GB"/>
        </w:rPr>
        <w:t xml:space="preserve"> atsižvelgti į potenciali</w:t>
      </w:r>
      <w:r>
        <w:rPr>
          <w:szCs w:val="22"/>
          <w:lang w:eastAsia="en-GB"/>
        </w:rPr>
        <w:t>as sąveikas</w:t>
      </w:r>
      <w:r w:rsidRPr="006A4677">
        <w:rPr>
          <w:szCs w:val="22"/>
          <w:lang w:eastAsia="en-GB"/>
        </w:rPr>
        <w:t xml:space="preserve"> pacienta</w:t>
      </w:r>
      <w:r>
        <w:rPr>
          <w:szCs w:val="22"/>
          <w:lang w:eastAsia="en-GB"/>
        </w:rPr>
        <w:t xml:space="preserve">ms, kurie </w:t>
      </w:r>
      <w:r w:rsidRPr="006A4677">
        <w:rPr>
          <w:szCs w:val="22"/>
          <w:lang w:eastAsia="en-GB"/>
        </w:rPr>
        <w:t xml:space="preserve">vartoja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w:t>
      </w:r>
    </w:p>
    <w:p w14:paraId="06CA4B3C" w14:textId="77777777" w:rsidR="00CD76C5" w:rsidRPr="006A4677" w:rsidRDefault="00CD76C5" w:rsidP="00CD76C5">
      <w:pPr>
        <w:autoSpaceDE w:val="0"/>
        <w:autoSpaceDN w:val="0"/>
        <w:adjustRightInd w:val="0"/>
        <w:rPr>
          <w:szCs w:val="22"/>
          <w:lang w:eastAsia="en-GB"/>
        </w:rPr>
      </w:pPr>
    </w:p>
    <w:p w14:paraId="19B4F838"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Citochromo</w:t>
      </w:r>
      <w:proofErr w:type="spellEnd"/>
      <w:r w:rsidRPr="006A4677">
        <w:rPr>
          <w:szCs w:val="22"/>
          <w:lang w:eastAsia="en-GB"/>
        </w:rPr>
        <w:t xml:space="preserve"> P-450 </w:t>
      </w:r>
      <w:proofErr w:type="spellStart"/>
      <w:r w:rsidRPr="006A4677">
        <w:rPr>
          <w:szCs w:val="22"/>
          <w:lang w:eastAsia="en-GB"/>
        </w:rPr>
        <w:t>izofermentai</w:t>
      </w:r>
      <w:proofErr w:type="spellEnd"/>
      <w:r w:rsidRPr="006A4677">
        <w:rPr>
          <w:szCs w:val="22"/>
          <w:lang w:eastAsia="en-GB"/>
        </w:rPr>
        <w:t xml:space="preserve">, nuo kurių priklauso </w:t>
      </w:r>
      <w:proofErr w:type="spellStart"/>
      <w:r w:rsidRPr="006A4677">
        <w:rPr>
          <w:szCs w:val="22"/>
          <w:lang w:eastAsia="en-GB"/>
        </w:rPr>
        <w:t>brinzolamido</w:t>
      </w:r>
      <w:proofErr w:type="spellEnd"/>
      <w:r w:rsidRPr="006A4677">
        <w:rPr>
          <w:szCs w:val="22"/>
          <w:lang w:eastAsia="en-GB"/>
        </w:rPr>
        <w:t xml:space="preserve"> metabolizmas, yra CYP3A4 (pagrindinis), CYP2A6, CYP2C8 ir CYP2C9. </w:t>
      </w:r>
      <w:r>
        <w:rPr>
          <w:szCs w:val="22"/>
          <w:lang w:eastAsia="en-GB"/>
        </w:rPr>
        <w:t>Manoma</w:t>
      </w:r>
      <w:r w:rsidRPr="006A4677">
        <w:rPr>
          <w:szCs w:val="22"/>
          <w:lang w:eastAsia="en-GB"/>
        </w:rPr>
        <w:t xml:space="preserve">, kad CYP3A4 inhibitoriai, tokie kaip </w:t>
      </w:r>
      <w:proofErr w:type="spellStart"/>
      <w:r w:rsidRPr="006A4677">
        <w:rPr>
          <w:szCs w:val="22"/>
          <w:lang w:eastAsia="en-GB"/>
        </w:rPr>
        <w:lastRenderedPageBreak/>
        <w:t>ketokonazolas</w:t>
      </w:r>
      <w:proofErr w:type="spellEnd"/>
      <w:r w:rsidRPr="006A4677">
        <w:rPr>
          <w:szCs w:val="22"/>
          <w:lang w:eastAsia="en-GB"/>
        </w:rPr>
        <w:t xml:space="preserve">, </w:t>
      </w:r>
      <w:proofErr w:type="spellStart"/>
      <w:r w:rsidRPr="006A4677">
        <w:rPr>
          <w:szCs w:val="22"/>
          <w:lang w:eastAsia="en-GB"/>
        </w:rPr>
        <w:t>itrakonazolas</w:t>
      </w:r>
      <w:proofErr w:type="spellEnd"/>
      <w:r w:rsidRPr="006A4677">
        <w:rPr>
          <w:szCs w:val="22"/>
          <w:lang w:eastAsia="en-GB"/>
        </w:rPr>
        <w:t xml:space="preserve">, </w:t>
      </w:r>
      <w:proofErr w:type="spellStart"/>
      <w:r w:rsidRPr="006A4677">
        <w:rPr>
          <w:szCs w:val="22"/>
          <w:lang w:eastAsia="en-GB"/>
        </w:rPr>
        <w:t>klotrimazolas</w:t>
      </w:r>
      <w:proofErr w:type="spellEnd"/>
      <w:r w:rsidRPr="006A4677">
        <w:rPr>
          <w:szCs w:val="22"/>
          <w:lang w:eastAsia="en-GB"/>
        </w:rPr>
        <w:t xml:space="preserve">, </w:t>
      </w:r>
      <w:proofErr w:type="spellStart"/>
      <w:r w:rsidRPr="006A4677">
        <w:rPr>
          <w:szCs w:val="22"/>
          <w:lang w:eastAsia="en-GB"/>
        </w:rPr>
        <w:t>ritonaviras</w:t>
      </w:r>
      <w:proofErr w:type="spellEnd"/>
      <w:r w:rsidRPr="006A4677">
        <w:rPr>
          <w:szCs w:val="22"/>
          <w:lang w:eastAsia="en-GB"/>
        </w:rPr>
        <w:t xml:space="preserve"> ir </w:t>
      </w:r>
      <w:proofErr w:type="spellStart"/>
      <w:r w:rsidRPr="006A4677">
        <w:rPr>
          <w:szCs w:val="22"/>
          <w:lang w:eastAsia="en-GB"/>
        </w:rPr>
        <w:t>troleandomicinas</w:t>
      </w:r>
      <w:proofErr w:type="spellEnd"/>
      <w:r>
        <w:rPr>
          <w:szCs w:val="22"/>
          <w:lang w:eastAsia="en-GB"/>
        </w:rPr>
        <w:t>,</w:t>
      </w:r>
      <w:r w:rsidRPr="006A4677">
        <w:rPr>
          <w:szCs w:val="22"/>
          <w:lang w:eastAsia="en-GB"/>
        </w:rPr>
        <w:t xml:space="preserve"> lėtina </w:t>
      </w:r>
      <w:proofErr w:type="spellStart"/>
      <w:r w:rsidRPr="006A4677">
        <w:rPr>
          <w:szCs w:val="22"/>
          <w:lang w:eastAsia="en-GB"/>
        </w:rPr>
        <w:t>brinzolamido</w:t>
      </w:r>
      <w:proofErr w:type="spellEnd"/>
      <w:r w:rsidRPr="006A4677">
        <w:rPr>
          <w:szCs w:val="22"/>
          <w:lang w:eastAsia="en-GB"/>
        </w:rPr>
        <w:t xml:space="preserve"> metabolizmą slopindami CYP3A4. Patariama atsargiai vartoti CYP3A4 inhibitori</w:t>
      </w:r>
      <w:r>
        <w:rPr>
          <w:szCs w:val="22"/>
          <w:lang w:eastAsia="en-GB"/>
        </w:rPr>
        <w:t>ų</w:t>
      </w:r>
      <w:r w:rsidRPr="006A4677">
        <w:rPr>
          <w:szCs w:val="22"/>
          <w:lang w:eastAsia="en-GB"/>
        </w:rPr>
        <w:t xml:space="preserve"> kartu su </w:t>
      </w:r>
      <w:proofErr w:type="spellStart"/>
      <w:r w:rsidRPr="006A4677">
        <w:rPr>
          <w:szCs w:val="22"/>
          <w:lang w:eastAsia="en-GB"/>
        </w:rPr>
        <w:t>brinzolamidu</w:t>
      </w:r>
      <w:proofErr w:type="spellEnd"/>
      <w:r w:rsidRPr="006A4677">
        <w:rPr>
          <w:szCs w:val="22"/>
          <w:lang w:eastAsia="en-GB"/>
        </w:rPr>
        <w:t xml:space="preserve">. </w:t>
      </w:r>
      <w:r w:rsidRPr="00BA13DE">
        <w:rPr>
          <w:szCs w:val="22"/>
          <w:lang w:eastAsia="en-GB"/>
        </w:rPr>
        <w:t xml:space="preserve">Vis dėlto </w:t>
      </w:r>
      <w:proofErr w:type="spellStart"/>
      <w:r w:rsidRPr="00BA13DE">
        <w:rPr>
          <w:szCs w:val="22"/>
          <w:lang w:eastAsia="en-GB"/>
        </w:rPr>
        <w:t>brinzolamido</w:t>
      </w:r>
      <w:proofErr w:type="spellEnd"/>
      <w:r w:rsidRPr="00BA13DE">
        <w:rPr>
          <w:szCs w:val="22"/>
          <w:lang w:eastAsia="en-GB"/>
        </w:rPr>
        <w:t xml:space="preserve"> kaupimasis nėra tikėtinas, nes eliminacija daugiausia vyksta per inkstus. </w:t>
      </w:r>
      <w:proofErr w:type="spellStart"/>
      <w:r w:rsidRPr="00BA13DE">
        <w:rPr>
          <w:szCs w:val="22"/>
          <w:lang w:eastAsia="en-GB"/>
        </w:rPr>
        <w:t>Brinzolamidas</w:t>
      </w:r>
      <w:proofErr w:type="spellEnd"/>
      <w:r w:rsidRPr="00BA13DE">
        <w:rPr>
          <w:szCs w:val="22"/>
          <w:lang w:eastAsia="en-GB"/>
        </w:rPr>
        <w:t xml:space="preserve"> nėra </w:t>
      </w:r>
      <w:proofErr w:type="spellStart"/>
      <w:r w:rsidRPr="00BA13DE">
        <w:rPr>
          <w:szCs w:val="22"/>
          <w:lang w:eastAsia="en-GB"/>
        </w:rPr>
        <w:t>citochromo</w:t>
      </w:r>
      <w:proofErr w:type="spellEnd"/>
      <w:r w:rsidRPr="00BA13DE">
        <w:rPr>
          <w:szCs w:val="22"/>
          <w:lang w:eastAsia="en-GB"/>
        </w:rPr>
        <w:t xml:space="preserve"> P 450 </w:t>
      </w:r>
      <w:proofErr w:type="spellStart"/>
      <w:r w:rsidRPr="00BA13DE">
        <w:rPr>
          <w:szCs w:val="22"/>
          <w:lang w:eastAsia="en-GB"/>
        </w:rPr>
        <w:t>izofermentų</w:t>
      </w:r>
      <w:proofErr w:type="spellEnd"/>
      <w:r w:rsidRPr="00BA13DE">
        <w:rPr>
          <w:szCs w:val="22"/>
          <w:lang w:eastAsia="en-GB"/>
        </w:rPr>
        <w:t xml:space="preserve"> inhibitorius</w:t>
      </w:r>
      <w:r w:rsidRPr="006A4677">
        <w:rPr>
          <w:szCs w:val="22"/>
          <w:lang w:eastAsia="en-GB"/>
        </w:rPr>
        <w:t>.</w:t>
      </w:r>
    </w:p>
    <w:p w14:paraId="4EA33164" w14:textId="77777777" w:rsidR="00CD76C5" w:rsidRPr="006A4677" w:rsidRDefault="00CD76C5" w:rsidP="00CD76C5">
      <w:pPr>
        <w:rPr>
          <w:szCs w:val="22"/>
          <w:lang w:eastAsia="cs-CZ"/>
        </w:rPr>
      </w:pPr>
    </w:p>
    <w:p w14:paraId="65AABA3E" w14:textId="77777777" w:rsidR="00CD76C5" w:rsidRPr="00F10532" w:rsidRDefault="00CD76C5" w:rsidP="00CD76C5">
      <w:pPr>
        <w:rPr>
          <w:b/>
          <w:lang w:eastAsia="cs-CZ"/>
        </w:rPr>
      </w:pPr>
      <w:r w:rsidRPr="00F10532">
        <w:rPr>
          <w:b/>
          <w:lang w:eastAsia="cs-CZ"/>
        </w:rPr>
        <w:t>4.6</w:t>
      </w:r>
      <w:r w:rsidRPr="00F10532">
        <w:rPr>
          <w:b/>
          <w:lang w:eastAsia="cs-CZ"/>
        </w:rPr>
        <w:tab/>
        <w:t>Vaisingumas, nėštumo ir žindymo laikotarpis</w:t>
      </w:r>
    </w:p>
    <w:p w14:paraId="61B7D275" w14:textId="77777777" w:rsidR="00CD76C5" w:rsidRPr="006A4677" w:rsidRDefault="00CD76C5" w:rsidP="00CD76C5">
      <w:pPr>
        <w:rPr>
          <w:lang w:eastAsia="en-GB"/>
        </w:rPr>
      </w:pPr>
    </w:p>
    <w:p w14:paraId="6411CEF5" w14:textId="77777777" w:rsidR="00CD76C5" w:rsidRPr="006A4677" w:rsidRDefault="00CD76C5" w:rsidP="00CD76C5">
      <w:pPr>
        <w:rPr>
          <w:u w:val="single"/>
          <w:lang w:eastAsia="en-GB"/>
        </w:rPr>
      </w:pPr>
      <w:r w:rsidRPr="006A4677">
        <w:rPr>
          <w:u w:val="single"/>
          <w:lang w:eastAsia="en-GB"/>
        </w:rPr>
        <w:t>Nėštumas</w:t>
      </w:r>
    </w:p>
    <w:p w14:paraId="1A3D81E5"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Duomenų apie oftalmologinio </w:t>
      </w:r>
      <w:proofErr w:type="spellStart"/>
      <w:r w:rsidRPr="006A4677">
        <w:rPr>
          <w:szCs w:val="22"/>
          <w:lang w:eastAsia="en-GB"/>
        </w:rPr>
        <w:t>brinzolamido</w:t>
      </w:r>
      <w:proofErr w:type="spellEnd"/>
      <w:r w:rsidRPr="006A4677">
        <w:rPr>
          <w:szCs w:val="22"/>
          <w:lang w:eastAsia="en-GB"/>
        </w:rPr>
        <w:t xml:space="preserve"> vartojimą nėš</w:t>
      </w:r>
      <w:r>
        <w:rPr>
          <w:szCs w:val="22"/>
          <w:lang w:eastAsia="en-GB"/>
        </w:rPr>
        <w:t>čioms moterims</w:t>
      </w:r>
      <w:r w:rsidRPr="006A4677">
        <w:rPr>
          <w:szCs w:val="22"/>
          <w:lang w:eastAsia="en-GB"/>
        </w:rPr>
        <w:t xml:space="preserve"> nėra arba jų nepakanka. Su gyvūnais atlikti tyrimai parodė toksinį poveikį reprodukcijai po sisteminio pavartojimo (žr. taip pat 5.3 skyrių).</w:t>
      </w:r>
    </w:p>
    <w:p w14:paraId="44ACEF74"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nerekomenduojama vartoti nėštumo metu ir vaisingo</w:t>
      </w:r>
      <w:r>
        <w:rPr>
          <w:szCs w:val="22"/>
          <w:lang w:eastAsia="en-GB"/>
        </w:rPr>
        <w:t xml:space="preserve"> amžiaus moterims</w:t>
      </w:r>
      <w:r w:rsidRPr="006A4677">
        <w:rPr>
          <w:szCs w:val="22"/>
          <w:lang w:eastAsia="en-GB"/>
        </w:rPr>
        <w:t>, kurios nenaudoja kontracepcijos priemonių.</w:t>
      </w:r>
    </w:p>
    <w:p w14:paraId="396B16FF" w14:textId="77777777" w:rsidR="00CD76C5" w:rsidRPr="006A4677" w:rsidRDefault="00CD76C5" w:rsidP="00CD76C5">
      <w:pPr>
        <w:autoSpaceDE w:val="0"/>
        <w:autoSpaceDN w:val="0"/>
        <w:adjustRightInd w:val="0"/>
        <w:rPr>
          <w:szCs w:val="22"/>
          <w:lang w:eastAsia="en-GB"/>
        </w:rPr>
      </w:pPr>
    </w:p>
    <w:p w14:paraId="5C5E1704" w14:textId="77777777" w:rsidR="00CD76C5" w:rsidRPr="006A4677" w:rsidRDefault="00CD76C5" w:rsidP="00CD76C5">
      <w:pPr>
        <w:keepNext/>
        <w:autoSpaceDE w:val="0"/>
        <w:autoSpaceDN w:val="0"/>
        <w:adjustRightInd w:val="0"/>
        <w:rPr>
          <w:szCs w:val="22"/>
          <w:u w:val="single"/>
          <w:lang w:eastAsia="en-GB"/>
        </w:rPr>
      </w:pPr>
      <w:r w:rsidRPr="006A4677">
        <w:rPr>
          <w:szCs w:val="22"/>
          <w:u w:val="single"/>
          <w:lang w:eastAsia="en-GB"/>
        </w:rPr>
        <w:t>Žindymas</w:t>
      </w:r>
    </w:p>
    <w:p w14:paraId="20A5E140"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Nežinoma, ar po vaistinio preparato pavartojimo lokaliai ant akių </w:t>
      </w:r>
      <w:proofErr w:type="spellStart"/>
      <w:r w:rsidRPr="006A4677">
        <w:rPr>
          <w:szCs w:val="22"/>
          <w:lang w:eastAsia="en-GB"/>
        </w:rPr>
        <w:t>brinzolamido</w:t>
      </w:r>
      <w:proofErr w:type="spellEnd"/>
      <w:r w:rsidRPr="006A4677">
        <w:rPr>
          <w:szCs w:val="22"/>
          <w:lang w:eastAsia="en-GB"/>
        </w:rPr>
        <w:t xml:space="preserve"> ar metabolitų išsiskiria į mo</w:t>
      </w:r>
      <w:r>
        <w:rPr>
          <w:szCs w:val="22"/>
          <w:lang w:eastAsia="en-GB"/>
        </w:rPr>
        <w:t>ters</w:t>
      </w:r>
      <w:r w:rsidRPr="006A4677">
        <w:rPr>
          <w:szCs w:val="22"/>
          <w:lang w:eastAsia="en-GB"/>
        </w:rPr>
        <w:t xml:space="preserve"> pieną. Su gyvūnais atlikti tyrimai parodė, kad labai nedidelis per burną pavartoto </w:t>
      </w:r>
      <w:proofErr w:type="spellStart"/>
      <w:r w:rsidRPr="006A4677">
        <w:rPr>
          <w:szCs w:val="22"/>
          <w:lang w:eastAsia="en-GB"/>
        </w:rPr>
        <w:t>brinzolamido</w:t>
      </w:r>
      <w:proofErr w:type="spellEnd"/>
      <w:r w:rsidRPr="006A4677">
        <w:rPr>
          <w:szCs w:val="22"/>
          <w:lang w:eastAsia="en-GB"/>
        </w:rPr>
        <w:t xml:space="preserve"> kiekis išsiskiria į gyvūnų pieną.</w:t>
      </w:r>
    </w:p>
    <w:p w14:paraId="16BF2434" w14:textId="77777777" w:rsidR="00CD76C5" w:rsidRPr="006A4677" w:rsidRDefault="00CD76C5" w:rsidP="00CD76C5">
      <w:pPr>
        <w:autoSpaceDE w:val="0"/>
        <w:autoSpaceDN w:val="0"/>
        <w:adjustRightInd w:val="0"/>
        <w:rPr>
          <w:szCs w:val="22"/>
          <w:lang w:eastAsia="en-GB"/>
        </w:rPr>
      </w:pPr>
      <w:r>
        <w:rPr>
          <w:szCs w:val="22"/>
          <w:lang w:eastAsia="en-GB"/>
        </w:rPr>
        <w:t>Negalima paneigti p</w:t>
      </w:r>
      <w:r w:rsidRPr="006A4677">
        <w:rPr>
          <w:szCs w:val="22"/>
          <w:lang w:eastAsia="en-GB"/>
        </w:rPr>
        <w:t xml:space="preserve">avojaus žindomiems naujagimiams ar kūdikiams. Atsižvelgiant į žindymo naudą kūdikiui ir gydymo naudą motinai, reikia nuspręsti, nutraukti žindymą ar nutraukti </w:t>
      </w:r>
      <w:r>
        <w:rPr>
          <w:szCs w:val="22"/>
          <w:lang w:eastAsia="en-GB"/>
        </w:rPr>
        <w:t>/</w:t>
      </w:r>
      <w:r w:rsidRPr="006A4677">
        <w:rPr>
          <w:szCs w:val="22"/>
          <w:lang w:eastAsia="en-GB"/>
        </w:rPr>
        <w:t xml:space="preserve">susilaikyti nuo gydymo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w:t>
      </w:r>
    </w:p>
    <w:p w14:paraId="3DDC8B19" w14:textId="77777777" w:rsidR="00CD76C5" w:rsidRPr="006A4677" w:rsidRDefault="00CD76C5" w:rsidP="00CD76C5">
      <w:pPr>
        <w:autoSpaceDE w:val="0"/>
        <w:autoSpaceDN w:val="0"/>
        <w:adjustRightInd w:val="0"/>
        <w:rPr>
          <w:szCs w:val="22"/>
          <w:lang w:eastAsia="en-GB"/>
        </w:rPr>
      </w:pPr>
    </w:p>
    <w:p w14:paraId="50D11E5D" w14:textId="77777777" w:rsidR="00CD76C5" w:rsidRPr="006A4677" w:rsidRDefault="00CD76C5" w:rsidP="00CD76C5">
      <w:pPr>
        <w:ind w:left="567" w:hanging="567"/>
        <w:rPr>
          <w:bCs/>
          <w:szCs w:val="22"/>
          <w:u w:val="single"/>
          <w:lang w:eastAsia="cs-CZ"/>
        </w:rPr>
      </w:pPr>
      <w:r w:rsidRPr="006A4677">
        <w:rPr>
          <w:bCs/>
          <w:szCs w:val="22"/>
          <w:u w:val="single"/>
          <w:lang w:eastAsia="cs-CZ"/>
        </w:rPr>
        <w:t>Vaisingumas</w:t>
      </w:r>
    </w:p>
    <w:p w14:paraId="0186BF4A" w14:textId="77777777" w:rsidR="00CD76C5" w:rsidRPr="006A4677" w:rsidRDefault="00CD76C5" w:rsidP="00CD76C5">
      <w:pPr>
        <w:rPr>
          <w:bCs/>
          <w:szCs w:val="22"/>
          <w:lang w:eastAsia="cs-CZ"/>
        </w:rPr>
      </w:pPr>
      <w:r w:rsidRPr="006A4677">
        <w:rPr>
          <w:bCs/>
          <w:szCs w:val="22"/>
          <w:lang w:eastAsia="cs-CZ"/>
        </w:rPr>
        <w:t xml:space="preserve">Tyrimų su gyvūnais metu </w:t>
      </w:r>
      <w:r>
        <w:rPr>
          <w:bCs/>
          <w:szCs w:val="22"/>
          <w:lang w:eastAsia="cs-CZ"/>
        </w:rPr>
        <w:t xml:space="preserve">įrodyta, kad </w:t>
      </w:r>
      <w:proofErr w:type="spellStart"/>
      <w:r w:rsidRPr="006A4677">
        <w:rPr>
          <w:bCs/>
          <w:szCs w:val="22"/>
          <w:lang w:eastAsia="cs-CZ"/>
        </w:rPr>
        <w:t>brinzolamid</w:t>
      </w:r>
      <w:r>
        <w:rPr>
          <w:bCs/>
          <w:szCs w:val="22"/>
          <w:lang w:eastAsia="cs-CZ"/>
        </w:rPr>
        <w:t>as</w:t>
      </w:r>
      <w:proofErr w:type="spellEnd"/>
      <w:r w:rsidRPr="006A4677">
        <w:rPr>
          <w:bCs/>
          <w:szCs w:val="22"/>
          <w:lang w:eastAsia="cs-CZ"/>
        </w:rPr>
        <w:t xml:space="preserve"> </w:t>
      </w:r>
      <w:r>
        <w:rPr>
          <w:bCs/>
          <w:szCs w:val="22"/>
          <w:lang w:eastAsia="cs-CZ"/>
        </w:rPr>
        <w:t>vaisingumo neveikia</w:t>
      </w:r>
      <w:r w:rsidRPr="006A4677">
        <w:rPr>
          <w:bCs/>
          <w:szCs w:val="22"/>
          <w:lang w:eastAsia="cs-CZ"/>
        </w:rPr>
        <w:t xml:space="preserve">. Lokaliai ant akių vartojamo </w:t>
      </w:r>
      <w:proofErr w:type="spellStart"/>
      <w:r w:rsidRPr="006A4677">
        <w:rPr>
          <w:bCs/>
          <w:szCs w:val="22"/>
          <w:lang w:eastAsia="cs-CZ"/>
        </w:rPr>
        <w:t>brinzolamido</w:t>
      </w:r>
      <w:proofErr w:type="spellEnd"/>
      <w:r w:rsidRPr="006A4677">
        <w:rPr>
          <w:bCs/>
          <w:szCs w:val="22"/>
          <w:lang w:eastAsia="cs-CZ"/>
        </w:rPr>
        <w:t xml:space="preserve"> poveikio</w:t>
      </w:r>
      <w:r>
        <w:rPr>
          <w:bCs/>
          <w:szCs w:val="22"/>
          <w:lang w:eastAsia="cs-CZ"/>
        </w:rPr>
        <w:t xml:space="preserve"> įvertinimo </w:t>
      </w:r>
      <w:r w:rsidRPr="006A4677">
        <w:rPr>
          <w:bCs/>
          <w:szCs w:val="22"/>
          <w:lang w:eastAsia="cs-CZ"/>
        </w:rPr>
        <w:t>žmogaus vaisingumui tyrimų neatlikta.</w:t>
      </w:r>
    </w:p>
    <w:p w14:paraId="296523C5" w14:textId="77777777" w:rsidR="00CD76C5" w:rsidRPr="006A4677" w:rsidRDefault="00CD76C5" w:rsidP="00CD76C5">
      <w:pPr>
        <w:rPr>
          <w:bCs/>
          <w:szCs w:val="22"/>
          <w:lang w:eastAsia="cs-CZ"/>
        </w:rPr>
      </w:pPr>
    </w:p>
    <w:p w14:paraId="281A04A6" w14:textId="77777777" w:rsidR="00CD76C5" w:rsidRPr="006A4677" w:rsidRDefault="00CD76C5" w:rsidP="00CD76C5">
      <w:pPr>
        <w:keepNext/>
        <w:ind w:left="567" w:hanging="567"/>
        <w:rPr>
          <w:szCs w:val="22"/>
          <w:lang w:eastAsia="cs-CZ"/>
        </w:rPr>
      </w:pPr>
      <w:r w:rsidRPr="006A4677">
        <w:rPr>
          <w:b/>
          <w:bCs/>
          <w:szCs w:val="22"/>
          <w:lang w:eastAsia="cs-CZ"/>
        </w:rPr>
        <w:t>4.7</w:t>
      </w:r>
      <w:r w:rsidRPr="006A4677">
        <w:rPr>
          <w:b/>
          <w:bCs/>
          <w:szCs w:val="22"/>
          <w:lang w:eastAsia="cs-CZ"/>
        </w:rPr>
        <w:tab/>
        <w:t>Poveikis gebėjimui vairuoti ir valdyti mechanizmus</w:t>
      </w:r>
    </w:p>
    <w:p w14:paraId="09312F9C" w14:textId="77777777" w:rsidR="00CD76C5" w:rsidRPr="006A4677" w:rsidRDefault="00CD76C5" w:rsidP="00CD76C5">
      <w:pPr>
        <w:keepNext/>
        <w:rPr>
          <w:szCs w:val="22"/>
          <w:lang w:eastAsia="cs-CZ"/>
        </w:rPr>
      </w:pPr>
    </w:p>
    <w:p w14:paraId="3EFC2097"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gebėjimą vairuoti ir valdyti mechanizmus veikia silpnai.</w:t>
      </w:r>
    </w:p>
    <w:p w14:paraId="697B29CA" w14:textId="77777777" w:rsidR="00CD76C5" w:rsidRPr="006A4677" w:rsidRDefault="00CD76C5" w:rsidP="00CD76C5">
      <w:pPr>
        <w:autoSpaceDE w:val="0"/>
        <w:autoSpaceDN w:val="0"/>
        <w:adjustRightInd w:val="0"/>
        <w:rPr>
          <w:szCs w:val="22"/>
          <w:lang w:eastAsia="en-GB"/>
        </w:rPr>
      </w:pPr>
    </w:p>
    <w:p w14:paraId="34FF2651"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Trumpalaikis miglotas matymas ar kitokie regėjimo sutrikimai gali </w:t>
      </w:r>
      <w:r>
        <w:rPr>
          <w:szCs w:val="22"/>
          <w:lang w:eastAsia="en-GB"/>
        </w:rPr>
        <w:t>daryti įtaką</w:t>
      </w:r>
      <w:r w:rsidRPr="006A4677">
        <w:rPr>
          <w:szCs w:val="22"/>
          <w:lang w:eastAsia="en-GB"/>
        </w:rPr>
        <w:t xml:space="preserve"> vairuojant ar valdant mechanizmus (žr.</w:t>
      </w:r>
      <w:r>
        <w:rPr>
          <w:szCs w:val="22"/>
          <w:lang w:eastAsia="en-GB"/>
        </w:rPr>
        <w:t xml:space="preserve"> </w:t>
      </w:r>
      <w:r w:rsidRPr="006A4677">
        <w:rPr>
          <w:szCs w:val="22"/>
          <w:lang w:eastAsia="en-GB"/>
        </w:rPr>
        <w:t>taip pat 4.8 skyrių). Jei įlašinus vaist</w:t>
      </w:r>
      <w:r>
        <w:rPr>
          <w:szCs w:val="22"/>
          <w:lang w:eastAsia="en-GB"/>
        </w:rPr>
        <w:t>inio preparato</w:t>
      </w:r>
      <w:r w:rsidRPr="006A4677">
        <w:rPr>
          <w:szCs w:val="22"/>
          <w:lang w:eastAsia="en-GB"/>
        </w:rPr>
        <w:t xml:space="preserve"> matymas </w:t>
      </w:r>
      <w:r>
        <w:rPr>
          <w:szCs w:val="22"/>
          <w:lang w:eastAsia="en-GB"/>
        </w:rPr>
        <w:t>tampa</w:t>
      </w:r>
      <w:r w:rsidRPr="006A4677">
        <w:rPr>
          <w:szCs w:val="22"/>
          <w:lang w:eastAsia="en-GB"/>
        </w:rPr>
        <w:t xml:space="preserve"> miglotas, pacientas privalo palaukti, kol regėjimas bus aiškus, ir tik tuomet vairuoti ar valdyti mechanizmus.</w:t>
      </w:r>
    </w:p>
    <w:p w14:paraId="3B6DB589" w14:textId="77777777" w:rsidR="00CD76C5" w:rsidRPr="006A4677" w:rsidRDefault="00CD76C5" w:rsidP="00CD76C5">
      <w:pPr>
        <w:autoSpaceDE w:val="0"/>
        <w:autoSpaceDN w:val="0"/>
        <w:adjustRightInd w:val="0"/>
        <w:rPr>
          <w:szCs w:val="22"/>
          <w:lang w:eastAsia="en-GB"/>
        </w:rPr>
      </w:pPr>
    </w:p>
    <w:p w14:paraId="7ADA26E0" w14:textId="77777777" w:rsidR="00CD76C5" w:rsidRPr="006A4677" w:rsidRDefault="00CD76C5" w:rsidP="00CD76C5">
      <w:pPr>
        <w:autoSpaceDE w:val="0"/>
        <w:autoSpaceDN w:val="0"/>
        <w:adjustRightInd w:val="0"/>
        <w:rPr>
          <w:szCs w:val="22"/>
          <w:lang w:eastAsia="cs-CZ"/>
        </w:rPr>
      </w:pPr>
      <w:r w:rsidRPr="006A4677">
        <w:rPr>
          <w:szCs w:val="22"/>
          <w:lang w:eastAsia="en-GB"/>
        </w:rPr>
        <w:t xml:space="preserve">Geriamieji </w:t>
      </w:r>
      <w:proofErr w:type="spellStart"/>
      <w:r w:rsidRPr="006A4677">
        <w:rPr>
          <w:szCs w:val="22"/>
          <w:lang w:eastAsia="en-GB"/>
        </w:rPr>
        <w:t>karboanhidrazės</w:t>
      </w:r>
      <w:proofErr w:type="spellEnd"/>
      <w:r w:rsidRPr="006A4677">
        <w:rPr>
          <w:szCs w:val="22"/>
          <w:lang w:eastAsia="en-GB"/>
        </w:rPr>
        <w:t xml:space="preserve"> inhibitoriai gali pabloginti gebėjimą atlikti užduotis, reikalaujančias </w:t>
      </w:r>
      <w:r>
        <w:rPr>
          <w:szCs w:val="22"/>
          <w:lang w:eastAsia="en-GB"/>
        </w:rPr>
        <w:t xml:space="preserve">protinio </w:t>
      </w:r>
      <w:r w:rsidRPr="006A4677">
        <w:rPr>
          <w:szCs w:val="22"/>
          <w:lang w:eastAsia="en-GB"/>
        </w:rPr>
        <w:t>budrumo ir (arba) fizinės koordinacijos (žr.</w:t>
      </w:r>
      <w:r>
        <w:rPr>
          <w:szCs w:val="22"/>
          <w:lang w:eastAsia="en-GB"/>
        </w:rPr>
        <w:t xml:space="preserve"> </w:t>
      </w:r>
      <w:r w:rsidRPr="006A4677">
        <w:rPr>
          <w:szCs w:val="22"/>
          <w:lang w:eastAsia="en-GB"/>
        </w:rPr>
        <w:t>taip pat 4.4 ir 4.8 skyrius).</w:t>
      </w:r>
    </w:p>
    <w:p w14:paraId="1E1264F9" w14:textId="77777777" w:rsidR="00CD76C5" w:rsidRPr="006A4677" w:rsidRDefault="00CD76C5" w:rsidP="00CD76C5">
      <w:pPr>
        <w:rPr>
          <w:szCs w:val="22"/>
          <w:lang w:eastAsia="cs-CZ"/>
        </w:rPr>
      </w:pPr>
    </w:p>
    <w:p w14:paraId="42B87933" w14:textId="77777777" w:rsidR="00CD76C5" w:rsidRPr="00C76FFE" w:rsidRDefault="00CD76C5" w:rsidP="00CD76C5">
      <w:pPr>
        <w:rPr>
          <w:b/>
          <w:lang w:eastAsia="en-GB"/>
        </w:rPr>
      </w:pPr>
      <w:r w:rsidRPr="00C76FFE">
        <w:rPr>
          <w:b/>
          <w:lang w:eastAsia="en-GB"/>
        </w:rPr>
        <w:t>4.8</w:t>
      </w:r>
      <w:r w:rsidRPr="00C76FFE">
        <w:rPr>
          <w:b/>
          <w:lang w:eastAsia="en-GB"/>
        </w:rPr>
        <w:tab/>
        <w:t>Nepageidaujamas poveikis</w:t>
      </w:r>
    </w:p>
    <w:p w14:paraId="3A0E8413" w14:textId="77777777" w:rsidR="00CD76C5" w:rsidRPr="006A4677" w:rsidRDefault="00CD76C5" w:rsidP="00CD76C5">
      <w:pPr>
        <w:rPr>
          <w:lang w:eastAsia="en-GB"/>
        </w:rPr>
      </w:pPr>
    </w:p>
    <w:p w14:paraId="59EDB1FB" w14:textId="77777777" w:rsidR="00CD76C5" w:rsidRPr="006A4677" w:rsidRDefault="00CD76C5" w:rsidP="00CD76C5">
      <w:pPr>
        <w:autoSpaceDE w:val="0"/>
        <w:autoSpaceDN w:val="0"/>
        <w:adjustRightInd w:val="0"/>
        <w:rPr>
          <w:szCs w:val="22"/>
          <w:u w:val="single"/>
          <w:lang w:eastAsia="en-GB"/>
        </w:rPr>
      </w:pPr>
      <w:r w:rsidRPr="006A4677">
        <w:rPr>
          <w:szCs w:val="22"/>
          <w:u w:val="single"/>
          <w:lang w:eastAsia="en-GB"/>
        </w:rPr>
        <w:t>Saugumo duomenų santrauka</w:t>
      </w:r>
    </w:p>
    <w:p w14:paraId="0ED1C54D"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Klinikiniuose tyrimuose dalyvavo 2732 pacientai, kuriems buvo skirtas </w:t>
      </w:r>
      <w:proofErr w:type="spellStart"/>
      <w:r w:rsidRPr="006A4677">
        <w:rPr>
          <w:szCs w:val="22"/>
          <w:lang w:eastAsia="en-GB"/>
        </w:rPr>
        <w:t>brinzolamidas</w:t>
      </w:r>
      <w:proofErr w:type="spellEnd"/>
      <w:r w:rsidRPr="006A4677">
        <w:rPr>
          <w:szCs w:val="22"/>
          <w:lang w:eastAsia="en-GB"/>
        </w:rPr>
        <w:t xml:space="preserve"> </w:t>
      </w:r>
      <w:proofErr w:type="spellStart"/>
      <w:r w:rsidRPr="006A4677">
        <w:rPr>
          <w:szCs w:val="22"/>
          <w:lang w:eastAsia="en-GB"/>
        </w:rPr>
        <w:t>monoterapijai</w:t>
      </w:r>
      <w:proofErr w:type="spellEnd"/>
      <w:r w:rsidRPr="006A4677">
        <w:rPr>
          <w:szCs w:val="22"/>
          <w:lang w:eastAsia="en-GB"/>
        </w:rPr>
        <w:t xml:space="preserve"> ar </w:t>
      </w:r>
      <w:r>
        <w:rPr>
          <w:szCs w:val="22"/>
          <w:lang w:eastAsia="en-GB"/>
        </w:rPr>
        <w:t>gydymo</w:t>
      </w:r>
      <w:r w:rsidRPr="006A4677">
        <w:rPr>
          <w:szCs w:val="22"/>
          <w:lang w:eastAsia="en-GB"/>
        </w:rPr>
        <w:t xml:space="preserve"> 5 mg/ml </w:t>
      </w:r>
      <w:proofErr w:type="spellStart"/>
      <w:r w:rsidRPr="006A4677">
        <w:rPr>
          <w:szCs w:val="22"/>
          <w:lang w:eastAsia="en-GB"/>
        </w:rPr>
        <w:t>timololio</w:t>
      </w:r>
      <w:proofErr w:type="spellEnd"/>
      <w:r w:rsidRPr="006A4677">
        <w:rPr>
          <w:szCs w:val="22"/>
          <w:lang w:eastAsia="en-GB"/>
        </w:rPr>
        <w:t xml:space="preserve"> </w:t>
      </w:r>
      <w:proofErr w:type="spellStart"/>
      <w:r w:rsidRPr="006A4677">
        <w:rPr>
          <w:szCs w:val="22"/>
          <w:lang w:eastAsia="en-GB"/>
        </w:rPr>
        <w:t>maleatu</w:t>
      </w:r>
      <w:proofErr w:type="spellEnd"/>
      <w:r>
        <w:rPr>
          <w:szCs w:val="22"/>
          <w:lang w:eastAsia="en-GB"/>
        </w:rPr>
        <w:t xml:space="preserve"> papildymui</w:t>
      </w:r>
      <w:r w:rsidRPr="006A4677">
        <w:rPr>
          <w:szCs w:val="22"/>
          <w:lang w:eastAsia="en-GB"/>
        </w:rPr>
        <w:t xml:space="preserve">. Dažniausios su gydymu susijusios nepageidaujamos reakcijos buvo: </w:t>
      </w:r>
      <w:proofErr w:type="spellStart"/>
      <w:r w:rsidRPr="006A4677">
        <w:rPr>
          <w:szCs w:val="22"/>
          <w:lang w:eastAsia="en-GB"/>
        </w:rPr>
        <w:t>disgeuzija</w:t>
      </w:r>
      <w:proofErr w:type="spellEnd"/>
      <w:r w:rsidRPr="006A4677">
        <w:rPr>
          <w:szCs w:val="22"/>
          <w:lang w:eastAsia="en-GB"/>
        </w:rPr>
        <w:t xml:space="preserve"> (kartaus ar neįprasto skonio jutimas, žr. aprašymą žemiau) (6,0</w:t>
      </w:r>
      <w:r>
        <w:rPr>
          <w:szCs w:val="22"/>
          <w:lang w:eastAsia="en-GB"/>
        </w:rPr>
        <w:t> </w:t>
      </w:r>
      <w:r w:rsidRPr="006A4677">
        <w:rPr>
          <w:szCs w:val="22"/>
          <w:lang w:eastAsia="en-GB"/>
        </w:rPr>
        <w:t>%) ir trumpalaikis miglotas matymas iš karto po įlašinimo, trunkantis nuo kelių sekundžių iki kelių minučių (5,4</w:t>
      </w:r>
      <w:r>
        <w:rPr>
          <w:szCs w:val="22"/>
          <w:lang w:eastAsia="en-GB"/>
        </w:rPr>
        <w:t> </w:t>
      </w:r>
      <w:r w:rsidRPr="006A4677">
        <w:rPr>
          <w:szCs w:val="22"/>
          <w:lang w:eastAsia="en-GB"/>
        </w:rPr>
        <w:t>%) (žr. taip pat 4.7 skyrių).</w:t>
      </w:r>
    </w:p>
    <w:p w14:paraId="208AC9A8" w14:textId="77777777" w:rsidR="00CD76C5" w:rsidRPr="006A4677" w:rsidRDefault="00CD76C5" w:rsidP="00CD76C5">
      <w:pPr>
        <w:autoSpaceDE w:val="0"/>
        <w:autoSpaceDN w:val="0"/>
        <w:adjustRightInd w:val="0"/>
        <w:rPr>
          <w:szCs w:val="22"/>
          <w:lang w:eastAsia="en-GB"/>
        </w:rPr>
      </w:pPr>
    </w:p>
    <w:p w14:paraId="0766EBBB" w14:textId="77777777" w:rsidR="00CD76C5" w:rsidRPr="006A4677" w:rsidRDefault="00CD76C5" w:rsidP="00CD76C5">
      <w:pPr>
        <w:autoSpaceDE w:val="0"/>
        <w:autoSpaceDN w:val="0"/>
        <w:adjustRightInd w:val="0"/>
        <w:rPr>
          <w:szCs w:val="22"/>
          <w:u w:val="single"/>
          <w:lang w:eastAsia="en-GB"/>
        </w:rPr>
      </w:pPr>
      <w:r w:rsidRPr="006A4677">
        <w:rPr>
          <w:szCs w:val="22"/>
          <w:u w:val="single"/>
          <w:lang w:eastAsia="en-GB"/>
        </w:rPr>
        <w:t>Nepageidaujamų reakcijų santrauka lentelėje</w:t>
      </w:r>
    </w:p>
    <w:p w14:paraId="126E132B" w14:textId="77777777" w:rsidR="00CD76C5" w:rsidRDefault="00CD76C5" w:rsidP="00CD76C5">
      <w:pPr>
        <w:autoSpaceDE w:val="0"/>
        <w:autoSpaceDN w:val="0"/>
        <w:adjustRightInd w:val="0"/>
        <w:rPr>
          <w:szCs w:val="22"/>
          <w:lang w:eastAsia="en-GB"/>
        </w:rPr>
      </w:pPr>
      <w:r w:rsidRPr="006A4677">
        <w:rPr>
          <w:szCs w:val="22"/>
          <w:lang w:eastAsia="en-GB"/>
        </w:rPr>
        <w:t>Toliau išvardytos nepageidaujamos reakcijos</w:t>
      </w:r>
      <w:r>
        <w:rPr>
          <w:szCs w:val="22"/>
          <w:lang w:eastAsia="en-GB"/>
        </w:rPr>
        <w:t xml:space="preserve">, apie kurias </w:t>
      </w:r>
      <w:r w:rsidRPr="006A4677">
        <w:rPr>
          <w:szCs w:val="22"/>
          <w:lang w:eastAsia="en-GB"/>
        </w:rPr>
        <w:t xml:space="preserve">buvo </w:t>
      </w:r>
      <w:r>
        <w:rPr>
          <w:szCs w:val="22"/>
          <w:lang w:eastAsia="en-GB"/>
        </w:rPr>
        <w:t xml:space="preserve">pranešta </w:t>
      </w:r>
      <w:proofErr w:type="spellStart"/>
      <w:r>
        <w:rPr>
          <w:szCs w:val="22"/>
          <w:lang w:eastAsia="en-GB"/>
        </w:rPr>
        <w:t>brinzolamido</w:t>
      </w:r>
      <w:proofErr w:type="spellEnd"/>
      <w:r>
        <w:rPr>
          <w:szCs w:val="22"/>
          <w:lang w:eastAsia="en-GB"/>
        </w:rPr>
        <w:t xml:space="preserve"> 10 mg/ml</w:t>
      </w:r>
      <w:r w:rsidRPr="006A4677">
        <w:rPr>
          <w:szCs w:val="22"/>
          <w:lang w:eastAsia="en-GB"/>
        </w:rPr>
        <w:t xml:space="preserve"> </w:t>
      </w:r>
      <w:r>
        <w:rPr>
          <w:szCs w:val="22"/>
          <w:lang w:eastAsia="en-GB"/>
        </w:rPr>
        <w:t>akių lašų (suspensijos) vartojimo metu</w:t>
      </w:r>
      <w:r w:rsidRPr="006A4677">
        <w:rPr>
          <w:szCs w:val="22"/>
          <w:lang w:eastAsia="en-GB"/>
        </w:rPr>
        <w:t>. Nepageidaujam</w:t>
      </w:r>
      <w:r>
        <w:rPr>
          <w:szCs w:val="22"/>
          <w:lang w:eastAsia="en-GB"/>
        </w:rPr>
        <w:t>o poveikio dažnis</w:t>
      </w:r>
      <w:r w:rsidRPr="006A4677">
        <w:rPr>
          <w:szCs w:val="22"/>
          <w:lang w:eastAsia="en-GB"/>
        </w:rPr>
        <w:t xml:space="preserve"> apibūdinamas taip: labai dažn</w:t>
      </w:r>
      <w:r>
        <w:rPr>
          <w:szCs w:val="22"/>
          <w:lang w:eastAsia="en-GB"/>
        </w:rPr>
        <w:t>as</w:t>
      </w:r>
      <w:r w:rsidRPr="006A4677">
        <w:rPr>
          <w:szCs w:val="22"/>
          <w:lang w:eastAsia="en-GB"/>
        </w:rPr>
        <w:t xml:space="preserve"> (≥ 1/10), dažn</w:t>
      </w:r>
      <w:r>
        <w:rPr>
          <w:szCs w:val="22"/>
          <w:lang w:eastAsia="en-GB"/>
        </w:rPr>
        <w:t>as</w:t>
      </w:r>
      <w:r w:rsidRPr="006A4677">
        <w:rPr>
          <w:szCs w:val="22"/>
          <w:lang w:eastAsia="en-GB"/>
        </w:rPr>
        <w:t xml:space="preserve"> (nuo ≥ 1/100 iki &lt; 1/10), nedažn</w:t>
      </w:r>
      <w:r>
        <w:rPr>
          <w:szCs w:val="22"/>
          <w:lang w:eastAsia="en-GB"/>
        </w:rPr>
        <w:t>as</w:t>
      </w:r>
      <w:r w:rsidRPr="006A4677">
        <w:rPr>
          <w:szCs w:val="22"/>
          <w:lang w:eastAsia="en-GB"/>
        </w:rPr>
        <w:t xml:space="preserve"> (nuo ≥ 1/1000 iki &lt; 1/100), ret</w:t>
      </w:r>
      <w:r>
        <w:rPr>
          <w:szCs w:val="22"/>
          <w:lang w:eastAsia="en-GB"/>
        </w:rPr>
        <w:t>as</w:t>
      </w:r>
      <w:r w:rsidRPr="006A4677">
        <w:rPr>
          <w:szCs w:val="22"/>
          <w:lang w:eastAsia="en-GB"/>
        </w:rPr>
        <w:t xml:space="preserve"> (nuo ≥ 1/10</w:t>
      </w:r>
      <w:r>
        <w:rPr>
          <w:szCs w:val="22"/>
          <w:lang w:eastAsia="en-GB"/>
        </w:rPr>
        <w:t xml:space="preserve"> </w:t>
      </w:r>
      <w:r w:rsidRPr="006A4677">
        <w:rPr>
          <w:szCs w:val="22"/>
          <w:lang w:eastAsia="en-GB"/>
        </w:rPr>
        <w:t>000 iki &lt; 1/1000), labai ret</w:t>
      </w:r>
      <w:r>
        <w:rPr>
          <w:szCs w:val="22"/>
          <w:lang w:eastAsia="en-GB"/>
        </w:rPr>
        <w:t>as</w:t>
      </w:r>
      <w:r w:rsidRPr="006A4677">
        <w:rPr>
          <w:szCs w:val="22"/>
          <w:lang w:eastAsia="en-GB"/>
        </w:rPr>
        <w:t xml:space="preserve"> (&lt; 1/10</w:t>
      </w:r>
      <w:r>
        <w:rPr>
          <w:szCs w:val="22"/>
          <w:lang w:eastAsia="en-GB"/>
        </w:rPr>
        <w:t xml:space="preserve"> </w:t>
      </w:r>
      <w:r w:rsidRPr="006A4677">
        <w:rPr>
          <w:szCs w:val="22"/>
          <w:lang w:eastAsia="en-GB"/>
        </w:rPr>
        <w:t>000)</w:t>
      </w:r>
      <w:r>
        <w:rPr>
          <w:szCs w:val="22"/>
          <w:lang w:eastAsia="en-GB"/>
        </w:rPr>
        <w:t xml:space="preserve"> ar nežinomas (negali būti apskaičiuotas pagal turimus duomenis)</w:t>
      </w:r>
      <w:r w:rsidRPr="006A4677">
        <w:rPr>
          <w:szCs w:val="22"/>
          <w:lang w:eastAsia="en-GB"/>
        </w:rPr>
        <w:t xml:space="preserve">. </w:t>
      </w:r>
    </w:p>
    <w:p w14:paraId="23E20EDF" w14:textId="77777777" w:rsidR="00CD76C5" w:rsidRDefault="00CD76C5" w:rsidP="00CD76C5">
      <w:pPr>
        <w:autoSpaceDE w:val="0"/>
        <w:autoSpaceDN w:val="0"/>
        <w:adjustRightInd w:val="0"/>
        <w:rPr>
          <w:szCs w:val="22"/>
          <w:lang w:eastAsia="en-GB"/>
        </w:rPr>
      </w:pPr>
    </w:p>
    <w:p w14:paraId="326147F8"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Kiekvienoje dažnio grupėje nepageidaujamos reakcijos pateikiamos mažėjančio sunkumo tvarka. Informacija apie nepageidaujamas reakcijas gauta iš klinikinių tyrimų ir </w:t>
      </w:r>
      <w:r>
        <w:rPr>
          <w:szCs w:val="22"/>
          <w:lang w:eastAsia="en-GB"/>
        </w:rPr>
        <w:t>savanoriškų pranešimų, gautų po vaistinio preparato</w:t>
      </w:r>
      <w:r w:rsidRPr="006A4677">
        <w:rPr>
          <w:szCs w:val="22"/>
          <w:lang w:eastAsia="en-GB"/>
        </w:rPr>
        <w:t xml:space="preserve"> pate</w:t>
      </w:r>
      <w:r>
        <w:rPr>
          <w:szCs w:val="22"/>
          <w:lang w:eastAsia="en-GB"/>
        </w:rPr>
        <w:t>kimo</w:t>
      </w:r>
      <w:r w:rsidRPr="006A4677">
        <w:rPr>
          <w:szCs w:val="22"/>
          <w:lang w:eastAsia="en-GB"/>
        </w:rPr>
        <w:t xml:space="preserve"> į rinką.</w:t>
      </w:r>
    </w:p>
    <w:p w14:paraId="5912CF75" w14:textId="77777777" w:rsidR="00CD76C5" w:rsidRPr="006A4677" w:rsidRDefault="00CD76C5" w:rsidP="00CD76C5">
      <w:pPr>
        <w:rPr>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5464"/>
      </w:tblGrid>
      <w:tr w:rsidR="00CD76C5" w:rsidRPr="006A4677" w14:paraId="1F492FB1" w14:textId="77777777" w:rsidTr="00AF7323">
        <w:trPr>
          <w:tblHeader/>
        </w:trPr>
        <w:tc>
          <w:tcPr>
            <w:tcW w:w="3794" w:type="dxa"/>
          </w:tcPr>
          <w:p w14:paraId="41AD9797" w14:textId="77777777" w:rsidR="00CD76C5" w:rsidRPr="006A4677" w:rsidRDefault="00CD76C5" w:rsidP="00AF7323">
            <w:pPr>
              <w:autoSpaceDE w:val="0"/>
              <w:autoSpaceDN w:val="0"/>
              <w:adjustRightInd w:val="0"/>
              <w:rPr>
                <w:b/>
                <w:color w:val="000000"/>
                <w:szCs w:val="22"/>
              </w:rPr>
            </w:pPr>
            <w:r w:rsidRPr="006A4677">
              <w:rPr>
                <w:b/>
                <w:color w:val="000000"/>
                <w:szCs w:val="22"/>
              </w:rPr>
              <w:lastRenderedPageBreak/>
              <w:t>Organų sistemų klasės</w:t>
            </w:r>
          </w:p>
        </w:tc>
        <w:tc>
          <w:tcPr>
            <w:tcW w:w="5782" w:type="dxa"/>
          </w:tcPr>
          <w:p w14:paraId="3B9D5EC3" w14:textId="77777777" w:rsidR="00CD76C5" w:rsidRPr="006A4677" w:rsidRDefault="00CD76C5" w:rsidP="00AF7323">
            <w:pPr>
              <w:autoSpaceDE w:val="0"/>
              <w:autoSpaceDN w:val="0"/>
              <w:adjustRightInd w:val="0"/>
              <w:rPr>
                <w:b/>
                <w:color w:val="000000"/>
                <w:szCs w:val="22"/>
              </w:rPr>
            </w:pPr>
            <w:proofErr w:type="spellStart"/>
            <w:r w:rsidRPr="00C76FFE">
              <w:rPr>
                <w:b/>
                <w:iCs/>
                <w:color w:val="000000"/>
                <w:szCs w:val="22"/>
              </w:rPr>
              <w:t>MedDRA</w:t>
            </w:r>
            <w:proofErr w:type="spellEnd"/>
            <w:r w:rsidRPr="006A4677">
              <w:rPr>
                <w:b/>
                <w:i/>
                <w:iCs/>
                <w:color w:val="000000"/>
                <w:szCs w:val="22"/>
              </w:rPr>
              <w:t xml:space="preserve"> </w:t>
            </w:r>
            <w:r>
              <w:rPr>
                <w:b/>
                <w:color w:val="000000"/>
                <w:szCs w:val="22"/>
              </w:rPr>
              <w:t>tinkamiausias</w:t>
            </w:r>
            <w:r w:rsidRPr="006A4677">
              <w:rPr>
                <w:b/>
                <w:color w:val="000000"/>
                <w:szCs w:val="22"/>
              </w:rPr>
              <w:t xml:space="preserve"> terminas</w:t>
            </w:r>
          </w:p>
        </w:tc>
      </w:tr>
      <w:tr w:rsidR="00CD76C5" w:rsidRPr="006A4677" w14:paraId="4244A279" w14:textId="77777777" w:rsidTr="00AF7323">
        <w:tc>
          <w:tcPr>
            <w:tcW w:w="3794" w:type="dxa"/>
          </w:tcPr>
          <w:p w14:paraId="55B74C67" w14:textId="77777777" w:rsidR="00CD76C5" w:rsidRPr="006A4677" w:rsidRDefault="00CD76C5" w:rsidP="00AF7323">
            <w:pPr>
              <w:rPr>
                <w:szCs w:val="22"/>
                <w:lang w:eastAsia="en-GB"/>
              </w:rPr>
            </w:pPr>
            <w:r w:rsidRPr="006A4677">
              <w:rPr>
                <w:szCs w:val="22"/>
                <w:lang w:eastAsia="en-GB"/>
              </w:rPr>
              <w:t xml:space="preserve">Infekcijos ir </w:t>
            </w:r>
            <w:proofErr w:type="spellStart"/>
            <w:r w:rsidRPr="006A4677">
              <w:rPr>
                <w:szCs w:val="22"/>
                <w:lang w:eastAsia="en-GB"/>
              </w:rPr>
              <w:t>infestacijos</w:t>
            </w:r>
            <w:proofErr w:type="spellEnd"/>
          </w:p>
        </w:tc>
        <w:tc>
          <w:tcPr>
            <w:tcW w:w="5782" w:type="dxa"/>
          </w:tcPr>
          <w:p w14:paraId="73FAE09C" w14:textId="77777777" w:rsidR="00CD76C5" w:rsidRPr="006A4677" w:rsidRDefault="00CD76C5" w:rsidP="00AF7323">
            <w:pPr>
              <w:autoSpaceDE w:val="0"/>
              <w:autoSpaceDN w:val="0"/>
              <w:adjustRightInd w:val="0"/>
              <w:rPr>
                <w:color w:val="000000"/>
                <w:szCs w:val="22"/>
              </w:rPr>
            </w:pPr>
            <w:r w:rsidRPr="006A4677">
              <w:rPr>
                <w:color w:val="000000"/>
                <w:szCs w:val="22"/>
                <w:u w:val="single"/>
              </w:rPr>
              <w:t>Nedažn</w:t>
            </w:r>
            <w:r>
              <w:rPr>
                <w:color w:val="000000"/>
                <w:szCs w:val="22"/>
                <w:u w:val="single"/>
              </w:rPr>
              <w:t>as</w:t>
            </w:r>
            <w:r w:rsidRPr="006A4677">
              <w:rPr>
                <w:color w:val="000000"/>
                <w:szCs w:val="22"/>
                <w:u w:val="single"/>
              </w:rPr>
              <w:t>:</w:t>
            </w:r>
            <w:r w:rsidRPr="006A4677">
              <w:rPr>
                <w:color w:val="000000"/>
                <w:szCs w:val="22"/>
              </w:rPr>
              <w:t xml:space="preserve"> </w:t>
            </w:r>
            <w:proofErr w:type="spellStart"/>
            <w:r w:rsidRPr="006A4677">
              <w:rPr>
                <w:color w:val="000000"/>
                <w:szCs w:val="22"/>
              </w:rPr>
              <w:t>nazofaringitas</w:t>
            </w:r>
            <w:proofErr w:type="spellEnd"/>
            <w:r w:rsidRPr="006A4677">
              <w:rPr>
                <w:color w:val="000000"/>
                <w:szCs w:val="22"/>
              </w:rPr>
              <w:t xml:space="preserve">, </w:t>
            </w:r>
            <w:proofErr w:type="spellStart"/>
            <w:r w:rsidRPr="006A4677">
              <w:rPr>
                <w:color w:val="000000"/>
                <w:szCs w:val="22"/>
              </w:rPr>
              <w:t>faringitas</w:t>
            </w:r>
            <w:proofErr w:type="spellEnd"/>
            <w:r w:rsidRPr="006A4677">
              <w:rPr>
                <w:color w:val="000000"/>
                <w:szCs w:val="22"/>
              </w:rPr>
              <w:t xml:space="preserve">, sinusitas. </w:t>
            </w:r>
          </w:p>
          <w:p w14:paraId="7A87AEAA" w14:textId="77777777" w:rsidR="00CD76C5" w:rsidRPr="006A4677" w:rsidRDefault="00CD76C5" w:rsidP="00AF7323">
            <w:pPr>
              <w:rPr>
                <w:szCs w:val="22"/>
                <w:lang w:eastAsia="cs-CZ"/>
              </w:rPr>
            </w:pPr>
            <w:r w:rsidRPr="006A4677">
              <w:rPr>
                <w:szCs w:val="22"/>
                <w:u w:val="single"/>
                <w:lang w:eastAsia="cs-CZ"/>
              </w:rPr>
              <w:t>Dažnis nežinomas:</w:t>
            </w:r>
            <w:r w:rsidRPr="006A4677">
              <w:rPr>
                <w:szCs w:val="22"/>
                <w:lang w:eastAsia="cs-CZ"/>
              </w:rPr>
              <w:t xml:space="preserve"> </w:t>
            </w:r>
            <w:r>
              <w:rPr>
                <w:szCs w:val="22"/>
                <w:lang w:eastAsia="cs-CZ"/>
              </w:rPr>
              <w:t>sloga.</w:t>
            </w:r>
          </w:p>
        </w:tc>
      </w:tr>
      <w:tr w:rsidR="00CD76C5" w:rsidRPr="006A4677" w14:paraId="775CE0CB" w14:textId="77777777" w:rsidTr="00AF7323">
        <w:tc>
          <w:tcPr>
            <w:tcW w:w="3794" w:type="dxa"/>
          </w:tcPr>
          <w:p w14:paraId="5E19D964" w14:textId="77777777" w:rsidR="00CD76C5" w:rsidRPr="006A4677" w:rsidRDefault="00CD76C5" w:rsidP="00AF7323">
            <w:pPr>
              <w:rPr>
                <w:szCs w:val="22"/>
                <w:lang w:eastAsia="cs-CZ"/>
              </w:rPr>
            </w:pPr>
            <w:r w:rsidRPr="006A4677">
              <w:rPr>
                <w:szCs w:val="22"/>
                <w:lang w:eastAsia="en-GB"/>
              </w:rPr>
              <w:t>Kraujo ir limfinės sistemos sutrikimai</w:t>
            </w:r>
          </w:p>
        </w:tc>
        <w:tc>
          <w:tcPr>
            <w:tcW w:w="5782" w:type="dxa"/>
          </w:tcPr>
          <w:p w14:paraId="20B5BE93" w14:textId="77777777" w:rsidR="00CD76C5" w:rsidRPr="006A4677" w:rsidRDefault="00CD76C5" w:rsidP="00AF7323">
            <w:pPr>
              <w:autoSpaceDE w:val="0"/>
              <w:autoSpaceDN w:val="0"/>
              <w:adjustRightInd w:val="0"/>
              <w:rPr>
                <w:szCs w:val="22"/>
                <w:lang w:eastAsia="cs-CZ"/>
              </w:rPr>
            </w:pPr>
            <w:r w:rsidRPr="006A4677">
              <w:rPr>
                <w:color w:val="000000"/>
                <w:szCs w:val="22"/>
                <w:u w:val="single"/>
              </w:rPr>
              <w:t>Nedažn</w:t>
            </w:r>
            <w:r>
              <w:rPr>
                <w:color w:val="000000"/>
                <w:szCs w:val="22"/>
                <w:u w:val="single"/>
              </w:rPr>
              <w:t>as</w:t>
            </w:r>
            <w:r w:rsidRPr="006A4677">
              <w:rPr>
                <w:color w:val="000000"/>
                <w:szCs w:val="22"/>
                <w:u w:val="single"/>
              </w:rPr>
              <w:t>:</w:t>
            </w:r>
            <w:r w:rsidRPr="006A4677">
              <w:rPr>
                <w:color w:val="000000"/>
                <w:szCs w:val="22"/>
              </w:rPr>
              <w:t xml:space="preserve"> sumažėjęs raudonųjų kraujo kūnelių </w:t>
            </w:r>
            <w:r w:rsidRPr="006A4677">
              <w:rPr>
                <w:szCs w:val="22"/>
                <w:lang w:eastAsia="cs-CZ"/>
              </w:rPr>
              <w:t>skaičius, padidėj</w:t>
            </w:r>
            <w:r>
              <w:rPr>
                <w:szCs w:val="22"/>
                <w:lang w:eastAsia="cs-CZ"/>
              </w:rPr>
              <w:t>ęs</w:t>
            </w:r>
            <w:r w:rsidRPr="006A4677">
              <w:rPr>
                <w:szCs w:val="22"/>
                <w:lang w:eastAsia="cs-CZ"/>
              </w:rPr>
              <w:t xml:space="preserve"> chlorido </w:t>
            </w:r>
            <w:r>
              <w:rPr>
                <w:szCs w:val="22"/>
                <w:lang w:eastAsia="cs-CZ"/>
              </w:rPr>
              <w:t>kiekis</w:t>
            </w:r>
            <w:r w:rsidRPr="006A4677">
              <w:rPr>
                <w:szCs w:val="22"/>
                <w:lang w:eastAsia="cs-CZ"/>
              </w:rPr>
              <w:t xml:space="preserve"> kraujyje</w:t>
            </w:r>
            <w:r>
              <w:rPr>
                <w:szCs w:val="22"/>
                <w:lang w:eastAsia="cs-CZ"/>
              </w:rPr>
              <w:t>.</w:t>
            </w:r>
          </w:p>
        </w:tc>
      </w:tr>
      <w:tr w:rsidR="00CD76C5" w:rsidRPr="006A4677" w14:paraId="241D3E60" w14:textId="77777777" w:rsidTr="00AF7323">
        <w:tc>
          <w:tcPr>
            <w:tcW w:w="3794" w:type="dxa"/>
          </w:tcPr>
          <w:p w14:paraId="4128D251" w14:textId="77777777" w:rsidR="00CD76C5" w:rsidRPr="006A4677" w:rsidRDefault="00CD76C5" w:rsidP="00AF7323">
            <w:pPr>
              <w:autoSpaceDE w:val="0"/>
              <w:autoSpaceDN w:val="0"/>
              <w:adjustRightInd w:val="0"/>
              <w:rPr>
                <w:color w:val="000000"/>
                <w:szCs w:val="22"/>
              </w:rPr>
            </w:pPr>
            <w:r w:rsidRPr="006A4677">
              <w:rPr>
                <w:color w:val="000000"/>
                <w:szCs w:val="22"/>
              </w:rPr>
              <w:t xml:space="preserve">Imuninės sistemos sutrikimai </w:t>
            </w:r>
          </w:p>
        </w:tc>
        <w:tc>
          <w:tcPr>
            <w:tcW w:w="5782" w:type="dxa"/>
          </w:tcPr>
          <w:p w14:paraId="56194FF5" w14:textId="77777777" w:rsidR="00CD76C5" w:rsidRPr="006A4677" w:rsidRDefault="00CD76C5" w:rsidP="00AF7323">
            <w:pPr>
              <w:autoSpaceDE w:val="0"/>
              <w:autoSpaceDN w:val="0"/>
              <w:adjustRightInd w:val="0"/>
              <w:rPr>
                <w:color w:val="000000"/>
                <w:szCs w:val="22"/>
              </w:rPr>
            </w:pPr>
            <w:r w:rsidRPr="006A4677">
              <w:rPr>
                <w:color w:val="000000"/>
                <w:szCs w:val="22"/>
                <w:u w:val="single"/>
              </w:rPr>
              <w:t>Dažnis nežinomas:</w:t>
            </w:r>
            <w:r w:rsidRPr="006A4677">
              <w:rPr>
                <w:color w:val="000000"/>
                <w:szCs w:val="22"/>
              </w:rPr>
              <w:t xml:space="preserve"> padidėjęs jautrumas</w:t>
            </w:r>
            <w:r>
              <w:rPr>
                <w:color w:val="000000"/>
                <w:szCs w:val="22"/>
              </w:rPr>
              <w:t>.</w:t>
            </w:r>
            <w:r w:rsidRPr="006A4677">
              <w:rPr>
                <w:color w:val="000000"/>
                <w:szCs w:val="22"/>
              </w:rPr>
              <w:t xml:space="preserve"> </w:t>
            </w:r>
          </w:p>
        </w:tc>
      </w:tr>
      <w:tr w:rsidR="00CD76C5" w:rsidRPr="006A4677" w14:paraId="02057005" w14:textId="77777777" w:rsidTr="00AF7323">
        <w:tc>
          <w:tcPr>
            <w:tcW w:w="3794" w:type="dxa"/>
          </w:tcPr>
          <w:p w14:paraId="10EEB096" w14:textId="77777777" w:rsidR="00CD76C5" w:rsidRPr="006A4677" w:rsidRDefault="00CD76C5" w:rsidP="00AF7323">
            <w:pPr>
              <w:rPr>
                <w:szCs w:val="22"/>
                <w:lang w:eastAsia="en-GB"/>
              </w:rPr>
            </w:pPr>
            <w:r w:rsidRPr="006A4677">
              <w:rPr>
                <w:szCs w:val="22"/>
                <w:lang w:eastAsia="en-GB"/>
              </w:rPr>
              <w:t>Metabolizmo ir mitybos sutrikimai</w:t>
            </w:r>
          </w:p>
        </w:tc>
        <w:tc>
          <w:tcPr>
            <w:tcW w:w="5782" w:type="dxa"/>
          </w:tcPr>
          <w:p w14:paraId="2FF91773" w14:textId="77777777" w:rsidR="00CD76C5" w:rsidRPr="006A4677" w:rsidRDefault="00CD76C5" w:rsidP="00AF7323">
            <w:pPr>
              <w:autoSpaceDE w:val="0"/>
              <w:autoSpaceDN w:val="0"/>
              <w:adjustRightInd w:val="0"/>
              <w:rPr>
                <w:color w:val="000000"/>
                <w:szCs w:val="22"/>
              </w:rPr>
            </w:pPr>
            <w:r w:rsidRPr="006A4677">
              <w:rPr>
                <w:color w:val="000000"/>
                <w:szCs w:val="22"/>
                <w:u w:val="single"/>
              </w:rPr>
              <w:t>Dažnis nežinomas:</w:t>
            </w:r>
            <w:r w:rsidRPr="006A4677">
              <w:rPr>
                <w:color w:val="000000"/>
                <w:szCs w:val="22"/>
              </w:rPr>
              <w:t xml:space="preserve"> pablogėjęs apetitas</w:t>
            </w:r>
            <w:r>
              <w:rPr>
                <w:color w:val="000000"/>
                <w:szCs w:val="22"/>
              </w:rPr>
              <w:t>.</w:t>
            </w:r>
          </w:p>
        </w:tc>
      </w:tr>
      <w:tr w:rsidR="00CD76C5" w:rsidRPr="006A4677" w14:paraId="78408F08" w14:textId="77777777" w:rsidTr="00AF7323">
        <w:tc>
          <w:tcPr>
            <w:tcW w:w="3794" w:type="dxa"/>
          </w:tcPr>
          <w:p w14:paraId="25A7301B" w14:textId="77777777" w:rsidR="00CD76C5" w:rsidRPr="006A4677" w:rsidRDefault="00CD76C5" w:rsidP="00AF7323">
            <w:pPr>
              <w:autoSpaceDE w:val="0"/>
              <w:autoSpaceDN w:val="0"/>
              <w:adjustRightInd w:val="0"/>
              <w:rPr>
                <w:color w:val="000000"/>
                <w:szCs w:val="22"/>
              </w:rPr>
            </w:pPr>
            <w:r w:rsidRPr="006A4677">
              <w:rPr>
                <w:color w:val="000000"/>
                <w:szCs w:val="22"/>
              </w:rPr>
              <w:t>Psichikos sutrikimai</w:t>
            </w:r>
          </w:p>
        </w:tc>
        <w:tc>
          <w:tcPr>
            <w:tcW w:w="5782" w:type="dxa"/>
          </w:tcPr>
          <w:p w14:paraId="19ED4FCF" w14:textId="77777777" w:rsidR="00CD76C5" w:rsidRPr="006A4677" w:rsidRDefault="00CD76C5" w:rsidP="00AF7323">
            <w:pPr>
              <w:autoSpaceDE w:val="0"/>
              <w:autoSpaceDN w:val="0"/>
              <w:adjustRightInd w:val="0"/>
              <w:rPr>
                <w:szCs w:val="22"/>
                <w:lang w:eastAsia="en-GB"/>
              </w:rPr>
            </w:pPr>
            <w:r w:rsidRPr="006A4677">
              <w:rPr>
                <w:szCs w:val="22"/>
                <w:u w:val="single"/>
                <w:lang w:eastAsia="en-GB"/>
              </w:rPr>
              <w:t>Nedažn</w:t>
            </w:r>
            <w:r>
              <w:rPr>
                <w:szCs w:val="22"/>
                <w:u w:val="single"/>
                <w:lang w:eastAsia="en-GB"/>
              </w:rPr>
              <w:t>as</w:t>
            </w:r>
            <w:r w:rsidRPr="006A4677">
              <w:rPr>
                <w:szCs w:val="22"/>
                <w:u w:val="single"/>
                <w:lang w:eastAsia="en-GB"/>
              </w:rPr>
              <w:t>:</w:t>
            </w:r>
            <w:r w:rsidRPr="006A4677">
              <w:rPr>
                <w:szCs w:val="22"/>
                <w:lang w:eastAsia="en-GB"/>
              </w:rPr>
              <w:t xml:space="preserve"> apatija, depresija, prislėgta nuotaika, sumažėjęs lytinis potraukis, naktiniai košmarai, nervingumas</w:t>
            </w:r>
            <w:r>
              <w:rPr>
                <w:szCs w:val="22"/>
                <w:lang w:eastAsia="en-GB"/>
              </w:rPr>
              <w:t>.</w:t>
            </w:r>
          </w:p>
          <w:p w14:paraId="401B7411" w14:textId="77777777" w:rsidR="00CD76C5" w:rsidRPr="006A4677" w:rsidRDefault="00CD76C5" w:rsidP="00AF7323">
            <w:pPr>
              <w:autoSpaceDE w:val="0"/>
              <w:autoSpaceDN w:val="0"/>
              <w:adjustRightInd w:val="0"/>
              <w:rPr>
                <w:szCs w:val="22"/>
                <w:u w:val="single"/>
                <w:lang w:eastAsia="en-GB"/>
              </w:rPr>
            </w:pPr>
            <w:r w:rsidRPr="006A4677">
              <w:rPr>
                <w:szCs w:val="22"/>
                <w:u w:val="single"/>
                <w:lang w:eastAsia="en-GB"/>
              </w:rPr>
              <w:t>Ret</w:t>
            </w:r>
            <w:r>
              <w:rPr>
                <w:szCs w:val="22"/>
                <w:u w:val="single"/>
                <w:lang w:eastAsia="en-GB"/>
              </w:rPr>
              <w:t>as</w:t>
            </w:r>
            <w:r w:rsidRPr="006A4677">
              <w:rPr>
                <w:szCs w:val="22"/>
                <w:u w:val="single"/>
                <w:lang w:eastAsia="en-GB"/>
              </w:rPr>
              <w:t>:</w:t>
            </w:r>
            <w:r w:rsidRPr="006A4677">
              <w:rPr>
                <w:szCs w:val="22"/>
                <w:lang w:eastAsia="en-GB"/>
              </w:rPr>
              <w:t xml:space="preserve"> nemiga</w:t>
            </w:r>
            <w:r>
              <w:rPr>
                <w:szCs w:val="22"/>
                <w:lang w:eastAsia="en-GB"/>
              </w:rPr>
              <w:t>.</w:t>
            </w:r>
          </w:p>
        </w:tc>
      </w:tr>
      <w:tr w:rsidR="00CD76C5" w:rsidRPr="006A4677" w14:paraId="5F3E7DA4" w14:textId="77777777" w:rsidTr="00AF7323">
        <w:tc>
          <w:tcPr>
            <w:tcW w:w="3794" w:type="dxa"/>
          </w:tcPr>
          <w:p w14:paraId="5FBC2475" w14:textId="77777777" w:rsidR="00CD76C5" w:rsidRPr="006A4677" w:rsidRDefault="00CD76C5" w:rsidP="00AF7323">
            <w:pPr>
              <w:rPr>
                <w:szCs w:val="22"/>
                <w:lang w:eastAsia="en-GB"/>
              </w:rPr>
            </w:pPr>
            <w:r w:rsidRPr="006A4677">
              <w:rPr>
                <w:szCs w:val="22"/>
                <w:lang w:eastAsia="en-GB"/>
              </w:rPr>
              <w:t>Nervų sistemos sutrikimai</w:t>
            </w:r>
          </w:p>
        </w:tc>
        <w:tc>
          <w:tcPr>
            <w:tcW w:w="5782" w:type="dxa"/>
          </w:tcPr>
          <w:p w14:paraId="4FCF94C3" w14:textId="77777777" w:rsidR="00CD76C5" w:rsidRPr="006A4677" w:rsidRDefault="00CD76C5" w:rsidP="00AF7323">
            <w:pPr>
              <w:autoSpaceDE w:val="0"/>
              <w:autoSpaceDN w:val="0"/>
              <w:adjustRightInd w:val="0"/>
              <w:rPr>
                <w:color w:val="000000"/>
                <w:szCs w:val="22"/>
              </w:rPr>
            </w:pPr>
            <w:r w:rsidRPr="006A4677">
              <w:rPr>
                <w:color w:val="000000"/>
                <w:szCs w:val="22"/>
                <w:u w:val="single"/>
              </w:rPr>
              <w:t>Nedažn</w:t>
            </w:r>
            <w:r>
              <w:rPr>
                <w:color w:val="000000"/>
                <w:szCs w:val="22"/>
                <w:u w:val="single"/>
              </w:rPr>
              <w:t>as</w:t>
            </w:r>
            <w:r w:rsidRPr="006A4677">
              <w:rPr>
                <w:color w:val="000000"/>
                <w:szCs w:val="22"/>
                <w:u w:val="single"/>
              </w:rPr>
              <w:t>:</w:t>
            </w:r>
            <w:r w:rsidRPr="006A4677">
              <w:rPr>
                <w:color w:val="000000"/>
                <w:szCs w:val="22"/>
              </w:rPr>
              <w:t xml:space="preserve"> motorinė disfunkcija, amnezija, svaigulys, </w:t>
            </w:r>
            <w:proofErr w:type="spellStart"/>
            <w:r w:rsidRPr="006A4677">
              <w:rPr>
                <w:color w:val="000000"/>
                <w:szCs w:val="22"/>
              </w:rPr>
              <w:t>parestezija</w:t>
            </w:r>
            <w:proofErr w:type="spellEnd"/>
            <w:r w:rsidRPr="006A4677">
              <w:rPr>
                <w:color w:val="000000"/>
                <w:szCs w:val="22"/>
              </w:rPr>
              <w:t>, galvos skausmas</w:t>
            </w:r>
            <w:r>
              <w:rPr>
                <w:color w:val="000000"/>
                <w:szCs w:val="22"/>
              </w:rPr>
              <w:t>.</w:t>
            </w:r>
            <w:r w:rsidRPr="006A4677">
              <w:rPr>
                <w:color w:val="000000"/>
                <w:szCs w:val="22"/>
              </w:rPr>
              <w:t xml:space="preserve"> </w:t>
            </w:r>
          </w:p>
          <w:p w14:paraId="698AEB22" w14:textId="77777777" w:rsidR="00CD76C5" w:rsidRPr="006A4677" w:rsidRDefault="00CD76C5" w:rsidP="00AF7323">
            <w:pPr>
              <w:autoSpaceDE w:val="0"/>
              <w:autoSpaceDN w:val="0"/>
              <w:adjustRightInd w:val="0"/>
              <w:rPr>
                <w:color w:val="000000"/>
                <w:szCs w:val="22"/>
              </w:rPr>
            </w:pPr>
            <w:r w:rsidRPr="006A4677">
              <w:rPr>
                <w:color w:val="000000"/>
                <w:szCs w:val="22"/>
                <w:u w:val="single"/>
              </w:rPr>
              <w:t>Ret</w:t>
            </w:r>
            <w:r>
              <w:rPr>
                <w:color w:val="000000"/>
                <w:szCs w:val="22"/>
                <w:u w:val="single"/>
              </w:rPr>
              <w:t>as</w:t>
            </w:r>
            <w:r w:rsidRPr="006A4677">
              <w:rPr>
                <w:color w:val="000000"/>
                <w:szCs w:val="22"/>
                <w:u w:val="single"/>
              </w:rPr>
              <w:t>:</w:t>
            </w:r>
            <w:r w:rsidRPr="006A4677">
              <w:rPr>
                <w:color w:val="000000"/>
                <w:szCs w:val="22"/>
              </w:rPr>
              <w:t xml:space="preserve"> atminties pablogėjimas, </w:t>
            </w:r>
            <w:r>
              <w:rPr>
                <w:color w:val="000000"/>
                <w:szCs w:val="22"/>
              </w:rPr>
              <w:t>mieguistumas (</w:t>
            </w:r>
            <w:proofErr w:type="spellStart"/>
            <w:r>
              <w:rPr>
                <w:color w:val="000000"/>
                <w:szCs w:val="22"/>
              </w:rPr>
              <w:t>somnolencija</w:t>
            </w:r>
            <w:proofErr w:type="spellEnd"/>
            <w:r>
              <w:rPr>
                <w:color w:val="000000"/>
                <w:szCs w:val="22"/>
              </w:rPr>
              <w:t>).</w:t>
            </w:r>
            <w:r w:rsidRPr="006A4677">
              <w:rPr>
                <w:color w:val="000000"/>
                <w:szCs w:val="22"/>
              </w:rPr>
              <w:t xml:space="preserve"> </w:t>
            </w:r>
          </w:p>
          <w:p w14:paraId="116B5F94" w14:textId="77777777" w:rsidR="00CD76C5" w:rsidRPr="006A4677" w:rsidRDefault="00CD76C5" w:rsidP="00AF7323">
            <w:pPr>
              <w:rPr>
                <w:szCs w:val="22"/>
                <w:lang w:eastAsia="cs-CZ"/>
              </w:rPr>
            </w:pPr>
            <w:r w:rsidRPr="006A4677">
              <w:rPr>
                <w:szCs w:val="22"/>
                <w:u w:val="single"/>
                <w:lang w:eastAsia="cs-CZ"/>
              </w:rPr>
              <w:t>Dažnis nežinomas:</w:t>
            </w:r>
            <w:r w:rsidRPr="006A4677">
              <w:rPr>
                <w:szCs w:val="22"/>
                <w:lang w:eastAsia="cs-CZ"/>
              </w:rPr>
              <w:t xml:space="preserve"> drebulys, jautrumo sumažėjimas, skonio netekimas</w:t>
            </w:r>
            <w:r>
              <w:rPr>
                <w:szCs w:val="22"/>
                <w:lang w:eastAsia="cs-CZ"/>
              </w:rPr>
              <w:t>.</w:t>
            </w:r>
          </w:p>
        </w:tc>
      </w:tr>
      <w:tr w:rsidR="00CD76C5" w:rsidRPr="006A4677" w14:paraId="230DA6AA" w14:textId="77777777" w:rsidTr="00AF7323">
        <w:tc>
          <w:tcPr>
            <w:tcW w:w="3794" w:type="dxa"/>
          </w:tcPr>
          <w:p w14:paraId="7B66E45A" w14:textId="77777777" w:rsidR="00CD76C5" w:rsidRPr="006A4677" w:rsidRDefault="00CD76C5" w:rsidP="00AF7323">
            <w:pPr>
              <w:rPr>
                <w:szCs w:val="22"/>
                <w:lang w:eastAsia="cs-CZ"/>
              </w:rPr>
            </w:pPr>
            <w:r w:rsidRPr="006A4677">
              <w:rPr>
                <w:szCs w:val="22"/>
                <w:lang w:eastAsia="en-GB"/>
              </w:rPr>
              <w:t>Akių sutrikimai</w:t>
            </w:r>
          </w:p>
        </w:tc>
        <w:tc>
          <w:tcPr>
            <w:tcW w:w="5782" w:type="dxa"/>
          </w:tcPr>
          <w:p w14:paraId="3553407D" w14:textId="77777777" w:rsidR="00CD76C5" w:rsidRPr="006A4677" w:rsidRDefault="00CD76C5" w:rsidP="00AF7323">
            <w:pPr>
              <w:autoSpaceDE w:val="0"/>
              <w:autoSpaceDN w:val="0"/>
              <w:adjustRightInd w:val="0"/>
              <w:rPr>
                <w:color w:val="000000"/>
                <w:szCs w:val="22"/>
              </w:rPr>
            </w:pPr>
            <w:r w:rsidRPr="006A4677">
              <w:rPr>
                <w:color w:val="000000"/>
                <w:szCs w:val="22"/>
                <w:u w:val="single"/>
              </w:rPr>
              <w:t>Dažn</w:t>
            </w:r>
            <w:r>
              <w:rPr>
                <w:color w:val="000000"/>
                <w:szCs w:val="22"/>
                <w:u w:val="single"/>
              </w:rPr>
              <w:t>as</w:t>
            </w:r>
            <w:r w:rsidRPr="006A4677">
              <w:rPr>
                <w:color w:val="000000"/>
                <w:szCs w:val="22"/>
                <w:u w:val="single"/>
              </w:rPr>
              <w:t>:</w:t>
            </w:r>
            <w:r w:rsidRPr="006A4677">
              <w:rPr>
                <w:color w:val="000000"/>
                <w:szCs w:val="22"/>
              </w:rPr>
              <w:t xml:space="preserve"> neryškus matymas, akies dirginimas, akies skausmas, svetimkūnio jutimas akyje, akies </w:t>
            </w:r>
            <w:proofErr w:type="spellStart"/>
            <w:r w:rsidRPr="006A4677">
              <w:rPr>
                <w:color w:val="000000"/>
                <w:szCs w:val="22"/>
              </w:rPr>
              <w:t>hiperemija</w:t>
            </w:r>
            <w:proofErr w:type="spellEnd"/>
            <w:r>
              <w:rPr>
                <w:color w:val="000000"/>
                <w:szCs w:val="22"/>
              </w:rPr>
              <w:t>.</w:t>
            </w:r>
          </w:p>
          <w:p w14:paraId="55DDD58C" w14:textId="77777777" w:rsidR="00CD76C5" w:rsidRPr="006A4677" w:rsidRDefault="00CD76C5" w:rsidP="00AF7323">
            <w:pPr>
              <w:autoSpaceDE w:val="0"/>
              <w:autoSpaceDN w:val="0"/>
              <w:adjustRightInd w:val="0"/>
              <w:rPr>
                <w:szCs w:val="22"/>
                <w:lang w:eastAsia="en-GB"/>
              </w:rPr>
            </w:pPr>
            <w:r w:rsidRPr="006A4677">
              <w:rPr>
                <w:szCs w:val="22"/>
                <w:u w:val="single"/>
                <w:lang w:eastAsia="en-GB"/>
              </w:rPr>
              <w:t>Nedažn</w:t>
            </w:r>
            <w:r>
              <w:rPr>
                <w:szCs w:val="22"/>
                <w:u w:val="single"/>
                <w:lang w:eastAsia="en-GB"/>
              </w:rPr>
              <w:t>as</w:t>
            </w:r>
            <w:r w:rsidRPr="006A4677">
              <w:rPr>
                <w:szCs w:val="22"/>
                <w:u w:val="single"/>
                <w:lang w:eastAsia="en-GB"/>
              </w:rPr>
              <w:t>:</w:t>
            </w:r>
            <w:r w:rsidRPr="006A4677">
              <w:rPr>
                <w:szCs w:val="22"/>
                <w:lang w:eastAsia="en-GB"/>
              </w:rPr>
              <w:t xml:space="preserve"> ragenos erozija, </w:t>
            </w:r>
            <w:proofErr w:type="spellStart"/>
            <w:r w:rsidRPr="006A4677">
              <w:rPr>
                <w:szCs w:val="22"/>
                <w:lang w:eastAsia="en-GB"/>
              </w:rPr>
              <w:t>keratitas</w:t>
            </w:r>
            <w:proofErr w:type="spellEnd"/>
            <w:r w:rsidRPr="006A4677">
              <w:rPr>
                <w:szCs w:val="22"/>
                <w:lang w:eastAsia="en-GB"/>
              </w:rPr>
              <w:t xml:space="preserve">, taškinis </w:t>
            </w:r>
            <w:proofErr w:type="spellStart"/>
            <w:r w:rsidRPr="006A4677">
              <w:rPr>
                <w:szCs w:val="22"/>
                <w:lang w:eastAsia="en-GB"/>
              </w:rPr>
              <w:t>keratitas</w:t>
            </w:r>
            <w:proofErr w:type="spellEnd"/>
            <w:r w:rsidRPr="006A4677">
              <w:rPr>
                <w:szCs w:val="22"/>
                <w:lang w:eastAsia="en-GB"/>
              </w:rPr>
              <w:t xml:space="preserve">, </w:t>
            </w:r>
            <w:proofErr w:type="spellStart"/>
            <w:r w:rsidRPr="006A4677">
              <w:rPr>
                <w:szCs w:val="22"/>
                <w:lang w:eastAsia="en-GB"/>
              </w:rPr>
              <w:t>keratopatija</w:t>
            </w:r>
            <w:proofErr w:type="spellEnd"/>
            <w:r w:rsidRPr="006A4677">
              <w:rPr>
                <w:szCs w:val="22"/>
                <w:lang w:eastAsia="en-GB"/>
              </w:rPr>
              <w:t xml:space="preserve">, nuosėdos akyje, ragenos dėmės, ragenos epitelio defektas, ragenos epitelio pažeidimas, </w:t>
            </w:r>
            <w:r>
              <w:rPr>
                <w:szCs w:val="22"/>
                <w:lang w:eastAsia="en-GB"/>
              </w:rPr>
              <w:t>blefaritas (voko krašto uždegimas)</w:t>
            </w:r>
            <w:r w:rsidRPr="006A4677">
              <w:rPr>
                <w:szCs w:val="22"/>
                <w:lang w:eastAsia="en-GB"/>
              </w:rPr>
              <w:t xml:space="preserve">, akies niežėjimas, konjunktyvitas, akių patinimas, </w:t>
            </w:r>
            <w:proofErr w:type="spellStart"/>
            <w:r w:rsidRPr="00920410">
              <w:rPr>
                <w:i/>
                <w:szCs w:val="22"/>
                <w:lang w:eastAsia="en-GB"/>
              </w:rPr>
              <w:t>Meibomo</w:t>
            </w:r>
            <w:proofErr w:type="spellEnd"/>
            <w:r w:rsidRPr="006A4677">
              <w:rPr>
                <w:szCs w:val="22"/>
                <w:lang w:eastAsia="en-GB"/>
              </w:rPr>
              <w:t xml:space="preserve"> liaukų uždegimas, ryškios šviesos sukeltas regėjimo sutrikimas, </w:t>
            </w:r>
            <w:proofErr w:type="spellStart"/>
            <w:r w:rsidRPr="006A4677">
              <w:rPr>
                <w:szCs w:val="22"/>
                <w:lang w:eastAsia="en-GB"/>
              </w:rPr>
              <w:t>fotofobija</w:t>
            </w:r>
            <w:proofErr w:type="spellEnd"/>
            <w:r w:rsidRPr="006A4677">
              <w:rPr>
                <w:szCs w:val="22"/>
                <w:lang w:eastAsia="en-GB"/>
              </w:rPr>
              <w:t>, akies sausumas, alerginis konjunktyvitas, sparnelis (junginės išauga ant ragenos), odenos pigmentacija, regėjimo silpnumas (</w:t>
            </w:r>
            <w:proofErr w:type="spellStart"/>
            <w:r w:rsidRPr="006A4677">
              <w:rPr>
                <w:szCs w:val="22"/>
                <w:lang w:eastAsia="en-GB"/>
              </w:rPr>
              <w:t>astenopija</w:t>
            </w:r>
            <w:proofErr w:type="spellEnd"/>
            <w:r w:rsidRPr="006A4677">
              <w:rPr>
                <w:szCs w:val="22"/>
                <w:lang w:eastAsia="en-GB"/>
              </w:rPr>
              <w:t xml:space="preserve">), nemalonus pojūtis akyje, nenormalūs jutimai akyje, sausasis </w:t>
            </w:r>
            <w:proofErr w:type="spellStart"/>
            <w:r w:rsidRPr="006A4677">
              <w:rPr>
                <w:szCs w:val="22"/>
                <w:lang w:eastAsia="en-GB"/>
              </w:rPr>
              <w:t>keratokonjunktyvitas</w:t>
            </w:r>
            <w:proofErr w:type="spellEnd"/>
            <w:r w:rsidRPr="006A4677">
              <w:rPr>
                <w:szCs w:val="22"/>
                <w:lang w:eastAsia="en-GB"/>
              </w:rPr>
              <w:t xml:space="preserve">, cista po jungine, junginės </w:t>
            </w:r>
            <w:proofErr w:type="spellStart"/>
            <w:r w:rsidRPr="006A4677">
              <w:rPr>
                <w:szCs w:val="22"/>
                <w:lang w:eastAsia="en-GB"/>
              </w:rPr>
              <w:t>hiperemija</w:t>
            </w:r>
            <w:proofErr w:type="spellEnd"/>
            <w:r w:rsidRPr="006A4677">
              <w:rPr>
                <w:szCs w:val="22"/>
                <w:lang w:eastAsia="en-GB"/>
              </w:rPr>
              <w:t>, akies vokų niežulys, akies išskyros, šašai ant voko krašto, sustiprėjęs ašarojimas</w:t>
            </w:r>
            <w:r>
              <w:rPr>
                <w:szCs w:val="22"/>
                <w:lang w:eastAsia="en-GB"/>
              </w:rPr>
              <w:t>.</w:t>
            </w:r>
          </w:p>
          <w:p w14:paraId="3A564968" w14:textId="77777777" w:rsidR="00CD76C5" w:rsidRPr="006A4677" w:rsidRDefault="00CD76C5" w:rsidP="00AF7323">
            <w:pPr>
              <w:autoSpaceDE w:val="0"/>
              <w:autoSpaceDN w:val="0"/>
              <w:adjustRightInd w:val="0"/>
              <w:rPr>
                <w:color w:val="000000"/>
                <w:szCs w:val="22"/>
              </w:rPr>
            </w:pPr>
            <w:r w:rsidRPr="006A4677">
              <w:rPr>
                <w:color w:val="000000"/>
                <w:szCs w:val="22"/>
                <w:u w:val="single"/>
              </w:rPr>
              <w:t>Ret</w:t>
            </w:r>
            <w:r>
              <w:rPr>
                <w:color w:val="000000"/>
                <w:szCs w:val="22"/>
                <w:u w:val="single"/>
              </w:rPr>
              <w:t>as</w:t>
            </w:r>
            <w:r w:rsidRPr="006A4677">
              <w:rPr>
                <w:color w:val="000000"/>
                <w:szCs w:val="22"/>
                <w:u w:val="single"/>
              </w:rPr>
              <w:t>:</w:t>
            </w:r>
            <w:r w:rsidRPr="006A4677">
              <w:rPr>
                <w:color w:val="000000"/>
                <w:szCs w:val="22"/>
              </w:rPr>
              <w:t xml:space="preserve"> ragenos edema, </w:t>
            </w:r>
            <w:proofErr w:type="spellStart"/>
            <w:r w:rsidRPr="006A4677">
              <w:rPr>
                <w:color w:val="000000"/>
                <w:szCs w:val="22"/>
              </w:rPr>
              <w:t>diplopija</w:t>
            </w:r>
            <w:proofErr w:type="spellEnd"/>
            <w:r w:rsidRPr="006A4677">
              <w:rPr>
                <w:color w:val="000000"/>
                <w:szCs w:val="22"/>
              </w:rPr>
              <w:t xml:space="preserve">, sumažėjęs regėjimo aštrumas, </w:t>
            </w:r>
            <w:proofErr w:type="spellStart"/>
            <w:r w:rsidRPr="006A4677">
              <w:rPr>
                <w:color w:val="000000"/>
                <w:szCs w:val="22"/>
              </w:rPr>
              <w:t>fotopsija</w:t>
            </w:r>
            <w:proofErr w:type="spellEnd"/>
            <w:r w:rsidRPr="006A4677">
              <w:rPr>
                <w:color w:val="000000"/>
                <w:szCs w:val="22"/>
              </w:rPr>
              <w:t xml:space="preserve">, akies </w:t>
            </w:r>
            <w:proofErr w:type="spellStart"/>
            <w:r w:rsidRPr="006A4677">
              <w:rPr>
                <w:color w:val="000000"/>
                <w:szCs w:val="22"/>
              </w:rPr>
              <w:t>hipestezija</w:t>
            </w:r>
            <w:proofErr w:type="spellEnd"/>
            <w:r w:rsidRPr="006A4677">
              <w:rPr>
                <w:color w:val="000000"/>
                <w:szCs w:val="22"/>
              </w:rPr>
              <w:t xml:space="preserve">, </w:t>
            </w:r>
            <w:proofErr w:type="spellStart"/>
            <w:r w:rsidRPr="006A4677">
              <w:rPr>
                <w:color w:val="000000"/>
                <w:szCs w:val="22"/>
              </w:rPr>
              <w:t>periorbitalinė</w:t>
            </w:r>
            <w:proofErr w:type="spellEnd"/>
            <w:r w:rsidRPr="006A4677">
              <w:rPr>
                <w:color w:val="000000"/>
                <w:szCs w:val="22"/>
              </w:rPr>
              <w:t xml:space="preserve"> edema, </w:t>
            </w:r>
            <w:proofErr w:type="spellStart"/>
            <w:r w:rsidRPr="006A4677">
              <w:rPr>
                <w:color w:val="000000"/>
                <w:szCs w:val="22"/>
              </w:rPr>
              <w:t>intraokulinio</w:t>
            </w:r>
            <w:proofErr w:type="spellEnd"/>
            <w:r w:rsidRPr="006A4677">
              <w:rPr>
                <w:color w:val="000000"/>
                <w:szCs w:val="22"/>
              </w:rPr>
              <w:t xml:space="preserve"> spaudimo padidėjimas, regos nervo įdubos ir disko santykio padidėjimas</w:t>
            </w:r>
            <w:r>
              <w:rPr>
                <w:color w:val="000000"/>
                <w:szCs w:val="22"/>
              </w:rPr>
              <w:t>.</w:t>
            </w:r>
          </w:p>
          <w:p w14:paraId="1B4AE3B0" w14:textId="77777777" w:rsidR="00CD76C5" w:rsidRPr="006A4677" w:rsidRDefault="00CD76C5" w:rsidP="00AF7323">
            <w:pPr>
              <w:rPr>
                <w:szCs w:val="22"/>
                <w:u w:val="single"/>
                <w:lang w:eastAsia="en-GB"/>
              </w:rPr>
            </w:pPr>
            <w:r w:rsidRPr="006A4677">
              <w:rPr>
                <w:szCs w:val="22"/>
                <w:u w:val="single"/>
                <w:lang w:eastAsia="en-GB"/>
              </w:rPr>
              <w:t>Dažnis nežinomas:</w:t>
            </w:r>
            <w:r w:rsidRPr="006A4677">
              <w:rPr>
                <w:szCs w:val="22"/>
                <w:lang w:eastAsia="en-GB"/>
              </w:rPr>
              <w:t xml:space="preserve"> ragenos pažeidimas, regėjimo sutrikimas, akies alergija, </w:t>
            </w:r>
            <w:proofErr w:type="spellStart"/>
            <w:r>
              <w:rPr>
                <w:szCs w:val="22"/>
                <w:lang w:eastAsia="en-GB"/>
              </w:rPr>
              <w:t>madarozė</w:t>
            </w:r>
            <w:proofErr w:type="spellEnd"/>
            <w:r>
              <w:rPr>
                <w:szCs w:val="22"/>
                <w:lang w:eastAsia="en-GB"/>
              </w:rPr>
              <w:t xml:space="preserve"> (</w:t>
            </w:r>
            <w:r w:rsidRPr="006A4677">
              <w:rPr>
                <w:szCs w:val="22"/>
                <w:lang w:eastAsia="en-GB"/>
              </w:rPr>
              <w:t xml:space="preserve">blakstienų </w:t>
            </w:r>
            <w:r>
              <w:rPr>
                <w:szCs w:val="22"/>
                <w:lang w:eastAsia="en-GB"/>
              </w:rPr>
              <w:t>išslinkimas)</w:t>
            </w:r>
            <w:r w:rsidRPr="006A4677">
              <w:rPr>
                <w:szCs w:val="22"/>
                <w:lang w:eastAsia="en-GB"/>
              </w:rPr>
              <w:t xml:space="preserve">, akies voko pažeidimas, akies voko </w:t>
            </w:r>
            <w:r>
              <w:rPr>
                <w:szCs w:val="22"/>
                <w:lang w:eastAsia="en-GB"/>
              </w:rPr>
              <w:t>paraudimas.</w:t>
            </w:r>
          </w:p>
        </w:tc>
      </w:tr>
      <w:tr w:rsidR="00CD76C5" w:rsidRPr="006A4677" w14:paraId="66301F59" w14:textId="77777777" w:rsidTr="00AF7323">
        <w:tc>
          <w:tcPr>
            <w:tcW w:w="3794" w:type="dxa"/>
          </w:tcPr>
          <w:p w14:paraId="5DBF856C" w14:textId="77777777" w:rsidR="00CD76C5" w:rsidRPr="006A4677" w:rsidRDefault="00CD76C5" w:rsidP="00AF7323">
            <w:pPr>
              <w:autoSpaceDE w:val="0"/>
              <w:autoSpaceDN w:val="0"/>
              <w:adjustRightInd w:val="0"/>
              <w:rPr>
                <w:color w:val="000000"/>
                <w:szCs w:val="22"/>
              </w:rPr>
            </w:pPr>
            <w:r w:rsidRPr="006A4677">
              <w:rPr>
                <w:color w:val="000000"/>
                <w:szCs w:val="22"/>
              </w:rPr>
              <w:t>Ausų ir labirintų sutrikimai</w:t>
            </w:r>
          </w:p>
        </w:tc>
        <w:tc>
          <w:tcPr>
            <w:tcW w:w="5782" w:type="dxa"/>
          </w:tcPr>
          <w:p w14:paraId="176E6CE2" w14:textId="77777777" w:rsidR="00CD76C5" w:rsidRPr="006A4677" w:rsidRDefault="00CD76C5" w:rsidP="00AF7323">
            <w:pPr>
              <w:autoSpaceDE w:val="0"/>
              <w:autoSpaceDN w:val="0"/>
              <w:adjustRightInd w:val="0"/>
              <w:rPr>
                <w:szCs w:val="22"/>
                <w:lang w:eastAsia="en-GB"/>
              </w:rPr>
            </w:pPr>
            <w:r w:rsidRPr="006A4677">
              <w:rPr>
                <w:szCs w:val="22"/>
                <w:u w:val="single"/>
                <w:lang w:eastAsia="en-GB"/>
              </w:rPr>
              <w:t xml:space="preserve">Reti: </w:t>
            </w:r>
            <w:r w:rsidRPr="006617B2">
              <w:rPr>
                <w:szCs w:val="22"/>
                <w:lang w:eastAsia="en-GB"/>
              </w:rPr>
              <w:t>ūžesys</w:t>
            </w:r>
            <w:r w:rsidRPr="006A4677">
              <w:rPr>
                <w:szCs w:val="22"/>
                <w:lang w:eastAsia="en-GB"/>
              </w:rPr>
              <w:t xml:space="preserve"> (</w:t>
            </w:r>
            <w:proofErr w:type="spellStart"/>
            <w:r w:rsidRPr="006A4677">
              <w:rPr>
                <w:i/>
                <w:szCs w:val="22"/>
                <w:lang w:eastAsia="en-GB"/>
              </w:rPr>
              <w:t>tinnitus</w:t>
            </w:r>
            <w:proofErr w:type="spellEnd"/>
            <w:r w:rsidRPr="006A4677">
              <w:rPr>
                <w:szCs w:val="22"/>
                <w:lang w:eastAsia="en-GB"/>
              </w:rPr>
              <w:t>)</w:t>
            </w:r>
            <w:r>
              <w:rPr>
                <w:szCs w:val="22"/>
                <w:lang w:eastAsia="en-GB"/>
              </w:rPr>
              <w:t>.</w:t>
            </w:r>
          </w:p>
          <w:p w14:paraId="0253DC1E" w14:textId="77777777" w:rsidR="00CD76C5" w:rsidRPr="006A4677" w:rsidRDefault="00CD76C5" w:rsidP="00AF7323">
            <w:pPr>
              <w:autoSpaceDE w:val="0"/>
              <w:autoSpaceDN w:val="0"/>
              <w:adjustRightInd w:val="0"/>
              <w:rPr>
                <w:szCs w:val="22"/>
                <w:lang w:eastAsia="en-GB"/>
              </w:rPr>
            </w:pPr>
            <w:r w:rsidRPr="006A4677">
              <w:rPr>
                <w:szCs w:val="22"/>
                <w:u w:val="single"/>
                <w:lang w:eastAsia="en-GB"/>
              </w:rPr>
              <w:t xml:space="preserve">Dažnis nežinomas: </w:t>
            </w:r>
            <w:r w:rsidRPr="006617B2">
              <w:rPr>
                <w:szCs w:val="22"/>
                <w:lang w:eastAsia="en-GB"/>
              </w:rPr>
              <w:t>galvos svaigimas</w:t>
            </w:r>
            <w:r w:rsidRPr="006A4677">
              <w:rPr>
                <w:szCs w:val="22"/>
                <w:lang w:eastAsia="en-GB"/>
              </w:rPr>
              <w:t xml:space="preserve"> (</w:t>
            </w:r>
            <w:proofErr w:type="spellStart"/>
            <w:r w:rsidRPr="006A4677">
              <w:rPr>
                <w:i/>
                <w:szCs w:val="22"/>
                <w:lang w:eastAsia="en-GB"/>
              </w:rPr>
              <w:t>vertigo</w:t>
            </w:r>
            <w:proofErr w:type="spellEnd"/>
            <w:r w:rsidRPr="006A4677">
              <w:rPr>
                <w:i/>
                <w:szCs w:val="22"/>
                <w:lang w:eastAsia="en-GB"/>
              </w:rPr>
              <w:t>)</w:t>
            </w:r>
            <w:r>
              <w:rPr>
                <w:i/>
                <w:szCs w:val="22"/>
                <w:lang w:eastAsia="en-GB"/>
              </w:rPr>
              <w:t>.</w:t>
            </w:r>
          </w:p>
        </w:tc>
      </w:tr>
      <w:tr w:rsidR="00CD76C5" w:rsidRPr="006A4677" w14:paraId="752C27E9" w14:textId="77777777" w:rsidTr="00AF7323">
        <w:tc>
          <w:tcPr>
            <w:tcW w:w="3794" w:type="dxa"/>
          </w:tcPr>
          <w:p w14:paraId="5F2F78DE" w14:textId="77777777" w:rsidR="00CD76C5" w:rsidRPr="006A4677" w:rsidRDefault="00CD76C5" w:rsidP="00AF7323">
            <w:pPr>
              <w:rPr>
                <w:szCs w:val="22"/>
                <w:lang w:eastAsia="en-GB"/>
              </w:rPr>
            </w:pPr>
            <w:r w:rsidRPr="006A4677">
              <w:rPr>
                <w:szCs w:val="22"/>
                <w:lang w:eastAsia="en-GB"/>
              </w:rPr>
              <w:t>Širdies sutrikimai</w:t>
            </w:r>
          </w:p>
        </w:tc>
        <w:tc>
          <w:tcPr>
            <w:tcW w:w="5782" w:type="dxa"/>
          </w:tcPr>
          <w:p w14:paraId="3B3CBDD5" w14:textId="77777777" w:rsidR="00CD76C5" w:rsidRPr="006A4677" w:rsidRDefault="00CD76C5" w:rsidP="00AF7323">
            <w:pPr>
              <w:autoSpaceDE w:val="0"/>
              <w:autoSpaceDN w:val="0"/>
              <w:adjustRightInd w:val="0"/>
              <w:rPr>
                <w:szCs w:val="22"/>
                <w:lang w:eastAsia="en-GB"/>
              </w:rPr>
            </w:pPr>
            <w:r w:rsidRPr="006A4677">
              <w:rPr>
                <w:szCs w:val="22"/>
                <w:u w:val="single"/>
                <w:lang w:eastAsia="en-GB"/>
              </w:rPr>
              <w:t>Nedažn</w:t>
            </w:r>
            <w:r>
              <w:rPr>
                <w:szCs w:val="22"/>
                <w:u w:val="single"/>
                <w:lang w:eastAsia="en-GB"/>
              </w:rPr>
              <w:t>as</w:t>
            </w:r>
            <w:r w:rsidRPr="006A4677">
              <w:rPr>
                <w:szCs w:val="22"/>
                <w:u w:val="single"/>
                <w:lang w:eastAsia="en-GB"/>
              </w:rPr>
              <w:t>:</w:t>
            </w:r>
            <w:r w:rsidRPr="006A4677">
              <w:rPr>
                <w:szCs w:val="22"/>
                <w:lang w:eastAsia="en-GB"/>
              </w:rPr>
              <w:t xml:space="preserve"> širdies ir kvėpavimo organų veiklos sutrikimas, </w:t>
            </w:r>
            <w:proofErr w:type="spellStart"/>
            <w:r w:rsidRPr="006A4677">
              <w:rPr>
                <w:szCs w:val="22"/>
                <w:lang w:eastAsia="en-GB"/>
              </w:rPr>
              <w:t>bradikardija</w:t>
            </w:r>
            <w:proofErr w:type="spellEnd"/>
            <w:r w:rsidRPr="006A4677">
              <w:rPr>
                <w:szCs w:val="22"/>
                <w:lang w:eastAsia="en-GB"/>
              </w:rPr>
              <w:t>, smarkus širdies plakimas</w:t>
            </w:r>
            <w:r>
              <w:rPr>
                <w:szCs w:val="22"/>
                <w:lang w:eastAsia="en-GB"/>
              </w:rPr>
              <w:t>.</w:t>
            </w:r>
          </w:p>
          <w:p w14:paraId="244B5E69" w14:textId="77777777" w:rsidR="00CD76C5" w:rsidRPr="006A4677" w:rsidRDefault="00CD76C5" w:rsidP="00AF7323">
            <w:pPr>
              <w:autoSpaceDE w:val="0"/>
              <w:autoSpaceDN w:val="0"/>
              <w:adjustRightInd w:val="0"/>
              <w:rPr>
                <w:szCs w:val="22"/>
                <w:lang w:eastAsia="en-GB"/>
              </w:rPr>
            </w:pPr>
            <w:r w:rsidRPr="006A4677">
              <w:rPr>
                <w:szCs w:val="22"/>
                <w:u w:val="single"/>
                <w:lang w:eastAsia="en-GB"/>
              </w:rPr>
              <w:t>Ret</w:t>
            </w:r>
            <w:r>
              <w:rPr>
                <w:szCs w:val="22"/>
                <w:u w:val="single"/>
                <w:lang w:eastAsia="en-GB"/>
              </w:rPr>
              <w:t>as</w:t>
            </w:r>
            <w:r w:rsidRPr="006A4677">
              <w:rPr>
                <w:szCs w:val="22"/>
                <w:u w:val="single"/>
                <w:lang w:eastAsia="en-GB"/>
              </w:rPr>
              <w:t>:</w:t>
            </w:r>
            <w:r w:rsidRPr="006A4677">
              <w:rPr>
                <w:szCs w:val="22"/>
                <w:lang w:eastAsia="en-GB"/>
              </w:rPr>
              <w:t xml:space="preserve"> krūtinės angina, neritmiškas širdies plakimas</w:t>
            </w:r>
            <w:r>
              <w:rPr>
                <w:szCs w:val="22"/>
                <w:lang w:eastAsia="en-GB"/>
              </w:rPr>
              <w:t>.</w:t>
            </w:r>
          </w:p>
          <w:p w14:paraId="7A71A74D" w14:textId="77777777" w:rsidR="00CD76C5" w:rsidRPr="006A4677" w:rsidRDefault="00CD76C5" w:rsidP="00AF7323">
            <w:pPr>
              <w:autoSpaceDE w:val="0"/>
              <w:autoSpaceDN w:val="0"/>
              <w:adjustRightInd w:val="0"/>
              <w:rPr>
                <w:szCs w:val="22"/>
                <w:lang w:eastAsia="en-GB"/>
              </w:rPr>
            </w:pPr>
            <w:r w:rsidRPr="006A4677">
              <w:rPr>
                <w:szCs w:val="22"/>
                <w:u w:val="single"/>
                <w:lang w:eastAsia="en-GB"/>
              </w:rPr>
              <w:t>Dažnis nežinomas:</w:t>
            </w:r>
            <w:r w:rsidRPr="006A4677">
              <w:rPr>
                <w:szCs w:val="22"/>
                <w:lang w:eastAsia="en-GB"/>
              </w:rPr>
              <w:t xml:space="preserve"> aritmija, </w:t>
            </w:r>
            <w:proofErr w:type="spellStart"/>
            <w:r w:rsidRPr="006A4677">
              <w:rPr>
                <w:szCs w:val="22"/>
                <w:lang w:eastAsia="en-GB"/>
              </w:rPr>
              <w:t>tachikardija</w:t>
            </w:r>
            <w:proofErr w:type="spellEnd"/>
            <w:r w:rsidRPr="006A4677">
              <w:rPr>
                <w:szCs w:val="22"/>
                <w:lang w:eastAsia="en-GB"/>
              </w:rPr>
              <w:t>, hipertenzija, kraujospūdžio padidėjimas, kraujospūdžio sumažėjimas, širdies susitraukimų dažnio padidėjimas</w:t>
            </w:r>
            <w:r>
              <w:rPr>
                <w:szCs w:val="22"/>
                <w:lang w:eastAsia="en-GB"/>
              </w:rPr>
              <w:t>.</w:t>
            </w:r>
          </w:p>
        </w:tc>
      </w:tr>
      <w:tr w:rsidR="00CD76C5" w:rsidRPr="006A4677" w14:paraId="61C5F82A" w14:textId="77777777" w:rsidTr="00AF7323">
        <w:tc>
          <w:tcPr>
            <w:tcW w:w="3794" w:type="dxa"/>
          </w:tcPr>
          <w:p w14:paraId="3A040810" w14:textId="77777777" w:rsidR="00CD76C5" w:rsidRPr="006A4677" w:rsidRDefault="00CD76C5" w:rsidP="00AF7323">
            <w:pPr>
              <w:autoSpaceDE w:val="0"/>
              <w:autoSpaceDN w:val="0"/>
              <w:adjustRightInd w:val="0"/>
              <w:rPr>
                <w:szCs w:val="22"/>
                <w:lang w:eastAsia="en-GB"/>
              </w:rPr>
            </w:pPr>
            <w:r w:rsidRPr="006A4677">
              <w:rPr>
                <w:szCs w:val="22"/>
                <w:lang w:eastAsia="en-GB"/>
              </w:rPr>
              <w:t>Kvėpavimo sistemos, krūtinės ląstos ir tarpuplaučio sutrikimai</w:t>
            </w:r>
          </w:p>
        </w:tc>
        <w:tc>
          <w:tcPr>
            <w:tcW w:w="5782" w:type="dxa"/>
          </w:tcPr>
          <w:p w14:paraId="47B60F60" w14:textId="77777777" w:rsidR="00CD76C5" w:rsidRPr="006A4677" w:rsidRDefault="00CD76C5" w:rsidP="00AF7323">
            <w:pPr>
              <w:autoSpaceDE w:val="0"/>
              <w:autoSpaceDN w:val="0"/>
              <w:adjustRightInd w:val="0"/>
              <w:rPr>
                <w:color w:val="000000"/>
                <w:szCs w:val="22"/>
              </w:rPr>
            </w:pPr>
            <w:r w:rsidRPr="006A4677">
              <w:rPr>
                <w:color w:val="000000"/>
                <w:szCs w:val="22"/>
                <w:u w:val="single"/>
              </w:rPr>
              <w:t>Nedažn</w:t>
            </w:r>
            <w:r>
              <w:rPr>
                <w:color w:val="000000"/>
                <w:szCs w:val="22"/>
                <w:u w:val="single"/>
              </w:rPr>
              <w:t>as</w:t>
            </w:r>
            <w:r w:rsidRPr="006A4677">
              <w:rPr>
                <w:color w:val="000000"/>
                <w:szCs w:val="22"/>
                <w:u w:val="single"/>
              </w:rPr>
              <w:t>:</w:t>
            </w:r>
            <w:r w:rsidRPr="006A4677">
              <w:rPr>
                <w:color w:val="000000"/>
                <w:szCs w:val="22"/>
              </w:rPr>
              <w:t xml:space="preserve"> </w:t>
            </w:r>
            <w:proofErr w:type="spellStart"/>
            <w:r>
              <w:rPr>
                <w:color w:val="000000"/>
                <w:szCs w:val="22"/>
              </w:rPr>
              <w:t>dispnėja</w:t>
            </w:r>
            <w:proofErr w:type="spellEnd"/>
            <w:r>
              <w:rPr>
                <w:color w:val="000000"/>
                <w:szCs w:val="22"/>
              </w:rPr>
              <w:t xml:space="preserve"> (</w:t>
            </w:r>
            <w:r w:rsidRPr="006A4677">
              <w:rPr>
                <w:color w:val="000000"/>
                <w:szCs w:val="22"/>
              </w:rPr>
              <w:t>dusulys</w:t>
            </w:r>
            <w:r>
              <w:rPr>
                <w:color w:val="000000"/>
                <w:szCs w:val="22"/>
              </w:rPr>
              <w:t>)</w:t>
            </w:r>
            <w:r w:rsidRPr="006A4677">
              <w:rPr>
                <w:color w:val="000000"/>
                <w:szCs w:val="22"/>
              </w:rPr>
              <w:t>, kraujavimas iš nosies, burnos ir ryklės skausmas, ryklės ir gerklų skausmas, gerklės dirginimas, su viršutiniais kvėpavimo takais susijusio kosulio sindromas, išskyros iš nosies, čiaudulys</w:t>
            </w:r>
            <w:r>
              <w:rPr>
                <w:color w:val="000000"/>
                <w:szCs w:val="22"/>
              </w:rPr>
              <w:t>.</w:t>
            </w:r>
            <w:r w:rsidRPr="006A4677">
              <w:rPr>
                <w:color w:val="000000"/>
                <w:szCs w:val="22"/>
              </w:rPr>
              <w:t xml:space="preserve"> </w:t>
            </w:r>
          </w:p>
          <w:p w14:paraId="2E78AD3E" w14:textId="77777777" w:rsidR="00CD76C5" w:rsidRPr="006A4677" w:rsidRDefault="00CD76C5" w:rsidP="00AF7323">
            <w:pPr>
              <w:autoSpaceDE w:val="0"/>
              <w:autoSpaceDN w:val="0"/>
              <w:adjustRightInd w:val="0"/>
              <w:rPr>
                <w:szCs w:val="22"/>
                <w:lang w:eastAsia="en-GB"/>
              </w:rPr>
            </w:pPr>
            <w:r w:rsidRPr="006A4677">
              <w:rPr>
                <w:szCs w:val="22"/>
                <w:u w:val="single"/>
                <w:lang w:eastAsia="cs-CZ"/>
              </w:rPr>
              <w:t>Ret</w:t>
            </w:r>
            <w:r>
              <w:rPr>
                <w:szCs w:val="22"/>
                <w:u w:val="single"/>
                <w:lang w:eastAsia="cs-CZ"/>
              </w:rPr>
              <w:t>as</w:t>
            </w:r>
            <w:r w:rsidRPr="006A4677">
              <w:rPr>
                <w:szCs w:val="22"/>
                <w:u w:val="single"/>
                <w:lang w:eastAsia="cs-CZ"/>
              </w:rPr>
              <w:t>:</w:t>
            </w:r>
            <w:r w:rsidRPr="006A4677">
              <w:rPr>
                <w:szCs w:val="22"/>
                <w:lang w:eastAsia="cs-CZ"/>
              </w:rPr>
              <w:t xml:space="preserve"> padidėjęs bronchų reaktyvumas, viršutinių kvėpavimo takų užgulimas, sinusų užgulimas, nosies užgulimas, kosulys, nosies gleivinės džiūvimas</w:t>
            </w:r>
            <w:r>
              <w:rPr>
                <w:szCs w:val="22"/>
                <w:lang w:eastAsia="cs-CZ"/>
              </w:rPr>
              <w:t>.</w:t>
            </w:r>
          </w:p>
          <w:p w14:paraId="669AF56B" w14:textId="77777777" w:rsidR="00CD76C5" w:rsidRPr="006A4677" w:rsidRDefault="00CD76C5" w:rsidP="00AF7323">
            <w:pPr>
              <w:autoSpaceDE w:val="0"/>
              <w:autoSpaceDN w:val="0"/>
              <w:adjustRightInd w:val="0"/>
              <w:rPr>
                <w:color w:val="000000"/>
                <w:szCs w:val="22"/>
              </w:rPr>
            </w:pPr>
            <w:r w:rsidRPr="006A4677">
              <w:rPr>
                <w:color w:val="000000"/>
                <w:szCs w:val="22"/>
                <w:u w:val="single"/>
              </w:rPr>
              <w:t>Dažnis nežinomas:</w:t>
            </w:r>
            <w:r w:rsidRPr="006A4677">
              <w:rPr>
                <w:color w:val="000000"/>
                <w:szCs w:val="22"/>
              </w:rPr>
              <w:t xml:space="preserve"> astma</w:t>
            </w:r>
            <w:r>
              <w:rPr>
                <w:color w:val="000000"/>
                <w:szCs w:val="22"/>
              </w:rPr>
              <w:t>.</w:t>
            </w:r>
          </w:p>
        </w:tc>
      </w:tr>
      <w:tr w:rsidR="00CD76C5" w:rsidRPr="006A4677" w14:paraId="04C73307" w14:textId="77777777" w:rsidTr="00AF7323">
        <w:tc>
          <w:tcPr>
            <w:tcW w:w="3794" w:type="dxa"/>
          </w:tcPr>
          <w:p w14:paraId="02CE4B7D" w14:textId="77777777" w:rsidR="00CD76C5" w:rsidRPr="006A4677" w:rsidRDefault="00CD76C5" w:rsidP="00AF7323">
            <w:pPr>
              <w:rPr>
                <w:szCs w:val="22"/>
                <w:lang w:eastAsia="en-GB"/>
              </w:rPr>
            </w:pPr>
            <w:r w:rsidRPr="006A4677">
              <w:rPr>
                <w:szCs w:val="22"/>
                <w:lang w:eastAsia="en-GB"/>
              </w:rPr>
              <w:t>Virškinimo trakto sutrikimai</w:t>
            </w:r>
          </w:p>
        </w:tc>
        <w:tc>
          <w:tcPr>
            <w:tcW w:w="5782" w:type="dxa"/>
          </w:tcPr>
          <w:p w14:paraId="3F32A0EC" w14:textId="77777777" w:rsidR="00CD76C5" w:rsidRPr="006A4677" w:rsidRDefault="00CD76C5" w:rsidP="00AF7323">
            <w:pPr>
              <w:autoSpaceDE w:val="0"/>
              <w:autoSpaceDN w:val="0"/>
              <w:adjustRightInd w:val="0"/>
              <w:rPr>
                <w:szCs w:val="22"/>
                <w:u w:val="single"/>
                <w:lang w:eastAsia="en-GB"/>
              </w:rPr>
            </w:pPr>
            <w:r w:rsidRPr="006A4677">
              <w:rPr>
                <w:szCs w:val="22"/>
                <w:u w:val="single"/>
                <w:lang w:eastAsia="en-GB"/>
              </w:rPr>
              <w:t>Dažn</w:t>
            </w:r>
            <w:r>
              <w:rPr>
                <w:szCs w:val="22"/>
                <w:u w:val="single"/>
                <w:lang w:eastAsia="en-GB"/>
              </w:rPr>
              <w:t>as</w:t>
            </w:r>
            <w:r w:rsidRPr="006A4677">
              <w:rPr>
                <w:szCs w:val="22"/>
                <w:u w:val="single"/>
                <w:lang w:eastAsia="en-GB"/>
              </w:rPr>
              <w:t>:</w:t>
            </w:r>
            <w:r w:rsidRPr="006A4677">
              <w:rPr>
                <w:szCs w:val="22"/>
                <w:lang w:eastAsia="en-GB"/>
              </w:rPr>
              <w:t xml:space="preserve"> skonio jutimo sutrikimas</w:t>
            </w:r>
            <w:r>
              <w:rPr>
                <w:szCs w:val="22"/>
                <w:lang w:eastAsia="en-GB"/>
              </w:rPr>
              <w:t>.</w:t>
            </w:r>
          </w:p>
          <w:p w14:paraId="14546584" w14:textId="77777777" w:rsidR="00CD76C5" w:rsidRPr="006A4677" w:rsidRDefault="00CD76C5" w:rsidP="00AF7323">
            <w:pPr>
              <w:autoSpaceDE w:val="0"/>
              <w:autoSpaceDN w:val="0"/>
              <w:adjustRightInd w:val="0"/>
              <w:rPr>
                <w:szCs w:val="22"/>
                <w:u w:val="single"/>
                <w:lang w:eastAsia="en-GB"/>
              </w:rPr>
            </w:pPr>
            <w:r w:rsidRPr="006A4677">
              <w:rPr>
                <w:szCs w:val="22"/>
                <w:u w:val="single"/>
                <w:lang w:eastAsia="en-GB"/>
              </w:rPr>
              <w:lastRenderedPageBreak/>
              <w:t>Nedažn</w:t>
            </w:r>
            <w:r>
              <w:rPr>
                <w:szCs w:val="22"/>
                <w:u w:val="single"/>
                <w:lang w:eastAsia="en-GB"/>
              </w:rPr>
              <w:t>as</w:t>
            </w:r>
            <w:r w:rsidRPr="006A4677">
              <w:rPr>
                <w:szCs w:val="22"/>
                <w:u w:val="single"/>
                <w:lang w:eastAsia="en-GB"/>
              </w:rPr>
              <w:t>:</w:t>
            </w:r>
            <w:r w:rsidRPr="006A4677">
              <w:rPr>
                <w:szCs w:val="22"/>
                <w:lang w:eastAsia="en-GB"/>
              </w:rPr>
              <w:t xml:space="preserve"> </w:t>
            </w:r>
            <w:proofErr w:type="spellStart"/>
            <w:r w:rsidRPr="006A4677">
              <w:rPr>
                <w:szCs w:val="22"/>
                <w:lang w:eastAsia="en-GB"/>
              </w:rPr>
              <w:t>ezofagitas</w:t>
            </w:r>
            <w:proofErr w:type="spellEnd"/>
            <w:r w:rsidRPr="006A4677">
              <w:rPr>
                <w:szCs w:val="22"/>
                <w:lang w:eastAsia="en-GB"/>
              </w:rPr>
              <w:t xml:space="preserve">, viduriavimas, pykinimas, vėmimas, </w:t>
            </w:r>
            <w:r>
              <w:rPr>
                <w:szCs w:val="22"/>
                <w:lang w:eastAsia="en-GB"/>
              </w:rPr>
              <w:t>dispepsija</w:t>
            </w:r>
            <w:r w:rsidRPr="006A4677">
              <w:rPr>
                <w:szCs w:val="22"/>
                <w:lang w:eastAsia="en-GB"/>
              </w:rPr>
              <w:t xml:space="preserve">, viršutinės pilvo srities skausmai, nemalonūs pojūčiai pilvo srityje, nemalonūs pojūčiai skrandžio srityje, </w:t>
            </w:r>
            <w:proofErr w:type="spellStart"/>
            <w:r>
              <w:rPr>
                <w:szCs w:val="22"/>
                <w:lang w:eastAsia="en-GB"/>
              </w:rPr>
              <w:t>flatulencija</w:t>
            </w:r>
            <w:proofErr w:type="spellEnd"/>
            <w:r>
              <w:rPr>
                <w:szCs w:val="22"/>
                <w:lang w:eastAsia="en-GB"/>
              </w:rPr>
              <w:t xml:space="preserve"> (dujų susikaupimas virškinimo trakte)</w:t>
            </w:r>
            <w:r w:rsidRPr="006A4677">
              <w:rPr>
                <w:szCs w:val="22"/>
                <w:lang w:eastAsia="en-GB"/>
              </w:rPr>
              <w:t>, padažnėjęs tuštinimasis, virškinimo trakto sutrikimai, sumažėjęs burnos jautrumas, nenormalus jutimas burnoje, burnos džiūvimas</w:t>
            </w:r>
            <w:r>
              <w:rPr>
                <w:szCs w:val="22"/>
                <w:lang w:eastAsia="en-GB"/>
              </w:rPr>
              <w:t>.</w:t>
            </w:r>
          </w:p>
        </w:tc>
      </w:tr>
      <w:tr w:rsidR="00CD76C5" w:rsidRPr="006A4677" w14:paraId="71AC9B97" w14:textId="77777777" w:rsidTr="00AF7323">
        <w:tc>
          <w:tcPr>
            <w:tcW w:w="3794" w:type="dxa"/>
          </w:tcPr>
          <w:p w14:paraId="68FD3E40" w14:textId="77777777" w:rsidR="00CD76C5" w:rsidRPr="006A4677" w:rsidRDefault="00CD76C5" w:rsidP="00AF7323">
            <w:pPr>
              <w:rPr>
                <w:szCs w:val="22"/>
                <w:lang w:eastAsia="en-GB"/>
              </w:rPr>
            </w:pPr>
            <w:r w:rsidRPr="006A4677">
              <w:rPr>
                <w:szCs w:val="22"/>
                <w:lang w:eastAsia="en-GB"/>
              </w:rPr>
              <w:lastRenderedPageBreak/>
              <w:t>Kepenų, tulžies pūslės ir latakų sutrikimai</w:t>
            </w:r>
          </w:p>
        </w:tc>
        <w:tc>
          <w:tcPr>
            <w:tcW w:w="5782" w:type="dxa"/>
          </w:tcPr>
          <w:p w14:paraId="564A0B9E" w14:textId="77777777" w:rsidR="00CD76C5" w:rsidRPr="006A4677" w:rsidRDefault="00CD76C5" w:rsidP="00AF7323">
            <w:pPr>
              <w:rPr>
                <w:szCs w:val="22"/>
                <w:u w:val="single"/>
                <w:lang w:eastAsia="en-GB"/>
              </w:rPr>
            </w:pPr>
            <w:r w:rsidRPr="006A4677">
              <w:rPr>
                <w:szCs w:val="22"/>
                <w:u w:val="single"/>
                <w:lang w:eastAsia="en-GB"/>
              </w:rPr>
              <w:t>Dažnis nežinomas:</w:t>
            </w:r>
            <w:r w:rsidRPr="006A4677">
              <w:rPr>
                <w:szCs w:val="22"/>
                <w:lang w:eastAsia="en-GB"/>
              </w:rPr>
              <w:t xml:space="preserve"> nenormalūs kepenų veiklos tyrimo rodmenys</w:t>
            </w:r>
            <w:r>
              <w:rPr>
                <w:szCs w:val="22"/>
                <w:lang w:eastAsia="en-GB"/>
              </w:rPr>
              <w:t>.</w:t>
            </w:r>
          </w:p>
        </w:tc>
      </w:tr>
      <w:tr w:rsidR="00CD76C5" w:rsidRPr="006A4677" w14:paraId="2443D405" w14:textId="77777777" w:rsidTr="00AF7323">
        <w:tc>
          <w:tcPr>
            <w:tcW w:w="3794" w:type="dxa"/>
          </w:tcPr>
          <w:p w14:paraId="05D9DEFA" w14:textId="77777777" w:rsidR="00CD76C5" w:rsidRPr="006A4677" w:rsidRDefault="00CD76C5" w:rsidP="00AF7323">
            <w:pPr>
              <w:rPr>
                <w:szCs w:val="22"/>
                <w:lang w:eastAsia="en-GB"/>
              </w:rPr>
            </w:pPr>
            <w:r w:rsidRPr="006A4677">
              <w:rPr>
                <w:szCs w:val="22"/>
                <w:lang w:eastAsia="en-GB"/>
              </w:rPr>
              <w:t>Odos ir poodinio audinio sutrikimai</w:t>
            </w:r>
          </w:p>
        </w:tc>
        <w:tc>
          <w:tcPr>
            <w:tcW w:w="5782" w:type="dxa"/>
          </w:tcPr>
          <w:p w14:paraId="124BDEAF" w14:textId="77777777" w:rsidR="00CD76C5" w:rsidRPr="006A4677" w:rsidRDefault="00CD76C5" w:rsidP="00AF7323">
            <w:pPr>
              <w:autoSpaceDE w:val="0"/>
              <w:autoSpaceDN w:val="0"/>
              <w:adjustRightInd w:val="0"/>
              <w:rPr>
                <w:color w:val="000000"/>
                <w:szCs w:val="22"/>
              </w:rPr>
            </w:pPr>
            <w:r w:rsidRPr="006A4677">
              <w:rPr>
                <w:color w:val="000000"/>
                <w:szCs w:val="22"/>
                <w:u w:val="single"/>
              </w:rPr>
              <w:t>Nedažn</w:t>
            </w:r>
            <w:r>
              <w:rPr>
                <w:color w:val="000000"/>
                <w:szCs w:val="22"/>
                <w:u w:val="single"/>
              </w:rPr>
              <w:t>as</w:t>
            </w:r>
            <w:r w:rsidRPr="006A4677">
              <w:rPr>
                <w:color w:val="000000"/>
                <w:szCs w:val="22"/>
                <w:u w:val="single"/>
              </w:rPr>
              <w:t>:</w:t>
            </w:r>
            <w:r w:rsidRPr="006A4677">
              <w:rPr>
                <w:color w:val="000000"/>
                <w:szCs w:val="22"/>
              </w:rPr>
              <w:t xml:space="preserve"> </w:t>
            </w:r>
            <w:r>
              <w:rPr>
                <w:color w:val="000000"/>
                <w:szCs w:val="22"/>
              </w:rPr>
              <w:t>iš</w:t>
            </w:r>
            <w:r w:rsidRPr="006A4677">
              <w:rPr>
                <w:color w:val="000000"/>
                <w:szCs w:val="22"/>
              </w:rPr>
              <w:t xml:space="preserve">bėrimas, </w:t>
            </w:r>
            <w:proofErr w:type="spellStart"/>
            <w:r w:rsidRPr="006A4677">
              <w:rPr>
                <w:color w:val="000000"/>
                <w:szCs w:val="22"/>
              </w:rPr>
              <w:t>makulopapulinis</w:t>
            </w:r>
            <w:proofErr w:type="spellEnd"/>
            <w:r w:rsidRPr="006A4677">
              <w:rPr>
                <w:color w:val="000000"/>
                <w:szCs w:val="22"/>
              </w:rPr>
              <w:t xml:space="preserve"> </w:t>
            </w:r>
            <w:r>
              <w:rPr>
                <w:color w:val="000000"/>
                <w:szCs w:val="22"/>
              </w:rPr>
              <w:t>iš</w:t>
            </w:r>
            <w:r w:rsidRPr="006A4677">
              <w:rPr>
                <w:color w:val="000000"/>
                <w:szCs w:val="22"/>
              </w:rPr>
              <w:t>bėrimas, odos įtempimas</w:t>
            </w:r>
            <w:r>
              <w:rPr>
                <w:color w:val="000000"/>
                <w:szCs w:val="22"/>
              </w:rPr>
              <w:t>.</w:t>
            </w:r>
            <w:r w:rsidRPr="006A4677">
              <w:rPr>
                <w:color w:val="000000"/>
                <w:szCs w:val="22"/>
              </w:rPr>
              <w:t xml:space="preserve"> </w:t>
            </w:r>
          </w:p>
          <w:p w14:paraId="03AAAC74" w14:textId="77777777" w:rsidR="00CD76C5" w:rsidRPr="006A4677" w:rsidRDefault="00CD76C5" w:rsidP="00AF7323">
            <w:pPr>
              <w:autoSpaceDE w:val="0"/>
              <w:autoSpaceDN w:val="0"/>
              <w:adjustRightInd w:val="0"/>
              <w:rPr>
                <w:color w:val="000000"/>
                <w:szCs w:val="22"/>
              </w:rPr>
            </w:pPr>
            <w:r w:rsidRPr="006A4677">
              <w:rPr>
                <w:color w:val="000000"/>
                <w:szCs w:val="22"/>
                <w:u w:val="single"/>
              </w:rPr>
              <w:t>Ret</w:t>
            </w:r>
            <w:r>
              <w:rPr>
                <w:color w:val="000000"/>
                <w:szCs w:val="22"/>
                <w:u w:val="single"/>
              </w:rPr>
              <w:t>as</w:t>
            </w:r>
            <w:r w:rsidRPr="006A4677">
              <w:rPr>
                <w:color w:val="000000"/>
                <w:szCs w:val="22"/>
                <w:u w:val="single"/>
              </w:rPr>
              <w:t>:</w:t>
            </w:r>
            <w:r w:rsidRPr="006A4677">
              <w:rPr>
                <w:color w:val="000000"/>
                <w:szCs w:val="22"/>
              </w:rPr>
              <w:t xml:space="preserve"> dilgėlinė, plikimas, išplitęs niežėjimas</w:t>
            </w:r>
            <w:r>
              <w:rPr>
                <w:color w:val="000000"/>
                <w:szCs w:val="22"/>
              </w:rPr>
              <w:t>.</w:t>
            </w:r>
            <w:r w:rsidRPr="006A4677">
              <w:rPr>
                <w:color w:val="000000"/>
                <w:szCs w:val="22"/>
              </w:rPr>
              <w:t xml:space="preserve"> </w:t>
            </w:r>
          </w:p>
          <w:p w14:paraId="27AFE4B5" w14:textId="77777777" w:rsidR="002D203D" w:rsidRPr="002D203D" w:rsidRDefault="00CD76C5" w:rsidP="002D203D">
            <w:pPr>
              <w:pStyle w:val="Default"/>
              <w:rPr>
                <w:rFonts w:ascii="Verdana" w:eastAsiaTheme="minorHAnsi" w:hAnsi="Verdana" w:cs="Verdana"/>
                <w:sz w:val="18"/>
                <w:szCs w:val="18"/>
                <w:lang w:val="en-US" w:eastAsia="en-US"/>
              </w:rPr>
            </w:pPr>
            <w:r w:rsidRPr="006A4677">
              <w:rPr>
                <w:szCs w:val="22"/>
                <w:u w:val="single"/>
                <w:lang w:eastAsia="cs-CZ"/>
              </w:rPr>
              <w:t>Dažnis nežinomas:</w:t>
            </w:r>
            <w:r w:rsidRPr="006A4677">
              <w:rPr>
                <w:szCs w:val="22"/>
                <w:lang w:eastAsia="cs-CZ"/>
              </w:rPr>
              <w:t xml:space="preserve"> dermatitas, raudonė</w:t>
            </w:r>
            <w:r w:rsidR="002D203D">
              <w:rPr>
                <w:szCs w:val="22"/>
                <w:lang w:eastAsia="cs-CZ"/>
              </w:rPr>
              <w:t xml:space="preserve">, </w:t>
            </w:r>
            <w:proofErr w:type="spellStart"/>
            <w:r w:rsidR="002D203D" w:rsidRPr="00CA7AD2">
              <w:rPr>
                <w:sz w:val="22"/>
                <w:szCs w:val="22"/>
              </w:rPr>
              <w:t>Stivenso</w:t>
            </w:r>
            <w:proofErr w:type="spellEnd"/>
            <w:r w:rsidR="002D203D" w:rsidRPr="00CA7AD2">
              <w:rPr>
                <w:sz w:val="22"/>
                <w:szCs w:val="22"/>
              </w:rPr>
              <w:t>-Džonsono (</w:t>
            </w:r>
            <w:proofErr w:type="spellStart"/>
            <w:r w:rsidR="002D203D" w:rsidRPr="00CA7AD2">
              <w:rPr>
                <w:sz w:val="22"/>
                <w:szCs w:val="22"/>
              </w:rPr>
              <w:t>Stevens-Johnson</w:t>
            </w:r>
            <w:proofErr w:type="spellEnd"/>
            <w:r w:rsidR="002D203D" w:rsidRPr="00CA7AD2">
              <w:rPr>
                <w:sz w:val="22"/>
                <w:szCs w:val="22"/>
              </w:rPr>
              <w:t xml:space="preserve">) sindromas (SJS) ir toksinė epidermio </w:t>
            </w:r>
            <w:proofErr w:type="spellStart"/>
            <w:r w:rsidR="002D203D" w:rsidRPr="00CA7AD2">
              <w:rPr>
                <w:sz w:val="22"/>
                <w:szCs w:val="22"/>
              </w:rPr>
              <w:t>nekrolizė</w:t>
            </w:r>
            <w:proofErr w:type="spellEnd"/>
            <w:r w:rsidR="002D203D" w:rsidRPr="00CA7AD2">
              <w:rPr>
                <w:sz w:val="22"/>
                <w:szCs w:val="22"/>
              </w:rPr>
              <w:t xml:space="preserve"> (TEN). (žr. 4.4 skyrių)</w:t>
            </w:r>
            <w:r w:rsidR="002D203D" w:rsidRPr="002D203D">
              <w:rPr>
                <w:rFonts w:ascii="Verdana" w:eastAsiaTheme="minorHAnsi" w:hAnsi="Verdana" w:cs="Verdana"/>
                <w:b/>
                <w:bCs/>
                <w:sz w:val="18"/>
                <w:szCs w:val="18"/>
                <w:lang w:val="en-US" w:eastAsia="en-US"/>
              </w:rPr>
              <w:t xml:space="preserve"> </w:t>
            </w:r>
          </w:p>
          <w:p w14:paraId="45A69F8E" w14:textId="18563AB9" w:rsidR="002D203D" w:rsidRPr="006A4677" w:rsidRDefault="002D203D" w:rsidP="002D203D">
            <w:pPr>
              <w:rPr>
                <w:szCs w:val="22"/>
                <w:lang w:eastAsia="cs-CZ"/>
              </w:rPr>
            </w:pPr>
          </w:p>
        </w:tc>
      </w:tr>
      <w:tr w:rsidR="00CD76C5" w:rsidRPr="006A4677" w14:paraId="5D3168E0" w14:textId="77777777" w:rsidTr="00AF7323">
        <w:tc>
          <w:tcPr>
            <w:tcW w:w="3794" w:type="dxa"/>
          </w:tcPr>
          <w:p w14:paraId="59297797" w14:textId="77777777" w:rsidR="00CD76C5" w:rsidRPr="006A4677" w:rsidRDefault="00CD76C5" w:rsidP="00AF7323">
            <w:pPr>
              <w:autoSpaceDE w:val="0"/>
              <w:autoSpaceDN w:val="0"/>
              <w:adjustRightInd w:val="0"/>
              <w:rPr>
                <w:szCs w:val="22"/>
                <w:lang w:eastAsia="en-GB"/>
              </w:rPr>
            </w:pPr>
            <w:r w:rsidRPr="006A4677">
              <w:rPr>
                <w:szCs w:val="22"/>
                <w:lang w:eastAsia="en-GB"/>
              </w:rPr>
              <w:t>Skeleto, raumenų ir jungiamojo audinio sutrikimai</w:t>
            </w:r>
          </w:p>
        </w:tc>
        <w:tc>
          <w:tcPr>
            <w:tcW w:w="5782" w:type="dxa"/>
          </w:tcPr>
          <w:p w14:paraId="26DDC967" w14:textId="77777777" w:rsidR="00CD76C5" w:rsidRPr="006A4677" w:rsidRDefault="00CD76C5" w:rsidP="00AF7323">
            <w:pPr>
              <w:autoSpaceDE w:val="0"/>
              <w:autoSpaceDN w:val="0"/>
              <w:adjustRightInd w:val="0"/>
              <w:rPr>
                <w:szCs w:val="22"/>
                <w:u w:val="single"/>
                <w:lang w:eastAsia="en-GB"/>
              </w:rPr>
            </w:pPr>
            <w:r w:rsidRPr="006A4677">
              <w:rPr>
                <w:szCs w:val="22"/>
                <w:u w:val="single"/>
                <w:lang w:eastAsia="en-GB"/>
              </w:rPr>
              <w:t>Nedažn</w:t>
            </w:r>
            <w:r>
              <w:rPr>
                <w:szCs w:val="22"/>
                <w:u w:val="single"/>
                <w:lang w:eastAsia="en-GB"/>
              </w:rPr>
              <w:t>as</w:t>
            </w:r>
            <w:r w:rsidRPr="006A4677">
              <w:rPr>
                <w:szCs w:val="22"/>
                <w:u w:val="single"/>
                <w:lang w:eastAsia="en-GB"/>
              </w:rPr>
              <w:t>:</w:t>
            </w:r>
            <w:r w:rsidRPr="006A4677">
              <w:rPr>
                <w:szCs w:val="22"/>
                <w:lang w:eastAsia="en-GB"/>
              </w:rPr>
              <w:t xml:space="preserve"> nugaros skausmas, mėšlungis, raumenų skausmas</w:t>
            </w:r>
            <w:r>
              <w:rPr>
                <w:szCs w:val="22"/>
                <w:lang w:eastAsia="en-GB"/>
              </w:rPr>
              <w:t>.</w:t>
            </w:r>
          </w:p>
          <w:p w14:paraId="25843D53" w14:textId="77777777" w:rsidR="00CD76C5" w:rsidRPr="006A4677" w:rsidRDefault="00CD76C5" w:rsidP="00AF7323">
            <w:pPr>
              <w:autoSpaceDE w:val="0"/>
              <w:autoSpaceDN w:val="0"/>
              <w:adjustRightInd w:val="0"/>
              <w:rPr>
                <w:szCs w:val="22"/>
                <w:u w:val="single"/>
                <w:lang w:eastAsia="en-GB"/>
              </w:rPr>
            </w:pPr>
            <w:r w:rsidRPr="006A4677">
              <w:rPr>
                <w:szCs w:val="22"/>
                <w:u w:val="single"/>
                <w:lang w:eastAsia="en-GB"/>
              </w:rPr>
              <w:t>Dažnis nežinomas:</w:t>
            </w:r>
            <w:r w:rsidRPr="006A4677">
              <w:rPr>
                <w:szCs w:val="22"/>
                <w:lang w:eastAsia="en-GB"/>
              </w:rPr>
              <w:t xml:space="preserve"> sąnarių skausmas, galūnių skausmas</w:t>
            </w:r>
            <w:r>
              <w:rPr>
                <w:szCs w:val="22"/>
                <w:lang w:eastAsia="en-GB"/>
              </w:rPr>
              <w:t>.</w:t>
            </w:r>
          </w:p>
        </w:tc>
      </w:tr>
      <w:tr w:rsidR="00CD76C5" w:rsidRPr="006A4677" w14:paraId="4AE5CF40" w14:textId="77777777" w:rsidTr="00AF7323">
        <w:tc>
          <w:tcPr>
            <w:tcW w:w="3794" w:type="dxa"/>
          </w:tcPr>
          <w:p w14:paraId="4B913D67" w14:textId="77777777" w:rsidR="00CD76C5" w:rsidRPr="006A4677" w:rsidRDefault="00CD76C5" w:rsidP="00AF7323">
            <w:pPr>
              <w:autoSpaceDE w:val="0"/>
              <w:autoSpaceDN w:val="0"/>
              <w:adjustRightInd w:val="0"/>
              <w:rPr>
                <w:color w:val="000000"/>
                <w:szCs w:val="22"/>
              </w:rPr>
            </w:pPr>
            <w:r w:rsidRPr="006A4677">
              <w:rPr>
                <w:color w:val="000000"/>
                <w:szCs w:val="22"/>
              </w:rPr>
              <w:t>Inkstų ir šlapimo takų sutrikimai</w:t>
            </w:r>
          </w:p>
        </w:tc>
        <w:tc>
          <w:tcPr>
            <w:tcW w:w="5782" w:type="dxa"/>
          </w:tcPr>
          <w:p w14:paraId="1DED8511" w14:textId="77777777" w:rsidR="00CD76C5" w:rsidRPr="006A4677" w:rsidRDefault="00CD76C5" w:rsidP="00AF7323">
            <w:pPr>
              <w:autoSpaceDE w:val="0"/>
              <w:autoSpaceDN w:val="0"/>
              <w:adjustRightInd w:val="0"/>
              <w:rPr>
                <w:color w:val="000000"/>
                <w:szCs w:val="22"/>
              </w:rPr>
            </w:pPr>
            <w:r w:rsidRPr="006A4677">
              <w:rPr>
                <w:color w:val="000000"/>
                <w:szCs w:val="22"/>
                <w:u w:val="single"/>
              </w:rPr>
              <w:t>Nedažn</w:t>
            </w:r>
            <w:r>
              <w:rPr>
                <w:color w:val="000000"/>
                <w:szCs w:val="22"/>
                <w:u w:val="single"/>
              </w:rPr>
              <w:t>as</w:t>
            </w:r>
            <w:r w:rsidRPr="006A4677">
              <w:rPr>
                <w:color w:val="000000"/>
                <w:szCs w:val="22"/>
                <w:u w:val="single"/>
              </w:rPr>
              <w:t>:</w:t>
            </w:r>
            <w:r w:rsidRPr="006A4677">
              <w:rPr>
                <w:color w:val="000000"/>
                <w:szCs w:val="22"/>
              </w:rPr>
              <w:t xml:space="preserve"> inkstų skausmas</w:t>
            </w:r>
            <w:r>
              <w:rPr>
                <w:color w:val="000000"/>
                <w:szCs w:val="22"/>
              </w:rPr>
              <w:t>.</w:t>
            </w:r>
            <w:r w:rsidRPr="006A4677">
              <w:rPr>
                <w:color w:val="000000"/>
                <w:szCs w:val="22"/>
              </w:rPr>
              <w:t xml:space="preserve"> </w:t>
            </w:r>
          </w:p>
          <w:p w14:paraId="3C169F30" w14:textId="77777777" w:rsidR="00CD76C5" w:rsidRPr="006A4677" w:rsidRDefault="00CD76C5" w:rsidP="00AF7323">
            <w:pPr>
              <w:rPr>
                <w:szCs w:val="22"/>
                <w:lang w:eastAsia="cs-CZ"/>
              </w:rPr>
            </w:pPr>
            <w:r w:rsidRPr="006A4677">
              <w:rPr>
                <w:szCs w:val="22"/>
                <w:u w:val="single"/>
                <w:lang w:eastAsia="cs-CZ"/>
              </w:rPr>
              <w:t>Dažnis nežinomas:</w:t>
            </w:r>
            <w:r w:rsidRPr="006A4677">
              <w:rPr>
                <w:szCs w:val="22"/>
                <w:lang w:eastAsia="cs-CZ"/>
              </w:rPr>
              <w:t xml:space="preserve"> dažnas </w:t>
            </w:r>
            <w:proofErr w:type="spellStart"/>
            <w:r w:rsidRPr="006A4677">
              <w:rPr>
                <w:szCs w:val="22"/>
                <w:lang w:eastAsia="cs-CZ"/>
              </w:rPr>
              <w:t>šlapinimasis</w:t>
            </w:r>
            <w:proofErr w:type="spellEnd"/>
            <w:r>
              <w:rPr>
                <w:szCs w:val="22"/>
                <w:lang w:eastAsia="cs-CZ"/>
              </w:rPr>
              <w:t>.</w:t>
            </w:r>
          </w:p>
        </w:tc>
      </w:tr>
      <w:tr w:rsidR="00CD76C5" w:rsidRPr="006A4677" w14:paraId="5936CDC5" w14:textId="77777777" w:rsidTr="00AF7323">
        <w:tc>
          <w:tcPr>
            <w:tcW w:w="3794" w:type="dxa"/>
          </w:tcPr>
          <w:p w14:paraId="6D4CA9C8" w14:textId="77777777" w:rsidR="00CD76C5" w:rsidRPr="006A4677" w:rsidRDefault="00CD76C5" w:rsidP="00AF7323">
            <w:pPr>
              <w:rPr>
                <w:szCs w:val="22"/>
                <w:lang w:eastAsia="en-GB"/>
              </w:rPr>
            </w:pPr>
            <w:r w:rsidRPr="006A4677">
              <w:rPr>
                <w:szCs w:val="22"/>
                <w:lang w:eastAsia="en-GB"/>
              </w:rPr>
              <w:t>Lytinės sistemos ir krūties sutrikimai</w:t>
            </w:r>
          </w:p>
        </w:tc>
        <w:tc>
          <w:tcPr>
            <w:tcW w:w="5782" w:type="dxa"/>
          </w:tcPr>
          <w:p w14:paraId="311A4E33" w14:textId="77777777" w:rsidR="00CD76C5" w:rsidRPr="006A4677" w:rsidRDefault="00CD76C5" w:rsidP="00AF7323">
            <w:pPr>
              <w:rPr>
                <w:szCs w:val="22"/>
                <w:u w:val="single"/>
                <w:lang w:eastAsia="en-GB"/>
              </w:rPr>
            </w:pPr>
            <w:r w:rsidRPr="006A4677">
              <w:rPr>
                <w:szCs w:val="22"/>
                <w:u w:val="single"/>
                <w:lang w:eastAsia="en-GB"/>
              </w:rPr>
              <w:t>Nedažn</w:t>
            </w:r>
            <w:r>
              <w:rPr>
                <w:szCs w:val="22"/>
                <w:u w:val="single"/>
                <w:lang w:eastAsia="en-GB"/>
              </w:rPr>
              <w:t>as</w:t>
            </w:r>
            <w:r w:rsidRPr="006A4677">
              <w:rPr>
                <w:szCs w:val="22"/>
                <w:u w:val="single"/>
                <w:lang w:eastAsia="en-GB"/>
              </w:rPr>
              <w:t>:</w:t>
            </w:r>
            <w:r w:rsidRPr="006A4677">
              <w:rPr>
                <w:szCs w:val="22"/>
                <w:lang w:eastAsia="en-GB"/>
              </w:rPr>
              <w:t xml:space="preserve"> erekcijos sutrikimas</w:t>
            </w:r>
            <w:r>
              <w:rPr>
                <w:szCs w:val="22"/>
                <w:lang w:eastAsia="en-GB"/>
              </w:rPr>
              <w:t>.</w:t>
            </w:r>
          </w:p>
        </w:tc>
      </w:tr>
      <w:tr w:rsidR="00CD76C5" w:rsidRPr="006A4677" w14:paraId="0BD09844" w14:textId="77777777" w:rsidTr="00AF7323">
        <w:tc>
          <w:tcPr>
            <w:tcW w:w="3794" w:type="dxa"/>
          </w:tcPr>
          <w:p w14:paraId="2680F734" w14:textId="77777777" w:rsidR="00CD76C5" w:rsidRPr="006A4677" w:rsidRDefault="00CD76C5" w:rsidP="00AF7323">
            <w:pPr>
              <w:autoSpaceDE w:val="0"/>
              <w:autoSpaceDN w:val="0"/>
              <w:adjustRightInd w:val="0"/>
              <w:rPr>
                <w:szCs w:val="22"/>
                <w:lang w:eastAsia="en-GB"/>
              </w:rPr>
            </w:pPr>
            <w:r w:rsidRPr="006A4677">
              <w:rPr>
                <w:szCs w:val="22"/>
                <w:lang w:eastAsia="en-GB"/>
              </w:rPr>
              <w:t>Bendrieji sutrikimai ir vartojimo vietos pažeidimai</w:t>
            </w:r>
          </w:p>
        </w:tc>
        <w:tc>
          <w:tcPr>
            <w:tcW w:w="5782" w:type="dxa"/>
          </w:tcPr>
          <w:p w14:paraId="3C984A4D" w14:textId="77777777" w:rsidR="00CD76C5" w:rsidRPr="006A4677" w:rsidRDefault="00CD76C5" w:rsidP="00AF7323">
            <w:pPr>
              <w:autoSpaceDE w:val="0"/>
              <w:autoSpaceDN w:val="0"/>
              <w:adjustRightInd w:val="0"/>
              <w:rPr>
                <w:color w:val="000000"/>
                <w:szCs w:val="22"/>
              </w:rPr>
            </w:pPr>
            <w:r w:rsidRPr="006A4677">
              <w:rPr>
                <w:color w:val="000000"/>
                <w:szCs w:val="22"/>
                <w:u w:val="single"/>
              </w:rPr>
              <w:t>Nedažn</w:t>
            </w:r>
            <w:r>
              <w:rPr>
                <w:color w:val="000000"/>
                <w:szCs w:val="22"/>
                <w:u w:val="single"/>
              </w:rPr>
              <w:t>as</w:t>
            </w:r>
            <w:r w:rsidRPr="006A4677">
              <w:rPr>
                <w:color w:val="000000"/>
                <w:szCs w:val="22"/>
                <w:u w:val="single"/>
              </w:rPr>
              <w:t>:</w:t>
            </w:r>
            <w:r w:rsidRPr="006A4677">
              <w:rPr>
                <w:color w:val="000000"/>
                <w:szCs w:val="22"/>
              </w:rPr>
              <w:t xml:space="preserve"> skausmas, nemalonūs pojūčiai krūtinės srityje, nuovargis, nenormali savijauta</w:t>
            </w:r>
            <w:r>
              <w:rPr>
                <w:color w:val="000000"/>
                <w:szCs w:val="22"/>
              </w:rPr>
              <w:t>.</w:t>
            </w:r>
            <w:r w:rsidRPr="006A4677">
              <w:rPr>
                <w:color w:val="000000"/>
                <w:szCs w:val="22"/>
              </w:rPr>
              <w:t xml:space="preserve"> </w:t>
            </w:r>
          </w:p>
          <w:p w14:paraId="39673F98" w14:textId="77777777" w:rsidR="00CD76C5" w:rsidRPr="006A4677" w:rsidRDefault="00CD76C5" w:rsidP="00AF7323">
            <w:pPr>
              <w:autoSpaceDE w:val="0"/>
              <w:autoSpaceDN w:val="0"/>
              <w:adjustRightInd w:val="0"/>
              <w:rPr>
                <w:color w:val="000000"/>
                <w:szCs w:val="22"/>
              </w:rPr>
            </w:pPr>
            <w:r w:rsidRPr="006A4677">
              <w:rPr>
                <w:color w:val="000000"/>
                <w:szCs w:val="22"/>
                <w:u w:val="single"/>
              </w:rPr>
              <w:t>Ret</w:t>
            </w:r>
            <w:r>
              <w:rPr>
                <w:color w:val="000000"/>
                <w:szCs w:val="22"/>
                <w:u w:val="single"/>
              </w:rPr>
              <w:t>as</w:t>
            </w:r>
            <w:r w:rsidRPr="006A4677">
              <w:rPr>
                <w:color w:val="000000"/>
                <w:szCs w:val="22"/>
                <w:u w:val="single"/>
              </w:rPr>
              <w:t>:</w:t>
            </w:r>
            <w:r w:rsidRPr="006A4677">
              <w:rPr>
                <w:color w:val="000000"/>
                <w:szCs w:val="22"/>
              </w:rPr>
              <w:t xml:space="preserve"> krūtinės skausmas, įtampos </w:t>
            </w:r>
            <w:r>
              <w:rPr>
                <w:color w:val="000000"/>
                <w:szCs w:val="22"/>
              </w:rPr>
              <w:t>pojūtis</w:t>
            </w:r>
            <w:r w:rsidRPr="006A4677">
              <w:rPr>
                <w:color w:val="000000"/>
                <w:szCs w:val="22"/>
              </w:rPr>
              <w:t xml:space="preserve">, </w:t>
            </w:r>
            <w:proofErr w:type="spellStart"/>
            <w:r w:rsidRPr="006A4677">
              <w:rPr>
                <w:color w:val="000000"/>
                <w:szCs w:val="22"/>
              </w:rPr>
              <w:t>astenija</w:t>
            </w:r>
            <w:proofErr w:type="spellEnd"/>
            <w:r w:rsidRPr="006A4677">
              <w:rPr>
                <w:color w:val="000000"/>
                <w:szCs w:val="22"/>
              </w:rPr>
              <w:t>, dirglumas</w:t>
            </w:r>
            <w:r>
              <w:rPr>
                <w:color w:val="000000"/>
                <w:szCs w:val="22"/>
              </w:rPr>
              <w:t>.</w:t>
            </w:r>
            <w:r w:rsidRPr="006A4677">
              <w:rPr>
                <w:color w:val="000000"/>
                <w:szCs w:val="22"/>
              </w:rPr>
              <w:t xml:space="preserve"> </w:t>
            </w:r>
          </w:p>
          <w:p w14:paraId="48FF78F8" w14:textId="77777777" w:rsidR="00CD76C5" w:rsidRPr="006A4677" w:rsidRDefault="00CD76C5" w:rsidP="00AF7323">
            <w:pPr>
              <w:rPr>
                <w:szCs w:val="22"/>
                <w:lang w:eastAsia="cs-CZ"/>
              </w:rPr>
            </w:pPr>
            <w:r w:rsidRPr="006A4677">
              <w:rPr>
                <w:szCs w:val="22"/>
                <w:u w:val="single"/>
                <w:lang w:eastAsia="cs-CZ"/>
              </w:rPr>
              <w:t>Dažnis nežinomas:</w:t>
            </w:r>
            <w:r w:rsidRPr="006A4677">
              <w:rPr>
                <w:szCs w:val="22"/>
                <w:lang w:eastAsia="cs-CZ"/>
              </w:rPr>
              <w:t xml:space="preserve"> periferinė edema, negalavimas</w:t>
            </w:r>
            <w:r>
              <w:rPr>
                <w:szCs w:val="22"/>
                <w:lang w:eastAsia="cs-CZ"/>
              </w:rPr>
              <w:t>.</w:t>
            </w:r>
          </w:p>
        </w:tc>
      </w:tr>
      <w:tr w:rsidR="00CD76C5" w:rsidRPr="006A4677" w14:paraId="2374A556" w14:textId="77777777" w:rsidTr="00AF7323">
        <w:tc>
          <w:tcPr>
            <w:tcW w:w="3794" w:type="dxa"/>
          </w:tcPr>
          <w:p w14:paraId="5C6E17D5" w14:textId="77777777" w:rsidR="00CD76C5" w:rsidRPr="006A4677" w:rsidRDefault="00CD76C5" w:rsidP="00AF7323">
            <w:pPr>
              <w:autoSpaceDE w:val="0"/>
              <w:autoSpaceDN w:val="0"/>
              <w:adjustRightInd w:val="0"/>
              <w:rPr>
                <w:szCs w:val="22"/>
                <w:lang w:eastAsia="en-GB"/>
              </w:rPr>
            </w:pPr>
            <w:r w:rsidRPr="006A4677">
              <w:rPr>
                <w:szCs w:val="22"/>
                <w:lang w:eastAsia="en-GB"/>
              </w:rPr>
              <w:t>Sužalojimai, apsinuodijimai ir procedūrų komplikacijos</w:t>
            </w:r>
          </w:p>
        </w:tc>
        <w:tc>
          <w:tcPr>
            <w:tcW w:w="5782" w:type="dxa"/>
          </w:tcPr>
          <w:p w14:paraId="069529E3" w14:textId="77777777" w:rsidR="00CD76C5" w:rsidRPr="006A4677" w:rsidRDefault="00CD76C5" w:rsidP="00AF7323">
            <w:pPr>
              <w:rPr>
                <w:szCs w:val="22"/>
                <w:u w:val="single"/>
                <w:lang w:eastAsia="en-GB"/>
              </w:rPr>
            </w:pPr>
            <w:r w:rsidRPr="006A4677">
              <w:rPr>
                <w:szCs w:val="22"/>
                <w:u w:val="single"/>
                <w:lang w:eastAsia="en-GB"/>
              </w:rPr>
              <w:t>Nedažn</w:t>
            </w:r>
            <w:r>
              <w:rPr>
                <w:szCs w:val="22"/>
                <w:u w:val="single"/>
                <w:lang w:eastAsia="en-GB"/>
              </w:rPr>
              <w:t>as</w:t>
            </w:r>
            <w:r w:rsidRPr="006A4677">
              <w:rPr>
                <w:szCs w:val="22"/>
                <w:u w:val="single"/>
                <w:lang w:eastAsia="en-GB"/>
              </w:rPr>
              <w:t>:</w:t>
            </w:r>
            <w:r w:rsidRPr="006A4677">
              <w:rPr>
                <w:szCs w:val="22"/>
                <w:lang w:eastAsia="en-GB"/>
              </w:rPr>
              <w:t xml:space="preserve"> svetimkūnis akyje</w:t>
            </w:r>
            <w:r>
              <w:rPr>
                <w:szCs w:val="22"/>
                <w:lang w:eastAsia="en-GB"/>
              </w:rPr>
              <w:t>.</w:t>
            </w:r>
          </w:p>
        </w:tc>
      </w:tr>
    </w:tbl>
    <w:p w14:paraId="4CF78CBD" w14:textId="77777777" w:rsidR="00CD76C5" w:rsidRPr="006A4677" w:rsidRDefault="00CD76C5" w:rsidP="00CD76C5">
      <w:pPr>
        <w:autoSpaceDE w:val="0"/>
        <w:autoSpaceDN w:val="0"/>
        <w:adjustRightInd w:val="0"/>
        <w:rPr>
          <w:szCs w:val="22"/>
          <w:lang w:eastAsia="en-GB"/>
        </w:rPr>
      </w:pPr>
    </w:p>
    <w:p w14:paraId="4FDF06DA" w14:textId="77777777" w:rsidR="00CD76C5" w:rsidRPr="006A4677" w:rsidRDefault="00CD76C5" w:rsidP="00CD76C5">
      <w:pPr>
        <w:autoSpaceDE w:val="0"/>
        <w:autoSpaceDN w:val="0"/>
        <w:adjustRightInd w:val="0"/>
        <w:rPr>
          <w:szCs w:val="22"/>
          <w:u w:val="single"/>
          <w:lang w:eastAsia="en-GB"/>
        </w:rPr>
      </w:pPr>
      <w:r w:rsidRPr="006A4677">
        <w:rPr>
          <w:szCs w:val="22"/>
          <w:u w:val="single"/>
          <w:lang w:eastAsia="en-GB"/>
        </w:rPr>
        <w:t>Atrinktų nepageidaujamų reakcijų apibūdinimas</w:t>
      </w:r>
    </w:p>
    <w:p w14:paraId="3A16AB05" w14:textId="77777777" w:rsidR="00CD76C5" w:rsidRPr="006A4677" w:rsidRDefault="00CD76C5" w:rsidP="00CD76C5">
      <w:pPr>
        <w:autoSpaceDE w:val="0"/>
        <w:autoSpaceDN w:val="0"/>
        <w:adjustRightInd w:val="0"/>
        <w:rPr>
          <w:szCs w:val="22"/>
          <w:lang w:eastAsia="en-GB"/>
        </w:rPr>
      </w:pPr>
      <w:r w:rsidRPr="006A4677">
        <w:rPr>
          <w:szCs w:val="22"/>
          <w:lang w:eastAsia="en-GB"/>
        </w:rPr>
        <w:t>Skonio sutrikimas (kartus ar neįprastas skonis burnoje</w:t>
      </w:r>
      <w:r>
        <w:rPr>
          <w:szCs w:val="22"/>
          <w:lang w:eastAsia="en-GB"/>
        </w:rPr>
        <w:t xml:space="preserve"> po vaistinio preparato įlašinimo</w:t>
      </w:r>
      <w:r w:rsidRPr="006A4677">
        <w:rPr>
          <w:szCs w:val="22"/>
          <w:lang w:eastAsia="en-GB"/>
        </w:rPr>
        <w:t xml:space="preserve">) buvo vienas iš dažniausiai nustatytų sisteminių nepageidaujamų reakcijų, atsiradusių vartojant </w:t>
      </w:r>
      <w:proofErr w:type="spellStart"/>
      <w:r w:rsidRPr="006A4677">
        <w:rPr>
          <w:szCs w:val="22"/>
          <w:lang w:eastAsia="en-GB"/>
        </w:rPr>
        <w:t>brinzolamido</w:t>
      </w:r>
      <w:proofErr w:type="spellEnd"/>
      <w:r w:rsidRPr="006A4677">
        <w:rPr>
          <w:szCs w:val="22"/>
          <w:lang w:eastAsia="en-GB"/>
        </w:rPr>
        <w:t xml:space="preserve"> klinikinių tyrimų metu. Taip nutinka, nes akių lašų patenka į nosiaryklę per ašarų nosies kanalą. Ašarų nosies kanalo užspaudimas ar švelnus akių vokų užmerkimas, įlašinus vaist</w:t>
      </w:r>
      <w:r>
        <w:rPr>
          <w:szCs w:val="22"/>
          <w:lang w:eastAsia="en-GB"/>
        </w:rPr>
        <w:t>inio preparato</w:t>
      </w:r>
      <w:r w:rsidRPr="006A4677">
        <w:rPr>
          <w:szCs w:val="22"/>
          <w:lang w:eastAsia="en-GB"/>
        </w:rPr>
        <w:t xml:space="preserve">, gali padėti sumažintini šio </w:t>
      </w:r>
      <w:r>
        <w:rPr>
          <w:szCs w:val="22"/>
          <w:lang w:eastAsia="en-GB"/>
        </w:rPr>
        <w:t>poveikio dažnį</w:t>
      </w:r>
      <w:r w:rsidRPr="006A4677">
        <w:rPr>
          <w:szCs w:val="22"/>
          <w:lang w:eastAsia="en-GB"/>
        </w:rPr>
        <w:t xml:space="preserve"> (taip pat žr. 4.2 skyrių).</w:t>
      </w:r>
    </w:p>
    <w:p w14:paraId="12AB9FC8" w14:textId="77777777" w:rsidR="00CD76C5" w:rsidRPr="006A4677" w:rsidRDefault="00CD76C5" w:rsidP="00CD76C5">
      <w:pPr>
        <w:autoSpaceDE w:val="0"/>
        <w:autoSpaceDN w:val="0"/>
        <w:adjustRightInd w:val="0"/>
        <w:rPr>
          <w:szCs w:val="22"/>
          <w:lang w:eastAsia="en-GB"/>
        </w:rPr>
      </w:pPr>
    </w:p>
    <w:p w14:paraId="5D1D81A3"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yra </w:t>
      </w:r>
      <w:proofErr w:type="spellStart"/>
      <w:r w:rsidRPr="006A4677">
        <w:rPr>
          <w:szCs w:val="22"/>
          <w:lang w:eastAsia="en-GB"/>
        </w:rPr>
        <w:t>sulf</w:t>
      </w:r>
      <w:r>
        <w:rPr>
          <w:szCs w:val="22"/>
          <w:lang w:eastAsia="en-GB"/>
        </w:rPr>
        <w:t>on</w:t>
      </w:r>
      <w:r w:rsidRPr="006A4677">
        <w:rPr>
          <w:szCs w:val="22"/>
          <w:lang w:eastAsia="en-GB"/>
        </w:rPr>
        <w:t>amidas</w:t>
      </w:r>
      <w:proofErr w:type="spellEnd"/>
      <w:r w:rsidRPr="006A4677">
        <w:rPr>
          <w:szCs w:val="22"/>
          <w:lang w:eastAsia="en-GB"/>
        </w:rPr>
        <w:t xml:space="preserve"> </w:t>
      </w:r>
      <w:proofErr w:type="spellStart"/>
      <w:r w:rsidRPr="006A4677">
        <w:rPr>
          <w:szCs w:val="22"/>
          <w:lang w:eastAsia="en-GB"/>
        </w:rPr>
        <w:t>karboanhidrazės</w:t>
      </w:r>
      <w:proofErr w:type="spellEnd"/>
      <w:r w:rsidRPr="006A4677">
        <w:rPr>
          <w:szCs w:val="22"/>
          <w:lang w:eastAsia="en-GB"/>
        </w:rPr>
        <w:t xml:space="preserve"> inhibitorius, kuris patenka į sisteminę kraujotaką. Virškinimo trakto, nervų sistemos, kraujo, inkstų ir </w:t>
      </w:r>
      <w:proofErr w:type="spellStart"/>
      <w:r w:rsidRPr="006A4677">
        <w:rPr>
          <w:szCs w:val="22"/>
          <w:lang w:eastAsia="en-GB"/>
        </w:rPr>
        <w:t>metabolinės</w:t>
      </w:r>
      <w:proofErr w:type="spellEnd"/>
      <w:r w:rsidRPr="006A4677">
        <w:rPr>
          <w:szCs w:val="22"/>
          <w:lang w:eastAsia="en-GB"/>
        </w:rPr>
        <w:t xml:space="preserve"> nepageidaujamos reakcijos paprastai yra susiję su sisteminio poveikio </w:t>
      </w:r>
      <w:proofErr w:type="spellStart"/>
      <w:r w:rsidRPr="006A4677">
        <w:rPr>
          <w:szCs w:val="22"/>
          <w:lang w:eastAsia="en-GB"/>
        </w:rPr>
        <w:t>karboanhidrazės</w:t>
      </w:r>
      <w:proofErr w:type="spellEnd"/>
      <w:r w:rsidRPr="006A4677">
        <w:rPr>
          <w:szCs w:val="22"/>
          <w:lang w:eastAsia="en-GB"/>
        </w:rPr>
        <w:t xml:space="preserve"> inhibitorių vartojimu. Tos pačios nepageidaujamos reakcijos, kurios būdingos geriamiesiems </w:t>
      </w:r>
      <w:proofErr w:type="spellStart"/>
      <w:r w:rsidRPr="006A4677">
        <w:rPr>
          <w:szCs w:val="22"/>
          <w:lang w:eastAsia="en-GB"/>
        </w:rPr>
        <w:t>karboanhidrazės</w:t>
      </w:r>
      <w:proofErr w:type="spellEnd"/>
      <w:r w:rsidRPr="006A4677">
        <w:rPr>
          <w:szCs w:val="22"/>
          <w:lang w:eastAsia="en-GB"/>
        </w:rPr>
        <w:t xml:space="preserve"> inhibitoriams, gali pasireikšti ir vartojant jų lokaliai.</w:t>
      </w:r>
    </w:p>
    <w:p w14:paraId="50033D14" w14:textId="77777777" w:rsidR="00CD76C5" w:rsidRPr="006A4677" w:rsidRDefault="00CD76C5" w:rsidP="00CD76C5">
      <w:pPr>
        <w:autoSpaceDE w:val="0"/>
        <w:autoSpaceDN w:val="0"/>
        <w:adjustRightInd w:val="0"/>
        <w:rPr>
          <w:szCs w:val="22"/>
          <w:lang w:eastAsia="en-GB"/>
        </w:rPr>
      </w:pPr>
    </w:p>
    <w:p w14:paraId="274B1391" w14:textId="77777777" w:rsidR="00CD76C5" w:rsidRPr="006A4677" w:rsidRDefault="00CD76C5" w:rsidP="00CD76C5">
      <w:pPr>
        <w:autoSpaceDE w:val="0"/>
        <w:autoSpaceDN w:val="0"/>
        <w:adjustRightInd w:val="0"/>
        <w:rPr>
          <w:szCs w:val="22"/>
          <w:lang w:eastAsia="en-GB"/>
        </w:rPr>
      </w:pPr>
      <w:r w:rsidRPr="006A4677">
        <w:rPr>
          <w:szCs w:val="22"/>
          <w:lang w:eastAsia="cs-CZ"/>
        </w:rPr>
        <w:t xml:space="preserve">Gydymą </w:t>
      </w:r>
      <w:proofErr w:type="spellStart"/>
      <w:r w:rsidRPr="006A4677">
        <w:rPr>
          <w:szCs w:val="22"/>
          <w:lang w:eastAsia="cs-CZ"/>
        </w:rPr>
        <w:t>travoprostu</w:t>
      </w:r>
      <w:proofErr w:type="spellEnd"/>
      <w:r w:rsidRPr="006A4677">
        <w:rPr>
          <w:szCs w:val="22"/>
          <w:lang w:eastAsia="cs-CZ"/>
        </w:rPr>
        <w:t xml:space="preserve"> papildžius </w:t>
      </w:r>
      <w:proofErr w:type="spellStart"/>
      <w:r w:rsidRPr="006A4677">
        <w:rPr>
          <w:szCs w:val="22"/>
          <w:lang w:eastAsia="cs-CZ"/>
        </w:rPr>
        <w:t>brinzolamidu</w:t>
      </w:r>
      <w:proofErr w:type="spellEnd"/>
      <w:r w:rsidRPr="006A4677">
        <w:rPr>
          <w:szCs w:val="22"/>
          <w:lang w:eastAsia="cs-CZ"/>
        </w:rPr>
        <w:t>, netikėtų nepageidaujamų reakcijų nepastebėta. Nepageidaujamos reakcijos, pasireišk</w:t>
      </w:r>
      <w:r>
        <w:rPr>
          <w:szCs w:val="22"/>
          <w:lang w:eastAsia="cs-CZ"/>
        </w:rPr>
        <w:t>usios</w:t>
      </w:r>
      <w:r w:rsidRPr="006A4677">
        <w:rPr>
          <w:szCs w:val="22"/>
          <w:lang w:eastAsia="cs-CZ"/>
        </w:rPr>
        <w:t xml:space="preserve"> </w:t>
      </w:r>
      <w:r>
        <w:rPr>
          <w:szCs w:val="22"/>
          <w:lang w:eastAsia="cs-CZ"/>
        </w:rPr>
        <w:t>po gydymo papildymo</w:t>
      </w:r>
      <w:r w:rsidRPr="006A4677">
        <w:rPr>
          <w:szCs w:val="22"/>
          <w:lang w:eastAsia="cs-CZ"/>
        </w:rPr>
        <w:t xml:space="preserve">, buvo pastebėtos </w:t>
      </w:r>
      <w:r>
        <w:rPr>
          <w:szCs w:val="22"/>
          <w:lang w:eastAsia="cs-CZ"/>
        </w:rPr>
        <w:t>minėtų veikliųjų medžiagų vartojant atskirai</w:t>
      </w:r>
      <w:r w:rsidRPr="006A4677">
        <w:rPr>
          <w:szCs w:val="22"/>
          <w:lang w:eastAsia="cs-CZ"/>
        </w:rPr>
        <w:t>.</w:t>
      </w:r>
    </w:p>
    <w:p w14:paraId="063A595A" w14:textId="77777777" w:rsidR="00CD76C5" w:rsidRPr="006A4677" w:rsidRDefault="00CD76C5" w:rsidP="00CD76C5">
      <w:pPr>
        <w:autoSpaceDE w:val="0"/>
        <w:autoSpaceDN w:val="0"/>
        <w:adjustRightInd w:val="0"/>
        <w:rPr>
          <w:szCs w:val="22"/>
          <w:lang w:eastAsia="en-GB"/>
        </w:rPr>
      </w:pPr>
    </w:p>
    <w:p w14:paraId="0782839A" w14:textId="77777777" w:rsidR="00CD76C5" w:rsidRPr="006A4677" w:rsidRDefault="00CD76C5" w:rsidP="00CD76C5">
      <w:pPr>
        <w:autoSpaceDE w:val="0"/>
        <w:autoSpaceDN w:val="0"/>
        <w:adjustRightInd w:val="0"/>
        <w:rPr>
          <w:szCs w:val="22"/>
          <w:u w:val="single"/>
          <w:lang w:eastAsia="cs-CZ"/>
        </w:rPr>
      </w:pPr>
      <w:r w:rsidRPr="006A4677">
        <w:rPr>
          <w:szCs w:val="22"/>
          <w:u w:val="single"/>
          <w:lang w:eastAsia="cs-CZ"/>
        </w:rPr>
        <w:t>Vaikų populiacija</w:t>
      </w:r>
    </w:p>
    <w:p w14:paraId="34FF5D60" w14:textId="77777777" w:rsidR="00CD76C5" w:rsidRPr="006A4677" w:rsidRDefault="00CD76C5" w:rsidP="00CD76C5">
      <w:pPr>
        <w:autoSpaceDE w:val="0"/>
        <w:autoSpaceDN w:val="0"/>
        <w:adjustRightInd w:val="0"/>
        <w:rPr>
          <w:szCs w:val="22"/>
          <w:lang w:eastAsia="en-GB"/>
        </w:rPr>
      </w:pPr>
      <w:r w:rsidRPr="006A4677">
        <w:rPr>
          <w:szCs w:val="22"/>
          <w:lang w:eastAsia="cs-CZ"/>
        </w:rPr>
        <w:t xml:space="preserve">Nedidelių trumpalaikių klinikinių tyrimų metu nepageidaujamų reakcijų </w:t>
      </w:r>
      <w:r>
        <w:rPr>
          <w:szCs w:val="22"/>
          <w:lang w:eastAsia="cs-CZ"/>
        </w:rPr>
        <w:t>pastebėta</w:t>
      </w:r>
      <w:r w:rsidRPr="006A4677">
        <w:rPr>
          <w:szCs w:val="22"/>
          <w:lang w:eastAsia="cs-CZ"/>
        </w:rPr>
        <w:t xml:space="preserve"> 12,5</w:t>
      </w:r>
      <w:r>
        <w:rPr>
          <w:szCs w:val="22"/>
          <w:lang w:eastAsia="cs-CZ"/>
        </w:rPr>
        <w:t> </w:t>
      </w:r>
      <w:r w:rsidRPr="006A4677">
        <w:rPr>
          <w:szCs w:val="22"/>
          <w:lang w:eastAsia="cs-CZ"/>
        </w:rPr>
        <w:t xml:space="preserve">% vaikų, dažniausiai pasireiškė lokalios nesunkios akių reakcijos, pvz., junginės </w:t>
      </w:r>
      <w:proofErr w:type="spellStart"/>
      <w:r w:rsidRPr="006A4677">
        <w:rPr>
          <w:szCs w:val="22"/>
          <w:lang w:eastAsia="cs-CZ"/>
        </w:rPr>
        <w:t>hiperemija</w:t>
      </w:r>
      <w:proofErr w:type="spellEnd"/>
      <w:r w:rsidRPr="006A4677">
        <w:rPr>
          <w:szCs w:val="22"/>
          <w:lang w:eastAsia="cs-CZ"/>
        </w:rPr>
        <w:t>, akies sudirginimas, išskyros iš akies ir padidėjęs ašarojimas (žr.</w:t>
      </w:r>
      <w:r>
        <w:rPr>
          <w:szCs w:val="22"/>
          <w:lang w:eastAsia="cs-CZ"/>
        </w:rPr>
        <w:t xml:space="preserve"> </w:t>
      </w:r>
      <w:r w:rsidRPr="006A4677">
        <w:rPr>
          <w:szCs w:val="22"/>
          <w:lang w:eastAsia="cs-CZ"/>
        </w:rPr>
        <w:t>taip pat 5.1 skyrių).</w:t>
      </w:r>
    </w:p>
    <w:p w14:paraId="43ADE8B8" w14:textId="77777777" w:rsidR="00CD76C5" w:rsidRPr="006A4677" w:rsidRDefault="00CD76C5" w:rsidP="00CD76C5">
      <w:pPr>
        <w:autoSpaceDE w:val="0"/>
        <w:autoSpaceDN w:val="0"/>
        <w:adjustRightInd w:val="0"/>
        <w:rPr>
          <w:szCs w:val="22"/>
          <w:lang w:eastAsia="en-GB"/>
        </w:rPr>
      </w:pPr>
    </w:p>
    <w:p w14:paraId="01C5A135" w14:textId="77777777" w:rsidR="00CD76C5" w:rsidRPr="006A4677" w:rsidRDefault="00CD76C5" w:rsidP="00CD76C5">
      <w:pPr>
        <w:autoSpaceDE w:val="0"/>
        <w:autoSpaceDN w:val="0"/>
        <w:adjustRightInd w:val="0"/>
        <w:rPr>
          <w:szCs w:val="22"/>
          <w:u w:val="single"/>
          <w:lang w:eastAsia="cs-CZ"/>
        </w:rPr>
      </w:pPr>
      <w:r w:rsidRPr="006A4677">
        <w:rPr>
          <w:szCs w:val="22"/>
          <w:u w:val="single"/>
          <w:lang w:eastAsia="cs-CZ"/>
        </w:rPr>
        <w:t>Pranešimas apie įtariamas nepageidaujamas reakcijas</w:t>
      </w:r>
    </w:p>
    <w:p w14:paraId="0208D93B" w14:textId="1A5A5C0E" w:rsidR="007B4D20" w:rsidRPr="007B4D20" w:rsidRDefault="00CD76C5" w:rsidP="00E82FB8">
      <w:pPr>
        <w:tabs>
          <w:tab w:val="left" w:pos="567"/>
        </w:tabs>
        <w:autoSpaceDE w:val="0"/>
        <w:autoSpaceDN w:val="0"/>
        <w:adjustRightInd w:val="0"/>
        <w:spacing w:line="260" w:lineRule="exact"/>
        <w:jc w:val="both"/>
        <w:rPr>
          <w:noProof/>
          <w:snapToGrid w:val="0"/>
          <w:szCs w:val="24"/>
          <w:lang w:eastAsia="en-US"/>
        </w:rPr>
      </w:pPr>
      <w:r w:rsidRPr="006A4677">
        <w:rPr>
          <w:noProof/>
          <w:snapToGrid w:val="0"/>
          <w:szCs w:val="24"/>
          <w:lang w:eastAsia="en-US"/>
        </w:rPr>
        <w:t>Svarbu pranešti apie įtariamas nepageidaujamas reakcijas, pastebėtas po vaistinio preparato registracijos, nes tai leidžia nuolat stebėti vaistinio preparato naudos ir rizikos santykį.</w:t>
      </w:r>
      <w:r w:rsidRPr="006A4677">
        <w:rPr>
          <w:snapToGrid w:val="0"/>
          <w:szCs w:val="24"/>
          <w:lang w:eastAsia="en-US"/>
        </w:rPr>
        <w:t xml:space="preserve"> </w:t>
      </w:r>
      <w:r w:rsidRPr="006A4677">
        <w:rPr>
          <w:noProof/>
          <w:snapToGrid w:val="0"/>
          <w:szCs w:val="24"/>
          <w:lang w:eastAsia="en-US"/>
        </w:rPr>
        <w:t xml:space="preserve">Sveikatos priežiūros </w:t>
      </w:r>
      <w:r w:rsidR="007B4D20">
        <w:rPr>
          <w:noProof/>
          <w:snapToGrid w:val="0"/>
          <w:szCs w:val="24"/>
          <w:lang w:eastAsia="en-US"/>
        </w:rPr>
        <w:t xml:space="preserve">ar farmacijos </w:t>
      </w:r>
      <w:r w:rsidRPr="006A4677">
        <w:rPr>
          <w:noProof/>
          <w:snapToGrid w:val="0"/>
          <w:szCs w:val="24"/>
          <w:lang w:eastAsia="en-US"/>
        </w:rPr>
        <w:t xml:space="preserve">specialistai turi pranešti apie bet kokias įtariamas nepageidaujamas reakcijas, </w:t>
      </w:r>
      <w:r w:rsidR="007B4D20">
        <w:rPr>
          <w:noProof/>
          <w:snapToGrid w:val="0"/>
          <w:szCs w:val="24"/>
          <w:lang w:eastAsia="en-US"/>
        </w:rPr>
        <w:lastRenderedPageBreak/>
        <w:t xml:space="preserve">tiesiogiai </w:t>
      </w:r>
      <w:r w:rsidRPr="006A4677">
        <w:rPr>
          <w:noProof/>
          <w:snapToGrid w:val="0"/>
          <w:szCs w:val="24"/>
          <w:lang w:eastAsia="en-US"/>
        </w:rPr>
        <w:t xml:space="preserve">užpildę </w:t>
      </w:r>
      <w:r w:rsidR="007B4D20" w:rsidRPr="007B4D20">
        <w:rPr>
          <w:noProof/>
          <w:snapToGrid w:val="0"/>
          <w:szCs w:val="24"/>
          <w:lang w:eastAsia="en-US"/>
        </w:rPr>
        <w:t xml:space="preserve">pranešimo formą internetu Tarnybos Vaistinių preparatų informacinėje sistemoje </w:t>
      </w:r>
      <w:hyperlink r:id="rId8" w:history="1">
        <w:r w:rsidR="007B4D20" w:rsidRPr="007B4D20">
          <w:rPr>
            <w:noProof/>
            <w:snapToGrid w:val="0"/>
            <w:color w:val="0000FF"/>
            <w:szCs w:val="24"/>
            <w:u w:val="single"/>
            <w:lang w:eastAsia="en-US"/>
          </w:rPr>
          <w:t>https://vapris.vvkt.lt/vvkt-web/public/nrvSpecialist</w:t>
        </w:r>
      </w:hyperlink>
      <w:r w:rsidR="007B4D20" w:rsidRPr="007B4D20">
        <w:rPr>
          <w:noProof/>
          <w:snapToGrid w:val="0"/>
          <w:szCs w:val="24"/>
          <w:lang w:eastAsia="en-US"/>
        </w:rPr>
        <w:t xml:space="preserve"> arba užpildę Sveikatos priežiūros ar farmacijos specialisto pranešimo apie įtariamą nepageidaujamą reakciją (ĮNR) formą, kuri skelbiama </w:t>
      </w:r>
      <w:hyperlink r:id="rId9" w:history="1">
        <w:r w:rsidR="007B4D20" w:rsidRPr="007B4D20">
          <w:rPr>
            <w:noProof/>
            <w:snapToGrid w:val="0"/>
            <w:color w:val="0000FF"/>
            <w:szCs w:val="24"/>
            <w:u w:val="single"/>
            <w:lang w:eastAsia="en-US"/>
          </w:rPr>
          <w:t>https://www.vvkt.lt/index.php?1399030386</w:t>
        </w:r>
      </w:hyperlink>
      <w:r w:rsidR="007B4D20" w:rsidRPr="007B4D20">
        <w:rPr>
          <w:noProof/>
          <w:snapToGrid w:val="0"/>
          <w:szCs w:val="24"/>
          <w:lang w:eastAsia="en-US"/>
        </w:rPr>
        <w:t>, ir atsiųsti elektroniniu paštu (adresu NepageidaujamaR@</w:t>
      </w:r>
      <w:proofErr w:type="spellStart"/>
      <w:r w:rsidR="007B4D20" w:rsidRPr="00E82FB8">
        <w:t>vvkt.lt</w:t>
      </w:r>
      <w:proofErr w:type="spellEnd"/>
      <w:r w:rsidR="007B4D20" w:rsidRPr="007B4D20">
        <w:rPr>
          <w:noProof/>
          <w:snapToGrid w:val="0"/>
          <w:szCs w:val="24"/>
          <w:lang w:eastAsia="en-US"/>
        </w:rPr>
        <w:t>).</w:t>
      </w:r>
    </w:p>
    <w:p w14:paraId="6A8211B4" w14:textId="77777777" w:rsidR="00CD76C5" w:rsidRPr="006A4677" w:rsidRDefault="00CD76C5" w:rsidP="00CD76C5">
      <w:pPr>
        <w:ind w:left="567" w:hanging="567"/>
        <w:rPr>
          <w:b/>
          <w:szCs w:val="22"/>
          <w:lang w:eastAsia="cs-CZ"/>
        </w:rPr>
      </w:pPr>
    </w:p>
    <w:p w14:paraId="1AEE1D4E" w14:textId="77777777" w:rsidR="00CD76C5" w:rsidRPr="006A4677" w:rsidRDefault="00CD76C5" w:rsidP="00CD76C5">
      <w:pPr>
        <w:keepNext/>
        <w:ind w:left="567" w:hanging="567"/>
        <w:rPr>
          <w:szCs w:val="22"/>
          <w:lang w:eastAsia="cs-CZ"/>
        </w:rPr>
      </w:pPr>
      <w:r w:rsidRPr="006A4677">
        <w:rPr>
          <w:b/>
          <w:bCs/>
          <w:szCs w:val="22"/>
          <w:lang w:eastAsia="cs-CZ"/>
        </w:rPr>
        <w:t>4.9</w:t>
      </w:r>
      <w:r w:rsidRPr="006A4677">
        <w:rPr>
          <w:b/>
          <w:bCs/>
          <w:szCs w:val="22"/>
          <w:lang w:eastAsia="cs-CZ"/>
        </w:rPr>
        <w:tab/>
        <w:t>Perdozavimas</w:t>
      </w:r>
    </w:p>
    <w:p w14:paraId="3BE6F6ED" w14:textId="77777777" w:rsidR="00CD76C5" w:rsidRPr="006A4677" w:rsidRDefault="00CD76C5" w:rsidP="00CD76C5">
      <w:pPr>
        <w:keepNext/>
        <w:rPr>
          <w:szCs w:val="22"/>
          <w:lang w:eastAsia="cs-CZ"/>
        </w:rPr>
      </w:pPr>
    </w:p>
    <w:p w14:paraId="269BC7C7" w14:textId="77777777" w:rsidR="00CD76C5" w:rsidRPr="006A4677" w:rsidRDefault="00CD76C5" w:rsidP="00CD76C5">
      <w:pPr>
        <w:autoSpaceDE w:val="0"/>
        <w:autoSpaceDN w:val="0"/>
        <w:adjustRightInd w:val="0"/>
        <w:rPr>
          <w:szCs w:val="22"/>
          <w:lang w:eastAsia="en-GB"/>
        </w:rPr>
      </w:pPr>
      <w:r w:rsidRPr="006A4677">
        <w:rPr>
          <w:szCs w:val="22"/>
          <w:lang w:eastAsia="en-GB"/>
        </w:rPr>
        <w:t>Pranešimų apie perdozavimo atvejus negauta.</w:t>
      </w:r>
    </w:p>
    <w:p w14:paraId="414BE36D" w14:textId="77777777" w:rsidR="00CD76C5" w:rsidRPr="006A4677" w:rsidRDefault="00CD76C5" w:rsidP="00CD76C5">
      <w:pPr>
        <w:autoSpaceDE w:val="0"/>
        <w:autoSpaceDN w:val="0"/>
        <w:adjustRightInd w:val="0"/>
        <w:rPr>
          <w:szCs w:val="22"/>
          <w:lang w:eastAsia="en-GB"/>
        </w:rPr>
      </w:pPr>
    </w:p>
    <w:p w14:paraId="1760A70A" w14:textId="77777777" w:rsidR="00CD76C5" w:rsidRPr="006A4677" w:rsidRDefault="00CD76C5" w:rsidP="00CD76C5">
      <w:pPr>
        <w:autoSpaceDE w:val="0"/>
        <w:autoSpaceDN w:val="0"/>
        <w:adjustRightInd w:val="0"/>
        <w:rPr>
          <w:szCs w:val="22"/>
          <w:lang w:eastAsia="en-GB"/>
        </w:rPr>
      </w:pPr>
      <w:r w:rsidRPr="006A4677">
        <w:rPr>
          <w:szCs w:val="22"/>
          <w:lang w:eastAsia="en-GB"/>
        </w:rPr>
        <w:t>Gydymas tokiu atveju tur</w:t>
      </w:r>
      <w:r>
        <w:rPr>
          <w:szCs w:val="22"/>
          <w:lang w:eastAsia="en-GB"/>
        </w:rPr>
        <w:t>i</w:t>
      </w:r>
      <w:r w:rsidRPr="006A4677">
        <w:rPr>
          <w:szCs w:val="22"/>
          <w:lang w:eastAsia="en-GB"/>
        </w:rPr>
        <w:t xml:space="preserve"> būti simptominis ir palaikomasis. Gali pasireikšti elektrolitų pusiausvyros sutrikimas, </w:t>
      </w:r>
      <w:r>
        <w:rPr>
          <w:szCs w:val="22"/>
          <w:lang w:eastAsia="en-GB"/>
        </w:rPr>
        <w:t xml:space="preserve">išsivystyti </w:t>
      </w:r>
      <w:proofErr w:type="spellStart"/>
      <w:r w:rsidRPr="006A4677">
        <w:rPr>
          <w:szCs w:val="22"/>
          <w:lang w:eastAsia="en-GB"/>
        </w:rPr>
        <w:t>acidozė</w:t>
      </w:r>
      <w:proofErr w:type="spellEnd"/>
      <w:r w:rsidRPr="006A4677">
        <w:rPr>
          <w:szCs w:val="22"/>
          <w:lang w:eastAsia="en-GB"/>
        </w:rPr>
        <w:t>, pasireikšti ne</w:t>
      </w:r>
      <w:r>
        <w:rPr>
          <w:szCs w:val="22"/>
          <w:lang w:eastAsia="en-GB"/>
        </w:rPr>
        <w:t>palankus</w:t>
      </w:r>
      <w:r w:rsidRPr="006A4677">
        <w:rPr>
          <w:szCs w:val="22"/>
          <w:lang w:eastAsia="en-GB"/>
        </w:rPr>
        <w:t xml:space="preserve"> poveikis nervų sistemai. </w:t>
      </w:r>
      <w:r>
        <w:rPr>
          <w:szCs w:val="22"/>
          <w:lang w:eastAsia="en-GB"/>
        </w:rPr>
        <w:t>Turi būti sekamas e</w:t>
      </w:r>
      <w:r w:rsidRPr="006A4677">
        <w:rPr>
          <w:szCs w:val="22"/>
          <w:lang w:eastAsia="en-GB"/>
        </w:rPr>
        <w:t xml:space="preserve">lektrolitų kiekis </w:t>
      </w:r>
      <w:r>
        <w:rPr>
          <w:szCs w:val="22"/>
          <w:lang w:eastAsia="en-GB"/>
        </w:rPr>
        <w:t xml:space="preserve">kraujo </w:t>
      </w:r>
      <w:r w:rsidRPr="006A4677">
        <w:rPr>
          <w:szCs w:val="22"/>
          <w:lang w:eastAsia="en-GB"/>
        </w:rPr>
        <w:t>serume (ypač kalio) ir kraujo pH.</w:t>
      </w:r>
    </w:p>
    <w:p w14:paraId="71F4E752" w14:textId="77777777" w:rsidR="00CD76C5" w:rsidRPr="006A4677" w:rsidRDefault="00CD76C5" w:rsidP="00CD76C5">
      <w:pPr>
        <w:rPr>
          <w:szCs w:val="22"/>
          <w:lang w:eastAsia="cs-CZ"/>
        </w:rPr>
      </w:pPr>
    </w:p>
    <w:p w14:paraId="5B5B39EF" w14:textId="77777777" w:rsidR="00CD76C5" w:rsidRPr="006A4677" w:rsidRDefault="00CD76C5" w:rsidP="00CD76C5">
      <w:pPr>
        <w:rPr>
          <w:szCs w:val="22"/>
          <w:lang w:eastAsia="cs-CZ"/>
        </w:rPr>
      </w:pPr>
    </w:p>
    <w:p w14:paraId="55CA7D7C" w14:textId="77777777" w:rsidR="00CD76C5" w:rsidRPr="006A4677" w:rsidRDefault="00CD76C5" w:rsidP="00CD76C5">
      <w:pPr>
        <w:ind w:left="567" w:hanging="567"/>
        <w:rPr>
          <w:b/>
          <w:szCs w:val="22"/>
          <w:lang w:eastAsia="cs-CZ"/>
        </w:rPr>
      </w:pPr>
      <w:r w:rsidRPr="006A4677">
        <w:rPr>
          <w:b/>
          <w:szCs w:val="22"/>
          <w:lang w:eastAsia="cs-CZ"/>
        </w:rPr>
        <w:t>5.</w:t>
      </w:r>
      <w:r w:rsidRPr="006A4677">
        <w:rPr>
          <w:b/>
          <w:szCs w:val="22"/>
          <w:lang w:eastAsia="cs-CZ"/>
        </w:rPr>
        <w:tab/>
        <w:t>FARMAKOLOGINĖS SAVYBĖS</w:t>
      </w:r>
    </w:p>
    <w:p w14:paraId="543CDAF5" w14:textId="77777777" w:rsidR="00CD76C5" w:rsidRPr="006A4677" w:rsidRDefault="00CD76C5" w:rsidP="00CD76C5">
      <w:pPr>
        <w:ind w:left="567" w:hanging="567"/>
        <w:rPr>
          <w:b/>
          <w:szCs w:val="22"/>
          <w:lang w:eastAsia="cs-CZ"/>
        </w:rPr>
      </w:pPr>
    </w:p>
    <w:p w14:paraId="3DA8CBD6" w14:textId="77777777" w:rsidR="00CD76C5" w:rsidRPr="006A4677" w:rsidRDefault="00CD76C5" w:rsidP="00CD76C5">
      <w:pPr>
        <w:ind w:left="567" w:hanging="567"/>
        <w:rPr>
          <w:szCs w:val="22"/>
          <w:lang w:eastAsia="cs-CZ"/>
        </w:rPr>
      </w:pPr>
      <w:r w:rsidRPr="006A4677">
        <w:rPr>
          <w:b/>
          <w:bCs/>
          <w:szCs w:val="22"/>
          <w:lang w:eastAsia="cs-CZ"/>
        </w:rPr>
        <w:t>5.1</w:t>
      </w:r>
      <w:r w:rsidRPr="006A4677">
        <w:rPr>
          <w:b/>
          <w:bCs/>
          <w:szCs w:val="22"/>
          <w:lang w:eastAsia="cs-CZ"/>
        </w:rPr>
        <w:tab/>
      </w:r>
      <w:proofErr w:type="spellStart"/>
      <w:r w:rsidRPr="006A4677">
        <w:rPr>
          <w:b/>
          <w:bCs/>
          <w:szCs w:val="22"/>
          <w:lang w:eastAsia="cs-CZ"/>
        </w:rPr>
        <w:t>Farmakodinaminės</w:t>
      </w:r>
      <w:proofErr w:type="spellEnd"/>
      <w:r w:rsidRPr="006A4677">
        <w:rPr>
          <w:b/>
          <w:bCs/>
          <w:szCs w:val="22"/>
          <w:lang w:eastAsia="cs-CZ"/>
        </w:rPr>
        <w:t xml:space="preserve"> savybės</w:t>
      </w:r>
    </w:p>
    <w:p w14:paraId="0FA09AA0" w14:textId="77777777" w:rsidR="00CD76C5" w:rsidRPr="006A4677" w:rsidRDefault="00CD76C5" w:rsidP="00CD76C5">
      <w:pPr>
        <w:rPr>
          <w:szCs w:val="22"/>
          <w:lang w:eastAsia="cs-CZ"/>
        </w:rPr>
      </w:pPr>
    </w:p>
    <w:p w14:paraId="1F58A359"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Farmakoterapinė</w:t>
      </w:r>
      <w:proofErr w:type="spellEnd"/>
      <w:r w:rsidRPr="006A4677">
        <w:rPr>
          <w:szCs w:val="22"/>
          <w:lang w:eastAsia="en-GB"/>
        </w:rPr>
        <w:t xml:space="preserve"> grupė – </w:t>
      </w:r>
      <w:proofErr w:type="spellStart"/>
      <w:r w:rsidRPr="006A4677">
        <w:rPr>
          <w:szCs w:val="22"/>
          <w:lang w:eastAsia="en-GB"/>
        </w:rPr>
        <w:t>antiglaukominiai</w:t>
      </w:r>
      <w:proofErr w:type="spellEnd"/>
      <w:r w:rsidRPr="006A4677">
        <w:rPr>
          <w:szCs w:val="22"/>
          <w:lang w:eastAsia="en-GB"/>
        </w:rPr>
        <w:t xml:space="preserve"> vaist</w:t>
      </w:r>
      <w:r>
        <w:rPr>
          <w:szCs w:val="22"/>
          <w:lang w:eastAsia="en-GB"/>
        </w:rPr>
        <w:t>iniai preparatai</w:t>
      </w:r>
      <w:r w:rsidRPr="006A4677">
        <w:rPr>
          <w:szCs w:val="22"/>
          <w:lang w:eastAsia="en-GB"/>
        </w:rPr>
        <w:t xml:space="preserve"> ir </w:t>
      </w:r>
      <w:proofErr w:type="spellStart"/>
      <w:r w:rsidRPr="006A4677">
        <w:rPr>
          <w:szCs w:val="22"/>
          <w:lang w:eastAsia="en-GB"/>
        </w:rPr>
        <w:t>miotikai</w:t>
      </w:r>
      <w:proofErr w:type="spellEnd"/>
      <w:r w:rsidRPr="006A4677">
        <w:rPr>
          <w:szCs w:val="22"/>
          <w:lang w:eastAsia="en-GB"/>
        </w:rPr>
        <w:t xml:space="preserve">, </w:t>
      </w:r>
      <w:proofErr w:type="spellStart"/>
      <w:r w:rsidRPr="006A4677">
        <w:rPr>
          <w:szCs w:val="22"/>
          <w:lang w:eastAsia="en-GB"/>
        </w:rPr>
        <w:t>karboanhidrazės</w:t>
      </w:r>
      <w:proofErr w:type="spellEnd"/>
      <w:r w:rsidRPr="006A4677">
        <w:rPr>
          <w:szCs w:val="22"/>
          <w:lang w:eastAsia="en-GB"/>
        </w:rPr>
        <w:t xml:space="preserve"> inhibitoriai, ATC kodas – S01EC04</w:t>
      </w:r>
      <w:r>
        <w:rPr>
          <w:szCs w:val="22"/>
          <w:lang w:eastAsia="en-GB"/>
        </w:rPr>
        <w:t>.</w:t>
      </w:r>
    </w:p>
    <w:p w14:paraId="267F6227" w14:textId="77777777" w:rsidR="00CD76C5" w:rsidRPr="006A4677" w:rsidRDefault="00CD76C5" w:rsidP="00CD76C5">
      <w:pPr>
        <w:autoSpaceDE w:val="0"/>
        <w:autoSpaceDN w:val="0"/>
        <w:adjustRightInd w:val="0"/>
        <w:rPr>
          <w:szCs w:val="22"/>
          <w:lang w:eastAsia="en-GB"/>
        </w:rPr>
      </w:pPr>
    </w:p>
    <w:p w14:paraId="7FE53D51" w14:textId="77777777" w:rsidR="00CD76C5" w:rsidRPr="006A4677" w:rsidRDefault="00CD76C5" w:rsidP="00CD76C5">
      <w:pPr>
        <w:autoSpaceDE w:val="0"/>
        <w:autoSpaceDN w:val="0"/>
        <w:adjustRightInd w:val="0"/>
        <w:rPr>
          <w:szCs w:val="22"/>
          <w:u w:val="single"/>
          <w:lang w:eastAsia="en-GB"/>
        </w:rPr>
      </w:pPr>
      <w:r w:rsidRPr="006A4677">
        <w:rPr>
          <w:szCs w:val="22"/>
          <w:u w:val="single"/>
          <w:lang w:eastAsia="en-GB"/>
        </w:rPr>
        <w:t>Veikimo mechanizmas</w:t>
      </w:r>
    </w:p>
    <w:p w14:paraId="186E53C0"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Karboanhidrazė</w:t>
      </w:r>
      <w:proofErr w:type="spellEnd"/>
      <w:r w:rsidRPr="006A4677">
        <w:rPr>
          <w:szCs w:val="22"/>
          <w:lang w:eastAsia="en-GB"/>
        </w:rPr>
        <w:t xml:space="preserve"> (</w:t>
      </w:r>
      <w:r>
        <w:rPr>
          <w:szCs w:val="22"/>
          <w:lang w:eastAsia="en-GB"/>
        </w:rPr>
        <w:t>K</w:t>
      </w:r>
      <w:r w:rsidRPr="006A4677">
        <w:rPr>
          <w:szCs w:val="22"/>
          <w:lang w:eastAsia="en-GB"/>
        </w:rPr>
        <w:t xml:space="preserve">A) - fermentas, randamas daugelyje kūno audinių, </w:t>
      </w:r>
      <w:r>
        <w:rPr>
          <w:szCs w:val="22"/>
          <w:lang w:eastAsia="en-GB"/>
        </w:rPr>
        <w:t>įskaitant akis</w:t>
      </w:r>
      <w:r w:rsidRPr="006A4677">
        <w:rPr>
          <w:szCs w:val="22"/>
          <w:lang w:eastAsia="en-GB"/>
        </w:rPr>
        <w:t xml:space="preserve">. </w:t>
      </w:r>
      <w:proofErr w:type="spellStart"/>
      <w:r w:rsidRPr="006A4677">
        <w:rPr>
          <w:szCs w:val="22"/>
          <w:lang w:eastAsia="en-GB"/>
        </w:rPr>
        <w:t>Karboanhidrazė</w:t>
      </w:r>
      <w:proofErr w:type="spellEnd"/>
      <w:r w:rsidRPr="006A4677">
        <w:rPr>
          <w:szCs w:val="22"/>
          <w:lang w:eastAsia="en-GB"/>
        </w:rPr>
        <w:t xml:space="preserve"> </w:t>
      </w:r>
      <w:proofErr w:type="spellStart"/>
      <w:r w:rsidRPr="006A4677">
        <w:rPr>
          <w:szCs w:val="22"/>
          <w:lang w:eastAsia="en-GB"/>
        </w:rPr>
        <w:t>katalizuoja</w:t>
      </w:r>
      <w:proofErr w:type="spellEnd"/>
      <w:r w:rsidRPr="006A4677">
        <w:rPr>
          <w:szCs w:val="22"/>
          <w:lang w:eastAsia="en-GB"/>
        </w:rPr>
        <w:t xml:space="preserve"> anglies dioksido </w:t>
      </w:r>
      <w:proofErr w:type="spellStart"/>
      <w:r w:rsidRPr="006A4677">
        <w:rPr>
          <w:szCs w:val="22"/>
          <w:lang w:eastAsia="en-GB"/>
        </w:rPr>
        <w:t>hidrinimo</w:t>
      </w:r>
      <w:proofErr w:type="spellEnd"/>
      <w:r w:rsidRPr="006A4677">
        <w:rPr>
          <w:szCs w:val="22"/>
          <w:lang w:eastAsia="en-GB"/>
        </w:rPr>
        <w:t xml:space="preserve"> ir anglies rūgšties </w:t>
      </w:r>
      <w:proofErr w:type="spellStart"/>
      <w:r w:rsidRPr="006A4677">
        <w:rPr>
          <w:szCs w:val="22"/>
          <w:lang w:eastAsia="en-GB"/>
        </w:rPr>
        <w:t>dehidrinimo</w:t>
      </w:r>
      <w:proofErr w:type="spellEnd"/>
      <w:r w:rsidRPr="006A4677">
        <w:rPr>
          <w:szCs w:val="22"/>
          <w:lang w:eastAsia="en-GB"/>
        </w:rPr>
        <w:t xml:space="preserve"> grįžtamąją reakciją.</w:t>
      </w:r>
    </w:p>
    <w:p w14:paraId="5B8FA206" w14:textId="77777777" w:rsidR="00CD76C5" w:rsidRPr="006A4677" w:rsidRDefault="00CD76C5" w:rsidP="00CD76C5">
      <w:pPr>
        <w:autoSpaceDE w:val="0"/>
        <w:autoSpaceDN w:val="0"/>
        <w:adjustRightInd w:val="0"/>
        <w:rPr>
          <w:szCs w:val="22"/>
          <w:lang w:eastAsia="en-GB"/>
        </w:rPr>
      </w:pPr>
    </w:p>
    <w:p w14:paraId="30479FA4"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Karboanhidrazės</w:t>
      </w:r>
      <w:proofErr w:type="spellEnd"/>
      <w:r w:rsidRPr="006A4677">
        <w:rPr>
          <w:szCs w:val="22"/>
          <w:lang w:eastAsia="en-GB"/>
        </w:rPr>
        <w:t xml:space="preserve"> </w:t>
      </w:r>
      <w:r>
        <w:rPr>
          <w:szCs w:val="22"/>
          <w:lang w:eastAsia="en-GB"/>
        </w:rPr>
        <w:t>slopinimas</w:t>
      </w:r>
      <w:r w:rsidRPr="006A4677">
        <w:rPr>
          <w:szCs w:val="22"/>
          <w:lang w:eastAsia="en-GB"/>
        </w:rPr>
        <w:t xml:space="preserve"> akies </w:t>
      </w:r>
      <w:proofErr w:type="spellStart"/>
      <w:r w:rsidRPr="006A4677">
        <w:rPr>
          <w:szCs w:val="22"/>
          <w:lang w:eastAsia="en-GB"/>
        </w:rPr>
        <w:t>krumplyne</w:t>
      </w:r>
      <w:proofErr w:type="spellEnd"/>
      <w:r w:rsidRPr="006A4677">
        <w:rPr>
          <w:szCs w:val="22"/>
          <w:lang w:eastAsia="en-GB"/>
        </w:rPr>
        <w:t xml:space="preserve"> sumažina vandeninio skysčio sekreciją, matyt, </w:t>
      </w:r>
      <w:r>
        <w:rPr>
          <w:szCs w:val="22"/>
          <w:lang w:eastAsia="en-GB"/>
        </w:rPr>
        <w:t>dėl lėtesnio</w:t>
      </w:r>
      <w:r w:rsidRPr="006A4677">
        <w:rPr>
          <w:szCs w:val="22"/>
          <w:lang w:eastAsia="en-GB"/>
        </w:rPr>
        <w:t xml:space="preserve"> </w:t>
      </w:r>
      <w:proofErr w:type="spellStart"/>
      <w:r w:rsidRPr="006A4677">
        <w:rPr>
          <w:szCs w:val="22"/>
          <w:lang w:eastAsia="en-GB"/>
        </w:rPr>
        <w:t>bikarbonato</w:t>
      </w:r>
      <w:proofErr w:type="spellEnd"/>
      <w:r w:rsidRPr="006A4677">
        <w:rPr>
          <w:szCs w:val="22"/>
          <w:lang w:eastAsia="en-GB"/>
        </w:rPr>
        <w:t xml:space="preserve"> jonų formavim</w:t>
      </w:r>
      <w:r>
        <w:rPr>
          <w:szCs w:val="22"/>
          <w:lang w:eastAsia="en-GB"/>
        </w:rPr>
        <w:t>o</w:t>
      </w:r>
      <w:r w:rsidRPr="006A4677">
        <w:rPr>
          <w:szCs w:val="22"/>
          <w:lang w:eastAsia="en-GB"/>
        </w:rPr>
        <w:t xml:space="preserve">si ir </w:t>
      </w:r>
      <w:r>
        <w:rPr>
          <w:szCs w:val="22"/>
          <w:lang w:eastAsia="en-GB"/>
        </w:rPr>
        <w:t>paskesnio</w:t>
      </w:r>
      <w:r w:rsidRPr="006A4677">
        <w:rPr>
          <w:szCs w:val="22"/>
          <w:lang w:eastAsia="en-GB"/>
        </w:rPr>
        <w:t xml:space="preserve"> natrio ir skysči</w:t>
      </w:r>
      <w:r>
        <w:rPr>
          <w:szCs w:val="22"/>
          <w:lang w:eastAsia="en-GB"/>
        </w:rPr>
        <w:t>o</w:t>
      </w:r>
      <w:r w:rsidRPr="006A4677">
        <w:rPr>
          <w:szCs w:val="22"/>
          <w:lang w:eastAsia="en-GB"/>
        </w:rPr>
        <w:t xml:space="preserve"> pernešim</w:t>
      </w:r>
      <w:r>
        <w:rPr>
          <w:szCs w:val="22"/>
          <w:lang w:eastAsia="en-GB"/>
        </w:rPr>
        <w:t>o</w:t>
      </w:r>
      <w:r w:rsidRPr="00137EE5">
        <w:rPr>
          <w:szCs w:val="22"/>
          <w:lang w:eastAsia="en-GB"/>
        </w:rPr>
        <w:t xml:space="preserve"> </w:t>
      </w:r>
      <w:r w:rsidRPr="006A4677">
        <w:rPr>
          <w:szCs w:val="22"/>
          <w:lang w:eastAsia="en-GB"/>
        </w:rPr>
        <w:t>sumaž</w:t>
      </w:r>
      <w:r>
        <w:rPr>
          <w:szCs w:val="22"/>
          <w:lang w:eastAsia="en-GB"/>
        </w:rPr>
        <w:t>ėjimo</w:t>
      </w:r>
      <w:r w:rsidRPr="006A4677">
        <w:rPr>
          <w:szCs w:val="22"/>
          <w:lang w:eastAsia="en-GB"/>
        </w:rPr>
        <w:t xml:space="preserve">. Dėl to sumažėja </w:t>
      </w:r>
      <w:proofErr w:type="spellStart"/>
      <w:r w:rsidRPr="006A4677">
        <w:rPr>
          <w:szCs w:val="22"/>
          <w:lang w:eastAsia="en-GB"/>
        </w:rPr>
        <w:t>intraokulinis</w:t>
      </w:r>
      <w:proofErr w:type="spellEnd"/>
      <w:r w:rsidRPr="006A4677">
        <w:rPr>
          <w:szCs w:val="22"/>
          <w:lang w:eastAsia="en-GB"/>
        </w:rPr>
        <w:t xml:space="preserve"> spaudimas (IOS), kuris yra didžiausias optinio nervo pažeidimo ir regėjimo lauko netekimo patogenezės rizikos faktorius. </w:t>
      </w:r>
      <w:proofErr w:type="spellStart"/>
      <w:r w:rsidRPr="006A4677">
        <w:rPr>
          <w:szCs w:val="22"/>
          <w:lang w:eastAsia="en-GB"/>
        </w:rPr>
        <w:t>Brinzolamidas</w:t>
      </w:r>
      <w:proofErr w:type="spellEnd"/>
      <w:r w:rsidRPr="006A4677">
        <w:rPr>
          <w:szCs w:val="22"/>
          <w:lang w:eastAsia="en-GB"/>
        </w:rPr>
        <w:t xml:space="preserve">, </w:t>
      </w:r>
      <w:proofErr w:type="spellStart"/>
      <w:r w:rsidRPr="006A4677">
        <w:rPr>
          <w:szCs w:val="22"/>
          <w:lang w:eastAsia="en-GB"/>
        </w:rPr>
        <w:t>karboanhidrazės</w:t>
      </w:r>
      <w:proofErr w:type="spellEnd"/>
      <w:r w:rsidRPr="006A4677">
        <w:rPr>
          <w:szCs w:val="22"/>
          <w:lang w:eastAsia="en-GB"/>
        </w:rPr>
        <w:t xml:space="preserve"> II (</w:t>
      </w:r>
      <w:r>
        <w:rPr>
          <w:szCs w:val="22"/>
          <w:lang w:eastAsia="en-GB"/>
        </w:rPr>
        <w:t>K</w:t>
      </w:r>
      <w:r w:rsidRPr="006A4677">
        <w:rPr>
          <w:szCs w:val="22"/>
          <w:lang w:eastAsia="en-GB"/>
        </w:rPr>
        <w:t xml:space="preserve">A-II) inhibitorius, yra dominuojantis akies </w:t>
      </w:r>
      <w:proofErr w:type="spellStart"/>
      <w:r w:rsidRPr="006A4677">
        <w:rPr>
          <w:szCs w:val="22"/>
          <w:lang w:eastAsia="en-GB"/>
        </w:rPr>
        <w:t>izofermentas</w:t>
      </w:r>
      <w:proofErr w:type="spellEnd"/>
      <w:r w:rsidRPr="006A4677">
        <w:rPr>
          <w:szCs w:val="22"/>
          <w:lang w:eastAsia="en-GB"/>
        </w:rPr>
        <w:t xml:space="preserve"> akyje, </w:t>
      </w:r>
      <w:r>
        <w:rPr>
          <w:szCs w:val="22"/>
          <w:lang w:eastAsia="en-GB"/>
        </w:rPr>
        <w:t xml:space="preserve">kurio </w:t>
      </w:r>
      <w:r w:rsidRPr="00137EE5">
        <w:rPr>
          <w:snapToGrid w:val="0"/>
          <w:szCs w:val="24"/>
          <w:lang w:eastAsia="en-US"/>
        </w:rPr>
        <w:t xml:space="preserve">IC </w:t>
      </w:r>
      <w:proofErr w:type="spellStart"/>
      <w:r w:rsidRPr="00137EE5">
        <w:rPr>
          <w:i/>
          <w:snapToGrid w:val="0"/>
          <w:szCs w:val="24"/>
          <w:lang w:eastAsia="en-US"/>
        </w:rPr>
        <w:t>in</w:t>
      </w:r>
      <w:proofErr w:type="spellEnd"/>
      <w:r w:rsidRPr="00137EE5">
        <w:rPr>
          <w:i/>
          <w:snapToGrid w:val="0"/>
          <w:szCs w:val="24"/>
          <w:lang w:eastAsia="en-US"/>
        </w:rPr>
        <w:t xml:space="preserve"> </w:t>
      </w:r>
      <w:proofErr w:type="spellStart"/>
      <w:r w:rsidRPr="00137EE5">
        <w:rPr>
          <w:i/>
          <w:snapToGrid w:val="0"/>
          <w:szCs w:val="24"/>
          <w:lang w:eastAsia="en-US"/>
        </w:rPr>
        <w:t>vitro</w:t>
      </w:r>
      <w:proofErr w:type="spellEnd"/>
      <w:r w:rsidRPr="00137EE5">
        <w:rPr>
          <w:i/>
          <w:snapToGrid w:val="0"/>
          <w:szCs w:val="24"/>
          <w:lang w:eastAsia="en-US"/>
        </w:rPr>
        <w:t xml:space="preserve"> </w:t>
      </w:r>
      <w:r w:rsidRPr="00137EE5">
        <w:rPr>
          <w:snapToGrid w:val="0"/>
          <w:szCs w:val="24"/>
          <w:lang w:eastAsia="en-US"/>
        </w:rPr>
        <w:t xml:space="preserve">yra 50 3,2 </w:t>
      </w:r>
      <w:proofErr w:type="spellStart"/>
      <w:r w:rsidRPr="00137EE5">
        <w:rPr>
          <w:snapToGrid w:val="0"/>
          <w:szCs w:val="24"/>
          <w:lang w:eastAsia="en-US"/>
        </w:rPr>
        <w:t>nM</w:t>
      </w:r>
      <w:proofErr w:type="spellEnd"/>
      <w:r w:rsidRPr="00137EE5">
        <w:rPr>
          <w:snapToGrid w:val="0"/>
          <w:szCs w:val="24"/>
          <w:lang w:eastAsia="en-US"/>
        </w:rPr>
        <w:t xml:space="preserve">, </w:t>
      </w:r>
      <w:proofErr w:type="spellStart"/>
      <w:r w:rsidRPr="00137EE5">
        <w:rPr>
          <w:snapToGrid w:val="0"/>
          <w:szCs w:val="24"/>
          <w:lang w:eastAsia="en-US"/>
        </w:rPr>
        <w:t>Ki</w:t>
      </w:r>
      <w:proofErr w:type="spellEnd"/>
      <w:r w:rsidRPr="00137EE5">
        <w:rPr>
          <w:snapToGrid w:val="0"/>
          <w:szCs w:val="24"/>
          <w:lang w:eastAsia="en-US"/>
        </w:rPr>
        <w:t xml:space="preserve"> prieš KA II yra 0,13 </w:t>
      </w:r>
      <w:proofErr w:type="spellStart"/>
      <w:r w:rsidRPr="00137EE5">
        <w:rPr>
          <w:snapToGrid w:val="0"/>
          <w:szCs w:val="24"/>
          <w:lang w:eastAsia="en-US"/>
        </w:rPr>
        <w:t>nM</w:t>
      </w:r>
      <w:proofErr w:type="spellEnd"/>
      <w:r w:rsidRPr="00137EE5">
        <w:rPr>
          <w:snapToGrid w:val="0"/>
          <w:szCs w:val="24"/>
          <w:lang w:eastAsia="en-US"/>
        </w:rPr>
        <w:t>.</w:t>
      </w:r>
    </w:p>
    <w:p w14:paraId="46C419CA" w14:textId="77777777" w:rsidR="00CD76C5" w:rsidRPr="006A4677" w:rsidRDefault="00CD76C5" w:rsidP="00CD76C5">
      <w:pPr>
        <w:autoSpaceDE w:val="0"/>
        <w:autoSpaceDN w:val="0"/>
        <w:adjustRightInd w:val="0"/>
        <w:rPr>
          <w:szCs w:val="22"/>
          <w:lang w:eastAsia="en-GB"/>
        </w:rPr>
      </w:pPr>
    </w:p>
    <w:p w14:paraId="6C1E3199" w14:textId="77777777" w:rsidR="00CD76C5" w:rsidRPr="006A4677" w:rsidRDefault="00CD76C5" w:rsidP="00CD76C5">
      <w:pPr>
        <w:autoSpaceDE w:val="0"/>
        <w:autoSpaceDN w:val="0"/>
        <w:adjustRightInd w:val="0"/>
        <w:rPr>
          <w:szCs w:val="22"/>
          <w:u w:val="single"/>
          <w:lang w:eastAsia="en-GB"/>
        </w:rPr>
      </w:pPr>
      <w:r w:rsidRPr="006A4677">
        <w:rPr>
          <w:szCs w:val="22"/>
          <w:u w:val="single"/>
          <w:lang w:eastAsia="en-GB"/>
        </w:rPr>
        <w:t>Klinikinis veiksmingumas ir saugumas</w:t>
      </w:r>
    </w:p>
    <w:p w14:paraId="5D61A4E7"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Akispūdį mažinantis </w:t>
      </w:r>
      <w:proofErr w:type="spellStart"/>
      <w:r w:rsidRPr="006A4677">
        <w:rPr>
          <w:szCs w:val="22"/>
          <w:lang w:eastAsia="en-GB"/>
        </w:rPr>
        <w:t>brinzolamido</w:t>
      </w:r>
      <w:proofErr w:type="spellEnd"/>
      <w:r w:rsidRPr="006A4677">
        <w:rPr>
          <w:szCs w:val="22"/>
          <w:lang w:eastAsia="en-GB"/>
        </w:rPr>
        <w:t xml:space="preserve"> poveikis buvo tirtas tuo atveju, kai juo buvo papildytas gydymas prostaglandino analogu </w:t>
      </w:r>
      <w:proofErr w:type="spellStart"/>
      <w:r w:rsidRPr="006A4677">
        <w:rPr>
          <w:szCs w:val="22"/>
          <w:lang w:eastAsia="en-GB"/>
        </w:rPr>
        <w:t>travoprostu</w:t>
      </w:r>
      <w:proofErr w:type="spellEnd"/>
      <w:r w:rsidRPr="006A4677">
        <w:rPr>
          <w:szCs w:val="22"/>
          <w:lang w:eastAsia="en-GB"/>
        </w:rPr>
        <w:t xml:space="preserve">. Po 4 savaičių gydymo </w:t>
      </w:r>
      <w:proofErr w:type="spellStart"/>
      <w:r w:rsidRPr="006A4677">
        <w:rPr>
          <w:szCs w:val="22"/>
          <w:lang w:eastAsia="en-GB"/>
        </w:rPr>
        <w:t>travoprostu</w:t>
      </w:r>
      <w:proofErr w:type="spellEnd"/>
      <w:r w:rsidRPr="006A4677">
        <w:rPr>
          <w:szCs w:val="22"/>
          <w:lang w:eastAsia="en-GB"/>
        </w:rPr>
        <w:t xml:space="preserve"> pacientai, kurių akispūdis buvo ≥ 19 </w:t>
      </w:r>
      <w:proofErr w:type="spellStart"/>
      <w:r w:rsidRPr="006A4677">
        <w:rPr>
          <w:szCs w:val="22"/>
          <w:lang w:eastAsia="en-GB"/>
        </w:rPr>
        <w:t>mmHg</w:t>
      </w:r>
      <w:proofErr w:type="spellEnd"/>
      <w:r w:rsidRPr="006A4677">
        <w:rPr>
          <w:szCs w:val="22"/>
          <w:lang w:eastAsia="en-GB"/>
        </w:rPr>
        <w:t xml:space="preserve">, atsitiktinių imčių būdu buvo suskirstyti į grupes, kurioms gydymas buvo papildytas </w:t>
      </w:r>
      <w:proofErr w:type="spellStart"/>
      <w:r w:rsidRPr="006A4677">
        <w:rPr>
          <w:szCs w:val="22"/>
          <w:lang w:eastAsia="en-GB"/>
        </w:rPr>
        <w:t>brinzolamidu</w:t>
      </w:r>
      <w:proofErr w:type="spellEnd"/>
      <w:r w:rsidRPr="006A4677">
        <w:rPr>
          <w:szCs w:val="22"/>
          <w:lang w:eastAsia="en-GB"/>
        </w:rPr>
        <w:t xml:space="preserve"> arba </w:t>
      </w:r>
      <w:proofErr w:type="spellStart"/>
      <w:r w:rsidRPr="006A4677">
        <w:rPr>
          <w:szCs w:val="22"/>
          <w:lang w:eastAsia="en-GB"/>
        </w:rPr>
        <w:t>timololiu</w:t>
      </w:r>
      <w:proofErr w:type="spellEnd"/>
      <w:r w:rsidRPr="006A4677">
        <w:rPr>
          <w:szCs w:val="22"/>
          <w:lang w:eastAsia="en-GB"/>
        </w:rPr>
        <w:t xml:space="preserve">. </w:t>
      </w:r>
      <w:proofErr w:type="spellStart"/>
      <w:r w:rsidRPr="006A4677">
        <w:rPr>
          <w:szCs w:val="22"/>
          <w:lang w:eastAsia="en-GB"/>
        </w:rPr>
        <w:t>Brinzolamido</w:t>
      </w:r>
      <w:proofErr w:type="spellEnd"/>
      <w:r w:rsidRPr="006A4677">
        <w:rPr>
          <w:szCs w:val="22"/>
          <w:lang w:eastAsia="en-GB"/>
        </w:rPr>
        <w:t xml:space="preserve"> vartojusių pacientų dieninis akispūdis papildomai sumažėjo 3,2-3,4 mm </w:t>
      </w:r>
      <w:proofErr w:type="spellStart"/>
      <w:r w:rsidRPr="006A4677">
        <w:rPr>
          <w:szCs w:val="22"/>
          <w:lang w:eastAsia="en-GB"/>
        </w:rPr>
        <w:t>Hg</w:t>
      </w:r>
      <w:proofErr w:type="spellEnd"/>
      <w:r w:rsidRPr="006A4677">
        <w:rPr>
          <w:szCs w:val="22"/>
          <w:lang w:eastAsia="en-GB"/>
        </w:rPr>
        <w:t xml:space="preserve">, vartojusių timololio-3,2-4,2 </w:t>
      </w:r>
      <w:proofErr w:type="spellStart"/>
      <w:r w:rsidRPr="006A4677">
        <w:rPr>
          <w:szCs w:val="22"/>
          <w:lang w:eastAsia="en-GB"/>
        </w:rPr>
        <w:t>mmHg</w:t>
      </w:r>
      <w:proofErr w:type="spellEnd"/>
      <w:r w:rsidRPr="006A4677">
        <w:rPr>
          <w:szCs w:val="22"/>
          <w:lang w:eastAsia="en-GB"/>
        </w:rPr>
        <w:t xml:space="preserve">. </w:t>
      </w:r>
      <w:proofErr w:type="spellStart"/>
      <w:r w:rsidRPr="006A4677">
        <w:rPr>
          <w:szCs w:val="22"/>
          <w:lang w:eastAsia="en-GB"/>
        </w:rPr>
        <w:t>Brinzolamidu</w:t>
      </w:r>
      <w:proofErr w:type="spellEnd"/>
      <w:r w:rsidRPr="006A4677">
        <w:rPr>
          <w:szCs w:val="22"/>
          <w:lang w:eastAsia="en-GB"/>
        </w:rPr>
        <w:t xml:space="preserve"> ir </w:t>
      </w:r>
      <w:proofErr w:type="spellStart"/>
      <w:r w:rsidRPr="006A4677">
        <w:rPr>
          <w:szCs w:val="22"/>
          <w:lang w:eastAsia="en-GB"/>
        </w:rPr>
        <w:t>travoprostu</w:t>
      </w:r>
      <w:proofErr w:type="spellEnd"/>
      <w:r w:rsidRPr="006A4677">
        <w:rPr>
          <w:szCs w:val="22"/>
          <w:lang w:eastAsia="en-GB"/>
        </w:rPr>
        <w:t xml:space="preserve"> gydytiems tiriamiesiems bendras nesunkių nepageidaujamų akių reakcijų, daugiausiai susijusių su lokalaus dirginimo požymiais, dažnis buvo didesnis. Reiškiniai buvo silpni ir </w:t>
      </w:r>
      <w:r>
        <w:rPr>
          <w:szCs w:val="22"/>
          <w:lang w:eastAsia="en-GB"/>
        </w:rPr>
        <w:t>nedarė</w:t>
      </w:r>
      <w:r w:rsidRPr="006A4677">
        <w:rPr>
          <w:szCs w:val="22"/>
          <w:lang w:eastAsia="en-GB"/>
        </w:rPr>
        <w:t xml:space="preserve"> įtakos bendram gydymo nutraukimo dažniui tyrimo metu (žr. taip pat 4.8 skyrių).</w:t>
      </w:r>
    </w:p>
    <w:p w14:paraId="06002889" w14:textId="77777777" w:rsidR="00CD76C5" w:rsidRPr="006A4677" w:rsidRDefault="00CD76C5" w:rsidP="00CD76C5">
      <w:pPr>
        <w:autoSpaceDE w:val="0"/>
        <w:autoSpaceDN w:val="0"/>
        <w:adjustRightInd w:val="0"/>
        <w:rPr>
          <w:szCs w:val="22"/>
          <w:lang w:eastAsia="en-GB"/>
        </w:rPr>
      </w:pPr>
    </w:p>
    <w:p w14:paraId="4F1FB17D" w14:textId="77777777" w:rsidR="00CD76C5" w:rsidRPr="006A4677" w:rsidRDefault="00CD76C5" w:rsidP="00CD76C5">
      <w:pPr>
        <w:autoSpaceDE w:val="0"/>
        <w:autoSpaceDN w:val="0"/>
        <w:adjustRightInd w:val="0"/>
        <w:rPr>
          <w:szCs w:val="22"/>
          <w:lang w:eastAsia="en-GB"/>
        </w:rPr>
      </w:pPr>
      <w:r>
        <w:rPr>
          <w:szCs w:val="22"/>
          <w:lang w:eastAsia="cs-CZ"/>
        </w:rPr>
        <w:t xml:space="preserve">Buvo atliktas </w:t>
      </w:r>
      <w:proofErr w:type="spellStart"/>
      <w:r>
        <w:rPr>
          <w:szCs w:val="22"/>
          <w:lang w:eastAsia="cs-CZ"/>
        </w:rPr>
        <w:t>b</w:t>
      </w:r>
      <w:r w:rsidRPr="006A4677">
        <w:rPr>
          <w:szCs w:val="22"/>
          <w:lang w:eastAsia="cs-CZ"/>
        </w:rPr>
        <w:t>rinzolamido</w:t>
      </w:r>
      <w:proofErr w:type="spellEnd"/>
      <w:r w:rsidRPr="006A4677">
        <w:rPr>
          <w:szCs w:val="22"/>
          <w:lang w:eastAsia="cs-CZ"/>
        </w:rPr>
        <w:t xml:space="preserve"> klinikinis tyrimas</w:t>
      </w:r>
      <w:r>
        <w:rPr>
          <w:szCs w:val="22"/>
          <w:lang w:eastAsia="cs-CZ"/>
        </w:rPr>
        <w:t>, kuriame dalyvavo</w:t>
      </w:r>
      <w:r w:rsidRPr="006A4677">
        <w:rPr>
          <w:szCs w:val="22"/>
          <w:lang w:eastAsia="cs-CZ"/>
        </w:rPr>
        <w:t xml:space="preserve"> 32 jaunesni kaip 6 metų amžiaus vaikai, kuriems buvo diagnozuota glaukoma ar akių hipertenzija. </w:t>
      </w:r>
      <w:r>
        <w:rPr>
          <w:szCs w:val="22"/>
          <w:lang w:eastAsia="cs-CZ"/>
        </w:rPr>
        <w:t xml:space="preserve">Iki tyrimo pradžios kai kurie pacientai </w:t>
      </w:r>
      <w:r w:rsidRPr="006A4677">
        <w:rPr>
          <w:szCs w:val="22"/>
          <w:lang w:eastAsia="cs-CZ"/>
        </w:rPr>
        <w:t>nebuvo gydyti jokiais IOS mažinančiais vais</w:t>
      </w:r>
      <w:r>
        <w:rPr>
          <w:szCs w:val="22"/>
          <w:lang w:eastAsia="cs-CZ"/>
        </w:rPr>
        <w:t>tiniais preparatais</w:t>
      </w:r>
      <w:r w:rsidRPr="006A4677">
        <w:rPr>
          <w:szCs w:val="22"/>
          <w:lang w:eastAsia="cs-CZ"/>
        </w:rPr>
        <w:t xml:space="preserve">, </w:t>
      </w:r>
      <w:r>
        <w:rPr>
          <w:szCs w:val="22"/>
          <w:lang w:eastAsia="cs-CZ"/>
        </w:rPr>
        <w:t xml:space="preserve">o </w:t>
      </w:r>
      <w:r w:rsidRPr="006A4677">
        <w:rPr>
          <w:szCs w:val="22"/>
          <w:lang w:eastAsia="cs-CZ"/>
        </w:rPr>
        <w:t xml:space="preserve">kiti </w:t>
      </w:r>
      <w:r>
        <w:rPr>
          <w:szCs w:val="22"/>
          <w:lang w:eastAsia="cs-CZ"/>
        </w:rPr>
        <w:t>vartojo kitokių</w:t>
      </w:r>
      <w:r w:rsidRPr="006A4677">
        <w:rPr>
          <w:szCs w:val="22"/>
          <w:lang w:eastAsia="cs-CZ"/>
        </w:rPr>
        <w:t xml:space="preserve"> IOS mažinanči</w:t>
      </w:r>
      <w:r>
        <w:rPr>
          <w:szCs w:val="22"/>
          <w:lang w:eastAsia="cs-CZ"/>
        </w:rPr>
        <w:t>ų</w:t>
      </w:r>
      <w:r w:rsidRPr="006A4677">
        <w:rPr>
          <w:szCs w:val="22"/>
          <w:lang w:eastAsia="cs-CZ"/>
        </w:rPr>
        <w:t xml:space="preserve"> vaistini</w:t>
      </w:r>
      <w:r>
        <w:rPr>
          <w:szCs w:val="22"/>
          <w:lang w:eastAsia="cs-CZ"/>
        </w:rPr>
        <w:t>ų</w:t>
      </w:r>
      <w:r w:rsidRPr="006A4677">
        <w:rPr>
          <w:szCs w:val="22"/>
          <w:lang w:eastAsia="cs-CZ"/>
        </w:rPr>
        <w:t xml:space="preserve"> preparat</w:t>
      </w:r>
      <w:r>
        <w:rPr>
          <w:szCs w:val="22"/>
          <w:lang w:eastAsia="cs-CZ"/>
        </w:rPr>
        <w:t>ų</w:t>
      </w:r>
      <w:r w:rsidRPr="006A4677">
        <w:rPr>
          <w:szCs w:val="22"/>
          <w:lang w:eastAsia="cs-CZ"/>
        </w:rPr>
        <w:t>. Tiems, kurie jau vartojo IOS mažinanči</w:t>
      </w:r>
      <w:r>
        <w:rPr>
          <w:szCs w:val="22"/>
          <w:lang w:eastAsia="cs-CZ"/>
        </w:rPr>
        <w:t>ų</w:t>
      </w:r>
      <w:r w:rsidRPr="006A4677">
        <w:rPr>
          <w:szCs w:val="22"/>
          <w:lang w:eastAsia="cs-CZ"/>
        </w:rPr>
        <w:t xml:space="preserve"> vaist</w:t>
      </w:r>
      <w:r>
        <w:rPr>
          <w:szCs w:val="22"/>
          <w:lang w:eastAsia="cs-CZ"/>
        </w:rPr>
        <w:t>inių preparatų</w:t>
      </w:r>
      <w:r w:rsidRPr="006A4677">
        <w:rPr>
          <w:szCs w:val="22"/>
          <w:lang w:eastAsia="cs-CZ"/>
        </w:rPr>
        <w:t>, galėjo j</w:t>
      </w:r>
      <w:r>
        <w:rPr>
          <w:szCs w:val="22"/>
          <w:lang w:eastAsia="cs-CZ"/>
        </w:rPr>
        <w:t>ų</w:t>
      </w:r>
      <w:r w:rsidRPr="006A4677">
        <w:rPr>
          <w:szCs w:val="22"/>
          <w:lang w:eastAsia="cs-CZ"/>
        </w:rPr>
        <w:t xml:space="preserve"> vartoti tol, kol buvo pradėta</w:t>
      </w:r>
      <w:r>
        <w:rPr>
          <w:szCs w:val="22"/>
          <w:lang w:eastAsia="cs-CZ"/>
        </w:rPr>
        <w:t xml:space="preserve"> </w:t>
      </w:r>
      <w:proofErr w:type="spellStart"/>
      <w:r>
        <w:rPr>
          <w:szCs w:val="22"/>
          <w:lang w:eastAsia="cs-CZ"/>
        </w:rPr>
        <w:t>monoterapija</w:t>
      </w:r>
      <w:proofErr w:type="spellEnd"/>
      <w:r>
        <w:rPr>
          <w:szCs w:val="22"/>
          <w:lang w:eastAsia="cs-CZ"/>
        </w:rPr>
        <w:t xml:space="preserve"> </w:t>
      </w:r>
      <w:proofErr w:type="spellStart"/>
      <w:r w:rsidRPr="006A4677">
        <w:rPr>
          <w:szCs w:val="22"/>
          <w:lang w:eastAsia="cs-CZ"/>
        </w:rPr>
        <w:t>brinzolamid</w:t>
      </w:r>
      <w:r>
        <w:rPr>
          <w:szCs w:val="22"/>
          <w:lang w:eastAsia="cs-CZ"/>
        </w:rPr>
        <w:t>u</w:t>
      </w:r>
      <w:proofErr w:type="spellEnd"/>
      <w:r w:rsidRPr="006A4677">
        <w:rPr>
          <w:szCs w:val="22"/>
          <w:lang w:eastAsia="cs-CZ"/>
        </w:rPr>
        <w:t>.</w:t>
      </w:r>
    </w:p>
    <w:p w14:paraId="0DE8D836" w14:textId="77777777" w:rsidR="00CD76C5" w:rsidRPr="006A4677" w:rsidRDefault="00CD76C5" w:rsidP="00CD76C5">
      <w:pPr>
        <w:autoSpaceDE w:val="0"/>
        <w:autoSpaceDN w:val="0"/>
        <w:adjustRightInd w:val="0"/>
        <w:rPr>
          <w:szCs w:val="22"/>
          <w:lang w:eastAsia="en-GB"/>
        </w:rPr>
      </w:pPr>
    </w:p>
    <w:p w14:paraId="38BB5441"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Pacientams, kurie prieš </w:t>
      </w:r>
      <w:r>
        <w:rPr>
          <w:szCs w:val="22"/>
          <w:lang w:eastAsia="en-GB"/>
        </w:rPr>
        <w:t>tyrimą</w:t>
      </w:r>
      <w:r w:rsidRPr="006A4677">
        <w:rPr>
          <w:szCs w:val="22"/>
          <w:lang w:eastAsia="en-GB"/>
        </w:rPr>
        <w:t xml:space="preserve"> nevartojo jokių IOS mažinančių vaistinių preparatų (10 pacientų), </w:t>
      </w:r>
      <w:proofErr w:type="spellStart"/>
      <w:r w:rsidRPr="006A4677">
        <w:rPr>
          <w:szCs w:val="22"/>
          <w:lang w:eastAsia="en-GB"/>
        </w:rPr>
        <w:t>brinzolamido</w:t>
      </w:r>
      <w:proofErr w:type="spellEnd"/>
      <w:r w:rsidRPr="006A4677">
        <w:rPr>
          <w:szCs w:val="22"/>
          <w:lang w:eastAsia="en-GB"/>
        </w:rPr>
        <w:t xml:space="preserve"> efektyvumas buvo panašus į anksčiau stebėtą suaugusiesiems, kuriems vid</w:t>
      </w:r>
      <w:r>
        <w:rPr>
          <w:szCs w:val="22"/>
          <w:lang w:eastAsia="en-GB"/>
        </w:rPr>
        <w:t>u</w:t>
      </w:r>
      <w:r w:rsidRPr="006A4677">
        <w:rPr>
          <w:szCs w:val="22"/>
          <w:lang w:eastAsia="en-GB"/>
        </w:rPr>
        <w:t>tini</w:t>
      </w:r>
      <w:r>
        <w:rPr>
          <w:szCs w:val="22"/>
          <w:lang w:eastAsia="en-GB"/>
        </w:rPr>
        <w:t>s</w:t>
      </w:r>
      <w:r w:rsidRPr="006A4677">
        <w:rPr>
          <w:szCs w:val="22"/>
          <w:lang w:eastAsia="en-GB"/>
        </w:rPr>
        <w:t xml:space="preserve"> IOS </w:t>
      </w:r>
      <w:r>
        <w:rPr>
          <w:szCs w:val="22"/>
          <w:lang w:eastAsia="en-GB"/>
        </w:rPr>
        <w:t xml:space="preserve">sumažėjimas </w:t>
      </w:r>
      <w:r w:rsidRPr="006A4677">
        <w:rPr>
          <w:szCs w:val="22"/>
          <w:lang w:eastAsia="en-GB"/>
        </w:rPr>
        <w:t xml:space="preserve">nuo pradinio lygio </w:t>
      </w:r>
      <w:r>
        <w:rPr>
          <w:szCs w:val="22"/>
          <w:lang w:eastAsia="en-GB"/>
        </w:rPr>
        <w:t>buvo iki</w:t>
      </w:r>
      <w:r w:rsidRPr="006A4677">
        <w:rPr>
          <w:szCs w:val="22"/>
          <w:lang w:eastAsia="en-GB"/>
        </w:rPr>
        <w:t xml:space="preserve"> 5 </w:t>
      </w:r>
      <w:proofErr w:type="spellStart"/>
      <w:r w:rsidRPr="006A4677">
        <w:rPr>
          <w:szCs w:val="22"/>
          <w:lang w:eastAsia="en-GB"/>
        </w:rPr>
        <w:t>mmHg</w:t>
      </w:r>
      <w:proofErr w:type="spellEnd"/>
      <w:r w:rsidRPr="006A4677">
        <w:rPr>
          <w:szCs w:val="22"/>
          <w:lang w:eastAsia="en-GB"/>
        </w:rPr>
        <w:t xml:space="preserve">. Tarp pacientų, kurie vartojo vietiškai IOS mažinančių vaistinių preparatų (22 pacientai), vidutinė IOS reikšmė vartojant </w:t>
      </w:r>
      <w:proofErr w:type="spellStart"/>
      <w:r w:rsidRPr="006A4677">
        <w:rPr>
          <w:szCs w:val="22"/>
          <w:lang w:eastAsia="en-GB"/>
        </w:rPr>
        <w:t>brinzolamido</w:t>
      </w:r>
      <w:proofErr w:type="spellEnd"/>
      <w:r w:rsidRPr="006A4677">
        <w:rPr>
          <w:szCs w:val="22"/>
          <w:lang w:eastAsia="en-GB"/>
        </w:rPr>
        <w:t>, lyginant su pradine, nežymiai padidėjo.</w:t>
      </w:r>
    </w:p>
    <w:p w14:paraId="059C03C7" w14:textId="77777777" w:rsidR="00CD76C5" w:rsidRPr="006A4677" w:rsidRDefault="00CD76C5" w:rsidP="00CD76C5">
      <w:pPr>
        <w:rPr>
          <w:szCs w:val="22"/>
          <w:lang w:eastAsia="cs-CZ"/>
        </w:rPr>
      </w:pPr>
    </w:p>
    <w:p w14:paraId="4D49ABAE" w14:textId="77777777" w:rsidR="00CD76C5" w:rsidRPr="006A4677" w:rsidRDefault="00CD76C5" w:rsidP="00CD76C5">
      <w:pPr>
        <w:ind w:left="567" w:hanging="567"/>
        <w:rPr>
          <w:szCs w:val="22"/>
          <w:lang w:eastAsia="cs-CZ"/>
        </w:rPr>
      </w:pPr>
      <w:r w:rsidRPr="006A4677">
        <w:rPr>
          <w:b/>
          <w:bCs/>
          <w:szCs w:val="22"/>
          <w:lang w:eastAsia="cs-CZ"/>
        </w:rPr>
        <w:t>5.2</w:t>
      </w:r>
      <w:r w:rsidRPr="006A4677">
        <w:rPr>
          <w:b/>
          <w:bCs/>
          <w:szCs w:val="22"/>
          <w:lang w:eastAsia="cs-CZ"/>
        </w:rPr>
        <w:tab/>
      </w:r>
      <w:proofErr w:type="spellStart"/>
      <w:r w:rsidRPr="006A4677">
        <w:rPr>
          <w:b/>
          <w:bCs/>
          <w:szCs w:val="22"/>
          <w:lang w:eastAsia="cs-CZ"/>
        </w:rPr>
        <w:t>Farmakokinetinės</w:t>
      </w:r>
      <w:proofErr w:type="spellEnd"/>
      <w:r w:rsidRPr="006A4677">
        <w:rPr>
          <w:b/>
          <w:bCs/>
          <w:szCs w:val="22"/>
          <w:lang w:eastAsia="cs-CZ"/>
        </w:rPr>
        <w:t xml:space="preserve"> savybės</w:t>
      </w:r>
    </w:p>
    <w:p w14:paraId="1E4C0981" w14:textId="77777777" w:rsidR="00CD76C5" w:rsidRPr="006A4677" w:rsidRDefault="00CD76C5" w:rsidP="00CD76C5">
      <w:pPr>
        <w:autoSpaceDE w:val="0"/>
        <w:autoSpaceDN w:val="0"/>
        <w:adjustRightInd w:val="0"/>
        <w:rPr>
          <w:szCs w:val="22"/>
          <w:lang w:eastAsia="en-GB"/>
        </w:rPr>
      </w:pPr>
    </w:p>
    <w:p w14:paraId="661564CA" w14:textId="77777777" w:rsidR="00CD76C5" w:rsidRPr="006A4677" w:rsidRDefault="00CD76C5" w:rsidP="00CD76C5">
      <w:pPr>
        <w:autoSpaceDE w:val="0"/>
        <w:autoSpaceDN w:val="0"/>
        <w:adjustRightInd w:val="0"/>
        <w:rPr>
          <w:color w:val="000000"/>
          <w:szCs w:val="22"/>
        </w:rPr>
      </w:pPr>
      <w:r w:rsidRPr="006A4677">
        <w:rPr>
          <w:szCs w:val="22"/>
          <w:lang w:eastAsia="cs-CZ"/>
        </w:rPr>
        <w:lastRenderedPageBreak/>
        <w:t xml:space="preserve">Lašinant vaistą į akis, </w:t>
      </w:r>
      <w:proofErr w:type="spellStart"/>
      <w:r w:rsidRPr="006A4677">
        <w:rPr>
          <w:szCs w:val="22"/>
          <w:lang w:eastAsia="cs-CZ"/>
        </w:rPr>
        <w:t>brinzolamidas</w:t>
      </w:r>
      <w:proofErr w:type="spellEnd"/>
      <w:r w:rsidRPr="006A4677">
        <w:rPr>
          <w:szCs w:val="22"/>
          <w:lang w:eastAsia="cs-CZ"/>
        </w:rPr>
        <w:t xml:space="preserve"> absorbuojamas į sisteminę kraujotaką.</w:t>
      </w:r>
      <w:r>
        <w:rPr>
          <w:szCs w:val="22"/>
          <w:lang w:eastAsia="cs-CZ"/>
        </w:rPr>
        <w:t xml:space="preserve"> </w:t>
      </w:r>
      <w:r w:rsidRPr="006A4677">
        <w:rPr>
          <w:szCs w:val="22"/>
          <w:lang w:eastAsia="en-GB"/>
        </w:rPr>
        <w:t xml:space="preserve">Dėl didelio </w:t>
      </w:r>
      <w:r>
        <w:rPr>
          <w:szCs w:val="22"/>
          <w:lang w:eastAsia="en-GB"/>
        </w:rPr>
        <w:t xml:space="preserve">savo </w:t>
      </w:r>
      <w:proofErr w:type="spellStart"/>
      <w:r w:rsidRPr="006A4677">
        <w:rPr>
          <w:szCs w:val="22"/>
          <w:lang w:eastAsia="en-GB"/>
        </w:rPr>
        <w:t>afiniteto</w:t>
      </w:r>
      <w:proofErr w:type="spellEnd"/>
      <w:r w:rsidRPr="006A4677">
        <w:rPr>
          <w:szCs w:val="22"/>
          <w:lang w:eastAsia="en-GB"/>
        </w:rPr>
        <w:t xml:space="preserve"> </w:t>
      </w:r>
      <w:r>
        <w:rPr>
          <w:szCs w:val="22"/>
          <w:lang w:eastAsia="en-GB"/>
        </w:rPr>
        <w:t>K</w:t>
      </w:r>
      <w:r w:rsidRPr="006A4677">
        <w:rPr>
          <w:szCs w:val="22"/>
          <w:lang w:eastAsia="en-GB"/>
        </w:rPr>
        <w:t>A-II</w:t>
      </w:r>
      <w:r>
        <w:rPr>
          <w:szCs w:val="22"/>
          <w:lang w:eastAsia="en-GB"/>
        </w:rPr>
        <w:t>,</w:t>
      </w:r>
      <w:r w:rsidRPr="006A4677">
        <w:rPr>
          <w:szCs w:val="22"/>
          <w:lang w:eastAsia="en-GB"/>
        </w:rPr>
        <w:t xml:space="preserve"> </w:t>
      </w:r>
      <w:proofErr w:type="spellStart"/>
      <w:r w:rsidRPr="006A4677">
        <w:rPr>
          <w:szCs w:val="22"/>
          <w:lang w:eastAsia="en-GB"/>
        </w:rPr>
        <w:t>brinzolamidas</w:t>
      </w:r>
      <w:proofErr w:type="spellEnd"/>
      <w:r w:rsidRPr="006A4677">
        <w:rPr>
          <w:szCs w:val="22"/>
          <w:lang w:eastAsia="en-GB"/>
        </w:rPr>
        <w:t xml:space="preserve"> plačiai pasiskirsto raudonuosiuose kraujo kūneliuose. Jo pusinės eliminacijos laikas kraujyje būna ilgas (vidutiniškai apie 24 savaites).</w:t>
      </w:r>
      <w:r>
        <w:rPr>
          <w:szCs w:val="22"/>
          <w:lang w:eastAsia="en-GB"/>
        </w:rPr>
        <w:t xml:space="preserve"> </w:t>
      </w:r>
      <w:r w:rsidRPr="006A4677">
        <w:rPr>
          <w:color w:val="000000"/>
          <w:szCs w:val="22"/>
        </w:rPr>
        <w:t>Žmonių organizme susiformuoja metabolitas N-</w:t>
      </w:r>
      <w:proofErr w:type="spellStart"/>
      <w:r w:rsidRPr="006A4677">
        <w:rPr>
          <w:color w:val="000000"/>
          <w:szCs w:val="22"/>
        </w:rPr>
        <w:t>dezetilbrinzolamidas</w:t>
      </w:r>
      <w:proofErr w:type="spellEnd"/>
      <w:r w:rsidRPr="006A4677">
        <w:rPr>
          <w:color w:val="000000"/>
          <w:szCs w:val="22"/>
        </w:rPr>
        <w:t xml:space="preserve">, kuris taip pat jungiasi su </w:t>
      </w:r>
      <w:r>
        <w:rPr>
          <w:color w:val="000000"/>
          <w:szCs w:val="22"/>
        </w:rPr>
        <w:t>K</w:t>
      </w:r>
      <w:r w:rsidRPr="006A4677">
        <w:rPr>
          <w:color w:val="000000"/>
          <w:szCs w:val="22"/>
        </w:rPr>
        <w:t xml:space="preserve">A ir kaupiasi raudonuosiuose kraujo kūneliuose. Šis metabolitas daugiausia </w:t>
      </w:r>
      <w:r>
        <w:rPr>
          <w:color w:val="000000"/>
          <w:szCs w:val="22"/>
        </w:rPr>
        <w:t>prisijungia prie</w:t>
      </w:r>
      <w:r w:rsidRPr="006A4677">
        <w:rPr>
          <w:color w:val="000000"/>
          <w:szCs w:val="22"/>
        </w:rPr>
        <w:t xml:space="preserve"> </w:t>
      </w:r>
      <w:r>
        <w:rPr>
          <w:color w:val="000000"/>
          <w:szCs w:val="22"/>
        </w:rPr>
        <w:t>K</w:t>
      </w:r>
      <w:r w:rsidRPr="006A4677">
        <w:rPr>
          <w:color w:val="000000"/>
          <w:szCs w:val="22"/>
        </w:rPr>
        <w:t xml:space="preserve">A-I dalyvaujant </w:t>
      </w:r>
      <w:proofErr w:type="spellStart"/>
      <w:r w:rsidRPr="006A4677">
        <w:rPr>
          <w:color w:val="000000"/>
          <w:szCs w:val="22"/>
        </w:rPr>
        <w:t>brinzolamidui</w:t>
      </w:r>
      <w:proofErr w:type="spellEnd"/>
      <w:r w:rsidRPr="006A4677">
        <w:rPr>
          <w:color w:val="000000"/>
          <w:szCs w:val="22"/>
        </w:rPr>
        <w:t xml:space="preserve">. </w:t>
      </w:r>
      <w:r>
        <w:rPr>
          <w:color w:val="000000"/>
          <w:szCs w:val="22"/>
        </w:rPr>
        <w:t>Kraujo p</w:t>
      </w:r>
      <w:r w:rsidRPr="006A4677">
        <w:rPr>
          <w:color w:val="000000"/>
          <w:szCs w:val="22"/>
        </w:rPr>
        <w:t xml:space="preserve">lazmoje </w:t>
      </w:r>
      <w:proofErr w:type="spellStart"/>
      <w:r w:rsidRPr="006A4677">
        <w:rPr>
          <w:color w:val="000000"/>
          <w:szCs w:val="22"/>
        </w:rPr>
        <w:t>brinzolamido</w:t>
      </w:r>
      <w:proofErr w:type="spellEnd"/>
      <w:r w:rsidRPr="006A4677">
        <w:rPr>
          <w:color w:val="000000"/>
          <w:szCs w:val="22"/>
        </w:rPr>
        <w:t xml:space="preserve"> ir N-</w:t>
      </w:r>
      <w:proofErr w:type="spellStart"/>
      <w:r w:rsidRPr="006A4677">
        <w:rPr>
          <w:color w:val="000000"/>
          <w:szCs w:val="22"/>
        </w:rPr>
        <w:t>dezetilbrinzolamido</w:t>
      </w:r>
      <w:proofErr w:type="spellEnd"/>
      <w:r w:rsidRPr="006A4677">
        <w:rPr>
          <w:color w:val="000000"/>
          <w:szCs w:val="22"/>
        </w:rPr>
        <w:t xml:space="preserve"> koncentracij</w:t>
      </w:r>
      <w:r>
        <w:rPr>
          <w:color w:val="000000"/>
          <w:szCs w:val="22"/>
        </w:rPr>
        <w:t>os</w:t>
      </w:r>
      <w:r w:rsidRPr="006A4677">
        <w:rPr>
          <w:color w:val="000000"/>
          <w:szCs w:val="22"/>
        </w:rPr>
        <w:t xml:space="preserve"> yra maž</w:t>
      </w:r>
      <w:r>
        <w:rPr>
          <w:color w:val="000000"/>
          <w:szCs w:val="22"/>
        </w:rPr>
        <w:t>os</w:t>
      </w:r>
      <w:r w:rsidRPr="006A4677">
        <w:rPr>
          <w:color w:val="000000"/>
          <w:szCs w:val="22"/>
        </w:rPr>
        <w:t xml:space="preserve"> ir paprastai </w:t>
      </w:r>
      <w:r>
        <w:rPr>
          <w:color w:val="000000"/>
          <w:szCs w:val="22"/>
        </w:rPr>
        <w:t xml:space="preserve">būna </w:t>
      </w:r>
      <w:r w:rsidRPr="006A4677">
        <w:rPr>
          <w:color w:val="000000"/>
          <w:szCs w:val="22"/>
        </w:rPr>
        <w:t>žemiau kiekybin</w:t>
      </w:r>
      <w:r>
        <w:rPr>
          <w:color w:val="000000"/>
          <w:szCs w:val="22"/>
        </w:rPr>
        <w:t>io nustatymo ribos</w:t>
      </w:r>
      <w:r w:rsidRPr="006A4677">
        <w:rPr>
          <w:color w:val="000000"/>
          <w:szCs w:val="22"/>
        </w:rPr>
        <w:t xml:space="preserve"> (&lt;7,5 </w:t>
      </w:r>
      <w:proofErr w:type="spellStart"/>
      <w:r w:rsidRPr="006A4677">
        <w:rPr>
          <w:color w:val="000000"/>
          <w:szCs w:val="22"/>
        </w:rPr>
        <w:t>ng</w:t>
      </w:r>
      <w:proofErr w:type="spellEnd"/>
      <w:r w:rsidRPr="006A4677">
        <w:rPr>
          <w:color w:val="000000"/>
          <w:szCs w:val="22"/>
        </w:rPr>
        <w:t xml:space="preserve">/ml). </w:t>
      </w:r>
    </w:p>
    <w:p w14:paraId="5DC88BCC" w14:textId="77777777" w:rsidR="00CD76C5" w:rsidRPr="006A4677" w:rsidRDefault="00CD76C5" w:rsidP="00CD76C5">
      <w:pPr>
        <w:autoSpaceDE w:val="0"/>
        <w:autoSpaceDN w:val="0"/>
        <w:adjustRightInd w:val="0"/>
        <w:rPr>
          <w:szCs w:val="22"/>
          <w:u w:val="single"/>
          <w:lang w:eastAsia="en-GB"/>
        </w:rPr>
      </w:pPr>
      <w:r w:rsidRPr="006A4677">
        <w:rPr>
          <w:szCs w:val="22"/>
          <w:lang w:eastAsia="cs-CZ"/>
        </w:rPr>
        <w:t xml:space="preserve">Jungimasis su </w:t>
      </w:r>
      <w:r>
        <w:rPr>
          <w:szCs w:val="22"/>
          <w:lang w:eastAsia="cs-CZ"/>
        </w:rPr>
        <w:t xml:space="preserve">kraujo </w:t>
      </w:r>
      <w:r w:rsidRPr="006A4677">
        <w:rPr>
          <w:szCs w:val="22"/>
          <w:lang w:eastAsia="cs-CZ"/>
        </w:rPr>
        <w:t>plazmos baltymais yra nedidelis (apie 60</w:t>
      </w:r>
      <w:r>
        <w:rPr>
          <w:szCs w:val="22"/>
          <w:lang w:eastAsia="cs-CZ"/>
        </w:rPr>
        <w:t> </w:t>
      </w:r>
      <w:r w:rsidRPr="006A4677">
        <w:rPr>
          <w:szCs w:val="22"/>
          <w:lang w:eastAsia="cs-CZ"/>
        </w:rPr>
        <w:t>%).</w:t>
      </w:r>
      <w:r>
        <w:rPr>
          <w:szCs w:val="22"/>
          <w:lang w:eastAsia="cs-CZ"/>
        </w:rPr>
        <w:t xml:space="preserve"> </w:t>
      </w:r>
      <w:proofErr w:type="spellStart"/>
      <w:r>
        <w:rPr>
          <w:szCs w:val="22"/>
          <w:lang w:eastAsia="cs-CZ"/>
        </w:rPr>
        <w:t>B</w:t>
      </w:r>
      <w:r w:rsidRPr="006A4677">
        <w:rPr>
          <w:szCs w:val="22"/>
          <w:lang w:eastAsia="cs-CZ"/>
        </w:rPr>
        <w:t>rinzolamidas</w:t>
      </w:r>
      <w:proofErr w:type="spellEnd"/>
      <w:r w:rsidRPr="006A4677">
        <w:rPr>
          <w:szCs w:val="22"/>
          <w:lang w:eastAsia="cs-CZ"/>
        </w:rPr>
        <w:t xml:space="preserve"> pirmiausiai </w:t>
      </w:r>
      <w:r>
        <w:rPr>
          <w:szCs w:val="22"/>
          <w:lang w:eastAsia="cs-CZ"/>
        </w:rPr>
        <w:t>šalinamas</w:t>
      </w:r>
      <w:r w:rsidRPr="006A4677">
        <w:rPr>
          <w:szCs w:val="22"/>
          <w:lang w:eastAsia="cs-CZ"/>
        </w:rPr>
        <w:t xml:space="preserve"> per inkstus (apie 60</w:t>
      </w:r>
      <w:r>
        <w:rPr>
          <w:szCs w:val="22"/>
          <w:lang w:eastAsia="cs-CZ"/>
        </w:rPr>
        <w:t> </w:t>
      </w:r>
      <w:r w:rsidRPr="006A4677">
        <w:rPr>
          <w:szCs w:val="22"/>
          <w:lang w:eastAsia="cs-CZ"/>
        </w:rPr>
        <w:t xml:space="preserve">%). </w:t>
      </w:r>
      <w:r>
        <w:rPr>
          <w:szCs w:val="22"/>
          <w:lang w:eastAsia="cs-CZ"/>
        </w:rPr>
        <w:t>Maždaug</w:t>
      </w:r>
      <w:r w:rsidRPr="006A4677">
        <w:rPr>
          <w:szCs w:val="22"/>
          <w:lang w:eastAsia="cs-CZ"/>
        </w:rPr>
        <w:t xml:space="preserve"> 20</w:t>
      </w:r>
      <w:r>
        <w:rPr>
          <w:szCs w:val="22"/>
          <w:lang w:eastAsia="cs-CZ"/>
        </w:rPr>
        <w:t> </w:t>
      </w:r>
      <w:r w:rsidRPr="006A4677">
        <w:rPr>
          <w:szCs w:val="22"/>
          <w:lang w:eastAsia="cs-CZ"/>
        </w:rPr>
        <w:t xml:space="preserve">% </w:t>
      </w:r>
      <w:r>
        <w:rPr>
          <w:szCs w:val="22"/>
          <w:lang w:eastAsia="cs-CZ"/>
        </w:rPr>
        <w:t xml:space="preserve">dozės </w:t>
      </w:r>
      <w:r w:rsidRPr="006A4677">
        <w:rPr>
          <w:szCs w:val="22"/>
          <w:lang w:eastAsia="cs-CZ"/>
        </w:rPr>
        <w:t xml:space="preserve">buvo aptikta šlapime metabolitų pavidalu. </w:t>
      </w:r>
      <w:proofErr w:type="spellStart"/>
      <w:r w:rsidRPr="006A4677">
        <w:rPr>
          <w:szCs w:val="22"/>
          <w:lang w:eastAsia="cs-CZ"/>
        </w:rPr>
        <w:t>Brinzolamidas</w:t>
      </w:r>
      <w:proofErr w:type="spellEnd"/>
      <w:r w:rsidRPr="006A4677">
        <w:rPr>
          <w:szCs w:val="22"/>
          <w:lang w:eastAsia="cs-CZ"/>
        </w:rPr>
        <w:t xml:space="preserve"> ir N-</w:t>
      </w:r>
      <w:proofErr w:type="spellStart"/>
      <w:r w:rsidRPr="006A4677">
        <w:rPr>
          <w:szCs w:val="22"/>
          <w:lang w:eastAsia="cs-CZ"/>
        </w:rPr>
        <w:t>dezetilbrinzolamidas</w:t>
      </w:r>
      <w:proofErr w:type="spellEnd"/>
      <w:r w:rsidRPr="006A4677">
        <w:rPr>
          <w:szCs w:val="22"/>
          <w:lang w:eastAsia="cs-CZ"/>
        </w:rPr>
        <w:t xml:space="preserve"> yra vyraujantys komponentai šlapime kartu su</w:t>
      </w:r>
      <w:r w:rsidRPr="006A4677">
        <w:rPr>
          <w:szCs w:val="22"/>
          <w:lang w:eastAsia="en-GB"/>
        </w:rPr>
        <w:t xml:space="preserve"> </w:t>
      </w:r>
      <w:r w:rsidRPr="006A4677">
        <w:rPr>
          <w:szCs w:val="22"/>
          <w:lang w:eastAsia="cs-CZ"/>
        </w:rPr>
        <w:t>N-</w:t>
      </w:r>
      <w:proofErr w:type="spellStart"/>
      <w:r w:rsidRPr="006A4677">
        <w:rPr>
          <w:szCs w:val="22"/>
          <w:lang w:eastAsia="cs-CZ"/>
        </w:rPr>
        <w:t>desmetoksipropilo</w:t>
      </w:r>
      <w:proofErr w:type="spellEnd"/>
      <w:r w:rsidRPr="006A4677">
        <w:rPr>
          <w:szCs w:val="22"/>
          <w:lang w:eastAsia="cs-CZ"/>
        </w:rPr>
        <w:t xml:space="preserve"> ir O-</w:t>
      </w:r>
      <w:proofErr w:type="spellStart"/>
      <w:r w:rsidRPr="006A4677">
        <w:rPr>
          <w:szCs w:val="22"/>
          <w:lang w:eastAsia="cs-CZ"/>
        </w:rPr>
        <w:t>desmetilo</w:t>
      </w:r>
      <w:proofErr w:type="spellEnd"/>
      <w:r w:rsidRPr="006A4677">
        <w:rPr>
          <w:szCs w:val="22"/>
          <w:lang w:eastAsia="cs-CZ"/>
        </w:rPr>
        <w:t xml:space="preserve"> metabolitų pėdsakais </w:t>
      </w:r>
      <w:r w:rsidRPr="006A4677">
        <w:rPr>
          <w:szCs w:val="22"/>
          <w:lang w:eastAsia="en-GB"/>
        </w:rPr>
        <w:t>(&lt; 1</w:t>
      </w:r>
      <w:r>
        <w:rPr>
          <w:szCs w:val="22"/>
          <w:lang w:eastAsia="en-GB"/>
        </w:rPr>
        <w:t> </w:t>
      </w:r>
      <w:r w:rsidRPr="006A4677">
        <w:rPr>
          <w:szCs w:val="22"/>
          <w:lang w:eastAsia="en-GB"/>
        </w:rPr>
        <w:t>%)</w:t>
      </w:r>
      <w:r w:rsidRPr="006A4677">
        <w:rPr>
          <w:szCs w:val="22"/>
          <w:lang w:eastAsia="cs-CZ"/>
        </w:rPr>
        <w:t>.</w:t>
      </w:r>
    </w:p>
    <w:p w14:paraId="71A7F8F5" w14:textId="77777777" w:rsidR="00CD76C5" w:rsidRPr="006A4677" w:rsidRDefault="00CD76C5" w:rsidP="00CD76C5">
      <w:pPr>
        <w:autoSpaceDE w:val="0"/>
        <w:autoSpaceDN w:val="0"/>
        <w:adjustRightInd w:val="0"/>
        <w:rPr>
          <w:szCs w:val="22"/>
          <w:lang w:eastAsia="en-GB"/>
        </w:rPr>
      </w:pPr>
    </w:p>
    <w:p w14:paraId="5406C5C4"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Atliekant </w:t>
      </w:r>
      <w:proofErr w:type="spellStart"/>
      <w:r w:rsidRPr="006A4677">
        <w:rPr>
          <w:szCs w:val="22"/>
          <w:lang w:eastAsia="en-GB"/>
        </w:rPr>
        <w:t>farmakokinetin</w:t>
      </w:r>
      <w:r>
        <w:rPr>
          <w:szCs w:val="22"/>
          <w:lang w:eastAsia="en-GB"/>
        </w:rPr>
        <w:t>į</w:t>
      </w:r>
      <w:proofErr w:type="spellEnd"/>
      <w:r>
        <w:rPr>
          <w:szCs w:val="22"/>
          <w:lang w:eastAsia="en-GB"/>
        </w:rPr>
        <w:t xml:space="preserve"> išgerto vaistinio preparato tyrimą</w:t>
      </w:r>
      <w:r w:rsidRPr="006A4677">
        <w:rPr>
          <w:szCs w:val="22"/>
          <w:lang w:eastAsia="en-GB"/>
        </w:rPr>
        <w:t xml:space="preserve">, sveiki savanoriai vartojo 1 mg </w:t>
      </w:r>
      <w:proofErr w:type="spellStart"/>
      <w:r w:rsidRPr="006A4677">
        <w:rPr>
          <w:szCs w:val="22"/>
          <w:lang w:eastAsia="en-GB"/>
        </w:rPr>
        <w:t>brinzolamido</w:t>
      </w:r>
      <w:proofErr w:type="spellEnd"/>
      <w:r w:rsidRPr="006A4677">
        <w:rPr>
          <w:szCs w:val="22"/>
          <w:lang w:eastAsia="en-GB"/>
        </w:rPr>
        <w:t xml:space="preserve"> kapsules 2 kartus per dieną iki 32 savaičių. </w:t>
      </w:r>
      <w:r>
        <w:rPr>
          <w:szCs w:val="22"/>
          <w:lang w:eastAsia="en-GB"/>
        </w:rPr>
        <w:t>S</w:t>
      </w:r>
      <w:r w:rsidRPr="006A4677">
        <w:rPr>
          <w:szCs w:val="22"/>
          <w:lang w:eastAsia="en-GB"/>
        </w:rPr>
        <w:t>istemin</w:t>
      </w:r>
      <w:r>
        <w:rPr>
          <w:szCs w:val="22"/>
          <w:lang w:eastAsia="en-GB"/>
        </w:rPr>
        <w:t>io</w:t>
      </w:r>
      <w:r w:rsidRPr="006A4677">
        <w:rPr>
          <w:szCs w:val="22"/>
          <w:lang w:eastAsia="en-GB"/>
        </w:rPr>
        <w:t xml:space="preserve"> </w:t>
      </w:r>
      <w:r>
        <w:rPr>
          <w:szCs w:val="22"/>
          <w:lang w:eastAsia="en-GB"/>
        </w:rPr>
        <w:t>K</w:t>
      </w:r>
      <w:r w:rsidRPr="006A4677">
        <w:rPr>
          <w:szCs w:val="22"/>
          <w:lang w:eastAsia="en-GB"/>
        </w:rPr>
        <w:t xml:space="preserve">A </w:t>
      </w:r>
      <w:r>
        <w:rPr>
          <w:szCs w:val="22"/>
          <w:lang w:eastAsia="en-GB"/>
        </w:rPr>
        <w:t xml:space="preserve">slopinimo </w:t>
      </w:r>
      <w:r w:rsidRPr="006A4677">
        <w:rPr>
          <w:szCs w:val="22"/>
          <w:lang w:eastAsia="en-GB"/>
        </w:rPr>
        <w:t>laipsn</w:t>
      </w:r>
      <w:r>
        <w:rPr>
          <w:szCs w:val="22"/>
          <w:lang w:eastAsia="en-GB"/>
        </w:rPr>
        <w:t>iui įvertinti</w:t>
      </w:r>
      <w:r w:rsidRPr="006A4677">
        <w:rPr>
          <w:szCs w:val="22"/>
          <w:lang w:eastAsia="en-GB"/>
        </w:rPr>
        <w:t xml:space="preserve"> </w:t>
      </w:r>
      <w:r>
        <w:rPr>
          <w:szCs w:val="22"/>
          <w:lang w:eastAsia="en-GB"/>
        </w:rPr>
        <w:t>K</w:t>
      </w:r>
      <w:r w:rsidRPr="006A4677">
        <w:rPr>
          <w:szCs w:val="22"/>
          <w:lang w:eastAsia="en-GB"/>
        </w:rPr>
        <w:t>A aktyvumas buvo matuojamas raudonuosiuose kraujo kūneliuose.</w:t>
      </w:r>
    </w:p>
    <w:p w14:paraId="22DDC64C" w14:textId="77777777" w:rsidR="00CD76C5" w:rsidRPr="006A4677" w:rsidRDefault="00CD76C5" w:rsidP="00CD76C5">
      <w:pPr>
        <w:autoSpaceDE w:val="0"/>
        <w:autoSpaceDN w:val="0"/>
        <w:adjustRightInd w:val="0"/>
        <w:rPr>
          <w:szCs w:val="22"/>
          <w:lang w:eastAsia="en-GB"/>
        </w:rPr>
      </w:pPr>
    </w:p>
    <w:p w14:paraId="310D2023"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RKK </w:t>
      </w:r>
      <w:r>
        <w:rPr>
          <w:szCs w:val="22"/>
          <w:lang w:eastAsia="en-GB"/>
        </w:rPr>
        <w:t>K</w:t>
      </w:r>
      <w:r w:rsidRPr="006A4677">
        <w:rPr>
          <w:szCs w:val="22"/>
          <w:lang w:eastAsia="en-GB"/>
        </w:rPr>
        <w:t xml:space="preserve">A-II </w:t>
      </w:r>
      <w:r>
        <w:rPr>
          <w:szCs w:val="22"/>
          <w:lang w:eastAsia="en-GB"/>
        </w:rPr>
        <w:t>į</w:t>
      </w:r>
      <w:r w:rsidRPr="006A4677">
        <w:rPr>
          <w:szCs w:val="22"/>
          <w:lang w:eastAsia="en-GB"/>
        </w:rPr>
        <w:t xml:space="preserve">sotinimas </w:t>
      </w:r>
      <w:proofErr w:type="spellStart"/>
      <w:r w:rsidRPr="006A4677">
        <w:rPr>
          <w:szCs w:val="22"/>
          <w:lang w:eastAsia="en-GB"/>
        </w:rPr>
        <w:t>brinzolamidu</w:t>
      </w:r>
      <w:proofErr w:type="spellEnd"/>
      <w:r w:rsidRPr="006A4677">
        <w:rPr>
          <w:szCs w:val="22"/>
          <w:lang w:eastAsia="en-GB"/>
        </w:rPr>
        <w:t xml:space="preserve"> </w:t>
      </w:r>
      <w:r>
        <w:rPr>
          <w:szCs w:val="22"/>
          <w:lang w:eastAsia="en-GB"/>
        </w:rPr>
        <w:t>buvo pasiektas</w:t>
      </w:r>
      <w:r w:rsidRPr="006A4677">
        <w:rPr>
          <w:szCs w:val="22"/>
          <w:lang w:eastAsia="en-GB"/>
        </w:rPr>
        <w:t xml:space="preserve"> per 4 savaites (jo koncentracija RKK buvo apie 20 </w:t>
      </w:r>
      <w:proofErr w:type="spellStart"/>
      <w:r w:rsidRPr="006A4677">
        <w:rPr>
          <w:szCs w:val="22"/>
          <w:lang w:eastAsia="en-GB"/>
        </w:rPr>
        <w:t>μM</w:t>
      </w:r>
      <w:proofErr w:type="spellEnd"/>
      <w:r w:rsidRPr="006A4677">
        <w:rPr>
          <w:szCs w:val="22"/>
          <w:lang w:eastAsia="en-GB"/>
        </w:rPr>
        <w:t>). N-</w:t>
      </w:r>
      <w:proofErr w:type="spellStart"/>
      <w:r w:rsidRPr="006A4677">
        <w:rPr>
          <w:szCs w:val="22"/>
          <w:lang w:eastAsia="en-GB"/>
        </w:rPr>
        <w:t>dezetilbrinzolamidas</w:t>
      </w:r>
      <w:proofErr w:type="spellEnd"/>
      <w:r w:rsidRPr="006A4677">
        <w:rPr>
          <w:szCs w:val="22"/>
          <w:lang w:eastAsia="en-GB"/>
        </w:rPr>
        <w:t xml:space="preserve"> </w:t>
      </w:r>
      <w:r>
        <w:rPr>
          <w:szCs w:val="22"/>
          <w:lang w:eastAsia="en-GB"/>
        </w:rPr>
        <w:t>kaupiamas</w:t>
      </w:r>
      <w:r w:rsidRPr="006A4677">
        <w:rPr>
          <w:szCs w:val="22"/>
          <w:lang w:eastAsia="en-GB"/>
        </w:rPr>
        <w:t xml:space="preserve"> RKK iki </w:t>
      </w:r>
      <w:proofErr w:type="spellStart"/>
      <w:r>
        <w:rPr>
          <w:szCs w:val="22"/>
          <w:lang w:eastAsia="en-GB"/>
        </w:rPr>
        <w:t>pusiausvyrinės</w:t>
      </w:r>
      <w:proofErr w:type="spellEnd"/>
      <w:r>
        <w:rPr>
          <w:szCs w:val="22"/>
          <w:lang w:eastAsia="en-GB"/>
        </w:rPr>
        <w:t xml:space="preserve"> apykaitos</w:t>
      </w:r>
      <w:r w:rsidRPr="006A4677">
        <w:rPr>
          <w:szCs w:val="22"/>
          <w:lang w:eastAsia="en-GB"/>
        </w:rPr>
        <w:t xml:space="preserve"> 20-28 savaites </w:t>
      </w:r>
      <w:r>
        <w:rPr>
          <w:szCs w:val="22"/>
          <w:lang w:eastAsia="en-GB"/>
        </w:rPr>
        <w:t>ir jo</w:t>
      </w:r>
      <w:r w:rsidRPr="006A4677">
        <w:rPr>
          <w:szCs w:val="22"/>
          <w:lang w:eastAsia="en-GB"/>
        </w:rPr>
        <w:t xml:space="preserve"> koncentracij</w:t>
      </w:r>
      <w:r>
        <w:rPr>
          <w:szCs w:val="22"/>
          <w:lang w:eastAsia="en-GB"/>
        </w:rPr>
        <w:t>os diapazonas</w:t>
      </w:r>
      <w:r w:rsidRPr="006A4677">
        <w:rPr>
          <w:szCs w:val="22"/>
          <w:lang w:eastAsia="en-GB"/>
        </w:rPr>
        <w:t xml:space="preserve"> </w:t>
      </w:r>
      <w:r>
        <w:rPr>
          <w:szCs w:val="22"/>
          <w:lang w:eastAsia="en-GB"/>
        </w:rPr>
        <w:t>būna</w:t>
      </w:r>
      <w:r w:rsidRPr="006A4677">
        <w:rPr>
          <w:szCs w:val="22"/>
          <w:lang w:eastAsia="en-GB"/>
        </w:rPr>
        <w:t xml:space="preserve"> 6 </w:t>
      </w:r>
      <w:r>
        <w:rPr>
          <w:szCs w:val="22"/>
          <w:lang w:eastAsia="en-GB"/>
        </w:rPr>
        <w:t>-</w:t>
      </w:r>
      <w:r w:rsidRPr="006A4677">
        <w:rPr>
          <w:szCs w:val="22"/>
          <w:lang w:eastAsia="en-GB"/>
        </w:rPr>
        <w:t xml:space="preserve"> 30 </w:t>
      </w:r>
      <w:proofErr w:type="spellStart"/>
      <w:r w:rsidRPr="006A4677">
        <w:rPr>
          <w:szCs w:val="22"/>
          <w:lang w:eastAsia="en-GB"/>
        </w:rPr>
        <w:t>μM</w:t>
      </w:r>
      <w:proofErr w:type="spellEnd"/>
      <w:r w:rsidRPr="006A4677">
        <w:rPr>
          <w:szCs w:val="22"/>
          <w:lang w:eastAsia="en-GB"/>
        </w:rPr>
        <w:t xml:space="preserve">. </w:t>
      </w:r>
      <w:r>
        <w:rPr>
          <w:szCs w:val="22"/>
          <w:lang w:eastAsia="en-GB"/>
        </w:rPr>
        <w:t>Bendros</w:t>
      </w:r>
      <w:r w:rsidRPr="006A4677">
        <w:rPr>
          <w:szCs w:val="22"/>
          <w:lang w:eastAsia="en-GB"/>
        </w:rPr>
        <w:t xml:space="preserve"> RKK</w:t>
      </w:r>
      <w:r>
        <w:rPr>
          <w:szCs w:val="22"/>
          <w:lang w:eastAsia="en-GB"/>
        </w:rPr>
        <w:t xml:space="preserve"> K</w:t>
      </w:r>
      <w:r w:rsidRPr="006A4677">
        <w:rPr>
          <w:szCs w:val="22"/>
          <w:lang w:eastAsia="en-GB"/>
        </w:rPr>
        <w:t xml:space="preserve">A aktyvumo </w:t>
      </w:r>
      <w:r>
        <w:rPr>
          <w:szCs w:val="22"/>
          <w:lang w:eastAsia="en-GB"/>
        </w:rPr>
        <w:t>slopinimas</w:t>
      </w:r>
      <w:r w:rsidRPr="006A4677">
        <w:rPr>
          <w:szCs w:val="22"/>
          <w:lang w:eastAsia="en-GB"/>
        </w:rPr>
        <w:t xml:space="preserve"> esant </w:t>
      </w:r>
      <w:proofErr w:type="spellStart"/>
      <w:r>
        <w:rPr>
          <w:szCs w:val="22"/>
          <w:lang w:eastAsia="en-GB"/>
        </w:rPr>
        <w:t>pusiausvyrinei</w:t>
      </w:r>
      <w:proofErr w:type="spellEnd"/>
      <w:r>
        <w:rPr>
          <w:szCs w:val="22"/>
          <w:lang w:eastAsia="en-GB"/>
        </w:rPr>
        <w:t xml:space="preserve"> apykaitai</w:t>
      </w:r>
      <w:r w:rsidRPr="006A4677">
        <w:rPr>
          <w:szCs w:val="22"/>
          <w:lang w:eastAsia="en-GB"/>
        </w:rPr>
        <w:t xml:space="preserve"> buvo </w:t>
      </w:r>
      <w:r>
        <w:rPr>
          <w:szCs w:val="22"/>
          <w:lang w:eastAsia="en-GB"/>
        </w:rPr>
        <w:t>maždaug</w:t>
      </w:r>
      <w:r w:rsidRPr="006A4677">
        <w:rPr>
          <w:szCs w:val="22"/>
          <w:lang w:eastAsia="en-GB"/>
        </w:rPr>
        <w:t xml:space="preserve"> 70-75 %.</w:t>
      </w:r>
    </w:p>
    <w:p w14:paraId="5F969FFA" w14:textId="77777777" w:rsidR="00CD76C5" w:rsidRPr="006A4677" w:rsidRDefault="00CD76C5" w:rsidP="00CD76C5">
      <w:pPr>
        <w:autoSpaceDE w:val="0"/>
        <w:autoSpaceDN w:val="0"/>
        <w:adjustRightInd w:val="0"/>
        <w:rPr>
          <w:szCs w:val="22"/>
          <w:lang w:eastAsia="en-GB"/>
        </w:rPr>
      </w:pPr>
    </w:p>
    <w:p w14:paraId="30841BAE"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Žmonės, kuriems yra vidutinio sunkumo inkstų </w:t>
      </w:r>
      <w:r>
        <w:rPr>
          <w:szCs w:val="22"/>
          <w:lang w:eastAsia="en-GB"/>
        </w:rPr>
        <w:t xml:space="preserve">funkcijos sutrikimas </w:t>
      </w:r>
      <w:r w:rsidRPr="006A4677">
        <w:rPr>
          <w:szCs w:val="22"/>
          <w:lang w:eastAsia="en-GB"/>
        </w:rPr>
        <w:t>(</w:t>
      </w:r>
      <w:proofErr w:type="spellStart"/>
      <w:r w:rsidRPr="006A4677">
        <w:rPr>
          <w:szCs w:val="22"/>
          <w:lang w:eastAsia="en-GB"/>
        </w:rPr>
        <w:t>kreatinino</w:t>
      </w:r>
      <w:proofErr w:type="spellEnd"/>
      <w:r w:rsidRPr="006A4677">
        <w:rPr>
          <w:szCs w:val="22"/>
          <w:lang w:eastAsia="en-GB"/>
        </w:rPr>
        <w:t xml:space="preserve"> klirensas 30-60 ml per minutę) </w:t>
      </w:r>
      <w:r>
        <w:rPr>
          <w:szCs w:val="22"/>
          <w:lang w:eastAsia="en-GB"/>
        </w:rPr>
        <w:t>vartojo</w:t>
      </w:r>
      <w:r w:rsidRPr="006A4677">
        <w:rPr>
          <w:szCs w:val="22"/>
          <w:lang w:eastAsia="en-GB"/>
        </w:rPr>
        <w:t xml:space="preserve"> po 1 mg </w:t>
      </w:r>
      <w:proofErr w:type="spellStart"/>
      <w:r w:rsidRPr="006A4677">
        <w:rPr>
          <w:szCs w:val="22"/>
          <w:lang w:eastAsia="en-GB"/>
        </w:rPr>
        <w:t>brinzolamido</w:t>
      </w:r>
      <w:proofErr w:type="spellEnd"/>
      <w:r w:rsidRPr="006A4677">
        <w:rPr>
          <w:szCs w:val="22"/>
          <w:lang w:eastAsia="en-GB"/>
        </w:rPr>
        <w:t xml:space="preserve"> du kartus per dieną iki 54 savaičių. Ketvirtąją gydymo savaitę </w:t>
      </w:r>
      <w:proofErr w:type="spellStart"/>
      <w:r w:rsidRPr="006A4677">
        <w:rPr>
          <w:szCs w:val="22"/>
          <w:lang w:eastAsia="en-GB"/>
        </w:rPr>
        <w:t>brinzolamido</w:t>
      </w:r>
      <w:proofErr w:type="spellEnd"/>
      <w:r w:rsidRPr="006A4677">
        <w:rPr>
          <w:szCs w:val="22"/>
          <w:lang w:eastAsia="en-GB"/>
        </w:rPr>
        <w:t xml:space="preserve"> koncentracija RKK svyravo nuo 20 iki 40 </w:t>
      </w:r>
      <w:proofErr w:type="spellStart"/>
      <w:r w:rsidRPr="006A4677">
        <w:rPr>
          <w:szCs w:val="22"/>
          <w:lang w:eastAsia="en-GB"/>
        </w:rPr>
        <w:t>μM</w:t>
      </w:r>
      <w:proofErr w:type="spellEnd"/>
      <w:r w:rsidRPr="006A4677">
        <w:rPr>
          <w:szCs w:val="22"/>
          <w:lang w:eastAsia="en-GB"/>
        </w:rPr>
        <w:t xml:space="preserve">. Nusistovėjus </w:t>
      </w:r>
      <w:proofErr w:type="spellStart"/>
      <w:r>
        <w:rPr>
          <w:szCs w:val="22"/>
          <w:lang w:eastAsia="en-GB"/>
        </w:rPr>
        <w:t>pusiausvyrinei</w:t>
      </w:r>
      <w:proofErr w:type="spellEnd"/>
      <w:r>
        <w:rPr>
          <w:szCs w:val="22"/>
          <w:lang w:eastAsia="en-GB"/>
        </w:rPr>
        <w:t xml:space="preserve"> apykaitai</w:t>
      </w:r>
      <w:r w:rsidRPr="006A4677">
        <w:rPr>
          <w:szCs w:val="22"/>
          <w:lang w:eastAsia="en-GB"/>
        </w:rPr>
        <w:t xml:space="preserve"> </w:t>
      </w:r>
      <w:proofErr w:type="spellStart"/>
      <w:r w:rsidRPr="006A4677">
        <w:rPr>
          <w:szCs w:val="22"/>
          <w:lang w:eastAsia="en-GB"/>
        </w:rPr>
        <w:t>brinzolamido</w:t>
      </w:r>
      <w:proofErr w:type="spellEnd"/>
      <w:r w:rsidRPr="006A4677">
        <w:rPr>
          <w:szCs w:val="22"/>
          <w:lang w:eastAsia="en-GB"/>
        </w:rPr>
        <w:t xml:space="preserve"> ir jo metabolit</w:t>
      </w:r>
      <w:r>
        <w:rPr>
          <w:szCs w:val="22"/>
          <w:lang w:eastAsia="en-GB"/>
        </w:rPr>
        <w:t>o</w:t>
      </w:r>
      <w:r w:rsidRPr="006A4677">
        <w:rPr>
          <w:szCs w:val="22"/>
          <w:lang w:eastAsia="en-GB"/>
        </w:rPr>
        <w:t xml:space="preserve"> koncentracija RKK svyravo nuo 22 iki 46,1 ir nuo 17,1 iki 88,6 </w:t>
      </w:r>
      <w:proofErr w:type="spellStart"/>
      <w:r w:rsidRPr="006A4677">
        <w:rPr>
          <w:szCs w:val="22"/>
          <w:lang w:eastAsia="en-GB"/>
        </w:rPr>
        <w:t>μM</w:t>
      </w:r>
      <w:proofErr w:type="spellEnd"/>
      <w:r w:rsidRPr="006A4677">
        <w:rPr>
          <w:szCs w:val="22"/>
          <w:lang w:eastAsia="en-GB"/>
        </w:rPr>
        <w:t>, atitinkamai.</w:t>
      </w:r>
    </w:p>
    <w:p w14:paraId="57269E3A" w14:textId="77777777" w:rsidR="00CD76C5" w:rsidRPr="006A4677" w:rsidRDefault="00CD76C5" w:rsidP="00CD76C5">
      <w:pPr>
        <w:autoSpaceDE w:val="0"/>
        <w:autoSpaceDN w:val="0"/>
        <w:adjustRightInd w:val="0"/>
        <w:rPr>
          <w:szCs w:val="22"/>
          <w:lang w:eastAsia="en-GB"/>
        </w:rPr>
      </w:pPr>
    </w:p>
    <w:p w14:paraId="7F9103DD" w14:textId="77777777" w:rsidR="00CD76C5" w:rsidRPr="006A4677" w:rsidRDefault="00CD76C5" w:rsidP="00CD76C5">
      <w:pPr>
        <w:autoSpaceDE w:val="0"/>
        <w:autoSpaceDN w:val="0"/>
        <w:adjustRightInd w:val="0"/>
        <w:rPr>
          <w:szCs w:val="22"/>
          <w:lang w:eastAsia="en-GB"/>
        </w:rPr>
      </w:pPr>
      <w:r w:rsidRPr="006A4677">
        <w:rPr>
          <w:szCs w:val="22"/>
          <w:lang w:eastAsia="cs-CZ"/>
        </w:rPr>
        <w:t>N-</w:t>
      </w:r>
      <w:proofErr w:type="spellStart"/>
      <w:r w:rsidRPr="006A4677">
        <w:rPr>
          <w:szCs w:val="22"/>
          <w:lang w:eastAsia="cs-CZ"/>
        </w:rPr>
        <w:t>dezetilbrinzolamido</w:t>
      </w:r>
      <w:proofErr w:type="spellEnd"/>
      <w:r w:rsidRPr="006A4677">
        <w:rPr>
          <w:szCs w:val="22"/>
          <w:lang w:eastAsia="cs-CZ"/>
        </w:rPr>
        <w:t xml:space="preserve"> koncentracij</w:t>
      </w:r>
      <w:r>
        <w:rPr>
          <w:szCs w:val="22"/>
          <w:lang w:eastAsia="cs-CZ"/>
        </w:rPr>
        <w:t>os</w:t>
      </w:r>
      <w:r w:rsidRPr="006A4677">
        <w:rPr>
          <w:szCs w:val="22"/>
          <w:lang w:eastAsia="cs-CZ"/>
        </w:rPr>
        <w:t xml:space="preserve"> RKK didėja ir bendras RKK </w:t>
      </w:r>
      <w:r>
        <w:rPr>
          <w:szCs w:val="22"/>
          <w:lang w:eastAsia="cs-CZ"/>
        </w:rPr>
        <w:t>K</w:t>
      </w:r>
      <w:r w:rsidRPr="006A4677">
        <w:rPr>
          <w:szCs w:val="22"/>
          <w:lang w:eastAsia="cs-CZ"/>
        </w:rPr>
        <w:t xml:space="preserve">A aktyvumas mažėja, mažėjant </w:t>
      </w:r>
      <w:proofErr w:type="spellStart"/>
      <w:r w:rsidRPr="006A4677">
        <w:rPr>
          <w:szCs w:val="22"/>
          <w:lang w:eastAsia="cs-CZ"/>
        </w:rPr>
        <w:t>kreatinino</w:t>
      </w:r>
      <w:proofErr w:type="spellEnd"/>
      <w:r w:rsidRPr="006A4677">
        <w:rPr>
          <w:szCs w:val="22"/>
          <w:lang w:eastAsia="cs-CZ"/>
        </w:rPr>
        <w:t xml:space="preserve"> klirensui, bet </w:t>
      </w:r>
      <w:proofErr w:type="spellStart"/>
      <w:r w:rsidRPr="006A4677">
        <w:rPr>
          <w:szCs w:val="22"/>
          <w:lang w:eastAsia="cs-CZ"/>
        </w:rPr>
        <w:t>brinzolamido</w:t>
      </w:r>
      <w:proofErr w:type="spellEnd"/>
      <w:r w:rsidRPr="006A4677">
        <w:rPr>
          <w:szCs w:val="22"/>
          <w:lang w:eastAsia="cs-CZ"/>
        </w:rPr>
        <w:t xml:space="preserve"> koncentracija RKK ir </w:t>
      </w:r>
      <w:r>
        <w:rPr>
          <w:szCs w:val="22"/>
          <w:lang w:eastAsia="cs-CZ"/>
        </w:rPr>
        <w:t>K</w:t>
      </w:r>
      <w:r w:rsidRPr="006A4677">
        <w:rPr>
          <w:szCs w:val="22"/>
          <w:lang w:eastAsia="cs-CZ"/>
        </w:rPr>
        <w:t xml:space="preserve">A-II aktyvumas lieka nepakitęs. Žmonėms, kuriems yra sunkiausio laipsnio inkstų </w:t>
      </w:r>
      <w:r>
        <w:rPr>
          <w:szCs w:val="22"/>
          <w:lang w:eastAsia="cs-CZ"/>
        </w:rPr>
        <w:t>funkcijos sutrikimas</w:t>
      </w:r>
      <w:r w:rsidRPr="006A4677">
        <w:rPr>
          <w:szCs w:val="22"/>
          <w:lang w:eastAsia="cs-CZ"/>
        </w:rPr>
        <w:t xml:space="preserve">, bendras </w:t>
      </w:r>
      <w:r>
        <w:rPr>
          <w:szCs w:val="22"/>
          <w:lang w:eastAsia="cs-CZ"/>
        </w:rPr>
        <w:t>K</w:t>
      </w:r>
      <w:r w:rsidRPr="006A4677">
        <w:rPr>
          <w:szCs w:val="22"/>
          <w:lang w:eastAsia="cs-CZ"/>
        </w:rPr>
        <w:t>A aktyvumo slopinimas buvo didesnis, nors jis buvo mažesnis negu 90</w:t>
      </w:r>
      <w:r>
        <w:rPr>
          <w:szCs w:val="22"/>
          <w:lang w:eastAsia="cs-CZ"/>
        </w:rPr>
        <w:t> </w:t>
      </w:r>
      <w:r w:rsidRPr="006A4677">
        <w:rPr>
          <w:szCs w:val="22"/>
          <w:lang w:eastAsia="cs-CZ"/>
        </w:rPr>
        <w:t xml:space="preserve">% </w:t>
      </w:r>
      <w:r>
        <w:rPr>
          <w:szCs w:val="22"/>
          <w:lang w:eastAsia="cs-CZ"/>
        </w:rPr>
        <w:t xml:space="preserve">esant </w:t>
      </w:r>
      <w:proofErr w:type="spellStart"/>
      <w:r>
        <w:rPr>
          <w:szCs w:val="22"/>
          <w:lang w:eastAsia="cs-CZ"/>
        </w:rPr>
        <w:t>pusiausvyrinei</w:t>
      </w:r>
      <w:proofErr w:type="spellEnd"/>
      <w:r>
        <w:rPr>
          <w:szCs w:val="22"/>
          <w:lang w:eastAsia="cs-CZ"/>
        </w:rPr>
        <w:t xml:space="preserve"> apykaitai</w:t>
      </w:r>
      <w:r w:rsidRPr="006A4677">
        <w:rPr>
          <w:szCs w:val="22"/>
          <w:lang w:eastAsia="cs-CZ"/>
        </w:rPr>
        <w:t>.</w:t>
      </w:r>
    </w:p>
    <w:p w14:paraId="794E2B98" w14:textId="77777777" w:rsidR="00CD76C5" w:rsidRPr="006A4677" w:rsidRDefault="00CD76C5" w:rsidP="00CD76C5">
      <w:pPr>
        <w:autoSpaceDE w:val="0"/>
        <w:autoSpaceDN w:val="0"/>
        <w:adjustRightInd w:val="0"/>
        <w:rPr>
          <w:szCs w:val="22"/>
          <w:lang w:eastAsia="en-GB"/>
        </w:rPr>
      </w:pPr>
    </w:p>
    <w:p w14:paraId="46EB5F3A"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Atliekant akies tyrimus </w:t>
      </w:r>
      <w:proofErr w:type="spellStart"/>
      <w:r w:rsidRPr="006A4677">
        <w:rPr>
          <w:szCs w:val="22"/>
          <w:lang w:eastAsia="en-GB"/>
        </w:rPr>
        <w:t>brinzolamido</w:t>
      </w:r>
      <w:proofErr w:type="spellEnd"/>
      <w:r w:rsidRPr="006A4677">
        <w:rPr>
          <w:szCs w:val="22"/>
          <w:lang w:eastAsia="en-GB"/>
        </w:rPr>
        <w:t xml:space="preserve"> koncentracija RKK </w:t>
      </w:r>
      <w:r>
        <w:rPr>
          <w:szCs w:val="22"/>
          <w:lang w:eastAsia="cs-CZ"/>
        </w:rPr>
        <w:t xml:space="preserve">esant </w:t>
      </w:r>
      <w:proofErr w:type="spellStart"/>
      <w:r>
        <w:rPr>
          <w:szCs w:val="22"/>
          <w:lang w:eastAsia="cs-CZ"/>
        </w:rPr>
        <w:t>pusiausvyrinei</w:t>
      </w:r>
      <w:proofErr w:type="spellEnd"/>
      <w:r>
        <w:rPr>
          <w:szCs w:val="22"/>
          <w:lang w:eastAsia="cs-CZ"/>
        </w:rPr>
        <w:t xml:space="preserve"> apykaitai</w:t>
      </w:r>
      <w:r w:rsidRPr="006A4677">
        <w:rPr>
          <w:szCs w:val="22"/>
          <w:lang w:eastAsia="en-GB"/>
        </w:rPr>
        <w:t xml:space="preserve"> buvo panaši į tą, kuri buvo nustatyta geriam</w:t>
      </w:r>
      <w:r>
        <w:rPr>
          <w:szCs w:val="22"/>
          <w:lang w:eastAsia="en-GB"/>
        </w:rPr>
        <w:t>ojo vaistinio preparato</w:t>
      </w:r>
      <w:r w:rsidRPr="006A4677">
        <w:rPr>
          <w:szCs w:val="22"/>
          <w:lang w:eastAsia="en-GB"/>
        </w:rPr>
        <w:t xml:space="preserve"> tyrimų metu, bet N-</w:t>
      </w:r>
      <w:proofErr w:type="spellStart"/>
      <w:r w:rsidRPr="006A4677">
        <w:rPr>
          <w:szCs w:val="22"/>
          <w:lang w:eastAsia="en-GB"/>
        </w:rPr>
        <w:t>dezetilbrinzolamido</w:t>
      </w:r>
      <w:proofErr w:type="spellEnd"/>
      <w:r w:rsidRPr="006A4677">
        <w:rPr>
          <w:szCs w:val="22"/>
          <w:lang w:eastAsia="en-GB"/>
        </w:rPr>
        <w:t xml:space="preserve"> kiekis buvo mažesnis. </w:t>
      </w:r>
      <w:proofErr w:type="spellStart"/>
      <w:r w:rsidRPr="006A4677">
        <w:rPr>
          <w:szCs w:val="22"/>
          <w:lang w:eastAsia="en-GB"/>
        </w:rPr>
        <w:t>Karboanhidrazės</w:t>
      </w:r>
      <w:proofErr w:type="spellEnd"/>
      <w:r w:rsidRPr="006A4677">
        <w:rPr>
          <w:szCs w:val="22"/>
          <w:lang w:eastAsia="en-GB"/>
        </w:rPr>
        <w:t xml:space="preserve"> aktyvumas </w:t>
      </w:r>
      <w:r>
        <w:rPr>
          <w:szCs w:val="22"/>
          <w:lang w:eastAsia="en-GB"/>
        </w:rPr>
        <w:t>atitiko</w:t>
      </w:r>
      <w:r w:rsidRPr="006A4677">
        <w:rPr>
          <w:szCs w:val="22"/>
          <w:lang w:eastAsia="en-GB"/>
        </w:rPr>
        <w:t xml:space="preserve"> maždaug 40-70 % </w:t>
      </w:r>
      <w:r>
        <w:rPr>
          <w:szCs w:val="22"/>
          <w:lang w:eastAsia="en-GB"/>
        </w:rPr>
        <w:t>aktyvumo</w:t>
      </w:r>
      <w:r w:rsidRPr="006A4677">
        <w:rPr>
          <w:szCs w:val="22"/>
          <w:lang w:eastAsia="en-GB"/>
        </w:rPr>
        <w:t xml:space="preserve">, </w:t>
      </w:r>
      <w:r>
        <w:rPr>
          <w:szCs w:val="22"/>
          <w:lang w:eastAsia="en-GB"/>
        </w:rPr>
        <w:t>buvusio prieš</w:t>
      </w:r>
      <w:r w:rsidRPr="006A4677">
        <w:rPr>
          <w:szCs w:val="22"/>
          <w:lang w:eastAsia="en-GB"/>
        </w:rPr>
        <w:t xml:space="preserve"> vaist</w:t>
      </w:r>
      <w:r>
        <w:rPr>
          <w:szCs w:val="22"/>
          <w:lang w:eastAsia="en-GB"/>
        </w:rPr>
        <w:t>inio preparato</w:t>
      </w:r>
      <w:r w:rsidRPr="006A4677">
        <w:rPr>
          <w:szCs w:val="22"/>
          <w:lang w:eastAsia="en-GB"/>
        </w:rPr>
        <w:t xml:space="preserve"> vartojimą.</w:t>
      </w:r>
    </w:p>
    <w:p w14:paraId="4EB11B65" w14:textId="77777777" w:rsidR="00CD76C5" w:rsidRPr="006A4677" w:rsidRDefault="00CD76C5" w:rsidP="00CD76C5">
      <w:pPr>
        <w:autoSpaceDE w:val="0"/>
        <w:autoSpaceDN w:val="0"/>
        <w:adjustRightInd w:val="0"/>
        <w:rPr>
          <w:szCs w:val="22"/>
          <w:lang w:eastAsia="en-GB"/>
        </w:rPr>
      </w:pPr>
    </w:p>
    <w:p w14:paraId="7B74DE09" w14:textId="77777777" w:rsidR="00CD76C5" w:rsidRPr="006A4677" w:rsidRDefault="00CD76C5" w:rsidP="00CD76C5">
      <w:pPr>
        <w:ind w:left="567" w:hanging="567"/>
        <w:rPr>
          <w:szCs w:val="22"/>
          <w:lang w:eastAsia="cs-CZ"/>
        </w:rPr>
      </w:pPr>
      <w:r w:rsidRPr="006A4677">
        <w:rPr>
          <w:b/>
          <w:bCs/>
          <w:szCs w:val="22"/>
          <w:lang w:eastAsia="cs-CZ"/>
        </w:rPr>
        <w:t>5.3</w:t>
      </w:r>
      <w:r w:rsidRPr="006A4677">
        <w:rPr>
          <w:b/>
          <w:bCs/>
          <w:szCs w:val="22"/>
          <w:lang w:eastAsia="cs-CZ"/>
        </w:rPr>
        <w:tab/>
      </w:r>
      <w:proofErr w:type="spellStart"/>
      <w:r w:rsidRPr="006A4677">
        <w:rPr>
          <w:b/>
          <w:bCs/>
          <w:szCs w:val="22"/>
          <w:lang w:eastAsia="cs-CZ"/>
        </w:rPr>
        <w:t>Ikiklinikinių</w:t>
      </w:r>
      <w:proofErr w:type="spellEnd"/>
      <w:r w:rsidRPr="006A4677">
        <w:rPr>
          <w:b/>
          <w:bCs/>
          <w:szCs w:val="22"/>
          <w:lang w:eastAsia="cs-CZ"/>
        </w:rPr>
        <w:t xml:space="preserve"> saugumo tyrimų duomenys</w:t>
      </w:r>
    </w:p>
    <w:p w14:paraId="4D76F222" w14:textId="77777777" w:rsidR="00CD76C5" w:rsidRPr="006A4677" w:rsidRDefault="00CD76C5" w:rsidP="00CD76C5">
      <w:pPr>
        <w:autoSpaceDE w:val="0"/>
        <w:autoSpaceDN w:val="0"/>
        <w:adjustRightInd w:val="0"/>
        <w:rPr>
          <w:szCs w:val="22"/>
          <w:lang w:eastAsia="en-GB"/>
        </w:rPr>
      </w:pPr>
    </w:p>
    <w:p w14:paraId="6733EDB9" w14:textId="77777777" w:rsidR="00CD76C5" w:rsidRPr="006A4677" w:rsidRDefault="00CD76C5" w:rsidP="00CD76C5">
      <w:pPr>
        <w:autoSpaceDE w:val="0"/>
        <w:autoSpaceDN w:val="0"/>
        <w:adjustRightInd w:val="0"/>
        <w:rPr>
          <w:szCs w:val="22"/>
          <w:lang w:eastAsia="en-GB"/>
        </w:rPr>
      </w:pPr>
      <w:r w:rsidRPr="006A4677">
        <w:rPr>
          <w:szCs w:val="22"/>
          <w:lang w:eastAsia="cs-CZ"/>
        </w:rPr>
        <w:t xml:space="preserve">Įprastų farmakologinio saugumo, kartotinių dozių </w:t>
      </w:r>
      <w:proofErr w:type="spellStart"/>
      <w:r w:rsidRPr="006A4677">
        <w:rPr>
          <w:szCs w:val="22"/>
          <w:lang w:eastAsia="cs-CZ"/>
        </w:rPr>
        <w:t>toksiškumo</w:t>
      </w:r>
      <w:proofErr w:type="spellEnd"/>
      <w:r w:rsidRPr="006A4677">
        <w:rPr>
          <w:szCs w:val="22"/>
          <w:lang w:eastAsia="cs-CZ"/>
        </w:rPr>
        <w:t xml:space="preserve">, </w:t>
      </w:r>
      <w:proofErr w:type="spellStart"/>
      <w:r w:rsidRPr="006A4677">
        <w:rPr>
          <w:szCs w:val="22"/>
          <w:lang w:eastAsia="cs-CZ"/>
        </w:rPr>
        <w:t>genotoksiškumo</w:t>
      </w:r>
      <w:proofErr w:type="spellEnd"/>
      <w:r w:rsidRPr="006A4677">
        <w:rPr>
          <w:szCs w:val="22"/>
          <w:lang w:eastAsia="cs-CZ"/>
        </w:rPr>
        <w:t xml:space="preserve"> ir galimo </w:t>
      </w:r>
      <w:proofErr w:type="spellStart"/>
      <w:r w:rsidRPr="006A4677">
        <w:rPr>
          <w:szCs w:val="22"/>
          <w:lang w:eastAsia="cs-CZ"/>
        </w:rPr>
        <w:t>kancerogeniškumo</w:t>
      </w:r>
      <w:proofErr w:type="spellEnd"/>
      <w:r w:rsidRPr="006A4677">
        <w:rPr>
          <w:szCs w:val="22"/>
          <w:lang w:eastAsia="cs-CZ"/>
        </w:rPr>
        <w:t xml:space="preserve"> </w:t>
      </w:r>
      <w:proofErr w:type="spellStart"/>
      <w:r w:rsidRPr="006A4677">
        <w:rPr>
          <w:szCs w:val="22"/>
          <w:lang w:eastAsia="cs-CZ"/>
        </w:rPr>
        <w:t>ikiklinikinių</w:t>
      </w:r>
      <w:proofErr w:type="spellEnd"/>
      <w:r w:rsidRPr="006A4677">
        <w:rPr>
          <w:szCs w:val="22"/>
          <w:lang w:eastAsia="cs-CZ"/>
        </w:rPr>
        <w:t xml:space="preserve"> tyrimų duomenys specifinio pavojaus žmogui nerodo.</w:t>
      </w:r>
    </w:p>
    <w:p w14:paraId="4E33B736" w14:textId="77777777" w:rsidR="00CD76C5" w:rsidRPr="006A4677" w:rsidRDefault="00CD76C5" w:rsidP="00CD76C5">
      <w:pPr>
        <w:autoSpaceDE w:val="0"/>
        <w:autoSpaceDN w:val="0"/>
        <w:adjustRightInd w:val="0"/>
        <w:rPr>
          <w:szCs w:val="22"/>
          <w:lang w:eastAsia="en-GB"/>
        </w:rPr>
      </w:pPr>
    </w:p>
    <w:p w14:paraId="310866C3" w14:textId="77777777" w:rsidR="00CD76C5" w:rsidRPr="006A4677" w:rsidRDefault="00CD76C5" w:rsidP="00CD76C5">
      <w:pPr>
        <w:autoSpaceDE w:val="0"/>
        <w:autoSpaceDN w:val="0"/>
        <w:adjustRightInd w:val="0"/>
        <w:rPr>
          <w:szCs w:val="22"/>
          <w:lang w:eastAsia="cs-CZ"/>
        </w:rPr>
      </w:pPr>
      <w:r w:rsidRPr="006A4677">
        <w:rPr>
          <w:szCs w:val="22"/>
          <w:lang w:eastAsia="cs-CZ"/>
        </w:rPr>
        <w:t xml:space="preserve">Atliekant </w:t>
      </w:r>
      <w:proofErr w:type="spellStart"/>
      <w:r w:rsidRPr="006A4677">
        <w:rPr>
          <w:szCs w:val="22"/>
          <w:lang w:eastAsia="cs-CZ"/>
        </w:rPr>
        <w:t>toksikologinius</w:t>
      </w:r>
      <w:proofErr w:type="spellEnd"/>
      <w:r w:rsidRPr="006A4677">
        <w:rPr>
          <w:szCs w:val="22"/>
          <w:lang w:eastAsia="cs-CZ"/>
        </w:rPr>
        <w:t xml:space="preserve"> vystymosi tyrimus </w:t>
      </w:r>
      <w:r>
        <w:rPr>
          <w:szCs w:val="22"/>
          <w:lang w:eastAsia="cs-CZ"/>
        </w:rPr>
        <w:t xml:space="preserve">su </w:t>
      </w:r>
      <w:r w:rsidRPr="006A4677">
        <w:rPr>
          <w:szCs w:val="22"/>
          <w:lang w:eastAsia="cs-CZ"/>
        </w:rPr>
        <w:t>triušia</w:t>
      </w:r>
      <w:r>
        <w:rPr>
          <w:szCs w:val="22"/>
          <w:lang w:eastAsia="cs-CZ"/>
        </w:rPr>
        <w:t>is</w:t>
      </w:r>
      <w:r w:rsidRPr="006A4677">
        <w:rPr>
          <w:szCs w:val="22"/>
          <w:lang w:eastAsia="cs-CZ"/>
        </w:rPr>
        <w:t xml:space="preserve">, girdant jiems iki 6 mg/kg </w:t>
      </w:r>
      <w:proofErr w:type="spellStart"/>
      <w:r w:rsidRPr="006A4677">
        <w:rPr>
          <w:szCs w:val="22"/>
          <w:lang w:eastAsia="cs-CZ"/>
        </w:rPr>
        <w:t>brinzolamido</w:t>
      </w:r>
      <w:proofErr w:type="spellEnd"/>
      <w:r w:rsidRPr="006A4677">
        <w:rPr>
          <w:szCs w:val="22"/>
          <w:lang w:eastAsia="cs-CZ"/>
        </w:rPr>
        <w:t xml:space="preserve"> paros dozę (125 kartus didesnę</w:t>
      </w:r>
      <w:r>
        <w:rPr>
          <w:szCs w:val="22"/>
          <w:lang w:eastAsia="cs-CZ"/>
        </w:rPr>
        <w:t>,</w:t>
      </w:r>
      <w:r w:rsidRPr="006A4677">
        <w:rPr>
          <w:szCs w:val="22"/>
          <w:lang w:eastAsia="cs-CZ"/>
        </w:rPr>
        <w:t xml:space="preserve"> nei rekomenduojama oftalmologinė dozė žmogui) įtakos embriono vystymuisi nenustatyta, nežiūrint to, kad buvo </w:t>
      </w:r>
      <w:r>
        <w:rPr>
          <w:szCs w:val="22"/>
          <w:lang w:eastAsia="cs-CZ"/>
        </w:rPr>
        <w:t>reikšmingas</w:t>
      </w:r>
      <w:r w:rsidRPr="006A4677">
        <w:rPr>
          <w:szCs w:val="22"/>
          <w:lang w:eastAsia="cs-CZ"/>
        </w:rPr>
        <w:t xml:space="preserve"> toksinis poveikis patelei. Atlikus panašius tyrimus su žiurkėmis, patel</w:t>
      </w:r>
      <w:r>
        <w:rPr>
          <w:szCs w:val="22"/>
          <w:lang w:eastAsia="cs-CZ"/>
        </w:rPr>
        <w:t>ių</w:t>
      </w:r>
      <w:r w:rsidRPr="006A4677">
        <w:rPr>
          <w:szCs w:val="22"/>
          <w:lang w:eastAsia="cs-CZ"/>
        </w:rPr>
        <w:t xml:space="preserve">, </w:t>
      </w:r>
      <w:r>
        <w:rPr>
          <w:szCs w:val="22"/>
          <w:lang w:eastAsia="cs-CZ"/>
        </w:rPr>
        <w:t>gavusių</w:t>
      </w:r>
      <w:r w:rsidRPr="006A4677">
        <w:rPr>
          <w:szCs w:val="22"/>
          <w:lang w:eastAsia="cs-CZ"/>
        </w:rPr>
        <w:t xml:space="preserve"> 18 mg/kg </w:t>
      </w:r>
      <w:proofErr w:type="spellStart"/>
      <w:r w:rsidRPr="006A4677">
        <w:rPr>
          <w:szCs w:val="22"/>
          <w:lang w:eastAsia="cs-CZ"/>
        </w:rPr>
        <w:t>brinzolamido</w:t>
      </w:r>
      <w:proofErr w:type="spellEnd"/>
      <w:r w:rsidRPr="006A4677">
        <w:rPr>
          <w:szCs w:val="22"/>
          <w:lang w:eastAsia="cs-CZ"/>
        </w:rPr>
        <w:t xml:space="preserve"> paros dozę (375 kartus didesnę nei rekomenduojama oftalmologinė dozė žmogui)</w:t>
      </w:r>
      <w:r>
        <w:rPr>
          <w:szCs w:val="22"/>
          <w:lang w:eastAsia="cs-CZ"/>
        </w:rPr>
        <w:t xml:space="preserve"> embrionams </w:t>
      </w:r>
      <w:r w:rsidRPr="006A4677">
        <w:rPr>
          <w:szCs w:val="22"/>
          <w:lang w:eastAsia="cs-CZ"/>
        </w:rPr>
        <w:t xml:space="preserve">pastebėtas šiek tiek </w:t>
      </w:r>
      <w:r>
        <w:rPr>
          <w:szCs w:val="22"/>
          <w:lang w:eastAsia="cs-CZ"/>
        </w:rPr>
        <w:t>mažesnis</w:t>
      </w:r>
      <w:r w:rsidRPr="006A4677">
        <w:rPr>
          <w:szCs w:val="22"/>
          <w:lang w:eastAsia="cs-CZ"/>
        </w:rPr>
        <w:t xml:space="preserve"> kaukolės ir </w:t>
      </w:r>
      <w:proofErr w:type="spellStart"/>
      <w:r w:rsidRPr="006A4677">
        <w:rPr>
          <w:szCs w:val="22"/>
          <w:lang w:eastAsia="cs-CZ"/>
        </w:rPr>
        <w:t>krūtinkaulio</w:t>
      </w:r>
      <w:proofErr w:type="spellEnd"/>
      <w:r w:rsidRPr="006A4677">
        <w:rPr>
          <w:szCs w:val="22"/>
          <w:lang w:eastAsia="cs-CZ"/>
        </w:rPr>
        <w:t xml:space="preserve"> kaulėjimas, bet tokių pokyčių nebuvo, vartojant 6 mg/kg paros dozę. Tokie pokyčiai nustatyti vartojant dozes, kurios sukėlė </w:t>
      </w:r>
      <w:proofErr w:type="spellStart"/>
      <w:r w:rsidRPr="006A4677">
        <w:rPr>
          <w:szCs w:val="22"/>
          <w:lang w:eastAsia="cs-CZ"/>
        </w:rPr>
        <w:t>metabolinę</w:t>
      </w:r>
      <w:proofErr w:type="spellEnd"/>
      <w:r w:rsidRPr="006A4677">
        <w:rPr>
          <w:szCs w:val="22"/>
          <w:lang w:eastAsia="cs-CZ"/>
        </w:rPr>
        <w:t xml:space="preserve"> </w:t>
      </w:r>
      <w:proofErr w:type="spellStart"/>
      <w:r w:rsidRPr="006A4677">
        <w:rPr>
          <w:szCs w:val="22"/>
          <w:lang w:eastAsia="cs-CZ"/>
        </w:rPr>
        <w:t>acidozę</w:t>
      </w:r>
      <w:proofErr w:type="spellEnd"/>
      <w:r w:rsidRPr="006A4677">
        <w:rPr>
          <w:szCs w:val="22"/>
          <w:lang w:eastAsia="cs-CZ"/>
        </w:rPr>
        <w:t xml:space="preserve"> ir sumažino patelių svorio prieaugį bei embrionų kūno svorį. Nuo dozės priklausomas embrionų kūno svorio mažėjimas pastebėtas ir girdant pateles </w:t>
      </w:r>
      <w:proofErr w:type="spellStart"/>
      <w:r w:rsidRPr="006A4677">
        <w:rPr>
          <w:szCs w:val="22"/>
          <w:lang w:eastAsia="cs-CZ"/>
        </w:rPr>
        <w:t>brinzolamidu</w:t>
      </w:r>
      <w:proofErr w:type="spellEnd"/>
      <w:r w:rsidRPr="006A4677">
        <w:rPr>
          <w:szCs w:val="22"/>
          <w:lang w:eastAsia="cs-CZ"/>
        </w:rPr>
        <w:t xml:space="preserve"> po 2 mg/kg per parą (svoris sumažėjo nedaug, apie 5 %-6 %) ir po 18 mg/kg per dieną (svoris sumažėjo beveik 14 %). Žindymo metu jaunikliams nepageidaujamo poveikio </w:t>
      </w:r>
      <w:r>
        <w:rPr>
          <w:szCs w:val="22"/>
          <w:lang w:eastAsia="cs-CZ"/>
        </w:rPr>
        <w:t xml:space="preserve">nesukelianti </w:t>
      </w:r>
      <w:r w:rsidRPr="006A4677">
        <w:rPr>
          <w:szCs w:val="22"/>
          <w:lang w:eastAsia="cs-CZ"/>
        </w:rPr>
        <w:t>paros dozė buvo 5 mg/kg.</w:t>
      </w:r>
    </w:p>
    <w:p w14:paraId="2A5B2002" w14:textId="77777777" w:rsidR="00CD76C5" w:rsidRPr="006A4677" w:rsidRDefault="00CD76C5" w:rsidP="00CD76C5">
      <w:pPr>
        <w:autoSpaceDE w:val="0"/>
        <w:autoSpaceDN w:val="0"/>
        <w:adjustRightInd w:val="0"/>
        <w:rPr>
          <w:szCs w:val="22"/>
          <w:lang w:eastAsia="en-GB"/>
        </w:rPr>
      </w:pPr>
    </w:p>
    <w:p w14:paraId="04E7A60D" w14:textId="77777777" w:rsidR="00CD76C5" w:rsidRPr="006A4677" w:rsidRDefault="00CD76C5" w:rsidP="00CD76C5">
      <w:pPr>
        <w:autoSpaceDE w:val="0"/>
        <w:autoSpaceDN w:val="0"/>
        <w:adjustRightInd w:val="0"/>
        <w:rPr>
          <w:szCs w:val="22"/>
          <w:lang w:eastAsia="en-GB"/>
        </w:rPr>
      </w:pPr>
    </w:p>
    <w:p w14:paraId="45D9F27A" w14:textId="77777777" w:rsidR="00CD76C5" w:rsidRPr="006A4677" w:rsidRDefault="00CD76C5" w:rsidP="00CD76C5">
      <w:pPr>
        <w:ind w:left="567" w:hanging="567"/>
        <w:rPr>
          <w:b/>
          <w:szCs w:val="22"/>
          <w:lang w:eastAsia="cs-CZ"/>
        </w:rPr>
      </w:pPr>
      <w:r w:rsidRPr="006A4677">
        <w:rPr>
          <w:b/>
          <w:szCs w:val="22"/>
          <w:lang w:eastAsia="cs-CZ"/>
        </w:rPr>
        <w:t>6.</w:t>
      </w:r>
      <w:r w:rsidRPr="006A4677">
        <w:rPr>
          <w:b/>
          <w:szCs w:val="22"/>
          <w:lang w:eastAsia="cs-CZ"/>
        </w:rPr>
        <w:tab/>
        <w:t>FARMACINĖ INFORMACIJA</w:t>
      </w:r>
    </w:p>
    <w:p w14:paraId="5537FD2C" w14:textId="77777777" w:rsidR="00CD76C5" w:rsidRPr="006A4677" w:rsidRDefault="00CD76C5" w:rsidP="00CD76C5">
      <w:pPr>
        <w:ind w:left="567" w:hanging="567"/>
        <w:rPr>
          <w:b/>
          <w:szCs w:val="22"/>
          <w:lang w:eastAsia="cs-CZ"/>
        </w:rPr>
      </w:pPr>
    </w:p>
    <w:p w14:paraId="5FF86C6E" w14:textId="77777777" w:rsidR="00CD76C5" w:rsidRPr="006A4677" w:rsidRDefault="00CD76C5" w:rsidP="00CD76C5">
      <w:pPr>
        <w:ind w:left="567" w:hanging="567"/>
        <w:rPr>
          <w:b/>
          <w:szCs w:val="22"/>
          <w:lang w:eastAsia="cs-CZ"/>
        </w:rPr>
      </w:pPr>
      <w:r w:rsidRPr="006A4677">
        <w:rPr>
          <w:b/>
          <w:bCs/>
          <w:szCs w:val="22"/>
          <w:lang w:eastAsia="cs-CZ"/>
        </w:rPr>
        <w:lastRenderedPageBreak/>
        <w:t>6.1</w:t>
      </w:r>
      <w:r w:rsidRPr="006A4677">
        <w:rPr>
          <w:b/>
          <w:bCs/>
          <w:szCs w:val="22"/>
          <w:lang w:eastAsia="cs-CZ"/>
        </w:rPr>
        <w:tab/>
        <w:t>Pagalbinių medžiagų sąrašas</w:t>
      </w:r>
    </w:p>
    <w:p w14:paraId="5864A3EE" w14:textId="77777777" w:rsidR="00CD76C5" w:rsidRPr="006A4677" w:rsidRDefault="00CD76C5" w:rsidP="00CD76C5">
      <w:pPr>
        <w:rPr>
          <w:szCs w:val="22"/>
          <w:lang w:eastAsia="cs-CZ"/>
        </w:rPr>
      </w:pPr>
    </w:p>
    <w:p w14:paraId="27F1D7D9" w14:textId="77777777" w:rsidR="00CD76C5" w:rsidRDefault="00CD76C5" w:rsidP="00CD76C5">
      <w:pPr>
        <w:autoSpaceDE w:val="0"/>
        <w:autoSpaceDN w:val="0"/>
        <w:adjustRightInd w:val="0"/>
        <w:rPr>
          <w:szCs w:val="22"/>
          <w:lang w:eastAsia="en-GB"/>
        </w:rPr>
      </w:pPr>
      <w:proofErr w:type="spellStart"/>
      <w:r w:rsidRPr="006A4677">
        <w:rPr>
          <w:szCs w:val="22"/>
          <w:lang w:eastAsia="en-GB"/>
        </w:rPr>
        <w:t>Benzalkonio</w:t>
      </w:r>
      <w:proofErr w:type="spellEnd"/>
      <w:r w:rsidRPr="006A4677">
        <w:rPr>
          <w:szCs w:val="22"/>
          <w:lang w:eastAsia="en-GB"/>
        </w:rPr>
        <w:t xml:space="preserve"> chlorid</w:t>
      </w:r>
      <w:r>
        <w:rPr>
          <w:szCs w:val="22"/>
          <w:lang w:eastAsia="en-GB"/>
        </w:rPr>
        <w:t>as</w:t>
      </w:r>
    </w:p>
    <w:p w14:paraId="03F27960" w14:textId="77777777" w:rsidR="00CD76C5" w:rsidRPr="006A4677" w:rsidRDefault="00CD76C5" w:rsidP="00CD76C5">
      <w:pPr>
        <w:autoSpaceDE w:val="0"/>
        <w:autoSpaceDN w:val="0"/>
        <w:adjustRightInd w:val="0"/>
        <w:rPr>
          <w:szCs w:val="22"/>
          <w:lang w:eastAsia="en-GB"/>
        </w:rPr>
      </w:pPr>
      <w:r w:rsidRPr="006A4677">
        <w:rPr>
          <w:szCs w:val="22"/>
          <w:lang w:val="cs-CZ" w:eastAsia="cs-CZ"/>
        </w:rPr>
        <w:t>Dinatrio edetatas</w:t>
      </w:r>
    </w:p>
    <w:p w14:paraId="08270DAD"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Manitolis</w:t>
      </w:r>
      <w:proofErr w:type="spellEnd"/>
      <w:r w:rsidRPr="006A4677">
        <w:rPr>
          <w:szCs w:val="22"/>
          <w:lang w:eastAsia="en-GB"/>
        </w:rPr>
        <w:t xml:space="preserve"> (E421)</w:t>
      </w:r>
    </w:p>
    <w:p w14:paraId="5D44695B" w14:textId="77777777" w:rsidR="00CD76C5" w:rsidRPr="006A4677" w:rsidRDefault="00CD76C5" w:rsidP="00CD76C5">
      <w:pPr>
        <w:autoSpaceDE w:val="0"/>
        <w:autoSpaceDN w:val="0"/>
        <w:adjustRightInd w:val="0"/>
        <w:rPr>
          <w:szCs w:val="22"/>
          <w:lang w:eastAsia="en-GB"/>
        </w:rPr>
      </w:pPr>
      <w:r w:rsidRPr="006A4677">
        <w:rPr>
          <w:szCs w:val="22"/>
          <w:lang w:val="cs-CZ" w:eastAsia="cs-CZ"/>
        </w:rPr>
        <w:t>Karbomeras 974P</w:t>
      </w:r>
    </w:p>
    <w:p w14:paraId="248ABB27" w14:textId="77777777" w:rsidR="00CD76C5" w:rsidRPr="006A4677" w:rsidRDefault="00CD76C5" w:rsidP="00CD76C5">
      <w:pPr>
        <w:autoSpaceDE w:val="0"/>
        <w:autoSpaceDN w:val="0"/>
        <w:adjustRightInd w:val="0"/>
        <w:rPr>
          <w:szCs w:val="22"/>
          <w:lang w:eastAsia="en-GB"/>
        </w:rPr>
      </w:pPr>
      <w:proofErr w:type="spellStart"/>
      <w:r>
        <w:rPr>
          <w:szCs w:val="22"/>
          <w:lang w:eastAsia="en-GB"/>
        </w:rPr>
        <w:t>Tiloksapolis</w:t>
      </w:r>
      <w:proofErr w:type="spellEnd"/>
      <w:r w:rsidRPr="006A4677">
        <w:rPr>
          <w:szCs w:val="22"/>
          <w:lang w:eastAsia="en-GB"/>
        </w:rPr>
        <w:t xml:space="preserve"> </w:t>
      </w:r>
    </w:p>
    <w:p w14:paraId="793A7AA4" w14:textId="77777777" w:rsidR="00CD76C5" w:rsidRPr="006A4677" w:rsidRDefault="00CD76C5" w:rsidP="00CD76C5">
      <w:pPr>
        <w:autoSpaceDE w:val="0"/>
        <w:autoSpaceDN w:val="0"/>
        <w:adjustRightInd w:val="0"/>
        <w:rPr>
          <w:szCs w:val="22"/>
          <w:lang w:eastAsia="en-GB"/>
        </w:rPr>
      </w:pPr>
      <w:r w:rsidRPr="006A4677">
        <w:rPr>
          <w:szCs w:val="22"/>
          <w:lang w:eastAsia="en-GB"/>
        </w:rPr>
        <w:t>Natrio chloridas</w:t>
      </w:r>
    </w:p>
    <w:p w14:paraId="537FDD9D"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Natrio </w:t>
      </w:r>
      <w:proofErr w:type="spellStart"/>
      <w:r w:rsidRPr="006A4677">
        <w:rPr>
          <w:szCs w:val="22"/>
          <w:lang w:eastAsia="en-GB"/>
        </w:rPr>
        <w:t>hidroksidas</w:t>
      </w:r>
      <w:proofErr w:type="spellEnd"/>
      <w:r w:rsidRPr="006A4677">
        <w:rPr>
          <w:szCs w:val="22"/>
          <w:lang w:eastAsia="en-GB"/>
        </w:rPr>
        <w:t xml:space="preserve"> </w:t>
      </w:r>
      <w:r>
        <w:rPr>
          <w:szCs w:val="22"/>
          <w:lang w:eastAsia="en-GB"/>
        </w:rPr>
        <w:t xml:space="preserve">ir (arba) vandenilio chlorido rūgštis </w:t>
      </w:r>
      <w:r w:rsidRPr="006A4677">
        <w:rPr>
          <w:szCs w:val="22"/>
          <w:lang w:eastAsia="en-GB"/>
        </w:rPr>
        <w:t>(pH koreguoti)</w:t>
      </w:r>
    </w:p>
    <w:p w14:paraId="6B65A992" w14:textId="77777777" w:rsidR="00CD76C5" w:rsidRPr="006A4677" w:rsidRDefault="00CD76C5" w:rsidP="00CD76C5">
      <w:pPr>
        <w:autoSpaceDE w:val="0"/>
        <w:autoSpaceDN w:val="0"/>
        <w:adjustRightInd w:val="0"/>
        <w:rPr>
          <w:szCs w:val="22"/>
          <w:lang w:eastAsia="en-GB"/>
        </w:rPr>
      </w:pPr>
      <w:r>
        <w:rPr>
          <w:szCs w:val="22"/>
          <w:lang w:eastAsia="en-GB"/>
        </w:rPr>
        <w:t>Išgrynintas vanduo</w:t>
      </w:r>
    </w:p>
    <w:p w14:paraId="36274891" w14:textId="77777777" w:rsidR="00CD76C5" w:rsidRPr="006A4677" w:rsidRDefault="00CD76C5" w:rsidP="00CD76C5">
      <w:pPr>
        <w:rPr>
          <w:szCs w:val="22"/>
          <w:lang w:eastAsia="cs-CZ"/>
        </w:rPr>
      </w:pPr>
    </w:p>
    <w:p w14:paraId="1C17A657" w14:textId="77777777" w:rsidR="00CD76C5" w:rsidRPr="006A4677" w:rsidRDefault="00CD76C5" w:rsidP="00CD76C5">
      <w:pPr>
        <w:autoSpaceDE w:val="0"/>
        <w:autoSpaceDN w:val="0"/>
        <w:adjustRightInd w:val="0"/>
        <w:rPr>
          <w:b/>
          <w:szCs w:val="22"/>
          <w:lang w:eastAsia="cs-CZ"/>
        </w:rPr>
      </w:pPr>
      <w:r w:rsidRPr="006A4677">
        <w:rPr>
          <w:b/>
          <w:szCs w:val="22"/>
          <w:lang w:eastAsia="cs-CZ"/>
        </w:rPr>
        <w:t>6.2</w:t>
      </w:r>
      <w:r w:rsidRPr="006A4677">
        <w:rPr>
          <w:b/>
          <w:szCs w:val="22"/>
          <w:lang w:eastAsia="cs-CZ"/>
        </w:rPr>
        <w:tab/>
        <w:t>Nesuderinamumas</w:t>
      </w:r>
    </w:p>
    <w:p w14:paraId="52550BE8" w14:textId="77777777" w:rsidR="00CD76C5" w:rsidRPr="006A4677" w:rsidRDefault="00CD76C5" w:rsidP="00CD76C5">
      <w:pPr>
        <w:autoSpaceDE w:val="0"/>
        <w:autoSpaceDN w:val="0"/>
        <w:adjustRightInd w:val="0"/>
        <w:rPr>
          <w:b/>
          <w:szCs w:val="22"/>
          <w:lang w:eastAsia="cs-CZ"/>
        </w:rPr>
      </w:pPr>
    </w:p>
    <w:p w14:paraId="23B694E1" w14:textId="77777777" w:rsidR="00CD76C5" w:rsidRPr="006A4677" w:rsidRDefault="00CD76C5" w:rsidP="00CD76C5">
      <w:pPr>
        <w:autoSpaceDE w:val="0"/>
        <w:autoSpaceDN w:val="0"/>
        <w:adjustRightInd w:val="0"/>
        <w:rPr>
          <w:szCs w:val="22"/>
          <w:lang w:eastAsia="en-GB"/>
        </w:rPr>
      </w:pPr>
      <w:r w:rsidRPr="006A4677">
        <w:rPr>
          <w:szCs w:val="22"/>
          <w:lang w:eastAsia="cs-CZ"/>
        </w:rPr>
        <w:t>Duomenys nebūtini.</w:t>
      </w:r>
    </w:p>
    <w:p w14:paraId="2E7A4E29" w14:textId="77777777" w:rsidR="00CD76C5" w:rsidRPr="006A4677" w:rsidRDefault="00CD76C5" w:rsidP="00CD76C5">
      <w:pPr>
        <w:rPr>
          <w:szCs w:val="22"/>
          <w:lang w:eastAsia="cs-CZ"/>
        </w:rPr>
      </w:pPr>
    </w:p>
    <w:p w14:paraId="25154D3E" w14:textId="77777777" w:rsidR="00CD76C5" w:rsidRPr="006A4677" w:rsidRDefault="00CD76C5" w:rsidP="00CD76C5">
      <w:pPr>
        <w:ind w:left="567" w:hanging="567"/>
        <w:rPr>
          <w:szCs w:val="22"/>
          <w:lang w:eastAsia="cs-CZ"/>
        </w:rPr>
      </w:pPr>
      <w:r w:rsidRPr="006A4677">
        <w:rPr>
          <w:b/>
          <w:bCs/>
          <w:szCs w:val="22"/>
          <w:lang w:eastAsia="cs-CZ"/>
        </w:rPr>
        <w:t>6.3</w:t>
      </w:r>
      <w:r w:rsidRPr="006A4677">
        <w:rPr>
          <w:b/>
          <w:bCs/>
          <w:szCs w:val="22"/>
          <w:lang w:eastAsia="cs-CZ"/>
        </w:rPr>
        <w:tab/>
        <w:t>Tinkamumo laikas</w:t>
      </w:r>
    </w:p>
    <w:p w14:paraId="3D410EE7" w14:textId="77777777" w:rsidR="00CD76C5" w:rsidRPr="006A4677" w:rsidRDefault="00CD76C5" w:rsidP="00CD76C5">
      <w:pPr>
        <w:rPr>
          <w:szCs w:val="22"/>
          <w:lang w:eastAsia="cs-CZ"/>
        </w:rPr>
      </w:pPr>
    </w:p>
    <w:p w14:paraId="03E5836C" w14:textId="77777777" w:rsidR="00CD76C5" w:rsidRPr="006A4677" w:rsidRDefault="00CD76C5" w:rsidP="00CD76C5">
      <w:pPr>
        <w:autoSpaceDE w:val="0"/>
        <w:autoSpaceDN w:val="0"/>
        <w:adjustRightInd w:val="0"/>
        <w:rPr>
          <w:szCs w:val="22"/>
          <w:lang w:eastAsia="en-GB"/>
        </w:rPr>
      </w:pPr>
      <w:r>
        <w:rPr>
          <w:szCs w:val="22"/>
          <w:lang w:eastAsia="en-GB"/>
        </w:rPr>
        <w:t>2</w:t>
      </w:r>
      <w:r w:rsidRPr="006A4677">
        <w:rPr>
          <w:szCs w:val="22"/>
          <w:lang w:eastAsia="en-GB"/>
        </w:rPr>
        <w:t xml:space="preserve"> metai</w:t>
      </w:r>
    </w:p>
    <w:p w14:paraId="16EF6F00" w14:textId="77777777" w:rsidR="00CD76C5" w:rsidRPr="006A4677" w:rsidRDefault="00CD76C5" w:rsidP="00CD76C5">
      <w:pPr>
        <w:autoSpaceDE w:val="0"/>
        <w:autoSpaceDN w:val="0"/>
        <w:adjustRightInd w:val="0"/>
        <w:rPr>
          <w:szCs w:val="22"/>
          <w:lang w:eastAsia="en-GB"/>
        </w:rPr>
      </w:pPr>
    </w:p>
    <w:p w14:paraId="7A81FF48" w14:textId="77777777" w:rsidR="00CD76C5" w:rsidRPr="006A4677" w:rsidRDefault="00CD76C5" w:rsidP="00CD76C5">
      <w:pPr>
        <w:autoSpaceDE w:val="0"/>
        <w:autoSpaceDN w:val="0"/>
        <w:adjustRightInd w:val="0"/>
        <w:rPr>
          <w:szCs w:val="22"/>
          <w:lang w:eastAsia="en-GB"/>
        </w:rPr>
      </w:pPr>
      <w:r>
        <w:rPr>
          <w:szCs w:val="22"/>
          <w:lang w:eastAsia="en-GB"/>
        </w:rPr>
        <w:t>Pirmą kartą atidarius:</w:t>
      </w:r>
      <w:r w:rsidRPr="009448BE">
        <w:rPr>
          <w:szCs w:val="22"/>
          <w:lang w:eastAsia="en-GB"/>
        </w:rPr>
        <w:t xml:space="preserve"> 4 savaitės.</w:t>
      </w:r>
    </w:p>
    <w:p w14:paraId="682B5468" w14:textId="77777777" w:rsidR="00CD76C5" w:rsidRPr="006A4677" w:rsidRDefault="00CD76C5" w:rsidP="00CD76C5">
      <w:pPr>
        <w:rPr>
          <w:b/>
          <w:szCs w:val="22"/>
          <w:lang w:eastAsia="cs-CZ"/>
        </w:rPr>
      </w:pPr>
    </w:p>
    <w:p w14:paraId="6151FF4F" w14:textId="77777777" w:rsidR="00CD76C5" w:rsidRPr="006A4677" w:rsidRDefault="00CD76C5" w:rsidP="00CD76C5">
      <w:pPr>
        <w:ind w:left="567" w:hanging="567"/>
        <w:rPr>
          <w:b/>
          <w:szCs w:val="22"/>
          <w:lang w:eastAsia="cs-CZ"/>
        </w:rPr>
      </w:pPr>
      <w:r w:rsidRPr="006A4677">
        <w:rPr>
          <w:b/>
          <w:bCs/>
          <w:szCs w:val="22"/>
          <w:lang w:eastAsia="cs-CZ"/>
        </w:rPr>
        <w:t>6.4</w:t>
      </w:r>
      <w:r w:rsidRPr="006A4677">
        <w:rPr>
          <w:b/>
          <w:bCs/>
          <w:szCs w:val="22"/>
          <w:lang w:eastAsia="cs-CZ"/>
        </w:rPr>
        <w:tab/>
        <w:t>Specialios laikymo sąlygos</w:t>
      </w:r>
    </w:p>
    <w:p w14:paraId="21BC5843" w14:textId="77777777" w:rsidR="00CD76C5" w:rsidRPr="006A4677" w:rsidRDefault="00CD76C5" w:rsidP="00CD76C5">
      <w:pPr>
        <w:autoSpaceDE w:val="0"/>
        <w:autoSpaceDN w:val="0"/>
        <w:adjustRightInd w:val="0"/>
        <w:rPr>
          <w:szCs w:val="22"/>
          <w:lang w:eastAsia="en-GB"/>
        </w:rPr>
      </w:pPr>
    </w:p>
    <w:p w14:paraId="5192BEA8" w14:textId="77777777" w:rsidR="00CD76C5" w:rsidRPr="006A4677" w:rsidRDefault="00CD76C5" w:rsidP="00CD76C5">
      <w:pPr>
        <w:autoSpaceDE w:val="0"/>
        <w:autoSpaceDN w:val="0"/>
        <w:adjustRightInd w:val="0"/>
        <w:rPr>
          <w:szCs w:val="22"/>
          <w:lang w:eastAsia="en-GB"/>
        </w:rPr>
      </w:pPr>
      <w:r w:rsidRPr="006A4677">
        <w:rPr>
          <w:szCs w:val="22"/>
          <w:lang w:eastAsia="en-GB"/>
        </w:rPr>
        <w:t>Šiam vaistiniam preparatui specialių laikymo sąlygų nereikia.</w:t>
      </w:r>
    </w:p>
    <w:p w14:paraId="05A91557" w14:textId="77777777" w:rsidR="00CD76C5" w:rsidRPr="006A4677" w:rsidRDefault="00CD76C5" w:rsidP="00CD76C5">
      <w:pPr>
        <w:autoSpaceDE w:val="0"/>
        <w:autoSpaceDN w:val="0"/>
        <w:adjustRightInd w:val="0"/>
        <w:rPr>
          <w:szCs w:val="22"/>
          <w:lang w:eastAsia="en-GB"/>
        </w:rPr>
      </w:pPr>
    </w:p>
    <w:p w14:paraId="42A46A12" w14:textId="77777777" w:rsidR="00CD76C5" w:rsidRPr="006A4677" w:rsidRDefault="00CD76C5" w:rsidP="00CD76C5">
      <w:pPr>
        <w:numPr>
          <w:ilvl w:val="1"/>
          <w:numId w:val="3"/>
        </w:numPr>
        <w:spacing w:line="260" w:lineRule="exact"/>
        <w:rPr>
          <w:b/>
          <w:szCs w:val="22"/>
          <w:lang w:eastAsia="cs-CZ"/>
        </w:rPr>
      </w:pPr>
      <w:proofErr w:type="spellStart"/>
      <w:r w:rsidRPr="006A4677">
        <w:rPr>
          <w:b/>
          <w:bCs/>
          <w:szCs w:val="22"/>
          <w:lang w:eastAsia="cs-CZ"/>
        </w:rPr>
        <w:t>Talpyklės</w:t>
      </w:r>
      <w:proofErr w:type="spellEnd"/>
      <w:r w:rsidRPr="006A4677">
        <w:rPr>
          <w:b/>
          <w:bCs/>
          <w:szCs w:val="22"/>
          <w:lang w:eastAsia="cs-CZ"/>
        </w:rPr>
        <w:t xml:space="preserve"> pobūdis ir jos turinys</w:t>
      </w:r>
    </w:p>
    <w:p w14:paraId="3886089C" w14:textId="77777777" w:rsidR="00CD76C5" w:rsidRPr="006A4677" w:rsidRDefault="00CD76C5" w:rsidP="00CD76C5">
      <w:pPr>
        <w:rPr>
          <w:szCs w:val="22"/>
          <w:lang w:eastAsia="cs-CZ"/>
        </w:rPr>
      </w:pPr>
    </w:p>
    <w:p w14:paraId="09051ADF" w14:textId="77777777" w:rsidR="00CD76C5" w:rsidRDefault="00CD76C5" w:rsidP="00CD76C5">
      <w:pPr>
        <w:rPr>
          <w:szCs w:val="22"/>
          <w:lang w:val="cs-CZ" w:eastAsia="cs-CZ"/>
        </w:rPr>
      </w:pPr>
      <w:r>
        <w:rPr>
          <w:szCs w:val="22"/>
          <w:lang w:val="cs-CZ" w:eastAsia="cs-CZ"/>
        </w:rPr>
        <w:t>5</w:t>
      </w:r>
      <w:r w:rsidRPr="006A4677">
        <w:rPr>
          <w:szCs w:val="22"/>
          <w:lang w:val="cs-CZ" w:eastAsia="cs-CZ"/>
        </w:rPr>
        <w:t xml:space="preserve"> ml </w:t>
      </w:r>
      <w:r>
        <w:rPr>
          <w:szCs w:val="22"/>
          <w:lang w:val="cs-CZ" w:eastAsia="cs-CZ"/>
        </w:rPr>
        <w:t xml:space="preserve">ir </w:t>
      </w:r>
      <w:r w:rsidRPr="006A4677">
        <w:rPr>
          <w:szCs w:val="22"/>
          <w:lang w:val="cs-CZ" w:eastAsia="cs-CZ"/>
        </w:rPr>
        <w:t xml:space="preserve">10 ml MTPE buteliukas su </w:t>
      </w:r>
      <w:r w:rsidRPr="009448BE">
        <w:rPr>
          <w:szCs w:val="22"/>
          <w:lang w:val="cs-CZ" w:eastAsia="cs-CZ"/>
        </w:rPr>
        <w:t xml:space="preserve">MTPE </w:t>
      </w:r>
      <w:r w:rsidRPr="006A4677">
        <w:rPr>
          <w:szCs w:val="22"/>
          <w:lang w:val="cs-CZ" w:eastAsia="cs-CZ"/>
        </w:rPr>
        <w:t>lašintuvu</w:t>
      </w:r>
      <w:r>
        <w:rPr>
          <w:szCs w:val="22"/>
          <w:lang w:val="cs-CZ" w:eastAsia="cs-CZ"/>
        </w:rPr>
        <w:t xml:space="preserve"> ir </w:t>
      </w:r>
      <w:r w:rsidRPr="006A4677">
        <w:rPr>
          <w:szCs w:val="22"/>
          <w:lang w:val="cs-CZ" w:eastAsia="cs-CZ"/>
        </w:rPr>
        <w:t xml:space="preserve">PP </w:t>
      </w:r>
      <w:r>
        <w:rPr>
          <w:szCs w:val="22"/>
          <w:lang w:val="cs-CZ" w:eastAsia="cs-CZ"/>
        </w:rPr>
        <w:t>užsukamuoju dangteliu su pirmojo atidarymo kontrole (DROPTAINER).</w:t>
      </w:r>
    </w:p>
    <w:p w14:paraId="23E49A74" w14:textId="77777777" w:rsidR="00CD76C5" w:rsidRPr="006A4677" w:rsidRDefault="00CD76C5" w:rsidP="00CD76C5">
      <w:pPr>
        <w:rPr>
          <w:szCs w:val="22"/>
          <w:lang w:val="cs-CZ" w:eastAsia="cs-CZ"/>
        </w:rPr>
      </w:pPr>
    </w:p>
    <w:p w14:paraId="14062BE2" w14:textId="77777777" w:rsidR="00CD76C5" w:rsidRPr="006A4677" w:rsidRDefault="00CD76C5" w:rsidP="00CD76C5">
      <w:pPr>
        <w:autoSpaceDE w:val="0"/>
        <w:autoSpaceDN w:val="0"/>
        <w:adjustRightInd w:val="0"/>
        <w:rPr>
          <w:szCs w:val="22"/>
          <w:lang w:eastAsia="en-GB"/>
        </w:rPr>
      </w:pPr>
      <w:r w:rsidRPr="006A4677">
        <w:rPr>
          <w:szCs w:val="22"/>
          <w:lang w:val="cs-CZ" w:eastAsia="cs-CZ"/>
        </w:rPr>
        <w:t>Tiekiami pakuotės dydžiai: kartono dėžutės, kuriose yra 1 x 5 ml</w:t>
      </w:r>
      <w:r>
        <w:rPr>
          <w:szCs w:val="22"/>
          <w:lang w:val="cs-CZ" w:eastAsia="cs-CZ"/>
        </w:rPr>
        <w:t xml:space="preserve"> buteliukas,</w:t>
      </w:r>
      <w:r w:rsidRPr="006A4677">
        <w:rPr>
          <w:szCs w:val="22"/>
          <w:lang w:val="cs-CZ" w:eastAsia="cs-CZ"/>
        </w:rPr>
        <w:t xml:space="preserve"> 3 x 5 ml</w:t>
      </w:r>
      <w:r>
        <w:rPr>
          <w:szCs w:val="22"/>
          <w:lang w:val="cs-CZ" w:eastAsia="cs-CZ"/>
        </w:rPr>
        <w:t xml:space="preserve"> buteliukai arba</w:t>
      </w:r>
      <w:r w:rsidRPr="006A4677">
        <w:rPr>
          <w:szCs w:val="22"/>
          <w:lang w:val="cs-CZ" w:eastAsia="cs-CZ"/>
        </w:rPr>
        <w:t xml:space="preserve"> </w:t>
      </w:r>
      <w:r>
        <w:rPr>
          <w:szCs w:val="22"/>
          <w:lang w:val="cs-CZ" w:eastAsia="cs-CZ"/>
        </w:rPr>
        <w:br/>
      </w:r>
      <w:r w:rsidRPr="006A4677">
        <w:rPr>
          <w:szCs w:val="22"/>
          <w:lang w:val="cs-CZ" w:eastAsia="cs-CZ"/>
        </w:rPr>
        <w:t xml:space="preserve">1 x </w:t>
      </w:r>
      <w:r>
        <w:rPr>
          <w:szCs w:val="22"/>
          <w:lang w:val="cs-CZ" w:eastAsia="cs-CZ"/>
        </w:rPr>
        <w:t>10</w:t>
      </w:r>
      <w:r w:rsidRPr="006A4677">
        <w:rPr>
          <w:szCs w:val="22"/>
          <w:lang w:val="cs-CZ" w:eastAsia="cs-CZ"/>
        </w:rPr>
        <w:t> ml buteliuk</w:t>
      </w:r>
      <w:r>
        <w:rPr>
          <w:szCs w:val="22"/>
          <w:lang w:val="cs-CZ" w:eastAsia="cs-CZ"/>
        </w:rPr>
        <w:t>as</w:t>
      </w:r>
      <w:r w:rsidRPr="006A4677">
        <w:rPr>
          <w:szCs w:val="22"/>
          <w:lang w:val="cs-CZ" w:eastAsia="cs-CZ"/>
        </w:rPr>
        <w:t>.</w:t>
      </w:r>
    </w:p>
    <w:p w14:paraId="4BCE4B7A" w14:textId="77777777" w:rsidR="00CD76C5" w:rsidRDefault="00CD76C5" w:rsidP="00CD76C5">
      <w:pPr>
        <w:autoSpaceDE w:val="0"/>
        <w:autoSpaceDN w:val="0"/>
        <w:adjustRightInd w:val="0"/>
        <w:rPr>
          <w:szCs w:val="22"/>
          <w:lang w:eastAsia="en-GB"/>
        </w:rPr>
      </w:pPr>
    </w:p>
    <w:p w14:paraId="44326102" w14:textId="77777777" w:rsidR="00CD76C5" w:rsidRPr="006A4677" w:rsidRDefault="00CD76C5" w:rsidP="00CD76C5">
      <w:pPr>
        <w:autoSpaceDE w:val="0"/>
        <w:autoSpaceDN w:val="0"/>
        <w:adjustRightInd w:val="0"/>
        <w:rPr>
          <w:szCs w:val="22"/>
          <w:lang w:eastAsia="en-GB"/>
        </w:rPr>
      </w:pPr>
      <w:r w:rsidRPr="006A4677">
        <w:rPr>
          <w:szCs w:val="22"/>
          <w:lang w:eastAsia="en-GB"/>
        </w:rPr>
        <w:t>Gali būti tiekiamos ne visų dydžių pakuotės.</w:t>
      </w:r>
    </w:p>
    <w:p w14:paraId="5BC073D3" w14:textId="77777777" w:rsidR="00CD76C5" w:rsidRPr="006A4677" w:rsidRDefault="00CD76C5" w:rsidP="00CD76C5">
      <w:pPr>
        <w:autoSpaceDE w:val="0"/>
        <w:autoSpaceDN w:val="0"/>
        <w:adjustRightInd w:val="0"/>
        <w:rPr>
          <w:szCs w:val="22"/>
          <w:lang w:eastAsia="en-GB"/>
        </w:rPr>
      </w:pPr>
    </w:p>
    <w:p w14:paraId="0128474A" w14:textId="77777777" w:rsidR="00CD76C5" w:rsidRPr="006A4677" w:rsidRDefault="00CD76C5" w:rsidP="00CD76C5">
      <w:pPr>
        <w:ind w:left="567" w:hanging="567"/>
        <w:outlineLvl w:val="0"/>
        <w:rPr>
          <w:szCs w:val="22"/>
          <w:lang w:eastAsia="cs-CZ"/>
        </w:rPr>
      </w:pPr>
      <w:r w:rsidRPr="006A4677">
        <w:rPr>
          <w:b/>
          <w:bCs/>
          <w:szCs w:val="22"/>
          <w:lang w:eastAsia="cs-CZ"/>
        </w:rPr>
        <w:t>6.6</w:t>
      </w:r>
      <w:r w:rsidRPr="006A4677">
        <w:rPr>
          <w:b/>
          <w:bCs/>
          <w:szCs w:val="22"/>
          <w:lang w:eastAsia="cs-CZ"/>
        </w:rPr>
        <w:tab/>
        <w:t>Specialūs reikalavimai atliekoms tvarkyti</w:t>
      </w:r>
    </w:p>
    <w:p w14:paraId="01438900" w14:textId="77777777" w:rsidR="00CD76C5" w:rsidRPr="006A4677" w:rsidRDefault="00CD76C5" w:rsidP="00CD76C5">
      <w:pPr>
        <w:rPr>
          <w:szCs w:val="22"/>
          <w:lang w:eastAsia="cs-CZ"/>
        </w:rPr>
      </w:pPr>
    </w:p>
    <w:p w14:paraId="16EB7170" w14:textId="77777777" w:rsidR="00CD76C5" w:rsidRDefault="002E59FE" w:rsidP="00CD76C5">
      <w:r w:rsidRPr="002E59FE">
        <w:t xml:space="preserve"> </w:t>
      </w:r>
      <w:r>
        <w:t>Nesuvartotą vaistinį preparatą ar atliekas reikia tvarkyti laikantis vietinių reikalavimų</w:t>
      </w:r>
      <w:r w:rsidR="0050737F">
        <w:t>.</w:t>
      </w:r>
    </w:p>
    <w:p w14:paraId="616B89A5" w14:textId="77777777" w:rsidR="00297C54" w:rsidRPr="006A4677" w:rsidRDefault="00297C54" w:rsidP="00CD76C5">
      <w:pPr>
        <w:rPr>
          <w:szCs w:val="22"/>
          <w:lang w:eastAsia="cs-CZ"/>
        </w:rPr>
      </w:pPr>
    </w:p>
    <w:p w14:paraId="758C7A15" w14:textId="77777777" w:rsidR="008A555B" w:rsidRDefault="008A555B" w:rsidP="00CD76C5">
      <w:pPr>
        <w:ind w:left="567" w:hanging="567"/>
        <w:rPr>
          <w:b/>
          <w:bCs/>
          <w:szCs w:val="22"/>
          <w:lang w:eastAsia="cs-CZ"/>
        </w:rPr>
      </w:pPr>
    </w:p>
    <w:p w14:paraId="293478CF" w14:textId="77777777" w:rsidR="00CD76C5" w:rsidRPr="006A4677" w:rsidRDefault="00CD76C5" w:rsidP="00CD76C5">
      <w:pPr>
        <w:ind w:left="567" w:hanging="567"/>
        <w:rPr>
          <w:szCs w:val="22"/>
          <w:lang w:eastAsia="cs-CZ"/>
        </w:rPr>
      </w:pPr>
      <w:r w:rsidRPr="006A4677">
        <w:rPr>
          <w:b/>
          <w:bCs/>
          <w:szCs w:val="22"/>
          <w:lang w:eastAsia="cs-CZ"/>
        </w:rPr>
        <w:t>7.</w:t>
      </w:r>
      <w:r w:rsidRPr="006A4677">
        <w:rPr>
          <w:b/>
          <w:bCs/>
          <w:szCs w:val="22"/>
          <w:lang w:eastAsia="cs-CZ"/>
        </w:rPr>
        <w:tab/>
        <w:t>REGISTRUOTOJAS</w:t>
      </w:r>
    </w:p>
    <w:p w14:paraId="5D0B565E" w14:textId="77777777" w:rsidR="00CD76C5" w:rsidRPr="006A4677" w:rsidRDefault="00CD76C5" w:rsidP="00CD76C5">
      <w:pPr>
        <w:rPr>
          <w:szCs w:val="22"/>
          <w:lang w:eastAsia="cs-CZ"/>
        </w:rPr>
      </w:pPr>
    </w:p>
    <w:p w14:paraId="16FD44B2" w14:textId="77777777" w:rsidR="00CD76C5" w:rsidRPr="00DF3B92" w:rsidRDefault="00CD76C5" w:rsidP="00CD76C5">
      <w:pPr>
        <w:rPr>
          <w:szCs w:val="22"/>
        </w:rPr>
      </w:pPr>
      <w:proofErr w:type="spellStart"/>
      <w:r w:rsidRPr="00DF3B92">
        <w:rPr>
          <w:szCs w:val="22"/>
        </w:rPr>
        <w:t>Sandoz</w:t>
      </w:r>
      <w:proofErr w:type="spellEnd"/>
      <w:r w:rsidRPr="00DF3B92">
        <w:rPr>
          <w:szCs w:val="22"/>
        </w:rPr>
        <w:t xml:space="preserve"> </w:t>
      </w:r>
      <w:proofErr w:type="spellStart"/>
      <w:r w:rsidRPr="00DF3B92">
        <w:rPr>
          <w:szCs w:val="22"/>
        </w:rPr>
        <w:t>d.d</w:t>
      </w:r>
      <w:proofErr w:type="spellEnd"/>
      <w:r w:rsidRPr="00DF3B92">
        <w:rPr>
          <w:szCs w:val="22"/>
        </w:rPr>
        <w:t>.</w:t>
      </w:r>
    </w:p>
    <w:p w14:paraId="0D410D66" w14:textId="77777777" w:rsidR="00CD76C5" w:rsidRPr="00DF3B92" w:rsidRDefault="00CD76C5" w:rsidP="00CD76C5">
      <w:pPr>
        <w:rPr>
          <w:szCs w:val="22"/>
        </w:rPr>
      </w:pPr>
      <w:proofErr w:type="spellStart"/>
      <w:r w:rsidRPr="00DF3B92">
        <w:rPr>
          <w:szCs w:val="22"/>
        </w:rPr>
        <w:t>Verovškova</w:t>
      </w:r>
      <w:proofErr w:type="spellEnd"/>
      <w:r w:rsidRPr="00DF3B92">
        <w:rPr>
          <w:szCs w:val="22"/>
        </w:rPr>
        <w:t xml:space="preserve"> 57</w:t>
      </w:r>
    </w:p>
    <w:p w14:paraId="13ABC664" w14:textId="77777777" w:rsidR="00CD76C5" w:rsidRPr="00DF3B92" w:rsidRDefault="00CD76C5" w:rsidP="00CD76C5">
      <w:pPr>
        <w:rPr>
          <w:szCs w:val="22"/>
        </w:rPr>
      </w:pPr>
      <w:r>
        <w:rPr>
          <w:szCs w:val="22"/>
        </w:rPr>
        <w:t xml:space="preserve">SI – </w:t>
      </w:r>
      <w:r w:rsidRPr="00DF3B92">
        <w:rPr>
          <w:szCs w:val="22"/>
        </w:rPr>
        <w:t xml:space="preserve">1000 </w:t>
      </w:r>
      <w:proofErr w:type="spellStart"/>
      <w:r w:rsidRPr="00DF3B92">
        <w:rPr>
          <w:szCs w:val="22"/>
        </w:rPr>
        <w:t>Ljubljana</w:t>
      </w:r>
      <w:proofErr w:type="spellEnd"/>
    </w:p>
    <w:p w14:paraId="3FE6B6FB" w14:textId="77777777" w:rsidR="00CD76C5" w:rsidRPr="00DF3B92" w:rsidRDefault="00CD76C5" w:rsidP="00CD76C5">
      <w:pPr>
        <w:rPr>
          <w:szCs w:val="22"/>
        </w:rPr>
      </w:pPr>
      <w:r w:rsidRPr="00DF3B92">
        <w:rPr>
          <w:szCs w:val="22"/>
        </w:rPr>
        <w:t>Slovėnija</w:t>
      </w:r>
    </w:p>
    <w:p w14:paraId="11068E0F" w14:textId="77777777" w:rsidR="00CD76C5" w:rsidRPr="006A4677" w:rsidRDefault="00CD76C5" w:rsidP="00CD76C5">
      <w:pPr>
        <w:rPr>
          <w:szCs w:val="22"/>
          <w:lang w:eastAsia="cs-CZ"/>
        </w:rPr>
      </w:pPr>
    </w:p>
    <w:p w14:paraId="438484E1" w14:textId="77777777" w:rsidR="00CD76C5" w:rsidRPr="006A4677" w:rsidRDefault="00CD76C5" w:rsidP="00CD76C5">
      <w:pPr>
        <w:rPr>
          <w:szCs w:val="22"/>
          <w:lang w:eastAsia="cs-CZ"/>
        </w:rPr>
      </w:pPr>
    </w:p>
    <w:p w14:paraId="4DEA84C1" w14:textId="77777777" w:rsidR="00CD76C5" w:rsidRPr="006A4677" w:rsidRDefault="00CD76C5" w:rsidP="00CD76C5">
      <w:pPr>
        <w:ind w:left="567" w:hanging="567"/>
        <w:rPr>
          <w:b/>
          <w:szCs w:val="22"/>
          <w:lang w:eastAsia="cs-CZ"/>
        </w:rPr>
      </w:pPr>
      <w:r w:rsidRPr="006A4677">
        <w:rPr>
          <w:b/>
          <w:szCs w:val="22"/>
          <w:lang w:eastAsia="cs-CZ"/>
        </w:rPr>
        <w:t>8.</w:t>
      </w:r>
      <w:r w:rsidRPr="006A4677">
        <w:rPr>
          <w:b/>
          <w:szCs w:val="22"/>
          <w:lang w:eastAsia="cs-CZ"/>
        </w:rPr>
        <w:tab/>
        <w:t>REGISTRACIJOS PAŽYMĖJIMO NUMERIS (-IAI)</w:t>
      </w:r>
    </w:p>
    <w:p w14:paraId="38F3B1DC" w14:textId="77777777" w:rsidR="00CD76C5" w:rsidRDefault="00CD76C5" w:rsidP="00CD76C5">
      <w:pPr>
        <w:rPr>
          <w:szCs w:val="22"/>
          <w:lang w:eastAsia="cs-CZ"/>
        </w:rPr>
      </w:pPr>
    </w:p>
    <w:p w14:paraId="50BD895B" w14:textId="46392827" w:rsidR="003A5082" w:rsidRPr="004A1A36" w:rsidRDefault="003A5082" w:rsidP="003A5082">
      <w:pPr>
        <w:rPr>
          <w:bCs/>
          <w:szCs w:val="22"/>
        </w:rPr>
      </w:pPr>
      <w:r>
        <w:rPr>
          <w:szCs w:val="22"/>
        </w:rPr>
        <w:t>LT/1/16/4011</w:t>
      </w:r>
      <w:r w:rsidRPr="004A1A36">
        <w:rPr>
          <w:szCs w:val="22"/>
        </w:rPr>
        <w:t>/001</w:t>
      </w:r>
      <w:r w:rsidRPr="004A1A36">
        <w:rPr>
          <w:bCs/>
          <w:szCs w:val="22"/>
        </w:rPr>
        <w:t xml:space="preserve"> – </w:t>
      </w:r>
      <w:r>
        <w:rPr>
          <w:bCs/>
          <w:szCs w:val="22"/>
        </w:rPr>
        <w:t>5 ml</w:t>
      </w:r>
      <w:r w:rsidRPr="004A1A36">
        <w:rPr>
          <w:bCs/>
          <w:szCs w:val="22"/>
        </w:rPr>
        <w:t>, N1</w:t>
      </w:r>
    </w:p>
    <w:p w14:paraId="124B383C" w14:textId="71B81A8E" w:rsidR="003A5082" w:rsidRPr="004A1A36" w:rsidRDefault="003A5082" w:rsidP="003A5082">
      <w:pPr>
        <w:rPr>
          <w:bCs/>
          <w:szCs w:val="22"/>
        </w:rPr>
      </w:pPr>
      <w:r>
        <w:rPr>
          <w:szCs w:val="22"/>
        </w:rPr>
        <w:t>LT/1/16/4011/002</w:t>
      </w:r>
      <w:r w:rsidRPr="004A1A36">
        <w:rPr>
          <w:bCs/>
          <w:szCs w:val="22"/>
        </w:rPr>
        <w:t xml:space="preserve"> – </w:t>
      </w:r>
      <w:r>
        <w:rPr>
          <w:bCs/>
          <w:szCs w:val="22"/>
        </w:rPr>
        <w:t>5 ml</w:t>
      </w:r>
      <w:r w:rsidRPr="004A1A36">
        <w:rPr>
          <w:bCs/>
          <w:szCs w:val="22"/>
        </w:rPr>
        <w:t>, N</w:t>
      </w:r>
      <w:r>
        <w:rPr>
          <w:bCs/>
          <w:szCs w:val="22"/>
        </w:rPr>
        <w:t>3</w:t>
      </w:r>
    </w:p>
    <w:p w14:paraId="7BC84EFE" w14:textId="269331D9" w:rsidR="00CD76C5" w:rsidRDefault="003A5082" w:rsidP="003A5082">
      <w:pPr>
        <w:rPr>
          <w:bCs/>
          <w:szCs w:val="22"/>
        </w:rPr>
      </w:pPr>
      <w:r>
        <w:rPr>
          <w:szCs w:val="22"/>
        </w:rPr>
        <w:t>LT/1/16/4011/003</w:t>
      </w:r>
      <w:r w:rsidRPr="004A1A36">
        <w:rPr>
          <w:bCs/>
          <w:szCs w:val="22"/>
        </w:rPr>
        <w:t xml:space="preserve"> – </w:t>
      </w:r>
      <w:r>
        <w:rPr>
          <w:bCs/>
          <w:szCs w:val="22"/>
        </w:rPr>
        <w:t>10 ml</w:t>
      </w:r>
      <w:r w:rsidRPr="004A1A36">
        <w:rPr>
          <w:bCs/>
          <w:szCs w:val="22"/>
        </w:rPr>
        <w:t>, N</w:t>
      </w:r>
      <w:r>
        <w:rPr>
          <w:bCs/>
          <w:szCs w:val="22"/>
        </w:rPr>
        <w:t>1</w:t>
      </w:r>
    </w:p>
    <w:p w14:paraId="59B0BC90" w14:textId="77777777" w:rsidR="003A5082" w:rsidRPr="006A4677" w:rsidRDefault="003A5082" w:rsidP="003A5082">
      <w:pPr>
        <w:rPr>
          <w:szCs w:val="22"/>
          <w:lang w:eastAsia="cs-CZ"/>
        </w:rPr>
      </w:pPr>
    </w:p>
    <w:p w14:paraId="4E8B5BC3" w14:textId="77777777" w:rsidR="00CD76C5" w:rsidRPr="006A4677" w:rsidRDefault="00CD76C5" w:rsidP="00CD76C5">
      <w:pPr>
        <w:rPr>
          <w:szCs w:val="22"/>
          <w:lang w:eastAsia="cs-CZ"/>
        </w:rPr>
      </w:pPr>
    </w:p>
    <w:p w14:paraId="534C1A7C" w14:textId="77777777" w:rsidR="00CD76C5" w:rsidRPr="006A4677" w:rsidRDefault="00CD76C5" w:rsidP="00CD76C5">
      <w:pPr>
        <w:tabs>
          <w:tab w:val="left" w:pos="567"/>
        </w:tabs>
        <w:rPr>
          <w:b/>
          <w:szCs w:val="22"/>
          <w:lang w:eastAsia="cs-CZ"/>
        </w:rPr>
      </w:pPr>
      <w:r w:rsidRPr="006A4677">
        <w:rPr>
          <w:b/>
          <w:szCs w:val="22"/>
          <w:lang w:eastAsia="cs-CZ"/>
        </w:rPr>
        <w:t>9.</w:t>
      </w:r>
      <w:r w:rsidRPr="006A4677">
        <w:rPr>
          <w:b/>
          <w:szCs w:val="22"/>
          <w:lang w:eastAsia="cs-CZ"/>
        </w:rPr>
        <w:tab/>
        <w:t>REGISTRAVIMO / PERREGISTRAVIMO DATA</w:t>
      </w:r>
    </w:p>
    <w:p w14:paraId="29A0EE4D" w14:textId="77777777" w:rsidR="00CD76C5" w:rsidRPr="006A4677" w:rsidRDefault="00CD76C5" w:rsidP="00CD76C5">
      <w:pPr>
        <w:rPr>
          <w:b/>
          <w:szCs w:val="22"/>
          <w:lang w:eastAsia="cs-CZ"/>
        </w:rPr>
      </w:pPr>
    </w:p>
    <w:p w14:paraId="1DE2BEFD" w14:textId="01D24F73" w:rsidR="00CD76C5" w:rsidRPr="006A4677" w:rsidRDefault="00CD76C5" w:rsidP="00CD76C5">
      <w:pPr>
        <w:rPr>
          <w:i/>
          <w:szCs w:val="22"/>
          <w:lang w:eastAsia="cs-CZ"/>
        </w:rPr>
      </w:pPr>
      <w:r w:rsidRPr="006A4677">
        <w:rPr>
          <w:szCs w:val="22"/>
          <w:lang w:eastAsia="cs-CZ"/>
        </w:rPr>
        <w:lastRenderedPageBreak/>
        <w:t>Registravimo data</w:t>
      </w:r>
      <w:r>
        <w:rPr>
          <w:szCs w:val="22"/>
          <w:lang w:eastAsia="cs-CZ"/>
        </w:rPr>
        <w:t xml:space="preserve"> 2016 m. gruodžio 8 d.</w:t>
      </w:r>
    </w:p>
    <w:p w14:paraId="1EC5C089" w14:textId="64BEE397" w:rsidR="00CD76C5" w:rsidRDefault="00DC5134" w:rsidP="00CD76C5">
      <w:pPr>
        <w:rPr>
          <w:noProof/>
          <w:szCs w:val="24"/>
        </w:rPr>
      </w:pPr>
      <w:r w:rsidRPr="000A79DC">
        <w:rPr>
          <w:noProof/>
          <w:szCs w:val="22"/>
        </w:rPr>
        <w:t xml:space="preserve">Paskutinio </w:t>
      </w:r>
      <w:r w:rsidRPr="000A79DC">
        <w:rPr>
          <w:noProof/>
          <w:szCs w:val="24"/>
        </w:rPr>
        <w:t>perregistravimo data</w:t>
      </w:r>
      <w:r w:rsidR="003A5082">
        <w:rPr>
          <w:noProof/>
          <w:szCs w:val="24"/>
        </w:rPr>
        <w:t xml:space="preserve"> 2019 m. gruodžio 23 d.</w:t>
      </w:r>
    </w:p>
    <w:p w14:paraId="23780C55" w14:textId="77777777" w:rsidR="00DC5134" w:rsidRPr="006A4677" w:rsidRDefault="00DC5134" w:rsidP="00CD76C5">
      <w:pPr>
        <w:rPr>
          <w:iCs/>
          <w:szCs w:val="22"/>
          <w:lang w:eastAsia="cs-CZ"/>
        </w:rPr>
      </w:pPr>
    </w:p>
    <w:p w14:paraId="4F7DD412" w14:textId="77777777" w:rsidR="00CD76C5" w:rsidRPr="006A4677" w:rsidRDefault="00CD76C5" w:rsidP="00CD76C5">
      <w:pPr>
        <w:rPr>
          <w:szCs w:val="22"/>
          <w:lang w:eastAsia="cs-CZ"/>
        </w:rPr>
      </w:pPr>
    </w:p>
    <w:bookmarkEnd w:id="0"/>
    <w:bookmarkEnd w:id="1"/>
    <w:bookmarkEnd w:id="2"/>
    <w:bookmarkEnd w:id="3"/>
    <w:bookmarkEnd w:id="4"/>
    <w:bookmarkEnd w:id="5"/>
    <w:p w14:paraId="293DA369" w14:textId="77777777" w:rsidR="00CD76C5" w:rsidRPr="006A4677" w:rsidRDefault="00CD76C5" w:rsidP="00CD76C5">
      <w:pPr>
        <w:numPr>
          <w:ilvl w:val="12"/>
          <w:numId w:val="0"/>
        </w:numPr>
        <w:tabs>
          <w:tab w:val="left" w:pos="567"/>
        </w:tabs>
        <w:rPr>
          <w:b/>
          <w:bCs/>
          <w:szCs w:val="22"/>
          <w:lang w:eastAsia="cs-CZ"/>
        </w:rPr>
      </w:pPr>
      <w:r w:rsidRPr="006A4677">
        <w:rPr>
          <w:b/>
          <w:bCs/>
          <w:szCs w:val="22"/>
          <w:lang w:eastAsia="cs-CZ"/>
        </w:rPr>
        <w:t>10.</w:t>
      </w:r>
      <w:r w:rsidRPr="006A4677">
        <w:rPr>
          <w:b/>
          <w:bCs/>
          <w:szCs w:val="22"/>
          <w:lang w:eastAsia="cs-CZ"/>
        </w:rPr>
        <w:tab/>
        <w:t>TEKSTO PERŽIŪROS DATA</w:t>
      </w:r>
    </w:p>
    <w:p w14:paraId="6DBBEEF1" w14:textId="77777777" w:rsidR="003A5082" w:rsidRDefault="003A5082" w:rsidP="00CD76C5">
      <w:pPr>
        <w:rPr>
          <w:noProof/>
          <w:szCs w:val="24"/>
        </w:rPr>
      </w:pPr>
    </w:p>
    <w:p w14:paraId="31FE9643" w14:textId="789EEEAA" w:rsidR="00CD76C5" w:rsidRPr="006A4677" w:rsidRDefault="00DF2D5F" w:rsidP="00CD76C5">
      <w:pPr>
        <w:rPr>
          <w:bCs/>
          <w:szCs w:val="22"/>
          <w:lang w:eastAsia="cs-CZ"/>
        </w:rPr>
      </w:pPr>
      <w:r>
        <w:rPr>
          <w:noProof/>
          <w:szCs w:val="24"/>
        </w:rPr>
        <w:t>2022 m. rugpjūčio 11 d.</w:t>
      </w:r>
    </w:p>
    <w:p w14:paraId="0ED76900" w14:textId="77777777" w:rsidR="00CD76C5" w:rsidRPr="006A4677" w:rsidRDefault="00CD76C5" w:rsidP="00CD76C5">
      <w:pPr>
        <w:rPr>
          <w:bCs/>
          <w:szCs w:val="22"/>
          <w:lang w:eastAsia="cs-CZ"/>
        </w:rPr>
      </w:pPr>
    </w:p>
    <w:p w14:paraId="78E3E49C" w14:textId="77777777" w:rsidR="00CD76C5" w:rsidRPr="006A4677" w:rsidRDefault="00CD76C5" w:rsidP="00CD76C5">
      <w:pPr>
        <w:tabs>
          <w:tab w:val="left" w:pos="5954"/>
          <w:tab w:val="left" w:pos="6237"/>
          <w:tab w:val="left" w:pos="6663"/>
          <w:tab w:val="left" w:pos="6946"/>
        </w:tabs>
        <w:rPr>
          <w:rFonts w:eastAsia="SimSun"/>
          <w:szCs w:val="22"/>
          <w:lang w:eastAsia="en-US"/>
        </w:rPr>
      </w:pPr>
      <w:r w:rsidRPr="006A4677">
        <w:rPr>
          <w:rFonts w:eastAsia="SimSun"/>
          <w:noProof/>
          <w:szCs w:val="22"/>
          <w:lang w:eastAsia="en-US"/>
        </w:rPr>
        <w:t>Išsami informacija apie šį vaistinį preparatą pateikiama Valstybinės vaistų kontrolės tarnybos prie Lietuvos Respublikos sveikatos apsaugos ministerijos tinklalapyje</w:t>
      </w:r>
      <w:r w:rsidRPr="006A4677">
        <w:rPr>
          <w:rFonts w:eastAsia="SimSun"/>
          <w:i/>
          <w:noProof/>
          <w:szCs w:val="22"/>
          <w:lang w:eastAsia="en-US"/>
        </w:rPr>
        <w:t xml:space="preserve"> </w:t>
      </w:r>
      <w:hyperlink r:id="rId10" w:history="1">
        <w:r w:rsidRPr="006A4677">
          <w:rPr>
            <w:rFonts w:eastAsia="SimSun"/>
            <w:noProof/>
            <w:color w:val="0000FF"/>
            <w:szCs w:val="22"/>
            <w:u w:val="single"/>
            <w:lang w:eastAsia="en-US"/>
          </w:rPr>
          <w:t>http://www.</w:t>
        </w:r>
        <w:proofErr w:type="spellStart"/>
        <w:r w:rsidRPr="006A4677">
          <w:rPr>
            <w:rFonts w:eastAsia="SimSun"/>
            <w:color w:val="0000FF"/>
            <w:szCs w:val="22"/>
            <w:u w:val="single"/>
            <w:lang w:eastAsia="en-US"/>
          </w:rPr>
          <w:t>vvkt.lt</w:t>
        </w:r>
        <w:proofErr w:type="spellEnd"/>
      </w:hyperlink>
    </w:p>
    <w:p w14:paraId="59C63D0A" w14:textId="77777777" w:rsidR="00CD76C5" w:rsidRPr="006A4677" w:rsidRDefault="00CD76C5" w:rsidP="00CD76C5">
      <w:pPr>
        <w:rPr>
          <w:noProof/>
          <w:sz w:val="24"/>
          <w:szCs w:val="24"/>
          <w:lang w:eastAsia="cs-CZ"/>
        </w:rPr>
      </w:pPr>
      <w:r w:rsidRPr="006A4677">
        <w:rPr>
          <w:b/>
          <w:bCs/>
          <w:szCs w:val="22"/>
          <w:lang w:eastAsia="cs-CZ"/>
        </w:rPr>
        <w:br w:type="page"/>
      </w:r>
    </w:p>
    <w:p w14:paraId="252098F4" w14:textId="77777777" w:rsidR="00CD76C5" w:rsidRPr="006A4677" w:rsidRDefault="00CD76C5" w:rsidP="00CD76C5">
      <w:pPr>
        <w:rPr>
          <w:noProof/>
          <w:sz w:val="24"/>
          <w:szCs w:val="24"/>
          <w:lang w:eastAsia="cs-CZ"/>
        </w:rPr>
      </w:pPr>
    </w:p>
    <w:p w14:paraId="6E9886D4" w14:textId="77777777" w:rsidR="00CD76C5" w:rsidRPr="006A4677" w:rsidRDefault="00CD76C5" w:rsidP="00CD76C5">
      <w:pPr>
        <w:rPr>
          <w:noProof/>
          <w:sz w:val="24"/>
          <w:szCs w:val="24"/>
          <w:lang w:eastAsia="cs-CZ"/>
        </w:rPr>
      </w:pPr>
    </w:p>
    <w:p w14:paraId="6C796A13" w14:textId="77777777" w:rsidR="00CD76C5" w:rsidRPr="006A4677" w:rsidRDefault="00CD76C5" w:rsidP="00CD76C5">
      <w:pPr>
        <w:rPr>
          <w:noProof/>
          <w:sz w:val="24"/>
          <w:szCs w:val="24"/>
          <w:lang w:eastAsia="cs-CZ"/>
        </w:rPr>
      </w:pPr>
    </w:p>
    <w:p w14:paraId="08E74CDF" w14:textId="77777777" w:rsidR="00CD76C5" w:rsidRPr="006A4677" w:rsidRDefault="00CD76C5" w:rsidP="00CD76C5">
      <w:pPr>
        <w:rPr>
          <w:noProof/>
          <w:sz w:val="24"/>
          <w:szCs w:val="24"/>
          <w:lang w:eastAsia="cs-CZ"/>
        </w:rPr>
      </w:pPr>
    </w:p>
    <w:p w14:paraId="2C7CC521" w14:textId="77777777" w:rsidR="00CD76C5" w:rsidRPr="006A4677" w:rsidRDefault="00CD76C5" w:rsidP="00CD76C5">
      <w:pPr>
        <w:rPr>
          <w:noProof/>
          <w:sz w:val="24"/>
          <w:szCs w:val="24"/>
          <w:lang w:eastAsia="cs-CZ"/>
        </w:rPr>
      </w:pPr>
    </w:p>
    <w:p w14:paraId="49A34CB8" w14:textId="77777777" w:rsidR="00CD76C5" w:rsidRPr="006A4677" w:rsidRDefault="00CD76C5" w:rsidP="00CD76C5">
      <w:pPr>
        <w:rPr>
          <w:noProof/>
          <w:sz w:val="24"/>
          <w:szCs w:val="24"/>
          <w:lang w:eastAsia="cs-CZ"/>
        </w:rPr>
      </w:pPr>
    </w:p>
    <w:p w14:paraId="18C2FE7F" w14:textId="77777777" w:rsidR="00CD76C5" w:rsidRPr="006A4677" w:rsidRDefault="00CD76C5" w:rsidP="00CD76C5">
      <w:pPr>
        <w:rPr>
          <w:noProof/>
          <w:sz w:val="24"/>
          <w:szCs w:val="24"/>
          <w:lang w:eastAsia="cs-CZ"/>
        </w:rPr>
      </w:pPr>
    </w:p>
    <w:p w14:paraId="0BAA04D7" w14:textId="77777777" w:rsidR="00CD76C5" w:rsidRPr="006A4677" w:rsidRDefault="00CD76C5" w:rsidP="00CD76C5">
      <w:pPr>
        <w:rPr>
          <w:noProof/>
          <w:sz w:val="24"/>
          <w:szCs w:val="24"/>
          <w:lang w:eastAsia="cs-CZ"/>
        </w:rPr>
      </w:pPr>
    </w:p>
    <w:p w14:paraId="14885026" w14:textId="77777777" w:rsidR="00CD76C5" w:rsidRPr="006A4677" w:rsidRDefault="00CD76C5" w:rsidP="00CD76C5">
      <w:pPr>
        <w:rPr>
          <w:noProof/>
          <w:sz w:val="24"/>
          <w:szCs w:val="24"/>
          <w:lang w:eastAsia="cs-CZ"/>
        </w:rPr>
      </w:pPr>
    </w:p>
    <w:p w14:paraId="4C778371" w14:textId="77777777" w:rsidR="00CD76C5" w:rsidRPr="006A4677" w:rsidRDefault="00CD76C5" w:rsidP="00CD76C5">
      <w:pPr>
        <w:rPr>
          <w:noProof/>
          <w:sz w:val="24"/>
          <w:szCs w:val="24"/>
          <w:lang w:eastAsia="cs-CZ"/>
        </w:rPr>
      </w:pPr>
    </w:p>
    <w:p w14:paraId="1FFA6463" w14:textId="77777777" w:rsidR="00CD76C5" w:rsidRPr="006A4677" w:rsidRDefault="00CD76C5" w:rsidP="00CD76C5">
      <w:pPr>
        <w:rPr>
          <w:noProof/>
          <w:sz w:val="24"/>
          <w:szCs w:val="24"/>
          <w:lang w:eastAsia="cs-CZ"/>
        </w:rPr>
      </w:pPr>
    </w:p>
    <w:p w14:paraId="63E9F7BD" w14:textId="77777777" w:rsidR="00CD76C5" w:rsidRPr="006A4677" w:rsidRDefault="00CD76C5" w:rsidP="00CD76C5">
      <w:pPr>
        <w:rPr>
          <w:noProof/>
          <w:sz w:val="24"/>
          <w:szCs w:val="24"/>
          <w:lang w:eastAsia="cs-CZ"/>
        </w:rPr>
      </w:pPr>
    </w:p>
    <w:p w14:paraId="21D1FC55" w14:textId="77777777" w:rsidR="00CD76C5" w:rsidRPr="006A4677" w:rsidRDefault="00CD76C5" w:rsidP="00CD76C5">
      <w:pPr>
        <w:rPr>
          <w:noProof/>
          <w:sz w:val="24"/>
          <w:szCs w:val="24"/>
          <w:lang w:eastAsia="cs-CZ"/>
        </w:rPr>
      </w:pPr>
    </w:p>
    <w:p w14:paraId="0FCA0739" w14:textId="77777777" w:rsidR="00CD76C5" w:rsidRPr="006A4677" w:rsidRDefault="00CD76C5" w:rsidP="00CD76C5">
      <w:pPr>
        <w:rPr>
          <w:noProof/>
          <w:sz w:val="24"/>
          <w:szCs w:val="24"/>
          <w:lang w:eastAsia="cs-CZ"/>
        </w:rPr>
      </w:pPr>
    </w:p>
    <w:p w14:paraId="5483CDFA" w14:textId="77777777" w:rsidR="00CD76C5" w:rsidRPr="006A4677" w:rsidRDefault="00CD76C5" w:rsidP="00CD76C5">
      <w:pPr>
        <w:rPr>
          <w:noProof/>
          <w:sz w:val="24"/>
          <w:szCs w:val="24"/>
          <w:lang w:eastAsia="cs-CZ"/>
        </w:rPr>
      </w:pPr>
    </w:p>
    <w:p w14:paraId="5F81D978" w14:textId="77777777" w:rsidR="00CD76C5" w:rsidRPr="006A4677" w:rsidRDefault="00CD76C5" w:rsidP="00CD76C5">
      <w:pPr>
        <w:rPr>
          <w:noProof/>
          <w:sz w:val="24"/>
          <w:szCs w:val="24"/>
          <w:lang w:eastAsia="cs-CZ"/>
        </w:rPr>
      </w:pPr>
    </w:p>
    <w:p w14:paraId="1380AEC8" w14:textId="77777777" w:rsidR="00CD76C5" w:rsidRPr="006A4677" w:rsidRDefault="00CD76C5" w:rsidP="00CD76C5">
      <w:pPr>
        <w:rPr>
          <w:noProof/>
          <w:sz w:val="24"/>
          <w:szCs w:val="24"/>
          <w:lang w:eastAsia="cs-CZ"/>
        </w:rPr>
      </w:pPr>
    </w:p>
    <w:p w14:paraId="4ABDEE7F" w14:textId="77777777" w:rsidR="00CD76C5" w:rsidRPr="006A4677" w:rsidRDefault="00CD76C5" w:rsidP="00CD76C5">
      <w:pPr>
        <w:rPr>
          <w:noProof/>
          <w:sz w:val="24"/>
          <w:szCs w:val="24"/>
          <w:lang w:eastAsia="cs-CZ"/>
        </w:rPr>
      </w:pPr>
    </w:p>
    <w:p w14:paraId="73734EAF" w14:textId="77777777" w:rsidR="00CD76C5" w:rsidRPr="006A4677" w:rsidRDefault="00CD76C5" w:rsidP="00CD76C5">
      <w:pPr>
        <w:rPr>
          <w:noProof/>
          <w:sz w:val="24"/>
          <w:szCs w:val="24"/>
          <w:lang w:eastAsia="cs-CZ"/>
        </w:rPr>
      </w:pPr>
    </w:p>
    <w:p w14:paraId="299E7388" w14:textId="77777777" w:rsidR="00CD76C5" w:rsidRPr="006A4677" w:rsidRDefault="00CD76C5" w:rsidP="00CD76C5">
      <w:pPr>
        <w:rPr>
          <w:noProof/>
          <w:sz w:val="24"/>
          <w:szCs w:val="24"/>
          <w:lang w:eastAsia="cs-CZ"/>
        </w:rPr>
      </w:pPr>
    </w:p>
    <w:p w14:paraId="3EC2E7DF" w14:textId="77777777" w:rsidR="00CD76C5" w:rsidRPr="006A4677" w:rsidRDefault="00CD76C5" w:rsidP="00CD76C5">
      <w:pPr>
        <w:rPr>
          <w:noProof/>
          <w:sz w:val="24"/>
          <w:szCs w:val="24"/>
          <w:lang w:eastAsia="cs-CZ"/>
        </w:rPr>
      </w:pPr>
    </w:p>
    <w:p w14:paraId="56462A15" w14:textId="77777777" w:rsidR="00CD76C5" w:rsidRDefault="00CD76C5" w:rsidP="00CD76C5">
      <w:pPr>
        <w:rPr>
          <w:noProof/>
          <w:szCs w:val="22"/>
          <w:lang w:eastAsia="cs-CZ"/>
        </w:rPr>
      </w:pPr>
    </w:p>
    <w:p w14:paraId="5CC939D3" w14:textId="77777777" w:rsidR="00CD76C5" w:rsidRPr="006A4677" w:rsidRDefault="00CD76C5" w:rsidP="00CD76C5">
      <w:pPr>
        <w:rPr>
          <w:noProof/>
          <w:szCs w:val="22"/>
          <w:lang w:eastAsia="cs-CZ"/>
        </w:rPr>
      </w:pPr>
    </w:p>
    <w:p w14:paraId="2EBC3775" w14:textId="77777777" w:rsidR="00CD76C5" w:rsidRPr="006A4677" w:rsidRDefault="00CD76C5" w:rsidP="00CD76C5">
      <w:pPr>
        <w:jc w:val="center"/>
        <w:rPr>
          <w:b/>
          <w:noProof/>
          <w:szCs w:val="22"/>
          <w:lang w:eastAsia="cs-CZ"/>
        </w:rPr>
      </w:pPr>
      <w:r w:rsidRPr="006A4677">
        <w:rPr>
          <w:b/>
          <w:noProof/>
          <w:szCs w:val="22"/>
          <w:lang w:eastAsia="cs-CZ"/>
        </w:rPr>
        <w:t>II PRIEDAS</w:t>
      </w:r>
    </w:p>
    <w:p w14:paraId="05A85B40" w14:textId="77777777" w:rsidR="00CD76C5" w:rsidRPr="006A4677" w:rsidRDefault="00CD76C5" w:rsidP="00CD76C5">
      <w:pPr>
        <w:tabs>
          <w:tab w:val="left" w:pos="567"/>
        </w:tabs>
        <w:spacing w:line="260" w:lineRule="exact"/>
        <w:jc w:val="center"/>
        <w:rPr>
          <w:b/>
          <w:snapToGrid w:val="0"/>
          <w:lang w:eastAsia="en-US"/>
        </w:rPr>
      </w:pPr>
    </w:p>
    <w:p w14:paraId="26C14E43" w14:textId="77777777" w:rsidR="00CD76C5" w:rsidRPr="006A4677" w:rsidRDefault="00CD76C5" w:rsidP="00CD76C5">
      <w:pPr>
        <w:tabs>
          <w:tab w:val="left" w:pos="567"/>
        </w:tabs>
        <w:spacing w:line="260" w:lineRule="exact"/>
        <w:jc w:val="center"/>
        <w:rPr>
          <w:i/>
          <w:snapToGrid w:val="0"/>
          <w:lang w:eastAsia="en-US"/>
        </w:rPr>
      </w:pPr>
      <w:r w:rsidRPr="006A4677">
        <w:rPr>
          <w:b/>
          <w:snapToGrid w:val="0"/>
          <w:lang w:eastAsia="en-US"/>
        </w:rPr>
        <w:t>REGISTRACIJOS SĄLYGOS</w:t>
      </w:r>
    </w:p>
    <w:p w14:paraId="60E43A07" w14:textId="77777777" w:rsidR="00CD76C5" w:rsidRPr="006A4677" w:rsidRDefault="00CD76C5" w:rsidP="00CD76C5">
      <w:pPr>
        <w:ind w:left="1701" w:right="1416" w:hanging="567"/>
        <w:rPr>
          <w:noProof/>
          <w:szCs w:val="22"/>
          <w:lang w:eastAsia="cs-CZ"/>
        </w:rPr>
      </w:pPr>
    </w:p>
    <w:p w14:paraId="2E9308A5" w14:textId="77777777" w:rsidR="00CD76C5" w:rsidRPr="006A4677" w:rsidRDefault="00CD76C5" w:rsidP="00CD76C5">
      <w:pPr>
        <w:tabs>
          <w:tab w:val="left" w:pos="1701"/>
        </w:tabs>
        <w:ind w:left="1701" w:right="567" w:hanging="567"/>
        <w:rPr>
          <w:b/>
          <w:noProof/>
          <w:szCs w:val="22"/>
          <w:lang w:eastAsia="cs-CZ"/>
        </w:rPr>
      </w:pPr>
      <w:r w:rsidRPr="006A4677">
        <w:rPr>
          <w:b/>
          <w:noProof/>
          <w:szCs w:val="22"/>
          <w:lang w:eastAsia="cs-CZ"/>
        </w:rPr>
        <w:t>A.</w:t>
      </w:r>
      <w:r w:rsidRPr="006A4677">
        <w:rPr>
          <w:b/>
          <w:noProof/>
          <w:szCs w:val="22"/>
          <w:lang w:eastAsia="cs-CZ"/>
        </w:rPr>
        <w:tab/>
        <w:t>GAMINTOJAS (-AI), ATSAKINGAS (-I) UŽ SERIJŲ IŠLEIDIMĄ</w:t>
      </w:r>
    </w:p>
    <w:p w14:paraId="59BF5D35" w14:textId="77777777" w:rsidR="00CD76C5" w:rsidRPr="006A4677" w:rsidRDefault="00CD76C5" w:rsidP="00CD76C5">
      <w:pPr>
        <w:tabs>
          <w:tab w:val="left" w:pos="1701"/>
        </w:tabs>
        <w:ind w:left="567" w:right="567" w:hanging="567"/>
        <w:rPr>
          <w:noProof/>
          <w:szCs w:val="22"/>
          <w:lang w:eastAsia="cs-CZ"/>
        </w:rPr>
      </w:pPr>
    </w:p>
    <w:p w14:paraId="1D67AE18" w14:textId="77777777" w:rsidR="00CD76C5" w:rsidRPr="006A4677" w:rsidRDefault="00CD76C5" w:rsidP="00CD76C5">
      <w:pPr>
        <w:tabs>
          <w:tab w:val="left" w:pos="1701"/>
        </w:tabs>
        <w:ind w:left="1701" w:right="567" w:hanging="567"/>
        <w:rPr>
          <w:b/>
          <w:szCs w:val="22"/>
          <w:lang w:eastAsia="cs-CZ"/>
        </w:rPr>
      </w:pPr>
      <w:r w:rsidRPr="006A4677">
        <w:rPr>
          <w:b/>
          <w:szCs w:val="22"/>
          <w:lang w:eastAsia="cs-CZ"/>
        </w:rPr>
        <w:t>B.</w:t>
      </w:r>
      <w:r w:rsidRPr="006A4677">
        <w:rPr>
          <w:b/>
          <w:szCs w:val="22"/>
          <w:lang w:eastAsia="cs-CZ"/>
        </w:rPr>
        <w:tab/>
        <w:t>TIEKIMO IR VARTOJIMO SĄLYGOS AR APRIBOJIMAI</w:t>
      </w:r>
    </w:p>
    <w:p w14:paraId="2D8EA184" w14:textId="77777777" w:rsidR="00CD76C5" w:rsidRPr="006A4677" w:rsidRDefault="00CD76C5" w:rsidP="00CD76C5">
      <w:pPr>
        <w:tabs>
          <w:tab w:val="left" w:pos="1701"/>
        </w:tabs>
        <w:ind w:left="567" w:right="567" w:hanging="567"/>
        <w:rPr>
          <w:szCs w:val="22"/>
          <w:lang w:eastAsia="cs-CZ"/>
        </w:rPr>
      </w:pPr>
    </w:p>
    <w:p w14:paraId="53D713C7" w14:textId="77777777" w:rsidR="00CD76C5" w:rsidRPr="006A4677" w:rsidRDefault="00CD76C5" w:rsidP="00CD76C5">
      <w:pPr>
        <w:ind w:left="1701" w:right="1558" w:hanging="850"/>
        <w:rPr>
          <w:b/>
          <w:szCs w:val="22"/>
          <w:lang w:eastAsia="cs-CZ"/>
        </w:rPr>
      </w:pPr>
    </w:p>
    <w:p w14:paraId="7D1E966D" w14:textId="77777777" w:rsidR="00CD76C5" w:rsidRPr="006A4677" w:rsidRDefault="00CD76C5" w:rsidP="00CD76C5">
      <w:pPr>
        <w:ind w:left="567" w:hanging="567"/>
        <w:rPr>
          <w:szCs w:val="22"/>
          <w:lang w:eastAsia="cs-CZ"/>
        </w:rPr>
      </w:pPr>
    </w:p>
    <w:p w14:paraId="197DCB56" w14:textId="77777777" w:rsidR="00CD76C5" w:rsidRPr="006A4677" w:rsidRDefault="00CD76C5" w:rsidP="00CD76C5">
      <w:pPr>
        <w:ind w:right="-1"/>
        <w:rPr>
          <w:szCs w:val="22"/>
          <w:lang w:eastAsia="cs-CZ"/>
        </w:rPr>
      </w:pPr>
    </w:p>
    <w:p w14:paraId="09EE5FE9" w14:textId="77777777" w:rsidR="00CD76C5" w:rsidRPr="006A4677" w:rsidRDefault="00CD76C5" w:rsidP="00CD76C5">
      <w:pPr>
        <w:ind w:left="567" w:hanging="567"/>
        <w:rPr>
          <w:b/>
          <w:szCs w:val="22"/>
          <w:lang w:eastAsia="cs-CZ"/>
        </w:rPr>
      </w:pPr>
      <w:r w:rsidRPr="006A4677">
        <w:rPr>
          <w:sz w:val="24"/>
          <w:szCs w:val="24"/>
          <w:lang w:eastAsia="cs-CZ"/>
        </w:rPr>
        <w:br w:type="page"/>
      </w:r>
      <w:r w:rsidRPr="006A4677">
        <w:rPr>
          <w:b/>
          <w:szCs w:val="22"/>
          <w:lang w:eastAsia="cs-CZ"/>
        </w:rPr>
        <w:lastRenderedPageBreak/>
        <w:t>A.</w:t>
      </w:r>
      <w:r w:rsidRPr="006A4677">
        <w:rPr>
          <w:b/>
          <w:szCs w:val="22"/>
          <w:lang w:eastAsia="cs-CZ"/>
        </w:rPr>
        <w:tab/>
        <w:t>GAMINTOJAS (-AI), ATSAKINGAS (-I) UŽ SERIJŲ IŠLEIDIMĄ</w:t>
      </w:r>
    </w:p>
    <w:p w14:paraId="18E233EE" w14:textId="77777777" w:rsidR="00CD76C5" w:rsidRPr="006A4677" w:rsidRDefault="00CD76C5" w:rsidP="00CD76C5">
      <w:pPr>
        <w:rPr>
          <w:szCs w:val="22"/>
          <w:lang w:eastAsia="cs-CZ"/>
        </w:rPr>
      </w:pPr>
    </w:p>
    <w:p w14:paraId="38EEF379" w14:textId="77777777" w:rsidR="00CD76C5" w:rsidRPr="006A4677" w:rsidRDefault="00CD76C5" w:rsidP="00CD76C5">
      <w:pPr>
        <w:jc w:val="both"/>
        <w:rPr>
          <w:szCs w:val="22"/>
          <w:lang w:eastAsia="cs-CZ"/>
        </w:rPr>
      </w:pPr>
      <w:r w:rsidRPr="006A4677">
        <w:rPr>
          <w:noProof/>
          <w:szCs w:val="22"/>
          <w:u w:val="single"/>
          <w:lang w:eastAsia="cs-CZ"/>
        </w:rPr>
        <w:t>Gamintojo (-ų), atsakingo (-ų) už serijų išleidimą, pavadinimas (-ai) ir adresas (-ai)</w:t>
      </w:r>
    </w:p>
    <w:p w14:paraId="788DF2BF" w14:textId="77777777" w:rsidR="00CD76C5" w:rsidRPr="00EF03D7" w:rsidRDefault="00CD76C5" w:rsidP="00CD76C5">
      <w:pPr>
        <w:rPr>
          <w:rFonts w:eastAsia="Calibri"/>
          <w:color w:val="000000"/>
          <w:szCs w:val="22"/>
          <w:lang w:eastAsia="en-US"/>
        </w:rPr>
      </w:pPr>
    </w:p>
    <w:p w14:paraId="78A681CB" w14:textId="77777777" w:rsidR="00CD76C5" w:rsidRPr="00EF03D7" w:rsidRDefault="00CD76C5" w:rsidP="00CD76C5">
      <w:pPr>
        <w:rPr>
          <w:rFonts w:eastAsia="Calibri"/>
          <w:color w:val="000000"/>
          <w:szCs w:val="22"/>
          <w:lang w:eastAsia="en-US"/>
        </w:rPr>
      </w:pPr>
      <w:proofErr w:type="spellStart"/>
      <w:r w:rsidRPr="00EF03D7">
        <w:rPr>
          <w:rFonts w:eastAsia="Calibri"/>
          <w:color w:val="000000"/>
          <w:szCs w:val="22"/>
          <w:lang w:eastAsia="en-US"/>
        </w:rPr>
        <w:t>Salutas</w:t>
      </w:r>
      <w:proofErr w:type="spellEnd"/>
      <w:r w:rsidRPr="00EF03D7">
        <w:rPr>
          <w:rFonts w:eastAsia="Calibri"/>
          <w:color w:val="000000"/>
          <w:szCs w:val="22"/>
          <w:lang w:eastAsia="en-US"/>
        </w:rPr>
        <w:t xml:space="preserve"> </w:t>
      </w:r>
      <w:proofErr w:type="spellStart"/>
      <w:r w:rsidRPr="00EF03D7">
        <w:rPr>
          <w:rFonts w:eastAsia="Calibri"/>
          <w:color w:val="000000"/>
          <w:szCs w:val="22"/>
          <w:lang w:eastAsia="en-US"/>
        </w:rPr>
        <w:t>Pharma</w:t>
      </w:r>
      <w:proofErr w:type="spellEnd"/>
      <w:r w:rsidRPr="00EF03D7">
        <w:rPr>
          <w:rFonts w:eastAsia="Calibri"/>
          <w:color w:val="000000"/>
          <w:szCs w:val="22"/>
          <w:lang w:eastAsia="en-US"/>
        </w:rPr>
        <w:t xml:space="preserve"> </w:t>
      </w:r>
      <w:proofErr w:type="spellStart"/>
      <w:r w:rsidRPr="00EF03D7">
        <w:rPr>
          <w:rFonts w:eastAsia="Calibri"/>
          <w:color w:val="000000"/>
          <w:szCs w:val="22"/>
          <w:lang w:eastAsia="en-US"/>
        </w:rPr>
        <w:t>GmbH</w:t>
      </w:r>
      <w:proofErr w:type="spellEnd"/>
    </w:p>
    <w:p w14:paraId="26CE450E" w14:textId="77777777" w:rsidR="00CD76C5" w:rsidRDefault="00CD76C5" w:rsidP="00CD76C5">
      <w:pPr>
        <w:rPr>
          <w:rFonts w:eastAsia="Calibri"/>
          <w:color w:val="000000"/>
          <w:szCs w:val="22"/>
          <w:lang w:eastAsia="en-US"/>
        </w:rPr>
      </w:pPr>
      <w:proofErr w:type="spellStart"/>
      <w:r w:rsidRPr="00EF03D7">
        <w:rPr>
          <w:rFonts w:eastAsia="Calibri"/>
          <w:color w:val="000000"/>
          <w:szCs w:val="22"/>
          <w:lang w:eastAsia="en-US"/>
        </w:rPr>
        <w:t>Otto-von-Guericke-Allee</w:t>
      </w:r>
      <w:proofErr w:type="spellEnd"/>
      <w:r w:rsidRPr="00EF03D7">
        <w:rPr>
          <w:rFonts w:eastAsia="Calibri"/>
          <w:color w:val="000000"/>
          <w:szCs w:val="22"/>
          <w:lang w:eastAsia="en-US"/>
        </w:rPr>
        <w:t xml:space="preserve"> 1</w:t>
      </w:r>
    </w:p>
    <w:p w14:paraId="523BEAC0" w14:textId="77777777" w:rsidR="00CD76C5" w:rsidRPr="00EF03D7" w:rsidRDefault="00CD76C5" w:rsidP="00CD76C5">
      <w:pPr>
        <w:rPr>
          <w:rFonts w:eastAsia="Calibri"/>
          <w:color w:val="000000"/>
          <w:szCs w:val="22"/>
          <w:lang w:eastAsia="en-US"/>
        </w:rPr>
      </w:pPr>
      <w:proofErr w:type="spellStart"/>
      <w:r>
        <w:rPr>
          <w:rFonts w:eastAsia="Calibri"/>
          <w:color w:val="000000"/>
          <w:szCs w:val="22"/>
          <w:lang w:eastAsia="en-US"/>
        </w:rPr>
        <w:t>Sachsen-Anhalt</w:t>
      </w:r>
      <w:proofErr w:type="spellEnd"/>
      <w:r>
        <w:rPr>
          <w:rFonts w:eastAsia="Calibri"/>
          <w:color w:val="000000"/>
          <w:szCs w:val="22"/>
          <w:lang w:eastAsia="en-US"/>
        </w:rPr>
        <w:t xml:space="preserve">, </w:t>
      </w:r>
      <w:r w:rsidRPr="00EF03D7">
        <w:rPr>
          <w:rFonts w:eastAsia="Calibri"/>
          <w:color w:val="000000"/>
          <w:szCs w:val="22"/>
          <w:lang w:eastAsia="en-US"/>
        </w:rPr>
        <w:t xml:space="preserve">39179 </w:t>
      </w:r>
      <w:proofErr w:type="spellStart"/>
      <w:r w:rsidRPr="00EF03D7">
        <w:rPr>
          <w:rFonts w:eastAsia="Calibri"/>
          <w:color w:val="000000"/>
          <w:szCs w:val="22"/>
          <w:lang w:eastAsia="en-US"/>
        </w:rPr>
        <w:t>Barleben</w:t>
      </w:r>
      <w:proofErr w:type="spellEnd"/>
    </w:p>
    <w:p w14:paraId="5FA99839" w14:textId="77777777" w:rsidR="00CD76C5" w:rsidRDefault="00CD76C5" w:rsidP="00CD76C5">
      <w:pPr>
        <w:rPr>
          <w:rFonts w:eastAsia="Calibri"/>
          <w:color w:val="000000"/>
          <w:szCs w:val="22"/>
          <w:lang w:eastAsia="en-US"/>
        </w:rPr>
      </w:pPr>
      <w:r w:rsidRPr="00EF03D7">
        <w:rPr>
          <w:rFonts w:eastAsia="Calibri"/>
          <w:color w:val="000000"/>
          <w:szCs w:val="22"/>
          <w:lang w:eastAsia="en-US"/>
        </w:rPr>
        <w:t>Vokietija</w:t>
      </w:r>
    </w:p>
    <w:p w14:paraId="08419FB2" w14:textId="77777777" w:rsidR="00CD76C5" w:rsidRDefault="00CD76C5" w:rsidP="00CD76C5">
      <w:pPr>
        <w:rPr>
          <w:rFonts w:eastAsia="Calibri"/>
          <w:color w:val="000000"/>
          <w:szCs w:val="22"/>
          <w:lang w:eastAsia="en-US"/>
        </w:rPr>
      </w:pPr>
    </w:p>
    <w:p w14:paraId="58983319" w14:textId="77777777" w:rsidR="00CD76C5" w:rsidRDefault="00CD76C5" w:rsidP="00CD76C5">
      <w:pPr>
        <w:rPr>
          <w:rFonts w:eastAsia="Calibri"/>
          <w:color w:val="000000"/>
          <w:szCs w:val="22"/>
          <w:lang w:eastAsia="en-US"/>
        </w:rPr>
      </w:pPr>
      <w:r>
        <w:rPr>
          <w:rFonts w:eastAsia="Calibri"/>
          <w:color w:val="000000"/>
          <w:szCs w:val="22"/>
          <w:lang w:eastAsia="en-US"/>
        </w:rPr>
        <w:t>arba</w:t>
      </w:r>
    </w:p>
    <w:p w14:paraId="61ED3234" w14:textId="77777777" w:rsidR="00CD76C5" w:rsidRPr="00EF03D7" w:rsidRDefault="00CD76C5" w:rsidP="00CD76C5">
      <w:pPr>
        <w:rPr>
          <w:rFonts w:eastAsia="Calibri"/>
          <w:color w:val="000000"/>
          <w:szCs w:val="22"/>
          <w:lang w:eastAsia="en-US"/>
        </w:rPr>
      </w:pPr>
    </w:p>
    <w:p w14:paraId="63ABD2D9" w14:textId="77777777" w:rsidR="00CD76C5" w:rsidRPr="00920410" w:rsidRDefault="00CD76C5" w:rsidP="00CD76C5">
      <w:pPr>
        <w:rPr>
          <w:lang w:val="fr-FR"/>
        </w:rPr>
      </w:pPr>
      <w:r w:rsidRPr="00920410">
        <w:rPr>
          <w:rFonts w:eastAsia="TimesNewRoman"/>
          <w:lang w:val="fr-FR"/>
        </w:rPr>
        <w:t xml:space="preserve">sa </w:t>
      </w:r>
      <w:proofErr w:type="spellStart"/>
      <w:r w:rsidRPr="00920410">
        <w:rPr>
          <w:rFonts w:eastAsia="TimesNewRoman"/>
          <w:lang w:val="fr-FR"/>
        </w:rPr>
        <w:t>Alcon</w:t>
      </w:r>
      <w:proofErr w:type="spellEnd"/>
      <w:r w:rsidRPr="00920410">
        <w:rPr>
          <w:rFonts w:eastAsia="TimesNewRoman"/>
          <w:lang w:val="fr-FR"/>
        </w:rPr>
        <w:t>-Couvreur N.V</w:t>
      </w:r>
    </w:p>
    <w:p w14:paraId="51C4C67E" w14:textId="77777777" w:rsidR="00CD76C5" w:rsidRPr="00920410" w:rsidRDefault="00CD76C5" w:rsidP="00CD76C5">
      <w:pPr>
        <w:rPr>
          <w:rFonts w:eastAsia="TimesNewRoman"/>
          <w:lang w:val="fr-FR"/>
        </w:rPr>
      </w:pPr>
      <w:proofErr w:type="spellStart"/>
      <w:r w:rsidRPr="00920410">
        <w:rPr>
          <w:rFonts w:eastAsia="TimesNewRoman"/>
          <w:lang w:val="fr-FR"/>
        </w:rPr>
        <w:t>Rijksweg</w:t>
      </w:r>
      <w:proofErr w:type="spellEnd"/>
      <w:r w:rsidRPr="00920410">
        <w:rPr>
          <w:rFonts w:eastAsia="TimesNewRoman"/>
          <w:lang w:val="fr-FR"/>
        </w:rPr>
        <w:t xml:space="preserve"> 14</w:t>
      </w:r>
    </w:p>
    <w:p w14:paraId="04FFACB0" w14:textId="77777777" w:rsidR="00CD76C5" w:rsidRPr="00920410" w:rsidRDefault="00CD76C5" w:rsidP="00CD76C5">
      <w:pPr>
        <w:rPr>
          <w:lang w:val="fr-FR"/>
        </w:rPr>
      </w:pPr>
      <w:r w:rsidRPr="00920410">
        <w:rPr>
          <w:rFonts w:eastAsia="TimesNewRoman"/>
          <w:lang w:val="fr-FR"/>
        </w:rPr>
        <w:t>B-2870 Puurs</w:t>
      </w:r>
    </w:p>
    <w:p w14:paraId="5F909867" w14:textId="77777777" w:rsidR="00CD76C5" w:rsidRPr="00920410" w:rsidRDefault="00CD76C5" w:rsidP="00CD76C5">
      <w:pPr>
        <w:rPr>
          <w:rFonts w:eastAsia="TimesNewRoman"/>
          <w:lang w:val="fr-FR"/>
        </w:rPr>
      </w:pPr>
      <w:proofErr w:type="spellStart"/>
      <w:r w:rsidRPr="00920410">
        <w:rPr>
          <w:rFonts w:eastAsia="TimesNewRoman"/>
          <w:lang w:val="fr-FR"/>
        </w:rPr>
        <w:t>Belgija</w:t>
      </w:r>
      <w:proofErr w:type="spellEnd"/>
    </w:p>
    <w:p w14:paraId="493397A9" w14:textId="77777777" w:rsidR="00CD76C5" w:rsidRPr="00EC7461" w:rsidRDefault="00CD76C5" w:rsidP="00CD76C5">
      <w:pPr>
        <w:rPr>
          <w:lang w:val="fr-FR"/>
        </w:rPr>
      </w:pPr>
    </w:p>
    <w:p w14:paraId="5B4E0BFB" w14:textId="77777777" w:rsidR="00CD76C5" w:rsidRPr="00EC7461" w:rsidRDefault="00CD76C5" w:rsidP="00CD76C5">
      <w:pPr>
        <w:rPr>
          <w:lang w:val="fr-FR"/>
        </w:rPr>
      </w:pPr>
      <w:proofErr w:type="spellStart"/>
      <w:r w:rsidRPr="00EC7461">
        <w:rPr>
          <w:lang w:val="fr-FR"/>
        </w:rPr>
        <w:t>arba</w:t>
      </w:r>
      <w:proofErr w:type="spellEnd"/>
    </w:p>
    <w:p w14:paraId="5C2E7100" w14:textId="77777777" w:rsidR="00CD76C5" w:rsidRPr="00EC7461" w:rsidRDefault="00CD76C5" w:rsidP="00CD76C5">
      <w:pPr>
        <w:rPr>
          <w:lang w:val="fr-FR"/>
        </w:rPr>
      </w:pPr>
    </w:p>
    <w:p w14:paraId="21433C49" w14:textId="621CFF92" w:rsidR="00CD76C5" w:rsidRPr="003736E9" w:rsidRDefault="00844DD8" w:rsidP="00CD76C5">
      <w:pPr>
        <w:rPr>
          <w:lang w:val="fr-FR"/>
        </w:rPr>
      </w:pPr>
      <w:bookmarkStart w:id="6" w:name="_Hlk101948955"/>
      <w:r>
        <w:rPr>
          <w:rFonts w:eastAsia="TimesNewRoman"/>
          <w:lang w:val="fr-FR"/>
        </w:rPr>
        <w:t>SIEGFRIED</w:t>
      </w:r>
      <w:r w:rsidR="00CD76C5" w:rsidRPr="003736E9">
        <w:rPr>
          <w:rFonts w:eastAsia="TimesNewRoman"/>
          <w:lang w:val="fr-FR"/>
        </w:rPr>
        <w:t xml:space="preserve"> El </w:t>
      </w:r>
      <w:proofErr w:type="spellStart"/>
      <w:r>
        <w:rPr>
          <w:rFonts w:eastAsia="TimesNewRoman"/>
          <w:lang w:val="fr-FR"/>
        </w:rPr>
        <w:t>Masnou</w:t>
      </w:r>
      <w:proofErr w:type="spellEnd"/>
      <w:r>
        <w:rPr>
          <w:rFonts w:eastAsia="TimesNewRoman"/>
          <w:lang w:val="fr-FR"/>
        </w:rPr>
        <w:t>, S.A.</w:t>
      </w:r>
      <w:bookmarkEnd w:id="6"/>
    </w:p>
    <w:p w14:paraId="6FCB9B69" w14:textId="77777777" w:rsidR="00CD76C5" w:rsidRDefault="00CD76C5" w:rsidP="00CD76C5">
      <w:pPr>
        <w:rPr>
          <w:rFonts w:eastAsia="TimesNewRoman"/>
          <w:bCs/>
          <w:szCs w:val="22"/>
          <w:lang w:val="es-ES"/>
        </w:rPr>
      </w:pPr>
      <w:proofErr w:type="spellStart"/>
      <w:r w:rsidRPr="00EF03D7">
        <w:rPr>
          <w:rFonts w:eastAsia="TimesNewRoman"/>
          <w:bCs/>
          <w:szCs w:val="22"/>
          <w:lang w:val="es-ES"/>
        </w:rPr>
        <w:t>Camil</w:t>
      </w:r>
      <w:proofErr w:type="spellEnd"/>
      <w:r w:rsidRPr="00EF03D7">
        <w:rPr>
          <w:rFonts w:eastAsia="TimesNewRoman"/>
          <w:bCs/>
          <w:szCs w:val="22"/>
          <w:lang w:val="es-ES"/>
        </w:rPr>
        <w:t xml:space="preserve"> </w:t>
      </w:r>
      <w:proofErr w:type="spellStart"/>
      <w:r w:rsidRPr="00EF03D7">
        <w:rPr>
          <w:rFonts w:eastAsia="TimesNewRoman"/>
          <w:bCs/>
          <w:szCs w:val="22"/>
          <w:lang w:val="es-ES"/>
        </w:rPr>
        <w:t>Fabra</w:t>
      </w:r>
      <w:proofErr w:type="spellEnd"/>
      <w:r w:rsidRPr="00EF03D7">
        <w:rPr>
          <w:rFonts w:eastAsia="TimesNewRoman"/>
          <w:bCs/>
          <w:szCs w:val="22"/>
          <w:lang w:val="es-ES"/>
        </w:rPr>
        <w:t xml:space="preserve"> 58</w:t>
      </w:r>
    </w:p>
    <w:p w14:paraId="7116075F" w14:textId="77777777" w:rsidR="00CD76C5" w:rsidRPr="00920410" w:rsidRDefault="00CD76C5" w:rsidP="00CD76C5">
      <w:pPr>
        <w:rPr>
          <w:lang w:val="es-ES"/>
        </w:rPr>
      </w:pPr>
      <w:r w:rsidRPr="00EF03D7">
        <w:rPr>
          <w:rFonts w:eastAsia="TimesNewRoman"/>
          <w:bCs/>
          <w:szCs w:val="22"/>
          <w:lang w:val="es-ES"/>
        </w:rPr>
        <w:t xml:space="preserve">08320 El </w:t>
      </w:r>
      <w:proofErr w:type="spellStart"/>
      <w:r w:rsidRPr="00EF03D7">
        <w:rPr>
          <w:rFonts w:eastAsia="TimesNewRoman"/>
          <w:bCs/>
          <w:szCs w:val="22"/>
          <w:lang w:val="es-ES"/>
        </w:rPr>
        <w:t>Masn</w:t>
      </w:r>
      <w:proofErr w:type="spellEnd"/>
    </w:p>
    <w:p w14:paraId="7525CE01" w14:textId="77777777" w:rsidR="00CD76C5" w:rsidRPr="00920410" w:rsidRDefault="00CD76C5" w:rsidP="00CD76C5">
      <w:pPr>
        <w:rPr>
          <w:lang w:val="es-ES"/>
        </w:rPr>
      </w:pPr>
      <w:proofErr w:type="spellStart"/>
      <w:r w:rsidRPr="00920410">
        <w:rPr>
          <w:rFonts w:eastAsia="TimesNewRoman"/>
          <w:lang w:val="es-ES"/>
        </w:rPr>
        <w:t>Ispanija</w:t>
      </w:r>
      <w:proofErr w:type="spellEnd"/>
    </w:p>
    <w:p w14:paraId="465CFE5D" w14:textId="77777777" w:rsidR="00CD76C5" w:rsidRPr="00EC7461" w:rsidRDefault="00CD76C5" w:rsidP="00CD76C5">
      <w:bookmarkStart w:id="7" w:name="_Hlk101948916"/>
    </w:p>
    <w:p w14:paraId="78971551" w14:textId="77777777" w:rsidR="00844DD8" w:rsidRDefault="00844DD8" w:rsidP="00CD76C5">
      <w:pPr>
        <w:rPr>
          <w:szCs w:val="22"/>
          <w:lang w:eastAsia="en-US"/>
        </w:rPr>
      </w:pPr>
      <w:r>
        <w:rPr>
          <w:szCs w:val="22"/>
          <w:lang w:eastAsia="en-US"/>
        </w:rPr>
        <w:t>arba</w:t>
      </w:r>
    </w:p>
    <w:p w14:paraId="5719B4F8" w14:textId="77777777" w:rsidR="00844DD8" w:rsidRDefault="00844DD8" w:rsidP="00CD76C5">
      <w:pPr>
        <w:rPr>
          <w:szCs w:val="22"/>
          <w:lang w:eastAsia="en-US"/>
        </w:rPr>
      </w:pPr>
    </w:p>
    <w:p w14:paraId="10406158" w14:textId="77777777" w:rsidR="00844DD8" w:rsidRDefault="00844DD8" w:rsidP="00CD76C5">
      <w:pPr>
        <w:rPr>
          <w:szCs w:val="22"/>
          <w:lang w:eastAsia="en-US"/>
        </w:rPr>
      </w:pPr>
      <w:proofErr w:type="spellStart"/>
      <w:r>
        <w:rPr>
          <w:szCs w:val="22"/>
          <w:lang w:eastAsia="en-US"/>
        </w:rPr>
        <w:t>Novartis</w:t>
      </w:r>
      <w:proofErr w:type="spellEnd"/>
      <w:r>
        <w:rPr>
          <w:szCs w:val="22"/>
          <w:lang w:eastAsia="en-US"/>
        </w:rPr>
        <w:t xml:space="preserve"> </w:t>
      </w:r>
      <w:proofErr w:type="spellStart"/>
      <w:r>
        <w:rPr>
          <w:szCs w:val="22"/>
          <w:lang w:eastAsia="en-US"/>
        </w:rPr>
        <w:t>Farmaceutica</w:t>
      </w:r>
      <w:proofErr w:type="spellEnd"/>
      <w:r>
        <w:rPr>
          <w:szCs w:val="22"/>
          <w:lang w:eastAsia="en-US"/>
        </w:rPr>
        <w:t xml:space="preserve"> S.A.</w:t>
      </w:r>
    </w:p>
    <w:p w14:paraId="10E318E1" w14:textId="77777777" w:rsidR="00844DD8" w:rsidRDefault="00844DD8" w:rsidP="00CD76C5">
      <w:pPr>
        <w:rPr>
          <w:szCs w:val="22"/>
          <w:lang w:eastAsia="en-US"/>
        </w:rPr>
      </w:pPr>
      <w:proofErr w:type="spellStart"/>
      <w:r>
        <w:rPr>
          <w:szCs w:val="22"/>
          <w:lang w:eastAsia="en-US"/>
        </w:rPr>
        <w:t>Gran</w:t>
      </w:r>
      <w:proofErr w:type="spellEnd"/>
      <w:r>
        <w:rPr>
          <w:szCs w:val="22"/>
          <w:lang w:eastAsia="en-US"/>
        </w:rPr>
        <w:t xml:space="preserve"> Via de les </w:t>
      </w:r>
      <w:proofErr w:type="spellStart"/>
      <w:r>
        <w:rPr>
          <w:szCs w:val="22"/>
          <w:lang w:eastAsia="en-US"/>
        </w:rPr>
        <w:t>Corts</w:t>
      </w:r>
      <w:proofErr w:type="spellEnd"/>
    </w:p>
    <w:p w14:paraId="733E3425" w14:textId="77777777" w:rsidR="00844DD8" w:rsidRDefault="00844DD8" w:rsidP="00CD76C5">
      <w:pPr>
        <w:rPr>
          <w:szCs w:val="22"/>
          <w:lang w:eastAsia="en-US"/>
        </w:rPr>
      </w:pPr>
      <w:proofErr w:type="spellStart"/>
      <w:r>
        <w:rPr>
          <w:szCs w:val="22"/>
          <w:lang w:eastAsia="en-US"/>
        </w:rPr>
        <w:t>Catalanes</w:t>
      </w:r>
      <w:proofErr w:type="spellEnd"/>
      <w:r>
        <w:rPr>
          <w:szCs w:val="22"/>
          <w:lang w:eastAsia="en-US"/>
        </w:rPr>
        <w:t>, 764</w:t>
      </w:r>
    </w:p>
    <w:p w14:paraId="3463696D" w14:textId="77777777" w:rsidR="00844DD8" w:rsidRDefault="00844DD8" w:rsidP="00CD76C5">
      <w:pPr>
        <w:rPr>
          <w:szCs w:val="22"/>
          <w:lang w:eastAsia="en-US"/>
        </w:rPr>
      </w:pPr>
      <w:r>
        <w:rPr>
          <w:szCs w:val="22"/>
          <w:lang w:eastAsia="en-US"/>
        </w:rPr>
        <w:t xml:space="preserve">08013 Barselona, </w:t>
      </w:r>
    </w:p>
    <w:p w14:paraId="2B6C759E" w14:textId="77777777" w:rsidR="00CD76C5" w:rsidRPr="003736E9" w:rsidRDefault="00CD76C5" w:rsidP="00CD76C5">
      <w:r w:rsidRPr="003736E9">
        <w:rPr>
          <w:rFonts w:eastAsia="TimesNewRoman"/>
        </w:rPr>
        <w:t>Ispanija</w:t>
      </w:r>
    </w:p>
    <w:p w14:paraId="64D04958" w14:textId="77777777" w:rsidR="00844DD8" w:rsidRDefault="00844DD8" w:rsidP="00CD76C5">
      <w:pPr>
        <w:rPr>
          <w:szCs w:val="22"/>
          <w:lang w:eastAsia="en-US"/>
        </w:rPr>
      </w:pPr>
    </w:p>
    <w:p w14:paraId="259AB180" w14:textId="77777777" w:rsidR="00844DD8" w:rsidRDefault="00844DD8" w:rsidP="00CD76C5">
      <w:pPr>
        <w:rPr>
          <w:szCs w:val="22"/>
          <w:lang w:eastAsia="en-US"/>
        </w:rPr>
      </w:pPr>
      <w:r>
        <w:rPr>
          <w:szCs w:val="22"/>
          <w:lang w:eastAsia="en-US"/>
        </w:rPr>
        <w:t>arba</w:t>
      </w:r>
    </w:p>
    <w:p w14:paraId="3A9850FE" w14:textId="77777777" w:rsidR="00844DD8" w:rsidRDefault="00844DD8" w:rsidP="00CD76C5">
      <w:pPr>
        <w:rPr>
          <w:szCs w:val="22"/>
          <w:lang w:eastAsia="en-US"/>
        </w:rPr>
      </w:pPr>
    </w:p>
    <w:p w14:paraId="006803C8" w14:textId="77777777" w:rsidR="00844DD8" w:rsidRDefault="00844DD8" w:rsidP="00CD76C5">
      <w:pPr>
        <w:rPr>
          <w:szCs w:val="22"/>
          <w:lang w:eastAsia="en-US"/>
        </w:rPr>
      </w:pPr>
      <w:proofErr w:type="spellStart"/>
      <w:r>
        <w:rPr>
          <w:szCs w:val="22"/>
          <w:lang w:eastAsia="en-US"/>
        </w:rPr>
        <w:t>Novartis</w:t>
      </w:r>
      <w:proofErr w:type="spellEnd"/>
      <w:r>
        <w:rPr>
          <w:szCs w:val="22"/>
          <w:lang w:eastAsia="en-US"/>
        </w:rPr>
        <w:t xml:space="preserve"> </w:t>
      </w:r>
      <w:proofErr w:type="spellStart"/>
      <w:r>
        <w:rPr>
          <w:szCs w:val="22"/>
          <w:lang w:eastAsia="en-US"/>
        </w:rPr>
        <w:t>Pharma</w:t>
      </w:r>
      <w:proofErr w:type="spellEnd"/>
      <w:r>
        <w:rPr>
          <w:szCs w:val="22"/>
          <w:lang w:eastAsia="en-US"/>
        </w:rPr>
        <w:t xml:space="preserve"> </w:t>
      </w:r>
      <w:proofErr w:type="spellStart"/>
      <w:r>
        <w:rPr>
          <w:szCs w:val="22"/>
          <w:lang w:eastAsia="en-US"/>
        </w:rPr>
        <w:t>GmbH</w:t>
      </w:r>
      <w:proofErr w:type="spellEnd"/>
    </w:p>
    <w:p w14:paraId="3165CB86" w14:textId="77777777" w:rsidR="00844DD8" w:rsidRDefault="00844DD8" w:rsidP="00CD76C5">
      <w:pPr>
        <w:rPr>
          <w:szCs w:val="22"/>
          <w:lang w:eastAsia="en-US"/>
        </w:rPr>
      </w:pPr>
      <w:proofErr w:type="spellStart"/>
      <w:r>
        <w:rPr>
          <w:szCs w:val="22"/>
          <w:lang w:eastAsia="en-US"/>
        </w:rPr>
        <w:t>Roonstrasse</w:t>
      </w:r>
      <w:proofErr w:type="spellEnd"/>
      <w:r>
        <w:rPr>
          <w:szCs w:val="22"/>
          <w:lang w:eastAsia="en-US"/>
        </w:rPr>
        <w:t xml:space="preserve"> 25 und </w:t>
      </w:r>
      <w:proofErr w:type="spellStart"/>
      <w:r>
        <w:rPr>
          <w:szCs w:val="22"/>
          <w:lang w:eastAsia="en-US"/>
        </w:rPr>
        <w:t>Obere</w:t>
      </w:r>
      <w:proofErr w:type="spellEnd"/>
    </w:p>
    <w:p w14:paraId="293DB28B" w14:textId="77777777" w:rsidR="00844DD8" w:rsidRDefault="00844DD8" w:rsidP="00CD76C5">
      <w:pPr>
        <w:rPr>
          <w:szCs w:val="22"/>
          <w:lang w:eastAsia="en-US"/>
        </w:rPr>
      </w:pPr>
      <w:proofErr w:type="spellStart"/>
      <w:r>
        <w:rPr>
          <w:szCs w:val="22"/>
          <w:lang w:eastAsia="en-US"/>
        </w:rPr>
        <w:t>Turnstrasse</w:t>
      </w:r>
      <w:proofErr w:type="spellEnd"/>
      <w:r>
        <w:rPr>
          <w:szCs w:val="22"/>
          <w:lang w:eastAsia="en-US"/>
        </w:rPr>
        <w:t xml:space="preserve"> 8-10</w:t>
      </w:r>
    </w:p>
    <w:p w14:paraId="3EF73EB6" w14:textId="77777777" w:rsidR="00844DD8" w:rsidRDefault="00844DD8" w:rsidP="00CD76C5">
      <w:pPr>
        <w:rPr>
          <w:szCs w:val="22"/>
          <w:lang w:eastAsia="en-US"/>
        </w:rPr>
      </w:pPr>
      <w:r>
        <w:rPr>
          <w:szCs w:val="22"/>
          <w:lang w:eastAsia="en-US"/>
        </w:rPr>
        <w:t xml:space="preserve">90429 </w:t>
      </w:r>
      <w:proofErr w:type="spellStart"/>
      <w:r>
        <w:rPr>
          <w:szCs w:val="22"/>
          <w:lang w:eastAsia="en-US"/>
        </w:rPr>
        <w:t>Nurnberg</w:t>
      </w:r>
      <w:proofErr w:type="spellEnd"/>
    </w:p>
    <w:p w14:paraId="2E2D9925" w14:textId="77777777" w:rsidR="00844DD8" w:rsidRDefault="00844DD8" w:rsidP="00CD76C5">
      <w:pPr>
        <w:rPr>
          <w:szCs w:val="22"/>
          <w:lang w:eastAsia="en-US"/>
        </w:rPr>
      </w:pPr>
      <w:r>
        <w:rPr>
          <w:szCs w:val="22"/>
          <w:lang w:eastAsia="en-US"/>
        </w:rPr>
        <w:t>Vokietija</w:t>
      </w:r>
    </w:p>
    <w:bookmarkEnd w:id="7"/>
    <w:p w14:paraId="2658EFCB" w14:textId="77777777" w:rsidR="00844DD8" w:rsidRPr="004D3794" w:rsidRDefault="00844DD8" w:rsidP="00CD76C5"/>
    <w:p w14:paraId="2F9AAEB5" w14:textId="77777777" w:rsidR="00CD76C5" w:rsidRPr="00EF03D7" w:rsidRDefault="00CD76C5" w:rsidP="00CD76C5">
      <w:pPr>
        <w:rPr>
          <w:szCs w:val="22"/>
          <w:lang w:eastAsia="en-US"/>
        </w:rPr>
      </w:pPr>
    </w:p>
    <w:p w14:paraId="5C2D33B6" w14:textId="77777777" w:rsidR="00CD76C5" w:rsidRPr="006A4677" w:rsidRDefault="00CD76C5" w:rsidP="00CD76C5">
      <w:pPr>
        <w:tabs>
          <w:tab w:val="left" w:pos="567"/>
        </w:tabs>
        <w:jc w:val="both"/>
        <w:rPr>
          <w:noProof/>
          <w:snapToGrid w:val="0"/>
          <w:szCs w:val="24"/>
          <w:lang w:eastAsia="en-US"/>
        </w:rPr>
      </w:pPr>
      <w:r w:rsidRPr="006A4677">
        <w:rPr>
          <w:noProof/>
          <w:snapToGrid w:val="0"/>
          <w:szCs w:val="24"/>
          <w:lang w:eastAsia="en-US"/>
        </w:rPr>
        <w:t>Su pakuote pateikiamame lapelyje nurodomas gamintojo, atsakingo už konkrečios serijos išleidimą, pavadinimas ir adresas.</w:t>
      </w:r>
    </w:p>
    <w:p w14:paraId="4D25C4C7" w14:textId="77777777" w:rsidR="00CD76C5" w:rsidRPr="006A4677" w:rsidRDefault="00CD76C5" w:rsidP="00CD76C5">
      <w:pPr>
        <w:tabs>
          <w:tab w:val="left" w:pos="567"/>
        </w:tabs>
        <w:jc w:val="both"/>
        <w:rPr>
          <w:snapToGrid w:val="0"/>
          <w:szCs w:val="24"/>
          <w:lang w:eastAsia="en-US"/>
        </w:rPr>
      </w:pPr>
    </w:p>
    <w:p w14:paraId="3CFAE334" w14:textId="77777777" w:rsidR="00CD76C5" w:rsidRPr="006A4677" w:rsidRDefault="00CD76C5" w:rsidP="00CD76C5">
      <w:pPr>
        <w:rPr>
          <w:szCs w:val="22"/>
          <w:lang w:eastAsia="cs-CZ"/>
        </w:rPr>
      </w:pPr>
    </w:p>
    <w:p w14:paraId="7FEB24B8" w14:textId="77777777" w:rsidR="00CD76C5" w:rsidRPr="006A4677" w:rsidRDefault="00CD76C5" w:rsidP="00CD76C5">
      <w:pPr>
        <w:ind w:left="567" w:hanging="567"/>
        <w:rPr>
          <w:szCs w:val="22"/>
          <w:lang w:eastAsia="cs-CZ"/>
        </w:rPr>
      </w:pPr>
      <w:r w:rsidRPr="006A4677">
        <w:rPr>
          <w:b/>
          <w:noProof/>
          <w:szCs w:val="22"/>
          <w:lang w:eastAsia="cs-CZ"/>
        </w:rPr>
        <w:t>B.</w:t>
      </w:r>
      <w:r w:rsidRPr="006A4677">
        <w:rPr>
          <w:b/>
          <w:szCs w:val="22"/>
          <w:lang w:eastAsia="cs-CZ"/>
        </w:rPr>
        <w:tab/>
      </w:r>
      <w:r w:rsidRPr="006A4677">
        <w:rPr>
          <w:b/>
          <w:noProof/>
          <w:szCs w:val="22"/>
          <w:lang w:eastAsia="cs-CZ"/>
        </w:rPr>
        <w:t>TIEKIMO IR VARTOJIMO SĄLYGOS AR APRIBOJIMAI</w:t>
      </w:r>
    </w:p>
    <w:p w14:paraId="7AEC9715" w14:textId="77777777" w:rsidR="00CD76C5" w:rsidRPr="006A4677" w:rsidRDefault="00CD76C5" w:rsidP="00CD76C5">
      <w:pPr>
        <w:rPr>
          <w:szCs w:val="22"/>
          <w:lang w:eastAsia="cs-CZ"/>
        </w:rPr>
      </w:pPr>
    </w:p>
    <w:p w14:paraId="616D04BA" w14:textId="77777777" w:rsidR="00CD76C5" w:rsidRPr="006A4677" w:rsidRDefault="00CD76C5" w:rsidP="00CD76C5">
      <w:pPr>
        <w:rPr>
          <w:szCs w:val="22"/>
          <w:lang w:eastAsia="cs-CZ"/>
        </w:rPr>
      </w:pPr>
      <w:r w:rsidRPr="006A4677">
        <w:rPr>
          <w:szCs w:val="22"/>
          <w:lang w:eastAsia="cs-CZ"/>
        </w:rPr>
        <w:t>Receptinis vaistinis preparatas.</w:t>
      </w:r>
    </w:p>
    <w:p w14:paraId="2E5B3667" w14:textId="77777777" w:rsidR="00CD76C5" w:rsidRPr="006A4677" w:rsidRDefault="00CD76C5" w:rsidP="00CD76C5">
      <w:pPr>
        <w:ind w:right="566"/>
        <w:rPr>
          <w:b/>
          <w:noProof/>
          <w:szCs w:val="22"/>
          <w:lang w:eastAsia="cs-CZ"/>
        </w:rPr>
      </w:pPr>
      <w:r w:rsidRPr="006A4677">
        <w:rPr>
          <w:szCs w:val="22"/>
          <w:lang w:eastAsia="cs-CZ"/>
        </w:rPr>
        <w:br w:type="page"/>
      </w:r>
    </w:p>
    <w:p w14:paraId="7C42D74B" w14:textId="77777777" w:rsidR="00CD76C5" w:rsidRPr="006A4677" w:rsidRDefault="00CD76C5" w:rsidP="00CD76C5">
      <w:pPr>
        <w:rPr>
          <w:b/>
          <w:noProof/>
          <w:szCs w:val="22"/>
          <w:lang w:eastAsia="cs-CZ"/>
        </w:rPr>
      </w:pPr>
    </w:p>
    <w:p w14:paraId="2B4A5C32" w14:textId="77777777" w:rsidR="00CD76C5" w:rsidRPr="006A4677" w:rsidRDefault="00CD76C5" w:rsidP="00CD76C5">
      <w:pPr>
        <w:rPr>
          <w:b/>
          <w:noProof/>
          <w:szCs w:val="22"/>
          <w:lang w:eastAsia="cs-CZ"/>
        </w:rPr>
      </w:pPr>
    </w:p>
    <w:p w14:paraId="5EBFBF0E" w14:textId="77777777" w:rsidR="00CD76C5" w:rsidRPr="006A4677" w:rsidRDefault="00CD76C5" w:rsidP="00CD76C5">
      <w:pPr>
        <w:rPr>
          <w:b/>
          <w:noProof/>
          <w:szCs w:val="22"/>
          <w:lang w:eastAsia="cs-CZ"/>
        </w:rPr>
      </w:pPr>
    </w:p>
    <w:p w14:paraId="7D117491" w14:textId="77777777" w:rsidR="00CD76C5" w:rsidRPr="006A4677" w:rsidRDefault="00CD76C5" w:rsidP="00CD76C5">
      <w:pPr>
        <w:rPr>
          <w:b/>
          <w:noProof/>
          <w:szCs w:val="22"/>
          <w:lang w:eastAsia="cs-CZ"/>
        </w:rPr>
      </w:pPr>
    </w:p>
    <w:p w14:paraId="21B1E1E1" w14:textId="77777777" w:rsidR="00CD76C5" w:rsidRPr="006A4677" w:rsidRDefault="00CD76C5" w:rsidP="00CD76C5">
      <w:pPr>
        <w:rPr>
          <w:b/>
          <w:noProof/>
          <w:szCs w:val="22"/>
          <w:lang w:eastAsia="cs-CZ"/>
        </w:rPr>
      </w:pPr>
    </w:p>
    <w:p w14:paraId="40332A50" w14:textId="77777777" w:rsidR="00CD76C5" w:rsidRPr="006A4677" w:rsidRDefault="00CD76C5" w:rsidP="00CD76C5">
      <w:pPr>
        <w:rPr>
          <w:b/>
          <w:noProof/>
          <w:szCs w:val="22"/>
          <w:lang w:eastAsia="cs-CZ"/>
        </w:rPr>
      </w:pPr>
    </w:p>
    <w:p w14:paraId="05EB1409" w14:textId="77777777" w:rsidR="00CD76C5" w:rsidRPr="006A4677" w:rsidRDefault="00CD76C5" w:rsidP="00CD76C5">
      <w:pPr>
        <w:rPr>
          <w:b/>
          <w:noProof/>
          <w:szCs w:val="22"/>
          <w:lang w:eastAsia="cs-CZ"/>
        </w:rPr>
      </w:pPr>
    </w:p>
    <w:p w14:paraId="266C4FFF" w14:textId="77777777" w:rsidR="00CD76C5" w:rsidRPr="006A4677" w:rsidRDefault="00CD76C5" w:rsidP="00CD76C5">
      <w:pPr>
        <w:rPr>
          <w:b/>
          <w:noProof/>
          <w:szCs w:val="22"/>
          <w:lang w:eastAsia="cs-CZ"/>
        </w:rPr>
      </w:pPr>
    </w:p>
    <w:p w14:paraId="2445C25B" w14:textId="77777777" w:rsidR="00CD76C5" w:rsidRPr="006A4677" w:rsidRDefault="00CD76C5" w:rsidP="00CD76C5">
      <w:pPr>
        <w:rPr>
          <w:b/>
          <w:noProof/>
          <w:szCs w:val="22"/>
          <w:lang w:eastAsia="cs-CZ"/>
        </w:rPr>
      </w:pPr>
    </w:p>
    <w:p w14:paraId="233DD2EF" w14:textId="77777777" w:rsidR="00CD76C5" w:rsidRPr="006A4677" w:rsidRDefault="00CD76C5" w:rsidP="00CD76C5">
      <w:pPr>
        <w:rPr>
          <w:b/>
          <w:noProof/>
          <w:szCs w:val="22"/>
          <w:lang w:eastAsia="cs-CZ"/>
        </w:rPr>
      </w:pPr>
    </w:p>
    <w:p w14:paraId="15D1E54E" w14:textId="77777777" w:rsidR="00CD76C5" w:rsidRPr="006A4677" w:rsidRDefault="00CD76C5" w:rsidP="00CD76C5">
      <w:pPr>
        <w:rPr>
          <w:b/>
          <w:noProof/>
          <w:szCs w:val="22"/>
          <w:lang w:eastAsia="cs-CZ"/>
        </w:rPr>
      </w:pPr>
    </w:p>
    <w:p w14:paraId="3056A9F1" w14:textId="77777777" w:rsidR="00CD76C5" w:rsidRPr="006A4677" w:rsidRDefault="00CD76C5" w:rsidP="00CD76C5">
      <w:pPr>
        <w:rPr>
          <w:b/>
          <w:noProof/>
          <w:szCs w:val="22"/>
          <w:lang w:eastAsia="cs-CZ"/>
        </w:rPr>
      </w:pPr>
    </w:p>
    <w:p w14:paraId="07C25CC5" w14:textId="77777777" w:rsidR="00CD76C5" w:rsidRPr="006A4677" w:rsidRDefault="00CD76C5" w:rsidP="00CD76C5">
      <w:pPr>
        <w:rPr>
          <w:b/>
          <w:noProof/>
          <w:szCs w:val="22"/>
          <w:lang w:eastAsia="cs-CZ"/>
        </w:rPr>
      </w:pPr>
    </w:p>
    <w:p w14:paraId="466D995A" w14:textId="77777777" w:rsidR="00CD76C5" w:rsidRPr="006A4677" w:rsidRDefault="00CD76C5" w:rsidP="00CD76C5">
      <w:pPr>
        <w:rPr>
          <w:b/>
          <w:noProof/>
          <w:szCs w:val="22"/>
          <w:lang w:eastAsia="cs-CZ"/>
        </w:rPr>
      </w:pPr>
    </w:p>
    <w:p w14:paraId="75A0FCD7" w14:textId="77777777" w:rsidR="00CD76C5" w:rsidRPr="006A4677" w:rsidRDefault="00CD76C5" w:rsidP="00CD76C5">
      <w:pPr>
        <w:rPr>
          <w:b/>
          <w:noProof/>
          <w:szCs w:val="22"/>
          <w:lang w:eastAsia="cs-CZ"/>
        </w:rPr>
      </w:pPr>
    </w:p>
    <w:p w14:paraId="3C10BA91" w14:textId="77777777" w:rsidR="00CD76C5" w:rsidRPr="006A4677" w:rsidRDefault="00CD76C5" w:rsidP="00CD76C5">
      <w:pPr>
        <w:rPr>
          <w:b/>
          <w:noProof/>
          <w:szCs w:val="22"/>
          <w:lang w:eastAsia="cs-CZ"/>
        </w:rPr>
      </w:pPr>
    </w:p>
    <w:p w14:paraId="68D22D42" w14:textId="77777777" w:rsidR="00CD76C5" w:rsidRPr="006A4677" w:rsidRDefault="00CD76C5" w:rsidP="00CD76C5">
      <w:pPr>
        <w:outlineLvl w:val="0"/>
        <w:rPr>
          <w:b/>
          <w:noProof/>
          <w:szCs w:val="22"/>
          <w:lang w:eastAsia="cs-CZ"/>
        </w:rPr>
      </w:pPr>
    </w:p>
    <w:p w14:paraId="621F1BFC" w14:textId="77777777" w:rsidR="00CD76C5" w:rsidRPr="006A4677" w:rsidRDefault="00CD76C5" w:rsidP="00CD76C5">
      <w:pPr>
        <w:outlineLvl w:val="0"/>
        <w:rPr>
          <w:b/>
          <w:noProof/>
          <w:szCs w:val="22"/>
          <w:lang w:eastAsia="cs-CZ"/>
        </w:rPr>
      </w:pPr>
    </w:p>
    <w:p w14:paraId="5E8178AC" w14:textId="77777777" w:rsidR="00CD76C5" w:rsidRPr="006A4677" w:rsidRDefault="00CD76C5" w:rsidP="00CD76C5">
      <w:pPr>
        <w:outlineLvl w:val="0"/>
        <w:rPr>
          <w:b/>
          <w:noProof/>
          <w:szCs w:val="22"/>
          <w:lang w:eastAsia="cs-CZ"/>
        </w:rPr>
      </w:pPr>
    </w:p>
    <w:p w14:paraId="27FF4E6E" w14:textId="77777777" w:rsidR="00CD76C5" w:rsidRPr="006A4677" w:rsidRDefault="00CD76C5" w:rsidP="00CD76C5">
      <w:pPr>
        <w:outlineLvl w:val="0"/>
        <w:rPr>
          <w:b/>
          <w:noProof/>
          <w:szCs w:val="22"/>
          <w:lang w:eastAsia="cs-CZ"/>
        </w:rPr>
      </w:pPr>
    </w:p>
    <w:p w14:paraId="087093AD" w14:textId="77777777" w:rsidR="00CD76C5" w:rsidRPr="006A4677" w:rsidRDefault="00CD76C5" w:rsidP="00CD76C5">
      <w:pPr>
        <w:outlineLvl w:val="0"/>
        <w:rPr>
          <w:b/>
          <w:noProof/>
          <w:szCs w:val="22"/>
          <w:lang w:eastAsia="cs-CZ"/>
        </w:rPr>
      </w:pPr>
    </w:p>
    <w:p w14:paraId="61DE12C9" w14:textId="77777777" w:rsidR="00CD76C5" w:rsidRDefault="00CD76C5" w:rsidP="00CD76C5">
      <w:pPr>
        <w:outlineLvl w:val="0"/>
        <w:rPr>
          <w:b/>
          <w:noProof/>
          <w:szCs w:val="22"/>
          <w:lang w:eastAsia="cs-CZ"/>
        </w:rPr>
      </w:pPr>
    </w:p>
    <w:p w14:paraId="1F83990A" w14:textId="77777777" w:rsidR="00CD76C5" w:rsidRPr="006A4677" w:rsidRDefault="00CD76C5" w:rsidP="00CD76C5">
      <w:pPr>
        <w:outlineLvl w:val="0"/>
        <w:rPr>
          <w:b/>
          <w:noProof/>
          <w:szCs w:val="22"/>
          <w:lang w:eastAsia="cs-CZ"/>
        </w:rPr>
      </w:pPr>
    </w:p>
    <w:p w14:paraId="1692DD51" w14:textId="77777777" w:rsidR="00CD76C5" w:rsidRPr="006A4677" w:rsidRDefault="00CD76C5" w:rsidP="00CD76C5">
      <w:pPr>
        <w:keepNext/>
        <w:jc w:val="center"/>
        <w:outlineLvl w:val="1"/>
        <w:rPr>
          <w:rFonts w:cs="Arial"/>
          <w:b/>
          <w:i/>
          <w:szCs w:val="22"/>
          <w:lang w:eastAsia="cs-CZ"/>
        </w:rPr>
      </w:pPr>
      <w:r w:rsidRPr="006A4677">
        <w:rPr>
          <w:rFonts w:cs="Arial"/>
          <w:b/>
          <w:bCs/>
          <w:iCs/>
          <w:szCs w:val="22"/>
          <w:lang w:val="cs-CZ" w:eastAsia="cs-CZ"/>
        </w:rPr>
        <w:t>III PRIEDAS</w:t>
      </w:r>
    </w:p>
    <w:p w14:paraId="1B41273F" w14:textId="77777777" w:rsidR="00CD76C5" w:rsidRPr="006A4677" w:rsidRDefault="00CD76C5" w:rsidP="00CD76C5">
      <w:pPr>
        <w:rPr>
          <w:b/>
          <w:szCs w:val="22"/>
          <w:lang w:eastAsia="cs-CZ"/>
        </w:rPr>
      </w:pPr>
    </w:p>
    <w:p w14:paraId="2D8B65EB" w14:textId="77777777" w:rsidR="00CD76C5" w:rsidRPr="006A4677" w:rsidRDefault="00CD76C5" w:rsidP="00CD76C5">
      <w:pPr>
        <w:keepNext/>
        <w:jc w:val="center"/>
        <w:outlineLvl w:val="1"/>
        <w:rPr>
          <w:rFonts w:cs="Arial"/>
          <w:b/>
          <w:i/>
          <w:szCs w:val="22"/>
          <w:lang w:eastAsia="cs-CZ"/>
        </w:rPr>
      </w:pPr>
      <w:r w:rsidRPr="006A4677">
        <w:rPr>
          <w:rFonts w:cs="Arial"/>
          <w:b/>
          <w:bCs/>
          <w:iCs/>
          <w:szCs w:val="22"/>
          <w:lang w:val="cs-CZ" w:eastAsia="cs-CZ"/>
        </w:rPr>
        <w:t>ŽENKLINIMAS IR PAKUOTĖS LAPELIS</w:t>
      </w:r>
    </w:p>
    <w:p w14:paraId="57D1AD87" w14:textId="77777777" w:rsidR="00CD76C5" w:rsidRPr="006A4677" w:rsidRDefault="00CD76C5" w:rsidP="00CD76C5">
      <w:pPr>
        <w:rPr>
          <w:snapToGrid w:val="0"/>
          <w:szCs w:val="24"/>
          <w:lang w:eastAsia="en-US"/>
        </w:rPr>
      </w:pPr>
      <w:r w:rsidRPr="006A4677">
        <w:rPr>
          <w:sz w:val="24"/>
          <w:szCs w:val="24"/>
          <w:lang w:eastAsia="cs-CZ"/>
        </w:rPr>
        <w:br w:type="page"/>
      </w:r>
    </w:p>
    <w:p w14:paraId="21FB06FC" w14:textId="77777777" w:rsidR="00CD76C5" w:rsidRPr="006A4677" w:rsidRDefault="00CD76C5" w:rsidP="00CD76C5">
      <w:pPr>
        <w:tabs>
          <w:tab w:val="left" w:pos="567"/>
        </w:tabs>
        <w:spacing w:line="260" w:lineRule="exact"/>
        <w:rPr>
          <w:snapToGrid w:val="0"/>
          <w:szCs w:val="24"/>
          <w:lang w:eastAsia="en-US"/>
        </w:rPr>
      </w:pPr>
    </w:p>
    <w:p w14:paraId="3647BD73" w14:textId="77777777" w:rsidR="00CD76C5" w:rsidRPr="006A4677" w:rsidRDefault="00CD76C5" w:rsidP="00CD76C5">
      <w:pPr>
        <w:tabs>
          <w:tab w:val="left" w:pos="567"/>
        </w:tabs>
        <w:spacing w:line="260" w:lineRule="exact"/>
        <w:rPr>
          <w:snapToGrid w:val="0"/>
          <w:szCs w:val="24"/>
          <w:lang w:eastAsia="en-US"/>
        </w:rPr>
      </w:pPr>
    </w:p>
    <w:p w14:paraId="793BBEB0" w14:textId="77777777" w:rsidR="00CD76C5" w:rsidRPr="006A4677" w:rsidRDefault="00CD76C5" w:rsidP="00CD76C5">
      <w:pPr>
        <w:tabs>
          <w:tab w:val="left" w:pos="567"/>
        </w:tabs>
        <w:spacing w:line="260" w:lineRule="exact"/>
        <w:rPr>
          <w:snapToGrid w:val="0"/>
          <w:szCs w:val="24"/>
          <w:lang w:eastAsia="en-US"/>
        </w:rPr>
      </w:pPr>
    </w:p>
    <w:p w14:paraId="040F64F2" w14:textId="77777777" w:rsidR="00CD76C5" w:rsidRPr="006A4677" w:rsidRDefault="00CD76C5" w:rsidP="00CD76C5">
      <w:pPr>
        <w:tabs>
          <w:tab w:val="left" w:pos="567"/>
        </w:tabs>
        <w:spacing w:line="260" w:lineRule="exact"/>
        <w:rPr>
          <w:snapToGrid w:val="0"/>
          <w:szCs w:val="24"/>
          <w:lang w:eastAsia="en-US"/>
        </w:rPr>
      </w:pPr>
    </w:p>
    <w:p w14:paraId="5DA046E5" w14:textId="77777777" w:rsidR="00CD76C5" w:rsidRPr="006A4677" w:rsidRDefault="00CD76C5" w:rsidP="00CD76C5">
      <w:pPr>
        <w:tabs>
          <w:tab w:val="left" w:pos="567"/>
        </w:tabs>
        <w:spacing w:line="260" w:lineRule="exact"/>
        <w:rPr>
          <w:snapToGrid w:val="0"/>
          <w:szCs w:val="24"/>
          <w:lang w:eastAsia="en-US"/>
        </w:rPr>
      </w:pPr>
    </w:p>
    <w:p w14:paraId="68CC94C2" w14:textId="77777777" w:rsidR="00CD76C5" w:rsidRPr="006A4677" w:rsidRDefault="00CD76C5" w:rsidP="00CD76C5">
      <w:pPr>
        <w:tabs>
          <w:tab w:val="left" w:pos="567"/>
        </w:tabs>
        <w:spacing w:line="260" w:lineRule="exact"/>
        <w:rPr>
          <w:snapToGrid w:val="0"/>
          <w:szCs w:val="24"/>
          <w:lang w:eastAsia="en-US"/>
        </w:rPr>
      </w:pPr>
    </w:p>
    <w:p w14:paraId="0B73C0F4" w14:textId="77777777" w:rsidR="00CD76C5" w:rsidRPr="006A4677" w:rsidRDefault="00CD76C5" w:rsidP="00CD76C5">
      <w:pPr>
        <w:tabs>
          <w:tab w:val="left" w:pos="567"/>
        </w:tabs>
        <w:spacing w:line="260" w:lineRule="exact"/>
        <w:rPr>
          <w:snapToGrid w:val="0"/>
          <w:szCs w:val="24"/>
          <w:lang w:eastAsia="en-US"/>
        </w:rPr>
      </w:pPr>
    </w:p>
    <w:p w14:paraId="72BE0862" w14:textId="77777777" w:rsidR="00CD76C5" w:rsidRPr="006A4677" w:rsidRDefault="00CD76C5" w:rsidP="00CD76C5">
      <w:pPr>
        <w:tabs>
          <w:tab w:val="left" w:pos="567"/>
        </w:tabs>
        <w:spacing w:line="260" w:lineRule="exact"/>
        <w:rPr>
          <w:snapToGrid w:val="0"/>
          <w:szCs w:val="24"/>
          <w:lang w:eastAsia="en-US"/>
        </w:rPr>
      </w:pPr>
    </w:p>
    <w:p w14:paraId="7F549D32" w14:textId="77777777" w:rsidR="00CD76C5" w:rsidRPr="006A4677" w:rsidRDefault="00CD76C5" w:rsidP="00CD76C5">
      <w:pPr>
        <w:tabs>
          <w:tab w:val="left" w:pos="567"/>
        </w:tabs>
        <w:spacing w:line="260" w:lineRule="exact"/>
        <w:rPr>
          <w:snapToGrid w:val="0"/>
          <w:szCs w:val="24"/>
          <w:lang w:eastAsia="en-US"/>
        </w:rPr>
      </w:pPr>
    </w:p>
    <w:p w14:paraId="6C1F8245" w14:textId="77777777" w:rsidR="00CD76C5" w:rsidRPr="006A4677" w:rsidRDefault="00CD76C5" w:rsidP="00CD76C5">
      <w:pPr>
        <w:tabs>
          <w:tab w:val="left" w:pos="567"/>
        </w:tabs>
        <w:spacing w:line="260" w:lineRule="exact"/>
        <w:rPr>
          <w:snapToGrid w:val="0"/>
          <w:szCs w:val="24"/>
          <w:lang w:eastAsia="en-US"/>
        </w:rPr>
      </w:pPr>
    </w:p>
    <w:p w14:paraId="0FD57BB1" w14:textId="77777777" w:rsidR="00CD76C5" w:rsidRPr="006A4677" w:rsidRDefault="00CD76C5" w:rsidP="00CD76C5">
      <w:pPr>
        <w:tabs>
          <w:tab w:val="left" w:pos="567"/>
        </w:tabs>
        <w:spacing w:line="260" w:lineRule="exact"/>
        <w:rPr>
          <w:snapToGrid w:val="0"/>
          <w:szCs w:val="24"/>
          <w:lang w:eastAsia="en-US"/>
        </w:rPr>
      </w:pPr>
    </w:p>
    <w:p w14:paraId="0BF6FB10" w14:textId="77777777" w:rsidR="00CD76C5" w:rsidRPr="006A4677" w:rsidRDefault="00CD76C5" w:rsidP="00CD76C5">
      <w:pPr>
        <w:tabs>
          <w:tab w:val="left" w:pos="567"/>
        </w:tabs>
        <w:spacing w:line="260" w:lineRule="exact"/>
        <w:rPr>
          <w:snapToGrid w:val="0"/>
          <w:szCs w:val="24"/>
          <w:lang w:eastAsia="en-US"/>
        </w:rPr>
      </w:pPr>
    </w:p>
    <w:p w14:paraId="1D0A4C69" w14:textId="77777777" w:rsidR="00CD76C5" w:rsidRPr="006A4677" w:rsidRDefault="00CD76C5" w:rsidP="00CD76C5">
      <w:pPr>
        <w:tabs>
          <w:tab w:val="left" w:pos="567"/>
        </w:tabs>
        <w:spacing w:line="260" w:lineRule="exact"/>
        <w:rPr>
          <w:snapToGrid w:val="0"/>
          <w:szCs w:val="24"/>
          <w:lang w:eastAsia="en-US"/>
        </w:rPr>
      </w:pPr>
    </w:p>
    <w:p w14:paraId="2F222971" w14:textId="77777777" w:rsidR="00CD76C5" w:rsidRPr="006A4677" w:rsidRDefault="00CD76C5" w:rsidP="00CD76C5">
      <w:pPr>
        <w:tabs>
          <w:tab w:val="left" w:pos="567"/>
        </w:tabs>
        <w:spacing w:line="260" w:lineRule="exact"/>
        <w:rPr>
          <w:snapToGrid w:val="0"/>
          <w:szCs w:val="24"/>
          <w:lang w:eastAsia="en-US"/>
        </w:rPr>
      </w:pPr>
    </w:p>
    <w:p w14:paraId="4C9CB0F6" w14:textId="77777777" w:rsidR="00CD76C5" w:rsidRPr="006A4677" w:rsidRDefault="00CD76C5" w:rsidP="00CD76C5">
      <w:pPr>
        <w:tabs>
          <w:tab w:val="left" w:pos="567"/>
        </w:tabs>
        <w:spacing w:line="260" w:lineRule="exact"/>
        <w:rPr>
          <w:snapToGrid w:val="0"/>
          <w:szCs w:val="24"/>
          <w:lang w:eastAsia="en-US"/>
        </w:rPr>
      </w:pPr>
    </w:p>
    <w:p w14:paraId="323DB033" w14:textId="77777777" w:rsidR="00CD76C5" w:rsidRPr="006A4677" w:rsidRDefault="00CD76C5" w:rsidP="00CD76C5">
      <w:pPr>
        <w:tabs>
          <w:tab w:val="left" w:pos="567"/>
        </w:tabs>
        <w:spacing w:line="260" w:lineRule="exact"/>
        <w:rPr>
          <w:snapToGrid w:val="0"/>
          <w:szCs w:val="24"/>
          <w:lang w:eastAsia="en-US"/>
        </w:rPr>
      </w:pPr>
    </w:p>
    <w:p w14:paraId="039D5E69" w14:textId="77777777" w:rsidR="00CD76C5" w:rsidRPr="006A4677" w:rsidRDefault="00CD76C5" w:rsidP="00CD76C5">
      <w:pPr>
        <w:tabs>
          <w:tab w:val="left" w:pos="567"/>
        </w:tabs>
        <w:spacing w:line="260" w:lineRule="exact"/>
        <w:rPr>
          <w:snapToGrid w:val="0"/>
          <w:szCs w:val="24"/>
          <w:lang w:eastAsia="en-US"/>
        </w:rPr>
      </w:pPr>
    </w:p>
    <w:p w14:paraId="473B995E" w14:textId="77777777" w:rsidR="00CD76C5" w:rsidRPr="006A4677" w:rsidRDefault="00CD76C5" w:rsidP="00CD76C5">
      <w:pPr>
        <w:tabs>
          <w:tab w:val="left" w:pos="567"/>
        </w:tabs>
        <w:spacing w:line="260" w:lineRule="exact"/>
        <w:rPr>
          <w:snapToGrid w:val="0"/>
          <w:szCs w:val="24"/>
          <w:lang w:eastAsia="en-US"/>
        </w:rPr>
      </w:pPr>
    </w:p>
    <w:p w14:paraId="54777FF7" w14:textId="77777777" w:rsidR="00CD76C5" w:rsidRPr="006A4677" w:rsidRDefault="00CD76C5" w:rsidP="00CD76C5">
      <w:pPr>
        <w:tabs>
          <w:tab w:val="left" w:pos="567"/>
        </w:tabs>
        <w:spacing w:line="260" w:lineRule="exact"/>
        <w:rPr>
          <w:snapToGrid w:val="0"/>
          <w:szCs w:val="24"/>
          <w:lang w:eastAsia="en-US"/>
        </w:rPr>
      </w:pPr>
    </w:p>
    <w:p w14:paraId="07751840" w14:textId="77777777" w:rsidR="00CD76C5" w:rsidRPr="006A4677" w:rsidRDefault="00CD76C5" w:rsidP="00CD76C5">
      <w:pPr>
        <w:tabs>
          <w:tab w:val="left" w:pos="567"/>
        </w:tabs>
        <w:spacing w:line="260" w:lineRule="exact"/>
        <w:rPr>
          <w:snapToGrid w:val="0"/>
          <w:szCs w:val="24"/>
          <w:lang w:eastAsia="en-US"/>
        </w:rPr>
      </w:pPr>
    </w:p>
    <w:p w14:paraId="323009D8" w14:textId="77777777" w:rsidR="00CD76C5" w:rsidRPr="006A4677" w:rsidRDefault="00CD76C5" w:rsidP="00CD76C5">
      <w:pPr>
        <w:tabs>
          <w:tab w:val="left" w:pos="567"/>
        </w:tabs>
        <w:spacing w:line="260" w:lineRule="exact"/>
        <w:rPr>
          <w:snapToGrid w:val="0"/>
          <w:szCs w:val="24"/>
          <w:lang w:eastAsia="en-US"/>
        </w:rPr>
      </w:pPr>
    </w:p>
    <w:p w14:paraId="77F67EF4" w14:textId="77777777" w:rsidR="00CD76C5" w:rsidRDefault="00CD76C5" w:rsidP="00CD76C5">
      <w:pPr>
        <w:tabs>
          <w:tab w:val="left" w:pos="567"/>
        </w:tabs>
        <w:spacing w:line="260" w:lineRule="exact"/>
        <w:rPr>
          <w:snapToGrid w:val="0"/>
          <w:szCs w:val="24"/>
          <w:lang w:eastAsia="en-US"/>
        </w:rPr>
      </w:pPr>
    </w:p>
    <w:p w14:paraId="46714E87" w14:textId="77777777" w:rsidR="00CD76C5" w:rsidRPr="006A4677" w:rsidRDefault="00CD76C5" w:rsidP="00CD76C5">
      <w:pPr>
        <w:tabs>
          <w:tab w:val="left" w:pos="567"/>
        </w:tabs>
        <w:spacing w:line="260" w:lineRule="exact"/>
        <w:rPr>
          <w:snapToGrid w:val="0"/>
          <w:szCs w:val="24"/>
          <w:lang w:eastAsia="en-US"/>
        </w:rPr>
      </w:pPr>
    </w:p>
    <w:p w14:paraId="03DE5C80" w14:textId="77777777" w:rsidR="00CD76C5" w:rsidRPr="006A4677" w:rsidRDefault="00CD76C5" w:rsidP="00CD76C5">
      <w:pPr>
        <w:keepNext/>
        <w:tabs>
          <w:tab w:val="left" w:pos="567"/>
        </w:tabs>
        <w:jc w:val="center"/>
        <w:outlineLvl w:val="1"/>
        <w:rPr>
          <w:b/>
          <w:snapToGrid w:val="0"/>
          <w:szCs w:val="24"/>
          <w:lang w:eastAsia="x-none"/>
        </w:rPr>
      </w:pPr>
      <w:r w:rsidRPr="006A4677">
        <w:rPr>
          <w:b/>
          <w:bCs/>
          <w:iCs/>
          <w:snapToGrid w:val="0"/>
          <w:szCs w:val="28"/>
          <w:lang w:eastAsia="x-none"/>
        </w:rPr>
        <w:t>A. ŽENKLINIMAS</w:t>
      </w:r>
    </w:p>
    <w:p w14:paraId="048F4A9C" w14:textId="77777777" w:rsidR="00CD76C5" w:rsidRPr="006A4677" w:rsidRDefault="00CD76C5" w:rsidP="00CD76C5">
      <w:pPr>
        <w:tabs>
          <w:tab w:val="left" w:pos="567"/>
        </w:tabs>
        <w:spacing w:line="260" w:lineRule="exact"/>
        <w:rPr>
          <w:noProof/>
          <w:szCs w:val="22"/>
          <w:lang w:val="cs-CZ" w:eastAsia="cs-CZ"/>
        </w:rPr>
      </w:pPr>
      <w:r w:rsidRPr="006A4677">
        <w:rPr>
          <w:snapToGrid w:val="0"/>
          <w:szCs w:val="24"/>
          <w:lang w:eastAsia="en-US"/>
        </w:rPr>
        <w:br w:type="page"/>
      </w:r>
    </w:p>
    <w:p w14:paraId="082DE751" w14:textId="77777777" w:rsidR="00CD76C5" w:rsidRPr="006A4677" w:rsidRDefault="00CD76C5" w:rsidP="00CD76C5">
      <w:pPr>
        <w:pBdr>
          <w:top w:val="single" w:sz="4" w:space="1" w:color="auto"/>
          <w:left w:val="single" w:sz="4" w:space="4" w:color="auto"/>
          <w:bottom w:val="single" w:sz="4" w:space="1" w:color="auto"/>
          <w:right w:val="single" w:sz="4" w:space="4" w:color="auto"/>
        </w:pBdr>
        <w:rPr>
          <w:b/>
          <w:noProof/>
          <w:szCs w:val="22"/>
          <w:lang w:val="cs-CZ" w:eastAsia="cs-CZ"/>
        </w:rPr>
      </w:pPr>
      <w:r w:rsidRPr="006A4677">
        <w:rPr>
          <w:b/>
          <w:noProof/>
          <w:szCs w:val="22"/>
          <w:lang w:val="cs-CZ" w:eastAsia="cs-CZ"/>
        </w:rPr>
        <w:lastRenderedPageBreak/>
        <w:t>INFORMACIJA ANT IŠORINĖS PAKUOTĖS</w:t>
      </w:r>
    </w:p>
    <w:p w14:paraId="640FBB15" w14:textId="77777777" w:rsidR="00CD76C5" w:rsidRPr="006A4677" w:rsidRDefault="00CD76C5" w:rsidP="00CD76C5">
      <w:pPr>
        <w:pBdr>
          <w:top w:val="single" w:sz="4" w:space="1" w:color="auto"/>
          <w:left w:val="single" w:sz="4" w:space="4" w:color="auto"/>
          <w:bottom w:val="single" w:sz="4" w:space="1" w:color="auto"/>
          <w:right w:val="single" w:sz="4" w:space="4" w:color="auto"/>
        </w:pBdr>
        <w:ind w:left="567" w:hanging="567"/>
        <w:rPr>
          <w:bCs/>
          <w:noProof/>
          <w:szCs w:val="22"/>
          <w:lang w:val="cs-CZ" w:eastAsia="cs-CZ"/>
        </w:rPr>
      </w:pPr>
    </w:p>
    <w:p w14:paraId="4A88F85C" w14:textId="77777777" w:rsidR="00CD76C5" w:rsidRDefault="00CD76C5" w:rsidP="00CD76C5">
      <w:pPr>
        <w:pBdr>
          <w:top w:val="single" w:sz="4" w:space="1" w:color="auto"/>
          <w:left w:val="single" w:sz="4" w:space="4" w:color="auto"/>
          <w:bottom w:val="single" w:sz="4" w:space="1" w:color="auto"/>
          <w:right w:val="single" w:sz="4" w:space="4" w:color="auto"/>
        </w:pBdr>
        <w:rPr>
          <w:b/>
          <w:noProof/>
          <w:szCs w:val="22"/>
          <w:lang w:val="cs-CZ" w:eastAsia="cs-CZ"/>
        </w:rPr>
      </w:pPr>
      <w:r w:rsidRPr="006A4677">
        <w:rPr>
          <w:b/>
          <w:noProof/>
          <w:szCs w:val="22"/>
          <w:lang w:val="cs-CZ" w:eastAsia="cs-CZ"/>
        </w:rPr>
        <w:t>D</w:t>
      </w:r>
      <w:r w:rsidRPr="006A4677">
        <w:rPr>
          <w:b/>
          <w:noProof/>
          <w:szCs w:val="22"/>
          <w:lang w:eastAsia="cs-CZ"/>
        </w:rPr>
        <w:t>ĖŽUTĖ, KURIOJE YRA</w:t>
      </w:r>
      <w:r w:rsidRPr="006A4677">
        <w:rPr>
          <w:b/>
          <w:noProof/>
          <w:szCs w:val="22"/>
          <w:lang w:val="cs-CZ" w:eastAsia="cs-CZ"/>
        </w:rPr>
        <w:t xml:space="preserve"> VIENAS </w:t>
      </w:r>
      <w:r>
        <w:rPr>
          <w:b/>
          <w:noProof/>
          <w:szCs w:val="22"/>
          <w:lang w:val="cs-CZ" w:eastAsia="cs-CZ"/>
        </w:rPr>
        <w:t>5</w:t>
      </w:r>
      <w:r w:rsidRPr="006A4677">
        <w:rPr>
          <w:b/>
          <w:noProof/>
          <w:szCs w:val="22"/>
          <w:lang w:val="cs-CZ" w:eastAsia="cs-CZ"/>
        </w:rPr>
        <w:t> ml</w:t>
      </w:r>
      <w:r>
        <w:rPr>
          <w:b/>
          <w:noProof/>
          <w:szCs w:val="22"/>
          <w:lang w:val="cs-CZ" w:eastAsia="cs-CZ"/>
        </w:rPr>
        <w:t>,</w:t>
      </w:r>
      <w:r w:rsidRPr="006A4677">
        <w:rPr>
          <w:b/>
          <w:noProof/>
          <w:szCs w:val="22"/>
          <w:lang w:val="cs-CZ" w:eastAsia="cs-CZ"/>
        </w:rPr>
        <w:t xml:space="preserve"> </w:t>
      </w:r>
      <w:r>
        <w:rPr>
          <w:b/>
          <w:noProof/>
          <w:szCs w:val="22"/>
          <w:lang w:val="cs-CZ" w:eastAsia="cs-CZ"/>
        </w:rPr>
        <w:t>10</w:t>
      </w:r>
      <w:r w:rsidRPr="006A4677">
        <w:rPr>
          <w:b/>
          <w:noProof/>
          <w:szCs w:val="22"/>
          <w:lang w:val="cs-CZ" w:eastAsia="cs-CZ"/>
        </w:rPr>
        <w:t> ml BUTELIUKAS</w:t>
      </w:r>
    </w:p>
    <w:p w14:paraId="03ACB233" w14:textId="77777777" w:rsidR="00CD76C5" w:rsidRPr="006A4677" w:rsidRDefault="00CD76C5" w:rsidP="00CD76C5">
      <w:pPr>
        <w:pBdr>
          <w:top w:val="single" w:sz="4" w:space="1" w:color="auto"/>
          <w:left w:val="single" w:sz="4" w:space="4" w:color="auto"/>
          <w:bottom w:val="single" w:sz="4" w:space="1" w:color="auto"/>
          <w:right w:val="single" w:sz="4" w:space="4" w:color="auto"/>
        </w:pBdr>
        <w:rPr>
          <w:bCs/>
          <w:noProof/>
          <w:szCs w:val="22"/>
          <w:lang w:val="cs-CZ" w:eastAsia="cs-CZ"/>
        </w:rPr>
      </w:pPr>
      <w:r w:rsidRPr="006A4677">
        <w:rPr>
          <w:b/>
          <w:noProof/>
          <w:szCs w:val="22"/>
          <w:lang w:val="cs-CZ" w:eastAsia="cs-CZ"/>
        </w:rPr>
        <w:t xml:space="preserve">DĖŽUTĖ, KURIOJE YRA 3 x </w:t>
      </w:r>
      <w:r>
        <w:rPr>
          <w:b/>
          <w:noProof/>
          <w:szCs w:val="22"/>
          <w:lang w:val="cs-CZ" w:eastAsia="cs-CZ"/>
        </w:rPr>
        <w:t>5</w:t>
      </w:r>
      <w:r w:rsidRPr="006A4677">
        <w:rPr>
          <w:b/>
          <w:noProof/>
          <w:szCs w:val="22"/>
          <w:lang w:val="cs-CZ" w:eastAsia="cs-CZ"/>
        </w:rPr>
        <w:t xml:space="preserve"> ml BUTELIUKAI </w:t>
      </w:r>
    </w:p>
    <w:p w14:paraId="133CFAAA" w14:textId="77777777" w:rsidR="00CD76C5" w:rsidRPr="006A4677" w:rsidRDefault="00CD76C5" w:rsidP="00CD76C5">
      <w:pPr>
        <w:rPr>
          <w:noProof/>
          <w:szCs w:val="22"/>
          <w:lang w:val="cs-CZ" w:eastAsia="cs-CZ"/>
        </w:rPr>
      </w:pPr>
    </w:p>
    <w:p w14:paraId="2568FEB6" w14:textId="77777777" w:rsidR="00CD76C5" w:rsidRPr="006A4677" w:rsidRDefault="00CD76C5" w:rsidP="00CD76C5">
      <w:pPr>
        <w:rPr>
          <w:noProof/>
          <w:szCs w:val="22"/>
          <w:lang w:val="cs-CZ" w:eastAsia="cs-CZ"/>
        </w:rPr>
      </w:pPr>
    </w:p>
    <w:p w14:paraId="48005360"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ind w:left="567" w:hanging="567"/>
        <w:outlineLvl w:val="0"/>
        <w:rPr>
          <w:noProof/>
          <w:szCs w:val="22"/>
          <w:lang w:val="cs-CZ" w:eastAsia="cs-CZ"/>
        </w:rPr>
      </w:pPr>
      <w:r w:rsidRPr="006A4677">
        <w:rPr>
          <w:b/>
          <w:noProof/>
          <w:szCs w:val="22"/>
          <w:lang w:val="cs-CZ" w:eastAsia="cs-CZ"/>
        </w:rPr>
        <w:t>1.</w:t>
      </w:r>
      <w:r w:rsidRPr="006A4677">
        <w:rPr>
          <w:b/>
          <w:noProof/>
          <w:szCs w:val="22"/>
          <w:lang w:val="cs-CZ" w:eastAsia="cs-CZ"/>
        </w:rPr>
        <w:tab/>
      </w:r>
      <w:r w:rsidRPr="006A4677">
        <w:rPr>
          <w:b/>
          <w:noProof/>
          <w:szCs w:val="22"/>
          <w:lang w:eastAsia="cs-CZ"/>
        </w:rPr>
        <w:t>VAISTINIO PREPARATO PAVADINIMAS</w:t>
      </w:r>
    </w:p>
    <w:p w14:paraId="4F8B59BF" w14:textId="77777777" w:rsidR="00CD76C5" w:rsidRPr="006A4677" w:rsidRDefault="00CD76C5" w:rsidP="00CD76C5">
      <w:pPr>
        <w:keepNext/>
        <w:rPr>
          <w:noProof/>
          <w:szCs w:val="22"/>
          <w:lang w:val="cs-CZ" w:eastAsia="cs-CZ"/>
        </w:rPr>
      </w:pPr>
    </w:p>
    <w:p w14:paraId="2FFEE65B" w14:textId="77777777" w:rsidR="00CD76C5" w:rsidRPr="006A4677" w:rsidRDefault="00CD76C5" w:rsidP="00CD76C5">
      <w:pPr>
        <w:rPr>
          <w:noProof/>
          <w:szCs w:val="22"/>
          <w:lang w:val="cs-CZ" w:eastAsia="cs-CZ"/>
        </w:rPr>
      </w:pPr>
      <w:r w:rsidRPr="006A4677">
        <w:rPr>
          <w:noProof/>
          <w:szCs w:val="22"/>
          <w:lang w:val="cs-CZ" w:eastAsia="cs-CZ"/>
        </w:rPr>
        <w:t xml:space="preserve">Brinzolamide </w:t>
      </w:r>
      <w:r>
        <w:rPr>
          <w:noProof/>
          <w:szCs w:val="22"/>
          <w:lang w:val="cs-CZ" w:eastAsia="cs-CZ"/>
        </w:rPr>
        <w:t>Sandoz</w:t>
      </w:r>
      <w:r w:rsidRPr="006A4677">
        <w:rPr>
          <w:noProof/>
          <w:szCs w:val="22"/>
          <w:lang w:val="cs-CZ" w:eastAsia="cs-CZ"/>
        </w:rPr>
        <w:t xml:space="preserve"> 10 mg/ml </w:t>
      </w:r>
      <w:r w:rsidRPr="006A4677">
        <w:rPr>
          <w:szCs w:val="22"/>
          <w:lang w:val="cs-CZ" w:eastAsia="cs-CZ"/>
        </w:rPr>
        <w:t>akių lašai</w:t>
      </w:r>
      <w:r>
        <w:rPr>
          <w:szCs w:val="22"/>
          <w:lang w:val="cs-CZ" w:eastAsia="cs-CZ"/>
        </w:rPr>
        <w:t xml:space="preserve"> (</w:t>
      </w:r>
      <w:r w:rsidRPr="006A4677">
        <w:rPr>
          <w:szCs w:val="22"/>
          <w:lang w:val="cs-CZ" w:eastAsia="cs-CZ"/>
        </w:rPr>
        <w:t>suspensija</w:t>
      </w:r>
      <w:r>
        <w:rPr>
          <w:szCs w:val="22"/>
          <w:lang w:val="cs-CZ" w:eastAsia="cs-CZ"/>
        </w:rPr>
        <w:t>)</w:t>
      </w:r>
    </w:p>
    <w:p w14:paraId="60D7EF19" w14:textId="0436E566" w:rsidR="00CD76C5" w:rsidRPr="006A4677" w:rsidRDefault="002D203D" w:rsidP="00CD76C5">
      <w:pPr>
        <w:rPr>
          <w:noProof/>
          <w:szCs w:val="22"/>
          <w:lang w:val="cs-CZ" w:eastAsia="cs-CZ"/>
        </w:rPr>
      </w:pPr>
      <w:r>
        <w:rPr>
          <w:noProof/>
          <w:szCs w:val="22"/>
          <w:lang w:val="cs-CZ" w:eastAsia="cs-CZ"/>
        </w:rPr>
        <w:t>b</w:t>
      </w:r>
      <w:r w:rsidR="00CD76C5" w:rsidRPr="006A4677">
        <w:rPr>
          <w:noProof/>
          <w:szCs w:val="22"/>
          <w:lang w:val="cs-CZ" w:eastAsia="cs-CZ"/>
        </w:rPr>
        <w:t>rinzolamidum</w:t>
      </w:r>
    </w:p>
    <w:p w14:paraId="56FC7B35" w14:textId="77777777" w:rsidR="00CD76C5" w:rsidRPr="006A4677" w:rsidRDefault="00CD76C5" w:rsidP="00CD76C5">
      <w:pPr>
        <w:rPr>
          <w:noProof/>
          <w:szCs w:val="22"/>
          <w:lang w:val="cs-CZ" w:eastAsia="cs-CZ"/>
        </w:rPr>
      </w:pPr>
    </w:p>
    <w:p w14:paraId="2F0F7406" w14:textId="77777777" w:rsidR="00CD76C5" w:rsidRPr="006A4677" w:rsidRDefault="00CD76C5" w:rsidP="00CD76C5">
      <w:pPr>
        <w:rPr>
          <w:noProof/>
          <w:szCs w:val="22"/>
          <w:lang w:val="cs-CZ" w:eastAsia="cs-CZ"/>
        </w:rPr>
      </w:pPr>
    </w:p>
    <w:p w14:paraId="7EE2E6DD"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ind w:left="567" w:hanging="567"/>
        <w:outlineLvl w:val="0"/>
        <w:rPr>
          <w:noProof/>
          <w:szCs w:val="22"/>
          <w:lang w:val="cs-CZ" w:eastAsia="cs-CZ"/>
        </w:rPr>
      </w:pPr>
      <w:r w:rsidRPr="006A4677">
        <w:rPr>
          <w:b/>
          <w:noProof/>
          <w:szCs w:val="22"/>
          <w:lang w:val="cs-CZ" w:eastAsia="cs-CZ"/>
        </w:rPr>
        <w:t>2.</w:t>
      </w:r>
      <w:r w:rsidRPr="006A4677">
        <w:rPr>
          <w:b/>
          <w:noProof/>
          <w:szCs w:val="22"/>
          <w:lang w:val="cs-CZ" w:eastAsia="cs-CZ"/>
        </w:rPr>
        <w:tab/>
      </w:r>
      <w:r w:rsidRPr="006A4677">
        <w:rPr>
          <w:b/>
          <w:noProof/>
          <w:szCs w:val="22"/>
          <w:lang w:eastAsia="cs-CZ"/>
        </w:rPr>
        <w:t>VEIKLIOJI (-IOS) MEDŽIAGA (-OS) IR JOS (-Ų) KIEKIS (-IAI)</w:t>
      </w:r>
    </w:p>
    <w:p w14:paraId="61BFA092" w14:textId="77777777" w:rsidR="00CD76C5" w:rsidRPr="006A4677" w:rsidRDefault="00CD76C5" w:rsidP="00CD76C5">
      <w:pPr>
        <w:rPr>
          <w:noProof/>
          <w:szCs w:val="22"/>
          <w:lang w:val="cs-CZ" w:eastAsia="cs-CZ"/>
        </w:rPr>
      </w:pPr>
    </w:p>
    <w:p w14:paraId="0F7FFDA6" w14:textId="77777777" w:rsidR="00CD76C5" w:rsidRPr="006A4677" w:rsidRDefault="00CD76C5" w:rsidP="00CD76C5">
      <w:pPr>
        <w:rPr>
          <w:noProof/>
          <w:szCs w:val="22"/>
          <w:lang w:val="cs-CZ" w:eastAsia="cs-CZ"/>
        </w:rPr>
      </w:pPr>
      <w:r>
        <w:rPr>
          <w:noProof/>
          <w:szCs w:val="22"/>
          <w:lang w:val="cs-CZ" w:eastAsia="cs-CZ"/>
        </w:rPr>
        <w:t>1 </w:t>
      </w:r>
      <w:r w:rsidRPr="006A4677">
        <w:rPr>
          <w:noProof/>
          <w:szCs w:val="22"/>
          <w:lang w:val="cs-CZ" w:eastAsia="cs-CZ"/>
        </w:rPr>
        <w:t>ml suspensijos yra 10 mg brinzolamido</w:t>
      </w:r>
      <w:r>
        <w:rPr>
          <w:noProof/>
          <w:szCs w:val="22"/>
          <w:lang w:val="cs-CZ" w:eastAsia="cs-CZ"/>
        </w:rPr>
        <w:t xml:space="preserve"> (0,33 mg brinzolamido laše)</w:t>
      </w:r>
      <w:r w:rsidRPr="006A4677">
        <w:rPr>
          <w:noProof/>
          <w:szCs w:val="22"/>
          <w:lang w:val="cs-CZ" w:eastAsia="cs-CZ"/>
        </w:rPr>
        <w:t>.</w:t>
      </w:r>
    </w:p>
    <w:p w14:paraId="3C327F67" w14:textId="77777777" w:rsidR="00CD76C5" w:rsidRPr="006A4677" w:rsidRDefault="00CD76C5" w:rsidP="00CD76C5">
      <w:pPr>
        <w:rPr>
          <w:noProof/>
          <w:szCs w:val="22"/>
          <w:lang w:val="cs-CZ" w:eastAsia="cs-CZ"/>
        </w:rPr>
      </w:pPr>
    </w:p>
    <w:p w14:paraId="784E71CC" w14:textId="77777777" w:rsidR="00CD76C5" w:rsidRPr="006A4677" w:rsidRDefault="00CD76C5" w:rsidP="00CD76C5">
      <w:pPr>
        <w:rPr>
          <w:noProof/>
          <w:szCs w:val="22"/>
          <w:lang w:val="cs-CZ" w:eastAsia="cs-CZ"/>
        </w:rPr>
      </w:pPr>
    </w:p>
    <w:p w14:paraId="7470A813"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ind w:left="567" w:hanging="567"/>
        <w:outlineLvl w:val="0"/>
        <w:rPr>
          <w:szCs w:val="24"/>
          <w:highlight w:val="lightGray"/>
          <w:lang w:val="cs-CZ" w:eastAsia="cs-CZ"/>
        </w:rPr>
      </w:pPr>
      <w:r w:rsidRPr="006A4677">
        <w:rPr>
          <w:b/>
          <w:noProof/>
          <w:szCs w:val="22"/>
          <w:lang w:val="cs-CZ" w:eastAsia="cs-CZ"/>
        </w:rPr>
        <w:t>3.</w:t>
      </w:r>
      <w:r w:rsidRPr="006A4677">
        <w:rPr>
          <w:b/>
          <w:noProof/>
          <w:szCs w:val="22"/>
          <w:lang w:val="cs-CZ" w:eastAsia="cs-CZ"/>
        </w:rPr>
        <w:tab/>
      </w:r>
      <w:r w:rsidRPr="006A4677">
        <w:rPr>
          <w:b/>
          <w:noProof/>
          <w:szCs w:val="22"/>
          <w:lang w:eastAsia="cs-CZ"/>
        </w:rPr>
        <w:t>PAGALBINIŲ MEDŽIAGŲ SĄRAŠAS</w:t>
      </w:r>
    </w:p>
    <w:p w14:paraId="20ECE29B" w14:textId="77777777" w:rsidR="00CD76C5" w:rsidRPr="006A4677" w:rsidRDefault="00CD76C5" w:rsidP="00CD76C5">
      <w:pPr>
        <w:keepNext/>
        <w:rPr>
          <w:noProof/>
          <w:szCs w:val="22"/>
          <w:lang w:val="cs-CZ" w:eastAsia="cs-CZ"/>
        </w:rPr>
      </w:pPr>
    </w:p>
    <w:p w14:paraId="3ABE17F8" w14:textId="77777777" w:rsidR="00CD76C5" w:rsidRDefault="00CD76C5" w:rsidP="00CD76C5">
      <w:pPr>
        <w:autoSpaceDE w:val="0"/>
        <w:autoSpaceDN w:val="0"/>
        <w:adjustRightInd w:val="0"/>
        <w:rPr>
          <w:szCs w:val="22"/>
          <w:lang w:val="cs-CZ" w:eastAsia="en-GB"/>
        </w:rPr>
      </w:pPr>
      <w:r w:rsidRPr="00FA03E7">
        <w:rPr>
          <w:szCs w:val="22"/>
          <w:highlight w:val="lightGray"/>
          <w:lang w:val="cs-CZ" w:eastAsia="en-GB"/>
        </w:rPr>
        <w:t>Sudėtyje yra:</w:t>
      </w:r>
      <w:r w:rsidRPr="006A4677">
        <w:rPr>
          <w:szCs w:val="22"/>
          <w:lang w:val="cs-CZ" w:eastAsia="en-GB"/>
        </w:rPr>
        <w:t xml:space="preserve"> </w:t>
      </w:r>
    </w:p>
    <w:p w14:paraId="29AA5FC2" w14:textId="77777777" w:rsidR="00CD76C5" w:rsidRPr="006A4677" w:rsidRDefault="00CD76C5" w:rsidP="00CD76C5">
      <w:pPr>
        <w:tabs>
          <w:tab w:val="left" w:pos="5103"/>
        </w:tabs>
        <w:autoSpaceDE w:val="0"/>
        <w:autoSpaceDN w:val="0"/>
        <w:adjustRightInd w:val="0"/>
        <w:rPr>
          <w:szCs w:val="22"/>
          <w:lang w:val="cs-CZ" w:eastAsia="en-GB"/>
        </w:rPr>
      </w:pPr>
      <w:r w:rsidRPr="006A4677">
        <w:rPr>
          <w:szCs w:val="22"/>
          <w:lang w:val="cs-CZ" w:eastAsia="en-GB"/>
        </w:rPr>
        <w:t>Benzalkoni</w:t>
      </w:r>
      <w:r>
        <w:rPr>
          <w:szCs w:val="22"/>
          <w:lang w:val="cs-CZ" w:eastAsia="en-GB"/>
        </w:rPr>
        <w:t>i chloridum</w:t>
      </w:r>
      <w:r w:rsidRPr="006A4677">
        <w:rPr>
          <w:szCs w:val="22"/>
          <w:lang w:val="cs-CZ" w:eastAsia="en-GB"/>
        </w:rPr>
        <w:t xml:space="preserve">, Mannitolum (E421), Carbomerum 974P, </w:t>
      </w:r>
      <w:r>
        <w:rPr>
          <w:szCs w:val="22"/>
          <w:lang w:val="cs-CZ" w:eastAsia="en-GB"/>
        </w:rPr>
        <w:t>Tyloxapolum</w:t>
      </w:r>
      <w:r w:rsidRPr="006A4677">
        <w:rPr>
          <w:szCs w:val="22"/>
          <w:lang w:val="cs-CZ" w:eastAsia="en-GB"/>
        </w:rPr>
        <w:t>, Dinatrii edetas, Natrii chloridum, Natrii hydroxidum</w:t>
      </w:r>
      <w:r>
        <w:rPr>
          <w:szCs w:val="22"/>
          <w:lang w:val="cs-CZ" w:eastAsia="en-GB"/>
        </w:rPr>
        <w:t xml:space="preserve"> / Acidum hydrochloridum</w:t>
      </w:r>
      <w:r w:rsidRPr="006A4677">
        <w:rPr>
          <w:szCs w:val="22"/>
          <w:lang w:val="cs-CZ" w:eastAsia="en-GB"/>
        </w:rPr>
        <w:t xml:space="preserve"> </w:t>
      </w:r>
      <w:r w:rsidRPr="00CE01BF">
        <w:rPr>
          <w:szCs w:val="22"/>
          <w:lang w:val="cs-CZ" w:eastAsia="en-GB"/>
        </w:rPr>
        <w:t>(</w:t>
      </w:r>
      <w:r>
        <w:rPr>
          <w:szCs w:val="22"/>
          <w:lang w:val="cs-CZ" w:eastAsia="en-GB"/>
        </w:rPr>
        <w:t>ad</w:t>
      </w:r>
      <w:r w:rsidRPr="00CE01BF">
        <w:rPr>
          <w:szCs w:val="22"/>
          <w:lang w:val="cs-CZ" w:eastAsia="en-GB"/>
        </w:rPr>
        <w:t xml:space="preserve"> pH),</w:t>
      </w:r>
      <w:r w:rsidRPr="006A4677">
        <w:rPr>
          <w:szCs w:val="22"/>
          <w:lang w:val="cs-CZ" w:eastAsia="en-GB"/>
        </w:rPr>
        <w:t xml:space="preserve"> Aqua </w:t>
      </w:r>
      <w:r w:rsidRPr="000E6DC1">
        <w:rPr>
          <w:szCs w:val="22"/>
          <w:lang w:val="cs-CZ" w:eastAsia="en-GB"/>
        </w:rPr>
        <w:t>purificata</w:t>
      </w:r>
      <w:r w:rsidRPr="006A4677">
        <w:rPr>
          <w:szCs w:val="22"/>
          <w:lang w:val="cs-CZ" w:eastAsia="en-GB"/>
        </w:rPr>
        <w:t xml:space="preserve">. </w:t>
      </w:r>
    </w:p>
    <w:p w14:paraId="08286714" w14:textId="77777777" w:rsidR="00CD76C5" w:rsidRDefault="00CD76C5" w:rsidP="00CD76C5">
      <w:pPr>
        <w:autoSpaceDE w:val="0"/>
        <w:autoSpaceDN w:val="0"/>
        <w:adjustRightInd w:val="0"/>
        <w:rPr>
          <w:szCs w:val="22"/>
          <w:lang w:val="cs-CZ" w:eastAsia="en-GB"/>
        </w:rPr>
      </w:pPr>
    </w:p>
    <w:p w14:paraId="11071654" w14:textId="77777777" w:rsidR="00CD76C5" w:rsidRPr="006A4677" w:rsidRDefault="00CD76C5" w:rsidP="00CD76C5">
      <w:pPr>
        <w:autoSpaceDE w:val="0"/>
        <w:autoSpaceDN w:val="0"/>
        <w:adjustRightInd w:val="0"/>
        <w:rPr>
          <w:szCs w:val="22"/>
          <w:lang w:val="cs-CZ" w:eastAsia="en-GB"/>
        </w:rPr>
      </w:pPr>
      <w:r w:rsidRPr="00FA03E7">
        <w:rPr>
          <w:szCs w:val="22"/>
          <w:highlight w:val="lightGray"/>
          <w:lang w:val="cs-CZ" w:eastAsia="en-GB"/>
        </w:rPr>
        <w:t>Daugiau informacijos žiūrėkite pakuotės lapelyje.</w:t>
      </w:r>
    </w:p>
    <w:p w14:paraId="57F0407F" w14:textId="77777777" w:rsidR="00CD76C5" w:rsidRPr="006A4677" w:rsidRDefault="00CD76C5" w:rsidP="00CD76C5">
      <w:pPr>
        <w:rPr>
          <w:noProof/>
          <w:szCs w:val="22"/>
          <w:lang w:val="cs-CZ" w:eastAsia="cs-CZ"/>
        </w:rPr>
      </w:pPr>
    </w:p>
    <w:p w14:paraId="36E739E1" w14:textId="77777777" w:rsidR="00CD76C5" w:rsidRPr="006A4677" w:rsidRDefault="00CD76C5" w:rsidP="00CD76C5">
      <w:pPr>
        <w:rPr>
          <w:noProof/>
          <w:szCs w:val="22"/>
          <w:lang w:val="cs-CZ" w:eastAsia="cs-CZ"/>
        </w:rPr>
      </w:pPr>
    </w:p>
    <w:p w14:paraId="5FA43C3C"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ind w:left="567" w:hanging="567"/>
        <w:outlineLvl w:val="0"/>
        <w:rPr>
          <w:noProof/>
          <w:szCs w:val="22"/>
          <w:lang w:val="cs-CZ" w:eastAsia="cs-CZ"/>
        </w:rPr>
      </w:pPr>
      <w:r w:rsidRPr="006A4677">
        <w:rPr>
          <w:b/>
          <w:noProof/>
          <w:szCs w:val="22"/>
          <w:lang w:val="cs-CZ" w:eastAsia="cs-CZ"/>
        </w:rPr>
        <w:t>4.</w:t>
      </w:r>
      <w:r w:rsidRPr="006A4677">
        <w:rPr>
          <w:b/>
          <w:noProof/>
          <w:szCs w:val="22"/>
          <w:lang w:val="cs-CZ" w:eastAsia="cs-CZ"/>
        </w:rPr>
        <w:tab/>
      </w:r>
      <w:r w:rsidRPr="006A4677">
        <w:rPr>
          <w:b/>
          <w:noProof/>
          <w:szCs w:val="22"/>
          <w:lang w:eastAsia="cs-CZ"/>
        </w:rPr>
        <w:t>FARMACINĖ FORMA IR KIEKIS PAKUOTĖJE</w:t>
      </w:r>
    </w:p>
    <w:p w14:paraId="3AA7BF49" w14:textId="77777777" w:rsidR="00CD76C5" w:rsidRPr="006A4677" w:rsidRDefault="00CD76C5" w:rsidP="00CD76C5">
      <w:pPr>
        <w:keepNext/>
        <w:rPr>
          <w:noProof/>
          <w:szCs w:val="22"/>
          <w:lang w:val="cs-CZ" w:eastAsia="cs-CZ"/>
        </w:rPr>
      </w:pPr>
    </w:p>
    <w:p w14:paraId="5062262A" w14:textId="77777777" w:rsidR="00CD76C5" w:rsidRPr="00920410" w:rsidRDefault="00CD76C5" w:rsidP="00CD76C5">
      <w:pPr>
        <w:autoSpaceDE w:val="0"/>
        <w:autoSpaceDN w:val="0"/>
        <w:adjustRightInd w:val="0"/>
        <w:rPr>
          <w:lang w:val="cs-CZ"/>
        </w:rPr>
      </w:pPr>
      <w:r w:rsidRPr="00920410">
        <w:rPr>
          <w:highlight w:val="lightGray"/>
          <w:lang w:val="cs-CZ"/>
        </w:rPr>
        <w:t>Akių lašai (suspensija)</w:t>
      </w:r>
    </w:p>
    <w:p w14:paraId="605F0082" w14:textId="77777777" w:rsidR="00CD76C5" w:rsidRDefault="00CD76C5" w:rsidP="00CD76C5">
      <w:pPr>
        <w:autoSpaceDE w:val="0"/>
        <w:autoSpaceDN w:val="0"/>
        <w:adjustRightInd w:val="0"/>
        <w:rPr>
          <w:noProof/>
          <w:szCs w:val="22"/>
          <w:lang w:val="cs-CZ" w:eastAsia="cs-CZ"/>
        </w:rPr>
      </w:pPr>
    </w:p>
    <w:p w14:paraId="37A3609B" w14:textId="77777777" w:rsidR="00CD76C5" w:rsidRDefault="00CD76C5" w:rsidP="00CD76C5">
      <w:pPr>
        <w:autoSpaceDE w:val="0"/>
        <w:autoSpaceDN w:val="0"/>
        <w:adjustRightInd w:val="0"/>
        <w:rPr>
          <w:noProof/>
          <w:szCs w:val="22"/>
          <w:lang w:val="cs-CZ" w:eastAsia="cs-CZ"/>
        </w:rPr>
      </w:pPr>
      <w:r w:rsidRPr="00FA03E7">
        <w:rPr>
          <w:noProof/>
          <w:szCs w:val="22"/>
          <w:lang w:val="cs-CZ" w:eastAsia="cs-CZ"/>
        </w:rPr>
        <w:t>5 ml</w:t>
      </w:r>
    </w:p>
    <w:p w14:paraId="11BDEAEF" w14:textId="77777777" w:rsidR="00CD76C5" w:rsidRPr="00920410" w:rsidRDefault="00CD76C5" w:rsidP="00CD76C5">
      <w:pPr>
        <w:autoSpaceDE w:val="0"/>
        <w:autoSpaceDN w:val="0"/>
        <w:adjustRightInd w:val="0"/>
        <w:rPr>
          <w:highlight w:val="lightGray"/>
          <w:lang w:val="es-ES"/>
        </w:rPr>
      </w:pPr>
      <w:r w:rsidRPr="00FA03E7">
        <w:rPr>
          <w:noProof/>
          <w:szCs w:val="22"/>
          <w:highlight w:val="lightGray"/>
          <w:lang w:val="cs-CZ" w:eastAsia="cs-CZ"/>
        </w:rPr>
        <w:t xml:space="preserve">10 ml </w:t>
      </w:r>
    </w:p>
    <w:p w14:paraId="3DEA9762" w14:textId="77777777" w:rsidR="00CD76C5" w:rsidRDefault="00CD76C5" w:rsidP="00CD76C5">
      <w:pPr>
        <w:autoSpaceDE w:val="0"/>
        <w:autoSpaceDN w:val="0"/>
        <w:adjustRightInd w:val="0"/>
        <w:rPr>
          <w:noProof/>
          <w:szCs w:val="22"/>
          <w:lang w:val="cs-CZ" w:eastAsia="cs-CZ"/>
        </w:rPr>
      </w:pPr>
      <w:r w:rsidRPr="00920410">
        <w:rPr>
          <w:highlight w:val="lightGray"/>
          <w:lang w:val="es-ES"/>
        </w:rPr>
        <w:t xml:space="preserve">3 x </w:t>
      </w:r>
      <w:r w:rsidRPr="00FA03E7">
        <w:rPr>
          <w:noProof/>
          <w:szCs w:val="22"/>
          <w:highlight w:val="lightGray"/>
          <w:lang w:val="cs-CZ" w:eastAsia="cs-CZ"/>
        </w:rPr>
        <w:t>5 ml</w:t>
      </w:r>
    </w:p>
    <w:p w14:paraId="6BBE6C28" w14:textId="77777777" w:rsidR="00CD76C5" w:rsidRPr="006A4677" w:rsidRDefault="00CD76C5" w:rsidP="00CD76C5">
      <w:pPr>
        <w:rPr>
          <w:noProof/>
          <w:szCs w:val="22"/>
          <w:lang w:val="cs-CZ" w:eastAsia="cs-CZ"/>
        </w:rPr>
      </w:pPr>
    </w:p>
    <w:p w14:paraId="03482768" w14:textId="77777777" w:rsidR="00CD76C5" w:rsidRPr="006A4677" w:rsidRDefault="00CD76C5" w:rsidP="00CD76C5">
      <w:pPr>
        <w:rPr>
          <w:noProof/>
          <w:szCs w:val="22"/>
          <w:lang w:val="cs-CZ" w:eastAsia="cs-CZ"/>
        </w:rPr>
      </w:pPr>
    </w:p>
    <w:p w14:paraId="021C716A"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ind w:left="567" w:hanging="567"/>
        <w:outlineLvl w:val="0"/>
        <w:rPr>
          <w:szCs w:val="24"/>
          <w:highlight w:val="lightGray"/>
          <w:lang w:val="cs-CZ" w:eastAsia="cs-CZ"/>
        </w:rPr>
      </w:pPr>
      <w:r w:rsidRPr="006A4677">
        <w:rPr>
          <w:b/>
          <w:noProof/>
          <w:szCs w:val="22"/>
          <w:lang w:val="cs-CZ" w:eastAsia="cs-CZ"/>
        </w:rPr>
        <w:t>5.</w:t>
      </w:r>
      <w:r w:rsidRPr="006A4677">
        <w:rPr>
          <w:b/>
          <w:noProof/>
          <w:szCs w:val="22"/>
          <w:lang w:val="cs-CZ" w:eastAsia="cs-CZ"/>
        </w:rPr>
        <w:tab/>
      </w:r>
      <w:r w:rsidRPr="006A4677">
        <w:rPr>
          <w:b/>
          <w:noProof/>
          <w:szCs w:val="22"/>
          <w:lang w:eastAsia="cs-CZ"/>
        </w:rPr>
        <w:t>VARTOJIMO METODAS IR BŪDAS (-AI)</w:t>
      </w:r>
    </w:p>
    <w:p w14:paraId="18379E91" w14:textId="77777777" w:rsidR="00CD76C5" w:rsidRPr="006A4677" w:rsidRDefault="00CD76C5" w:rsidP="00CD76C5">
      <w:pPr>
        <w:keepNext/>
        <w:rPr>
          <w:i/>
          <w:noProof/>
          <w:szCs w:val="22"/>
          <w:lang w:val="cs-CZ" w:eastAsia="cs-CZ"/>
        </w:rPr>
      </w:pPr>
    </w:p>
    <w:p w14:paraId="28CAEDD9" w14:textId="77777777" w:rsidR="00CD76C5" w:rsidRPr="006A4677" w:rsidRDefault="00CD76C5" w:rsidP="00CD76C5">
      <w:pPr>
        <w:rPr>
          <w:noProof/>
          <w:szCs w:val="22"/>
          <w:lang w:val="cs-CZ" w:eastAsia="cs-CZ"/>
        </w:rPr>
      </w:pPr>
      <w:r w:rsidRPr="006A4677">
        <w:rPr>
          <w:noProof/>
          <w:szCs w:val="22"/>
          <w:lang w:val="cs-CZ" w:eastAsia="cs-CZ"/>
        </w:rPr>
        <w:t>Vartoti ant akių.</w:t>
      </w:r>
    </w:p>
    <w:p w14:paraId="0C13737F" w14:textId="77777777" w:rsidR="00CD76C5" w:rsidRPr="006A4677" w:rsidRDefault="00CD76C5" w:rsidP="00CD76C5">
      <w:pPr>
        <w:rPr>
          <w:noProof/>
          <w:szCs w:val="22"/>
          <w:lang w:val="cs-CZ" w:eastAsia="cs-CZ"/>
        </w:rPr>
      </w:pPr>
      <w:r w:rsidRPr="006A4677">
        <w:rPr>
          <w:noProof/>
          <w:szCs w:val="22"/>
          <w:lang w:val="cs-CZ" w:eastAsia="cs-CZ"/>
        </w:rPr>
        <w:t>Prieš vartojimą perskaitykite pakuotės lapelį.</w:t>
      </w:r>
    </w:p>
    <w:p w14:paraId="61429258" w14:textId="77777777" w:rsidR="00CD76C5" w:rsidRPr="006A4677" w:rsidRDefault="00CD76C5" w:rsidP="00CD76C5">
      <w:pPr>
        <w:rPr>
          <w:noProof/>
          <w:szCs w:val="22"/>
          <w:lang w:val="cs-CZ" w:eastAsia="cs-CZ"/>
        </w:rPr>
      </w:pPr>
      <w:r w:rsidRPr="006A4677">
        <w:rPr>
          <w:noProof/>
          <w:szCs w:val="22"/>
          <w:lang w:val="cs-CZ" w:eastAsia="cs-CZ"/>
        </w:rPr>
        <w:t>Prieš varto</w:t>
      </w:r>
      <w:r>
        <w:rPr>
          <w:noProof/>
          <w:szCs w:val="22"/>
          <w:lang w:val="cs-CZ" w:eastAsia="cs-CZ"/>
        </w:rPr>
        <w:t>jimą</w:t>
      </w:r>
      <w:r w:rsidRPr="006A4677">
        <w:rPr>
          <w:noProof/>
          <w:szCs w:val="22"/>
          <w:lang w:val="cs-CZ" w:eastAsia="cs-CZ"/>
        </w:rPr>
        <w:t xml:space="preserve"> gerai suplakite.</w:t>
      </w:r>
    </w:p>
    <w:p w14:paraId="51F5378C" w14:textId="77777777" w:rsidR="00CD76C5" w:rsidRPr="006A4677" w:rsidRDefault="00CD76C5" w:rsidP="00CD76C5">
      <w:pPr>
        <w:rPr>
          <w:noProof/>
          <w:szCs w:val="22"/>
          <w:lang w:val="cs-CZ" w:eastAsia="cs-CZ"/>
        </w:rPr>
      </w:pPr>
    </w:p>
    <w:p w14:paraId="4760E02F" w14:textId="77777777" w:rsidR="00CD76C5" w:rsidRPr="006A4677" w:rsidRDefault="00CD76C5" w:rsidP="00CD76C5">
      <w:pPr>
        <w:rPr>
          <w:noProof/>
          <w:szCs w:val="22"/>
          <w:lang w:val="cs-CZ" w:eastAsia="cs-CZ"/>
        </w:rPr>
      </w:pPr>
    </w:p>
    <w:p w14:paraId="6A853B3F"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ind w:left="567" w:hanging="567"/>
        <w:outlineLvl w:val="0"/>
        <w:rPr>
          <w:noProof/>
          <w:szCs w:val="22"/>
          <w:lang w:val="cs-CZ" w:eastAsia="cs-CZ"/>
        </w:rPr>
      </w:pPr>
      <w:r w:rsidRPr="006A4677">
        <w:rPr>
          <w:b/>
          <w:noProof/>
          <w:szCs w:val="22"/>
          <w:lang w:val="cs-CZ" w:eastAsia="cs-CZ"/>
        </w:rPr>
        <w:t>6.</w:t>
      </w:r>
      <w:r w:rsidRPr="006A4677">
        <w:rPr>
          <w:b/>
          <w:noProof/>
          <w:szCs w:val="22"/>
          <w:lang w:val="cs-CZ" w:eastAsia="cs-CZ"/>
        </w:rPr>
        <w:tab/>
      </w:r>
      <w:r w:rsidRPr="006A4677">
        <w:rPr>
          <w:b/>
          <w:noProof/>
          <w:szCs w:val="22"/>
          <w:lang w:eastAsia="cs-CZ"/>
        </w:rPr>
        <w:t>SPECIALUS ĮSPĖJIMAS, KAD VAISTINĮ PREPARATĄ BŪTINA LAIKYTI VAIKAMS NEPASTEBIMOJE IR  NEPASIEKIAMOJE VIETOJE</w:t>
      </w:r>
    </w:p>
    <w:p w14:paraId="143EC75E" w14:textId="77777777" w:rsidR="00CD76C5" w:rsidRPr="006A4677" w:rsidRDefault="00CD76C5" w:rsidP="00CD76C5">
      <w:pPr>
        <w:keepNext/>
        <w:rPr>
          <w:noProof/>
          <w:szCs w:val="22"/>
          <w:lang w:val="cs-CZ" w:eastAsia="cs-CZ"/>
        </w:rPr>
      </w:pPr>
    </w:p>
    <w:p w14:paraId="47730EB4" w14:textId="77777777" w:rsidR="00CD76C5" w:rsidRPr="006A4677" w:rsidRDefault="00CD76C5" w:rsidP="00CD76C5">
      <w:pPr>
        <w:outlineLvl w:val="0"/>
        <w:rPr>
          <w:noProof/>
          <w:szCs w:val="22"/>
          <w:lang w:val="cs-CZ" w:eastAsia="cs-CZ"/>
        </w:rPr>
      </w:pPr>
      <w:r w:rsidRPr="006A4677">
        <w:rPr>
          <w:noProof/>
          <w:szCs w:val="22"/>
          <w:lang w:eastAsia="cs-CZ"/>
        </w:rPr>
        <w:t>Laikyti vaikams nepastebimoje ir nepasiekiamoje vietoje.</w:t>
      </w:r>
    </w:p>
    <w:p w14:paraId="2407FA04" w14:textId="77777777" w:rsidR="00CD76C5" w:rsidRPr="006A4677" w:rsidRDefault="00CD76C5" w:rsidP="00CD76C5">
      <w:pPr>
        <w:rPr>
          <w:noProof/>
          <w:szCs w:val="22"/>
          <w:lang w:val="cs-CZ" w:eastAsia="cs-CZ"/>
        </w:rPr>
      </w:pPr>
    </w:p>
    <w:p w14:paraId="610F3122" w14:textId="77777777" w:rsidR="00CD76C5" w:rsidRPr="006A4677" w:rsidRDefault="00CD76C5" w:rsidP="00CD76C5">
      <w:pPr>
        <w:rPr>
          <w:noProof/>
          <w:szCs w:val="22"/>
          <w:lang w:val="cs-CZ" w:eastAsia="cs-CZ"/>
        </w:rPr>
      </w:pPr>
    </w:p>
    <w:p w14:paraId="1EDCE2B5" w14:textId="77777777" w:rsidR="00CD76C5" w:rsidRPr="006A4677" w:rsidRDefault="00CD76C5" w:rsidP="00CD76C5">
      <w:pPr>
        <w:pBdr>
          <w:top w:val="single" w:sz="4" w:space="1" w:color="auto"/>
          <w:left w:val="single" w:sz="4" w:space="4" w:color="auto"/>
          <w:bottom w:val="single" w:sz="4" w:space="1" w:color="auto"/>
          <w:right w:val="single" w:sz="4" w:space="4" w:color="auto"/>
        </w:pBdr>
        <w:ind w:left="567" w:hanging="567"/>
        <w:outlineLvl w:val="0"/>
        <w:rPr>
          <w:szCs w:val="24"/>
          <w:highlight w:val="lightGray"/>
          <w:lang w:val="cs-CZ" w:eastAsia="cs-CZ"/>
        </w:rPr>
      </w:pPr>
      <w:r w:rsidRPr="006A4677">
        <w:rPr>
          <w:b/>
          <w:noProof/>
          <w:szCs w:val="22"/>
          <w:lang w:val="cs-CZ" w:eastAsia="cs-CZ"/>
        </w:rPr>
        <w:t>7.</w:t>
      </w:r>
      <w:r w:rsidRPr="006A4677">
        <w:rPr>
          <w:b/>
          <w:noProof/>
          <w:szCs w:val="22"/>
          <w:lang w:val="cs-CZ" w:eastAsia="cs-CZ"/>
        </w:rPr>
        <w:tab/>
      </w:r>
      <w:r w:rsidRPr="006A4677">
        <w:rPr>
          <w:b/>
          <w:noProof/>
          <w:szCs w:val="22"/>
          <w:lang w:eastAsia="cs-CZ"/>
        </w:rPr>
        <w:t>KITAS (-I) SPECIALUS (-ŪS) ĮSPĖJIMAS (-AI) (JEI REIKIA)</w:t>
      </w:r>
    </w:p>
    <w:p w14:paraId="1AF20F2D" w14:textId="77777777" w:rsidR="00CD76C5" w:rsidRPr="006A4677" w:rsidRDefault="00CD76C5" w:rsidP="00CD76C5">
      <w:pPr>
        <w:rPr>
          <w:noProof/>
          <w:szCs w:val="22"/>
          <w:lang w:val="cs-CZ" w:eastAsia="cs-CZ"/>
        </w:rPr>
      </w:pPr>
    </w:p>
    <w:p w14:paraId="533CE785" w14:textId="77777777" w:rsidR="00CD76C5" w:rsidRPr="006A4677" w:rsidRDefault="00CD76C5" w:rsidP="00CD76C5">
      <w:pPr>
        <w:rPr>
          <w:noProof/>
          <w:szCs w:val="22"/>
          <w:lang w:val="cs-CZ" w:eastAsia="cs-CZ"/>
        </w:rPr>
      </w:pPr>
    </w:p>
    <w:p w14:paraId="628ABFAB"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ind w:left="567" w:hanging="567"/>
        <w:outlineLvl w:val="0"/>
        <w:rPr>
          <w:szCs w:val="24"/>
          <w:highlight w:val="lightGray"/>
          <w:lang w:val="cs-CZ" w:eastAsia="cs-CZ"/>
        </w:rPr>
      </w:pPr>
      <w:r w:rsidRPr="006A4677">
        <w:rPr>
          <w:b/>
          <w:noProof/>
          <w:szCs w:val="22"/>
          <w:lang w:val="cs-CZ" w:eastAsia="cs-CZ"/>
        </w:rPr>
        <w:t>8.</w:t>
      </w:r>
      <w:r w:rsidRPr="006A4677">
        <w:rPr>
          <w:b/>
          <w:noProof/>
          <w:szCs w:val="22"/>
          <w:lang w:val="cs-CZ" w:eastAsia="cs-CZ"/>
        </w:rPr>
        <w:tab/>
      </w:r>
      <w:r w:rsidRPr="006A4677">
        <w:rPr>
          <w:b/>
          <w:noProof/>
          <w:szCs w:val="22"/>
          <w:lang w:eastAsia="cs-CZ"/>
        </w:rPr>
        <w:t>TINKAMUMO LAIKAS</w:t>
      </w:r>
    </w:p>
    <w:p w14:paraId="7FE7E19A" w14:textId="77777777" w:rsidR="00CD76C5" w:rsidRPr="006A4677" w:rsidRDefault="00CD76C5" w:rsidP="00CD76C5">
      <w:pPr>
        <w:keepNext/>
        <w:rPr>
          <w:noProof/>
          <w:szCs w:val="22"/>
          <w:lang w:val="cs-CZ" w:eastAsia="cs-CZ"/>
        </w:rPr>
      </w:pPr>
    </w:p>
    <w:p w14:paraId="7DC6D304" w14:textId="77777777" w:rsidR="00CD76C5" w:rsidRPr="006A4677" w:rsidRDefault="006F1967" w:rsidP="00CD76C5">
      <w:pPr>
        <w:rPr>
          <w:noProof/>
          <w:szCs w:val="22"/>
          <w:lang w:val="cs-CZ" w:eastAsia="cs-CZ"/>
        </w:rPr>
      </w:pPr>
      <w:r>
        <w:rPr>
          <w:noProof/>
          <w:szCs w:val="22"/>
          <w:lang w:val="cs-CZ" w:eastAsia="cs-CZ"/>
        </w:rPr>
        <w:t>EXP</w:t>
      </w:r>
      <w:r w:rsidR="00CD76C5" w:rsidRPr="006A4677">
        <w:rPr>
          <w:noProof/>
          <w:szCs w:val="22"/>
          <w:lang w:val="cs-CZ" w:eastAsia="cs-CZ"/>
        </w:rPr>
        <w:t xml:space="preserve"> {mm MMMM}</w:t>
      </w:r>
    </w:p>
    <w:p w14:paraId="4F9A4D3E" w14:textId="77777777" w:rsidR="00CD76C5" w:rsidRDefault="00CD76C5" w:rsidP="00CD76C5">
      <w:pPr>
        <w:rPr>
          <w:noProof/>
          <w:szCs w:val="22"/>
          <w:lang w:val="cs-CZ" w:eastAsia="cs-CZ"/>
        </w:rPr>
      </w:pPr>
    </w:p>
    <w:p w14:paraId="6D92290C" w14:textId="77777777" w:rsidR="00CD76C5" w:rsidRPr="006A4677" w:rsidRDefault="00CD76C5" w:rsidP="00CD76C5">
      <w:pPr>
        <w:rPr>
          <w:noProof/>
          <w:szCs w:val="22"/>
          <w:lang w:val="cs-CZ" w:eastAsia="cs-CZ"/>
        </w:rPr>
      </w:pPr>
      <w:r w:rsidRPr="006A4677">
        <w:rPr>
          <w:noProof/>
          <w:szCs w:val="22"/>
          <w:lang w:val="cs-CZ" w:eastAsia="cs-CZ"/>
        </w:rPr>
        <w:lastRenderedPageBreak/>
        <w:t>Išmesti praėjus 4 savaitėms po pirmojo atidarymo.</w:t>
      </w:r>
    </w:p>
    <w:p w14:paraId="1B3DB649" w14:textId="77777777" w:rsidR="00CD76C5" w:rsidRPr="006A4677" w:rsidRDefault="00CD76C5" w:rsidP="00CD76C5">
      <w:pPr>
        <w:rPr>
          <w:noProof/>
          <w:szCs w:val="22"/>
          <w:lang w:val="cs-CZ" w:eastAsia="cs-CZ"/>
        </w:rPr>
      </w:pPr>
      <w:r w:rsidRPr="006A4677">
        <w:rPr>
          <w:noProof/>
          <w:szCs w:val="22"/>
          <w:lang w:val="cs-CZ" w:eastAsia="cs-CZ"/>
        </w:rPr>
        <w:t>Atidaryta:</w:t>
      </w:r>
    </w:p>
    <w:p w14:paraId="2986CAFD" w14:textId="77777777" w:rsidR="00CD76C5" w:rsidRPr="006A4677" w:rsidRDefault="00CD76C5" w:rsidP="00CD76C5">
      <w:pPr>
        <w:rPr>
          <w:szCs w:val="24"/>
          <w:highlight w:val="lightGray"/>
          <w:lang w:val="cs-CZ" w:eastAsia="cs-CZ"/>
        </w:rPr>
      </w:pPr>
      <w:r w:rsidRPr="006A4677">
        <w:rPr>
          <w:szCs w:val="24"/>
          <w:highlight w:val="lightGray"/>
          <w:lang w:val="cs-CZ" w:eastAsia="cs-CZ"/>
        </w:rPr>
        <w:t>Atidaryta (1):</w:t>
      </w:r>
    </w:p>
    <w:p w14:paraId="332615CA" w14:textId="77777777" w:rsidR="00CD76C5" w:rsidRPr="006A4677" w:rsidRDefault="00CD76C5" w:rsidP="00CD76C5">
      <w:pPr>
        <w:rPr>
          <w:szCs w:val="24"/>
          <w:highlight w:val="lightGray"/>
          <w:lang w:val="cs-CZ" w:eastAsia="cs-CZ"/>
        </w:rPr>
      </w:pPr>
      <w:r w:rsidRPr="006A4677">
        <w:rPr>
          <w:szCs w:val="24"/>
          <w:highlight w:val="lightGray"/>
          <w:lang w:val="cs-CZ" w:eastAsia="cs-CZ"/>
        </w:rPr>
        <w:t>Atidaryta (2):</w:t>
      </w:r>
    </w:p>
    <w:p w14:paraId="571EC3F8" w14:textId="77777777" w:rsidR="00CD76C5" w:rsidRPr="006A4677" w:rsidRDefault="00CD76C5" w:rsidP="00CD76C5">
      <w:pPr>
        <w:rPr>
          <w:noProof/>
          <w:szCs w:val="22"/>
          <w:lang w:val="cs-CZ" w:eastAsia="cs-CZ"/>
        </w:rPr>
      </w:pPr>
      <w:r w:rsidRPr="006A4677">
        <w:rPr>
          <w:szCs w:val="24"/>
          <w:highlight w:val="lightGray"/>
          <w:lang w:val="cs-CZ" w:eastAsia="cs-CZ"/>
        </w:rPr>
        <w:t>Atidaryta (3):</w:t>
      </w:r>
    </w:p>
    <w:p w14:paraId="5250D5E9" w14:textId="77777777" w:rsidR="00CD76C5" w:rsidRPr="006A4677" w:rsidRDefault="00CD76C5" w:rsidP="00CD76C5">
      <w:pPr>
        <w:rPr>
          <w:noProof/>
          <w:szCs w:val="22"/>
          <w:lang w:val="cs-CZ" w:eastAsia="cs-CZ"/>
        </w:rPr>
      </w:pPr>
    </w:p>
    <w:p w14:paraId="022B3D2A" w14:textId="77777777" w:rsidR="00CD76C5" w:rsidRPr="006A4677" w:rsidRDefault="00CD76C5" w:rsidP="00CD76C5">
      <w:pPr>
        <w:rPr>
          <w:noProof/>
          <w:szCs w:val="22"/>
          <w:lang w:val="cs-CZ" w:eastAsia="cs-CZ"/>
        </w:rPr>
      </w:pPr>
    </w:p>
    <w:p w14:paraId="4FD62EDA" w14:textId="77777777" w:rsidR="00CD76C5" w:rsidRPr="006A4677" w:rsidRDefault="00CD76C5" w:rsidP="00CD76C5">
      <w:pPr>
        <w:pBdr>
          <w:top w:val="single" w:sz="4" w:space="1" w:color="auto"/>
          <w:left w:val="single" w:sz="4" w:space="4" w:color="auto"/>
          <w:bottom w:val="single" w:sz="4" w:space="1" w:color="auto"/>
          <w:right w:val="single" w:sz="4" w:space="4" w:color="auto"/>
        </w:pBdr>
        <w:ind w:left="567" w:hanging="567"/>
        <w:outlineLvl w:val="0"/>
        <w:rPr>
          <w:noProof/>
          <w:szCs w:val="22"/>
          <w:lang w:val="cs-CZ" w:eastAsia="cs-CZ"/>
        </w:rPr>
      </w:pPr>
      <w:r w:rsidRPr="006A4677">
        <w:rPr>
          <w:b/>
          <w:noProof/>
          <w:szCs w:val="22"/>
          <w:lang w:val="cs-CZ" w:eastAsia="cs-CZ"/>
        </w:rPr>
        <w:t>9.</w:t>
      </w:r>
      <w:r w:rsidRPr="006A4677">
        <w:rPr>
          <w:b/>
          <w:noProof/>
          <w:szCs w:val="22"/>
          <w:lang w:val="cs-CZ" w:eastAsia="cs-CZ"/>
        </w:rPr>
        <w:tab/>
      </w:r>
      <w:r w:rsidRPr="006A4677">
        <w:rPr>
          <w:b/>
          <w:noProof/>
          <w:szCs w:val="22"/>
          <w:lang w:eastAsia="cs-CZ"/>
        </w:rPr>
        <w:t>SPECIALIOS LAIKYMO SĄLYGOS</w:t>
      </w:r>
    </w:p>
    <w:p w14:paraId="66D03CAF" w14:textId="77777777" w:rsidR="00CD76C5" w:rsidRPr="006A4677" w:rsidRDefault="00CD76C5" w:rsidP="00CD76C5">
      <w:pPr>
        <w:rPr>
          <w:noProof/>
          <w:szCs w:val="22"/>
          <w:lang w:val="cs-CZ" w:eastAsia="cs-CZ"/>
        </w:rPr>
      </w:pPr>
    </w:p>
    <w:p w14:paraId="5DB4EE19" w14:textId="77777777" w:rsidR="00CD76C5" w:rsidRPr="006A4677" w:rsidRDefault="00CD76C5" w:rsidP="00CD76C5">
      <w:pPr>
        <w:rPr>
          <w:noProof/>
          <w:szCs w:val="22"/>
          <w:lang w:val="cs-CZ" w:eastAsia="cs-CZ"/>
        </w:rPr>
      </w:pPr>
    </w:p>
    <w:p w14:paraId="011F1DD6" w14:textId="77777777" w:rsidR="00CD76C5" w:rsidRPr="006A4677" w:rsidRDefault="00CD76C5" w:rsidP="00CD76C5">
      <w:pPr>
        <w:pBdr>
          <w:top w:val="single" w:sz="4" w:space="1" w:color="auto"/>
          <w:left w:val="single" w:sz="4" w:space="4" w:color="auto"/>
          <w:bottom w:val="single" w:sz="4" w:space="1" w:color="auto"/>
          <w:right w:val="single" w:sz="4" w:space="4" w:color="auto"/>
        </w:pBdr>
        <w:ind w:left="720" w:hanging="720"/>
        <w:outlineLvl w:val="0"/>
        <w:rPr>
          <w:b/>
          <w:noProof/>
          <w:szCs w:val="22"/>
          <w:lang w:val="cs-CZ" w:eastAsia="cs-CZ"/>
        </w:rPr>
      </w:pPr>
      <w:r w:rsidRPr="006A4677">
        <w:rPr>
          <w:b/>
          <w:noProof/>
          <w:szCs w:val="22"/>
          <w:lang w:val="cs-CZ" w:eastAsia="cs-CZ"/>
        </w:rPr>
        <w:t>10.</w:t>
      </w:r>
      <w:r w:rsidRPr="006A4677">
        <w:rPr>
          <w:b/>
          <w:noProof/>
          <w:szCs w:val="22"/>
          <w:lang w:val="cs-CZ" w:eastAsia="cs-CZ"/>
        </w:rPr>
        <w:tab/>
      </w:r>
      <w:r w:rsidRPr="006A4677">
        <w:rPr>
          <w:b/>
          <w:noProof/>
          <w:szCs w:val="22"/>
          <w:lang w:eastAsia="cs-CZ"/>
        </w:rPr>
        <w:t>SPECIALIOS ATSARGUMO PRIEMONĖS DĖL NESUVARTOTO VAISTINIO PREPARATO AR JO ATLIEKŲ TVARKYMO (JEI REIKIA)</w:t>
      </w:r>
    </w:p>
    <w:p w14:paraId="21C84BAC" w14:textId="77777777" w:rsidR="00CD76C5" w:rsidRPr="006A4677" w:rsidRDefault="00CD76C5" w:rsidP="00CD76C5">
      <w:pPr>
        <w:rPr>
          <w:noProof/>
          <w:szCs w:val="22"/>
          <w:lang w:val="cs-CZ" w:eastAsia="cs-CZ"/>
        </w:rPr>
      </w:pPr>
    </w:p>
    <w:p w14:paraId="1C0BD06B" w14:textId="77777777" w:rsidR="00CD76C5" w:rsidRPr="006A4677" w:rsidRDefault="00CD76C5" w:rsidP="00CD76C5">
      <w:pPr>
        <w:rPr>
          <w:noProof/>
          <w:szCs w:val="22"/>
          <w:lang w:val="cs-CZ" w:eastAsia="cs-CZ"/>
        </w:rPr>
      </w:pPr>
    </w:p>
    <w:p w14:paraId="0C474A11"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outlineLvl w:val="0"/>
        <w:rPr>
          <w:b/>
          <w:noProof/>
          <w:szCs w:val="22"/>
          <w:lang w:val="cs-CZ" w:eastAsia="cs-CZ"/>
        </w:rPr>
      </w:pPr>
      <w:r w:rsidRPr="006A4677">
        <w:rPr>
          <w:b/>
          <w:noProof/>
          <w:szCs w:val="22"/>
          <w:lang w:val="cs-CZ" w:eastAsia="cs-CZ"/>
        </w:rPr>
        <w:t>11.</w:t>
      </w:r>
      <w:r w:rsidRPr="006A4677">
        <w:rPr>
          <w:b/>
          <w:noProof/>
          <w:szCs w:val="22"/>
          <w:lang w:val="cs-CZ" w:eastAsia="cs-CZ"/>
        </w:rPr>
        <w:tab/>
      </w:r>
      <w:r w:rsidRPr="006A4677">
        <w:rPr>
          <w:b/>
          <w:noProof/>
          <w:szCs w:val="22"/>
          <w:lang w:eastAsia="cs-CZ"/>
        </w:rPr>
        <w:t>REGISTRUOTOJO PAVADINIMAS IR ADRESAS</w:t>
      </w:r>
    </w:p>
    <w:p w14:paraId="25F117F3" w14:textId="77777777" w:rsidR="00CD76C5" w:rsidRPr="006A4677" w:rsidRDefault="00CD76C5" w:rsidP="00CD76C5">
      <w:pPr>
        <w:keepNext/>
        <w:rPr>
          <w:noProof/>
          <w:szCs w:val="22"/>
          <w:lang w:val="cs-CZ" w:eastAsia="cs-CZ"/>
        </w:rPr>
      </w:pPr>
    </w:p>
    <w:p w14:paraId="2D309617" w14:textId="77777777" w:rsidR="00CD76C5" w:rsidRPr="00DF3B92" w:rsidRDefault="00CD76C5" w:rsidP="00CD76C5">
      <w:pPr>
        <w:rPr>
          <w:szCs w:val="22"/>
        </w:rPr>
      </w:pPr>
      <w:proofErr w:type="spellStart"/>
      <w:r w:rsidRPr="00DF3B92">
        <w:rPr>
          <w:szCs w:val="22"/>
        </w:rPr>
        <w:t>Sandoz</w:t>
      </w:r>
      <w:proofErr w:type="spellEnd"/>
      <w:r w:rsidRPr="00DF3B92">
        <w:rPr>
          <w:szCs w:val="22"/>
        </w:rPr>
        <w:t xml:space="preserve"> </w:t>
      </w:r>
      <w:proofErr w:type="spellStart"/>
      <w:r w:rsidRPr="00DF3B92">
        <w:rPr>
          <w:szCs w:val="22"/>
        </w:rPr>
        <w:t>d.d</w:t>
      </w:r>
      <w:proofErr w:type="spellEnd"/>
      <w:r w:rsidRPr="00DF3B92">
        <w:rPr>
          <w:szCs w:val="22"/>
        </w:rPr>
        <w:t>.</w:t>
      </w:r>
    </w:p>
    <w:p w14:paraId="3BFAB328" w14:textId="77777777" w:rsidR="00CD76C5" w:rsidRPr="00DF3B92" w:rsidRDefault="00CD76C5" w:rsidP="00CD76C5">
      <w:pPr>
        <w:rPr>
          <w:szCs w:val="22"/>
        </w:rPr>
      </w:pPr>
      <w:proofErr w:type="spellStart"/>
      <w:r w:rsidRPr="00DF3B92">
        <w:rPr>
          <w:szCs w:val="22"/>
        </w:rPr>
        <w:t>Verovškova</w:t>
      </w:r>
      <w:proofErr w:type="spellEnd"/>
      <w:r w:rsidRPr="00DF3B92">
        <w:rPr>
          <w:szCs w:val="22"/>
        </w:rPr>
        <w:t xml:space="preserve"> 57</w:t>
      </w:r>
    </w:p>
    <w:p w14:paraId="1BB7C99B" w14:textId="77777777" w:rsidR="00CD76C5" w:rsidRPr="00DF3B92" w:rsidRDefault="00CD76C5" w:rsidP="00CD76C5">
      <w:pPr>
        <w:rPr>
          <w:szCs w:val="22"/>
        </w:rPr>
      </w:pPr>
      <w:r>
        <w:rPr>
          <w:szCs w:val="22"/>
        </w:rPr>
        <w:t xml:space="preserve">SI – </w:t>
      </w:r>
      <w:r w:rsidRPr="00DF3B92">
        <w:rPr>
          <w:szCs w:val="22"/>
        </w:rPr>
        <w:t xml:space="preserve">1000 </w:t>
      </w:r>
      <w:proofErr w:type="spellStart"/>
      <w:r w:rsidRPr="00DF3B92">
        <w:rPr>
          <w:szCs w:val="22"/>
        </w:rPr>
        <w:t>Ljubljana</w:t>
      </w:r>
      <w:proofErr w:type="spellEnd"/>
    </w:p>
    <w:p w14:paraId="74BE06CA" w14:textId="77777777" w:rsidR="00CD76C5" w:rsidRPr="00DF3B92" w:rsidRDefault="00CD76C5" w:rsidP="00CD76C5">
      <w:pPr>
        <w:rPr>
          <w:szCs w:val="22"/>
        </w:rPr>
      </w:pPr>
      <w:r w:rsidRPr="00DF3B92">
        <w:rPr>
          <w:szCs w:val="22"/>
        </w:rPr>
        <w:t>Slovėnija</w:t>
      </w:r>
    </w:p>
    <w:p w14:paraId="3917582A" w14:textId="77777777" w:rsidR="00CD76C5" w:rsidRPr="006A4677" w:rsidRDefault="00CD76C5" w:rsidP="00CD76C5">
      <w:pPr>
        <w:outlineLvl w:val="0"/>
        <w:rPr>
          <w:szCs w:val="22"/>
          <w:lang w:eastAsia="cs-CZ"/>
        </w:rPr>
      </w:pPr>
    </w:p>
    <w:p w14:paraId="4F9E0292" w14:textId="77777777" w:rsidR="00CD76C5" w:rsidRPr="006A4677" w:rsidRDefault="00CD76C5" w:rsidP="00CD76C5">
      <w:pPr>
        <w:rPr>
          <w:noProof/>
          <w:szCs w:val="22"/>
          <w:lang w:val="cs-CZ" w:eastAsia="cs-CZ"/>
        </w:rPr>
      </w:pPr>
    </w:p>
    <w:p w14:paraId="7BD58788"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outlineLvl w:val="0"/>
        <w:rPr>
          <w:noProof/>
          <w:szCs w:val="22"/>
          <w:lang w:val="cs-CZ" w:eastAsia="cs-CZ"/>
        </w:rPr>
      </w:pPr>
      <w:r w:rsidRPr="006A4677">
        <w:rPr>
          <w:b/>
          <w:noProof/>
          <w:szCs w:val="22"/>
          <w:lang w:val="cs-CZ" w:eastAsia="cs-CZ"/>
        </w:rPr>
        <w:t>12.</w:t>
      </w:r>
      <w:r w:rsidRPr="006A4677">
        <w:rPr>
          <w:b/>
          <w:noProof/>
          <w:szCs w:val="22"/>
          <w:lang w:val="cs-CZ" w:eastAsia="cs-CZ"/>
        </w:rPr>
        <w:tab/>
      </w:r>
      <w:r w:rsidRPr="006A4677">
        <w:rPr>
          <w:b/>
          <w:noProof/>
          <w:szCs w:val="22"/>
          <w:lang w:eastAsia="cs-CZ"/>
        </w:rPr>
        <w:t>REGISTRACIJOS PAŽYMĖJIMO NUMERIS (-IAI)</w:t>
      </w:r>
    </w:p>
    <w:p w14:paraId="49BD6D35" w14:textId="77777777" w:rsidR="00CD76C5" w:rsidRDefault="00CD76C5" w:rsidP="00CD76C5">
      <w:pPr>
        <w:rPr>
          <w:szCs w:val="22"/>
          <w:lang w:eastAsia="cs-CZ"/>
        </w:rPr>
      </w:pPr>
    </w:p>
    <w:p w14:paraId="3D97A529" w14:textId="77777777" w:rsidR="003A5082" w:rsidRPr="003A5082" w:rsidRDefault="003A5082" w:rsidP="003A5082">
      <w:pPr>
        <w:autoSpaceDE w:val="0"/>
        <w:autoSpaceDN w:val="0"/>
        <w:adjustRightInd w:val="0"/>
        <w:rPr>
          <w:noProof/>
          <w:szCs w:val="22"/>
          <w:highlight w:val="lightGray"/>
          <w:lang w:val="cs-CZ" w:eastAsia="cs-CZ"/>
        </w:rPr>
      </w:pPr>
      <w:r>
        <w:rPr>
          <w:szCs w:val="22"/>
        </w:rPr>
        <w:t>LT/1/16/4011</w:t>
      </w:r>
      <w:r w:rsidRPr="004A1A36">
        <w:rPr>
          <w:szCs w:val="22"/>
        </w:rPr>
        <w:t>/001</w:t>
      </w:r>
      <w:r w:rsidRPr="004A1A36">
        <w:rPr>
          <w:bCs/>
          <w:szCs w:val="22"/>
        </w:rPr>
        <w:t xml:space="preserve"> </w:t>
      </w:r>
      <w:r w:rsidRPr="003A5082">
        <w:rPr>
          <w:noProof/>
          <w:szCs w:val="22"/>
          <w:highlight w:val="lightGray"/>
          <w:lang w:val="cs-CZ" w:eastAsia="cs-CZ"/>
        </w:rPr>
        <w:t>– 5 ml, N1</w:t>
      </w:r>
    </w:p>
    <w:p w14:paraId="7DA7FAF8" w14:textId="77777777" w:rsidR="003A5082" w:rsidRPr="003A5082" w:rsidRDefault="003A5082" w:rsidP="003A5082">
      <w:pPr>
        <w:autoSpaceDE w:val="0"/>
        <w:autoSpaceDN w:val="0"/>
        <w:adjustRightInd w:val="0"/>
        <w:rPr>
          <w:noProof/>
          <w:szCs w:val="22"/>
          <w:highlight w:val="lightGray"/>
          <w:lang w:val="cs-CZ" w:eastAsia="cs-CZ"/>
        </w:rPr>
      </w:pPr>
      <w:r w:rsidRPr="003A5082">
        <w:rPr>
          <w:noProof/>
          <w:szCs w:val="22"/>
          <w:highlight w:val="lightGray"/>
          <w:lang w:val="cs-CZ" w:eastAsia="cs-CZ"/>
        </w:rPr>
        <w:t>LT/1/16/4011/002 – 5 ml, N3</w:t>
      </w:r>
    </w:p>
    <w:p w14:paraId="3053FD92" w14:textId="77777777" w:rsidR="003A5082" w:rsidRPr="003A5082" w:rsidRDefault="003A5082" w:rsidP="003A5082">
      <w:pPr>
        <w:autoSpaceDE w:val="0"/>
        <w:autoSpaceDN w:val="0"/>
        <w:adjustRightInd w:val="0"/>
        <w:rPr>
          <w:noProof/>
          <w:szCs w:val="22"/>
          <w:highlight w:val="lightGray"/>
          <w:lang w:val="cs-CZ" w:eastAsia="cs-CZ"/>
        </w:rPr>
      </w:pPr>
      <w:r w:rsidRPr="003A5082">
        <w:rPr>
          <w:noProof/>
          <w:szCs w:val="22"/>
          <w:highlight w:val="lightGray"/>
          <w:lang w:val="cs-CZ" w:eastAsia="cs-CZ"/>
        </w:rPr>
        <w:t>LT/1/16/4011/003 – 10 ml, N1</w:t>
      </w:r>
    </w:p>
    <w:p w14:paraId="447FE037" w14:textId="77777777" w:rsidR="00CD76C5" w:rsidRPr="006A4677" w:rsidRDefault="00CD76C5" w:rsidP="00CD76C5">
      <w:pPr>
        <w:rPr>
          <w:szCs w:val="22"/>
          <w:lang w:eastAsia="cs-CZ"/>
        </w:rPr>
      </w:pPr>
    </w:p>
    <w:p w14:paraId="78C97857" w14:textId="77777777" w:rsidR="00CD76C5" w:rsidRPr="00920410" w:rsidRDefault="00CD76C5" w:rsidP="00CD76C5"/>
    <w:p w14:paraId="641AA40E"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outlineLvl w:val="0"/>
        <w:rPr>
          <w:noProof/>
          <w:szCs w:val="22"/>
          <w:lang w:val="cs-CZ" w:eastAsia="cs-CZ"/>
        </w:rPr>
      </w:pPr>
      <w:r w:rsidRPr="006A4677">
        <w:rPr>
          <w:b/>
          <w:noProof/>
          <w:szCs w:val="22"/>
          <w:lang w:val="cs-CZ" w:eastAsia="cs-CZ"/>
        </w:rPr>
        <w:t>13.</w:t>
      </w:r>
      <w:r w:rsidRPr="006A4677">
        <w:rPr>
          <w:b/>
          <w:noProof/>
          <w:szCs w:val="22"/>
          <w:lang w:val="cs-CZ" w:eastAsia="cs-CZ"/>
        </w:rPr>
        <w:tab/>
      </w:r>
      <w:r w:rsidRPr="006A4677">
        <w:rPr>
          <w:b/>
          <w:noProof/>
          <w:szCs w:val="22"/>
          <w:lang w:eastAsia="cs-CZ"/>
        </w:rPr>
        <w:t>SERIJOS NUMERIS</w:t>
      </w:r>
    </w:p>
    <w:p w14:paraId="6D149010" w14:textId="77777777" w:rsidR="00CD76C5" w:rsidRPr="00CD76C5" w:rsidRDefault="00CD76C5" w:rsidP="00CD76C5">
      <w:pPr>
        <w:keepNext/>
        <w:outlineLvl w:val="0"/>
      </w:pPr>
    </w:p>
    <w:p w14:paraId="48E7B3FE" w14:textId="77777777" w:rsidR="00CD76C5" w:rsidRPr="00920410" w:rsidRDefault="006F1967" w:rsidP="00CD76C5">
      <w:pPr>
        <w:outlineLvl w:val="0"/>
        <w:rPr>
          <w:lang w:val="es-ES"/>
        </w:rPr>
      </w:pPr>
      <w:r>
        <w:rPr>
          <w:lang w:val="es-ES"/>
        </w:rPr>
        <w:t>Lot</w:t>
      </w:r>
    </w:p>
    <w:p w14:paraId="7BF0EC9D" w14:textId="77777777" w:rsidR="00CD76C5" w:rsidRPr="00920410" w:rsidRDefault="00CD76C5" w:rsidP="00CD76C5">
      <w:pPr>
        <w:outlineLvl w:val="0"/>
        <w:rPr>
          <w:lang w:val="es-ES"/>
        </w:rPr>
      </w:pPr>
    </w:p>
    <w:p w14:paraId="64B23EF7" w14:textId="77777777" w:rsidR="00CD76C5" w:rsidRPr="006A4677" w:rsidRDefault="00CD76C5" w:rsidP="00CD76C5">
      <w:pPr>
        <w:rPr>
          <w:noProof/>
          <w:szCs w:val="22"/>
          <w:lang w:val="cs-CZ" w:eastAsia="cs-CZ"/>
        </w:rPr>
      </w:pPr>
    </w:p>
    <w:p w14:paraId="2526745B"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outlineLvl w:val="0"/>
        <w:rPr>
          <w:noProof/>
          <w:szCs w:val="22"/>
          <w:lang w:val="cs-CZ" w:eastAsia="cs-CZ"/>
        </w:rPr>
      </w:pPr>
      <w:r w:rsidRPr="006A4677">
        <w:rPr>
          <w:b/>
          <w:noProof/>
          <w:szCs w:val="22"/>
          <w:lang w:val="cs-CZ" w:eastAsia="cs-CZ"/>
        </w:rPr>
        <w:t>14.</w:t>
      </w:r>
      <w:r w:rsidRPr="006A4677">
        <w:rPr>
          <w:b/>
          <w:noProof/>
          <w:szCs w:val="22"/>
          <w:lang w:val="cs-CZ" w:eastAsia="cs-CZ"/>
        </w:rPr>
        <w:tab/>
      </w:r>
      <w:r w:rsidRPr="006A4677">
        <w:rPr>
          <w:b/>
          <w:noProof/>
          <w:szCs w:val="22"/>
          <w:lang w:eastAsia="cs-CZ"/>
        </w:rPr>
        <w:t>PARDAVIMO (IŠDAVIMO) TVARKA</w:t>
      </w:r>
    </w:p>
    <w:p w14:paraId="4F4A8CBE" w14:textId="77777777" w:rsidR="00CD76C5" w:rsidRPr="006A4677" w:rsidRDefault="00CD76C5" w:rsidP="00CD76C5">
      <w:pPr>
        <w:keepNext/>
        <w:rPr>
          <w:noProof/>
          <w:szCs w:val="22"/>
          <w:lang w:val="cs-CZ" w:eastAsia="cs-CZ"/>
        </w:rPr>
      </w:pPr>
    </w:p>
    <w:p w14:paraId="7A062C03" w14:textId="77777777" w:rsidR="00CD76C5" w:rsidRPr="006A4677" w:rsidRDefault="00CD76C5" w:rsidP="00CD76C5">
      <w:pPr>
        <w:rPr>
          <w:noProof/>
          <w:szCs w:val="22"/>
          <w:lang w:val="cs-CZ" w:eastAsia="cs-CZ"/>
        </w:rPr>
      </w:pPr>
      <w:r w:rsidRPr="006A4677">
        <w:rPr>
          <w:noProof/>
          <w:szCs w:val="22"/>
          <w:lang w:val="es-ES_tradnl" w:eastAsia="cs-CZ"/>
        </w:rPr>
        <w:t>Receptinis vaist</w:t>
      </w:r>
      <w:r w:rsidR="006F1967">
        <w:rPr>
          <w:noProof/>
          <w:szCs w:val="22"/>
          <w:lang w:val="es-ES_tradnl" w:eastAsia="cs-CZ"/>
        </w:rPr>
        <w:t>as</w:t>
      </w:r>
      <w:r w:rsidRPr="006A4677">
        <w:rPr>
          <w:noProof/>
          <w:szCs w:val="22"/>
          <w:lang w:val="es-ES_tradnl" w:eastAsia="cs-CZ"/>
        </w:rPr>
        <w:t>.</w:t>
      </w:r>
    </w:p>
    <w:p w14:paraId="59D36ADF" w14:textId="77777777" w:rsidR="00CD76C5" w:rsidRPr="006A4677" w:rsidRDefault="00CD76C5" w:rsidP="00CD76C5">
      <w:pPr>
        <w:rPr>
          <w:noProof/>
          <w:szCs w:val="22"/>
          <w:lang w:val="cs-CZ" w:eastAsia="cs-CZ"/>
        </w:rPr>
      </w:pPr>
    </w:p>
    <w:p w14:paraId="1EB7C98D" w14:textId="77777777" w:rsidR="00CD76C5" w:rsidRPr="006A4677" w:rsidRDefault="00CD76C5" w:rsidP="00CD76C5">
      <w:pPr>
        <w:rPr>
          <w:noProof/>
          <w:szCs w:val="22"/>
          <w:lang w:val="cs-CZ" w:eastAsia="cs-CZ"/>
        </w:rPr>
      </w:pPr>
    </w:p>
    <w:p w14:paraId="0BBBE637"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outlineLvl w:val="0"/>
        <w:rPr>
          <w:noProof/>
          <w:szCs w:val="22"/>
          <w:lang w:val="cs-CZ" w:eastAsia="cs-CZ"/>
        </w:rPr>
      </w:pPr>
      <w:r w:rsidRPr="006A4677">
        <w:rPr>
          <w:b/>
          <w:noProof/>
          <w:szCs w:val="22"/>
          <w:lang w:val="cs-CZ" w:eastAsia="cs-CZ"/>
        </w:rPr>
        <w:t>15.</w:t>
      </w:r>
      <w:r w:rsidRPr="006A4677">
        <w:rPr>
          <w:b/>
          <w:noProof/>
          <w:szCs w:val="22"/>
          <w:lang w:val="cs-CZ" w:eastAsia="cs-CZ"/>
        </w:rPr>
        <w:tab/>
      </w:r>
      <w:r w:rsidRPr="006A4677">
        <w:rPr>
          <w:b/>
          <w:noProof/>
          <w:szCs w:val="22"/>
          <w:lang w:eastAsia="cs-CZ"/>
        </w:rPr>
        <w:t>VARTOJIMO INSTRUKCIJA</w:t>
      </w:r>
    </w:p>
    <w:p w14:paraId="427B841A" w14:textId="77777777" w:rsidR="00CD76C5" w:rsidRPr="006A4677" w:rsidRDefault="00CD76C5" w:rsidP="00CD76C5">
      <w:pPr>
        <w:rPr>
          <w:noProof/>
          <w:szCs w:val="22"/>
          <w:lang w:val="cs-CZ" w:eastAsia="cs-CZ"/>
        </w:rPr>
      </w:pPr>
    </w:p>
    <w:p w14:paraId="1787B529" w14:textId="77777777" w:rsidR="00CD76C5" w:rsidRPr="006A4677" w:rsidRDefault="00CD76C5" w:rsidP="00CD76C5">
      <w:pPr>
        <w:rPr>
          <w:noProof/>
          <w:szCs w:val="22"/>
          <w:lang w:val="cs-CZ" w:eastAsia="cs-CZ"/>
        </w:rPr>
      </w:pPr>
    </w:p>
    <w:p w14:paraId="4C3DA5F5"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outlineLvl w:val="0"/>
        <w:rPr>
          <w:noProof/>
          <w:szCs w:val="22"/>
          <w:lang w:val="cs-CZ" w:eastAsia="cs-CZ"/>
        </w:rPr>
      </w:pPr>
      <w:r w:rsidRPr="006A4677">
        <w:rPr>
          <w:b/>
          <w:noProof/>
          <w:szCs w:val="22"/>
          <w:lang w:val="cs-CZ" w:eastAsia="cs-CZ"/>
        </w:rPr>
        <w:t>16.</w:t>
      </w:r>
      <w:r w:rsidRPr="006A4677">
        <w:rPr>
          <w:b/>
          <w:noProof/>
          <w:szCs w:val="22"/>
          <w:lang w:val="cs-CZ" w:eastAsia="cs-CZ"/>
        </w:rPr>
        <w:tab/>
      </w:r>
      <w:r w:rsidRPr="006A4677">
        <w:rPr>
          <w:b/>
          <w:noProof/>
          <w:szCs w:val="22"/>
          <w:lang w:eastAsia="cs-CZ"/>
        </w:rPr>
        <w:t>INFORMACIJA BRAILIO RAŠTU</w:t>
      </w:r>
    </w:p>
    <w:p w14:paraId="74148D74" w14:textId="77777777" w:rsidR="00CD76C5" w:rsidRPr="006A4677" w:rsidRDefault="00CD76C5" w:rsidP="00CD76C5">
      <w:pPr>
        <w:keepNext/>
        <w:rPr>
          <w:szCs w:val="22"/>
          <w:lang w:val="cs-CZ" w:eastAsia="cs-CZ"/>
        </w:rPr>
      </w:pPr>
    </w:p>
    <w:p w14:paraId="53839918" w14:textId="77777777" w:rsidR="00CD76C5" w:rsidRPr="006A4677" w:rsidRDefault="00CD76C5" w:rsidP="00CD76C5">
      <w:pPr>
        <w:rPr>
          <w:szCs w:val="22"/>
          <w:lang w:val="cs-CZ" w:eastAsia="cs-CZ"/>
        </w:rPr>
      </w:pPr>
      <w:r w:rsidRPr="006A4677">
        <w:rPr>
          <w:szCs w:val="22"/>
          <w:lang w:val="cs-CZ" w:eastAsia="cs-CZ"/>
        </w:rPr>
        <w:t xml:space="preserve">Brinzolamide </w:t>
      </w:r>
      <w:r>
        <w:rPr>
          <w:szCs w:val="22"/>
          <w:lang w:val="cs-CZ" w:eastAsia="cs-CZ"/>
        </w:rPr>
        <w:t xml:space="preserve">Sandoz </w:t>
      </w:r>
    </w:p>
    <w:p w14:paraId="7A951498" w14:textId="77777777" w:rsidR="00CD76C5" w:rsidRPr="006A4677" w:rsidRDefault="00CD76C5" w:rsidP="00CD76C5">
      <w:pPr>
        <w:ind w:right="113"/>
        <w:rPr>
          <w:szCs w:val="22"/>
          <w:lang w:val="cs-CZ" w:eastAsia="cs-CZ"/>
        </w:rPr>
      </w:pPr>
    </w:p>
    <w:p w14:paraId="4443F41E" w14:textId="77777777" w:rsidR="00CD76C5" w:rsidRPr="00A05F1C" w:rsidRDefault="00CD76C5" w:rsidP="00CD76C5">
      <w:pPr>
        <w:tabs>
          <w:tab w:val="left" w:pos="567"/>
        </w:tabs>
        <w:rPr>
          <w:noProof/>
          <w:szCs w:val="22"/>
          <w:shd w:val="clear" w:color="auto" w:fill="CCCCCC"/>
          <w:lang w:bidi="lt-LT"/>
        </w:rPr>
      </w:pPr>
    </w:p>
    <w:p w14:paraId="7DF90820" w14:textId="77777777" w:rsidR="00CD76C5" w:rsidRPr="00A05F1C" w:rsidRDefault="00CD76C5" w:rsidP="00CD76C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r>
      <w:r w:rsidRPr="00A05F1C">
        <w:rPr>
          <w:b/>
          <w:noProof/>
          <w:lang w:bidi="lt-LT"/>
        </w:rPr>
        <w:t>UNIKALUS IDENTIFIKATORIUS – 2D BRŪKŠNINIS KODAS</w:t>
      </w:r>
    </w:p>
    <w:p w14:paraId="55B99CAC" w14:textId="77777777" w:rsidR="00CD76C5" w:rsidRPr="00A05F1C" w:rsidRDefault="00CD76C5" w:rsidP="00CD76C5">
      <w:pPr>
        <w:rPr>
          <w:noProof/>
          <w:lang w:bidi="lt-LT"/>
        </w:rPr>
      </w:pPr>
    </w:p>
    <w:p w14:paraId="4CBC65CC" w14:textId="77777777" w:rsidR="00CD76C5" w:rsidRPr="00A05F1C" w:rsidRDefault="00CD76C5" w:rsidP="00CD76C5">
      <w:pPr>
        <w:tabs>
          <w:tab w:val="left" w:pos="567"/>
        </w:tabs>
        <w:rPr>
          <w:noProof/>
          <w:szCs w:val="22"/>
          <w:shd w:val="clear" w:color="auto" w:fill="CCCCCC"/>
          <w:lang w:bidi="lt-LT"/>
        </w:rPr>
      </w:pPr>
      <w:r w:rsidRPr="00A05F1C">
        <w:rPr>
          <w:noProof/>
          <w:highlight w:val="lightGray"/>
          <w:lang w:bidi="lt-LT"/>
        </w:rPr>
        <w:t xml:space="preserve">2D brūkšninis kodas su nurodytu unikaliu </w:t>
      </w:r>
      <w:r>
        <w:rPr>
          <w:noProof/>
          <w:highlight w:val="lightGray"/>
          <w:lang w:bidi="lt-LT"/>
        </w:rPr>
        <w:t>identifikatoriumi.</w:t>
      </w:r>
    </w:p>
    <w:p w14:paraId="729A31DA" w14:textId="77777777" w:rsidR="00CD76C5" w:rsidRPr="00A05F1C" w:rsidRDefault="00CD76C5" w:rsidP="00CD76C5">
      <w:pPr>
        <w:tabs>
          <w:tab w:val="left" w:pos="567"/>
        </w:tabs>
        <w:rPr>
          <w:noProof/>
          <w:szCs w:val="22"/>
          <w:shd w:val="clear" w:color="auto" w:fill="CCCCCC"/>
          <w:lang w:bidi="lt-LT"/>
        </w:rPr>
      </w:pPr>
    </w:p>
    <w:p w14:paraId="207763DF" w14:textId="77777777" w:rsidR="00CD76C5" w:rsidRPr="00A05F1C" w:rsidRDefault="00CD76C5" w:rsidP="00CD76C5">
      <w:pPr>
        <w:rPr>
          <w:noProof/>
          <w:lang w:bidi="lt-LT"/>
        </w:rPr>
      </w:pPr>
    </w:p>
    <w:p w14:paraId="1F3F163D" w14:textId="77777777" w:rsidR="00CD76C5" w:rsidRPr="00A05F1C" w:rsidRDefault="00CD76C5" w:rsidP="00CD76C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r>
      <w:r w:rsidRPr="00A05F1C">
        <w:rPr>
          <w:b/>
          <w:noProof/>
          <w:lang w:bidi="lt-LT"/>
        </w:rPr>
        <w:t>UNIKALUS IDENTIFIKATORIUS – ŽMONĖMS SUPRANTAMI DUOMENYS</w:t>
      </w:r>
    </w:p>
    <w:p w14:paraId="5244ECCA" w14:textId="77777777" w:rsidR="00CD76C5" w:rsidRPr="00A05F1C" w:rsidRDefault="00CD76C5" w:rsidP="00CD76C5">
      <w:pPr>
        <w:rPr>
          <w:noProof/>
          <w:lang w:bidi="lt-LT"/>
        </w:rPr>
      </w:pPr>
    </w:p>
    <w:p w14:paraId="393CD7ED" w14:textId="77777777" w:rsidR="00CD76C5" w:rsidRPr="00A05F1C" w:rsidRDefault="00CD76C5" w:rsidP="00CD76C5">
      <w:pPr>
        <w:tabs>
          <w:tab w:val="left" w:pos="567"/>
        </w:tabs>
        <w:spacing w:line="260" w:lineRule="exact"/>
        <w:rPr>
          <w:color w:val="008000"/>
          <w:szCs w:val="22"/>
          <w:lang w:bidi="lt-LT"/>
        </w:rPr>
      </w:pPr>
      <w:r>
        <w:rPr>
          <w:lang w:bidi="lt-LT"/>
        </w:rPr>
        <w:t>PC: {numeris}</w:t>
      </w:r>
    </w:p>
    <w:p w14:paraId="6E347111" w14:textId="77777777" w:rsidR="00CD76C5" w:rsidRPr="00A05F1C" w:rsidRDefault="00CD76C5" w:rsidP="00CD76C5">
      <w:pPr>
        <w:tabs>
          <w:tab w:val="left" w:pos="567"/>
        </w:tabs>
        <w:spacing w:line="260" w:lineRule="exact"/>
        <w:rPr>
          <w:szCs w:val="22"/>
          <w:lang w:bidi="lt-LT"/>
        </w:rPr>
      </w:pPr>
      <w:r>
        <w:rPr>
          <w:lang w:bidi="lt-LT"/>
        </w:rPr>
        <w:lastRenderedPageBreak/>
        <w:t>SN: {numeris}</w:t>
      </w:r>
    </w:p>
    <w:p w14:paraId="6CE28E70" w14:textId="77777777" w:rsidR="00CD76C5" w:rsidRPr="00A05F1C" w:rsidRDefault="00CD76C5" w:rsidP="00CD76C5">
      <w:pPr>
        <w:tabs>
          <w:tab w:val="left" w:pos="567"/>
        </w:tabs>
        <w:spacing w:line="260" w:lineRule="exact"/>
        <w:rPr>
          <w:szCs w:val="22"/>
          <w:lang w:bidi="lt-LT"/>
        </w:rPr>
      </w:pPr>
      <w:r w:rsidRPr="004C5D5C">
        <w:rPr>
          <w:highlight w:val="lightGray"/>
          <w:lang w:bidi="lt-LT"/>
        </w:rPr>
        <w:t>NN: {numeris}</w:t>
      </w:r>
    </w:p>
    <w:p w14:paraId="4A7F42DE" w14:textId="77777777" w:rsidR="00CD76C5" w:rsidRPr="006A4677" w:rsidRDefault="00CD76C5" w:rsidP="00CD76C5">
      <w:pPr>
        <w:rPr>
          <w:b/>
          <w:noProof/>
          <w:szCs w:val="22"/>
          <w:lang w:val="cs-CZ" w:eastAsia="cs-CZ"/>
        </w:rPr>
      </w:pPr>
      <w:r w:rsidRPr="006A4677">
        <w:rPr>
          <w:szCs w:val="22"/>
          <w:lang w:val="cs-CZ" w:eastAsia="cs-CZ"/>
        </w:rPr>
        <w:br w:type="page"/>
      </w:r>
    </w:p>
    <w:p w14:paraId="0F3512F2" w14:textId="77777777" w:rsidR="00CD76C5" w:rsidRPr="006A4677" w:rsidRDefault="00CD76C5" w:rsidP="00CD76C5">
      <w:pPr>
        <w:pBdr>
          <w:top w:val="single" w:sz="4" w:space="1" w:color="auto"/>
          <w:left w:val="single" w:sz="4" w:space="4" w:color="auto"/>
          <w:bottom w:val="single" w:sz="4" w:space="1" w:color="auto"/>
          <w:right w:val="single" w:sz="4" w:space="4" w:color="auto"/>
        </w:pBdr>
        <w:rPr>
          <w:b/>
          <w:noProof/>
          <w:szCs w:val="22"/>
          <w:lang w:val="cs-CZ" w:eastAsia="cs-CZ"/>
        </w:rPr>
      </w:pPr>
      <w:r w:rsidRPr="006A4677">
        <w:rPr>
          <w:b/>
          <w:noProof/>
          <w:szCs w:val="22"/>
          <w:lang w:eastAsia="cs-CZ"/>
        </w:rPr>
        <w:lastRenderedPageBreak/>
        <w:t>MINIMALI INFORMACIJA ANT MAŽŲ VIDINIŲ PAKUOČIŲ</w:t>
      </w:r>
    </w:p>
    <w:p w14:paraId="02248EA8" w14:textId="77777777" w:rsidR="00CD76C5" w:rsidRPr="006A4677" w:rsidRDefault="00CD76C5" w:rsidP="00CD76C5">
      <w:pPr>
        <w:pBdr>
          <w:top w:val="single" w:sz="4" w:space="1" w:color="auto"/>
          <w:left w:val="single" w:sz="4" w:space="4" w:color="auto"/>
          <w:bottom w:val="single" w:sz="4" w:space="1" w:color="auto"/>
          <w:right w:val="single" w:sz="4" w:space="4" w:color="auto"/>
        </w:pBdr>
        <w:rPr>
          <w:b/>
          <w:noProof/>
          <w:szCs w:val="22"/>
          <w:lang w:val="cs-CZ" w:eastAsia="cs-CZ"/>
        </w:rPr>
      </w:pPr>
    </w:p>
    <w:p w14:paraId="4F81741C" w14:textId="77777777" w:rsidR="00CD76C5" w:rsidRPr="006A4677" w:rsidRDefault="00CD76C5" w:rsidP="00CD76C5">
      <w:pPr>
        <w:pBdr>
          <w:top w:val="single" w:sz="4" w:space="1" w:color="auto"/>
          <w:left w:val="single" w:sz="4" w:space="4" w:color="auto"/>
          <w:bottom w:val="single" w:sz="4" w:space="1" w:color="auto"/>
          <w:right w:val="single" w:sz="4" w:space="4" w:color="auto"/>
        </w:pBdr>
        <w:rPr>
          <w:b/>
          <w:noProof/>
          <w:szCs w:val="22"/>
          <w:lang w:val="cs-CZ" w:eastAsia="cs-CZ"/>
        </w:rPr>
      </w:pPr>
      <w:r w:rsidRPr="006A4677">
        <w:rPr>
          <w:b/>
          <w:noProof/>
          <w:szCs w:val="22"/>
          <w:lang w:val="cs-CZ" w:eastAsia="cs-CZ"/>
        </w:rPr>
        <w:t>BUTELIUKO ETIKET</w:t>
      </w:r>
      <w:r w:rsidRPr="006A4677">
        <w:rPr>
          <w:b/>
          <w:noProof/>
          <w:szCs w:val="22"/>
          <w:lang w:eastAsia="cs-CZ"/>
        </w:rPr>
        <w:t>Ė</w:t>
      </w:r>
      <w:r w:rsidRPr="006A4677">
        <w:rPr>
          <w:b/>
          <w:noProof/>
          <w:szCs w:val="22"/>
          <w:lang w:val="cs-CZ" w:eastAsia="cs-CZ"/>
        </w:rPr>
        <w:t>, 5 ml</w:t>
      </w:r>
      <w:r>
        <w:rPr>
          <w:b/>
          <w:noProof/>
          <w:szCs w:val="22"/>
          <w:lang w:val="cs-CZ" w:eastAsia="cs-CZ"/>
        </w:rPr>
        <w:t xml:space="preserve"> ir 10</w:t>
      </w:r>
      <w:r w:rsidRPr="006A4677">
        <w:rPr>
          <w:b/>
          <w:noProof/>
          <w:szCs w:val="22"/>
          <w:lang w:val="cs-CZ" w:eastAsia="cs-CZ"/>
        </w:rPr>
        <w:t> ml</w:t>
      </w:r>
    </w:p>
    <w:p w14:paraId="34502F0A" w14:textId="77777777" w:rsidR="00CD76C5" w:rsidRPr="006A4677" w:rsidRDefault="00CD76C5" w:rsidP="00CD76C5">
      <w:pPr>
        <w:rPr>
          <w:noProof/>
          <w:szCs w:val="22"/>
          <w:lang w:val="cs-CZ" w:eastAsia="cs-CZ"/>
        </w:rPr>
      </w:pPr>
    </w:p>
    <w:p w14:paraId="03296D73" w14:textId="77777777" w:rsidR="00CD76C5" w:rsidRPr="006A4677" w:rsidRDefault="00CD76C5" w:rsidP="00CD76C5">
      <w:pPr>
        <w:rPr>
          <w:noProof/>
          <w:szCs w:val="22"/>
          <w:lang w:val="cs-CZ" w:eastAsia="cs-CZ"/>
        </w:rPr>
      </w:pPr>
    </w:p>
    <w:p w14:paraId="67588DF2"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outlineLvl w:val="0"/>
        <w:rPr>
          <w:b/>
          <w:noProof/>
          <w:szCs w:val="22"/>
          <w:lang w:val="cs-CZ" w:eastAsia="cs-CZ"/>
        </w:rPr>
      </w:pPr>
      <w:r w:rsidRPr="006A4677">
        <w:rPr>
          <w:b/>
          <w:noProof/>
          <w:szCs w:val="22"/>
          <w:lang w:val="cs-CZ" w:eastAsia="cs-CZ"/>
        </w:rPr>
        <w:t>1.</w:t>
      </w:r>
      <w:r w:rsidRPr="006A4677">
        <w:rPr>
          <w:b/>
          <w:noProof/>
          <w:szCs w:val="22"/>
          <w:lang w:val="cs-CZ" w:eastAsia="cs-CZ"/>
        </w:rPr>
        <w:tab/>
      </w:r>
      <w:r w:rsidRPr="006A4677">
        <w:rPr>
          <w:b/>
          <w:caps/>
          <w:noProof/>
          <w:szCs w:val="22"/>
          <w:lang w:eastAsia="cs-CZ"/>
        </w:rPr>
        <w:t>Vaistinio preparato pavadinimas ir vartojimo būdas (-ai)</w:t>
      </w:r>
    </w:p>
    <w:p w14:paraId="4B4A6D75" w14:textId="77777777" w:rsidR="00CD76C5" w:rsidRPr="006A4677" w:rsidRDefault="00CD76C5" w:rsidP="00CD76C5">
      <w:pPr>
        <w:keepNext/>
        <w:ind w:left="567" w:hanging="567"/>
        <w:rPr>
          <w:noProof/>
          <w:szCs w:val="22"/>
          <w:lang w:val="cs-CZ" w:eastAsia="cs-CZ"/>
        </w:rPr>
      </w:pPr>
    </w:p>
    <w:p w14:paraId="01560B9B" w14:textId="77777777" w:rsidR="00CD76C5" w:rsidRPr="006A4677" w:rsidRDefault="00CD76C5" w:rsidP="00CD76C5">
      <w:pPr>
        <w:rPr>
          <w:noProof/>
          <w:szCs w:val="22"/>
          <w:lang w:val="cs-CZ" w:eastAsia="cs-CZ"/>
        </w:rPr>
      </w:pPr>
      <w:r w:rsidRPr="006A4677">
        <w:rPr>
          <w:noProof/>
          <w:szCs w:val="22"/>
          <w:lang w:val="cs-CZ" w:eastAsia="cs-CZ"/>
        </w:rPr>
        <w:t xml:space="preserve">Brinzolamide </w:t>
      </w:r>
      <w:r>
        <w:rPr>
          <w:noProof/>
          <w:szCs w:val="22"/>
          <w:lang w:val="cs-CZ" w:eastAsia="cs-CZ"/>
        </w:rPr>
        <w:t>Sandoz</w:t>
      </w:r>
      <w:r w:rsidRPr="006A4677">
        <w:rPr>
          <w:noProof/>
          <w:szCs w:val="22"/>
          <w:lang w:val="cs-CZ" w:eastAsia="cs-CZ"/>
        </w:rPr>
        <w:t xml:space="preserve"> 10 mg/ml akių lašai </w:t>
      </w:r>
      <w:r>
        <w:rPr>
          <w:noProof/>
          <w:szCs w:val="22"/>
          <w:lang w:val="cs-CZ" w:eastAsia="cs-CZ"/>
        </w:rPr>
        <w:t>(</w:t>
      </w:r>
      <w:r w:rsidRPr="006A4677">
        <w:rPr>
          <w:noProof/>
          <w:szCs w:val="22"/>
          <w:lang w:val="cs-CZ" w:eastAsia="cs-CZ"/>
        </w:rPr>
        <w:t>suspensija</w:t>
      </w:r>
      <w:r>
        <w:rPr>
          <w:noProof/>
          <w:szCs w:val="22"/>
          <w:lang w:val="cs-CZ" w:eastAsia="cs-CZ"/>
        </w:rPr>
        <w:t>)</w:t>
      </w:r>
    </w:p>
    <w:p w14:paraId="5D07F493" w14:textId="490B346C" w:rsidR="00CD76C5" w:rsidRPr="006A4677" w:rsidRDefault="002D203D" w:rsidP="00CD76C5">
      <w:pPr>
        <w:rPr>
          <w:noProof/>
          <w:szCs w:val="22"/>
          <w:lang w:val="cs-CZ" w:eastAsia="cs-CZ"/>
        </w:rPr>
      </w:pPr>
      <w:r>
        <w:rPr>
          <w:noProof/>
          <w:szCs w:val="22"/>
          <w:lang w:val="cs-CZ" w:eastAsia="cs-CZ"/>
        </w:rPr>
        <w:t>b</w:t>
      </w:r>
      <w:r w:rsidR="00CD76C5" w:rsidRPr="006A4677">
        <w:rPr>
          <w:noProof/>
          <w:szCs w:val="22"/>
          <w:lang w:val="cs-CZ" w:eastAsia="cs-CZ"/>
        </w:rPr>
        <w:t>rinzolamidum</w:t>
      </w:r>
    </w:p>
    <w:p w14:paraId="153E9F3F" w14:textId="77777777" w:rsidR="00CD76C5" w:rsidRPr="006A4677" w:rsidRDefault="00CD76C5" w:rsidP="00CD76C5">
      <w:pPr>
        <w:rPr>
          <w:noProof/>
          <w:szCs w:val="22"/>
          <w:lang w:val="cs-CZ" w:eastAsia="cs-CZ"/>
        </w:rPr>
      </w:pPr>
      <w:r w:rsidRPr="00920410">
        <w:rPr>
          <w:noProof/>
          <w:szCs w:val="22"/>
          <w:lang w:val="cs-CZ" w:eastAsia="cs-CZ"/>
        </w:rPr>
        <w:t>Vartoti ant akių.</w:t>
      </w:r>
    </w:p>
    <w:p w14:paraId="1E6FEBC9" w14:textId="77777777" w:rsidR="00CD76C5" w:rsidRPr="006A4677" w:rsidRDefault="00CD76C5" w:rsidP="00CD76C5">
      <w:pPr>
        <w:rPr>
          <w:noProof/>
          <w:szCs w:val="22"/>
          <w:lang w:val="cs-CZ" w:eastAsia="cs-CZ"/>
        </w:rPr>
      </w:pPr>
    </w:p>
    <w:p w14:paraId="46B544D4" w14:textId="77777777" w:rsidR="00CD76C5" w:rsidRPr="006A4677" w:rsidRDefault="00CD76C5" w:rsidP="00CD76C5">
      <w:pPr>
        <w:rPr>
          <w:noProof/>
          <w:szCs w:val="22"/>
          <w:lang w:val="cs-CZ" w:eastAsia="cs-CZ"/>
        </w:rPr>
      </w:pPr>
    </w:p>
    <w:p w14:paraId="331E4572"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outlineLvl w:val="0"/>
        <w:rPr>
          <w:b/>
          <w:szCs w:val="24"/>
          <w:highlight w:val="lightGray"/>
          <w:lang w:val="cs-CZ" w:eastAsia="cs-CZ"/>
        </w:rPr>
      </w:pPr>
      <w:r w:rsidRPr="006A4677">
        <w:rPr>
          <w:b/>
          <w:noProof/>
          <w:szCs w:val="22"/>
          <w:lang w:val="cs-CZ" w:eastAsia="cs-CZ"/>
        </w:rPr>
        <w:t>2.</w:t>
      </w:r>
      <w:r w:rsidRPr="006A4677">
        <w:rPr>
          <w:b/>
          <w:noProof/>
          <w:szCs w:val="22"/>
          <w:lang w:val="cs-CZ" w:eastAsia="cs-CZ"/>
        </w:rPr>
        <w:tab/>
      </w:r>
      <w:r w:rsidRPr="006A4677">
        <w:rPr>
          <w:b/>
          <w:noProof/>
          <w:szCs w:val="22"/>
          <w:lang w:eastAsia="cs-CZ"/>
        </w:rPr>
        <w:t>VARTOJIMO METODAS</w:t>
      </w:r>
    </w:p>
    <w:p w14:paraId="2B5AE462" w14:textId="77777777" w:rsidR="00CD76C5" w:rsidRPr="006A4677" w:rsidRDefault="00CD76C5" w:rsidP="00CD76C5">
      <w:pPr>
        <w:keepNext/>
        <w:rPr>
          <w:noProof/>
          <w:szCs w:val="22"/>
          <w:lang w:val="cs-CZ" w:eastAsia="cs-CZ"/>
        </w:rPr>
      </w:pPr>
    </w:p>
    <w:p w14:paraId="58F83F65" w14:textId="77777777" w:rsidR="00CD76C5" w:rsidRPr="006A4677" w:rsidRDefault="00CD76C5" w:rsidP="00CD76C5">
      <w:pPr>
        <w:rPr>
          <w:noProof/>
          <w:szCs w:val="22"/>
          <w:lang w:val="cs-CZ" w:eastAsia="cs-CZ"/>
        </w:rPr>
      </w:pPr>
      <w:r w:rsidRPr="00363CE5">
        <w:rPr>
          <w:noProof/>
          <w:szCs w:val="22"/>
          <w:highlight w:val="lightGray"/>
          <w:lang w:val="cs-CZ" w:eastAsia="cs-CZ"/>
        </w:rPr>
        <w:t>Prieš vartojimą perskaitykite pakuotės lapelį.</w:t>
      </w:r>
    </w:p>
    <w:p w14:paraId="46A4DD95" w14:textId="77777777" w:rsidR="00CD76C5" w:rsidRPr="006A4677" w:rsidRDefault="00CD76C5" w:rsidP="00CD76C5">
      <w:pPr>
        <w:rPr>
          <w:noProof/>
          <w:szCs w:val="22"/>
          <w:lang w:val="cs-CZ" w:eastAsia="cs-CZ"/>
        </w:rPr>
      </w:pPr>
      <w:r w:rsidRPr="006A4677">
        <w:rPr>
          <w:noProof/>
          <w:szCs w:val="22"/>
          <w:lang w:val="cs-CZ" w:eastAsia="cs-CZ"/>
        </w:rPr>
        <w:t>Išmesti praėjus 4 savaitėms po pirmojo atidarymo.</w:t>
      </w:r>
    </w:p>
    <w:p w14:paraId="3DD57971" w14:textId="77777777" w:rsidR="00CD76C5" w:rsidRPr="006A4677" w:rsidRDefault="00CD76C5" w:rsidP="00CD76C5">
      <w:pPr>
        <w:rPr>
          <w:noProof/>
          <w:szCs w:val="22"/>
          <w:lang w:val="cs-CZ" w:eastAsia="cs-CZ"/>
        </w:rPr>
      </w:pPr>
      <w:r w:rsidRPr="006A4677">
        <w:rPr>
          <w:noProof/>
          <w:szCs w:val="22"/>
          <w:lang w:val="cs-CZ" w:eastAsia="cs-CZ"/>
        </w:rPr>
        <w:t>Atidaryta:</w:t>
      </w:r>
    </w:p>
    <w:p w14:paraId="41A0B580" w14:textId="77777777" w:rsidR="00CD76C5" w:rsidRPr="006A4677" w:rsidRDefault="00CD76C5" w:rsidP="00CD76C5">
      <w:pPr>
        <w:rPr>
          <w:noProof/>
          <w:szCs w:val="22"/>
          <w:lang w:val="cs-CZ" w:eastAsia="cs-CZ"/>
        </w:rPr>
      </w:pPr>
    </w:p>
    <w:p w14:paraId="4D5FB3FC" w14:textId="77777777" w:rsidR="00CD76C5" w:rsidRPr="006A4677" w:rsidRDefault="00CD76C5" w:rsidP="00CD76C5">
      <w:pPr>
        <w:rPr>
          <w:noProof/>
          <w:szCs w:val="22"/>
          <w:lang w:val="cs-CZ" w:eastAsia="cs-CZ"/>
        </w:rPr>
      </w:pPr>
    </w:p>
    <w:p w14:paraId="6B88A522"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outlineLvl w:val="0"/>
        <w:rPr>
          <w:b/>
          <w:noProof/>
          <w:szCs w:val="22"/>
          <w:lang w:val="cs-CZ" w:eastAsia="cs-CZ"/>
        </w:rPr>
      </w:pPr>
      <w:r w:rsidRPr="006A4677">
        <w:rPr>
          <w:b/>
          <w:noProof/>
          <w:szCs w:val="22"/>
          <w:lang w:val="cs-CZ" w:eastAsia="cs-CZ"/>
        </w:rPr>
        <w:t>3.</w:t>
      </w:r>
      <w:r w:rsidRPr="006A4677">
        <w:rPr>
          <w:b/>
          <w:noProof/>
          <w:szCs w:val="22"/>
          <w:lang w:val="cs-CZ" w:eastAsia="cs-CZ"/>
        </w:rPr>
        <w:tab/>
      </w:r>
      <w:r w:rsidRPr="006A4677">
        <w:rPr>
          <w:b/>
          <w:noProof/>
          <w:szCs w:val="22"/>
          <w:lang w:eastAsia="cs-CZ"/>
        </w:rPr>
        <w:t>TINKAMUMO LAIKAS</w:t>
      </w:r>
    </w:p>
    <w:p w14:paraId="7433FA57" w14:textId="77777777" w:rsidR="00CD76C5" w:rsidRPr="006A4677" w:rsidRDefault="00CD76C5" w:rsidP="00CD76C5">
      <w:pPr>
        <w:keepNext/>
        <w:rPr>
          <w:noProof/>
          <w:szCs w:val="22"/>
          <w:lang w:val="cs-CZ" w:eastAsia="cs-CZ"/>
        </w:rPr>
      </w:pPr>
    </w:p>
    <w:p w14:paraId="0917D884" w14:textId="77777777" w:rsidR="00CD76C5" w:rsidRPr="006A4677" w:rsidRDefault="00CD76C5" w:rsidP="00CD76C5">
      <w:pPr>
        <w:rPr>
          <w:noProof/>
          <w:szCs w:val="22"/>
          <w:lang w:val="cs-CZ" w:eastAsia="cs-CZ"/>
        </w:rPr>
      </w:pPr>
      <w:r w:rsidRPr="006A4677">
        <w:rPr>
          <w:szCs w:val="24"/>
          <w:highlight w:val="lightGray"/>
          <w:lang w:val="cs-CZ" w:eastAsia="cs-CZ"/>
        </w:rPr>
        <w:t>EXP</w:t>
      </w:r>
      <w:r w:rsidRPr="006A4677">
        <w:rPr>
          <w:noProof/>
          <w:szCs w:val="22"/>
          <w:lang w:val="cs-CZ" w:eastAsia="cs-CZ"/>
        </w:rPr>
        <w:t xml:space="preserve"> {mm MMMM}</w:t>
      </w:r>
    </w:p>
    <w:p w14:paraId="72D9EBA2" w14:textId="77777777" w:rsidR="00CD76C5" w:rsidRPr="006A4677" w:rsidRDefault="00CD76C5" w:rsidP="00CD76C5">
      <w:pPr>
        <w:rPr>
          <w:noProof/>
          <w:szCs w:val="22"/>
          <w:lang w:val="cs-CZ" w:eastAsia="cs-CZ"/>
        </w:rPr>
      </w:pPr>
    </w:p>
    <w:p w14:paraId="2D31A216" w14:textId="77777777" w:rsidR="00CD76C5" w:rsidRPr="006A4677" w:rsidRDefault="00CD76C5" w:rsidP="00CD76C5">
      <w:pPr>
        <w:rPr>
          <w:noProof/>
          <w:szCs w:val="22"/>
          <w:lang w:val="cs-CZ" w:eastAsia="cs-CZ"/>
        </w:rPr>
      </w:pPr>
    </w:p>
    <w:p w14:paraId="6423DFC3"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outlineLvl w:val="0"/>
        <w:rPr>
          <w:b/>
          <w:szCs w:val="24"/>
          <w:highlight w:val="lightGray"/>
          <w:lang w:val="cs-CZ" w:eastAsia="cs-CZ"/>
        </w:rPr>
      </w:pPr>
      <w:r w:rsidRPr="006A4677">
        <w:rPr>
          <w:b/>
          <w:noProof/>
          <w:szCs w:val="22"/>
          <w:lang w:val="cs-CZ" w:eastAsia="cs-CZ"/>
        </w:rPr>
        <w:t>4.</w:t>
      </w:r>
      <w:r w:rsidRPr="006A4677">
        <w:rPr>
          <w:b/>
          <w:noProof/>
          <w:szCs w:val="22"/>
          <w:lang w:val="cs-CZ" w:eastAsia="cs-CZ"/>
        </w:rPr>
        <w:tab/>
      </w:r>
      <w:r w:rsidRPr="006A4677">
        <w:rPr>
          <w:b/>
          <w:noProof/>
          <w:szCs w:val="22"/>
          <w:lang w:eastAsia="cs-CZ"/>
        </w:rPr>
        <w:t>SERIJOS NUMERIS</w:t>
      </w:r>
    </w:p>
    <w:p w14:paraId="4F4C1767" w14:textId="77777777" w:rsidR="00CD76C5" w:rsidRPr="006A4677" w:rsidRDefault="00CD76C5" w:rsidP="00CD76C5">
      <w:pPr>
        <w:keepNext/>
        <w:ind w:right="113"/>
        <w:rPr>
          <w:noProof/>
          <w:szCs w:val="22"/>
          <w:lang w:val="cs-CZ" w:eastAsia="cs-CZ"/>
        </w:rPr>
      </w:pPr>
    </w:p>
    <w:p w14:paraId="352AA2E9" w14:textId="77777777" w:rsidR="00CD76C5" w:rsidRPr="006A4677" w:rsidRDefault="00CD76C5" w:rsidP="00CD76C5">
      <w:pPr>
        <w:ind w:right="113"/>
        <w:rPr>
          <w:noProof/>
          <w:szCs w:val="22"/>
          <w:lang w:val="cs-CZ" w:eastAsia="cs-CZ"/>
        </w:rPr>
      </w:pPr>
      <w:r w:rsidRPr="006A4677">
        <w:rPr>
          <w:szCs w:val="24"/>
          <w:highlight w:val="lightGray"/>
          <w:lang w:val="cs-CZ" w:eastAsia="cs-CZ"/>
        </w:rPr>
        <w:t>Lot</w:t>
      </w:r>
    </w:p>
    <w:p w14:paraId="3FB88BFA" w14:textId="77777777" w:rsidR="00CD76C5" w:rsidRPr="006A4677" w:rsidRDefault="00CD76C5" w:rsidP="00CD76C5">
      <w:pPr>
        <w:ind w:right="113"/>
        <w:rPr>
          <w:noProof/>
          <w:szCs w:val="22"/>
          <w:lang w:val="cs-CZ" w:eastAsia="cs-CZ"/>
        </w:rPr>
      </w:pPr>
    </w:p>
    <w:p w14:paraId="25DECCAA" w14:textId="77777777" w:rsidR="00CD76C5" w:rsidRPr="006A4677" w:rsidRDefault="00CD76C5" w:rsidP="00CD76C5">
      <w:pPr>
        <w:ind w:right="113"/>
        <w:rPr>
          <w:noProof/>
          <w:szCs w:val="22"/>
          <w:lang w:val="cs-CZ" w:eastAsia="cs-CZ"/>
        </w:rPr>
      </w:pPr>
    </w:p>
    <w:p w14:paraId="6F5E5D3D" w14:textId="77777777" w:rsidR="00CD76C5" w:rsidRPr="006A4677" w:rsidRDefault="00CD76C5" w:rsidP="00CD76C5">
      <w:pPr>
        <w:keepNext/>
        <w:pBdr>
          <w:top w:val="single" w:sz="4" w:space="1" w:color="auto"/>
          <w:left w:val="single" w:sz="4" w:space="4" w:color="auto"/>
          <w:bottom w:val="single" w:sz="4" w:space="1" w:color="auto"/>
          <w:right w:val="single" w:sz="4" w:space="4" w:color="auto"/>
        </w:pBdr>
        <w:outlineLvl w:val="0"/>
        <w:rPr>
          <w:b/>
          <w:szCs w:val="24"/>
          <w:highlight w:val="lightGray"/>
          <w:lang w:val="cs-CZ" w:eastAsia="cs-CZ"/>
        </w:rPr>
      </w:pPr>
      <w:r w:rsidRPr="006A4677">
        <w:rPr>
          <w:b/>
          <w:noProof/>
          <w:szCs w:val="22"/>
          <w:lang w:val="cs-CZ" w:eastAsia="cs-CZ"/>
        </w:rPr>
        <w:t>5.</w:t>
      </w:r>
      <w:r w:rsidRPr="006A4677">
        <w:rPr>
          <w:b/>
          <w:noProof/>
          <w:szCs w:val="22"/>
          <w:lang w:val="cs-CZ" w:eastAsia="cs-CZ"/>
        </w:rPr>
        <w:tab/>
      </w:r>
      <w:r w:rsidRPr="006A4677">
        <w:rPr>
          <w:b/>
          <w:noProof/>
          <w:szCs w:val="22"/>
          <w:lang w:eastAsia="cs-CZ"/>
        </w:rPr>
        <w:t>KIEKIS (MASĖ, TŪRIS ARBA VIENETAI)</w:t>
      </w:r>
    </w:p>
    <w:p w14:paraId="122BD1F1" w14:textId="77777777" w:rsidR="00CD76C5" w:rsidRPr="006A4677" w:rsidRDefault="00CD76C5" w:rsidP="00CD76C5">
      <w:pPr>
        <w:keepNext/>
        <w:ind w:right="113"/>
        <w:rPr>
          <w:noProof/>
          <w:szCs w:val="22"/>
          <w:lang w:val="cs-CZ" w:eastAsia="cs-CZ"/>
        </w:rPr>
      </w:pPr>
    </w:p>
    <w:p w14:paraId="3621C9DE" w14:textId="77777777" w:rsidR="00CD76C5" w:rsidRPr="006A4677" w:rsidRDefault="00CD76C5" w:rsidP="00CD76C5">
      <w:pPr>
        <w:ind w:right="113"/>
        <w:rPr>
          <w:noProof/>
          <w:szCs w:val="22"/>
          <w:lang w:val="cs-CZ" w:eastAsia="cs-CZ"/>
        </w:rPr>
      </w:pPr>
      <w:r w:rsidRPr="006A4677">
        <w:rPr>
          <w:noProof/>
          <w:szCs w:val="22"/>
          <w:lang w:val="cs-CZ" w:eastAsia="cs-CZ"/>
        </w:rPr>
        <w:t>5 ml</w:t>
      </w:r>
    </w:p>
    <w:p w14:paraId="494A0FC8" w14:textId="77777777" w:rsidR="00CD76C5" w:rsidRPr="006A4677" w:rsidRDefault="00CD76C5" w:rsidP="00CD76C5">
      <w:pPr>
        <w:ind w:right="113"/>
        <w:rPr>
          <w:noProof/>
          <w:szCs w:val="22"/>
          <w:lang w:val="cs-CZ" w:eastAsia="cs-CZ"/>
        </w:rPr>
      </w:pPr>
      <w:r w:rsidRPr="00E2495B">
        <w:rPr>
          <w:noProof/>
          <w:szCs w:val="22"/>
          <w:highlight w:val="lightGray"/>
          <w:lang w:val="cs-CZ" w:eastAsia="cs-CZ"/>
        </w:rPr>
        <w:t>10 ml</w:t>
      </w:r>
    </w:p>
    <w:p w14:paraId="394C4618" w14:textId="77777777" w:rsidR="00CD76C5" w:rsidRPr="006A4677" w:rsidRDefault="00CD76C5" w:rsidP="00CD76C5">
      <w:pPr>
        <w:ind w:right="113"/>
        <w:rPr>
          <w:noProof/>
          <w:szCs w:val="22"/>
          <w:lang w:val="cs-CZ" w:eastAsia="cs-CZ"/>
        </w:rPr>
      </w:pPr>
    </w:p>
    <w:p w14:paraId="3E29E9C6" w14:textId="77777777" w:rsidR="00CD76C5" w:rsidRPr="006A4677" w:rsidRDefault="00CD76C5" w:rsidP="00CD76C5">
      <w:pPr>
        <w:ind w:right="113"/>
        <w:rPr>
          <w:noProof/>
          <w:szCs w:val="22"/>
          <w:lang w:val="cs-CZ" w:eastAsia="cs-CZ"/>
        </w:rPr>
      </w:pPr>
    </w:p>
    <w:p w14:paraId="68FA2FB6" w14:textId="77777777" w:rsidR="00CD76C5" w:rsidRPr="006A4677" w:rsidRDefault="00CD76C5" w:rsidP="00CD76C5">
      <w:pPr>
        <w:pBdr>
          <w:top w:val="single" w:sz="4" w:space="1" w:color="auto"/>
          <w:left w:val="single" w:sz="4" w:space="4" w:color="auto"/>
          <w:bottom w:val="single" w:sz="4" w:space="1" w:color="auto"/>
          <w:right w:val="single" w:sz="4" w:space="4" w:color="auto"/>
        </w:pBdr>
        <w:outlineLvl w:val="0"/>
        <w:rPr>
          <w:b/>
          <w:szCs w:val="24"/>
          <w:highlight w:val="lightGray"/>
          <w:lang w:val="cs-CZ" w:eastAsia="cs-CZ"/>
        </w:rPr>
      </w:pPr>
      <w:r w:rsidRPr="006A4677">
        <w:rPr>
          <w:b/>
          <w:noProof/>
          <w:szCs w:val="22"/>
          <w:lang w:val="cs-CZ" w:eastAsia="cs-CZ"/>
        </w:rPr>
        <w:t>6.</w:t>
      </w:r>
      <w:r w:rsidRPr="006A4677">
        <w:rPr>
          <w:b/>
          <w:noProof/>
          <w:szCs w:val="22"/>
          <w:lang w:val="cs-CZ" w:eastAsia="cs-CZ"/>
        </w:rPr>
        <w:tab/>
        <w:t>KITA</w:t>
      </w:r>
    </w:p>
    <w:p w14:paraId="610550B3" w14:textId="77777777" w:rsidR="00CD76C5" w:rsidRPr="006A4677" w:rsidRDefault="00CD76C5" w:rsidP="00CD76C5">
      <w:pPr>
        <w:rPr>
          <w:noProof/>
          <w:szCs w:val="22"/>
          <w:lang w:val="cs-CZ" w:eastAsia="cs-CZ"/>
        </w:rPr>
      </w:pPr>
    </w:p>
    <w:p w14:paraId="23F5DF56" w14:textId="77777777" w:rsidR="00CD76C5" w:rsidRPr="006A4677" w:rsidRDefault="00CD76C5" w:rsidP="00CD76C5">
      <w:pPr>
        <w:ind w:right="113"/>
        <w:rPr>
          <w:szCs w:val="22"/>
          <w:lang w:val="cs-CZ" w:eastAsia="cs-CZ"/>
        </w:rPr>
      </w:pPr>
      <w:r>
        <w:rPr>
          <w:szCs w:val="22"/>
          <w:lang w:val="cs-CZ" w:eastAsia="cs-CZ"/>
        </w:rPr>
        <w:t>SANDOZ</w:t>
      </w:r>
    </w:p>
    <w:p w14:paraId="2A85A6D5" w14:textId="77777777" w:rsidR="00CD76C5" w:rsidRPr="006A4677" w:rsidRDefault="00CD76C5" w:rsidP="00CD76C5">
      <w:pPr>
        <w:ind w:right="113"/>
        <w:rPr>
          <w:szCs w:val="22"/>
          <w:lang w:val="cs-CZ" w:eastAsia="cs-CZ"/>
        </w:rPr>
      </w:pPr>
    </w:p>
    <w:p w14:paraId="645E02E2" w14:textId="77777777" w:rsidR="00CD76C5" w:rsidRPr="006A4677" w:rsidRDefault="00CD76C5" w:rsidP="00CD76C5">
      <w:pPr>
        <w:outlineLvl w:val="0"/>
        <w:rPr>
          <w:b/>
          <w:noProof/>
          <w:szCs w:val="22"/>
          <w:lang w:eastAsia="cs-CZ"/>
        </w:rPr>
      </w:pPr>
      <w:r w:rsidRPr="006A4677">
        <w:rPr>
          <w:szCs w:val="22"/>
          <w:lang w:eastAsia="cs-CZ"/>
        </w:rPr>
        <w:br w:type="page"/>
      </w:r>
    </w:p>
    <w:p w14:paraId="05A17936" w14:textId="77777777" w:rsidR="00CD76C5" w:rsidRPr="006A4677" w:rsidRDefault="00CD76C5" w:rsidP="00CD76C5">
      <w:pPr>
        <w:outlineLvl w:val="0"/>
        <w:rPr>
          <w:b/>
          <w:noProof/>
          <w:szCs w:val="22"/>
          <w:lang w:eastAsia="cs-CZ"/>
        </w:rPr>
      </w:pPr>
    </w:p>
    <w:p w14:paraId="1EB3CFAE" w14:textId="77777777" w:rsidR="00CD76C5" w:rsidRPr="006A4677" w:rsidRDefault="00CD76C5" w:rsidP="00CD76C5">
      <w:pPr>
        <w:outlineLvl w:val="0"/>
        <w:rPr>
          <w:b/>
          <w:noProof/>
          <w:szCs w:val="22"/>
          <w:lang w:eastAsia="cs-CZ"/>
        </w:rPr>
      </w:pPr>
    </w:p>
    <w:p w14:paraId="73330F7D" w14:textId="77777777" w:rsidR="00CD76C5" w:rsidRPr="006A4677" w:rsidRDefault="00CD76C5" w:rsidP="00CD76C5">
      <w:pPr>
        <w:outlineLvl w:val="0"/>
        <w:rPr>
          <w:b/>
          <w:noProof/>
          <w:szCs w:val="22"/>
          <w:lang w:eastAsia="cs-CZ"/>
        </w:rPr>
      </w:pPr>
    </w:p>
    <w:p w14:paraId="08E620FB" w14:textId="77777777" w:rsidR="00CD76C5" w:rsidRPr="006A4677" w:rsidRDefault="00CD76C5" w:rsidP="00CD76C5">
      <w:pPr>
        <w:outlineLvl w:val="0"/>
        <w:rPr>
          <w:b/>
          <w:noProof/>
          <w:szCs w:val="22"/>
          <w:lang w:eastAsia="cs-CZ"/>
        </w:rPr>
      </w:pPr>
    </w:p>
    <w:p w14:paraId="7F8BE651" w14:textId="77777777" w:rsidR="00CD76C5" w:rsidRPr="006A4677" w:rsidRDefault="00CD76C5" w:rsidP="00CD76C5">
      <w:pPr>
        <w:outlineLvl w:val="0"/>
        <w:rPr>
          <w:b/>
          <w:noProof/>
          <w:szCs w:val="22"/>
          <w:lang w:eastAsia="cs-CZ"/>
        </w:rPr>
      </w:pPr>
    </w:p>
    <w:p w14:paraId="350FA6EA" w14:textId="77777777" w:rsidR="00CD76C5" w:rsidRPr="006A4677" w:rsidRDefault="00CD76C5" w:rsidP="00CD76C5">
      <w:pPr>
        <w:outlineLvl w:val="0"/>
        <w:rPr>
          <w:b/>
          <w:noProof/>
          <w:szCs w:val="22"/>
          <w:lang w:eastAsia="cs-CZ"/>
        </w:rPr>
      </w:pPr>
    </w:p>
    <w:p w14:paraId="348331A8" w14:textId="77777777" w:rsidR="00CD76C5" w:rsidRPr="006A4677" w:rsidRDefault="00CD76C5" w:rsidP="00CD76C5">
      <w:pPr>
        <w:outlineLvl w:val="0"/>
        <w:rPr>
          <w:b/>
          <w:noProof/>
          <w:szCs w:val="22"/>
          <w:lang w:eastAsia="cs-CZ"/>
        </w:rPr>
      </w:pPr>
    </w:p>
    <w:p w14:paraId="2814BAEC" w14:textId="77777777" w:rsidR="00CD76C5" w:rsidRPr="006A4677" w:rsidRDefault="00CD76C5" w:rsidP="00CD76C5">
      <w:pPr>
        <w:outlineLvl w:val="0"/>
        <w:rPr>
          <w:b/>
          <w:noProof/>
          <w:szCs w:val="22"/>
          <w:lang w:eastAsia="cs-CZ"/>
        </w:rPr>
      </w:pPr>
    </w:p>
    <w:p w14:paraId="3E53AEC0" w14:textId="77777777" w:rsidR="00CD76C5" w:rsidRPr="006A4677" w:rsidRDefault="00CD76C5" w:rsidP="00CD76C5">
      <w:pPr>
        <w:outlineLvl w:val="0"/>
        <w:rPr>
          <w:b/>
          <w:noProof/>
          <w:szCs w:val="22"/>
          <w:lang w:eastAsia="cs-CZ"/>
        </w:rPr>
      </w:pPr>
    </w:p>
    <w:p w14:paraId="2B63CC60" w14:textId="77777777" w:rsidR="00CD76C5" w:rsidRPr="006A4677" w:rsidRDefault="00CD76C5" w:rsidP="00CD76C5">
      <w:pPr>
        <w:outlineLvl w:val="0"/>
        <w:rPr>
          <w:b/>
          <w:noProof/>
          <w:szCs w:val="22"/>
          <w:lang w:eastAsia="cs-CZ"/>
        </w:rPr>
      </w:pPr>
    </w:p>
    <w:p w14:paraId="2EA44370" w14:textId="77777777" w:rsidR="00CD76C5" w:rsidRPr="006A4677" w:rsidRDefault="00CD76C5" w:rsidP="00CD76C5">
      <w:pPr>
        <w:outlineLvl w:val="0"/>
        <w:rPr>
          <w:b/>
          <w:noProof/>
          <w:szCs w:val="22"/>
          <w:lang w:eastAsia="cs-CZ"/>
        </w:rPr>
      </w:pPr>
    </w:p>
    <w:p w14:paraId="6EBBDAE1" w14:textId="77777777" w:rsidR="00CD76C5" w:rsidRPr="006A4677" w:rsidRDefault="00CD76C5" w:rsidP="00CD76C5">
      <w:pPr>
        <w:outlineLvl w:val="0"/>
        <w:rPr>
          <w:b/>
          <w:noProof/>
          <w:szCs w:val="22"/>
          <w:lang w:eastAsia="cs-CZ"/>
        </w:rPr>
      </w:pPr>
    </w:p>
    <w:p w14:paraId="37C8D69C" w14:textId="77777777" w:rsidR="00CD76C5" w:rsidRPr="006A4677" w:rsidRDefault="00CD76C5" w:rsidP="00CD76C5">
      <w:pPr>
        <w:outlineLvl w:val="0"/>
        <w:rPr>
          <w:b/>
          <w:noProof/>
          <w:szCs w:val="22"/>
          <w:lang w:eastAsia="cs-CZ"/>
        </w:rPr>
      </w:pPr>
    </w:p>
    <w:p w14:paraId="2EDDF5AA" w14:textId="77777777" w:rsidR="00CD76C5" w:rsidRPr="006A4677" w:rsidRDefault="00CD76C5" w:rsidP="00CD76C5">
      <w:pPr>
        <w:outlineLvl w:val="0"/>
        <w:rPr>
          <w:b/>
          <w:noProof/>
          <w:szCs w:val="22"/>
          <w:lang w:eastAsia="cs-CZ"/>
        </w:rPr>
      </w:pPr>
    </w:p>
    <w:p w14:paraId="1426502E" w14:textId="77777777" w:rsidR="00CD76C5" w:rsidRPr="006A4677" w:rsidRDefault="00CD76C5" w:rsidP="00CD76C5">
      <w:pPr>
        <w:outlineLvl w:val="0"/>
        <w:rPr>
          <w:b/>
          <w:noProof/>
          <w:szCs w:val="22"/>
          <w:lang w:eastAsia="cs-CZ"/>
        </w:rPr>
      </w:pPr>
    </w:p>
    <w:p w14:paraId="1CDEAAE3" w14:textId="77777777" w:rsidR="00CD76C5" w:rsidRPr="006A4677" w:rsidRDefault="00CD76C5" w:rsidP="00CD76C5">
      <w:pPr>
        <w:outlineLvl w:val="0"/>
        <w:rPr>
          <w:b/>
          <w:noProof/>
          <w:szCs w:val="22"/>
          <w:lang w:eastAsia="cs-CZ"/>
        </w:rPr>
      </w:pPr>
    </w:p>
    <w:p w14:paraId="254E8675" w14:textId="77777777" w:rsidR="00CD76C5" w:rsidRPr="006A4677" w:rsidRDefault="00CD76C5" w:rsidP="00CD76C5">
      <w:pPr>
        <w:outlineLvl w:val="0"/>
        <w:rPr>
          <w:b/>
          <w:noProof/>
          <w:szCs w:val="22"/>
          <w:lang w:eastAsia="cs-CZ"/>
        </w:rPr>
      </w:pPr>
    </w:p>
    <w:p w14:paraId="5088EEA0" w14:textId="77777777" w:rsidR="00CD76C5" w:rsidRPr="006A4677" w:rsidRDefault="00CD76C5" w:rsidP="00CD76C5">
      <w:pPr>
        <w:outlineLvl w:val="0"/>
        <w:rPr>
          <w:b/>
          <w:noProof/>
          <w:szCs w:val="22"/>
          <w:lang w:eastAsia="cs-CZ"/>
        </w:rPr>
      </w:pPr>
    </w:p>
    <w:p w14:paraId="30374BD7" w14:textId="77777777" w:rsidR="00CD76C5" w:rsidRPr="006A4677" w:rsidRDefault="00CD76C5" w:rsidP="00CD76C5">
      <w:pPr>
        <w:outlineLvl w:val="0"/>
        <w:rPr>
          <w:b/>
          <w:noProof/>
          <w:szCs w:val="22"/>
          <w:lang w:eastAsia="cs-CZ"/>
        </w:rPr>
      </w:pPr>
    </w:p>
    <w:p w14:paraId="5465372B" w14:textId="77777777" w:rsidR="00CD76C5" w:rsidRPr="006A4677" w:rsidRDefault="00CD76C5" w:rsidP="00CD76C5">
      <w:pPr>
        <w:outlineLvl w:val="0"/>
        <w:rPr>
          <w:b/>
          <w:noProof/>
          <w:szCs w:val="22"/>
          <w:lang w:eastAsia="cs-CZ"/>
        </w:rPr>
      </w:pPr>
    </w:p>
    <w:p w14:paraId="4A025213" w14:textId="77777777" w:rsidR="00CD76C5" w:rsidRPr="006A4677" w:rsidRDefault="00CD76C5" w:rsidP="00CD76C5">
      <w:pPr>
        <w:outlineLvl w:val="0"/>
        <w:rPr>
          <w:b/>
          <w:noProof/>
          <w:szCs w:val="22"/>
          <w:lang w:eastAsia="cs-CZ"/>
        </w:rPr>
      </w:pPr>
    </w:p>
    <w:p w14:paraId="56137A7E" w14:textId="77777777" w:rsidR="00CD76C5" w:rsidRDefault="00CD76C5" w:rsidP="00CD76C5">
      <w:pPr>
        <w:outlineLvl w:val="0"/>
        <w:rPr>
          <w:b/>
          <w:noProof/>
          <w:szCs w:val="22"/>
          <w:lang w:eastAsia="cs-CZ"/>
        </w:rPr>
      </w:pPr>
    </w:p>
    <w:p w14:paraId="444F1A93" w14:textId="77777777" w:rsidR="00CD76C5" w:rsidRPr="006A4677" w:rsidRDefault="00CD76C5" w:rsidP="00CD76C5">
      <w:pPr>
        <w:outlineLvl w:val="0"/>
        <w:rPr>
          <w:b/>
          <w:noProof/>
          <w:szCs w:val="22"/>
          <w:lang w:eastAsia="cs-CZ"/>
        </w:rPr>
      </w:pPr>
    </w:p>
    <w:p w14:paraId="29BB5B56" w14:textId="77777777" w:rsidR="00CD76C5" w:rsidRPr="006A4677" w:rsidRDefault="00CD76C5" w:rsidP="00CD76C5">
      <w:pPr>
        <w:jc w:val="center"/>
        <w:outlineLvl w:val="0"/>
        <w:rPr>
          <w:b/>
          <w:noProof/>
          <w:szCs w:val="22"/>
          <w:lang w:eastAsia="cs-CZ"/>
        </w:rPr>
      </w:pPr>
      <w:r w:rsidRPr="006A4677">
        <w:rPr>
          <w:b/>
          <w:noProof/>
          <w:szCs w:val="22"/>
          <w:lang w:eastAsia="cs-CZ"/>
        </w:rPr>
        <w:t xml:space="preserve">B. </w:t>
      </w:r>
      <w:r w:rsidRPr="006A4677">
        <w:rPr>
          <w:b/>
          <w:szCs w:val="22"/>
          <w:lang w:eastAsia="cs-CZ"/>
        </w:rPr>
        <w:t>PAKUOTĖS LAPELIS</w:t>
      </w:r>
    </w:p>
    <w:p w14:paraId="13ABB53B" w14:textId="77777777" w:rsidR="00CD76C5" w:rsidRPr="006A4677" w:rsidRDefault="00CD76C5" w:rsidP="00CD76C5">
      <w:pPr>
        <w:jc w:val="center"/>
        <w:outlineLvl w:val="0"/>
        <w:rPr>
          <w:b/>
          <w:noProof/>
          <w:szCs w:val="22"/>
          <w:lang w:eastAsia="cs-CZ"/>
        </w:rPr>
      </w:pPr>
      <w:r w:rsidRPr="00920410">
        <w:br w:type="page"/>
      </w:r>
      <w:r w:rsidRPr="006A4677">
        <w:rPr>
          <w:b/>
          <w:noProof/>
          <w:szCs w:val="22"/>
          <w:lang w:eastAsia="cs-CZ"/>
        </w:rPr>
        <w:lastRenderedPageBreak/>
        <w:t>Pakuotės lapelis:</w:t>
      </w:r>
      <w:r w:rsidRPr="006A4677">
        <w:rPr>
          <w:b/>
          <w:bCs/>
          <w:iCs/>
          <w:noProof/>
          <w:szCs w:val="22"/>
          <w:lang w:eastAsia="cs-CZ"/>
        </w:rPr>
        <w:t xml:space="preserve"> </w:t>
      </w:r>
      <w:r w:rsidRPr="006A4677">
        <w:rPr>
          <w:b/>
          <w:noProof/>
          <w:szCs w:val="22"/>
          <w:lang w:eastAsia="cs-CZ"/>
        </w:rPr>
        <w:t>informacija vartotojui</w:t>
      </w:r>
    </w:p>
    <w:p w14:paraId="3D545ABF" w14:textId="77777777" w:rsidR="00CD76C5" w:rsidRPr="006A4677" w:rsidRDefault="00CD76C5" w:rsidP="00CD76C5">
      <w:pPr>
        <w:jc w:val="center"/>
        <w:outlineLvl w:val="0"/>
        <w:rPr>
          <w:b/>
          <w:noProof/>
          <w:szCs w:val="22"/>
          <w:lang w:eastAsia="cs-CZ"/>
        </w:rPr>
      </w:pPr>
    </w:p>
    <w:p w14:paraId="682A21B5" w14:textId="77777777" w:rsidR="00CD76C5" w:rsidRPr="006A4677" w:rsidRDefault="00CD76C5" w:rsidP="00CD76C5">
      <w:pPr>
        <w:jc w:val="center"/>
        <w:outlineLvl w:val="0"/>
        <w:rPr>
          <w:bCs/>
          <w:noProof/>
          <w:szCs w:val="22"/>
          <w:lang w:eastAsia="cs-CZ"/>
        </w:rPr>
      </w:pPr>
      <w:r w:rsidRPr="006A4677">
        <w:rPr>
          <w:b/>
          <w:bCs/>
          <w:noProof/>
          <w:szCs w:val="22"/>
          <w:lang w:eastAsia="cs-CZ"/>
        </w:rPr>
        <w:t xml:space="preserve">Brinzolamide </w:t>
      </w:r>
      <w:r>
        <w:rPr>
          <w:b/>
          <w:bCs/>
          <w:noProof/>
          <w:szCs w:val="22"/>
          <w:lang w:eastAsia="cs-CZ"/>
        </w:rPr>
        <w:t>Sandoz</w:t>
      </w:r>
      <w:r w:rsidRPr="006A4677">
        <w:rPr>
          <w:b/>
          <w:bCs/>
          <w:noProof/>
          <w:szCs w:val="22"/>
          <w:lang w:eastAsia="cs-CZ"/>
        </w:rPr>
        <w:t xml:space="preserve"> 10 mg/ml akių lašai</w:t>
      </w:r>
      <w:r>
        <w:rPr>
          <w:b/>
          <w:bCs/>
          <w:noProof/>
          <w:szCs w:val="22"/>
          <w:lang w:eastAsia="cs-CZ"/>
        </w:rPr>
        <w:t xml:space="preserve"> (</w:t>
      </w:r>
      <w:r w:rsidRPr="006A4677">
        <w:rPr>
          <w:b/>
          <w:bCs/>
          <w:noProof/>
          <w:szCs w:val="22"/>
          <w:lang w:eastAsia="cs-CZ"/>
        </w:rPr>
        <w:t>suspensija</w:t>
      </w:r>
      <w:r>
        <w:rPr>
          <w:b/>
          <w:bCs/>
          <w:noProof/>
          <w:szCs w:val="22"/>
          <w:lang w:eastAsia="cs-CZ"/>
        </w:rPr>
        <w:t>)</w:t>
      </w:r>
    </w:p>
    <w:p w14:paraId="335C122B" w14:textId="548D9BDB" w:rsidR="00CD76C5" w:rsidRPr="006A4677" w:rsidRDefault="001E7CB5" w:rsidP="00CD76C5">
      <w:pPr>
        <w:numPr>
          <w:ilvl w:val="12"/>
          <w:numId w:val="0"/>
        </w:numPr>
        <w:jc w:val="center"/>
        <w:rPr>
          <w:bCs/>
          <w:noProof/>
          <w:szCs w:val="22"/>
          <w:lang w:eastAsia="cs-CZ"/>
        </w:rPr>
      </w:pPr>
      <w:r>
        <w:rPr>
          <w:bCs/>
          <w:noProof/>
          <w:szCs w:val="22"/>
          <w:lang w:eastAsia="cs-CZ"/>
        </w:rPr>
        <w:t>b</w:t>
      </w:r>
      <w:r w:rsidRPr="006A4677">
        <w:rPr>
          <w:bCs/>
          <w:noProof/>
          <w:szCs w:val="22"/>
          <w:lang w:eastAsia="cs-CZ"/>
        </w:rPr>
        <w:t>rinzolamidas</w:t>
      </w:r>
    </w:p>
    <w:p w14:paraId="6E31C74C" w14:textId="77777777" w:rsidR="00CD76C5" w:rsidRPr="006A4677" w:rsidRDefault="00CD76C5" w:rsidP="00CD76C5">
      <w:pPr>
        <w:numPr>
          <w:ilvl w:val="12"/>
          <w:numId w:val="0"/>
        </w:numPr>
        <w:jc w:val="center"/>
        <w:rPr>
          <w:b/>
          <w:bCs/>
          <w:noProof/>
          <w:szCs w:val="22"/>
          <w:lang w:eastAsia="cs-CZ"/>
        </w:rPr>
      </w:pPr>
    </w:p>
    <w:p w14:paraId="06B799FC" w14:textId="77777777" w:rsidR="00CD76C5" w:rsidRPr="006A4677" w:rsidRDefault="00CD76C5" w:rsidP="00CD76C5">
      <w:pPr>
        <w:keepNext/>
        <w:suppressAutoHyphens/>
        <w:rPr>
          <w:b/>
          <w:noProof/>
          <w:szCs w:val="22"/>
          <w:lang w:eastAsia="cs-CZ"/>
        </w:rPr>
      </w:pPr>
      <w:r w:rsidRPr="006A4677">
        <w:rPr>
          <w:b/>
          <w:noProof/>
          <w:szCs w:val="22"/>
          <w:lang w:eastAsia="cs-CZ"/>
        </w:rPr>
        <w:t>Atidžiai perskaitykite visą šį lapelį, prieš pradėdami vartoti vaistą, nes jame pateikiama Jums svarbi informacija.</w:t>
      </w:r>
    </w:p>
    <w:p w14:paraId="4C9B1743" w14:textId="77777777" w:rsidR="00CD76C5" w:rsidRPr="006A4677" w:rsidRDefault="00CD76C5" w:rsidP="00CD76C5">
      <w:pPr>
        <w:numPr>
          <w:ilvl w:val="0"/>
          <w:numId w:val="1"/>
        </w:numPr>
        <w:ind w:right="-2"/>
        <w:rPr>
          <w:noProof/>
          <w:szCs w:val="22"/>
          <w:lang w:eastAsia="cs-CZ"/>
        </w:rPr>
      </w:pPr>
      <w:r w:rsidRPr="006A4677">
        <w:rPr>
          <w:bCs/>
          <w:noProof/>
          <w:szCs w:val="22"/>
          <w:lang w:eastAsia="cs-CZ"/>
        </w:rPr>
        <w:t>Neišmeskite šio lapelio, nes vėl gali prireikti jį perskaityti.</w:t>
      </w:r>
    </w:p>
    <w:p w14:paraId="74D84073" w14:textId="77777777" w:rsidR="00CD76C5" w:rsidRPr="006A4677" w:rsidRDefault="00CD76C5" w:rsidP="00CD76C5">
      <w:pPr>
        <w:numPr>
          <w:ilvl w:val="0"/>
          <w:numId w:val="1"/>
        </w:numPr>
        <w:ind w:right="-2"/>
        <w:rPr>
          <w:noProof/>
          <w:szCs w:val="22"/>
          <w:lang w:eastAsia="cs-CZ"/>
        </w:rPr>
      </w:pPr>
      <w:r w:rsidRPr="006A4677">
        <w:rPr>
          <w:noProof/>
          <w:szCs w:val="22"/>
          <w:lang w:eastAsia="cs-CZ"/>
        </w:rPr>
        <w:t>Jeigu kiltų daugiau klausimų, kreipkitės į gydytoją</w:t>
      </w:r>
      <w:r>
        <w:rPr>
          <w:noProof/>
          <w:szCs w:val="22"/>
          <w:lang w:eastAsia="cs-CZ"/>
        </w:rPr>
        <w:t xml:space="preserve"> arba</w:t>
      </w:r>
      <w:r w:rsidRPr="006A4677">
        <w:rPr>
          <w:noProof/>
          <w:szCs w:val="22"/>
          <w:lang w:eastAsia="cs-CZ"/>
        </w:rPr>
        <w:t xml:space="preserve"> vaistininką.</w:t>
      </w:r>
    </w:p>
    <w:p w14:paraId="272D7730" w14:textId="77777777" w:rsidR="00CD76C5" w:rsidRPr="006A4677" w:rsidRDefault="00CD76C5" w:rsidP="00CD76C5">
      <w:pPr>
        <w:numPr>
          <w:ilvl w:val="0"/>
          <w:numId w:val="1"/>
        </w:numPr>
        <w:ind w:right="-2"/>
        <w:rPr>
          <w:noProof/>
          <w:szCs w:val="22"/>
          <w:lang w:eastAsia="cs-CZ"/>
        </w:rPr>
      </w:pPr>
      <w:r w:rsidRPr="006A4677">
        <w:rPr>
          <w:noProof/>
          <w:szCs w:val="22"/>
          <w:lang w:eastAsia="cs-CZ"/>
        </w:rPr>
        <w:t>Šis vaistas skirtas tik Jums, todėl kitiems žmonėms jo duoti negalima. Vaistas gali jiems pakenkti (net tiems, kurių ligos požymiai yra tokie patys kaip Jūsų).</w:t>
      </w:r>
    </w:p>
    <w:p w14:paraId="16422636" w14:textId="77777777" w:rsidR="00CD76C5" w:rsidRPr="006A4677" w:rsidRDefault="00CD76C5" w:rsidP="00CD76C5">
      <w:pPr>
        <w:numPr>
          <w:ilvl w:val="0"/>
          <w:numId w:val="1"/>
        </w:numPr>
        <w:ind w:right="-2"/>
        <w:rPr>
          <w:noProof/>
          <w:szCs w:val="22"/>
          <w:lang w:eastAsia="cs-CZ"/>
        </w:rPr>
      </w:pPr>
      <w:r w:rsidRPr="006A4677">
        <w:rPr>
          <w:noProof/>
          <w:szCs w:val="22"/>
          <w:lang w:eastAsia="cs-CZ"/>
        </w:rPr>
        <w:t>Jeigu pasireiškė šalutinis poveikis (net jeigu jis šiame lapelyje nenurodytas), kreipkitės į gydytoją</w:t>
      </w:r>
      <w:r>
        <w:rPr>
          <w:noProof/>
          <w:szCs w:val="22"/>
          <w:lang w:eastAsia="cs-CZ"/>
        </w:rPr>
        <w:t xml:space="preserve"> arba</w:t>
      </w:r>
      <w:r w:rsidRPr="006A4677">
        <w:rPr>
          <w:noProof/>
          <w:szCs w:val="22"/>
          <w:lang w:eastAsia="cs-CZ"/>
        </w:rPr>
        <w:t xml:space="preserve"> vaistininką. Žr. 4 skyrių.</w:t>
      </w:r>
    </w:p>
    <w:p w14:paraId="02C09AD2" w14:textId="77777777" w:rsidR="00CD76C5" w:rsidRPr="006A4677" w:rsidRDefault="00CD76C5" w:rsidP="00CD76C5">
      <w:pPr>
        <w:ind w:right="-2"/>
        <w:rPr>
          <w:noProof/>
          <w:szCs w:val="22"/>
          <w:lang w:eastAsia="cs-CZ"/>
        </w:rPr>
      </w:pPr>
    </w:p>
    <w:p w14:paraId="32001C6B" w14:textId="77777777" w:rsidR="00CD76C5" w:rsidRPr="006A4677" w:rsidRDefault="00CD76C5" w:rsidP="00CD76C5">
      <w:pPr>
        <w:ind w:right="-2"/>
        <w:rPr>
          <w:b/>
          <w:noProof/>
          <w:szCs w:val="22"/>
          <w:lang w:eastAsia="cs-CZ"/>
        </w:rPr>
      </w:pPr>
      <w:r w:rsidRPr="006A4677">
        <w:rPr>
          <w:b/>
          <w:noProof/>
          <w:szCs w:val="22"/>
          <w:lang w:eastAsia="cs-CZ"/>
        </w:rPr>
        <w:t>Apie ką rašoma šiame lapelyje?</w:t>
      </w:r>
    </w:p>
    <w:p w14:paraId="494EFC34" w14:textId="77777777" w:rsidR="00CD76C5" w:rsidRPr="006A4677" w:rsidRDefault="00CD76C5" w:rsidP="00CD76C5">
      <w:pPr>
        <w:ind w:right="-2"/>
        <w:rPr>
          <w:noProof/>
          <w:szCs w:val="22"/>
          <w:lang w:eastAsia="cs-CZ"/>
        </w:rPr>
      </w:pPr>
    </w:p>
    <w:p w14:paraId="762E44BC" w14:textId="77777777" w:rsidR="00CD76C5" w:rsidRPr="006A4677" w:rsidRDefault="00CD76C5" w:rsidP="00CD76C5">
      <w:pPr>
        <w:ind w:right="-2"/>
        <w:rPr>
          <w:noProof/>
          <w:szCs w:val="22"/>
          <w:lang w:eastAsia="cs-CZ"/>
        </w:rPr>
      </w:pPr>
      <w:r w:rsidRPr="006A4677">
        <w:rPr>
          <w:noProof/>
          <w:szCs w:val="22"/>
          <w:lang w:eastAsia="cs-CZ"/>
        </w:rPr>
        <w:t>1.</w:t>
      </w:r>
      <w:r w:rsidRPr="006A4677">
        <w:rPr>
          <w:noProof/>
          <w:szCs w:val="22"/>
          <w:lang w:eastAsia="cs-CZ"/>
        </w:rPr>
        <w:tab/>
        <w:t xml:space="preserve">Kas yra Brinzolamide </w:t>
      </w:r>
      <w:r>
        <w:rPr>
          <w:noProof/>
          <w:szCs w:val="22"/>
          <w:lang w:eastAsia="cs-CZ"/>
        </w:rPr>
        <w:t>Sandoz</w:t>
      </w:r>
      <w:r w:rsidRPr="006A4677">
        <w:rPr>
          <w:noProof/>
          <w:szCs w:val="22"/>
          <w:lang w:eastAsia="cs-CZ"/>
        </w:rPr>
        <w:t xml:space="preserve"> ir kam jis vartojamas </w:t>
      </w:r>
    </w:p>
    <w:p w14:paraId="680FC513" w14:textId="77777777" w:rsidR="00CD76C5" w:rsidRPr="006A4677" w:rsidRDefault="00CD76C5" w:rsidP="00CD76C5">
      <w:pPr>
        <w:ind w:right="-2"/>
        <w:rPr>
          <w:noProof/>
          <w:szCs w:val="22"/>
          <w:lang w:eastAsia="cs-CZ"/>
        </w:rPr>
      </w:pPr>
      <w:r w:rsidRPr="006A4677">
        <w:rPr>
          <w:noProof/>
          <w:szCs w:val="22"/>
          <w:lang w:eastAsia="cs-CZ"/>
        </w:rPr>
        <w:t>2.</w:t>
      </w:r>
      <w:r w:rsidRPr="006A4677">
        <w:rPr>
          <w:noProof/>
          <w:szCs w:val="22"/>
          <w:lang w:eastAsia="cs-CZ"/>
        </w:rPr>
        <w:tab/>
        <w:t xml:space="preserve">Kas žinotina prieš vartojant Brinzolamide </w:t>
      </w:r>
      <w:r>
        <w:rPr>
          <w:noProof/>
          <w:szCs w:val="22"/>
          <w:lang w:eastAsia="cs-CZ"/>
        </w:rPr>
        <w:t>Sandoz</w:t>
      </w:r>
    </w:p>
    <w:p w14:paraId="40084F95" w14:textId="77777777" w:rsidR="00CD76C5" w:rsidRPr="006A4677" w:rsidRDefault="00CD76C5" w:rsidP="00CD76C5">
      <w:pPr>
        <w:ind w:right="-2"/>
        <w:rPr>
          <w:noProof/>
          <w:szCs w:val="22"/>
          <w:lang w:eastAsia="cs-CZ"/>
        </w:rPr>
      </w:pPr>
      <w:r w:rsidRPr="006A4677">
        <w:rPr>
          <w:noProof/>
          <w:szCs w:val="22"/>
          <w:lang w:eastAsia="cs-CZ"/>
        </w:rPr>
        <w:t>3.</w:t>
      </w:r>
      <w:r w:rsidRPr="006A4677">
        <w:rPr>
          <w:noProof/>
          <w:szCs w:val="22"/>
          <w:lang w:eastAsia="cs-CZ"/>
        </w:rPr>
        <w:tab/>
        <w:t xml:space="preserve">Kaip vartoti Brinzolamide </w:t>
      </w:r>
      <w:r>
        <w:rPr>
          <w:noProof/>
          <w:szCs w:val="22"/>
          <w:lang w:eastAsia="cs-CZ"/>
        </w:rPr>
        <w:t>Sandoz</w:t>
      </w:r>
    </w:p>
    <w:p w14:paraId="19E1CD44" w14:textId="77777777" w:rsidR="00CD76C5" w:rsidRPr="006A4677" w:rsidRDefault="00CD76C5" w:rsidP="00CD76C5">
      <w:pPr>
        <w:ind w:right="-2"/>
        <w:rPr>
          <w:noProof/>
          <w:szCs w:val="22"/>
          <w:lang w:eastAsia="cs-CZ"/>
        </w:rPr>
      </w:pPr>
      <w:r w:rsidRPr="006A4677">
        <w:rPr>
          <w:noProof/>
          <w:szCs w:val="22"/>
          <w:lang w:eastAsia="cs-CZ"/>
        </w:rPr>
        <w:t>4.</w:t>
      </w:r>
      <w:r w:rsidRPr="006A4677">
        <w:rPr>
          <w:noProof/>
          <w:szCs w:val="22"/>
          <w:lang w:eastAsia="cs-CZ"/>
        </w:rPr>
        <w:tab/>
        <w:t xml:space="preserve">Galimas šalutinis poveikis </w:t>
      </w:r>
    </w:p>
    <w:p w14:paraId="068C5DC8" w14:textId="77777777" w:rsidR="00CD76C5" w:rsidRPr="006A4677" w:rsidRDefault="00CD76C5" w:rsidP="00CD76C5">
      <w:pPr>
        <w:ind w:right="-2"/>
        <w:rPr>
          <w:noProof/>
          <w:szCs w:val="22"/>
          <w:lang w:eastAsia="cs-CZ"/>
        </w:rPr>
      </w:pPr>
      <w:r w:rsidRPr="006A4677">
        <w:rPr>
          <w:noProof/>
          <w:szCs w:val="22"/>
          <w:lang w:eastAsia="cs-CZ"/>
        </w:rPr>
        <w:t>5.</w:t>
      </w:r>
      <w:r w:rsidRPr="006A4677">
        <w:rPr>
          <w:noProof/>
          <w:szCs w:val="22"/>
          <w:lang w:eastAsia="cs-CZ"/>
        </w:rPr>
        <w:tab/>
        <w:t xml:space="preserve">Kaip laikyti Brinzolamide </w:t>
      </w:r>
      <w:r>
        <w:rPr>
          <w:noProof/>
          <w:szCs w:val="22"/>
          <w:lang w:eastAsia="cs-CZ"/>
        </w:rPr>
        <w:t>Sandoz</w:t>
      </w:r>
    </w:p>
    <w:p w14:paraId="51F67E59" w14:textId="77777777" w:rsidR="00CD76C5" w:rsidRPr="006A4677" w:rsidRDefault="00CD76C5" w:rsidP="00CD76C5">
      <w:pPr>
        <w:ind w:right="-2"/>
        <w:rPr>
          <w:noProof/>
          <w:szCs w:val="22"/>
          <w:lang w:eastAsia="cs-CZ"/>
        </w:rPr>
      </w:pPr>
      <w:r w:rsidRPr="006A4677">
        <w:rPr>
          <w:noProof/>
          <w:szCs w:val="22"/>
          <w:lang w:eastAsia="cs-CZ"/>
        </w:rPr>
        <w:t>6.</w:t>
      </w:r>
      <w:r w:rsidRPr="006A4677">
        <w:rPr>
          <w:noProof/>
          <w:szCs w:val="22"/>
          <w:lang w:eastAsia="cs-CZ"/>
        </w:rPr>
        <w:tab/>
        <w:t>Pakuotės turinys ir kita informacija</w:t>
      </w:r>
    </w:p>
    <w:p w14:paraId="7859FB1D" w14:textId="77777777" w:rsidR="00CD76C5" w:rsidRPr="006A4677" w:rsidRDefault="00CD76C5" w:rsidP="00CD76C5">
      <w:pPr>
        <w:ind w:right="-2"/>
        <w:rPr>
          <w:noProof/>
          <w:szCs w:val="22"/>
          <w:lang w:eastAsia="cs-CZ"/>
        </w:rPr>
      </w:pPr>
    </w:p>
    <w:p w14:paraId="2F037F1F" w14:textId="77777777" w:rsidR="00CD76C5" w:rsidRPr="006A4677" w:rsidRDefault="00CD76C5" w:rsidP="00CD76C5">
      <w:pPr>
        <w:numPr>
          <w:ilvl w:val="12"/>
          <w:numId w:val="0"/>
        </w:numPr>
        <w:rPr>
          <w:szCs w:val="22"/>
          <w:lang w:eastAsia="cs-CZ"/>
        </w:rPr>
      </w:pPr>
    </w:p>
    <w:p w14:paraId="34309E35" w14:textId="77777777" w:rsidR="00CD76C5" w:rsidRPr="006A4677" w:rsidRDefault="00CD76C5" w:rsidP="00CD76C5">
      <w:pPr>
        <w:keepNext/>
        <w:numPr>
          <w:ilvl w:val="0"/>
          <w:numId w:val="7"/>
        </w:numPr>
        <w:ind w:right="-2"/>
        <w:rPr>
          <w:b/>
          <w:szCs w:val="22"/>
          <w:lang w:eastAsia="cs-CZ"/>
        </w:rPr>
      </w:pPr>
      <w:r w:rsidRPr="006A4677">
        <w:rPr>
          <w:b/>
          <w:bCs/>
          <w:szCs w:val="22"/>
          <w:lang w:eastAsia="cs-CZ"/>
        </w:rPr>
        <w:t xml:space="preserve">Kas yra </w:t>
      </w:r>
      <w:proofErr w:type="spellStart"/>
      <w:r w:rsidRPr="006A4677">
        <w:rPr>
          <w:b/>
          <w:bCs/>
          <w:szCs w:val="22"/>
          <w:lang w:eastAsia="cs-CZ"/>
        </w:rPr>
        <w:t>Brinzolamide</w:t>
      </w:r>
      <w:proofErr w:type="spellEnd"/>
      <w:r w:rsidRPr="006A4677">
        <w:rPr>
          <w:b/>
          <w:bCs/>
          <w:szCs w:val="22"/>
          <w:lang w:eastAsia="cs-CZ"/>
        </w:rPr>
        <w:t xml:space="preserve"> </w:t>
      </w:r>
      <w:proofErr w:type="spellStart"/>
      <w:r>
        <w:rPr>
          <w:b/>
          <w:bCs/>
          <w:szCs w:val="22"/>
          <w:lang w:eastAsia="cs-CZ"/>
        </w:rPr>
        <w:t>Sandoz</w:t>
      </w:r>
      <w:proofErr w:type="spellEnd"/>
      <w:r w:rsidRPr="006A4677">
        <w:rPr>
          <w:b/>
          <w:bCs/>
          <w:szCs w:val="22"/>
          <w:lang w:eastAsia="cs-CZ"/>
        </w:rPr>
        <w:t xml:space="preserve"> ir kam jis vartojamas</w:t>
      </w:r>
    </w:p>
    <w:p w14:paraId="483217D8" w14:textId="77777777" w:rsidR="00CD76C5" w:rsidRPr="006A4677" w:rsidRDefault="00CD76C5" w:rsidP="00CD76C5">
      <w:pPr>
        <w:keepNext/>
        <w:numPr>
          <w:ilvl w:val="12"/>
          <w:numId w:val="0"/>
        </w:numPr>
        <w:rPr>
          <w:szCs w:val="22"/>
          <w:lang w:eastAsia="cs-CZ"/>
        </w:rPr>
      </w:pPr>
    </w:p>
    <w:p w14:paraId="44C982F9" w14:textId="77777777" w:rsidR="00CD76C5" w:rsidRPr="00065841" w:rsidRDefault="00CD76C5" w:rsidP="00CD76C5">
      <w:pPr>
        <w:numPr>
          <w:ilvl w:val="12"/>
          <w:numId w:val="0"/>
        </w:numPr>
        <w:ind w:right="-2"/>
        <w:rPr>
          <w:snapToGrid w:val="0"/>
          <w:szCs w:val="24"/>
          <w:lang w:eastAsia="en-US"/>
        </w:rPr>
      </w:pPr>
      <w:r w:rsidRPr="006A4677">
        <w:rPr>
          <w:noProof/>
          <w:szCs w:val="22"/>
          <w:lang w:eastAsia="cs-CZ"/>
        </w:rPr>
        <w:t xml:space="preserve">Brinzolamide </w:t>
      </w:r>
      <w:r>
        <w:rPr>
          <w:noProof/>
          <w:szCs w:val="22"/>
          <w:lang w:eastAsia="cs-CZ"/>
        </w:rPr>
        <w:t>Sandoz</w:t>
      </w:r>
      <w:r w:rsidRPr="00065841">
        <w:rPr>
          <w:b/>
          <w:snapToGrid w:val="0"/>
          <w:szCs w:val="24"/>
          <w:lang w:eastAsia="en-US"/>
        </w:rPr>
        <w:t xml:space="preserve"> sudėtyje yra </w:t>
      </w:r>
      <w:proofErr w:type="spellStart"/>
      <w:r w:rsidRPr="00065841">
        <w:rPr>
          <w:b/>
          <w:snapToGrid w:val="0"/>
          <w:szCs w:val="24"/>
          <w:lang w:eastAsia="en-US"/>
        </w:rPr>
        <w:t>brinzolamido</w:t>
      </w:r>
      <w:proofErr w:type="spellEnd"/>
      <w:r w:rsidRPr="00065841">
        <w:rPr>
          <w:b/>
          <w:snapToGrid w:val="0"/>
          <w:szCs w:val="24"/>
          <w:lang w:eastAsia="en-US"/>
        </w:rPr>
        <w:t>, kuris priklauso vaistų</w:t>
      </w:r>
      <w:r w:rsidRPr="00065841">
        <w:rPr>
          <w:snapToGrid w:val="0"/>
          <w:szCs w:val="24"/>
          <w:lang w:eastAsia="en-US"/>
        </w:rPr>
        <w:t xml:space="preserve">, vadinamų </w:t>
      </w:r>
      <w:proofErr w:type="spellStart"/>
      <w:r w:rsidRPr="00065841">
        <w:rPr>
          <w:snapToGrid w:val="0"/>
          <w:szCs w:val="24"/>
          <w:lang w:eastAsia="en-US"/>
        </w:rPr>
        <w:t>karboanhidrazės</w:t>
      </w:r>
      <w:proofErr w:type="spellEnd"/>
      <w:r w:rsidRPr="00065841">
        <w:rPr>
          <w:snapToGrid w:val="0"/>
          <w:szCs w:val="24"/>
          <w:lang w:eastAsia="en-US"/>
        </w:rPr>
        <w:t xml:space="preserve"> inhibitoriais </w:t>
      </w:r>
      <w:r w:rsidRPr="00065841">
        <w:rPr>
          <w:b/>
          <w:snapToGrid w:val="0"/>
          <w:szCs w:val="24"/>
          <w:lang w:eastAsia="en-US"/>
        </w:rPr>
        <w:t>grupei</w:t>
      </w:r>
      <w:r w:rsidRPr="00065841">
        <w:rPr>
          <w:snapToGrid w:val="0"/>
          <w:szCs w:val="24"/>
          <w:lang w:eastAsia="en-US"/>
        </w:rPr>
        <w:t>. Jis mažina akispūdį.</w:t>
      </w:r>
    </w:p>
    <w:p w14:paraId="01B26B91" w14:textId="77777777" w:rsidR="00CD76C5" w:rsidRPr="00065841" w:rsidRDefault="00CD76C5" w:rsidP="00CD76C5">
      <w:pPr>
        <w:numPr>
          <w:ilvl w:val="12"/>
          <w:numId w:val="0"/>
        </w:numPr>
        <w:ind w:right="-2"/>
        <w:rPr>
          <w:snapToGrid w:val="0"/>
          <w:szCs w:val="24"/>
          <w:lang w:eastAsia="en-US"/>
        </w:rPr>
      </w:pPr>
    </w:p>
    <w:p w14:paraId="34D55CBD" w14:textId="77777777" w:rsidR="00CD76C5" w:rsidRPr="00065841" w:rsidRDefault="00CD76C5" w:rsidP="00CD76C5">
      <w:pPr>
        <w:numPr>
          <w:ilvl w:val="12"/>
          <w:numId w:val="0"/>
        </w:numPr>
        <w:ind w:right="-2"/>
        <w:rPr>
          <w:snapToGrid w:val="0"/>
          <w:szCs w:val="24"/>
          <w:lang w:eastAsia="en-US"/>
        </w:rPr>
      </w:pPr>
      <w:r w:rsidRPr="006A4677">
        <w:rPr>
          <w:noProof/>
          <w:szCs w:val="22"/>
          <w:lang w:eastAsia="cs-CZ"/>
        </w:rPr>
        <w:t xml:space="preserve">Brinzolamide </w:t>
      </w:r>
      <w:r>
        <w:rPr>
          <w:noProof/>
          <w:szCs w:val="22"/>
          <w:lang w:eastAsia="cs-CZ"/>
        </w:rPr>
        <w:t xml:space="preserve">Sandoz </w:t>
      </w:r>
      <w:r w:rsidRPr="00065841">
        <w:rPr>
          <w:b/>
          <w:noProof/>
          <w:szCs w:val="22"/>
          <w:lang w:eastAsia="cs-CZ"/>
        </w:rPr>
        <w:t>akių lašai</w:t>
      </w:r>
      <w:r w:rsidRPr="00065841">
        <w:rPr>
          <w:b/>
          <w:snapToGrid w:val="0"/>
          <w:szCs w:val="24"/>
          <w:lang w:eastAsia="en-US"/>
        </w:rPr>
        <w:t xml:space="preserve"> vartojam</w:t>
      </w:r>
      <w:r>
        <w:rPr>
          <w:b/>
          <w:snapToGrid w:val="0"/>
          <w:szCs w:val="24"/>
          <w:lang w:eastAsia="en-US"/>
        </w:rPr>
        <w:t>i</w:t>
      </w:r>
      <w:r w:rsidRPr="00065841">
        <w:rPr>
          <w:b/>
          <w:snapToGrid w:val="0"/>
          <w:szCs w:val="24"/>
          <w:lang w:eastAsia="en-US"/>
        </w:rPr>
        <w:t xml:space="preserve"> </w:t>
      </w:r>
      <w:r>
        <w:rPr>
          <w:b/>
          <w:snapToGrid w:val="0"/>
          <w:szCs w:val="24"/>
          <w:lang w:eastAsia="en-US"/>
        </w:rPr>
        <w:t>padidėjusiam spaudimui akyje</w:t>
      </w:r>
      <w:r w:rsidRPr="00065841">
        <w:rPr>
          <w:b/>
          <w:snapToGrid w:val="0"/>
          <w:szCs w:val="24"/>
          <w:lang w:eastAsia="en-US"/>
        </w:rPr>
        <w:t xml:space="preserve"> mažinti.</w:t>
      </w:r>
      <w:r w:rsidRPr="00065841">
        <w:rPr>
          <w:snapToGrid w:val="0"/>
          <w:szCs w:val="24"/>
          <w:lang w:eastAsia="en-US"/>
        </w:rPr>
        <w:t xml:space="preserve"> </w:t>
      </w:r>
      <w:r>
        <w:rPr>
          <w:snapToGrid w:val="0"/>
          <w:szCs w:val="24"/>
          <w:lang w:eastAsia="en-US"/>
        </w:rPr>
        <w:t>Šis spaudimas</w:t>
      </w:r>
      <w:r w:rsidRPr="00065841">
        <w:rPr>
          <w:snapToGrid w:val="0"/>
          <w:szCs w:val="24"/>
          <w:lang w:eastAsia="en-US"/>
        </w:rPr>
        <w:t xml:space="preserve"> gali sukelti ligą, vadinamą </w:t>
      </w:r>
      <w:r w:rsidRPr="00065841">
        <w:rPr>
          <w:b/>
          <w:snapToGrid w:val="0"/>
          <w:szCs w:val="24"/>
          <w:lang w:eastAsia="en-US"/>
        </w:rPr>
        <w:t>glaukoma</w:t>
      </w:r>
      <w:r w:rsidRPr="00065841">
        <w:rPr>
          <w:snapToGrid w:val="0"/>
          <w:szCs w:val="24"/>
          <w:lang w:eastAsia="en-US"/>
        </w:rPr>
        <w:t>.</w:t>
      </w:r>
    </w:p>
    <w:p w14:paraId="785387F0" w14:textId="77777777" w:rsidR="00CD76C5" w:rsidRDefault="00CD76C5" w:rsidP="00CD76C5">
      <w:pPr>
        <w:numPr>
          <w:ilvl w:val="12"/>
          <w:numId w:val="0"/>
        </w:numPr>
        <w:rPr>
          <w:szCs w:val="22"/>
          <w:lang w:eastAsia="cs-CZ"/>
        </w:rPr>
      </w:pPr>
    </w:p>
    <w:p w14:paraId="37930BC2" w14:textId="77777777" w:rsidR="00CD76C5" w:rsidRDefault="00CD76C5" w:rsidP="00CD76C5">
      <w:pPr>
        <w:numPr>
          <w:ilvl w:val="12"/>
          <w:numId w:val="0"/>
        </w:numPr>
        <w:rPr>
          <w:szCs w:val="22"/>
          <w:lang w:eastAsia="cs-CZ"/>
        </w:rPr>
      </w:pPr>
      <w:r>
        <w:rPr>
          <w:szCs w:val="22"/>
          <w:lang w:eastAsia="cs-CZ"/>
        </w:rPr>
        <w:t>Jeigu spaudimas akyje yra per didelis, jis gali pakenkti Jūsų regai</w:t>
      </w:r>
      <w:r w:rsidRPr="00065841">
        <w:rPr>
          <w:szCs w:val="22"/>
          <w:lang w:eastAsia="cs-CZ"/>
        </w:rPr>
        <w:t>.</w:t>
      </w:r>
    </w:p>
    <w:p w14:paraId="1F36D7D6" w14:textId="77777777" w:rsidR="00CD76C5" w:rsidRDefault="00CD76C5" w:rsidP="00CD76C5">
      <w:pPr>
        <w:numPr>
          <w:ilvl w:val="12"/>
          <w:numId w:val="0"/>
        </w:numPr>
        <w:rPr>
          <w:szCs w:val="22"/>
          <w:lang w:eastAsia="cs-CZ"/>
        </w:rPr>
      </w:pPr>
    </w:p>
    <w:p w14:paraId="1602F5BA" w14:textId="77777777" w:rsidR="00CD76C5" w:rsidRPr="006A4677" w:rsidRDefault="00CD76C5" w:rsidP="00CD76C5">
      <w:pPr>
        <w:numPr>
          <w:ilvl w:val="12"/>
          <w:numId w:val="0"/>
        </w:numPr>
        <w:rPr>
          <w:szCs w:val="22"/>
          <w:lang w:eastAsia="cs-CZ"/>
        </w:rPr>
      </w:pPr>
    </w:p>
    <w:p w14:paraId="0A9990E7" w14:textId="77777777" w:rsidR="00CD76C5" w:rsidRPr="006A4677" w:rsidRDefault="00CD76C5" w:rsidP="00CD76C5">
      <w:pPr>
        <w:keepNext/>
        <w:numPr>
          <w:ilvl w:val="0"/>
          <w:numId w:val="6"/>
        </w:numPr>
        <w:tabs>
          <w:tab w:val="clear" w:pos="570"/>
        </w:tabs>
        <w:ind w:right="-2"/>
        <w:rPr>
          <w:b/>
          <w:szCs w:val="22"/>
          <w:lang w:eastAsia="cs-CZ"/>
        </w:rPr>
      </w:pPr>
      <w:r w:rsidRPr="006A4677">
        <w:rPr>
          <w:b/>
          <w:szCs w:val="22"/>
          <w:lang w:eastAsia="cs-CZ"/>
        </w:rPr>
        <w:t xml:space="preserve">Kas žinotina prieš vartojant </w:t>
      </w:r>
      <w:proofErr w:type="spellStart"/>
      <w:r w:rsidRPr="006A4677">
        <w:rPr>
          <w:b/>
          <w:szCs w:val="22"/>
          <w:lang w:eastAsia="cs-CZ"/>
        </w:rPr>
        <w:t>Brinzolamide</w:t>
      </w:r>
      <w:proofErr w:type="spellEnd"/>
      <w:r w:rsidRPr="006A4677">
        <w:rPr>
          <w:b/>
          <w:szCs w:val="22"/>
          <w:lang w:eastAsia="cs-CZ"/>
        </w:rPr>
        <w:t xml:space="preserve"> </w:t>
      </w:r>
      <w:proofErr w:type="spellStart"/>
      <w:r>
        <w:rPr>
          <w:b/>
          <w:szCs w:val="22"/>
          <w:lang w:eastAsia="cs-CZ"/>
        </w:rPr>
        <w:t>Sandoz</w:t>
      </w:r>
      <w:proofErr w:type="spellEnd"/>
    </w:p>
    <w:p w14:paraId="4058A777" w14:textId="77777777" w:rsidR="00CD76C5" w:rsidRPr="006A4677" w:rsidRDefault="00CD76C5" w:rsidP="00CD76C5">
      <w:pPr>
        <w:keepNext/>
        <w:numPr>
          <w:ilvl w:val="12"/>
          <w:numId w:val="0"/>
        </w:numPr>
        <w:ind w:right="-2"/>
        <w:rPr>
          <w:szCs w:val="22"/>
          <w:lang w:eastAsia="cs-CZ"/>
        </w:rPr>
      </w:pPr>
    </w:p>
    <w:p w14:paraId="241D46E4" w14:textId="7D077975" w:rsidR="00CD76C5" w:rsidRPr="006A4677" w:rsidRDefault="00CD76C5" w:rsidP="00CD76C5">
      <w:pPr>
        <w:keepNext/>
        <w:numPr>
          <w:ilvl w:val="12"/>
          <w:numId w:val="0"/>
        </w:numPr>
        <w:outlineLvl w:val="0"/>
        <w:rPr>
          <w:szCs w:val="22"/>
          <w:lang w:eastAsia="cs-CZ"/>
        </w:rPr>
      </w:pPr>
      <w:proofErr w:type="spellStart"/>
      <w:r w:rsidRPr="006A4677">
        <w:rPr>
          <w:b/>
          <w:szCs w:val="22"/>
          <w:lang w:eastAsia="cs-CZ"/>
        </w:rPr>
        <w:t>Brinzolamide</w:t>
      </w:r>
      <w:proofErr w:type="spellEnd"/>
      <w:r w:rsidRPr="006A4677">
        <w:rPr>
          <w:b/>
          <w:szCs w:val="22"/>
          <w:lang w:eastAsia="cs-CZ"/>
        </w:rPr>
        <w:t xml:space="preserve"> </w:t>
      </w:r>
      <w:proofErr w:type="spellStart"/>
      <w:r>
        <w:rPr>
          <w:b/>
          <w:szCs w:val="22"/>
          <w:lang w:eastAsia="cs-CZ"/>
        </w:rPr>
        <w:t>Sandoz</w:t>
      </w:r>
      <w:proofErr w:type="spellEnd"/>
      <w:r w:rsidRPr="006A4677">
        <w:rPr>
          <w:b/>
          <w:szCs w:val="22"/>
          <w:lang w:eastAsia="cs-CZ"/>
        </w:rPr>
        <w:t xml:space="preserve"> vartoti </w:t>
      </w:r>
      <w:r w:rsidR="007B6421">
        <w:rPr>
          <w:b/>
          <w:szCs w:val="22"/>
          <w:lang w:eastAsia="cs-CZ"/>
        </w:rPr>
        <w:t>draudžiama</w:t>
      </w:r>
      <w:r w:rsidRPr="006A4677">
        <w:rPr>
          <w:b/>
          <w:szCs w:val="22"/>
          <w:lang w:eastAsia="cs-CZ"/>
        </w:rPr>
        <w:t>:</w:t>
      </w:r>
    </w:p>
    <w:p w14:paraId="12355752" w14:textId="77777777" w:rsidR="00CD76C5" w:rsidRPr="006A4677" w:rsidRDefault="00CD76C5" w:rsidP="00CD76C5">
      <w:pPr>
        <w:numPr>
          <w:ilvl w:val="12"/>
          <w:numId w:val="0"/>
        </w:numPr>
        <w:ind w:left="567" w:hanging="567"/>
        <w:rPr>
          <w:szCs w:val="22"/>
          <w:lang w:eastAsia="en-GB"/>
        </w:rPr>
      </w:pPr>
      <w:r w:rsidRPr="006A4677">
        <w:rPr>
          <w:szCs w:val="22"/>
          <w:lang w:eastAsia="cs-CZ"/>
        </w:rPr>
        <w:t>-</w:t>
      </w:r>
      <w:r w:rsidRPr="006A4677">
        <w:rPr>
          <w:szCs w:val="22"/>
          <w:lang w:eastAsia="cs-CZ"/>
        </w:rPr>
        <w:tab/>
      </w:r>
      <w:r w:rsidRPr="00065841">
        <w:rPr>
          <w:b/>
          <w:szCs w:val="22"/>
          <w:lang w:eastAsia="en-GB"/>
        </w:rPr>
        <w:t>jeigu sergate sunkia inkstų liga;</w:t>
      </w:r>
    </w:p>
    <w:p w14:paraId="2363AB00" w14:textId="77777777" w:rsidR="00CD76C5" w:rsidRPr="006A4677" w:rsidRDefault="00CD76C5" w:rsidP="00CD76C5">
      <w:pPr>
        <w:autoSpaceDE w:val="0"/>
        <w:autoSpaceDN w:val="0"/>
        <w:adjustRightInd w:val="0"/>
        <w:ind w:left="567" w:hanging="567"/>
        <w:rPr>
          <w:szCs w:val="22"/>
          <w:lang w:eastAsia="en-GB"/>
        </w:rPr>
      </w:pPr>
      <w:r w:rsidRPr="006A4677">
        <w:rPr>
          <w:szCs w:val="22"/>
          <w:lang w:eastAsia="en-GB"/>
        </w:rPr>
        <w:t>-</w:t>
      </w:r>
      <w:r w:rsidRPr="006A4677">
        <w:rPr>
          <w:szCs w:val="22"/>
          <w:lang w:eastAsia="en-GB"/>
        </w:rPr>
        <w:tab/>
      </w:r>
      <w:r w:rsidRPr="00065841">
        <w:rPr>
          <w:b/>
          <w:szCs w:val="22"/>
          <w:lang w:eastAsia="en-GB"/>
        </w:rPr>
        <w:t>jeigu yra alergija</w:t>
      </w:r>
      <w:r w:rsidRPr="006A4677">
        <w:rPr>
          <w:szCs w:val="22"/>
          <w:lang w:eastAsia="en-GB"/>
        </w:rPr>
        <w:t xml:space="preserve"> </w:t>
      </w:r>
      <w:proofErr w:type="spellStart"/>
      <w:r w:rsidRPr="006A4677">
        <w:rPr>
          <w:szCs w:val="22"/>
          <w:lang w:eastAsia="en-GB"/>
        </w:rPr>
        <w:t>brinzolamidui</w:t>
      </w:r>
      <w:proofErr w:type="spellEnd"/>
      <w:r w:rsidRPr="006A4677">
        <w:rPr>
          <w:szCs w:val="22"/>
          <w:lang w:eastAsia="en-GB"/>
        </w:rPr>
        <w:t xml:space="preserve"> arba bet kuriai pagalbinei šio vaisto medžiagai (jos išvardytos 6 skyriuje);</w:t>
      </w:r>
    </w:p>
    <w:p w14:paraId="41A3DA0B" w14:textId="77777777" w:rsidR="00CD76C5" w:rsidRPr="006A4677" w:rsidRDefault="00CD76C5" w:rsidP="00CD76C5">
      <w:pPr>
        <w:autoSpaceDE w:val="0"/>
        <w:autoSpaceDN w:val="0"/>
        <w:adjustRightInd w:val="0"/>
        <w:ind w:left="567" w:hanging="567"/>
        <w:rPr>
          <w:szCs w:val="22"/>
          <w:lang w:eastAsia="en-GB"/>
        </w:rPr>
      </w:pPr>
      <w:r w:rsidRPr="006A4677">
        <w:rPr>
          <w:szCs w:val="22"/>
          <w:lang w:eastAsia="en-GB"/>
        </w:rPr>
        <w:t>-</w:t>
      </w:r>
      <w:r w:rsidRPr="006A4677">
        <w:rPr>
          <w:szCs w:val="22"/>
          <w:lang w:eastAsia="en-GB"/>
        </w:rPr>
        <w:tab/>
      </w:r>
      <w:r w:rsidRPr="00065841">
        <w:rPr>
          <w:b/>
          <w:szCs w:val="22"/>
          <w:lang w:eastAsia="en-GB"/>
        </w:rPr>
        <w:t xml:space="preserve">jeigu esate alergiškas vaistams, vadinamiems </w:t>
      </w:r>
      <w:proofErr w:type="spellStart"/>
      <w:r w:rsidRPr="00065841">
        <w:rPr>
          <w:b/>
          <w:szCs w:val="22"/>
          <w:lang w:eastAsia="en-GB"/>
        </w:rPr>
        <w:t>sulf</w:t>
      </w:r>
      <w:r>
        <w:rPr>
          <w:b/>
          <w:szCs w:val="22"/>
          <w:lang w:eastAsia="en-GB"/>
        </w:rPr>
        <w:t>on</w:t>
      </w:r>
      <w:r w:rsidRPr="00065841">
        <w:rPr>
          <w:b/>
          <w:szCs w:val="22"/>
          <w:lang w:eastAsia="en-GB"/>
        </w:rPr>
        <w:t>amidais</w:t>
      </w:r>
      <w:proofErr w:type="spellEnd"/>
      <w:r>
        <w:rPr>
          <w:szCs w:val="22"/>
          <w:lang w:eastAsia="en-GB"/>
        </w:rPr>
        <w:br/>
        <w:t>P</w:t>
      </w:r>
      <w:r w:rsidRPr="006A4677">
        <w:rPr>
          <w:szCs w:val="22"/>
          <w:lang w:eastAsia="en-GB"/>
        </w:rPr>
        <w:t>avyzdži</w:t>
      </w:r>
      <w:r>
        <w:rPr>
          <w:szCs w:val="22"/>
          <w:lang w:eastAsia="en-GB"/>
        </w:rPr>
        <w:t>ai gali būti vaistai, vartojami gydyti nuo</w:t>
      </w:r>
      <w:r w:rsidRPr="006A4677">
        <w:rPr>
          <w:szCs w:val="22"/>
          <w:lang w:eastAsia="en-GB"/>
        </w:rPr>
        <w:t xml:space="preserve"> </w:t>
      </w:r>
      <w:r>
        <w:rPr>
          <w:szCs w:val="22"/>
          <w:lang w:eastAsia="en-GB"/>
        </w:rPr>
        <w:t xml:space="preserve">cukrinio </w:t>
      </w:r>
      <w:r w:rsidRPr="006A4677">
        <w:rPr>
          <w:szCs w:val="22"/>
          <w:lang w:eastAsia="en-GB"/>
        </w:rPr>
        <w:t>diabet</w:t>
      </w:r>
      <w:r>
        <w:rPr>
          <w:szCs w:val="22"/>
          <w:lang w:eastAsia="en-GB"/>
        </w:rPr>
        <w:t>o</w:t>
      </w:r>
      <w:r w:rsidRPr="006A4677">
        <w:rPr>
          <w:szCs w:val="22"/>
          <w:lang w:eastAsia="en-GB"/>
        </w:rPr>
        <w:t xml:space="preserve"> ir infekcij</w:t>
      </w:r>
      <w:r>
        <w:rPr>
          <w:szCs w:val="22"/>
          <w:lang w:eastAsia="en-GB"/>
        </w:rPr>
        <w:t>ų, ir taip pat</w:t>
      </w:r>
      <w:r w:rsidRPr="006A4677">
        <w:rPr>
          <w:szCs w:val="22"/>
          <w:lang w:eastAsia="en-GB"/>
        </w:rPr>
        <w:t xml:space="preserve"> diuretika</w:t>
      </w:r>
      <w:r>
        <w:rPr>
          <w:szCs w:val="22"/>
          <w:lang w:eastAsia="en-GB"/>
        </w:rPr>
        <w:t>i</w:t>
      </w:r>
      <w:r w:rsidRPr="006A4677">
        <w:rPr>
          <w:szCs w:val="22"/>
          <w:lang w:eastAsia="en-GB"/>
        </w:rPr>
        <w:t xml:space="preserve"> (šlapim</w:t>
      </w:r>
      <w:r>
        <w:rPr>
          <w:szCs w:val="22"/>
          <w:lang w:eastAsia="en-GB"/>
        </w:rPr>
        <w:t>ą varančios</w:t>
      </w:r>
      <w:r w:rsidRPr="006A4677">
        <w:rPr>
          <w:szCs w:val="22"/>
          <w:lang w:eastAsia="en-GB"/>
        </w:rPr>
        <w:t xml:space="preserve"> tabletės). </w:t>
      </w:r>
      <w:proofErr w:type="spellStart"/>
      <w:r w:rsidRPr="006A4677">
        <w:rPr>
          <w:bCs/>
          <w:szCs w:val="22"/>
          <w:lang w:eastAsia="en-GB"/>
        </w:rPr>
        <w:t>Brinzolamide</w:t>
      </w:r>
      <w:proofErr w:type="spellEnd"/>
      <w:r w:rsidRPr="006A4677">
        <w:rPr>
          <w:bCs/>
          <w:szCs w:val="22"/>
          <w:lang w:eastAsia="en-GB"/>
        </w:rPr>
        <w:t xml:space="preserve"> </w:t>
      </w:r>
      <w:proofErr w:type="spellStart"/>
      <w:r>
        <w:rPr>
          <w:bCs/>
          <w:szCs w:val="22"/>
          <w:lang w:eastAsia="en-GB"/>
        </w:rPr>
        <w:t>Sandoz</w:t>
      </w:r>
      <w:proofErr w:type="spellEnd"/>
      <w:r w:rsidRPr="006A4677">
        <w:rPr>
          <w:szCs w:val="22"/>
          <w:lang w:eastAsia="en-GB"/>
        </w:rPr>
        <w:t xml:space="preserve"> gali sukelti tokią pat alerginę reakciją;</w:t>
      </w:r>
    </w:p>
    <w:p w14:paraId="45F0B6EE" w14:textId="77777777" w:rsidR="00CD76C5" w:rsidRPr="006A4677" w:rsidRDefault="00CD76C5" w:rsidP="00CD76C5">
      <w:pPr>
        <w:autoSpaceDE w:val="0"/>
        <w:autoSpaceDN w:val="0"/>
        <w:adjustRightInd w:val="0"/>
        <w:ind w:left="567" w:hanging="567"/>
        <w:rPr>
          <w:szCs w:val="22"/>
          <w:lang w:eastAsia="en-GB"/>
        </w:rPr>
      </w:pPr>
      <w:r w:rsidRPr="006A4677">
        <w:rPr>
          <w:szCs w:val="22"/>
          <w:lang w:eastAsia="en-GB"/>
        </w:rPr>
        <w:t>-</w:t>
      </w:r>
      <w:r w:rsidRPr="006A4677">
        <w:rPr>
          <w:szCs w:val="22"/>
          <w:lang w:eastAsia="en-GB"/>
        </w:rPr>
        <w:tab/>
      </w:r>
      <w:r w:rsidRPr="009C2E64">
        <w:rPr>
          <w:b/>
          <w:szCs w:val="22"/>
          <w:lang w:eastAsia="en-GB"/>
        </w:rPr>
        <w:t>jeigu Jūsų kraujas per daug rūgštus</w:t>
      </w:r>
      <w:r w:rsidRPr="006A4677">
        <w:rPr>
          <w:szCs w:val="22"/>
          <w:lang w:eastAsia="en-GB"/>
        </w:rPr>
        <w:t xml:space="preserve"> (šis sutrikimas vadinamas </w:t>
      </w:r>
      <w:proofErr w:type="spellStart"/>
      <w:r w:rsidRPr="006A4677">
        <w:rPr>
          <w:szCs w:val="22"/>
          <w:lang w:eastAsia="en-GB"/>
        </w:rPr>
        <w:t>hiperchloremine</w:t>
      </w:r>
      <w:proofErr w:type="spellEnd"/>
      <w:r w:rsidRPr="006A4677">
        <w:rPr>
          <w:szCs w:val="22"/>
          <w:lang w:eastAsia="en-GB"/>
        </w:rPr>
        <w:t xml:space="preserve"> </w:t>
      </w:r>
      <w:proofErr w:type="spellStart"/>
      <w:r w:rsidRPr="006A4677">
        <w:rPr>
          <w:szCs w:val="22"/>
          <w:lang w:eastAsia="en-GB"/>
        </w:rPr>
        <w:t>acidoze</w:t>
      </w:r>
      <w:proofErr w:type="spellEnd"/>
      <w:r w:rsidRPr="006A4677">
        <w:rPr>
          <w:szCs w:val="22"/>
          <w:lang w:eastAsia="en-GB"/>
        </w:rPr>
        <w:t>).</w:t>
      </w:r>
    </w:p>
    <w:p w14:paraId="3EA6A79F" w14:textId="77777777" w:rsidR="00CD76C5" w:rsidRPr="006A4677" w:rsidRDefault="00CD76C5" w:rsidP="00CD76C5">
      <w:pPr>
        <w:autoSpaceDE w:val="0"/>
        <w:autoSpaceDN w:val="0"/>
        <w:adjustRightInd w:val="0"/>
        <w:ind w:left="567" w:hanging="567"/>
        <w:rPr>
          <w:szCs w:val="22"/>
          <w:lang w:eastAsia="en-GB"/>
        </w:rPr>
      </w:pPr>
    </w:p>
    <w:p w14:paraId="1A794C77" w14:textId="77777777" w:rsidR="00CD76C5" w:rsidRPr="006A4677" w:rsidRDefault="00CD76C5" w:rsidP="00CD76C5">
      <w:pPr>
        <w:numPr>
          <w:ilvl w:val="12"/>
          <w:numId w:val="0"/>
        </w:numPr>
        <w:ind w:right="-2"/>
        <w:rPr>
          <w:szCs w:val="22"/>
          <w:lang w:eastAsia="en-GB"/>
        </w:rPr>
      </w:pPr>
      <w:r w:rsidRPr="006A4677">
        <w:rPr>
          <w:szCs w:val="22"/>
          <w:lang w:eastAsia="en-GB"/>
        </w:rPr>
        <w:t xml:space="preserve">Jeigu </w:t>
      </w:r>
      <w:r>
        <w:rPr>
          <w:szCs w:val="22"/>
          <w:lang w:eastAsia="en-GB"/>
        </w:rPr>
        <w:t>kyla</w:t>
      </w:r>
      <w:r w:rsidRPr="006A4677">
        <w:rPr>
          <w:szCs w:val="22"/>
          <w:lang w:eastAsia="en-GB"/>
        </w:rPr>
        <w:t xml:space="preserve"> daugiau klausimų, klauskite </w:t>
      </w:r>
      <w:r>
        <w:rPr>
          <w:szCs w:val="22"/>
          <w:lang w:eastAsia="en-GB"/>
        </w:rPr>
        <w:t xml:space="preserve">savo </w:t>
      </w:r>
      <w:r w:rsidRPr="006A4677">
        <w:rPr>
          <w:szCs w:val="22"/>
          <w:lang w:eastAsia="en-GB"/>
        </w:rPr>
        <w:t>gydytojo patarimo.</w:t>
      </w:r>
    </w:p>
    <w:p w14:paraId="3A773292" w14:textId="77777777" w:rsidR="00CD76C5" w:rsidRPr="006A4677" w:rsidRDefault="00CD76C5" w:rsidP="00CD76C5">
      <w:pPr>
        <w:numPr>
          <w:ilvl w:val="12"/>
          <w:numId w:val="0"/>
        </w:numPr>
        <w:ind w:right="-2"/>
        <w:rPr>
          <w:szCs w:val="22"/>
          <w:lang w:eastAsia="cs-CZ"/>
        </w:rPr>
      </w:pPr>
    </w:p>
    <w:p w14:paraId="09DBCD81" w14:textId="77777777" w:rsidR="00CD76C5" w:rsidRPr="006A4677" w:rsidRDefault="00CD76C5" w:rsidP="00CD76C5">
      <w:pPr>
        <w:keepNext/>
        <w:numPr>
          <w:ilvl w:val="12"/>
          <w:numId w:val="0"/>
        </w:numPr>
        <w:ind w:right="-2"/>
        <w:outlineLvl w:val="0"/>
        <w:rPr>
          <w:b/>
          <w:szCs w:val="22"/>
          <w:lang w:eastAsia="cs-CZ"/>
        </w:rPr>
      </w:pPr>
      <w:r w:rsidRPr="006A4677">
        <w:rPr>
          <w:b/>
          <w:bCs/>
          <w:szCs w:val="22"/>
          <w:lang w:eastAsia="cs-CZ"/>
        </w:rPr>
        <w:t>Įspėjimai ir atsargumo priemonės</w:t>
      </w:r>
    </w:p>
    <w:p w14:paraId="506785C2" w14:textId="77777777" w:rsidR="00CD76C5" w:rsidRPr="006A4677" w:rsidRDefault="00CD76C5" w:rsidP="00CD76C5">
      <w:pPr>
        <w:keepNext/>
        <w:autoSpaceDE w:val="0"/>
        <w:autoSpaceDN w:val="0"/>
        <w:adjustRightInd w:val="0"/>
        <w:rPr>
          <w:rFonts w:ascii="TimesNewRomanPS-BoldMT" w:hAnsi="TimesNewRomanPS-BoldMT" w:cs="TimesNewRomanPS-BoldMT"/>
          <w:bCs/>
          <w:szCs w:val="22"/>
          <w:lang w:eastAsia="en-GB"/>
        </w:rPr>
      </w:pPr>
      <w:r w:rsidRPr="006A4677">
        <w:rPr>
          <w:rFonts w:ascii="TimesNewRomanPS-BoldMT" w:hAnsi="TimesNewRomanPS-BoldMT" w:cs="TimesNewRomanPS-BoldMT"/>
          <w:bCs/>
          <w:szCs w:val="22"/>
          <w:lang w:eastAsia="en-GB"/>
        </w:rPr>
        <w:t>Pasitarkite su gydytoju</w:t>
      </w:r>
      <w:r>
        <w:rPr>
          <w:rFonts w:ascii="TimesNewRomanPS-BoldMT" w:hAnsi="TimesNewRomanPS-BoldMT" w:cs="TimesNewRomanPS-BoldMT"/>
          <w:bCs/>
          <w:szCs w:val="22"/>
          <w:lang w:eastAsia="en-GB"/>
        </w:rPr>
        <w:t xml:space="preserve"> arba</w:t>
      </w:r>
      <w:r w:rsidRPr="006A4677">
        <w:rPr>
          <w:rFonts w:ascii="TimesNewRomanPS-BoldMT" w:hAnsi="TimesNewRomanPS-BoldMT" w:cs="TimesNewRomanPS-BoldMT"/>
          <w:bCs/>
          <w:szCs w:val="22"/>
          <w:lang w:eastAsia="en-GB"/>
        </w:rPr>
        <w:t xml:space="preserve"> vaistininku prieš pradėdami vartoti </w:t>
      </w:r>
      <w:proofErr w:type="spellStart"/>
      <w:r w:rsidRPr="006A4677">
        <w:rPr>
          <w:rFonts w:ascii="TimesNewRomanPS-BoldMT" w:hAnsi="TimesNewRomanPS-BoldMT" w:cs="TimesNewRomanPS-BoldMT"/>
          <w:bCs/>
          <w:szCs w:val="22"/>
          <w:lang w:eastAsia="en-GB"/>
        </w:rPr>
        <w:t>Brinzolamide</w:t>
      </w:r>
      <w:proofErr w:type="spellEnd"/>
      <w:r w:rsidRPr="006A4677">
        <w:rPr>
          <w:rFonts w:ascii="TimesNewRomanPS-BoldMT" w:hAnsi="TimesNewRomanPS-BoldMT" w:cs="TimesNewRomanPS-BoldMT"/>
          <w:bCs/>
          <w:szCs w:val="22"/>
          <w:lang w:eastAsia="en-GB"/>
        </w:rPr>
        <w:t xml:space="preserve"> </w:t>
      </w:r>
      <w:proofErr w:type="spellStart"/>
      <w:r>
        <w:rPr>
          <w:rFonts w:ascii="TimesNewRomanPS-BoldMT" w:hAnsi="TimesNewRomanPS-BoldMT" w:cs="TimesNewRomanPS-BoldMT"/>
          <w:bCs/>
          <w:szCs w:val="22"/>
          <w:lang w:eastAsia="en-GB"/>
        </w:rPr>
        <w:t>Sandoz</w:t>
      </w:r>
      <w:proofErr w:type="spellEnd"/>
      <w:r w:rsidRPr="006A4677">
        <w:rPr>
          <w:rFonts w:ascii="TimesNewRomanPS-BoldMT" w:hAnsi="TimesNewRomanPS-BoldMT" w:cs="TimesNewRomanPS-BoldMT"/>
          <w:bCs/>
          <w:szCs w:val="22"/>
          <w:lang w:eastAsia="en-GB"/>
        </w:rPr>
        <w:t>:</w:t>
      </w:r>
    </w:p>
    <w:p w14:paraId="2E8350A6" w14:textId="77777777" w:rsidR="00CD76C5" w:rsidRPr="009C2E64" w:rsidRDefault="00CD76C5" w:rsidP="00CD76C5">
      <w:pPr>
        <w:tabs>
          <w:tab w:val="left" w:pos="567"/>
        </w:tabs>
        <w:autoSpaceDE w:val="0"/>
        <w:autoSpaceDN w:val="0"/>
        <w:adjustRightInd w:val="0"/>
        <w:ind w:left="567" w:hanging="567"/>
        <w:rPr>
          <w:rFonts w:ascii="TimesNewRomanPS-BoldMT" w:hAnsi="TimesNewRomanPS-BoldMT" w:cs="TimesNewRomanPS-BoldMT"/>
          <w:b/>
          <w:szCs w:val="22"/>
          <w:lang w:eastAsia="en-GB"/>
        </w:rPr>
      </w:pPr>
      <w:r w:rsidRPr="006A4677">
        <w:rPr>
          <w:rFonts w:ascii="TimesNewRomanPS-BoldMT" w:hAnsi="TimesNewRomanPS-BoldMT" w:cs="TimesNewRomanPS-BoldMT"/>
          <w:szCs w:val="22"/>
          <w:lang w:eastAsia="en-GB"/>
        </w:rPr>
        <w:t>-</w:t>
      </w:r>
      <w:r w:rsidRPr="006A4677">
        <w:rPr>
          <w:rFonts w:ascii="TimesNewRomanPS-BoldMT" w:hAnsi="TimesNewRomanPS-BoldMT" w:cs="TimesNewRomanPS-BoldMT"/>
          <w:szCs w:val="22"/>
          <w:lang w:eastAsia="en-GB"/>
        </w:rPr>
        <w:tab/>
      </w:r>
      <w:r w:rsidRPr="009C2E64">
        <w:rPr>
          <w:rFonts w:ascii="TimesNewRomanPS-BoldMT" w:hAnsi="TimesNewRomanPS-BoldMT" w:cs="TimesNewRomanPS-BoldMT"/>
          <w:b/>
          <w:szCs w:val="22"/>
          <w:lang w:eastAsia="en-GB"/>
        </w:rPr>
        <w:t>jeigu yra inkstų ir kepenų sutrikimų;</w:t>
      </w:r>
    </w:p>
    <w:p w14:paraId="7EB9BCBA" w14:textId="77777777" w:rsidR="00CD76C5" w:rsidRPr="009C2E64" w:rsidRDefault="00CD76C5" w:rsidP="00CD76C5">
      <w:pPr>
        <w:numPr>
          <w:ilvl w:val="12"/>
          <w:numId w:val="0"/>
        </w:numPr>
        <w:tabs>
          <w:tab w:val="left" w:pos="567"/>
        </w:tabs>
        <w:ind w:left="567" w:hanging="567"/>
        <w:rPr>
          <w:rFonts w:ascii="TimesNewRomanPS-BoldMT" w:hAnsi="TimesNewRomanPS-BoldMT" w:cs="TimesNewRomanPS-BoldMT"/>
          <w:b/>
          <w:szCs w:val="22"/>
          <w:lang w:eastAsia="en-GB"/>
        </w:rPr>
      </w:pPr>
      <w:r w:rsidRPr="009C2E64">
        <w:rPr>
          <w:rFonts w:ascii="TimesNewRomanPS-BoldMT" w:hAnsi="TimesNewRomanPS-BoldMT" w:cs="TimesNewRomanPS-BoldMT"/>
          <w:b/>
          <w:szCs w:val="22"/>
          <w:lang w:eastAsia="en-GB"/>
        </w:rPr>
        <w:t>-</w:t>
      </w:r>
      <w:r w:rsidRPr="009C2E64">
        <w:rPr>
          <w:rFonts w:ascii="TimesNewRomanPS-BoldMT" w:hAnsi="TimesNewRomanPS-BoldMT" w:cs="TimesNewRomanPS-BoldMT"/>
          <w:b/>
          <w:szCs w:val="22"/>
          <w:lang w:eastAsia="en-GB"/>
        </w:rPr>
        <w:tab/>
        <w:t>jeigu Jūsų akys sausos arba ragena</w:t>
      </w:r>
      <w:r>
        <w:rPr>
          <w:rFonts w:ascii="TimesNewRomanPS-BoldMT" w:hAnsi="TimesNewRomanPS-BoldMT" w:cs="TimesNewRomanPS-BoldMT"/>
          <w:b/>
          <w:szCs w:val="22"/>
          <w:lang w:eastAsia="en-GB"/>
        </w:rPr>
        <w:t xml:space="preserve"> </w:t>
      </w:r>
      <w:r w:rsidRPr="009C2E64">
        <w:rPr>
          <w:rFonts w:ascii="TimesNewRomanPS-BoldMT" w:hAnsi="TimesNewRomanPS-BoldMT" w:cs="TimesNewRomanPS-BoldMT"/>
          <w:b/>
          <w:szCs w:val="22"/>
          <w:lang w:eastAsia="en-GB"/>
        </w:rPr>
        <w:t xml:space="preserve"> yra nesveika;</w:t>
      </w:r>
    </w:p>
    <w:p w14:paraId="5F52F765" w14:textId="000B5E4A" w:rsidR="00C50848" w:rsidRPr="00CA7AD2" w:rsidRDefault="00CD76C5" w:rsidP="006B7255">
      <w:pPr>
        <w:autoSpaceDE w:val="0"/>
        <w:autoSpaceDN w:val="0"/>
        <w:adjustRightInd w:val="0"/>
        <w:ind w:left="567" w:hanging="567"/>
        <w:rPr>
          <w:b/>
          <w:szCs w:val="22"/>
          <w:lang w:eastAsia="en-GB"/>
        </w:rPr>
      </w:pPr>
      <w:r w:rsidRPr="009C2E64">
        <w:rPr>
          <w:b/>
          <w:szCs w:val="22"/>
          <w:lang w:eastAsia="en-GB"/>
        </w:rPr>
        <w:t>-</w:t>
      </w:r>
      <w:r w:rsidRPr="009C2E64">
        <w:rPr>
          <w:b/>
          <w:szCs w:val="22"/>
          <w:lang w:eastAsia="en-GB"/>
        </w:rPr>
        <w:tab/>
        <w:t xml:space="preserve">jei vartojate kitų vaistų, vadinamų </w:t>
      </w:r>
      <w:proofErr w:type="spellStart"/>
      <w:r w:rsidRPr="009C2E64">
        <w:rPr>
          <w:b/>
          <w:szCs w:val="22"/>
          <w:lang w:eastAsia="en-GB"/>
        </w:rPr>
        <w:t>sulf</w:t>
      </w:r>
      <w:r>
        <w:rPr>
          <w:b/>
          <w:szCs w:val="22"/>
          <w:lang w:eastAsia="en-GB"/>
        </w:rPr>
        <w:t>on</w:t>
      </w:r>
      <w:r w:rsidRPr="009C2E64">
        <w:rPr>
          <w:b/>
          <w:szCs w:val="22"/>
          <w:lang w:eastAsia="en-GB"/>
        </w:rPr>
        <w:t>amidais</w:t>
      </w:r>
      <w:proofErr w:type="spellEnd"/>
      <w:r w:rsidR="00720C23">
        <w:rPr>
          <w:b/>
          <w:szCs w:val="22"/>
          <w:lang w:eastAsia="en-GB"/>
        </w:rPr>
        <w:t>;</w:t>
      </w:r>
    </w:p>
    <w:p w14:paraId="01FB73B3" w14:textId="77777777" w:rsidR="005F13C8" w:rsidRDefault="00720C23" w:rsidP="00536D7C">
      <w:pPr>
        <w:autoSpaceDE w:val="0"/>
        <w:autoSpaceDN w:val="0"/>
        <w:adjustRightInd w:val="0"/>
        <w:ind w:left="567" w:hanging="567"/>
        <w:rPr>
          <w:b/>
          <w:szCs w:val="22"/>
          <w:lang w:eastAsia="en-GB"/>
        </w:rPr>
      </w:pPr>
      <w:r w:rsidRPr="009C2E64">
        <w:rPr>
          <w:b/>
          <w:szCs w:val="22"/>
          <w:lang w:eastAsia="en-GB"/>
        </w:rPr>
        <w:t>-</w:t>
      </w:r>
      <w:r w:rsidRPr="009C2E64">
        <w:rPr>
          <w:b/>
          <w:szCs w:val="22"/>
          <w:lang w:eastAsia="en-GB"/>
        </w:rPr>
        <w:tab/>
      </w:r>
      <w:r w:rsidR="00536D7C" w:rsidRPr="00536D7C">
        <w:rPr>
          <w:b/>
          <w:szCs w:val="22"/>
          <w:lang w:eastAsia="en-GB"/>
        </w:rPr>
        <w:t>jeigu sergate specifine glaukomos forma, kai akispūdis padidėja dėl skysčio nutekėjimą</w:t>
      </w:r>
      <w:r w:rsidR="00536D7C">
        <w:rPr>
          <w:b/>
          <w:szCs w:val="22"/>
          <w:lang w:eastAsia="en-GB"/>
        </w:rPr>
        <w:t xml:space="preserve"> </w:t>
      </w:r>
      <w:r w:rsidR="00536D7C" w:rsidRPr="00536D7C">
        <w:rPr>
          <w:b/>
          <w:szCs w:val="22"/>
          <w:lang w:eastAsia="en-GB"/>
        </w:rPr>
        <w:t>blokuojančių nuosėdų (</w:t>
      </w:r>
      <w:proofErr w:type="spellStart"/>
      <w:r w:rsidR="00536D7C" w:rsidRPr="00536D7C">
        <w:rPr>
          <w:b/>
          <w:szCs w:val="22"/>
          <w:lang w:eastAsia="en-GB"/>
        </w:rPr>
        <w:t>pseudoeksfoliacinė</w:t>
      </w:r>
      <w:proofErr w:type="spellEnd"/>
      <w:r w:rsidR="00536D7C" w:rsidRPr="00536D7C">
        <w:rPr>
          <w:b/>
          <w:szCs w:val="22"/>
          <w:lang w:eastAsia="en-GB"/>
        </w:rPr>
        <w:t xml:space="preserve"> glaukoma ar pigmentinė glaukoma)</w:t>
      </w:r>
    </w:p>
    <w:p w14:paraId="7248ED1E" w14:textId="4DE7002E" w:rsidR="00720C23" w:rsidRPr="00CA7AD2" w:rsidRDefault="0025032A" w:rsidP="00CA7AD2">
      <w:pPr>
        <w:pStyle w:val="Sraopastraipa"/>
        <w:numPr>
          <w:ilvl w:val="0"/>
          <w:numId w:val="17"/>
        </w:numPr>
        <w:autoSpaceDE w:val="0"/>
        <w:autoSpaceDN w:val="0"/>
        <w:adjustRightInd w:val="0"/>
        <w:ind w:left="567" w:hanging="567"/>
        <w:rPr>
          <w:b/>
          <w:szCs w:val="22"/>
          <w:lang w:eastAsia="en-GB"/>
        </w:rPr>
      </w:pPr>
      <w:proofErr w:type="spellStart"/>
      <w:r w:rsidRPr="00CA7AD2">
        <w:rPr>
          <w:b/>
          <w:szCs w:val="22"/>
          <w:lang w:eastAsia="en-GB"/>
        </w:rPr>
        <w:lastRenderedPageBreak/>
        <w:t>jeigu</w:t>
      </w:r>
      <w:proofErr w:type="spellEnd"/>
      <w:r w:rsidRPr="00CA7AD2">
        <w:rPr>
          <w:b/>
          <w:szCs w:val="22"/>
          <w:lang w:eastAsia="en-GB"/>
        </w:rPr>
        <w:t xml:space="preserve"> </w:t>
      </w:r>
      <w:proofErr w:type="spellStart"/>
      <w:r w:rsidR="005F13C8" w:rsidRPr="00CA7AD2">
        <w:rPr>
          <w:b/>
          <w:szCs w:val="22"/>
          <w:lang w:eastAsia="en-GB"/>
        </w:rPr>
        <w:t>sergate</w:t>
      </w:r>
      <w:proofErr w:type="spellEnd"/>
      <w:r w:rsidR="005F13C8" w:rsidRPr="00CA7AD2">
        <w:rPr>
          <w:b/>
          <w:szCs w:val="22"/>
          <w:lang w:eastAsia="en-GB"/>
        </w:rPr>
        <w:t xml:space="preserve"> </w:t>
      </w:r>
      <w:r w:rsidR="00536D7C" w:rsidRPr="00CA7AD2">
        <w:rPr>
          <w:b/>
          <w:szCs w:val="22"/>
          <w:lang w:eastAsia="en-GB"/>
        </w:rPr>
        <w:t xml:space="preserve"> </w:t>
      </w:r>
      <w:proofErr w:type="spellStart"/>
      <w:r w:rsidR="00536D7C" w:rsidRPr="00CA7AD2">
        <w:rPr>
          <w:b/>
          <w:szCs w:val="22"/>
          <w:lang w:eastAsia="en-GB"/>
        </w:rPr>
        <w:t>specifine</w:t>
      </w:r>
      <w:proofErr w:type="spellEnd"/>
      <w:r w:rsidR="00536D7C" w:rsidRPr="00CA7AD2">
        <w:rPr>
          <w:b/>
          <w:szCs w:val="22"/>
          <w:lang w:eastAsia="en-GB"/>
        </w:rPr>
        <w:t xml:space="preserve"> </w:t>
      </w:r>
      <w:proofErr w:type="spellStart"/>
      <w:r w:rsidR="00536D7C" w:rsidRPr="00CA7AD2">
        <w:rPr>
          <w:b/>
          <w:szCs w:val="22"/>
          <w:lang w:eastAsia="en-GB"/>
        </w:rPr>
        <w:t>glaukomos</w:t>
      </w:r>
      <w:proofErr w:type="spellEnd"/>
      <w:r w:rsidR="00536D7C" w:rsidRPr="00CA7AD2">
        <w:rPr>
          <w:b/>
          <w:szCs w:val="22"/>
          <w:lang w:eastAsia="en-GB"/>
        </w:rPr>
        <w:t xml:space="preserve"> forma, kai </w:t>
      </w:r>
      <w:proofErr w:type="spellStart"/>
      <w:r w:rsidR="00536D7C" w:rsidRPr="00CA7AD2">
        <w:rPr>
          <w:b/>
          <w:szCs w:val="22"/>
          <w:lang w:eastAsia="en-GB"/>
        </w:rPr>
        <w:t>akispūdis</w:t>
      </w:r>
      <w:proofErr w:type="spellEnd"/>
      <w:r w:rsidR="00536D7C" w:rsidRPr="00CA7AD2">
        <w:rPr>
          <w:b/>
          <w:szCs w:val="22"/>
          <w:lang w:eastAsia="en-GB"/>
        </w:rPr>
        <w:t xml:space="preserve"> </w:t>
      </w:r>
      <w:proofErr w:type="spellStart"/>
      <w:r w:rsidR="00536D7C" w:rsidRPr="00CA7AD2">
        <w:rPr>
          <w:b/>
          <w:szCs w:val="22"/>
          <w:lang w:eastAsia="en-GB"/>
        </w:rPr>
        <w:t>didėja</w:t>
      </w:r>
      <w:proofErr w:type="spellEnd"/>
      <w:r w:rsidR="00536D7C" w:rsidRPr="00CA7AD2">
        <w:rPr>
          <w:b/>
          <w:szCs w:val="22"/>
          <w:lang w:eastAsia="en-GB"/>
        </w:rPr>
        <w:t xml:space="preserve"> (</w:t>
      </w:r>
      <w:proofErr w:type="spellStart"/>
      <w:r w:rsidR="00536D7C" w:rsidRPr="00CA7AD2">
        <w:rPr>
          <w:b/>
          <w:szCs w:val="22"/>
          <w:lang w:eastAsia="en-GB"/>
        </w:rPr>
        <w:t>kartais</w:t>
      </w:r>
      <w:proofErr w:type="spellEnd"/>
      <w:r w:rsidR="00536D7C" w:rsidRPr="00CA7AD2">
        <w:rPr>
          <w:b/>
          <w:szCs w:val="22"/>
          <w:lang w:eastAsia="en-GB"/>
        </w:rPr>
        <w:t xml:space="preserve"> </w:t>
      </w:r>
      <w:proofErr w:type="spellStart"/>
      <w:r w:rsidR="00536D7C" w:rsidRPr="00CA7AD2">
        <w:rPr>
          <w:b/>
          <w:szCs w:val="22"/>
          <w:lang w:eastAsia="en-GB"/>
        </w:rPr>
        <w:t>greitai</w:t>
      </w:r>
      <w:proofErr w:type="spellEnd"/>
      <w:r w:rsidR="00536D7C" w:rsidRPr="00CA7AD2">
        <w:rPr>
          <w:b/>
          <w:szCs w:val="22"/>
          <w:lang w:eastAsia="en-GB"/>
        </w:rPr>
        <w:t xml:space="preserve">) </w:t>
      </w:r>
      <w:proofErr w:type="spellStart"/>
      <w:r w:rsidR="00536D7C" w:rsidRPr="00CA7AD2">
        <w:rPr>
          <w:b/>
          <w:szCs w:val="22"/>
          <w:lang w:eastAsia="en-GB"/>
        </w:rPr>
        <w:t>dėl</w:t>
      </w:r>
      <w:proofErr w:type="spellEnd"/>
      <w:r w:rsidR="00536D7C" w:rsidRPr="00CA7AD2">
        <w:rPr>
          <w:b/>
          <w:szCs w:val="22"/>
          <w:lang w:eastAsia="en-GB"/>
        </w:rPr>
        <w:t xml:space="preserve"> </w:t>
      </w:r>
      <w:proofErr w:type="spellStart"/>
      <w:r w:rsidR="00536D7C" w:rsidRPr="00CA7AD2">
        <w:rPr>
          <w:b/>
          <w:szCs w:val="22"/>
          <w:lang w:eastAsia="en-GB"/>
        </w:rPr>
        <w:t>akies</w:t>
      </w:r>
      <w:proofErr w:type="spellEnd"/>
      <w:r w:rsidR="00536D7C" w:rsidRPr="00CA7AD2">
        <w:rPr>
          <w:b/>
          <w:szCs w:val="22"/>
          <w:lang w:eastAsia="en-GB"/>
        </w:rPr>
        <w:t xml:space="preserve"> </w:t>
      </w:r>
      <w:proofErr w:type="spellStart"/>
      <w:r w:rsidR="00536D7C" w:rsidRPr="00CA7AD2">
        <w:rPr>
          <w:b/>
          <w:szCs w:val="22"/>
          <w:lang w:eastAsia="en-GB"/>
        </w:rPr>
        <w:t>išsikišimo</w:t>
      </w:r>
      <w:proofErr w:type="spellEnd"/>
      <w:r w:rsidR="00536D7C" w:rsidRPr="00CA7AD2">
        <w:rPr>
          <w:b/>
          <w:szCs w:val="22"/>
          <w:lang w:eastAsia="en-GB"/>
        </w:rPr>
        <w:t xml:space="preserve"> į </w:t>
      </w:r>
      <w:proofErr w:type="spellStart"/>
      <w:r w:rsidR="00536D7C" w:rsidRPr="00CA7AD2">
        <w:rPr>
          <w:b/>
          <w:szCs w:val="22"/>
          <w:lang w:eastAsia="en-GB"/>
        </w:rPr>
        <w:t>priekį</w:t>
      </w:r>
      <w:proofErr w:type="spellEnd"/>
      <w:r w:rsidR="00536D7C" w:rsidRPr="00CA7AD2">
        <w:rPr>
          <w:b/>
          <w:szCs w:val="22"/>
          <w:lang w:eastAsia="en-GB"/>
        </w:rPr>
        <w:t xml:space="preserve"> </w:t>
      </w:r>
      <w:proofErr w:type="spellStart"/>
      <w:r w:rsidR="00536D7C" w:rsidRPr="00CA7AD2">
        <w:rPr>
          <w:b/>
          <w:szCs w:val="22"/>
          <w:lang w:eastAsia="en-GB"/>
        </w:rPr>
        <w:t>ir</w:t>
      </w:r>
      <w:proofErr w:type="spellEnd"/>
      <w:r w:rsidR="00536D7C" w:rsidRPr="00CA7AD2">
        <w:rPr>
          <w:b/>
          <w:szCs w:val="22"/>
          <w:lang w:eastAsia="en-GB"/>
        </w:rPr>
        <w:t xml:space="preserve"> </w:t>
      </w:r>
      <w:proofErr w:type="spellStart"/>
      <w:r w:rsidR="00536D7C" w:rsidRPr="00CA7AD2">
        <w:rPr>
          <w:b/>
          <w:szCs w:val="22"/>
          <w:lang w:eastAsia="en-GB"/>
        </w:rPr>
        <w:t>skysčio</w:t>
      </w:r>
      <w:proofErr w:type="spellEnd"/>
      <w:r w:rsidR="00536D7C" w:rsidRPr="00CA7AD2">
        <w:rPr>
          <w:b/>
          <w:szCs w:val="22"/>
          <w:lang w:eastAsia="en-GB"/>
        </w:rPr>
        <w:t xml:space="preserve"> </w:t>
      </w:r>
      <w:proofErr w:type="spellStart"/>
      <w:r w:rsidR="00536D7C" w:rsidRPr="00CA7AD2">
        <w:rPr>
          <w:b/>
          <w:szCs w:val="22"/>
          <w:lang w:eastAsia="en-GB"/>
        </w:rPr>
        <w:t>nutekėjimo</w:t>
      </w:r>
      <w:proofErr w:type="spellEnd"/>
      <w:r w:rsidR="00536D7C" w:rsidRPr="00CA7AD2">
        <w:rPr>
          <w:b/>
          <w:szCs w:val="22"/>
          <w:lang w:eastAsia="en-GB"/>
        </w:rPr>
        <w:t xml:space="preserve"> </w:t>
      </w:r>
      <w:proofErr w:type="spellStart"/>
      <w:r w:rsidR="00536D7C" w:rsidRPr="00CA7AD2">
        <w:rPr>
          <w:b/>
          <w:szCs w:val="22"/>
          <w:lang w:eastAsia="en-GB"/>
        </w:rPr>
        <w:t>sutrikdymo</w:t>
      </w:r>
      <w:proofErr w:type="spellEnd"/>
      <w:r w:rsidR="00536D7C" w:rsidRPr="00CA7AD2">
        <w:rPr>
          <w:b/>
          <w:szCs w:val="22"/>
          <w:lang w:eastAsia="en-GB"/>
        </w:rPr>
        <w:t xml:space="preserve"> (</w:t>
      </w:r>
      <w:proofErr w:type="spellStart"/>
      <w:r w:rsidR="00536D7C" w:rsidRPr="00CA7AD2">
        <w:rPr>
          <w:b/>
          <w:szCs w:val="22"/>
          <w:lang w:eastAsia="en-GB"/>
        </w:rPr>
        <w:t>uždarojo</w:t>
      </w:r>
      <w:proofErr w:type="spellEnd"/>
      <w:r w:rsidR="00536D7C" w:rsidRPr="00CA7AD2">
        <w:rPr>
          <w:b/>
          <w:szCs w:val="22"/>
          <w:lang w:eastAsia="en-GB"/>
        </w:rPr>
        <w:t xml:space="preserve"> </w:t>
      </w:r>
      <w:proofErr w:type="spellStart"/>
      <w:r w:rsidR="00536D7C" w:rsidRPr="00CA7AD2">
        <w:rPr>
          <w:b/>
          <w:szCs w:val="22"/>
          <w:lang w:eastAsia="en-GB"/>
        </w:rPr>
        <w:t>kampo</w:t>
      </w:r>
      <w:proofErr w:type="spellEnd"/>
      <w:r w:rsidR="00536D7C" w:rsidRPr="00CA7AD2">
        <w:rPr>
          <w:b/>
          <w:szCs w:val="22"/>
          <w:lang w:eastAsia="en-GB"/>
        </w:rPr>
        <w:t xml:space="preserve"> </w:t>
      </w:r>
      <w:proofErr w:type="spellStart"/>
      <w:r w:rsidR="00536D7C" w:rsidRPr="00CA7AD2">
        <w:rPr>
          <w:b/>
          <w:szCs w:val="22"/>
          <w:lang w:eastAsia="en-GB"/>
        </w:rPr>
        <w:t>glaukoma</w:t>
      </w:r>
      <w:proofErr w:type="spellEnd"/>
      <w:r w:rsidR="00536D7C" w:rsidRPr="00CA7AD2">
        <w:rPr>
          <w:b/>
          <w:szCs w:val="22"/>
          <w:lang w:eastAsia="en-GB"/>
        </w:rPr>
        <w:t>).</w:t>
      </w:r>
      <w:r w:rsidR="005F13C8" w:rsidRPr="00CA7AD2">
        <w:rPr>
          <w:b/>
          <w:szCs w:val="22"/>
          <w:lang w:eastAsia="en-GB"/>
        </w:rPr>
        <w:t xml:space="preserve"> </w:t>
      </w:r>
      <w:proofErr w:type="spellStart"/>
      <w:r w:rsidR="005F13C8" w:rsidRPr="00CA7AD2">
        <w:rPr>
          <w:b/>
          <w:szCs w:val="22"/>
          <w:lang w:eastAsia="en-GB"/>
        </w:rPr>
        <w:t>Tokiais</w:t>
      </w:r>
      <w:proofErr w:type="spellEnd"/>
      <w:r w:rsidR="005F13C8" w:rsidRPr="00CA7AD2">
        <w:rPr>
          <w:b/>
          <w:szCs w:val="22"/>
          <w:lang w:eastAsia="en-GB"/>
        </w:rPr>
        <w:t xml:space="preserve"> </w:t>
      </w:r>
      <w:proofErr w:type="spellStart"/>
      <w:r w:rsidR="005F13C8" w:rsidRPr="00CA7AD2">
        <w:rPr>
          <w:b/>
          <w:szCs w:val="22"/>
          <w:lang w:eastAsia="en-GB"/>
        </w:rPr>
        <w:t>atvejais</w:t>
      </w:r>
      <w:proofErr w:type="spellEnd"/>
      <w:r w:rsidR="005F13C8" w:rsidRPr="00CA7AD2">
        <w:rPr>
          <w:b/>
          <w:szCs w:val="22"/>
          <w:lang w:eastAsia="en-GB"/>
        </w:rPr>
        <w:t xml:space="preserve"> </w:t>
      </w:r>
      <w:proofErr w:type="spellStart"/>
      <w:r w:rsidR="005F13C8" w:rsidRPr="00CA7AD2">
        <w:rPr>
          <w:b/>
          <w:szCs w:val="22"/>
          <w:lang w:eastAsia="en-GB"/>
        </w:rPr>
        <w:t>gydymas</w:t>
      </w:r>
      <w:proofErr w:type="spellEnd"/>
      <w:r w:rsidR="005F13C8" w:rsidRPr="00CA7AD2">
        <w:rPr>
          <w:b/>
          <w:szCs w:val="22"/>
          <w:lang w:eastAsia="en-GB"/>
        </w:rPr>
        <w:t xml:space="preserve"> </w:t>
      </w:r>
      <w:proofErr w:type="spellStart"/>
      <w:r w:rsidR="005F13C8" w:rsidRPr="00CA7AD2">
        <w:rPr>
          <w:b/>
          <w:szCs w:val="22"/>
          <w:lang w:eastAsia="en-GB"/>
        </w:rPr>
        <w:t>Brizolomide</w:t>
      </w:r>
      <w:proofErr w:type="spellEnd"/>
      <w:r w:rsidR="005F13C8" w:rsidRPr="00CA7AD2">
        <w:rPr>
          <w:b/>
          <w:szCs w:val="22"/>
          <w:lang w:eastAsia="en-GB"/>
        </w:rPr>
        <w:t xml:space="preserve"> Sandoz </w:t>
      </w:r>
      <w:proofErr w:type="spellStart"/>
      <w:r w:rsidR="005F13C8" w:rsidRPr="00CA7AD2">
        <w:rPr>
          <w:b/>
          <w:szCs w:val="22"/>
          <w:lang w:eastAsia="en-GB"/>
        </w:rPr>
        <w:t>akių</w:t>
      </w:r>
      <w:proofErr w:type="spellEnd"/>
      <w:r w:rsidR="005F13C8" w:rsidRPr="00CA7AD2">
        <w:rPr>
          <w:b/>
          <w:szCs w:val="22"/>
          <w:lang w:eastAsia="en-GB"/>
        </w:rPr>
        <w:t xml:space="preserve"> </w:t>
      </w:r>
      <w:proofErr w:type="spellStart"/>
      <w:r w:rsidR="005F13C8" w:rsidRPr="00CA7AD2">
        <w:rPr>
          <w:b/>
          <w:szCs w:val="22"/>
          <w:lang w:eastAsia="en-GB"/>
        </w:rPr>
        <w:t>lašais</w:t>
      </w:r>
      <w:proofErr w:type="spellEnd"/>
      <w:r w:rsidR="005F13C8" w:rsidRPr="00CA7AD2">
        <w:rPr>
          <w:b/>
          <w:szCs w:val="22"/>
          <w:lang w:eastAsia="en-GB"/>
        </w:rPr>
        <w:t xml:space="preserve"> </w:t>
      </w:r>
      <w:proofErr w:type="spellStart"/>
      <w:r w:rsidR="005F13C8" w:rsidRPr="00CA7AD2">
        <w:rPr>
          <w:b/>
          <w:szCs w:val="22"/>
          <w:lang w:eastAsia="en-GB"/>
        </w:rPr>
        <w:t>nerekomenduojamas</w:t>
      </w:r>
      <w:proofErr w:type="spellEnd"/>
      <w:r w:rsidR="005F13C8" w:rsidRPr="00CA7AD2">
        <w:rPr>
          <w:b/>
          <w:szCs w:val="22"/>
          <w:lang w:eastAsia="en-GB"/>
        </w:rPr>
        <w:t>.</w:t>
      </w:r>
    </w:p>
    <w:p w14:paraId="59DFF9BD" w14:textId="694D0E99" w:rsidR="006B7255" w:rsidRPr="009F0C46" w:rsidRDefault="006B7255" w:rsidP="00CA7AD2">
      <w:pPr>
        <w:pStyle w:val="Default"/>
        <w:numPr>
          <w:ilvl w:val="0"/>
          <w:numId w:val="17"/>
        </w:numPr>
        <w:ind w:left="567" w:hanging="567"/>
        <w:rPr>
          <w:rFonts w:ascii="Verdana" w:eastAsiaTheme="minorHAnsi" w:hAnsi="Verdana" w:cs="Verdana"/>
          <w:lang w:eastAsia="en-US"/>
        </w:rPr>
      </w:pPr>
      <w:r w:rsidRPr="00CA7AD2">
        <w:rPr>
          <w:b/>
          <w:color w:val="auto"/>
          <w:sz w:val="22"/>
          <w:szCs w:val="22"/>
          <w:lang w:eastAsia="en-GB"/>
        </w:rPr>
        <w:t>jeigu</w:t>
      </w:r>
      <w:r w:rsidRPr="009F0C46">
        <w:rPr>
          <w:rFonts w:ascii="TimesNewRomanPS-BoldMT" w:hAnsi="TimesNewRomanPS-BoldMT" w:cs="TimesNewRomanPS-BoldMT"/>
          <w:b/>
          <w:color w:val="auto"/>
          <w:sz w:val="22"/>
          <w:szCs w:val="22"/>
          <w:lang w:eastAsia="en-GB"/>
        </w:rPr>
        <w:t xml:space="preserve"> po </w:t>
      </w:r>
      <w:proofErr w:type="spellStart"/>
      <w:r w:rsidRPr="009F0C46">
        <w:rPr>
          <w:rFonts w:ascii="TimesNewRomanPS-BoldMT" w:hAnsi="TimesNewRomanPS-BoldMT" w:cs="TimesNewRomanPS-BoldMT"/>
          <w:b/>
          <w:color w:val="auto"/>
          <w:sz w:val="22"/>
          <w:szCs w:val="22"/>
          <w:lang w:eastAsia="en-GB"/>
        </w:rPr>
        <w:t>brinzolamido</w:t>
      </w:r>
      <w:proofErr w:type="spellEnd"/>
      <w:r w:rsidRPr="009F0C46">
        <w:rPr>
          <w:rFonts w:ascii="TimesNewRomanPS-BoldMT" w:hAnsi="TimesNewRomanPS-BoldMT" w:cs="TimesNewRomanPS-BoldMT"/>
          <w:b/>
          <w:color w:val="auto"/>
          <w:sz w:val="22"/>
          <w:szCs w:val="22"/>
          <w:lang w:eastAsia="en-GB"/>
        </w:rPr>
        <w:t xml:space="preserve"> ar kitų susijusių vaistų pavartojimo, Jums kada nors pasireiškė sunkus odos išbėrimas arba odos lupimasis, pūslės ir (arba) burnos opos</w:t>
      </w:r>
      <w:r w:rsidR="0025032A">
        <w:rPr>
          <w:rFonts w:ascii="TimesNewRomanPS-BoldMT" w:hAnsi="TimesNewRomanPS-BoldMT" w:cs="TimesNewRomanPS-BoldMT"/>
          <w:b/>
          <w:color w:val="auto"/>
          <w:sz w:val="22"/>
          <w:szCs w:val="22"/>
          <w:lang w:eastAsia="en-GB"/>
        </w:rPr>
        <w:t>.</w:t>
      </w:r>
      <w:r w:rsidRPr="009F0C46">
        <w:rPr>
          <w:rFonts w:ascii="TimesNewRomanPS-BoldMT" w:hAnsi="TimesNewRomanPS-BoldMT" w:cs="TimesNewRomanPS-BoldMT"/>
          <w:b/>
          <w:color w:val="auto"/>
          <w:sz w:val="22"/>
          <w:szCs w:val="22"/>
          <w:lang w:eastAsia="en-GB"/>
        </w:rPr>
        <w:t xml:space="preserve"> </w:t>
      </w:r>
    </w:p>
    <w:p w14:paraId="090F7AFE" w14:textId="77777777" w:rsidR="00C50848" w:rsidRDefault="00C50848" w:rsidP="003736E9">
      <w:pPr>
        <w:autoSpaceDE w:val="0"/>
        <w:autoSpaceDN w:val="0"/>
        <w:adjustRightInd w:val="0"/>
        <w:ind w:left="567"/>
        <w:rPr>
          <w:b/>
          <w:szCs w:val="22"/>
          <w:lang w:eastAsia="en-GB"/>
        </w:rPr>
      </w:pPr>
    </w:p>
    <w:p w14:paraId="43D2A576" w14:textId="77777777" w:rsidR="00C50848" w:rsidRPr="00CA7AD2" w:rsidRDefault="00C50848" w:rsidP="00CA7AD2">
      <w:pPr>
        <w:autoSpaceDE w:val="0"/>
        <w:autoSpaceDN w:val="0"/>
        <w:adjustRightInd w:val="0"/>
        <w:ind w:left="567"/>
        <w:rPr>
          <w:b/>
          <w:szCs w:val="22"/>
          <w:lang w:eastAsia="en-GB"/>
        </w:rPr>
      </w:pPr>
      <w:r w:rsidRPr="00CA7AD2">
        <w:rPr>
          <w:b/>
          <w:szCs w:val="22"/>
          <w:lang w:eastAsia="en-GB"/>
        </w:rPr>
        <w:t xml:space="preserve">Specialių atsargumo priemonių reikia vartojant </w:t>
      </w:r>
      <w:proofErr w:type="spellStart"/>
      <w:r w:rsidRPr="00CA7AD2">
        <w:rPr>
          <w:b/>
          <w:szCs w:val="22"/>
          <w:lang w:eastAsia="en-GB"/>
        </w:rPr>
        <w:t>brinzolamido</w:t>
      </w:r>
      <w:proofErr w:type="spellEnd"/>
      <w:r w:rsidRPr="00CA7AD2">
        <w:rPr>
          <w:b/>
          <w:szCs w:val="22"/>
          <w:lang w:eastAsia="en-GB"/>
        </w:rPr>
        <w:t xml:space="preserve">: </w:t>
      </w:r>
    </w:p>
    <w:p w14:paraId="368E1CBF" w14:textId="03226E65" w:rsidR="00C50848" w:rsidRPr="00CA7AD2" w:rsidRDefault="00C50848" w:rsidP="00C50848">
      <w:pPr>
        <w:autoSpaceDE w:val="0"/>
        <w:autoSpaceDN w:val="0"/>
        <w:adjustRightInd w:val="0"/>
        <w:ind w:left="567"/>
        <w:rPr>
          <w:bCs/>
          <w:szCs w:val="22"/>
          <w:lang w:eastAsia="en-GB"/>
        </w:rPr>
      </w:pPr>
      <w:r w:rsidRPr="00CA7AD2">
        <w:rPr>
          <w:bCs/>
          <w:szCs w:val="22"/>
          <w:lang w:eastAsia="en-GB"/>
        </w:rPr>
        <w:t xml:space="preserve">Gauta pranešimų apie sunkias odos reakcijas, įskaitant </w:t>
      </w:r>
      <w:proofErr w:type="spellStart"/>
      <w:r w:rsidRPr="00CA7AD2">
        <w:rPr>
          <w:bCs/>
          <w:szCs w:val="22"/>
          <w:lang w:eastAsia="en-GB"/>
        </w:rPr>
        <w:t>Stivenso</w:t>
      </w:r>
      <w:proofErr w:type="spellEnd"/>
      <w:r w:rsidRPr="00CA7AD2">
        <w:rPr>
          <w:bCs/>
          <w:szCs w:val="22"/>
          <w:lang w:eastAsia="en-GB"/>
        </w:rPr>
        <w:t>-Džonsono (</w:t>
      </w:r>
      <w:proofErr w:type="spellStart"/>
      <w:r w:rsidRPr="00CA7AD2">
        <w:rPr>
          <w:bCs/>
          <w:szCs w:val="22"/>
          <w:lang w:eastAsia="en-GB"/>
        </w:rPr>
        <w:t>Stevens-Johnson</w:t>
      </w:r>
      <w:proofErr w:type="spellEnd"/>
      <w:r w:rsidRPr="00CA7AD2">
        <w:rPr>
          <w:bCs/>
          <w:szCs w:val="22"/>
          <w:lang w:eastAsia="en-GB"/>
        </w:rPr>
        <w:t xml:space="preserve">) sindromą ir toksinę epidermio </w:t>
      </w:r>
      <w:proofErr w:type="spellStart"/>
      <w:r w:rsidRPr="00CA7AD2">
        <w:rPr>
          <w:bCs/>
          <w:szCs w:val="22"/>
          <w:lang w:eastAsia="en-GB"/>
        </w:rPr>
        <w:t>nekrolizę</w:t>
      </w:r>
      <w:proofErr w:type="spellEnd"/>
      <w:r w:rsidRPr="00CA7AD2">
        <w:rPr>
          <w:bCs/>
          <w:szCs w:val="22"/>
          <w:lang w:eastAsia="en-GB"/>
        </w:rPr>
        <w:t xml:space="preserve">, susijusias su </w:t>
      </w:r>
      <w:proofErr w:type="spellStart"/>
      <w:r w:rsidRPr="00CA7AD2">
        <w:rPr>
          <w:bCs/>
          <w:szCs w:val="22"/>
          <w:lang w:eastAsia="en-GB"/>
        </w:rPr>
        <w:t>brinzolamido</w:t>
      </w:r>
      <w:proofErr w:type="spellEnd"/>
      <w:r w:rsidRPr="00CA7AD2">
        <w:rPr>
          <w:bCs/>
          <w:szCs w:val="22"/>
          <w:lang w:eastAsia="en-GB"/>
        </w:rPr>
        <w:t xml:space="preserve"> vartojimu. Nedelsiant nutraukite </w:t>
      </w:r>
      <w:proofErr w:type="spellStart"/>
      <w:r w:rsidRPr="00CA7AD2">
        <w:rPr>
          <w:bCs/>
          <w:szCs w:val="22"/>
          <w:lang w:eastAsia="en-GB"/>
        </w:rPr>
        <w:t>brinzolamido</w:t>
      </w:r>
      <w:proofErr w:type="spellEnd"/>
      <w:r w:rsidRPr="00CA7AD2">
        <w:rPr>
          <w:bCs/>
          <w:szCs w:val="22"/>
          <w:lang w:eastAsia="en-GB"/>
        </w:rPr>
        <w:t xml:space="preserve"> vartojimą ir skubiai kreipkitės į gydytoją, jei pastebėjote bet kurį iš simptomų, susijusių su šiomis 4 skyriuje aprašytomis sunkiomis odos reakcijomis.</w:t>
      </w:r>
    </w:p>
    <w:p w14:paraId="6F508A91" w14:textId="77777777" w:rsidR="00CD76C5" w:rsidRPr="00CA7AD2" w:rsidRDefault="00CD76C5" w:rsidP="00CA7AD2">
      <w:pPr>
        <w:autoSpaceDE w:val="0"/>
        <w:autoSpaceDN w:val="0"/>
        <w:adjustRightInd w:val="0"/>
        <w:ind w:left="567" w:hanging="567"/>
        <w:rPr>
          <w:b/>
          <w:szCs w:val="22"/>
          <w:lang w:eastAsia="en-GB"/>
        </w:rPr>
      </w:pPr>
    </w:p>
    <w:p w14:paraId="7FE0E1E5" w14:textId="77777777" w:rsidR="00CD76C5" w:rsidRPr="006A4677" w:rsidRDefault="00CD76C5" w:rsidP="00CA7AD2">
      <w:pPr>
        <w:autoSpaceDE w:val="0"/>
        <w:autoSpaceDN w:val="0"/>
        <w:adjustRightInd w:val="0"/>
        <w:ind w:left="567" w:hanging="567"/>
        <w:rPr>
          <w:b/>
          <w:szCs w:val="22"/>
          <w:lang w:eastAsia="en-GB"/>
        </w:rPr>
      </w:pPr>
      <w:r w:rsidRPr="00C50848">
        <w:rPr>
          <w:b/>
          <w:szCs w:val="22"/>
          <w:lang w:eastAsia="en-GB"/>
        </w:rPr>
        <w:t>Vaikams ir paaugliams</w:t>
      </w:r>
    </w:p>
    <w:p w14:paraId="71470CE4" w14:textId="77777777" w:rsidR="00CD76C5" w:rsidRPr="0025032A" w:rsidRDefault="00CD76C5" w:rsidP="00CA7AD2">
      <w:pPr>
        <w:autoSpaceDE w:val="0"/>
        <w:autoSpaceDN w:val="0"/>
        <w:adjustRightInd w:val="0"/>
        <w:rPr>
          <w:bCs/>
          <w:szCs w:val="22"/>
          <w:lang w:eastAsia="en-GB"/>
        </w:rPr>
      </w:pPr>
      <w:proofErr w:type="spellStart"/>
      <w:r w:rsidRPr="0025032A">
        <w:rPr>
          <w:bCs/>
          <w:szCs w:val="22"/>
          <w:lang w:eastAsia="en-GB"/>
        </w:rPr>
        <w:t>Brinzolamide</w:t>
      </w:r>
      <w:proofErr w:type="spellEnd"/>
      <w:r w:rsidRPr="0025032A">
        <w:rPr>
          <w:bCs/>
          <w:szCs w:val="22"/>
          <w:lang w:eastAsia="en-GB"/>
        </w:rPr>
        <w:t xml:space="preserve"> </w:t>
      </w:r>
      <w:proofErr w:type="spellStart"/>
      <w:r w:rsidRPr="0025032A">
        <w:rPr>
          <w:bCs/>
          <w:szCs w:val="22"/>
          <w:lang w:eastAsia="en-GB"/>
        </w:rPr>
        <w:t>Sandoz</w:t>
      </w:r>
      <w:proofErr w:type="spellEnd"/>
      <w:r w:rsidRPr="0025032A">
        <w:rPr>
          <w:bCs/>
          <w:szCs w:val="22"/>
          <w:lang w:eastAsia="en-GB"/>
        </w:rPr>
        <w:t xml:space="preserve"> negalima vartoti kūdikiams, vaikams ir jaunesniems kaip 18 metų paaugliams, jei Jūsų gydytojas nenurodė kitaip.</w:t>
      </w:r>
    </w:p>
    <w:p w14:paraId="4DC68D06" w14:textId="77777777" w:rsidR="00CD76C5" w:rsidRPr="006A4677" w:rsidRDefault="00CD76C5" w:rsidP="00CD76C5">
      <w:pPr>
        <w:numPr>
          <w:ilvl w:val="12"/>
          <w:numId w:val="0"/>
        </w:numPr>
        <w:rPr>
          <w:szCs w:val="22"/>
          <w:lang w:eastAsia="cs-CZ"/>
        </w:rPr>
      </w:pPr>
    </w:p>
    <w:p w14:paraId="551D054E" w14:textId="77777777" w:rsidR="00CD76C5" w:rsidRPr="00E80CD6" w:rsidRDefault="00CD76C5" w:rsidP="00CD76C5">
      <w:pPr>
        <w:keepNext/>
        <w:numPr>
          <w:ilvl w:val="12"/>
          <w:numId w:val="0"/>
        </w:numPr>
        <w:ind w:right="-2"/>
        <w:rPr>
          <w:szCs w:val="22"/>
          <w:lang w:eastAsia="cs-CZ"/>
        </w:rPr>
      </w:pPr>
      <w:r w:rsidRPr="00E80CD6">
        <w:rPr>
          <w:b/>
          <w:bCs/>
          <w:szCs w:val="22"/>
          <w:lang w:eastAsia="cs-CZ"/>
        </w:rPr>
        <w:t>Kiti vaistai ir</w:t>
      </w:r>
      <w:r w:rsidRPr="00E80CD6">
        <w:rPr>
          <w:b/>
          <w:szCs w:val="22"/>
          <w:lang w:eastAsia="cs-CZ"/>
        </w:rPr>
        <w:t xml:space="preserve"> </w:t>
      </w:r>
      <w:proofErr w:type="spellStart"/>
      <w:r w:rsidRPr="00E80CD6">
        <w:rPr>
          <w:b/>
          <w:szCs w:val="22"/>
          <w:lang w:eastAsia="cs-CZ"/>
        </w:rPr>
        <w:t>Brinzolamide</w:t>
      </w:r>
      <w:proofErr w:type="spellEnd"/>
      <w:r w:rsidRPr="00E80CD6">
        <w:rPr>
          <w:b/>
          <w:szCs w:val="22"/>
          <w:lang w:eastAsia="cs-CZ"/>
        </w:rPr>
        <w:t xml:space="preserve"> </w:t>
      </w:r>
      <w:proofErr w:type="spellStart"/>
      <w:r w:rsidRPr="00E80CD6">
        <w:rPr>
          <w:b/>
          <w:szCs w:val="22"/>
          <w:lang w:eastAsia="cs-CZ"/>
        </w:rPr>
        <w:t>Sandoz</w:t>
      </w:r>
      <w:proofErr w:type="spellEnd"/>
    </w:p>
    <w:p w14:paraId="55617147" w14:textId="77777777" w:rsidR="00CD76C5" w:rsidRPr="006A4677" w:rsidRDefault="00CD76C5" w:rsidP="00CD76C5">
      <w:pPr>
        <w:autoSpaceDE w:val="0"/>
        <w:autoSpaceDN w:val="0"/>
        <w:adjustRightInd w:val="0"/>
        <w:rPr>
          <w:szCs w:val="22"/>
          <w:lang w:eastAsia="en-GB"/>
        </w:rPr>
      </w:pPr>
      <w:r w:rsidRPr="00E80CD6">
        <w:rPr>
          <w:szCs w:val="22"/>
          <w:lang w:eastAsia="en-GB"/>
        </w:rPr>
        <w:t>Jeigu vartojate ar neseniai vartojote kitų vaistų</w:t>
      </w:r>
      <w:r>
        <w:rPr>
          <w:szCs w:val="22"/>
          <w:lang w:eastAsia="en-GB"/>
        </w:rPr>
        <w:t xml:space="preserve">, įskaitant be recepto įsigytus vaistus, </w:t>
      </w:r>
      <w:r w:rsidRPr="00E80CD6">
        <w:rPr>
          <w:szCs w:val="22"/>
          <w:lang w:eastAsia="en-GB"/>
        </w:rPr>
        <w:t>arba dėl to nesate tikri, apie tai pasakykite gydytojui arba vaistininkui.</w:t>
      </w:r>
    </w:p>
    <w:p w14:paraId="164398DF" w14:textId="77777777" w:rsidR="00CD76C5" w:rsidRPr="006A4677" w:rsidRDefault="00CD76C5" w:rsidP="00CD76C5">
      <w:pPr>
        <w:autoSpaceDE w:val="0"/>
        <w:autoSpaceDN w:val="0"/>
        <w:adjustRightInd w:val="0"/>
        <w:rPr>
          <w:szCs w:val="22"/>
          <w:lang w:eastAsia="en-GB"/>
        </w:rPr>
      </w:pPr>
    </w:p>
    <w:p w14:paraId="3A4C61F4"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Jeigu vartojate kito </w:t>
      </w:r>
      <w:proofErr w:type="spellStart"/>
      <w:r w:rsidRPr="006A4677">
        <w:rPr>
          <w:szCs w:val="22"/>
          <w:lang w:eastAsia="en-GB"/>
        </w:rPr>
        <w:t>karboanhidrazės</w:t>
      </w:r>
      <w:proofErr w:type="spellEnd"/>
      <w:r w:rsidRPr="006A4677">
        <w:rPr>
          <w:szCs w:val="22"/>
          <w:lang w:eastAsia="en-GB"/>
        </w:rPr>
        <w:t xml:space="preserve"> inhibitoriaus (</w:t>
      </w:r>
      <w:proofErr w:type="spellStart"/>
      <w:r w:rsidRPr="006A4677">
        <w:rPr>
          <w:szCs w:val="22"/>
          <w:lang w:eastAsia="en-GB"/>
        </w:rPr>
        <w:t>acetazolamido</w:t>
      </w:r>
      <w:proofErr w:type="spellEnd"/>
      <w:r w:rsidRPr="006A4677">
        <w:rPr>
          <w:szCs w:val="22"/>
          <w:lang w:eastAsia="en-GB"/>
        </w:rPr>
        <w:t xml:space="preserve"> arba </w:t>
      </w:r>
      <w:proofErr w:type="spellStart"/>
      <w:r w:rsidRPr="006A4677">
        <w:rPr>
          <w:szCs w:val="22"/>
          <w:lang w:eastAsia="en-GB"/>
        </w:rPr>
        <w:t>dorzolamido</w:t>
      </w:r>
      <w:proofErr w:type="spellEnd"/>
      <w:r w:rsidRPr="006A4677">
        <w:rPr>
          <w:szCs w:val="22"/>
          <w:lang w:eastAsia="en-GB"/>
        </w:rPr>
        <w:t xml:space="preserve">, žr. 1 skyrių „Kas yra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ir kam jis vartojamas“), pasakykite </w:t>
      </w:r>
      <w:r>
        <w:rPr>
          <w:szCs w:val="22"/>
          <w:lang w:eastAsia="en-GB"/>
        </w:rPr>
        <w:t xml:space="preserve">savo </w:t>
      </w:r>
      <w:r w:rsidRPr="006A4677">
        <w:rPr>
          <w:szCs w:val="22"/>
          <w:lang w:eastAsia="en-GB"/>
        </w:rPr>
        <w:t>gydytojui.</w:t>
      </w:r>
    </w:p>
    <w:p w14:paraId="1F56974C" w14:textId="77777777" w:rsidR="00CD76C5" w:rsidRPr="006A4677" w:rsidRDefault="00CD76C5" w:rsidP="00CD76C5">
      <w:pPr>
        <w:numPr>
          <w:ilvl w:val="12"/>
          <w:numId w:val="0"/>
        </w:numPr>
        <w:ind w:right="-2"/>
        <w:rPr>
          <w:szCs w:val="22"/>
          <w:lang w:eastAsia="cs-CZ"/>
        </w:rPr>
      </w:pPr>
    </w:p>
    <w:p w14:paraId="57F7074A" w14:textId="77777777" w:rsidR="00CD76C5" w:rsidRPr="006A4677" w:rsidRDefault="00CD76C5" w:rsidP="00CD76C5">
      <w:pPr>
        <w:keepNext/>
        <w:numPr>
          <w:ilvl w:val="12"/>
          <w:numId w:val="0"/>
        </w:numPr>
        <w:ind w:right="-2"/>
        <w:outlineLvl w:val="0"/>
        <w:rPr>
          <w:b/>
          <w:szCs w:val="22"/>
          <w:lang w:eastAsia="cs-CZ"/>
        </w:rPr>
      </w:pPr>
      <w:r w:rsidRPr="006A4677">
        <w:rPr>
          <w:b/>
          <w:bCs/>
          <w:szCs w:val="22"/>
          <w:lang w:eastAsia="cs-CZ"/>
        </w:rPr>
        <w:t>Nėštumas</w:t>
      </w:r>
      <w:r>
        <w:rPr>
          <w:b/>
          <w:bCs/>
          <w:szCs w:val="22"/>
          <w:lang w:eastAsia="cs-CZ"/>
        </w:rPr>
        <w:t xml:space="preserve"> ir</w:t>
      </w:r>
      <w:r w:rsidRPr="006A4677">
        <w:rPr>
          <w:b/>
          <w:bCs/>
          <w:szCs w:val="22"/>
          <w:lang w:eastAsia="cs-CZ"/>
        </w:rPr>
        <w:t xml:space="preserve"> žindymo laikotarpis</w:t>
      </w:r>
    </w:p>
    <w:p w14:paraId="3ADF8311"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Jeigu esate nėščia, žindote kūdikį, manote, kad galbūt esate nėščia arba planuojate pastoti, prieš vartodama šį vaistą pasitarkite su </w:t>
      </w:r>
      <w:r>
        <w:rPr>
          <w:szCs w:val="22"/>
          <w:lang w:eastAsia="en-GB"/>
        </w:rPr>
        <w:t xml:space="preserve">savo </w:t>
      </w:r>
      <w:r w:rsidRPr="006A4677">
        <w:rPr>
          <w:szCs w:val="22"/>
          <w:lang w:eastAsia="en-GB"/>
        </w:rPr>
        <w:t>gydytoju arba vaistininku.</w:t>
      </w:r>
    </w:p>
    <w:p w14:paraId="2BB3ED35" w14:textId="77777777" w:rsidR="00CD76C5" w:rsidRPr="006A4677" w:rsidRDefault="00CD76C5" w:rsidP="00CD76C5">
      <w:pPr>
        <w:autoSpaceDE w:val="0"/>
        <w:autoSpaceDN w:val="0"/>
        <w:adjustRightInd w:val="0"/>
        <w:rPr>
          <w:szCs w:val="22"/>
          <w:lang w:eastAsia="en-GB"/>
        </w:rPr>
      </w:pPr>
    </w:p>
    <w:p w14:paraId="309FCF6A"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Pastoti galinčioms moterims gydymo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metu rekomenduojama naudoti veiksmingą kontracepcijos metodą. Nėš</w:t>
      </w:r>
      <w:r>
        <w:rPr>
          <w:szCs w:val="22"/>
          <w:lang w:eastAsia="en-GB"/>
        </w:rPr>
        <w:t>tumo</w:t>
      </w:r>
      <w:r w:rsidRPr="006A4677">
        <w:rPr>
          <w:szCs w:val="22"/>
          <w:lang w:eastAsia="en-GB"/>
        </w:rPr>
        <w:t xml:space="preserve"> ir žindy</w:t>
      </w:r>
      <w:r>
        <w:rPr>
          <w:szCs w:val="22"/>
          <w:lang w:eastAsia="en-GB"/>
        </w:rPr>
        <w:t>mo metu</w:t>
      </w:r>
      <w:r w:rsidRPr="006A4677">
        <w:rPr>
          <w:szCs w:val="22"/>
          <w:lang w:eastAsia="en-GB"/>
        </w:rPr>
        <w:t xml:space="preserve">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vartoti nerekomenduojama.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nevartokite, nebent tai </w:t>
      </w:r>
      <w:r>
        <w:rPr>
          <w:szCs w:val="22"/>
          <w:lang w:eastAsia="en-GB"/>
        </w:rPr>
        <w:t>aiškiai</w:t>
      </w:r>
      <w:r w:rsidRPr="006A4677">
        <w:rPr>
          <w:szCs w:val="22"/>
          <w:lang w:eastAsia="en-GB"/>
        </w:rPr>
        <w:t xml:space="preserve"> nurod</w:t>
      </w:r>
      <w:r>
        <w:rPr>
          <w:szCs w:val="22"/>
          <w:lang w:eastAsia="en-GB"/>
        </w:rPr>
        <w:t>yta</w:t>
      </w:r>
      <w:r w:rsidRPr="006A4677">
        <w:rPr>
          <w:szCs w:val="22"/>
          <w:lang w:eastAsia="en-GB"/>
        </w:rPr>
        <w:t xml:space="preserve"> Jūsų gydytoj</w:t>
      </w:r>
      <w:r>
        <w:rPr>
          <w:szCs w:val="22"/>
          <w:lang w:eastAsia="en-GB"/>
        </w:rPr>
        <w:t>o</w:t>
      </w:r>
      <w:r w:rsidRPr="006A4677">
        <w:rPr>
          <w:szCs w:val="22"/>
          <w:lang w:eastAsia="en-GB"/>
        </w:rPr>
        <w:t>.</w:t>
      </w:r>
    </w:p>
    <w:p w14:paraId="7DE4E215" w14:textId="77777777" w:rsidR="00CD76C5" w:rsidRPr="006A4677" w:rsidRDefault="00CD76C5" w:rsidP="00CD76C5">
      <w:pPr>
        <w:autoSpaceDE w:val="0"/>
        <w:autoSpaceDN w:val="0"/>
        <w:adjustRightInd w:val="0"/>
        <w:rPr>
          <w:szCs w:val="22"/>
          <w:lang w:eastAsia="en-GB"/>
        </w:rPr>
      </w:pPr>
    </w:p>
    <w:p w14:paraId="50C231E5" w14:textId="77777777" w:rsidR="00CD76C5" w:rsidRPr="006A4677" w:rsidRDefault="00CD76C5" w:rsidP="00CD76C5">
      <w:pPr>
        <w:numPr>
          <w:ilvl w:val="12"/>
          <w:numId w:val="0"/>
        </w:numPr>
        <w:rPr>
          <w:szCs w:val="22"/>
          <w:lang w:eastAsia="en-GB"/>
        </w:rPr>
      </w:pPr>
      <w:r w:rsidRPr="006A4677">
        <w:rPr>
          <w:szCs w:val="22"/>
          <w:lang w:eastAsia="en-GB"/>
        </w:rPr>
        <w:t>Prieš vartojant bet kokį vaistą, būtina pasitarti su gydytoju arba vaistininku.</w:t>
      </w:r>
    </w:p>
    <w:p w14:paraId="4500F82E" w14:textId="77777777" w:rsidR="00CD76C5" w:rsidRPr="006A4677" w:rsidRDefault="00CD76C5" w:rsidP="00CD76C5">
      <w:pPr>
        <w:numPr>
          <w:ilvl w:val="12"/>
          <w:numId w:val="0"/>
        </w:numPr>
        <w:ind w:right="-2"/>
        <w:outlineLvl w:val="0"/>
        <w:rPr>
          <w:b/>
          <w:szCs w:val="22"/>
          <w:lang w:eastAsia="cs-CZ"/>
        </w:rPr>
      </w:pPr>
    </w:p>
    <w:p w14:paraId="513DDC52" w14:textId="77777777" w:rsidR="00CD76C5" w:rsidRPr="006A4677" w:rsidRDefault="00CD76C5" w:rsidP="00CD76C5">
      <w:pPr>
        <w:keepNext/>
        <w:numPr>
          <w:ilvl w:val="12"/>
          <w:numId w:val="0"/>
        </w:numPr>
        <w:ind w:right="-2"/>
        <w:outlineLvl w:val="0"/>
        <w:rPr>
          <w:szCs w:val="22"/>
          <w:lang w:eastAsia="cs-CZ"/>
        </w:rPr>
      </w:pPr>
      <w:r w:rsidRPr="006A4677">
        <w:rPr>
          <w:b/>
          <w:bCs/>
          <w:szCs w:val="22"/>
          <w:lang w:eastAsia="cs-CZ"/>
        </w:rPr>
        <w:t>Vairavimas ir mechanizmų valdymas</w:t>
      </w:r>
    </w:p>
    <w:p w14:paraId="4D3A06F0" w14:textId="77777777" w:rsidR="00CD76C5" w:rsidRPr="006A4677" w:rsidRDefault="00CD76C5" w:rsidP="00CD76C5">
      <w:pPr>
        <w:autoSpaceDE w:val="0"/>
        <w:autoSpaceDN w:val="0"/>
        <w:adjustRightInd w:val="0"/>
        <w:rPr>
          <w:szCs w:val="22"/>
          <w:lang w:eastAsia="en-GB"/>
        </w:rPr>
      </w:pPr>
      <w:r w:rsidRPr="00E80CD6">
        <w:rPr>
          <w:b/>
          <w:szCs w:val="22"/>
          <w:lang w:eastAsia="en-GB"/>
        </w:rPr>
        <w:t>Nevairuokite ir nevaldykite mechanizmų</w:t>
      </w:r>
      <w:r w:rsidRPr="006A4677">
        <w:rPr>
          <w:szCs w:val="22"/>
          <w:lang w:eastAsia="en-GB"/>
        </w:rPr>
        <w:t xml:space="preserve">, kol Jūsų </w:t>
      </w:r>
      <w:r>
        <w:rPr>
          <w:szCs w:val="22"/>
          <w:lang w:eastAsia="en-GB"/>
        </w:rPr>
        <w:t>rega taps aiški</w:t>
      </w:r>
      <w:r w:rsidRPr="006A4677">
        <w:rPr>
          <w:szCs w:val="22"/>
          <w:lang w:eastAsia="en-GB"/>
        </w:rPr>
        <w:t xml:space="preserve">. </w:t>
      </w:r>
      <w:r>
        <w:rPr>
          <w:szCs w:val="22"/>
          <w:lang w:eastAsia="en-GB"/>
        </w:rPr>
        <w:t>Pavartojus</w:t>
      </w:r>
      <w:r w:rsidRPr="006A4677">
        <w:rPr>
          <w:szCs w:val="22"/>
          <w:lang w:eastAsia="en-GB"/>
        </w:rPr>
        <w:t xml:space="preserve">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w:t>
      </w:r>
      <w:r w:rsidRPr="00753A1E">
        <w:rPr>
          <w:szCs w:val="24"/>
        </w:rPr>
        <w:t>matomas vaizdas trumpam gali tapti neaiškus</w:t>
      </w:r>
      <w:r w:rsidRPr="006A4677">
        <w:rPr>
          <w:szCs w:val="22"/>
          <w:lang w:eastAsia="en-GB"/>
        </w:rPr>
        <w:t>.</w:t>
      </w:r>
    </w:p>
    <w:p w14:paraId="4628F429" w14:textId="77777777" w:rsidR="00CD76C5" w:rsidRPr="006A4677" w:rsidRDefault="00CD76C5" w:rsidP="00CD76C5">
      <w:pPr>
        <w:autoSpaceDE w:val="0"/>
        <w:autoSpaceDN w:val="0"/>
        <w:adjustRightInd w:val="0"/>
        <w:rPr>
          <w:szCs w:val="22"/>
          <w:lang w:eastAsia="en-GB"/>
        </w:rPr>
      </w:pPr>
    </w:p>
    <w:p w14:paraId="2C2BB3F8"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gali pabloginti gebėjimą atlikti užduotis, reikalaujančias </w:t>
      </w:r>
      <w:r>
        <w:rPr>
          <w:szCs w:val="22"/>
          <w:lang w:eastAsia="en-GB"/>
        </w:rPr>
        <w:t xml:space="preserve">protinio </w:t>
      </w:r>
      <w:r w:rsidRPr="006A4677">
        <w:rPr>
          <w:szCs w:val="22"/>
          <w:lang w:eastAsia="en-GB"/>
        </w:rPr>
        <w:t xml:space="preserve">budrumo ir (arba) fizinės koordinacijos. Jeigu </w:t>
      </w:r>
      <w:r>
        <w:rPr>
          <w:szCs w:val="22"/>
          <w:lang w:eastAsia="en-GB"/>
        </w:rPr>
        <w:t>esate paveiktas</w:t>
      </w:r>
      <w:r w:rsidRPr="006A4677">
        <w:rPr>
          <w:szCs w:val="22"/>
          <w:lang w:eastAsia="en-GB"/>
        </w:rPr>
        <w:t xml:space="preserve">, vairuokite ir valdykite mechanizmus atsargiai. </w:t>
      </w:r>
    </w:p>
    <w:p w14:paraId="23A3FA3A" w14:textId="77777777" w:rsidR="00CD76C5" w:rsidRDefault="00CD76C5" w:rsidP="00CD76C5">
      <w:pPr>
        <w:autoSpaceDE w:val="0"/>
        <w:autoSpaceDN w:val="0"/>
        <w:adjustRightInd w:val="0"/>
        <w:rPr>
          <w:szCs w:val="22"/>
          <w:lang w:eastAsia="en-GB"/>
        </w:rPr>
      </w:pPr>
    </w:p>
    <w:p w14:paraId="64C34155" w14:textId="06C16D60" w:rsidR="006A6D16" w:rsidRDefault="006A6D16" w:rsidP="00CD76C5">
      <w:pPr>
        <w:autoSpaceDE w:val="0"/>
        <w:autoSpaceDN w:val="0"/>
        <w:adjustRightInd w:val="0"/>
        <w:rPr>
          <w:szCs w:val="22"/>
          <w:lang w:eastAsia="en-GB"/>
        </w:rPr>
      </w:pPr>
      <w:r w:rsidRPr="006A6D16">
        <w:rPr>
          <w:szCs w:val="22"/>
          <w:lang w:eastAsia="en-GB"/>
        </w:rPr>
        <w:t>Kiekviename</w:t>
      </w:r>
      <w:r>
        <w:rPr>
          <w:szCs w:val="22"/>
          <w:lang w:eastAsia="en-GB"/>
        </w:rPr>
        <w:t xml:space="preserve"> </w:t>
      </w:r>
      <w:r w:rsidRPr="006A6D16">
        <w:rPr>
          <w:szCs w:val="22"/>
          <w:lang w:eastAsia="en-GB"/>
        </w:rPr>
        <w:t xml:space="preserve">šio </w:t>
      </w:r>
      <w:r w:rsidRPr="00A25BE9">
        <w:rPr>
          <w:szCs w:val="22"/>
          <w:lang w:eastAsia="en-GB"/>
        </w:rPr>
        <w:t xml:space="preserve">vaisto mililitre yra </w:t>
      </w:r>
      <w:r w:rsidR="004E0B81">
        <w:rPr>
          <w:szCs w:val="22"/>
          <w:lang w:eastAsia="en-GB"/>
        </w:rPr>
        <w:t>0,</w:t>
      </w:r>
      <w:r w:rsidRPr="00A25BE9">
        <w:rPr>
          <w:szCs w:val="22"/>
          <w:lang w:eastAsia="en-GB"/>
        </w:rPr>
        <w:t xml:space="preserve">10 mg </w:t>
      </w:r>
      <w:proofErr w:type="spellStart"/>
      <w:r w:rsidRPr="00A25BE9">
        <w:rPr>
          <w:szCs w:val="22"/>
          <w:lang w:eastAsia="en-GB"/>
        </w:rPr>
        <w:t>benzalkonio</w:t>
      </w:r>
      <w:proofErr w:type="spellEnd"/>
      <w:r w:rsidRPr="00A25BE9">
        <w:rPr>
          <w:szCs w:val="22"/>
          <w:lang w:eastAsia="en-GB"/>
        </w:rPr>
        <w:t xml:space="preserve"> chlorido</w:t>
      </w:r>
      <w:r w:rsidR="00340130" w:rsidRPr="00A25BE9">
        <w:rPr>
          <w:szCs w:val="22"/>
          <w:lang w:eastAsia="en-GB"/>
        </w:rPr>
        <w:t>.</w:t>
      </w:r>
      <w:r w:rsidRPr="006A6D16">
        <w:rPr>
          <w:szCs w:val="22"/>
          <w:lang w:eastAsia="en-GB"/>
        </w:rPr>
        <w:t xml:space="preserve"> Minkštieji kontaktiniai lęšiai gali absorbuoti </w:t>
      </w:r>
      <w:proofErr w:type="spellStart"/>
      <w:r w:rsidRPr="006A6D16">
        <w:rPr>
          <w:szCs w:val="22"/>
          <w:lang w:eastAsia="en-GB"/>
        </w:rPr>
        <w:t>benzalkonio</w:t>
      </w:r>
      <w:proofErr w:type="spellEnd"/>
      <w:r w:rsidRPr="006A6D16">
        <w:rPr>
          <w:szCs w:val="22"/>
          <w:lang w:eastAsia="en-GB"/>
        </w:rPr>
        <w:t xml:space="preserve"> chloridą ir gali pasikeisti kontaktinių lęšių spalva. Prieš šio vaisto vartojimą kontaktinius lęšius reikia išimti ir vėl juos galima įdėti ne anksčiau kaip po 15 min.</w:t>
      </w:r>
      <w:r>
        <w:rPr>
          <w:szCs w:val="22"/>
          <w:lang w:eastAsia="en-GB"/>
        </w:rPr>
        <w:t xml:space="preserve"> </w:t>
      </w:r>
    </w:p>
    <w:p w14:paraId="31AE57E9" w14:textId="77777777" w:rsidR="006A6D16" w:rsidRDefault="006A6D16" w:rsidP="00CD76C5">
      <w:pPr>
        <w:autoSpaceDE w:val="0"/>
        <w:autoSpaceDN w:val="0"/>
        <w:adjustRightInd w:val="0"/>
        <w:rPr>
          <w:szCs w:val="22"/>
          <w:lang w:eastAsia="en-GB"/>
        </w:rPr>
      </w:pPr>
    </w:p>
    <w:p w14:paraId="086F4D0E" w14:textId="77777777" w:rsidR="006A6D16" w:rsidRPr="006A4677" w:rsidRDefault="006A6D16" w:rsidP="00CD76C5">
      <w:pPr>
        <w:autoSpaceDE w:val="0"/>
        <w:autoSpaceDN w:val="0"/>
        <w:adjustRightInd w:val="0"/>
        <w:rPr>
          <w:szCs w:val="22"/>
          <w:lang w:eastAsia="en-GB"/>
        </w:rPr>
      </w:pPr>
      <w:proofErr w:type="spellStart"/>
      <w:r w:rsidRPr="006A6D16">
        <w:rPr>
          <w:szCs w:val="22"/>
          <w:lang w:eastAsia="en-GB"/>
        </w:rPr>
        <w:t>Benzalkonio</w:t>
      </w:r>
      <w:proofErr w:type="spellEnd"/>
      <w:r w:rsidRPr="006A6D16">
        <w:rPr>
          <w:szCs w:val="22"/>
          <w:lang w:eastAsia="en-GB"/>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30EBC989" w14:textId="77777777" w:rsidR="00CD76C5" w:rsidRPr="006A4677" w:rsidRDefault="00CD76C5" w:rsidP="00CD76C5">
      <w:pPr>
        <w:numPr>
          <w:ilvl w:val="12"/>
          <w:numId w:val="0"/>
        </w:numPr>
        <w:rPr>
          <w:szCs w:val="22"/>
          <w:lang w:eastAsia="cs-CZ"/>
        </w:rPr>
      </w:pPr>
    </w:p>
    <w:p w14:paraId="609F5021" w14:textId="77777777" w:rsidR="00CD76C5" w:rsidRPr="006A4677" w:rsidRDefault="00CD76C5" w:rsidP="00CD76C5">
      <w:pPr>
        <w:numPr>
          <w:ilvl w:val="12"/>
          <w:numId w:val="0"/>
        </w:numPr>
        <w:ind w:right="-2"/>
        <w:rPr>
          <w:szCs w:val="22"/>
          <w:lang w:eastAsia="cs-CZ"/>
        </w:rPr>
      </w:pPr>
    </w:p>
    <w:p w14:paraId="5AD1E724" w14:textId="77777777" w:rsidR="00CD76C5" w:rsidRPr="006A4677" w:rsidRDefault="00CD76C5" w:rsidP="00CD76C5">
      <w:pPr>
        <w:keepNext/>
        <w:numPr>
          <w:ilvl w:val="0"/>
          <w:numId w:val="6"/>
        </w:numPr>
        <w:tabs>
          <w:tab w:val="clear" w:pos="570"/>
        </w:tabs>
        <w:ind w:right="-2"/>
        <w:rPr>
          <w:b/>
          <w:szCs w:val="22"/>
          <w:lang w:eastAsia="cs-CZ"/>
        </w:rPr>
      </w:pPr>
      <w:r w:rsidRPr="006A4677">
        <w:rPr>
          <w:b/>
          <w:szCs w:val="22"/>
          <w:lang w:eastAsia="cs-CZ"/>
        </w:rPr>
        <w:t xml:space="preserve">Kaip vartoti </w:t>
      </w:r>
      <w:proofErr w:type="spellStart"/>
      <w:r w:rsidRPr="006A4677">
        <w:rPr>
          <w:b/>
          <w:szCs w:val="22"/>
          <w:lang w:eastAsia="cs-CZ"/>
        </w:rPr>
        <w:t>Brinzolamide</w:t>
      </w:r>
      <w:proofErr w:type="spellEnd"/>
      <w:r w:rsidRPr="006A4677">
        <w:rPr>
          <w:b/>
          <w:szCs w:val="22"/>
          <w:lang w:eastAsia="cs-CZ"/>
        </w:rPr>
        <w:t xml:space="preserve"> </w:t>
      </w:r>
      <w:proofErr w:type="spellStart"/>
      <w:r>
        <w:rPr>
          <w:b/>
          <w:szCs w:val="22"/>
          <w:lang w:eastAsia="cs-CZ"/>
        </w:rPr>
        <w:t>Sandoz</w:t>
      </w:r>
      <w:proofErr w:type="spellEnd"/>
    </w:p>
    <w:p w14:paraId="419D3229" w14:textId="77777777" w:rsidR="00CD76C5" w:rsidRPr="006A4677" w:rsidRDefault="00CD76C5" w:rsidP="00CD76C5">
      <w:pPr>
        <w:keepNext/>
        <w:ind w:right="-2"/>
        <w:rPr>
          <w:szCs w:val="22"/>
          <w:lang w:eastAsia="cs-CZ"/>
        </w:rPr>
      </w:pPr>
    </w:p>
    <w:p w14:paraId="469A1FD1" w14:textId="77777777" w:rsidR="00CD76C5" w:rsidRPr="006A4677" w:rsidRDefault="00CD76C5" w:rsidP="00CD76C5">
      <w:pPr>
        <w:autoSpaceDE w:val="0"/>
        <w:autoSpaceDN w:val="0"/>
        <w:adjustRightInd w:val="0"/>
        <w:rPr>
          <w:szCs w:val="22"/>
          <w:lang w:eastAsia="en-GB"/>
        </w:rPr>
      </w:pPr>
      <w:r w:rsidRPr="006A4677">
        <w:rPr>
          <w:szCs w:val="22"/>
          <w:lang w:eastAsia="en-GB"/>
        </w:rPr>
        <w:t>Visada vartokite šį vaistą tiksliai kaip nurodė gydytojas arba vaistininkas. Jeigu abejojate, kreipkitės į gydytoją arba vaistininką.</w:t>
      </w:r>
    </w:p>
    <w:p w14:paraId="21C3755C" w14:textId="77777777" w:rsidR="00CD76C5" w:rsidRPr="006A4677" w:rsidRDefault="00CD76C5" w:rsidP="00CD76C5">
      <w:pPr>
        <w:autoSpaceDE w:val="0"/>
        <w:autoSpaceDN w:val="0"/>
        <w:adjustRightInd w:val="0"/>
        <w:rPr>
          <w:szCs w:val="22"/>
          <w:lang w:eastAsia="en-GB"/>
        </w:rPr>
      </w:pPr>
    </w:p>
    <w:p w14:paraId="627A1B7E" w14:textId="77777777" w:rsidR="00CD76C5" w:rsidRPr="006A4677" w:rsidRDefault="00CD76C5" w:rsidP="00CD76C5">
      <w:pPr>
        <w:autoSpaceDE w:val="0"/>
        <w:autoSpaceDN w:val="0"/>
        <w:adjustRightInd w:val="0"/>
        <w:rPr>
          <w:szCs w:val="22"/>
          <w:lang w:eastAsia="en-GB"/>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w:t>
      </w:r>
      <w:r w:rsidRPr="006A4677">
        <w:rPr>
          <w:szCs w:val="22"/>
          <w:lang w:eastAsia="cs-CZ"/>
        </w:rPr>
        <w:t>galima vartoti tik ant akių. Jo negalima nuryti ar švirkšti.</w:t>
      </w:r>
    </w:p>
    <w:p w14:paraId="017D9F26" w14:textId="77777777" w:rsidR="00CD76C5" w:rsidRPr="006A4677" w:rsidRDefault="00CD76C5" w:rsidP="00CD76C5">
      <w:pPr>
        <w:autoSpaceDE w:val="0"/>
        <w:autoSpaceDN w:val="0"/>
        <w:adjustRightInd w:val="0"/>
        <w:rPr>
          <w:szCs w:val="22"/>
          <w:lang w:eastAsia="en-GB"/>
        </w:rPr>
      </w:pPr>
    </w:p>
    <w:p w14:paraId="4B4F1745" w14:textId="77777777" w:rsidR="00CD76C5" w:rsidRPr="006A4677" w:rsidRDefault="00CD76C5" w:rsidP="00CD76C5">
      <w:pPr>
        <w:autoSpaceDE w:val="0"/>
        <w:autoSpaceDN w:val="0"/>
        <w:adjustRightInd w:val="0"/>
        <w:rPr>
          <w:color w:val="000000"/>
          <w:szCs w:val="22"/>
        </w:rPr>
      </w:pPr>
      <w:r w:rsidRPr="001C50F0">
        <w:rPr>
          <w:b/>
          <w:color w:val="000000"/>
          <w:szCs w:val="22"/>
          <w:lang w:eastAsia="en-GB"/>
        </w:rPr>
        <w:lastRenderedPageBreak/>
        <w:t xml:space="preserve">Rekomenduojama dozė yra </w:t>
      </w:r>
      <w:r w:rsidRPr="001C50F0">
        <w:rPr>
          <w:b/>
          <w:color w:val="000000"/>
          <w:szCs w:val="22"/>
        </w:rPr>
        <w:t>po 1 lašą į gydomą akį arba į abi akis du kartus per parą</w:t>
      </w:r>
      <w:r w:rsidRPr="006A4677">
        <w:rPr>
          <w:color w:val="000000"/>
          <w:szCs w:val="22"/>
        </w:rPr>
        <w:t xml:space="preserve"> </w:t>
      </w:r>
      <w:r w:rsidRPr="006A4677">
        <w:rPr>
          <w:i/>
          <w:iCs/>
          <w:color w:val="000000"/>
          <w:szCs w:val="22"/>
        </w:rPr>
        <w:t xml:space="preserve">– </w:t>
      </w:r>
      <w:r w:rsidRPr="006A4677">
        <w:rPr>
          <w:color w:val="000000"/>
          <w:szCs w:val="22"/>
        </w:rPr>
        <w:t>ryte ir vakare.</w:t>
      </w:r>
    </w:p>
    <w:p w14:paraId="343CA130" w14:textId="77777777" w:rsidR="00CD76C5" w:rsidRPr="006A4677" w:rsidRDefault="00CD76C5" w:rsidP="00CD76C5">
      <w:pPr>
        <w:autoSpaceDE w:val="0"/>
        <w:autoSpaceDN w:val="0"/>
        <w:adjustRightInd w:val="0"/>
        <w:rPr>
          <w:szCs w:val="22"/>
          <w:lang w:eastAsia="en-GB"/>
        </w:rPr>
      </w:pPr>
      <w:r w:rsidRPr="006A4677">
        <w:rPr>
          <w:szCs w:val="22"/>
          <w:lang w:eastAsia="cs-CZ"/>
        </w:rPr>
        <w:t xml:space="preserve">Gydytojas gali nurodyti vartoti ir kitaip. Lašinti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cs-CZ"/>
        </w:rPr>
        <w:t xml:space="preserve"> į abi akis reikia tik </w:t>
      </w:r>
      <w:r>
        <w:rPr>
          <w:szCs w:val="22"/>
          <w:lang w:eastAsia="cs-CZ"/>
        </w:rPr>
        <w:t>jeigu taip nurodė Jūsų gydytojas</w:t>
      </w:r>
      <w:r w:rsidRPr="006A4677">
        <w:rPr>
          <w:szCs w:val="22"/>
          <w:lang w:eastAsia="cs-CZ"/>
        </w:rPr>
        <w:t xml:space="preserve">. Vartoti reikia tiek laiko, kiek </w:t>
      </w:r>
      <w:r>
        <w:rPr>
          <w:szCs w:val="22"/>
          <w:lang w:eastAsia="cs-CZ"/>
        </w:rPr>
        <w:t>nurodė Jūsų</w:t>
      </w:r>
      <w:r w:rsidRPr="006A4677">
        <w:rPr>
          <w:szCs w:val="22"/>
          <w:lang w:eastAsia="cs-CZ"/>
        </w:rPr>
        <w:t xml:space="preserve"> gydytojas.</w:t>
      </w:r>
    </w:p>
    <w:p w14:paraId="15007BB1" w14:textId="77777777" w:rsidR="00CD76C5" w:rsidRPr="006A4677" w:rsidRDefault="00CD76C5" w:rsidP="00CD76C5">
      <w:pPr>
        <w:autoSpaceDE w:val="0"/>
        <w:autoSpaceDN w:val="0"/>
        <w:adjustRightInd w:val="0"/>
        <w:rPr>
          <w:szCs w:val="22"/>
          <w:lang w:eastAsia="en-GB"/>
        </w:rPr>
      </w:pPr>
    </w:p>
    <w:p w14:paraId="4E95F331" w14:textId="77777777" w:rsidR="00CD76C5" w:rsidRPr="001C50F0" w:rsidRDefault="00CD76C5" w:rsidP="00CD76C5">
      <w:pPr>
        <w:rPr>
          <w:b/>
          <w:lang w:eastAsia="en-GB"/>
        </w:rPr>
      </w:pPr>
      <w:r w:rsidRPr="001C50F0">
        <w:rPr>
          <w:b/>
          <w:lang w:eastAsia="en-GB"/>
        </w:rPr>
        <w:t>Kaip vartoti:</w:t>
      </w:r>
    </w:p>
    <w:p w14:paraId="699F79FC" w14:textId="77777777" w:rsidR="00CD76C5" w:rsidRDefault="00CD76C5" w:rsidP="00CD76C5">
      <w:pPr>
        <w:rPr>
          <w:lang w:eastAsia="en-GB"/>
        </w:rPr>
      </w:pPr>
    </w:p>
    <w:p w14:paraId="2617BAED" w14:textId="77777777" w:rsidR="00CD76C5" w:rsidRDefault="00CD76C5" w:rsidP="00CD76C5">
      <w:pPr>
        <w:rPr>
          <w:lang w:eastAsia="en-GB"/>
        </w:rPr>
      </w:pPr>
      <w:r>
        <w:rPr>
          <w:noProof/>
        </w:rPr>
        <w:drawing>
          <wp:inline distT="0" distB="0" distL="0" distR="0" wp14:anchorId="5BAD5E40" wp14:editId="25059631">
            <wp:extent cx="1231265" cy="101790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1265" cy="1017905"/>
                    </a:xfrm>
                    <a:prstGeom prst="rect">
                      <a:avLst/>
                    </a:prstGeom>
                    <a:noFill/>
                  </pic:spPr>
                </pic:pic>
              </a:graphicData>
            </a:graphic>
          </wp:inline>
        </w:drawing>
      </w:r>
    </w:p>
    <w:p w14:paraId="776ACBAB" w14:textId="77777777" w:rsidR="00CD76C5" w:rsidRDefault="00CD76C5" w:rsidP="00CD76C5">
      <w:pPr>
        <w:ind w:firstLine="567"/>
        <w:rPr>
          <w:lang w:eastAsia="en-GB"/>
        </w:rPr>
      </w:pPr>
      <w:r>
        <w:rPr>
          <w:lang w:eastAsia="en-GB"/>
        </w:rPr>
        <w:t>1</w:t>
      </w:r>
    </w:p>
    <w:p w14:paraId="57145A74" w14:textId="77777777" w:rsidR="00CD76C5" w:rsidRDefault="00CD76C5" w:rsidP="00CD76C5">
      <w:pPr>
        <w:rPr>
          <w:lang w:eastAsia="en-GB"/>
        </w:rPr>
      </w:pPr>
      <w:r>
        <w:rPr>
          <w:noProof/>
        </w:rPr>
        <w:drawing>
          <wp:inline distT="0" distB="0" distL="0" distR="0" wp14:anchorId="625FA094" wp14:editId="09A03240">
            <wp:extent cx="1327150" cy="108204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7150" cy="1082040"/>
                    </a:xfrm>
                    <a:prstGeom prst="rect">
                      <a:avLst/>
                    </a:prstGeom>
                    <a:noFill/>
                  </pic:spPr>
                </pic:pic>
              </a:graphicData>
            </a:graphic>
          </wp:inline>
        </w:drawing>
      </w:r>
    </w:p>
    <w:p w14:paraId="42DEED61" w14:textId="77777777" w:rsidR="00CD76C5" w:rsidRDefault="00CD76C5" w:rsidP="00CD76C5">
      <w:pPr>
        <w:ind w:firstLine="567"/>
        <w:rPr>
          <w:lang w:eastAsia="en-GB"/>
        </w:rPr>
      </w:pPr>
      <w:r>
        <w:rPr>
          <w:lang w:eastAsia="en-GB"/>
        </w:rPr>
        <w:t>2</w:t>
      </w:r>
    </w:p>
    <w:p w14:paraId="7D4588E3" w14:textId="77777777" w:rsidR="00CD76C5" w:rsidRDefault="00CD76C5" w:rsidP="00CD76C5">
      <w:pPr>
        <w:rPr>
          <w:lang w:eastAsia="en-GB"/>
        </w:rPr>
      </w:pPr>
      <w:r>
        <w:rPr>
          <w:noProof/>
        </w:rPr>
        <w:drawing>
          <wp:inline distT="0" distB="0" distL="0" distR="0" wp14:anchorId="61B4649D" wp14:editId="6084D10C">
            <wp:extent cx="900430" cy="93472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0430" cy="934720"/>
                    </a:xfrm>
                    <a:prstGeom prst="rect">
                      <a:avLst/>
                    </a:prstGeom>
                    <a:noFill/>
                  </pic:spPr>
                </pic:pic>
              </a:graphicData>
            </a:graphic>
          </wp:inline>
        </w:drawing>
      </w:r>
    </w:p>
    <w:p w14:paraId="6FA166D2" w14:textId="77777777" w:rsidR="00CD76C5" w:rsidRDefault="00CD76C5" w:rsidP="00CD76C5">
      <w:pPr>
        <w:ind w:firstLine="567"/>
        <w:rPr>
          <w:lang w:eastAsia="en-GB"/>
        </w:rPr>
      </w:pPr>
      <w:r>
        <w:rPr>
          <w:lang w:eastAsia="en-GB"/>
        </w:rPr>
        <w:t>3</w:t>
      </w:r>
    </w:p>
    <w:p w14:paraId="1DF277F5" w14:textId="77777777" w:rsidR="00CD76C5" w:rsidRPr="006A4677" w:rsidRDefault="00CD76C5" w:rsidP="00CD76C5">
      <w:pPr>
        <w:rPr>
          <w:lang w:eastAsia="en-GB"/>
        </w:rPr>
      </w:pPr>
    </w:p>
    <w:p w14:paraId="79F0BA9B"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Paimkite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buteliuką ir veidrodėlį.</w:t>
      </w:r>
    </w:p>
    <w:p w14:paraId="2333CCE3" w14:textId="77777777" w:rsidR="00CD76C5" w:rsidRPr="006A4677" w:rsidRDefault="00CD76C5" w:rsidP="00CD76C5">
      <w:pPr>
        <w:numPr>
          <w:ilvl w:val="0"/>
          <w:numId w:val="9"/>
        </w:numPr>
        <w:tabs>
          <w:tab w:val="left" w:pos="720"/>
        </w:tabs>
        <w:autoSpaceDE w:val="0"/>
        <w:autoSpaceDN w:val="0"/>
        <w:adjustRightInd w:val="0"/>
        <w:rPr>
          <w:szCs w:val="22"/>
          <w:lang w:eastAsia="en-GB"/>
        </w:rPr>
      </w:pPr>
      <w:r w:rsidRPr="006A4677">
        <w:rPr>
          <w:szCs w:val="22"/>
          <w:lang w:eastAsia="en-GB"/>
        </w:rPr>
        <w:t>Nusiplaukite rankas.</w:t>
      </w:r>
    </w:p>
    <w:p w14:paraId="1547EE9E" w14:textId="77777777" w:rsidR="00CD76C5" w:rsidRPr="006A4677" w:rsidRDefault="00CD76C5" w:rsidP="00CD76C5">
      <w:pPr>
        <w:numPr>
          <w:ilvl w:val="0"/>
          <w:numId w:val="9"/>
        </w:numPr>
        <w:tabs>
          <w:tab w:val="left" w:pos="720"/>
        </w:tabs>
        <w:autoSpaceDE w:val="0"/>
        <w:autoSpaceDN w:val="0"/>
        <w:adjustRightInd w:val="0"/>
        <w:rPr>
          <w:szCs w:val="22"/>
          <w:lang w:eastAsia="en-GB"/>
        </w:rPr>
      </w:pPr>
      <w:r w:rsidRPr="006A4677">
        <w:rPr>
          <w:szCs w:val="22"/>
          <w:lang w:eastAsia="en-GB"/>
        </w:rPr>
        <w:t xml:space="preserve">Suplakite buteliuko turinį ir atsukite dangtelį. Jei po dangtelio nuėmimo </w:t>
      </w:r>
      <w:r>
        <w:rPr>
          <w:szCs w:val="22"/>
          <w:lang w:eastAsia="en-GB"/>
        </w:rPr>
        <w:t xml:space="preserve">nuplėšiamas pirmojo atidarymo kontrolės </w:t>
      </w:r>
      <w:r w:rsidRPr="006A4677">
        <w:rPr>
          <w:szCs w:val="22"/>
          <w:lang w:eastAsia="en-GB"/>
        </w:rPr>
        <w:t xml:space="preserve">žiedas </w:t>
      </w:r>
      <w:r>
        <w:rPr>
          <w:szCs w:val="22"/>
          <w:lang w:eastAsia="en-GB"/>
        </w:rPr>
        <w:t>tampa laisvas</w:t>
      </w:r>
      <w:r w:rsidRPr="006A4677">
        <w:rPr>
          <w:szCs w:val="22"/>
          <w:lang w:eastAsia="en-GB"/>
        </w:rPr>
        <w:t>, jį prieš vaisto vartojimą reikia nuimti.</w:t>
      </w:r>
    </w:p>
    <w:p w14:paraId="0399E830" w14:textId="77777777" w:rsidR="00CD76C5" w:rsidRPr="006A4677" w:rsidRDefault="00CD76C5" w:rsidP="00CD76C5">
      <w:pPr>
        <w:numPr>
          <w:ilvl w:val="0"/>
          <w:numId w:val="9"/>
        </w:numPr>
        <w:tabs>
          <w:tab w:val="left" w:pos="720"/>
        </w:tabs>
        <w:autoSpaceDE w:val="0"/>
        <w:autoSpaceDN w:val="0"/>
        <w:adjustRightInd w:val="0"/>
        <w:rPr>
          <w:szCs w:val="22"/>
          <w:lang w:eastAsia="en-GB"/>
        </w:rPr>
      </w:pPr>
      <w:r w:rsidRPr="006A4677">
        <w:rPr>
          <w:szCs w:val="22"/>
          <w:lang w:eastAsia="en-GB"/>
        </w:rPr>
        <w:t xml:space="preserve">Laikykite buteliuką nykščiu ir didžiuoju pirštu, lašintuvo </w:t>
      </w:r>
      <w:r>
        <w:rPr>
          <w:szCs w:val="22"/>
          <w:lang w:eastAsia="en-GB"/>
        </w:rPr>
        <w:t>viršūne</w:t>
      </w:r>
      <w:r w:rsidRPr="006A4677">
        <w:rPr>
          <w:szCs w:val="22"/>
          <w:lang w:eastAsia="en-GB"/>
        </w:rPr>
        <w:t xml:space="preserve"> žemyn.</w:t>
      </w:r>
    </w:p>
    <w:p w14:paraId="426D232C" w14:textId="77777777" w:rsidR="00CD76C5" w:rsidRPr="006A4677" w:rsidRDefault="00CD76C5" w:rsidP="00CD76C5">
      <w:pPr>
        <w:numPr>
          <w:ilvl w:val="0"/>
          <w:numId w:val="9"/>
        </w:numPr>
        <w:tabs>
          <w:tab w:val="left" w:pos="720"/>
        </w:tabs>
        <w:autoSpaceDE w:val="0"/>
        <w:autoSpaceDN w:val="0"/>
        <w:adjustRightInd w:val="0"/>
        <w:rPr>
          <w:szCs w:val="22"/>
          <w:lang w:eastAsia="en-GB"/>
        </w:rPr>
      </w:pPr>
      <w:r w:rsidRPr="006A4677">
        <w:rPr>
          <w:szCs w:val="22"/>
          <w:lang w:eastAsia="en-GB"/>
        </w:rPr>
        <w:t>Atloškite galvą. Švariu pirštu patraukite apatinį akies voką žemyn, kad tarp voko ir akies obuolio susidarytų kišen</w:t>
      </w:r>
      <w:r>
        <w:rPr>
          <w:szCs w:val="22"/>
          <w:lang w:eastAsia="en-GB"/>
        </w:rPr>
        <w:t>ė</w:t>
      </w:r>
      <w:r w:rsidRPr="006A4677">
        <w:rPr>
          <w:szCs w:val="22"/>
          <w:lang w:eastAsia="en-GB"/>
        </w:rPr>
        <w:t>, į kurią ir reikia lašinti (1 pav.).</w:t>
      </w:r>
    </w:p>
    <w:p w14:paraId="6FEB2F7D" w14:textId="77777777" w:rsidR="00CD76C5" w:rsidRPr="006A4677" w:rsidRDefault="00CD76C5" w:rsidP="00CD76C5">
      <w:pPr>
        <w:numPr>
          <w:ilvl w:val="0"/>
          <w:numId w:val="8"/>
        </w:numPr>
        <w:tabs>
          <w:tab w:val="left" w:pos="720"/>
        </w:tabs>
        <w:autoSpaceDE w:val="0"/>
        <w:autoSpaceDN w:val="0"/>
        <w:adjustRightInd w:val="0"/>
        <w:rPr>
          <w:szCs w:val="22"/>
          <w:lang w:eastAsia="en-GB"/>
        </w:rPr>
      </w:pPr>
      <w:r w:rsidRPr="006A4677">
        <w:rPr>
          <w:szCs w:val="22"/>
          <w:lang w:eastAsia="en-GB"/>
        </w:rPr>
        <w:t xml:space="preserve">Priartinkite lašintuvo </w:t>
      </w:r>
      <w:r>
        <w:rPr>
          <w:szCs w:val="22"/>
          <w:lang w:eastAsia="en-GB"/>
        </w:rPr>
        <w:t>viršūnę</w:t>
      </w:r>
      <w:r w:rsidRPr="006A4677">
        <w:rPr>
          <w:szCs w:val="22"/>
          <w:lang w:eastAsia="en-GB"/>
        </w:rPr>
        <w:t xml:space="preserve"> prie akies. Pasinaudokite veidrodžiu, jei tai padės.</w:t>
      </w:r>
    </w:p>
    <w:p w14:paraId="2C89CCD1" w14:textId="77777777" w:rsidR="00CD76C5" w:rsidRPr="006A4677" w:rsidRDefault="00CD76C5" w:rsidP="00CD76C5">
      <w:pPr>
        <w:numPr>
          <w:ilvl w:val="0"/>
          <w:numId w:val="8"/>
        </w:numPr>
        <w:tabs>
          <w:tab w:val="left" w:pos="720"/>
        </w:tabs>
        <w:autoSpaceDE w:val="0"/>
        <w:autoSpaceDN w:val="0"/>
        <w:adjustRightInd w:val="0"/>
        <w:rPr>
          <w:szCs w:val="22"/>
          <w:lang w:eastAsia="en-GB"/>
        </w:rPr>
      </w:pPr>
      <w:r w:rsidRPr="006A4677">
        <w:rPr>
          <w:b/>
          <w:bCs/>
          <w:szCs w:val="22"/>
          <w:lang w:eastAsia="en-GB"/>
        </w:rPr>
        <w:t xml:space="preserve">Nelieskite nei akies voko, nei pačios akies ar kokio nors kito paviršiaus lašintuvo </w:t>
      </w:r>
      <w:r>
        <w:rPr>
          <w:b/>
          <w:bCs/>
          <w:szCs w:val="22"/>
          <w:lang w:eastAsia="en-GB"/>
        </w:rPr>
        <w:t>viršūne</w:t>
      </w:r>
      <w:r w:rsidRPr="006A4677">
        <w:rPr>
          <w:b/>
          <w:bCs/>
          <w:szCs w:val="22"/>
          <w:lang w:eastAsia="en-GB"/>
        </w:rPr>
        <w:t xml:space="preserve">. </w:t>
      </w:r>
      <w:r w:rsidRPr="006A4677">
        <w:rPr>
          <w:szCs w:val="22"/>
          <w:lang w:eastAsia="en-GB"/>
        </w:rPr>
        <w:t>Tai gali užteršti lašus.</w:t>
      </w:r>
    </w:p>
    <w:p w14:paraId="3D8331E3" w14:textId="77777777" w:rsidR="00CD76C5" w:rsidRPr="006A4677" w:rsidRDefault="00CD76C5" w:rsidP="00CD76C5">
      <w:pPr>
        <w:numPr>
          <w:ilvl w:val="0"/>
          <w:numId w:val="8"/>
        </w:numPr>
        <w:tabs>
          <w:tab w:val="left" w:pos="720"/>
        </w:tabs>
        <w:autoSpaceDE w:val="0"/>
        <w:autoSpaceDN w:val="0"/>
        <w:adjustRightInd w:val="0"/>
        <w:rPr>
          <w:szCs w:val="22"/>
          <w:lang w:eastAsia="en-GB"/>
        </w:rPr>
      </w:pPr>
      <w:r w:rsidRPr="006A4677">
        <w:rPr>
          <w:szCs w:val="22"/>
          <w:lang w:eastAsia="en-GB"/>
        </w:rPr>
        <w:t>Švelniai paspaudę buteliuko dugn</w:t>
      </w:r>
      <w:r>
        <w:rPr>
          <w:szCs w:val="22"/>
          <w:lang w:eastAsia="en-GB"/>
        </w:rPr>
        <w:t>ą</w:t>
      </w:r>
      <w:r w:rsidRPr="006A4677">
        <w:rPr>
          <w:szCs w:val="22"/>
          <w:lang w:eastAsia="en-GB"/>
        </w:rPr>
        <w:t xml:space="preserve">, įlašinkite į akį vieną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lašą.</w:t>
      </w:r>
    </w:p>
    <w:p w14:paraId="6D1DA1A3" w14:textId="77777777" w:rsidR="00CD76C5" w:rsidRPr="006A4677" w:rsidRDefault="00CD76C5" w:rsidP="00CD76C5">
      <w:pPr>
        <w:numPr>
          <w:ilvl w:val="0"/>
          <w:numId w:val="9"/>
        </w:numPr>
        <w:tabs>
          <w:tab w:val="left" w:pos="720"/>
        </w:tabs>
        <w:autoSpaceDE w:val="0"/>
        <w:autoSpaceDN w:val="0"/>
        <w:adjustRightInd w:val="0"/>
        <w:rPr>
          <w:szCs w:val="22"/>
          <w:lang w:eastAsia="en-GB"/>
        </w:rPr>
      </w:pPr>
      <w:r w:rsidRPr="006A4677">
        <w:rPr>
          <w:b/>
          <w:bCs/>
          <w:szCs w:val="22"/>
          <w:lang w:eastAsia="en-GB"/>
        </w:rPr>
        <w:t>Nespauskite buteliuko:</w:t>
      </w:r>
      <w:r w:rsidRPr="006A4677">
        <w:rPr>
          <w:bCs/>
          <w:szCs w:val="22"/>
          <w:lang w:eastAsia="en-GB"/>
        </w:rPr>
        <w:t xml:space="preserve"> jis taip pagamintas, kad užtenka tik švelniai spustelėti buteliuko dugn</w:t>
      </w:r>
      <w:r>
        <w:rPr>
          <w:bCs/>
          <w:szCs w:val="22"/>
          <w:lang w:eastAsia="en-GB"/>
        </w:rPr>
        <w:t>ą</w:t>
      </w:r>
      <w:r w:rsidRPr="006A4677">
        <w:rPr>
          <w:bCs/>
          <w:szCs w:val="22"/>
          <w:lang w:eastAsia="en-GB"/>
        </w:rPr>
        <w:t xml:space="preserve"> (2 pav.).</w:t>
      </w:r>
    </w:p>
    <w:p w14:paraId="24CED1B1" w14:textId="77777777" w:rsidR="00CD76C5" w:rsidRPr="006A4677" w:rsidRDefault="00CD76C5" w:rsidP="00CD76C5">
      <w:pPr>
        <w:numPr>
          <w:ilvl w:val="0"/>
          <w:numId w:val="8"/>
        </w:numPr>
        <w:tabs>
          <w:tab w:val="left" w:pos="720"/>
        </w:tabs>
        <w:autoSpaceDE w:val="0"/>
        <w:autoSpaceDN w:val="0"/>
        <w:adjustRightInd w:val="0"/>
        <w:rPr>
          <w:szCs w:val="22"/>
          <w:lang w:eastAsia="en-GB"/>
        </w:rPr>
      </w:pPr>
      <w:r w:rsidRPr="006A4677">
        <w:rPr>
          <w:szCs w:val="22"/>
          <w:lang w:eastAsia="en-GB"/>
        </w:rPr>
        <w:t xml:space="preserve">Įsilašinę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užspauskite pirštu akies kampą prie nosies (3 pav.) mažiausiai 1 minutei. Tai apsaugos kitas kūno dalis, kad į jas nepatektų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w:t>
      </w:r>
    </w:p>
    <w:p w14:paraId="2D4F474C" w14:textId="77777777" w:rsidR="00CD76C5" w:rsidRPr="006A4677" w:rsidRDefault="00CD76C5" w:rsidP="00CD76C5">
      <w:pPr>
        <w:numPr>
          <w:ilvl w:val="0"/>
          <w:numId w:val="9"/>
        </w:numPr>
        <w:tabs>
          <w:tab w:val="left" w:pos="720"/>
        </w:tabs>
        <w:autoSpaceDE w:val="0"/>
        <w:autoSpaceDN w:val="0"/>
        <w:adjustRightInd w:val="0"/>
        <w:rPr>
          <w:szCs w:val="22"/>
          <w:lang w:eastAsia="en-GB"/>
        </w:rPr>
      </w:pPr>
      <w:r w:rsidRPr="006A4677">
        <w:rPr>
          <w:szCs w:val="22"/>
          <w:lang w:eastAsia="en-GB"/>
        </w:rPr>
        <w:t>Jei lašinate į abi akis, pakartokite žingsnius lašindami į kitą akį.</w:t>
      </w:r>
    </w:p>
    <w:p w14:paraId="556EF9D6" w14:textId="77777777" w:rsidR="00CD76C5" w:rsidRPr="006A4677" w:rsidRDefault="00CD76C5" w:rsidP="00CD76C5">
      <w:pPr>
        <w:numPr>
          <w:ilvl w:val="0"/>
          <w:numId w:val="9"/>
        </w:numPr>
        <w:tabs>
          <w:tab w:val="left" w:pos="720"/>
        </w:tabs>
        <w:autoSpaceDE w:val="0"/>
        <w:autoSpaceDN w:val="0"/>
        <w:adjustRightInd w:val="0"/>
        <w:rPr>
          <w:szCs w:val="22"/>
          <w:lang w:eastAsia="en-GB"/>
        </w:rPr>
      </w:pPr>
      <w:r>
        <w:rPr>
          <w:szCs w:val="22"/>
          <w:lang w:eastAsia="en-GB"/>
        </w:rPr>
        <w:t>Po vartojimo tuojau pat tvirtai uždėkite atgal buteliuko dangtelį</w:t>
      </w:r>
      <w:r w:rsidRPr="006A4677">
        <w:rPr>
          <w:szCs w:val="22"/>
          <w:lang w:eastAsia="en-GB"/>
        </w:rPr>
        <w:t>.</w:t>
      </w:r>
    </w:p>
    <w:p w14:paraId="1D736EAC" w14:textId="77777777" w:rsidR="00CD76C5" w:rsidRPr="006A4677" w:rsidRDefault="00CD76C5" w:rsidP="00CD76C5">
      <w:pPr>
        <w:numPr>
          <w:ilvl w:val="0"/>
          <w:numId w:val="9"/>
        </w:numPr>
        <w:tabs>
          <w:tab w:val="left" w:pos="720"/>
        </w:tabs>
        <w:autoSpaceDE w:val="0"/>
        <w:autoSpaceDN w:val="0"/>
        <w:adjustRightInd w:val="0"/>
        <w:rPr>
          <w:szCs w:val="22"/>
          <w:lang w:eastAsia="en-GB"/>
        </w:rPr>
      </w:pPr>
      <w:r w:rsidRPr="006A4677">
        <w:rPr>
          <w:szCs w:val="22"/>
          <w:lang w:eastAsia="en-GB"/>
        </w:rPr>
        <w:t>Prieš atidar</w:t>
      </w:r>
      <w:r>
        <w:rPr>
          <w:szCs w:val="22"/>
          <w:lang w:eastAsia="en-GB"/>
        </w:rPr>
        <w:t>ant</w:t>
      </w:r>
      <w:r w:rsidRPr="006A4677">
        <w:rPr>
          <w:szCs w:val="22"/>
          <w:lang w:eastAsia="en-GB"/>
        </w:rPr>
        <w:t xml:space="preserve"> kitą buteliuką, suvartokite visą</w:t>
      </w:r>
      <w:r>
        <w:rPr>
          <w:szCs w:val="22"/>
          <w:lang w:eastAsia="en-GB"/>
        </w:rPr>
        <w:t xml:space="preserve"> pirmą </w:t>
      </w:r>
      <w:r w:rsidRPr="006A4677">
        <w:rPr>
          <w:szCs w:val="22"/>
          <w:lang w:eastAsia="en-GB"/>
        </w:rPr>
        <w:t>buteliuką.</w:t>
      </w:r>
    </w:p>
    <w:p w14:paraId="70696D7C" w14:textId="77777777" w:rsidR="00CD76C5" w:rsidRPr="006A4677" w:rsidRDefault="00CD76C5" w:rsidP="00CD76C5">
      <w:pPr>
        <w:tabs>
          <w:tab w:val="left" w:pos="720"/>
        </w:tabs>
        <w:autoSpaceDE w:val="0"/>
        <w:autoSpaceDN w:val="0"/>
        <w:adjustRightInd w:val="0"/>
        <w:ind w:left="720" w:hanging="567"/>
        <w:rPr>
          <w:szCs w:val="22"/>
          <w:lang w:eastAsia="en-GB"/>
        </w:rPr>
      </w:pPr>
    </w:p>
    <w:p w14:paraId="179A264F" w14:textId="77777777" w:rsidR="00CD76C5" w:rsidRPr="006A4677" w:rsidRDefault="00CD76C5" w:rsidP="00CD76C5">
      <w:pPr>
        <w:autoSpaceDE w:val="0"/>
        <w:autoSpaceDN w:val="0"/>
        <w:adjustRightInd w:val="0"/>
        <w:rPr>
          <w:b/>
          <w:bCs/>
          <w:szCs w:val="22"/>
          <w:lang w:eastAsia="en-GB"/>
        </w:rPr>
      </w:pPr>
      <w:r w:rsidRPr="006A4677">
        <w:rPr>
          <w:b/>
          <w:bCs/>
          <w:szCs w:val="22"/>
          <w:lang w:eastAsia="en-GB"/>
        </w:rPr>
        <w:t xml:space="preserve">Jei nepataikėte vaisto įsilašinti į akį, </w:t>
      </w:r>
      <w:r w:rsidRPr="006A4677">
        <w:rPr>
          <w:bCs/>
          <w:szCs w:val="22"/>
          <w:lang w:eastAsia="en-GB"/>
        </w:rPr>
        <w:t>bandykite dar kartą.</w:t>
      </w:r>
    </w:p>
    <w:p w14:paraId="0FBC6CB5" w14:textId="77777777" w:rsidR="00CD76C5" w:rsidRDefault="00CD76C5" w:rsidP="00CD76C5">
      <w:pPr>
        <w:autoSpaceDE w:val="0"/>
        <w:autoSpaceDN w:val="0"/>
        <w:adjustRightInd w:val="0"/>
        <w:rPr>
          <w:bCs/>
          <w:szCs w:val="22"/>
          <w:lang w:eastAsia="en-GB"/>
        </w:rPr>
      </w:pPr>
      <w:r w:rsidRPr="006A4677">
        <w:rPr>
          <w:b/>
          <w:bCs/>
          <w:szCs w:val="22"/>
          <w:lang w:eastAsia="en-GB"/>
        </w:rPr>
        <w:t>Jei</w:t>
      </w:r>
      <w:r>
        <w:rPr>
          <w:b/>
          <w:bCs/>
          <w:szCs w:val="22"/>
          <w:lang w:eastAsia="en-GB"/>
        </w:rPr>
        <w:t>gu</w:t>
      </w:r>
      <w:r w:rsidRPr="006A4677">
        <w:rPr>
          <w:b/>
          <w:bCs/>
          <w:szCs w:val="22"/>
          <w:lang w:eastAsia="en-GB"/>
        </w:rPr>
        <w:t xml:space="preserve"> vartojate ir kitokių akių lašų,</w:t>
      </w:r>
      <w:r w:rsidRPr="006A4677">
        <w:rPr>
          <w:bCs/>
          <w:szCs w:val="22"/>
          <w:lang w:eastAsia="en-GB"/>
        </w:rPr>
        <w:t xml:space="preserve"> tarp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bCs/>
          <w:szCs w:val="22"/>
          <w:lang w:eastAsia="en-GB"/>
        </w:rPr>
        <w:t xml:space="preserve"> ir jų lašinimo turi praeiti mažiausiai 5 minutės. </w:t>
      </w:r>
    </w:p>
    <w:p w14:paraId="4AA32495" w14:textId="77777777" w:rsidR="00CD76C5" w:rsidRPr="006A4677" w:rsidRDefault="00CD76C5" w:rsidP="00CD76C5">
      <w:pPr>
        <w:autoSpaceDE w:val="0"/>
        <w:autoSpaceDN w:val="0"/>
        <w:adjustRightInd w:val="0"/>
        <w:rPr>
          <w:b/>
          <w:bCs/>
          <w:szCs w:val="22"/>
          <w:lang w:eastAsia="en-GB"/>
        </w:rPr>
      </w:pPr>
      <w:r w:rsidRPr="006A4677">
        <w:rPr>
          <w:bCs/>
          <w:szCs w:val="22"/>
          <w:lang w:eastAsia="en-GB"/>
        </w:rPr>
        <w:t>Akių tepalas turi būti vartojamas paskutinis.</w:t>
      </w:r>
    </w:p>
    <w:p w14:paraId="6FBF573F" w14:textId="77777777" w:rsidR="00CD76C5" w:rsidRPr="006A4677" w:rsidRDefault="00CD76C5" w:rsidP="00CD76C5">
      <w:pPr>
        <w:autoSpaceDE w:val="0"/>
        <w:autoSpaceDN w:val="0"/>
        <w:adjustRightInd w:val="0"/>
        <w:rPr>
          <w:szCs w:val="22"/>
          <w:lang w:eastAsia="en-GB"/>
        </w:rPr>
      </w:pPr>
    </w:p>
    <w:p w14:paraId="1A82F40A" w14:textId="7404161A" w:rsidR="00CD76C5" w:rsidRPr="006A4677" w:rsidRDefault="00CD76C5" w:rsidP="00CD76C5">
      <w:pPr>
        <w:autoSpaceDE w:val="0"/>
        <w:autoSpaceDN w:val="0"/>
        <w:adjustRightInd w:val="0"/>
        <w:rPr>
          <w:b/>
          <w:bCs/>
          <w:szCs w:val="22"/>
          <w:lang w:eastAsia="en-GB"/>
        </w:rPr>
      </w:pPr>
      <w:r w:rsidRPr="006A4677">
        <w:rPr>
          <w:b/>
          <w:bCs/>
          <w:szCs w:val="22"/>
          <w:lang w:eastAsia="en-GB"/>
        </w:rPr>
        <w:t xml:space="preserve">Ką daryti pavartojus per didelę </w:t>
      </w:r>
      <w:proofErr w:type="spellStart"/>
      <w:r w:rsidRPr="006A4677">
        <w:rPr>
          <w:b/>
          <w:bCs/>
          <w:szCs w:val="22"/>
          <w:lang w:eastAsia="en-GB"/>
        </w:rPr>
        <w:t>Brinzolamide</w:t>
      </w:r>
      <w:proofErr w:type="spellEnd"/>
      <w:r w:rsidRPr="006A4677">
        <w:rPr>
          <w:b/>
          <w:bCs/>
          <w:szCs w:val="22"/>
          <w:lang w:eastAsia="en-GB"/>
        </w:rPr>
        <w:t xml:space="preserve"> </w:t>
      </w:r>
      <w:proofErr w:type="spellStart"/>
      <w:r>
        <w:rPr>
          <w:b/>
          <w:bCs/>
          <w:szCs w:val="22"/>
          <w:lang w:eastAsia="en-GB"/>
        </w:rPr>
        <w:t>Sandoz</w:t>
      </w:r>
      <w:proofErr w:type="spellEnd"/>
      <w:r w:rsidRPr="006A4677">
        <w:rPr>
          <w:b/>
          <w:bCs/>
          <w:szCs w:val="22"/>
          <w:lang w:eastAsia="en-GB"/>
        </w:rPr>
        <w:t xml:space="preserve"> dozę</w:t>
      </w:r>
    </w:p>
    <w:p w14:paraId="2CD8E9B1" w14:textId="77777777" w:rsidR="00CD76C5" w:rsidRPr="006A4677" w:rsidRDefault="00CD76C5" w:rsidP="00CD76C5">
      <w:pPr>
        <w:autoSpaceDE w:val="0"/>
        <w:autoSpaceDN w:val="0"/>
        <w:adjustRightInd w:val="0"/>
        <w:rPr>
          <w:bCs/>
          <w:szCs w:val="22"/>
          <w:lang w:eastAsia="en-GB"/>
        </w:rPr>
      </w:pPr>
      <w:r w:rsidRPr="006A4677">
        <w:rPr>
          <w:bCs/>
          <w:szCs w:val="22"/>
          <w:lang w:eastAsia="en-GB"/>
        </w:rPr>
        <w:lastRenderedPageBreak/>
        <w:t>Jei</w:t>
      </w:r>
      <w:r>
        <w:rPr>
          <w:bCs/>
          <w:szCs w:val="22"/>
          <w:lang w:eastAsia="en-GB"/>
        </w:rPr>
        <w:t xml:space="preserve">gu į akį </w:t>
      </w:r>
      <w:r w:rsidRPr="006A4677">
        <w:rPr>
          <w:bCs/>
          <w:szCs w:val="22"/>
          <w:lang w:eastAsia="en-GB"/>
        </w:rPr>
        <w:t>įsilašinote vaisto per daug, išplaukite jį iš akies šiltu vandeniu. Daugiau nelašinkite, kol neateis laikas lašinti kitą įprastinę dozę.</w:t>
      </w:r>
    </w:p>
    <w:p w14:paraId="1889FEC6" w14:textId="77777777" w:rsidR="00CD76C5" w:rsidRPr="006A4677" w:rsidRDefault="00CD76C5" w:rsidP="00CD76C5">
      <w:pPr>
        <w:autoSpaceDE w:val="0"/>
        <w:autoSpaceDN w:val="0"/>
        <w:adjustRightInd w:val="0"/>
        <w:rPr>
          <w:szCs w:val="22"/>
          <w:lang w:eastAsia="en-GB"/>
        </w:rPr>
      </w:pPr>
    </w:p>
    <w:p w14:paraId="00FFB2BF" w14:textId="77777777" w:rsidR="00CD76C5" w:rsidRPr="006A4677" w:rsidRDefault="00CD76C5" w:rsidP="00CD76C5">
      <w:pPr>
        <w:autoSpaceDE w:val="0"/>
        <w:autoSpaceDN w:val="0"/>
        <w:adjustRightInd w:val="0"/>
        <w:rPr>
          <w:b/>
          <w:bCs/>
          <w:szCs w:val="22"/>
          <w:lang w:eastAsia="en-GB"/>
        </w:rPr>
      </w:pPr>
      <w:r w:rsidRPr="006A4677">
        <w:rPr>
          <w:b/>
          <w:bCs/>
          <w:szCs w:val="22"/>
          <w:lang w:eastAsia="en-GB"/>
        </w:rPr>
        <w:t xml:space="preserve">Pamiršus pavartoti </w:t>
      </w:r>
      <w:proofErr w:type="spellStart"/>
      <w:r w:rsidRPr="006A4677">
        <w:rPr>
          <w:b/>
          <w:bCs/>
          <w:szCs w:val="22"/>
          <w:lang w:eastAsia="en-GB"/>
        </w:rPr>
        <w:t>Brinzolamide</w:t>
      </w:r>
      <w:proofErr w:type="spellEnd"/>
      <w:r w:rsidRPr="006A4677">
        <w:rPr>
          <w:b/>
          <w:bCs/>
          <w:szCs w:val="22"/>
          <w:lang w:eastAsia="en-GB"/>
        </w:rPr>
        <w:t xml:space="preserve"> </w:t>
      </w:r>
      <w:proofErr w:type="spellStart"/>
      <w:r>
        <w:rPr>
          <w:b/>
          <w:bCs/>
          <w:szCs w:val="22"/>
          <w:lang w:eastAsia="en-GB"/>
        </w:rPr>
        <w:t>Sandoz</w:t>
      </w:r>
      <w:proofErr w:type="spellEnd"/>
    </w:p>
    <w:p w14:paraId="6C79016E" w14:textId="77777777" w:rsidR="00CD76C5" w:rsidRPr="006A4677" w:rsidRDefault="00CD76C5" w:rsidP="00CD76C5">
      <w:pPr>
        <w:autoSpaceDE w:val="0"/>
        <w:autoSpaceDN w:val="0"/>
        <w:adjustRightInd w:val="0"/>
        <w:rPr>
          <w:b/>
          <w:bCs/>
          <w:szCs w:val="22"/>
          <w:lang w:eastAsia="en-GB"/>
        </w:rPr>
      </w:pPr>
      <w:r w:rsidRPr="006A4677">
        <w:rPr>
          <w:szCs w:val="22"/>
          <w:lang w:eastAsia="en-GB"/>
        </w:rPr>
        <w:t xml:space="preserve">Įlašinkite vieną lašą kai tik prisiminsite, toliau vartokite vaistą įprastu laiku. </w:t>
      </w:r>
      <w:r w:rsidRPr="006A4677">
        <w:rPr>
          <w:b/>
          <w:bCs/>
          <w:szCs w:val="22"/>
          <w:lang w:eastAsia="en-GB"/>
        </w:rPr>
        <w:t>Negalima</w:t>
      </w:r>
      <w:r w:rsidRPr="006A4677">
        <w:rPr>
          <w:bCs/>
          <w:szCs w:val="22"/>
          <w:lang w:eastAsia="en-GB"/>
        </w:rPr>
        <w:t xml:space="preserve"> vartoti dvigubos dozės norint kompensuoti praleistą dozę.</w:t>
      </w:r>
    </w:p>
    <w:p w14:paraId="7938D411" w14:textId="77777777" w:rsidR="00CD76C5" w:rsidRPr="006A4677" w:rsidRDefault="00CD76C5" w:rsidP="00CD76C5">
      <w:pPr>
        <w:autoSpaceDE w:val="0"/>
        <w:autoSpaceDN w:val="0"/>
        <w:adjustRightInd w:val="0"/>
        <w:rPr>
          <w:szCs w:val="22"/>
          <w:lang w:eastAsia="en-GB"/>
        </w:rPr>
      </w:pPr>
    </w:p>
    <w:p w14:paraId="142C8657" w14:textId="77777777" w:rsidR="00CD76C5" w:rsidRPr="006A4677" w:rsidRDefault="00CD76C5" w:rsidP="00CD76C5">
      <w:pPr>
        <w:autoSpaceDE w:val="0"/>
        <w:autoSpaceDN w:val="0"/>
        <w:adjustRightInd w:val="0"/>
        <w:rPr>
          <w:szCs w:val="22"/>
          <w:lang w:eastAsia="en-GB"/>
        </w:rPr>
      </w:pPr>
      <w:r w:rsidRPr="006A4677">
        <w:rPr>
          <w:b/>
          <w:bCs/>
          <w:szCs w:val="22"/>
          <w:lang w:eastAsia="en-GB"/>
        </w:rPr>
        <w:t>Nustojus vartoti</w:t>
      </w:r>
      <w:r w:rsidRPr="006A4677">
        <w:rPr>
          <w:b/>
          <w:szCs w:val="22"/>
          <w:lang w:eastAsia="en-GB"/>
        </w:rPr>
        <w:t xml:space="preserve"> </w:t>
      </w:r>
      <w:proofErr w:type="spellStart"/>
      <w:r w:rsidRPr="006A4677">
        <w:rPr>
          <w:b/>
          <w:szCs w:val="22"/>
          <w:lang w:eastAsia="en-GB"/>
        </w:rPr>
        <w:t>Brinzolamide</w:t>
      </w:r>
      <w:proofErr w:type="spellEnd"/>
      <w:r w:rsidRPr="006A4677">
        <w:rPr>
          <w:b/>
          <w:szCs w:val="22"/>
          <w:lang w:eastAsia="en-GB"/>
        </w:rPr>
        <w:t xml:space="preserve"> </w:t>
      </w:r>
      <w:proofErr w:type="spellStart"/>
      <w:r>
        <w:rPr>
          <w:b/>
          <w:szCs w:val="22"/>
          <w:lang w:eastAsia="en-GB"/>
        </w:rPr>
        <w:t>Sandoz</w:t>
      </w:r>
      <w:proofErr w:type="spellEnd"/>
      <w:r w:rsidRPr="006A4677">
        <w:rPr>
          <w:szCs w:val="22"/>
          <w:lang w:eastAsia="en-GB"/>
        </w:rPr>
        <w:t xml:space="preserve"> </w:t>
      </w:r>
    </w:p>
    <w:p w14:paraId="0B2A7C51" w14:textId="77777777" w:rsidR="00CD76C5" w:rsidRPr="006A4677" w:rsidRDefault="00CD76C5" w:rsidP="00CD76C5">
      <w:pPr>
        <w:autoSpaceDE w:val="0"/>
        <w:autoSpaceDN w:val="0"/>
        <w:adjustRightInd w:val="0"/>
        <w:rPr>
          <w:szCs w:val="22"/>
          <w:lang w:eastAsia="en-GB"/>
        </w:rPr>
      </w:pPr>
      <w:r w:rsidRPr="006A4677">
        <w:rPr>
          <w:szCs w:val="22"/>
          <w:lang w:eastAsia="en-GB"/>
        </w:rPr>
        <w:t>Jei</w:t>
      </w:r>
      <w:r>
        <w:rPr>
          <w:szCs w:val="22"/>
          <w:lang w:eastAsia="en-GB"/>
        </w:rPr>
        <w:t>gu</w:t>
      </w:r>
      <w:r w:rsidRPr="006A4677">
        <w:rPr>
          <w:szCs w:val="22"/>
          <w:lang w:eastAsia="en-GB"/>
        </w:rPr>
        <w:t xml:space="preserve"> nep</w:t>
      </w:r>
      <w:r>
        <w:rPr>
          <w:szCs w:val="22"/>
          <w:lang w:eastAsia="en-GB"/>
        </w:rPr>
        <w:t>asitarę su savo</w:t>
      </w:r>
      <w:r w:rsidRPr="006A4677">
        <w:rPr>
          <w:szCs w:val="22"/>
          <w:lang w:eastAsia="en-GB"/>
        </w:rPr>
        <w:t xml:space="preserve"> gydytoju nustosite vartoti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w:t>
      </w:r>
      <w:r>
        <w:rPr>
          <w:szCs w:val="22"/>
          <w:lang w:eastAsia="en-GB"/>
        </w:rPr>
        <w:t>spaudimas Jūsų akyje</w:t>
      </w:r>
      <w:r w:rsidRPr="006A4677">
        <w:rPr>
          <w:szCs w:val="22"/>
          <w:lang w:eastAsia="en-GB"/>
        </w:rPr>
        <w:t xml:space="preserve"> nebus reguliuojamas, todėl galite apakti.</w:t>
      </w:r>
    </w:p>
    <w:p w14:paraId="77EFF88D" w14:textId="77777777" w:rsidR="00CD76C5" w:rsidRDefault="00CD76C5" w:rsidP="00CD76C5">
      <w:pPr>
        <w:numPr>
          <w:ilvl w:val="12"/>
          <w:numId w:val="0"/>
        </w:numPr>
        <w:ind w:right="-2"/>
        <w:rPr>
          <w:szCs w:val="22"/>
          <w:lang w:eastAsia="cs-CZ"/>
        </w:rPr>
      </w:pPr>
    </w:p>
    <w:p w14:paraId="4C1F4437" w14:textId="77777777" w:rsidR="00CD76C5" w:rsidRPr="006A4677" w:rsidRDefault="00CD76C5" w:rsidP="00CD76C5">
      <w:pPr>
        <w:numPr>
          <w:ilvl w:val="12"/>
          <w:numId w:val="0"/>
        </w:numPr>
        <w:ind w:right="-2"/>
        <w:rPr>
          <w:szCs w:val="22"/>
          <w:lang w:eastAsia="cs-CZ"/>
        </w:rPr>
      </w:pPr>
    </w:p>
    <w:p w14:paraId="6688C9B8" w14:textId="77777777" w:rsidR="00CD76C5" w:rsidRPr="006A4677" w:rsidRDefault="00CD76C5" w:rsidP="00CD76C5">
      <w:pPr>
        <w:keepNext/>
        <w:numPr>
          <w:ilvl w:val="12"/>
          <w:numId w:val="0"/>
        </w:numPr>
        <w:ind w:left="567" w:right="-2" w:hanging="567"/>
        <w:rPr>
          <w:szCs w:val="22"/>
          <w:lang w:eastAsia="cs-CZ"/>
        </w:rPr>
      </w:pPr>
      <w:r w:rsidRPr="006A4677">
        <w:rPr>
          <w:b/>
          <w:szCs w:val="22"/>
          <w:lang w:eastAsia="cs-CZ"/>
        </w:rPr>
        <w:t>4.</w:t>
      </w:r>
      <w:r w:rsidRPr="006A4677">
        <w:rPr>
          <w:b/>
          <w:szCs w:val="22"/>
          <w:lang w:eastAsia="cs-CZ"/>
        </w:rPr>
        <w:tab/>
      </w:r>
      <w:r w:rsidRPr="006A4677">
        <w:rPr>
          <w:b/>
          <w:bCs/>
          <w:szCs w:val="22"/>
          <w:lang w:eastAsia="cs-CZ"/>
        </w:rPr>
        <w:t>Galimas šalutinis poveikis</w:t>
      </w:r>
    </w:p>
    <w:p w14:paraId="28AF8C95" w14:textId="77777777" w:rsidR="00CD76C5" w:rsidRPr="006A4677" w:rsidRDefault="00CD76C5" w:rsidP="00CD76C5">
      <w:pPr>
        <w:keepNext/>
        <w:numPr>
          <w:ilvl w:val="12"/>
          <w:numId w:val="0"/>
        </w:numPr>
        <w:ind w:right="-2"/>
        <w:rPr>
          <w:szCs w:val="22"/>
          <w:lang w:eastAsia="cs-CZ"/>
        </w:rPr>
      </w:pPr>
    </w:p>
    <w:p w14:paraId="71B109D1" w14:textId="77777777" w:rsidR="00CD76C5" w:rsidRPr="006A4677" w:rsidRDefault="00CD76C5" w:rsidP="00CD76C5">
      <w:pPr>
        <w:autoSpaceDE w:val="0"/>
        <w:autoSpaceDN w:val="0"/>
        <w:adjustRightInd w:val="0"/>
        <w:rPr>
          <w:szCs w:val="22"/>
          <w:lang w:eastAsia="en-GB"/>
        </w:rPr>
      </w:pPr>
      <w:r w:rsidRPr="006A4677">
        <w:rPr>
          <w:szCs w:val="22"/>
          <w:lang w:eastAsia="en-GB"/>
        </w:rPr>
        <w:t>Šis vaistas, kaip ir visi kiti, gali sukelti šalutinį poveikį, nors jis pasireiškia ne visiems žmonėms.</w:t>
      </w:r>
    </w:p>
    <w:p w14:paraId="2FD28107" w14:textId="77777777" w:rsidR="00CD76C5" w:rsidRPr="006A4677" w:rsidRDefault="00CD76C5" w:rsidP="00CD76C5">
      <w:pPr>
        <w:autoSpaceDE w:val="0"/>
        <w:autoSpaceDN w:val="0"/>
        <w:adjustRightInd w:val="0"/>
        <w:rPr>
          <w:szCs w:val="22"/>
          <w:lang w:eastAsia="en-GB"/>
        </w:rPr>
      </w:pPr>
    </w:p>
    <w:p w14:paraId="39ACA4D0" w14:textId="77777777" w:rsidR="00CD76C5" w:rsidRPr="006A4677" w:rsidRDefault="00CD76C5" w:rsidP="00CD76C5">
      <w:pPr>
        <w:autoSpaceDE w:val="0"/>
        <w:autoSpaceDN w:val="0"/>
        <w:adjustRightInd w:val="0"/>
        <w:rPr>
          <w:szCs w:val="22"/>
          <w:lang w:eastAsia="en-GB"/>
        </w:rPr>
      </w:pPr>
      <w:r>
        <w:rPr>
          <w:szCs w:val="22"/>
          <w:lang w:eastAsia="en-GB"/>
        </w:rPr>
        <w:t>Pastebėtas</w:t>
      </w:r>
      <w:r w:rsidRPr="006A4677">
        <w:rPr>
          <w:szCs w:val="22"/>
          <w:lang w:eastAsia="en-GB"/>
        </w:rPr>
        <w:t xml:space="preserve"> toliau išvardytas su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vartojimu susijęs šalutinis poveikis.</w:t>
      </w:r>
    </w:p>
    <w:p w14:paraId="2F3B8D0A" w14:textId="31EE0B2F" w:rsidR="00CD76C5" w:rsidRDefault="00CD76C5" w:rsidP="00CD76C5">
      <w:pPr>
        <w:autoSpaceDE w:val="0"/>
        <w:autoSpaceDN w:val="0"/>
        <w:adjustRightInd w:val="0"/>
        <w:rPr>
          <w:szCs w:val="22"/>
          <w:lang w:eastAsia="en-GB"/>
        </w:rPr>
      </w:pPr>
    </w:p>
    <w:p w14:paraId="16EC3E19" w14:textId="77777777" w:rsidR="00C50848" w:rsidRPr="00CA7AD2" w:rsidRDefault="00C50848" w:rsidP="00C50848">
      <w:pPr>
        <w:autoSpaceDE w:val="0"/>
        <w:autoSpaceDN w:val="0"/>
        <w:adjustRightInd w:val="0"/>
        <w:rPr>
          <w:b/>
          <w:bCs/>
          <w:szCs w:val="22"/>
          <w:lang w:eastAsia="en-GB"/>
        </w:rPr>
      </w:pPr>
      <w:r w:rsidRPr="00CA7AD2">
        <w:rPr>
          <w:b/>
          <w:bCs/>
          <w:szCs w:val="22"/>
          <w:lang w:eastAsia="en-GB"/>
        </w:rPr>
        <w:t xml:space="preserve">Nutraukite </w:t>
      </w:r>
      <w:proofErr w:type="spellStart"/>
      <w:r w:rsidRPr="00CA7AD2">
        <w:rPr>
          <w:b/>
          <w:bCs/>
          <w:szCs w:val="22"/>
          <w:lang w:eastAsia="en-GB"/>
        </w:rPr>
        <w:t>brinzolamide</w:t>
      </w:r>
      <w:proofErr w:type="spellEnd"/>
      <w:r w:rsidRPr="00CA7AD2">
        <w:rPr>
          <w:b/>
          <w:bCs/>
          <w:szCs w:val="22"/>
          <w:lang w:eastAsia="en-GB"/>
        </w:rPr>
        <w:t xml:space="preserve"> vartojimą ir nedelsdami kreipkitės į gydytoją, jei pastebėjote bet kurį iš toliau išvardytų simptomų: </w:t>
      </w:r>
    </w:p>
    <w:p w14:paraId="001711F6" w14:textId="31FEC299" w:rsidR="00C50848" w:rsidRPr="00CA7AD2" w:rsidRDefault="00C50848" w:rsidP="00CA7AD2">
      <w:pPr>
        <w:pStyle w:val="Sraopastraipa"/>
        <w:numPr>
          <w:ilvl w:val="1"/>
          <w:numId w:val="18"/>
        </w:numPr>
        <w:autoSpaceDE w:val="0"/>
        <w:autoSpaceDN w:val="0"/>
        <w:adjustRightInd w:val="0"/>
        <w:ind w:left="1134" w:hanging="567"/>
        <w:rPr>
          <w:b/>
          <w:bCs/>
          <w:szCs w:val="22"/>
          <w:lang w:eastAsia="en-GB"/>
        </w:rPr>
      </w:pPr>
      <w:proofErr w:type="spellStart"/>
      <w:r w:rsidRPr="00CA7AD2">
        <w:rPr>
          <w:b/>
          <w:bCs/>
          <w:szCs w:val="22"/>
          <w:lang w:eastAsia="en-GB"/>
        </w:rPr>
        <w:t>rausvos</w:t>
      </w:r>
      <w:proofErr w:type="spellEnd"/>
      <w:r w:rsidRPr="00CA7AD2">
        <w:rPr>
          <w:b/>
          <w:bCs/>
          <w:szCs w:val="22"/>
          <w:lang w:eastAsia="en-GB"/>
        </w:rPr>
        <w:t xml:space="preserve"> </w:t>
      </w:r>
      <w:proofErr w:type="spellStart"/>
      <w:r w:rsidRPr="00CA7AD2">
        <w:rPr>
          <w:b/>
          <w:bCs/>
          <w:szCs w:val="22"/>
          <w:lang w:eastAsia="en-GB"/>
        </w:rPr>
        <w:t>neiškilios</w:t>
      </w:r>
      <w:proofErr w:type="spellEnd"/>
      <w:r w:rsidRPr="00CA7AD2">
        <w:rPr>
          <w:b/>
          <w:bCs/>
          <w:szCs w:val="22"/>
          <w:lang w:eastAsia="en-GB"/>
        </w:rPr>
        <w:t xml:space="preserve">, </w:t>
      </w:r>
      <w:proofErr w:type="spellStart"/>
      <w:r w:rsidRPr="00CA7AD2">
        <w:rPr>
          <w:b/>
          <w:bCs/>
          <w:szCs w:val="22"/>
          <w:lang w:eastAsia="en-GB"/>
        </w:rPr>
        <w:t>panašios</w:t>
      </w:r>
      <w:proofErr w:type="spellEnd"/>
      <w:r w:rsidRPr="00CA7AD2">
        <w:rPr>
          <w:b/>
          <w:bCs/>
          <w:szCs w:val="22"/>
          <w:lang w:eastAsia="en-GB"/>
        </w:rPr>
        <w:t xml:space="preserve"> į </w:t>
      </w:r>
      <w:proofErr w:type="spellStart"/>
      <w:r w:rsidRPr="00CA7AD2">
        <w:rPr>
          <w:b/>
          <w:bCs/>
          <w:szCs w:val="22"/>
          <w:lang w:eastAsia="en-GB"/>
        </w:rPr>
        <w:t>taikinį</w:t>
      </w:r>
      <w:proofErr w:type="spellEnd"/>
      <w:r w:rsidRPr="00CA7AD2">
        <w:rPr>
          <w:b/>
          <w:bCs/>
          <w:szCs w:val="22"/>
          <w:lang w:eastAsia="en-GB"/>
        </w:rPr>
        <w:t xml:space="preserve"> </w:t>
      </w:r>
      <w:proofErr w:type="spellStart"/>
      <w:r w:rsidRPr="00CA7AD2">
        <w:rPr>
          <w:b/>
          <w:bCs/>
          <w:szCs w:val="22"/>
          <w:lang w:eastAsia="en-GB"/>
        </w:rPr>
        <w:t>arba</w:t>
      </w:r>
      <w:proofErr w:type="spellEnd"/>
      <w:r w:rsidRPr="00CA7AD2">
        <w:rPr>
          <w:b/>
          <w:bCs/>
          <w:szCs w:val="22"/>
          <w:lang w:eastAsia="en-GB"/>
        </w:rPr>
        <w:t xml:space="preserve"> </w:t>
      </w:r>
      <w:proofErr w:type="spellStart"/>
      <w:r w:rsidRPr="00CA7AD2">
        <w:rPr>
          <w:b/>
          <w:bCs/>
          <w:szCs w:val="22"/>
          <w:lang w:eastAsia="en-GB"/>
        </w:rPr>
        <w:t>apskritos</w:t>
      </w:r>
      <w:proofErr w:type="spellEnd"/>
      <w:r w:rsidRPr="00CA7AD2">
        <w:rPr>
          <w:b/>
          <w:bCs/>
          <w:szCs w:val="22"/>
          <w:lang w:eastAsia="en-GB"/>
        </w:rPr>
        <w:t xml:space="preserve"> </w:t>
      </w:r>
      <w:proofErr w:type="spellStart"/>
      <w:r w:rsidRPr="00CA7AD2">
        <w:rPr>
          <w:b/>
          <w:bCs/>
          <w:szCs w:val="22"/>
          <w:lang w:eastAsia="en-GB"/>
        </w:rPr>
        <w:t>dėmės</w:t>
      </w:r>
      <w:proofErr w:type="spellEnd"/>
      <w:r w:rsidRPr="00CA7AD2">
        <w:rPr>
          <w:b/>
          <w:bCs/>
          <w:szCs w:val="22"/>
          <w:lang w:eastAsia="en-GB"/>
        </w:rPr>
        <w:t xml:space="preserve"> ant </w:t>
      </w:r>
      <w:proofErr w:type="spellStart"/>
      <w:r w:rsidRPr="00CA7AD2">
        <w:rPr>
          <w:b/>
          <w:bCs/>
          <w:szCs w:val="22"/>
          <w:lang w:eastAsia="en-GB"/>
        </w:rPr>
        <w:t>liemens</w:t>
      </w:r>
      <w:proofErr w:type="spellEnd"/>
      <w:r w:rsidRPr="00CA7AD2">
        <w:rPr>
          <w:b/>
          <w:bCs/>
          <w:szCs w:val="22"/>
          <w:lang w:eastAsia="en-GB"/>
        </w:rPr>
        <w:t xml:space="preserve">, </w:t>
      </w:r>
      <w:proofErr w:type="spellStart"/>
      <w:r w:rsidRPr="00CA7AD2">
        <w:rPr>
          <w:b/>
          <w:bCs/>
          <w:szCs w:val="22"/>
          <w:lang w:eastAsia="en-GB"/>
        </w:rPr>
        <w:t>dažnai</w:t>
      </w:r>
      <w:proofErr w:type="spellEnd"/>
      <w:r w:rsidRPr="00CA7AD2">
        <w:rPr>
          <w:b/>
          <w:bCs/>
          <w:szCs w:val="22"/>
          <w:lang w:eastAsia="en-GB"/>
        </w:rPr>
        <w:t xml:space="preserve"> </w:t>
      </w:r>
      <w:proofErr w:type="spellStart"/>
      <w:r w:rsidRPr="00CA7AD2">
        <w:rPr>
          <w:b/>
          <w:bCs/>
          <w:szCs w:val="22"/>
          <w:lang w:eastAsia="en-GB"/>
        </w:rPr>
        <w:t>su</w:t>
      </w:r>
      <w:proofErr w:type="spellEnd"/>
      <w:r w:rsidRPr="00CA7AD2">
        <w:rPr>
          <w:b/>
          <w:bCs/>
          <w:szCs w:val="22"/>
          <w:lang w:eastAsia="en-GB"/>
        </w:rPr>
        <w:t xml:space="preserve"> </w:t>
      </w:r>
      <w:proofErr w:type="spellStart"/>
      <w:r w:rsidRPr="00CA7AD2">
        <w:rPr>
          <w:b/>
          <w:bCs/>
          <w:szCs w:val="22"/>
          <w:lang w:eastAsia="en-GB"/>
        </w:rPr>
        <w:t>pūslėmis</w:t>
      </w:r>
      <w:proofErr w:type="spellEnd"/>
      <w:r w:rsidRPr="00CA7AD2">
        <w:rPr>
          <w:b/>
          <w:bCs/>
          <w:szCs w:val="22"/>
          <w:lang w:eastAsia="en-GB"/>
        </w:rPr>
        <w:t xml:space="preserve"> centre, </w:t>
      </w:r>
      <w:proofErr w:type="spellStart"/>
      <w:r w:rsidRPr="00CA7AD2">
        <w:rPr>
          <w:b/>
          <w:bCs/>
          <w:szCs w:val="22"/>
          <w:lang w:eastAsia="en-GB"/>
        </w:rPr>
        <w:t>odos</w:t>
      </w:r>
      <w:proofErr w:type="spellEnd"/>
      <w:r w:rsidRPr="00CA7AD2">
        <w:rPr>
          <w:b/>
          <w:bCs/>
          <w:szCs w:val="22"/>
          <w:lang w:eastAsia="en-GB"/>
        </w:rPr>
        <w:t xml:space="preserve"> </w:t>
      </w:r>
      <w:proofErr w:type="spellStart"/>
      <w:r w:rsidRPr="00CA7AD2">
        <w:rPr>
          <w:b/>
          <w:bCs/>
          <w:szCs w:val="22"/>
          <w:lang w:eastAsia="en-GB"/>
        </w:rPr>
        <w:t>lupimasis</w:t>
      </w:r>
      <w:proofErr w:type="spellEnd"/>
      <w:r w:rsidRPr="00CA7AD2">
        <w:rPr>
          <w:b/>
          <w:bCs/>
          <w:szCs w:val="22"/>
          <w:lang w:eastAsia="en-GB"/>
        </w:rPr>
        <w:t xml:space="preserve">, </w:t>
      </w:r>
      <w:proofErr w:type="spellStart"/>
      <w:r w:rsidRPr="00CA7AD2">
        <w:rPr>
          <w:b/>
          <w:bCs/>
          <w:szCs w:val="22"/>
          <w:lang w:eastAsia="en-GB"/>
        </w:rPr>
        <w:t>burnos</w:t>
      </w:r>
      <w:proofErr w:type="spellEnd"/>
      <w:r w:rsidRPr="00CA7AD2">
        <w:rPr>
          <w:b/>
          <w:bCs/>
          <w:szCs w:val="22"/>
          <w:lang w:eastAsia="en-GB"/>
        </w:rPr>
        <w:t xml:space="preserve">, </w:t>
      </w:r>
      <w:proofErr w:type="spellStart"/>
      <w:r w:rsidRPr="00CA7AD2">
        <w:rPr>
          <w:b/>
          <w:bCs/>
          <w:szCs w:val="22"/>
          <w:lang w:eastAsia="en-GB"/>
        </w:rPr>
        <w:t>gerklės</w:t>
      </w:r>
      <w:proofErr w:type="spellEnd"/>
      <w:r w:rsidRPr="00CA7AD2">
        <w:rPr>
          <w:b/>
          <w:bCs/>
          <w:szCs w:val="22"/>
          <w:lang w:eastAsia="en-GB"/>
        </w:rPr>
        <w:t xml:space="preserve">, </w:t>
      </w:r>
      <w:proofErr w:type="spellStart"/>
      <w:r w:rsidRPr="00CA7AD2">
        <w:rPr>
          <w:b/>
          <w:bCs/>
          <w:szCs w:val="22"/>
          <w:lang w:eastAsia="en-GB"/>
        </w:rPr>
        <w:t>nosies</w:t>
      </w:r>
      <w:proofErr w:type="spellEnd"/>
      <w:r w:rsidRPr="00CA7AD2">
        <w:rPr>
          <w:b/>
          <w:bCs/>
          <w:szCs w:val="22"/>
          <w:lang w:eastAsia="en-GB"/>
        </w:rPr>
        <w:t xml:space="preserve">, </w:t>
      </w:r>
      <w:proofErr w:type="spellStart"/>
      <w:r w:rsidRPr="00CA7AD2">
        <w:rPr>
          <w:b/>
          <w:bCs/>
          <w:szCs w:val="22"/>
          <w:lang w:eastAsia="en-GB"/>
        </w:rPr>
        <w:t>lytinių</w:t>
      </w:r>
      <w:proofErr w:type="spellEnd"/>
      <w:r w:rsidRPr="00CA7AD2">
        <w:rPr>
          <w:b/>
          <w:bCs/>
          <w:szCs w:val="22"/>
          <w:lang w:eastAsia="en-GB"/>
        </w:rPr>
        <w:t xml:space="preserve"> </w:t>
      </w:r>
      <w:proofErr w:type="spellStart"/>
      <w:r w:rsidRPr="00CA7AD2">
        <w:rPr>
          <w:b/>
          <w:bCs/>
          <w:szCs w:val="22"/>
          <w:lang w:eastAsia="en-GB"/>
        </w:rPr>
        <w:t>organų</w:t>
      </w:r>
      <w:proofErr w:type="spellEnd"/>
      <w:r w:rsidRPr="00CA7AD2">
        <w:rPr>
          <w:b/>
          <w:bCs/>
          <w:szCs w:val="22"/>
          <w:lang w:eastAsia="en-GB"/>
        </w:rPr>
        <w:t xml:space="preserve"> </w:t>
      </w:r>
      <w:proofErr w:type="spellStart"/>
      <w:r w:rsidRPr="00CA7AD2">
        <w:rPr>
          <w:b/>
          <w:bCs/>
          <w:szCs w:val="22"/>
          <w:lang w:eastAsia="en-GB"/>
        </w:rPr>
        <w:t>ir</w:t>
      </w:r>
      <w:proofErr w:type="spellEnd"/>
      <w:r w:rsidRPr="00CA7AD2">
        <w:rPr>
          <w:b/>
          <w:bCs/>
          <w:szCs w:val="22"/>
          <w:lang w:eastAsia="en-GB"/>
        </w:rPr>
        <w:t xml:space="preserve"> </w:t>
      </w:r>
      <w:proofErr w:type="spellStart"/>
      <w:r w:rsidRPr="00CA7AD2">
        <w:rPr>
          <w:b/>
          <w:bCs/>
          <w:szCs w:val="22"/>
          <w:lang w:eastAsia="en-GB"/>
        </w:rPr>
        <w:t>akių</w:t>
      </w:r>
      <w:proofErr w:type="spellEnd"/>
      <w:r w:rsidRPr="00CA7AD2">
        <w:rPr>
          <w:b/>
          <w:bCs/>
          <w:szCs w:val="22"/>
          <w:lang w:eastAsia="en-GB"/>
        </w:rPr>
        <w:t xml:space="preserve"> </w:t>
      </w:r>
      <w:proofErr w:type="spellStart"/>
      <w:r w:rsidRPr="00CA7AD2">
        <w:rPr>
          <w:b/>
          <w:bCs/>
          <w:szCs w:val="22"/>
          <w:lang w:eastAsia="en-GB"/>
        </w:rPr>
        <w:t>opos</w:t>
      </w:r>
      <w:proofErr w:type="spellEnd"/>
      <w:r w:rsidRPr="00CA7AD2">
        <w:rPr>
          <w:b/>
          <w:bCs/>
          <w:szCs w:val="22"/>
          <w:lang w:eastAsia="en-GB"/>
        </w:rPr>
        <w:t xml:space="preserve">. </w:t>
      </w:r>
      <w:proofErr w:type="spellStart"/>
      <w:r w:rsidRPr="00CA7AD2">
        <w:rPr>
          <w:b/>
          <w:bCs/>
          <w:szCs w:val="22"/>
          <w:lang w:eastAsia="en-GB"/>
        </w:rPr>
        <w:t>Prieš</w:t>
      </w:r>
      <w:proofErr w:type="spellEnd"/>
      <w:r w:rsidRPr="00CA7AD2">
        <w:rPr>
          <w:b/>
          <w:bCs/>
          <w:szCs w:val="22"/>
          <w:lang w:eastAsia="en-GB"/>
        </w:rPr>
        <w:t xml:space="preserve"> </w:t>
      </w:r>
      <w:proofErr w:type="spellStart"/>
      <w:r w:rsidRPr="00CA7AD2">
        <w:rPr>
          <w:b/>
          <w:bCs/>
          <w:szCs w:val="22"/>
          <w:lang w:eastAsia="en-GB"/>
        </w:rPr>
        <w:t>atsirandant</w:t>
      </w:r>
      <w:proofErr w:type="spellEnd"/>
      <w:r w:rsidRPr="00CA7AD2">
        <w:rPr>
          <w:b/>
          <w:bCs/>
          <w:szCs w:val="22"/>
          <w:lang w:eastAsia="en-GB"/>
        </w:rPr>
        <w:t xml:space="preserve"> </w:t>
      </w:r>
      <w:proofErr w:type="spellStart"/>
      <w:r w:rsidRPr="00CA7AD2">
        <w:rPr>
          <w:b/>
          <w:bCs/>
          <w:szCs w:val="22"/>
          <w:lang w:eastAsia="en-GB"/>
        </w:rPr>
        <w:t>šiems</w:t>
      </w:r>
      <w:proofErr w:type="spellEnd"/>
      <w:r w:rsidRPr="00CA7AD2">
        <w:rPr>
          <w:b/>
          <w:bCs/>
          <w:szCs w:val="22"/>
          <w:lang w:eastAsia="en-GB"/>
        </w:rPr>
        <w:t xml:space="preserve"> </w:t>
      </w:r>
      <w:proofErr w:type="spellStart"/>
      <w:r w:rsidRPr="00CA7AD2">
        <w:rPr>
          <w:b/>
          <w:bCs/>
          <w:szCs w:val="22"/>
          <w:lang w:eastAsia="en-GB"/>
        </w:rPr>
        <w:t>sunkiems</w:t>
      </w:r>
      <w:proofErr w:type="spellEnd"/>
      <w:r w:rsidRPr="00CA7AD2">
        <w:rPr>
          <w:b/>
          <w:bCs/>
          <w:szCs w:val="22"/>
          <w:lang w:eastAsia="en-GB"/>
        </w:rPr>
        <w:t xml:space="preserve"> </w:t>
      </w:r>
      <w:proofErr w:type="spellStart"/>
      <w:r w:rsidRPr="00CA7AD2">
        <w:rPr>
          <w:b/>
          <w:bCs/>
          <w:szCs w:val="22"/>
          <w:lang w:eastAsia="en-GB"/>
        </w:rPr>
        <w:t>odos</w:t>
      </w:r>
      <w:proofErr w:type="spellEnd"/>
      <w:r w:rsidRPr="00CA7AD2">
        <w:rPr>
          <w:b/>
          <w:bCs/>
          <w:szCs w:val="22"/>
          <w:lang w:eastAsia="en-GB"/>
        </w:rPr>
        <w:t xml:space="preserve"> </w:t>
      </w:r>
      <w:proofErr w:type="spellStart"/>
      <w:r w:rsidRPr="00CA7AD2">
        <w:rPr>
          <w:b/>
          <w:bCs/>
          <w:szCs w:val="22"/>
          <w:lang w:eastAsia="en-GB"/>
        </w:rPr>
        <w:t>išbėrimams</w:t>
      </w:r>
      <w:proofErr w:type="spellEnd"/>
      <w:r w:rsidRPr="00CA7AD2">
        <w:rPr>
          <w:b/>
          <w:bCs/>
          <w:szCs w:val="22"/>
          <w:lang w:eastAsia="en-GB"/>
        </w:rPr>
        <w:t xml:space="preserve"> </w:t>
      </w:r>
      <w:proofErr w:type="spellStart"/>
      <w:r w:rsidRPr="00CA7AD2">
        <w:rPr>
          <w:b/>
          <w:bCs/>
          <w:szCs w:val="22"/>
          <w:lang w:eastAsia="en-GB"/>
        </w:rPr>
        <w:t>gali</w:t>
      </w:r>
      <w:proofErr w:type="spellEnd"/>
      <w:r w:rsidRPr="00CA7AD2">
        <w:rPr>
          <w:b/>
          <w:bCs/>
          <w:szCs w:val="22"/>
          <w:lang w:eastAsia="en-GB"/>
        </w:rPr>
        <w:t xml:space="preserve"> </w:t>
      </w:r>
      <w:proofErr w:type="spellStart"/>
      <w:r w:rsidRPr="00CA7AD2">
        <w:rPr>
          <w:b/>
          <w:bCs/>
          <w:szCs w:val="22"/>
          <w:lang w:eastAsia="en-GB"/>
        </w:rPr>
        <w:t>pasireikšti</w:t>
      </w:r>
      <w:proofErr w:type="spellEnd"/>
      <w:r w:rsidRPr="00CA7AD2">
        <w:rPr>
          <w:b/>
          <w:bCs/>
          <w:szCs w:val="22"/>
          <w:lang w:eastAsia="en-GB"/>
        </w:rPr>
        <w:t xml:space="preserve"> </w:t>
      </w:r>
      <w:proofErr w:type="spellStart"/>
      <w:r w:rsidRPr="00CA7AD2">
        <w:rPr>
          <w:b/>
          <w:bCs/>
          <w:szCs w:val="22"/>
          <w:lang w:eastAsia="en-GB"/>
        </w:rPr>
        <w:t>karščiavimas</w:t>
      </w:r>
      <w:proofErr w:type="spellEnd"/>
      <w:r w:rsidRPr="00CA7AD2">
        <w:rPr>
          <w:b/>
          <w:bCs/>
          <w:szCs w:val="22"/>
          <w:lang w:eastAsia="en-GB"/>
        </w:rPr>
        <w:t xml:space="preserve"> </w:t>
      </w:r>
      <w:proofErr w:type="spellStart"/>
      <w:r w:rsidRPr="00CA7AD2">
        <w:rPr>
          <w:b/>
          <w:bCs/>
          <w:szCs w:val="22"/>
          <w:lang w:eastAsia="en-GB"/>
        </w:rPr>
        <w:t>ir</w:t>
      </w:r>
      <w:proofErr w:type="spellEnd"/>
      <w:r w:rsidRPr="00CA7AD2">
        <w:rPr>
          <w:b/>
          <w:bCs/>
          <w:szCs w:val="22"/>
          <w:lang w:eastAsia="en-GB"/>
        </w:rPr>
        <w:t xml:space="preserve"> į </w:t>
      </w:r>
      <w:proofErr w:type="spellStart"/>
      <w:r w:rsidRPr="00CA7AD2">
        <w:rPr>
          <w:b/>
          <w:bCs/>
          <w:szCs w:val="22"/>
          <w:lang w:eastAsia="en-GB"/>
        </w:rPr>
        <w:t>gripą</w:t>
      </w:r>
      <w:proofErr w:type="spellEnd"/>
      <w:r w:rsidRPr="00CA7AD2">
        <w:rPr>
          <w:b/>
          <w:bCs/>
          <w:szCs w:val="22"/>
          <w:lang w:eastAsia="en-GB"/>
        </w:rPr>
        <w:t xml:space="preserve"> </w:t>
      </w:r>
      <w:proofErr w:type="spellStart"/>
      <w:r w:rsidRPr="00CA7AD2">
        <w:rPr>
          <w:b/>
          <w:bCs/>
          <w:szCs w:val="22"/>
          <w:lang w:eastAsia="en-GB"/>
        </w:rPr>
        <w:t>panašūs</w:t>
      </w:r>
      <w:proofErr w:type="spellEnd"/>
      <w:r w:rsidRPr="00CA7AD2">
        <w:rPr>
          <w:b/>
          <w:bCs/>
          <w:szCs w:val="22"/>
          <w:lang w:eastAsia="en-GB"/>
        </w:rPr>
        <w:t xml:space="preserve"> </w:t>
      </w:r>
      <w:proofErr w:type="spellStart"/>
      <w:r w:rsidRPr="00CA7AD2">
        <w:rPr>
          <w:b/>
          <w:bCs/>
          <w:szCs w:val="22"/>
          <w:lang w:eastAsia="en-GB"/>
        </w:rPr>
        <w:t>simptomai</w:t>
      </w:r>
      <w:proofErr w:type="spellEnd"/>
      <w:r w:rsidRPr="00CA7AD2">
        <w:rPr>
          <w:b/>
          <w:bCs/>
          <w:szCs w:val="22"/>
          <w:lang w:eastAsia="en-GB"/>
        </w:rPr>
        <w:t xml:space="preserve"> [</w:t>
      </w:r>
      <w:proofErr w:type="spellStart"/>
      <w:r w:rsidRPr="00CA7AD2">
        <w:rPr>
          <w:b/>
          <w:bCs/>
          <w:szCs w:val="22"/>
          <w:lang w:eastAsia="en-GB"/>
        </w:rPr>
        <w:t>Stivenso-Džonsono</w:t>
      </w:r>
      <w:proofErr w:type="spellEnd"/>
      <w:r w:rsidRPr="00CA7AD2">
        <w:rPr>
          <w:b/>
          <w:bCs/>
          <w:szCs w:val="22"/>
          <w:lang w:eastAsia="en-GB"/>
        </w:rPr>
        <w:t xml:space="preserve"> (Stevens-Johnson) </w:t>
      </w:r>
      <w:proofErr w:type="spellStart"/>
      <w:r w:rsidRPr="00CA7AD2">
        <w:rPr>
          <w:b/>
          <w:bCs/>
          <w:szCs w:val="22"/>
          <w:lang w:eastAsia="en-GB"/>
        </w:rPr>
        <w:t>sindromas</w:t>
      </w:r>
      <w:proofErr w:type="spellEnd"/>
      <w:r w:rsidRPr="00CA7AD2">
        <w:rPr>
          <w:b/>
          <w:bCs/>
          <w:szCs w:val="22"/>
          <w:lang w:eastAsia="en-GB"/>
        </w:rPr>
        <w:t xml:space="preserve">, </w:t>
      </w:r>
      <w:proofErr w:type="spellStart"/>
      <w:r w:rsidRPr="00CA7AD2">
        <w:rPr>
          <w:b/>
          <w:bCs/>
          <w:szCs w:val="22"/>
          <w:lang w:eastAsia="en-GB"/>
        </w:rPr>
        <w:t>toksinė</w:t>
      </w:r>
      <w:proofErr w:type="spellEnd"/>
      <w:r w:rsidRPr="00CA7AD2">
        <w:rPr>
          <w:b/>
          <w:bCs/>
          <w:szCs w:val="22"/>
          <w:lang w:eastAsia="en-GB"/>
        </w:rPr>
        <w:t xml:space="preserve"> </w:t>
      </w:r>
      <w:proofErr w:type="spellStart"/>
      <w:r w:rsidRPr="00CA7AD2">
        <w:rPr>
          <w:b/>
          <w:bCs/>
          <w:szCs w:val="22"/>
          <w:lang w:eastAsia="en-GB"/>
        </w:rPr>
        <w:t>epidermio</w:t>
      </w:r>
      <w:proofErr w:type="spellEnd"/>
      <w:r w:rsidRPr="00CA7AD2">
        <w:rPr>
          <w:b/>
          <w:bCs/>
          <w:szCs w:val="22"/>
          <w:lang w:eastAsia="en-GB"/>
        </w:rPr>
        <w:t xml:space="preserve"> </w:t>
      </w:r>
      <w:proofErr w:type="spellStart"/>
      <w:r w:rsidRPr="00CA7AD2">
        <w:rPr>
          <w:b/>
          <w:bCs/>
          <w:szCs w:val="22"/>
          <w:lang w:eastAsia="en-GB"/>
        </w:rPr>
        <w:t>nekrolizė</w:t>
      </w:r>
      <w:proofErr w:type="spellEnd"/>
      <w:r w:rsidRPr="00CA7AD2">
        <w:rPr>
          <w:b/>
          <w:bCs/>
          <w:szCs w:val="22"/>
          <w:lang w:eastAsia="en-GB"/>
        </w:rPr>
        <w:t xml:space="preserve">]. </w:t>
      </w:r>
    </w:p>
    <w:p w14:paraId="142FEAA9" w14:textId="77777777" w:rsidR="00C50848" w:rsidRPr="006A4677" w:rsidRDefault="00C50848" w:rsidP="00CD76C5">
      <w:pPr>
        <w:autoSpaceDE w:val="0"/>
        <w:autoSpaceDN w:val="0"/>
        <w:adjustRightInd w:val="0"/>
        <w:rPr>
          <w:szCs w:val="22"/>
          <w:lang w:eastAsia="en-GB"/>
        </w:rPr>
      </w:pPr>
    </w:p>
    <w:p w14:paraId="1A9E8B6E" w14:textId="74F428EB" w:rsidR="00CD76C5" w:rsidRPr="006A4677" w:rsidRDefault="00A52171" w:rsidP="00CD76C5">
      <w:pPr>
        <w:keepNext/>
        <w:autoSpaceDE w:val="0"/>
        <w:autoSpaceDN w:val="0"/>
        <w:adjustRightInd w:val="0"/>
        <w:rPr>
          <w:b/>
          <w:bCs/>
          <w:szCs w:val="22"/>
          <w:lang w:eastAsia="en-GB"/>
        </w:rPr>
      </w:pPr>
      <w:r w:rsidRPr="006A4677">
        <w:rPr>
          <w:b/>
          <w:bCs/>
          <w:szCs w:val="22"/>
          <w:lang w:eastAsia="en-GB"/>
        </w:rPr>
        <w:t>Dažn</w:t>
      </w:r>
      <w:r>
        <w:rPr>
          <w:b/>
          <w:bCs/>
          <w:szCs w:val="22"/>
          <w:lang w:eastAsia="en-GB"/>
        </w:rPr>
        <w:t>i</w:t>
      </w:r>
      <w:r w:rsidRPr="006A4677">
        <w:rPr>
          <w:b/>
          <w:bCs/>
          <w:szCs w:val="22"/>
          <w:lang w:eastAsia="en-GB"/>
        </w:rPr>
        <w:t xml:space="preserve"> šalutini</w:t>
      </w:r>
      <w:r>
        <w:rPr>
          <w:b/>
          <w:bCs/>
          <w:szCs w:val="22"/>
          <w:lang w:eastAsia="en-GB"/>
        </w:rPr>
        <w:t>o</w:t>
      </w:r>
      <w:r w:rsidRPr="006A4677">
        <w:rPr>
          <w:b/>
          <w:bCs/>
          <w:szCs w:val="22"/>
          <w:lang w:eastAsia="en-GB"/>
        </w:rPr>
        <w:t xml:space="preserve"> poveiki</w:t>
      </w:r>
      <w:r>
        <w:rPr>
          <w:b/>
          <w:bCs/>
          <w:szCs w:val="22"/>
          <w:lang w:eastAsia="en-GB"/>
        </w:rPr>
        <w:t>o reiškiniai</w:t>
      </w:r>
      <w:r w:rsidRPr="006A4677">
        <w:rPr>
          <w:b/>
          <w:bCs/>
          <w:szCs w:val="22"/>
          <w:lang w:eastAsia="en-GB"/>
        </w:rPr>
        <w:t xml:space="preserve"> </w:t>
      </w:r>
      <w:r w:rsidR="00CD76C5" w:rsidRPr="006A4677">
        <w:rPr>
          <w:bCs/>
          <w:szCs w:val="22"/>
          <w:lang w:eastAsia="en-GB"/>
        </w:rPr>
        <w:t xml:space="preserve">(gali pasireikšti </w:t>
      </w:r>
      <w:r w:rsidR="00974165">
        <w:rPr>
          <w:bCs/>
          <w:szCs w:val="22"/>
          <w:lang w:eastAsia="en-GB"/>
        </w:rPr>
        <w:t>rečiau</w:t>
      </w:r>
      <w:r w:rsidR="00974165" w:rsidRPr="006A4677">
        <w:rPr>
          <w:bCs/>
          <w:szCs w:val="22"/>
          <w:lang w:eastAsia="en-GB"/>
        </w:rPr>
        <w:t xml:space="preserve"> </w:t>
      </w:r>
      <w:r w:rsidR="00CD76C5" w:rsidRPr="006A4677">
        <w:rPr>
          <w:bCs/>
          <w:szCs w:val="22"/>
          <w:lang w:eastAsia="en-GB"/>
        </w:rPr>
        <w:t xml:space="preserve">kaip 1 iš 10 </w:t>
      </w:r>
      <w:r>
        <w:rPr>
          <w:bCs/>
          <w:szCs w:val="22"/>
          <w:lang w:eastAsia="en-GB"/>
        </w:rPr>
        <w:t>asmenų</w:t>
      </w:r>
      <w:r w:rsidR="00CD76C5" w:rsidRPr="006A4677">
        <w:rPr>
          <w:bCs/>
          <w:szCs w:val="22"/>
          <w:lang w:eastAsia="en-GB"/>
        </w:rPr>
        <w:t>)</w:t>
      </w:r>
      <w:r w:rsidR="00CD76C5">
        <w:rPr>
          <w:bCs/>
          <w:szCs w:val="22"/>
          <w:lang w:eastAsia="en-GB"/>
        </w:rPr>
        <w:t>:</w:t>
      </w:r>
    </w:p>
    <w:p w14:paraId="4F57C9C9" w14:textId="77777777" w:rsidR="00CD76C5" w:rsidRPr="006A4677" w:rsidRDefault="00CD76C5" w:rsidP="00CD76C5">
      <w:pPr>
        <w:autoSpaceDE w:val="0"/>
        <w:autoSpaceDN w:val="0"/>
        <w:adjustRightInd w:val="0"/>
        <w:rPr>
          <w:szCs w:val="22"/>
          <w:lang w:eastAsia="en-GB"/>
        </w:rPr>
      </w:pPr>
      <w:r>
        <w:rPr>
          <w:b/>
          <w:bCs/>
          <w:szCs w:val="22"/>
          <w:lang w:eastAsia="en-GB"/>
        </w:rPr>
        <w:t>P</w:t>
      </w:r>
      <w:r w:rsidRPr="006A4677">
        <w:rPr>
          <w:b/>
          <w:bCs/>
          <w:szCs w:val="22"/>
          <w:lang w:eastAsia="en-GB"/>
        </w:rPr>
        <w:t>oveikis ak</w:t>
      </w:r>
      <w:r>
        <w:rPr>
          <w:b/>
          <w:bCs/>
          <w:szCs w:val="22"/>
          <w:lang w:eastAsia="en-GB"/>
        </w:rPr>
        <w:t>yje</w:t>
      </w:r>
      <w:r w:rsidRPr="00361310">
        <w:rPr>
          <w:bCs/>
          <w:szCs w:val="22"/>
          <w:lang w:eastAsia="en-GB"/>
        </w:rPr>
        <w:t>:</w:t>
      </w:r>
      <w:r w:rsidRPr="006A4677">
        <w:rPr>
          <w:b/>
          <w:bCs/>
          <w:szCs w:val="22"/>
          <w:lang w:eastAsia="en-GB"/>
        </w:rPr>
        <w:t xml:space="preserve"> </w:t>
      </w:r>
      <w:r w:rsidRPr="006A4677">
        <w:rPr>
          <w:bCs/>
          <w:szCs w:val="22"/>
          <w:lang w:eastAsia="en-GB"/>
        </w:rPr>
        <w:t>neryškus matymas, akies dirginimas, akies skausmas, akies išskyros, akies niežulys, akies sausmė, nenormalūs jutimai akyje, akies paraudimas</w:t>
      </w:r>
      <w:r>
        <w:rPr>
          <w:bCs/>
          <w:szCs w:val="22"/>
          <w:lang w:eastAsia="en-GB"/>
        </w:rPr>
        <w:t>.</w:t>
      </w:r>
    </w:p>
    <w:p w14:paraId="75E50127" w14:textId="55D2AD37" w:rsidR="00CD76C5" w:rsidRPr="006A4677" w:rsidRDefault="00567328" w:rsidP="00CD76C5">
      <w:pPr>
        <w:autoSpaceDE w:val="0"/>
        <w:autoSpaceDN w:val="0"/>
        <w:adjustRightInd w:val="0"/>
        <w:rPr>
          <w:szCs w:val="22"/>
          <w:lang w:eastAsia="en-GB"/>
        </w:rPr>
      </w:pPr>
      <w:r>
        <w:rPr>
          <w:b/>
          <w:szCs w:val="22"/>
          <w:lang w:eastAsia="en-GB"/>
        </w:rPr>
        <w:t>Bendri šalutinio poveikio reiškiniai</w:t>
      </w:r>
      <w:r w:rsidR="00CD76C5" w:rsidRPr="00361310">
        <w:rPr>
          <w:szCs w:val="22"/>
          <w:lang w:eastAsia="en-GB"/>
        </w:rPr>
        <w:t>:</w:t>
      </w:r>
      <w:r w:rsidR="00CD76C5" w:rsidRPr="006A4677">
        <w:rPr>
          <w:szCs w:val="22"/>
          <w:lang w:eastAsia="en-GB"/>
        </w:rPr>
        <w:t xml:space="preserve"> nemalonus skonis.</w:t>
      </w:r>
    </w:p>
    <w:p w14:paraId="6D6A2CE7" w14:textId="77777777" w:rsidR="00CD76C5" w:rsidRPr="006A4677" w:rsidRDefault="00CD76C5" w:rsidP="00CD76C5">
      <w:pPr>
        <w:autoSpaceDE w:val="0"/>
        <w:autoSpaceDN w:val="0"/>
        <w:adjustRightInd w:val="0"/>
        <w:rPr>
          <w:szCs w:val="22"/>
          <w:lang w:eastAsia="en-GB"/>
        </w:rPr>
      </w:pPr>
    </w:p>
    <w:p w14:paraId="1D497DF3" w14:textId="140BE6D3" w:rsidR="00CD76C5" w:rsidRPr="006A4677" w:rsidRDefault="00986FD0" w:rsidP="00CD76C5">
      <w:pPr>
        <w:keepNext/>
        <w:autoSpaceDE w:val="0"/>
        <w:autoSpaceDN w:val="0"/>
        <w:adjustRightInd w:val="0"/>
        <w:rPr>
          <w:b/>
          <w:bCs/>
          <w:szCs w:val="22"/>
          <w:lang w:eastAsia="en-GB"/>
        </w:rPr>
      </w:pPr>
      <w:r w:rsidRPr="006A4677">
        <w:rPr>
          <w:b/>
          <w:bCs/>
          <w:szCs w:val="22"/>
          <w:lang w:eastAsia="en-GB"/>
        </w:rPr>
        <w:t>Nedažn</w:t>
      </w:r>
      <w:r>
        <w:rPr>
          <w:b/>
          <w:bCs/>
          <w:szCs w:val="22"/>
          <w:lang w:eastAsia="en-GB"/>
        </w:rPr>
        <w:t>i</w:t>
      </w:r>
      <w:r w:rsidRPr="006A4677">
        <w:rPr>
          <w:b/>
          <w:bCs/>
          <w:szCs w:val="22"/>
          <w:lang w:eastAsia="en-GB"/>
        </w:rPr>
        <w:t xml:space="preserve"> šalutini</w:t>
      </w:r>
      <w:r>
        <w:rPr>
          <w:b/>
          <w:bCs/>
          <w:szCs w:val="22"/>
          <w:lang w:eastAsia="en-GB"/>
        </w:rPr>
        <w:t>o</w:t>
      </w:r>
      <w:r w:rsidRPr="006A4677">
        <w:rPr>
          <w:b/>
          <w:bCs/>
          <w:szCs w:val="22"/>
          <w:lang w:eastAsia="en-GB"/>
        </w:rPr>
        <w:t xml:space="preserve"> poveiki</w:t>
      </w:r>
      <w:r>
        <w:rPr>
          <w:b/>
          <w:bCs/>
          <w:szCs w:val="22"/>
          <w:lang w:eastAsia="en-GB"/>
        </w:rPr>
        <w:t>o reiškiniai</w:t>
      </w:r>
      <w:r w:rsidRPr="006A4677">
        <w:rPr>
          <w:b/>
          <w:bCs/>
          <w:szCs w:val="22"/>
          <w:lang w:eastAsia="en-GB"/>
        </w:rPr>
        <w:t xml:space="preserve"> </w:t>
      </w:r>
      <w:r w:rsidR="00CD76C5" w:rsidRPr="006A4677">
        <w:rPr>
          <w:bCs/>
          <w:szCs w:val="22"/>
          <w:lang w:eastAsia="en-GB"/>
        </w:rPr>
        <w:t xml:space="preserve">(gali pasireikšti </w:t>
      </w:r>
      <w:r w:rsidR="00974165">
        <w:rPr>
          <w:bCs/>
          <w:szCs w:val="22"/>
          <w:lang w:eastAsia="en-GB"/>
        </w:rPr>
        <w:t>rečiau</w:t>
      </w:r>
      <w:r w:rsidR="00974165" w:rsidRPr="006A4677">
        <w:rPr>
          <w:bCs/>
          <w:szCs w:val="22"/>
          <w:lang w:eastAsia="en-GB"/>
        </w:rPr>
        <w:t xml:space="preserve"> </w:t>
      </w:r>
      <w:r w:rsidR="00CD76C5" w:rsidRPr="006A4677">
        <w:rPr>
          <w:bCs/>
          <w:szCs w:val="22"/>
          <w:lang w:eastAsia="en-GB"/>
        </w:rPr>
        <w:t xml:space="preserve">kaip 1 iš 100 </w:t>
      </w:r>
      <w:r>
        <w:rPr>
          <w:bCs/>
          <w:szCs w:val="22"/>
          <w:lang w:eastAsia="en-GB"/>
        </w:rPr>
        <w:t>asmenų</w:t>
      </w:r>
      <w:r w:rsidR="00CD76C5" w:rsidRPr="006A4677">
        <w:rPr>
          <w:bCs/>
          <w:szCs w:val="22"/>
          <w:lang w:eastAsia="en-GB"/>
        </w:rPr>
        <w:t>):</w:t>
      </w:r>
    </w:p>
    <w:p w14:paraId="277199A3" w14:textId="0D0DF241" w:rsidR="00CD76C5" w:rsidRPr="006A4677" w:rsidRDefault="00CD76C5" w:rsidP="00CD76C5">
      <w:pPr>
        <w:autoSpaceDE w:val="0"/>
        <w:autoSpaceDN w:val="0"/>
        <w:adjustRightInd w:val="0"/>
        <w:rPr>
          <w:szCs w:val="22"/>
          <w:lang w:eastAsia="en-GB"/>
        </w:rPr>
      </w:pPr>
      <w:r>
        <w:rPr>
          <w:b/>
          <w:bCs/>
          <w:szCs w:val="22"/>
          <w:lang w:eastAsia="en-GB"/>
        </w:rPr>
        <w:t>P</w:t>
      </w:r>
      <w:r w:rsidRPr="006A4677">
        <w:rPr>
          <w:b/>
          <w:bCs/>
          <w:szCs w:val="22"/>
          <w:lang w:eastAsia="en-GB"/>
        </w:rPr>
        <w:t>oveikis ak</w:t>
      </w:r>
      <w:r>
        <w:rPr>
          <w:b/>
          <w:bCs/>
          <w:szCs w:val="22"/>
          <w:lang w:eastAsia="en-GB"/>
        </w:rPr>
        <w:t>yje</w:t>
      </w:r>
      <w:r w:rsidRPr="00361310">
        <w:rPr>
          <w:bCs/>
          <w:szCs w:val="22"/>
          <w:lang w:eastAsia="en-GB"/>
        </w:rPr>
        <w:t xml:space="preserve">: </w:t>
      </w:r>
      <w:r w:rsidRPr="006A4677">
        <w:rPr>
          <w:bCs/>
          <w:szCs w:val="22"/>
          <w:lang w:eastAsia="en-GB"/>
        </w:rPr>
        <w:t xml:space="preserve">jautrumas šviesai, junginės uždegimas arba infekcija, akies pabrinkimas, akies voko niežulys, paraudimas arba patinimas, </w:t>
      </w:r>
      <w:r w:rsidR="0085554C" w:rsidRPr="0085554C">
        <w:rPr>
          <w:bCs/>
          <w:szCs w:val="22"/>
          <w:lang w:eastAsia="en-GB"/>
        </w:rPr>
        <w:t>nuosėdos akyje,</w:t>
      </w:r>
      <w:r w:rsidR="004E14DF" w:rsidRPr="004E14DF">
        <w:t xml:space="preserve"> </w:t>
      </w:r>
      <w:r w:rsidR="004E14DF" w:rsidRPr="004E14DF">
        <w:rPr>
          <w:bCs/>
          <w:szCs w:val="22"/>
          <w:lang w:eastAsia="en-GB"/>
        </w:rPr>
        <w:t>akinimo, deginimo pojūtis</w:t>
      </w:r>
      <w:r w:rsidR="004E14DF">
        <w:rPr>
          <w:bCs/>
          <w:szCs w:val="22"/>
          <w:lang w:eastAsia="en-GB"/>
        </w:rPr>
        <w:t>,</w:t>
      </w:r>
      <w:r w:rsidR="0085554C" w:rsidRPr="0085554C">
        <w:rPr>
          <w:bCs/>
          <w:szCs w:val="22"/>
          <w:lang w:eastAsia="en-GB"/>
        </w:rPr>
        <w:t xml:space="preserve"> </w:t>
      </w:r>
      <w:r w:rsidRPr="006A4677">
        <w:rPr>
          <w:bCs/>
          <w:szCs w:val="22"/>
          <w:lang w:eastAsia="en-GB"/>
        </w:rPr>
        <w:t>išaugos akies paviršiuje, padidėjusi akies pigmentacija, akių nuovargis, vokų apšašimas, sustiprėjęs ašarojimas;</w:t>
      </w:r>
    </w:p>
    <w:p w14:paraId="4C1FCB32" w14:textId="3A5ECD93" w:rsidR="00CD76C5" w:rsidRPr="006A4677" w:rsidRDefault="00986FD0" w:rsidP="007F5BB7">
      <w:pPr>
        <w:autoSpaceDE w:val="0"/>
        <w:autoSpaceDN w:val="0"/>
        <w:adjustRightInd w:val="0"/>
        <w:rPr>
          <w:b/>
          <w:bCs/>
          <w:szCs w:val="22"/>
          <w:lang w:eastAsia="en-GB"/>
        </w:rPr>
      </w:pPr>
      <w:r>
        <w:rPr>
          <w:b/>
          <w:bCs/>
          <w:szCs w:val="22"/>
          <w:lang w:eastAsia="en-GB"/>
        </w:rPr>
        <w:t>Bendri šalutinio poveikio reiškiniai</w:t>
      </w:r>
      <w:r w:rsidR="00CD76C5" w:rsidRPr="00361310">
        <w:rPr>
          <w:bCs/>
          <w:szCs w:val="22"/>
          <w:lang w:eastAsia="en-GB"/>
        </w:rPr>
        <w:t xml:space="preserve">: </w:t>
      </w:r>
      <w:r w:rsidR="00CD76C5" w:rsidRPr="006A4677">
        <w:rPr>
          <w:bCs/>
          <w:szCs w:val="22"/>
          <w:lang w:eastAsia="en-GB"/>
        </w:rPr>
        <w:t>susilpnėjusi ar sutrikusi širdies veikla, smarkus širdies plakimas,</w:t>
      </w:r>
      <w:r w:rsidR="009B2396" w:rsidRPr="009B2396">
        <w:t xml:space="preserve"> </w:t>
      </w:r>
      <w:r w:rsidR="009B2396" w:rsidRPr="009B2396">
        <w:rPr>
          <w:bCs/>
          <w:szCs w:val="22"/>
          <w:lang w:eastAsia="en-GB"/>
        </w:rPr>
        <w:t>kuris</w:t>
      </w:r>
      <w:r w:rsidR="009B2396">
        <w:rPr>
          <w:bCs/>
          <w:szCs w:val="22"/>
          <w:lang w:eastAsia="en-GB"/>
        </w:rPr>
        <w:t xml:space="preserve"> </w:t>
      </w:r>
      <w:r w:rsidR="009B2396" w:rsidRPr="009B2396">
        <w:rPr>
          <w:bCs/>
          <w:szCs w:val="22"/>
          <w:lang w:eastAsia="en-GB"/>
        </w:rPr>
        <w:t xml:space="preserve">gali būti dažnas ar neritmiškas, </w:t>
      </w:r>
      <w:r w:rsidR="00CD76C5" w:rsidRPr="006A4677">
        <w:rPr>
          <w:bCs/>
          <w:szCs w:val="22"/>
          <w:lang w:eastAsia="en-GB"/>
        </w:rPr>
        <w:t xml:space="preserve">suretėję širdies susitraukimai, apsunkintas kvėpavimas, dusulys, kosulys, sumažėjęs raudonųjų kraujo kūnelių skaičius, padidėjusi chloro koncentracija kraujyje, svaigulys, pablogėjusi atmintis, depresija, nervingumas, </w:t>
      </w:r>
      <w:r w:rsidR="002015D0" w:rsidRPr="002015D0">
        <w:rPr>
          <w:bCs/>
          <w:szCs w:val="22"/>
          <w:lang w:eastAsia="en-GB"/>
        </w:rPr>
        <w:t>sumažėjęs emoci</w:t>
      </w:r>
      <w:r w:rsidR="00D7387E">
        <w:rPr>
          <w:bCs/>
          <w:szCs w:val="22"/>
          <w:lang w:eastAsia="en-GB"/>
        </w:rPr>
        <w:t>nis domėjimasis</w:t>
      </w:r>
      <w:r w:rsidR="002015D0" w:rsidRPr="002015D0">
        <w:rPr>
          <w:bCs/>
          <w:szCs w:val="22"/>
          <w:lang w:eastAsia="en-GB"/>
        </w:rPr>
        <w:t>, košmar</w:t>
      </w:r>
      <w:r w:rsidR="005B45C3">
        <w:rPr>
          <w:bCs/>
          <w:szCs w:val="22"/>
          <w:lang w:eastAsia="en-GB"/>
        </w:rPr>
        <w:t>iški sapnai,</w:t>
      </w:r>
      <w:r w:rsidR="002015D0" w:rsidRPr="002015D0">
        <w:rPr>
          <w:bCs/>
          <w:szCs w:val="22"/>
          <w:lang w:eastAsia="en-GB"/>
        </w:rPr>
        <w:t xml:space="preserve"> </w:t>
      </w:r>
      <w:r w:rsidR="00CD76C5" w:rsidRPr="006A4677">
        <w:rPr>
          <w:bCs/>
          <w:szCs w:val="22"/>
          <w:lang w:eastAsia="en-GB"/>
        </w:rPr>
        <w:t xml:space="preserve">bendrasis silpnumas, nuovargis, nenormalūs pojūčiai, skausmas, </w:t>
      </w:r>
      <w:r w:rsidR="00D97646" w:rsidRPr="00D97646">
        <w:rPr>
          <w:bCs/>
          <w:szCs w:val="22"/>
          <w:lang w:eastAsia="en-GB"/>
        </w:rPr>
        <w:t>judesių sutrikimai</w:t>
      </w:r>
      <w:r w:rsidR="00CD76C5" w:rsidRPr="006A4677">
        <w:rPr>
          <w:bCs/>
          <w:szCs w:val="22"/>
          <w:lang w:eastAsia="en-GB"/>
        </w:rPr>
        <w:t xml:space="preserve">, sumažėjęs lytinis potraukis, vyrų lytinės funkcijos sutrikimas, peršalimo simptomai, krūtinės užgulimas, prienosinių ančių infekcinė liga, gerklės dirginimas, gerklės skausmas, nenormalus arba susilpnėjęs burnos jautrumas, stemplės gleivinės uždegimas, pilvo skausmas, pykinimas, vėmimas, skrandžio sutrikimas, padažnėjęs tuštinimasis, viduriavimas, pilvo pūtimas, virškinimo sutrikimas, inkstų srities skausmas, raumenų skausmas, mėšlungis, nugaros skausmas, kraujavimas iš nosies, nosies varvėjimas, nosies užgulimas, čiaudulys, </w:t>
      </w:r>
      <w:r w:rsidR="007F5BB7">
        <w:rPr>
          <w:bCs/>
          <w:szCs w:val="22"/>
          <w:lang w:eastAsia="en-GB"/>
        </w:rPr>
        <w:t>iš</w:t>
      </w:r>
      <w:r w:rsidR="00CD76C5" w:rsidRPr="006A4677">
        <w:rPr>
          <w:bCs/>
          <w:szCs w:val="22"/>
          <w:lang w:eastAsia="en-GB"/>
        </w:rPr>
        <w:t xml:space="preserve">bėrimas, nenormalūs odos pojūčiai, niežulys, </w:t>
      </w:r>
      <w:r w:rsidR="007F5BB7" w:rsidRPr="007F5BB7">
        <w:rPr>
          <w:bCs/>
          <w:szCs w:val="22"/>
          <w:lang w:eastAsia="en-GB"/>
        </w:rPr>
        <w:t>tolygus odos išbėrimas ar paraudimas, padengtas iškilusiais</w:t>
      </w:r>
      <w:r w:rsidR="007F5BB7">
        <w:rPr>
          <w:bCs/>
          <w:szCs w:val="22"/>
          <w:lang w:eastAsia="en-GB"/>
        </w:rPr>
        <w:t xml:space="preserve"> </w:t>
      </w:r>
      <w:r w:rsidR="007F5BB7" w:rsidRPr="007F5BB7">
        <w:rPr>
          <w:bCs/>
          <w:szCs w:val="22"/>
          <w:lang w:eastAsia="en-GB"/>
        </w:rPr>
        <w:t xml:space="preserve">gumbais, odos tempimas, </w:t>
      </w:r>
      <w:r w:rsidR="00CD76C5" w:rsidRPr="006A4677">
        <w:rPr>
          <w:bCs/>
          <w:szCs w:val="22"/>
          <w:lang w:eastAsia="en-GB"/>
        </w:rPr>
        <w:t>galvos skausmas, burnos džiūvimas</w:t>
      </w:r>
      <w:r w:rsidR="00281F2C">
        <w:rPr>
          <w:bCs/>
          <w:szCs w:val="22"/>
          <w:lang w:eastAsia="en-GB"/>
        </w:rPr>
        <w:t>,</w:t>
      </w:r>
      <w:r w:rsidR="00281F2C" w:rsidRPr="00281F2C">
        <w:t xml:space="preserve"> </w:t>
      </w:r>
      <w:r w:rsidR="00281F2C" w:rsidRPr="00281F2C">
        <w:rPr>
          <w:bCs/>
          <w:szCs w:val="22"/>
          <w:lang w:eastAsia="en-GB"/>
        </w:rPr>
        <w:t>nuosėdos akyje</w:t>
      </w:r>
      <w:r w:rsidR="00CD76C5" w:rsidRPr="006A4677">
        <w:rPr>
          <w:bCs/>
          <w:szCs w:val="22"/>
          <w:lang w:eastAsia="en-GB"/>
        </w:rPr>
        <w:t>.</w:t>
      </w:r>
      <w:r w:rsidR="00CD76C5" w:rsidRPr="006A4677">
        <w:rPr>
          <w:b/>
          <w:bCs/>
          <w:szCs w:val="22"/>
          <w:lang w:eastAsia="en-GB"/>
        </w:rPr>
        <w:t xml:space="preserve"> </w:t>
      </w:r>
    </w:p>
    <w:p w14:paraId="7AC313DA" w14:textId="77777777" w:rsidR="00CD76C5" w:rsidRPr="006A4677" w:rsidRDefault="00CD76C5" w:rsidP="00CD76C5">
      <w:pPr>
        <w:autoSpaceDE w:val="0"/>
        <w:autoSpaceDN w:val="0"/>
        <w:adjustRightInd w:val="0"/>
        <w:rPr>
          <w:szCs w:val="22"/>
          <w:lang w:eastAsia="en-GB"/>
        </w:rPr>
      </w:pPr>
    </w:p>
    <w:p w14:paraId="28DD9878" w14:textId="658BB540" w:rsidR="00CD76C5" w:rsidRPr="006A4677" w:rsidRDefault="00281F2C" w:rsidP="00CD76C5">
      <w:pPr>
        <w:autoSpaceDE w:val="0"/>
        <w:autoSpaceDN w:val="0"/>
        <w:adjustRightInd w:val="0"/>
        <w:rPr>
          <w:szCs w:val="22"/>
          <w:lang w:eastAsia="en-GB"/>
        </w:rPr>
      </w:pPr>
      <w:r w:rsidRPr="006A4677">
        <w:rPr>
          <w:b/>
          <w:szCs w:val="22"/>
          <w:lang w:eastAsia="en-GB"/>
        </w:rPr>
        <w:t>Ret</w:t>
      </w:r>
      <w:r>
        <w:rPr>
          <w:b/>
          <w:szCs w:val="22"/>
          <w:lang w:eastAsia="en-GB"/>
        </w:rPr>
        <w:t>i</w:t>
      </w:r>
      <w:r w:rsidRPr="006A4677">
        <w:rPr>
          <w:b/>
          <w:szCs w:val="22"/>
          <w:lang w:eastAsia="en-GB"/>
        </w:rPr>
        <w:t xml:space="preserve"> šalutini</w:t>
      </w:r>
      <w:r>
        <w:rPr>
          <w:b/>
          <w:szCs w:val="22"/>
          <w:lang w:eastAsia="en-GB"/>
        </w:rPr>
        <w:t>o</w:t>
      </w:r>
      <w:r w:rsidRPr="006A4677">
        <w:rPr>
          <w:b/>
          <w:szCs w:val="22"/>
          <w:lang w:eastAsia="en-GB"/>
        </w:rPr>
        <w:t xml:space="preserve"> poveiki</w:t>
      </w:r>
      <w:r>
        <w:rPr>
          <w:b/>
          <w:szCs w:val="22"/>
          <w:lang w:eastAsia="en-GB"/>
        </w:rPr>
        <w:t>o reiškiniai</w:t>
      </w:r>
      <w:r w:rsidRPr="006A4677">
        <w:rPr>
          <w:b/>
          <w:szCs w:val="22"/>
          <w:lang w:eastAsia="en-GB"/>
        </w:rPr>
        <w:t xml:space="preserve"> </w:t>
      </w:r>
      <w:r w:rsidR="00CD76C5" w:rsidRPr="006A4677">
        <w:rPr>
          <w:szCs w:val="22"/>
          <w:lang w:eastAsia="en-GB"/>
        </w:rPr>
        <w:t xml:space="preserve">(gali pasireikšti </w:t>
      </w:r>
      <w:r w:rsidR="00974165">
        <w:rPr>
          <w:bCs/>
          <w:szCs w:val="22"/>
          <w:lang w:eastAsia="en-GB"/>
        </w:rPr>
        <w:t>rečiau</w:t>
      </w:r>
      <w:r w:rsidR="00974165" w:rsidRPr="006A4677">
        <w:rPr>
          <w:bCs/>
          <w:szCs w:val="22"/>
          <w:lang w:eastAsia="en-GB"/>
        </w:rPr>
        <w:t xml:space="preserve"> </w:t>
      </w:r>
      <w:r w:rsidR="00CD76C5" w:rsidRPr="006A4677">
        <w:rPr>
          <w:szCs w:val="22"/>
          <w:lang w:eastAsia="en-GB"/>
        </w:rPr>
        <w:t>kaip 1 iš 1</w:t>
      </w:r>
      <w:r>
        <w:rPr>
          <w:szCs w:val="22"/>
          <w:lang w:eastAsia="en-GB"/>
        </w:rPr>
        <w:t> </w:t>
      </w:r>
      <w:r w:rsidR="00CD76C5" w:rsidRPr="006A4677">
        <w:rPr>
          <w:szCs w:val="22"/>
          <w:lang w:eastAsia="en-GB"/>
        </w:rPr>
        <w:t xml:space="preserve">000 </w:t>
      </w:r>
      <w:r>
        <w:rPr>
          <w:szCs w:val="22"/>
          <w:lang w:eastAsia="en-GB"/>
        </w:rPr>
        <w:t>asmenų</w:t>
      </w:r>
      <w:r w:rsidR="00CD76C5" w:rsidRPr="006A4677">
        <w:rPr>
          <w:szCs w:val="22"/>
          <w:lang w:eastAsia="en-GB"/>
        </w:rPr>
        <w:t>):</w:t>
      </w:r>
    </w:p>
    <w:p w14:paraId="582EFA40" w14:textId="3E25FF7E" w:rsidR="00CD76C5" w:rsidRPr="006A4677" w:rsidRDefault="00CD76C5" w:rsidP="00CD76C5">
      <w:pPr>
        <w:autoSpaceDE w:val="0"/>
        <w:autoSpaceDN w:val="0"/>
        <w:adjustRightInd w:val="0"/>
        <w:rPr>
          <w:szCs w:val="22"/>
          <w:lang w:eastAsia="en-GB"/>
        </w:rPr>
      </w:pPr>
      <w:r>
        <w:rPr>
          <w:b/>
          <w:bCs/>
          <w:szCs w:val="22"/>
          <w:lang w:eastAsia="en-GB"/>
        </w:rPr>
        <w:t>P</w:t>
      </w:r>
      <w:r w:rsidRPr="006A4677">
        <w:rPr>
          <w:b/>
          <w:bCs/>
          <w:szCs w:val="22"/>
          <w:lang w:eastAsia="en-GB"/>
        </w:rPr>
        <w:t>oveikis ak</w:t>
      </w:r>
      <w:r>
        <w:rPr>
          <w:b/>
          <w:bCs/>
          <w:szCs w:val="22"/>
          <w:lang w:eastAsia="en-GB"/>
        </w:rPr>
        <w:t>yje</w:t>
      </w:r>
      <w:r w:rsidRPr="005A1B51">
        <w:rPr>
          <w:bCs/>
          <w:szCs w:val="22"/>
          <w:lang w:eastAsia="en-GB"/>
        </w:rPr>
        <w:t xml:space="preserve">: </w:t>
      </w:r>
      <w:r w:rsidRPr="006A4677">
        <w:rPr>
          <w:bCs/>
          <w:szCs w:val="22"/>
          <w:lang w:eastAsia="en-GB"/>
        </w:rPr>
        <w:t xml:space="preserve">ragenos patinimas, matomo vaizdo dvejinimasis ar regos pablogėjimas, nenormali rega, </w:t>
      </w:r>
      <w:r w:rsidR="00D22052" w:rsidRPr="00D22052">
        <w:rPr>
          <w:bCs/>
          <w:szCs w:val="22"/>
          <w:lang w:eastAsia="en-GB"/>
        </w:rPr>
        <w:t xml:space="preserve">šviesos blyksniai regėjimo lauke, </w:t>
      </w:r>
      <w:r w:rsidRPr="006A4677">
        <w:rPr>
          <w:bCs/>
          <w:szCs w:val="22"/>
          <w:lang w:eastAsia="en-GB"/>
        </w:rPr>
        <w:t>sumažėjęs akių jautrumas, patinimas aplink akis, padidėjęs akispūdis, regos nervo pažeidimas;</w:t>
      </w:r>
    </w:p>
    <w:p w14:paraId="1D434E1B" w14:textId="3BB54293" w:rsidR="00CD76C5" w:rsidRPr="006A4677" w:rsidRDefault="00281F2C" w:rsidP="00CD76C5">
      <w:pPr>
        <w:autoSpaceDE w:val="0"/>
        <w:autoSpaceDN w:val="0"/>
        <w:adjustRightInd w:val="0"/>
        <w:rPr>
          <w:b/>
          <w:szCs w:val="22"/>
          <w:lang w:eastAsia="en-GB"/>
        </w:rPr>
      </w:pPr>
      <w:r>
        <w:rPr>
          <w:b/>
          <w:bCs/>
          <w:szCs w:val="22"/>
          <w:lang w:eastAsia="en-GB"/>
        </w:rPr>
        <w:t xml:space="preserve">Bendri šalutinio </w:t>
      </w:r>
      <w:r w:rsidR="007B7D10">
        <w:rPr>
          <w:b/>
          <w:bCs/>
          <w:szCs w:val="22"/>
          <w:lang w:eastAsia="en-GB"/>
        </w:rPr>
        <w:t>poveikio reiškiniai</w:t>
      </w:r>
      <w:r w:rsidR="00CD76C5" w:rsidRPr="005A1B51">
        <w:rPr>
          <w:bCs/>
          <w:szCs w:val="22"/>
          <w:lang w:eastAsia="en-GB"/>
        </w:rPr>
        <w:t xml:space="preserve">: </w:t>
      </w:r>
      <w:r w:rsidR="00CD76C5" w:rsidRPr="006A4677">
        <w:rPr>
          <w:szCs w:val="22"/>
          <w:lang w:eastAsia="en-GB"/>
        </w:rPr>
        <w:t>atminties pablogėjimas, apsnūdimas, krūtinės skausmas, viršutinių kvėpavimo takų užgulimas, prienosinių ančių užgulimas, nosies užgulimas, nosies džiūvimas, spengimas ausyse, plaukų slinkimas, išplitęs niežėjimas, įtampos pojūtis, irzlumas, neritmiškas širdies plakimas, kūno silpnumas, miego sutrikimas</w:t>
      </w:r>
      <w:r w:rsidR="00D22052">
        <w:rPr>
          <w:szCs w:val="22"/>
          <w:lang w:eastAsia="en-GB"/>
        </w:rPr>
        <w:t>,</w:t>
      </w:r>
      <w:r w:rsidR="00665B4D" w:rsidRPr="00665B4D">
        <w:t xml:space="preserve"> </w:t>
      </w:r>
      <w:r w:rsidR="00C62158">
        <w:t xml:space="preserve">švokštimas, </w:t>
      </w:r>
      <w:r w:rsidR="00CD4036">
        <w:t xml:space="preserve">niežtintis </w:t>
      </w:r>
      <w:r w:rsidR="00665B4D" w:rsidRPr="00665B4D">
        <w:rPr>
          <w:szCs w:val="22"/>
          <w:lang w:eastAsia="en-GB"/>
        </w:rPr>
        <w:t>odos išbėrimas</w:t>
      </w:r>
      <w:r w:rsidR="00CD76C5" w:rsidRPr="006A4677">
        <w:rPr>
          <w:szCs w:val="22"/>
          <w:lang w:eastAsia="en-GB"/>
        </w:rPr>
        <w:t>.</w:t>
      </w:r>
    </w:p>
    <w:p w14:paraId="3A182804" w14:textId="77777777" w:rsidR="00CD76C5" w:rsidRPr="006A4677" w:rsidRDefault="00CD76C5" w:rsidP="00CD76C5">
      <w:pPr>
        <w:autoSpaceDE w:val="0"/>
        <w:autoSpaceDN w:val="0"/>
        <w:adjustRightInd w:val="0"/>
        <w:rPr>
          <w:szCs w:val="22"/>
          <w:lang w:eastAsia="en-GB"/>
        </w:rPr>
      </w:pPr>
    </w:p>
    <w:p w14:paraId="4BC402DC" w14:textId="79B5676C" w:rsidR="00CD76C5" w:rsidRDefault="00A55DAE" w:rsidP="00CD76C5">
      <w:pPr>
        <w:autoSpaceDE w:val="0"/>
        <w:autoSpaceDN w:val="0"/>
        <w:adjustRightInd w:val="0"/>
        <w:rPr>
          <w:szCs w:val="22"/>
          <w:lang w:eastAsia="en-GB"/>
        </w:rPr>
      </w:pPr>
      <w:r>
        <w:rPr>
          <w:b/>
          <w:bCs/>
          <w:szCs w:val="22"/>
          <w:lang w:eastAsia="en-GB"/>
        </w:rPr>
        <w:t>Šalutinio poveikio reiškiniai, kurių d</w:t>
      </w:r>
      <w:r w:rsidR="00CD76C5" w:rsidRPr="006A4677">
        <w:rPr>
          <w:b/>
          <w:szCs w:val="22"/>
          <w:lang w:eastAsia="en-GB"/>
        </w:rPr>
        <w:t xml:space="preserve">ažnis nežinomas </w:t>
      </w:r>
      <w:r w:rsidR="00CD76C5" w:rsidRPr="006A4677">
        <w:rPr>
          <w:szCs w:val="22"/>
          <w:lang w:eastAsia="en-GB"/>
        </w:rPr>
        <w:t xml:space="preserve">(negali būti </w:t>
      </w:r>
      <w:r w:rsidR="00CD76C5">
        <w:rPr>
          <w:szCs w:val="22"/>
          <w:lang w:eastAsia="en-GB"/>
        </w:rPr>
        <w:t>apskaičiuotas</w:t>
      </w:r>
      <w:r w:rsidR="00CD76C5" w:rsidRPr="006A4677">
        <w:rPr>
          <w:szCs w:val="22"/>
          <w:lang w:eastAsia="en-GB"/>
        </w:rPr>
        <w:t xml:space="preserve"> pagal turimus duomenis):</w:t>
      </w:r>
    </w:p>
    <w:p w14:paraId="39AE90DB" w14:textId="58B68537" w:rsidR="00CD76C5" w:rsidRDefault="00CD76C5" w:rsidP="00CD76C5">
      <w:pPr>
        <w:autoSpaceDE w:val="0"/>
        <w:autoSpaceDN w:val="0"/>
        <w:adjustRightInd w:val="0"/>
        <w:rPr>
          <w:bCs/>
          <w:szCs w:val="22"/>
          <w:lang w:eastAsia="en-GB"/>
        </w:rPr>
      </w:pPr>
      <w:r>
        <w:rPr>
          <w:b/>
          <w:bCs/>
          <w:szCs w:val="22"/>
          <w:lang w:eastAsia="en-GB"/>
        </w:rPr>
        <w:t>P</w:t>
      </w:r>
      <w:r w:rsidRPr="006A4677">
        <w:rPr>
          <w:b/>
          <w:bCs/>
          <w:szCs w:val="22"/>
          <w:lang w:eastAsia="en-GB"/>
        </w:rPr>
        <w:t>oveikis ak</w:t>
      </w:r>
      <w:r>
        <w:rPr>
          <w:b/>
          <w:bCs/>
          <w:szCs w:val="22"/>
          <w:lang w:eastAsia="en-GB"/>
        </w:rPr>
        <w:t>yje</w:t>
      </w:r>
      <w:r w:rsidRPr="005A1B51">
        <w:rPr>
          <w:bCs/>
          <w:szCs w:val="22"/>
          <w:lang w:eastAsia="en-GB"/>
        </w:rPr>
        <w:t>:</w:t>
      </w:r>
      <w:r w:rsidRPr="006A4677">
        <w:rPr>
          <w:b/>
          <w:bCs/>
          <w:szCs w:val="22"/>
          <w:lang w:eastAsia="en-GB"/>
        </w:rPr>
        <w:t xml:space="preserve"> </w:t>
      </w:r>
      <w:r w:rsidRPr="006A4677">
        <w:rPr>
          <w:bCs/>
          <w:szCs w:val="22"/>
          <w:lang w:eastAsia="en-GB"/>
        </w:rPr>
        <w:t>akies voko pažeidimas, regos sutrikimas, ragenos pažeidimas, akies alergija, sulėtėjęs blakstienų augimas arba sumažėjęs jų skaičius</w:t>
      </w:r>
      <w:r w:rsidR="00A55DAE">
        <w:rPr>
          <w:bCs/>
          <w:szCs w:val="22"/>
          <w:lang w:eastAsia="en-GB"/>
        </w:rPr>
        <w:t xml:space="preserve">, </w:t>
      </w:r>
      <w:r w:rsidR="002A64CF">
        <w:rPr>
          <w:bCs/>
          <w:szCs w:val="22"/>
          <w:lang w:eastAsia="en-GB"/>
        </w:rPr>
        <w:t>vokų paraudimas</w:t>
      </w:r>
      <w:r w:rsidRPr="006A4677">
        <w:rPr>
          <w:bCs/>
          <w:szCs w:val="22"/>
          <w:lang w:eastAsia="en-GB"/>
        </w:rPr>
        <w:t>;</w:t>
      </w:r>
    </w:p>
    <w:p w14:paraId="6D216392" w14:textId="77777777" w:rsidR="006B7255" w:rsidRPr="006A4677" w:rsidRDefault="006B7255" w:rsidP="00CD76C5">
      <w:pPr>
        <w:autoSpaceDE w:val="0"/>
        <w:autoSpaceDN w:val="0"/>
        <w:adjustRightInd w:val="0"/>
        <w:rPr>
          <w:szCs w:val="22"/>
          <w:lang w:eastAsia="en-GB"/>
        </w:rPr>
      </w:pPr>
    </w:p>
    <w:p w14:paraId="78F800B7" w14:textId="157C31EA" w:rsidR="00CD76C5" w:rsidRPr="006B7255" w:rsidRDefault="00A55DAE" w:rsidP="00CD76C5">
      <w:pPr>
        <w:autoSpaceDE w:val="0"/>
        <w:autoSpaceDN w:val="0"/>
        <w:adjustRightInd w:val="0"/>
        <w:rPr>
          <w:bCs/>
          <w:szCs w:val="22"/>
          <w:lang w:eastAsia="en-GB"/>
        </w:rPr>
      </w:pPr>
      <w:r w:rsidRPr="005A1B51">
        <w:rPr>
          <w:b/>
          <w:bCs/>
          <w:szCs w:val="22"/>
          <w:lang w:eastAsia="en-GB"/>
        </w:rPr>
        <w:t>Bendr</w:t>
      </w:r>
      <w:r>
        <w:rPr>
          <w:b/>
          <w:bCs/>
          <w:szCs w:val="22"/>
          <w:lang w:eastAsia="en-GB"/>
        </w:rPr>
        <w:t>i</w:t>
      </w:r>
      <w:r w:rsidRPr="005A1B51">
        <w:rPr>
          <w:b/>
          <w:bCs/>
          <w:szCs w:val="22"/>
          <w:lang w:eastAsia="en-GB"/>
        </w:rPr>
        <w:t xml:space="preserve"> šalutini</w:t>
      </w:r>
      <w:r>
        <w:rPr>
          <w:b/>
          <w:bCs/>
          <w:szCs w:val="22"/>
          <w:lang w:eastAsia="en-GB"/>
        </w:rPr>
        <w:t>o</w:t>
      </w:r>
      <w:r w:rsidRPr="005A1B51">
        <w:rPr>
          <w:b/>
          <w:bCs/>
          <w:szCs w:val="22"/>
          <w:lang w:eastAsia="en-GB"/>
        </w:rPr>
        <w:t xml:space="preserve"> poveiki</w:t>
      </w:r>
      <w:r>
        <w:rPr>
          <w:b/>
          <w:bCs/>
          <w:szCs w:val="22"/>
          <w:lang w:eastAsia="en-GB"/>
        </w:rPr>
        <w:t>o reiškiniai</w:t>
      </w:r>
      <w:r w:rsidR="00CD76C5" w:rsidRPr="005A1B51">
        <w:rPr>
          <w:bCs/>
          <w:szCs w:val="22"/>
          <w:lang w:eastAsia="en-GB"/>
        </w:rPr>
        <w:t>:</w:t>
      </w:r>
      <w:r w:rsidR="006B7255" w:rsidRPr="006B7255">
        <w:rPr>
          <w:bCs/>
          <w:szCs w:val="22"/>
          <w:lang w:eastAsia="en-GB"/>
        </w:rPr>
        <w:t xml:space="preserve"> </w:t>
      </w:r>
      <w:r w:rsidR="006B7255" w:rsidRPr="009F0C46">
        <w:rPr>
          <w:bCs/>
          <w:szCs w:val="22"/>
          <w:lang w:eastAsia="en-GB"/>
        </w:rPr>
        <w:t>rausvos neiškilios, panašios į taikinį arba apskritos dėmės ant liemens, dažnai su pūslėmis centre, odos lupimasis, burnos, gerklės, nosies, lytinių organų ir akių opos, prieš jiems atsirandant gali pasireikšti karščiavimas ir į gripą panašūs simptomai. Šie sunkūs odos išbėrimai gali būti pavojingi gyvybei [</w:t>
      </w:r>
      <w:proofErr w:type="spellStart"/>
      <w:r w:rsidR="006B7255" w:rsidRPr="009F0C46">
        <w:rPr>
          <w:bCs/>
          <w:szCs w:val="22"/>
          <w:lang w:eastAsia="en-GB"/>
        </w:rPr>
        <w:t>Stivenso</w:t>
      </w:r>
      <w:proofErr w:type="spellEnd"/>
      <w:r w:rsidR="006B7255" w:rsidRPr="009F0C46">
        <w:rPr>
          <w:bCs/>
          <w:szCs w:val="22"/>
          <w:lang w:eastAsia="en-GB"/>
        </w:rPr>
        <w:t>-Džonsono (</w:t>
      </w:r>
      <w:proofErr w:type="spellStart"/>
      <w:r w:rsidR="006B7255" w:rsidRPr="009F0C46">
        <w:rPr>
          <w:bCs/>
          <w:szCs w:val="22"/>
          <w:lang w:eastAsia="en-GB"/>
        </w:rPr>
        <w:t>Stevens-Johnson</w:t>
      </w:r>
      <w:proofErr w:type="spellEnd"/>
      <w:r w:rsidR="006B7255" w:rsidRPr="009F0C46">
        <w:rPr>
          <w:bCs/>
          <w:szCs w:val="22"/>
          <w:lang w:eastAsia="en-GB"/>
        </w:rPr>
        <w:t xml:space="preserve">) sindromas, toksinė epidermio </w:t>
      </w:r>
      <w:proofErr w:type="spellStart"/>
      <w:r w:rsidR="006B7255" w:rsidRPr="009F0C46">
        <w:rPr>
          <w:bCs/>
          <w:szCs w:val="22"/>
          <w:lang w:eastAsia="en-GB"/>
        </w:rPr>
        <w:t>nekrolizė</w:t>
      </w:r>
      <w:proofErr w:type="spellEnd"/>
      <w:r w:rsidR="006B7255" w:rsidRPr="009F0C46">
        <w:rPr>
          <w:bCs/>
          <w:szCs w:val="22"/>
          <w:lang w:eastAsia="en-GB"/>
        </w:rPr>
        <w:t xml:space="preserve">]. </w:t>
      </w:r>
      <w:r w:rsidR="00CD76C5" w:rsidRPr="006A4677">
        <w:rPr>
          <w:b/>
          <w:bCs/>
          <w:szCs w:val="22"/>
          <w:lang w:eastAsia="en-GB"/>
        </w:rPr>
        <w:t xml:space="preserve"> </w:t>
      </w:r>
      <w:r w:rsidR="006B7255">
        <w:rPr>
          <w:bCs/>
          <w:szCs w:val="22"/>
          <w:lang w:eastAsia="en-GB"/>
        </w:rPr>
        <w:t>S</w:t>
      </w:r>
      <w:r w:rsidR="00CD76C5" w:rsidRPr="006A4677">
        <w:rPr>
          <w:bCs/>
          <w:szCs w:val="22"/>
          <w:lang w:eastAsia="en-GB"/>
        </w:rPr>
        <w:t>ustiprėję alergijos simptomai, sumažėjęs jautrumas, drebulys (</w:t>
      </w:r>
      <w:proofErr w:type="spellStart"/>
      <w:r w:rsidR="00CD76C5" w:rsidRPr="006A4677">
        <w:rPr>
          <w:bCs/>
          <w:szCs w:val="22"/>
          <w:lang w:eastAsia="en-GB"/>
        </w:rPr>
        <w:t>tremoras</w:t>
      </w:r>
      <w:proofErr w:type="spellEnd"/>
      <w:r w:rsidR="00CD76C5" w:rsidRPr="006A4677">
        <w:rPr>
          <w:bCs/>
          <w:szCs w:val="22"/>
          <w:lang w:eastAsia="en-GB"/>
        </w:rPr>
        <w:t xml:space="preserve">), skonio pojūčio išnykimas ar susilpnėjimas, sumažėjęs kraujospūdis, padidėjęs kraujospūdis, padažnėjęs širdies plakimas, sąnarių skausmas, astma, galūnių skausmas, odos paraudimas, uždegimas ar niežėjimas, nenormalūs kepenų veiklos kraujo tyrimų rodmenys, galūnių patinimas, dažnas </w:t>
      </w:r>
      <w:proofErr w:type="spellStart"/>
      <w:r w:rsidR="00CD76C5" w:rsidRPr="006A4677">
        <w:rPr>
          <w:bCs/>
          <w:szCs w:val="22"/>
          <w:lang w:eastAsia="en-GB"/>
        </w:rPr>
        <w:t>šlapinimasis</w:t>
      </w:r>
      <w:proofErr w:type="spellEnd"/>
      <w:r w:rsidR="00CD76C5" w:rsidRPr="006A4677">
        <w:rPr>
          <w:bCs/>
          <w:szCs w:val="22"/>
          <w:lang w:eastAsia="en-GB"/>
        </w:rPr>
        <w:t xml:space="preserve">, </w:t>
      </w:r>
      <w:r w:rsidR="00CD76C5">
        <w:rPr>
          <w:bCs/>
          <w:szCs w:val="22"/>
          <w:lang w:eastAsia="en-GB"/>
        </w:rPr>
        <w:t>sumažėjęs apetitas</w:t>
      </w:r>
      <w:r w:rsidR="002A64CF">
        <w:rPr>
          <w:bCs/>
          <w:szCs w:val="22"/>
          <w:lang w:eastAsia="en-GB"/>
        </w:rPr>
        <w:t xml:space="preserve">, </w:t>
      </w:r>
      <w:r w:rsidR="001C541C" w:rsidRPr="001C541C">
        <w:rPr>
          <w:bCs/>
          <w:szCs w:val="22"/>
          <w:lang w:eastAsia="en-GB"/>
        </w:rPr>
        <w:t>bloga savijauta</w:t>
      </w:r>
      <w:r w:rsidR="00CD76C5" w:rsidRPr="006A4677">
        <w:rPr>
          <w:bCs/>
          <w:szCs w:val="22"/>
          <w:lang w:eastAsia="en-GB"/>
        </w:rPr>
        <w:t>.</w:t>
      </w:r>
    </w:p>
    <w:p w14:paraId="5D40608B" w14:textId="77777777" w:rsidR="00CD76C5" w:rsidRPr="005A1B51" w:rsidRDefault="00CD76C5" w:rsidP="00CD76C5">
      <w:pPr>
        <w:autoSpaceDE w:val="0"/>
        <w:autoSpaceDN w:val="0"/>
        <w:adjustRightInd w:val="0"/>
        <w:rPr>
          <w:szCs w:val="22"/>
          <w:lang w:eastAsia="en-GB"/>
        </w:rPr>
      </w:pPr>
    </w:p>
    <w:p w14:paraId="09C49C47" w14:textId="77777777" w:rsidR="00CD76C5" w:rsidRPr="005A1B51" w:rsidRDefault="00CD76C5" w:rsidP="00CD76C5">
      <w:pPr>
        <w:tabs>
          <w:tab w:val="left" w:pos="567"/>
        </w:tabs>
        <w:rPr>
          <w:b/>
          <w:snapToGrid w:val="0"/>
          <w:szCs w:val="22"/>
          <w:lang w:eastAsia="en-US"/>
        </w:rPr>
      </w:pPr>
      <w:r w:rsidRPr="005A1B51">
        <w:rPr>
          <w:b/>
          <w:snapToGrid w:val="0"/>
          <w:szCs w:val="22"/>
          <w:lang w:eastAsia="en-US"/>
        </w:rPr>
        <w:t>Pranešimas apie šalutinį poveikį</w:t>
      </w:r>
    </w:p>
    <w:p w14:paraId="56ABF2DC" w14:textId="00E5A89B" w:rsidR="00CD76C5" w:rsidRPr="005A1B51" w:rsidRDefault="00CD76C5" w:rsidP="00E82FB8">
      <w:pPr>
        <w:tabs>
          <w:tab w:val="left" w:pos="567"/>
        </w:tabs>
        <w:rPr>
          <w:bCs/>
          <w:szCs w:val="22"/>
          <w:lang w:eastAsia="en-US"/>
        </w:rPr>
      </w:pPr>
      <w:r w:rsidRPr="005A1B51">
        <w:rPr>
          <w:snapToGrid w:val="0"/>
          <w:szCs w:val="22"/>
          <w:lang w:eastAsia="en-US"/>
        </w:rPr>
        <w:t xml:space="preserve">Jeigu pasireiškė šalutinis poveikis, įskaitant šiame lapelyje nenurodytą, pasakykite gydytojui arba vaistininkui. </w:t>
      </w:r>
      <w:r w:rsidR="00F23BE0" w:rsidRPr="00F23BE0">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F23BE0" w:rsidRPr="00F23BE0">
          <w:rPr>
            <w:snapToGrid w:val="0"/>
            <w:color w:val="0000FF"/>
            <w:u w:val="single"/>
            <w:lang w:eastAsia="en-US"/>
          </w:rPr>
          <w:t>https://vapris.vvkt.lt/vvkt-web/public/nrv</w:t>
        </w:r>
      </w:hyperlink>
      <w:r w:rsidR="00F23BE0" w:rsidRPr="00F23BE0">
        <w:rPr>
          <w:snapToGrid w:val="0"/>
          <w:lang w:eastAsia="en-US"/>
        </w:rPr>
        <w:t xml:space="preserve"> arba užpildant Paciento pranešimo apie įtariamą nepageidaujamą reakciją (ĮNR) formą, kuri skelbiama </w:t>
      </w:r>
      <w:hyperlink r:id="rId15" w:history="1">
        <w:r w:rsidR="00F23BE0" w:rsidRPr="00F23BE0">
          <w:rPr>
            <w:snapToGrid w:val="0"/>
            <w:color w:val="0000FF"/>
            <w:u w:val="single"/>
            <w:lang w:eastAsia="en-US"/>
          </w:rPr>
          <w:t>https://www.vvkt.lt/index.php?4004286486</w:t>
        </w:r>
      </w:hyperlink>
      <w:r w:rsidR="00F23BE0" w:rsidRPr="00F23BE0">
        <w:rPr>
          <w:snapToGrid w:val="0"/>
          <w:lang w:eastAsia="en-US"/>
        </w:rPr>
        <w:t xml:space="preserve">, ir atsiunčiant elektroniniu paštu (adresu </w:t>
      </w:r>
      <w:hyperlink r:id="rId16" w:history="1">
        <w:r w:rsidR="00F23BE0" w:rsidRPr="00F23BE0">
          <w:rPr>
            <w:snapToGrid w:val="0"/>
            <w:color w:val="0000FF"/>
            <w:u w:val="single"/>
            <w:lang w:eastAsia="en-US"/>
          </w:rPr>
          <w:t>NepageidaujamaR@vvkt.lt</w:t>
        </w:r>
      </w:hyperlink>
      <w:r w:rsidR="00F23BE0" w:rsidRPr="00F23BE0">
        <w:rPr>
          <w:snapToGrid w:val="0"/>
          <w:lang w:eastAsia="en-US"/>
        </w:rPr>
        <w:t xml:space="preserve">) arba nemokamu telefonu 8 800 73 568. </w:t>
      </w:r>
      <w:r w:rsidRPr="005A1B51">
        <w:rPr>
          <w:snapToGrid w:val="0"/>
          <w:szCs w:val="22"/>
          <w:lang w:eastAsia="en-US"/>
        </w:rPr>
        <w:t>Pranešdami apie šalutinį poveikį galite mums padėti gauti daugiau informacijos apie šio vaisto saugumą.</w:t>
      </w:r>
    </w:p>
    <w:p w14:paraId="1D90BC10" w14:textId="77777777" w:rsidR="00CD76C5" w:rsidRPr="006A4677" w:rsidRDefault="00CD76C5" w:rsidP="00CD76C5">
      <w:pPr>
        <w:numPr>
          <w:ilvl w:val="12"/>
          <w:numId w:val="0"/>
        </w:numPr>
        <w:ind w:right="-2"/>
        <w:rPr>
          <w:szCs w:val="22"/>
          <w:lang w:eastAsia="cs-CZ"/>
        </w:rPr>
      </w:pPr>
    </w:p>
    <w:p w14:paraId="548B78FE" w14:textId="77777777" w:rsidR="00CD76C5" w:rsidRPr="006A4677" w:rsidRDefault="00CD76C5" w:rsidP="00CD76C5">
      <w:pPr>
        <w:numPr>
          <w:ilvl w:val="12"/>
          <w:numId w:val="0"/>
        </w:numPr>
        <w:ind w:right="-2"/>
        <w:rPr>
          <w:szCs w:val="22"/>
          <w:lang w:eastAsia="cs-CZ"/>
        </w:rPr>
      </w:pPr>
    </w:p>
    <w:p w14:paraId="05AD978C" w14:textId="77777777" w:rsidR="00CD76C5" w:rsidRPr="006A4677" w:rsidRDefault="00CD76C5" w:rsidP="00CD76C5">
      <w:pPr>
        <w:keepNext/>
        <w:numPr>
          <w:ilvl w:val="12"/>
          <w:numId w:val="0"/>
        </w:numPr>
        <w:ind w:left="567" w:right="-2" w:hanging="567"/>
        <w:rPr>
          <w:noProof/>
          <w:szCs w:val="22"/>
          <w:lang w:eastAsia="cs-CZ"/>
        </w:rPr>
      </w:pPr>
      <w:r w:rsidRPr="006A4677">
        <w:rPr>
          <w:b/>
          <w:noProof/>
          <w:szCs w:val="22"/>
          <w:lang w:eastAsia="cs-CZ"/>
        </w:rPr>
        <w:t>5.</w:t>
      </w:r>
      <w:r w:rsidRPr="006A4677">
        <w:rPr>
          <w:b/>
          <w:noProof/>
          <w:szCs w:val="22"/>
          <w:lang w:eastAsia="cs-CZ"/>
        </w:rPr>
        <w:tab/>
        <w:t xml:space="preserve">Kaip laikyti Brinzolamide </w:t>
      </w:r>
      <w:r>
        <w:rPr>
          <w:b/>
          <w:noProof/>
          <w:szCs w:val="22"/>
          <w:lang w:eastAsia="cs-CZ"/>
        </w:rPr>
        <w:t>Sandoz</w:t>
      </w:r>
    </w:p>
    <w:p w14:paraId="6F9B7F38" w14:textId="77777777" w:rsidR="00CD76C5" w:rsidRPr="006A4677" w:rsidRDefault="00CD76C5" w:rsidP="00CD76C5">
      <w:pPr>
        <w:keepNext/>
        <w:numPr>
          <w:ilvl w:val="12"/>
          <w:numId w:val="0"/>
        </w:numPr>
        <w:ind w:right="-2"/>
        <w:rPr>
          <w:i/>
          <w:noProof/>
          <w:szCs w:val="22"/>
          <w:lang w:eastAsia="cs-CZ"/>
        </w:rPr>
      </w:pPr>
    </w:p>
    <w:p w14:paraId="3B6C6B60" w14:textId="77777777" w:rsidR="00CD76C5" w:rsidRPr="006A4677" w:rsidRDefault="00CD76C5" w:rsidP="00CD76C5">
      <w:pPr>
        <w:autoSpaceDE w:val="0"/>
        <w:autoSpaceDN w:val="0"/>
        <w:adjustRightInd w:val="0"/>
        <w:rPr>
          <w:szCs w:val="22"/>
          <w:lang w:eastAsia="en-GB"/>
        </w:rPr>
      </w:pPr>
      <w:r w:rsidRPr="006A4677">
        <w:rPr>
          <w:szCs w:val="22"/>
          <w:lang w:eastAsia="en-GB"/>
        </w:rPr>
        <w:t>Šį vaistą laikykite vaikams nepastebimoje ir nepasiekiamoje vietoje.</w:t>
      </w:r>
    </w:p>
    <w:p w14:paraId="4960083B" w14:textId="77777777" w:rsidR="00CD76C5" w:rsidRPr="006A4677" w:rsidRDefault="00CD76C5" w:rsidP="00CD76C5">
      <w:pPr>
        <w:autoSpaceDE w:val="0"/>
        <w:autoSpaceDN w:val="0"/>
        <w:adjustRightInd w:val="0"/>
        <w:rPr>
          <w:szCs w:val="22"/>
          <w:lang w:eastAsia="en-GB"/>
        </w:rPr>
      </w:pPr>
    </w:p>
    <w:p w14:paraId="0428AEC8" w14:textId="77777777" w:rsidR="00CD76C5" w:rsidRPr="006A4677" w:rsidRDefault="00CD76C5" w:rsidP="00CD76C5">
      <w:pPr>
        <w:autoSpaceDE w:val="0"/>
        <w:autoSpaceDN w:val="0"/>
        <w:adjustRightInd w:val="0"/>
        <w:rPr>
          <w:szCs w:val="22"/>
          <w:lang w:eastAsia="en-GB"/>
        </w:rPr>
      </w:pPr>
      <w:r w:rsidRPr="006A4677">
        <w:rPr>
          <w:szCs w:val="22"/>
          <w:lang w:eastAsia="en-GB"/>
        </w:rPr>
        <w:t xml:space="preserve">Ant buteliuko ir dėžutės po </w:t>
      </w:r>
      <w:r w:rsidRPr="005B47AF">
        <w:rPr>
          <w:szCs w:val="22"/>
          <w:lang w:eastAsia="en-GB"/>
        </w:rPr>
        <w:t>„EXP“</w:t>
      </w:r>
      <w:r>
        <w:rPr>
          <w:szCs w:val="22"/>
          <w:lang w:eastAsia="en-GB"/>
        </w:rPr>
        <w:t xml:space="preserve"> </w:t>
      </w:r>
      <w:r w:rsidRPr="006A4677">
        <w:rPr>
          <w:szCs w:val="22"/>
          <w:lang w:eastAsia="en-GB"/>
        </w:rPr>
        <w:t>nurodytam tinkamumo laikui pasibaigus, šio vaisto vartoti negalima. Vaistas tinkamas vartoti iki paskutinės nurodyto mėnesio dienos.</w:t>
      </w:r>
    </w:p>
    <w:p w14:paraId="27C5DEFD" w14:textId="77777777" w:rsidR="00CD76C5" w:rsidRPr="006A4677" w:rsidRDefault="00CD76C5" w:rsidP="00CD76C5">
      <w:pPr>
        <w:autoSpaceDE w:val="0"/>
        <w:autoSpaceDN w:val="0"/>
        <w:adjustRightInd w:val="0"/>
        <w:rPr>
          <w:szCs w:val="22"/>
          <w:lang w:eastAsia="en-GB"/>
        </w:rPr>
      </w:pPr>
    </w:p>
    <w:p w14:paraId="6D084974" w14:textId="77777777" w:rsidR="00CD76C5" w:rsidRPr="006A4677" w:rsidRDefault="00CD76C5" w:rsidP="00CD76C5">
      <w:pPr>
        <w:autoSpaceDE w:val="0"/>
        <w:autoSpaceDN w:val="0"/>
        <w:adjustRightInd w:val="0"/>
        <w:rPr>
          <w:szCs w:val="22"/>
          <w:lang w:eastAsia="en-GB"/>
        </w:rPr>
      </w:pPr>
      <w:r w:rsidRPr="006A4677">
        <w:rPr>
          <w:szCs w:val="22"/>
          <w:lang w:eastAsia="en-GB"/>
        </w:rPr>
        <w:t>Šiam vaist</w:t>
      </w:r>
      <w:r>
        <w:rPr>
          <w:szCs w:val="22"/>
          <w:lang w:eastAsia="en-GB"/>
        </w:rPr>
        <w:t>ui</w:t>
      </w:r>
      <w:r w:rsidRPr="006A4677">
        <w:rPr>
          <w:szCs w:val="22"/>
          <w:lang w:eastAsia="en-GB"/>
        </w:rPr>
        <w:t xml:space="preserve"> specialių laikymo sąlygų nereikia.</w:t>
      </w:r>
    </w:p>
    <w:p w14:paraId="71F6D429" w14:textId="77777777" w:rsidR="00CD76C5" w:rsidRPr="006A4677" w:rsidRDefault="00CD76C5" w:rsidP="00CD76C5">
      <w:pPr>
        <w:autoSpaceDE w:val="0"/>
        <w:autoSpaceDN w:val="0"/>
        <w:adjustRightInd w:val="0"/>
        <w:rPr>
          <w:szCs w:val="22"/>
          <w:lang w:eastAsia="en-GB"/>
        </w:rPr>
      </w:pPr>
    </w:p>
    <w:p w14:paraId="25360DD3" w14:textId="77777777" w:rsidR="00CD76C5" w:rsidRPr="006A4677" w:rsidRDefault="00CD76C5" w:rsidP="00CD76C5">
      <w:pPr>
        <w:autoSpaceDE w:val="0"/>
        <w:autoSpaceDN w:val="0"/>
        <w:adjustRightInd w:val="0"/>
        <w:rPr>
          <w:color w:val="000000"/>
          <w:szCs w:val="22"/>
        </w:rPr>
      </w:pPr>
      <w:r w:rsidRPr="008B08B8">
        <w:rPr>
          <w:bCs/>
          <w:color w:val="000000"/>
          <w:szCs w:val="22"/>
        </w:rPr>
        <w:t>Praėjus 4 savaitėms po buteliuko pirmojo atidarymo, išmeskite jį, kad išvengtumėte infekcijos</w:t>
      </w:r>
      <w:r w:rsidRPr="006A4677">
        <w:rPr>
          <w:color w:val="000000"/>
          <w:szCs w:val="22"/>
        </w:rPr>
        <w:t>. Toliau paliktoje vietoje bei ant buteliuko etiketės ir dėžutės užrašykite datą, kada buteliuką pirmą kartą at</w:t>
      </w:r>
      <w:r>
        <w:rPr>
          <w:color w:val="000000"/>
          <w:szCs w:val="22"/>
        </w:rPr>
        <w:t>idarėte</w:t>
      </w:r>
      <w:r w:rsidRPr="006A4677">
        <w:rPr>
          <w:color w:val="000000"/>
          <w:szCs w:val="22"/>
        </w:rPr>
        <w:t xml:space="preserve">. Jei pakuotėje yra tik vienas buteliukas, užrašykite tik vieną datą. </w:t>
      </w:r>
    </w:p>
    <w:p w14:paraId="25BD24E8" w14:textId="77777777" w:rsidR="00CD76C5" w:rsidRPr="006A4677" w:rsidRDefault="00CD76C5" w:rsidP="00CD76C5">
      <w:pPr>
        <w:autoSpaceDE w:val="0"/>
        <w:autoSpaceDN w:val="0"/>
        <w:adjustRightInd w:val="0"/>
        <w:rPr>
          <w:szCs w:val="22"/>
          <w:lang w:eastAsia="en-US"/>
        </w:rPr>
      </w:pPr>
      <w:r w:rsidRPr="006A4677">
        <w:rPr>
          <w:szCs w:val="22"/>
          <w:lang w:eastAsia="en-US"/>
        </w:rPr>
        <w:t>Atidaryta (1):</w:t>
      </w:r>
    </w:p>
    <w:p w14:paraId="643D962C" w14:textId="77777777" w:rsidR="00CD76C5" w:rsidRPr="006A4677" w:rsidRDefault="00CD76C5" w:rsidP="00CD76C5">
      <w:pPr>
        <w:autoSpaceDE w:val="0"/>
        <w:autoSpaceDN w:val="0"/>
        <w:adjustRightInd w:val="0"/>
        <w:rPr>
          <w:szCs w:val="22"/>
          <w:lang w:eastAsia="en-US"/>
        </w:rPr>
      </w:pPr>
      <w:r w:rsidRPr="006A4677">
        <w:rPr>
          <w:szCs w:val="24"/>
          <w:highlight w:val="lightGray"/>
          <w:lang w:eastAsia="cs-CZ"/>
        </w:rPr>
        <w:t>Atidaryta (2):</w:t>
      </w:r>
    </w:p>
    <w:p w14:paraId="29B6F12C" w14:textId="77777777" w:rsidR="00CD76C5" w:rsidRDefault="00CD76C5" w:rsidP="00CD76C5">
      <w:pPr>
        <w:numPr>
          <w:ilvl w:val="12"/>
          <w:numId w:val="0"/>
        </w:numPr>
        <w:ind w:right="-2"/>
        <w:rPr>
          <w:noProof/>
          <w:lang w:eastAsia="en-US"/>
        </w:rPr>
      </w:pPr>
      <w:r w:rsidRPr="006A4677">
        <w:rPr>
          <w:szCs w:val="24"/>
          <w:highlight w:val="lightGray"/>
          <w:lang w:eastAsia="cs-CZ"/>
        </w:rPr>
        <w:t>Atidaryta (3):</w:t>
      </w:r>
    </w:p>
    <w:p w14:paraId="6A4F00FE" w14:textId="77777777" w:rsidR="00CD76C5" w:rsidRDefault="00CD76C5" w:rsidP="00CD76C5">
      <w:pPr>
        <w:numPr>
          <w:ilvl w:val="12"/>
          <w:numId w:val="0"/>
        </w:numPr>
        <w:ind w:right="-2"/>
        <w:rPr>
          <w:noProof/>
          <w:lang w:eastAsia="en-US"/>
        </w:rPr>
      </w:pPr>
    </w:p>
    <w:p w14:paraId="73E61292" w14:textId="77777777" w:rsidR="00CD76C5" w:rsidRPr="006A4677" w:rsidRDefault="00CD76C5" w:rsidP="00CD76C5">
      <w:pPr>
        <w:autoSpaceDE w:val="0"/>
        <w:autoSpaceDN w:val="0"/>
        <w:adjustRightInd w:val="0"/>
        <w:rPr>
          <w:noProof/>
          <w:szCs w:val="22"/>
          <w:lang w:eastAsia="cs-CZ"/>
        </w:rPr>
      </w:pPr>
      <w:r w:rsidRPr="006A4677">
        <w:rPr>
          <w:szCs w:val="22"/>
          <w:lang w:eastAsia="en-GB"/>
        </w:rPr>
        <w:t>Vaistų negalima išmesti į kanalizaciją arba su buitinėmis atliekomis. Kaip išmesti nereikalingus vaistus, klauskite vaistininko. Šios priemonės padės apsaugoti aplinką.</w:t>
      </w:r>
    </w:p>
    <w:p w14:paraId="5C63665F" w14:textId="77777777" w:rsidR="00CD76C5" w:rsidRPr="006A4677" w:rsidRDefault="00CD76C5" w:rsidP="00CD76C5">
      <w:pPr>
        <w:numPr>
          <w:ilvl w:val="12"/>
          <w:numId w:val="0"/>
        </w:numPr>
        <w:ind w:right="-2"/>
        <w:rPr>
          <w:noProof/>
          <w:szCs w:val="22"/>
          <w:lang w:eastAsia="cs-CZ"/>
        </w:rPr>
      </w:pPr>
    </w:p>
    <w:p w14:paraId="6C5B23C0" w14:textId="77777777" w:rsidR="00CD76C5" w:rsidRPr="006A4677" w:rsidRDefault="00CD76C5" w:rsidP="00CD76C5">
      <w:pPr>
        <w:numPr>
          <w:ilvl w:val="12"/>
          <w:numId w:val="0"/>
        </w:numPr>
        <w:ind w:right="-2"/>
        <w:rPr>
          <w:noProof/>
          <w:szCs w:val="22"/>
          <w:lang w:eastAsia="cs-CZ"/>
        </w:rPr>
      </w:pPr>
    </w:p>
    <w:p w14:paraId="7F776366" w14:textId="77777777" w:rsidR="00CD76C5" w:rsidRPr="006A4677" w:rsidRDefault="00CD76C5" w:rsidP="00CD76C5">
      <w:pPr>
        <w:keepNext/>
        <w:numPr>
          <w:ilvl w:val="12"/>
          <w:numId w:val="0"/>
        </w:numPr>
        <w:ind w:right="-2"/>
        <w:rPr>
          <w:b/>
          <w:noProof/>
          <w:szCs w:val="22"/>
          <w:lang w:eastAsia="cs-CZ"/>
        </w:rPr>
      </w:pPr>
      <w:r w:rsidRPr="006A4677">
        <w:rPr>
          <w:b/>
          <w:noProof/>
          <w:szCs w:val="22"/>
          <w:lang w:eastAsia="cs-CZ"/>
        </w:rPr>
        <w:t>6.</w:t>
      </w:r>
      <w:r w:rsidRPr="006A4677">
        <w:rPr>
          <w:b/>
          <w:noProof/>
          <w:szCs w:val="22"/>
          <w:lang w:eastAsia="cs-CZ"/>
        </w:rPr>
        <w:tab/>
        <w:t>Pakuotės turinys ir kita informacija</w:t>
      </w:r>
    </w:p>
    <w:p w14:paraId="222D3A91" w14:textId="77777777" w:rsidR="00CD76C5" w:rsidRPr="006A4677" w:rsidRDefault="00CD76C5" w:rsidP="00CD76C5">
      <w:pPr>
        <w:rPr>
          <w:noProof/>
          <w:lang w:eastAsia="cs-CZ"/>
        </w:rPr>
      </w:pPr>
    </w:p>
    <w:p w14:paraId="3C2C7F8D" w14:textId="77777777" w:rsidR="00CD76C5" w:rsidRPr="006A4677" w:rsidRDefault="00CD76C5" w:rsidP="00CD76C5">
      <w:pPr>
        <w:rPr>
          <w:b/>
          <w:bCs/>
          <w:lang w:eastAsia="en-GB"/>
        </w:rPr>
      </w:pPr>
      <w:proofErr w:type="spellStart"/>
      <w:r w:rsidRPr="006A4677">
        <w:rPr>
          <w:b/>
          <w:bCs/>
          <w:lang w:eastAsia="en-GB"/>
        </w:rPr>
        <w:t>Brinzolamide</w:t>
      </w:r>
      <w:proofErr w:type="spellEnd"/>
      <w:r w:rsidRPr="006A4677">
        <w:rPr>
          <w:b/>
          <w:bCs/>
          <w:lang w:eastAsia="en-GB"/>
        </w:rPr>
        <w:t xml:space="preserve"> </w:t>
      </w:r>
      <w:proofErr w:type="spellStart"/>
      <w:r>
        <w:rPr>
          <w:b/>
          <w:bCs/>
          <w:lang w:eastAsia="en-GB"/>
        </w:rPr>
        <w:t>Sandoz</w:t>
      </w:r>
      <w:proofErr w:type="spellEnd"/>
      <w:r w:rsidRPr="006A4677">
        <w:rPr>
          <w:b/>
          <w:bCs/>
          <w:lang w:eastAsia="en-GB"/>
        </w:rPr>
        <w:t xml:space="preserve"> sudėtis</w:t>
      </w:r>
    </w:p>
    <w:p w14:paraId="12262AE1" w14:textId="77777777" w:rsidR="00CD76C5" w:rsidRPr="006A4677" w:rsidRDefault="00CD76C5" w:rsidP="00CD76C5">
      <w:pPr>
        <w:rPr>
          <w:b/>
          <w:bCs/>
          <w:lang w:eastAsia="en-GB"/>
        </w:rPr>
      </w:pPr>
    </w:p>
    <w:p w14:paraId="5D47A75E" w14:textId="77777777" w:rsidR="00CD76C5" w:rsidRPr="006A4677" w:rsidRDefault="00CD76C5" w:rsidP="00CD76C5">
      <w:pPr>
        <w:rPr>
          <w:lang w:eastAsia="en-GB"/>
        </w:rPr>
      </w:pPr>
      <w:r w:rsidRPr="00DC0649">
        <w:rPr>
          <w:lang w:eastAsia="en-GB"/>
        </w:rPr>
        <w:t xml:space="preserve">Veiklioji medžiaga yra </w:t>
      </w:r>
      <w:proofErr w:type="spellStart"/>
      <w:r w:rsidRPr="00DC0649">
        <w:rPr>
          <w:lang w:eastAsia="en-GB"/>
        </w:rPr>
        <w:t>brinzolamidas</w:t>
      </w:r>
      <w:proofErr w:type="spellEnd"/>
      <w:r w:rsidRPr="006A4677">
        <w:rPr>
          <w:lang w:eastAsia="en-GB"/>
        </w:rPr>
        <w:t xml:space="preserve">. </w:t>
      </w:r>
      <w:r>
        <w:rPr>
          <w:lang w:eastAsia="en-GB"/>
        </w:rPr>
        <w:t>Viename laše jo yra 0,33 mg</w:t>
      </w:r>
      <w:r>
        <w:rPr>
          <w:szCs w:val="22"/>
          <w:lang w:eastAsia="en-GB"/>
        </w:rPr>
        <w:t xml:space="preserve"> (atitinka </w:t>
      </w:r>
      <w:r w:rsidRPr="006A4677">
        <w:rPr>
          <w:szCs w:val="22"/>
          <w:lang w:eastAsia="en-GB"/>
        </w:rPr>
        <w:t>10 mg</w:t>
      </w:r>
      <w:r>
        <w:rPr>
          <w:szCs w:val="22"/>
          <w:lang w:eastAsia="en-GB"/>
        </w:rPr>
        <w:t>/ml).</w:t>
      </w:r>
    </w:p>
    <w:p w14:paraId="20ECB2BE" w14:textId="77777777" w:rsidR="00CD76C5" w:rsidRDefault="00CD76C5" w:rsidP="00CD76C5">
      <w:pPr>
        <w:autoSpaceDE w:val="0"/>
        <w:autoSpaceDN w:val="0"/>
        <w:adjustRightInd w:val="0"/>
        <w:rPr>
          <w:b/>
          <w:szCs w:val="22"/>
          <w:lang w:eastAsia="en-GB"/>
        </w:rPr>
      </w:pPr>
    </w:p>
    <w:p w14:paraId="3391E496" w14:textId="77777777" w:rsidR="00CD76C5" w:rsidRPr="006A4677" w:rsidRDefault="00CD76C5" w:rsidP="00CD76C5">
      <w:pPr>
        <w:autoSpaceDE w:val="0"/>
        <w:autoSpaceDN w:val="0"/>
        <w:adjustRightInd w:val="0"/>
        <w:rPr>
          <w:szCs w:val="22"/>
          <w:lang w:eastAsia="en-GB"/>
        </w:rPr>
      </w:pPr>
      <w:r w:rsidRPr="00DC0649">
        <w:rPr>
          <w:szCs w:val="22"/>
          <w:lang w:eastAsia="en-GB"/>
        </w:rPr>
        <w:t xml:space="preserve">Pagalbinės medžiagos yra: </w:t>
      </w:r>
      <w:proofErr w:type="spellStart"/>
      <w:r w:rsidRPr="00DC0649">
        <w:rPr>
          <w:szCs w:val="22"/>
          <w:lang w:eastAsia="en-GB"/>
        </w:rPr>
        <w:t>be</w:t>
      </w:r>
      <w:r w:rsidRPr="006A4677">
        <w:rPr>
          <w:szCs w:val="22"/>
          <w:lang w:eastAsia="en-GB"/>
        </w:rPr>
        <w:t>nzalkonio</w:t>
      </w:r>
      <w:proofErr w:type="spellEnd"/>
      <w:r w:rsidRPr="006A4677">
        <w:rPr>
          <w:szCs w:val="22"/>
          <w:lang w:eastAsia="en-GB"/>
        </w:rPr>
        <w:t xml:space="preserve"> chlorid</w:t>
      </w:r>
      <w:r>
        <w:rPr>
          <w:szCs w:val="22"/>
          <w:lang w:eastAsia="en-GB"/>
        </w:rPr>
        <w:t>as</w:t>
      </w:r>
      <w:r w:rsidRPr="006A4677">
        <w:rPr>
          <w:szCs w:val="22"/>
          <w:lang w:eastAsia="en-GB"/>
        </w:rPr>
        <w:t xml:space="preserve">, </w:t>
      </w:r>
      <w:proofErr w:type="spellStart"/>
      <w:r w:rsidRPr="006A4677">
        <w:rPr>
          <w:szCs w:val="22"/>
          <w:lang w:eastAsia="en-GB"/>
        </w:rPr>
        <w:t>dinatrio</w:t>
      </w:r>
      <w:proofErr w:type="spellEnd"/>
      <w:r w:rsidRPr="006A4677">
        <w:rPr>
          <w:szCs w:val="22"/>
          <w:lang w:eastAsia="en-GB"/>
        </w:rPr>
        <w:t xml:space="preserve"> </w:t>
      </w:r>
      <w:proofErr w:type="spellStart"/>
      <w:r w:rsidRPr="006A4677">
        <w:rPr>
          <w:szCs w:val="22"/>
          <w:lang w:eastAsia="en-GB"/>
        </w:rPr>
        <w:t>edetatas</w:t>
      </w:r>
      <w:proofErr w:type="spellEnd"/>
      <w:r>
        <w:rPr>
          <w:szCs w:val="22"/>
          <w:lang w:eastAsia="en-GB"/>
        </w:rPr>
        <w:t>,</w:t>
      </w:r>
      <w:r w:rsidRPr="006A4677">
        <w:rPr>
          <w:szCs w:val="22"/>
          <w:lang w:eastAsia="en-GB"/>
        </w:rPr>
        <w:t xml:space="preserve"> </w:t>
      </w:r>
      <w:proofErr w:type="spellStart"/>
      <w:r w:rsidRPr="006A4677">
        <w:rPr>
          <w:szCs w:val="22"/>
          <w:lang w:eastAsia="en-GB"/>
        </w:rPr>
        <w:t>manitolis</w:t>
      </w:r>
      <w:proofErr w:type="spellEnd"/>
      <w:r w:rsidRPr="006A4677">
        <w:rPr>
          <w:szCs w:val="22"/>
          <w:lang w:eastAsia="en-GB"/>
        </w:rPr>
        <w:t xml:space="preserve"> (E421), </w:t>
      </w:r>
      <w:proofErr w:type="spellStart"/>
      <w:r w:rsidRPr="006A4677">
        <w:rPr>
          <w:szCs w:val="22"/>
          <w:lang w:eastAsia="en-GB"/>
        </w:rPr>
        <w:t>karbomeras</w:t>
      </w:r>
      <w:proofErr w:type="spellEnd"/>
      <w:r w:rsidRPr="006A4677">
        <w:rPr>
          <w:szCs w:val="22"/>
          <w:lang w:eastAsia="en-GB"/>
        </w:rPr>
        <w:t xml:space="preserve"> 974P, </w:t>
      </w:r>
      <w:proofErr w:type="spellStart"/>
      <w:r>
        <w:rPr>
          <w:szCs w:val="22"/>
          <w:lang w:eastAsia="en-GB"/>
        </w:rPr>
        <w:t>tiloksapolis</w:t>
      </w:r>
      <w:proofErr w:type="spellEnd"/>
      <w:r>
        <w:rPr>
          <w:szCs w:val="22"/>
          <w:lang w:eastAsia="en-GB"/>
        </w:rPr>
        <w:t xml:space="preserve">, </w:t>
      </w:r>
      <w:r w:rsidRPr="006A4677">
        <w:rPr>
          <w:szCs w:val="22"/>
          <w:lang w:eastAsia="en-GB"/>
        </w:rPr>
        <w:t>natrio chloridas</w:t>
      </w:r>
      <w:r>
        <w:rPr>
          <w:szCs w:val="22"/>
          <w:lang w:eastAsia="en-GB"/>
        </w:rPr>
        <w:t>,</w:t>
      </w:r>
      <w:r w:rsidRPr="006A4677">
        <w:rPr>
          <w:szCs w:val="22"/>
          <w:lang w:eastAsia="en-GB"/>
        </w:rPr>
        <w:t xml:space="preserve"> natrio </w:t>
      </w:r>
      <w:proofErr w:type="spellStart"/>
      <w:r w:rsidRPr="006A4677">
        <w:rPr>
          <w:szCs w:val="22"/>
          <w:lang w:eastAsia="en-GB"/>
        </w:rPr>
        <w:t>hidroksid</w:t>
      </w:r>
      <w:r>
        <w:rPr>
          <w:szCs w:val="22"/>
          <w:lang w:eastAsia="en-GB"/>
        </w:rPr>
        <w:t>as</w:t>
      </w:r>
      <w:proofErr w:type="spellEnd"/>
      <w:r>
        <w:rPr>
          <w:szCs w:val="22"/>
          <w:lang w:eastAsia="en-GB"/>
        </w:rPr>
        <w:t xml:space="preserve"> ir (arba) vandenilio chlorido rūgštis (koreguoti pH) ir išgrynintas vanduo</w:t>
      </w:r>
      <w:r w:rsidRPr="006A4677">
        <w:rPr>
          <w:szCs w:val="22"/>
          <w:lang w:eastAsia="en-GB"/>
        </w:rPr>
        <w:t>.</w:t>
      </w:r>
    </w:p>
    <w:p w14:paraId="7EFB25DB" w14:textId="77777777" w:rsidR="00CD76C5" w:rsidRPr="006A4677" w:rsidRDefault="00CD76C5" w:rsidP="00CD76C5">
      <w:pPr>
        <w:autoSpaceDE w:val="0"/>
        <w:autoSpaceDN w:val="0"/>
        <w:adjustRightInd w:val="0"/>
        <w:rPr>
          <w:szCs w:val="22"/>
          <w:lang w:eastAsia="en-GB"/>
        </w:rPr>
      </w:pPr>
    </w:p>
    <w:p w14:paraId="03E83AD3" w14:textId="77777777" w:rsidR="00CD76C5" w:rsidRPr="006A4677" w:rsidRDefault="00CD76C5" w:rsidP="00CD76C5">
      <w:pPr>
        <w:keepNext/>
        <w:autoSpaceDE w:val="0"/>
        <w:autoSpaceDN w:val="0"/>
        <w:adjustRightInd w:val="0"/>
        <w:rPr>
          <w:b/>
          <w:bCs/>
          <w:szCs w:val="22"/>
          <w:lang w:eastAsia="en-GB"/>
        </w:rPr>
      </w:pPr>
      <w:proofErr w:type="spellStart"/>
      <w:r w:rsidRPr="006A4677">
        <w:rPr>
          <w:b/>
          <w:bCs/>
          <w:szCs w:val="22"/>
          <w:lang w:eastAsia="en-GB"/>
        </w:rPr>
        <w:lastRenderedPageBreak/>
        <w:t>Brinzolamide</w:t>
      </w:r>
      <w:proofErr w:type="spellEnd"/>
      <w:r w:rsidRPr="006A4677">
        <w:rPr>
          <w:b/>
          <w:bCs/>
          <w:szCs w:val="22"/>
          <w:lang w:eastAsia="en-GB"/>
        </w:rPr>
        <w:t xml:space="preserve"> </w:t>
      </w:r>
      <w:proofErr w:type="spellStart"/>
      <w:r>
        <w:rPr>
          <w:b/>
          <w:bCs/>
          <w:szCs w:val="22"/>
          <w:lang w:eastAsia="en-GB"/>
        </w:rPr>
        <w:t>Sandoz</w:t>
      </w:r>
      <w:proofErr w:type="spellEnd"/>
      <w:r w:rsidRPr="006A4677">
        <w:rPr>
          <w:b/>
          <w:bCs/>
          <w:szCs w:val="22"/>
          <w:lang w:eastAsia="en-GB"/>
        </w:rPr>
        <w:t xml:space="preserve"> išvaizda ir kiekis pakuotėje</w:t>
      </w:r>
    </w:p>
    <w:p w14:paraId="7F25524B" w14:textId="77777777" w:rsidR="00CD76C5" w:rsidRDefault="00CD76C5" w:rsidP="00CD76C5">
      <w:pPr>
        <w:rPr>
          <w:szCs w:val="22"/>
          <w:lang w:val="cs-CZ" w:eastAsia="cs-CZ"/>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yra </w:t>
      </w:r>
      <w:r w:rsidRPr="00753A1E">
        <w:rPr>
          <w:szCs w:val="24"/>
        </w:rPr>
        <w:t>balt</w:t>
      </w:r>
      <w:r>
        <w:rPr>
          <w:szCs w:val="24"/>
        </w:rPr>
        <w:t>a</w:t>
      </w:r>
      <w:r w:rsidRPr="00753A1E">
        <w:rPr>
          <w:szCs w:val="24"/>
        </w:rPr>
        <w:t xml:space="preserve"> ar beveik balt</w:t>
      </w:r>
      <w:r>
        <w:rPr>
          <w:szCs w:val="24"/>
        </w:rPr>
        <w:t>a</w:t>
      </w:r>
      <w:r w:rsidRPr="00753A1E">
        <w:rPr>
          <w:szCs w:val="24"/>
        </w:rPr>
        <w:t xml:space="preserve"> suspensija</w:t>
      </w:r>
      <w:r>
        <w:rPr>
          <w:szCs w:val="22"/>
          <w:lang w:eastAsia="en-GB"/>
        </w:rPr>
        <w:t xml:space="preserve">, tiekiama pakuotėmis, kurių kiekvienoje yra </w:t>
      </w:r>
      <w:r w:rsidRPr="00753A1E">
        <w:rPr>
          <w:szCs w:val="24"/>
        </w:rPr>
        <w:t>5 ml</w:t>
      </w:r>
      <w:r>
        <w:rPr>
          <w:szCs w:val="24"/>
        </w:rPr>
        <w:t xml:space="preserve"> arba 10</w:t>
      </w:r>
      <w:r w:rsidRPr="00753A1E">
        <w:rPr>
          <w:szCs w:val="24"/>
        </w:rPr>
        <w:t xml:space="preserve"> ml </w:t>
      </w:r>
      <w:r>
        <w:rPr>
          <w:szCs w:val="24"/>
        </w:rPr>
        <w:t>plastikiniai buteliukai (</w:t>
      </w:r>
      <w:r w:rsidRPr="00753A1E">
        <w:rPr>
          <w:szCs w:val="24"/>
        </w:rPr>
        <w:t>5 ml</w:t>
      </w:r>
      <w:r>
        <w:rPr>
          <w:szCs w:val="24"/>
        </w:rPr>
        <w:t xml:space="preserve"> arba 10</w:t>
      </w:r>
      <w:r w:rsidRPr="00753A1E">
        <w:rPr>
          <w:szCs w:val="24"/>
        </w:rPr>
        <w:t> m</w:t>
      </w:r>
      <w:r>
        <w:rPr>
          <w:szCs w:val="24"/>
        </w:rPr>
        <w:t xml:space="preserve">l </w:t>
      </w:r>
      <w:r w:rsidRPr="00753A1E">
        <w:rPr>
          <w:szCs w:val="24"/>
        </w:rPr>
        <w:t>mažo tankio polietileno (MTPE) buteliukas</w:t>
      </w:r>
      <w:r>
        <w:rPr>
          <w:szCs w:val="24"/>
        </w:rPr>
        <w:t xml:space="preserve"> su MTPE lašintuvu ir </w:t>
      </w:r>
      <w:r w:rsidRPr="006A4677">
        <w:rPr>
          <w:szCs w:val="22"/>
          <w:lang w:val="cs-CZ" w:eastAsia="cs-CZ"/>
        </w:rPr>
        <w:t xml:space="preserve">PP </w:t>
      </w:r>
      <w:r>
        <w:rPr>
          <w:szCs w:val="22"/>
          <w:lang w:val="cs-CZ" w:eastAsia="cs-CZ"/>
        </w:rPr>
        <w:t>užsukamuoju dangteliu su pirmojo atidarymo kontrole (DROPTAINER)).</w:t>
      </w:r>
    </w:p>
    <w:p w14:paraId="55D2F670" w14:textId="77777777" w:rsidR="00CD76C5" w:rsidRDefault="00CD76C5" w:rsidP="00CD76C5">
      <w:pPr>
        <w:rPr>
          <w:szCs w:val="24"/>
        </w:rPr>
      </w:pPr>
    </w:p>
    <w:p w14:paraId="194515CF" w14:textId="77777777" w:rsidR="005278DB" w:rsidRDefault="005278DB" w:rsidP="005278DB">
      <w:pPr>
        <w:autoSpaceDE w:val="0"/>
        <w:autoSpaceDN w:val="0"/>
        <w:adjustRightInd w:val="0"/>
        <w:rPr>
          <w:szCs w:val="22"/>
          <w:lang w:val="cs-CZ" w:eastAsia="cs-CZ"/>
        </w:rPr>
      </w:pPr>
      <w:r w:rsidRPr="006A4677">
        <w:rPr>
          <w:szCs w:val="22"/>
          <w:lang w:val="cs-CZ" w:eastAsia="cs-CZ"/>
        </w:rPr>
        <w:t>Tiekiami pakuotės dydžiai: kartono dėžutės, kuriose yra 1 x 5 ml</w:t>
      </w:r>
      <w:r>
        <w:rPr>
          <w:szCs w:val="22"/>
          <w:lang w:val="cs-CZ" w:eastAsia="cs-CZ"/>
        </w:rPr>
        <w:t xml:space="preserve"> buteliukas,</w:t>
      </w:r>
      <w:r w:rsidRPr="006A4677">
        <w:rPr>
          <w:szCs w:val="22"/>
          <w:lang w:val="cs-CZ" w:eastAsia="cs-CZ"/>
        </w:rPr>
        <w:t xml:space="preserve"> 3 x 5 ml</w:t>
      </w:r>
      <w:r>
        <w:rPr>
          <w:szCs w:val="22"/>
          <w:lang w:val="cs-CZ" w:eastAsia="cs-CZ"/>
        </w:rPr>
        <w:t xml:space="preserve"> buteliukai arba</w:t>
      </w:r>
      <w:r w:rsidRPr="006A4677">
        <w:rPr>
          <w:szCs w:val="22"/>
          <w:lang w:val="cs-CZ" w:eastAsia="cs-CZ"/>
        </w:rPr>
        <w:t xml:space="preserve"> </w:t>
      </w:r>
      <w:r>
        <w:rPr>
          <w:szCs w:val="22"/>
          <w:lang w:val="cs-CZ" w:eastAsia="cs-CZ"/>
        </w:rPr>
        <w:br/>
      </w:r>
      <w:r w:rsidRPr="006A4677">
        <w:rPr>
          <w:szCs w:val="22"/>
          <w:lang w:val="cs-CZ" w:eastAsia="cs-CZ"/>
        </w:rPr>
        <w:t xml:space="preserve">1 x </w:t>
      </w:r>
      <w:r>
        <w:rPr>
          <w:szCs w:val="22"/>
          <w:lang w:val="cs-CZ" w:eastAsia="cs-CZ"/>
        </w:rPr>
        <w:t>10</w:t>
      </w:r>
      <w:r w:rsidRPr="006A4677">
        <w:rPr>
          <w:szCs w:val="22"/>
          <w:lang w:val="cs-CZ" w:eastAsia="cs-CZ"/>
        </w:rPr>
        <w:t> ml buteliuk</w:t>
      </w:r>
      <w:r>
        <w:rPr>
          <w:szCs w:val="22"/>
          <w:lang w:val="cs-CZ" w:eastAsia="cs-CZ"/>
        </w:rPr>
        <w:t>as</w:t>
      </w:r>
      <w:r w:rsidRPr="006A4677">
        <w:rPr>
          <w:szCs w:val="22"/>
          <w:lang w:val="cs-CZ" w:eastAsia="cs-CZ"/>
        </w:rPr>
        <w:t>.</w:t>
      </w:r>
    </w:p>
    <w:p w14:paraId="0A6267FD" w14:textId="77777777" w:rsidR="005278DB" w:rsidRPr="006A4677" w:rsidRDefault="005278DB" w:rsidP="005278DB">
      <w:pPr>
        <w:autoSpaceDE w:val="0"/>
        <w:autoSpaceDN w:val="0"/>
        <w:adjustRightInd w:val="0"/>
        <w:rPr>
          <w:szCs w:val="22"/>
          <w:lang w:eastAsia="en-GB"/>
        </w:rPr>
      </w:pPr>
    </w:p>
    <w:p w14:paraId="7C3C1AD1" w14:textId="77777777" w:rsidR="00CD76C5" w:rsidRPr="00753A1E" w:rsidRDefault="00CD76C5" w:rsidP="00CD76C5">
      <w:pPr>
        <w:rPr>
          <w:szCs w:val="24"/>
        </w:rPr>
      </w:pPr>
      <w:r w:rsidRPr="00753A1E">
        <w:rPr>
          <w:szCs w:val="24"/>
        </w:rPr>
        <w:t>Gali būti tiekiamos ne visų dydžių pakuotės.</w:t>
      </w:r>
    </w:p>
    <w:p w14:paraId="28DDAFD3" w14:textId="77777777" w:rsidR="00CD76C5" w:rsidRDefault="00CD76C5" w:rsidP="00CD76C5">
      <w:pPr>
        <w:autoSpaceDE w:val="0"/>
        <w:autoSpaceDN w:val="0"/>
        <w:adjustRightInd w:val="0"/>
        <w:rPr>
          <w:szCs w:val="22"/>
          <w:lang w:eastAsia="en-GB"/>
        </w:rPr>
      </w:pPr>
    </w:p>
    <w:p w14:paraId="5BAEFAB5" w14:textId="77777777" w:rsidR="00CD76C5" w:rsidRPr="006A4677" w:rsidRDefault="00CD76C5" w:rsidP="00CD76C5">
      <w:pPr>
        <w:numPr>
          <w:ilvl w:val="12"/>
          <w:numId w:val="0"/>
        </w:numPr>
        <w:tabs>
          <w:tab w:val="left" w:pos="3468"/>
        </w:tabs>
        <w:ind w:right="-2"/>
        <w:rPr>
          <w:noProof/>
          <w:szCs w:val="22"/>
          <w:lang w:eastAsia="cs-CZ"/>
        </w:rPr>
      </w:pPr>
      <w:r w:rsidRPr="006A4677">
        <w:rPr>
          <w:b/>
          <w:noProof/>
          <w:szCs w:val="22"/>
          <w:lang w:eastAsia="cs-CZ"/>
        </w:rPr>
        <w:t>Registruotojas ir gamintojas</w:t>
      </w:r>
    </w:p>
    <w:p w14:paraId="62D4CF6A" w14:textId="77777777" w:rsidR="00CD76C5" w:rsidRPr="006A4677" w:rsidRDefault="00CD76C5" w:rsidP="00CD76C5">
      <w:pPr>
        <w:rPr>
          <w:sz w:val="24"/>
          <w:szCs w:val="24"/>
          <w:lang w:eastAsia="cs-CZ"/>
        </w:rPr>
      </w:pPr>
    </w:p>
    <w:p w14:paraId="1925F14C" w14:textId="77777777" w:rsidR="00CD76C5" w:rsidRPr="006A4677" w:rsidRDefault="00CD76C5" w:rsidP="00CD76C5">
      <w:pPr>
        <w:rPr>
          <w:i/>
          <w:szCs w:val="24"/>
          <w:lang w:eastAsia="cs-CZ"/>
        </w:rPr>
      </w:pPr>
      <w:r w:rsidRPr="006A4677">
        <w:rPr>
          <w:i/>
          <w:szCs w:val="24"/>
          <w:lang w:eastAsia="cs-CZ"/>
        </w:rPr>
        <w:t>Registruotojas</w:t>
      </w:r>
    </w:p>
    <w:p w14:paraId="5FA6B7A4" w14:textId="77777777" w:rsidR="00CD76C5" w:rsidRPr="00DF3B92" w:rsidRDefault="00CD76C5" w:rsidP="00CD76C5">
      <w:pPr>
        <w:rPr>
          <w:szCs w:val="22"/>
        </w:rPr>
      </w:pPr>
      <w:proofErr w:type="spellStart"/>
      <w:r w:rsidRPr="00DF3B92">
        <w:rPr>
          <w:szCs w:val="22"/>
        </w:rPr>
        <w:t>Sandoz</w:t>
      </w:r>
      <w:proofErr w:type="spellEnd"/>
      <w:r w:rsidRPr="00DF3B92">
        <w:rPr>
          <w:szCs w:val="22"/>
        </w:rPr>
        <w:t xml:space="preserve"> </w:t>
      </w:r>
      <w:proofErr w:type="spellStart"/>
      <w:r w:rsidRPr="00DF3B92">
        <w:rPr>
          <w:szCs w:val="22"/>
        </w:rPr>
        <w:t>d.d</w:t>
      </w:r>
      <w:proofErr w:type="spellEnd"/>
      <w:r w:rsidRPr="00DF3B92">
        <w:rPr>
          <w:szCs w:val="22"/>
        </w:rPr>
        <w:t>.</w:t>
      </w:r>
    </w:p>
    <w:p w14:paraId="19DFEFEA" w14:textId="77777777" w:rsidR="00CD76C5" w:rsidRPr="00DF3B92" w:rsidRDefault="00CD76C5" w:rsidP="00CD76C5">
      <w:pPr>
        <w:rPr>
          <w:szCs w:val="22"/>
        </w:rPr>
      </w:pPr>
      <w:proofErr w:type="spellStart"/>
      <w:r w:rsidRPr="00DF3B92">
        <w:rPr>
          <w:szCs w:val="22"/>
        </w:rPr>
        <w:t>Verovškova</w:t>
      </w:r>
      <w:proofErr w:type="spellEnd"/>
      <w:r w:rsidRPr="00DF3B92">
        <w:rPr>
          <w:szCs w:val="22"/>
        </w:rPr>
        <w:t xml:space="preserve"> 57</w:t>
      </w:r>
    </w:p>
    <w:p w14:paraId="3F03959C" w14:textId="77777777" w:rsidR="00CD76C5" w:rsidRPr="00DF3B92" w:rsidRDefault="00CD76C5" w:rsidP="00CD76C5">
      <w:pPr>
        <w:rPr>
          <w:szCs w:val="22"/>
        </w:rPr>
      </w:pPr>
      <w:r>
        <w:rPr>
          <w:szCs w:val="22"/>
        </w:rPr>
        <w:t xml:space="preserve">SI – </w:t>
      </w:r>
      <w:r w:rsidRPr="00DF3B92">
        <w:rPr>
          <w:szCs w:val="22"/>
        </w:rPr>
        <w:t xml:space="preserve">1000 </w:t>
      </w:r>
      <w:proofErr w:type="spellStart"/>
      <w:r w:rsidRPr="00DF3B92">
        <w:rPr>
          <w:szCs w:val="22"/>
        </w:rPr>
        <w:t>Ljubljana</w:t>
      </w:r>
      <w:proofErr w:type="spellEnd"/>
    </w:p>
    <w:p w14:paraId="078F64F5" w14:textId="77777777" w:rsidR="00CD76C5" w:rsidRPr="00DF3B92" w:rsidRDefault="00CD76C5" w:rsidP="00CD76C5">
      <w:pPr>
        <w:rPr>
          <w:szCs w:val="22"/>
        </w:rPr>
      </w:pPr>
      <w:r w:rsidRPr="00DF3B92">
        <w:rPr>
          <w:szCs w:val="22"/>
        </w:rPr>
        <w:t>Slovėnija</w:t>
      </w:r>
    </w:p>
    <w:p w14:paraId="2320B1F8" w14:textId="77777777" w:rsidR="00CD76C5" w:rsidRDefault="00CD76C5" w:rsidP="00CD76C5">
      <w:pPr>
        <w:numPr>
          <w:ilvl w:val="12"/>
          <w:numId w:val="0"/>
        </w:numPr>
        <w:ind w:right="-2"/>
        <w:rPr>
          <w:i/>
          <w:noProof/>
          <w:szCs w:val="22"/>
          <w:lang w:eastAsia="cs-CZ"/>
        </w:rPr>
      </w:pPr>
    </w:p>
    <w:p w14:paraId="38583BF4" w14:textId="77777777" w:rsidR="00CD76C5" w:rsidRPr="006A4677" w:rsidRDefault="00CD76C5" w:rsidP="00CD76C5">
      <w:pPr>
        <w:numPr>
          <w:ilvl w:val="12"/>
          <w:numId w:val="0"/>
        </w:numPr>
        <w:ind w:right="-2"/>
        <w:rPr>
          <w:i/>
          <w:noProof/>
          <w:szCs w:val="22"/>
          <w:lang w:eastAsia="cs-CZ"/>
        </w:rPr>
      </w:pPr>
      <w:r w:rsidRPr="006A4677">
        <w:rPr>
          <w:i/>
          <w:noProof/>
          <w:szCs w:val="22"/>
          <w:lang w:eastAsia="cs-CZ"/>
        </w:rPr>
        <w:t>Gamintoja</w:t>
      </w:r>
      <w:r>
        <w:rPr>
          <w:i/>
          <w:noProof/>
          <w:szCs w:val="22"/>
          <w:lang w:eastAsia="cs-CZ"/>
        </w:rPr>
        <w:t>s</w:t>
      </w:r>
    </w:p>
    <w:p w14:paraId="505AFB57" w14:textId="77777777" w:rsidR="00CD76C5" w:rsidRPr="00EF03D7" w:rsidRDefault="00CD76C5" w:rsidP="00CD76C5">
      <w:pPr>
        <w:rPr>
          <w:rFonts w:eastAsia="Calibri"/>
          <w:color w:val="000000"/>
          <w:szCs w:val="22"/>
          <w:lang w:eastAsia="en-US"/>
        </w:rPr>
      </w:pPr>
      <w:proofErr w:type="spellStart"/>
      <w:r w:rsidRPr="00EF03D7">
        <w:rPr>
          <w:rFonts w:eastAsia="Calibri"/>
          <w:color w:val="000000"/>
          <w:szCs w:val="22"/>
          <w:lang w:eastAsia="en-US"/>
        </w:rPr>
        <w:t>Salutas</w:t>
      </w:r>
      <w:proofErr w:type="spellEnd"/>
      <w:r w:rsidRPr="00EF03D7">
        <w:rPr>
          <w:rFonts w:eastAsia="Calibri"/>
          <w:color w:val="000000"/>
          <w:szCs w:val="22"/>
          <w:lang w:eastAsia="en-US"/>
        </w:rPr>
        <w:t xml:space="preserve"> </w:t>
      </w:r>
      <w:proofErr w:type="spellStart"/>
      <w:r w:rsidRPr="00EF03D7">
        <w:rPr>
          <w:rFonts w:eastAsia="Calibri"/>
          <w:color w:val="000000"/>
          <w:szCs w:val="22"/>
          <w:lang w:eastAsia="en-US"/>
        </w:rPr>
        <w:t>Pharma</w:t>
      </w:r>
      <w:proofErr w:type="spellEnd"/>
      <w:r w:rsidRPr="00EF03D7">
        <w:rPr>
          <w:rFonts w:eastAsia="Calibri"/>
          <w:color w:val="000000"/>
          <w:szCs w:val="22"/>
          <w:lang w:eastAsia="en-US"/>
        </w:rPr>
        <w:t xml:space="preserve"> </w:t>
      </w:r>
      <w:proofErr w:type="spellStart"/>
      <w:r w:rsidRPr="00EF03D7">
        <w:rPr>
          <w:rFonts w:eastAsia="Calibri"/>
          <w:color w:val="000000"/>
          <w:szCs w:val="22"/>
          <w:lang w:eastAsia="en-US"/>
        </w:rPr>
        <w:t>GmbH</w:t>
      </w:r>
      <w:proofErr w:type="spellEnd"/>
    </w:p>
    <w:p w14:paraId="4D691C42" w14:textId="77777777" w:rsidR="00CD76C5" w:rsidRDefault="00CD76C5" w:rsidP="00CD76C5">
      <w:pPr>
        <w:rPr>
          <w:rFonts w:eastAsia="Calibri"/>
          <w:color w:val="000000"/>
          <w:szCs w:val="22"/>
          <w:lang w:eastAsia="en-US"/>
        </w:rPr>
      </w:pPr>
      <w:proofErr w:type="spellStart"/>
      <w:r w:rsidRPr="00EF03D7">
        <w:rPr>
          <w:rFonts w:eastAsia="Calibri"/>
          <w:color w:val="000000"/>
          <w:szCs w:val="22"/>
          <w:lang w:eastAsia="en-US"/>
        </w:rPr>
        <w:t>Otto-von-Guericke-Allee</w:t>
      </w:r>
      <w:proofErr w:type="spellEnd"/>
      <w:r w:rsidRPr="00EF03D7">
        <w:rPr>
          <w:rFonts w:eastAsia="Calibri"/>
          <w:color w:val="000000"/>
          <w:szCs w:val="22"/>
          <w:lang w:eastAsia="en-US"/>
        </w:rPr>
        <w:t xml:space="preserve"> 1</w:t>
      </w:r>
    </w:p>
    <w:p w14:paraId="546E0025" w14:textId="77777777" w:rsidR="00CD76C5" w:rsidRPr="00EF03D7" w:rsidRDefault="00CD76C5" w:rsidP="00CD76C5">
      <w:pPr>
        <w:rPr>
          <w:rFonts w:eastAsia="Calibri"/>
          <w:color w:val="000000"/>
          <w:szCs w:val="22"/>
          <w:lang w:eastAsia="en-US"/>
        </w:rPr>
      </w:pPr>
      <w:proofErr w:type="spellStart"/>
      <w:r>
        <w:rPr>
          <w:rFonts w:eastAsia="Calibri"/>
          <w:color w:val="000000"/>
          <w:szCs w:val="22"/>
          <w:lang w:eastAsia="en-US"/>
        </w:rPr>
        <w:t>Sachsen-Anhalt</w:t>
      </w:r>
      <w:proofErr w:type="spellEnd"/>
      <w:r>
        <w:rPr>
          <w:rFonts w:eastAsia="Calibri"/>
          <w:color w:val="000000"/>
          <w:szCs w:val="22"/>
          <w:lang w:eastAsia="en-US"/>
        </w:rPr>
        <w:t xml:space="preserve">, </w:t>
      </w:r>
      <w:r w:rsidRPr="00EF03D7">
        <w:rPr>
          <w:rFonts w:eastAsia="Calibri"/>
          <w:color w:val="000000"/>
          <w:szCs w:val="22"/>
          <w:lang w:eastAsia="en-US"/>
        </w:rPr>
        <w:t xml:space="preserve">39179 </w:t>
      </w:r>
      <w:proofErr w:type="spellStart"/>
      <w:r w:rsidRPr="00EF03D7">
        <w:rPr>
          <w:rFonts w:eastAsia="Calibri"/>
          <w:color w:val="000000"/>
          <w:szCs w:val="22"/>
          <w:lang w:eastAsia="en-US"/>
        </w:rPr>
        <w:t>Barleben</w:t>
      </w:r>
      <w:proofErr w:type="spellEnd"/>
    </w:p>
    <w:p w14:paraId="1B086210" w14:textId="77777777" w:rsidR="00CD76C5" w:rsidRDefault="00CD76C5" w:rsidP="00CD76C5">
      <w:pPr>
        <w:rPr>
          <w:rFonts w:eastAsia="Calibri"/>
          <w:color w:val="000000"/>
          <w:szCs w:val="22"/>
          <w:lang w:eastAsia="en-US"/>
        </w:rPr>
      </w:pPr>
      <w:r w:rsidRPr="00EF03D7">
        <w:rPr>
          <w:rFonts w:eastAsia="Calibri"/>
          <w:color w:val="000000"/>
          <w:szCs w:val="22"/>
          <w:lang w:eastAsia="en-US"/>
        </w:rPr>
        <w:t>Vokietija</w:t>
      </w:r>
    </w:p>
    <w:p w14:paraId="2BA6B264" w14:textId="77777777" w:rsidR="00CD76C5" w:rsidRDefault="00CD76C5" w:rsidP="00CD76C5">
      <w:pPr>
        <w:rPr>
          <w:rFonts w:eastAsia="Calibri"/>
          <w:color w:val="000000"/>
          <w:szCs w:val="22"/>
          <w:lang w:eastAsia="en-US"/>
        </w:rPr>
      </w:pPr>
    </w:p>
    <w:p w14:paraId="3516711C" w14:textId="77777777" w:rsidR="00CD76C5" w:rsidRDefault="00CD76C5" w:rsidP="00CD76C5">
      <w:pPr>
        <w:rPr>
          <w:rFonts w:eastAsia="Calibri"/>
          <w:color w:val="000000"/>
          <w:szCs w:val="22"/>
          <w:lang w:eastAsia="en-US"/>
        </w:rPr>
      </w:pPr>
      <w:r>
        <w:rPr>
          <w:rFonts w:eastAsia="Calibri"/>
          <w:color w:val="000000"/>
          <w:szCs w:val="22"/>
          <w:lang w:eastAsia="en-US"/>
        </w:rPr>
        <w:t>arba</w:t>
      </w:r>
    </w:p>
    <w:p w14:paraId="38FDFD4A" w14:textId="77777777" w:rsidR="00CD76C5" w:rsidRPr="00EF03D7" w:rsidRDefault="00CD76C5" w:rsidP="00CD76C5">
      <w:pPr>
        <w:rPr>
          <w:rFonts w:eastAsia="Calibri"/>
          <w:color w:val="000000"/>
          <w:szCs w:val="22"/>
          <w:lang w:eastAsia="en-US"/>
        </w:rPr>
      </w:pPr>
    </w:p>
    <w:p w14:paraId="02EAC99E" w14:textId="77777777" w:rsidR="00CD76C5" w:rsidRPr="00920410" w:rsidRDefault="00CD76C5" w:rsidP="00CD76C5">
      <w:pPr>
        <w:rPr>
          <w:lang w:val="fr-FR"/>
        </w:rPr>
      </w:pPr>
      <w:r w:rsidRPr="00920410">
        <w:rPr>
          <w:rFonts w:eastAsia="TimesNewRoman"/>
          <w:lang w:val="fr-FR"/>
        </w:rPr>
        <w:t xml:space="preserve">sa </w:t>
      </w:r>
      <w:proofErr w:type="spellStart"/>
      <w:r w:rsidRPr="00920410">
        <w:rPr>
          <w:rFonts w:eastAsia="TimesNewRoman"/>
          <w:lang w:val="fr-FR"/>
        </w:rPr>
        <w:t>Alcon</w:t>
      </w:r>
      <w:proofErr w:type="spellEnd"/>
      <w:r w:rsidRPr="00920410">
        <w:rPr>
          <w:rFonts w:eastAsia="TimesNewRoman"/>
          <w:lang w:val="fr-FR"/>
        </w:rPr>
        <w:t>-Couvreur N.V</w:t>
      </w:r>
    </w:p>
    <w:p w14:paraId="04455BB0" w14:textId="77777777" w:rsidR="00CD76C5" w:rsidRPr="00920410" w:rsidRDefault="00CD76C5" w:rsidP="00CD76C5">
      <w:pPr>
        <w:rPr>
          <w:rFonts w:eastAsia="TimesNewRoman"/>
          <w:lang w:val="fr-FR"/>
        </w:rPr>
      </w:pPr>
      <w:proofErr w:type="spellStart"/>
      <w:r w:rsidRPr="00920410">
        <w:rPr>
          <w:rFonts w:eastAsia="TimesNewRoman"/>
          <w:lang w:val="fr-FR"/>
        </w:rPr>
        <w:t>Rijksweg</w:t>
      </w:r>
      <w:proofErr w:type="spellEnd"/>
      <w:r w:rsidRPr="00920410">
        <w:rPr>
          <w:rFonts w:eastAsia="TimesNewRoman"/>
          <w:lang w:val="fr-FR"/>
        </w:rPr>
        <w:t xml:space="preserve"> 14</w:t>
      </w:r>
    </w:p>
    <w:p w14:paraId="73DB25A2" w14:textId="77777777" w:rsidR="00CD76C5" w:rsidRPr="00920410" w:rsidRDefault="00CD76C5" w:rsidP="00CD76C5">
      <w:pPr>
        <w:rPr>
          <w:lang w:val="fr-FR"/>
        </w:rPr>
      </w:pPr>
      <w:r w:rsidRPr="00920410">
        <w:rPr>
          <w:rFonts w:eastAsia="TimesNewRoman"/>
          <w:lang w:val="fr-FR"/>
        </w:rPr>
        <w:t>B-2870 Puurs</w:t>
      </w:r>
    </w:p>
    <w:p w14:paraId="393FBF9D" w14:textId="77777777" w:rsidR="00CD76C5" w:rsidRPr="00920410" w:rsidRDefault="00CD76C5" w:rsidP="00CD76C5">
      <w:pPr>
        <w:rPr>
          <w:rFonts w:eastAsia="TimesNewRoman"/>
          <w:lang w:val="fr-FR"/>
        </w:rPr>
      </w:pPr>
      <w:proofErr w:type="spellStart"/>
      <w:r w:rsidRPr="00920410">
        <w:rPr>
          <w:rFonts w:eastAsia="TimesNewRoman"/>
          <w:lang w:val="fr-FR"/>
        </w:rPr>
        <w:t>Belgija</w:t>
      </w:r>
      <w:proofErr w:type="spellEnd"/>
    </w:p>
    <w:p w14:paraId="5DA6B9D5" w14:textId="77777777" w:rsidR="00CD76C5" w:rsidRPr="00920410" w:rsidRDefault="00CD76C5" w:rsidP="00CD76C5">
      <w:pPr>
        <w:rPr>
          <w:lang w:val="fr-FR"/>
        </w:rPr>
      </w:pPr>
    </w:p>
    <w:p w14:paraId="60340B60" w14:textId="77777777" w:rsidR="00CD76C5" w:rsidRPr="00920410" w:rsidRDefault="00CD76C5" w:rsidP="00CD76C5">
      <w:pPr>
        <w:rPr>
          <w:lang w:val="fr-FR"/>
        </w:rPr>
      </w:pPr>
      <w:proofErr w:type="spellStart"/>
      <w:r w:rsidRPr="00920410">
        <w:rPr>
          <w:lang w:val="fr-FR"/>
        </w:rPr>
        <w:t>arba</w:t>
      </w:r>
      <w:proofErr w:type="spellEnd"/>
    </w:p>
    <w:p w14:paraId="47A54A66" w14:textId="77777777" w:rsidR="00CD76C5" w:rsidRPr="00920410" w:rsidRDefault="00CD76C5" w:rsidP="00CD76C5">
      <w:pPr>
        <w:rPr>
          <w:lang w:val="fr-FR"/>
        </w:rPr>
      </w:pPr>
    </w:p>
    <w:p w14:paraId="10E30EDB" w14:textId="5C60CB36" w:rsidR="00CD76C5" w:rsidRDefault="00844DD8" w:rsidP="00CD76C5">
      <w:pPr>
        <w:rPr>
          <w:rFonts w:eastAsia="TimesNewRoman"/>
          <w:bCs/>
          <w:szCs w:val="22"/>
          <w:lang w:val="es-ES"/>
        </w:rPr>
      </w:pPr>
      <w:r w:rsidRPr="00844DD8">
        <w:rPr>
          <w:rFonts w:eastAsia="TimesNewRoman"/>
          <w:lang w:val="fr-FR"/>
        </w:rPr>
        <w:t xml:space="preserve">SIEGFRIED El </w:t>
      </w:r>
      <w:proofErr w:type="spellStart"/>
      <w:r w:rsidRPr="00844DD8">
        <w:rPr>
          <w:rFonts w:eastAsia="TimesNewRoman"/>
          <w:lang w:val="fr-FR"/>
        </w:rPr>
        <w:t>Masnou</w:t>
      </w:r>
      <w:proofErr w:type="spellEnd"/>
      <w:r w:rsidRPr="00844DD8">
        <w:rPr>
          <w:rFonts w:eastAsia="TimesNewRoman"/>
          <w:lang w:val="fr-FR"/>
        </w:rPr>
        <w:t>, S.A.</w:t>
      </w:r>
      <w:proofErr w:type="spellStart"/>
      <w:r w:rsidR="00CD76C5" w:rsidRPr="00EF03D7">
        <w:rPr>
          <w:rFonts w:eastAsia="TimesNewRoman"/>
          <w:bCs/>
          <w:szCs w:val="22"/>
          <w:lang w:val="es-ES"/>
        </w:rPr>
        <w:t>Camil</w:t>
      </w:r>
      <w:proofErr w:type="spellEnd"/>
      <w:r w:rsidR="00CD76C5" w:rsidRPr="00EF03D7">
        <w:rPr>
          <w:rFonts w:eastAsia="TimesNewRoman"/>
          <w:bCs/>
          <w:szCs w:val="22"/>
          <w:lang w:val="es-ES"/>
        </w:rPr>
        <w:t xml:space="preserve"> </w:t>
      </w:r>
      <w:proofErr w:type="spellStart"/>
      <w:r w:rsidR="00CD76C5" w:rsidRPr="00EF03D7">
        <w:rPr>
          <w:rFonts w:eastAsia="TimesNewRoman"/>
          <w:bCs/>
          <w:szCs w:val="22"/>
          <w:lang w:val="es-ES"/>
        </w:rPr>
        <w:t>Fabra</w:t>
      </w:r>
      <w:proofErr w:type="spellEnd"/>
      <w:r w:rsidR="00CD76C5" w:rsidRPr="00EF03D7">
        <w:rPr>
          <w:rFonts w:eastAsia="TimesNewRoman"/>
          <w:bCs/>
          <w:szCs w:val="22"/>
          <w:lang w:val="es-ES"/>
        </w:rPr>
        <w:t xml:space="preserve"> 58</w:t>
      </w:r>
    </w:p>
    <w:p w14:paraId="71BD9ABB" w14:textId="77777777" w:rsidR="00CD76C5" w:rsidRPr="00920410" w:rsidRDefault="00CD76C5" w:rsidP="00CD76C5">
      <w:pPr>
        <w:rPr>
          <w:lang w:val="es-ES"/>
        </w:rPr>
      </w:pPr>
      <w:r w:rsidRPr="00EF03D7">
        <w:rPr>
          <w:rFonts w:eastAsia="TimesNewRoman"/>
          <w:bCs/>
          <w:szCs w:val="22"/>
          <w:lang w:val="es-ES"/>
        </w:rPr>
        <w:t xml:space="preserve">08320 El </w:t>
      </w:r>
      <w:proofErr w:type="spellStart"/>
      <w:r w:rsidRPr="00EF03D7">
        <w:rPr>
          <w:rFonts w:eastAsia="TimesNewRoman"/>
          <w:bCs/>
          <w:szCs w:val="22"/>
          <w:lang w:val="es-ES"/>
        </w:rPr>
        <w:t>Masn</w:t>
      </w:r>
      <w:proofErr w:type="spellEnd"/>
    </w:p>
    <w:p w14:paraId="11E5FA76" w14:textId="77777777" w:rsidR="00CD76C5" w:rsidRPr="00920410" w:rsidRDefault="00CD76C5" w:rsidP="00CD76C5">
      <w:pPr>
        <w:rPr>
          <w:lang w:val="es-ES"/>
        </w:rPr>
      </w:pPr>
      <w:proofErr w:type="spellStart"/>
      <w:r w:rsidRPr="00920410">
        <w:rPr>
          <w:rFonts w:eastAsia="TimesNewRoman"/>
          <w:lang w:val="es-ES"/>
        </w:rPr>
        <w:t>Ispanija</w:t>
      </w:r>
      <w:proofErr w:type="spellEnd"/>
    </w:p>
    <w:p w14:paraId="3EC64487" w14:textId="77777777" w:rsidR="00844DD8" w:rsidRDefault="00844DD8" w:rsidP="00844DD8"/>
    <w:p w14:paraId="573FC9B5" w14:textId="77777777" w:rsidR="00844DD8" w:rsidRDefault="00844DD8" w:rsidP="00844DD8">
      <w:r>
        <w:t>arba</w:t>
      </w:r>
    </w:p>
    <w:p w14:paraId="4529F65A" w14:textId="77777777" w:rsidR="00844DD8" w:rsidRDefault="00844DD8" w:rsidP="00844DD8"/>
    <w:p w14:paraId="75DCAD1D" w14:textId="77777777" w:rsidR="00844DD8" w:rsidRDefault="00844DD8" w:rsidP="00844DD8">
      <w:proofErr w:type="spellStart"/>
      <w:r>
        <w:t>Novartis</w:t>
      </w:r>
      <w:proofErr w:type="spellEnd"/>
      <w:r>
        <w:t xml:space="preserve"> </w:t>
      </w:r>
      <w:proofErr w:type="spellStart"/>
      <w:r>
        <w:t>Farmaceutica</w:t>
      </w:r>
      <w:proofErr w:type="spellEnd"/>
      <w:r>
        <w:t xml:space="preserve"> S.A.</w:t>
      </w:r>
    </w:p>
    <w:p w14:paraId="2DEA2A3F" w14:textId="77777777" w:rsidR="00844DD8" w:rsidRDefault="00844DD8" w:rsidP="00844DD8">
      <w:proofErr w:type="spellStart"/>
      <w:r>
        <w:t>Gran</w:t>
      </w:r>
      <w:proofErr w:type="spellEnd"/>
      <w:r>
        <w:t xml:space="preserve"> Via de les </w:t>
      </w:r>
      <w:proofErr w:type="spellStart"/>
      <w:r>
        <w:t>Corts</w:t>
      </w:r>
      <w:proofErr w:type="spellEnd"/>
    </w:p>
    <w:p w14:paraId="0B637E58" w14:textId="77777777" w:rsidR="00844DD8" w:rsidRDefault="00844DD8" w:rsidP="00844DD8">
      <w:proofErr w:type="spellStart"/>
      <w:r>
        <w:t>Catalanes</w:t>
      </w:r>
      <w:proofErr w:type="spellEnd"/>
      <w:r>
        <w:t>, 764</w:t>
      </w:r>
    </w:p>
    <w:p w14:paraId="02F2A614" w14:textId="77777777" w:rsidR="00844DD8" w:rsidRDefault="00844DD8" w:rsidP="00844DD8">
      <w:r>
        <w:t xml:space="preserve">08013 Barselona, </w:t>
      </w:r>
    </w:p>
    <w:p w14:paraId="31D9F1E8" w14:textId="77777777" w:rsidR="00844DD8" w:rsidRDefault="00844DD8" w:rsidP="00844DD8">
      <w:r>
        <w:t>Ispanija</w:t>
      </w:r>
    </w:p>
    <w:p w14:paraId="1122244F" w14:textId="77777777" w:rsidR="00844DD8" w:rsidRDefault="00844DD8" w:rsidP="00844DD8"/>
    <w:p w14:paraId="65D798B4" w14:textId="77777777" w:rsidR="00844DD8" w:rsidRDefault="00844DD8" w:rsidP="00844DD8">
      <w:r>
        <w:t>arba</w:t>
      </w:r>
    </w:p>
    <w:p w14:paraId="1B0A1F76" w14:textId="77777777" w:rsidR="00844DD8" w:rsidRDefault="00844DD8" w:rsidP="00844DD8"/>
    <w:p w14:paraId="6E65C52F" w14:textId="77777777" w:rsidR="00844DD8" w:rsidRDefault="00844DD8" w:rsidP="00844DD8">
      <w:proofErr w:type="spellStart"/>
      <w:r>
        <w:t>Novartis</w:t>
      </w:r>
      <w:proofErr w:type="spellEnd"/>
      <w:r>
        <w:t xml:space="preserve"> </w:t>
      </w:r>
      <w:proofErr w:type="spellStart"/>
      <w:r>
        <w:t>Pharma</w:t>
      </w:r>
      <w:proofErr w:type="spellEnd"/>
      <w:r>
        <w:t xml:space="preserve"> </w:t>
      </w:r>
      <w:proofErr w:type="spellStart"/>
      <w:r>
        <w:t>GmbH</w:t>
      </w:r>
      <w:proofErr w:type="spellEnd"/>
    </w:p>
    <w:p w14:paraId="514A9BAD" w14:textId="77777777" w:rsidR="00844DD8" w:rsidRDefault="00844DD8" w:rsidP="00844DD8">
      <w:proofErr w:type="spellStart"/>
      <w:r>
        <w:t>Roonstrasse</w:t>
      </w:r>
      <w:proofErr w:type="spellEnd"/>
      <w:r>
        <w:t xml:space="preserve"> 25 und </w:t>
      </w:r>
      <w:proofErr w:type="spellStart"/>
      <w:r>
        <w:t>Obere</w:t>
      </w:r>
      <w:proofErr w:type="spellEnd"/>
    </w:p>
    <w:p w14:paraId="36432293" w14:textId="77777777" w:rsidR="00844DD8" w:rsidRDefault="00844DD8" w:rsidP="00844DD8">
      <w:proofErr w:type="spellStart"/>
      <w:r>
        <w:t>Turnstrasse</w:t>
      </w:r>
      <w:proofErr w:type="spellEnd"/>
      <w:r>
        <w:t xml:space="preserve"> 8-10</w:t>
      </w:r>
    </w:p>
    <w:p w14:paraId="48923C5D" w14:textId="77777777" w:rsidR="00844DD8" w:rsidRDefault="00844DD8" w:rsidP="00844DD8">
      <w:r>
        <w:t xml:space="preserve">90429 </w:t>
      </w:r>
      <w:proofErr w:type="spellStart"/>
      <w:r>
        <w:t>Nurnberg</w:t>
      </w:r>
      <w:proofErr w:type="spellEnd"/>
    </w:p>
    <w:p w14:paraId="2D22A942" w14:textId="77777777" w:rsidR="00CD76C5" w:rsidRDefault="00844DD8" w:rsidP="00844DD8">
      <w:r>
        <w:t>Vokietija</w:t>
      </w:r>
    </w:p>
    <w:p w14:paraId="266C1C09" w14:textId="77777777" w:rsidR="0066016B" w:rsidRDefault="0066016B" w:rsidP="00CD76C5">
      <w:pPr>
        <w:tabs>
          <w:tab w:val="left" w:pos="2552"/>
        </w:tabs>
        <w:rPr>
          <w:szCs w:val="22"/>
          <w:lang w:val="cs-CZ" w:eastAsia="cs-CZ"/>
        </w:rPr>
      </w:pPr>
    </w:p>
    <w:p w14:paraId="4F32A93A" w14:textId="60729287" w:rsidR="00CD76C5" w:rsidRPr="006A4677" w:rsidRDefault="00CD76C5" w:rsidP="00CD76C5">
      <w:pPr>
        <w:tabs>
          <w:tab w:val="left" w:pos="2552"/>
        </w:tabs>
        <w:rPr>
          <w:szCs w:val="22"/>
          <w:lang w:val="cs-CZ" w:eastAsia="cs-CZ"/>
        </w:rPr>
      </w:pPr>
      <w:bookmarkStart w:id="8" w:name="_GoBack"/>
      <w:bookmarkEnd w:id="8"/>
      <w:r w:rsidRPr="006A4677">
        <w:rPr>
          <w:szCs w:val="22"/>
          <w:lang w:val="cs-CZ" w:eastAsia="cs-CZ"/>
        </w:rPr>
        <w:t>Jeigu apie šį vaistą norite sužinoti daugiau, kreipkitės į vietinį registruotojo atstovą.</w:t>
      </w:r>
    </w:p>
    <w:p w14:paraId="6592EFE8" w14:textId="77777777" w:rsidR="00CD76C5" w:rsidRPr="006A4677" w:rsidRDefault="00CD76C5" w:rsidP="00CD76C5">
      <w:pPr>
        <w:rPr>
          <w:szCs w:val="22"/>
          <w:lang w:val="cs-CZ"/>
        </w:rPr>
      </w:pPr>
    </w:p>
    <w:p w14:paraId="510A8F51" w14:textId="6AE7E644" w:rsidR="00CD76C5" w:rsidRPr="00762369" w:rsidRDefault="00CD76C5" w:rsidP="00CD76C5">
      <w:pPr>
        <w:tabs>
          <w:tab w:val="left" w:pos="567"/>
        </w:tabs>
        <w:rPr>
          <w:szCs w:val="22"/>
        </w:rPr>
      </w:pPr>
      <w:proofErr w:type="spellStart"/>
      <w:r w:rsidRPr="00762369">
        <w:rPr>
          <w:szCs w:val="22"/>
        </w:rPr>
        <w:t>Sandoz</w:t>
      </w:r>
      <w:proofErr w:type="spellEnd"/>
      <w:r w:rsidRPr="00762369">
        <w:rPr>
          <w:szCs w:val="22"/>
        </w:rPr>
        <w:t xml:space="preserve"> </w:t>
      </w:r>
      <w:proofErr w:type="spellStart"/>
      <w:r w:rsidRPr="00762369">
        <w:rPr>
          <w:szCs w:val="22"/>
        </w:rPr>
        <w:t>Pharmaceuticals</w:t>
      </w:r>
      <w:proofErr w:type="spellEnd"/>
      <w:r w:rsidRPr="00762369">
        <w:rPr>
          <w:szCs w:val="22"/>
        </w:rPr>
        <w:t xml:space="preserve"> d.</w:t>
      </w:r>
      <w:r w:rsidR="00556192">
        <w:rPr>
          <w:szCs w:val="22"/>
        </w:rPr>
        <w:t xml:space="preserve"> </w:t>
      </w:r>
      <w:r w:rsidRPr="00762369">
        <w:rPr>
          <w:szCs w:val="22"/>
        </w:rPr>
        <w:t>d.</w:t>
      </w:r>
      <w:r w:rsidR="00556192">
        <w:rPr>
          <w:szCs w:val="22"/>
        </w:rPr>
        <w:t xml:space="preserve"> </w:t>
      </w:r>
      <w:r w:rsidRPr="00762369">
        <w:rPr>
          <w:szCs w:val="22"/>
        </w:rPr>
        <w:t>filialas</w:t>
      </w:r>
    </w:p>
    <w:p w14:paraId="1D28EFD1" w14:textId="77777777" w:rsidR="00CD76C5" w:rsidRPr="00762369" w:rsidRDefault="00CD76C5" w:rsidP="00CD76C5">
      <w:pPr>
        <w:tabs>
          <w:tab w:val="left" w:pos="567"/>
        </w:tabs>
        <w:rPr>
          <w:szCs w:val="22"/>
        </w:rPr>
      </w:pPr>
      <w:r w:rsidRPr="00762369">
        <w:rPr>
          <w:szCs w:val="22"/>
        </w:rPr>
        <w:t>Šeimyniškių 3A</w:t>
      </w:r>
    </w:p>
    <w:p w14:paraId="4684F327" w14:textId="77777777" w:rsidR="00CD76C5" w:rsidRPr="00762369" w:rsidRDefault="00CD76C5" w:rsidP="00CD76C5">
      <w:pPr>
        <w:tabs>
          <w:tab w:val="left" w:pos="567"/>
        </w:tabs>
        <w:rPr>
          <w:szCs w:val="22"/>
        </w:rPr>
      </w:pPr>
      <w:r w:rsidRPr="00762369">
        <w:rPr>
          <w:szCs w:val="22"/>
        </w:rPr>
        <w:lastRenderedPageBreak/>
        <w:t>LT-09312 Vilnius</w:t>
      </w:r>
    </w:p>
    <w:p w14:paraId="7570EAEB" w14:textId="77777777" w:rsidR="00CD76C5" w:rsidRPr="00762369" w:rsidRDefault="00CD76C5" w:rsidP="00CD76C5">
      <w:pPr>
        <w:tabs>
          <w:tab w:val="left" w:pos="567"/>
        </w:tabs>
        <w:rPr>
          <w:szCs w:val="22"/>
        </w:rPr>
      </w:pPr>
      <w:r w:rsidRPr="00762369">
        <w:rPr>
          <w:szCs w:val="22"/>
        </w:rPr>
        <w:t>Tel.: +370 5 2636</w:t>
      </w:r>
      <w:r>
        <w:rPr>
          <w:szCs w:val="22"/>
        </w:rPr>
        <w:t xml:space="preserve"> </w:t>
      </w:r>
      <w:r w:rsidRPr="00762369">
        <w:rPr>
          <w:szCs w:val="22"/>
        </w:rPr>
        <w:t>03</w:t>
      </w:r>
      <w:r>
        <w:rPr>
          <w:szCs w:val="22"/>
        </w:rPr>
        <w:t>7</w:t>
      </w:r>
      <w:r w:rsidRPr="00762369">
        <w:rPr>
          <w:szCs w:val="22"/>
        </w:rPr>
        <w:t>.</w:t>
      </w:r>
    </w:p>
    <w:p w14:paraId="4C8C8243" w14:textId="77777777" w:rsidR="00CD76C5" w:rsidRDefault="00CD76C5" w:rsidP="00CD76C5">
      <w:pPr>
        <w:numPr>
          <w:ilvl w:val="12"/>
          <w:numId w:val="0"/>
        </w:numPr>
        <w:ind w:right="-2"/>
        <w:rPr>
          <w:noProof/>
          <w:szCs w:val="22"/>
          <w:lang w:eastAsia="cs-CZ"/>
        </w:rPr>
      </w:pPr>
      <w:r w:rsidRPr="00280082">
        <w:rPr>
          <w:noProof/>
          <w:szCs w:val="22"/>
          <w:lang w:eastAsia="cs-CZ"/>
        </w:rPr>
        <w:t xml:space="preserve">El.paštas: </w:t>
      </w:r>
      <w:hyperlink r:id="rId17" w:history="1">
        <w:r w:rsidRPr="00BB6300">
          <w:rPr>
            <w:rStyle w:val="Hipersaitas"/>
            <w:noProof/>
            <w:szCs w:val="22"/>
            <w:lang w:eastAsia="cs-CZ"/>
          </w:rPr>
          <w:t>info.lithuania@sandoz.com</w:t>
        </w:r>
      </w:hyperlink>
    </w:p>
    <w:p w14:paraId="456E11BE" w14:textId="77777777" w:rsidR="00CD76C5" w:rsidRPr="00A00E0D" w:rsidRDefault="00CD76C5" w:rsidP="00CD76C5">
      <w:pPr>
        <w:numPr>
          <w:ilvl w:val="12"/>
          <w:numId w:val="0"/>
        </w:numPr>
        <w:ind w:right="-2"/>
        <w:rPr>
          <w:noProof/>
          <w:szCs w:val="22"/>
          <w:lang w:eastAsia="cs-CZ"/>
        </w:rPr>
      </w:pPr>
    </w:p>
    <w:p w14:paraId="2AAB71DA" w14:textId="57EEB966" w:rsidR="00CD76C5" w:rsidRDefault="00CD76C5" w:rsidP="00CD76C5">
      <w:pPr>
        <w:keepNext/>
        <w:rPr>
          <w:b/>
          <w:snapToGrid w:val="0"/>
          <w:szCs w:val="22"/>
          <w:lang w:eastAsia="cs-CZ"/>
        </w:rPr>
      </w:pPr>
      <w:r w:rsidRPr="00A00E0D">
        <w:rPr>
          <w:b/>
          <w:snapToGrid w:val="0"/>
          <w:szCs w:val="22"/>
          <w:lang w:eastAsia="cs-CZ"/>
        </w:rPr>
        <w:t xml:space="preserve">Šis vaistas </w:t>
      </w:r>
      <w:r w:rsidR="00770BEB" w:rsidRPr="00770BEB">
        <w:rPr>
          <w:b/>
          <w:snapToGrid w:val="0"/>
          <w:lang w:eastAsia="en-US"/>
        </w:rPr>
        <w:t>Europos ekonominės erdvės valstybėse narėse ir Jungtinėje Karalystėje (Šiaurės Airijoje)</w:t>
      </w:r>
      <w:r w:rsidR="00770BEB">
        <w:rPr>
          <w:b/>
          <w:snapToGrid w:val="0"/>
          <w:lang w:eastAsia="en-US"/>
        </w:rPr>
        <w:t xml:space="preserve"> </w:t>
      </w:r>
      <w:r w:rsidRPr="00A00E0D">
        <w:rPr>
          <w:b/>
          <w:snapToGrid w:val="0"/>
          <w:szCs w:val="22"/>
          <w:lang w:eastAsia="cs-CZ"/>
        </w:rPr>
        <w:t>registruotas tokiais pavadinimais:</w:t>
      </w:r>
    </w:p>
    <w:p w14:paraId="0E3B8B25" w14:textId="77777777" w:rsidR="006F1967" w:rsidRDefault="006F1967" w:rsidP="00CD76C5">
      <w:pPr>
        <w:keepNext/>
        <w:rPr>
          <w:b/>
          <w:snapToGrid w:val="0"/>
          <w:szCs w:val="22"/>
          <w:lang w:eastAsia="cs-CZ"/>
        </w:rPr>
      </w:pPr>
    </w:p>
    <w:tbl>
      <w:tblPr>
        <w:tblStyle w:val="Lentelstinklelis"/>
        <w:tblW w:w="0" w:type="auto"/>
        <w:tblLook w:val="04A0" w:firstRow="1" w:lastRow="0" w:firstColumn="1" w:lastColumn="0" w:noHBand="0" w:noVBand="1"/>
      </w:tblPr>
      <w:tblGrid>
        <w:gridCol w:w="6844"/>
        <w:gridCol w:w="2216"/>
      </w:tblGrid>
      <w:tr w:rsidR="006F1967" w14:paraId="416C4B1F" w14:textId="77777777" w:rsidTr="004C5D5C">
        <w:tc>
          <w:tcPr>
            <w:tcW w:w="6844" w:type="dxa"/>
          </w:tcPr>
          <w:p w14:paraId="1D55C0D7" w14:textId="7C4B575E" w:rsidR="006F1967" w:rsidRDefault="006F1967" w:rsidP="000B6AF0">
            <w:pPr>
              <w:keepNext/>
              <w:rPr>
                <w:b/>
                <w:noProof/>
                <w:szCs w:val="22"/>
                <w:lang w:eastAsia="cs-CZ"/>
              </w:rPr>
            </w:pPr>
            <w:r>
              <w:rPr>
                <w:noProof/>
                <w:lang w:eastAsia="cs-CZ"/>
              </w:rPr>
              <w:t>Nyderlandai, Airija, Danija, Estija, Italija, Jungtinė Karalystė</w:t>
            </w:r>
            <w:r w:rsidR="00770BEB">
              <w:rPr>
                <w:noProof/>
                <w:lang w:eastAsia="cs-CZ"/>
              </w:rPr>
              <w:t xml:space="preserve"> (Šiaurės</w:t>
            </w:r>
            <w:r w:rsidR="00956198">
              <w:rPr>
                <w:noProof/>
                <w:lang w:eastAsia="cs-CZ"/>
              </w:rPr>
              <w:t xml:space="preserve"> Airija)</w:t>
            </w:r>
            <w:r>
              <w:rPr>
                <w:noProof/>
                <w:lang w:eastAsia="cs-CZ"/>
              </w:rPr>
              <w:t>, Latvija, Lietuva, Norvegija, Prancūzija, Suomija, Švedija</w:t>
            </w:r>
            <w:r w:rsidR="004E0B81">
              <w:rPr>
                <w:noProof/>
                <w:lang w:eastAsia="cs-CZ"/>
              </w:rPr>
              <w:t>, Vengrija</w:t>
            </w:r>
          </w:p>
        </w:tc>
        <w:tc>
          <w:tcPr>
            <w:tcW w:w="2216" w:type="dxa"/>
          </w:tcPr>
          <w:p w14:paraId="7DD3CCFF" w14:textId="77777777" w:rsidR="006F1967" w:rsidRDefault="006F1967" w:rsidP="00CD76C5">
            <w:pPr>
              <w:keepNext/>
              <w:rPr>
                <w:b/>
                <w:noProof/>
                <w:szCs w:val="22"/>
                <w:lang w:eastAsia="cs-CZ"/>
              </w:rPr>
            </w:pPr>
            <w:r w:rsidRPr="008A555B">
              <w:rPr>
                <w:noProof/>
                <w:lang w:eastAsia="cs-CZ"/>
              </w:rPr>
              <w:t>Brinzolamide Sandoz</w:t>
            </w:r>
          </w:p>
        </w:tc>
      </w:tr>
      <w:tr w:rsidR="006F1967" w14:paraId="45838D10" w14:textId="77777777" w:rsidTr="004C5D5C">
        <w:tc>
          <w:tcPr>
            <w:tcW w:w="6844" w:type="dxa"/>
          </w:tcPr>
          <w:p w14:paraId="728AC118" w14:textId="04E918BC" w:rsidR="006F1967" w:rsidRDefault="006F1967" w:rsidP="000B6AF0">
            <w:pPr>
              <w:keepNext/>
              <w:rPr>
                <w:b/>
                <w:noProof/>
                <w:szCs w:val="22"/>
                <w:lang w:eastAsia="cs-CZ"/>
              </w:rPr>
            </w:pPr>
            <w:r>
              <w:rPr>
                <w:noProof/>
                <w:lang w:eastAsia="cs-CZ"/>
              </w:rPr>
              <w:t xml:space="preserve">Austrija, Belgija, Slovėnija, </w:t>
            </w:r>
          </w:p>
        </w:tc>
        <w:tc>
          <w:tcPr>
            <w:tcW w:w="2216" w:type="dxa"/>
          </w:tcPr>
          <w:p w14:paraId="501EB7F2" w14:textId="77777777" w:rsidR="006F1967" w:rsidRDefault="006F1967" w:rsidP="00CD76C5">
            <w:pPr>
              <w:keepNext/>
              <w:rPr>
                <w:b/>
                <w:noProof/>
                <w:szCs w:val="22"/>
                <w:lang w:eastAsia="cs-CZ"/>
              </w:rPr>
            </w:pPr>
            <w:r w:rsidRPr="008A555B">
              <w:rPr>
                <w:noProof/>
                <w:lang w:eastAsia="cs-CZ"/>
              </w:rPr>
              <w:t>Brinzolamid Sandoz</w:t>
            </w:r>
          </w:p>
        </w:tc>
      </w:tr>
      <w:tr w:rsidR="006F1967" w14:paraId="096C8ADF" w14:textId="77777777" w:rsidTr="004C5D5C">
        <w:tc>
          <w:tcPr>
            <w:tcW w:w="6844" w:type="dxa"/>
          </w:tcPr>
          <w:p w14:paraId="59D66DB3" w14:textId="77777777" w:rsidR="006F1967" w:rsidRDefault="006F1967" w:rsidP="00CD76C5">
            <w:pPr>
              <w:keepNext/>
              <w:rPr>
                <w:noProof/>
                <w:lang w:eastAsia="cs-CZ"/>
              </w:rPr>
            </w:pPr>
            <w:r>
              <w:rPr>
                <w:noProof/>
                <w:lang w:eastAsia="cs-CZ"/>
              </w:rPr>
              <w:t>Rumunija</w:t>
            </w:r>
          </w:p>
        </w:tc>
        <w:tc>
          <w:tcPr>
            <w:tcW w:w="2216" w:type="dxa"/>
          </w:tcPr>
          <w:p w14:paraId="123B565B" w14:textId="77777777" w:rsidR="006F1967" w:rsidRPr="008A555B" w:rsidRDefault="006F1967" w:rsidP="00CD76C5">
            <w:pPr>
              <w:keepNext/>
              <w:rPr>
                <w:noProof/>
                <w:lang w:eastAsia="cs-CZ"/>
              </w:rPr>
            </w:pPr>
            <w:r w:rsidRPr="008A555B">
              <w:rPr>
                <w:noProof/>
                <w:lang w:eastAsia="cs-CZ"/>
              </w:rPr>
              <w:t>Brinzolamidă Sandoz</w:t>
            </w:r>
          </w:p>
        </w:tc>
      </w:tr>
      <w:tr w:rsidR="006F1967" w14:paraId="21D505B4" w14:textId="77777777" w:rsidTr="004C5D5C">
        <w:tc>
          <w:tcPr>
            <w:tcW w:w="6844" w:type="dxa"/>
          </w:tcPr>
          <w:p w14:paraId="58502AF2" w14:textId="77777777" w:rsidR="006F1967" w:rsidRDefault="006F1967" w:rsidP="00CD76C5">
            <w:pPr>
              <w:keepNext/>
              <w:rPr>
                <w:noProof/>
                <w:lang w:eastAsia="cs-CZ"/>
              </w:rPr>
            </w:pPr>
            <w:r>
              <w:rPr>
                <w:noProof/>
                <w:lang w:eastAsia="cs-CZ"/>
              </w:rPr>
              <w:t>Vokietija</w:t>
            </w:r>
          </w:p>
        </w:tc>
        <w:tc>
          <w:tcPr>
            <w:tcW w:w="2216" w:type="dxa"/>
          </w:tcPr>
          <w:p w14:paraId="168C5CE9" w14:textId="77777777" w:rsidR="006F1967" w:rsidRPr="008A555B" w:rsidRDefault="006F1967" w:rsidP="00CD76C5">
            <w:pPr>
              <w:keepNext/>
              <w:rPr>
                <w:noProof/>
                <w:lang w:eastAsia="cs-CZ"/>
              </w:rPr>
            </w:pPr>
            <w:r w:rsidRPr="008A555B">
              <w:rPr>
                <w:noProof/>
                <w:lang w:eastAsia="cs-CZ"/>
              </w:rPr>
              <w:t>Brinzolamid HEXAL®</w:t>
            </w:r>
          </w:p>
        </w:tc>
      </w:tr>
    </w:tbl>
    <w:p w14:paraId="6C78FAAA" w14:textId="77777777" w:rsidR="00CD76C5" w:rsidRPr="00E82FB8" w:rsidRDefault="00CD76C5" w:rsidP="00E82FB8">
      <w:pPr>
        <w:numPr>
          <w:ilvl w:val="12"/>
          <w:numId w:val="0"/>
        </w:numPr>
        <w:ind w:right="-2"/>
      </w:pPr>
    </w:p>
    <w:p w14:paraId="78352A3D" w14:textId="589398AD" w:rsidR="00CD76C5" w:rsidRPr="006A4677" w:rsidRDefault="00CD76C5" w:rsidP="00CD76C5">
      <w:pPr>
        <w:keepNext/>
        <w:numPr>
          <w:ilvl w:val="12"/>
          <w:numId w:val="0"/>
        </w:numPr>
        <w:ind w:right="-2"/>
        <w:outlineLvl w:val="0"/>
        <w:rPr>
          <w:b/>
          <w:noProof/>
          <w:szCs w:val="22"/>
          <w:lang w:eastAsia="cs-CZ"/>
        </w:rPr>
      </w:pPr>
      <w:r w:rsidRPr="006A4677">
        <w:rPr>
          <w:b/>
          <w:noProof/>
          <w:szCs w:val="22"/>
          <w:lang w:eastAsia="cs-CZ"/>
        </w:rPr>
        <w:t>Šis pakuotės lapelis paskutinį kartą peržiūrėtas</w:t>
      </w:r>
      <w:r w:rsidR="008A555B">
        <w:rPr>
          <w:b/>
          <w:noProof/>
          <w:szCs w:val="22"/>
          <w:lang w:eastAsia="cs-CZ"/>
        </w:rPr>
        <w:t xml:space="preserve"> </w:t>
      </w:r>
      <w:r w:rsidR="00DF2D5F">
        <w:rPr>
          <w:b/>
          <w:noProof/>
          <w:szCs w:val="22"/>
          <w:lang w:eastAsia="cs-CZ"/>
        </w:rPr>
        <w:t>2022-08-11.</w:t>
      </w:r>
    </w:p>
    <w:p w14:paraId="33888C2C" w14:textId="77777777" w:rsidR="00CD76C5" w:rsidRPr="006A4677" w:rsidRDefault="00CD76C5" w:rsidP="00CD76C5">
      <w:pPr>
        <w:numPr>
          <w:ilvl w:val="12"/>
          <w:numId w:val="0"/>
        </w:numPr>
        <w:tabs>
          <w:tab w:val="left" w:pos="567"/>
        </w:tabs>
        <w:rPr>
          <w:szCs w:val="22"/>
          <w:lang w:eastAsia="cs-CZ"/>
        </w:rPr>
      </w:pPr>
    </w:p>
    <w:p w14:paraId="187635ED" w14:textId="77777777" w:rsidR="00CD76C5" w:rsidRPr="006A4677" w:rsidRDefault="00CD76C5" w:rsidP="00CD76C5">
      <w:pPr>
        <w:numPr>
          <w:ilvl w:val="12"/>
          <w:numId w:val="0"/>
        </w:numPr>
        <w:tabs>
          <w:tab w:val="left" w:pos="567"/>
        </w:tabs>
        <w:ind w:right="-2"/>
        <w:rPr>
          <w:snapToGrid w:val="0"/>
          <w:szCs w:val="24"/>
          <w:lang w:eastAsia="en-US"/>
        </w:rPr>
      </w:pPr>
      <w:r w:rsidRPr="006A4677">
        <w:rPr>
          <w:snapToGrid w:val="0"/>
          <w:lang w:eastAsia="en-US"/>
        </w:rPr>
        <w:t xml:space="preserve">Išsami informacija apie šį </w:t>
      </w:r>
      <w:r w:rsidRPr="006A4677">
        <w:rPr>
          <w:snapToGrid w:val="0"/>
          <w:szCs w:val="24"/>
          <w:lang w:eastAsia="en-US"/>
        </w:rPr>
        <w:t>vaistą</w:t>
      </w:r>
      <w:r w:rsidRPr="006A4677">
        <w:rPr>
          <w:snapToGrid w:val="0"/>
          <w:lang w:eastAsia="en-US"/>
        </w:rPr>
        <w:t xml:space="preserve"> pateikiama Valstybinės vaistų kontrolės tarnybos prie Lietuvos Respublikos sveikatos apsaugos ministerijos tinklalapyje</w:t>
      </w:r>
      <w:r w:rsidRPr="006A4677">
        <w:rPr>
          <w:i/>
          <w:snapToGrid w:val="0"/>
          <w:szCs w:val="24"/>
          <w:lang w:eastAsia="en-US"/>
        </w:rPr>
        <w:t xml:space="preserve"> </w:t>
      </w:r>
      <w:hyperlink r:id="rId18" w:history="1">
        <w:r w:rsidRPr="006A4677">
          <w:rPr>
            <w:rFonts w:eastAsia="SimSun"/>
            <w:snapToGrid w:val="0"/>
            <w:color w:val="0000FF"/>
            <w:u w:val="single"/>
            <w:lang w:eastAsia="en-US"/>
          </w:rPr>
          <w:t>http://www.vvkt.lt/</w:t>
        </w:r>
      </w:hyperlink>
      <w:r w:rsidRPr="006A4677">
        <w:rPr>
          <w:snapToGrid w:val="0"/>
          <w:lang w:eastAsia="en-US"/>
        </w:rPr>
        <w:t>.</w:t>
      </w:r>
    </w:p>
    <w:p w14:paraId="09FF7295" w14:textId="77777777" w:rsidR="00CD76C5" w:rsidRPr="006A4677" w:rsidRDefault="00CD76C5" w:rsidP="00CD76C5">
      <w:pPr>
        <w:numPr>
          <w:ilvl w:val="12"/>
          <w:numId w:val="0"/>
        </w:numPr>
        <w:tabs>
          <w:tab w:val="left" w:pos="567"/>
        </w:tabs>
        <w:rPr>
          <w:szCs w:val="22"/>
          <w:lang w:eastAsia="cs-CZ"/>
        </w:rPr>
      </w:pPr>
    </w:p>
    <w:p w14:paraId="2A1AA80A" w14:textId="77777777" w:rsidR="005F0E56" w:rsidRPr="00EC7461" w:rsidRDefault="005F0E56">
      <w:pPr>
        <w:rPr>
          <w:rFonts w:ascii="Arial" w:hAnsi="Arial"/>
          <w:sz w:val="20"/>
        </w:rPr>
      </w:pPr>
    </w:p>
    <w:sectPr w:rsidR="005F0E56" w:rsidRPr="00EC7461" w:rsidSect="00AF7323">
      <w:headerReference w:type="default" r:id="rId19"/>
      <w:footerReference w:type="even" r:id="rId20"/>
      <w:footerReference w:type="default" r:id="rId2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4D844" w14:textId="77777777" w:rsidR="00705B00" w:rsidRDefault="00705B00">
      <w:r>
        <w:separator/>
      </w:r>
    </w:p>
  </w:endnote>
  <w:endnote w:type="continuationSeparator" w:id="0">
    <w:p w14:paraId="359A9496" w14:textId="77777777" w:rsidR="00705B00" w:rsidRDefault="00705B00">
      <w:r>
        <w:continuationSeparator/>
      </w:r>
    </w:p>
  </w:endnote>
  <w:endnote w:type="continuationNotice" w:id="1">
    <w:p w14:paraId="55CFF4A5" w14:textId="77777777" w:rsidR="00705B00" w:rsidRDefault="00705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5B9BE" w14:textId="77777777" w:rsidR="001756FA" w:rsidRDefault="001756F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7E38AB5" w14:textId="77777777" w:rsidR="001756FA" w:rsidRDefault="001756F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1A3C" w14:textId="7E5160F3" w:rsidR="001756FA" w:rsidRDefault="001756F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016B">
      <w:rPr>
        <w:rStyle w:val="Puslapionumeris"/>
        <w:noProof/>
      </w:rPr>
      <w:t>25</w:t>
    </w:r>
    <w:r>
      <w:rPr>
        <w:rStyle w:val="Puslapionumeris"/>
      </w:rPr>
      <w:fldChar w:fldCharType="end"/>
    </w:r>
  </w:p>
  <w:p w14:paraId="743E729E" w14:textId="77777777" w:rsidR="001756FA" w:rsidRDefault="001756F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70B9A" w14:textId="77777777" w:rsidR="00705B00" w:rsidRDefault="00705B00">
      <w:r>
        <w:separator/>
      </w:r>
    </w:p>
  </w:footnote>
  <w:footnote w:type="continuationSeparator" w:id="0">
    <w:p w14:paraId="7FF2A698" w14:textId="77777777" w:rsidR="00705B00" w:rsidRDefault="00705B00">
      <w:r>
        <w:continuationSeparator/>
      </w:r>
    </w:p>
  </w:footnote>
  <w:footnote w:type="continuationNotice" w:id="1">
    <w:p w14:paraId="395FB180" w14:textId="77777777" w:rsidR="00705B00" w:rsidRDefault="00705B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C46F" w14:textId="77777777" w:rsidR="003736E9" w:rsidRDefault="003736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7C266A"/>
    <w:multiLevelType w:val="hybridMultilevel"/>
    <w:tmpl w:val="C998686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D94EDC"/>
    <w:multiLevelType w:val="hybridMultilevel"/>
    <w:tmpl w:val="0F1ADB52"/>
    <w:lvl w:ilvl="0" w:tplc="DC623D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A4D3A"/>
    <w:multiLevelType w:val="hybridMultilevel"/>
    <w:tmpl w:val="41527576"/>
    <w:lvl w:ilvl="0" w:tplc="37FE6EA6">
      <w:numFmt w:val="bullet"/>
      <w:lvlText w:val="•"/>
      <w:lvlJc w:val="left"/>
      <w:pPr>
        <w:ind w:left="720" w:hanging="360"/>
      </w:pPr>
      <w:rPr>
        <w:rFonts w:ascii="TimesNewRomanPSMT" w:eastAsia="Times New Roman" w:hAnsi="TimesNewRomanPSMT"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6211E"/>
    <w:multiLevelType w:val="hybridMultilevel"/>
    <w:tmpl w:val="05CCE6AC"/>
    <w:lvl w:ilvl="0" w:tplc="08090001">
      <w:start w:val="1"/>
      <w:numFmt w:val="bullet"/>
      <w:lvlText w:val=""/>
      <w:lvlJc w:val="left"/>
      <w:pPr>
        <w:ind w:left="720" w:hanging="360"/>
      </w:pPr>
      <w:rPr>
        <w:rFonts w:ascii="Symbol" w:hAnsi="Symbol" w:hint="default"/>
      </w:rPr>
    </w:lvl>
    <w:lvl w:ilvl="1" w:tplc="D61A501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91814CF"/>
    <w:multiLevelType w:val="hybridMultilevel"/>
    <w:tmpl w:val="ED6AB10C"/>
    <w:lvl w:ilvl="0" w:tplc="DC623D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0C328A"/>
    <w:multiLevelType w:val="hybridMultilevel"/>
    <w:tmpl w:val="3CEA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7136C"/>
    <w:multiLevelType w:val="hybridMultilevel"/>
    <w:tmpl w:val="0BDA00FE"/>
    <w:lvl w:ilvl="0" w:tplc="DC623D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2A4001"/>
    <w:multiLevelType w:val="hybridMultilevel"/>
    <w:tmpl w:val="3FB6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A94AEFB"/>
    <w:multiLevelType w:val="hybridMultilevel"/>
    <w:tmpl w:val="99C75D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CD054F4"/>
    <w:multiLevelType w:val="hybridMultilevel"/>
    <w:tmpl w:val="9550CB0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63D521EE"/>
    <w:multiLevelType w:val="hybridMultilevel"/>
    <w:tmpl w:val="9CD2A746"/>
    <w:lvl w:ilvl="0" w:tplc="64E407BE">
      <w:start w:val="1"/>
      <w:numFmt w:val="bullet"/>
      <w:lvlText w:val=""/>
      <w:lvlJc w:val="left"/>
      <w:pPr>
        <w:ind w:left="720" w:hanging="360"/>
      </w:pPr>
      <w:rPr>
        <w:rFonts w:ascii="Symbol" w:hAnsi="Symbo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91417"/>
    <w:multiLevelType w:val="hybridMultilevel"/>
    <w:tmpl w:val="BD70088C"/>
    <w:lvl w:ilvl="0" w:tplc="DC623D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7"/>
  </w:num>
  <w:num w:numId="4">
    <w:abstractNumId w:val="9"/>
  </w:num>
  <w:num w:numId="5">
    <w:abstractNumId w:val="3"/>
  </w:num>
  <w:num w:numId="6">
    <w:abstractNumId w:val="12"/>
  </w:num>
  <w:num w:numId="7">
    <w:abstractNumId w:val="6"/>
  </w:num>
  <w:num w:numId="8">
    <w:abstractNumId w:val="4"/>
  </w:num>
  <w:num w:numId="9">
    <w:abstractNumId w:val="11"/>
  </w:num>
  <w:num w:numId="10">
    <w:abstractNumId w:val="16"/>
  </w:num>
  <w:num w:numId="11">
    <w:abstractNumId w:val="2"/>
  </w:num>
  <w:num w:numId="12">
    <w:abstractNumId w:val="8"/>
  </w:num>
  <w:num w:numId="13">
    <w:abstractNumId w:val="10"/>
  </w:num>
  <w:num w:numId="14">
    <w:abstractNumId w:val="15"/>
  </w:num>
  <w:num w:numId="15">
    <w:abstractNumId w:val="17"/>
  </w:num>
  <w:num w:numId="16">
    <w:abstractNumId w:val="13"/>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s-ES" w:vendorID="64" w:dllVersion="6" w:nlCheck="1" w:checkStyle="0"/>
  <w:activeWritingStyle w:appName="MSWord" w:lang="de-DE" w:vendorID="64" w:dllVersion="6" w:nlCheck="1" w:checkStyle="0"/>
  <w:activeWritingStyle w:appName="MSWord" w:lang="es-ES_tradnl" w:vendorID="64" w:dllVersion="6" w:nlCheck="1" w:checkStyle="0"/>
  <w:activeWritingStyle w:appName="MSWord" w:lang="it-IT" w:vendorID="64" w:dllVersion="6" w:nlCheck="1" w:checkStyle="0"/>
  <w:activeWritingStyle w:appName="MSWord" w:lang="fr-FR" w:vendorID="64" w:dllVersion="0" w:nlCheck="1" w:checkStyle="0"/>
  <w:activeWritingStyle w:appName="MSWord" w:lang="en-US" w:vendorID="64" w:dllVersion="0" w:nlCheck="1" w:checkStyle="0"/>
  <w:activeWritingStyle w:appName="MSWord" w:lang="cs-CZ" w:vendorID="64" w:dllVersion="0" w:nlCheck="1" w:checkStyle="0"/>
  <w:activeWritingStyle w:appName="MSWord" w:lang="it-IT"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C5"/>
    <w:rsid w:val="00013FC9"/>
    <w:rsid w:val="000522B3"/>
    <w:rsid w:val="000562D8"/>
    <w:rsid w:val="000B6AF0"/>
    <w:rsid w:val="00124F8B"/>
    <w:rsid w:val="0012753F"/>
    <w:rsid w:val="001756FA"/>
    <w:rsid w:val="001B74C3"/>
    <w:rsid w:val="001C541C"/>
    <w:rsid w:val="001C7223"/>
    <w:rsid w:val="001D7E74"/>
    <w:rsid w:val="001E7CB5"/>
    <w:rsid w:val="002015D0"/>
    <w:rsid w:val="00202B6F"/>
    <w:rsid w:val="00217698"/>
    <w:rsid w:val="00244C2B"/>
    <w:rsid w:val="0025032A"/>
    <w:rsid w:val="00281F2C"/>
    <w:rsid w:val="00297C54"/>
    <w:rsid w:val="002A64CF"/>
    <w:rsid w:val="002D203D"/>
    <w:rsid w:val="002D6DC3"/>
    <w:rsid w:val="002E59FE"/>
    <w:rsid w:val="0033454C"/>
    <w:rsid w:val="00336827"/>
    <w:rsid w:val="00340130"/>
    <w:rsid w:val="00372BE1"/>
    <w:rsid w:val="003736E9"/>
    <w:rsid w:val="003A5082"/>
    <w:rsid w:val="003B5465"/>
    <w:rsid w:val="00451D5F"/>
    <w:rsid w:val="00490EBF"/>
    <w:rsid w:val="0049450C"/>
    <w:rsid w:val="004C5D5C"/>
    <w:rsid w:val="004D2C28"/>
    <w:rsid w:val="004D3794"/>
    <w:rsid w:val="004E0B81"/>
    <w:rsid w:val="004E14DF"/>
    <w:rsid w:val="0050737F"/>
    <w:rsid w:val="005278DB"/>
    <w:rsid w:val="00536D7C"/>
    <w:rsid w:val="00556192"/>
    <w:rsid w:val="00567328"/>
    <w:rsid w:val="00592662"/>
    <w:rsid w:val="005A317B"/>
    <w:rsid w:val="005B45C3"/>
    <w:rsid w:val="005B47AF"/>
    <w:rsid w:val="005D754B"/>
    <w:rsid w:val="005F0E56"/>
    <w:rsid w:val="005F13C8"/>
    <w:rsid w:val="005F15E1"/>
    <w:rsid w:val="00612ED1"/>
    <w:rsid w:val="0061470F"/>
    <w:rsid w:val="0066016B"/>
    <w:rsid w:val="00665B4D"/>
    <w:rsid w:val="006A6D16"/>
    <w:rsid w:val="006B7255"/>
    <w:rsid w:val="006F1967"/>
    <w:rsid w:val="00705B00"/>
    <w:rsid w:val="00713553"/>
    <w:rsid w:val="00720C23"/>
    <w:rsid w:val="007217C2"/>
    <w:rsid w:val="0073747C"/>
    <w:rsid w:val="00770BEB"/>
    <w:rsid w:val="007B4D20"/>
    <w:rsid w:val="007B6421"/>
    <w:rsid w:val="007B7D10"/>
    <w:rsid w:val="007D33EE"/>
    <w:rsid w:val="007E6E3E"/>
    <w:rsid w:val="007F5BB7"/>
    <w:rsid w:val="008202DD"/>
    <w:rsid w:val="00844DD8"/>
    <w:rsid w:val="008452AC"/>
    <w:rsid w:val="0085554C"/>
    <w:rsid w:val="008A197D"/>
    <w:rsid w:val="008A555B"/>
    <w:rsid w:val="00956198"/>
    <w:rsid w:val="00974165"/>
    <w:rsid w:val="00986FD0"/>
    <w:rsid w:val="009B2396"/>
    <w:rsid w:val="009F3638"/>
    <w:rsid w:val="00A25BE9"/>
    <w:rsid w:val="00A46B93"/>
    <w:rsid w:val="00A52171"/>
    <w:rsid w:val="00A52CAF"/>
    <w:rsid w:val="00A55DAE"/>
    <w:rsid w:val="00AC1BF4"/>
    <w:rsid w:val="00AF400E"/>
    <w:rsid w:val="00AF7323"/>
    <w:rsid w:val="00B44953"/>
    <w:rsid w:val="00B75C85"/>
    <w:rsid w:val="00C0325F"/>
    <w:rsid w:val="00C070E5"/>
    <w:rsid w:val="00C50848"/>
    <w:rsid w:val="00C62158"/>
    <w:rsid w:val="00CA53C9"/>
    <w:rsid w:val="00CA7AD2"/>
    <w:rsid w:val="00CC7C5D"/>
    <w:rsid w:val="00CD4036"/>
    <w:rsid w:val="00CD76C5"/>
    <w:rsid w:val="00D22052"/>
    <w:rsid w:val="00D24356"/>
    <w:rsid w:val="00D573A4"/>
    <w:rsid w:val="00D7387E"/>
    <w:rsid w:val="00D97646"/>
    <w:rsid w:val="00DC5134"/>
    <w:rsid w:val="00DE2CAA"/>
    <w:rsid w:val="00DF2D5F"/>
    <w:rsid w:val="00E01719"/>
    <w:rsid w:val="00E82FB8"/>
    <w:rsid w:val="00EB6F48"/>
    <w:rsid w:val="00EC7461"/>
    <w:rsid w:val="00F23BE0"/>
    <w:rsid w:val="00F700D4"/>
    <w:rsid w:val="00F90265"/>
    <w:rsid w:val="00FB15F2"/>
    <w:rsid w:val="00FD1D91"/>
    <w:rsid w:val="00FE1F58"/>
    <w:rsid w:val="00FF1EBD"/>
    <w:rsid w:val="00FF5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A3AEA"/>
  <w15:docId w15:val="{DAD8851E-79F1-41C9-AB4D-8DF55A4C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76C5"/>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CD76C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CD76C5"/>
    <w:pPr>
      <w:keepNext/>
      <w:outlineLvl w:val="1"/>
    </w:pPr>
    <w:rPr>
      <w:b/>
    </w:rPr>
  </w:style>
  <w:style w:type="paragraph" w:styleId="Antrat3">
    <w:name w:val="heading 3"/>
    <w:basedOn w:val="prastasis"/>
    <w:next w:val="prastasis"/>
    <w:link w:val="Antrat3Diagrama"/>
    <w:qFormat/>
    <w:rsid w:val="00CD76C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CD76C5"/>
    <w:pPr>
      <w:keepNext/>
      <w:jc w:val="both"/>
      <w:outlineLvl w:val="3"/>
    </w:pPr>
    <w:rPr>
      <w:u w:val="single"/>
    </w:rPr>
  </w:style>
  <w:style w:type="paragraph" w:styleId="Antrat5">
    <w:name w:val="heading 5"/>
    <w:basedOn w:val="prastasis"/>
    <w:next w:val="prastasis"/>
    <w:link w:val="Antrat5Diagrama"/>
    <w:qFormat/>
    <w:rsid w:val="00CD76C5"/>
    <w:pPr>
      <w:spacing w:before="240" w:after="60"/>
      <w:outlineLvl w:val="4"/>
    </w:pPr>
    <w:rPr>
      <w:b/>
      <w:bCs/>
      <w:i/>
      <w:iCs/>
      <w:sz w:val="26"/>
      <w:szCs w:val="26"/>
    </w:rPr>
  </w:style>
  <w:style w:type="paragraph" w:styleId="Antrat6">
    <w:name w:val="heading 6"/>
    <w:aliases w:val=" Char"/>
    <w:basedOn w:val="prastasis"/>
    <w:next w:val="prastasis"/>
    <w:link w:val="Antrat6Diagrama"/>
    <w:qFormat/>
    <w:rsid w:val="00CD76C5"/>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qFormat/>
    <w:rsid w:val="00CD76C5"/>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qFormat/>
    <w:rsid w:val="00CD76C5"/>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qFormat/>
    <w:rsid w:val="00CD76C5"/>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D76C5"/>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CD76C5"/>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CD76C5"/>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rsid w:val="00CD76C5"/>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CD76C5"/>
    <w:rPr>
      <w:rFonts w:ascii="Times New Roman" w:eastAsia="Times New Roman" w:hAnsi="Times New Roman" w:cs="Times New Roman"/>
      <w:b/>
      <w:bCs/>
      <w:i/>
      <w:iCs/>
      <w:sz w:val="26"/>
      <w:szCs w:val="26"/>
      <w:lang w:val="lt-LT" w:eastAsia="lt-LT"/>
    </w:rPr>
  </w:style>
  <w:style w:type="character" w:customStyle="1" w:styleId="Antrat6Diagrama">
    <w:name w:val="Antraštė 6 Diagrama"/>
    <w:aliases w:val=" Char Diagrama"/>
    <w:basedOn w:val="Numatytasispastraiposriftas"/>
    <w:link w:val="Antrat6"/>
    <w:rsid w:val="00CD76C5"/>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CD76C5"/>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CD76C5"/>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CD76C5"/>
    <w:rPr>
      <w:rFonts w:ascii="Times New Roman" w:eastAsia="Times New Roman" w:hAnsi="Times New Roman" w:cs="Times New Roman"/>
      <w:b/>
      <w:i/>
      <w:szCs w:val="20"/>
      <w:lang w:val="en-GB"/>
    </w:rPr>
  </w:style>
  <w:style w:type="paragraph" w:styleId="Pagrindinistekstas">
    <w:name w:val="Body Text"/>
    <w:basedOn w:val="prastasis"/>
    <w:link w:val="PagrindinistekstasDiagrama"/>
    <w:rsid w:val="00CD76C5"/>
    <w:pPr>
      <w:spacing w:after="120"/>
    </w:pPr>
  </w:style>
  <w:style w:type="character" w:customStyle="1" w:styleId="PagrindinistekstasDiagrama">
    <w:name w:val="Pagrindinis tekstas Diagrama"/>
    <w:basedOn w:val="Numatytasispastraiposriftas"/>
    <w:link w:val="Pagrindinistekstas"/>
    <w:rsid w:val="00CD76C5"/>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CD76C5"/>
    <w:pPr>
      <w:tabs>
        <w:tab w:val="center" w:pos="4153"/>
        <w:tab w:val="right" w:pos="8306"/>
      </w:tabs>
    </w:pPr>
  </w:style>
  <w:style w:type="character" w:customStyle="1" w:styleId="PoratDiagrama">
    <w:name w:val="Poraštė Diagrama"/>
    <w:basedOn w:val="Numatytasispastraiposriftas"/>
    <w:link w:val="Porat"/>
    <w:uiPriority w:val="99"/>
    <w:rsid w:val="00CD76C5"/>
    <w:rPr>
      <w:rFonts w:ascii="Times New Roman" w:eastAsia="Times New Roman" w:hAnsi="Times New Roman" w:cs="Times New Roman"/>
      <w:szCs w:val="20"/>
      <w:lang w:val="lt-LT" w:eastAsia="lt-LT"/>
    </w:rPr>
  </w:style>
  <w:style w:type="character" w:styleId="Puslapionumeris">
    <w:name w:val="page number"/>
    <w:basedOn w:val="Numatytasispastraiposriftas"/>
    <w:rsid w:val="00CD76C5"/>
  </w:style>
  <w:style w:type="paragraph" w:styleId="Pavadinimas">
    <w:name w:val="Title"/>
    <w:basedOn w:val="prastasis"/>
    <w:link w:val="PavadinimasDiagrama"/>
    <w:autoRedefine/>
    <w:uiPriority w:val="99"/>
    <w:qFormat/>
    <w:rsid w:val="00CD76C5"/>
    <w:pPr>
      <w:jc w:val="center"/>
      <w:outlineLvl w:val="0"/>
    </w:pPr>
    <w:rPr>
      <w:b/>
      <w:kern w:val="28"/>
    </w:rPr>
  </w:style>
  <w:style w:type="character" w:customStyle="1" w:styleId="PavadinimasDiagrama">
    <w:name w:val="Pavadinimas Diagrama"/>
    <w:basedOn w:val="Numatytasispastraiposriftas"/>
    <w:link w:val="Pavadinimas"/>
    <w:uiPriority w:val="99"/>
    <w:rsid w:val="00CD76C5"/>
    <w:rPr>
      <w:rFonts w:ascii="Times New Roman" w:eastAsia="Times New Roman" w:hAnsi="Times New Roman" w:cs="Times New Roman"/>
      <w:b/>
      <w:kern w:val="28"/>
      <w:szCs w:val="20"/>
      <w:lang w:val="lt-LT" w:eastAsia="lt-LT"/>
    </w:rPr>
  </w:style>
  <w:style w:type="character" w:styleId="Hipersaitas">
    <w:name w:val="Hyperlink"/>
    <w:uiPriority w:val="99"/>
    <w:rsid w:val="00CD76C5"/>
    <w:rPr>
      <w:color w:val="0000FF"/>
      <w:u w:val="single"/>
    </w:rPr>
  </w:style>
  <w:style w:type="paragraph" w:styleId="Pagrindinistekstas2">
    <w:name w:val="Body Text 2"/>
    <w:basedOn w:val="prastasis"/>
    <w:link w:val="Pagrindinistekstas2Diagrama"/>
    <w:rsid w:val="00CD76C5"/>
    <w:pPr>
      <w:spacing w:after="120" w:line="480" w:lineRule="auto"/>
    </w:pPr>
  </w:style>
  <w:style w:type="character" w:customStyle="1" w:styleId="Pagrindinistekstas2Diagrama">
    <w:name w:val="Pagrindinis tekstas 2 Diagrama"/>
    <w:basedOn w:val="Numatytasispastraiposriftas"/>
    <w:link w:val="Pagrindinistekstas2"/>
    <w:rsid w:val="00CD76C5"/>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uiPriority w:val="99"/>
    <w:rsid w:val="00CD76C5"/>
    <w:rPr>
      <w:szCs w:val="22"/>
      <w:lang w:eastAsia="en-US"/>
    </w:rPr>
  </w:style>
  <w:style w:type="character" w:customStyle="1" w:styleId="BTEMEASMCAChar">
    <w:name w:val="BT EMEA_SMCA Char"/>
    <w:link w:val="BTEMEASMCA"/>
    <w:uiPriority w:val="99"/>
    <w:rsid w:val="00CD76C5"/>
    <w:rPr>
      <w:rFonts w:ascii="Times New Roman" w:eastAsia="Times New Roman" w:hAnsi="Times New Roman" w:cs="Times New Roman"/>
      <w:lang w:val="lt-LT"/>
    </w:rPr>
  </w:style>
  <w:style w:type="paragraph" w:customStyle="1" w:styleId="PI-1EMEASMCA">
    <w:name w:val="PI-1 EMEA_SMCA"/>
    <w:basedOn w:val="Antrat2"/>
    <w:autoRedefine/>
    <w:uiPriority w:val="99"/>
    <w:rsid w:val="00CD76C5"/>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CD76C5"/>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CD76C5"/>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CD76C5"/>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CD76C5"/>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CD76C5"/>
    <w:rPr>
      <w:rFonts w:ascii="Times New Roman" w:eastAsia="Times New Roman" w:hAnsi="Times New Roman" w:cs="Times New Roman"/>
      <w:b/>
      <w:iCs/>
      <w:lang w:val="lt-LT"/>
    </w:rPr>
  </w:style>
  <w:style w:type="paragraph" w:customStyle="1" w:styleId="BTAnIIEMEASMCA">
    <w:name w:val="BT(AnII) EMEA_SMCA"/>
    <w:basedOn w:val="Debesliotekstas"/>
    <w:autoRedefine/>
    <w:uiPriority w:val="99"/>
    <w:rsid w:val="00CD76C5"/>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CD76C5"/>
    <w:pPr>
      <w:spacing w:line="220" w:lineRule="exact"/>
    </w:pPr>
    <w:rPr>
      <w:b/>
      <w:bCs/>
      <w:szCs w:val="22"/>
      <w:lang w:eastAsia="en-US"/>
    </w:rPr>
  </w:style>
  <w:style w:type="character" w:customStyle="1" w:styleId="PI-3EMEASMCAChar">
    <w:name w:val="PI-3 EMEA_SMCA Char"/>
    <w:link w:val="PI-3EMEASMCA"/>
    <w:uiPriority w:val="99"/>
    <w:rsid w:val="00CD76C5"/>
    <w:rPr>
      <w:rFonts w:ascii="Times New Roman" w:eastAsia="Times New Roman" w:hAnsi="Times New Roman" w:cs="Times New Roman"/>
      <w:b/>
      <w:bCs/>
      <w:lang w:val="lt-LT"/>
    </w:rPr>
  </w:style>
  <w:style w:type="paragraph" w:styleId="Debesliotekstas">
    <w:name w:val="Balloon Text"/>
    <w:basedOn w:val="prastasis"/>
    <w:link w:val="DebesliotekstasDiagrama"/>
    <w:semiHidden/>
    <w:rsid w:val="00CD76C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D76C5"/>
    <w:rPr>
      <w:rFonts w:ascii="Tahoma" w:eastAsia="Times New Roman" w:hAnsi="Tahoma" w:cs="Tahoma"/>
      <w:sz w:val="16"/>
      <w:szCs w:val="16"/>
      <w:lang w:val="lt-LT" w:eastAsia="lt-LT"/>
    </w:rPr>
  </w:style>
  <w:style w:type="character" w:customStyle="1" w:styleId="hps">
    <w:name w:val="hps"/>
    <w:uiPriority w:val="99"/>
    <w:rsid w:val="00CD76C5"/>
    <w:rPr>
      <w:rFonts w:cs="Times New Roman"/>
    </w:rPr>
  </w:style>
  <w:style w:type="character" w:customStyle="1" w:styleId="shorttext">
    <w:name w:val="short_text"/>
    <w:uiPriority w:val="99"/>
    <w:rsid w:val="00CD76C5"/>
    <w:rPr>
      <w:rFonts w:cs="Times New Roman"/>
    </w:rPr>
  </w:style>
  <w:style w:type="character" w:customStyle="1" w:styleId="hpsalt-edited">
    <w:name w:val="hps alt-edited"/>
    <w:uiPriority w:val="99"/>
    <w:rsid w:val="00CD76C5"/>
    <w:rPr>
      <w:rFonts w:cs="Times New Roman"/>
    </w:rPr>
  </w:style>
  <w:style w:type="character" w:customStyle="1" w:styleId="hpsatn">
    <w:name w:val="hps atn"/>
    <w:uiPriority w:val="99"/>
    <w:rsid w:val="00CD76C5"/>
    <w:rPr>
      <w:rFonts w:cs="Times New Roman"/>
    </w:rPr>
  </w:style>
  <w:style w:type="character" w:styleId="Grietas">
    <w:name w:val="Strong"/>
    <w:uiPriority w:val="99"/>
    <w:qFormat/>
    <w:rsid w:val="00CD76C5"/>
    <w:rPr>
      <w:b/>
      <w:bCs/>
    </w:rPr>
  </w:style>
  <w:style w:type="character" w:styleId="Komentaronuoroda">
    <w:name w:val="annotation reference"/>
    <w:uiPriority w:val="99"/>
    <w:rsid w:val="00CD76C5"/>
    <w:rPr>
      <w:rFonts w:cs="Times New Roman"/>
      <w:sz w:val="16"/>
    </w:rPr>
  </w:style>
  <w:style w:type="paragraph" w:styleId="Komentarotekstas">
    <w:name w:val="annotation text"/>
    <w:basedOn w:val="prastasis"/>
    <w:link w:val="KomentarotekstasDiagrama"/>
    <w:uiPriority w:val="99"/>
    <w:rsid w:val="00CD76C5"/>
    <w:rPr>
      <w:sz w:val="20"/>
    </w:rPr>
  </w:style>
  <w:style w:type="character" w:customStyle="1" w:styleId="KomentarotekstasDiagrama">
    <w:name w:val="Komentaro tekstas Diagrama"/>
    <w:basedOn w:val="Numatytasispastraiposriftas"/>
    <w:link w:val="Komentarotekstas"/>
    <w:uiPriority w:val="99"/>
    <w:rsid w:val="00CD76C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CD76C5"/>
    <w:rPr>
      <w:b/>
      <w:bCs/>
    </w:rPr>
  </w:style>
  <w:style w:type="character" w:customStyle="1" w:styleId="KomentarotemaDiagrama">
    <w:name w:val="Komentaro tema Diagrama"/>
    <w:basedOn w:val="KomentarotekstasDiagrama"/>
    <w:link w:val="Komentarotema"/>
    <w:uiPriority w:val="99"/>
    <w:rsid w:val="00CD76C5"/>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rsid w:val="00CD76C5"/>
    <w:pPr>
      <w:tabs>
        <w:tab w:val="center" w:pos="4819"/>
        <w:tab w:val="right" w:pos="9638"/>
      </w:tabs>
    </w:pPr>
  </w:style>
  <w:style w:type="character" w:customStyle="1" w:styleId="AntratsDiagrama">
    <w:name w:val="Antraštės Diagrama"/>
    <w:basedOn w:val="Numatytasispastraiposriftas"/>
    <w:link w:val="Antrats"/>
    <w:rsid w:val="00CD76C5"/>
    <w:rPr>
      <w:rFonts w:ascii="Times New Roman" w:eastAsia="Times New Roman" w:hAnsi="Times New Roman" w:cs="Times New Roman"/>
      <w:szCs w:val="20"/>
      <w:lang w:val="lt-LT" w:eastAsia="lt-LT"/>
    </w:rPr>
  </w:style>
  <w:style w:type="paragraph" w:customStyle="1" w:styleId="Default">
    <w:name w:val="Default"/>
    <w:rsid w:val="00CD76C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table" w:styleId="Lentelstinklelis">
    <w:name w:val="Table Grid"/>
    <w:basedOn w:val="prastojilentel"/>
    <w:rsid w:val="00CD76C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D76C5"/>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D76C5"/>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NoList1">
    <w:name w:val="No List1"/>
    <w:next w:val="Sraonra"/>
    <w:uiPriority w:val="99"/>
    <w:semiHidden/>
    <w:unhideWhenUsed/>
    <w:rsid w:val="00CD76C5"/>
  </w:style>
  <w:style w:type="paragraph" w:styleId="Pagrindiniotekstotrauka">
    <w:name w:val="Body Text Indent"/>
    <w:basedOn w:val="prastasis"/>
    <w:link w:val="PagrindiniotekstotraukaDiagrama"/>
    <w:rsid w:val="00CD76C5"/>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rsid w:val="00CD76C5"/>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CD76C5"/>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rsid w:val="00CD76C5"/>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CD76C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rsid w:val="00CD76C5"/>
    <w:rPr>
      <w:rFonts w:ascii="Times New Roman" w:eastAsia="Times New Roman" w:hAnsi="Times New Roman" w:cs="Times New Roman"/>
      <w:b/>
      <w:bCs/>
      <w:color w:val="0000FF"/>
      <w:lang w:val="en-GB"/>
    </w:rPr>
  </w:style>
  <w:style w:type="paragraph" w:customStyle="1" w:styleId="EMEAEnBodyText">
    <w:name w:val="EMEA En Body Text"/>
    <w:basedOn w:val="prastasis"/>
    <w:rsid w:val="00CD76C5"/>
    <w:pPr>
      <w:spacing w:before="120" w:after="120"/>
      <w:jc w:val="both"/>
    </w:pPr>
    <w:rPr>
      <w:lang w:val="en-US" w:eastAsia="en-US"/>
    </w:rPr>
  </w:style>
  <w:style w:type="paragraph" w:styleId="Dokumentostruktra">
    <w:name w:val="Document Map"/>
    <w:basedOn w:val="prastasis"/>
    <w:link w:val="DokumentostruktraDiagrama"/>
    <w:rsid w:val="00CD76C5"/>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basedOn w:val="Numatytasispastraiposriftas"/>
    <w:link w:val="Dokumentostruktra"/>
    <w:rsid w:val="00CD76C5"/>
    <w:rPr>
      <w:rFonts w:ascii="Tahoma" w:eastAsia="Times New Roman" w:hAnsi="Tahoma" w:cs="Tahoma"/>
      <w:szCs w:val="20"/>
      <w:shd w:val="clear" w:color="auto" w:fill="000080"/>
      <w:lang w:val="en-GB"/>
    </w:rPr>
  </w:style>
  <w:style w:type="paragraph" w:customStyle="1" w:styleId="AHeader1">
    <w:name w:val="AHeader 1"/>
    <w:basedOn w:val="prastasis"/>
    <w:rsid w:val="00D24356"/>
    <w:pPr>
      <w:numPr>
        <w:numId w:val="2"/>
      </w:numPr>
      <w:spacing w:after="120"/>
    </w:pPr>
    <w:rPr>
      <w:rFonts w:ascii="Arial" w:hAnsi="Arial" w:cs="Arial"/>
      <w:b/>
      <w:bCs/>
      <w:sz w:val="24"/>
      <w:lang w:val="en-GB" w:eastAsia="en-US"/>
    </w:rPr>
  </w:style>
  <w:style w:type="paragraph" w:customStyle="1" w:styleId="AHeader2">
    <w:name w:val="AHeader 2"/>
    <w:basedOn w:val="AHeader1"/>
    <w:rsid w:val="00D24356"/>
    <w:pPr>
      <w:numPr>
        <w:ilvl w:val="1"/>
      </w:numPr>
      <w:tabs>
        <w:tab w:val="clear" w:pos="709"/>
        <w:tab w:val="num" w:pos="360"/>
      </w:tabs>
    </w:pPr>
    <w:rPr>
      <w:sz w:val="22"/>
    </w:rPr>
  </w:style>
  <w:style w:type="paragraph" w:customStyle="1" w:styleId="AHeader3">
    <w:name w:val="AHeader 3"/>
    <w:basedOn w:val="AHeader2"/>
    <w:rsid w:val="00D24356"/>
    <w:pPr>
      <w:numPr>
        <w:ilvl w:val="2"/>
      </w:numPr>
      <w:tabs>
        <w:tab w:val="clear" w:pos="1276"/>
        <w:tab w:val="num" w:pos="360"/>
      </w:tabs>
    </w:pPr>
  </w:style>
  <w:style w:type="paragraph" w:customStyle="1" w:styleId="AHeader2abc">
    <w:name w:val="AHeader 2 abc"/>
    <w:basedOn w:val="AHeader3"/>
    <w:rsid w:val="00D24356"/>
    <w:pPr>
      <w:numPr>
        <w:ilvl w:val="3"/>
      </w:numPr>
      <w:tabs>
        <w:tab w:val="clear" w:pos="1276"/>
        <w:tab w:val="num" w:pos="360"/>
      </w:tabs>
      <w:jc w:val="both"/>
    </w:pPr>
    <w:rPr>
      <w:b w:val="0"/>
      <w:bCs w:val="0"/>
    </w:rPr>
  </w:style>
  <w:style w:type="paragraph" w:customStyle="1" w:styleId="AHeader3abc">
    <w:name w:val="AHeader 3 abc"/>
    <w:basedOn w:val="AHeader2abc"/>
    <w:rsid w:val="00D24356"/>
    <w:pPr>
      <w:numPr>
        <w:ilvl w:val="4"/>
      </w:numPr>
      <w:tabs>
        <w:tab w:val="clear" w:pos="1701"/>
        <w:tab w:val="num" w:pos="360"/>
      </w:tabs>
    </w:pPr>
  </w:style>
  <w:style w:type="paragraph" w:styleId="Pagrindiniotekstotrauka3">
    <w:name w:val="Body Text Indent 3"/>
    <w:basedOn w:val="prastasis"/>
    <w:link w:val="Pagrindiniotekstotrauka3Diagrama"/>
    <w:rsid w:val="00CD76C5"/>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rsid w:val="00CD76C5"/>
    <w:rPr>
      <w:rFonts w:ascii="Times New Roman" w:eastAsia="Times New Roman" w:hAnsi="Times New Roman" w:cs="Times New Roman"/>
      <w:szCs w:val="21"/>
      <w:lang w:val="en-GB"/>
    </w:rPr>
  </w:style>
  <w:style w:type="character" w:styleId="Perirtashipersaitas">
    <w:name w:val="FollowedHyperlink"/>
    <w:rsid w:val="00CD76C5"/>
    <w:rPr>
      <w:color w:val="800080"/>
      <w:u w:val="single"/>
    </w:rPr>
  </w:style>
  <w:style w:type="paragraph" w:customStyle="1" w:styleId="BodytextAgency">
    <w:name w:val="Body text (Agency)"/>
    <w:basedOn w:val="prastasis"/>
    <w:link w:val="BodytextAgencyChar"/>
    <w:rsid w:val="00CD76C5"/>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CD76C5"/>
    <w:rPr>
      <w:rFonts w:ascii="Verdana" w:eastAsia="Verdana" w:hAnsi="Verdana" w:cs="Verdana"/>
      <w:sz w:val="18"/>
      <w:szCs w:val="18"/>
      <w:lang w:val="en-GB" w:eastAsia="en-GB"/>
    </w:rPr>
  </w:style>
  <w:style w:type="paragraph" w:styleId="Pataisymai">
    <w:name w:val="Revision"/>
    <w:hidden/>
    <w:uiPriority w:val="99"/>
    <w:semiHidden/>
    <w:rsid w:val="00CD76C5"/>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rsid w:val="00CD76C5"/>
    <w:pPr>
      <w:tabs>
        <w:tab w:val="left" w:pos="567"/>
      </w:tabs>
      <w:spacing w:line="260" w:lineRule="exact"/>
    </w:pPr>
    <w:rPr>
      <w:rFonts w:ascii="Courier New" w:hAnsi="Courier New" w:cs="Courier New"/>
      <w:sz w:val="20"/>
      <w:lang w:val="en-GB" w:eastAsia="en-US"/>
    </w:rPr>
  </w:style>
  <w:style w:type="character" w:customStyle="1" w:styleId="PaprastasistekstasDiagrama">
    <w:name w:val="Paprastasis tekstas Diagrama"/>
    <w:basedOn w:val="Numatytasispastraiposriftas"/>
    <w:link w:val="Paprastasistekstas"/>
    <w:rsid w:val="00CD76C5"/>
    <w:rPr>
      <w:rFonts w:ascii="Courier New" w:eastAsia="Times New Roman" w:hAnsi="Courier New" w:cs="Courier New"/>
      <w:sz w:val="20"/>
      <w:szCs w:val="20"/>
      <w:lang w:val="en-GB"/>
    </w:rPr>
  </w:style>
  <w:style w:type="paragraph" w:styleId="Sraopastraipa">
    <w:name w:val="List Paragraph"/>
    <w:basedOn w:val="prastasis"/>
    <w:uiPriority w:val="34"/>
    <w:qFormat/>
    <w:rsid w:val="00CD76C5"/>
    <w:pPr>
      <w:tabs>
        <w:tab w:val="left" w:pos="567"/>
      </w:tabs>
      <w:spacing w:line="260" w:lineRule="exact"/>
      <w:ind w:left="720"/>
    </w:pPr>
    <w:rPr>
      <w:lang w:val="en-GB" w:eastAsia="en-US"/>
    </w:rPr>
  </w:style>
  <w:style w:type="table" w:customStyle="1" w:styleId="TableGrid1">
    <w:name w:val="Table Grid1"/>
    <w:basedOn w:val="prastojilentel"/>
    <w:next w:val="Lentelstinklelis"/>
    <w:uiPriority w:val="59"/>
    <w:rsid w:val="00CD76C5"/>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D76C5"/>
  </w:style>
  <w:style w:type="paragraph" w:styleId="Literatrossraoantrat">
    <w:name w:val="toa heading"/>
    <w:basedOn w:val="prastasis"/>
    <w:next w:val="prastasis"/>
    <w:rsid w:val="00CD76C5"/>
    <w:pPr>
      <w:spacing w:before="120"/>
    </w:pPr>
    <w:rPr>
      <w:rFonts w:ascii="Arial" w:hAnsi="Arial" w:cs="Arial"/>
      <w:b/>
      <w:bCs/>
      <w:sz w:val="24"/>
      <w:szCs w:val="24"/>
      <w:lang w:val="cs-CZ" w:eastAsia="cs-CZ"/>
    </w:rPr>
  </w:style>
  <w:style w:type="paragraph" w:styleId="Turinys1">
    <w:name w:val="toc 1"/>
    <w:basedOn w:val="prastasis"/>
    <w:next w:val="prastasis"/>
    <w:autoRedefine/>
    <w:rsid w:val="00CD76C5"/>
    <w:pPr>
      <w:tabs>
        <w:tab w:val="right" w:leader="dot" w:pos="9350"/>
      </w:tabs>
    </w:pPr>
    <w:rPr>
      <w:b/>
      <w:noProof/>
      <w:sz w:val="24"/>
      <w:szCs w:val="24"/>
      <w:lang w:val="cs-CZ" w:eastAsia="cs-CZ"/>
    </w:rPr>
  </w:style>
  <w:style w:type="paragraph" w:styleId="Turinys2">
    <w:name w:val="toc 2"/>
    <w:basedOn w:val="prastasis"/>
    <w:next w:val="prastasis"/>
    <w:autoRedefine/>
    <w:rsid w:val="00CD76C5"/>
    <w:pPr>
      <w:tabs>
        <w:tab w:val="right" w:leader="dot" w:pos="9350"/>
      </w:tabs>
      <w:ind w:left="240"/>
    </w:pPr>
    <w:rPr>
      <w:b/>
      <w:caps/>
      <w:noProof/>
      <w:sz w:val="24"/>
      <w:szCs w:val="24"/>
      <w:lang w:val="cs-CZ" w:eastAsia="cs-CZ"/>
    </w:rPr>
  </w:style>
  <w:style w:type="paragraph" w:styleId="Turinys3">
    <w:name w:val="toc 3"/>
    <w:basedOn w:val="prastasis"/>
    <w:next w:val="prastasis"/>
    <w:autoRedefine/>
    <w:rsid w:val="00CD76C5"/>
    <w:pPr>
      <w:tabs>
        <w:tab w:val="right" w:leader="dot" w:pos="9350"/>
      </w:tabs>
      <w:ind w:left="480"/>
    </w:pPr>
    <w:rPr>
      <w:b/>
      <w:noProof/>
      <w:sz w:val="24"/>
      <w:szCs w:val="24"/>
      <w:lang w:val="cs-CZ" w:eastAsia="cs-CZ"/>
    </w:rPr>
  </w:style>
  <w:style w:type="paragraph" w:styleId="Turinys4">
    <w:name w:val="toc 4"/>
    <w:basedOn w:val="prastasis"/>
    <w:next w:val="prastasis"/>
    <w:autoRedefine/>
    <w:rsid w:val="00CD76C5"/>
    <w:pPr>
      <w:tabs>
        <w:tab w:val="right" w:leader="dot" w:pos="9350"/>
      </w:tabs>
      <w:ind w:left="720"/>
    </w:pPr>
    <w:rPr>
      <w:b/>
      <w:noProof/>
      <w:sz w:val="24"/>
      <w:szCs w:val="24"/>
      <w:lang w:val="en-GB" w:eastAsia="cs-CZ"/>
    </w:rPr>
  </w:style>
  <w:style w:type="paragraph" w:styleId="Turinys5">
    <w:name w:val="toc 5"/>
    <w:basedOn w:val="prastasis"/>
    <w:next w:val="prastasis"/>
    <w:autoRedefine/>
    <w:rsid w:val="00CD76C5"/>
    <w:pPr>
      <w:tabs>
        <w:tab w:val="right" w:leader="dot" w:pos="9350"/>
      </w:tabs>
      <w:ind w:left="960"/>
    </w:pPr>
    <w:rPr>
      <w:b/>
      <w:noProof/>
      <w:sz w:val="24"/>
      <w:szCs w:val="24"/>
      <w:lang w:val="en-GB" w:eastAsia="cs-CZ"/>
    </w:rPr>
  </w:style>
  <w:style w:type="paragraph" w:styleId="Turinys6">
    <w:name w:val="toc 6"/>
    <w:basedOn w:val="prastasis"/>
    <w:next w:val="prastasis"/>
    <w:autoRedefine/>
    <w:rsid w:val="00CD76C5"/>
    <w:pPr>
      <w:tabs>
        <w:tab w:val="right" w:leader="dot" w:pos="9350"/>
      </w:tabs>
      <w:ind w:left="1200"/>
    </w:pPr>
    <w:rPr>
      <w:b/>
      <w:noProof/>
      <w:sz w:val="24"/>
      <w:szCs w:val="24"/>
      <w:lang w:val="en-GB" w:eastAsia="cs-CZ"/>
    </w:rPr>
  </w:style>
  <w:style w:type="paragraph" w:styleId="Turinys7">
    <w:name w:val="toc 7"/>
    <w:basedOn w:val="prastasis"/>
    <w:next w:val="prastasis"/>
    <w:autoRedefine/>
    <w:rsid w:val="00CD76C5"/>
    <w:pPr>
      <w:ind w:left="1440"/>
    </w:pPr>
    <w:rPr>
      <w:sz w:val="24"/>
      <w:szCs w:val="24"/>
      <w:lang w:val="cs-CZ" w:eastAsia="cs-CZ"/>
    </w:rPr>
  </w:style>
  <w:style w:type="paragraph" w:customStyle="1" w:styleId="Nzevobsahu1">
    <w:name w:val="Název obsahu 1"/>
    <w:basedOn w:val="Turinys1"/>
    <w:rsid w:val="00CD76C5"/>
    <w:pPr>
      <w:autoSpaceDE w:val="0"/>
      <w:autoSpaceDN w:val="0"/>
      <w:adjustRightInd w:val="0"/>
    </w:pPr>
    <w:rPr>
      <w:sz w:val="28"/>
      <w:szCs w:val="28"/>
      <w:lang w:val="en-GB"/>
    </w:rPr>
  </w:style>
  <w:style w:type="paragraph" w:customStyle="1" w:styleId="Hlavikaobsahumodulu3">
    <w:name w:val="Hlavička obsahu modulu 3"/>
    <w:basedOn w:val="Literatrossraoantrat"/>
    <w:rsid w:val="00CD76C5"/>
    <w:rPr>
      <w:rFonts w:ascii="Times New Roman" w:hAnsi="Times New Roman"/>
      <w:b w:val="0"/>
      <w:sz w:val="36"/>
      <w:lang w:val="en-GB"/>
    </w:rPr>
  </w:style>
  <w:style w:type="paragraph" w:styleId="Turinys8">
    <w:name w:val="toc 8"/>
    <w:basedOn w:val="prastasis"/>
    <w:next w:val="prastasis"/>
    <w:autoRedefine/>
    <w:rsid w:val="00CD76C5"/>
    <w:pPr>
      <w:ind w:left="1680"/>
    </w:pPr>
    <w:rPr>
      <w:sz w:val="24"/>
      <w:szCs w:val="24"/>
      <w:lang w:val="cs-CZ" w:eastAsia="cs-CZ"/>
    </w:rPr>
  </w:style>
  <w:style w:type="paragraph" w:customStyle="1" w:styleId="StylOBSAHPLATNnzevhlavnsekcennn20bDoleva">
    <w:name w:val="Styl OBSAH  PLATNÝ  název hlavní sekce n.n.n + 20 b. Doleva"/>
    <w:basedOn w:val="OBSAHPLATNnzevhlavnsekcennn"/>
    <w:rsid w:val="00CD76C5"/>
    <w:rPr>
      <w:sz w:val="40"/>
    </w:rPr>
  </w:style>
  <w:style w:type="paragraph" w:customStyle="1" w:styleId="OBSAHPLATNnzevhlavnsekcennn">
    <w:name w:val="OBSAH  PLATNÝ  název hlavní sekce n.n.n"/>
    <w:basedOn w:val="prastasis"/>
    <w:link w:val="OBSAHPLATNnzevhlavnsekcennnChar"/>
    <w:rsid w:val="00CD76C5"/>
    <w:pPr>
      <w:jc w:val="center"/>
    </w:pPr>
    <w:rPr>
      <w:b/>
      <w:bCs/>
      <w:sz w:val="44"/>
      <w:lang w:val="cs-CZ" w:eastAsia="cs-CZ"/>
    </w:rPr>
  </w:style>
  <w:style w:type="table" w:styleId="LentelElegantika">
    <w:name w:val="Table Elegant"/>
    <w:basedOn w:val="prastojilentel"/>
    <w:rsid w:val="00CD76C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zevppravku">
    <w:name w:val="Název přípravku"/>
    <w:basedOn w:val="prastasis"/>
    <w:rsid w:val="00CD76C5"/>
    <w:pPr>
      <w:framePr w:hSpace="141" w:wrap="around" w:vAnchor="page" w:hAnchor="margin" w:x="-432" w:y="2499"/>
      <w:spacing w:before="120"/>
      <w:ind w:left="567"/>
      <w:jc w:val="center"/>
    </w:pPr>
    <w:rPr>
      <w:b/>
      <w:sz w:val="96"/>
      <w:szCs w:val="96"/>
      <w:lang w:val="en-GB" w:eastAsia="cs-CZ"/>
    </w:rPr>
  </w:style>
  <w:style w:type="paragraph" w:customStyle="1" w:styleId="Nzevlkovformy">
    <w:name w:val="Název lékové formy"/>
    <w:basedOn w:val="prastasis"/>
    <w:rsid w:val="00CD76C5"/>
    <w:pPr>
      <w:framePr w:hSpace="141" w:wrap="around" w:vAnchor="page" w:hAnchor="margin" w:x="-432" w:y="2499"/>
      <w:spacing w:before="120"/>
      <w:jc w:val="center"/>
    </w:pPr>
    <w:rPr>
      <w:b/>
      <w:sz w:val="56"/>
      <w:lang w:val="en-GB" w:eastAsia="cs-CZ"/>
    </w:rPr>
  </w:style>
  <w:style w:type="paragraph" w:customStyle="1" w:styleId="Ppraveksla">
    <w:name w:val="Přípravek síla"/>
    <w:basedOn w:val="prastasis"/>
    <w:rsid w:val="00CD76C5"/>
    <w:pPr>
      <w:spacing w:before="120"/>
      <w:ind w:left="567"/>
      <w:jc w:val="center"/>
    </w:pPr>
    <w:rPr>
      <w:b/>
      <w:bCs/>
      <w:sz w:val="48"/>
      <w:lang w:val="cs-CZ" w:eastAsia="cs-CZ"/>
    </w:rPr>
  </w:style>
  <w:style w:type="paragraph" w:customStyle="1" w:styleId="Nzevmodulu1strana">
    <w:name w:val="Název modulu 1.strana"/>
    <w:basedOn w:val="prastasis"/>
    <w:rsid w:val="00CD76C5"/>
    <w:pPr>
      <w:jc w:val="center"/>
    </w:pPr>
    <w:rPr>
      <w:b/>
      <w:bCs/>
      <w:sz w:val="52"/>
      <w:lang w:val="cs-CZ" w:eastAsia="cs-CZ"/>
    </w:rPr>
  </w:style>
  <w:style w:type="paragraph" w:customStyle="1" w:styleId="Volume">
    <w:name w:val="Volume"/>
    <w:basedOn w:val="prastasis"/>
    <w:rsid w:val="00CD76C5"/>
    <w:pPr>
      <w:jc w:val="center"/>
    </w:pPr>
    <w:rPr>
      <w:b/>
      <w:bCs/>
      <w:sz w:val="36"/>
      <w:lang w:val="cs-CZ" w:eastAsia="cs-CZ"/>
    </w:rPr>
  </w:style>
  <w:style w:type="paragraph" w:customStyle="1" w:styleId="Datumzpracovn">
    <w:name w:val="Datum zpracování"/>
    <w:basedOn w:val="prastasis"/>
    <w:rsid w:val="00CD76C5"/>
    <w:pPr>
      <w:jc w:val="right"/>
    </w:pPr>
    <w:rPr>
      <w:b/>
      <w:bCs/>
      <w:sz w:val="36"/>
      <w:lang w:val="cs-CZ" w:eastAsia="cs-CZ"/>
    </w:rPr>
  </w:style>
  <w:style w:type="paragraph" w:customStyle="1" w:styleId="Zahlav11">
    <w:name w:val="Zahlaví 11"/>
    <w:aliases w:val="druh registrace"/>
    <w:basedOn w:val="prastasis"/>
    <w:rsid w:val="00CD76C5"/>
    <w:rPr>
      <w:b/>
      <w:sz w:val="36"/>
      <w:szCs w:val="24"/>
      <w:lang w:val="cs-CZ" w:eastAsia="cs-CZ"/>
    </w:rPr>
  </w:style>
  <w:style w:type="paragraph" w:customStyle="1" w:styleId="Tabulka1Module3">
    <w:name w:val="Tabulka 1 Module 3"/>
    <w:basedOn w:val="prastasis"/>
    <w:rsid w:val="00CD76C5"/>
    <w:pPr>
      <w:ind w:left="-1908" w:right="-108" w:firstLine="1908"/>
      <w:jc w:val="center"/>
    </w:pPr>
    <w:rPr>
      <w:b/>
      <w:bCs/>
      <w:sz w:val="52"/>
      <w:lang w:val="cs-CZ" w:eastAsia="cs-CZ"/>
    </w:rPr>
  </w:style>
  <w:style w:type="paragraph" w:customStyle="1" w:styleId="TabulkanzevSEKCEnnstyl">
    <w:name w:val="Tabulka název SEKCE n.n. styl"/>
    <w:basedOn w:val="Obsahnzevsekcennstyl"/>
    <w:rsid w:val="00CD76C5"/>
    <w:rPr>
      <w:sz w:val="40"/>
    </w:rPr>
  </w:style>
  <w:style w:type="paragraph" w:customStyle="1" w:styleId="Obsahnzevsekcennstyl">
    <w:name w:val="Obsah název sekce  n.n styl"/>
    <w:basedOn w:val="Obsahnzevsekcennnnnstyl"/>
    <w:rsid w:val="00CD76C5"/>
    <w:rPr>
      <w:sz w:val="36"/>
    </w:rPr>
  </w:style>
  <w:style w:type="paragraph" w:customStyle="1" w:styleId="Obsahnzevsekcennnnnstyl">
    <w:name w:val="Obsah název sekce n.n.n.n.n styl"/>
    <w:basedOn w:val="prastasis"/>
    <w:link w:val="ObsahnzevsekcennnnnstylChar"/>
    <w:rsid w:val="00CD76C5"/>
    <w:rPr>
      <w:b/>
      <w:sz w:val="26"/>
      <w:szCs w:val="24"/>
      <w:lang w:val="cs-CZ" w:eastAsia="cs-CZ"/>
    </w:rPr>
  </w:style>
  <w:style w:type="paragraph" w:styleId="Turinys9">
    <w:name w:val="toc 9"/>
    <w:basedOn w:val="prastasis"/>
    <w:next w:val="prastasis"/>
    <w:autoRedefine/>
    <w:rsid w:val="00CD76C5"/>
    <w:pPr>
      <w:ind w:left="1920"/>
    </w:pPr>
    <w:rPr>
      <w:sz w:val="24"/>
      <w:szCs w:val="24"/>
      <w:lang w:val="cs-CZ" w:eastAsia="cs-CZ"/>
    </w:rPr>
  </w:style>
  <w:style w:type="paragraph" w:customStyle="1" w:styleId="Tabulka2nzevsekcennnn">
    <w:name w:val="Tabulka  2 název sekce n.n.n.n"/>
    <w:basedOn w:val="prastasis"/>
    <w:rsid w:val="00CD76C5"/>
    <w:rPr>
      <w:sz w:val="24"/>
      <w:szCs w:val="24"/>
      <w:lang w:val="cs-CZ" w:eastAsia="cs-CZ"/>
    </w:rPr>
  </w:style>
  <w:style w:type="paragraph" w:customStyle="1" w:styleId="Obsahnzevsekcennnnnnstyl">
    <w:name w:val="Obsah název sekce n.n.n.n.n.n styl"/>
    <w:basedOn w:val="prastasis"/>
    <w:rsid w:val="00CD76C5"/>
    <w:rPr>
      <w:b/>
      <w:sz w:val="24"/>
      <w:szCs w:val="24"/>
      <w:lang w:val="cs-CZ" w:eastAsia="cs-CZ"/>
    </w:rPr>
  </w:style>
  <w:style w:type="paragraph" w:customStyle="1" w:styleId="Obsahnzevsekcennnstyl">
    <w:name w:val="Obsah název sekce n.n.n styl"/>
    <w:basedOn w:val="Obsahnzevsekcennnnnstyl"/>
    <w:rsid w:val="00CD76C5"/>
    <w:rPr>
      <w:sz w:val="32"/>
    </w:rPr>
  </w:style>
  <w:style w:type="paragraph" w:customStyle="1" w:styleId="Obsahnzevsekcennnnstyl">
    <w:name w:val="Obsah název sekce n.n.n.n styl"/>
    <w:basedOn w:val="Obsahnzevsekcennnnnstyl"/>
    <w:link w:val="ObsahnzevsekcennnnstylChar"/>
    <w:rsid w:val="00CD76C5"/>
    <w:rPr>
      <w:sz w:val="28"/>
    </w:rPr>
  </w:style>
  <w:style w:type="paragraph" w:customStyle="1" w:styleId="Tabulkanzevsekcennnnstyl">
    <w:name w:val="Tabulka název sekce n.n.n.n styl"/>
    <w:basedOn w:val="OBSAHPLATNnzevhlavnsekcennn"/>
    <w:rsid w:val="00CD76C5"/>
    <w:rPr>
      <w:bCs w:val="0"/>
      <w:sz w:val="36"/>
      <w:szCs w:val="24"/>
    </w:rPr>
  </w:style>
  <w:style w:type="paragraph" w:customStyle="1" w:styleId="TextstandardnCTDanglitina">
    <w:name w:val="Text standardní CTD angličtina"/>
    <w:basedOn w:val="prastasis"/>
    <w:link w:val="TextstandardnCTDanglitinaChar"/>
    <w:rsid w:val="00CD76C5"/>
    <w:pPr>
      <w:jc w:val="both"/>
    </w:pPr>
    <w:rPr>
      <w:sz w:val="24"/>
      <w:szCs w:val="24"/>
      <w:lang w:val="en-GB" w:eastAsia="cs-CZ"/>
    </w:rPr>
  </w:style>
  <w:style w:type="character" w:customStyle="1" w:styleId="TextstandardnCTDanglitinaChar">
    <w:name w:val="Text standardní CTD angličtina Char"/>
    <w:link w:val="TextstandardnCTDanglitina"/>
    <w:rsid w:val="00CD76C5"/>
    <w:rPr>
      <w:rFonts w:ascii="Times New Roman" w:eastAsia="Times New Roman" w:hAnsi="Times New Roman" w:cs="Times New Roman"/>
      <w:sz w:val="24"/>
      <w:szCs w:val="24"/>
      <w:lang w:val="en-GB" w:eastAsia="cs-CZ"/>
    </w:rPr>
  </w:style>
  <w:style w:type="character" w:customStyle="1" w:styleId="f14sb1">
    <w:name w:val="f14sb1"/>
    <w:rsid w:val="00CD76C5"/>
    <w:rPr>
      <w:rFonts w:ascii="Arial" w:hAnsi="Arial" w:cs="Arial" w:hint="default"/>
      <w:b/>
      <w:bCs/>
      <w:sz w:val="28"/>
      <w:szCs w:val="28"/>
    </w:rPr>
  </w:style>
  <w:style w:type="character" w:customStyle="1" w:styleId="f101">
    <w:name w:val="f101"/>
    <w:rsid w:val="00CD76C5"/>
    <w:rPr>
      <w:sz w:val="20"/>
      <w:szCs w:val="20"/>
    </w:rPr>
  </w:style>
  <w:style w:type="paragraph" w:styleId="Z-Formospradia">
    <w:name w:val="HTML Top of Form"/>
    <w:basedOn w:val="prastasis"/>
    <w:next w:val="prastasis"/>
    <w:link w:val="Z-FormospradiaDiagrama"/>
    <w:hidden/>
    <w:rsid w:val="00CD76C5"/>
    <w:pPr>
      <w:pBdr>
        <w:bottom w:val="single" w:sz="6" w:space="1" w:color="auto"/>
      </w:pBdr>
      <w:jc w:val="center"/>
    </w:pPr>
    <w:rPr>
      <w:rFonts w:ascii="Arial" w:hAnsi="Arial" w:cs="Arial"/>
      <w:vanish/>
      <w:sz w:val="16"/>
      <w:szCs w:val="16"/>
      <w:lang w:val="cs-CZ" w:eastAsia="cs-CZ"/>
    </w:rPr>
  </w:style>
  <w:style w:type="character" w:customStyle="1" w:styleId="Z-FormospradiaDiagrama">
    <w:name w:val="Z-Formos pradžia Diagrama"/>
    <w:basedOn w:val="Numatytasispastraiposriftas"/>
    <w:link w:val="Z-Formospradia"/>
    <w:rsid w:val="00CD76C5"/>
    <w:rPr>
      <w:rFonts w:ascii="Arial" w:eastAsia="Times New Roman" w:hAnsi="Arial" w:cs="Arial"/>
      <w:vanish/>
      <w:sz w:val="16"/>
      <w:szCs w:val="16"/>
      <w:lang w:val="cs-CZ" w:eastAsia="cs-CZ"/>
    </w:rPr>
  </w:style>
  <w:style w:type="paragraph" w:customStyle="1" w:styleId="StylTextstandardnCTDanglitinaTun">
    <w:name w:val="Styl Text standardní CTD angličtina + Tučné"/>
    <w:basedOn w:val="TextstandardnCTDanglitina"/>
    <w:link w:val="StylTextstandardnCTDanglitinaTunChar"/>
    <w:rsid w:val="00CD76C5"/>
    <w:rPr>
      <w:b/>
      <w:bCs/>
    </w:rPr>
  </w:style>
  <w:style w:type="character" w:customStyle="1" w:styleId="StylTextstandardnCTDanglitinaTunChar">
    <w:name w:val="Styl Text standardní CTD angličtina + Tučné Char"/>
    <w:link w:val="StylTextstandardnCTDanglitinaTun"/>
    <w:rsid w:val="00CD76C5"/>
    <w:rPr>
      <w:rFonts w:ascii="Times New Roman" w:eastAsia="Times New Roman" w:hAnsi="Times New Roman" w:cs="Times New Roman"/>
      <w:b/>
      <w:bCs/>
      <w:sz w:val="24"/>
      <w:szCs w:val="24"/>
      <w:lang w:val="en-GB" w:eastAsia="cs-CZ"/>
    </w:rPr>
  </w:style>
  <w:style w:type="paragraph" w:styleId="Z-Formospabaiga">
    <w:name w:val="HTML Bottom of Form"/>
    <w:basedOn w:val="prastasis"/>
    <w:next w:val="prastasis"/>
    <w:link w:val="Z-FormospabaigaDiagrama"/>
    <w:hidden/>
    <w:rsid w:val="00CD76C5"/>
    <w:pPr>
      <w:pBdr>
        <w:top w:val="single" w:sz="6" w:space="1" w:color="auto"/>
      </w:pBdr>
      <w:jc w:val="center"/>
    </w:pPr>
    <w:rPr>
      <w:rFonts w:ascii="Arial" w:hAnsi="Arial" w:cs="Arial"/>
      <w:vanish/>
      <w:sz w:val="16"/>
      <w:szCs w:val="16"/>
      <w:lang w:val="cs-CZ" w:eastAsia="cs-CZ"/>
    </w:rPr>
  </w:style>
  <w:style w:type="character" w:customStyle="1" w:styleId="Z-FormospabaigaDiagrama">
    <w:name w:val="Z-Formos pabaiga Diagrama"/>
    <w:basedOn w:val="Numatytasispastraiposriftas"/>
    <w:link w:val="Z-Formospabaiga"/>
    <w:rsid w:val="00CD76C5"/>
    <w:rPr>
      <w:rFonts w:ascii="Arial" w:eastAsia="Times New Roman" w:hAnsi="Arial" w:cs="Arial"/>
      <w:vanish/>
      <w:sz w:val="16"/>
      <w:szCs w:val="16"/>
      <w:lang w:val="cs-CZ" w:eastAsia="cs-CZ"/>
    </w:rPr>
  </w:style>
  <w:style w:type="paragraph" w:customStyle="1" w:styleId="Odstavec3">
    <w:name w:val="Odstavec 3"/>
    <w:rsid w:val="00CD76C5"/>
    <w:pPr>
      <w:spacing w:after="120" w:line="240" w:lineRule="auto"/>
      <w:ind w:left="1134" w:hanging="567"/>
      <w:jc w:val="both"/>
    </w:pPr>
    <w:rPr>
      <w:rFonts w:ascii="Times New Roman" w:eastAsia="Times New Roman" w:hAnsi="Times New Roman" w:cs="Times New Roman"/>
      <w:noProof/>
      <w:sz w:val="24"/>
      <w:szCs w:val="20"/>
      <w:lang w:val="cs-CZ" w:eastAsia="cs-CZ"/>
    </w:rPr>
  </w:style>
  <w:style w:type="paragraph" w:customStyle="1" w:styleId="Odstavec">
    <w:name w:val="Odstavec"/>
    <w:basedOn w:val="prastasis"/>
    <w:rsid w:val="00CD76C5"/>
    <w:pPr>
      <w:spacing w:before="240" w:after="120"/>
      <w:ind w:left="567" w:hanging="567"/>
      <w:jc w:val="both"/>
    </w:pPr>
    <w:rPr>
      <w:sz w:val="24"/>
      <w:lang w:val="cs-CZ" w:eastAsia="cs-CZ"/>
    </w:rPr>
  </w:style>
  <w:style w:type="paragraph" w:styleId="Antrat">
    <w:name w:val="caption"/>
    <w:basedOn w:val="prastasis"/>
    <w:next w:val="prastasis"/>
    <w:qFormat/>
    <w:rsid w:val="00CD76C5"/>
    <w:pPr>
      <w:spacing w:before="120" w:after="120"/>
    </w:pPr>
    <w:rPr>
      <w:b/>
      <w:bCs/>
      <w:sz w:val="20"/>
      <w:lang w:val="cs-CZ" w:eastAsia="cs-CZ"/>
    </w:rPr>
  </w:style>
  <w:style w:type="paragraph" w:customStyle="1" w:styleId="PAGES">
    <w:name w:val="PAGE (S)"/>
    <w:basedOn w:val="Obsahnzevsekcennnnstyl"/>
    <w:rsid w:val="00CD76C5"/>
    <w:rPr>
      <w:caps/>
      <w:lang w:val="en-GB"/>
    </w:rPr>
  </w:style>
  <w:style w:type="paragraph" w:styleId="Iliustracijsraas">
    <w:name w:val="table of figures"/>
    <w:basedOn w:val="prastasis"/>
    <w:next w:val="prastasis"/>
    <w:rsid w:val="00CD76C5"/>
    <w:pPr>
      <w:ind w:left="480" w:hanging="480"/>
    </w:pPr>
    <w:rPr>
      <w:sz w:val="24"/>
      <w:szCs w:val="24"/>
      <w:lang w:val="cs-CZ" w:eastAsia="cs-CZ"/>
    </w:rPr>
  </w:style>
  <w:style w:type="paragraph" w:customStyle="1" w:styleId="OBSAHPLATNnzevSEKCEnnnn">
    <w:name w:val="OBSAH  PLATNÝ  název SEKCE  n.n.n.n"/>
    <w:basedOn w:val="Obsahnzevsekcennnnstyl"/>
    <w:link w:val="OBSAHPLATNnzevSEKCEnnnnChar"/>
    <w:rsid w:val="00CD76C5"/>
    <w:rPr>
      <w:caps/>
      <w:lang w:val="en-GB"/>
    </w:rPr>
  </w:style>
  <w:style w:type="paragraph" w:customStyle="1" w:styleId="nzevhlavnsekcennnVechnavelk">
    <w:name w:val="název hlavní sekce n.n.n + Všechna velká"/>
    <w:basedOn w:val="OBSAHPLATNnzevhlavnsekcennn"/>
    <w:rsid w:val="00CD76C5"/>
    <w:rPr>
      <w:caps/>
    </w:rPr>
  </w:style>
  <w:style w:type="paragraph" w:customStyle="1" w:styleId="OBSAHPLATNnzevhlavnsekcennn0">
    <w:name w:val="OBSAH PLATNÝ název hlavní sekce n.n.n"/>
    <w:basedOn w:val="OBSAHPLATNnzevhlavnsekcennn"/>
    <w:rsid w:val="00CD76C5"/>
    <w:rPr>
      <w:sz w:val="46"/>
    </w:rPr>
  </w:style>
  <w:style w:type="paragraph" w:customStyle="1" w:styleId="StylOBSAHPLATNnzevhlavnsekcennn20bnenTun">
    <w:name w:val="Styl OBSAH  PLATNÝ  název hlavní sekce n.n.n + 20 b. není Tučné ..."/>
    <w:basedOn w:val="OBSAHPLATNnzevhlavnsekcennn"/>
    <w:rsid w:val="00CD76C5"/>
    <w:rPr>
      <w:b w:val="0"/>
      <w:bCs w:val="0"/>
      <w:sz w:val="40"/>
    </w:rPr>
  </w:style>
  <w:style w:type="paragraph" w:customStyle="1" w:styleId="OBSAHMODULU3">
    <w:name w:val="OBSAH MODULU 3"/>
    <w:basedOn w:val="prastasis"/>
    <w:rsid w:val="00CD76C5"/>
    <w:pPr>
      <w:jc w:val="center"/>
    </w:pPr>
    <w:rPr>
      <w:b/>
      <w:bCs/>
      <w:caps/>
      <w:sz w:val="48"/>
      <w:szCs w:val="48"/>
      <w:lang w:val="en-GB" w:eastAsia="cs-CZ"/>
    </w:rPr>
  </w:style>
  <w:style w:type="paragraph" w:customStyle="1" w:styleId="StylNadpis7PodtrenChar">
    <w:name w:val="Styl Nadpis 7 + Podtržení Char"/>
    <w:basedOn w:val="Antrat7"/>
    <w:link w:val="StylNadpis7PodtrenCharChar"/>
    <w:rsid w:val="00CD76C5"/>
    <w:pPr>
      <w:keepNext w:val="0"/>
      <w:tabs>
        <w:tab w:val="clear" w:pos="-720"/>
        <w:tab w:val="clear" w:pos="567"/>
        <w:tab w:val="clear" w:pos="4536"/>
      </w:tabs>
      <w:suppressAutoHyphens w:val="0"/>
      <w:spacing w:line="240" w:lineRule="auto"/>
      <w:jc w:val="left"/>
    </w:pPr>
    <w:rPr>
      <w:b/>
      <w:i w:val="0"/>
      <w:sz w:val="24"/>
      <w:szCs w:val="32"/>
      <w:u w:val="single"/>
      <w:lang w:val="en-US" w:eastAsia="cs-CZ"/>
    </w:rPr>
  </w:style>
  <w:style w:type="character" w:customStyle="1" w:styleId="StylNadpis7PodtrenCharChar">
    <w:name w:val="Styl Nadpis 7 + Podtržení Char Char"/>
    <w:link w:val="StylNadpis7PodtrenChar"/>
    <w:rsid w:val="00CD76C5"/>
    <w:rPr>
      <w:rFonts w:ascii="Times New Roman" w:eastAsia="Times New Roman" w:hAnsi="Times New Roman" w:cs="Times New Roman"/>
      <w:b/>
      <w:sz w:val="24"/>
      <w:szCs w:val="32"/>
      <w:u w:val="single"/>
      <w:lang w:eastAsia="cs-CZ"/>
    </w:rPr>
  </w:style>
  <w:style w:type="paragraph" w:customStyle="1" w:styleId="Nadpis8obsah">
    <w:name w:val="Nadpis 8 obsah"/>
    <w:basedOn w:val="TextstandardnCTDanglitina"/>
    <w:link w:val="Nadpis8obsahChar"/>
    <w:rsid w:val="00CD76C5"/>
    <w:rPr>
      <w:b/>
    </w:rPr>
  </w:style>
  <w:style w:type="character" w:customStyle="1" w:styleId="Nadpis8obsahChar">
    <w:name w:val="Nadpis 8 obsah Char"/>
    <w:link w:val="Nadpis8obsah"/>
    <w:rsid w:val="00CD76C5"/>
    <w:rPr>
      <w:rFonts w:ascii="Times New Roman" w:eastAsia="Times New Roman" w:hAnsi="Times New Roman" w:cs="Times New Roman"/>
      <w:b/>
      <w:sz w:val="24"/>
      <w:szCs w:val="24"/>
      <w:lang w:val="en-GB" w:eastAsia="cs-CZ"/>
    </w:rPr>
  </w:style>
  <w:style w:type="paragraph" w:customStyle="1" w:styleId="StylNadpis7Podtren">
    <w:name w:val="Styl Nadpis 7 + Podtržení"/>
    <w:basedOn w:val="Antrat7"/>
    <w:rsid w:val="00CD76C5"/>
    <w:pPr>
      <w:keepNext w:val="0"/>
      <w:tabs>
        <w:tab w:val="clear" w:pos="-720"/>
        <w:tab w:val="clear" w:pos="567"/>
        <w:tab w:val="clear" w:pos="4536"/>
      </w:tabs>
      <w:suppressAutoHyphens w:val="0"/>
      <w:spacing w:line="240" w:lineRule="auto"/>
      <w:jc w:val="left"/>
    </w:pPr>
    <w:rPr>
      <w:b/>
      <w:i w:val="0"/>
      <w:sz w:val="24"/>
      <w:szCs w:val="32"/>
      <w:u w:val="single"/>
      <w:lang w:val="en-US" w:eastAsia="cs-CZ"/>
    </w:rPr>
  </w:style>
  <w:style w:type="character" w:customStyle="1" w:styleId="OBSAHPLATNnzevhlavnsekcennnChar">
    <w:name w:val="OBSAH  PLATNÝ  název hlavní sekce n.n.n Char"/>
    <w:link w:val="OBSAHPLATNnzevhlavnsekcennn"/>
    <w:rsid w:val="00CD76C5"/>
    <w:rPr>
      <w:rFonts w:ascii="Times New Roman" w:eastAsia="Times New Roman" w:hAnsi="Times New Roman" w:cs="Times New Roman"/>
      <w:b/>
      <w:bCs/>
      <w:sz w:val="44"/>
      <w:szCs w:val="20"/>
      <w:lang w:val="cs-CZ" w:eastAsia="cs-CZ"/>
    </w:rPr>
  </w:style>
  <w:style w:type="character" w:customStyle="1" w:styleId="ObsahnzevsekcennnnnstylChar">
    <w:name w:val="Obsah název sekce n.n.n.n.n styl Char"/>
    <w:link w:val="Obsahnzevsekcennnnnstyl"/>
    <w:rsid w:val="00CD76C5"/>
    <w:rPr>
      <w:rFonts w:ascii="Times New Roman" w:eastAsia="Times New Roman" w:hAnsi="Times New Roman" w:cs="Times New Roman"/>
      <w:b/>
      <w:sz w:val="26"/>
      <w:szCs w:val="24"/>
      <w:lang w:val="cs-CZ" w:eastAsia="cs-CZ"/>
    </w:rPr>
  </w:style>
  <w:style w:type="character" w:customStyle="1" w:styleId="ObsahnzevsekcennnnstylChar">
    <w:name w:val="Obsah název sekce n.n.n.n styl Char"/>
    <w:link w:val="Obsahnzevsekcennnnstyl"/>
    <w:rsid w:val="00CD76C5"/>
    <w:rPr>
      <w:rFonts w:ascii="Times New Roman" w:eastAsia="Times New Roman" w:hAnsi="Times New Roman" w:cs="Times New Roman"/>
      <w:b/>
      <w:sz w:val="28"/>
      <w:szCs w:val="24"/>
      <w:lang w:val="cs-CZ" w:eastAsia="cs-CZ"/>
    </w:rPr>
  </w:style>
  <w:style w:type="character" w:customStyle="1" w:styleId="OBSAHPLATNnzevSEKCEnnnnChar">
    <w:name w:val="OBSAH  PLATNÝ  název SEKCE  n.n.n.n Char"/>
    <w:link w:val="OBSAHPLATNnzevSEKCEnnnn"/>
    <w:rsid w:val="00CD76C5"/>
    <w:rPr>
      <w:rFonts w:ascii="Times New Roman" w:eastAsia="Times New Roman" w:hAnsi="Times New Roman" w:cs="Times New Roman"/>
      <w:b/>
      <w:caps/>
      <w:sz w:val="28"/>
      <w:szCs w:val="24"/>
      <w:lang w:val="en-GB" w:eastAsia="cs-CZ"/>
    </w:rPr>
  </w:style>
  <w:style w:type="paragraph" w:customStyle="1" w:styleId="Module2obsah2">
    <w:name w:val="Module 2 obsah 2"/>
    <w:basedOn w:val="OBSAHPLATNnzevhlavnsekcennn"/>
    <w:rsid w:val="00CD76C5"/>
    <w:pPr>
      <w:jc w:val="left"/>
    </w:pPr>
    <w:rPr>
      <w:sz w:val="36"/>
      <w:lang w:val="en-GB"/>
    </w:rPr>
  </w:style>
  <w:style w:type="paragraph" w:customStyle="1" w:styleId="Modul2Obsah3">
    <w:name w:val="Modul 2 Obsah 3"/>
    <w:basedOn w:val="Obsahnzevsekcennnstyl"/>
    <w:rsid w:val="00CD76C5"/>
    <w:rPr>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3.png"/><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info.lithuania@sandoz.com"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vvkt.lt/index.php?4004286486" TargetMode="External"/><Relationship Id="rId23"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nr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D8C4-55B1-44FE-8DBD-94F6DF11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30030</Words>
  <Characters>17118</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Albina Burkauskaitė</cp:lastModifiedBy>
  <cp:revision>3</cp:revision>
  <dcterms:created xsi:type="dcterms:W3CDTF">2022-10-21T10:42:00Z</dcterms:created>
  <dcterms:modified xsi:type="dcterms:W3CDTF">2022-10-21T10:43:00Z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2022-02-03T13:03:06Z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9a137b37-e2f9-40b8-b145-70af2c87a608</vt:lpwstr>
  </property>
  <property fmtid="{D5CDD505-2E9C-101B-9397-08002B2CF9AE}" pid="8" name="MSIP_Label_3c9bec58-8084-492e-8360-0e1cfe36408c_ContentBits">
    <vt:lpwstr>0</vt:lpwstr>
  </property>
</Properties>
</file>