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6F3A" w14:textId="77777777" w:rsidR="00AE44EE" w:rsidRPr="008C5B45" w:rsidRDefault="00AE44EE" w:rsidP="00AE44EE"/>
    <w:p w14:paraId="3E9C0579" w14:textId="77777777" w:rsidR="00AE44EE" w:rsidRPr="008C5B45" w:rsidRDefault="00AE44EE" w:rsidP="00AE44EE">
      <w:pPr>
        <w:rPr>
          <w:lang w:val="lt-LT"/>
        </w:rPr>
      </w:pPr>
    </w:p>
    <w:p w14:paraId="028AC109" w14:textId="77777777" w:rsidR="00AE44EE" w:rsidRPr="008C5B45" w:rsidRDefault="00AE44EE" w:rsidP="00AE44EE">
      <w:pPr>
        <w:rPr>
          <w:lang w:val="lt-LT"/>
        </w:rPr>
      </w:pPr>
    </w:p>
    <w:p w14:paraId="201C3416" w14:textId="77777777" w:rsidR="00AE44EE" w:rsidRPr="008C5B45" w:rsidRDefault="00AE44EE" w:rsidP="00AE44EE">
      <w:pPr>
        <w:rPr>
          <w:lang w:val="lt-LT"/>
        </w:rPr>
      </w:pPr>
    </w:p>
    <w:p w14:paraId="75070436" w14:textId="77777777" w:rsidR="00AE44EE" w:rsidRPr="008C5B45" w:rsidRDefault="00AE44EE" w:rsidP="00AE44EE">
      <w:pPr>
        <w:rPr>
          <w:lang w:val="lt-LT"/>
        </w:rPr>
      </w:pPr>
    </w:p>
    <w:p w14:paraId="293982C1" w14:textId="77777777" w:rsidR="00AE44EE" w:rsidRPr="008C5B45" w:rsidRDefault="00AE44EE" w:rsidP="00AE44EE">
      <w:pPr>
        <w:rPr>
          <w:lang w:val="lt-LT"/>
        </w:rPr>
      </w:pPr>
    </w:p>
    <w:p w14:paraId="1E59F8C3" w14:textId="77777777" w:rsidR="00AE44EE" w:rsidRPr="008C5B45" w:rsidRDefault="00AE44EE" w:rsidP="00AE44EE">
      <w:pPr>
        <w:rPr>
          <w:lang w:val="lt-LT"/>
        </w:rPr>
      </w:pPr>
    </w:p>
    <w:p w14:paraId="7CA911B9" w14:textId="77777777" w:rsidR="00AE44EE" w:rsidRPr="008C5B45" w:rsidRDefault="00AE44EE" w:rsidP="00AE44EE">
      <w:pPr>
        <w:rPr>
          <w:lang w:val="lt-LT"/>
        </w:rPr>
      </w:pPr>
    </w:p>
    <w:p w14:paraId="7D19F1F2" w14:textId="77777777" w:rsidR="00AE44EE" w:rsidRPr="008C5B45" w:rsidRDefault="00AE44EE" w:rsidP="00AE44EE">
      <w:pPr>
        <w:rPr>
          <w:lang w:val="lt-LT"/>
        </w:rPr>
      </w:pPr>
    </w:p>
    <w:p w14:paraId="6763C7F9" w14:textId="77777777" w:rsidR="00AE44EE" w:rsidRPr="008C5B45" w:rsidRDefault="00AE44EE" w:rsidP="00AE44EE">
      <w:pPr>
        <w:rPr>
          <w:lang w:val="lt-LT"/>
        </w:rPr>
      </w:pPr>
    </w:p>
    <w:p w14:paraId="79FB8D6B" w14:textId="77777777" w:rsidR="00AE44EE" w:rsidRPr="008C5B45" w:rsidRDefault="00AE44EE" w:rsidP="00AE44EE">
      <w:pPr>
        <w:rPr>
          <w:lang w:val="lt-LT"/>
        </w:rPr>
      </w:pPr>
    </w:p>
    <w:p w14:paraId="426D4CA3" w14:textId="77777777" w:rsidR="00AE44EE" w:rsidRPr="008C5B45" w:rsidRDefault="00AE44EE" w:rsidP="00AE44EE">
      <w:pPr>
        <w:rPr>
          <w:lang w:val="lt-LT"/>
        </w:rPr>
      </w:pPr>
    </w:p>
    <w:p w14:paraId="7621F256" w14:textId="77777777" w:rsidR="00AE44EE" w:rsidRPr="00966988" w:rsidRDefault="00AE44EE" w:rsidP="00AE44EE">
      <w:pPr>
        <w:rPr>
          <w:lang w:val="lt-LT"/>
        </w:rPr>
      </w:pPr>
    </w:p>
    <w:p w14:paraId="0F5AC761" w14:textId="77777777" w:rsidR="00AE44EE" w:rsidRPr="008C5B45" w:rsidRDefault="00AE44EE" w:rsidP="00AE44EE">
      <w:pPr>
        <w:rPr>
          <w:lang w:val="lt-LT"/>
        </w:rPr>
      </w:pPr>
    </w:p>
    <w:p w14:paraId="289F8AB7" w14:textId="77777777" w:rsidR="00AE44EE" w:rsidRPr="008C5B45" w:rsidRDefault="00AE44EE" w:rsidP="00AE44EE">
      <w:pPr>
        <w:rPr>
          <w:lang w:val="lt-LT"/>
        </w:rPr>
      </w:pPr>
    </w:p>
    <w:p w14:paraId="0B9943FC" w14:textId="77777777" w:rsidR="00AE44EE" w:rsidRPr="008C5B45" w:rsidRDefault="00AE44EE" w:rsidP="00AE44EE">
      <w:pPr>
        <w:rPr>
          <w:lang w:val="lt-LT"/>
        </w:rPr>
      </w:pPr>
    </w:p>
    <w:p w14:paraId="11D1C230" w14:textId="77777777" w:rsidR="00AE44EE" w:rsidRPr="008C5B45" w:rsidRDefault="00AE44EE" w:rsidP="00AE44EE">
      <w:pPr>
        <w:rPr>
          <w:lang w:val="lt-LT"/>
        </w:rPr>
      </w:pPr>
    </w:p>
    <w:p w14:paraId="37136249" w14:textId="77777777" w:rsidR="00AE44EE" w:rsidRPr="008C5B45" w:rsidRDefault="00AE44EE" w:rsidP="00AE44EE">
      <w:pPr>
        <w:rPr>
          <w:lang w:val="lt-LT"/>
        </w:rPr>
      </w:pPr>
    </w:p>
    <w:p w14:paraId="7DAE62DB" w14:textId="77777777" w:rsidR="00AE44EE" w:rsidRPr="008C5B45" w:rsidRDefault="00AE44EE" w:rsidP="00AE44EE">
      <w:pPr>
        <w:rPr>
          <w:lang w:val="lt-LT"/>
        </w:rPr>
      </w:pPr>
    </w:p>
    <w:p w14:paraId="261371AF" w14:textId="77777777" w:rsidR="00AE44EE" w:rsidRPr="008C5B45" w:rsidRDefault="00AE44EE" w:rsidP="00AE44EE">
      <w:pPr>
        <w:tabs>
          <w:tab w:val="left" w:pos="8647"/>
        </w:tabs>
        <w:rPr>
          <w:lang w:val="lt-LT"/>
        </w:rPr>
      </w:pPr>
    </w:p>
    <w:p w14:paraId="52FCFF72" w14:textId="77777777" w:rsidR="00AE44EE" w:rsidRPr="008C5B45" w:rsidRDefault="00AE44EE" w:rsidP="00AE44EE">
      <w:pPr>
        <w:tabs>
          <w:tab w:val="left" w:pos="8647"/>
        </w:tabs>
        <w:rPr>
          <w:lang w:val="lt-LT"/>
        </w:rPr>
      </w:pPr>
    </w:p>
    <w:p w14:paraId="4EE08D15" w14:textId="77777777" w:rsidR="00AE44EE" w:rsidRPr="008C5B45" w:rsidRDefault="00AE44EE" w:rsidP="00AE44EE">
      <w:pPr>
        <w:tabs>
          <w:tab w:val="left" w:pos="8647"/>
        </w:tabs>
        <w:rPr>
          <w:lang w:val="lt-LT"/>
        </w:rPr>
      </w:pPr>
    </w:p>
    <w:p w14:paraId="17914236" w14:textId="77777777" w:rsidR="00AE44EE" w:rsidRPr="008C5B45" w:rsidRDefault="00AE44EE" w:rsidP="00AE44EE">
      <w:pPr>
        <w:tabs>
          <w:tab w:val="left" w:pos="8647"/>
        </w:tabs>
        <w:rPr>
          <w:lang w:val="lt-LT"/>
        </w:rPr>
      </w:pPr>
    </w:p>
    <w:p w14:paraId="3AA5D474" w14:textId="77777777" w:rsidR="00AE44EE" w:rsidRPr="00B04C21" w:rsidRDefault="00AE44EE" w:rsidP="00AE44EE">
      <w:pPr>
        <w:pStyle w:val="Antrat1"/>
        <w:tabs>
          <w:tab w:val="left" w:pos="8647"/>
        </w:tabs>
        <w:ind w:left="0"/>
        <w:jc w:val="center"/>
        <w:rPr>
          <w:rFonts w:cs="Times New Roman"/>
          <w:b w:val="0"/>
          <w:bCs w:val="0"/>
          <w:lang w:val="lt-LT"/>
        </w:rPr>
      </w:pPr>
      <w:r w:rsidRPr="00B04C21">
        <w:rPr>
          <w:rFonts w:cs="Times New Roman"/>
          <w:lang w:val="lt-LT"/>
        </w:rPr>
        <w:t>I PRIEDAS</w:t>
      </w:r>
    </w:p>
    <w:p w14:paraId="06D440E2" w14:textId="77777777" w:rsidR="00AE44EE" w:rsidRPr="008C5B45" w:rsidRDefault="00AE44EE" w:rsidP="00AE44EE">
      <w:pPr>
        <w:tabs>
          <w:tab w:val="left" w:pos="8647"/>
        </w:tabs>
        <w:jc w:val="center"/>
        <w:rPr>
          <w:b/>
          <w:lang w:val="lt-LT"/>
        </w:rPr>
      </w:pPr>
    </w:p>
    <w:p w14:paraId="17C9D04E" w14:textId="77777777" w:rsidR="00AE44EE" w:rsidRPr="008C5B45" w:rsidRDefault="00AE44EE" w:rsidP="00AE44EE">
      <w:pPr>
        <w:tabs>
          <w:tab w:val="left" w:pos="8647"/>
        </w:tabs>
        <w:jc w:val="center"/>
        <w:rPr>
          <w:lang w:val="lt-LT"/>
        </w:rPr>
      </w:pPr>
      <w:bookmarkStart w:id="0" w:name="PREPARATO_CHARAKTERISTIKŲ_SANTRAUKA"/>
      <w:bookmarkEnd w:id="0"/>
      <w:r w:rsidRPr="008C5B45">
        <w:rPr>
          <w:b/>
          <w:lang w:val="lt-LT"/>
        </w:rPr>
        <w:t>PREPARATO CHARAKTERISTIKŲ SANTRAUKA</w:t>
      </w:r>
    </w:p>
    <w:p w14:paraId="34490EA3" w14:textId="77777777" w:rsidR="00AE44EE" w:rsidRPr="008C5B45" w:rsidRDefault="00AE44EE" w:rsidP="00AE44EE">
      <w:pPr>
        <w:tabs>
          <w:tab w:val="left" w:pos="8647"/>
        </w:tabs>
        <w:jc w:val="center"/>
        <w:rPr>
          <w:lang w:val="lt-LT"/>
        </w:rPr>
      </w:pPr>
      <w:r w:rsidRPr="008C5B45">
        <w:rPr>
          <w:lang w:val="lt-LT"/>
        </w:rPr>
        <w:br w:type="page"/>
      </w:r>
    </w:p>
    <w:p w14:paraId="71C355EF" w14:textId="77777777" w:rsidR="00AE44EE" w:rsidRPr="008C5B45" w:rsidRDefault="00AE44EE" w:rsidP="00AE44EE">
      <w:pPr>
        <w:tabs>
          <w:tab w:val="left" w:pos="8647"/>
        </w:tabs>
        <w:jc w:val="center"/>
        <w:rPr>
          <w:lang w:val="lt-LT"/>
        </w:rPr>
      </w:pPr>
    </w:p>
    <w:p w14:paraId="6DC4A00B" w14:textId="77777777" w:rsidR="00AE44EE" w:rsidRPr="008C5B45" w:rsidRDefault="00AE44EE" w:rsidP="00AE44EE">
      <w:pPr>
        <w:widowControl w:val="0"/>
        <w:numPr>
          <w:ilvl w:val="0"/>
          <w:numId w:val="45"/>
        </w:numPr>
        <w:tabs>
          <w:tab w:val="left" w:pos="665"/>
          <w:tab w:val="left" w:pos="8647"/>
        </w:tabs>
        <w:spacing w:line="240" w:lineRule="auto"/>
        <w:ind w:left="0" w:firstLine="0"/>
        <w:rPr>
          <w:lang w:val="lt-LT"/>
        </w:rPr>
      </w:pPr>
      <w:r w:rsidRPr="008C5B45">
        <w:rPr>
          <w:b/>
          <w:lang w:val="lt-LT"/>
        </w:rPr>
        <w:t>VAISTINIO PREPARATO PAVADINIMAS</w:t>
      </w:r>
    </w:p>
    <w:p w14:paraId="2B3CA754" w14:textId="77777777" w:rsidR="00AE44EE" w:rsidRPr="008C5B45" w:rsidRDefault="00AE44EE" w:rsidP="00AE44EE">
      <w:pPr>
        <w:tabs>
          <w:tab w:val="left" w:pos="8647"/>
        </w:tabs>
        <w:rPr>
          <w:b/>
          <w:lang w:val="lt-LT"/>
        </w:rPr>
      </w:pPr>
    </w:p>
    <w:p w14:paraId="50EC198E" w14:textId="612C4401" w:rsidR="00AE44EE" w:rsidRPr="00B04C21" w:rsidRDefault="00FD5A96" w:rsidP="00AE44EE">
      <w:pPr>
        <w:pStyle w:val="Pagrindinistekstas"/>
        <w:tabs>
          <w:tab w:val="left" w:pos="8647"/>
        </w:tabs>
        <w:ind w:left="0"/>
        <w:rPr>
          <w:rFonts w:cs="Times New Roman"/>
          <w:w w:val="99"/>
          <w:lang w:val="lt-LT"/>
        </w:rPr>
      </w:pPr>
      <w:bookmarkStart w:id="1" w:name="_GoBack"/>
      <w:r>
        <w:rPr>
          <w:lang w:val="lv-LV"/>
        </w:rPr>
        <w:t>Vardenafil SanoSwiss</w:t>
      </w:r>
      <w:r w:rsidR="00AE44EE">
        <w:rPr>
          <w:rFonts w:cs="Times New Roman"/>
          <w:lang w:val="lt-LT"/>
        </w:rPr>
        <w:t xml:space="preserve"> </w:t>
      </w:r>
      <w:bookmarkEnd w:id="1"/>
      <w:r w:rsidR="00AE44EE" w:rsidRPr="00B04C21">
        <w:rPr>
          <w:rFonts w:cs="Times New Roman"/>
          <w:lang w:val="lt-LT"/>
        </w:rPr>
        <w:t>5</w:t>
      </w:r>
      <w:r w:rsidR="00AE44EE">
        <w:rPr>
          <w:rFonts w:cs="Times New Roman"/>
          <w:lang w:val="lt-LT"/>
        </w:rPr>
        <w:t> </w:t>
      </w:r>
      <w:r w:rsidR="00AE44EE" w:rsidRPr="00B04C21">
        <w:rPr>
          <w:rFonts w:cs="Times New Roman"/>
          <w:lang w:val="lt-LT"/>
        </w:rPr>
        <w:t>mg tabletės</w:t>
      </w:r>
    </w:p>
    <w:p w14:paraId="0C9D46D6" w14:textId="178E6958" w:rsidR="00AE44EE" w:rsidRPr="00F4048B" w:rsidRDefault="00FD5A96" w:rsidP="00AE44EE">
      <w:pPr>
        <w:pStyle w:val="Pagrindinistekstas"/>
        <w:tabs>
          <w:tab w:val="left" w:pos="8647"/>
        </w:tabs>
        <w:ind w:left="0"/>
        <w:rPr>
          <w:rFonts w:cs="Times New Roman"/>
          <w:w w:val="99"/>
          <w:highlight w:val="lightGray"/>
          <w:lang w:val="lt-LT"/>
        </w:rPr>
      </w:pPr>
      <w:r>
        <w:rPr>
          <w:highlight w:val="lightGray"/>
          <w:lang w:val="lv-LV"/>
        </w:rPr>
        <w:t>Vardenafil SanoSwiss</w:t>
      </w:r>
      <w:r w:rsidR="00AE44EE" w:rsidRPr="00F4048B">
        <w:rPr>
          <w:highlight w:val="lightGray"/>
          <w:lang w:val="lv-LV"/>
        </w:rPr>
        <w:t xml:space="preserve"> </w:t>
      </w:r>
      <w:r w:rsidR="00AE44EE" w:rsidRPr="00F4048B">
        <w:rPr>
          <w:rFonts w:cs="Times New Roman"/>
          <w:highlight w:val="lightGray"/>
          <w:lang w:val="lt-LT"/>
        </w:rPr>
        <w:t>10 mg tabletės</w:t>
      </w:r>
    </w:p>
    <w:p w14:paraId="08B348F3" w14:textId="453F0711" w:rsidR="00AE44EE" w:rsidRPr="00B04C21" w:rsidRDefault="00FD5A96" w:rsidP="00AE44EE">
      <w:pPr>
        <w:pStyle w:val="Pagrindinistekstas"/>
        <w:tabs>
          <w:tab w:val="left" w:pos="8647"/>
        </w:tabs>
        <w:ind w:left="0"/>
        <w:rPr>
          <w:rFonts w:cs="Times New Roman"/>
          <w:lang w:val="lt-LT"/>
        </w:rPr>
      </w:pPr>
      <w:r>
        <w:rPr>
          <w:highlight w:val="lightGray"/>
          <w:lang w:val="lv-LV"/>
        </w:rPr>
        <w:t>Vardenafil SanoSwiss</w:t>
      </w:r>
      <w:r w:rsidR="00AE44EE" w:rsidRPr="00F4048B">
        <w:rPr>
          <w:highlight w:val="lightGray"/>
          <w:lang w:val="lv-LV"/>
        </w:rPr>
        <w:t xml:space="preserve"> </w:t>
      </w:r>
      <w:r w:rsidR="00AE44EE" w:rsidRPr="00F4048B">
        <w:rPr>
          <w:rFonts w:cs="Times New Roman"/>
          <w:highlight w:val="lightGray"/>
          <w:lang w:val="lt-LT"/>
        </w:rPr>
        <w:t>20 mg tabletės</w:t>
      </w:r>
    </w:p>
    <w:p w14:paraId="61025782" w14:textId="77777777" w:rsidR="00AE44EE" w:rsidRPr="008C5B45" w:rsidRDefault="00AE44EE" w:rsidP="00AE44EE">
      <w:pPr>
        <w:tabs>
          <w:tab w:val="left" w:pos="8647"/>
        </w:tabs>
        <w:rPr>
          <w:lang w:val="lt-LT"/>
        </w:rPr>
      </w:pPr>
    </w:p>
    <w:p w14:paraId="31E41023" w14:textId="77777777" w:rsidR="00AE44EE" w:rsidRPr="008C5B45" w:rsidRDefault="00AE44EE" w:rsidP="00AE44EE">
      <w:pPr>
        <w:tabs>
          <w:tab w:val="left" w:pos="8647"/>
        </w:tabs>
        <w:rPr>
          <w:lang w:val="lt-LT"/>
        </w:rPr>
      </w:pPr>
    </w:p>
    <w:p w14:paraId="154BD680" w14:textId="77777777" w:rsidR="00AE44EE" w:rsidRPr="00B04C21" w:rsidRDefault="00AE44EE" w:rsidP="00AE44EE">
      <w:pPr>
        <w:pStyle w:val="Antrat1"/>
        <w:numPr>
          <w:ilvl w:val="0"/>
          <w:numId w:val="45"/>
        </w:numPr>
        <w:tabs>
          <w:tab w:val="left" w:pos="664"/>
          <w:tab w:val="left" w:pos="8647"/>
        </w:tabs>
        <w:ind w:left="0" w:firstLine="0"/>
        <w:rPr>
          <w:rFonts w:cs="Times New Roman"/>
          <w:b w:val="0"/>
          <w:bCs w:val="0"/>
          <w:lang w:val="lt-LT"/>
        </w:rPr>
      </w:pPr>
      <w:r w:rsidRPr="00B04C21">
        <w:rPr>
          <w:rFonts w:cs="Times New Roman"/>
          <w:lang w:val="lt-LT"/>
        </w:rPr>
        <w:t>KOKYBINĖ IR KIEKYBINĖ SUDĖTIS</w:t>
      </w:r>
    </w:p>
    <w:p w14:paraId="1970A06E" w14:textId="77777777" w:rsidR="00AE44EE" w:rsidRPr="008C5B45" w:rsidRDefault="00AE44EE" w:rsidP="00AE44EE">
      <w:pPr>
        <w:tabs>
          <w:tab w:val="left" w:pos="8647"/>
        </w:tabs>
        <w:rPr>
          <w:b/>
          <w:lang w:val="lt-LT"/>
        </w:rPr>
      </w:pPr>
    </w:p>
    <w:p w14:paraId="10C74AB8" w14:textId="5A53E266" w:rsidR="00AE44EE" w:rsidRPr="008C5B45" w:rsidRDefault="00AE44EE" w:rsidP="00AE44EE">
      <w:pPr>
        <w:rPr>
          <w:spacing w:val="101"/>
          <w:w w:val="99"/>
          <w:lang w:val="lt-LT"/>
        </w:rPr>
      </w:pPr>
      <w:r w:rsidRPr="008C5B45">
        <w:rPr>
          <w:lang w:val="lt-LT"/>
        </w:rPr>
        <w:t xml:space="preserve">Kiekvienoje </w:t>
      </w:r>
      <w:r w:rsidR="00FD5A96">
        <w:rPr>
          <w:lang w:val="lt-LT"/>
        </w:rPr>
        <w:t>Vardenafil SanoSwiss</w:t>
      </w:r>
      <w:r w:rsidRPr="008C5B45">
        <w:rPr>
          <w:lang w:val="lt-LT"/>
        </w:rPr>
        <w:t xml:space="preserve"> 5</w:t>
      </w:r>
      <w:r w:rsidRPr="008C5B45">
        <w:rPr>
          <w:spacing w:val="-6"/>
          <w:lang w:val="lt-LT"/>
        </w:rPr>
        <w:t> </w:t>
      </w:r>
      <w:r w:rsidRPr="008C5B45">
        <w:rPr>
          <w:spacing w:val="-1"/>
          <w:lang w:val="lt-LT"/>
        </w:rPr>
        <w:t>mg</w:t>
      </w:r>
      <w:r w:rsidRPr="008C5B45">
        <w:rPr>
          <w:spacing w:val="-6"/>
          <w:lang w:val="lt-LT"/>
        </w:rPr>
        <w:t xml:space="preserve"> </w:t>
      </w:r>
      <w:r w:rsidRPr="008C5B45">
        <w:rPr>
          <w:spacing w:val="-1"/>
          <w:lang w:val="lt-LT"/>
        </w:rPr>
        <w:t>tabletėje</w:t>
      </w:r>
      <w:r w:rsidRPr="008C5B45">
        <w:rPr>
          <w:spacing w:val="-7"/>
          <w:lang w:val="lt-LT"/>
        </w:rPr>
        <w:t xml:space="preserve"> </w:t>
      </w:r>
      <w:r w:rsidRPr="008C5B45">
        <w:rPr>
          <w:lang w:val="lt-LT"/>
        </w:rPr>
        <w:t>yra</w:t>
      </w:r>
      <w:r w:rsidRPr="008C5B45">
        <w:rPr>
          <w:spacing w:val="-8"/>
          <w:lang w:val="lt-LT"/>
        </w:rPr>
        <w:t xml:space="preserve"> </w:t>
      </w:r>
      <w:r w:rsidRPr="008C5B45">
        <w:rPr>
          <w:color w:val="222222"/>
          <w:lang w:val="lt-LT"/>
        </w:rPr>
        <w:t>vardenafilio hidrochlorido, atitinkančio</w:t>
      </w:r>
      <w:r w:rsidRPr="008C5B45">
        <w:rPr>
          <w:lang w:val="lt-LT"/>
        </w:rPr>
        <w:t xml:space="preserve"> 5</w:t>
      </w:r>
      <w:r w:rsidRPr="008C5B45">
        <w:rPr>
          <w:spacing w:val="-7"/>
          <w:lang w:val="lt-LT"/>
        </w:rPr>
        <w:t> </w:t>
      </w:r>
      <w:r w:rsidRPr="008C5B45">
        <w:rPr>
          <w:spacing w:val="-1"/>
          <w:lang w:val="lt-LT"/>
        </w:rPr>
        <w:t>mg</w:t>
      </w:r>
      <w:r w:rsidRPr="008C5B45">
        <w:rPr>
          <w:spacing w:val="-7"/>
          <w:lang w:val="lt-LT"/>
        </w:rPr>
        <w:t xml:space="preserve"> </w:t>
      </w:r>
      <w:r w:rsidRPr="008C5B45">
        <w:rPr>
          <w:spacing w:val="-1"/>
          <w:lang w:val="lt-LT"/>
        </w:rPr>
        <w:t>vardenafilio.</w:t>
      </w:r>
    </w:p>
    <w:p w14:paraId="488A3582" w14:textId="18D3B2BF" w:rsidR="00AE44EE" w:rsidRPr="008C5B45" w:rsidRDefault="00AE44EE" w:rsidP="00AE44EE">
      <w:pPr>
        <w:rPr>
          <w:spacing w:val="109"/>
          <w:w w:val="99"/>
          <w:highlight w:val="lightGray"/>
          <w:lang w:val="lt-LT"/>
        </w:rPr>
      </w:pPr>
      <w:r w:rsidRPr="008C5B45">
        <w:rPr>
          <w:highlight w:val="lightGray"/>
          <w:lang w:val="lt-LT"/>
        </w:rPr>
        <w:t xml:space="preserve">Kiekvienoje </w:t>
      </w:r>
      <w:r w:rsidR="00FD5A96">
        <w:rPr>
          <w:highlight w:val="lightGray"/>
          <w:lang w:val="lt-LT"/>
        </w:rPr>
        <w:t>Vardenafil SanoSwiss</w:t>
      </w:r>
      <w:r w:rsidRPr="008C5B45">
        <w:rPr>
          <w:highlight w:val="lightGray"/>
          <w:lang w:val="lt-LT"/>
        </w:rPr>
        <w:t xml:space="preserve"> 10</w:t>
      </w:r>
      <w:r w:rsidRPr="008C5B45">
        <w:rPr>
          <w:spacing w:val="-7"/>
          <w:highlight w:val="lightGray"/>
          <w:lang w:val="lt-LT"/>
        </w:rPr>
        <w:t> </w:t>
      </w:r>
      <w:r w:rsidRPr="008C5B45">
        <w:rPr>
          <w:spacing w:val="-1"/>
          <w:highlight w:val="lightGray"/>
          <w:lang w:val="lt-LT"/>
        </w:rPr>
        <w:t>mg</w:t>
      </w:r>
      <w:r w:rsidRPr="008C5B45">
        <w:rPr>
          <w:spacing w:val="-7"/>
          <w:highlight w:val="lightGray"/>
          <w:lang w:val="lt-LT"/>
        </w:rPr>
        <w:t xml:space="preserve"> </w:t>
      </w:r>
      <w:r w:rsidRPr="008C5B45">
        <w:rPr>
          <w:spacing w:val="-1"/>
          <w:highlight w:val="lightGray"/>
          <w:lang w:val="lt-LT"/>
        </w:rPr>
        <w:t>tabletėje</w:t>
      </w:r>
      <w:r w:rsidRPr="008C5B45">
        <w:rPr>
          <w:spacing w:val="-7"/>
          <w:highlight w:val="lightGray"/>
          <w:lang w:val="lt-LT"/>
        </w:rPr>
        <w:t xml:space="preserve"> </w:t>
      </w:r>
      <w:r w:rsidRPr="008C5B45">
        <w:rPr>
          <w:highlight w:val="lightGray"/>
          <w:lang w:val="lt-LT"/>
        </w:rPr>
        <w:t>yra</w:t>
      </w:r>
      <w:r w:rsidRPr="008C5B45">
        <w:rPr>
          <w:spacing w:val="-8"/>
          <w:highlight w:val="lightGray"/>
          <w:lang w:val="lt-LT"/>
        </w:rPr>
        <w:t xml:space="preserve"> </w:t>
      </w:r>
      <w:r w:rsidRPr="008C5B45">
        <w:rPr>
          <w:color w:val="222222"/>
          <w:highlight w:val="lightGray"/>
          <w:lang w:val="lt-LT"/>
        </w:rPr>
        <w:t xml:space="preserve">vardenafilio hidrochlorido, atitinkančio </w:t>
      </w:r>
      <w:r w:rsidRPr="008C5B45">
        <w:rPr>
          <w:spacing w:val="-1"/>
          <w:highlight w:val="lightGray"/>
          <w:lang w:val="lt-LT"/>
        </w:rPr>
        <w:t>10</w:t>
      </w:r>
      <w:r w:rsidRPr="008C5B45">
        <w:rPr>
          <w:spacing w:val="-7"/>
          <w:highlight w:val="lightGray"/>
          <w:lang w:val="lt-LT"/>
        </w:rPr>
        <w:t> </w:t>
      </w:r>
      <w:r w:rsidRPr="008C5B45">
        <w:rPr>
          <w:spacing w:val="-1"/>
          <w:highlight w:val="lightGray"/>
          <w:lang w:val="lt-LT"/>
        </w:rPr>
        <w:t>mg</w:t>
      </w:r>
      <w:r w:rsidRPr="008C5B45">
        <w:rPr>
          <w:spacing w:val="-7"/>
          <w:highlight w:val="lightGray"/>
          <w:lang w:val="lt-LT"/>
        </w:rPr>
        <w:t xml:space="preserve"> </w:t>
      </w:r>
      <w:r w:rsidRPr="008C5B45">
        <w:rPr>
          <w:spacing w:val="-1"/>
          <w:highlight w:val="lightGray"/>
          <w:lang w:val="lt-LT"/>
        </w:rPr>
        <w:t>vardenafilio.</w:t>
      </w:r>
    </w:p>
    <w:p w14:paraId="79338CB2" w14:textId="3333EDFE" w:rsidR="00AE44EE" w:rsidRPr="008C5B45" w:rsidRDefault="00AE44EE" w:rsidP="00AE44EE">
      <w:pPr>
        <w:rPr>
          <w:lang w:val="lt-LT"/>
        </w:rPr>
      </w:pPr>
      <w:r w:rsidRPr="008C5B45">
        <w:rPr>
          <w:highlight w:val="lightGray"/>
          <w:lang w:val="lt-LT"/>
        </w:rPr>
        <w:t xml:space="preserve">Kiekvienoje </w:t>
      </w:r>
      <w:r w:rsidR="00FD5A96">
        <w:rPr>
          <w:highlight w:val="lightGray"/>
          <w:lang w:val="lt-LT"/>
        </w:rPr>
        <w:t>Vardenafil SanoSwiss</w:t>
      </w:r>
      <w:r w:rsidRPr="008C5B45">
        <w:rPr>
          <w:highlight w:val="lightGray"/>
          <w:lang w:val="lt-LT"/>
        </w:rPr>
        <w:t xml:space="preserve"> 20</w:t>
      </w:r>
      <w:r w:rsidRPr="008C5B45">
        <w:rPr>
          <w:spacing w:val="-7"/>
          <w:highlight w:val="lightGray"/>
          <w:lang w:val="lt-LT"/>
        </w:rPr>
        <w:t> </w:t>
      </w:r>
      <w:r w:rsidRPr="008C5B45">
        <w:rPr>
          <w:spacing w:val="-1"/>
          <w:highlight w:val="lightGray"/>
          <w:lang w:val="lt-LT"/>
        </w:rPr>
        <w:t>mg</w:t>
      </w:r>
      <w:r w:rsidRPr="008C5B45">
        <w:rPr>
          <w:spacing w:val="-7"/>
          <w:highlight w:val="lightGray"/>
          <w:lang w:val="lt-LT"/>
        </w:rPr>
        <w:t xml:space="preserve"> </w:t>
      </w:r>
      <w:r w:rsidRPr="008C5B45">
        <w:rPr>
          <w:spacing w:val="-1"/>
          <w:highlight w:val="lightGray"/>
          <w:lang w:val="lt-LT"/>
        </w:rPr>
        <w:t>tabletėje</w:t>
      </w:r>
      <w:r w:rsidRPr="008C5B45">
        <w:rPr>
          <w:spacing w:val="-7"/>
          <w:highlight w:val="lightGray"/>
          <w:lang w:val="lt-LT"/>
        </w:rPr>
        <w:t xml:space="preserve"> </w:t>
      </w:r>
      <w:r w:rsidRPr="008C5B45">
        <w:rPr>
          <w:highlight w:val="lightGray"/>
          <w:lang w:val="lt-LT"/>
        </w:rPr>
        <w:t>yra</w:t>
      </w:r>
      <w:r w:rsidRPr="008C5B45">
        <w:rPr>
          <w:spacing w:val="-8"/>
          <w:highlight w:val="lightGray"/>
          <w:lang w:val="lt-LT"/>
        </w:rPr>
        <w:t xml:space="preserve"> </w:t>
      </w:r>
      <w:r w:rsidRPr="008C5B45">
        <w:rPr>
          <w:color w:val="222222"/>
          <w:highlight w:val="lightGray"/>
          <w:lang w:val="lt-LT"/>
        </w:rPr>
        <w:t>vardenafilio hidrochlorido, atitinkančio</w:t>
      </w:r>
      <w:r w:rsidRPr="008C5B45">
        <w:rPr>
          <w:spacing w:val="-8"/>
          <w:highlight w:val="lightGray"/>
          <w:lang w:val="lt-LT"/>
        </w:rPr>
        <w:t xml:space="preserve"> </w:t>
      </w:r>
      <w:r w:rsidRPr="008C5B45">
        <w:rPr>
          <w:spacing w:val="-1"/>
          <w:highlight w:val="lightGray"/>
          <w:lang w:val="lt-LT"/>
        </w:rPr>
        <w:t>20</w:t>
      </w:r>
      <w:r w:rsidRPr="008C5B45">
        <w:rPr>
          <w:spacing w:val="-7"/>
          <w:highlight w:val="lightGray"/>
          <w:lang w:val="lt-LT"/>
        </w:rPr>
        <w:t> </w:t>
      </w:r>
      <w:r w:rsidRPr="008C5B45">
        <w:rPr>
          <w:spacing w:val="-1"/>
          <w:highlight w:val="lightGray"/>
          <w:lang w:val="lt-LT"/>
        </w:rPr>
        <w:t>mg</w:t>
      </w:r>
      <w:r w:rsidRPr="008C5B45">
        <w:rPr>
          <w:spacing w:val="-7"/>
          <w:highlight w:val="lightGray"/>
          <w:lang w:val="lt-LT"/>
        </w:rPr>
        <w:t xml:space="preserve"> </w:t>
      </w:r>
      <w:r w:rsidRPr="008C5B45">
        <w:rPr>
          <w:spacing w:val="-1"/>
          <w:highlight w:val="lightGray"/>
          <w:lang w:val="lt-LT"/>
        </w:rPr>
        <w:t>vardenafilio.</w:t>
      </w:r>
    </w:p>
    <w:p w14:paraId="49A98C03" w14:textId="77777777" w:rsidR="00AE44EE" w:rsidRPr="008C5B45" w:rsidRDefault="00AE44EE" w:rsidP="00AE44EE">
      <w:pPr>
        <w:tabs>
          <w:tab w:val="left" w:pos="8647"/>
        </w:tabs>
        <w:rPr>
          <w:u w:val="single"/>
          <w:lang w:val="lt-LT"/>
        </w:rPr>
      </w:pPr>
    </w:p>
    <w:p w14:paraId="086D38F8" w14:textId="77777777" w:rsidR="00AE44EE" w:rsidRPr="008C5B45" w:rsidRDefault="00AE44EE" w:rsidP="00AE44EE">
      <w:pPr>
        <w:tabs>
          <w:tab w:val="left" w:pos="8647"/>
        </w:tabs>
        <w:rPr>
          <w:color w:val="222222"/>
          <w:lang w:val="lt-LT"/>
        </w:rPr>
      </w:pPr>
      <w:r w:rsidRPr="008C5B45">
        <w:rPr>
          <w:u w:val="single"/>
          <w:lang w:val="lt-LT"/>
        </w:rPr>
        <w:t>Pagalbinė (-s) medžiaga (-os), kurios (-ių) poveikis žinomas</w:t>
      </w:r>
      <w:r w:rsidRPr="008C5B45">
        <w:rPr>
          <w:color w:val="222222"/>
          <w:lang w:val="lt-LT"/>
        </w:rPr>
        <w:t>:</w:t>
      </w:r>
    </w:p>
    <w:p w14:paraId="612F2875" w14:textId="77777777" w:rsidR="00AE44EE" w:rsidRPr="008C5B45" w:rsidRDefault="00AE44EE" w:rsidP="00AE44EE">
      <w:pPr>
        <w:tabs>
          <w:tab w:val="left" w:pos="8647"/>
        </w:tabs>
        <w:rPr>
          <w:color w:val="222222"/>
          <w:highlight w:val="lightGray"/>
          <w:lang w:val="lt-LT"/>
        </w:rPr>
      </w:pPr>
      <w:r w:rsidRPr="008C5B45">
        <w:rPr>
          <w:color w:val="222222"/>
          <w:lang w:val="lt-LT"/>
        </w:rPr>
        <w:t>Vienoje tabletėje yra 2,5 mg aspartamo (E951).</w:t>
      </w:r>
    </w:p>
    <w:p w14:paraId="692FEA57" w14:textId="77777777" w:rsidR="00AE44EE" w:rsidRPr="008C5B45" w:rsidRDefault="00AE44EE" w:rsidP="00AE44EE">
      <w:pPr>
        <w:tabs>
          <w:tab w:val="left" w:pos="8647"/>
        </w:tabs>
        <w:rPr>
          <w:highlight w:val="lightGray"/>
          <w:lang w:val="lt-LT"/>
        </w:rPr>
      </w:pPr>
      <w:r w:rsidRPr="008C5B45">
        <w:rPr>
          <w:color w:val="222222"/>
          <w:highlight w:val="lightGray"/>
          <w:lang w:val="lt-LT"/>
        </w:rPr>
        <w:t>Vienoje tabletėje yra 5 mg aspartamo (E951).</w:t>
      </w:r>
    </w:p>
    <w:p w14:paraId="6E3E03A3" w14:textId="77777777" w:rsidR="00AE44EE" w:rsidRPr="008C5B45" w:rsidRDefault="00AE44EE" w:rsidP="00AE44EE">
      <w:pPr>
        <w:tabs>
          <w:tab w:val="left" w:pos="8647"/>
        </w:tabs>
        <w:rPr>
          <w:color w:val="222222"/>
          <w:lang w:val="lt-LT"/>
        </w:rPr>
      </w:pPr>
      <w:r w:rsidRPr="008C5B45">
        <w:rPr>
          <w:color w:val="222222"/>
          <w:highlight w:val="lightGray"/>
          <w:lang w:val="lt-LT"/>
        </w:rPr>
        <w:t>Vienoje tabletėje yra 10 mg aspartamo (E951).</w:t>
      </w:r>
    </w:p>
    <w:p w14:paraId="5C1E83F7" w14:textId="77777777" w:rsidR="00AE44EE" w:rsidRPr="008C5B45" w:rsidRDefault="00AE44EE" w:rsidP="00AE44EE">
      <w:pPr>
        <w:tabs>
          <w:tab w:val="left" w:pos="8647"/>
        </w:tabs>
        <w:rPr>
          <w:lang w:val="lt-LT"/>
        </w:rPr>
      </w:pPr>
    </w:p>
    <w:p w14:paraId="19B98F6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Visos pagalbinės medžiagos išvardytos 6.1 skyriuje.</w:t>
      </w:r>
    </w:p>
    <w:p w14:paraId="7EBEE869" w14:textId="77777777" w:rsidR="00AE44EE" w:rsidRPr="008C5B45" w:rsidRDefault="00AE44EE" w:rsidP="00AE44EE">
      <w:pPr>
        <w:tabs>
          <w:tab w:val="left" w:pos="8647"/>
        </w:tabs>
        <w:rPr>
          <w:lang w:val="lt-LT"/>
        </w:rPr>
      </w:pPr>
    </w:p>
    <w:p w14:paraId="7CE6F25C" w14:textId="77777777" w:rsidR="00AE44EE" w:rsidRPr="008C5B45" w:rsidRDefault="00AE44EE" w:rsidP="00AE44EE">
      <w:pPr>
        <w:tabs>
          <w:tab w:val="left" w:pos="8647"/>
        </w:tabs>
        <w:rPr>
          <w:lang w:val="lt-LT"/>
        </w:rPr>
      </w:pPr>
    </w:p>
    <w:p w14:paraId="42ECBB1E" w14:textId="77777777" w:rsidR="00AE44EE" w:rsidRPr="00B04C21" w:rsidRDefault="00AE44EE" w:rsidP="00AE44EE">
      <w:pPr>
        <w:pStyle w:val="Antrat1"/>
        <w:numPr>
          <w:ilvl w:val="0"/>
          <w:numId w:val="45"/>
        </w:numPr>
        <w:tabs>
          <w:tab w:val="left" w:pos="664"/>
          <w:tab w:val="left" w:pos="8647"/>
        </w:tabs>
        <w:ind w:left="0" w:firstLine="0"/>
        <w:rPr>
          <w:rFonts w:cs="Times New Roman"/>
          <w:b w:val="0"/>
          <w:bCs w:val="0"/>
          <w:lang w:val="lt-LT"/>
        </w:rPr>
      </w:pPr>
      <w:r w:rsidRPr="00B04C21">
        <w:rPr>
          <w:rFonts w:cs="Times New Roman"/>
          <w:lang w:val="lt-LT"/>
        </w:rPr>
        <w:t>FARMACINĖ FORMA</w:t>
      </w:r>
    </w:p>
    <w:p w14:paraId="0ED345F1" w14:textId="77777777" w:rsidR="00AE44EE" w:rsidRPr="008C5B45" w:rsidRDefault="00AE44EE" w:rsidP="00AE44EE">
      <w:pPr>
        <w:tabs>
          <w:tab w:val="left" w:pos="8647"/>
        </w:tabs>
        <w:rPr>
          <w:b/>
          <w:lang w:val="lt-LT"/>
        </w:rPr>
      </w:pPr>
    </w:p>
    <w:p w14:paraId="5A2EF26F" w14:textId="77777777" w:rsidR="00AE44EE" w:rsidRPr="00D9015C" w:rsidRDefault="00AE44EE" w:rsidP="00AE44EE">
      <w:pPr>
        <w:pStyle w:val="Pagrindinistekstas"/>
        <w:tabs>
          <w:tab w:val="left" w:pos="8647"/>
        </w:tabs>
        <w:ind w:left="0"/>
        <w:rPr>
          <w:rFonts w:eastAsiaTheme="minorHAnsi" w:cs="Times New Roman"/>
          <w:color w:val="222222"/>
          <w:lang w:val="lt-LT"/>
        </w:rPr>
      </w:pPr>
      <w:r w:rsidRPr="00983FB7">
        <w:rPr>
          <w:rFonts w:eastAsiaTheme="minorHAnsi" w:cs="Times New Roman"/>
          <w:color w:val="222222"/>
          <w:lang w:val="lt-LT"/>
        </w:rPr>
        <w:t>T</w:t>
      </w:r>
      <w:r w:rsidRPr="00D9015C">
        <w:rPr>
          <w:rFonts w:eastAsiaTheme="minorHAnsi" w:cs="Times New Roman"/>
          <w:color w:val="222222"/>
          <w:lang w:val="lt-LT"/>
        </w:rPr>
        <w:t>abletė.</w:t>
      </w:r>
    </w:p>
    <w:p w14:paraId="56177BE4" w14:textId="77777777" w:rsidR="00AE44EE" w:rsidRPr="008C5B45" w:rsidRDefault="00AE44EE" w:rsidP="00AE44EE">
      <w:pPr>
        <w:tabs>
          <w:tab w:val="left" w:pos="8647"/>
        </w:tabs>
        <w:rPr>
          <w:color w:val="222222"/>
          <w:lang w:val="lt-LT"/>
        </w:rPr>
      </w:pPr>
    </w:p>
    <w:p w14:paraId="5DF8C56C" w14:textId="6483A9D0" w:rsidR="00AE44EE" w:rsidRPr="008C5B45" w:rsidRDefault="00FD5A96" w:rsidP="00AE44EE">
      <w:pPr>
        <w:tabs>
          <w:tab w:val="left" w:pos="8647"/>
        </w:tabs>
        <w:rPr>
          <w:color w:val="222222"/>
          <w:lang w:val="lt-LT"/>
        </w:rPr>
      </w:pPr>
      <w:r>
        <w:rPr>
          <w:lang w:val="lt-LT"/>
        </w:rPr>
        <w:t>Vardenafil SanoSwiss</w:t>
      </w:r>
      <w:r w:rsidR="00AE44EE" w:rsidRPr="008C5B45">
        <w:rPr>
          <w:lang w:val="lt-LT"/>
        </w:rPr>
        <w:t xml:space="preserve"> </w:t>
      </w:r>
      <w:r w:rsidR="00AE44EE" w:rsidRPr="008C5B45">
        <w:rPr>
          <w:u w:color="000000"/>
          <w:lang w:val="lt-LT"/>
        </w:rPr>
        <w:t>5</w:t>
      </w:r>
      <w:r w:rsidR="00AE44EE" w:rsidRPr="008C5B45">
        <w:rPr>
          <w:spacing w:val="-7"/>
          <w:u w:color="000000"/>
          <w:lang w:val="lt-LT"/>
        </w:rPr>
        <w:t> </w:t>
      </w:r>
      <w:r w:rsidR="00AE44EE" w:rsidRPr="008C5B45">
        <w:rPr>
          <w:spacing w:val="-1"/>
          <w:u w:color="000000"/>
          <w:lang w:val="lt-LT"/>
        </w:rPr>
        <w:t>mg</w:t>
      </w:r>
      <w:r w:rsidR="00AE44EE" w:rsidRPr="008C5B45">
        <w:rPr>
          <w:spacing w:val="-4"/>
          <w:u w:color="000000"/>
          <w:lang w:val="lt-LT"/>
        </w:rPr>
        <w:t xml:space="preserve"> </w:t>
      </w:r>
      <w:r w:rsidR="00AE44EE" w:rsidRPr="008C5B45">
        <w:rPr>
          <w:color w:val="222222"/>
          <w:lang w:val="lt-LT"/>
        </w:rPr>
        <w:t xml:space="preserve">yra oranžinės, apvalios, abipus išgaubtos, </w:t>
      </w:r>
      <w:r w:rsidR="00AE44EE" w:rsidRPr="008C5B45">
        <w:rPr>
          <w:lang w:val="lt-LT"/>
        </w:rPr>
        <w:t xml:space="preserve">6 mm skersmens </w:t>
      </w:r>
      <w:r w:rsidR="00AE44EE" w:rsidRPr="008C5B45">
        <w:rPr>
          <w:color w:val="222222"/>
          <w:lang w:val="lt-LT"/>
        </w:rPr>
        <w:t>tabletės su ženklu "5" vienoje pusėje.</w:t>
      </w:r>
    </w:p>
    <w:p w14:paraId="2BBABA25" w14:textId="3D1E9380" w:rsidR="00AE44EE" w:rsidRPr="008C5B45" w:rsidRDefault="00FD5A96" w:rsidP="00AE44EE">
      <w:pPr>
        <w:tabs>
          <w:tab w:val="left" w:pos="8647"/>
        </w:tabs>
        <w:rPr>
          <w:color w:val="222222"/>
          <w:highlight w:val="lightGray"/>
          <w:lang w:val="lt-LT"/>
        </w:rPr>
      </w:pPr>
      <w:r>
        <w:rPr>
          <w:highlight w:val="lightGray"/>
          <w:lang w:val="lt-LT"/>
        </w:rPr>
        <w:t>Vardenafil SanoSwiss</w:t>
      </w:r>
      <w:r w:rsidR="00AE44EE" w:rsidRPr="008C5B45">
        <w:rPr>
          <w:highlight w:val="lightGray"/>
          <w:lang w:val="lt-LT"/>
        </w:rPr>
        <w:t xml:space="preserve"> </w:t>
      </w:r>
      <w:r w:rsidR="00AE44EE" w:rsidRPr="008C5B45">
        <w:rPr>
          <w:highlight w:val="lightGray"/>
          <w:u w:color="000000"/>
          <w:lang w:val="lt-LT"/>
        </w:rPr>
        <w:t>10</w:t>
      </w:r>
      <w:r w:rsidR="00AE44EE" w:rsidRPr="008C5B45">
        <w:rPr>
          <w:spacing w:val="-7"/>
          <w:highlight w:val="lightGray"/>
          <w:u w:color="000000"/>
          <w:lang w:val="lt-LT"/>
        </w:rPr>
        <w:t> mg</w:t>
      </w:r>
      <w:r w:rsidR="00AE44EE" w:rsidRPr="008C5B45">
        <w:rPr>
          <w:spacing w:val="-7"/>
          <w:highlight w:val="lightGray"/>
          <w:u w:val="single" w:color="000000"/>
          <w:lang w:val="lt-LT"/>
        </w:rPr>
        <w:t xml:space="preserve"> </w:t>
      </w:r>
      <w:r w:rsidR="00AE44EE" w:rsidRPr="008C5B45">
        <w:rPr>
          <w:color w:val="222222"/>
          <w:highlight w:val="lightGray"/>
          <w:lang w:val="lt-LT"/>
        </w:rPr>
        <w:t>yra oranžinės, apvalios, abipus išgaubtos, 7</w:t>
      </w:r>
      <w:r w:rsidR="00AE44EE" w:rsidRPr="008C5B45">
        <w:rPr>
          <w:highlight w:val="lightGray"/>
          <w:lang w:val="lt-LT"/>
        </w:rPr>
        <w:t xml:space="preserve"> mm skersmens tabletės, </w:t>
      </w:r>
      <w:r w:rsidR="00AE44EE" w:rsidRPr="008C5B45">
        <w:rPr>
          <w:color w:val="222222"/>
          <w:highlight w:val="lightGray"/>
          <w:lang w:val="lt-LT"/>
        </w:rPr>
        <w:t>su ženklu "10" vienoje pusėje.</w:t>
      </w:r>
    </w:p>
    <w:p w14:paraId="3583E539" w14:textId="7056123A" w:rsidR="00AE44EE" w:rsidRPr="008C5B45" w:rsidRDefault="00FD5A96" w:rsidP="00AE44EE">
      <w:pPr>
        <w:tabs>
          <w:tab w:val="left" w:pos="8647"/>
        </w:tabs>
        <w:rPr>
          <w:color w:val="222222"/>
          <w:lang w:val="lt-LT"/>
        </w:rPr>
      </w:pPr>
      <w:r>
        <w:rPr>
          <w:highlight w:val="lightGray"/>
          <w:lang w:val="lt-LT"/>
        </w:rPr>
        <w:t>Vardenafil SanoSwiss</w:t>
      </w:r>
      <w:r w:rsidR="00AE44EE" w:rsidRPr="008C5B45">
        <w:rPr>
          <w:highlight w:val="lightGray"/>
          <w:lang w:val="lt-LT"/>
        </w:rPr>
        <w:t xml:space="preserve"> </w:t>
      </w:r>
      <w:r w:rsidR="00AE44EE" w:rsidRPr="008C5B45">
        <w:rPr>
          <w:highlight w:val="lightGray"/>
          <w:u w:color="000000"/>
          <w:lang w:val="lt-LT"/>
        </w:rPr>
        <w:t>20</w:t>
      </w:r>
      <w:r w:rsidR="00AE44EE" w:rsidRPr="008C5B45">
        <w:rPr>
          <w:spacing w:val="-7"/>
          <w:highlight w:val="lightGray"/>
          <w:u w:color="000000"/>
          <w:lang w:val="lt-LT"/>
        </w:rPr>
        <w:t> </w:t>
      </w:r>
      <w:r w:rsidR="00AE44EE" w:rsidRPr="008C5B45">
        <w:rPr>
          <w:spacing w:val="-1"/>
          <w:highlight w:val="lightGray"/>
          <w:u w:color="000000"/>
          <w:lang w:val="lt-LT"/>
        </w:rPr>
        <w:t>mg</w:t>
      </w:r>
      <w:r w:rsidR="00AE44EE" w:rsidRPr="008C5B45">
        <w:rPr>
          <w:spacing w:val="-7"/>
          <w:highlight w:val="lightGray"/>
          <w:u w:color="000000"/>
          <w:lang w:val="lt-LT"/>
        </w:rPr>
        <w:t xml:space="preserve"> </w:t>
      </w:r>
      <w:r w:rsidR="00AE44EE" w:rsidRPr="008C5B45">
        <w:rPr>
          <w:color w:val="222222"/>
          <w:highlight w:val="lightGray"/>
          <w:lang w:val="lt-LT"/>
        </w:rPr>
        <w:t>yra oranžinės, apvalios, abipus išgaubtos, 9</w:t>
      </w:r>
      <w:r w:rsidR="00AE44EE" w:rsidRPr="008C5B45">
        <w:rPr>
          <w:highlight w:val="lightGray"/>
          <w:lang w:val="lt-LT"/>
        </w:rPr>
        <w:t xml:space="preserve"> mm skersmens tabletės, </w:t>
      </w:r>
      <w:r w:rsidR="00AE44EE" w:rsidRPr="008C5B45">
        <w:rPr>
          <w:color w:val="222222"/>
          <w:highlight w:val="lightGray"/>
          <w:lang w:val="lt-LT"/>
        </w:rPr>
        <w:t>su ženklu "20" vienoje pusėje.</w:t>
      </w:r>
    </w:p>
    <w:p w14:paraId="1FFD95FF" w14:textId="77777777" w:rsidR="00AE44EE" w:rsidRPr="008C5B45" w:rsidRDefault="00AE44EE" w:rsidP="00AE44EE">
      <w:pPr>
        <w:tabs>
          <w:tab w:val="left" w:pos="8647"/>
        </w:tabs>
        <w:rPr>
          <w:lang w:val="lt-LT"/>
        </w:rPr>
      </w:pPr>
    </w:p>
    <w:p w14:paraId="5E702CC1" w14:textId="77777777" w:rsidR="00AE44EE" w:rsidRPr="008C5B45" w:rsidRDefault="00AE44EE" w:rsidP="00AE44EE">
      <w:pPr>
        <w:tabs>
          <w:tab w:val="left" w:pos="8647"/>
        </w:tabs>
        <w:rPr>
          <w:lang w:val="lt-LT"/>
        </w:rPr>
      </w:pPr>
    </w:p>
    <w:p w14:paraId="1071CF25" w14:textId="77777777" w:rsidR="00AE44EE" w:rsidRPr="00B04C21" w:rsidRDefault="00AE44EE" w:rsidP="00AE44EE">
      <w:pPr>
        <w:pStyle w:val="Antrat1"/>
        <w:numPr>
          <w:ilvl w:val="0"/>
          <w:numId w:val="45"/>
        </w:numPr>
        <w:tabs>
          <w:tab w:val="left" w:pos="665"/>
          <w:tab w:val="left" w:pos="8647"/>
        </w:tabs>
        <w:ind w:left="0" w:firstLine="0"/>
        <w:rPr>
          <w:rFonts w:cs="Times New Roman"/>
          <w:b w:val="0"/>
          <w:bCs w:val="0"/>
          <w:lang w:val="lt-LT"/>
        </w:rPr>
      </w:pPr>
      <w:r w:rsidRPr="00B04C21">
        <w:rPr>
          <w:rFonts w:cs="Times New Roman"/>
          <w:lang w:val="lt-LT"/>
        </w:rPr>
        <w:t>KLINIKINĖ INFORMACIJA</w:t>
      </w:r>
    </w:p>
    <w:p w14:paraId="7924688C" w14:textId="77777777" w:rsidR="00AE44EE" w:rsidRPr="008C5B45" w:rsidRDefault="00AE44EE" w:rsidP="00AE44EE">
      <w:pPr>
        <w:tabs>
          <w:tab w:val="left" w:pos="8647"/>
        </w:tabs>
        <w:rPr>
          <w:b/>
          <w:lang w:val="lt-LT"/>
        </w:rPr>
      </w:pPr>
    </w:p>
    <w:p w14:paraId="04CBC636" w14:textId="77777777" w:rsidR="00AE44EE" w:rsidRPr="008C5B45" w:rsidRDefault="00AE44EE" w:rsidP="00AE44EE">
      <w:pPr>
        <w:widowControl w:val="0"/>
        <w:numPr>
          <w:ilvl w:val="1"/>
          <w:numId w:val="45"/>
        </w:numPr>
        <w:tabs>
          <w:tab w:val="left" w:pos="665"/>
          <w:tab w:val="left" w:pos="8647"/>
        </w:tabs>
        <w:spacing w:line="240" w:lineRule="auto"/>
        <w:ind w:left="0" w:firstLine="0"/>
        <w:rPr>
          <w:lang w:val="lt-LT"/>
        </w:rPr>
      </w:pPr>
      <w:r w:rsidRPr="008C5B45">
        <w:rPr>
          <w:b/>
          <w:lang w:val="lt-LT"/>
        </w:rPr>
        <w:t>Terapinės indikacijos</w:t>
      </w:r>
    </w:p>
    <w:p w14:paraId="187FC921" w14:textId="77777777" w:rsidR="00AE44EE" w:rsidRPr="008C5B45" w:rsidRDefault="00AE44EE" w:rsidP="00AE44EE">
      <w:pPr>
        <w:tabs>
          <w:tab w:val="left" w:pos="8647"/>
        </w:tabs>
        <w:rPr>
          <w:b/>
          <w:lang w:val="lt-LT"/>
        </w:rPr>
      </w:pPr>
    </w:p>
    <w:p w14:paraId="7953C3B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Suaugusių vyrų erekcijos disfunkcijos gydymas. Erekcijos disfunkcija yra negalėjimas pasiekti ar</w:t>
      </w:r>
      <w:r w:rsidRPr="00B04C21">
        <w:rPr>
          <w:rFonts w:cs="Times New Roman"/>
          <w:w w:val="99"/>
          <w:lang w:val="lt-LT"/>
        </w:rPr>
        <w:t xml:space="preserve"> </w:t>
      </w:r>
      <w:r w:rsidRPr="00B04C21">
        <w:rPr>
          <w:rFonts w:cs="Times New Roman"/>
          <w:lang w:val="lt-LT"/>
        </w:rPr>
        <w:t>išlaikyti varpos erekcijos, būtinos visaverčiam lytiniam aktui atlikti.</w:t>
      </w:r>
    </w:p>
    <w:p w14:paraId="1D881D52" w14:textId="77777777" w:rsidR="00AE44EE" w:rsidRPr="008C5B45" w:rsidRDefault="00AE44EE" w:rsidP="00AE44EE">
      <w:pPr>
        <w:tabs>
          <w:tab w:val="left" w:pos="8647"/>
        </w:tabs>
        <w:rPr>
          <w:lang w:val="lt-LT"/>
        </w:rPr>
      </w:pPr>
    </w:p>
    <w:p w14:paraId="09D9A48A" w14:textId="31063594"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Kad </w:t>
      </w:r>
      <w:r w:rsidR="00FD5A96">
        <w:rPr>
          <w:rFonts w:cs="Times New Roman"/>
          <w:lang w:val="lt-LT"/>
        </w:rPr>
        <w:t>Vardenafil SanoSwiss</w:t>
      </w:r>
      <w:r>
        <w:rPr>
          <w:rFonts w:cs="Times New Roman"/>
          <w:lang w:val="lt-LT"/>
        </w:rPr>
        <w:t xml:space="preserve"> </w:t>
      </w:r>
      <w:r w:rsidRPr="00B04C21">
        <w:rPr>
          <w:rFonts w:cs="Times New Roman"/>
          <w:lang w:val="lt-LT"/>
        </w:rPr>
        <w:t>būtų veiksmingas, būtina seksualinė stimuliacija.</w:t>
      </w:r>
    </w:p>
    <w:p w14:paraId="7D89FC20" w14:textId="77777777" w:rsidR="00AE44EE" w:rsidRPr="008C5B45" w:rsidRDefault="00AE44EE" w:rsidP="00AE44EE">
      <w:pPr>
        <w:tabs>
          <w:tab w:val="left" w:pos="8647"/>
        </w:tabs>
        <w:rPr>
          <w:lang w:val="lt-LT"/>
        </w:rPr>
      </w:pPr>
    </w:p>
    <w:p w14:paraId="319A4818" w14:textId="77777777" w:rsidR="00AE44EE" w:rsidRPr="00B04C21" w:rsidRDefault="00AE44EE" w:rsidP="00AE44EE">
      <w:pPr>
        <w:pStyle w:val="Antrat1"/>
        <w:numPr>
          <w:ilvl w:val="1"/>
          <w:numId w:val="45"/>
        </w:numPr>
        <w:tabs>
          <w:tab w:val="left" w:pos="665"/>
          <w:tab w:val="left" w:pos="8647"/>
        </w:tabs>
        <w:ind w:left="0" w:firstLine="0"/>
        <w:rPr>
          <w:rFonts w:cs="Times New Roman"/>
          <w:b w:val="0"/>
          <w:bCs w:val="0"/>
          <w:lang w:val="lt-LT"/>
        </w:rPr>
      </w:pPr>
      <w:r w:rsidRPr="00B04C21">
        <w:rPr>
          <w:rFonts w:cs="Times New Roman"/>
          <w:lang w:val="lt-LT"/>
        </w:rPr>
        <w:t>Dozavimas ir vartojimo metodas</w:t>
      </w:r>
    </w:p>
    <w:p w14:paraId="06CC8CED" w14:textId="77777777" w:rsidR="00AE44EE" w:rsidRPr="008C5B45" w:rsidRDefault="00AE44EE" w:rsidP="00AE44EE">
      <w:pPr>
        <w:tabs>
          <w:tab w:val="left" w:pos="8647"/>
        </w:tabs>
        <w:rPr>
          <w:b/>
          <w:lang w:val="lt-LT"/>
        </w:rPr>
      </w:pPr>
    </w:p>
    <w:p w14:paraId="7047092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Dozavimas</w:t>
      </w:r>
    </w:p>
    <w:p w14:paraId="7037320C" w14:textId="77777777" w:rsidR="00AE44EE" w:rsidRPr="008C5B45" w:rsidRDefault="00AE44EE" w:rsidP="00AE44EE">
      <w:pPr>
        <w:tabs>
          <w:tab w:val="left" w:pos="8647"/>
        </w:tabs>
        <w:rPr>
          <w:lang w:val="lt-LT"/>
        </w:rPr>
      </w:pPr>
    </w:p>
    <w:p w14:paraId="1087F39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Vartojimas suaugusiems vyrams</w:t>
      </w:r>
    </w:p>
    <w:p w14:paraId="4A97C93B" w14:textId="56424801"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Rekomenduojama dozė yra 10</w:t>
      </w:r>
      <w:r>
        <w:rPr>
          <w:rFonts w:cs="Times New Roman"/>
          <w:lang w:val="lt-LT"/>
        </w:rPr>
        <w:t> </w:t>
      </w:r>
      <w:r w:rsidRPr="00B04C21">
        <w:rPr>
          <w:rFonts w:cs="Times New Roman"/>
          <w:lang w:val="lt-LT"/>
        </w:rPr>
        <w:t>mg. Ją reikia gerti likus maždaug 25 - 60 min. iki lytinio akto.</w:t>
      </w:r>
      <w:r w:rsidRPr="00B04C21">
        <w:rPr>
          <w:rFonts w:cs="Times New Roman"/>
          <w:w w:val="99"/>
          <w:lang w:val="lt-LT"/>
        </w:rPr>
        <w:t xml:space="preserve"> </w:t>
      </w:r>
      <w:r w:rsidRPr="00B04C21">
        <w:rPr>
          <w:rFonts w:cs="Times New Roman"/>
          <w:lang w:val="lt-LT"/>
        </w:rPr>
        <w:t>Atsižvelgiant į vaist</w:t>
      </w:r>
      <w:r>
        <w:rPr>
          <w:rFonts w:cs="Times New Roman"/>
          <w:lang w:val="lt-LT"/>
        </w:rPr>
        <w:t>inio preparato</w:t>
      </w:r>
      <w:r w:rsidRPr="00B04C21">
        <w:rPr>
          <w:rFonts w:cs="Times New Roman"/>
          <w:lang w:val="lt-LT"/>
        </w:rPr>
        <w:t xml:space="preserve"> toleravimą ir veiksmingumą, dozę galima didinti iki 20</w:t>
      </w:r>
      <w:r>
        <w:rPr>
          <w:rFonts w:cs="Times New Roman"/>
          <w:lang w:val="lt-LT"/>
        </w:rPr>
        <w:t> </w:t>
      </w:r>
      <w:r w:rsidRPr="00B04C21">
        <w:rPr>
          <w:rFonts w:cs="Times New Roman"/>
          <w:lang w:val="lt-LT"/>
        </w:rPr>
        <w:t>mg ar mažinti iki 5</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Didžiausia rekomenduojama dozė yra 20</w:t>
      </w:r>
      <w:r>
        <w:rPr>
          <w:rFonts w:cs="Times New Roman"/>
          <w:lang w:val="lt-LT"/>
        </w:rPr>
        <w:t> </w:t>
      </w:r>
      <w:r w:rsidRPr="00B04C21">
        <w:rPr>
          <w:rFonts w:cs="Times New Roman"/>
          <w:lang w:val="lt-LT"/>
        </w:rPr>
        <w:t xml:space="preserve">mg. Vaistinio preparato rekomenduojama </w:t>
      </w:r>
      <w:r w:rsidRPr="00B04C21">
        <w:rPr>
          <w:rFonts w:cs="Times New Roman"/>
          <w:lang w:val="lt-LT"/>
        </w:rPr>
        <w:lastRenderedPageBreak/>
        <w:t>vartoti ne dažniau</w:t>
      </w:r>
      <w:r w:rsidRPr="00B04C21">
        <w:rPr>
          <w:rFonts w:cs="Times New Roman"/>
          <w:w w:val="99"/>
          <w:lang w:val="lt-LT"/>
        </w:rPr>
        <w:t xml:space="preserve"> </w:t>
      </w:r>
      <w:r w:rsidRPr="00B04C21">
        <w:rPr>
          <w:rFonts w:cs="Times New Roman"/>
          <w:lang w:val="lt-LT"/>
        </w:rPr>
        <w:t xml:space="preserve">kaip vieną kartą per parą. </w:t>
      </w:r>
      <w:r w:rsidR="00FD5A96">
        <w:rPr>
          <w:rFonts w:cs="Times New Roman"/>
          <w:lang w:val="lt-LT"/>
        </w:rPr>
        <w:t>Vardenafil SanoSwiss</w:t>
      </w:r>
      <w:r>
        <w:rPr>
          <w:rFonts w:cs="Times New Roman"/>
          <w:lang w:val="lt-LT"/>
        </w:rPr>
        <w:t xml:space="preserve"> </w:t>
      </w:r>
      <w:r w:rsidRPr="00B04C21">
        <w:rPr>
          <w:rFonts w:cs="Times New Roman"/>
          <w:lang w:val="lt-LT"/>
        </w:rPr>
        <w:t>tabletę galima gerti valgant ar nevalgius. Su labai riebiu maistu</w:t>
      </w:r>
      <w:r w:rsidRPr="00B04C21">
        <w:rPr>
          <w:rFonts w:cs="Times New Roman"/>
          <w:w w:val="99"/>
          <w:lang w:val="lt-LT"/>
        </w:rPr>
        <w:t xml:space="preserve"> </w:t>
      </w:r>
      <w:r w:rsidRPr="00B04C21">
        <w:rPr>
          <w:rFonts w:cs="Times New Roman"/>
          <w:lang w:val="lt-LT"/>
        </w:rPr>
        <w:t>vartojamas vaistinis preparatas gali pradėti veikti vėliau (žr. 5.2 skyrių).</w:t>
      </w:r>
    </w:p>
    <w:p w14:paraId="3C0FC82E" w14:textId="77777777" w:rsidR="00AE44EE" w:rsidRPr="008C5B45" w:rsidRDefault="00AE44EE" w:rsidP="00AE44EE">
      <w:pPr>
        <w:tabs>
          <w:tab w:val="left" w:pos="8647"/>
        </w:tabs>
        <w:rPr>
          <w:lang w:val="lt-LT"/>
        </w:rPr>
      </w:pPr>
    </w:p>
    <w:p w14:paraId="447F6E31" w14:textId="77777777" w:rsidR="00AE44EE" w:rsidRPr="00B04C21" w:rsidRDefault="00AE44EE" w:rsidP="00AE44EE">
      <w:pPr>
        <w:pStyle w:val="Pagrindinistekstas"/>
        <w:tabs>
          <w:tab w:val="left" w:pos="8647"/>
        </w:tabs>
        <w:ind w:left="0"/>
        <w:rPr>
          <w:rFonts w:cs="Times New Roman"/>
          <w:lang w:val="lt-LT"/>
        </w:rPr>
      </w:pPr>
      <w:r>
        <w:rPr>
          <w:rFonts w:cs="Times New Roman"/>
          <w:u w:val="single" w:color="000000"/>
          <w:lang w:val="lt-LT"/>
        </w:rPr>
        <w:t>Ypatingos</w:t>
      </w:r>
      <w:r w:rsidRPr="00B04C21">
        <w:rPr>
          <w:rFonts w:cs="Times New Roman"/>
          <w:u w:val="single" w:color="000000"/>
          <w:lang w:val="lt-LT"/>
        </w:rPr>
        <w:t xml:space="preserve"> populiacijos</w:t>
      </w:r>
    </w:p>
    <w:p w14:paraId="67B333B3" w14:textId="77777777" w:rsidR="00AE44EE" w:rsidRPr="008C5B45" w:rsidRDefault="00AE44EE" w:rsidP="00AE44EE">
      <w:pPr>
        <w:tabs>
          <w:tab w:val="left" w:pos="8647"/>
        </w:tabs>
        <w:rPr>
          <w:lang w:val="lt-LT"/>
        </w:rPr>
      </w:pPr>
      <w:r w:rsidRPr="008C5B45">
        <w:rPr>
          <w:i/>
          <w:lang w:val="lt-LT"/>
        </w:rPr>
        <w:t>Senyviems žmonėms (≥ 65 metų amžiaus)</w:t>
      </w:r>
    </w:p>
    <w:p w14:paraId="60D35B6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Senyviems pacientams dozės keisti nereikia. Vis dėlto, atsižvelgiant į individualų toleravimą, dozę</w:t>
      </w:r>
      <w:r w:rsidRPr="00B04C21">
        <w:rPr>
          <w:rFonts w:cs="Times New Roman"/>
          <w:w w:val="99"/>
          <w:lang w:val="lt-LT"/>
        </w:rPr>
        <w:t xml:space="preserve"> </w:t>
      </w:r>
      <w:r w:rsidRPr="00B04C21">
        <w:rPr>
          <w:rFonts w:cs="Times New Roman"/>
          <w:lang w:val="lt-LT"/>
        </w:rPr>
        <w:t>galima apgalvotai didinti iki didžiausios 20</w:t>
      </w:r>
      <w:r>
        <w:rPr>
          <w:rFonts w:cs="Times New Roman"/>
          <w:lang w:val="lt-LT"/>
        </w:rPr>
        <w:t> </w:t>
      </w:r>
      <w:r w:rsidRPr="00B04C21">
        <w:rPr>
          <w:rFonts w:cs="Times New Roman"/>
          <w:lang w:val="lt-LT"/>
        </w:rPr>
        <w:t>mg dozės (žr. 4.4 ir 4.8 skyrius).</w:t>
      </w:r>
    </w:p>
    <w:p w14:paraId="2767590A" w14:textId="77777777" w:rsidR="00AE44EE" w:rsidRPr="00B04C21" w:rsidRDefault="00AE44EE" w:rsidP="00AE44EE">
      <w:pPr>
        <w:pStyle w:val="Pagrindinistekstas"/>
        <w:tabs>
          <w:tab w:val="left" w:pos="8647"/>
        </w:tabs>
        <w:ind w:left="0"/>
        <w:rPr>
          <w:rFonts w:cs="Times New Roman"/>
          <w:lang w:val="lt-LT"/>
        </w:rPr>
      </w:pPr>
    </w:p>
    <w:p w14:paraId="42CF9273" w14:textId="77777777" w:rsidR="00AE44EE" w:rsidRPr="008C5B45" w:rsidRDefault="00AE44EE" w:rsidP="00AE44EE">
      <w:pPr>
        <w:tabs>
          <w:tab w:val="left" w:pos="8647"/>
        </w:tabs>
        <w:rPr>
          <w:lang w:val="lt-LT"/>
        </w:rPr>
      </w:pPr>
      <w:r w:rsidRPr="008C5B45">
        <w:rPr>
          <w:i/>
          <w:lang w:val="lt-LT"/>
        </w:rPr>
        <w:t>Kepenų funkcijos sutrikimas</w:t>
      </w:r>
    </w:p>
    <w:p w14:paraId="303219F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Pacientams, kuriems yra nesunkus ar vidutinio sunkumo kepenų funkcijos sutrikimas (Child-Pugh</w:t>
      </w:r>
      <w:r w:rsidRPr="00B04C21">
        <w:rPr>
          <w:rFonts w:cs="Times New Roman"/>
          <w:w w:val="99"/>
          <w:lang w:val="lt-LT"/>
        </w:rPr>
        <w:t xml:space="preserve"> </w:t>
      </w:r>
      <w:r w:rsidRPr="00B04C21">
        <w:rPr>
          <w:rFonts w:cs="Times New Roman"/>
          <w:lang w:val="lt-LT"/>
        </w:rPr>
        <w:t>A-B), rekomenduojama pradinė dozė yra 5</w:t>
      </w:r>
      <w:r>
        <w:rPr>
          <w:rFonts w:cs="Times New Roman"/>
          <w:lang w:val="lt-LT"/>
        </w:rPr>
        <w:t> </w:t>
      </w:r>
      <w:r w:rsidRPr="00B04C21">
        <w:rPr>
          <w:rFonts w:cs="Times New Roman"/>
          <w:lang w:val="lt-LT"/>
        </w:rPr>
        <w:t>mg. Atsižvelgiant į veiksmingumą ir toleravimą, vėliau</w:t>
      </w:r>
      <w:r w:rsidRPr="00B04C21">
        <w:rPr>
          <w:rFonts w:cs="Times New Roman"/>
          <w:w w:val="99"/>
          <w:lang w:val="lt-LT"/>
        </w:rPr>
        <w:t xml:space="preserve"> </w:t>
      </w:r>
      <w:r w:rsidRPr="00B04C21">
        <w:rPr>
          <w:rFonts w:cs="Times New Roman"/>
          <w:lang w:val="lt-LT"/>
        </w:rPr>
        <w:t>dozę galima didinti. Pacientams, kuriems yra vidutinio sunkumo kepenų funkcijos sutrikimas</w:t>
      </w:r>
      <w:r w:rsidRPr="00B04C21">
        <w:rPr>
          <w:rFonts w:cs="Times New Roman"/>
          <w:w w:val="99"/>
          <w:lang w:val="lt-LT"/>
        </w:rPr>
        <w:t xml:space="preserve"> </w:t>
      </w:r>
      <w:r w:rsidRPr="00B04C21">
        <w:rPr>
          <w:rFonts w:cs="Times New Roman"/>
          <w:lang w:val="lt-LT"/>
        </w:rPr>
        <w:t>(Child-Pugh B), rekomenduojama didžiausia dozė yra 10</w:t>
      </w:r>
      <w:r>
        <w:rPr>
          <w:rFonts w:cs="Times New Roman"/>
          <w:lang w:val="lt-LT"/>
        </w:rPr>
        <w:t> </w:t>
      </w:r>
      <w:r w:rsidRPr="00B04C21">
        <w:rPr>
          <w:rFonts w:cs="Times New Roman"/>
          <w:lang w:val="lt-LT"/>
        </w:rPr>
        <w:t>mg (žr. 4.3 ir 5.2 skyrius).</w:t>
      </w:r>
    </w:p>
    <w:p w14:paraId="0D1C2BC6" w14:textId="77777777" w:rsidR="00AE44EE" w:rsidRPr="008C5B45" w:rsidRDefault="00AE44EE" w:rsidP="00AE44EE">
      <w:pPr>
        <w:tabs>
          <w:tab w:val="left" w:pos="8647"/>
        </w:tabs>
        <w:rPr>
          <w:lang w:val="lt-LT"/>
        </w:rPr>
      </w:pPr>
    </w:p>
    <w:p w14:paraId="0CC80022" w14:textId="77777777" w:rsidR="00AE44EE" w:rsidRPr="008C5B45" w:rsidRDefault="00AE44EE" w:rsidP="00AE44EE">
      <w:pPr>
        <w:tabs>
          <w:tab w:val="left" w:pos="8647"/>
        </w:tabs>
        <w:rPr>
          <w:lang w:val="lt-LT"/>
        </w:rPr>
      </w:pPr>
      <w:r w:rsidRPr="008C5B45">
        <w:rPr>
          <w:i/>
          <w:lang w:val="lt-LT"/>
        </w:rPr>
        <w:t>Inkstų funkcijos sutrikimas</w:t>
      </w:r>
    </w:p>
    <w:p w14:paraId="6FB9CA7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Pacientams, kuriems yra nesunkus ar vidutinio sunkumo inkstų funkcijos sutrikimas, dozės keisti</w:t>
      </w:r>
      <w:r w:rsidRPr="00B04C21">
        <w:rPr>
          <w:rFonts w:cs="Times New Roman"/>
          <w:w w:val="99"/>
          <w:lang w:val="lt-LT"/>
        </w:rPr>
        <w:t xml:space="preserve"> </w:t>
      </w:r>
      <w:r w:rsidRPr="00B04C21">
        <w:rPr>
          <w:rFonts w:cs="Times New Roman"/>
          <w:lang w:val="lt-LT"/>
        </w:rPr>
        <w:t>nereikia. Pacientams, kuriems yra sunkus inkstų funkcijos sutrikimas (kreatinino klirensas &lt;30 ml/min.),</w:t>
      </w:r>
      <w:r w:rsidRPr="00B04C21">
        <w:rPr>
          <w:rFonts w:cs="Times New Roman"/>
          <w:w w:val="99"/>
          <w:lang w:val="lt-LT"/>
        </w:rPr>
        <w:t xml:space="preserve"> </w:t>
      </w:r>
      <w:r w:rsidRPr="00B04C21">
        <w:rPr>
          <w:rFonts w:cs="Times New Roman"/>
          <w:lang w:val="lt-LT"/>
        </w:rPr>
        <w:t>pradžioje reikia gerti 5</w:t>
      </w:r>
      <w:r>
        <w:rPr>
          <w:rFonts w:cs="Times New Roman"/>
          <w:lang w:val="lt-LT"/>
        </w:rPr>
        <w:t> </w:t>
      </w:r>
      <w:r w:rsidRPr="00B04C21">
        <w:rPr>
          <w:rFonts w:cs="Times New Roman"/>
          <w:lang w:val="lt-LT"/>
        </w:rPr>
        <w:t>mg dozę. Atsižvelgiant į veiksmingumą ir toleravimą, dozę galima</w:t>
      </w:r>
      <w:r w:rsidRPr="00B04C21">
        <w:rPr>
          <w:rFonts w:cs="Times New Roman"/>
          <w:w w:val="99"/>
          <w:lang w:val="lt-LT"/>
        </w:rPr>
        <w:t xml:space="preserve"> </w:t>
      </w:r>
      <w:r w:rsidRPr="00B04C21">
        <w:rPr>
          <w:rFonts w:cs="Times New Roman"/>
          <w:lang w:val="lt-LT"/>
        </w:rPr>
        <w:t>didinti iki 10</w:t>
      </w:r>
      <w:r>
        <w:rPr>
          <w:rFonts w:cs="Times New Roman"/>
          <w:lang w:val="lt-LT"/>
        </w:rPr>
        <w:t> </w:t>
      </w:r>
      <w:r w:rsidRPr="00B04C21">
        <w:rPr>
          <w:rFonts w:cs="Times New Roman"/>
          <w:lang w:val="lt-LT"/>
        </w:rPr>
        <w:t>mg, vėliau - iki 20</w:t>
      </w:r>
      <w:r>
        <w:rPr>
          <w:rFonts w:cs="Times New Roman"/>
          <w:lang w:val="lt-LT"/>
        </w:rPr>
        <w:t> </w:t>
      </w:r>
      <w:r w:rsidRPr="00B04C21">
        <w:rPr>
          <w:rFonts w:cs="Times New Roman"/>
          <w:lang w:val="lt-LT"/>
        </w:rPr>
        <w:t>mg.</w:t>
      </w:r>
    </w:p>
    <w:p w14:paraId="45999804" w14:textId="77777777" w:rsidR="00AE44EE" w:rsidRPr="008C5B45" w:rsidRDefault="00AE44EE" w:rsidP="00AE44EE">
      <w:pPr>
        <w:tabs>
          <w:tab w:val="left" w:pos="8647"/>
        </w:tabs>
        <w:rPr>
          <w:lang w:val="lt-LT"/>
        </w:rPr>
      </w:pPr>
    </w:p>
    <w:p w14:paraId="3069A84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Vaikų populiacija</w:t>
      </w:r>
    </w:p>
    <w:p w14:paraId="606A3317" w14:textId="3FEBAE73"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 xml:space="preserve">neskirtas vartoti asmenims iki 18 metų. Vaikams aktualių </w:t>
      </w:r>
      <w:r>
        <w:rPr>
          <w:rFonts w:cs="Times New Roman"/>
          <w:lang w:val="lt-LT"/>
        </w:rPr>
        <w:t>Vardenafil SanoSwiss</w:t>
      </w:r>
      <w:r w:rsidR="00AE44EE">
        <w:rPr>
          <w:rFonts w:cs="Times New Roman"/>
          <w:lang w:val="lt-LT"/>
        </w:rPr>
        <w:t xml:space="preserve"> </w:t>
      </w:r>
      <w:r w:rsidR="00AE44EE" w:rsidRPr="00B04C21">
        <w:rPr>
          <w:rFonts w:cs="Times New Roman"/>
          <w:lang w:val="lt-LT"/>
        </w:rPr>
        <w:t>indikacijų nėra.</w:t>
      </w:r>
    </w:p>
    <w:p w14:paraId="6536DE22" w14:textId="77777777" w:rsidR="00AE44EE" w:rsidRPr="008C5B45" w:rsidRDefault="00AE44EE" w:rsidP="00AE44EE">
      <w:pPr>
        <w:tabs>
          <w:tab w:val="left" w:pos="8647"/>
        </w:tabs>
        <w:rPr>
          <w:lang w:val="lt-LT"/>
        </w:rPr>
      </w:pPr>
    </w:p>
    <w:p w14:paraId="04F4A3F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Vartojimas pacientams, gydomiems kitais vaistiniais preparatais</w:t>
      </w:r>
    </w:p>
    <w:p w14:paraId="3842AD2B" w14:textId="77777777" w:rsidR="00AE44EE" w:rsidRPr="008C5B45" w:rsidRDefault="00AE44EE" w:rsidP="00AE44EE">
      <w:pPr>
        <w:tabs>
          <w:tab w:val="left" w:pos="8647"/>
        </w:tabs>
        <w:rPr>
          <w:lang w:val="lt-LT"/>
        </w:rPr>
      </w:pPr>
      <w:r w:rsidRPr="008C5B45">
        <w:rPr>
          <w:i/>
          <w:lang w:val="lt-LT"/>
        </w:rPr>
        <w:t>Vartojimas kartu su CYP 3A4 inhibitoriais</w:t>
      </w:r>
    </w:p>
    <w:p w14:paraId="70FA292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su CYP3A4 inhibitoriumi, pvz., eritromicinu ar klaritromicinu, didesnės nei 5</w:t>
      </w:r>
      <w:r>
        <w:rPr>
          <w:rFonts w:cs="Times New Roman"/>
          <w:lang w:val="lt-LT"/>
        </w:rPr>
        <w:t> </w:t>
      </w:r>
      <w:r w:rsidRPr="00B04C21">
        <w:rPr>
          <w:rFonts w:cs="Times New Roman"/>
          <w:lang w:val="lt-LT"/>
        </w:rPr>
        <w:t>mg vardenafilio</w:t>
      </w:r>
      <w:r w:rsidRPr="00B04C21">
        <w:rPr>
          <w:rFonts w:cs="Times New Roman"/>
          <w:w w:val="99"/>
          <w:lang w:val="lt-LT"/>
        </w:rPr>
        <w:t xml:space="preserve"> </w:t>
      </w:r>
      <w:r w:rsidRPr="00B04C21">
        <w:rPr>
          <w:rFonts w:cs="Times New Roman"/>
          <w:lang w:val="lt-LT"/>
        </w:rPr>
        <w:t>dozės vartoti negalima (žr. 4.5 skyrių).</w:t>
      </w:r>
    </w:p>
    <w:p w14:paraId="480AAC64" w14:textId="77777777" w:rsidR="00AE44EE" w:rsidRPr="008C5B45" w:rsidRDefault="00AE44EE" w:rsidP="00AE44EE">
      <w:pPr>
        <w:tabs>
          <w:tab w:val="left" w:pos="8647"/>
        </w:tabs>
        <w:rPr>
          <w:lang w:val="lt-LT"/>
        </w:rPr>
      </w:pPr>
    </w:p>
    <w:p w14:paraId="5C845AB5" w14:textId="77777777" w:rsidR="00AE44EE" w:rsidRPr="00B04C21" w:rsidRDefault="00AE44EE" w:rsidP="00AE44EE">
      <w:pPr>
        <w:pStyle w:val="Pagrindinistekstas"/>
        <w:tabs>
          <w:tab w:val="left" w:pos="8647"/>
        </w:tabs>
        <w:ind w:left="0"/>
        <w:rPr>
          <w:rFonts w:cs="Times New Roman"/>
          <w:w w:val="99"/>
          <w:lang w:val="lt-LT"/>
        </w:rPr>
      </w:pPr>
      <w:r w:rsidRPr="00B04C21">
        <w:rPr>
          <w:rFonts w:cs="Times New Roman"/>
          <w:u w:val="single" w:color="000000"/>
          <w:lang w:val="lt-LT"/>
        </w:rPr>
        <w:t>Vartojimo metodas</w:t>
      </w:r>
    </w:p>
    <w:p w14:paraId="5C98BE8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Vartoti per burną.</w:t>
      </w:r>
    </w:p>
    <w:p w14:paraId="6AD2F72B" w14:textId="77777777" w:rsidR="00AE44EE" w:rsidRPr="008C5B45" w:rsidRDefault="00AE44EE" w:rsidP="00AE44EE">
      <w:pPr>
        <w:tabs>
          <w:tab w:val="left" w:pos="8647"/>
        </w:tabs>
        <w:rPr>
          <w:lang w:val="lt-LT"/>
        </w:rPr>
      </w:pPr>
    </w:p>
    <w:p w14:paraId="3A61258E" w14:textId="77777777" w:rsidR="00AE44EE" w:rsidRPr="00B04C21" w:rsidRDefault="00AE44EE" w:rsidP="00AE44EE">
      <w:pPr>
        <w:pStyle w:val="Antrat1"/>
        <w:numPr>
          <w:ilvl w:val="1"/>
          <w:numId w:val="45"/>
        </w:numPr>
        <w:tabs>
          <w:tab w:val="left" w:pos="665"/>
          <w:tab w:val="left" w:pos="8647"/>
        </w:tabs>
        <w:ind w:left="0" w:firstLine="0"/>
        <w:rPr>
          <w:rFonts w:cs="Times New Roman"/>
          <w:b w:val="0"/>
          <w:bCs w:val="0"/>
          <w:lang w:val="lt-LT"/>
        </w:rPr>
      </w:pPr>
      <w:r w:rsidRPr="00B04C21">
        <w:rPr>
          <w:rFonts w:cs="Times New Roman"/>
          <w:lang w:val="lt-LT"/>
        </w:rPr>
        <w:t>Kontraindikacijos</w:t>
      </w:r>
    </w:p>
    <w:p w14:paraId="3BEA9905" w14:textId="77777777" w:rsidR="00AE44EE" w:rsidRPr="008C5B45" w:rsidRDefault="00AE44EE" w:rsidP="00AE44EE">
      <w:pPr>
        <w:tabs>
          <w:tab w:val="left" w:pos="8647"/>
        </w:tabs>
        <w:rPr>
          <w:b/>
          <w:lang w:val="lt-LT"/>
        </w:rPr>
      </w:pPr>
    </w:p>
    <w:p w14:paraId="31FD25E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Padidėjęs jautrumas veikliajai arba bet kuriai 6.1 skyriuje nurodytai pagalbinei medžiagai.</w:t>
      </w:r>
    </w:p>
    <w:p w14:paraId="57A363D5" w14:textId="77777777" w:rsidR="00AE44EE" w:rsidRPr="008C5B45" w:rsidRDefault="00AE44EE" w:rsidP="00AE44EE">
      <w:pPr>
        <w:tabs>
          <w:tab w:val="left" w:pos="8647"/>
        </w:tabs>
        <w:rPr>
          <w:lang w:val="lt-LT"/>
        </w:rPr>
      </w:pPr>
    </w:p>
    <w:p w14:paraId="3239D19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Vardenafilio negalima vartoti kartu su nitratų ar azoto oksido donorų (pvz., amilo nitritu) </w:t>
      </w:r>
      <w:r>
        <w:rPr>
          <w:rFonts w:cs="Times New Roman"/>
          <w:lang w:val="lt-LT"/>
        </w:rPr>
        <w:t xml:space="preserve">vaistiniais </w:t>
      </w:r>
      <w:r w:rsidRPr="00B04C21">
        <w:rPr>
          <w:rFonts w:cs="Times New Roman"/>
          <w:lang w:val="lt-LT"/>
        </w:rPr>
        <w:t>preparat</w:t>
      </w:r>
      <w:r>
        <w:rPr>
          <w:rFonts w:cs="Times New Roman"/>
          <w:lang w:val="lt-LT"/>
        </w:rPr>
        <w:t>ais bet kokia forma</w:t>
      </w:r>
      <w:r w:rsidRPr="00B04C21">
        <w:rPr>
          <w:rFonts w:cs="Times New Roman"/>
          <w:w w:val="99"/>
          <w:lang w:val="lt-LT"/>
        </w:rPr>
        <w:t xml:space="preserve"> </w:t>
      </w:r>
      <w:r w:rsidRPr="00B04C21">
        <w:rPr>
          <w:rFonts w:cs="Times New Roman"/>
          <w:lang w:val="lt-LT"/>
        </w:rPr>
        <w:t>(žr. 4.5 ir 5.1 skyrius).</w:t>
      </w:r>
    </w:p>
    <w:p w14:paraId="6F29BD28" w14:textId="77777777" w:rsidR="00AE44EE" w:rsidRPr="008C5B45" w:rsidRDefault="00AE44EE" w:rsidP="00AE44EE">
      <w:pPr>
        <w:tabs>
          <w:tab w:val="left" w:pos="8647"/>
        </w:tabs>
        <w:rPr>
          <w:lang w:val="lt-LT"/>
        </w:rPr>
      </w:pPr>
    </w:p>
    <w:p w14:paraId="2F4A8FAF" w14:textId="6B813749"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negalima vartoti pacientams, kurie neteko regėjimo viena akimi dėl nearteritinės priekinės</w:t>
      </w:r>
      <w:r w:rsidR="00AE44EE" w:rsidRPr="00B04C21">
        <w:rPr>
          <w:rFonts w:cs="Times New Roman"/>
          <w:w w:val="99"/>
          <w:lang w:val="lt-LT"/>
        </w:rPr>
        <w:t xml:space="preserve"> </w:t>
      </w:r>
      <w:r w:rsidR="00AE44EE" w:rsidRPr="00B04C21">
        <w:rPr>
          <w:rFonts w:cs="Times New Roman"/>
          <w:lang w:val="lt-LT"/>
        </w:rPr>
        <w:t>ischeminės optinės neuropatijos (NAION), nesvarbu, ar tai buvo susiję su anksčiau vartotais</w:t>
      </w:r>
      <w:r w:rsidR="00AE44EE" w:rsidRPr="00B04C21">
        <w:rPr>
          <w:rFonts w:cs="Times New Roman"/>
          <w:w w:val="99"/>
          <w:lang w:val="lt-LT"/>
        </w:rPr>
        <w:t xml:space="preserve"> </w:t>
      </w:r>
      <w:r w:rsidR="00AE44EE" w:rsidRPr="00B04C21">
        <w:rPr>
          <w:rFonts w:cs="Times New Roman"/>
          <w:lang w:val="lt-LT"/>
        </w:rPr>
        <w:t>fosfodiesterazės 5 (FDE5) inhibitoriais, ar ne (žr. 4.4 skyrių).</w:t>
      </w:r>
    </w:p>
    <w:p w14:paraId="5A76F2A2" w14:textId="77777777" w:rsidR="00AE44EE" w:rsidRPr="008C5B45" w:rsidRDefault="00AE44EE" w:rsidP="00AE44EE">
      <w:pPr>
        <w:tabs>
          <w:tab w:val="left" w:pos="8647"/>
        </w:tabs>
        <w:rPr>
          <w:lang w:val="lt-LT"/>
        </w:rPr>
      </w:pPr>
    </w:p>
    <w:p w14:paraId="2047045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Vaistinių preparatų nuo erekcijos disfunkcijos paprastai negalima vartoti vyrams, kuriems</w:t>
      </w:r>
      <w:r w:rsidRPr="00B04C21">
        <w:rPr>
          <w:rFonts w:cs="Times New Roman"/>
          <w:w w:val="99"/>
          <w:lang w:val="lt-LT"/>
        </w:rPr>
        <w:t xml:space="preserve"> </w:t>
      </w:r>
      <w:r w:rsidRPr="00B04C21">
        <w:rPr>
          <w:rFonts w:cs="Times New Roman"/>
          <w:lang w:val="lt-LT"/>
        </w:rPr>
        <w:t>nerekomenduojamas seksualinis aktyvumas (pvz., pacientams, kuriems yra sunkus širdies ir</w:t>
      </w:r>
      <w:r w:rsidRPr="00B04C21">
        <w:rPr>
          <w:rFonts w:cs="Times New Roman"/>
          <w:w w:val="99"/>
          <w:lang w:val="lt-LT"/>
        </w:rPr>
        <w:t xml:space="preserve"> </w:t>
      </w:r>
      <w:r w:rsidRPr="00B04C21">
        <w:rPr>
          <w:rFonts w:cs="Times New Roman"/>
          <w:lang w:val="lt-LT"/>
        </w:rPr>
        <w:t>kraujagyslių sistemos sutrikimas, pvz., nestabili krūtinės angina ar sunkus širdies nepakankamumas</w:t>
      </w:r>
      <w:r w:rsidRPr="00B04C21">
        <w:rPr>
          <w:rFonts w:cs="Times New Roman"/>
          <w:w w:val="99"/>
          <w:lang w:val="lt-LT"/>
        </w:rPr>
        <w:t xml:space="preserve"> </w:t>
      </w:r>
      <w:r w:rsidRPr="00B04C21">
        <w:rPr>
          <w:rFonts w:cs="Times New Roman"/>
          <w:lang w:val="lt-LT"/>
        </w:rPr>
        <w:t>[NYHA III ar IV klasė]).</w:t>
      </w:r>
    </w:p>
    <w:p w14:paraId="5F7DA4F7" w14:textId="77777777" w:rsidR="00AE44EE" w:rsidRPr="008C5B45" w:rsidRDefault="00AE44EE" w:rsidP="00AE44EE">
      <w:pPr>
        <w:tabs>
          <w:tab w:val="left" w:pos="8647"/>
        </w:tabs>
        <w:rPr>
          <w:lang w:val="lt-LT"/>
        </w:rPr>
      </w:pPr>
    </w:p>
    <w:p w14:paraId="722E762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Toliau išvardytomis ligomis sergantiems pacientams vardenafilio saugumas netirtas, todėl jiems šio</w:t>
      </w:r>
      <w:r w:rsidRPr="00B04C21">
        <w:rPr>
          <w:rFonts w:cs="Times New Roman"/>
          <w:w w:val="99"/>
          <w:lang w:val="lt-LT"/>
        </w:rPr>
        <w:t xml:space="preserve"> </w:t>
      </w:r>
      <w:r w:rsidRPr="00B04C21">
        <w:rPr>
          <w:rFonts w:cs="Times New Roman"/>
          <w:lang w:val="lt-LT"/>
        </w:rPr>
        <w:t>preparato vartoti negalima tol, kol nebus gauta daugiau informacijos:</w:t>
      </w:r>
    </w:p>
    <w:p w14:paraId="7B7717D2" w14:textId="77777777" w:rsidR="00AE44EE" w:rsidRPr="00B04C21" w:rsidRDefault="00AE44EE" w:rsidP="00AE44EE">
      <w:pPr>
        <w:pStyle w:val="Pagrindinistekstas"/>
        <w:numPr>
          <w:ilvl w:val="0"/>
          <w:numId w:val="44"/>
        </w:numPr>
        <w:tabs>
          <w:tab w:val="left" w:pos="508"/>
          <w:tab w:val="left" w:pos="8647"/>
        </w:tabs>
        <w:ind w:left="0" w:firstLine="0"/>
        <w:rPr>
          <w:rFonts w:cs="Times New Roman"/>
          <w:lang w:val="lt-LT"/>
        </w:rPr>
      </w:pPr>
      <w:r w:rsidRPr="00B04C21">
        <w:rPr>
          <w:rFonts w:cs="Times New Roman"/>
          <w:lang w:val="lt-LT"/>
        </w:rPr>
        <w:t>sunkus kepenų nepakankamumas (Child-Pugh C),</w:t>
      </w:r>
    </w:p>
    <w:p w14:paraId="22D9BDEA" w14:textId="77777777" w:rsidR="00AE44EE" w:rsidRPr="00B04C21" w:rsidRDefault="00AE44EE" w:rsidP="00AE44EE">
      <w:pPr>
        <w:pStyle w:val="Pagrindinistekstas"/>
        <w:numPr>
          <w:ilvl w:val="0"/>
          <w:numId w:val="44"/>
        </w:numPr>
        <w:tabs>
          <w:tab w:val="left" w:pos="508"/>
          <w:tab w:val="left" w:pos="8647"/>
        </w:tabs>
        <w:ind w:left="0" w:firstLine="0"/>
        <w:rPr>
          <w:rFonts w:cs="Times New Roman"/>
          <w:lang w:val="lt-LT"/>
        </w:rPr>
      </w:pPr>
      <w:r w:rsidRPr="00B04C21">
        <w:rPr>
          <w:rFonts w:cs="Times New Roman"/>
          <w:lang w:val="lt-LT"/>
        </w:rPr>
        <w:t>galutinė inkstų ligos stadija, kurios metu ligoniui būtina dializė,</w:t>
      </w:r>
    </w:p>
    <w:p w14:paraId="16577FC5" w14:textId="77777777" w:rsidR="00AE44EE" w:rsidRPr="00B04C21" w:rsidRDefault="00AE44EE" w:rsidP="00AE44EE">
      <w:pPr>
        <w:pStyle w:val="Pagrindinistekstas"/>
        <w:numPr>
          <w:ilvl w:val="0"/>
          <w:numId w:val="44"/>
        </w:numPr>
        <w:tabs>
          <w:tab w:val="left" w:pos="508"/>
          <w:tab w:val="left" w:pos="8647"/>
        </w:tabs>
        <w:ind w:left="0" w:firstLine="0"/>
        <w:rPr>
          <w:rFonts w:cs="Times New Roman"/>
          <w:lang w:val="lt-LT"/>
        </w:rPr>
      </w:pPr>
      <w:r w:rsidRPr="00B04C21">
        <w:rPr>
          <w:rFonts w:cs="Times New Roman"/>
          <w:lang w:val="lt-LT"/>
        </w:rPr>
        <w:t>hipotenzija (kraujospūdis &lt;90/50</w:t>
      </w:r>
      <w:r>
        <w:rPr>
          <w:rFonts w:cs="Times New Roman"/>
          <w:lang w:val="lt-LT"/>
        </w:rPr>
        <w:t> </w:t>
      </w:r>
      <w:r w:rsidRPr="00B04C21">
        <w:rPr>
          <w:rFonts w:cs="Times New Roman"/>
          <w:lang w:val="lt-LT"/>
        </w:rPr>
        <w:t>mmHg),</w:t>
      </w:r>
    </w:p>
    <w:p w14:paraId="35CD602A" w14:textId="77777777" w:rsidR="00AE44EE" w:rsidRPr="00B04C21" w:rsidRDefault="00AE44EE" w:rsidP="00AE44EE">
      <w:pPr>
        <w:pStyle w:val="Pagrindinistekstas"/>
        <w:numPr>
          <w:ilvl w:val="0"/>
          <w:numId w:val="44"/>
        </w:numPr>
        <w:tabs>
          <w:tab w:val="left" w:pos="508"/>
          <w:tab w:val="left" w:pos="8647"/>
        </w:tabs>
        <w:ind w:left="0" w:firstLine="0"/>
        <w:rPr>
          <w:rFonts w:cs="Times New Roman"/>
          <w:lang w:val="lt-LT"/>
        </w:rPr>
      </w:pPr>
      <w:r w:rsidRPr="00B04C21">
        <w:rPr>
          <w:rFonts w:cs="Times New Roman"/>
          <w:lang w:val="lt-LT"/>
        </w:rPr>
        <w:t>neseniai (per paskutinius 6</w:t>
      </w:r>
      <w:r>
        <w:rPr>
          <w:rFonts w:cs="Times New Roman"/>
          <w:lang w:val="lt-LT"/>
        </w:rPr>
        <w:t> </w:t>
      </w:r>
      <w:r w:rsidRPr="00B04C21">
        <w:rPr>
          <w:rFonts w:cs="Times New Roman"/>
          <w:lang w:val="lt-LT"/>
        </w:rPr>
        <w:t>mėn.) ištikęs smegenų insultas ar miokardo infarktas,</w:t>
      </w:r>
    </w:p>
    <w:p w14:paraId="22EEFC8F" w14:textId="77777777" w:rsidR="00AE44EE" w:rsidRPr="00B04C21" w:rsidRDefault="00AE44EE" w:rsidP="00AE44EE">
      <w:pPr>
        <w:pStyle w:val="Pagrindinistekstas"/>
        <w:numPr>
          <w:ilvl w:val="0"/>
          <w:numId w:val="44"/>
        </w:numPr>
        <w:tabs>
          <w:tab w:val="left" w:pos="508"/>
          <w:tab w:val="left" w:pos="8647"/>
        </w:tabs>
        <w:ind w:left="0" w:firstLine="0"/>
        <w:rPr>
          <w:rFonts w:cs="Times New Roman"/>
          <w:lang w:val="lt-LT"/>
        </w:rPr>
      </w:pPr>
      <w:r w:rsidRPr="00B04C21">
        <w:rPr>
          <w:rFonts w:cs="Times New Roman"/>
          <w:lang w:val="lt-LT"/>
        </w:rPr>
        <w:t>nestabili krūtinės angina ar paveldėtas degeneracinis tinklainės sutrikimas, pvz., pigmentinis</w:t>
      </w:r>
      <w:r w:rsidRPr="00B04C21">
        <w:rPr>
          <w:rFonts w:cs="Times New Roman"/>
          <w:w w:val="99"/>
          <w:lang w:val="lt-LT"/>
        </w:rPr>
        <w:t xml:space="preserve"> </w:t>
      </w:r>
      <w:r w:rsidRPr="00B04C21">
        <w:rPr>
          <w:rFonts w:cs="Times New Roman"/>
          <w:lang w:val="lt-LT"/>
        </w:rPr>
        <w:lastRenderedPageBreak/>
        <w:t>retinitas.</w:t>
      </w:r>
    </w:p>
    <w:p w14:paraId="455BB07F" w14:textId="77777777" w:rsidR="00AE44EE" w:rsidRPr="008C5B45" w:rsidRDefault="00AE44EE" w:rsidP="00AE44EE">
      <w:pPr>
        <w:tabs>
          <w:tab w:val="left" w:pos="8647"/>
        </w:tabs>
        <w:rPr>
          <w:lang w:val="lt-LT"/>
        </w:rPr>
      </w:pPr>
    </w:p>
    <w:p w14:paraId="698EDAF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Vyresniems kaip 75 metų vyrams vardenafilio negalima vartoti kartu su stipriai veikiančiais CYP3A4</w:t>
      </w:r>
      <w:r w:rsidRPr="00B04C21">
        <w:rPr>
          <w:rFonts w:cs="Times New Roman"/>
          <w:w w:val="99"/>
          <w:lang w:val="lt-LT"/>
        </w:rPr>
        <w:t xml:space="preserve"> </w:t>
      </w:r>
      <w:r w:rsidRPr="00B04C21">
        <w:rPr>
          <w:rFonts w:cs="Times New Roman"/>
          <w:lang w:val="lt-LT"/>
        </w:rPr>
        <w:t>inhibitoriais (per burną vartojamais ketokonazolo ir itrakonazolo preparatais).</w:t>
      </w:r>
    </w:p>
    <w:p w14:paraId="287325FA" w14:textId="77777777" w:rsidR="00AE44EE" w:rsidRPr="008C5B45" w:rsidRDefault="00AE44EE" w:rsidP="00AE44EE">
      <w:pPr>
        <w:tabs>
          <w:tab w:val="left" w:pos="8647"/>
        </w:tabs>
        <w:rPr>
          <w:lang w:val="lt-LT"/>
        </w:rPr>
      </w:pPr>
    </w:p>
    <w:p w14:paraId="64849F0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Vardenafilio draudžiama vartoti kartu su ŽIV proteazės inhibitoriais, pvz., ritonaviru ir indinaviru,</w:t>
      </w:r>
      <w:r w:rsidRPr="00B04C21">
        <w:rPr>
          <w:rFonts w:cs="Times New Roman"/>
          <w:w w:val="99"/>
          <w:lang w:val="lt-LT"/>
        </w:rPr>
        <w:t xml:space="preserve"> </w:t>
      </w:r>
      <w:r w:rsidRPr="00B04C21">
        <w:rPr>
          <w:rFonts w:cs="Times New Roman"/>
          <w:lang w:val="lt-LT"/>
        </w:rPr>
        <w:t>kadangi pastarieji preparatai labai stipriai slopina CYP3A4 (žr. 4.5 skyrių).</w:t>
      </w:r>
    </w:p>
    <w:p w14:paraId="4ED63DD0" w14:textId="77777777" w:rsidR="00AE44EE" w:rsidRPr="00B04C21" w:rsidRDefault="00AE44EE" w:rsidP="00AE44EE">
      <w:pPr>
        <w:pStyle w:val="Pagrindinistekstas"/>
        <w:tabs>
          <w:tab w:val="left" w:pos="8647"/>
        </w:tabs>
        <w:ind w:left="0"/>
        <w:rPr>
          <w:rFonts w:cs="Times New Roman"/>
          <w:lang w:val="lt-LT"/>
        </w:rPr>
      </w:pPr>
    </w:p>
    <w:p w14:paraId="0C0E461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Fosfodiesterazės 5 (FDE5) inhibitorių, įskaitant vardenafilio, draudžiama vartoti kartu su</w:t>
      </w:r>
      <w:r w:rsidRPr="00B04C21">
        <w:rPr>
          <w:rFonts w:cs="Times New Roman"/>
          <w:w w:val="99"/>
          <w:lang w:val="lt-LT"/>
        </w:rPr>
        <w:t xml:space="preserve"> </w:t>
      </w:r>
      <w:r w:rsidRPr="00B04C21">
        <w:rPr>
          <w:rFonts w:cs="Times New Roman"/>
          <w:lang w:val="lt-LT"/>
        </w:rPr>
        <w:t>guanilatciklazės stimuliatoriais (pvz., riociguatu), nes gali pasireikšti simptominė hipotenzija (žr. 4.5</w:t>
      </w:r>
      <w:r w:rsidRPr="00B04C21">
        <w:rPr>
          <w:rFonts w:cs="Times New Roman"/>
          <w:w w:val="99"/>
          <w:lang w:val="lt-LT"/>
        </w:rPr>
        <w:t xml:space="preserve"> </w:t>
      </w:r>
      <w:r w:rsidRPr="00B04C21">
        <w:rPr>
          <w:rFonts w:cs="Times New Roman"/>
          <w:lang w:val="lt-LT"/>
        </w:rPr>
        <w:t>skyrių).</w:t>
      </w:r>
    </w:p>
    <w:p w14:paraId="1AA34E3A" w14:textId="77777777" w:rsidR="00AE44EE" w:rsidRPr="008C5B45" w:rsidRDefault="00AE44EE" w:rsidP="00AE44EE">
      <w:pPr>
        <w:tabs>
          <w:tab w:val="left" w:pos="8647"/>
        </w:tabs>
        <w:rPr>
          <w:lang w:val="lt-LT"/>
        </w:rPr>
      </w:pPr>
    </w:p>
    <w:p w14:paraId="05FCBC33" w14:textId="77777777" w:rsidR="00AE44EE" w:rsidRPr="00B04C21" w:rsidRDefault="00AE44EE" w:rsidP="00AE44EE">
      <w:pPr>
        <w:pStyle w:val="Antrat1"/>
        <w:numPr>
          <w:ilvl w:val="1"/>
          <w:numId w:val="45"/>
        </w:numPr>
        <w:tabs>
          <w:tab w:val="left" w:pos="665"/>
          <w:tab w:val="left" w:pos="8647"/>
        </w:tabs>
        <w:ind w:left="0" w:firstLine="0"/>
        <w:rPr>
          <w:rFonts w:cs="Times New Roman"/>
          <w:b w:val="0"/>
          <w:bCs w:val="0"/>
          <w:lang w:val="lt-LT"/>
        </w:rPr>
      </w:pPr>
      <w:r w:rsidRPr="00B04C21">
        <w:rPr>
          <w:rFonts w:cs="Times New Roman"/>
          <w:lang w:val="lt-LT"/>
        </w:rPr>
        <w:t>Specialūs įspėjimai ir atsargumo priemonės</w:t>
      </w:r>
    </w:p>
    <w:p w14:paraId="4BCC9BB0" w14:textId="77777777" w:rsidR="00AE44EE" w:rsidRPr="008C5B45" w:rsidRDefault="00AE44EE" w:rsidP="00AE44EE">
      <w:pPr>
        <w:tabs>
          <w:tab w:val="left" w:pos="8647"/>
        </w:tabs>
        <w:rPr>
          <w:b/>
          <w:lang w:val="lt-LT"/>
        </w:rPr>
      </w:pPr>
    </w:p>
    <w:p w14:paraId="037D7A6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Prieš pradedant gydyti vaistiniais preparatais, būtina diagnozuoti erekcijos disfunkciją, surinkus</w:t>
      </w:r>
      <w:r w:rsidRPr="00B04C21">
        <w:rPr>
          <w:rFonts w:cs="Times New Roman"/>
          <w:w w:val="99"/>
          <w:lang w:val="lt-LT"/>
        </w:rPr>
        <w:t xml:space="preserve"> </w:t>
      </w:r>
      <w:r w:rsidRPr="00B04C21">
        <w:rPr>
          <w:rFonts w:cs="Times New Roman"/>
          <w:lang w:val="lt-LT"/>
        </w:rPr>
        <w:t>anamnezę ir atlikus klinikinius tyrimus, bei nustatyti galimas šio sutrikimo priežastis.</w:t>
      </w:r>
    </w:p>
    <w:p w14:paraId="7FCD24CB" w14:textId="77777777" w:rsidR="00AE44EE" w:rsidRPr="008C5B45" w:rsidRDefault="00AE44EE" w:rsidP="00AE44EE">
      <w:pPr>
        <w:tabs>
          <w:tab w:val="left" w:pos="8647"/>
        </w:tabs>
        <w:rPr>
          <w:lang w:val="lt-LT"/>
        </w:rPr>
      </w:pPr>
    </w:p>
    <w:p w14:paraId="7C09711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Prieš skirdamas bet kokį gydymą nuo erekcijos disfunkcijos, gydytojas turi įvertinti paciento širdies ir</w:t>
      </w:r>
      <w:r w:rsidRPr="00B04C21">
        <w:rPr>
          <w:rFonts w:cs="Times New Roman"/>
          <w:w w:val="99"/>
          <w:lang w:val="lt-LT"/>
        </w:rPr>
        <w:t xml:space="preserve"> </w:t>
      </w:r>
      <w:r w:rsidRPr="00B04C21">
        <w:rPr>
          <w:rFonts w:cs="Times New Roman"/>
          <w:lang w:val="lt-LT"/>
        </w:rPr>
        <w:t>kraujagyslių sistemos būklę, kadangi seksualinis aktyvumas kelia tam tikrą riziką širdžiai (žr. 4.3</w:t>
      </w:r>
      <w:r w:rsidRPr="00B04C21">
        <w:rPr>
          <w:rFonts w:cs="Times New Roman"/>
          <w:w w:val="99"/>
          <w:lang w:val="lt-LT"/>
        </w:rPr>
        <w:t xml:space="preserve"> </w:t>
      </w:r>
      <w:r w:rsidRPr="00B04C21">
        <w:rPr>
          <w:rFonts w:cs="Times New Roman"/>
          <w:lang w:val="lt-LT"/>
        </w:rPr>
        <w:t>skyrių). Vardenafilis plečia kraujagysles, todėl trumpam šiek tiek sumažėja kraujospūdis (žr. 5.1</w:t>
      </w:r>
      <w:r w:rsidRPr="00B04C21">
        <w:rPr>
          <w:rFonts w:cs="Times New Roman"/>
          <w:w w:val="99"/>
          <w:lang w:val="lt-LT"/>
        </w:rPr>
        <w:t xml:space="preserve"> </w:t>
      </w:r>
      <w:r w:rsidRPr="00B04C21">
        <w:rPr>
          <w:rFonts w:cs="Times New Roman"/>
          <w:lang w:val="lt-LT"/>
        </w:rPr>
        <w:t>skyrių). Pacientai, kuriems yra kraujo ištekėjimo iš kairiojo širdies skilvelio obstrukcija, pvz., aortos</w:t>
      </w:r>
      <w:r w:rsidRPr="00B04C21">
        <w:rPr>
          <w:rFonts w:cs="Times New Roman"/>
          <w:w w:val="99"/>
          <w:lang w:val="lt-LT"/>
        </w:rPr>
        <w:t xml:space="preserve"> </w:t>
      </w:r>
      <w:r w:rsidRPr="00B04C21">
        <w:rPr>
          <w:rFonts w:cs="Times New Roman"/>
          <w:lang w:val="lt-LT"/>
        </w:rPr>
        <w:t>stenozė ar idiopatinė hipertrofinė subaortinė stenozė, gali būti jautrūs kraujagysles plečiančių</w:t>
      </w:r>
      <w:r w:rsidRPr="00B04C21">
        <w:rPr>
          <w:rFonts w:cs="Times New Roman"/>
          <w:w w:val="99"/>
          <w:lang w:val="lt-LT"/>
        </w:rPr>
        <w:t xml:space="preserve"> </w:t>
      </w:r>
      <w:r w:rsidRPr="00B04C21">
        <w:rPr>
          <w:rFonts w:cs="Times New Roman"/>
          <w:lang w:val="lt-LT"/>
        </w:rPr>
        <w:t>preparatų, įskaitant ir 5-ojo tipo fosfodiesterazės inhibitorius, poveikiui.</w:t>
      </w:r>
    </w:p>
    <w:p w14:paraId="114538A2" w14:textId="77777777" w:rsidR="00AE44EE" w:rsidRPr="00A31CC6" w:rsidRDefault="00AE44EE" w:rsidP="00AE44EE">
      <w:pPr>
        <w:tabs>
          <w:tab w:val="left" w:pos="8647"/>
        </w:tabs>
        <w:rPr>
          <w:lang w:val="lt-LT"/>
        </w:rPr>
      </w:pPr>
    </w:p>
    <w:p w14:paraId="279A6343" w14:textId="77777777" w:rsidR="00AE44EE" w:rsidRPr="00272F2E" w:rsidRDefault="00AE44EE" w:rsidP="00AE44EE">
      <w:pPr>
        <w:tabs>
          <w:tab w:val="left" w:pos="8647"/>
        </w:tabs>
        <w:rPr>
          <w:lang w:val="lt-LT"/>
        </w:rPr>
      </w:pPr>
      <w:r w:rsidRPr="00272F2E">
        <w:rPr>
          <w:lang w:val="lt-LT"/>
        </w:rPr>
        <w:t>Buvo pranešta apie sunkias širdies ir kraujagyslių sistemos reakcijas, įskaitant staigią mirtį, tachikardiją, miokardo infarktą, skilvelių tachiaritmiją, krūtinės anginą ir smegenų kraujagyslių sutrikimus (įskaitant praeinantį smegenų išemijos priepuolį ir kraujavimą į smegenis), pagal vartojimo laiką siejamus su vardenafiliu. Daugumai pacientų, kuriems pasireiškė šios reakcijos, buvo širdies ir kraujagyslių ligų rizikos veiksnių. Tačiau neįmanoma tiksliai nustatyti, ar minėtos reakcijos yra tiesiogiai susijusios su šiais rizikos veiksniais, vardenafiliu, lytiniu aktyvumu arba su šių ar kitų veiksnių visuma.</w:t>
      </w:r>
    </w:p>
    <w:p w14:paraId="68DED4F5" w14:textId="77777777" w:rsidR="00AE44EE" w:rsidRDefault="00AE44EE" w:rsidP="00AE44EE">
      <w:pPr>
        <w:pStyle w:val="Pagrindinistekstas"/>
        <w:tabs>
          <w:tab w:val="left" w:pos="8647"/>
        </w:tabs>
        <w:ind w:left="0"/>
        <w:rPr>
          <w:rFonts w:cs="Times New Roman"/>
          <w:lang w:val="lt-LT"/>
        </w:rPr>
      </w:pPr>
    </w:p>
    <w:p w14:paraId="479CB01E" w14:textId="5732E940"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Vaistiniais preparatais nuo erekcijos disfunkcijos atsargiai reikia gydyti vyrus, kuriems yra anatominių</w:t>
      </w:r>
      <w:r w:rsidRPr="00B04C21">
        <w:rPr>
          <w:rFonts w:cs="Times New Roman"/>
          <w:w w:val="99"/>
          <w:lang w:val="lt-LT"/>
        </w:rPr>
        <w:t xml:space="preserve"> </w:t>
      </w:r>
      <w:r w:rsidRPr="00B04C21">
        <w:rPr>
          <w:rFonts w:cs="Times New Roman"/>
          <w:lang w:val="lt-LT"/>
        </w:rPr>
        <w:t>varpos deformacijų (pvz., anguliacija, kaverninė fibrozė ar Peyronie liga) arba būklė, galinti skatinti</w:t>
      </w:r>
      <w:r w:rsidRPr="00B04C21">
        <w:rPr>
          <w:rFonts w:cs="Times New Roman"/>
          <w:w w:val="99"/>
          <w:lang w:val="lt-LT"/>
        </w:rPr>
        <w:t xml:space="preserve"> </w:t>
      </w:r>
      <w:r w:rsidRPr="00B04C21">
        <w:rPr>
          <w:rFonts w:cs="Times New Roman"/>
          <w:lang w:val="lt-LT"/>
        </w:rPr>
        <w:t>priapizmą (pvz., pjautuvinė anemija, dauginė mieloma ar leukozė).</w:t>
      </w:r>
      <w:r w:rsidR="00FD5A96">
        <w:rPr>
          <w:rFonts w:cs="Times New Roman"/>
          <w:lang w:val="lt-LT"/>
        </w:rPr>
        <w:t>Vardenafil SanoSwiss</w:t>
      </w:r>
      <w:r>
        <w:rPr>
          <w:rFonts w:cs="Times New Roman"/>
          <w:lang w:val="lt-LT"/>
        </w:rPr>
        <w:t xml:space="preserve"> </w:t>
      </w:r>
      <w:r w:rsidRPr="00B04C21">
        <w:rPr>
          <w:rFonts w:cs="Times New Roman"/>
          <w:lang w:val="lt-LT"/>
        </w:rPr>
        <w:t>tablečių vartojimas kartu arba</w:t>
      </w:r>
      <w:r w:rsidRPr="00B04C21">
        <w:rPr>
          <w:rFonts w:cs="Times New Roman"/>
          <w:w w:val="99"/>
          <w:lang w:val="lt-LT"/>
        </w:rPr>
        <w:t xml:space="preserve"> su </w:t>
      </w:r>
      <w:r w:rsidRPr="00B04C21">
        <w:rPr>
          <w:rFonts w:cs="Times New Roman"/>
          <w:lang w:val="lt-LT"/>
        </w:rPr>
        <w:t>kitais erekcijos sutrikimo gydymo būdais nebuvo tirtas, todėl tokie deriniai nerekomenduojami.</w:t>
      </w:r>
    </w:p>
    <w:p w14:paraId="611D4510" w14:textId="77777777" w:rsidR="00AE44EE" w:rsidRPr="00B04C21" w:rsidRDefault="00AE44EE" w:rsidP="00AE44EE">
      <w:pPr>
        <w:pStyle w:val="Pagrindinistekstas"/>
        <w:tabs>
          <w:tab w:val="left" w:pos="8647"/>
        </w:tabs>
        <w:ind w:left="0"/>
        <w:rPr>
          <w:rFonts w:cs="Times New Roman"/>
          <w:lang w:val="lt-LT"/>
        </w:rPr>
      </w:pPr>
    </w:p>
    <w:p w14:paraId="3AEF72A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Senyvi pacientai (≥ 65 metų) gali blogiau toleruoti didžiausią 20</w:t>
      </w:r>
      <w:r>
        <w:rPr>
          <w:rFonts w:cs="Times New Roman"/>
          <w:lang w:val="lt-LT"/>
        </w:rPr>
        <w:t> </w:t>
      </w:r>
      <w:r w:rsidRPr="00B04C21">
        <w:rPr>
          <w:rFonts w:cs="Times New Roman"/>
          <w:lang w:val="lt-LT"/>
        </w:rPr>
        <w:t>mg dozę (žr. 4.2 ir 4.8 skyrius).</w:t>
      </w:r>
    </w:p>
    <w:p w14:paraId="0F0EEDA1" w14:textId="77777777" w:rsidR="00AE44EE" w:rsidRPr="008C5B45" w:rsidRDefault="00AE44EE" w:rsidP="00AE44EE">
      <w:pPr>
        <w:tabs>
          <w:tab w:val="left" w:pos="8647"/>
        </w:tabs>
        <w:rPr>
          <w:lang w:val="lt-LT"/>
        </w:rPr>
      </w:pPr>
    </w:p>
    <w:p w14:paraId="4ABEF55B" w14:textId="77777777" w:rsidR="00AE44EE" w:rsidRPr="008C5B45" w:rsidRDefault="00AE44EE" w:rsidP="00AE44EE">
      <w:pPr>
        <w:tabs>
          <w:tab w:val="left" w:pos="8647"/>
        </w:tabs>
        <w:rPr>
          <w:lang w:val="lt-LT"/>
        </w:rPr>
      </w:pPr>
      <w:r w:rsidRPr="008C5B45">
        <w:rPr>
          <w:i/>
          <w:lang w:val="lt-LT"/>
        </w:rPr>
        <w:t>Vartojimas kartu su alfa adrenoblokatoriais</w:t>
      </w:r>
    </w:p>
    <w:p w14:paraId="1AD782E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Vartojant alfa adrenoblokatoriaus ir vardenafilio, kai kuriems pacientams gali pasireikšti simptominė</w:t>
      </w:r>
      <w:r w:rsidRPr="00B04C21">
        <w:rPr>
          <w:rFonts w:cs="Times New Roman"/>
          <w:w w:val="99"/>
          <w:lang w:val="lt-LT"/>
        </w:rPr>
        <w:t xml:space="preserve"> </w:t>
      </w:r>
      <w:r w:rsidRPr="00B04C21">
        <w:rPr>
          <w:rFonts w:cs="Times New Roman"/>
          <w:lang w:val="lt-LT"/>
        </w:rPr>
        <w:t>hipotenzija, kadangi abu preparatai plečia kraujagysles. Vardenafiliu galima pradėti gydyti tik tada,</w:t>
      </w:r>
      <w:r w:rsidRPr="00B04C21">
        <w:rPr>
          <w:rFonts w:cs="Times New Roman"/>
          <w:w w:val="99"/>
          <w:lang w:val="lt-LT"/>
        </w:rPr>
        <w:t xml:space="preserve"> </w:t>
      </w:r>
      <w:r w:rsidRPr="00B04C21">
        <w:rPr>
          <w:rFonts w:cs="Times New Roman"/>
          <w:lang w:val="lt-LT"/>
        </w:rPr>
        <w:t>kai alfa adrenoblokatorius stabilizuoja paciento būklę. Pacientams, kurie pastoviai vartoja alfa adrenoblokatorius, gydymą vardenafiliu reikia pradėti nuo mažiausios rekomenduojamos dozės – 5</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tabletėmis. Vardenafilį galima skirti bet kada kartu su tamsulozinu arba alfuzozinu.</w:t>
      </w:r>
      <w:r w:rsidRPr="00B04C21">
        <w:rPr>
          <w:rFonts w:cs="Times New Roman"/>
          <w:w w:val="99"/>
          <w:lang w:val="lt-LT"/>
        </w:rPr>
        <w:t xml:space="preserve"> </w:t>
      </w:r>
      <w:r w:rsidRPr="00B04C21">
        <w:rPr>
          <w:rFonts w:cs="Times New Roman"/>
          <w:lang w:val="lt-LT"/>
        </w:rPr>
        <w:t>Skiriant vardenafilį kartu su kitais alfa adrenoblokatoriais, turi būti nustatytas laiko tarpas tarp šių</w:t>
      </w:r>
      <w:r w:rsidRPr="00B04C21">
        <w:rPr>
          <w:rFonts w:cs="Times New Roman"/>
          <w:w w:val="99"/>
          <w:lang w:val="lt-LT"/>
        </w:rPr>
        <w:t xml:space="preserve"> </w:t>
      </w:r>
      <w:r w:rsidRPr="00B04C21">
        <w:rPr>
          <w:rFonts w:cs="Times New Roman"/>
          <w:lang w:val="lt-LT"/>
        </w:rPr>
        <w:t>vaist</w:t>
      </w:r>
      <w:r>
        <w:rPr>
          <w:rFonts w:cs="Times New Roman"/>
          <w:lang w:val="lt-LT"/>
        </w:rPr>
        <w:t>inių preparatų</w:t>
      </w:r>
      <w:r w:rsidRPr="00B04C21">
        <w:rPr>
          <w:rFonts w:cs="Times New Roman"/>
          <w:lang w:val="lt-LT"/>
        </w:rPr>
        <w:t xml:space="preserve"> skyrimo (žr. 4.5 skyrių). Pacientams, kurie jau vartoja optimalią vardenafilio dozę, pradėti</w:t>
      </w:r>
      <w:r w:rsidRPr="00B04C21">
        <w:rPr>
          <w:rFonts w:cs="Times New Roman"/>
          <w:w w:val="99"/>
          <w:lang w:val="lt-LT"/>
        </w:rPr>
        <w:t xml:space="preserve"> </w:t>
      </w:r>
      <w:r w:rsidRPr="00B04C21">
        <w:rPr>
          <w:rFonts w:cs="Times New Roman"/>
          <w:lang w:val="lt-LT"/>
        </w:rPr>
        <w:t>gydymą alfa adrenoblokatoriais reikia nuo mažiausios dozės. Palaipsniui didinant alfa</w:t>
      </w:r>
      <w:r w:rsidRPr="00B04C21">
        <w:rPr>
          <w:rFonts w:cs="Times New Roman"/>
          <w:w w:val="99"/>
          <w:lang w:val="lt-LT"/>
        </w:rPr>
        <w:t xml:space="preserve"> </w:t>
      </w:r>
      <w:r w:rsidRPr="00B04C21">
        <w:rPr>
          <w:rFonts w:cs="Times New Roman"/>
          <w:lang w:val="lt-LT"/>
        </w:rPr>
        <w:t>adrenoblokatorių dozę, pacientams, vartojantiems vardenafilį, gali sumažėti kraujospūdis.</w:t>
      </w:r>
    </w:p>
    <w:p w14:paraId="58C6498F" w14:textId="77777777" w:rsidR="00AE44EE" w:rsidRPr="008C5B45" w:rsidRDefault="00AE44EE" w:rsidP="00AE44EE">
      <w:pPr>
        <w:tabs>
          <w:tab w:val="left" w:pos="8647"/>
        </w:tabs>
        <w:rPr>
          <w:lang w:val="lt-LT"/>
        </w:rPr>
      </w:pPr>
    </w:p>
    <w:p w14:paraId="4A00EB22" w14:textId="77777777" w:rsidR="00AE44EE" w:rsidRPr="008C5B45" w:rsidRDefault="00AE44EE" w:rsidP="00AE44EE">
      <w:pPr>
        <w:tabs>
          <w:tab w:val="left" w:pos="8647"/>
        </w:tabs>
        <w:rPr>
          <w:lang w:val="lt-LT"/>
        </w:rPr>
      </w:pPr>
      <w:r w:rsidRPr="008C5B45">
        <w:rPr>
          <w:i/>
          <w:lang w:val="lt-LT"/>
        </w:rPr>
        <w:t>Vartojimas kartu su CYP 3A4 inhibitoriais</w:t>
      </w:r>
    </w:p>
    <w:p w14:paraId="20495EA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Vardenafilio negalima vartoti kartu su stipriai veikiančiais CYP3A4 inhibitoriais (pvz., per burną</w:t>
      </w:r>
      <w:r w:rsidRPr="00B04C21">
        <w:rPr>
          <w:rFonts w:cs="Times New Roman"/>
          <w:w w:val="99"/>
          <w:lang w:val="lt-LT"/>
        </w:rPr>
        <w:t xml:space="preserve"> </w:t>
      </w:r>
      <w:r w:rsidRPr="00B04C21">
        <w:rPr>
          <w:rFonts w:cs="Times New Roman"/>
          <w:lang w:val="lt-LT"/>
        </w:rPr>
        <w:t>vartojamais itrakonazolo ir ketokonazolo preparatais), kadangi šių vaistinių preparatų vartojant kartu,</w:t>
      </w:r>
      <w:r w:rsidRPr="00B04C21">
        <w:rPr>
          <w:rFonts w:cs="Times New Roman"/>
          <w:w w:val="99"/>
          <w:lang w:val="lt-LT"/>
        </w:rPr>
        <w:t xml:space="preserve"> </w:t>
      </w:r>
      <w:r w:rsidRPr="00B04C21">
        <w:rPr>
          <w:rFonts w:cs="Times New Roman"/>
          <w:lang w:val="lt-LT"/>
        </w:rPr>
        <w:t>gali labai padidėti vardenafilio koncentracija kraujo plazmoje (žr. 4.5 ir 4.3 skyrius).</w:t>
      </w:r>
    </w:p>
    <w:p w14:paraId="39C1FF32" w14:textId="77777777" w:rsidR="00AE44EE" w:rsidRPr="008C5B45" w:rsidRDefault="00AE44EE" w:rsidP="00AE44EE">
      <w:pPr>
        <w:tabs>
          <w:tab w:val="left" w:pos="8647"/>
        </w:tabs>
        <w:rPr>
          <w:lang w:val="lt-LT"/>
        </w:rPr>
      </w:pPr>
    </w:p>
    <w:p w14:paraId="6267EDA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lastRenderedPageBreak/>
        <w:t>Vartojant vidutinius CYP3A4 inhibitorius, pvz., eritromiciną ir klaritromiciną, kartu su vardenafiliu,</w:t>
      </w:r>
      <w:r w:rsidRPr="00B04C21">
        <w:rPr>
          <w:rFonts w:cs="Times New Roman"/>
          <w:w w:val="99"/>
          <w:lang w:val="lt-LT"/>
        </w:rPr>
        <w:t xml:space="preserve"> </w:t>
      </w:r>
      <w:r w:rsidRPr="00B04C21">
        <w:rPr>
          <w:rFonts w:cs="Times New Roman"/>
          <w:lang w:val="lt-LT"/>
        </w:rPr>
        <w:t>gali tekti keisti pastarojo preparato dozę (žr. 4.5 ir 4.2 skyrius).</w:t>
      </w:r>
    </w:p>
    <w:p w14:paraId="48157E0E" w14:textId="77777777" w:rsidR="00AE44EE" w:rsidRPr="008C5B45" w:rsidRDefault="00AE44EE" w:rsidP="00AE44EE">
      <w:pPr>
        <w:tabs>
          <w:tab w:val="left" w:pos="8647"/>
        </w:tabs>
        <w:rPr>
          <w:lang w:val="lt-LT"/>
        </w:rPr>
      </w:pPr>
    </w:p>
    <w:p w14:paraId="7B91BD1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Manoma, kad greipfrutai ar greipfrutų sultys didina kartu vartojamo vardenafilio koncentraciją kraujo</w:t>
      </w:r>
      <w:r w:rsidRPr="00B04C21">
        <w:rPr>
          <w:rFonts w:cs="Times New Roman"/>
          <w:w w:val="99"/>
          <w:lang w:val="lt-LT"/>
        </w:rPr>
        <w:t xml:space="preserve"> </w:t>
      </w:r>
      <w:r w:rsidRPr="00B04C21">
        <w:rPr>
          <w:rFonts w:cs="Times New Roman"/>
          <w:lang w:val="lt-LT"/>
        </w:rPr>
        <w:t>plazmoje. Šio derinio reikia vengti (žr. 4.5 skyrių).</w:t>
      </w:r>
    </w:p>
    <w:p w14:paraId="21112688" w14:textId="77777777" w:rsidR="00AE44EE" w:rsidRPr="008C5B45" w:rsidRDefault="00AE44EE" w:rsidP="00AE44EE">
      <w:pPr>
        <w:tabs>
          <w:tab w:val="left" w:pos="8647"/>
        </w:tabs>
        <w:rPr>
          <w:lang w:val="lt-LT"/>
        </w:rPr>
      </w:pPr>
    </w:p>
    <w:p w14:paraId="29FFE1FC" w14:textId="77777777" w:rsidR="00AE44EE" w:rsidRPr="008C5B45" w:rsidRDefault="00AE44EE" w:rsidP="00AE44EE">
      <w:pPr>
        <w:tabs>
          <w:tab w:val="left" w:pos="8647"/>
        </w:tabs>
        <w:rPr>
          <w:lang w:val="lt-LT"/>
        </w:rPr>
      </w:pPr>
      <w:r w:rsidRPr="008C5B45">
        <w:rPr>
          <w:i/>
          <w:lang w:val="lt-LT"/>
        </w:rPr>
        <w:t>Poveikis QTc intervalui</w:t>
      </w:r>
    </w:p>
    <w:p w14:paraId="588D4B5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Įrodyta, jog išgėrus vieną 10</w:t>
      </w:r>
      <w:r>
        <w:rPr>
          <w:rFonts w:cs="Times New Roman"/>
          <w:lang w:val="lt-LT"/>
        </w:rPr>
        <w:t> </w:t>
      </w:r>
      <w:r w:rsidRPr="00B04C21">
        <w:rPr>
          <w:rFonts w:cs="Times New Roman"/>
          <w:lang w:val="lt-LT"/>
        </w:rPr>
        <w:t xml:space="preserve">mg arba </w:t>
      </w:r>
      <w:r>
        <w:rPr>
          <w:rFonts w:cs="Times New Roman"/>
          <w:lang w:val="lt-LT"/>
        </w:rPr>
        <w:t>80 </w:t>
      </w:r>
      <w:r w:rsidRPr="00B04C21">
        <w:rPr>
          <w:rFonts w:cs="Times New Roman"/>
          <w:lang w:val="lt-LT"/>
        </w:rPr>
        <w:t>mg vardenafilio dozę, elektrokardiogramos QTc intervalas</w:t>
      </w:r>
      <w:r w:rsidRPr="00B04C21">
        <w:rPr>
          <w:rFonts w:cs="Times New Roman"/>
          <w:w w:val="99"/>
          <w:lang w:val="lt-LT"/>
        </w:rPr>
        <w:t xml:space="preserve"> </w:t>
      </w:r>
      <w:r w:rsidRPr="00B04C21">
        <w:rPr>
          <w:rFonts w:cs="Times New Roman"/>
          <w:lang w:val="lt-LT"/>
        </w:rPr>
        <w:t>pailgėja vidutiniškai atitinkamai 8</w:t>
      </w:r>
      <w:r>
        <w:rPr>
          <w:rFonts w:cs="Times New Roman"/>
          <w:lang w:val="lt-LT"/>
        </w:rPr>
        <w:t> </w:t>
      </w:r>
      <w:r w:rsidRPr="00B04C21">
        <w:rPr>
          <w:rFonts w:cs="Times New Roman"/>
          <w:lang w:val="lt-LT"/>
        </w:rPr>
        <w:t>msek. ir 10</w:t>
      </w:r>
      <w:r>
        <w:rPr>
          <w:rFonts w:cs="Times New Roman"/>
          <w:lang w:val="lt-LT"/>
        </w:rPr>
        <w:t> </w:t>
      </w:r>
      <w:r w:rsidRPr="00B04C21">
        <w:rPr>
          <w:rFonts w:cs="Times New Roman"/>
          <w:lang w:val="lt-LT"/>
        </w:rPr>
        <w:t>msek. Skiriant vienkartinę 10</w:t>
      </w:r>
      <w:r>
        <w:rPr>
          <w:rFonts w:cs="Times New Roman"/>
          <w:lang w:val="lt-LT"/>
        </w:rPr>
        <w:t> </w:t>
      </w:r>
      <w:r w:rsidRPr="00B04C21">
        <w:rPr>
          <w:rFonts w:cs="Times New Roman"/>
          <w:lang w:val="lt-LT"/>
        </w:rPr>
        <w:t>mg vardenafilio dozę</w:t>
      </w:r>
      <w:r w:rsidRPr="00B04C21">
        <w:rPr>
          <w:rFonts w:cs="Times New Roman"/>
          <w:w w:val="99"/>
          <w:lang w:val="lt-LT"/>
        </w:rPr>
        <w:t xml:space="preserve"> </w:t>
      </w:r>
      <w:r w:rsidRPr="00B04C21">
        <w:rPr>
          <w:rFonts w:cs="Times New Roman"/>
          <w:lang w:val="lt-LT"/>
        </w:rPr>
        <w:t>kartu su 400</w:t>
      </w:r>
      <w:r>
        <w:rPr>
          <w:rFonts w:cs="Times New Roman"/>
          <w:lang w:val="lt-LT"/>
        </w:rPr>
        <w:t> </w:t>
      </w:r>
      <w:r w:rsidRPr="00B04C21">
        <w:rPr>
          <w:rFonts w:cs="Times New Roman"/>
          <w:lang w:val="lt-LT"/>
        </w:rPr>
        <w:t>mg gatifloksacino, kurio veiklioji medžiaga panašiai veikia QT intervalą, QTc pailgėjo</w:t>
      </w:r>
      <w:r w:rsidRPr="00B04C21">
        <w:rPr>
          <w:rFonts w:cs="Times New Roman"/>
          <w:w w:val="99"/>
          <w:lang w:val="lt-LT"/>
        </w:rPr>
        <w:t xml:space="preserve"> </w:t>
      </w:r>
      <w:r w:rsidRPr="00B04C21">
        <w:rPr>
          <w:rFonts w:cs="Times New Roman"/>
          <w:lang w:val="lt-LT"/>
        </w:rPr>
        <w:t>dar 4</w:t>
      </w:r>
      <w:r>
        <w:rPr>
          <w:rFonts w:cs="Times New Roman"/>
          <w:lang w:val="lt-LT"/>
        </w:rPr>
        <w:t> </w:t>
      </w:r>
      <w:r w:rsidRPr="00B04C21">
        <w:rPr>
          <w:rFonts w:cs="Times New Roman"/>
          <w:lang w:val="lt-LT"/>
        </w:rPr>
        <w:t>msek, palyginti su bet kurio atskirai vartojamos veikliosios medžiagos poveikiu. Klinikinė šių</w:t>
      </w:r>
      <w:r w:rsidRPr="00B04C21">
        <w:rPr>
          <w:rFonts w:cs="Times New Roman"/>
          <w:w w:val="99"/>
          <w:lang w:val="lt-LT"/>
        </w:rPr>
        <w:t xml:space="preserve"> </w:t>
      </w:r>
      <w:r w:rsidRPr="00B04C21">
        <w:rPr>
          <w:rFonts w:cs="Times New Roman"/>
          <w:lang w:val="lt-LT"/>
        </w:rPr>
        <w:t>QT pokyčių reikšmė nežinoma (žr. 5.1 skyrių).</w:t>
      </w:r>
    </w:p>
    <w:p w14:paraId="3F8F93A2" w14:textId="77777777" w:rsidR="00AE44EE" w:rsidRPr="008C5B45" w:rsidRDefault="00AE44EE" w:rsidP="00AE44EE">
      <w:pPr>
        <w:tabs>
          <w:tab w:val="left" w:pos="8647"/>
        </w:tabs>
        <w:rPr>
          <w:lang w:val="lt-LT"/>
        </w:rPr>
      </w:pPr>
    </w:p>
    <w:p w14:paraId="021F779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Ar šis pokytis reikšmingas klinikai, nežinoma ir negalima teigti, jog jis pasireiškia visiems pacientams</w:t>
      </w:r>
      <w:r w:rsidRPr="00B04C21">
        <w:rPr>
          <w:rFonts w:cs="Times New Roman"/>
          <w:w w:val="99"/>
          <w:lang w:val="lt-LT"/>
        </w:rPr>
        <w:t xml:space="preserve"> </w:t>
      </w:r>
      <w:r w:rsidRPr="00B04C21">
        <w:rPr>
          <w:rFonts w:cs="Times New Roman"/>
          <w:lang w:val="lt-LT"/>
        </w:rPr>
        <w:t>ir esant bet kokioms sąlygoms, kadangi toks poveikis priklauso nuo individualių rizikos veiksnių ir</w:t>
      </w:r>
      <w:r w:rsidRPr="00B04C21">
        <w:rPr>
          <w:rFonts w:cs="Times New Roman"/>
          <w:w w:val="99"/>
          <w:lang w:val="lt-LT"/>
        </w:rPr>
        <w:t xml:space="preserve"> </w:t>
      </w:r>
      <w:r w:rsidRPr="00B04C21">
        <w:rPr>
          <w:rFonts w:cs="Times New Roman"/>
          <w:lang w:val="lt-LT"/>
        </w:rPr>
        <w:t>jautrumo, kurių gali atsirasti bet kuriam pacientui ir bet kuriuo laiku. Pacientams, kuriems yra</w:t>
      </w:r>
      <w:r w:rsidRPr="00B04C21">
        <w:rPr>
          <w:rFonts w:cs="Times New Roman"/>
          <w:w w:val="99"/>
          <w:lang w:val="lt-LT"/>
        </w:rPr>
        <w:t xml:space="preserve"> </w:t>
      </w:r>
      <w:r w:rsidRPr="00B04C21">
        <w:rPr>
          <w:rFonts w:cs="Times New Roman"/>
          <w:lang w:val="lt-LT"/>
        </w:rPr>
        <w:t>reikšmingų rizikos veiksnių, pvz., hipokalemija, įgimtas ilgasis QT intervalas, IA klasės (pvz., chinidino, prokainamido) ar III klasės (pvz., amjodarono, sotalolio) antiaritminių vaistinių preparatų</w:t>
      </w:r>
      <w:r w:rsidRPr="00B04C21">
        <w:rPr>
          <w:rFonts w:cs="Times New Roman"/>
          <w:w w:val="99"/>
          <w:lang w:val="lt-LT"/>
        </w:rPr>
        <w:t xml:space="preserve"> </w:t>
      </w:r>
      <w:r w:rsidRPr="00B04C21">
        <w:rPr>
          <w:rFonts w:cs="Times New Roman"/>
          <w:lang w:val="lt-LT"/>
        </w:rPr>
        <w:t>vartojimas, QTc intervalą ilginančių vaistinių preparatų, įskaitant vardenafilį, reikėtų nevartoti.</w:t>
      </w:r>
    </w:p>
    <w:p w14:paraId="0C3B5EC8" w14:textId="77777777" w:rsidR="00AE44EE" w:rsidRPr="008C5B45" w:rsidRDefault="00AE44EE" w:rsidP="00AE44EE">
      <w:pPr>
        <w:tabs>
          <w:tab w:val="left" w:pos="8647"/>
        </w:tabs>
        <w:rPr>
          <w:lang w:val="lt-LT"/>
        </w:rPr>
      </w:pPr>
    </w:p>
    <w:p w14:paraId="5CAFD55B" w14:textId="77777777" w:rsidR="00AE44EE" w:rsidRPr="008C5B45" w:rsidRDefault="00AE44EE" w:rsidP="00AE44EE">
      <w:pPr>
        <w:tabs>
          <w:tab w:val="left" w:pos="8647"/>
        </w:tabs>
        <w:rPr>
          <w:lang w:val="lt-LT"/>
        </w:rPr>
      </w:pPr>
      <w:r w:rsidRPr="008C5B45">
        <w:rPr>
          <w:i/>
          <w:lang w:val="lt-LT"/>
        </w:rPr>
        <w:t>Poveikis regėjimui</w:t>
      </w:r>
    </w:p>
    <w:p w14:paraId="529EC75B" w14:textId="77777777" w:rsidR="00757C4B" w:rsidRPr="008F2665" w:rsidRDefault="00757C4B" w:rsidP="00757C4B">
      <w:pPr>
        <w:pStyle w:val="Pagrindinistekstas"/>
        <w:tabs>
          <w:tab w:val="left" w:pos="8647"/>
        </w:tabs>
        <w:ind w:left="0"/>
        <w:rPr>
          <w:rFonts w:cs="Times New Roman"/>
          <w:lang w:val="lt-LT"/>
        </w:rPr>
      </w:pPr>
      <w:r w:rsidRPr="008F2665">
        <w:rPr>
          <w:rFonts w:cs="Times New Roman"/>
          <w:lang w:val="lt-LT"/>
        </w:rPr>
        <w:t>Pranešta apie regėjimo sutrikimus ir nearteritinės ischeminės optinės neuropatijos (NAION) atvejus,</w:t>
      </w:r>
      <w:r w:rsidRPr="008F2665">
        <w:rPr>
          <w:rFonts w:cs="Times New Roman"/>
          <w:w w:val="99"/>
          <w:lang w:val="lt-LT"/>
        </w:rPr>
        <w:t xml:space="preserve"> </w:t>
      </w:r>
      <w:r w:rsidRPr="008F2665">
        <w:rPr>
          <w:rFonts w:cs="Times New Roman"/>
          <w:lang w:val="lt-LT"/>
        </w:rPr>
        <w:t xml:space="preserve">susijusius su Vardenafil Rivopharm ir kitų FDE5 vartojimu. </w:t>
      </w:r>
      <w:r w:rsidRPr="008F2665">
        <w:rPr>
          <w:lang w:val="lt-LT"/>
        </w:rPr>
        <w:t>Stebėjimo duomenų analizė rodo, kad vyrams, kuriems yra erekcijos disfunkcija, padidėja ūminės NAION rizika po FDE5 inhibitorių, tokių kaip</w:t>
      </w:r>
      <w:r w:rsidRPr="00034A46">
        <w:rPr>
          <w:lang w:val="lt-LT"/>
        </w:rPr>
        <w:t xml:space="preserve"> vardenafili</w:t>
      </w:r>
      <w:r w:rsidRPr="008F2665">
        <w:rPr>
          <w:lang w:val="lt-LT"/>
        </w:rPr>
        <w:t xml:space="preserve">s, tadalafilis arba sildenafilis, poveikio </w:t>
      </w:r>
      <w:r w:rsidRPr="00034A46">
        <w:rPr>
          <w:lang w:val="lt-LT"/>
        </w:rPr>
        <w:t xml:space="preserve">(žr. 4.8 skyrių). </w:t>
      </w:r>
      <w:r w:rsidRPr="008F2665">
        <w:rPr>
          <w:lang w:val="lt-LT"/>
        </w:rPr>
        <w:t xml:space="preserve">Kadangi tai gali būti svarbu visiems vardenafilio vartojantiems pacientams, </w:t>
      </w:r>
      <w:r w:rsidRPr="008F2665">
        <w:rPr>
          <w:rFonts w:cs="Times New Roman"/>
          <w:lang w:val="lt-LT"/>
        </w:rPr>
        <w:t>pacientą reikia įspėti, kad staiga sutrikus</w:t>
      </w:r>
      <w:r w:rsidRPr="008F2665">
        <w:rPr>
          <w:rFonts w:cs="Times New Roman"/>
          <w:w w:val="99"/>
          <w:lang w:val="lt-LT"/>
        </w:rPr>
        <w:t xml:space="preserve"> </w:t>
      </w:r>
      <w:r w:rsidRPr="008F2665">
        <w:rPr>
          <w:rFonts w:cs="Times New Roman"/>
          <w:lang w:val="lt-LT"/>
        </w:rPr>
        <w:t>regėjimui, jis turi nutraukti Vardenafil Rivopharm vartojimą ir nedelsiant pasitarti su gydytoju (žr. 4.3 skyrių).</w:t>
      </w:r>
    </w:p>
    <w:p w14:paraId="64A78927" w14:textId="77777777" w:rsidR="00AE44EE" w:rsidRPr="008C5B45" w:rsidRDefault="00AE44EE" w:rsidP="00AE44EE">
      <w:pPr>
        <w:tabs>
          <w:tab w:val="left" w:pos="8647"/>
        </w:tabs>
        <w:rPr>
          <w:lang w:val="lt-LT"/>
        </w:rPr>
      </w:pPr>
    </w:p>
    <w:p w14:paraId="0A457A3C" w14:textId="77777777" w:rsidR="00AE44EE" w:rsidRPr="008C5B45" w:rsidRDefault="00AE44EE" w:rsidP="00AE44EE">
      <w:pPr>
        <w:tabs>
          <w:tab w:val="left" w:pos="8647"/>
        </w:tabs>
        <w:rPr>
          <w:lang w:val="lt-LT"/>
        </w:rPr>
      </w:pPr>
      <w:r w:rsidRPr="008C5B45">
        <w:rPr>
          <w:i/>
          <w:lang w:val="lt-LT"/>
        </w:rPr>
        <w:t>Poveikis kraujavimui</w:t>
      </w:r>
    </w:p>
    <w:p w14:paraId="266EF3D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Tyrimai </w:t>
      </w:r>
      <w:r w:rsidRPr="00B04C21">
        <w:rPr>
          <w:rFonts w:cs="Times New Roman"/>
          <w:i/>
          <w:lang w:val="lt-LT"/>
        </w:rPr>
        <w:t xml:space="preserve">in vitro </w:t>
      </w:r>
      <w:r w:rsidRPr="00B04C21">
        <w:rPr>
          <w:rFonts w:cs="Times New Roman"/>
          <w:lang w:val="lt-LT"/>
        </w:rPr>
        <w:t>su žmogaus trombocitais rodo, kad pats vardenafilis neslopina agregacijos, tačiau</w:t>
      </w:r>
      <w:r w:rsidRPr="00B04C21">
        <w:rPr>
          <w:rFonts w:cs="Times New Roman"/>
          <w:w w:val="99"/>
          <w:lang w:val="lt-LT"/>
        </w:rPr>
        <w:t xml:space="preserve"> </w:t>
      </w:r>
      <w:r w:rsidRPr="00B04C21">
        <w:rPr>
          <w:rFonts w:cs="Times New Roman"/>
          <w:lang w:val="lt-LT"/>
        </w:rPr>
        <w:t>didelė jo koncentracija (viršijanti terapinę) stiprina azoto oksido donoro natrio nitroprusido</w:t>
      </w:r>
      <w:r w:rsidRPr="00B04C21">
        <w:rPr>
          <w:rFonts w:cs="Times New Roman"/>
          <w:w w:val="99"/>
          <w:lang w:val="lt-LT"/>
        </w:rPr>
        <w:t xml:space="preserve"> </w:t>
      </w:r>
      <w:r w:rsidRPr="00B04C21">
        <w:rPr>
          <w:rFonts w:cs="Times New Roman"/>
          <w:lang w:val="lt-LT"/>
        </w:rPr>
        <w:t>antiagregacinį poveikį. Vardenafilis, vartojamas vienas ar kartu su acetilsalicilo rūgštimi, žmogui</w:t>
      </w:r>
      <w:r w:rsidRPr="00B04C21">
        <w:rPr>
          <w:rFonts w:cs="Times New Roman"/>
          <w:w w:val="99"/>
          <w:lang w:val="lt-LT"/>
        </w:rPr>
        <w:t xml:space="preserve"> </w:t>
      </w:r>
      <w:r w:rsidRPr="00B04C21">
        <w:rPr>
          <w:rFonts w:cs="Times New Roman"/>
          <w:lang w:val="lt-LT"/>
        </w:rPr>
        <w:t>poveikio kraujavimo laikui nedarė (žr. 4.5 skyrių). Nėra informacijos apie vardenafilio saugumą</w:t>
      </w:r>
      <w:r w:rsidRPr="00B04C21">
        <w:rPr>
          <w:rFonts w:cs="Times New Roman"/>
          <w:w w:val="99"/>
          <w:lang w:val="lt-LT"/>
        </w:rPr>
        <w:t xml:space="preserve"> </w:t>
      </w:r>
      <w:r w:rsidRPr="00B04C21">
        <w:rPr>
          <w:rFonts w:cs="Times New Roman"/>
          <w:lang w:val="lt-LT"/>
        </w:rPr>
        <w:t>pacientams, kuriems yra kraujavimo sutrikimų ar aktyvi pepsinė opa. Tokiems asmenims vardenafilio</w:t>
      </w:r>
      <w:r w:rsidRPr="00B04C21">
        <w:rPr>
          <w:rFonts w:cs="Times New Roman"/>
          <w:w w:val="99"/>
          <w:lang w:val="lt-LT"/>
        </w:rPr>
        <w:t xml:space="preserve"> </w:t>
      </w:r>
      <w:r w:rsidRPr="00B04C21">
        <w:rPr>
          <w:rFonts w:cs="Times New Roman"/>
          <w:lang w:val="lt-LT"/>
        </w:rPr>
        <w:t>galima skirti tik kruopščiai įvertinus naudą ir riziką.</w:t>
      </w:r>
    </w:p>
    <w:p w14:paraId="098D40BF" w14:textId="77777777" w:rsidR="00AE44EE" w:rsidRPr="00B04C21" w:rsidRDefault="00AE44EE" w:rsidP="00AE44EE">
      <w:pPr>
        <w:pStyle w:val="Pagrindinistekstas"/>
        <w:tabs>
          <w:tab w:val="left" w:pos="8647"/>
        </w:tabs>
        <w:ind w:left="0"/>
        <w:rPr>
          <w:rFonts w:cs="Times New Roman"/>
          <w:lang w:val="lt-LT"/>
        </w:rPr>
      </w:pPr>
    </w:p>
    <w:p w14:paraId="0AF9975D" w14:textId="77777777" w:rsidR="00AE44EE" w:rsidRPr="00CB22E7" w:rsidRDefault="00AE44EE" w:rsidP="00AE44EE">
      <w:pPr>
        <w:pStyle w:val="Pagrindinistekstas"/>
        <w:tabs>
          <w:tab w:val="left" w:pos="8647"/>
        </w:tabs>
        <w:ind w:left="0"/>
        <w:rPr>
          <w:rFonts w:cs="Times New Roman"/>
          <w:u w:val="single"/>
          <w:lang w:val="lt-LT"/>
        </w:rPr>
      </w:pPr>
      <w:r w:rsidRPr="00CB22E7">
        <w:rPr>
          <w:rFonts w:cs="Times New Roman"/>
          <w:u w:val="single"/>
          <w:lang w:val="lt-LT"/>
        </w:rPr>
        <w:t>Pagalbinė medžiaga</w:t>
      </w:r>
    </w:p>
    <w:p w14:paraId="24307233" w14:textId="572B0E4C"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sudėtyje yra aspartamo, iš kurio susidaro fenilalaninas. Gali būti kenksmingas sergantiems fenilketonurija.</w:t>
      </w:r>
    </w:p>
    <w:p w14:paraId="7199D6D5" w14:textId="77777777" w:rsidR="00AE44EE" w:rsidRPr="008C5B45" w:rsidRDefault="00AE44EE" w:rsidP="00AE44EE">
      <w:pPr>
        <w:tabs>
          <w:tab w:val="left" w:pos="8647"/>
        </w:tabs>
        <w:rPr>
          <w:lang w:val="lt-LT"/>
        </w:rPr>
      </w:pPr>
    </w:p>
    <w:p w14:paraId="35D38E15" w14:textId="77777777" w:rsidR="00AE44EE" w:rsidRPr="00B04C21" w:rsidRDefault="00AE44EE" w:rsidP="00AE44EE">
      <w:pPr>
        <w:pStyle w:val="Antrat1"/>
        <w:numPr>
          <w:ilvl w:val="1"/>
          <w:numId w:val="45"/>
        </w:numPr>
        <w:tabs>
          <w:tab w:val="left" w:pos="665"/>
          <w:tab w:val="left" w:pos="8647"/>
        </w:tabs>
        <w:ind w:left="0" w:firstLine="0"/>
        <w:rPr>
          <w:rFonts w:cs="Times New Roman"/>
          <w:b w:val="0"/>
          <w:bCs w:val="0"/>
          <w:lang w:val="lt-LT"/>
        </w:rPr>
      </w:pPr>
      <w:r w:rsidRPr="00B04C21">
        <w:rPr>
          <w:rFonts w:cs="Times New Roman"/>
          <w:lang w:val="lt-LT"/>
        </w:rPr>
        <w:t>Sąveika su kitais vaistiniais preparatais ir kitokia sąveika</w:t>
      </w:r>
    </w:p>
    <w:p w14:paraId="0FFE9A44" w14:textId="77777777" w:rsidR="00AE44EE" w:rsidRPr="008C5B45" w:rsidRDefault="00AE44EE" w:rsidP="00AE44EE">
      <w:pPr>
        <w:tabs>
          <w:tab w:val="left" w:pos="8647"/>
        </w:tabs>
        <w:rPr>
          <w:b/>
          <w:lang w:val="lt-LT"/>
        </w:rPr>
      </w:pPr>
    </w:p>
    <w:p w14:paraId="3570E5F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Kitų vaist</w:t>
      </w:r>
      <w:r>
        <w:rPr>
          <w:rFonts w:cs="Times New Roman"/>
          <w:u w:val="single" w:color="000000"/>
          <w:lang w:val="lt-LT"/>
        </w:rPr>
        <w:t>inių preparatų</w:t>
      </w:r>
      <w:r w:rsidRPr="00B04C21">
        <w:rPr>
          <w:rFonts w:cs="Times New Roman"/>
          <w:u w:val="single" w:color="000000"/>
          <w:lang w:val="lt-LT"/>
        </w:rPr>
        <w:t xml:space="preserve"> poveikis vardenafiliui</w:t>
      </w:r>
    </w:p>
    <w:p w14:paraId="4733F918" w14:textId="77777777" w:rsidR="00AE44EE" w:rsidRPr="008C5B45" w:rsidRDefault="00AE44EE" w:rsidP="00AE44EE">
      <w:pPr>
        <w:tabs>
          <w:tab w:val="left" w:pos="8647"/>
        </w:tabs>
        <w:rPr>
          <w:lang w:val="lt-LT"/>
        </w:rPr>
      </w:pPr>
      <w:r w:rsidRPr="008C5B45">
        <w:rPr>
          <w:i/>
          <w:lang w:val="lt-LT"/>
        </w:rPr>
        <w:t>Tyrimai in vitro</w:t>
      </w:r>
    </w:p>
    <w:p w14:paraId="2FE7F3E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Daugiausia vardenafilio metabolizuoja kepenų citochromo P 450 (CYP) 3A4 izofermentai, šiek tiek jo</w:t>
      </w:r>
      <w:r w:rsidRPr="00B04C21">
        <w:rPr>
          <w:rFonts w:cs="Times New Roman"/>
          <w:w w:val="99"/>
          <w:lang w:val="lt-LT"/>
        </w:rPr>
        <w:t xml:space="preserve"> </w:t>
      </w:r>
      <w:r w:rsidRPr="00B04C21">
        <w:rPr>
          <w:rFonts w:cs="Times New Roman"/>
          <w:lang w:val="lt-LT"/>
        </w:rPr>
        <w:t>metabolizuoja ir CYP3A5 bei CYP2C izofermentai. Minėtų izofermentų inhibitoriai gali sumažinti</w:t>
      </w:r>
      <w:r w:rsidRPr="00B04C21">
        <w:rPr>
          <w:rFonts w:cs="Times New Roman"/>
          <w:w w:val="99"/>
          <w:lang w:val="lt-LT"/>
        </w:rPr>
        <w:t xml:space="preserve"> </w:t>
      </w:r>
      <w:r w:rsidRPr="00B04C21">
        <w:rPr>
          <w:rFonts w:cs="Times New Roman"/>
          <w:lang w:val="lt-LT"/>
        </w:rPr>
        <w:t>vardenafilio klirensą.</w:t>
      </w:r>
    </w:p>
    <w:p w14:paraId="70857548" w14:textId="77777777" w:rsidR="00AE44EE" w:rsidRPr="008C5B45" w:rsidRDefault="00AE44EE" w:rsidP="00AE44EE">
      <w:pPr>
        <w:tabs>
          <w:tab w:val="left" w:pos="8647"/>
        </w:tabs>
        <w:rPr>
          <w:lang w:val="lt-LT"/>
        </w:rPr>
      </w:pPr>
    </w:p>
    <w:p w14:paraId="4AF12F1C" w14:textId="77777777" w:rsidR="00AE44EE" w:rsidRPr="008C5B45" w:rsidRDefault="00AE44EE" w:rsidP="00AE44EE">
      <w:pPr>
        <w:tabs>
          <w:tab w:val="left" w:pos="8647"/>
        </w:tabs>
        <w:rPr>
          <w:lang w:val="lt-LT"/>
        </w:rPr>
      </w:pPr>
      <w:r w:rsidRPr="008C5B45">
        <w:rPr>
          <w:i/>
          <w:lang w:val="lt-LT"/>
        </w:rPr>
        <w:t>Tyrimai in vivo</w:t>
      </w:r>
    </w:p>
    <w:p w14:paraId="21A92B0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su vardenafiliu (10</w:t>
      </w:r>
      <w:r>
        <w:rPr>
          <w:rFonts w:cs="Times New Roman"/>
          <w:lang w:val="lt-LT"/>
        </w:rPr>
        <w:t> </w:t>
      </w:r>
      <w:r w:rsidRPr="00B04C21">
        <w:rPr>
          <w:rFonts w:cs="Times New Roman"/>
          <w:lang w:val="lt-LT"/>
        </w:rPr>
        <w:t>mg tablečių) vartojamas stipriai CYP3A4 izofermentus</w:t>
      </w:r>
      <w:r w:rsidRPr="00B04C21">
        <w:rPr>
          <w:rFonts w:cs="Times New Roman"/>
          <w:w w:val="99"/>
          <w:lang w:val="lt-LT"/>
        </w:rPr>
        <w:t xml:space="preserve"> </w:t>
      </w:r>
      <w:r w:rsidRPr="00B04C21">
        <w:rPr>
          <w:rFonts w:cs="Times New Roman"/>
          <w:lang w:val="lt-LT"/>
        </w:rPr>
        <w:t>slopinantis ŽIV proteazės inhibitorius indinaviras (po 800</w:t>
      </w:r>
      <w:r>
        <w:rPr>
          <w:rFonts w:cs="Times New Roman"/>
          <w:lang w:val="lt-LT"/>
        </w:rPr>
        <w:t> </w:t>
      </w:r>
      <w:r w:rsidRPr="00B04C21">
        <w:rPr>
          <w:rFonts w:cs="Times New Roman"/>
          <w:lang w:val="lt-LT"/>
        </w:rPr>
        <w:t>mg 3 kartus per parą) maždaug 16 kartų</w:t>
      </w:r>
      <w:r w:rsidRPr="00B04C21">
        <w:rPr>
          <w:rFonts w:cs="Times New Roman"/>
          <w:w w:val="99"/>
          <w:lang w:val="lt-LT"/>
        </w:rPr>
        <w:t xml:space="preserve"> </w:t>
      </w:r>
      <w:r w:rsidRPr="00B04C21">
        <w:rPr>
          <w:rFonts w:cs="Times New Roman"/>
          <w:lang w:val="lt-LT"/>
        </w:rPr>
        <w:t>padidino vardenafilio AUC ir 7 kartus padidino jo C</w:t>
      </w:r>
      <w:r w:rsidRPr="00B04C21">
        <w:rPr>
          <w:rFonts w:cs="Times New Roman"/>
          <w:position w:val="-1"/>
          <w:lang w:val="lt-LT"/>
        </w:rPr>
        <w:t>max</w:t>
      </w:r>
      <w:r w:rsidRPr="00B04C21">
        <w:rPr>
          <w:rFonts w:cs="Times New Roman"/>
          <w:lang w:val="lt-LT"/>
        </w:rPr>
        <w:t>. Po 24 valandų vardenafilio koncentracija</w:t>
      </w:r>
      <w:r w:rsidRPr="00B04C21">
        <w:rPr>
          <w:rFonts w:cs="Times New Roman"/>
          <w:w w:val="99"/>
          <w:lang w:val="lt-LT"/>
        </w:rPr>
        <w:t xml:space="preserve"> </w:t>
      </w:r>
      <w:r w:rsidRPr="00B04C21">
        <w:rPr>
          <w:rFonts w:cs="Times New Roman"/>
          <w:lang w:val="lt-LT"/>
        </w:rPr>
        <w:t>kraujo plazmoje sumažėjo ir buvo maždaug 4</w:t>
      </w:r>
      <w:r>
        <w:rPr>
          <w:rFonts w:cs="Times New Roman"/>
          <w:lang w:val="lt-LT"/>
        </w:rPr>
        <w:t> </w:t>
      </w:r>
      <w:r w:rsidRPr="00B04C21">
        <w:rPr>
          <w:rFonts w:cs="Times New Roman"/>
          <w:lang w:val="lt-LT"/>
        </w:rPr>
        <w:t>% didžiausios (C</w:t>
      </w:r>
      <w:r w:rsidRPr="00B04C21">
        <w:rPr>
          <w:rFonts w:cs="Times New Roman"/>
          <w:position w:val="-1"/>
          <w:lang w:val="lt-LT"/>
        </w:rPr>
        <w:t>max</w:t>
      </w:r>
      <w:r w:rsidRPr="00B04C21">
        <w:rPr>
          <w:rFonts w:cs="Times New Roman"/>
          <w:lang w:val="lt-LT"/>
        </w:rPr>
        <w:t>) jo koncentracijos kraujo plazmoje.</w:t>
      </w:r>
    </w:p>
    <w:p w14:paraId="71E37311" w14:textId="77777777" w:rsidR="00AE44EE" w:rsidRPr="008C5B45" w:rsidRDefault="00AE44EE" w:rsidP="00AE44EE">
      <w:pPr>
        <w:tabs>
          <w:tab w:val="left" w:pos="8647"/>
        </w:tabs>
        <w:rPr>
          <w:lang w:val="lt-LT"/>
        </w:rPr>
      </w:pPr>
    </w:p>
    <w:p w14:paraId="3DC24BB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su ritonaviru (po 600</w:t>
      </w:r>
      <w:r>
        <w:rPr>
          <w:rFonts w:cs="Times New Roman"/>
          <w:lang w:val="lt-LT"/>
        </w:rPr>
        <w:t> </w:t>
      </w:r>
      <w:r w:rsidRPr="00B04C21">
        <w:rPr>
          <w:rFonts w:cs="Times New Roman"/>
          <w:lang w:val="lt-LT"/>
        </w:rPr>
        <w:t>mg du kartus per parą) vartojamo vardenafilio (5</w:t>
      </w:r>
      <w:r>
        <w:rPr>
          <w:rFonts w:cs="Times New Roman"/>
          <w:lang w:val="lt-LT"/>
        </w:rPr>
        <w:t> </w:t>
      </w:r>
      <w:r w:rsidRPr="00B04C21">
        <w:rPr>
          <w:rFonts w:cs="Times New Roman"/>
          <w:lang w:val="lt-LT"/>
        </w:rPr>
        <w:t>mg) C</w:t>
      </w:r>
      <w:r w:rsidRPr="00B04C21">
        <w:rPr>
          <w:rFonts w:cs="Times New Roman"/>
          <w:position w:val="-1"/>
          <w:lang w:val="lt-LT"/>
        </w:rPr>
        <w:t xml:space="preserve">max </w:t>
      </w:r>
      <w:r w:rsidRPr="00B04C21">
        <w:rPr>
          <w:rFonts w:cs="Times New Roman"/>
          <w:lang w:val="lt-LT"/>
        </w:rPr>
        <w:t>padidėja</w:t>
      </w:r>
      <w:r w:rsidRPr="00B04C21">
        <w:rPr>
          <w:rFonts w:cs="Times New Roman"/>
          <w:w w:val="99"/>
          <w:lang w:val="lt-LT"/>
        </w:rPr>
        <w:t xml:space="preserve"> </w:t>
      </w:r>
      <w:r w:rsidRPr="00B04C21">
        <w:rPr>
          <w:rFonts w:cs="Times New Roman"/>
          <w:lang w:val="lt-LT"/>
        </w:rPr>
        <w:t>13 kartų, o AUC</w:t>
      </w:r>
      <w:r w:rsidRPr="00CB22E7">
        <w:rPr>
          <w:rFonts w:cs="Times New Roman"/>
          <w:position w:val="-1"/>
          <w:vertAlign w:val="subscript"/>
          <w:lang w:val="lt-LT"/>
        </w:rPr>
        <w:t xml:space="preserve">0-24 </w:t>
      </w:r>
      <w:r w:rsidRPr="00B04C21">
        <w:rPr>
          <w:rFonts w:cs="Times New Roman"/>
          <w:lang w:val="lt-LT"/>
        </w:rPr>
        <w:t>– 49 kartus. Ši sąveika pasireiškia todėl, kad stipraus poveikio CYP3A4</w:t>
      </w:r>
      <w:r w:rsidRPr="00B04C21">
        <w:rPr>
          <w:rFonts w:cs="Times New Roman"/>
          <w:w w:val="99"/>
          <w:lang w:val="lt-LT"/>
        </w:rPr>
        <w:t xml:space="preserve"> </w:t>
      </w:r>
      <w:r w:rsidRPr="00B04C21">
        <w:rPr>
          <w:rFonts w:cs="Times New Roman"/>
          <w:lang w:val="lt-LT"/>
        </w:rPr>
        <w:t xml:space="preserve">inhibitorius </w:t>
      </w:r>
      <w:r w:rsidRPr="00B04C21">
        <w:rPr>
          <w:rFonts w:cs="Times New Roman"/>
          <w:lang w:val="lt-LT"/>
        </w:rPr>
        <w:lastRenderedPageBreak/>
        <w:t>ritonavivas, slopinantis ir CYP2C9 izofermentų aktyvumą, blokuoja vardenafilio metabolizmą kepenyse. Ritonaviras gerokai pailgina vardenafilio pusinės eliminacijos laiką: jis gali</w:t>
      </w:r>
      <w:r w:rsidRPr="00B04C21">
        <w:rPr>
          <w:rFonts w:cs="Times New Roman"/>
          <w:w w:val="99"/>
          <w:lang w:val="lt-LT"/>
        </w:rPr>
        <w:t xml:space="preserve"> </w:t>
      </w:r>
      <w:r w:rsidRPr="00B04C21">
        <w:rPr>
          <w:rFonts w:cs="Times New Roman"/>
          <w:lang w:val="lt-LT"/>
        </w:rPr>
        <w:t>būti net 25,7 val. (žr. 4.3 skyrių).</w:t>
      </w:r>
    </w:p>
    <w:p w14:paraId="61E04F2D" w14:textId="77777777" w:rsidR="00AE44EE" w:rsidRPr="008C5B45" w:rsidRDefault="00AE44EE" w:rsidP="00AE44EE">
      <w:pPr>
        <w:tabs>
          <w:tab w:val="left" w:pos="8647"/>
        </w:tabs>
        <w:rPr>
          <w:lang w:val="lt-LT"/>
        </w:rPr>
      </w:pPr>
    </w:p>
    <w:p w14:paraId="754A500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su vardenafiliu (5</w:t>
      </w:r>
      <w:r>
        <w:rPr>
          <w:rFonts w:cs="Times New Roman"/>
          <w:lang w:val="lt-LT"/>
        </w:rPr>
        <w:t> </w:t>
      </w:r>
      <w:r w:rsidRPr="00B04C21">
        <w:rPr>
          <w:rFonts w:cs="Times New Roman"/>
          <w:lang w:val="lt-LT"/>
        </w:rPr>
        <w:t>mg) vartojant stipriai veikiančio CYP3A4 inhibitorius ketokonazolo</w:t>
      </w:r>
      <w:r w:rsidRPr="00B04C21">
        <w:rPr>
          <w:rFonts w:cs="Times New Roman"/>
          <w:w w:val="99"/>
          <w:lang w:val="lt-LT"/>
        </w:rPr>
        <w:t xml:space="preserve"> </w:t>
      </w:r>
      <w:r w:rsidRPr="00B04C21">
        <w:rPr>
          <w:rFonts w:cs="Times New Roman"/>
          <w:lang w:val="lt-LT"/>
        </w:rPr>
        <w:t>(200</w:t>
      </w:r>
      <w:r>
        <w:rPr>
          <w:rFonts w:cs="Times New Roman"/>
          <w:lang w:val="lt-LT"/>
        </w:rPr>
        <w:t> </w:t>
      </w:r>
      <w:r w:rsidRPr="00B04C21">
        <w:rPr>
          <w:rFonts w:cs="Times New Roman"/>
          <w:lang w:val="lt-LT"/>
        </w:rPr>
        <w:t>mg), 10 kartų padidėjo vardenafilio AUC ir 4 kartus padidėjo jo C</w:t>
      </w:r>
      <w:r w:rsidRPr="00B04C21">
        <w:rPr>
          <w:rFonts w:cs="Times New Roman"/>
          <w:position w:val="-1"/>
          <w:lang w:val="lt-LT"/>
        </w:rPr>
        <w:t xml:space="preserve">max </w:t>
      </w:r>
      <w:r w:rsidRPr="00B04C21">
        <w:rPr>
          <w:rFonts w:cs="Times New Roman"/>
          <w:lang w:val="lt-LT"/>
        </w:rPr>
        <w:t>(žr. 4.4 skyrių).</w:t>
      </w:r>
    </w:p>
    <w:p w14:paraId="3EEE19B4" w14:textId="77777777" w:rsidR="00AE44EE" w:rsidRPr="008C5B45" w:rsidRDefault="00AE44EE" w:rsidP="00AE44EE">
      <w:pPr>
        <w:tabs>
          <w:tab w:val="left" w:pos="8647"/>
        </w:tabs>
        <w:rPr>
          <w:lang w:val="lt-LT"/>
        </w:rPr>
      </w:pPr>
    </w:p>
    <w:p w14:paraId="4F5CE88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Nors specifinių sąveikos tyrimų neatlikta, tačiau tikėtina, kad kartu vartojami kiti stipriai veikiantys</w:t>
      </w:r>
      <w:r w:rsidRPr="00B04C21">
        <w:rPr>
          <w:rFonts w:cs="Times New Roman"/>
          <w:w w:val="99"/>
          <w:lang w:val="lt-LT"/>
        </w:rPr>
        <w:t xml:space="preserve"> </w:t>
      </w:r>
      <w:r w:rsidRPr="00B04C21">
        <w:rPr>
          <w:rFonts w:cs="Times New Roman"/>
          <w:lang w:val="lt-LT"/>
        </w:rPr>
        <w:t>CYP3A4 inhibitoriai (pvz., itrakonazolas) gali panašiai kaip ketokonazolas padidinti vardenafilio</w:t>
      </w:r>
      <w:r w:rsidRPr="00B04C21">
        <w:rPr>
          <w:rFonts w:cs="Times New Roman"/>
          <w:w w:val="99"/>
          <w:lang w:val="lt-LT"/>
        </w:rPr>
        <w:t xml:space="preserve"> </w:t>
      </w:r>
      <w:r w:rsidRPr="00B04C21">
        <w:rPr>
          <w:rFonts w:cs="Times New Roman"/>
          <w:lang w:val="lt-LT"/>
        </w:rPr>
        <w:t>koncentraciją kraujo plazmoje. Nerekomenduojama vardenafilio vartoti su stipriai veikiančiais</w:t>
      </w:r>
      <w:r w:rsidRPr="00B04C21">
        <w:rPr>
          <w:rFonts w:cs="Times New Roman"/>
          <w:w w:val="99"/>
          <w:lang w:val="lt-LT"/>
        </w:rPr>
        <w:t xml:space="preserve"> </w:t>
      </w:r>
      <w:r w:rsidRPr="00B04C21">
        <w:rPr>
          <w:rFonts w:cs="Times New Roman"/>
          <w:lang w:val="lt-LT"/>
        </w:rPr>
        <w:t>CYP3A4 inhibitoriais, tokiais kaip per burną vartojami itrakonazolo ir ketokonazolo preparatai (žr. 4.3 ir 4.4</w:t>
      </w:r>
      <w:r w:rsidRPr="00B04C21">
        <w:rPr>
          <w:rFonts w:cs="Times New Roman"/>
          <w:w w:val="99"/>
          <w:lang w:val="lt-LT"/>
        </w:rPr>
        <w:t xml:space="preserve"> </w:t>
      </w:r>
      <w:r w:rsidRPr="00B04C21">
        <w:rPr>
          <w:rFonts w:cs="Times New Roman"/>
          <w:lang w:val="lt-LT"/>
        </w:rPr>
        <w:t>skyrius). Vyresniems kaip 75 metų vyrams vardenafilį kartu su itrakonazolu ar ketokonazolu draudžiama vartoti (žr. 4.3 skyrių).</w:t>
      </w:r>
    </w:p>
    <w:p w14:paraId="3A517097" w14:textId="77777777" w:rsidR="00AE44EE" w:rsidRPr="008C5B45" w:rsidRDefault="00AE44EE" w:rsidP="00AE44EE">
      <w:pPr>
        <w:tabs>
          <w:tab w:val="left" w:pos="8647"/>
        </w:tabs>
        <w:rPr>
          <w:lang w:val="lt-LT"/>
        </w:rPr>
      </w:pPr>
    </w:p>
    <w:p w14:paraId="615919C2"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CYP3A4 inhibitorius eritromicinas (po 500</w:t>
      </w:r>
      <w:r>
        <w:rPr>
          <w:rFonts w:cs="Times New Roman"/>
          <w:lang w:val="lt-LT"/>
        </w:rPr>
        <w:t> </w:t>
      </w:r>
      <w:r w:rsidRPr="00B04C21">
        <w:rPr>
          <w:rFonts w:cs="Times New Roman"/>
          <w:lang w:val="lt-LT"/>
        </w:rPr>
        <w:t>mg 3 kartus per parą), vartojamas kartu su vardenafiliu</w:t>
      </w:r>
      <w:r w:rsidRPr="00B04C21">
        <w:rPr>
          <w:rFonts w:cs="Times New Roman"/>
          <w:w w:val="99"/>
          <w:lang w:val="lt-LT"/>
        </w:rPr>
        <w:t xml:space="preserve"> </w:t>
      </w:r>
      <w:r w:rsidRPr="00B04C21">
        <w:rPr>
          <w:rFonts w:cs="Times New Roman"/>
          <w:lang w:val="lt-LT"/>
        </w:rPr>
        <w:t>(5 mg), 4 kartus padidino vardenafilio AUC ir 3 kartus padidino jo C</w:t>
      </w:r>
      <w:r w:rsidRPr="00B04C21">
        <w:rPr>
          <w:rFonts w:cs="Times New Roman"/>
          <w:position w:val="-1"/>
          <w:lang w:val="lt-LT"/>
        </w:rPr>
        <w:t>max</w:t>
      </w:r>
      <w:r w:rsidRPr="00B04C21">
        <w:rPr>
          <w:rFonts w:cs="Times New Roman"/>
          <w:lang w:val="lt-LT"/>
        </w:rPr>
        <w:t>. Nors konkrečių vaist</w:t>
      </w:r>
      <w:r>
        <w:rPr>
          <w:rFonts w:cs="Times New Roman"/>
          <w:lang w:val="lt-LT"/>
        </w:rPr>
        <w:t>inių preparatų</w:t>
      </w:r>
      <w:r w:rsidRPr="00B04C21">
        <w:rPr>
          <w:rFonts w:cs="Times New Roman"/>
          <w:w w:val="99"/>
          <w:lang w:val="lt-LT"/>
        </w:rPr>
        <w:t xml:space="preserve"> </w:t>
      </w:r>
      <w:r w:rsidRPr="00B04C21">
        <w:rPr>
          <w:rFonts w:cs="Times New Roman"/>
          <w:lang w:val="lt-LT"/>
        </w:rPr>
        <w:t>sąveikos tyrimų atlikta nebuvo, tikėtina, kad kartu vartojant klaritromiciną bus panašus poveikis</w:t>
      </w:r>
      <w:r w:rsidRPr="00B04C21">
        <w:rPr>
          <w:rFonts w:cs="Times New Roman"/>
          <w:w w:val="99"/>
          <w:lang w:val="lt-LT"/>
        </w:rPr>
        <w:t xml:space="preserve"> </w:t>
      </w:r>
      <w:r w:rsidRPr="00B04C21">
        <w:rPr>
          <w:rFonts w:cs="Times New Roman"/>
          <w:lang w:val="lt-LT"/>
        </w:rPr>
        <w:t>vardenafilio AUC ir C</w:t>
      </w:r>
      <w:r w:rsidRPr="00B04C21">
        <w:rPr>
          <w:rFonts w:cs="Times New Roman"/>
          <w:position w:val="-1"/>
          <w:lang w:val="lt-LT"/>
        </w:rPr>
        <w:t xml:space="preserve">max. </w:t>
      </w:r>
      <w:r w:rsidRPr="00B04C21">
        <w:rPr>
          <w:rFonts w:cs="Times New Roman"/>
          <w:lang w:val="lt-LT"/>
        </w:rPr>
        <w:t>Vardenafilį vartojant kartu su vidutiniais CYP 3A4 inhibitoriais, pvz.,</w:t>
      </w:r>
      <w:r w:rsidRPr="00B04C21">
        <w:rPr>
          <w:rFonts w:cs="Times New Roman"/>
          <w:w w:val="99"/>
          <w:lang w:val="lt-LT"/>
        </w:rPr>
        <w:t xml:space="preserve"> </w:t>
      </w:r>
      <w:r w:rsidRPr="00B04C21">
        <w:rPr>
          <w:rFonts w:cs="Times New Roman"/>
          <w:lang w:val="lt-LT"/>
        </w:rPr>
        <w:t>eritromicinu ar klaritromicinu, vardenafilio dozę gali reikėti keisti (žr. 4.2 ir 4.4 skyrius). Sveikų</w:t>
      </w:r>
      <w:r w:rsidRPr="00B04C21">
        <w:rPr>
          <w:rFonts w:cs="Times New Roman"/>
          <w:w w:val="99"/>
          <w:lang w:val="lt-LT"/>
        </w:rPr>
        <w:t xml:space="preserve"> </w:t>
      </w:r>
      <w:r w:rsidRPr="00B04C21">
        <w:rPr>
          <w:rFonts w:cs="Times New Roman"/>
          <w:lang w:val="lt-LT"/>
        </w:rPr>
        <w:t>savanorių organizme nespecifinio poveikio citochromo P 450 inhibitorius cimetidinas (po 400</w:t>
      </w:r>
      <w:r>
        <w:rPr>
          <w:rFonts w:cs="Times New Roman"/>
          <w:lang w:val="lt-LT"/>
        </w:rPr>
        <w:t> </w:t>
      </w:r>
      <w:r w:rsidRPr="00B04C21">
        <w:rPr>
          <w:rFonts w:cs="Times New Roman"/>
          <w:lang w:val="lt-LT"/>
        </w:rPr>
        <w:t>mg 2</w:t>
      </w:r>
      <w:r w:rsidRPr="00B04C21">
        <w:rPr>
          <w:rFonts w:cs="Times New Roman"/>
          <w:w w:val="99"/>
          <w:lang w:val="lt-LT"/>
        </w:rPr>
        <w:t xml:space="preserve"> </w:t>
      </w:r>
      <w:r w:rsidRPr="00B04C21">
        <w:rPr>
          <w:rFonts w:cs="Times New Roman"/>
          <w:lang w:val="lt-LT"/>
        </w:rPr>
        <w:t>kartus per parą) kartu vartojamo vardenafilio (20</w:t>
      </w:r>
      <w:r>
        <w:rPr>
          <w:rFonts w:cs="Times New Roman"/>
          <w:lang w:val="lt-LT"/>
        </w:rPr>
        <w:t> </w:t>
      </w:r>
      <w:r w:rsidRPr="00B04C21">
        <w:rPr>
          <w:rFonts w:cs="Times New Roman"/>
          <w:lang w:val="lt-LT"/>
        </w:rPr>
        <w:t>mg) AUC ir C</w:t>
      </w:r>
      <w:r w:rsidRPr="00B04C21">
        <w:rPr>
          <w:rFonts w:cs="Times New Roman"/>
          <w:position w:val="-1"/>
          <w:lang w:val="lt-LT"/>
        </w:rPr>
        <w:t xml:space="preserve">max </w:t>
      </w:r>
      <w:r w:rsidRPr="00B04C21">
        <w:rPr>
          <w:rFonts w:cs="Times New Roman"/>
          <w:lang w:val="lt-LT"/>
        </w:rPr>
        <w:t>įtakos nedarė.</w:t>
      </w:r>
    </w:p>
    <w:p w14:paraId="323E1D91" w14:textId="77777777" w:rsidR="00AE44EE" w:rsidRPr="008C5B45" w:rsidRDefault="00AE44EE" w:rsidP="00AE44EE">
      <w:pPr>
        <w:tabs>
          <w:tab w:val="left" w:pos="8647"/>
        </w:tabs>
        <w:rPr>
          <w:lang w:val="lt-LT"/>
        </w:rPr>
      </w:pPr>
    </w:p>
    <w:p w14:paraId="1401015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Greipfrutų sultys – silpnas žarnų sienelės CYP3A4 metabolizmo inhibitorius, gali nedaug padidinti</w:t>
      </w:r>
      <w:r w:rsidRPr="00B04C21">
        <w:rPr>
          <w:rFonts w:cs="Times New Roman"/>
          <w:w w:val="99"/>
          <w:lang w:val="lt-LT"/>
        </w:rPr>
        <w:t xml:space="preserve"> </w:t>
      </w:r>
      <w:r w:rsidRPr="00B04C21">
        <w:rPr>
          <w:rFonts w:cs="Times New Roman"/>
          <w:lang w:val="lt-LT"/>
        </w:rPr>
        <w:t>vardenafilio koncentraciją kraujo plazmoje (žr. 4.4 skyrių).</w:t>
      </w:r>
    </w:p>
    <w:p w14:paraId="059D5341" w14:textId="77777777" w:rsidR="00AE44EE" w:rsidRPr="00B04C21" w:rsidRDefault="00AE44EE" w:rsidP="00AE44EE">
      <w:pPr>
        <w:pStyle w:val="Pagrindinistekstas"/>
        <w:tabs>
          <w:tab w:val="left" w:pos="8647"/>
        </w:tabs>
        <w:ind w:left="0"/>
        <w:rPr>
          <w:rFonts w:cs="Times New Roman"/>
          <w:lang w:val="lt-LT"/>
        </w:rPr>
      </w:pPr>
    </w:p>
    <w:p w14:paraId="7F8FA69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vartojamas H</w:t>
      </w:r>
      <w:r w:rsidRPr="00B04C21">
        <w:rPr>
          <w:rFonts w:cs="Times New Roman"/>
          <w:position w:val="-1"/>
          <w:lang w:val="lt-LT"/>
        </w:rPr>
        <w:t xml:space="preserve">2 </w:t>
      </w:r>
      <w:r w:rsidRPr="00B04C21">
        <w:rPr>
          <w:rFonts w:cs="Times New Roman"/>
          <w:lang w:val="lt-LT"/>
        </w:rPr>
        <w:t>antagonistas ranitidinas (po 150</w:t>
      </w:r>
      <w:r>
        <w:rPr>
          <w:rFonts w:cs="Times New Roman"/>
          <w:lang w:val="lt-LT"/>
        </w:rPr>
        <w:t> </w:t>
      </w:r>
      <w:r w:rsidRPr="00B04C21">
        <w:rPr>
          <w:rFonts w:cs="Times New Roman"/>
          <w:lang w:val="lt-LT"/>
        </w:rPr>
        <w:t>mg 2 kartus per parą), digoksinas, varfarinas,</w:t>
      </w:r>
      <w:r w:rsidRPr="00B04C21">
        <w:rPr>
          <w:rFonts w:cs="Times New Roman"/>
          <w:w w:val="99"/>
          <w:lang w:val="lt-LT"/>
        </w:rPr>
        <w:t xml:space="preserve"> </w:t>
      </w:r>
      <w:r w:rsidRPr="00B04C21">
        <w:rPr>
          <w:rFonts w:cs="Times New Roman"/>
          <w:lang w:val="lt-LT"/>
        </w:rPr>
        <w:t>glibenklamidas, alkoholis (vidutinė didžiausia koncentracija kraujyje – 73</w:t>
      </w:r>
      <w:r>
        <w:rPr>
          <w:rFonts w:cs="Times New Roman"/>
          <w:lang w:val="lt-LT"/>
        </w:rPr>
        <w:t> </w:t>
      </w:r>
      <w:r w:rsidRPr="00B04C21">
        <w:rPr>
          <w:rFonts w:cs="Times New Roman"/>
          <w:lang w:val="lt-LT"/>
        </w:rPr>
        <w:t>mg/dl) ar pavienės</w:t>
      </w:r>
      <w:r w:rsidRPr="00B04C21">
        <w:rPr>
          <w:rFonts w:cs="Times New Roman"/>
          <w:w w:val="99"/>
          <w:lang w:val="lt-LT"/>
        </w:rPr>
        <w:t xml:space="preserve"> </w:t>
      </w:r>
      <w:r w:rsidRPr="00B04C21">
        <w:rPr>
          <w:rFonts w:cs="Times New Roman"/>
          <w:lang w:val="lt-LT"/>
        </w:rPr>
        <w:t>antacidinių preparatų (magnio hidroksido ar aliuminio hidroksido) dozės vardenafilio (20</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farmakokinetikai įtakos nedarė.</w:t>
      </w:r>
    </w:p>
    <w:p w14:paraId="44F822F0" w14:textId="77777777" w:rsidR="00AE44EE" w:rsidRPr="008C5B45" w:rsidRDefault="00AE44EE" w:rsidP="00AE44EE">
      <w:pPr>
        <w:tabs>
          <w:tab w:val="left" w:pos="8647"/>
        </w:tabs>
        <w:rPr>
          <w:lang w:val="lt-LT"/>
        </w:rPr>
      </w:pPr>
    </w:p>
    <w:p w14:paraId="7E6130B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Nors visų vaistinių preparatų sąveika specifiniais tyrimais nenustatinėta, populiacijos</w:t>
      </w:r>
      <w:r w:rsidRPr="00B04C21">
        <w:rPr>
          <w:rFonts w:cs="Times New Roman"/>
          <w:w w:val="99"/>
          <w:lang w:val="lt-LT"/>
        </w:rPr>
        <w:t xml:space="preserve"> </w:t>
      </w:r>
      <w:r w:rsidRPr="00B04C21">
        <w:rPr>
          <w:rFonts w:cs="Times New Roman"/>
          <w:lang w:val="lt-LT"/>
        </w:rPr>
        <w:t>farmakokinetikos analizė rodo, jog acetilisalicilo rūgštis, AKF inhibitoriai, beta adrenoblokatoriai,</w:t>
      </w:r>
      <w:r w:rsidRPr="00B04C21">
        <w:rPr>
          <w:rFonts w:cs="Times New Roman"/>
          <w:w w:val="99"/>
          <w:lang w:val="lt-LT"/>
        </w:rPr>
        <w:t xml:space="preserve"> </w:t>
      </w:r>
      <w:r w:rsidRPr="00B04C21">
        <w:rPr>
          <w:rFonts w:cs="Times New Roman"/>
          <w:lang w:val="lt-LT"/>
        </w:rPr>
        <w:t>silpno poveikio CYP3A4 inhibitoriai, diuretikai ir vaistiniai preparatai nuo cukrinio diabeto</w:t>
      </w:r>
      <w:r w:rsidRPr="00B04C21">
        <w:rPr>
          <w:rFonts w:cs="Times New Roman"/>
          <w:w w:val="99"/>
          <w:lang w:val="lt-LT"/>
        </w:rPr>
        <w:t xml:space="preserve"> </w:t>
      </w:r>
      <w:r w:rsidRPr="00B04C21">
        <w:rPr>
          <w:rFonts w:cs="Times New Roman"/>
          <w:lang w:val="lt-LT"/>
        </w:rPr>
        <w:t>(</w:t>
      </w:r>
      <w:r w:rsidRPr="00D7279F">
        <w:rPr>
          <w:rFonts w:cs="Times New Roman"/>
          <w:color w:val="212121"/>
          <w:sz w:val="23"/>
          <w:szCs w:val="23"/>
          <w:lang w:val="lt-LT" w:eastAsia="lt-LT"/>
        </w:rPr>
        <w:t>sulfonilurėjos</w:t>
      </w:r>
      <w:r w:rsidRPr="00B04C21">
        <w:rPr>
          <w:rFonts w:cs="Times New Roman"/>
          <w:lang w:val="lt-LT"/>
        </w:rPr>
        <w:t xml:space="preserve"> dariniai bei metforminas) vardenafilio farmakokinetikai įtakos nedaro.</w:t>
      </w:r>
    </w:p>
    <w:p w14:paraId="7196F362" w14:textId="77777777" w:rsidR="00AE44EE" w:rsidRPr="008C5B45" w:rsidRDefault="00AE44EE" w:rsidP="00AE44EE">
      <w:pPr>
        <w:tabs>
          <w:tab w:val="left" w:pos="8647"/>
        </w:tabs>
        <w:rPr>
          <w:lang w:val="lt-LT"/>
        </w:rPr>
      </w:pPr>
    </w:p>
    <w:p w14:paraId="4703F03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Vardenafilio poveikis kitiems vaistiniams preparatams</w:t>
      </w:r>
    </w:p>
    <w:p w14:paraId="7D2319F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Nėra duomenų apie vardenafilio sąveiką su nespecifinio poveikio fosfodiesterazės inhibitoriais</w:t>
      </w:r>
      <w:r>
        <w:rPr>
          <w:rFonts w:cs="Times New Roman"/>
          <w:lang w:val="lt-LT"/>
        </w:rPr>
        <w:t>,</w:t>
      </w:r>
      <w:r w:rsidRPr="00D82E6C">
        <w:rPr>
          <w:rFonts w:cs="Times New Roman"/>
          <w:lang w:val="lt-LT"/>
        </w:rPr>
        <w:t xml:space="preserve"> </w:t>
      </w:r>
      <w:r w:rsidRPr="00B04C21">
        <w:rPr>
          <w:rFonts w:cs="Times New Roman"/>
          <w:lang w:val="lt-LT"/>
        </w:rPr>
        <w:t>pvz., teofilinu ar dipiridamoliu.</w:t>
      </w:r>
    </w:p>
    <w:p w14:paraId="46A7E41C" w14:textId="77777777" w:rsidR="00AE44EE" w:rsidRPr="008C5B45" w:rsidRDefault="00AE44EE" w:rsidP="00AE44EE">
      <w:pPr>
        <w:tabs>
          <w:tab w:val="left" w:pos="8647"/>
        </w:tabs>
        <w:rPr>
          <w:lang w:val="lt-LT"/>
        </w:rPr>
      </w:pPr>
    </w:p>
    <w:p w14:paraId="31E6D5D2" w14:textId="77777777" w:rsidR="00AE44EE" w:rsidRPr="008C5B45" w:rsidRDefault="00AE44EE" w:rsidP="00AE44EE">
      <w:pPr>
        <w:tabs>
          <w:tab w:val="left" w:pos="8647"/>
        </w:tabs>
        <w:rPr>
          <w:lang w:val="lt-LT"/>
        </w:rPr>
      </w:pPr>
      <w:r w:rsidRPr="008C5B45">
        <w:rPr>
          <w:i/>
          <w:lang w:val="lt-LT"/>
        </w:rPr>
        <w:t>Tyrimai in vivo</w:t>
      </w:r>
    </w:p>
    <w:p w14:paraId="7FA5B659"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Tiriant 18 sveikų savanorių, nepastebėta, kad vardenafilis (10</w:t>
      </w:r>
      <w:r>
        <w:rPr>
          <w:rFonts w:cs="Times New Roman"/>
          <w:lang w:val="lt-LT"/>
        </w:rPr>
        <w:t> </w:t>
      </w:r>
      <w:r w:rsidRPr="00B04C21">
        <w:rPr>
          <w:rFonts w:cs="Times New Roman"/>
          <w:lang w:val="lt-LT"/>
        </w:rPr>
        <w:t>mg), vartojamas įvairiais intervalais</w:t>
      </w:r>
      <w:r w:rsidRPr="00B04C21">
        <w:rPr>
          <w:rFonts w:cs="Times New Roman"/>
          <w:w w:val="99"/>
          <w:lang w:val="lt-LT"/>
        </w:rPr>
        <w:t xml:space="preserve"> </w:t>
      </w:r>
      <w:r w:rsidRPr="00B04C21">
        <w:rPr>
          <w:rFonts w:cs="Times New Roman"/>
          <w:lang w:val="lt-LT"/>
        </w:rPr>
        <w:t>(nuo 1 val. iki 24 val.) prieš po liežuviu vartojamą nitrogliceriną (0,4</w:t>
      </w:r>
      <w:r>
        <w:rPr>
          <w:rFonts w:cs="Times New Roman"/>
          <w:lang w:val="lt-LT"/>
        </w:rPr>
        <w:t> </w:t>
      </w:r>
      <w:r w:rsidRPr="00B04C21">
        <w:rPr>
          <w:rFonts w:cs="Times New Roman"/>
          <w:lang w:val="lt-LT"/>
        </w:rPr>
        <w:t>mg) stiprintų jo kraujospūdį</w:t>
      </w:r>
      <w:r w:rsidRPr="00B04C21">
        <w:rPr>
          <w:rFonts w:cs="Times New Roman"/>
          <w:w w:val="99"/>
          <w:lang w:val="lt-LT"/>
        </w:rPr>
        <w:t xml:space="preserve"> </w:t>
      </w:r>
      <w:r w:rsidRPr="00B04C21">
        <w:rPr>
          <w:rFonts w:cs="Times New Roman"/>
          <w:lang w:val="lt-LT"/>
        </w:rPr>
        <w:t>mažinantį poveikį. Sveikiems vidutinio amžiaus vyrams 20</w:t>
      </w:r>
      <w:r>
        <w:rPr>
          <w:rFonts w:cs="Times New Roman"/>
          <w:lang w:val="lt-LT"/>
        </w:rPr>
        <w:t> </w:t>
      </w:r>
      <w:r w:rsidRPr="00B04C21">
        <w:rPr>
          <w:rFonts w:cs="Times New Roman"/>
          <w:lang w:val="lt-LT"/>
        </w:rPr>
        <w:t>mg vardenafilio tablečių</w:t>
      </w:r>
      <w:r w:rsidRPr="00B04C21">
        <w:rPr>
          <w:rFonts w:cs="Times New Roman"/>
          <w:w w:val="99"/>
          <w:lang w:val="lt-LT"/>
        </w:rPr>
        <w:t xml:space="preserve"> </w:t>
      </w:r>
      <w:r w:rsidRPr="00B04C21">
        <w:rPr>
          <w:rFonts w:cs="Times New Roman"/>
          <w:lang w:val="lt-LT"/>
        </w:rPr>
        <w:t>dozė stiprino nitroglicerino (0,4</w:t>
      </w:r>
      <w:r>
        <w:rPr>
          <w:rFonts w:cs="Times New Roman"/>
          <w:lang w:val="lt-LT"/>
        </w:rPr>
        <w:t> </w:t>
      </w:r>
      <w:r w:rsidRPr="00B04C21">
        <w:rPr>
          <w:rFonts w:cs="Times New Roman"/>
          <w:lang w:val="lt-LT"/>
        </w:rPr>
        <w:t>mg), pavartoto po liežuviu, praėjus 1</w:t>
      </w:r>
      <w:r>
        <w:rPr>
          <w:rFonts w:cs="Times New Roman"/>
          <w:lang w:val="lt-LT"/>
        </w:rPr>
        <w:t> </w:t>
      </w:r>
      <w:r w:rsidRPr="00B04C21">
        <w:rPr>
          <w:rFonts w:cs="Times New Roman"/>
          <w:lang w:val="lt-LT"/>
        </w:rPr>
        <w:t>val. arba 4</w:t>
      </w:r>
      <w:r>
        <w:rPr>
          <w:rFonts w:cs="Times New Roman"/>
          <w:lang w:val="lt-LT"/>
        </w:rPr>
        <w:t> </w:t>
      </w:r>
      <w:r w:rsidRPr="00B04C21">
        <w:rPr>
          <w:rFonts w:cs="Times New Roman"/>
          <w:lang w:val="lt-LT"/>
        </w:rPr>
        <w:t>val. po vardenafilio</w:t>
      </w:r>
      <w:r w:rsidRPr="00B04C21">
        <w:rPr>
          <w:rFonts w:cs="Times New Roman"/>
          <w:w w:val="99"/>
          <w:lang w:val="lt-LT"/>
        </w:rPr>
        <w:t xml:space="preserve"> </w:t>
      </w:r>
      <w:r w:rsidRPr="00B04C21">
        <w:rPr>
          <w:rFonts w:cs="Times New Roman"/>
          <w:lang w:val="lt-LT"/>
        </w:rPr>
        <w:t>vartojimo, sukeliamą kraujospūdžio mažėjimą. Nitroglicerino pavartojus praėjus 24</w:t>
      </w:r>
      <w:r>
        <w:rPr>
          <w:rFonts w:cs="Times New Roman"/>
          <w:lang w:val="lt-LT"/>
        </w:rPr>
        <w:t> </w:t>
      </w:r>
      <w:r w:rsidRPr="00B04C21">
        <w:rPr>
          <w:rFonts w:cs="Times New Roman"/>
          <w:lang w:val="lt-LT"/>
        </w:rPr>
        <w:t>val. po vienos 20</w:t>
      </w:r>
      <w:r>
        <w:rPr>
          <w:rFonts w:cs="Times New Roman"/>
          <w:lang w:val="lt-LT"/>
        </w:rPr>
        <w:t> </w:t>
      </w:r>
      <w:r w:rsidRPr="00B04C21">
        <w:rPr>
          <w:rFonts w:cs="Times New Roman"/>
          <w:lang w:val="lt-LT"/>
        </w:rPr>
        <w:t>mg vardenafilio tablečių dozės vartojimo, įtakos kraujospūdžio mažėjimui</w:t>
      </w:r>
      <w:r w:rsidRPr="00B04C21">
        <w:rPr>
          <w:rFonts w:cs="Times New Roman"/>
          <w:w w:val="99"/>
          <w:lang w:val="lt-LT"/>
        </w:rPr>
        <w:t xml:space="preserve"> </w:t>
      </w:r>
      <w:r w:rsidRPr="00B04C21">
        <w:rPr>
          <w:rFonts w:cs="Times New Roman"/>
          <w:lang w:val="lt-LT"/>
        </w:rPr>
        <w:t>nepasireiškė. Ar vardenafilis gali stiprinti nitratų sukeliamą hipotenzinį poveikį, informacijos nėra,</w:t>
      </w:r>
      <w:r w:rsidRPr="00B04C21">
        <w:rPr>
          <w:rFonts w:cs="Times New Roman"/>
          <w:w w:val="99"/>
          <w:lang w:val="lt-LT"/>
        </w:rPr>
        <w:t xml:space="preserve"> </w:t>
      </w:r>
      <w:r w:rsidRPr="00B04C21">
        <w:rPr>
          <w:rFonts w:cs="Times New Roman"/>
          <w:lang w:val="lt-LT"/>
        </w:rPr>
        <w:t>todėl kartu šių preparatų vartoti negalima (žr. 4.3 skyrių).</w:t>
      </w:r>
    </w:p>
    <w:p w14:paraId="1351651A" w14:textId="77777777" w:rsidR="00AE44EE" w:rsidRPr="008C5B45" w:rsidRDefault="00AE44EE" w:rsidP="00AE44EE">
      <w:pPr>
        <w:tabs>
          <w:tab w:val="left" w:pos="8647"/>
        </w:tabs>
        <w:rPr>
          <w:lang w:val="lt-LT"/>
        </w:rPr>
      </w:pPr>
    </w:p>
    <w:p w14:paraId="34A05829"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Nikorandilis yra kalio kanalų atvėriklio ir nitrato hibridas. Kadangi jame yra nitrato komponentas, šis</w:t>
      </w:r>
      <w:r w:rsidRPr="00B04C21">
        <w:rPr>
          <w:rFonts w:cs="Times New Roman"/>
          <w:w w:val="99"/>
          <w:lang w:val="lt-LT"/>
        </w:rPr>
        <w:t xml:space="preserve"> </w:t>
      </w:r>
      <w:r w:rsidRPr="00B04C21">
        <w:rPr>
          <w:rFonts w:cs="Times New Roman"/>
          <w:lang w:val="lt-LT"/>
        </w:rPr>
        <w:t>preparatas gali turėti stiprią sąveiką su vardenafiliu.</w:t>
      </w:r>
    </w:p>
    <w:p w14:paraId="0662DBD7" w14:textId="77777777" w:rsidR="00AE44EE" w:rsidRPr="008C5B45" w:rsidRDefault="00AE44EE" w:rsidP="00AE44EE">
      <w:pPr>
        <w:tabs>
          <w:tab w:val="left" w:pos="8647"/>
        </w:tabs>
        <w:rPr>
          <w:lang w:val="lt-LT"/>
        </w:rPr>
      </w:pPr>
    </w:p>
    <w:p w14:paraId="19986A6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Kadangi vartojant vien alfa adrenoblokatorių gali labai sumažėti kraujospūdis ir pasireikšti padėties</w:t>
      </w:r>
      <w:r w:rsidRPr="00B04C21">
        <w:rPr>
          <w:rFonts w:cs="Times New Roman"/>
          <w:w w:val="99"/>
          <w:lang w:val="lt-LT"/>
        </w:rPr>
        <w:t xml:space="preserve"> </w:t>
      </w:r>
      <w:r w:rsidRPr="00B04C21">
        <w:rPr>
          <w:rFonts w:cs="Times New Roman"/>
          <w:lang w:val="lt-LT"/>
        </w:rPr>
        <w:t>hipotenzija ir sinkopė, todėl buvo atlikti jų ir vardenafilio sąveikos tyrimai. Dviejų tarpusavio sąveikos</w:t>
      </w:r>
      <w:r w:rsidRPr="00B04C21">
        <w:rPr>
          <w:rFonts w:cs="Times New Roman"/>
          <w:w w:val="99"/>
          <w:lang w:val="lt-LT"/>
        </w:rPr>
        <w:t xml:space="preserve"> </w:t>
      </w:r>
      <w:r w:rsidRPr="00B04C21">
        <w:rPr>
          <w:rFonts w:cs="Times New Roman"/>
          <w:lang w:val="lt-LT"/>
        </w:rPr>
        <w:t>tyrimų su sveikais, turinčiais normalų kraujospūdį savanoriais, metu, po to, kai alfa blokatorių</w:t>
      </w:r>
      <w:r w:rsidRPr="00B04C21">
        <w:rPr>
          <w:rFonts w:cs="Times New Roman"/>
          <w:w w:val="99"/>
          <w:lang w:val="lt-LT"/>
        </w:rPr>
        <w:t xml:space="preserve"> </w:t>
      </w:r>
      <w:r w:rsidRPr="00B04C21">
        <w:rPr>
          <w:rFonts w:cs="Times New Roman"/>
          <w:lang w:val="lt-LT"/>
        </w:rPr>
        <w:t xml:space="preserve">tamsulozino ar terazosino dozės buvo greitai padidintos iki didelių, kartu paskyrus vardenafilį </w:t>
      </w:r>
      <w:r w:rsidRPr="00B04C21">
        <w:rPr>
          <w:rFonts w:cs="Times New Roman"/>
          <w:lang w:val="lt-LT"/>
        </w:rPr>
        <w:lastRenderedPageBreak/>
        <w:t>daugeliui tiriamųjų buvo nustatyta hipotenzija (kai kuriais atvejais simptominė). Pacientams, gydytiems terazosinu, hipotenzija buvo nustatyta dažniau, kai kartu buvo skiriama ir vardenafilio, nei,</w:t>
      </w:r>
      <w:r w:rsidRPr="00B04C21">
        <w:rPr>
          <w:rFonts w:cs="Times New Roman"/>
          <w:w w:val="99"/>
          <w:lang w:val="lt-LT"/>
        </w:rPr>
        <w:t xml:space="preserve"> </w:t>
      </w:r>
      <w:r w:rsidRPr="00B04C21">
        <w:rPr>
          <w:rFonts w:cs="Times New Roman"/>
          <w:lang w:val="lt-LT"/>
        </w:rPr>
        <w:t>kai šių preparatų buvo vartojama atskirai, kai dozes skyrė 6 valandų intervalas.</w:t>
      </w:r>
    </w:p>
    <w:p w14:paraId="073693BD" w14:textId="77777777" w:rsidR="00AE44EE" w:rsidRPr="008C5B45" w:rsidRDefault="00AE44EE" w:rsidP="00AE44EE">
      <w:pPr>
        <w:tabs>
          <w:tab w:val="left" w:pos="8647"/>
        </w:tabs>
        <w:rPr>
          <w:lang w:val="lt-LT"/>
        </w:rPr>
      </w:pPr>
    </w:p>
    <w:p w14:paraId="53CE747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Remiantis tarpusavio sąveikos tyrimų, atliktų su pacientais, sergančiais gėrybine prostatos hiperplazija</w:t>
      </w:r>
      <w:r w:rsidRPr="00B04C21">
        <w:rPr>
          <w:rFonts w:cs="Times New Roman"/>
          <w:w w:val="99"/>
          <w:lang w:val="lt-LT"/>
        </w:rPr>
        <w:t xml:space="preserve"> </w:t>
      </w:r>
      <w:r w:rsidRPr="00B04C21">
        <w:rPr>
          <w:rFonts w:cs="Times New Roman"/>
          <w:lang w:val="lt-LT"/>
        </w:rPr>
        <w:t>(GPH), ir pastoviai gydomais tamsulozinu, terazosinu ar alfuzozinu, duomenimis, nustatyta:</w:t>
      </w:r>
    </w:p>
    <w:p w14:paraId="32575CB7" w14:textId="77777777" w:rsidR="00AE44EE" w:rsidRPr="008C5B45" w:rsidRDefault="00AE44EE" w:rsidP="00AE44EE">
      <w:pPr>
        <w:tabs>
          <w:tab w:val="left" w:pos="8647"/>
        </w:tabs>
        <w:rPr>
          <w:lang w:val="lt-LT"/>
        </w:rPr>
      </w:pPr>
    </w:p>
    <w:p w14:paraId="5C8C9DA3" w14:textId="77777777" w:rsidR="00AE44EE" w:rsidRPr="00B04C21" w:rsidRDefault="00AE44EE" w:rsidP="00AE44EE">
      <w:pPr>
        <w:pStyle w:val="Pagrindinistekstas"/>
        <w:numPr>
          <w:ilvl w:val="0"/>
          <w:numId w:val="43"/>
        </w:numPr>
        <w:tabs>
          <w:tab w:val="left" w:pos="664"/>
          <w:tab w:val="left" w:pos="8647"/>
        </w:tabs>
        <w:ind w:left="0" w:firstLine="0"/>
        <w:rPr>
          <w:rFonts w:cs="Times New Roman"/>
          <w:lang w:val="lt-LT"/>
        </w:rPr>
      </w:pPr>
      <w:r w:rsidRPr="00B04C21">
        <w:rPr>
          <w:rFonts w:cs="Times New Roman"/>
          <w:lang w:val="lt-LT"/>
        </w:rPr>
        <w:t>Pastoviai gydomiems tamsulozinu pacientams skiriant vardenafilio (tabletės) 5</w:t>
      </w:r>
      <w:r>
        <w:rPr>
          <w:rFonts w:cs="Times New Roman"/>
          <w:lang w:val="lt-LT"/>
        </w:rPr>
        <w:t> </w:t>
      </w:r>
      <w:r w:rsidRPr="00B04C21">
        <w:rPr>
          <w:rFonts w:cs="Times New Roman"/>
          <w:lang w:val="lt-LT"/>
        </w:rPr>
        <w:t>mg, 10</w:t>
      </w:r>
      <w:r>
        <w:rPr>
          <w:rFonts w:cs="Times New Roman"/>
          <w:lang w:val="lt-LT"/>
        </w:rPr>
        <w:t> </w:t>
      </w:r>
      <w:r w:rsidRPr="00B04C21">
        <w:rPr>
          <w:rFonts w:cs="Times New Roman"/>
          <w:lang w:val="lt-LT"/>
        </w:rPr>
        <w:t>mg ar 20</w:t>
      </w:r>
      <w:r>
        <w:rPr>
          <w:rFonts w:cs="Times New Roman"/>
          <w:lang w:val="lt-LT"/>
        </w:rPr>
        <w:t> </w:t>
      </w:r>
      <w:r w:rsidRPr="00B04C21">
        <w:rPr>
          <w:rFonts w:cs="Times New Roman"/>
          <w:lang w:val="lt-LT"/>
        </w:rPr>
        <w:t>mg dozes, nepastebėta simptominio kraujospūdžio sumažėjimo, nors 3 iš 21</w:t>
      </w:r>
      <w:r w:rsidRPr="00B04C21">
        <w:rPr>
          <w:rFonts w:cs="Times New Roman"/>
          <w:w w:val="99"/>
          <w:lang w:val="lt-LT"/>
        </w:rPr>
        <w:t xml:space="preserve"> </w:t>
      </w:r>
      <w:r w:rsidRPr="00B04C21">
        <w:rPr>
          <w:rFonts w:cs="Times New Roman"/>
          <w:lang w:val="lt-LT"/>
        </w:rPr>
        <w:t>tamsulozinu gydomų pacientų laikinai sistolinis kraujospūdis stovint sumažėjo žemiau 85</w:t>
      </w:r>
      <w:r>
        <w:rPr>
          <w:rFonts w:cs="Times New Roman"/>
          <w:lang w:val="lt-LT"/>
        </w:rPr>
        <w:t> </w:t>
      </w:r>
      <w:r w:rsidRPr="00B04C21">
        <w:rPr>
          <w:rFonts w:cs="Times New Roman"/>
          <w:lang w:val="lt-LT"/>
        </w:rPr>
        <w:t>mmHg.</w:t>
      </w:r>
    </w:p>
    <w:p w14:paraId="19886928" w14:textId="77777777" w:rsidR="00AE44EE" w:rsidRPr="00B04C21" w:rsidRDefault="00AE44EE" w:rsidP="00AE44EE">
      <w:pPr>
        <w:pStyle w:val="Pagrindinistekstas"/>
        <w:numPr>
          <w:ilvl w:val="0"/>
          <w:numId w:val="43"/>
        </w:numPr>
        <w:tabs>
          <w:tab w:val="left" w:pos="664"/>
          <w:tab w:val="left" w:pos="8647"/>
        </w:tabs>
        <w:ind w:left="0" w:firstLine="0"/>
        <w:rPr>
          <w:rFonts w:cs="Times New Roman"/>
          <w:lang w:val="lt-LT"/>
        </w:rPr>
      </w:pPr>
      <w:r w:rsidRPr="00B04C21">
        <w:rPr>
          <w:rFonts w:cs="Times New Roman"/>
          <w:lang w:val="lt-LT"/>
        </w:rPr>
        <w:t>Skiriant 5</w:t>
      </w:r>
      <w:r>
        <w:rPr>
          <w:rFonts w:cs="Times New Roman"/>
          <w:lang w:val="lt-LT"/>
        </w:rPr>
        <w:t> </w:t>
      </w:r>
      <w:r w:rsidRPr="00B04C21">
        <w:rPr>
          <w:rFonts w:cs="Times New Roman"/>
          <w:lang w:val="lt-LT"/>
        </w:rPr>
        <w:t>mg vardenafilio kartu su terazosinu (5 ar 10</w:t>
      </w:r>
      <w:r>
        <w:rPr>
          <w:rFonts w:cs="Times New Roman"/>
          <w:lang w:val="lt-LT"/>
        </w:rPr>
        <w:t> </w:t>
      </w:r>
      <w:r w:rsidRPr="00B04C21">
        <w:rPr>
          <w:rFonts w:cs="Times New Roman"/>
          <w:lang w:val="lt-LT"/>
        </w:rPr>
        <w:t>mg) vienam iš 21</w:t>
      </w:r>
      <w:r w:rsidRPr="00B04C21">
        <w:rPr>
          <w:rFonts w:cs="Times New Roman"/>
          <w:w w:val="99"/>
          <w:lang w:val="lt-LT"/>
        </w:rPr>
        <w:t xml:space="preserve"> </w:t>
      </w:r>
      <w:r w:rsidRPr="00B04C21">
        <w:rPr>
          <w:rFonts w:cs="Times New Roman"/>
          <w:lang w:val="lt-LT"/>
        </w:rPr>
        <w:t xml:space="preserve">paciento atsirado simptominė </w:t>
      </w:r>
      <w:r>
        <w:rPr>
          <w:rFonts w:cs="Times New Roman"/>
          <w:lang w:val="lt-LT"/>
        </w:rPr>
        <w:t>padėties</w:t>
      </w:r>
      <w:r w:rsidRPr="00B04C21">
        <w:rPr>
          <w:rFonts w:cs="Times New Roman"/>
          <w:lang w:val="lt-LT"/>
        </w:rPr>
        <w:t xml:space="preserve"> hipotenzija. Hipotenzijos nebuvo pastebėta, kai</w:t>
      </w:r>
      <w:r w:rsidRPr="00B04C21">
        <w:rPr>
          <w:rFonts w:cs="Times New Roman"/>
          <w:w w:val="99"/>
          <w:lang w:val="lt-LT"/>
        </w:rPr>
        <w:t xml:space="preserve"> </w:t>
      </w:r>
      <w:r w:rsidRPr="00B04C21">
        <w:rPr>
          <w:rFonts w:cs="Times New Roman"/>
          <w:lang w:val="lt-LT"/>
        </w:rPr>
        <w:t>terazosinas buvo geriamas praėjus 6</w:t>
      </w:r>
      <w:r>
        <w:rPr>
          <w:rFonts w:cs="Times New Roman"/>
          <w:lang w:val="lt-LT"/>
        </w:rPr>
        <w:t> </w:t>
      </w:r>
      <w:r w:rsidRPr="00B04C21">
        <w:rPr>
          <w:rFonts w:cs="Times New Roman"/>
          <w:lang w:val="lt-LT"/>
        </w:rPr>
        <w:t>val. nuo vardenafilio 5</w:t>
      </w:r>
      <w:r>
        <w:rPr>
          <w:rFonts w:cs="Times New Roman"/>
          <w:lang w:val="lt-LT"/>
        </w:rPr>
        <w:t> </w:t>
      </w:r>
      <w:r w:rsidRPr="00B04C21">
        <w:rPr>
          <w:rFonts w:cs="Times New Roman"/>
          <w:lang w:val="lt-LT"/>
        </w:rPr>
        <w:t>mg vartojimo.</w:t>
      </w:r>
    </w:p>
    <w:p w14:paraId="2136EF70" w14:textId="77777777" w:rsidR="00AE44EE" w:rsidRPr="00B04C21" w:rsidRDefault="00AE44EE" w:rsidP="00AE44EE">
      <w:pPr>
        <w:pStyle w:val="Pagrindinistekstas"/>
        <w:numPr>
          <w:ilvl w:val="0"/>
          <w:numId w:val="43"/>
        </w:numPr>
        <w:tabs>
          <w:tab w:val="left" w:pos="663"/>
          <w:tab w:val="left" w:pos="8647"/>
        </w:tabs>
        <w:ind w:left="0" w:firstLine="0"/>
        <w:rPr>
          <w:rFonts w:cs="Times New Roman"/>
          <w:lang w:val="lt-LT"/>
        </w:rPr>
      </w:pPr>
      <w:r w:rsidRPr="00B04C21">
        <w:rPr>
          <w:rFonts w:cs="Times New Roman"/>
          <w:lang w:val="lt-LT"/>
        </w:rPr>
        <w:t>Pastoviai gydomiems alfuzozinu pacientams skiriant vardenafilio (tabletės) 5</w:t>
      </w:r>
      <w:r>
        <w:rPr>
          <w:rFonts w:cs="Times New Roman"/>
          <w:lang w:val="lt-LT"/>
        </w:rPr>
        <w:t> </w:t>
      </w:r>
      <w:r w:rsidRPr="00B04C21">
        <w:rPr>
          <w:rFonts w:cs="Times New Roman"/>
          <w:lang w:val="lt-LT"/>
        </w:rPr>
        <w:t>mg ar 10</w:t>
      </w:r>
      <w:r>
        <w:rPr>
          <w:rFonts w:cs="Times New Roman"/>
          <w:lang w:val="lt-LT"/>
        </w:rPr>
        <w:t> </w:t>
      </w:r>
      <w:r w:rsidRPr="00B04C21">
        <w:rPr>
          <w:rFonts w:cs="Times New Roman"/>
          <w:lang w:val="lt-LT"/>
        </w:rPr>
        <w:t>mg dozes, nepastebėta simptominio kraujospūdžio sumažėjimo, lyginant su placebu.</w:t>
      </w:r>
    </w:p>
    <w:p w14:paraId="538C4F3D" w14:textId="77777777" w:rsidR="00AE44EE" w:rsidRPr="008C5B45" w:rsidRDefault="00AE44EE" w:rsidP="00AE44EE">
      <w:pPr>
        <w:tabs>
          <w:tab w:val="left" w:pos="8647"/>
        </w:tabs>
        <w:rPr>
          <w:lang w:val="lt-LT"/>
        </w:rPr>
      </w:pPr>
    </w:p>
    <w:p w14:paraId="48C8AFCD" w14:textId="29D04F7B"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Todėl, kartu gydyti vardenafiliu galima pradėti, tik jei pacientų, gydomų alfa adrenoblokatoriais, būklė</w:t>
      </w:r>
      <w:r w:rsidRPr="00B04C21">
        <w:rPr>
          <w:rFonts w:cs="Times New Roman"/>
          <w:w w:val="99"/>
          <w:lang w:val="lt-LT"/>
        </w:rPr>
        <w:t xml:space="preserve"> </w:t>
      </w:r>
      <w:r w:rsidRPr="00B04C21">
        <w:rPr>
          <w:rFonts w:cs="Times New Roman"/>
          <w:lang w:val="lt-LT"/>
        </w:rPr>
        <w:t>yra stabili. Tokiems pacientams pradžioje reikia skirti mažiausią rekomenduojamą pradinę 5</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 xml:space="preserve">vardenafilio dozę. </w:t>
      </w:r>
      <w:r w:rsidR="00FD5A96">
        <w:rPr>
          <w:rFonts w:cs="Times New Roman"/>
          <w:lang w:val="lt-LT"/>
        </w:rPr>
        <w:t>Vardenafil SanoSwiss</w:t>
      </w:r>
      <w:r>
        <w:rPr>
          <w:rFonts w:cs="Times New Roman"/>
          <w:lang w:val="lt-LT"/>
        </w:rPr>
        <w:t xml:space="preserve"> </w:t>
      </w:r>
      <w:r w:rsidRPr="00B04C21">
        <w:rPr>
          <w:rFonts w:cs="Times New Roman"/>
          <w:lang w:val="lt-LT"/>
        </w:rPr>
        <w:t>galima skirti bet kuriuo metu kartu su tamsulozinu arba alfuzozinu, o</w:t>
      </w:r>
      <w:r w:rsidRPr="00B04C21">
        <w:rPr>
          <w:rFonts w:cs="Times New Roman"/>
          <w:w w:val="99"/>
          <w:lang w:val="lt-LT"/>
        </w:rPr>
        <w:t xml:space="preserve"> </w:t>
      </w:r>
      <w:r w:rsidRPr="00B04C21">
        <w:rPr>
          <w:rFonts w:cs="Times New Roman"/>
          <w:lang w:val="lt-LT"/>
        </w:rPr>
        <w:t>skiriant vardenafilį su kitais alfa adrenoblokatoriais, reikia nustatyti laiko tarpą tarp šių vaist</w:t>
      </w:r>
      <w:r>
        <w:rPr>
          <w:rFonts w:cs="Times New Roman"/>
          <w:lang w:val="lt-LT"/>
        </w:rPr>
        <w:t>inių preparatų</w:t>
      </w:r>
      <w:r w:rsidRPr="00B04C21">
        <w:rPr>
          <w:rFonts w:cs="Times New Roman"/>
          <w:lang w:val="lt-LT"/>
        </w:rPr>
        <w:t xml:space="preserve"> vartojimo (žr. 4.4 skyrių).</w:t>
      </w:r>
    </w:p>
    <w:p w14:paraId="560D20BD" w14:textId="77777777" w:rsidR="00AE44EE" w:rsidRPr="008C5B45" w:rsidRDefault="00AE44EE" w:rsidP="00AE44EE">
      <w:pPr>
        <w:tabs>
          <w:tab w:val="left" w:pos="8647"/>
        </w:tabs>
        <w:rPr>
          <w:lang w:val="lt-LT"/>
        </w:rPr>
      </w:pPr>
    </w:p>
    <w:p w14:paraId="50ADE79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Kartu su vardenafiliu (20</w:t>
      </w:r>
      <w:r>
        <w:rPr>
          <w:rFonts w:cs="Times New Roman"/>
          <w:lang w:val="lt-LT"/>
        </w:rPr>
        <w:t> </w:t>
      </w:r>
      <w:r w:rsidRPr="00B04C21">
        <w:rPr>
          <w:rFonts w:cs="Times New Roman"/>
          <w:lang w:val="lt-LT"/>
        </w:rPr>
        <w:t>mg tabletėmis) vartojant CYP2C9 metablizuojamo</w:t>
      </w:r>
      <w:r w:rsidRPr="00B04C21">
        <w:rPr>
          <w:rFonts w:cs="Times New Roman"/>
          <w:w w:val="99"/>
          <w:lang w:val="lt-LT"/>
        </w:rPr>
        <w:t xml:space="preserve"> </w:t>
      </w:r>
      <w:r w:rsidRPr="00B04C21">
        <w:rPr>
          <w:rFonts w:cs="Times New Roman"/>
          <w:lang w:val="lt-LT"/>
        </w:rPr>
        <w:t>preparato varfarino (25</w:t>
      </w:r>
      <w:r>
        <w:rPr>
          <w:rFonts w:cs="Times New Roman"/>
          <w:lang w:val="lt-LT"/>
        </w:rPr>
        <w:t> </w:t>
      </w:r>
      <w:r w:rsidRPr="00B04C21">
        <w:rPr>
          <w:rFonts w:cs="Times New Roman"/>
          <w:lang w:val="lt-LT"/>
        </w:rPr>
        <w:t>mg) arba digoksino (0,375</w:t>
      </w:r>
      <w:r>
        <w:rPr>
          <w:rFonts w:cs="Times New Roman"/>
          <w:lang w:val="lt-LT"/>
        </w:rPr>
        <w:t> </w:t>
      </w:r>
      <w:r w:rsidRPr="00B04C21">
        <w:rPr>
          <w:rFonts w:cs="Times New Roman"/>
          <w:lang w:val="lt-LT"/>
        </w:rPr>
        <w:t>mg) reikšmingos sąveikos nepasireiškė. Kartu su vardenafiliu (20</w:t>
      </w:r>
      <w:r>
        <w:rPr>
          <w:rFonts w:cs="Times New Roman"/>
          <w:lang w:val="lt-LT"/>
        </w:rPr>
        <w:t> </w:t>
      </w:r>
      <w:r w:rsidRPr="00B04C21">
        <w:rPr>
          <w:rFonts w:cs="Times New Roman"/>
          <w:lang w:val="lt-LT"/>
        </w:rPr>
        <w:t>mg) vartojamo glibenklamido (3,5</w:t>
      </w:r>
      <w:r>
        <w:rPr>
          <w:rFonts w:cs="Times New Roman"/>
          <w:lang w:val="lt-LT"/>
        </w:rPr>
        <w:t> </w:t>
      </w:r>
      <w:r w:rsidRPr="00B04C21">
        <w:rPr>
          <w:rFonts w:cs="Times New Roman"/>
          <w:lang w:val="lt-LT"/>
        </w:rPr>
        <w:t>mg) santykinis biologinis prieinamumas nekito.</w:t>
      </w:r>
      <w:r w:rsidRPr="00B04C21">
        <w:rPr>
          <w:rFonts w:cs="Times New Roman"/>
          <w:w w:val="99"/>
          <w:lang w:val="lt-LT"/>
        </w:rPr>
        <w:t xml:space="preserve"> </w:t>
      </w:r>
      <w:r w:rsidRPr="00B04C21">
        <w:rPr>
          <w:rFonts w:cs="Times New Roman"/>
          <w:lang w:val="lt-LT"/>
        </w:rPr>
        <w:t>Specifiniu tyrimu, kurio metu hipertenzija sergantys pacientai vardenafilį (20</w:t>
      </w:r>
      <w:r>
        <w:rPr>
          <w:rFonts w:cs="Times New Roman"/>
          <w:lang w:val="lt-LT"/>
        </w:rPr>
        <w:t> </w:t>
      </w:r>
      <w:r w:rsidRPr="00B04C21">
        <w:rPr>
          <w:rFonts w:cs="Times New Roman"/>
          <w:lang w:val="lt-LT"/>
        </w:rPr>
        <w:t>mg) vartojo kartu su lėto</w:t>
      </w:r>
      <w:r w:rsidRPr="00B04C21">
        <w:rPr>
          <w:rFonts w:cs="Times New Roman"/>
          <w:w w:val="99"/>
          <w:lang w:val="lt-LT"/>
        </w:rPr>
        <w:t xml:space="preserve"> </w:t>
      </w:r>
      <w:r w:rsidRPr="00B04C21">
        <w:rPr>
          <w:rFonts w:cs="Times New Roman"/>
          <w:lang w:val="lt-LT"/>
        </w:rPr>
        <w:t>atpalaidavimo nifedipino preparatais (30</w:t>
      </w:r>
      <w:r>
        <w:rPr>
          <w:rFonts w:cs="Times New Roman"/>
          <w:lang w:val="lt-LT"/>
        </w:rPr>
        <w:t> </w:t>
      </w:r>
      <w:r w:rsidRPr="00B04C21">
        <w:rPr>
          <w:rFonts w:cs="Times New Roman"/>
          <w:lang w:val="lt-LT"/>
        </w:rPr>
        <w:t>mg arba 60</w:t>
      </w:r>
      <w:r>
        <w:rPr>
          <w:rFonts w:cs="Times New Roman"/>
          <w:lang w:val="lt-LT"/>
        </w:rPr>
        <w:t> </w:t>
      </w:r>
      <w:r w:rsidRPr="00B04C21">
        <w:rPr>
          <w:rFonts w:cs="Times New Roman"/>
          <w:lang w:val="lt-LT"/>
        </w:rPr>
        <w:t>mg), nustatyta, kad gulint sistolinis kraujospūdis</w:t>
      </w:r>
      <w:r w:rsidRPr="00B04C21">
        <w:rPr>
          <w:rFonts w:cs="Times New Roman"/>
          <w:w w:val="99"/>
          <w:lang w:val="lt-LT"/>
        </w:rPr>
        <w:t xml:space="preserve"> </w:t>
      </w:r>
      <w:r w:rsidRPr="00B04C21">
        <w:rPr>
          <w:rFonts w:cs="Times New Roman"/>
          <w:lang w:val="lt-LT"/>
        </w:rPr>
        <w:t>sumažėjo 6</w:t>
      </w:r>
      <w:r>
        <w:rPr>
          <w:rFonts w:cs="Times New Roman"/>
          <w:lang w:val="lt-LT"/>
        </w:rPr>
        <w:t> </w:t>
      </w:r>
      <w:r w:rsidRPr="00B04C21">
        <w:rPr>
          <w:rFonts w:cs="Times New Roman"/>
          <w:lang w:val="lt-LT"/>
        </w:rPr>
        <w:t>mmHg, diastolinis – 5</w:t>
      </w:r>
      <w:r>
        <w:rPr>
          <w:rFonts w:cs="Times New Roman"/>
          <w:lang w:val="lt-LT"/>
        </w:rPr>
        <w:t> </w:t>
      </w:r>
      <w:r w:rsidRPr="00B04C21">
        <w:rPr>
          <w:rFonts w:cs="Times New Roman"/>
          <w:lang w:val="lt-LT"/>
        </w:rPr>
        <w:t>mmHg daugiau ir 4 tvinksniais per minutę padažnėjo pulsas.</w:t>
      </w:r>
    </w:p>
    <w:p w14:paraId="3A9BAD5B" w14:textId="77777777" w:rsidR="00AE44EE" w:rsidRPr="008C5B45" w:rsidRDefault="00AE44EE" w:rsidP="00AE44EE">
      <w:pPr>
        <w:tabs>
          <w:tab w:val="left" w:pos="8647"/>
        </w:tabs>
        <w:rPr>
          <w:lang w:val="lt-LT"/>
        </w:rPr>
      </w:pPr>
    </w:p>
    <w:p w14:paraId="015659C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Vardenafilio (20</w:t>
      </w:r>
      <w:r>
        <w:rPr>
          <w:rFonts w:cs="Times New Roman"/>
          <w:lang w:val="lt-LT"/>
        </w:rPr>
        <w:t> </w:t>
      </w:r>
      <w:r w:rsidRPr="00B04C21">
        <w:rPr>
          <w:rFonts w:cs="Times New Roman"/>
          <w:lang w:val="lt-LT"/>
        </w:rPr>
        <w:t>mg tablečių) vartojant kartu su alkoholiu (vidutinė didžiausia</w:t>
      </w:r>
      <w:r w:rsidRPr="00B04C21">
        <w:rPr>
          <w:rFonts w:cs="Times New Roman"/>
          <w:w w:val="99"/>
          <w:lang w:val="lt-LT"/>
        </w:rPr>
        <w:t xml:space="preserve"> </w:t>
      </w:r>
      <w:r w:rsidRPr="00B04C21">
        <w:rPr>
          <w:rFonts w:cs="Times New Roman"/>
          <w:lang w:val="lt-LT"/>
        </w:rPr>
        <w:t>koncentracija kraujyje – 73</w:t>
      </w:r>
      <w:r>
        <w:rPr>
          <w:rFonts w:cs="Times New Roman"/>
          <w:lang w:val="lt-LT"/>
        </w:rPr>
        <w:t> </w:t>
      </w:r>
      <w:r w:rsidRPr="00B04C21">
        <w:rPr>
          <w:rFonts w:cs="Times New Roman"/>
          <w:lang w:val="lt-LT"/>
        </w:rPr>
        <w:t>mg/dl), alkoholio poveikis kraujospūdžiui ir širdies susitraukimų dažniui</w:t>
      </w:r>
      <w:r w:rsidRPr="00B04C21">
        <w:rPr>
          <w:rFonts w:cs="Times New Roman"/>
          <w:w w:val="99"/>
          <w:lang w:val="lt-LT"/>
        </w:rPr>
        <w:t xml:space="preserve"> </w:t>
      </w:r>
      <w:r w:rsidRPr="00B04C21">
        <w:rPr>
          <w:rFonts w:cs="Times New Roman"/>
          <w:lang w:val="lt-LT"/>
        </w:rPr>
        <w:t>nestiprėjo, vardenafilio farmakokinetika nekito.</w:t>
      </w:r>
    </w:p>
    <w:p w14:paraId="68BFA380" w14:textId="77777777" w:rsidR="00AE44EE" w:rsidRPr="008C5B45" w:rsidRDefault="00AE44EE" w:rsidP="00AE44EE">
      <w:pPr>
        <w:tabs>
          <w:tab w:val="left" w:pos="8647"/>
        </w:tabs>
        <w:rPr>
          <w:lang w:val="lt-LT"/>
        </w:rPr>
      </w:pPr>
    </w:p>
    <w:p w14:paraId="1AF04EC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Vardenafilis (10</w:t>
      </w:r>
      <w:r>
        <w:rPr>
          <w:rFonts w:cs="Times New Roman"/>
          <w:lang w:val="lt-LT"/>
        </w:rPr>
        <w:t> </w:t>
      </w:r>
      <w:r w:rsidRPr="00B04C21">
        <w:rPr>
          <w:rFonts w:cs="Times New Roman"/>
          <w:lang w:val="lt-LT"/>
        </w:rPr>
        <w:t>mg) neilgina kraujavimo laiko, pailgėjusio dėl acetilsalicilo rūgšties (2 kartus po</w:t>
      </w:r>
      <w:r w:rsidRPr="00B04C21">
        <w:rPr>
          <w:rFonts w:cs="Times New Roman"/>
          <w:w w:val="99"/>
          <w:lang w:val="lt-LT"/>
        </w:rPr>
        <w:t xml:space="preserve"> </w:t>
      </w:r>
      <w:r w:rsidRPr="00B04C21">
        <w:rPr>
          <w:rFonts w:cs="Times New Roman"/>
          <w:lang w:val="lt-LT"/>
        </w:rPr>
        <w:t>81</w:t>
      </w:r>
      <w:r>
        <w:rPr>
          <w:rFonts w:cs="Times New Roman"/>
          <w:lang w:val="lt-LT"/>
        </w:rPr>
        <w:t> </w:t>
      </w:r>
      <w:r w:rsidRPr="00B04C21">
        <w:rPr>
          <w:rFonts w:cs="Times New Roman"/>
          <w:lang w:val="lt-LT"/>
        </w:rPr>
        <w:t>mg) poveikio.</w:t>
      </w:r>
    </w:p>
    <w:p w14:paraId="100AEF1A" w14:textId="77777777" w:rsidR="00AE44EE" w:rsidRPr="008C5B45" w:rsidRDefault="00AE44EE" w:rsidP="00AE44EE">
      <w:pPr>
        <w:tabs>
          <w:tab w:val="left" w:pos="8647"/>
        </w:tabs>
        <w:rPr>
          <w:lang w:val="lt-LT"/>
        </w:rPr>
      </w:pPr>
    </w:p>
    <w:p w14:paraId="0E8384E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Riociguatas</w:t>
      </w:r>
    </w:p>
    <w:p w14:paraId="668D435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Ikiklinikinių tyrimų metu pastebėtas papildomas sisteminio kraujospūdžio sumažėjimas FDE5</w:t>
      </w:r>
      <w:r w:rsidRPr="00B04C21">
        <w:rPr>
          <w:rFonts w:cs="Times New Roman"/>
          <w:w w:val="99"/>
          <w:lang w:val="lt-LT"/>
        </w:rPr>
        <w:t xml:space="preserve"> </w:t>
      </w:r>
      <w:r w:rsidRPr="00B04C21">
        <w:rPr>
          <w:rFonts w:cs="Times New Roman"/>
          <w:lang w:val="lt-LT"/>
        </w:rPr>
        <w:t>inhibitorių vartojant kartu su riociguatu. Remiantis klinikinių tyrimų duomenimis, įrodyta, kad</w:t>
      </w:r>
      <w:r w:rsidRPr="00B04C21">
        <w:rPr>
          <w:rFonts w:cs="Times New Roman"/>
          <w:w w:val="99"/>
          <w:lang w:val="lt-LT"/>
        </w:rPr>
        <w:t xml:space="preserve"> </w:t>
      </w:r>
      <w:r w:rsidRPr="00B04C21">
        <w:rPr>
          <w:rFonts w:cs="Times New Roman"/>
          <w:lang w:val="lt-LT"/>
        </w:rPr>
        <w:t>riociguatas padidina hipotenzinį FDE5 inhibitorių poveikį. Nėra palankaus tokio vaistų derinio</w:t>
      </w:r>
      <w:r w:rsidRPr="00B04C21">
        <w:rPr>
          <w:rFonts w:cs="Times New Roman"/>
          <w:w w:val="99"/>
          <w:lang w:val="lt-LT"/>
        </w:rPr>
        <w:t xml:space="preserve"> </w:t>
      </w:r>
      <w:r w:rsidRPr="00B04C21">
        <w:rPr>
          <w:rFonts w:cs="Times New Roman"/>
          <w:lang w:val="lt-LT"/>
        </w:rPr>
        <w:t>klinikinio poveikio tirtoje populiacijoje įrodymų. Riociguato vartoti kartu su FDE5 inhibitoriais,</w:t>
      </w:r>
      <w:r w:rsidRPr="00B04C21">
        <w:rPr>
          <w:rFonts w:cs="Times New Roman"/>
          <w:w w:val="99"/>
          <w:lang w:val="lt-LT"/>
        </w:rPr>
        <w:t xml:space="preserve"> </w:t>
      </w:r>
      <w:r w:rsidRPr="00B04C21">
        <w:rPr>
          <w:rFonts w:cs="Times New Roman"/>
          <w:lang w:val="lt-LT"/>
        </w:rPr>
        <w:t>įskaitant vardenafilį, draudžiama (žr. 4.3 skyrių).</w:t>
      </w:r>
    </w:p>
    <w:p w14:paraId="545D42C3" w14:textId="77777777" w:rsidR="00AE44EE" w:rsidRPr="008C5B45" w:rsidRDefault="00AE44EE" w:rsidP="00AE44EE">
      <w:pPr>
        <w:tabs>
          <w:tab w:val="left" w:pos="8647"/>
        </w:tabs>
        <w:rPr>
          <w:lang w:val="lt-LT"/>
        </w:rPr>
      </w:pPr>
    </w:p>
    <w:p w14:paraId="18D70ABC" w14:textId="77777777" w:rsidR="00AE44EE" w:rsidRPr="00B04C21" w:rsidRDefault="00AE44EE" w:rsidP="00AE44EE">
      <w:pPr>
        <w:pStyle w:val="Antrat1"/>
        <w:numPr>
          <w:ilvl w:val="1"/>
          <w:numId w:val="45"/>
        </w:numPr>
        <w:tabs>
          <w:tab w:val="left" w:pos="686"/>
          <w:tab w:val="left" w:pos="8647"/>
        </w:tabs>
        <w:ind w:left="0" w:firstLine="0"/>
        <w:rPr>
          <w:rFonts w:cs="Times New Roman"/>
          <w:b w:val="0"/>
          <w:bCs w:val="0"/>
          <w:lang w:val="lt-LT"/>
        </w:rPr>
      </w:pPr>
      <w:r w:rsidRPr="00B04C21">
        <w:rPr>
          <w:rFonts w:cs="Times New Roman"/>
          <w:lang w:val="lt-LT"/>
        </w:rPr>
        <w:t>Vaisingumas, nėštumo ir žindymo laikotarpis</w:t>
      </w:r>
    </w:p>
    <w:p w14:paraId="0CC38440" w14:textId="77777777" w:rsidR="00AE44EE" w:rsidRPr="008C5B45" w:rsidRDefault="00AE44EE" w:rsidP="00AE44EE">
      <w:pPr>
        <w:tabs>
          <w:tab w:val="left" w:pos="8647"/>
        </w:tabs>
        <w:rPr>
          <w:b/>
          <w:lang w:val="lt-LT"/>
        </w:rPr>
      </w:pPr>
    </w:p>
    <w:p w14:paraId="43B53655" w14:textId="3785DB4E"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Moterims </w:t>
      </w:r>
      <w:r w:rsidR="00FD5A96">
        <w:rPr>
          <w:rFonts w:cs="Times New Roman"/>
          <w:lang w:val="lt-LT"/>
        </w:rPr>
        <w:t>Vardenafil SanoSwiss</w:t>
      </w:r>
      <w:r>
        <w:rPr>
          <w:rFonts w:cs="Times New Roman"/>
          <w:lang w:val="lt-LT"/>
        </w:rPr>
        <w:t xml:space="preserve"> </w:t>
      </w:r>
      <w:r w:rsidRPr="00B04C21">
        <w:rPr>
          <w:rFonts w:cs="Times New Roman"/>
          <w:lang w:val="lt-LT"/>
        </w:rPr>
        <w:t>netinka. Vardenafilio vartojimo nėščioms moterims tyrimų neatlikta.</w:t>
      </w:r>
      <w:r w:rsidRPr="00B04C21">
        <w:rPr>
          <w:rFonts w:cs="Times New Roman"/>
          <w:w w:val="99"/>
          <w:lang w:val="lt-LT"/>
        </w:rPr>
        <w:t xml:space="preserve"> </w:t>
      </w:r>
      <w:r w:rsidRPr="00B04C21">
        <w:rPr>
          <w:rFonts w:cs="Times New Roman"/>
          <w:lang w:val="lt-LT"/>
        </w:rPr>
        <w:t>Duomenų apie vaisingumą nėra.</w:t>
      </w:r>
    </w:p>
    <w:p w14:paraId="19F245BB" w14:textId="77777777" w:rsidR="00AE44EE" w:rsidRPr="008C5B45" w:rsidRDefault="00AE44EE" w:rsidP="00AE44EE">
      <w:pPr>
        <w:tabs>
          <w:tab w:val="left" w:pos="8647"/>
        </w:tabs>
        <w:rPr>
          <w:lang w:val="lt-LT"/>
        </w:rPr>
      </w:pPr>
    </w:p>
    <w:p w14:paraId="7E69CB28" w14:textId="77777777" w:rsidR="00AE44EE" w:rsidRPr="00B04C21" w:rsidRDefault="00AE44EE" w:rsidP="00AE44EE">
      <w:pPr>
        <w:pStyle w:val="Antrat1"/>
        <w:numPr>
          <w:ilvl w:val="1"/>
          <w:numId w:val="45"/>
        </w:numPr>
        <w:tabs>
          <w:tab w:val="left" w:pos="685"/>
          <w:tab w:val="left" w:pos="8647"/>
        </w:tabs>
        <w:ind w:left="0" w:firstLine="0"/>
        <w:rPr>
          <w:rFonts w:cs="Times New Roman"/>
          <w:b w:val="0"/>
          <w:bCs w:val="0"/>
          <w:lang w:val="lt-LT"/>
        </w:rPr>
      </w:pPr>
      <w:r w:rsidRPr="00B04C21">
        <w:rPr>
          <w:rFonts w:cs="Times New Roman"/>
          <w:lang w:val="lt-LT"/>
        </w:rPr>
        <w:t>Poveikis gebėjimui vairuoti ir valdyti mechanizmus</w:t>
      </w:r>
    </w:p>
    <w:p w14:paraId="3BA3AE86" w14:textId="77777777" w:rsidR="00AE44EE" w:rsidRPr="008C5B45" w:rsidRDefault="00AE44EE" w:rsidP="00AE44EE">
      <w:pPr>
        <w:tabs>
          <w:tab w:val="left" w:pos="8647"/>
        </w:tabs>
        <w:rPr>
          <w:b/>
          <w:lang w:val="lt-LT"/>
        </w:rPr>
      </w:pPr>
    </w:p>
    <w:p w14:paraId="116B213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Poveikio gebėjimui vairuoti ir valdyti mechanizmus tyrimų neatlikta.</w:t>
      </w:r>
    </w:p>
    <w:p w14:paraId="55E659AD" w14:textId="77777777" w:rsidR="00AE44EE" w:rsidRPr="008C5B45" w:rsidRDefault="00AE44EE" w:rsidP="00AE44EE">
      <w:pPr>
        <w:tabs>
          <w:tab w:val="left" w:pos="8647"/>
        </w:tabs>
        <w:rPr>
          <w:lang w:val="lt-LT"/>
        </w:rPr>
      </w:pPr>
    </w:p>
    <w:p w14:paraId="010B371D" w14:textId="253B0CF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Klinikinių tyrimų metu kai kuriems vardenafilio vartojusiems pacientams pasireiškė galvos svaig</w:t>
      </w:r>
      <w:r>
        <w:rPr>
          <w:rFonts w:cs="Times New Roman"/>
          <w:lang w:val="lt-LT"/>
        </w:rPr>
        <w:t>ulys</w:t>
      </w:r>
      <w:r w:rsidRPr="00B04C21">
        <w:rPr>
          <w:rFonts w:cs="Times New Roman"/>
          <w:w w:val="99"/>
          <w:lang w:val="lt-LT"/>
        </w:rPr>
        <w:t xml:space="preserve"> </w:t>
      </w:r>
      <w:r w:rsidRPr="00B04C21">
        <w:rPr>
          <w:rFonts w:cs="Times New Roman"/>
          <w:lang w:val="lt-LT"/>
        </w:rPr>
        <w:t>bei regos sutrikimas, todėl, prieš pradėdami vairuoti ar valdyti mechanizmus, pacientai turi pasitikrinti,</w:t>
      </w:r>
      <w:r w:rsidRPr="00B04C21">
        <w:rPr>
          <w:rFonts w:cs="Times New Roman"/>
          <w:w w:val="99"/>
          <w:lang w:val="lt-LT"/>
        </w:rPr>
        <w:t xml:space="preserve"> </w:t>
      </w:r>
      <w:r w:rsidRPr="00B04C21">
        <w:rPr>
          <w:rFonts w:cs="Times New Roman"/>
          <w:lang w:val="lt-LT"/>
        </w:rPr>
        <w:t xml:space="preserve">ar </w:t>
      </w:r>
      <w:r w:rsidR="00FD5A96">
        <w:rPr>
          <w:rFonts w:cs="Times New Roman"/>
          <w:lang w:val="lt-LT"/>
        </w:rPr>
        <w:t>Vardenafil SanoSwiss</w:t>
      </w:r>
      <w:r>
        <w:rPr>
          <w:rFonts w:cs="Times New Roman"/>
          <w:lang w:val="lt-LT"/>
        </w:rPr>
        <w:t xml:space="preserve"> </w:t>
      </w:r>
      <w:r w:rsidRPr="00B04C21">
        <w:rPr>
          <w:rFonts w:cs="Times New Roman"/>
          <w:lang w:val="lt-LT"/>
        </w:rPr>
        <w:t>nesutrikdė reakcijos.</w:t>
      </w:r>
    </w:p>
    <w:p w14:paraId="264E1147" w14:textId="77777777" w:rsidR="00AE44EE" w:rsidRPr="008C5B45" w:rsidRDefault="00AE44EE" w:rsidP="00AE44EE">
      <w:pPr>
        <w:tabs>
          <w:tab w:val="left" w:pos="8647"/>
        </w:tabs>
        <w:rPr>
          <w:lang w:val="lt-LT"/>
        </w:rPr>
      </w:pPr>
    </w:p>
    <w:p w14:paraId="1BF99E0C" w14:textId="77777777" w:rsidR="00AE44EE" w:rsidRPr="00B04C21" w:rsidRDefault="00AE44EE" w:rsidP="00AE44EE">
      <w:pPr>
        <w:pStyle w:val="Antrat1"/>
        <w:numPr>
          <w:ilvl w:val="1"/>
          <w:numId w:val="45"/>
        </w:numPr>
        <w:tabs>
          <w:tab w:val="left" w:pos="685"/>
          <w:tab w:val="left" w:pos="8647"/>
        </w:tabs>
        <w:ind w:left="0" w:firstLine="0"/>
        <w:rPr>
          <w:rFonts w:cs="Times New Roman"/>
          <w:b w:val="0"/>
          <w:bCs w:val="0"/>
          <w:lang w:val="lt-LT"/>
        </w:rPr>
      </w:pPr>
      <w:r w:rsidRPr="00B04C21">
        <w:rPr>
          <w:rFonts w:cs="Times New Roman"/>
          <w:lang w:val="lt-LT"/>
        </w:rPr>
        <w:lastRenderedPageBreak/>
        <w:t>Nepageidaujamas poveikis</w:t>
      </w:r>
    </w:p>
    <w:p w14:paraId="5230FBC0" w14:textId="77777777" w:rsidR="00AE44EE" w:rsidRPr="008C5B45" w:rsidRDefault="00AE44EE" w:rsidP="00AE44EE">
      <w:pPr>
        <w:tabs>
          <w:tab w:val="left" w:pos="8647"/>
        </w:tabs>
        <w:rPr>
          <w:b/>
          <w:lang w:val="lt-LT"/>
        </w:rPr>
      </w:pPr>
    </w:p>
    <w:p w14:paraId="7DC8E7B5" w14:textId="5B650DA6" w:rsidR="004E4267" w:rsidRPr="00757C4B" w:rsidRDefault="004E4267" w:rsidP="00AE44EE">
      <w:pPr>
        <w:pStyle w:val="Pagrindinistekstas"/>
        <w:tabs>
          <w:tab w:val="left" w:pos="8647"/>
        </w:tabs>
        <w:ind w:left="0"/>
        <w:rPr>
          <w:rFonts w:cs="Times New Roman"/>
          <w:lang w:val="lt-LT"/>
        </w:rPr>
      </w:pPr>
      <w:r w:rsidRPr="00757C4B">
        <w:t>Saugumo duomenų santrauka</w:t>
      </w:r>
    </w:p>
    <w:p w14:paraId="3C36DE96" w14:textId="2408B9B4"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Klinikinių tyrimų metu vartojant Vardenafil</w:t>
      </w:r>
      <w:r>
        <w:rPr>
          <w:rFonts w:cs="Times New Roman"/>
          <w:lang w:val="lt-LT"/>
        </w:rPr>
        <w:t>io</w:t>
      </w:r>
      <w:r w:rsidRPr="00B04C21">
        <w:rPr>
          <w:rFonts w:cs="Times New Roman"/>
          <w:lang w:val="lt-LT"/>
        </w:rPr>
        <w:t xml:space="preserve"> tabletes nepageidaujamos reakcijos dažniausiai buvo trumpalaikės ir lengvos arba vidutinio sunkumo.</w:t>
      </w:r>
      <w:r w:rsidRPr="00B04C21">
        <w:rPr>
          <w:rFonts w:cs="Times New Roman"/>
          <w:w w:val="99"/>
          <w:lang w:val="lt-LT"/>
        </w:rPr>
        <w:t xml:space="preserve"> </w:t>
      </w:r>
      <w:r w:rsidRPr="00B04C21">
        <w:rPr>
          <w:rFonts w:cs="Times New Roman"/>
          <w:lang w:val="lt-LT"/>
        </w:rPr>
        <w:t>Dažniausia nepageidaujama reakcija, pasireiškusi ≥10</w:t>
      </w:r>
      <w:r>
        <w:rPr>
          <w:rFonts w:cs="Times New Roman"/>
          <w:lang w:val="lt-LT"/>
        </w:rPr>
        <w:t> </w:t>
      </w:r>
      <w:r w:rsidRPr="00B04C21">
        <w:rPr>
          <w:rFonts w:cs="Times New Roman"/>
          <w:lang w:val="lt-LT"/>
        </w:rPr>
        <w:t>% pacientų, buvo galvos skausmas.</w:t>
      </w:r>
    </w:p>
    <w:p w14:paraId="2005FCF5" w14:textId="77777777" w:rsidR="00AE44EE" w:rsidRPr="008C5B45" w:rsidRDefault="00AE44EE" w:rsidP="00AE44EE">
      <w:pPr>
        <w:tabs>
          <w:tab w:val="left" w:pos="8647"/>
        </w:tabs>
        <w:rPr>
          <w:lang w:val="lt-LT"/>
        </w:rPr>
      </w:pPr>
    </w:p>
    <w:p w14:paraId="6C9E02F8" w14:textId="5C70256C" w:rsidR="004E4267" w:rsidRPr="00757C4B" w:rsidRDefault="004E4267" w:rsidP="00AE44EE">
      <w:pPr>
        <w:pStyle w:val="Pagrindinistekstas"/>
        <w:tabs>
          <w:tab w:val="left" w:pos="8647"/>
        </w:tabs>
        <w:ind w:left="0"/>
        <w:rPr>
          <w:rFonts w:cs="Times New Roman"/>
          <w:lang w:val="lt-LT"/>
        </w:rPr>
      </w:pPr>
      <w:r w:rsidRPr="00757C4B">
        <w:t>Nepageidaujamų reakcijų santrauka lentelėje</w:t>
      </w:r>
    </w:p>
    <w:p w14:paraId="20C5FC07" w14:textId="48407A3B"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Nepageidaujamos reakcijos pateikiamos pagal medDRA dažnio apibūdinimus: labai dažni (≥1/10),</w:t>
      </w:r>
      <w:r w:rsidRPr="00B04C21">
        <w:rPr>
          <w:rFonts w:cs="Times New Roman"/>
          <w:w w:val="99"/>
          <w:lang w:val="lt-LT"/>
        </w:rPr>
        <w:t xml:space="preserve"> </w:t>
      </w:r>
      <w:r w:rsidRPr="00B04C21">
        <w:rPr>
          <w:rFonts w:cs="Times New Roman"/>
          <w:lang w:val="lt-LT"/>
        </w:rPr>
        <w:t>dažni (nuo ≥1/100 iki &lt;1/10), nedažni (nuo ≥1/1 000 iki &lt;1/100), reti (nuo ≥1/10 000 iki &lt;1/1 000),</w:t>
      </w:r>
      <w:r w:rsidRPr="00B04C21">
        <w:rPr>
          <w:rFonts w:cs="Times New Roman"/>
          <w:w w:val="99"/>
          <w:lang w:val="lt-LT"/>
        </w:rPr>
        <w:t xml:space="preserve"> </w:t>
      </w:r>
      <w:r w:rsidRPr="00B04C21">
        <w:rPr>
          <w:rFonts w:cs="Times New Roman"/>
          <w:lang w:val="lt-LT"/>
        </w:rPr>
        <w:t xml:space="preserve">labai reti &lt;1/10 000) ir dažnis nežinomas (negali būti </w:t>
      </w:r>
      <w:r>
        <w:rPr>
          <w:rFonts w:cs="Times New Roman"/>
          <w:lang w:val="lt-LT"/>
        </w:rPr>
        <w:t>apskaičiuotas</w:t>
      </w:r>
      <w:r w:rsidRPr="00B04C21">
        <w:rPr>
          <w:rFonts w:cs="Times New Roman"/>
          <w:lang w:val="lt-LT"/>
        </w:rPr>
        <w:t xml:space="preserve"> pagal turimus duomenis).</w:t>
      </w:r>
    </w:p>
    <w:p w14:paraId="666254C9" w14:textId="77777777" w:rsidR="00AE44EE" w:rsidRPr="008C5B45" w:rsidRDefault="00AE44EE" w:rsidP="00AE44EE">
      <w:pPr>
        <w:tabs>
          <w:tab w:val="left" w:pos="8647"/>
        </w:tabs>
        <w:rPr>
          <w:lang w:val="lt-LT"/>
        </w:rPr>
      </w:pPr>
    </w:p>
    <w:p w14:paraId="655B7E5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Kiekvienoje dažnio grupėje nepageidaujamas poveikis pateikiamas mažėjančio sunkumo tvarka.</w:t>
      </w:r>
    </w:p>
    <w:p w14:paraId="020B5303" w14:textId="77777777" w:rsidR="00AE44EE" w:rsidRPr="00B04C21" w:rsidRDefault="00AE44EE" w:rsidP="00AE44EE">
      <w:pPr>
        <w:pStyle w:val="Pagrindinistekstas"/>
        <w:tabs>
          <w:tab w:val="left" w:pos="8647"/>
        </w:tabs>
        <w:ind w:left="0"/>
        <w:rPr>
          <w:rFonts w:cs="Times New Roman"/>
          <w:lang w:val="lt-LT"/>
        </w:rPr>
      </w:pPr>
    </w:p>
    <w:p w14:paraId="077C476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Toliau išvardytos pasireiškusios nepageidaujamos reakcijos:</w:t>
      </w:r>
    </w:p>
    <w:p w14:paraId="45CCCFF4" w14:textId="77777777" w:rsidR="00AE44EE" w:rsidRPr="008C5B45" w:rsidRDefault="00AE44EE" w:rsidP="00AE44EE">
      <w:pPr>
        <w:tabs>
          <w:tab w:val="left" w:pos="8647"/>
        </w:tabs>
        <w:rPr>
          <w:lang w:val="lt-LT"/>
        </w:rPr>
      </w:pPr>
    </w:p>
    <w:tbl>
      <w:tblPr>
        <w:tblStyle w:val="Lentelstinklelis"/>
        <w:tblW w:w="10173" w:type="dxa"/>
        <w:tblLayout w:type="fixed"/>
        <w:tblLook w:val="04A0" w:firstRow="1" w:lastRow="0" w:firstColumn="1" w:lastColumn="0" w:noHBand="0" w:noVBand="1"/>
      </w:tblPr>
      <w:tblGrid>
        <w:gridCol w:w="1985"/>
        <w:gridCol w:w="1412"/>
        <w:gridCol w:w="1527"/>
        <w:gridCol w:w="1906"/>
        <w:gridCol w:w="1649"/>
        <w:gridCol w:w="1694"/>
      </w:tblGrid>
      <w:tr w:rsidR="00AE44EE" w:rsidRPr="00AE44EE" w14:paraId="257866B7" w14:textId="77777777" w:rsidTr="006D0B53">
        <w:tc>
          <w:tcPr>
            <w:tcW w:w="1985" w:type="dxa"/>
          </w:tcPr>
          <w:p w14:paraId="5D52ACA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Organų sistemų</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klasės</w:t>
            </w:r>
          </w:p>
        </w:tc>
        <w:tc>
          <w:tcPr>
            <w:tcW w:w="1412" w:type="dxa"/>
          </w:tcPr>
          <w:p w14:paraId="47B77317"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eastAsia="Times New Roman" w:hAnsi="Times New Roman" w:cs="Times New Roman"/>
                <w:b/>
                <w:bCs/>
                <w:lang w:val="lt-LT"/>
              </w:rPr>
              <w:t>Labai dažni</w:t>
            </w:r>
            <w:r w:rsidRPr="00B04C21">
              <w:rPr>
                <w:rFonts w:ascii="Times New Roman" w:eastAsia="Times New Roman" w:hAnsi="Times New Roman" w:cs="Times New Roman"/>
                <w:b/>
                <w:bCs/>
                <w:w w:val="99"/>
                <w:lang w:val="lt-LT"/>
              </w:rPr>
              <w:t xml:space="preserve"> </w:t>
            </w:r>
            <w:r w:rsidRPr="00B04C21">
              <w:rPr>
                <w:rFonts w:ascii="Times New Roman" w:eastAsia="Times New Roman" w:hAnsi="Times New Roman" w:cs="Times New Roman"/>
                <w:b/>
                <w:bCs/>
                <w:lang w:val="lt-LT"/>
              </w:rPr>
              <w:t>(</w:t>
            </w:r>
            <w:r w:rsidRPr="00B04C21">
              <w:rPr>
                <w:rFonts w:ascii="Times New Roman" w:hAnsi="Times New Roman" w:cs="Times New Roman"/>
                <w:b/>
                <w:lang w:val="lt-LT"/>
              </w:rPr>
              <w:t>≥</w:t>
            </w:r>
            <w:r w:rsidRPr="00B04C21">
              <w:rPr>
                <w:rFonts w:ascii="Times New Roman" w:eastAsia="Times New Roman" w:hAnsi="Times New Roman" w:cs="Times New Roman"/>
                <w:b/>
                <w:bCs/>
                <w:lang w:val="lt-LT"/>
              </w:rPr>
              <w:t>1/10)</w:t>
            </w:r>
          </w:p>
        </w:tc>
        <w:tc>
          <w:tcPr>
            <w:tcW w:w="1527" w:type="dxa"/>
          </w:tcPr>
          <w:p w14:paraId="63C7181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Dažni</w:t>
            </w:r>
          </w:p>
          <w:p w14:paraId="67F30E6D"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eastAsia="Times New Roman" w:hAnsi="Times New Roman" w:cs="Times New Roman"/>
                <w:b/>
                <w:bCs/>
                <w:lang w:val="lt-LT"/>
              </w:rPr>
              <w:t xml:space="preserve">(nuo </w:t>
            </w:r>
            <w:r w:rsidRPr="00B04C21">
              <w:rPr>
                <w:rFonts w:ascii="Times New Roman" w:hAnsi="Times New Roman" w:cs="Times New Roman"/>
                <w:b/>
                <w:lang w:val="lt-LT"/>
              </w:rPr>
              <w:t>≥</w:t>
            </w:r>
            <w:r w:rsidRPr="00B04C21">
              <w:rPr>
                <w:rFonts w:ascii="Times New Roman" w:eastAsia="Times New Roman" w:hAnsi="Times New Roman" w:cs="Times New Roman"/>
                <w:b/>
                <w:bCs/>
                <w:lang w:val="lt-LT"/>
              </w:rPr>
              <w:t>1/100</w:t>
            </w:r>
            <w:r w:rsidRPr="00B04C21">
              <w:rPr>
                <w:rFonts w:ascii="Times New Roman" w:eastAsia="Times New Roman" w:hAnsi="Times New Roman" w:cs="Times New Roman"/>
                <w:b/>
                <w:bCs/>
                <w:w w:val="99"/>
                <w:lang w:val="lt-LT"/>
              </w:rPr>
              <w:t xml:space="preserve"> </w:t>
            </w:r>
            <w:r w:rsidRPr="00B04C21">
              <w:rPr>
                <w:rFonts w:ascii="Times New Roman" w:eastAsia="Times New Roman" w:hAnsi="Times New Roman" w:cs="Times New Roman"/>
                <w:b/>
                <w:bCs/>
                <w:lang w:val="lt-LT"/>
              </w:rPr>
              <w:t>iki &lt;1/10)</w:t>
            </w:r>
          </w:p>
        </w:tc>
        <w:tc>
          <w:tcPr>
            <w:tcW w:w="1906" w:type="dxa"/>
          </w:tcPr>
          <w:p w14:paraId="727D6C06"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Nedažni</w:t>
            </w:r>
          </w:p>
          <w:p w14:paraId="50A608C1"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eastAsia="Times New Roman" w:hAnsi="Times New Roman" w:cs="Times New Roman"/>
                <w:b/>
                <w:bCs/>
                <w:lang w:val="lt-LT"/>
              </w:rPr>
              <w:t xml:space="preserve">(nuo </w:t>
            </w:r>
            <w:r w:rsidRPr="00B04C21">
              <w:rPr>
                <w:rFonts w:ascii="Times New Roman" w:hAnsi="Times New Roman" w:cs="Times New Roman"/>
                <w:b/>
                <w:lang w:val="lt-LT"/>
              </w:rPr>
              <w:t>≥</w:t>
            </w:r>
            <w:r w:rsidRPr="00B04C21">
              <w:rPr>
                <w:rFonts w:ascii="Times New Roman" w:eastAsia="Times New Roman" w:hAnsi="Times New Roman" w:cs="Times New Roman"/>
                <w:b/>
                <w:bCs/>
                <w:lang w:val="lt-LT"/>
              </w:rPr>
              <w:t>1/1 000</w:t>
            </w:r>
            <w:r w:rsidRPr="00B04C21">
              <w:rPr>
                <w:rFonts w:ascii="Times New Roman" w:eastAsia="Times New Roman" w:hAnsi="Times New Roman" w:cs="Times New Roman"/>
                <w:b/>
                <w:bCs/>
                <w:w w:val="99"/>
                <w:lang w:val="lt-LT"/>
              </w:rPr>
              <w:t xml:space="preserve"> </w:t>
            </w:r>
            <w:r w:rsidRPr="00B04C21">
              <w:rPr>
                <w:rFonts w:ascii="Times New Roman" w:eastAsia="Times New Roman" w:hAnsi="Times New Roman" w:cs="Times New Roman"/>
                <w:b/>
                <w:bCs/>
                <w:lang w:val="lt-LT"/>
              </w:rPr>
              <w:t>iki &lt;1/100)*</w:t>
            </w:r>
          </w:p>
        </w:tc>
        <w:tc>
          <w:tcPr>
            <w:tcW w:w="1649" w:type="dxa"/>
          </w:tcPr>
          <w:p w14:paraId="0CAAC795"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Reti</w:t>
            </w:r>
          </w:p>
          <w:p w14:paraId="0EB74F16"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eastAsia="Times New Roman" w:hAnsi="Times New Roman" w:cs="Times New Roman"/>
                <w:b/>
                <w:bCs/>
                <w:lang w:val="lt-LT"/>
              </w:rPr>
              <w:t xml:space="preserve">(nuo </w:t>
            </w:r>
            <w:r w:rsidRPr="00B04C21">
              <w:rPr>
                <w:rFonts w:ascii="Times New Roman" w:hAnsi="Times New Roman" w:cs="Times New Roman"/>
                <w:b/>
                <w:lang w:val="lt-LT"/>
              </w:rPr>
              <w:t>≥</w:t>
            </w:r>
            <w:r w:rsidRPr="00B04C21">
              <w:rPr>
                <w:rFonts w:ascii="Times New Roman" w:eastAsia="Times New Roman" w:hAnsi="Times New Roman" w:cs="Times New Roman"/>
                <w:b/>
                <w:bCs/>
                <w:lang w:val="lt-LT"/>
              </w:rPr>
              <w:t>1/10000</w:t>
            </w:r>
            <w:r w:rsidRPr="00B04C21">
              <w:rPr>
                <w:rFonts w:ascii="Times New Roman" w:eastAsia="Times New Roman" w:hAnsi="Times New Roman" w:cs="Times New Roman"/>
                <w:b/>
                <w:bCs/>
                <w:w w:val="99"/>
                <w:lang w:val="lt-LT"/>
              </w:rPr>
              <w:t xml:space="preserve"> </w:t>
            </w:r>
            <w:r w:rsidRPr="00B04C21">
              <w:rPr>
                <w:rFonts w:ascii="Times New Roman" w:eastAsia="Times New Roman" w:hAnsi="Times New Roman" w:cs="Times New Roman"/>
                <w:b/>
                <w:bCs/>
                <w:lang w:val="lt-LT"/>
              </w:rPr>
              <w:t>iki &lt;1/1000)*</w:t>
            </w:r>
          </w:p>
        </w:tc>
        <w:tc>
          <w:tcPr>
            <w:tcW w:w="1694" w:type="dxa"/>
          </w:tcPr>
          <w:p w14:paraId="2961BC0F"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Dažnis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nežinomas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(negali būti</w:t>
            </w:r>
            <w:r w:rsidRPr="00B04C21">
              <w:rPr>
                <w:rFonts w:ascii="Times New Roman" w:hAnsi="Times New Roman" w:cs="Times New Roman"/>
                <w:b/>
                <w:w w:val="99"/>
                <w:lang w:val="lt-LT"/>
              </w:rPr>
              <w:t xml:space="preserve"> </w:t>
            </w:r>
            <w:r>
              <w:rPr>
                <w:rFonts w:ascii="Times New Roman" w:hAnsi="Times New Roman" w:cs="Times New Roman"/>
                <w:b/>
                <w:lang w:val="lt-LT"/>
              </w:rPr>
              <w:t>apskaičiuotas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pagal</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turimus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duomenis)</w:t>
            </w:r>
          </w:p>
        </w:tc>
      </w:tr>
      <w:tr w:rsidR="00AE44EE" w:rsidRPr="00983FB7" w14:paraId="253C2804" w14:textId="77777777" w:rsidTr="006D0B53">
        <w:tc>
          <w:tcPr>
            <w:tcW w:w="1985" w:type="dxa"/>
          </w:tcPr>
          <w:p w14:paraId="1709371A"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Infekcijos ir</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infestacijos</w:t>
            </w:r>
          </w:p>
        </w:tc>
        <w:tc>
          <w:tcPr>
            <w:tcW w:w="1412" w:type="dxa"/>
          </w:tcPr>
          <w:p w14:paraId="579391E6" w14:textId="77777777" w:rsidR="00AE44EE" w:rsidRPr="008C5B45" w:rsidRDefault="00AE44EE" w:rsidP="006D0B53">
            <w:pPr>
              <w:tabs>
                <w:tab w:val="left" w:pos="8647"/>
              </w:tabs>
              <w:rPr>
                <w:lang w:val="lt-LT"/>
              </w:rPr>
            </w:pPr>
          </w:p>
        </w:tc>
        <w:tc>
          <w:tcPr>
            <w:tcW w:w="1527" w:type="dxa"/>
          </w:tcPr>
          <w:p w14:paraId="5350F9E6" w14:textId="77777777" w:rsidR="00AE44EE" w:rsidRPr="008C5B45" w:rsidRDefault="00AE44EE" w:rsidP="006D0B53">
            <w:pPr>
              <w:tabs>
                <w:tab w:val="left" w:pos="8647"/>
              </w:tabs>
              <w:rPr>
                <w:lang w:val="lt-LT"/>
              </w:rPr>
            </w:pPr>
          </w:p>
        </w:tc>
        <w:tc>
          <w:tcPr>
            <w:tcW w:w="1906" w:type="dxa"/>
          </w:tcPr>
          <w:p w14:paraId="648FC21F" w14:textId="77777777" w:rsidR="00AE44EE" w:rsidRPr="008C5B45" w:rsidRDefault="00AE44EE" w:rsidP="006D0B53">
            <w:pPr>
              <w:tabs>
                <w:tab w:val="left" w:pos="8647"/>
              </w:tabs>
              <w:rPr>
                <w:lang w:val="lt-LT"/>
              </w:rPr>
            </w:pPr>
          </w:p>
        </w:tc>
        <w:tc>
          <w:tcPr>
            <w:tcW w:w="1649" w:type="dxa"/>
          </w:tcPr>
          <w:p w14:paraId="7A1709B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Konjunktyvitas</w:t>
            </w:r>
          </w:p>
        </w:tc>
        <w:tc>
          <w:tcPr>
            <w:tcW w:w="1694" w:type="dxa"/>
          </w:tcPr>
          <w:p w14:paraId="60DD4F68" w14:textId="77777777" w:rsidR="00AE44EE" w:rsidRPr="008C5B45" w:rsidRDefault="00AE44EE" w:rsidP="006D0B53">
            <w:pPr>
              <w:tabs>
                <w:tab w:val="left" w:pos="8647"/>
              </w:tabs>
              <w:rPr>
                <w:lang w:val="lt-LT"/>
              </w:rPr>
            </w:pPr>
          </w:p>
        </w:tc>
      </w:tr>
      <w:tr w:rsidR="00AE44EE" w:rsidRPr="00983FB7" w14:paraId="47BD21CE" w14:textId="77777777" w:rsidTr="006D0B53">
        <w:tc>
          <w:tcPr>
            <w:tcW w:w="1985" w:type="dxa"/>
          </w:tcPr>
          <w:p w14:paraId="0FD7F62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Imuninės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sistemos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6B09E6D7" w14:textId="77777777" w:rsidR="00AE44EE" w:rsidRPr="008C5B45" w:rsidRDefault="00AE44EE" w:rsidP="006D0B53">
            <w:pPr>
              <w:tabs>
                <w:tab w:val="left" w:pos="8647"/>
              </w:tabs>
              <w:rPr>
                <w:lang w:val="lt-LT"/>
              </w:rPr>
            </w:pPr>
          </w:p>
        </w:tc>
        <w:tc>
          <w:tcPr>
            <w:tcW w:w="1527" w:type="dxa"/>
          </w:tcPr>
          <w:p w14:paraId="75E9AF4D" w14:textId="77777777" w:rsidR="00AE44EE" w:rsidRPr="008C5B45" w:rsidRDefault="00AE44EE" w:rsidP="006D0B53">
            <w:pPr>
              <w:tabs>
                <w:tab w:val="left" w:pos="8647"/>
              </w:tabs>
              <w:rPr>
                <w:lang w:val="lt-LT"/>
              </w:rPr>
            </w:pPr>
          </w:p>
        </w:tc>
        <w:tc>
          <w:tcPr>
            <w:tcW w:w="1906" w:type="dxa"/>
          </w:tcPr>
          <w:p w14:paraId="20F71E1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Alerginė edema</w:t>
            </w:r>
            <w:r w:rsidRPr="00B04C21">
              <w:rPr>
                <w:rFonts w:ascii="Times New Roman" w:hAnsi="Times New Roman" w:cs="Times New Roman"/>
                <w:w w:val="99"/>
                <w:lang w:val="lt-LT"/>
              </w:rPr>
              <w:t xml:space="preserve"> </w:t>
            </w:r>
            <w:r w:rsidRPr="00B04C21">
              <w:rPr>
                <w:rFonts w:ascii="Times New Roman" w:hAnsi="Times New Roman" w:cs="Times New Roman"/>
                <w:lang w:val="lt-LT"/>
              </w:rPr>
              <w:t>ir</w:t>
            </w:r>
            <w:r w:rsidRPr="00B04C21">
              <w:rPr>
                <w:rFonts w:ascii="Times New Roman" w:hAnsi="Times New Roman" w:cs="Times New Roman"/>
                <w:w w:val="99"/>
                <w:lang w:val="lt-LT"/>
              </w:rPr>
              <w:t xml:space="preserve"> </w:t>
            </w:r>
            <w:r w:rsidRPr="00B04C21">
              <w:rPr>
                <w:rFonts w:ascii="Times New Roman" w:hAnsi="Times New Roman" w:cs="Times New Roman"/>
                <w:lang w:val="lt-LT"/>
              </w:rPr>
              <w:t>angioneurozinė</w:t>
            </w:r>
            <w:r w:rsidRPr="00B04C21">
              <w:rPr>
                <w:rFonts w:ascii="Times New Roman" w:hAnsi="Times New Roman" w:cs="Times New Roman"/>
                <w:w w:val="99"/>
                <w:lang w:val="lt-LT"/>
              </w:rPr>
              <w:t xml:space="preserve"> </w:t>
            </w:r>
            <w:r w:rsidRPr="00B04C21">
              <w:rPr>
                <w:rFonts w:ascii="Times New Roman" w:hAnsi="Times New Roman" w:cs="Times New Roman"/>
                <w:lang w:val="lt-LT"/>
              </w:rPr>
              <w:t>edema</w:t>
            </w:r>
          </w:p>
        </w:tc>
        <w:tc>
          <w:tcPr>
            <w:tcW w:w="1649" w:type="dxa"/>
          </w:tcPr>
          <w:p w14:paraId="4349978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Alerginė reakcija</w:t>
            </w:r>
          </w:p>
        </w:tc>
        <w:tc>
          <w:tcPr>
            <w:tcW w:w="1694" w:type="dxa"/>
          </w:tcPr>
          <w:p w14:paraId="794784C3" w14:textId="77777777" w:rsidR="00AE44EE" w:rsidRPr="008C5B45" w:rsidRDefault="00AE44EE" w:rsidP="006D0B53">
            <w:pPr>
              <w:tabs>
                <w:tab w:val="left" w:pos="8647"/>
              </w:tabs>
              <w:rPr>
                <w:lang w:val="lt-LT"/>
              </w:rPr>
            </w:pPr>
          </w:p>
        </w:tc>
      </w:tr>
      <w:tr w:rsidR="00AE44EE" w:rsidRPr="00983FB7" w14:paraId="65C0B1FF" w14:textId="77777777" w:rsidTr="006D0B53">
        <w:tc>
          <w:tcPr>
            <w:tcW w:w="1985" w:type="dxa"/>
          </w:tcPr>
          <w:p w14:paraId="3DC6A42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Psichikos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0893DDC9" w14:textId="77777777" w:rsidR="00AE44EE" w:rsidRPr="008C5B45" w:rsidRDefault="00AE44EE" w:rsidP="006D0B53">
            <w:pPr>
              <w:tabs>
                <w:tab w:val="left" w:pos="8647"/>
              </w:tabs>
              <w:rPr>
                <w:lang w:val="lt-LT"/>
              </w:rPr>
            </w:pPr>
          </w:p>
        </w:tc>
        <w:tc>
          <w:tcPr>
            <w:tcW w:w="1527" w:type="dxa"/>
          </w:tcPr>
          <w:p w14:paraId="2BB0204B" w14:textId="77777777" w:rsidR="00AE44EE" w:rsidRPr="008C5B45" w:rsidRDefault="00AE44EE" w:rsidP="006D0B53">
            <w:pPr>
              <w:tabs>
                <w:tab w:val="left" w:pos="8647"/>
              </w:tabs>
              <w:rPr>
                <w:lang w:val="lt-LT"/>
              </w:rPr>
            </w:pPr>
          </w:p>
        </w:tc>
        <w:tc>
          <w:tcPr>
            <w:tcW w:w="1906" w:type="dxa"/>
          </w:tcPr>
          <w:p w14:paraId="1ED3A08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Miego</w:t>
            </w:r>
            <w:r w:rsidRPr="00B04C21">
              <w:rPr>
                <w:rFonts w:ascii="Times New Roman" w:hAnsi="Times New Roman" w:cs="Times New Roman"/>
                <w:w w:val="99"/>
                <w:lang w:val="lt-LT"/>
              </w:rPr>
              <w:t xml:space="preserve"> </w:t>
            </w:r>
            <w:r w:rsidRPr="00B04C21">
              <w:rPr>
                <w:rFonts w:ascii="Times New Roman" w:hAnsi="Times New Roman" w:cs="Times New Roman"/>
                <w:lang w:val="lt-LT"/>
              </w:rPr>
              <w:t>sutrikimas</w:t>
            </w:r>
          </w:p>
        </w:tc>
        <w:tc>
          <w:tcPr>
            <w:tcW w:w="1649" w:type="dxa"/>
          </w:tcPr>
          <w:p w14:paraId="37C25F9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Nerimas</w:t>
            </w:r>
          </w:p>
        </w:tc>
        <w:tc>
          <w:tcPr>
            <w:tcW w:w="1694" w:type="dxa"/>
          </w:tcPr>
          <w:p w14:paraId="36DA0A0F" w14:textId="77777777" w:rsidR="00AE44EE" w:rsidRPr="008C5B45" w:rsidRDefault="00AE44EE" w:rsidP="006D0B53">
            <w:pPr>
              <w:tabs>
                <w:tab w:val="left" w:pos="8647"/>
              </w:tabs>
              <w:rPr>
                <w:lang w:val="lt-LT"/>
              </w:rPr>
            </w:pPr>
          </w:p>
        </w:tc>
      </w:tr>
      <w:tr w:rsidR="00AE44EE" w:rsidRPr="00983FB7" w14:paraId="5001AF08" w14:textId="77777777" w:rsidTr="006D0B53">
        <w:tc>
          <w:tcPr>
            <w:tcW w:w="1985" w:type="dxa"/>
          </w:tcPr>
          <w:p w14:paraId="2C79679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Nervų sistemos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4887F18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Galvos</w:t>
            </w:r>
            <w:r w:rsidRPr="00B04C21">
              <w:rPr>
                <w:rFonts w:ascii="Times New Roman" w:hAnsi="Times New Roman" w:cs="Times New Roman"/>
                <w:w w:val="99"/>
                <w:lang w:val="lt-LT"/>
              </w:rPr>
              <w:t xml:space="preserve"> </w:t>
            </w:r>
            <w:r w:rsidRPr="00B04C21">
              <w:rPr>
                <w:rFonts w:ascii="Times New Roman" w:hAnsi="Times New Roman" w:cs="Times New Roman"/>
                <w:lang w:val="lt-LT"/>
              </w:rPr>
              <w:t>skausmas</w:t>
            </w:r>
          </w:p>
        </w:tc>
        <w:tc>
          <w:tcPr>
            <w:tcW w:w="1527" w:type="dxa"/>
          </w:tcPr>
          <w:p w14:paraId="2249DAE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Pr>
                <w:rFonts w:ascii="Times New Roman" w:hAnsi="Times New Roman" w:cs="Times New Roman"/>
                <w:lang w:val="lt-LT"/>
              </w:rPr>
              <w:t>S</w:t>
            </w:r>
            <w:r w:rsidRPr="00B04C21">
              <w:rPr>
                <w:rFonts w:ascii="Times New Roman" w:hAnsi="Times New Roman" w:cs="Times New Roman"/>
                <w:lang w:val="lt-LT"/>
              </w:rPr>
              <w:t>vaig</w:t>
            </w:r>
            <w:r>
              <w:rPr>
                <w:rFonts w:ascii="Times New Roman" w:hAnsi="Times New Roman" w:cs="Times New Roman"/>
                <w:lang w:val="lt-LT"/>
              </w:rPr>
              <w:t>ulys</w:t>
            </w:r>
          </w:p>
        </w:tc>
        <w:tc>
          <w:tcPr>
            <w:tcW w:w="1906" w:type="dxa"/>
          </w:tcPr>
          <w:p w14:paraId="065FAA5C"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Mieguistumas</w:t>
            </w:r>
            <w:r w:rsidRPr="00B04C21">
              <w:rPr>
                <w:rFonts w:ascii="Times New Roman" w:hAnsi="Times New Roman" w:cs="Times New Roman"/>
                <w:w w:val="99"/>
                <w:lang w:val="lt-LT"/>
              </w:rPr>
              <w:t xml:space="preserve"> </w:t>
            </w:r>
            <w:r w:rsidRPr="00B04C21">
              <w:rPr>
                <w:rFonts w:ascii="Times New Roman" w:hAnsi="Times New Roman" w:cs="Times New Roman"/>
                <w:lang w:val="lt-LT"/>
              </w:rPr>
              <w:t>Parestezijos ir</w:t>
            </w:r>
            <w:r w:rsidRPr="00B04C21">
              <w:rPr>
                <w:rFonts w:ascii="Times New Roman" w:hAnsi="Times New Roman" w:cs="Times New Roman"/>
                <w:w w:val="99"/>
                <w:lang w:val="lt-LT"/>
              </w:rPr>
              <w:t xml:space="preserve"> </w:t>
            </w:r>
            <w:r w:rsidRPr="00B04C21">
              <w:rPr>
                <w:rFonts w:ascii="Times New Roman" w:hAnsi="Times New Roman" w:cs="Times New Roman"/>
                <w:lang w:val="lt-LT"/>
              </w:rPr>
              <w:t>dizestezijos</w:t>
            </w:r>
          </w:p>
        </w:tc>
        <w:tc>
          <w:tcPr>
            <w:tcW w:w="1649" w:type="dxa"/>
          </w:tcPr>
          <w:p w14:paraId="1F17481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Apalpimas</w:t>
            </w:r>
            <w:r w:rsidRPr="00B04C21">
              <w:rPr>
                <w:rFonts w:ascii="Times New Roman" w:hAnsi="Times New Roman" w:cs="Times New Roman"/>
                <w:w w:val="99"/>
                <w:lang w:val="lt-LT"/>
              </w:rPr>
              <w:t xml:space="preserve"> </w:t>
            </w:r>
            <w:r w:rsidRPr="00B04C21">
              <w:rPr>
                <w:rFonts w:ascii="Times New Roman" w:hAnsi="Times New Roman" w:cs="Times New Roman"/>
                <w:lang w:val="lt-LT"/>
              </w:rPr>
              <w:t>Traukuliai</w:t>
            </w:r>
            <w:r w:rsidRPr="00B04C21">
              <w:rPr>
                <w:rFonts w:ascii="Times New Roman" w:hAnsi="Times New Roman" w:cs="Times New Roman"/>
                <w:w w:val="99"/>
                <w:lang w:val="lt-LT"/>
              </w:rPr>
              <w:t xml:space="preserve"> </w:t>
            </w:r>
            <w:r w:rsidRPr="00B04C21">
              <w:rPr>
                <w:rFonts w:ascii="Times New Roman" w:hAnsi="Times New Roman" w:cs="Times New Roman"/>
                <w:lang w:val="lt-LT"/>
              </w:rPr>
              <w:t>Amnezija</w:t>
            </w:r>
          </w:p>
          <w:p w14:paraId="5B365F51" w14:textId="77777777" w:rsidR="00AE44EE" w:rsidRPr="0035462C" w:rsidRDefault="00AE44EE" w:rsidP="006D0B53">
            <w:pPr>
              <w:pStyle w:val="Default"/>
              <w:rPr>
                <w:lang w:val="lt-LT"/>
              </w:rPr>
            </w:pPr>
            <w:r w:rsidRPr="00272F2E">
              <w:rPr>
                <w:sz w:val="22"/>
                <w:lang w:val="lt-LT"/>
              </w:rPr>
              <w:t>Praeinantis smegenų išemijos priepuolis</w:t>
            </w:r>
            <w:r w:rsidRPr="00A31CC6">
              <w:rPr>
                <w:sz w:val="22"/>
                <w:szCs w:val="22"/>
                <w:lang w:val="lt-LT"/>
              </w:rPr>
              <w:t xml:space="preserve"> </w:t>
            </w:r>
          </w:p>
        </w:tc>
        <w:tc>
          <w:tcPr>
            <w:tcW w:w="1694" w:type="dxa"/>
          </w:tcPr>
          <w:p w14:paraId="4FF39E03" w14:textId="77777777" w:rsidR="00AE44EE" w:rsidRPr="008C5B45" w:rsidRDefault="00AE44EE" w:rsidP="006D0B53">
            <w:pPr>
              <w:tabs>
                <w:tab w:val="left" w:pos="8647"/>
              </w:tabs>
              <w:rPr>
                <w:lang w:val="lt-LT"/>
              </w:rPr>
            </w:pPr>
            <w:r w:rsidRPr="00272F2E">
              <w:rPr>
                <w:lang w:val="lt-LT"/>
              </w:rPr>
              <w:t>Kraujavimas į smegenis</w:t>
            </w:r>
          </w:p>
        </w:tc>
      </w:tr>
      <w:tr w:rsidR="00AE44EE" w:rsidRPr="00983FB7" w14:paraId="607C27E7" w14:textId="77777777" w:rsidTr="006D0B53">
        <w:tc>
          <w:tcPr>
            <w:tcW w:w="1985" w:type="dxa"/>
          </w:tcPr>
          <w:p w14:paraId="6BA4ACD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Akių sutrikimai</w:t>
            </w:r>
          </w:p>
        </w:tc>
        <w:tc>
          <w:tcPr>
            <w:tcW w:w="1412" w:type="dxa"/>
          </w:tcPr>
          <w:p w14:paraId="27883D6E" w14:textId="77777777" w:rsidR="00AE44EE" w:rsidRPr="008C5B45" w:rsidRDefault="00AE44EE" w:rsidP="006D0B53">
            <w:pPr>
              <w:tabs>
                <w:tab w:val="left" w:pos="8647"/>
              </w:tabs>
              <w:rPr>
                <w:lang w:val="lt-LT"/>
              </w:rPr>
            </w:pPr>
          </w:p>
        </w:tc>
        <w:tc>
          <w:tcPr>
            <w:tcW w:w="1527" w:type="dxa"/>
          </w:tcPr>
          <w:p w14:paraId="30A95FC8" w14:textId="77777777" w:rsidR="00AE44EE" w:rsidRPr="008C5B45" w:rsidRDefault="00AE44EE" w:rsidP="006D0B53">
            <w:pPr>
              <w:tabs>
                <w:tab w:val="left" w:pos="8647"/>
              </w:tabs>
              <w:rPr>
                <w:lang w:val="lt-LT"/>
              </w:rPr>
            </w:pPr>
          </w:p>
        </w:tc>
        <w:tc>
          <w:tcPr>
            <w:tcW w:w="1906" w:type="dxa"/>
          </w:tcPr>
          <w:p w14:paraId="6CCC45AF"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Regos</w:t>
            </w:r>
          </w:p>
          <w:p w14:paraId="739A361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sutrikimas</w:t>
            </w:r>
          </w:p>
          <w:p w14:paraId="7E1A29B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Akių hiperemija</w:t>
            </w:r>
          </w:p>
          <w:p w14:paraId="4CBFE43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Spalvinio</w:t>
            </w:r>
          </w:p>
          <w:p w14:paraId="78A3FB5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regėjimo</w:t>
            </w:r>
          </w:p>
          <w:p w14:paraId="45EED44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iškreipimai</w:t>
            </w:r>
          </w:p>
          <w:p w14:paraId="7652C2A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Akių skausmas</w:t>
            </w:r>
          </w:p>
          <w:p w14:paraId="6003054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ir diskomfortas</w:t>
            </w:r>
          </w:p>
          <w:p w14:paraId="6EEDF85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Šviesos baimė</w:t>
            </w:r>
          </w:p>
        </w:tc>
        <w:tc>
          <w:tcPr>
            <w:tcW w:w="1649" w:type="dxa"/>
          </w:tcPr>
          <w:p w14:paraId="3A5C0382"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Padidėjęs</w:t>
            </w:r>
          </w:p>
          <w:p w14:paraId="76FF622C"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akispūdis</w:t>
            </w:r>
          </w:p>
          <w:p w14:paraId="3E662AE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Padidėjęs</w:t>
            </w:r>
          </w:p>
          <w:p w14:paraId="708959CD"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ašarojimas</w:t>
            </w:r>
          </w:p>
        </w:tc>
        <w:tc>
          <w:tcPr>
            <w:tcW w:w="1694" w:type="dxa"/>
          </w:tcPr>
          <w:p w14:paraId="604704E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Nearteritinė</w:t>
            </w:r>
          </w:p>
          <w:p w14:paraId="1F9426C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ischeminė</w:t>
            </w:r>
          </w:p>
          <w:p w14:paraId="11A15D3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priekinė</w:t>
            </w:r>
          </w:p>
          <w:p w14:paraId="7682D40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optinė</w:t>
            </w:r>
          </w:p>
          <w:p w14:paraId="140D462C"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neuropatija</w:t>
            </w:r>
          </w:p>
          <w:p w14:paraId="5C49C4D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Regėjimo</w:t>
            </w:r>
          </w:p>
          <w:p w14:paraId="1511A1E2"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sutrikimai</w:t>
            </w:r>
          </w:p>
        </w:tc>
      </w:tr>
      <w:tr w:rsidR="00AE44EE" w:rsidRPr="00983FB7" w14:paraId="73C4875E" w14:textId="77777777" w:rsidTr="006D0B53">
        <w:tc>
          <w:tcPr>
            <w:tcW w:w="1985" w:type="dxa"/>
          </w:tcPr>
          <w:p w14:paraId="1613A9BA"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Ausų ir labirintų</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0B631220" w14:textId="77777777" w:rsidR="00AE44EE" w:rsidRPr="008C5B45" w:rsidRDefault="00AE44EE" w:rsidP="006D0B53">
            <w:pPr>
              <w:tabs>
                <w:tab w:val="left" w:pos="8647"/>
              </w:tabs>
              <w:rPr>
                <w:lang w:val="lt-LT"/>
              </w:rPr>
            </w:pPr>
          </w:p>
        </w:tc>
        <w:tc>
          <w:tcPr>
            <w:tcW w:w="1527" w:type="dxa"/>
          </w:tcPr>
          <w:p w14:paraId="72BB0906" w14:textId="77777777" w:rsidR="00AE44EE" w:rsidRPr="008C5B45" w:rsidRDefault="00AE44EE" w:rsidP="006D0B53">
            <w:pPr>
              <w:tabs>
                <w:tab w:val="left" w:pos="8647"/>
              </w:tabs>
              <w:rPr>
                <w:lang w:val="lt-LT"/>
              </w:rPr>
            </w:pPr>
          </w:p>
        </w:tc>
        <w:tc>
          <w:tcPr>
            <w:tcW w:w="1906" w:type="dxa"/>
          </w:tcPr>
          <w:p w14:paraId="0C561C40" w14:textId="77777777" w:rsidR="00AE44EE" w:rsidRDefault="00AE44EE" w:rsidP="006D0B53">
            <w:pPr>
              <w:pStyle w:val="TableParagraph"/>
              <w:tabs>
                <w:tab w:val="left" w:pos="8647"/>
              </w:tabs>
              <w:rPr>
                <w:rFonts w:ascii="Times New Roman" w:hAnsi="Times New Roman" w:cs="Times New Roman"/>
                <w:w w:val="99"/>
                <w:lang w:val="lt-LT"/>
              </w:rPr>
            </w:pPr>
            <w:r>
              <w:rPr>
                <w:rFonts w:ascii="Times New Roman" w:hAnsi="Times New Roman" w:cs="Times New Roman"/>
                <w:lang w:val="lt-LT"/>
              </w:rPr>
              <w:t>Ūžesys</w:t>
            </w:r>
            <w:r w:rsidRPr="00B04C21">
              <w:rPr>
                <w:rFonts w:ascii="Times New Roman" w:hAnsi="Times New Roman" w:cs="Times New Roman"/>
                <w:w w:val="99"/>
                <w:lang w:val="lt-LT"/>
              </w:rPr>
              <w:t xml:space="preserve"> </w:t>
            </w:r>
          </w:p>
          <w:p w14:paraId="5E867A7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Pr>
                <w:rFonts w:ascii="Times New Roman" w:hAnsi="Times New Roman" w:cs="Times New Roman"/>
                <w:lang w:val="lt-LT"/>
              </w:rPr>
              <w:t>S</w:t>
            </w:r>
            <w:r w:rsidRPr="00B04C21">
              <w:rPr>
                <w:rFonts w:ascii="Times New Roman" w:hAnsi="Times New Roman" w:cs="Times New Roman"/>
                <w:lang w:val="lt-LT"/>
              </w:rPr>
              <w:t>vaigimas</w:t>
            </w:r>
          </w:p>
        </w:tc>
        <w:tc>
          <w:tcPr>
            <w:tcW w:w="1649" w:type="dxa"/>
          </w:tcPr>
          <w:p w14:paraId="681548C6" w14:textId="77777777" w:rsidR="00AE44EE" w:rsidRPr="008C5B45" w:rsidRDefault="00AE44EE" w:rsidP="006D0B53">
            <w:pPr>
              <w:tabs>
                <w:tab w:val="left" w:pos="8647"/>
              </w:tabs>
              <w:rPr>
                <w:lang w:val="lt-LT"/>
              </w:rPr>
            </w:pPr>
          </w:p>
        </w:tc>
        <w:tc>
          <w:tcPr>
            <w:tcW w:w="1694" w:type="dxa"/>
          </w:tcPr>
          <w:p w14:paraId="1395C573"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Staigus</w:t>
            </w:r>
            <w:r w:rsidRPr="00B04C21">
              <w:rPr>
                <w:rFonts w:ascii="Times New Roman" w:hAnsi="Times New Roman" w:cs="Times New Roman"/>
                <w:w w:val="99"/>
                <w:lang w:val="lt-LT"/>
              </w:rPr>
              <w:t xml:space="preserve"> </w:t>
            </w:r>
            <w:r w:rsidRPr="00B04C21">
              <w:rPr>
                <w:rFonts w:ascii="Times New Roman" w:hAnsi="Times New Roman" w:cs="Times New Roman"/>
                <w:lang w:val="lt-LT"/>
              </w:rPr>
              <w:t>apkurtimas</w:t>
            </w:r>
          </w:p>
        </w:tc>
      </w:tr>
      <w:tr w:rsidR="00AE44EE" w:rsidRPr="00057EB3" w14:paraId="295A3057" w14:textId="77777777" w:rsidTr="006D0B53">
        <w:tc>
          <w:tcPr>
            <w:tcW w:w="1985" w:type="dxa"/>
          </w:tcPr>
          <w:p w14:paraId="558A230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Širdies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2F6D8899" w14:textId="77777777" w:rsidR="00AE44EE" w:rsidRPr="008C5B45" w:rsidRDefault="00AE44EE" w:rsidP="006D0B53">
            <w:pPr>
              <w:tabs>
                <w:tab w:val="left" w:pos="8647"/>
              </w:tabs>
              <w:rPr>
                <w:lang w:val="lt-LT"/>
              </w:rPr>
            </w:pPr>
          </w:p>
        </w:tc>
        <w:tc>
          <w:tcPr>
            <w:tcW w:w="1527" w:type="dxa"/>
          </w:tcPr>
          <w:p w14:paraId="181E2802" w14:textId="77777777" w:rsidR="00AE44EE" w:rsidRPr="008C5B45" w:rsidRDefault="00AE44EE" w:rsidP="006D0B53">
            <w:pPr>
              <w:tabs>
                <w:tab w:val="left" w:pos="8647"/>
              </w:tabs>
              <w:rPr>
                <w:lang w:val="lt-LT"/>
              </w:rPr>
            </w:pPr>
          </w:p>
        </w:tc>
        <w:tc>
          <w:tcPr>
            <w:tcW w:w="1906" w:type="dxa"/>
          </w:tcPr>
          <w:p w14:paraId="57F180B5"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Palpitacija</w:t>
            </w:r>
            <w:r w:rsidRPr="00B04C21">
              <w:rPr>
                <w:rFonts w:ascii="Times New Roman" w:hAnsi="Times New Roman" w:cs="Times New Roman"/>
                <w:w w:val="99"/>
                <w:lang w:val="lt-LT"/>
              </w:rPr>
              <w:t xml:space="preserve"> </w:t>
            </w:r>
            <w:r w:rsidRPr="00B04C21">
              <w:rPr>
                <w:rFonts w:ascii="Times New Roman" w:hAnsi="Times New Roman" w:cs="Times New Roman"/>
                <w:lang w:val="lt-LT"/>
              </w:rPr>
              <w:t>Tachikardija</w:t>
            </w:r>
          </w:p>
        </w:tc>
        <w:tc>
          <w:tcPr>
            <w:tcW w:w="1649" w:type="dxa"/>
          </w:tcPr>
          <w:p w14:paraId="66E3917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Miokardo</w:t>
            </w:r>
            <w:r w:rsidRPr="00B04C21">
              <w:rPr>
                <w:rFonts w:ascii="Times New Roman" w:hAnsi="Times New Roman" w:cs="Times New Roman"/>
                <w:w w:val="99"/>
                <w:lang w:val="lt-LT"/>
              </w:rPr>
              <w:t xml:space="preserve"> </w:t>
            </w:r>
            <w:r w:rsidRPr="00B04C21">
              <w:rPr>
                <w:rFonts w:ascii="Times New Roman" w:hAnsi="Times New Roman" w:cs="Times New Roman"/>
                <w:lang w:val="lt-LT"/>
              </w:rPr>
              <w:t>infarktas</w:t>
            </w:r>
            <w:r w:rsidRPr="00B04C21">
              <w:rPr>
                <w:rFonts w:ascii="Times New Roman" w:hAnsi="Times New Roman" w:cs="Times New Roman"/>
                <w:w w:val="99"/>
                <w:lang w:val="lt-LT"/>
              </w:rPr>
              <w:t xml:space="preserve"> </w:t>
            </w:r>
            <w:r w:rsidRPr="00B04C21">
              <w:rPr>
                <w:rFonts w:ascii="Times New Roman" w:hAnsi="Times New Roman" w:cs="Times New Roman"/>
                <w:lang w:val="lt-LT"/>
              </w:rPr>
              <w:t>Skilvelinės</w:t>
            </w:r>
            <w:r w:rsidRPr="00B04C21">
              <w:rPr>
                <w:rFonts w:ascii="Times New Roman" w:hAnsi="Times New Roman" w:cs="Times New Roman"/>
                <w:w w:val="99"/>
                <w:lang w:val="lt-LT"/>
              </w:rPr>
              <w:t xml:space="preserve"> </w:t>
            </w:r>
            <w:r w:rsidRPr="00B04C21">
              <w:rPr>
                <w:rFonts w:ascii="Times New Roman" w:hAnsi="Times New Roman" w:cs="Times New Roman"/>
                <w:lang w:val="lt-LT"/>
              </w:rPr>
              <w:t>tachiaritmijos</w:t>
            </w:r>
            <w:r w:rsidRPr="00B04C21">
              <w:rPr>
                <w:rFonts w:ascii="Times New Roman" w:hAnsi="Times New Roman" w:cs="Times New Roman"/>
                <w:w w:val="99"/>
                <w:lang w:val="lt-LT"/>
              </w:rPr>
              <w:t xml:space="preserve"> </w:t>
            </w:r>
            <w:r w:rsidRPr="00B04C21">
              <w:rPr>
                <w:rFonts w:ascii="Times New Roman" w:hAnsi="Times New Roman" w:cs="Times New Roman"/>
                <w:lang w:val="lt-LT"/>
              </w:rPr>
              <w:t>Krūtinės angina</w:t>
            </w:r>
          </w:p>
        </w:tc>
        <w:tc>
          <w:tcPr>
            <w:tcW w:w="1694" w:type="dxa"/>
          </w:tcPr>
          <w:p w14:paraId="435184A3" w14:textId="77777777" w:rsidR="00AE44EE" w:rsidRPr="008C5B45" w:rsidRDefault="00AE44EE" w:rsidP="006D0B53">
            <w:pPr>
              <w:tabs>
                <w:tab w:val="left" w:pos="8647"/>
              </w:tabs>
              <w:rPr>
                <w:lang w:val="lt-LT"/>
              </w:rPr>
            </w:pPr>
            <w:r w:rsidRPr="00272F2E">
              <w:rPr>
                <w:lang w:val="lt-LT"/>
              </w:rPr>
              <w:t>Staigi mirtis</w:t>
            </w:r>
          </w:p>
        </w:tc>
      </w:tr>
      <w:tr w:rsidR="00AE44EE" w:rsidRPr="00983FB7" w14:paraId="6DCEBF8C" w14:textId="77777777" w:rsidTr="006D0B53">
        <w:tc>
          <w:tcPr>
            <w:tcW w:w="1985" w:type="dxa"/>
          </w:tcPr>
          <w:p w14:paraId="03FD4C41"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Kraujagyslių</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27631A81" w14:textId="77777777" w:rsidR="00AE44EE" w:rsidRPr="008C5B45" w:rsidRDefault="00AE44EE" w:rsidP="006D0B53">
            <w:pPr>
              <w:tabs>
                <w:tab w:val="left" w:pos="8647"/>
              </w:tabs>
              <w:rPr>
                <w:lang w:val="lt-LT"/>
              </w:rPr>
            </w:pPr>
          </w:p>
        </w:tc>
        <w:tc>
          <w:tcPr>
            <w:tcW w:w="1527" w:type="dxa"/>
          </w:tcPr>
          <w:p w14:paraId="1FFC85E1"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Veido</w:t>
            </w:r>
            <w:r w:rsidRPr="00B04C21">
              <w:rPr>
                <w:rFonts w:ascii="Times New Roman" w:hAnsi="Times New Roman" w:cs="Times New Roman"/>
                <w:w w:val="99"/>
                <w:lang w:val="lt-LT"/>
              </w:rPr>
              <w:t xml:space="preserve"> </w:t>
            </w:r>
            <w:r w:rsidRPr="00B04C21">
              <w:rPr>
                <w:rFonts w:ascii="Times New Roman" w:hAnsi="Times New Roman" w:cs="Times New Roman"/>
                <w:lang w:val="lt-LT"/>
              </w:rPr>
              <w:t>paraudimas</w:t>
            </w:r>
          </w:p>
        </w:tc>
        <w:tc>
          <w:tcPr>
            <w:tcW w:w="1906" w:type="dxa"/>
          </w:tcPr>
          <w:p w14:paraId="35A8D95D" w14:textId="77777777" w:rsidR="00AE44EE" w:rsidRPr="008C5B45" w:rsidRDefault="00AE44EE" w:rsidP="006D0B53">
            <w:pPr>
              <w:tabs>
                <w:tab w:val="left" w:pos="8647"/>
              </w:tabs>
              <w:rPr>
                <w:lang w:val="lt-LT"/>
              </w:rPr>
            </w:pPr>
          </w:p>
        </w:tc>
        <w:tc>
          <w:tcPr>
            <w:tcW w:w="1649" w:type="dxa"/>
          </w:tcPr>
          <w:p w14:paraId="29A7895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Hipotenzija</w:t>
            </w:r>
            <w:r w:rsidRPr="00B04C21">
              <w:rPr>
                <w:rFonts w:ascii="Times New Roman" w:hAnsi="Times New Roman" w:cs="Times New Roman"/>
                <w:w w:val="99"/>
                <w:lang w:val="lt-LT"/>
              </w:rPr>
              <w:t xml:space="preserve"> </w:t>
            </w:r>
            <w:r w:rsidRPr="00B04C21">
              <w:rPr>
                <w:rFonts w:ascii="Times New Roman" w:hAnsi="Times New Roman" w:cs="Times New Roman"/>
                <w:lang w:val="lt-LT"/>
              </w:rPr>
              <w:t>Hipertenzija</w:t>
            </w:r>
          </w:p>
        </w:tc>
        <w:tc>
          <w:tcPr>
            <w:tcW w:w="1694" w:type="dxa"/>
          </w:tcPr>
          <w:p w14:paraId="1B4CD687" w14:textId="77777777" w:rsidR="00AE44EE" w:rsidRPr="008C5B45" w:rsidRDefault="00AE44EE" w:rsidP="006D0B53">
            <w:pPr>
              <w:tabs>
                <w:tab w:val="left" w:pos="8647"/>
              </w:tabs>
              <w:rPr>
                <w:lang w:val="lt-LT"/>
              </w:rPr>
            </w:pPr>
          </w:p>
        </w:tc>
      </w:tr>
      <w:tr w:rsidR="00AE44EE" w:rsidRPr="00983FB7" w14:paraId="1FFE7CB8" w14:textId="77777777" w:rsidTr="006D0B53">
        <w:tc>
          <w:tcPr>
            <w:tcW w:w="1985" w:type="dxa"/>
          </w:tcPr>
          <w:p w14:paraId="2F975B2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Kvėpavimo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sistemos,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 xml:space="preserve">krūtinės </w:t>
            </w:r>
            <w:r w:rsidRPr="00B04C21">
              <w:rPr>
                <w:rFonts w:ascii="Times New Roman" w:hAnsi="Times New Roman" w:cs="Times New Roman"/>
                <w:b/>
                <w:lang w:val="lt-LT"/>
              </w:rPr>
              <w:lastRenderedPageBreak/>
              <w:t>ląstos ir</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tarpuplaučio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5C904287" w14:textId="77777777" w:rsidR="00AE44EE" w:rsidRPr="008C5B45" w:rsidRDefault="00AE44EE" w:rsidP="006D0B53">
            <w:pPr>
              <w:tabs>
                <w:tab w:val="left" w:pos="8647"/>
              </w:tabs>
              <w:rPr>
                <w:lang w:val="lt-LT"/>
              </w:rPr>
            </w:pPr>
          </w:p>
        </w:tc>
        <w:tc>
          <w:tcPr>
            <w:tcW w:w="1527" w:type="dxa"/>
          </w:tcPr>
          <w:p w14:paraId="255515B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Nosies</w:t>
            </w:r>
            <w:r w:rsidRPr="00B04C21">
              <w:rPr>
                <w:rFonts w:ascii="Times New Roman" w:hAnsi="Times New Roman" w:cs="Times New Roman"/>
                <w:w w:val="99"/>
                <w:lang w:val="lt-LT"/>
              </w:rPr>
              <w:t xml:space="preserve"> </w:t>
            </w:r>
            <w:r w:rsidRPr="00B04C21">
              <w:rPr>
                <w:rFonts w:ascii="Times New Roman" w:hAnsi="Times New Roman" w:cs="Times New Roman"/>
                <w:lang w:val="lt-LT"/>
              </w:rPr>
              <w:t>užgulimas</w:t>
            </w:r>
          </w:p>
        </w:tc>
        <w:tc>
          <w:tcPr>
            <w:tcW w:w="1906" w:type="dxa"/>
          </w:tcPr>
          <w:p w14:paraId="4C2E5A01" w14:textId="77777777" w:rsidR="00AE44EE" w:rsidRDefault="00AE44EE" w:rsidP="006D0B53">
            <w:pPr>
              <w:pStyle w:val="TableParagraph"/>
              <w:tabs>
                <w:tab w:val="left" w:pos="8647"/>
              </w:tabs>
              <w:rPr>
                <w:rFonts w:ascii="Times New Roman" w:hAnsi="Times New Roman" w:cs="Times New Roman"/>
                <w:w w:val="99"/>
                <w:lang w:val="lt-LT"/>
              </w:rPr>
            </w:pPr>
            <w:r w:rsidRPr="00B04C21">
              <w:rPr>
                <w:rFonts w:ascii="Times New Roman" w:hAnsi="Times New Roman" w:cs="Times New Roman"/>
                <w:lang w:val="lt-LT"/>
              </w:rPr>
              <w:t>Dusulys</w:t>
            </w:r>
            <w:r w:rsidRPr="00B04C21">
              <w:rPr>
                <w:rFonts w:ascii="Times New Roman" w:hAnsi="Times New Roman" w:cs="Times New Roman"/>
                <w:w w:val="99"/>
                <w:lang w:val="lt-LT"/>
              </w:rPr>
              <w:t xml:space="preserve"> </w:t>
            </w:r>
          </w:p>
          <w:p w14:paraId="293FBA5F"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Sinusų</w:t>
            </w:r>
            <w:r w:rsidRPr="00B04C21">
              <w:rPr>
                <w:rFonts w:ascii="Times New Roman" w:hAnsi="Times New Roman" w:cs="Times New Roman"/>
                <w:w w:val="99"/>
                <w:lang w:val="lt-LT"/>
              </w:rPr>
              <w:t xml:space="preserve"> </w:t>
            </w:r>
            <w:r w:rsidRPr="00B04C21">
              <w:rPr>
                <w:rFonts w:ascii="Times New Roman" w:hAnsi="Times New Roman" w:cs="Times New Roman"/>
                <w:lang w:val="lt-LT"/>
              </w:rPr>
              <w:t>užgulimas</w:t>
            </w:r>
          </w:p>
        </w:tc>
        <w:tc>
          <w:tcPr>
            <w:tcW w:w="1649" w:type="dxa"/>
          </w:tcPr>
          <w:p w14:paraId="0CDD9878"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Pr>
                <w:rFonts w:ascii="Times New Roman" w:hAnsi="Times New Roman" w:cs="Times New Roman"/>
                <w:lang w:val="lt-LT"/>
              </w:rPr>
              <w:t>Kraujavimas iš nosies</w:t>
            </w:r>
          </w:p>
        </w:tc>
        <w:tc>
          <w:tcPr>
            <w:tcW w:w="1694" w:type="dxa"/>
          </w:tcPr>
          <w:p w14:paraId="2C2EF1C9" w14:textId="77777777" w:rsidR="00AE44EE" w:rsidRPr="008C5B45" w:rsidRDefault="00AE44EE" w:rsidP="006D0B53">
            <w:pPr>
              <w:tabs>
                <w:tab w:val="left" w:pos="8647"/>
              </w:tabs>
              <w:rPr>
                <w:lang w:val="lt-LT"/>
              </w:rPr>
            </w:pPr>
          </w:p>
        </w:tc>
      </w:tr>
      <w:tr w:rsidR="00AE44EE" w:rsidRPr="00AE44EE" w14:paraId="658FE30F" w14:textId="77777777" w:rsidTr="006D0B53">
        <w:tc>
          <w:tcPr>
            <w:tcW w:w="1985" w:type="dxa"/>
          </w:tcPr>
          <w:p w14:paraId="01036A6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Virškinimo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trakto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7B149BF2" w14:textId="77777777" w:rsidR="00AE44EE" w:rsidRPr="008C5B45" w:rsidRDefault="00AE44EE" w:rsidP="006D0B53">
            <w:pPr>
              <w:tabs>
                <w:tab w:val="left" w:pos="8647"/>
              </w:tabs>
              <w:rPr>
                <w:lang w:val="lt-LT"/>
              </w:rPr>
            </w:pPr>
          </w:p>
        </w:tc>
        <w:tc>
          <w:tcPr>
            <w:tcW w:w="1527" w:type="dxa"/>
          </w:tcPr>
          <w:p w14:paraId="60AF802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Virškinimo</w:t>
            </w:r>
            <w:r w:rsidRPr="00B04C21">
              <w:rPr>
                <w:rFonts w:ascii="Times New Roman" w:hAnsi="Times New Roman" w:cs="Times New Roman"/>
                <w:w w:val="99"/>
                <w:lang w:val="lt-LT"/>
              </w:rPr>
              <w:t xml:space="preserve"> </w:t>
            </w:r>
            <w:r w:rsidRPr="00B04C21">
              <w:rPr>
                <w:rFonts w:ascii="Times New Roman" w:hAnsi="Times New Roman" w:cs="Times New Roman"/>
                <w:lang w:val="lt-LT"/>
              </w:rPr>
              <w:t>sutrikimas</w:t>
            </w:r>
          </w:p>
        </w:tc>
        <w:tc>
          <w:tcPr>
            <w:tcW w:w="1906" w:type="dxa"/>
          </w:tcPr>
          <w:p w14:paraId="47D483D4"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Gastroezofaginio refliukso liga</w:t>
            </w:r>
            <w:r w:rsidRPr="00B04C21">
              <w:rPr>
                <w:rFonts w:ascii="Times New Roman" w:hAnsi="Times New Roman" w:cs="Times New Roman"/>
                <w:w w:val="99"/>
                <w:lang w:val="lt-LT"/>
              </w:rPr>
              <w:t xml:space="preserve"> </w:t>
            </w:r>
            <w:r w:rsidRPr="00B04C21">
              <w:rPr>
                <w:rFonts w:ascii="Times New Roman" w:hAnsi="Times New Roman" w:cs="Times New Roman"/>
                <w:lang w:val="lt-LT"/>
              </w:rPr>
              <w:t>Gastritas</w:t>
            </w:r>
            <w:r w:rsidRPr="00B04C21">
              <w:rPr>
                <w:rFonts w:ascii="Times New Roman" w:hAnsi="Times New Roman" w:cs="Times New Roman"/>
                <w:w w:val="99"/>
                <w:lang w:val="lt-LT"/>
              </w:rPr>
              <w:t xml:space="preserve"> </w:t>
            </w:r>
            <w:r w:rsidRPr="00B04C21">
              <w:rPr>
                <w:rFonts w:ascii="Times New Roman" w:hAnsi="Times New Roman" w:cs="Times New Roman"/>
                <w:lang w:val="lt-LT"/>
              </w:rPr>
              <w:t>Virškinimo</w:t>
            </w:r>
            <w:r w:rsidRPr="00B04C21">
              <w:rPr>
                <w:rFonts w:ascii="Times New Roman" w:hAnsi="Times New Roman" w:cs="Times New Roman"/>
                <w:w w:val="99"/>
                <w:lang w:val="lt-LT"/>
              </w:rPr>
              <w:t xml:space="preserve"> </w:t>
            </w:r>
            <w:r w:rsidRPr="00B04C21">
              <w:rPr>
                <w:rFonts w:ascii="Times New Roman" w:hAnsi="Times New Roman" w:cs="Times New Roman"/>
                <w:lang w:val="lt-LT"/>
              </w:rPr>
              <w:t>trakto ir pilvo</w:t>
            </w:r>
            <w:r w:rsidRPr="00B04C21">
              <w:rPr>
                <w:rFonts w:ascii="Times New Roman" w:hAnsi="Times New Roman" w:cs="Times New Roman"/>
                <w:w w:val="99"/>
                <w:lang w:val="lt-LT"/>
              </w:rPr>
              <w:t xml:space="preserve"> </w:t>
            </w:r>
            <w:r w:rsidRPr="00B04C21">
              <w:rPr>
                <w:rFonts w:ascii="Times New Roman" w:hAnsi="Times New Roman" w:cs="Times New Roman"/>
                <w:lang w:val="lt-LT"/>
              </w:rPr>
              <w:t>skausmas</w:t>
            </w:r>
            <w:r w:rsidRPr="00B04C21">
              <w:rPr>
                <w:rFonts w:ascii="Times New Roman" w:hAnsi="Times New Roman" w:cs="Times New Roman"/>
                <w:w w:val="99"/>
                <w:lang w:val="lt-LT"/>
              </w:rPr>
              <w:t xml:space="preserve"> </w:t>
            </w:r>
            <w:r w:rsidRPr="00B04C21">
              <w:rPr>
                <w:rFonts w:ascii="Times New Roman" w:hAnsi="Times New Roman" w:cs="Times New Roman"/>
                <w:lang w:val="lt-LT"/>
              </w:rPr>
              <w:t>Viduriavimas</w:t>
            </w:r>
            <w:r w:rsidRPr="00B04C21">
              <w:rPr>
                <w:rFonts w:ascii="Times New Roman" w:hAnsi="Times New Roman" w:cs="Times New Roman"/>
                <w:w w:val="99"/>
                <w:lang w:val="lt-LT"/>
              </w:rPr>
              <w:t xml:space="preserve"> </w:t>
            </w:r>
            <w:r w:rsidRPr="00B04C21">
              <w:rPr>
                <w:rFonts w:ascii="Times New Roman" w:hAnsi="Times New Roman" w:cs="Times New Roman"/>
                <w:lang w:val="lt-LT"/>
              </w:rPr>
              <w:t>Vėmimas</w:t>
            </w:r>
            <w:r w:rsidRPr="00B04C21">
              <w:rPr>
                <w:rFonts w:ascii="Times New Roman" w:hAnsi="Times New Roman" w:cs="Times New Roman"/>
                <w:w w:val="99"/>
                <w:lang w:val="lt-LT"/>
              </w:rPr>
              <w:t xml:space="preserve"> </w:t>
            </w:r>
            <w:r w:rsidRPr="00B04C21">
              <w:rPr>
                <w:rFonts w:ascii="Times New Roman" w:hAnsi="Times New Roman" w:cs="Times New Roman"/>
                <w:lang w:val="lt-LT"/>
              </w:rPr>
              <w:t>Pykinimas</w:t>
            </w:r>
            <w:r w:rsidRPr="00B04C21">
              <w:rPr>
                <w:rFonts w:ascii="Times New Roman" w:hAnsi="Times New Roman" w:cs="Times New Roman"/>
                <w:w w:val="99"/>
                <w:lang w:val="lt-LT"/>
              </w:rPr>
              <w:t xml:space="preserve"> </w:t>
            </w:r>
            <w:r w:rsidRPr="00B04C21">
              <w:rPr>
                <w:rFonts w:ascii="Times New Roman" w:hAnsi="Times New Roman" w:cs="Times New Roman"/>
                <w:lang w:val="lt-LT"/>
              </w:rPr>
              <w:t>Sausumas</w:t>
            </w:r>
            <w:r w:rsidRPr="00B04C21">
              <w:rPr>
                <w:rFonts w:ascii="Times New Roman" w:hAnsi="Times New Roman" w:cs="Times New Roman"/>
                <w:w w:val="99"/>
                <w:lang w:val="lt-LT"/>
              </w:rPr>
              <w:t xml:space="preserve"> </w:t>
            </w:r>
            <w:r w:rsidRPr="00B04C21">
              <w:rPr>
                <w:rFonts w:ascii="Times New Roman" w:hAnsi="Times New Roman" w:cs="Times New Roman"/>
                <w:lang w:val="lt-LT"/>
              </w:rPr>
              <w:t>burnoje</w:t>
            </w:r>
          </w:p>
        </w:tc>
        <w:tc>
          <w:tcPr>
            <w:tcW w:w="1649" w:type="dxa"/>
          </w:tcPr>
          <w:p w14:paraId="3ED23B2D" w14:textId="77777777" w:rsidR="00AE44EE" w:rsidRPr="008C5B45" w:rsidRDefault="00AE44EE" w:rsidP="006D0B53">
            <w:pPr>
              <w:tabs>
                <w:tab w:val="left" w:pos="8647"/>
              </w:tabs>
              <w:rPr>
                <w:lang w:val="lt-LT"/>
              </w:rPr>
            </w:pPr>
          </w:p>
        </w:tc>
        <w:tc>
          <w:tcPr>
            <w:tcW w:w="1694" w:type="dxa"/>
          </w:tcPr>
          <w:p w14:paraId="2234FB0D" w14:textId="77777777" w:rsidR="00AE44EE" w:rsidRPr="008C5B45" w:rsidRDefault="00AE44EE" w:rsidP="006D0B53">
            <w:pPr>
              <w:tabs>
                <w:tab w:val="left" w:pos="8647"/>
              </w:tabs>
              <w:rPr>
                <w:lang w:val="lt-LT"/>
              </w:rPr>
            </w:pPr>
          </w:p>
        </w:tc>
      </w:tr>
      <w:tr w:rsidR="00AE44EE" w:rsidRPr="00AE44EE" w14:paraId="145B5E5E" w14:textId="77777777" w:rsidTr="006D0B53">
        <w:tc>
          <w:tcPr>
            <w:tcW w:w="1985" w:type="dxa"/>
          </w:tcPr>
          <w:p w14:paraId="5C069F46"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Kepenų, tulžies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pūslės ir latakų</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05191EB2" w14:textId="77777777" w:rsidR="00AE44EE" w:rsidRPr="008C5B45" w:rsidRDefault="00AE44EE" w:rsidP="006D0B53">
            <w:pPr>
              <w:tabs>
                <w:tab w:val="left" w:pos="8647"/>
              </w:tabs>
              <w:rPr>
                <w:lang w:val="lt-LT"/>
              </w:rPr>
            </w:pPr>
          </w:p>
        </w:tc>
        <w:tc>
          <w:tcPr>
            <w:tcW w:w="1527" w:type="dxa"/>
          </w:tcPr>
          <w:p w14:paraId="2FBB331C" w14:textId="77777777" w:rsidR="00AE44EE" w:rsidRPr="008C5B45" w:rsidRDefault="00AE44EE" w:rsidP="006D0B53">
            <w:pPr>
              <w:tabs>
                <w:tab w:val="left" w:pos="8647"/>
              </w:tabs>
              <w:rPr>
                <w:lang w:val="lt-LT"/>
              </w:rPr>
            </w:pPr>
          </w:p>
        </w:tc>
        <w:tc>
          <w:tcPr>
            <w:tcW w:w="1906" w:type="dxa"/>
          </w:tcPr>
          <w:p w14:paraId="3BA48599"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Padidėjęs</w:t>
            </w:r>
            <w:r w:rsidRPr="00B04C21">
              <w:rPr>
                <w:rFonts w:ascii="Times New Roman" w:hAnsi="Times New Roman" w:cs="Times New Roman"/>
                <w:w w:val="99"/>
                <w:lang w:val="lt-LT"/>
              </w:rPr>
              <w:t xml:space="preserve"> </w:t>
            </w:r>
            <w:r w:rsidRPr="00B04C21">
              <w:rPr>
                <w:rFonts w:ascii="Times New Roman" w:hAnsi="Times New Roman" w:cs="Times New Roman"/>
                <w:lang w:val="lt-LT"/>
              </w:rPr>
              <w:t>transaminazių</w:t>
            </w:r>
            <w:r w:rsidRPr="00B04C21">
              <w:rPr>
                <w:rFonts w:ascii="Times New Roman" w:hAnsi="Times New Roman" w:cs="Times New Roman"/>
                <w:w w:val="99"/>
                <w:lang w:val="lt-LT"/>
              </w:rPr>
              <w:t xml:space="preserve"> </w:t>
            </w:r>
            <w:r w:rsidRPr="00B04C21">
              <w:rPr>
                <w:rFonts w:ascii="Times New Roman" w:hAnsi="Times New Roman" w:cs="Times New Roman"/>
                <w:lang w:val="lt-LT"/>
              </w:rPr>
              <w:t>aktyvumas</w:t>
            </w:r>
          </w:p>
        </w:tc>
        <w:tc>
          <w:tcPr>
            <w:tcW w:w="1649" w:type="dxa"/>
          </w:tcPr>
          <w:p w14:paraId="31A622EA"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Gama</w:t>
            </w:r>
            <w:r w:rsidRPr="00B04C21">
              <w:rPr>
                <w:rFonts w:ascii="Times New Roman" w:hAnsi="Times New Roman" w:cs="Times New Roman"/>
                <w:w w:val="99"/>
                <w:lang w:val="lt-LT"/>
              </w:rPr>
              <w:t xml:space="preserve"> </w:t>
            </w:r>
            <w:r w:rsidRPr="00B04C21">
              <w:rPr>
                <w:rFonts w:ascii="Times New Roman" w:hAnsi="Times New Roman" w:cs="Times New Roman"/>
                <w:lang w:val="lt-LT"/>
              </w:rPr>
              <w:t>gliutamiltrans</w:t>
            </w:r>
            <w:r>
              <w:rPr>
                <w:rFonts w:ascii="Times New Roman" w:hAnsi="Times New Roman" w:cs="Times New Roman"/>
                <w:lang w:val="lt-LT"/>
              </w:rPr>
              <w:t>-</w:t>
            </w:r>
            <w:r w:rsidRPr="00B04C21">
              <w:rPr>
                <w:rFonts w:ascii="Times New Roman" w:hAnsi="Times New Roman" w:cs="Times New Roman"/>
                <w:lang w:val="lt-LT"/>
              </w:rPr>
              <w:t>ferazės aktyvumo</w:t>
            </w:r>
            <w:r w:rsidRPr="00B04C21">
              <w:rPr>
                <w:rFonts w:ascii="Times New Roman" w:hAnsi="Times New Roman" w:cs="Times New Roman"/>
                <w:w w:val="99"/>
                <w:lang w:val="lt-LT"/>
              </w:rPr>
              <w:t xml:space="preserve"> </w:t>
            </w:r>
            <w:r w:rsidRPr="00B04C21">
              <w:rPr>
                <w:rFonts w:ascii="Times New Roman" w:hAnsi="Times New Roman" w:cs="Times New Roman"/>
                <w:lang w:val="lt-LT"/>
              </w:rPr>
              <w:t>padidėjimas</w:t>
            </w:r>
          </w:p>
        </w:tc>
        <w:tc>
          <w:tcPr>
            <w:tcW w:w="1694" w:type="dxa"/>
          </w:tcPr>
          <w:p w14:paraId="4D9626CD" w14:textId="77777777" w:rsidR="00AE44EE" w:rsidRPr="008C5B45" w:rsidRDefault="00AE44EE" w:rsidP="006D0B53">
            <w:pPr>
              <w:tabs>
                <w:tab w:val="left" w:pos="8647"/>
              </w:tabs>
              <w:rPr>
                <w:lang w:val="lt-LT"/>
              </w:rPr>
            </w:pPr>
          </w:p>
        </w:tc>
      </w:tr>
      <w:tr w:rsidR="00AE44EE" w:rsidRPr="00983FB7" w14:paraId="03AEF722" w14:textId="77777777" w:rsidTr="006D0B53">
        <w:tc>
          <w:tcPr>
            <w:tcW w:w="1985" w:type="dxa"/>
          </w:tcPr>
          <w:p w14:paraId="103FF21A"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Odos ir poodinio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audinio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00377A89" w14:textId="77777777" w:rsidR="00AE44EE" w:rsidRPr="008C5B45" w:rsidRDefault="00AE44EE" w:rsidP="006D0B53">
            <w:pPr>
              <w:tabs>
                <w:tab w:val="left" w:pos="8647"/>
              </w:tabs>
              <w:rPr>
                <w:lang w:val="lt-LT"/>
              </w:rPr>
            </w:pPr>
          </w:p>
        </w:tc>
        <w:tc>
          <w:tcPr>
            <w:tcW w:w="1527" w:type="dxa"/>
          </w:tcPr>
          <w:p w14:paraId="6B6477E3" w14:textId="77777777" w:rsidR="00AE44EE" w:rsidRPr="008C5B45" w:rsidRDefault="00AE44EE" w:rsidP="006D0B53">
            <w:pPr>
              <w:tabs>
                <w:tab w:val="left" w:pos="8647"/>
              </w:tabs>
              <w:rPr>
                <w:lang w:val="lt-LT"/>
              </w:rPr>
            </w:pPr>
          </w:p>
        </w:tc>
        <w:tc>
          <w:tcPr>
            <w:tcW w:w="1906" w:type="dxa"/>
          </w:tcPr>
          <w:p w14:paraId="0858406C" w14:textId="77777777" w:rsidR="00AE44EE" w:rsidRDefault="00AE44EE" w:rsidP="006D0B53">
            <w:pPr>
              <w:pStyle w:val="TableParagraph"/>
              <w:tabs>
                <w:tab w:val="left" w:pos="8647"/>
              </w:tabs>
              <w:rPr>
                <w:rFonts w:ascii="Times New Roman" w:hAnsi="Times New Roman" w:cs="Times New Roman"/>
                <w:w w:val="99"/>
                <w:lang w:val="lt-LT"/>
              </w:rPr>
            </w:pPr>
            <w:r w:rsidRPr="00B04C21">
              <w:rPr>
                <w:rFonts w:ascii="Times New Roman" w:hAnsi="Times New Roman" w:cs="Times New Roman"/>
                <w:lang w:val="lt-LT"/>
              </w:rPr>
              <w:t>Eritema</w:t>
            </w:r>
            <w:r w:rsidRPr="00B04C21">
              <w:rPr>
                <w:rFonts w:ascii="Times New Roman" w:hAnsi="Times New Roman" w:cs="Times New Roman"/>
                <w:w w:val="99"/>
                <w:lang w:val="lt-LT"/>
              </w:rPr>
              <w:t xml:space="preserve"> </w:t>
            </w:r>
          </w:p>
          <w:p w14:paraId="3CAC21F6"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Išbėrimas</w:t>
            </w:r>
          </w:p>
        </w:tc>
        <w:tc>
          <w:tcPr>
            <w:tcW w:w="1649" w:type="dxa"/>
          </w:tcPr>
          <w:p w14:paraId="329FB315"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Jautrumo šviesai</w:t>
            </w:r>
            <w:r w:rsidRPr="00B04C21">
              <w:rPr>
                <w:rFonts w:ascii="Times New Roman" w:hAnsi="Times New Roman" w:cs="Times New Roman"/>
                <w:w w:val="99"/>
                <w:lang w:val="lt-LT"/>
              </w:rPr>
              <w:t xml:space="preserve"> </w:t>
            </w:r>
            <w:r w:rsidRPr="00B04C21">
              <w:rPr>
                <w:rFonts w:ascii="Times New Roman" w:hAnsi="Times New Roman" w:cs="Times New Roman"/>
                <w:lang w:val="lt-LT"/>
              </w:rPr>
              <w:t>reakcijos</w:t>
            </w:r>
          </w:p>
        </w:tc>
        <w:tc>
          <w:tcPr>
            <w:tcW w:w="1694" w:type="dxa"/>
          </w:tcPr>
          <w:p w14:paraId="33A608DE" w14:textId="77777777" w:rsidR="00AE44EE" w:rsidRPr="008C5B45" w:rsidRDefault="00AE44EE" w:rsidP="006D0B53">
            <w:pPr>
              <w:tabs>
                <w:tab w:val="left" w:pos="8647"/>
              </w:tabs>
              <w:rPr>
                <w:lang w:val="lt-LT"/>
              </w:rPr>
            </w:pPr>
          </w:p>
        </w:tc>
      </w:tr>
      <w:tr w:rsidR="00AE44EE" w:rsidRPr="00AE44EE" w14:paraId="554C03B9" w14:textId="77777777" w:rsidTr="006D0B53">
        <w:trPr>
          <w:trHeight w:val="2133"/>
        </w:trPr>
        <w:tc>
          <w:tcPr>
            <w:tcW w:w="1985" w:type="dxa"/>
          </w:tcPr>
          <w:p w14:paraId="6A4B7597"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Skeleto,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raumenų, ir</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jungiamojo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audinio</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6BEB226E" w14:textId="77777777" w:rsidR="00AE44EE" w:rsidRPr="008C5B45" w:rsidRDefault="00AE44EE" w:rsidP="006D0B53">
            <w:pPr>
              <w:tabs>
                <w:tab w:val="left" w:pos="8647"/>
              </w:tabs>
              <w:rPr>
                <w:lang w:val="lt-LT"/>
              </w:rPr>
            </w:pPr>
          </w:p>
        </w:tc>
        <w:tc>
          <w:tcPr>
            <w:tcW w:w="1527" w:type="dxa"/>
          </w:tcPr>
          <w:p w14:paraId="3694CA7A" w14:textId="77777777" w:rsidR="00AE44EE" w:rsidRPr="008C5B45" w:rsidRDefault="00AE44EE" w:rsidP="006D0B53">
            <w:pPr>
              <w:tabs>
                <w:tab w:val="left" w:pos="8647"/>
              </w:tabs>
              <w:rPr>
                <w:lang w:val="lt-LT"/>
              </w:rPr>
            </w:pPr>
          </w:p>
        </w:tc>
        <w:tc>
          <w:tcPr>
            <w:tcW w:w="1906" w:type="dxa"/>
          </w:tcPr>
          <w:p w14:paraId="05286F2F" w14:textId="77777777" w:rsidR="00AE44EE" w:rsidRDefault="00AE44EE" w:rsidP="006D0B53">
            <w:pPr>
              <w:pStyle w:val="TableParagraph"/>
              <w:tabs>
                <w:tab w:val="left" w:pos="8647"/>
              </w:tabs>
              <w:rPr>
                <w:rFonts w:ascii="Times New Roman" w:hAnsi="Times New Roman" w:cs="Times New Roman"/>
                <w:w w:val="99"/>
                <w:lang w:val="lt-LT"/>
              </w:rPr>
            </w:pPr>
            <w:r w:rsidRPr="00B04C21">
              <w:rPr>
                <w:rFonts w:ascii="Times New Roman" w:hAnsi="Times New Roman" w:cs="Times New Roman"/>
                <w:lang w:val="lt-LT"/>
              </w:rPr>
              <w:t>Nugaros</w:t>
            </w:r>
            <w:r w:rsidRPr="00B04C21">
              <w:rPr>
                <w:rFonts w:ascii="Times New Roman" w:hAnsi="Times New Roman" w:cs="Times New Roman"/>
                <w:w w:val="99"/>
                <w:lang w:val="lt-LT"/>
              </w:rPr>
              <w:t xml:space="preserve"> </w:t>
            </w:r>
            <w:r w:rsidRPr="00B04C21">
              <w:rPr>
                <w:rFonts w:ascii="Times New Roman" w:hAnsi="Times New Roman" w:cs="Times New Roman"/>
                <w:lang w:val="lt-LT"/>
              </w:rPr>
              <w:t>skausmas</w:t>
            </w:r>
            <w:r w:rsidRPr="00B04C21">
              <w:rPr>
                <w:rFonts w:ascii="Times New Roman" w:hAnsi="Times New Roman" w:cs="Times New Roman"/>
                <w:w w:val="99"/>
                <w:lang w:val="lt-LT"/>
              </w:rPr>
              <w:t xml:space="preserve"> </w:t>
            </w:r>
            <w:r w:rsidRPr="00B04C21">
              <w:rPr>
                <w:rFonts w:ascii="Times New Roman" w:hAnsi="Times New Roman" w:cs="Times New Roman"/>
                <w:lang w:val="lt-LT"/>
              </w:rPr>
              <w:t>Padidėjęs</w:t>
            </w:r>
            <w:r w:rsidRPr="00B04C21">
              <w:rPr>
                <w:rFonts w:ascii="Times New Roman" w:hAnsi="Times New Roman" w:cs="Times New Roman"/>
                <w:w w:val="99"/>
                <w:lang w:val="lt-LT"/>
              </w:rPr>
              <w:t xml:space="preserve"> </w:t>
            </w:r>
            <w:r w:rsidRPr="00B04C21">
              <w:rPr>
                <w:rFonts w:ascii="Times New Roman" w:hAnsi="Times New Roman" w:cs="Times New Roman"/>
                <w:lang w:val="lt-LT"/>
              </w:rPr>
              <w:t>kreatinfosfokinazės</w:t>
            </w:r>
            <w:r w:rsidRPr="00B04C21">
              <w:rPr>
                <w:rFonts w:ascii="Times New Roman" w:hAnsi="Times New Roman" w:cs="Times New Roman"/>
                <w:w w:val="99"/>
                <w:lang w:val="lt-LT"/>
              </w:rPr>
              <w:t xml:space="preserve"> </w:t>
            </w:r>
            <w:r w:rsidRPr="00B04C21">
              <w:rPr>
                <w:rFonts w:ascii="Times New Roman" w:hAnsi="Times New Roman" w:cs="Times New Roman"/>
                <w:lang w:val="lt-LT"/>
              </w:rPr>
              <w:t>aktyvumas</w:t>
            </w:r>
            <w:r w:rsidRPr="00B04C21">
              <w:rPr>
                <w:rFonts w:ascii="Times New Roman" w:hAnsi="Times New Roman" w:cs="Times New Roman"/>
                <w:w w:val="99"/>
                <w:lang w:val="lt-LT"/>
              </w:rPr>
              <w:t xml:space="preserve"> </w:t>
            </w:r>
            <w:r w:rsidRPr="00B04C21">
              <w:rPr>
                <w:rFonts w:ascii="Times New Roman" w:hAnsi="Times New Roman" w:cs="Times New Roman"/>
                <w:lang w:val="lt-LT"/>
              </w:rPr>
              <w:t>Mialgija</w:t>
            </w:r>
            <w:r w:rsidRPr="00B04C21">
              <w:rPr>
                <w:rFonts w:ascii="Times New Roman" w:hAnsi="Times New Roman" w:cs="Times New Roman"/>
                <w:w w:val="99"/>
                <w:lang w:val="lt-LT"/>
              </w:rPr>
              <w:t xml:space="preserve"> </w:t>
            </w:r>
          </w:p>
          <w:p w14:paraId="7B3E0EC6" w14:textId="77777777" w:rsidR="00AE44EE" w:rsidRPr="00CB22E7" w:rsidRDefault="00AE44EE" w:rsidP="006D0B53">
            <w:pPr>
              <w:pStyle w:val="TableParagraph"/>
              <w:tabs>
                <w:tab w:val="left" w:pos="8647"/>
              </w:tabs>
              <w:rPr>
                <w:rFonts w:ascii="Times New Roman" w:hAnsi="Times New Roman" w:cs="Times New Roman"/>
                <w:w w:val="99"/>
                <w:lang w:val="lt-LT"/>
              </w:rPr>
            </w:pPr>
            <w:r w:rsidRPr="00B04C21">
              <w:rPr>
                <w:rFonts w:ascii="Times New Roman" w:hAnsi="Times New Roman" w:cs="Times New Roman"/>
                <w:lang w:val="lt-LT"/>
              </w:rPr>
              <w:t>Padidėjęs</w:t>
            </w:r>
            <w:r w:rsidRPr="00B04C21">
              <w:rPr>
                <w:rFonts w:ascii="Times New Roman" w:hAnsi="Times New Roman" w:cs="Times New Roman"/>
                <w:w w:val="99"/>
                <w:lang w:val="lt-LT"/>
              </w:rPr>
              <w:t xml:space="preserve"> </w:t>
            </w:r>
            <w:r w:rsidRPr="00B04C21">
              <w:rPr>
                <w:rFonts w:ascii="Times New Roman" w:hAnsi="Times New Roman" w:cs="Times New Roman"/>
                <w:lang w:val="lt-LT"/>
              </w:rPr>
              <w:t>raumenų</w:t>
            </w:r>
            <w:r w:rsidRPr="00B04C21">
              <w:rPr>
                <w:rFonts w:ascii="Times New Roman" w:hAnsi="Times New Roman" w:cs="Times New Roman"/>
                <w:w w:val="99"/>
                <w:lang w:val="lt-LT"/>
              </w:rPr>
              <w:t xml:space="preserve"> </w:t>
            </w:r>
            <w:r w:rsidRPr="00B04C21">
              <w:rPr>
                <w:rFonts w:ascii="Times New Roman" w:hAnsi="Times New Roman" w:cs="Times New Roman"/>
                <w:lang w:val="lt-LT"/>
              </w:rPr>
              <w:t>tonusas ir</w:t>
            </w:r>
            <w:r w:rsidRPr="00B04C21">
              <w:rPr>
                <w:rFonts w:ascii="Times New Roman" w:hAnsi="Times New Roman" w:cs="Times New Roman"/>
                <w:w w:val="99"/>
                <w:lang w:val="lt-LT"/>
              </w:rPr>
              <w:t xml:space="preserve"> </w:t>
            </w:r>
            <w:r w:rsidRPr="00B04C21">
              <w:rPr>
                <w:rFonts w:ascii="Times New Roman" w:hAnsi="Times New Roman" w:cs="Times New Roman"/>
                <w:lang w:val="lt-LT"/>
              </w:rPr>
              <w:t>mėšlungis</w:t>
            </w:r>
          </w:p>
        </w:tc>
        <w:tc>
          <w:tcPr>
            <w:tcW w:w="1649" w:type="dxa"/>
          </w:tcPr>
          <w:p w14:paraId="16C9C4AF" w14:textId="77777777" w:rsidR="00AE44EE" w:rsidRPr="008C5B45" w:rsidRDefault="00AE44EE" w:rsidP="006D0B53">
            <w:pPr>
              <w:tabs>
                <w:tab w:val="left" w:pos="8647"/>
              </w:tabs>
              <w:rPr>
                <w:lang w:val="lt-LT"/>
              </w:rPr>
            </w:pPr>
          </w:p>
        </w:tc>
        <w:tc>
          <w:tcPr>
            <w:tcW w:w="1694" w:type="dxa"/>
          </w:tcPr>
          <w:p w14:paraId="558B1FB3" w14:textId="77777777" w:rsidR="00AE44EE" w:rsidRPr="008C5B45" w:rsidRDefault="00AE44EE" w:rsidP="006D0B53">
            <w:pPr>
              <w:tabs>
                <w:tab w:val="left" w:pos="8647"/>
              </w:tabs>
              <w:rPr>
                <w:lang w:val="lt-LT"/>
              </w:rPr>
            </w:pPr>
          </w:p>
        </w:tc>
      </w:tr>
      <w:tr w:rsidR="00AE44EE" w:rsidRPr="00983FB7" w14:paraId="786A5D63" w14:textId="77777777" w:rsidTr="006D0B53">
        <w:tc>
          <w:tcPr>
            <w:tcW w:w="1985" w:type="dxa"/>
          </w:tcPr>
          <w:p w14:paraId="6037A70C"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Inkstų ir</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šlapimo takų</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52106534" w14:textId="77777777" w:rsidR="00AE44EE" w:rsidRPr="008C5B45" w:rsidRDefault="00AE44EE" w:rsidP="006D0B53">
            <w:pPr>
              <w:tabs>
                <w:tab w:val="left" w:pos="8647"/>
              </w:tabs>
              <w:rPr>
                <w:lang w:val="lt-LT"/>
              </w:rPr>
            </w:pPr>
          </w:p>
        </w:tc>
        <w:tc>
          <w:tcPr>
            <w:tcW w:w="1527" w:type="dxa"/>
          </w:tcPr>
          <w:p w14:paraId="5A0760AB" w14:textId="77777777" w:rsidR="00AE44EE" w:rsidRPr="008C5B45" w:rsidRDefault="00AE44EE" w:rsidP="006D0B53">
            <w:pPr>
              <w:tabs>
                <w:tab w:val="left" w:pos="8647"/>
              </w:tabs>
              <w:rPr>
                <w:lang w:val="lt-LT"/>
              </w:rPr>
            </w:pPr>
          </w:p>
        </w:tc>
        <w:tc>
          <w:tcPr>
            <w:tcW w:w="1906" w:type="dxa"/>
          </w:tcPr>
          <w:p w14:paraId="681465B9" w14:textId="77777777" w:rsidR="00AE44EE" w:rsidRPr="008C5B45" w:rsidRDefault="00AE44EE" w:rsidP="006D0B53">
            <w:pPr>
              <w:tabs>
                <w:tab w:val="left" w:pos="8647"/>
              </w:tabs>
              <w:rPr>
                <w:lang w:val="lt-LT"/>
              </w:rPr>
            </w:pPr>
          </w:p>
        </w:tc>
        <w:tc>
          <w:tcPr>
            <w:tcW w:w="1649" w:type="dxa"/>
          </w:tcPr>
          <w:p w14:paraId="718F4FBB" w14:textId="77777777" w:rsidR="00AE44EE" w:rsidRPr="008C5B45" w:rsidRDefault="00AE44EE" w:rsidP="006D0B53">
            <w:pPr>
              <w:tabs>
                <w:tab w:val="left" w:pos="8647"/>
              </w:tabs>
              <w:rPr>
                <w:lang w:val="lt-LT"/>
              </w:rPr>
            </w:pPr>
          </w:p>
        </w:tc>
        <w:tc>
          <w:tcPr>
            <w:tcW w:w="1694" w:type="dxa"/>
          </w:tcPr>
          <w:p w14:paraId="21F2BDDC"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Hematurija</w:t>
            </w:r>
          </w:p>
        </w:tc>
      </w:tr>
      <w:tr w:rsidR="00AE44EE" w:rsidRPr="00983FB7" w14:paraId="53DA285B" w14:textId="77777777" w:rsidTr="006D0B53">
        <w:tc>
          <w:tcPr>
            <w:tcW w:w="1985" w:type="dxa"/>
          </w:tcPr>
          <w:p w14:paraId="238D8F36"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Lytinės sistemos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ir krūties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w:t>
            </w:r>
          </w:p>
        </w:tc>
        <w:tc>
          <w:tcPr>
            <w:tcW w:w="1412" w:type="dxa"/>
          </w:tcPr>
          <w:p w14:paraId="08BBC1FE" w14:textId="77777777" w:rsidR="00AE44EE" w:rsidRPr="008C5B45" w:rsidRDefault="00AE44EE" w:rsidP="006D0B53">
            <w:pPr>
              <w:tabs>
                <w:tab w:val="left" w:pos="8647"/>
              </w:tabs>
              <w:rPr>
                <w:lang w:val="lt-LT"/>
              </w:rPr>
            </w:pPr>
          </w:p>
        </w:tc>
        <w:tc>
          <w:tcPr>
            <w:tcW w:w="1527" w:type="dxa"/>
          </w:tcPr>
          <w:p w14:paraId="260DE9AB" w14:textId="77777777" w:rsidR="00AE44EE" w:rsidRPr="008C5B45" w:rsidRDefault="00AE44EE" w:rsidP="006D0B53">
            <w:pPr>
              <w:tabs>
                <w:tab w:val="left" w:pos="8647"/>
              </w:tabs>
              <w:rPr>
                <w:lang w:val="lt-LT"/>
              </w:rPr>
            </w:pPr>
          </w:p>
        </w:tc>
        <w:tc>
          <w:tcPr>
            <w:tcW w:w="1906" w:type="dxa"/>
          </w:tcPr>
          <w:p w14:paraId="7ECA0807"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Sustiprėjusi</w:t>
            </w:r>
            <w:r w:rsidRPr="00B04C21">
              <w:rPr>
                <w:rFonts w:ascii="Times New Roman" w:hAnsi="Times New Roman" w:cs="Times New Roman"/>
                <w:w w:val="99"/>
                <w:lang w:val="lt-LT"/>
              </w:rPr>
              <w:t xml:space="preserve"> </w:t>
            </w:r>
            <w:r w:rsidRPr="00B04C21">
              <w:rPr>
                <w:rFonts w:ascii="Times New Roman" w:hAnsi="Times New Roman" w:cs="Times New Roman"/>
                <w:lang w:val="lt-LT"/>
              </w:rPr>
              <w:t>erekcija</w:t>
            </w:r>
          </w:p>
        </w:tc>
        <w:tc>
          <w:tcPr>
            <w:tcW w:w="1649" w:type="dxa"/>
          </w:tcPr>
          <w:p w14:paraId="27A2FC9D"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Priapizmas</w:t>
            </w:r>
          </w:p>
        </w:tc>
        <w:tc>
          <w:tcPr>
            <w:tcW w:w="1694" w:type="dxa"/>
          </w:tcPr>
          <w:p w14:paraId="32C1E77B"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Varpos</w:t>
            </w:r>
            <w:r w:rsidRPr="00B04C21">
              <w:rPr>
                <w:rFonts w:ascii="Times New Roman" w:hAnsi="Times New Roman" w:cs="Times New Roman"/>
                <w:w w:val="99"/>
                <w:lang w:val="lt-LT"/>
              </w:rPr>
              <w:t xml:space="preserve"> </w:t>
            </w:r>
            <w:r w:rsidRPr="00B04C21">
              <w:rPr>
                <w:rFonts w:ascii="Times New Roman" w:hAnsi="Times New Roman" w:cs="Times New Roman"/>
                <w:lang w:val="lt-LT"/>
              </w:rPr>
              <w:t>hemoragija</w:t>
            </w:r>
            <w:r w:rsidRPr="00B04C21">
              <w:rPr>
                <w:rFonts w:ascii="Times New Roman" w:hAnsi="Times New Roman" w:cs="Times New Roman"/>
                <w:w w:val="99"/>
                <w:lang w:val="lt-LT"/>
              </w:rPr>
              <w:t xml:space="preserve"> </w:t>
            </w:r>
            <w:r w:rsidRPr="00B04C21">
              <w:rPr>
                <w:rFonts w:ascii="Times New Roman" w:hAnsi="Times New Roman" w:cs="Times New Roman"/>
                <w:lang w:val="lt-LT"/>
              </w:rPr>
              <w:t>Hematosperm</w:t>
            </w:r>
            <w:r w:rsidRPr="00B04C21">
              <w:rPr>
                <w:rFonts w:ascii="Times New Roman" w:hAnsi="Times New Roman" w:cs="Times New Roman"/>
                <w:w w:val="99"/>
                <w:lang w:val="lt-LT"/>
              </w:rPr>
              <w:t xml:space="preserve"> </w:t>
            </w:r>
            <w:r w:rsidRPr="00B04C21">
              <w:rPr>
                <w:rFonts w:ascii="Times New Roman" w:hAnsi="Times New Roman" w:cs="Times New Roman"/>
                <w:lang w:val="lt-LT"/>
              </w:rPr>
              <w:t>ija</w:t>
            </w:r>
          </w:p>
        </w:tc>
      </w:tr>
      <w:tr w:rsidR="00AE44EE" w:rsidRPr="00983FB7" w14:paraId="199D1BDC" w14:textId="77777777" w:rsidTr="006D0B53">
        <w:tc>
          <w:tcPr>
            <w:tcW w:w="1985" w:type="dxa"/>
          </w:tcPr>
          <w:p w14:paraId="734B209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b/>
                <w:lang w:val="lt-LT"/>
              </w:rPr>
              <w:t>Bendrieji</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sutrikimai ir</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vartojimo vietos</w:t>
            </w:r>
            <w:r w:rsidRPr="00B04C21">
              <w:rPr>
                <w:rFonts w:ascii="Times New Roman" w:hAnsi="Times New Roman" w:cs="Times New Roman"/>
                <w:b/>
                <w:w w:val="99"/>
                <w:lang w:val="lt-LT"/>
              </w:rPr>
              <w:t xml:space="preserve"> </w:t>
            </w:r>
            <w:r w:rsidRPr="00B04C21">
              <w:rPr>
                <w:rFonts w:ascii="Times New Roman" w:hAnsi="Times New Roman" w:cs="Times New Roman"/>
                <w:b/>
                <w:lang w:val="lt-LT"/>
              </w:rPr>
              <w:t>pažeidimai</w:t>
            </w:r>
          </w:p>
        </w:tc>
        <w:tc>
          <w:tcPr>
            <w:tcW w:w="1412" w:type="dxa"/>
          </w:tcPr>
          <w:p w14:paraId="242F4D61" w14:textId="77777777" w:rsidR="00AE44EE" w:rsidRPr="008C5B45" w:rsidRDefault="00AE44EE" w:rsidP="006D0B53">
            <w:pPr>
              <w:tabs>
                <w:tab w:val="left" w:pos="8647"/>
              </w:tabs>
              <w:rPr>
                <w:lang w:val="lt-LT"/>
              </w:rPr>
            </w:pPr>
          </w:p>
        </w:tc>
        <w:tc>
          <w:tcPr>
            <w:tcW w:w="1527" w:type="dxa"/>
          </w:tcPr>
          <w:p w14:paraId="45B83F01" w14:textId="77777777" w:rsidR="00AE44EE" w:rsidRPr="008C5B45" w:rsidRDefault="00AE44EE" w:rsidP="006D0B53">
            <w:pPr>
              <w:tabs>
                <w:tab w:val="left" w:pos="8647"/>
              </w:tabs>
              <w:rPr>
                <w:lang w:val="lt-LT"/>
              </w:rPr>
            </w:pPr>
          </w:p>
        </w:tc>
        <w:tc>
          <w:tcPr>
            <w:tcW w:w="1906" w:type="dxa"/>
          </w:tcPr>
          <w:p w14:paraId="4855EF1E"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Bloga savijauta</w:t>
            </w:r>
          </w:p>
        </w:tc>
        <w:tc>
          <w:tcPr>
            <w:tcW w:w="1649" w:type="dxa"/>
          </w:tcPr>
          <w:p w14:paraId="23C31F00" w14:textId="77777777" w:rsidR="00AE44EE" w:rsidRPr="00B04C21" w:rsidRDefault="00AE44EE" w:rsidP="006D0B53">
            <w:pPr>
              <w:pStyle w:val="TableParagraph"/>
              <w:tabs>
                <w:tab w:val="left" w:pos="8647"/>
              </w:tabs>
              <w:rPr>
                <w:rFonts w:ascii="Times New Roman" w:eastAsia="Times New Roman" w:hAnsi="Times New Roman" w:cs="Times New Roman"/>
                <w:lang w:val="lt-LT"/>
              </w:rPr>
            </w:pPr>
            <w:r w:rsidRPr="00B04C21">
              <w:rPr>
                <w:rFonts w:ascii="Times New Roman" w:hAnsi="Times New Roman" w:cs="Times New Roman"/>
                <w:lang w:val="lt-LT"/>
              </w:rPr>
              <w:t>Krūtinės skausmas</w:t>
            </w:r>
          </w:p>
        </w:tc>
        <w:tc>
          <w:tcPr>
            <w:tcW w:w="1694" w:type="dxa"/>
          </w:tcPr>
          <w:p w14:paraId="0F891952" w14:textId="77777777" w:rsidR="00AE44EE" w:rsidRPr="008C5B45" w:rsidRDefault="00AE44EE" w:rsidP="006D0B53">
            <w:pPr>
              <w:tabs>
                <w:tab w:val="left" w:pos="8647"/>
              </w:tabs>
              <w:rPr>
                <w:lang w:val="lt-LT"/>
              </w:rPr>
            </w:pPr>
          </w:p>
        </w:tc>
      </w:tr>
    </w:tbl>
    <w:p w14:paraId="3B427BD2" w14:textId="77777777" w:rsidR="00AE44EE" w:rsidRPr="008C5B45" w:rsidRDefault="00AE44EE" w:rsidP="00AE44EE">
      <w:pPr>
        <w:tabs>
          <w:tab w:val="left" w:pos="8647"/>
        </w:tabs>
        <w:rPr>
          <w:lang w:val="lt-LT"/>
        </w:rPr>
      </w:pPr>
    </w:p>
    <w:p w14:paraId="00950A46" w14:textId="77777777" w:rsidR="00AE44EE" w:rsidRPr="00272F2E" w:rsidRDefault="00AE44EE" w:rsidP="00AE44EE">
      <w:pPr>
        <w:tabs>
          <w:tab w:val="left" w:pos="8647"/>
        </w:tabs>
        <w:rPr>
          <w:u w:val="single"/>
          <w:lang w:val="lt-LT"/>
        </w:rPr>
      </w:pPr>
    </w:p>
    <w:p w14:paraId="4636E834" w14:textId="4239CC91" w:rsidR="004E4267" w:rsidRPr="00757C4B" w:rsidRDefault="004E4267" w:rsidP="00AE44EE">
      <w:pPr>
        <w:pStyle w:val="Pagrindinistekstas"/>
        <w:tabs>
          <w:tab w:val="left" w:pos="8647"/>
        </w:tabs>
        <w:ind w:left="0"/>
        <w:rPr>
          <w:rFonts w:cs="Times New Roman"/>
          <w:lang w:val="lt-LT"/>
        </w:rPr>
      </w:pPr>
      <w:r w:rsidRPr="00757C4B">
        <w:t>Atrinktų nepageidaujamų reakcijų apibūdinimas</w:t>
      </w:r>
    </w:p>
    <w:p w14:paraId="70B7D0E1" w14:textId="5A9FF996"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Klinikinių tyrimų metu ir vaist</w:t>
      </w:r>
      <w:r>
        <w:rPr>
          <w:rFonts w:cs="Times New Roman"/>
          <w:lang w:val="lt-LT"/>
        </w:rPr>
        <w:t>inį preparatą</w:t>
      </w:r>
      <w:r w:rsidRPr="00B04C21">
        <w:rPr>
          <w:rFonts w:cs="Times New Roman"/>
          <w:lang w:val="lt-LT"/>
        </w:rPr>
        <w:t xml:space="preserve"> pateikus į rinką gauta pranešimų, kad vartojant FDE5 inhibitorius,</w:t>
      </w:r>
      <w:r w:rsidRPr="00B04C21">
        <w:rPr>
          <w:rFonts w:cs="Times New Roman"/>
          <w:w w:val="99"/>
          <w:lang w:val="lt-LT"/>
        </w:rPr>
        <w:t xml:space="preserve"> </w:t>
      </w:r>
      <w:r w:rsidRPr="00B04C21">
        <w:rPr>
          <w:rFonts w:cs="Times New Roman"/>
          <w:lang w:val="lt-LT"/>
        </w:rPr>
        <w:t>įskaitant vardenafilį, pasireiškė varpos hemoragija, hematospermija ir hematurija.</w:t>
      </w:r>
    </w:p>
    <w:p w14:paraId="56D54372" w14:textId="77777777" w:rsidR="00AE44EE" w:rsidRPr="008C5B45" w:rsidRDefault="00AE44EE" w:rsidP="00AE44EE">
      <w:pPr>
        <w:tabs>
          <w:tab w:val="left" w:pos="8647"/>
        </w:tabs>
        <w:rPr>
          <w:lang w:val="lt-LT"/>
        </w:rPr>
      </w:pPr>
    </w:p>
    <w:p w14:paraId="4E894D9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Vartojant 20</w:t>
      </w:r>
      <w:r>
        <w:rPr>
          <w:rFonts w:cs="Times New Roman"/>
          <w:lang w:val="lt-LT"/>
        </w:rPr>
        <w:t> </w:t>
      </w:r>
      <w:r w:rsidRPr="00B04C21">
        <w:rPr>
          <w:rFonts w:cs="Times New Roman"/>
          <w:lang w:val="lt-LT"/>
        </w:rPr>
        <w:t xml:space="preserve">mg </w:t>
      </w:r>
      <w:r>
        <w:rPr>
          <w:rFonts w:cs="Times New Roman"/>
          <w:lang w:val="lt-LT"/>
        </w:rPr>
        <w:t>v</w:t>
      </w:r>
      <w:r w:rsidRPr="00B04C21">
        <w:rPr>
          <w:rFonts w:cs="Times New Roman"/>
          <w:lang w:val="lt-LT"/>
        </w:rPr>
        <w:t>ardenafil</w:t>
      </w:r>
      <w:r>
        <w:rPr>
          <w:rFonts w:cs="Times New Roman"/>
          <w:lang w:val="lt-LT"/>
        </w:rPr>
        <w:t>io</w:t>
      </w:r>
      <w:r w:rsidRPr="00B04C21">
        <w:rPr>
          <w:rFonts w:cs="Times New Roman"/>
          <w:lang w:val="lt-LT"/>
        </w:rPr>
        <w:t xml:space="preserve"> tablečių dozę senyviems pacientams (≥ 65 metų) dažniau pasireiškė</w:t>
      </w:r>
      <w:r w:rsidRPr="00B04C21">
        <w:rPr>
          <w:rFonts w:cs="Times New Roman"/>
          <w:w w:val="99"/>
          <w:lang w:val="lt-LT"/>
        </w:rPr>
        <w:t xml:space="preserve"> </w:t>
      </w:r>
      <w:r w:rsidRPr="00B04C21">
        <w:rPr>
          <w:rFonts w:cs="Times New Roman"/>
          <w:lang w:val="lt-LT"/>
        </w:rPr>
        <w:t>galvos skausmas (16,2</w:t>
      </w:r>
      <w:r>
        <w:rPr>
          <w:rFonts w:cs="Times New Roman"/>
          <w:lang w:val="lt-LT"/>
        </w:rPr>
        <w:t> </w:t>
      </w:r>
      <w:r w:rsidRPr="00B04C21">
        <w:rPr>
          <w:rFonts w:cs="Times New Roman"/>
          <w:lang w:val="lt-LT"/>
        </w:rPr>
        <w:t>%, palyginti su 11,8</w:t>
      </w:r>
      <w:r>
        <w:rPr>
          <w:rFonts w:cs="Times New Roman"/>
          <w:lang w:val="lt-LT"/>
        </w:rPr>
        <w:t> </w:t>
      </w:r>
      <w:r w:rsidRPr="00B04C21">
        <w:rPr>
          <w:rFonts w:cs="Times New Roman"/>
          <w:lang w:val="lt-LT"/>
        </w:rPr>
        <w:t>%) ir galvos svaig</w:t>
      </w:r>
      <w:r>
        <w:rPr>
          <w:rFonts w:cs="Times New Roman"/>
          <w:lang w:val="lt-LT"/>
        </w:rPr>
        <w:t>ulys</w:t>
      </w:r>
      <w:r w:rsidRPr="00B04C21">
        <w:rPr>
          <w:rFonts w:cs="Times New Roman"/>
          <w:lang w:val="lt-LT"/>
        </w:rPr>
        <w:t xml:space="preserve"> (3,7</w:t>
      </w:r>
      <w:r>
        <w:rPr>
          <w:rFonts w:cs="Times New Roman"/>
          <w:lang w:val="lt-LT"/>
        </w:rPr>
        <w:t> </w:t>
      </w:r>
      <w:r w:rsidRPr="00B04C21">
        <w:rPr>
          <w:rFonts w:cs="Times New Roman"/>
          <w:lang w:val="lt-LT"/>
        </w:rPr>
        <w:t>%, palyginti su 0,7</w:t>
      </w:r>
      <w:r>
        <w:rPr>
          <w:rFonts w:cs="Times New Roman"/>
          <w:lang w:val="lt-LT"/>
        </w:rPr>
        <w:t> </w:t>
      </w:r>
      <w:r w:rsidRPr="00B04C21">
        <w:rPr>
          <w:rFonts w:cs="Times New Roman"/>
          <w:lang w:val="lt-LT"/>
        </w:rPr>
        <w:t>%) nei</w:t>
      </w:r>
      <w:r w:rsidRPr="00B04C21">
        <w:rPr>
          <w:rFonts w:cs="Times New Roman"/>
          <w:w w:val="99"/>
          <w:lang w:val="lt-LT"/>
        </w:rPr>
        <w:t xml:space="preserve"> </w:t>
      </w:r>
      <w:r w:rsidRPr="00B04C21">
        <w:rPr>
          <w:rFonts w:cs="Times New Roman"/>
          <w:lang w:val="lt-LT"/>
        </w:rPr>
        <w:t>jaunesniems pacientams (&lt;65 metų). Apskritai nepageidaujamos reakcijos (ypač „galvos svaig</w:t>
      </w:r>
      <w:r>
        <w:rPr>
          <w:rFonts w:cs="Times New Roman"/>
          <w:lang w:val="lt-LT"/>
        </w:rPr>
        <w:t>ulys</w:t>
      </w:r>
      <w:r w:rsidRPr="00B04C21">
        <w:rPr>
          <w:rFonts w:cs="Times New Roman"/>
          <w:lang w:val="lt-LT"/>
        </w:rPr>
        <w:t>“)</w:t>
      </w:r>
      <w:r w:rsidRPr="00B04C21">
        <w:rPr>
          <w:rFonts w:cs="Times New Roman"/>
          <w:w w:val="99"/>
          <w:lang w:val="lt-LT"/>
        </w:rPr>
        <w:t xml:space="preserve"> </w:t>
      </w:r>
      <w:r w:rsidRPr="00B04C21">
        <w:rPr>
          <w:rFonts w:cs="Times New Roman"/>
          <w:lang w:val="lt-LT"/>
        </w:rPr>
        <w:t>šiek tiek dažniau pasireikšdavo hipertenzija sirgusiems pacientams.</w:t>
      </w:r>
    </w:p>
    <w:p w14:paraId="0472B09D" w14:textId="77777777" w:rsidR="00AE44EE" w:rsidRPr="008C5B45" w:rsidRDefault="00AE44EE" w:rsidP="00AE44EE">
      <w:pPr>
        <w:tabs>
          <w:tab w:val="left" w:pos="8647"/>
        </w:tabs>
        <w:rPr>
          <w:lang w:val="lt-LT"/>
        </w:rPr>
      </w:pPr>
    </w:p>
    <w:p w14:paraId="3EEE3C32"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Pranešimas apie įtariamas nepageidaujamas reakcijas</w:t>
      </w:r>
    </w:p>
    <w:p w14:paraId="548816BD" w14:textId="77777777" w:rsidR="00AE44EE" w:rsidRPr="008C5B45" w:rsidRDefault="00AE44EE" w:rsidP="00AE44EE">
      <w:pPr>
        <w:tabs>
          <w:tab w:val="left" w:pos="567"/>
        </w:tabs>
        <w:autoSpaceDE w:val="0"/>
        <w:autoSpaceDN w:val="0"/>
        <w:adjustRightInd w:val="0"/>
        <w:rPr>
          <w:lang w:val="lt-LT"/>
        </w:rPr>
      </w:pPr>
      <w:r w:rsidRPr="008C5B45">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8C5B45">
          <w:rPr>
            <w:color w:val="0000FF"/>
            <w:u w:val="single"/>
            <w:lang w:val="lt-LT"/>
          </w:rPr>
          <w:t>www.vvkt.lt</w:t>
        </w:r>
      </w:hyperlink>
      <w:r w:rsidRPr="008C5B45">
        <w:rPr>
          <w:lang w:val="lt-LT"/>
        </w:rPr>
        <w:t xml:space="preserve">/ esančią formą, ir pateikti ją Valstybinei vaistų kontrolės tarnybai prie Lietuvos Respublikos sveikatos apsaugos ministerijos vienu iš šių būdų: raštu (adresu </w:t>
      </w:r>
      <w:r w:rsidRPr="008C5B45">
        <w:rPr>
          <w:lang w:val="lt-LT"/>
        </w:rPr>
        <w:lastRenderedPageBreak/>
        <w:t xml:space="preserve">Žirmūnų g. 139A, LT 09120 Vilnius), faksu (nemokamu fakso numeriu (8 800) 20 131), elektroniniu paštu (adresu </w:t>
      </w:r>
      <w:hyperlink r:id="rId11" w:history="1">
        <w:r w:rsidRPr="008C5B45">
          <w:rPr>
            <w:color w:val="0000FF"/>
            <w:u w:val="single"/>
            <w:lang w:val="lt-LT"/>
          </w:rPr>
          <w:t>NepageidaujamaR@vvkt.lt</w:t>
        </w:r>
      </w:hyperlink>
      <w:r w:rsidRPr="008C5B45">
        <w:rPr>
          <w:lang w:val="lt-LT"/>
        </w:rPr>
        <w:t xml:space="preserve">), per interneto svetainę (adresu </w:t>
      </w:r>
      <w:hyperlink r:id="rId12" w:history="1">
        <w:r w:rsidRPr="008C5B45">
          <w:rPr>
            <w:color w:val="0563C1"/>
            <w:u w:val="single"/>
            <w:lang w:val="lt-LT"/>
          </w:rPr>
          <w:t>http://www.vvkt.lt</w:t>
        </w:r>
      </w:hyperlink>
      <w:r w:rsidRPr="008C5B45">
        <w:rPr>
          <w:lang w:val="lt-LT"/>
        </w:rPr>
        <w:t>).</w:t>
      </w:r>
    </w:p>
    <w:p w14:paraId="03DD42EE" w14:textId="77777777" w:rsidR="00AE44EE" w:rsidRPr="00B04C21" w:rsidRDefault="00AE44EE" w:rsidP="00AE44EE">
      <w:pPr>
        <w:pStyle w:val="Pagrindinistekstas"/>
        <w:tabs>
          <w:tab w:val="left" w:pos="8647"/>
        </w:tabs>
        <w:ind w:left="0"/>
        <w:rPr>
          <w:rFonts w:cs="Times New Roman"/>
          <w:lang w:val="lt-LT"/>
        </w:rPr>
      </w:pPr>
    </w:p>
    <w:p w14:paraId="5A5D5803" w14:textId="77777777" w:rsidR="00AE44EE" w:rsidRPr="00B04C21" w:rsidRDefault="00AE44EE" w:rsidP="00AE44EE">
      <w:pPr>
        <w:pStyle w:val="Antrat1"/>
        <w:numPr>
          <w:ilvl w:val="1"/>
          <w:numId w:val="45"/>
        </w:numPr>
        <w:tabs>
          <w:tab w:val="left" w:pos="686"/>
          <w:tab w:val="left" w:pos="8647"/>
        </w:tabs>
        <w:ind w:left="0" w:firstLine="0"/>
        <w:rPr>
          <w:rFonts w:cs="Times New Roman"/>
          <w:b w:val="0"/>
          <w:bCs w:val="0"/>
          <w:lang w:val="lt-LT"/>
        </w:rPr>
      </w:pPr>
      <w:r w:rsidRPr="00B04C21">
        <w:rPr>
          <w:rFonts w:cs="Times New Roman"/>
          <w:lang w:val="lt-LT"/>
        </w:rPr>
        <w:t>Perdozavimas</w:t>
      </w:r>
    </w:p>
    <w:p w14:paraId="4A0643BB" w14:textId="77777777" w:rsidR="00AE44EE" w:rsidRPr="008C5B45" w:rsidRDefault="00AE44EE" w:rsidP="00AE44EE">
      <w:pPr>
        <w:tabs>
          <w:tab w:val="left" w:pos="8647"/>
        </w:tabs>
        <w:rPr>
          <w:b/>
          <w:lang w:val="lt-LT"/>
        </w:rPr>
      </w:pPr>
    </w:p>
    <w:p w14:paraId="6D61323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Vienkartinės dozės poveikio tyrimų metu savanoriai toleravo </w:t>
      </w:r>
      <w:r w:rsidRPr="00B04C21">
        <w:rPr>
          <w:rFonts w:eastAsia="Symbol" w:cs="Times New Roman"/>
          <w:lang w:val="lt-LT"/>
        </w:rPr>
        <w:t xml:space="preserve">iki </w:t>
      </w:r>
      <w:r w:rsidRPr="00B04C21">
        <w:rPr>
          <w:rFonts w:cs="Times New Roman"/>
          <w:lang w:val="lt-LT"/>
        </w:rPr>
        <w:t>80 mg (imtinai) vardenafilio (tablečių) dozę, sunkių nepageidaujamų reakcijų jiems neatsirado.</w:t>
      </w:r>
    </w:p>
    <w:p w14:paraId="44CFC37E" w14:textId="77777777" w:rsidR="00AE44EE" w:rsidRPr="008C5B45" w:rsidRDefault="00AE44EE" w:rsidP="00AE44EE">
      <w:pPr>
        <w:tabs>
          <w:tab w:val="left" w:pos="8647"/>
        </w:tabs>
        <w:rPr>
          <w:lang w:val="lt-LT"/>
        </w:rPr>
      </w:pPr>
    </w:p>
    <w:p w14:paraId="718B811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Didesnė ir dažniau, negu rekomenduojama, vartojama dozė (40</w:t>
      </w:r>
      <w:r>
        <w:rPr>
          <w:rFonts w:cs="Times New Roman"/>
          <w:lang w:val="lt-LT"/>
        </w:rPr>
        <w:t> </w:t>
      </w:r>
      <w:r w:rsidRPr="00B04C21">
        <w:rPr>
          <w:rFonts w:cs="Times New Roman"/>
          <w:lang w:val="lt-LT"/>
        </w:rPr>
        <w:t>mg tablečių du kartus</w:t>
      </w:r>
      <w:r w:rsidRPr="00B04C21">
        <w:rPr>
          <w:rFonts w:cs="Times New Roman"/>
          <w:w w:val="99"/>
          <w:lang w:val="lt-LT"/>
        </w:rPr>
        <w:t xml:space="preserve"> </w:t>
      </w:r>
      <w:r w:rsidRPr="00B04C21">
        <w:rPr>
          <w:rFonts w:cs="Times New Roman"/>
          <w:lang w:val="lt-LT"/>
        </w:rPr>
        <w:t>per parą) kai kuriems vyrams sukėlė stiprų nugaros skausmą. Su toksiniu poveikiu raumenims ar</w:t>
      </w:r>
      <w:r w:rsidRPr="00B04C21">
        <w:rPr>
          <w:rFonts w:cs="Times New Roman"/>
          <w:w w:val="99"/>
          <w:lang w:val="lt-LT"/>
        </w:rPr>
        <w:t xml:space="preserve"> </w:t>
      </w:r>
      <w:r w:rsidRPr="00B04C21">
        <w:rPr>
          <w:rFonts w:cs="Times New Roman"/>
          <w:lang w:val="lt-LT"/>
        </w:rPr>
        <w:t>nervams jis nebuvo susiję.</w:t>
      </w:r>
    </w:p>
    <w:p w14:paraId="0FE3C0F9" w14:textId="77777777" w:rsidR="00AE44EE" w:rsidRPr="008C5B45" w:rsidRDefault="00AE44EE" w:rsidP="00AE44EE">
      <w:pPr>
        <w:tabs>
          <w:tab w:val="left" w:pos="8647"/>
        </w:tabs>
        <w:rPr>
          <w:lang w:val="lt-LT"/>
        </w:rPr>
      </w:pPr>
    </w:p>
    <w:p w14:paraId="2F6EC8B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Perdozavus, jei reikia, taikomos įprastinės palaikomojo gydymo priemonės. Manoma, kad inkstų</w:t>
      </w:r>
      <w:r w:rsidRPr="00B04C21">
        <w:rPr>
          <w:rFonts w:cs="Times New Roman"/>
          <w:w w:val="99"/>
          <w:lang w:val="lt-LT"/>
        </w:rPr>
        <w:t xml:space="preserve"> </w:t>
      </w:r>
      <w:r w:rsidRPr="00B04C21">
        <w:rPr>
          <w:rFonts w:cs="Times New Roman"/>
          <w:lang w:val="lt-LT"/>
        </w:rPr>
        <w:t>dializė nepagreitina klirenso, nes daug vardenafilio prisijungia prie kraujo plazmos baltymų ir daug</w:t>
      </w:r>
      <w:r w:rsidRPr="00B04C21">
        <w:rPr>
          <w:rFonts w:cs="Times New Roman"/>
          <w:w w:val="99"/>
          <w:lang w:val="lt-LT"/>
        </w:rPr>
        <w:t xml:space="preserve"> </w:t>
      </w:r>
      <w:r w:rsidRPr="00B04C21">
        <w:rPr>
          <w:rFonts w:cs="Times New Roman"/>
          <w:lang w:val="lt-LT"/>
        </w:rPr>
        <w:t>preparato nepašalinama su šlapimu.</w:t>
      </w:r>
    </w:p>
    <w:p w14:paraId="48177138" w14:textId="77777777" w:rsidR="00AE44EE" w:rsidRPr="008C5B45" w:rsidRDefault="00AE44EE" w:rsidP="00AE44EE">
      <w:pPr>
        <w:tabs>
          <w:tab w:val="left" w:pos="8647"/>
        </w:tabs>
        <w:rPr>
          <w:lang w:val="lt-LT"/>
        </w:rPr>
      </w:pPr>
    </w:p>
    <w:p w14:paraId="465F4F87" w14:textId="77777777" w:rsidR="00AE44EE" w:rsidRPr="008C5B45" w:rsidRDefault="00AE44EE" w:rsidP="00AE44EE">
      <w:pPr>
        <w:tabs>
          <w:tab w:val="left" w:pos="8647"/>
        </w:tabs>
        <w:rPr>
          <w:lang w:val="lt-LT"/>
        </w:rPr>
      </w:pPr>
    </w:p>
    <w:p w14:paraId="517AD43F" w14:textId="77777777" w:rsidR="00AE44EE" w:rsidRPr="00B04C21" w:rsidRDefault="00AE44EE" w:rsidP="00AE44EE">
      <w:pPr>
        <w:pStyle w:val="Antrat1"/>
        <w:tabs>
          <w:tab w:val="left" w:pos="478"/>
          <w:tab w:val="left" w:pos="8647"/>
        </w:tabs>
        <w:ind w:left="0"/>
        <w:rPr>
          <w:rFonts w:cs="Times New Roman"/>
          <w:b w:val="0"/>
          <w:bCs w:val="0"/>
          <w:lang w:val="lt-LT"/>
        </w:rPr>
      </w:pPr>
      <w:r w:rsidRPr="00B04C21">
        <w:rPr>
          <w:rFonts w:cs="Times New Roman"/>
          <w:w w:val="95"/>
          <w:lang w:val="lt-LT"/>
        </w:rPr>
        <w:t>5</w:t>
      </w:r>
      <w:r w:rsidRPr="00B04C21">
        <w:rPr>
          <w:rFonts w:cs="Times New Roman"/>
          <w:w w:val="95"/>
          <w:lang w:val="lt-LT"/>
        </w:rPr>
        <w:tab/>
      </w:r>
      <w:r w:rsidRPr="00B04C21">
        <w:rPr>
          <w:rFonts w:cs="Times New Roman"/>
          <w:lang w:val="lt-LT"/>
        </w:rPr>
        <w:t>FARMAKOLOGINĖS SAVYBĖS</w:t>
      </w:r>
    </w:p>
    <w:p w14:paraId="702D456F" w14:textId="77777777" w:rsidR="00AE44EE" w:rsidRPr="008C5B45" w:rsidRDefault="00AE44EE" w:rsidP="00AE44EE">
      <w:pPr>
        <w:tabs>
          <w:tab w:val="left" w:pos="8647"/>
        </w:tabs>
        <w:rPr>
          <w:b/>
          <w:lang w:val="lt-LT"/>
        </w:rPr>
      </w:pPr>
    </w:p>
    <w:p w14:paraId="13CD9748" w14:textId="77777777" w:rsidR="00AE44EE" w:rsidRPr="008C5B45" w:rsidRDefault="00AE44EE" w:rsidP="00AE44EE">
      <w:pPr>
        <w:tabs>
          <w:tab w:val="left" w:pos="685"/>
          <w:tab w:val="left" w:pos="8647"/>
        </w:tabs>
        <w:rPr>
          <w:lang w:val="lt-LT"/>
        </w:rPr>
      </w:pPr>
      <w:r w:rsidRPr="008C5B45">
        <w:rPr>
          <w:b/>
          <w:w w:val="95"/>
          <w:lang w:val="lt-LT"/>
        </w:rPr>
        <w:t>5.1</w:t>
      </w:r>
      <w:r w:rsidRPr="008C5B45">
        <w:rPr>
          <w:b/>
          <w:w w:val="95"/>
          <w:lang w:val="lt-LT"/>
        </w:rPr>
        <w:tab/>
      </w:r>
      <w:r w:rsidRPr="008C5B45">
        <w:rPr>
          <w:b/>
          <w:lang w:val="lt-LT"/>
        </w:rPr>
        <w:t>Farmakodinaminės savybės</w:t>
      </w:r>
    </w:p>
    <w:p w14:paraId="5131649F" w14:textId="77777777" w:rsidR="00AE44EE" w:rsidRPr="008C5B45" w:rsidRDefault="00AE44EE" w:rsidP="00AE44EE">
      <w:pPr>
        <w:tabs>
          <w:tab w:val="left" w:pos="8647"/>
        </w:tabs>
        <w:rPr>
          <w:b/>
          <w:lang w:val="lt-LT"/>
        </w:rPr>
      </w:pPr>
    </w:p>
    <w:p w14:paraId="6EEDFBD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Farmakoterapinė grupė </w:t>
      </w:r>
      <w:r w:rsidRPr="00B04C21">
        <w:rPr>
          <w:rFonts w:eastAsia="Symbol" w:cs="Times New Roman"/>
          <w:lang w:val="lt-LT"/>
        </w:rPr>
        <w:t xml:space="preserve">- </w:t>
      </w:r>
      <w:r w:rsidRPr="00B04C21">
        <w:rPr>
          <w:rFonts w:cs="Times New Roman"/>
          <w:lang w:val="lt-LT"/>
        </w:rPr>
        <w:t xml:space="preserve">urologinis preparatas nuo erekcijos disfunkcijos, ATC kodas </w:t>
      </w:r>
      <w:r w:rsidRPr="00B04C21">
        <w:rPr>
          <w:rFonts w:eastAsia="Symbol" w:cs="Times New Roman"/>
          <w:lang w:val="lt-LT"/>
        </w:rPr>
        <w:t xml:space="preserve">- </w:t>
      </w:r>
      <w:r w:rsidRPr="00B04C21">
        <w:rPr>
          <w:rFonts w:cs="Times New Roman"/>
          <w:lang w:val="lt-LT"/>
        </w:rPr>
        <w:t>G04BE09.</w:t>
      </w:r>
    </w:p>
    <w:p w14:paraId="3AE2EC93" w14:textId="77777777" w:rsidR="00AE44EE" w:rsidRPr="008C5B45" w:rsidRDefault="00AE44EE" w:rsidP="00AE44EE">
      <w:pPr>
        <w:tabs>
          <w:tab w:val="left" w:pos="8647"/>
        </w:tabs>
        <w:rPr>
          <w:lang w:val="lt-LT"/>
        </w:rPr>
      </w:pPr>
    </w:p>
    <w:p w14:paraId="2E9AA74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Vardenafilis yra geriamasis vaistinis preparatas vyrų, kuriems yra erekcijos disfunkcija, erekcijos</w:t>
      </w:r>
      <w:r w:rsidRPr="00B04C21">
        <w:rPr>
          <w:rFonts w:cs="Times New Roman"/>
          <w:w w:val="99"/>
          <w:lang w:val="lt-LT"/>
        </w:rPr>
        <w:t xml:space="preserve"> </w:t>
      </w:r>
      <w:r w:rsidRPr="00B04C21">
        <w:rPr>
          <w:rFonts w:cs="Times New Roman"/>
          <w:lang w:val="lt-LT"/>
        </w:rPr>
        <w:t>funkcijai gerinti. Paprastai tuo atveju, jeigu taikoma seksualinė stimuliacija, preparatas atgaivina</w:t>
      </w:r>
      <w:r w:rsidRPr="00B04C21">
        <w:rPr>
          <w:rFonts w:cs="Times New Roman"/>
          <w:w w:val="99"/>
          <w:lang w:val="lt-LT"/>
        </w:rPr>
        <w:t xml:space="preserve"> </w:t>
      </w:r>
      <w:r w:rsidRPr="00B04C21">
        <w:rPr>
          <w:rFonts w:cs="Times New Roman"/>
          <w:lang w:val="lt-LT"/>
        </w:rPr>
        <w:t>erekcijos funkciją, padidindamas kraujo pritekėjimą į varpą.</w:t>
      </w:r>
    </w:p>
    <w:p w14:paraId="7E1053DD" w14:textId="77777777" w:rsidR="00AE44EE" w:rsidRPr="008C5B45" w:rsidRDefault="00AE44EE" w:rsidP="00AE44EE">
      <w:pPr>
        <w:tabs>
          <w:tab w:val="left" w:pos="8647"/>
        </w:tabs>
        <w:rPr>
          <w:lang w:val="lt-LT"/>
        </w:rPr>
      </w:pPr>
    </w:p>
    <w:p w14:paraId="536E35E7"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Varpos erekcija yra hemodinaminis procesas. Seksualinės stimuliacijos metu išsiskiria azoto oksido.</w:t>
      </w:r>
      <w:r w:rsidRPr="00B04C21">
        <w:rPr>
          <w:rFonts w:cs="Times New Roman"/>
          <w:w w:val="99"/>
          <w:lang w:val="lt-LT"/>
        </w:rPr>
        <w:t xml:space="preserve"> </w:t>
      </w:r>
      <w:r w:rsidRPr="00B04C21">
        <w:rPr>
          <w:rFonts w:cs="Times New Roman"/>
          <w:lang w:val="lt-LT"/>
        </w:rPr>
        <w:t>Jis aktyvina fermentą guanilatciklazę, dėl to akytkūnyje gaminama daugiau ciklinio guanozino</w:t>
      </w:r>
      <w:r w:rsidRPr="00B04C21">
        <w:rPr>
          <w:rFonts w:cs="Times New Roman"/>
          <w:w w:val="99"/>
          <w:lang w:val="lt-LT"/>
        </w:rPr>
        <w:t xml:space="preserve"> </w:t>
      </w:r>
      <w:r w:rsidRPr="00B04C21">
        <w:rPr>
          <w:rFonts w:cs="Times New Roman"/>
          <w:lang w:val="lt-LT"/>
        </w:rPr>
        <w:t>monofosfato (c. GMF). Dėl to atsipalaiduoja lygieji raumenys ir daugiau kraujo priteka į varpą.</w:t>
      </w:r>
    </w:p>
    <w:p w14:paraId="4616B90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Ciklinio GMF kiekis priklauso nuo jo sintezės, dalyvaujant guanilatciklazei, ir skilimo, veikiant c. GMF hidrolizuojančioms fosfodiesterazėms (FDE), greičio.</w:t>
      </w:r>
    </w:p>
    <w:p w14:paraId="70C63BA1" w14:textId="77777777" w:rsidR="00AE44EE" w:rsidRPr="008C5B45" w:rsidRDefault="00AE44EE" w:rsidP="00AE44EE">
      <w:pPr>
        <w:tabs>
          <w:tab w:val="left" w:pos="8647"/>
        </w:tabs>
        <w:rPr>
          <w:lang w:val="lt-LT"/>
        </w:rPr>
      </w:pPr>
    </w:p>
    <w:p w14:paraId="7FEA7EC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Vardenafilis yra stipraus ir selektyvaus poveikio c. GMF specifinės 5-ojo tipo fosfodiesterazės</w:t>
      </w:r>
      <w:r w:rsidRPr="00B04C21">
        <w:rPr>
          <w:rFonts w:cs="Times New Roman"/>
          <w:w w:val="99"/>
          <w:lang w:val="lt-LT"/>
        </w:rPr>
        <w:t xml:space="preserve">  </w:t>
      </w:r>
      <w:r w:rsidRPr="00B04C21">
        <w:rPr>
          <w:rFonts w:cs="Times New Roman"/>
          <w:lang w:val="lt-LT"/>
        </w:rPr>
        <w:t>(FDE5), svarbiausios žmogaus akytkūnio FDE, inhibitorius. Vardenafilis, slopindamas FDE5, labai</w:t>
      </w:r>
      <w:r w:rsidRPr="00B04C21">
        <w:rPr>
          <w:rFonts w:cs="Times New Roman"/>
          <w:w w:val="99"/>
          <w:lang w:val="lt-LT"/>
        </w:rPr>
        <w:t xml:space="preserve"> </w:t>
      </w:r>
      <w:r w:rsidRPr="00B04C21">
        <w:rPr>
          <w:rFonts w:cs="Times New Roman"/>
          <w:lang w:val="lt-LT"/>
        </w:rPr>
        <w:t>sustiprina endogeninio azoto oksido sukeliamą poveikį akytkūniui. Kai seksualinės stimuliacijos metu</w:t>
      </w:r>
      <w:r w:rsidRPr="00B04C21">
        <w:rPr>
          <w:rFonts w:cs="Times New Roman"/>
          <w:w w:val="99"/>
          <w:lang w:val="lt-LT"/>
        </w:rPr>
        <w:t xml:space="preserve"> </w:t>
      </w:r>
      <w:r w:rsidRPr="00B04C21">
        <w:rPr>
          <w:rFonts w:cs="Times New Roman"/>
          <w:lang w:val="lt-LT"/>
        </w:rPr>
        <w:t>išsiskiria azoto oksido, dėl vardenafilio sukelto FDE5 slopinimo akytkūnyje padaugėja c. GMF.</w:t>
      </w:r>
      <w:r w:rsidRPr="00B04C21">
        <w:rPr>
          <w:rFonts w:cs="Times New Roman"/>
          <w:w w:val="99"/>
          <w:lang w:val="lt-LT"/>
        </w:rPr>
        <w:t xml:space="preserve"> </w:t>
      </w:r>
      <w:r w:rsidRPr="00B04C21">
        <w:rPr>
          <w:rFonts w:cs="Times New Roman"/>
          <w:lang w:val="lt-LT"/>
        </w:rPr>
        <w:t>Vadinasi, vardenafilio teigiamam gydomajam poveikiui pasireikšti būtina seksualinė stimuliacija.</w:t>
      </w:r>
    </w:p>
    <w:p w14:paraId="620DA846" w14:textId="77777777" w:rsidR="00AE44EE" w:rsidRPr="008C5B45" w:rsidRDefault="00AE44EE" w:rsidP="00AE44EE">
      <w:pPr>
        <w:tabs>
          <w:tab w:val="left" w:pos="8647"/>
        </w:tabs>
        <w:rPr>
          <w:lang w:val="lt-LT"/>
        </w:rPr>
      </w:pPr>
    </w:p>
    <w:p w14:paraId="40FD708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Tyrimais </w:t>
      </w:r>
      <w:r w:rsidRPr="00B04C21">
        <w:rPr>
          <w:rFonts w:cs="Times New Roman"/>
          <w:i/>
          <w:lang w:val="lt-LT"/>
        </w:rPr>
        <w:t xml:space="preserve">in vitro </w:t>
      </w:r>
      <w:r w:rsidRPr="00B04C21">
        <w:rPr>
          <w:rFonts w:cs="Times New Roman"/>
          <w:lang w:val="lt-LT"/>
        </w:rPr>
        <w:t>nustatyta, kad FDE5 vardenafilis veikia daug stipriau negu kitas žinomas</w:t>
      </w:r>
      <w:r w:rsidRPr="00B04C21">
        <w:rPr>
          <w:rFonts w:cs="Times New Roman"/>
          <w:w w:val="99"/>
          <w:lang w:val="lt-LT"/>
        </w:rPr>
        <w:t xml:space="preserve"> </w:t>
      </w:r>
      <w:r w:rsidRPr="00B04C21">
        <w:rPr>
          <w:rFonts w:cs="Times New Roman"/>
          <w:lang w:val="lt-LT"/>
        </w:rPr>
        <w:t>fosfodiesterazes (&gt;15 kartų stipriau negu FDE6, &gt;130 kartų stipriau negu FDE1, &gt;300 kartų stipriau</w:t>
      </w:r>
      <w:r w:rsidRPr="00B04C21">
        <w:rPr>
          <w:rFonts w:cs="Times New Roman"/>
          <w:w w:val="99"/>
          <w:lang w:val="lt-LT"/>
        </w:rPr>
        <w:t xml:space="preserve"> </w:t>
      </w:r>
      <w:r w:rsidRPr="00B04C21">
        <w:rPr>
          <w:rFonts w:cs="Times New Roman"/>
          <w:lang w:val="lt-LT"/>
        </w:rPr>
        <w:t>negu FDE11 ir &gt;1000 kartų stipriau negu FDE2, FDE3, FDE4, FDE7, FDE8, FDE9 ir FDE10).</w:t>
      </w:r>
    </w:p>
    <w:p w14:paraId="55D1CDFE" w14:textId="77777777" w:rsidR="00AE44EE" w:rsidRPr="008C5B45" w:rsidRDefault="00AE44EE" w:rsidP="00AE44EE">
      <w:pPr>
        <w:tabs>
          <w:tab w:val="left" w:pos="8647"/>
        </w:tabs>
        <w:rPr>
          <w:lang w:val="lt-LT"/>
        </w:rPr>
      </w:pPr>
    </w:p>
    <w:p w14:paraId="6CD86DE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Varpos pletizmografijos (RigiScan) tyrimu nustatyta, jog išgėrus</w:t>
      </w:r>
      <w:r>
        <w:rPr>
          <w:rFonts w:cs="Times New Roman"/>
          <w:lang w:val="lt-LT"/>
        </w:rPr>
        <w:t> </w:t>
      </w:r>
      <w:r w:rsidRPr="00B04C21">
        <w:rPr>
          <w:rFonts w:cs="Times New Roman"/>
          <w:lang w:val="lt-LT"/>
        </w:rPr>
        <w:t>20 mg vardenafilio dozę, kai kuriems</w:t>
      </w:r>
      <w:r w:rsidRPr="00B04C21">
        <w:rPr>
          <w:rFonts w:cs="Times New Roman"/>
          <w:w w:val="99"/>
          <w:lang w:val="lt-LT"/>
        </w:rPr>
        <w:t xml:space="preserve"> </w:t>
      </w:r>
      <w:r w:rsidRPr="00B04C21">
        <w:rPr>
          <w:rFonts w:cs="Times New Roman"/>
          <w:lang w:val="lt-LT"/>
        </w:rPr>
        <w:t>vyrams pakankama penetracijai (rigidiškumas – 60</w:t>
      </w:r>
      <w:r>
        <w:rPr>
          <w:rFonts w:cs="Times New Roman"/>
          <w:lang w:val="lt-LT"/>
        </w:rPr>
        <w:t> </w:t>
      </w:r>
      <w:r w:rsidRPr="00B04C21">
        <w:rPr>
          <w:rFonts w:cs="Times New Roman"/>
          <w:lang w:val="lt-LT"/>
        </w:rPr>
        <w:t>%, vertinant pagal RigiScan) erekcija atsiranda jau</w:t>
      </w:r>
      <w:r w:rsidRPr="00B04C21">
        <w:rPr>
          <w:rFonts w:cs="Times New Roman"/>
          <w:w w:val="99"/>
          <w:lang w:val="lt-LT"/>
        </w:rPr>
        <w:t xml:space="preserve"> </w:t>
      </w:r>
      <w:r w:rsidRPr="00B04C21">
        <w:rPr>
          <w:rFonts w:cs="Times New Roman"/>
          <w:lang w:val="lt-LT"/>
        </w:rPr>
        <w:t>po 15 min. Praėjus 25 min. po dozės vartojimo, tiriamųjų reakcija į vardenafilį statistiškai patikimai</w:t>
      </w:r>
      <w:r w:rsidRPr="00B04C21">
        <w:rPr>
          <w:rFonts w:cs="Times New Roman"/>
          <w:w w:val="99"/>
          <w:lang w:val="lt-LT"/>
        </w:rPr>
        <w:t xml:space="preserve"> </w:t>
      </w:r>
      <w:r w:rsidRPr="00B04C21">
        <w:rPr>
          <w:rFonts w:cs="Times New Roman"/>
          <w:lang w:val="lt-LT"/>
        </w:rPr>
        <w:t>skyrėsi nuo reakcijos į placebą.</w:t>
      </w:r>
    </w:p>
    <w:p w14:paraId="45FD0E96" w14:textId="77777777" w:rsidR="00AE44EE" w:rsidRPr="008C5B45" w:rsidRDefault="00AE44EE" w:rsidP="00AE44EE">
      <w:pPr>
        <w:tabs>
          <w:tab w:val="left" w:pos="8647"/>
        </w:tabs>
        <w:rPr>
          <w:lang w:val="lt-LT"/>
        </w:rPr>
      </w:pPr>
    </w:p>
    <w:p w14:paraId="1825580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Vardenafilis trumpam šiek tiek sumažina kraujospūdį, tačiau tai klinikinio poveikio dažniausiai nesukelia. </w:t>
      </w:r>
      <w:bookmarkStart w:id="2" w:name="_Hlk497915759"/>
      <w:bookmarkStart w:id="3" w:name="_Hlk497914740"/>
      <w:r w:rsidRPr="00B04C21">
        <w:rPr>
          <w:rFonts w:cs="Times New Roman"/>
          <w:lang w:val="lt-LT"/>
        </w:rPr>
        <w:t>Pavartojus 20 mg vardenafilio dozę, vidutinis didžiausias sistolinio kraujospūdžio</w:t>
      </w:r>
      <w:r w:rsidRPr="00B04C21">
        <w:rPr>
          <w:rFonts w:cs="Times New Roman"/>
          <w:w w:val="99"/>
          <w:lang w:val="lt-LT"/>
        </w:rPr>
        <w:t xml:space="preserve"> </w:t>
      </w:r>
      <w:r w:rsidRPr="00B04C21">
        <w:rPr>
          <w:rFonts w:cs="Times New Roman"/>
          <w:lang w:val="lt-LT"/>
        </w:rPr>
        <w:t>sumažėjimas gulint buvo - 6,9</w:t>
      </w:r>
      <w:r>
        <w:rPr>
          <w:rFonts w:cs="Times New Roman"/>
          <w:lang w:val="lt-LT"/>
        </w:rPr>
        <w:t> </w:t>
      </w:r>
      <w:r w:rsidRPr="00B04C21">
        <w:rPr>
          <w:rFonts w:cs="Times New Roman"/>
          <w:lang w:val="lt-LT"/>
        </w:rPr>
        <w:t xml:space="preserve">mm Hg, pavartojus 40 mg </w:t>
      </w:r>
      <w:r w:rsidRPr="00B04C21">
        <w:rPr>
          <w:rFonts w:eastAsia="Symbol" w:cs="Times New Roman"/>
          <w:lang w:val="lt-LT"/>
        </w:rPr>
        <w:t xml:space="preserve">- </w:t>
      </w:r>
      <w:r w:rsidRPr="00B04C21">
        <w:rPr>
          <w:rFonts w:cs="Times New Roman"/>
          <w:lang w:val="lt-LT"/>
        </w:rPr>
        <w:t>4,3</w:t>
      </w:r>
      <w:r>
        <w:rPr>
          <w:rFonts w:cs="Times New Roman"/>
          <w:lang w:val="lt-LT"/>
        </w:rPr>
        <w:t> </w:t>
      </w:r>
      <w:r w:rsidRPr="00B04C21">
        <w:rPr>
          <w:rFonts w:cs="Times New Roman"/>
          <w:lang w:val="lt-LT"/>
        </w:rPr>
        <w:t>mm Hg, lyginant su placebo poveikiu</w:t>
      </w:r>
      <w:bookmarkEnd w:id="2"/>
      <w:r w:rsidRPr="00B04C21">
        <w:rPr>
          <w:rFonts w:cs="Times New Roman"/>
          <w:lang w:val="lt-LT"/>
        </w:rPr>
        <w:t xml:space="preserve">. </w:t>
      </w:r>
      <w:bookmarkEnd w:id="3"/>
      <w:r w:rsidRPr="00B04C21">
        <w:rPr>
          <w:rFonts w:cs="Times New Roman"/>
          <w:lang w:val="lt-LT"/>
        </w:rPr>
        <w:t>Šis poveikis atitinka FDE5 inhibitorių sukeliamą kraujagyslių išsiplėtimą ir,</w:t>
      </w:r>
      <w:r w:rsidRPr="00B04C21">
        <w:rPr>
          <w:rFonts w:cs="Times New Roman"/>
          <w:w w:val="99"/>
          <w:lang w:val="lt-LT"/>
        </w:rPr>
        <w:t xml:space="preserve"> </w:t>
      </w:r>
      <w:r w:rsidRPr="00B04C21">
        <w:rPr>
          <w:rFonts w:cs="Times New Roman"/>
          <w:lang w:val="lt-LT"/>
        </w:rPr>
        <w:t>manoma, kad jis atsiranda dėl c. GMF kiekio padidėjimo lygiųjų raumenų ląstelėse. Sveikiems vyrams</w:t>
      </w:r>
      <w:r w:rsidRPr="00B04C21">
        <w:rPr>
          <w:rFonts w:cs="Times New Roman"/>
          <w:w w:val="99"/>
          <w:lang w:val="lt-LT"/>
        </w:rPr>
        <w:t xml:space="preserve"> </w:t>
      </w:r>
      <w:r w:rsidRPr="00B04C21">
        <w:rPr>
          <w:rFonts w:cs="Times New Roman"/>
          <w:lang w:val="lt-LT"/>
        </w:rPr>
        <w:t>savanoriams tiek vienkartinės, tiek kartotinės ne didesnės kaip 40</w:t>
      </w:r>
      <w:r>
        <w:rPr>
          <w:rFonts w:cs="Times New Roman"/>
          <w:lang w:val="lt-LT"/>
        </w:rPr>
        <w:t> </w:t>
      </w:r>
      <w:r w:rsidRPr="00B04C21">
        <w:rPr>
          <w:rFonts w:cs="Times New Roman"/>
          <w:lang w:val="lt-LT"/>
        </w:rPr>
        <w:t>mg vardenafilio dozės klinikai</w:t>
      </w:r>
      <w:r w:rsidRPr="00B04C21">
        <w:rPr>
          <w:rFonts w:cs="Times New Roman"/>
          <w:w w:val="99"/>
          <w:lang w:val="lt-LT"/>
        </w:rPr>
        <w:t xml:space="preserve"> </w:t>
      </w:r>
      <w:r w:rsidRPr="00B04C21">
        <w:rPr>
          <w:rFonts w:cs="Times New Roman"/>
          <w:lang w:val="lt-LT"/>
        </w:rPr>
        <w:t>reikšmingų EKG pokyčių n</w:t>
      </w:r>
      <w:r>
        <w:rPr>
          <w:rFonts w:cs="Times New Roman"/>
          <w:lang w:val="lt-LT"/>
        </w:rPr>
        <w:t>es</w:t>
      </w:r>
      <w:r w:rsidRPr="00B04C21">
        <w:rPr>
          <w:rFonts w:cs="Times New Roman"/>
          <w:lang w:val="lt-LT"/>
        </w:rPr>
        <w:t>ukėlė.</w:t>
      </w:r>
    </w:p>
    <w:p w14:paraId="6BAFB01B" w14:textId="77777777" w:rsidR="00AE44EE" w:rsidRPr="008C5B45" w:rsidRDefault="00AE44EE" w:rsidP="00AE44EE">
      <w:pPr>
        <w:tabs>
          <w:tab w:val="left" w:pos="8647"/>
        </w:tabs>
        <w:rPr>
          <w:lang w:val="lt-LT"/>
        </w:rPr>
      </w:pPr>
    </w:p>
    <w:p w14:paraId="4E03DD4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lastRenderedPageBreak/>
        <w:t>Vienkartinės dozės poveikio tyrimo (randomizuoto, atliktų dvigubai aklu, kryžminiu būdu), kuriame</w:t>
      </w:r>
      <w:r w:rsidRPr="00B04C21">
        <w:rPr>
          <w:rFonts w:cs="Times New Roman"/>
          <w:w w:val="99"/>
          <w:lang w:val="lt-LT"/>
        </w:rPr>
        <w:t xml:space="preserve"> </w:t>
      </w:r>
      <w:r w:rsidRPr="00B04C21">
        <w:rPr>
          <w:rFonts w:cs="Times New Roman"/>
          <w:lang w:val="lt-LT"/>
        </w:rPr>
        <w:t>dalyvavo 59 sveiki vyrai, buvo lygintas vardenafilio (10</w:t>
      </w:r>
      <w:r>
        <w:rPr>
          <w:rFonts w:cs="Times New Roman"/>
          <w:lang w:val="lt-LT"/>
        </w:rPr>
        <w:t> </w:t>
      </w:r>
      <w:r w:rsidRPr="00B04C21">
        <w:rPr>
          <w:rFonts w:cs="Times New Roman"/>
          <w:lang w:val="lt-LT"/>
        </w:rPr>
        <w:t>mg ir 80</w:t>
      </w:r>
      <w:r>
        <w:rPr>
          <w:rFonts w:cs="Times New Roman"/>
          <w:lang w:val="lt-LT"/>
        </w:rPr>
        <w:t> </w:t>
      </w:r>
      <w:r w:rsidRPr="00B04C21">
        <w:rPr>
          <w:rFonts w:cs="Times New Roman"/>
          <w:lang w:val="lt-LT"/>
        </w:rPr>
        <w:t>mg), sildenafilio (50</w:t>
      </w:r>
      <w:r>
        <w:rPr>
          <w:rFonts w:cs="Times New Roman"/>
          <w:lang w:val="lt-LT"/>
        </w:rPr>
        <w:t> </w:t>
      </w:r>
      <w:r w:rsidRPr="00B04C21">
        <w:rPr>
          <w:rFonts w:cs="Times New Roman"/>
          <w:lang w:val="lt-LT"/>
        </w:rPr>
        <w:t>mg ir 400</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ir placebo sukeliamas poveikis QT intervalui. Aktyvios kontrolinės grupės pacientai vartojo moksifloksacino (400</w:t>
      </w:r>
      <w:r>
        <w:rPr>
          <w:rFonts w:cs="Times New Roman"/>
          <w:lang w:val="lt-LT"/>
        </w:rPr>
        <w:t> </w:t>
      </w:r>
      <w:r w:rsidRPr="00B04C21">
        <w:rPr>
          <w:rFonts w:cs="Times New Roman"/>
          <w:lang w:val="lt-LT"/>
        </w:rPr>
        <w:t>mg). Poveikis QT intervalui buvo nustatomas, praėjus valandai (vidutinis</w:t>
      </w:r>
      <w:r w:rsidRPr="00B04C21">
        <w:rPr>
          <w:rFonts w:cs="Times New Roman"/>
          <w:w w:val="99"/>
          <w:lang w:val="lt-LT"/>
        </w:rPr>
        <w:t xml:space="preserve"> </w:t>
      </w:r>
      <w:r w:rsidRPr="00B04C21">
        <w:rPr>
          <w:rFonts w:cs="Times New Roman"/>
          <w:lang w:val="lt-LT"/>
        </w:rPr>
        <w:t>vardenafilio t</w:t>
      </w:r>
      <w:r w:rsidRPr="00B04C21">
        <w:rPr>
          <w:rFonts w:cs="Times New Roman"/>
          <w:position w:val="-1"/>
          <w:lang w:val="lt-LT"/>
        </w:rPr>
        <w:t>max</w:t>
      </w:r>
      <w:r w:rsidRPr="00B04C21">
        <w:rPr>
          <w:rFonts w:cs="Times New Roman"/>
          <w:lang w:val="lt-LT"/>
        </w:rPr>
        <w:t>) po dozės vartojimo. Svarbiausias šio tyrimo tikslas buvo paneigti, kad išgerta viena</w:t>
      </w:r>
      <w:r w:rsidRPr="00B04C21">
        <w:rPr>
          <w:rFonts w:cs="Times New Roman"/>
          <w:w w:val="99"/>
          <w:lang w:val="lt-LT"/>
        </w:rPr>
        <w:t xml:space="preserve"> </w:t>
      </w:r>
      <w:r w:rsidRPr="00B04C21">
        <w:rPr>
          <w:rFonts w:cs="Times New Roman"/>
          <w:lang w:val="lt-LT"/>
        </w:rPr>
        <w:t>80</w:t>
      </w:r>
      <w:r>
        <w:rPr>
          <w:rFonts w:cs="Times New Roman"/>
          <w:lang w:val="lt-LT"/>
        </w:rPr>
        <w:t> </w:t>
      </w:r>
      <w:r w:rsidRPr="00B04C21">
        <w:rPr>
          <w:rFonts w:cs="Times New Roman"/>
          <w:lang w:val="lt-LT"/>
        </w:rPr>
        <w:t>mg vardenafilio dozė, palyginti su placebu, QTc intervalą pailgina daugiau kaip 10</w:t>
      </w:r>
      <w:r>
        <w:rPr>
          <w:rFonts w:cs="Times New Roman"/>
          <w:lang w:val="lt-LT"/>
        </w:rPr>
        <w:t> </w:t>
      </w:r>
      <w:r w:rsidRPr="00B04C21">
        <w:rPr>
          <w:rFonts w:cs="Times New Roman"/>
          <w:lang w:val="lt-LT"/>
        </w:rPr>
        <w:t>msek. (t.y.</w:t>
      </w:r>
      <w:r w:rsidRPr="00B04C21">
        <w:rPr>
          <w:rFonts w:cs="Times New Roman"/>
          <w:w w:val="99"/>
          <w:lang w:val="lt-LT"/>
        </w:rPr>
        <w:t xml:space="preserve"> </w:t>
      </w:r>
      <w:r w:rsidRPr="00B04C21">
        <w:rPr>
          <w:rFonts w:cs="Times New Roman"/>
          <w:lang w:val="lt-LT"/>
        </w:rPr>
        <w:t>įrodyti, kad tokio poveikio preparatas nesukelia), nustatant pagal Fridericia korekcijos formulės</w:t>
      </w:r>
      <w:r w:rsidRPr="00B04C21">
        <w:rPr>
          <w:rFonts w:cs="Times New Roman"/>
          <w:w w:val="99"/>
          <w:lang w:val="lt-LT"/>
        </w:rPr>
        <w:t xml:space="preserve"> </w:t>
      </w:r>
      <w:r w:rsidRPr="00B04C21">
        <w:rPr>
          <w:rFonts w:cs="Times New Roman"/>
          <w:lang w:val="lt-LT"/>
        </w:rPr>
        <w:t>(QTcF=QT/RR1/3) pokytį, atsirandantį praėjus valandai po dozės vartojimo. Praėjus valandai po 10</w:t>
      </w:r>
      <w:r>
        <w:rPr>
          <w:rFonts w:cs="Times New Roman"/>
          <w:lang w:val="lt-LT"/>
        </w:rPr>
        <w:t> </w:t>
      </w:r>
      <w:r w:rsidRPr="00B04C21">
        <w:rPr>
          <w:rFonts w:cs="Times New Roman"/>
          <w:lang w:val="lt-LT"/>
        </w:rPr>
        <w:t>mg ar 80</w:t>
      </w:r>
      <w:r>
        <w:rPr>
          <w:rFonts w:cs="Times New Roman"/>
          <w:lang w:val="lt-LT"/>
        </w:rPr>
        <w:t> </w:t>
      </w:r>
      <w:r w:rsidRPr="00B04C21">
        <w:rPr>
          <w:rFonts w:cs="Times New Roman"/>
          <w:lang w:val="lt-LT"/>
        </w:rPr>
        <w:t>mg vardenafilio dozės vartojimo QTc (Fridericia) buvo atitinkamai 8</w:t>
      </w:r>
      <w:r>
        <w:rPr>
          <w:rFonts w:cs="Times New Roman"/>
          <w:lang w:val="lt-LT"/>
        </w:rPr>
        <w:t> </w:t>
      </w:r>
      <w:r w:rsidRPr="00B04C21">
        <w:rPr>
          <w:rFonts w:cs="Times New Roman"/>
          <w:lang w:val="lt-LT"/>
        </w:rPr>
        <w:t>msek. (90</w:t>
      </w:r>
      <w:r>
        <w:rPr>
          <w:rFonts w:cs="Times New Roman"/>
          <w:lang w:val="lt-LT"/>
        </w:rPr>
        <w:t> </w:t>
      </w:r>
      <w:r w:rsidRPr="00B04C21">
        <w:rPr>
          <w:rFonts w:cs="Times New Roman"/>
          <w:lang w:val="lt-LT"/>
        </w:rPr>
        <w:t>% PI: 6-9) ir 10</w:t>
      </w:r>
      <w:r>
        <w:rPr>
          <w:rFonts w:cs="Times New Roman"/>
          <w:lang w:val="lt-LT"/>
        </w:rPr>
        <w:t> </w:t>
      </w:r>
      <w:r w:rsidRPr="00B04C21">
        <w:rPr>
          <w:rFonts w:cs="Times New Roman"/>
          <w:lang w:val="lt-LT"/>
        </w:rPr>
        <w:t>msek. (90</w:t>
      </w:r>
      <w:r>
        <w:rPr>
          <w:rFonts w:cs="Times New Roman"/>
          <w:lang w:val="lt-LT"/>
        </w:rPr>
        <w:t> </w:t>
      </w:r>
      <w:r w:rsidRPr="00B04C21">
        <w:rPr>
          <w:rFonts w:cs="Times New Roman"/>
          <w:lang w:val="lt-LT"/>
        </w:rPr>
        <w:t xml:space="preserve">% PI: 8-11), o QTci </w:t>
      </w:r>
      <w:r w:rsidRPr="00B04C21">
        <w:rPr>
          <w:rFonts w:eastAsia="Symbol" w:cs="Times New Roman"/>
          <w:lang w:val="lt-LT"/>
        </w:rPr>
        <w:t xml:space="preserve">- </w:t>
      </w:r>
      <w:r w:rsidRPr="00B04C21">
        <w:rPr>
          <w:rFonts w:cs="Times New Roman"/>
          <w:lang w:val="lt-LT"/>
        </w:rPr>
        <w:t>atitinkamai 4</w:t>
      </w:r>
      <w:r>
        <w:rPr>
          <w:rFonts w:cs="Times New Roman"/>
          <w:lang w:val="lt-LT"/>
        </w:rPr>
        <w:t> </w:t>
      </w:r>
      <w:r w:rsidRPr="00B04C21">
        <w:rPr>
          <w:rFonts w:cs="Times New Roman"/>
          <w:lang w:val="lt-LT"/>
        </w:rPr>
        <w:t>msek (90</w:t>
      </w:r>
      <w:r>
        <w:rPr>
          <w:rFonts w:cs="Times New Roman"/>
          <w:lang w:val="lt-LT"/>
        </w:rPr>
        <w:t> </w:t>
      </w:r>
      <w:r w:rsidRPr="00B04C21">
        <w:rPr>
          <w:rFonts w:cs="Times New Roman"/>
          <w:lang w:val="lt-LT"/>
        </w:rPr>
        <w:t>% PI: 3-6) ir 6</w:t>
      </w:r>
      <w:r>
        <w:rPr>
          <w:rFonts w:cs="Times New Roman"/>
          <w:lang w:val="lt-LT"/>
        </w:rPr>
        <w:t> </w:t>
      </w:r>
      <w:r w:rsidRPr="00B04C21">
        <w:rPr>
          <w:rFonts w:cs="Times New Roman"/>
          <w:lang w:val="lt-LT"/>
        </w:rPr>
        <w:t>msek (90</w:t>
      </w:r>
      <w:r>
        <w:rPr>
          <w:rFonts w:cs="Times New Roman"/>
          <w:lang w:val="lt-LT"/>
        </w:rPr>
        <w:t> </w:t>
      </w:r>
      <w:r w:rsidRPr="00B04C21">
        <w:rPr>
          <w:rFonts w:cs="Times New Roman"/>
          <w:lang w:val="lt-LT"/>
        </w:rPr>
        <w:t>% PI: 4-7)</w:t>
      </w:r>
      <w:r w:rsidRPr="00B04C21">
        <w:rPr>
          <w:rFonts w:cs="Times New Roman"/>
          <w:w w:val="99"/>
          <w:lang w:val="lt-LT"/>
        </w:rPr>
        <w:t xml:space="preserve"> </w:t>
      </w:r>
      <w:r w:rsidRPr="00B04C21">
        <w:rPr>
          <w:rFonts w:cs="Times New Roman"/>
          <w:lang w:val="lt-LT"/>
        </w:rPr>
        <w:t>ilgesnis, negu po placebo vartojimo. Pasiekus t</w:t>
      </w:r>
      <w:r w:rsidRPr="00B04C21">
        <w:rPr>
          <w:rFonts w:cs="Times New Roman"/>
          <w:position w:val="-1"/>
          <w:lang w:val="lt-LT"/>
        </w:rPr>
        <w:t>max</w:t>
      </w:r>
      <w:r w:rsidRPr="00B04C21">
        <w:rPr>
          <w:rFonts w:cs="Times New Roman"/>
          <w:lang w:val="lt-LT"/>
        </w:rPr>
        <w:t>, tik 80</w:t>
      </w:r>
      <w:r>
        <w:rPr>
          <w:rFonts w:cs="Times New Roman"/>
          <w:lang w:val="lt-LT"/>
        </w:rPr>
        <w:t> </w:t>
      </w:r>
      <w:r w:rsidRPr="00B04C21">
        <w:rPr>
          <w:rFonts w:cs="Times New Roman"/>
          <w:lang w:val="lt-LT"/>
        </w:rPr>
        <w:t>mg vardenafilio dozės sukeltas vidutinis</w:t>
      </w:r>
      <w:r w:rsidRPr="00B04C21">
        <w:rPr>
          <w:rFonts w:cs="Times New Roman"/>
          <w:w w:val="99"/>
          <w:lang w:val="lt-LT"/>
        </w:rPr>
        <w:t xml:space="preserve"> </w:t>
      </w:r>
      <w:r w:rsidRPr="00B04C21">
        <w:rPr>
          <w:rFonts w:cs="Times New Roman"/>
          <w:lang w:val="lt-LT"/>
        </w:rPr>
        <w:t>QTcF pokytis buvo didesnis negu nustatyta riba (vidurkis – 10</w:t>
      </w:r>
      <w:r>
        <w:rPr>
          <w:rFonts w:cs="Times New Roman"/>
          <w:lang w:val="lt-LT"/>
        </w:rPr>
        <w:t> </w:t>
      </w:r>
      <w:r w:rsidRPr="00B04C21">
        <w:rPr>
          <w:rFonts w:cs="Times New Roman"/>
          <w:lang w:val="lt-LT"/>
        </w:rPr>
        <w:t>ms, 90</w:t>
      </w:r>
      <w:r>
        <w:rPr>
          <w:rFonts w:cs="Times New Roman"/>
          <w:lang w:val="lt-LT"/>
        </w:rPr>
        <w:t> </w:t>
      </w:r>
      <w:r w:rsidRPr="00B04C21">
        <w:rPr>
          <w:rFonts w:cs="Times New Roman"/>
          <w:lang w:val="lt-LT"/>
        </w:rPr>
        <w:t>% PI: 8-11). Panaudojus</w:t>
      </w:r>
      <w:r w:rsidRPr="00B04C21">
        <w:rPr>
          <w:rFonts w:cs="Times New Roman"/>
          <w:w w:val="99"/>
          <w:lang w:val="lt-LT"/>
        </w:rPr>
        <w:t xml:space="preserve"> </w:t>
      </w:r>
      <w:r w:rsidRPr="00B04C21">
        <w:rPr>
          <w:rFonts w:cs="Times New Roman"/>
          <w:lang w:val="lt-LT"/>
        </w:rPr>
        <w:t>individualią korekcijos formulę, nė vienas rodmuo neperžengė nustatytos ribos.</w:t>
      </w:r>
    </w:p>
    <w:p w14:paraId="054D45DD" w14:textId="77777777" w:rsidR="00AE44EE" w:rsidRPr="008C5B45" w:rsidRDefault="00AE44EE" w:rsidP="00AE44EE">
      <w:pPr>
        <w:tabs>
          <w:tab w:val="left" w:pos="8647"/>
        </w:tabs>
        <w:rPr>
          <w:lang w:val="lt-LT"/>
        </w:rPr>
      </w:pPr>
    </w:p>
    <w:p w14:paraId="007DEAE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Vaistui patekus į rinką atskiro tyrimo metu 44 sveikiems savanoriams buvo skiriama vienkartinė 10</w:t>
      </w:r>
      <w:r>
        <w:rPr>
          <w:rFonts w:cs="Times New Roman"/>
          <w:lang w:val="lt-LT"/>
        </w:rPr>
        <w:t> </w:t>
      </w:r>
      <w:r w:rsidRPr="00B04C21">
        <w:rPr>
          <w:rFonts w:cs="Times New Roman"/>
          <w:lang w:val="lt-LT"/>
        </w:rPr>
        <w:t>mg vardenafilio arba 50</w:t>
      </w:r>
      <w:r>
        <w:rPr>
          <w:rFonts w:cs="Times New Roman"/>
          <w:lang w:val="lt-LT"/>
        </w:rPr>
        <w:t> </w:t>
      </w:r>
      <w:r w:rsidRPr="00B04C21">
        <w:rPr>
          <w:rFonts w:cs="Times New Roman"/>
          <w:lang w:val="lt-LT"/>
        </w:rPr>
        <w:t>mg sildenafilio dozes kartu su 400</w:t>
      </w:r>
      <w:r>
        <w:rPr>
          <w:rFonts w:cs="Times New Roman"/>
          <w:lang w:val="lt-LT"/>
        </w:rPr>
        <w:t> </w:t>
      </w:r>
      <w:r w:rsidRPr="00B04C21">
        <w:rPr>
          <w:rFonts w:cs="Times New Roman"/>
          <w:lang w:val="lt-LT"/>
        </w:rPr>
        <w:t>mg gatifloksacino, kuris panašiai veikia QT intervalą. Ir</w:t>
      </w:r>
      <w:r w:rsidRPr="00B04C21">
        <w:rPr>
          <w:rFonts w:cs="Times New Roman"/>
          <w:w w:val="99"/>
          <w:lang w:val="lt-LT"/>
        </w:rPr>
        <w:t xml:space="preserve"> </w:t>
      </w:r>
      <w:r w:rsidRPr="00B04C21">
        <w:rPr>
          <w:rFonts w:cs="Times New Roman"/>
          <w:lang w:val="lt-LT"/>
        </w:rPr>
        <w:t>vardenafilis, ir sildenafilis pailgino Fridericia QTc 4 msek (vardenafilis) ir 5</w:t>
      </w:r>
      <w:r>
        <w:rPr>
          <w:rFonts w:cs="Times New Roman"/>
          <w:lang w:val="lt-LT"/>
        </w:rPr>
        <w:t> </w:t>
      </w:r>
      <w:r w:rsidRPr="00B04C21">
        <w:rPr>
          <w:rFonts w:cs="Times New Roman"/>
          <w:lang w:val="lt-LT"/>
        </w:rPr>
        <w:t>msek (sildenafilis),</w:t>
      </w:r>
      <w:r w:rsidRPr="00B04C21">
        <w:rPr>
          <w:rFonts w:cs="Times New Roman"/>
          <w:w w:val="99"/>
          <w:lang w:val="lt-LT"/>
        </w:rPr>
        <w:t xml:space="preserve"> </w:t>
      </w:r>
      <w:r w:rsidRPr="00B04C21">
        <w:rPr>
          <w:rFonts w:cs="Times New Roman"/>
          <w:lang w:val="lt-LT"/>
        </w:rPr>
        <w:t>palyginti su bet kurio atskirai vartojamo vaisto poveikiu. Tikroji klinikinė šių QT pokyčių reikšmė</w:t>
      </w:r>
      <w:r w:rsidRPr="00B04C21">
        <w:rPr>
          <w:rFonts w:cs="Times New Roman"/>
          <w:w w:val="99"/>
          <w:lang w:val="lt-LT"/>
        </w:rPr>
        <w:t xml:space="preserve"> </w:t>
      </w:r>
      <w:r w:rsidRPr="00B04C21">
        <w:rPr>
          <w:rFonts w:cs="Times New Roman"/>
          <w:lang w:val="lt-LT"/>
        </w:rPr>
        <w:t>nežinoma.</w:t>
      </w:r>
    </w:p>
    <w:p w14:paraId="79AA7669" w14:textId="77777777" w:rsidR="00AE44EE" w:rsidRPr="008C5B45" w:rsidRDefault="00AE44EE" w:rsidP="00AE44EE">
      <w:pPr>
        <w:tabs>
          <w:tab w:val="left" w:pos="8647"/>
        </w:tabs>
        <w:rPr>
          <w:lang w:val="lt-LT"/>
        </w:rPr>
      </w:pPr>
    </w:p>
    <w:p w14:paraId="1B8DA51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Kita informacija apie klinikinius tyrimus</w:t>
      </w:r>
    </w:p>
    <w:p w14:paraId="2402330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Klinikinių tyrimų metu vardenafilio vartojo daugiau kaip 17 000 18 - 89 metų vyrų, kuriems buvo</w:t>
      </w:r>
      <w:r w:rsidRPr="00B04C21">
        <w:rPr>
          <w:rFonts w:cs="Times New Roman"/>
          <w:w w:val="99"/>
          <w:lang w:val="lt-LT"/>
        </w:rPr>
        <w:t xml:space="preserve"> </w:t>
      </w:r>
      <w:r w:rsidRPr="00B04C21">
        <w:rPr>
          <w:rFonts w:cs="Times New Roman"/>
          <w:lang w:val="lt-LT"/>
        </w:rPr>
        <w:t>erekcijos disfunkcija</w:t>
      </w:r>
      <w:r>
        <w:rPr>
          <w:rFonts w:cs="Times New Roman"/>
          <w:lang w:val="lt-LT"/>
        </w:rPr>
        <w:t xml:space="preserve"> (ED)</w:t>
      </w:r>
      <w:r w:rsidRPr="00B04C21">
        <w:rPr>
          <w:rFonts w:cs="Times New Roman"/>
          <w:lang w:val="lt-LT"/>
        </w:rPr>
        <w:t>. Daugeliui iš jų buvo dauginė gretutinė patologinė būklė. Daugiau kaip 2,500 pacientų buvo gydyti vardenafiliu 6</w:t>
      </w:r>
      <w:r>
        <w:rPr>
          <w:rFonts w:cs="Times New Roman"/>
          <w:lang w:val="lt-LT"/>
        </w:rPr>
        <w:t> </w:t>
      </w:r>
      <w:r w:rsidRPr="00B04C21">
        <w:rPr>
          <w:rFonts w:cs="Times New Roman"/>
          <w:lang w:val="lt-LT"/>
        </w:rPr>
        <w:t>mėn. arba ilgiau. Daugiau kaip 900 iš jų buvo gydyti</w:t>
      </w:r>
      <w:r w:rsidRPr="00B04C21">
        <w:rPr>
          <w:rFonts w:cs="Times New Roman"/>
          <w:w w:val="99"/>
          <w:lang w:val="lt-LT"/>
        </w:rPr>
        <w:t xml:space="preserve"> </w:t>
      </w:r>
      <w:r w:rsidRPr="00B04C21">
        <w:rPr>
          <w:rFonts w:cs="Times New Roman"/>
          <w:lang w:val="lt-LT"/>
        </w:rPr>
        <w:t>vienerius metus ar ilgiau.</w:t>
      </w:r>
    </w:p>
    <w:p w14:paraId="036D4435" w14:textId="77777777" w:rsidR="00AE44EE" w:rsidRDefault="00AE44EE" w:rsidP="00AE44EE">
      <w:pPr>
        <w:pStyle w:val="Pagrindinistekstas"/>
        <w:tabs>
          <w:tab w:val="left" w:pos="8647"/>
        </w:tabs>
        <w:ind w:left="0"/>
        <w:rPr>
          <w:rFonts w:cs="Times New Roman"/>
          <w:lang w:val="lt-LT"/>
        </w:rPr>
      </w:pPr>
    </w:p>
    <w:p w14:paraId="11DE478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Tirtos šios pacientų grupės: senyvi žmonės (22</w:t>
      </w:r>
      <w:r>
        <w:rPr>
          <w:rFonts w:cs="Times New Roman"/>
          <w:lang w:val="lt-LT"/>
        </w:rPr>
        <w:t> </w:t>
      </w:r>
      <w:r w:rsidRPr="00B04C21">
        <w:rPr>
          <w:rFonts w:cs="Times New Roman"/>
          <w:lang w:val="lt-LT"/>
        </w:rPr>
        <w:t>%), sergantys hipertenzija (35</w:t>
      </w:r>
      <w:r>
        <w:rPr>
          <w:rFonts w:cs="Times New Roman"/>
          <w:lang w:val="lt-LT"/>
        </w:rPr>
        <w:t> </w:t>
      </w:r>
      <w:r w:rsidRPr="00B04C21">
        <w:rPr>
          <w:rFonts w:cs="Times New Roman"/>
          <w:lang w:val="lt-LT"/>
        </w:rPr>
        <w:t>%), cukriniu diabetu</w:t>
      </w:r>
      <w:r w:rsidRPr="00B04C21">
        <w:rPr>
          <w:rFonts w:cs="Times New Roman"/>
          <w:w w:val="99"/>
          <w:lang w:val="lt-LT"/>
        </w:rPr>
        <w:t xml:space="preserve"> </w:t>
      </w:r>
      <w:r w:rsidRPr="00B04C21">
        <w:rPr>
          <w:rFonts w:cs="Times New Roman"/>
          <w:lang w:val="lt-LT"/>
        </w:rPr>
        <w:t>(29</w:t>
      </w:r>
      <w:r>
        <w:rPr>
          <w:rFonts w:cs="Times New Roman"/>
          <w:lang w:val="lt-LT"/>
        </w:rPr>
        <w:t> </w:t>
      </w:r>
      <w:r w:rsidRPr="00B04C21">
        <w:rPr>
          <w:rFonts w:cs="Times New Roman"/>
          <w:lang w:val="lt-LT"/>
        </w:rPr>
        <w:t>%), išemine širdies liga ar kitokiomis širdies bei kraujagyslių sistemos ligomis (7</w:t>
      </w:r>
      <w:r>
        <w:rPr>
          <w:rFonts w:cs="Times New Roman"/>
          <w:lang w:val="lt-LT"/>
        </w:rPr>
        <w:t> </w:t>
      </w:r>
      <w:r w:rsidRPr="00B04C21">
        <w:rPr>
          <w:rFonts w:cs="Times New Roman"/>
          <w:lang w:val="lt-LT"/>
        </w:rPr>
        <w:t>%), lėtine</w:t>
      </w:r>
      <w:r w:rsidRPr="00B04C21">
        <w:rPr>
          <w:rFonts w:cs="Times New Roman"/>
          <w:w w:val="99"/>
          <w:lang w:val="lt-LT"/>
        </w:rPr>
        <w:t xml:space="preserve"> </w:t>
      </w:r>
      <w:r w:rsidRPr="00B04C21">
        <w:rPr>
          <w:rFonts w:cs="Times New Roman"/>
          <w:lang w:val="lt-LT"/>
        </w:rPr>
        <w:t>plaučių liga (5</w:t>
      </w:r>
      <w:r>
        <w:rPr>
          <w:rFonts w:cs="Times New Roman"/>
          <w:lang w:val="lt-LT"/>
        </w:rPr>
        <w:t> </w:t>
      </w:r>
      <w:r w:rsidRPr="00B04C21">
        <w:rPr>
          <w:rFonts w:cs="Times New Roman"/>
          <w:lang w:val="lt-LT"/>
        </w:rPr>
        <w:t>%), hiperlipidemija (22</w:t>
      </w:r>
      <w:r>
        <w:rPr>
          <w:rFonts w:cs="Times New Roman"/>
          <w:lang w:val="lt-LT"/>
        </w:rPr>
        <w:t> </w:t>
      </w:r>
      <w:r w:rsidRPr="00B04C21">
        <w:rPr>
          <w:rFonts w:cs="Times New Roman"/>
          <w:lang w:val="lt-LT"/>
        </w:rPr>
        <w:t>%), depresija (5</w:t>
      </w:r>
      <w:r>
        <w:rPr>
          <w:rFonts w:cs="Times New Roman"/>
          <w:lang w:val="lt-LT"/>
        </w:rPr>
        <w:t> </w:t>
      </w:r>
      <w:r w:rsidRPr="00B04C21">
        <w:rPr>
          <w:rFonts w:cs="Times New Roman"/>
          <w:lang w:val="lt-LT"/>
        </w:rPr>
        <w:t>%) bei ligoniai, kuriems buvo atlikta radikali</w:t>
      </w:r>
      <w:r w:rsidRPr="00B04C21">
        <w:rPr>
          <w:rFonts w:cs="Times New Roman"/>
          <w:w w:val="99"/>
          <w:lang w:val="lt-LT"/>
        </w:rPr>
        <w:t xml:space="preserve"> </w:t>
      </w:r>
      <w:r w:rsidRPr="00B04C21">
        <w:rPr>
          <w:rFonts w:cs="Times New Roman"/>
          <w:lang w:val="lt-LT"/>
        </w:rPr>
        <w:t>prostatektomija (9</w:t>
      </w:r>
      <w:r>
        <w:rPr>
          <w:rFonts w:cs="Times New Roman"/>
          <w:lang w:val="lt-LT"/>
        </w:rPr>
        <w:t> </w:t>
      </w:r>
      <w:r w:rsidRPr="00B04C21">
        <w:rPr>
          <w:rFonts w:cs="Times New Roman"/>
          <w:lang w:val="lt-LT"/>
        </w:rPr>
        <w:t>%). Tyrimuose dalyvavusių senyvų (&gt; 75 metų, 2,4</w:t>
      </w:r>
      <w:r>
        <w:rPr>
          <w:rFonts w:cs="Times New Roman"/>
          <w:lang w:val="lt-LT"/>
        </w:rPr>
        <w:t> </w:t>
      </w:r>
      <w:r w:rsidRPr="00B04C21">
        <w:rPr>
          <w:rFonts w:cs="Times New Roman"/>
          <w:lang w:val="lt-LT"/>
        </w:rPr>
        <w:t>%) bei sergančių kai kuriomis širdies ir kraujagyslių sistemos ligomis vyrų grupės buvo nepakankamos (žr. 4.3 skyrių). Klinikiniuose</w:t>
      </w:r>
      <w:r w:rsidRPr="00B04C21">
        <w:rPr>
          <w:rFonts w:cs="Times New Roman"/>
          <w:w w:val="99"/>
          <w:lang w:val="lt-LT"/>
        </w:rPr>
        <w:t xml:space="preserve"> </w:t>
      </w:r>
      <w:r w:rsidRPr="00B04C21">
        <w:rPr>
          <w:rFonts w:cs="Times New Roman"/>
          <w:lang w:val="lt-LT"/>
        </w:rPr>
        <w:t>tyrimuose nedalyvavo pacientai, kurie serga CNS lig</w:t>
      </w:r>
      <w:r>
        <w:rPr>
          <w:rFonts w:cs="Times New Roman"/>
          <w:lang w:val="lt-LT"/>
        </w:rPr>
        <w:t>omis</w:t>
      </w:r>
      <w:r w:rsidRPr="00B04C21">
        <w:rPr>
          <w:rFonts w:cs="Times New Roman"/>
          <w:lang w:val="lt-LT"/>
        </w:rPr>
        <w:t xml:space="preserve"> (išskyrus nugaros smegenų pažeidimą), kuriems</w:t>
      </w:r>
      <w:r w:rsidRPr="00B04C21">
        <w:rPr>
          <w:rFonts w:cs="Times New Roman"/>
          <w:w w:val="99"/>
          <w:lang w:val="lt-LT"/>
        </w:rPr>
        <w:t xml:space="preserve"> </w:t>
      </w:r>
      <w:r w:rsidRPr="00B04C21">
        <w:rPr>
          <w:rFonts w:cs="Times New Roman"/>
          <w:lang w:val="lt-LT"/>
        </w:rPr>
        <w:t>yra sunkus inkstų ar kepenų funkcijos sutrikimas, buvo dubens organų operacija (išskyrus nervus</w:t>
      </w:r>
      <w:r w:rsidRPr="00B04C21">
        <w:rPr>
          <w:rFonts w:cs="Times New Roman"/>
          <w:w w:val="99"/>
          <w:lang w:val="lt-LT"/>
        </w:rPr>
        <w:t xml:space="preserve"> </w:t>
      </w:r>
      <w:r w:rsidRPr="00B04C21">
        <w:rPr>
          <w:rFonts w:cs="Times New Roman"/>
          <w:lang w:val="lt-LT"/>
        </w:rPr>
        <w:t>tausojančią prostatektomiją), trauma ar taikyta radioterapija, taip pat tie, kurių sumažėjęs lytinis</w:t>
      </w:r>
      <w:r w:rsidRPr="00B04C21">
        <w:rPr>
          <w:rFonts w:cs="Times New Roman"/>
          <w:w w:val="99"/>
          <w:lang w:val="lt-LT"/>
        </w:rPr>
        <w:t xml:space="preserve"> </w:t>
      </w:r>
      <w:r w:rsidRPr="00B04C21">
        <w:rPr>
          <w:rFonts w:cs="Times New Roman"/>
          <w:lang w:val="lt-LT"/>
        </w:rPr>
        <w:t>poreikis ar kuriems yra anatominių varpos deformacijų.</w:t>
      </w:r>
    </w:p>
    <w:p w14:paraId="1769AD5A" w14:textId="77777777" w:rsidR="00AE44EE" w:rsidRPr="008C5B45" w:rsidRDefault="00AE44EE" w:rsidP="00AE44EE">
      <w:pPr>
        <w:tabs>
          <w:tab w:val="left" w:pos="8647"/>
        </w:tabs>
        <w:rPr>
          <w:lang w:val="lt-LT"/>
        </w:rPr>
      </w:pPr>
    </w:p>
    <w:p w14:paraId="4C2C23D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Pagrindinių tyrimų metu vardenafilis (tabletės), palyginti su placebu, daugiau</w:t>
      </w:r>
      <w:r w:rsidRPr="00B04C21">
        <w:rPr>
          <w:rFonts w:cs="Times New Roman"/>
          <w:w w:val="99"/>
          <w:lang w:val="lt-LT"/>
        </w:rPr>
        <w:t xml:space="preserve"> </w:t>
      </w:r>
      <w:r w:rsidRPr="00B04C21">
        <w:rPr>
          <w:rFonts w:cs="Times New Roman"/>
          <w:lang w:val="lt-LT"/>
        </w:rPr>
        <w:t>pagerino erekcijos funkciją. Nedideliam skaičiui pacientų, kurie lytinį aktą mėgino atlikti 4 - 5</w:t>
      </w:r>
      <w:r>
        <w:rPr>
          <w:rFonts w:cs="Times New Roman"/>
          <w:lang w:val="lt-LT"/>
        </w:rPr>
        <w:t> </w:t>
      </w:r>
      <w:r w:rsidRPr="00B04C21">
        <w:rPr>
          <w:rFonts w:cs="Times New Roman"/>
          <w:lang w:val="lt-LT"/>
        </w:rPr>
        <w:t>val.</w:t>
      </w:r>
      <w:r w:rsidRPr="00B04C21">
        <w:rPr>
          <w:rFonts w:cs="Times New Roman"/>
          <w:w w:val="99"/>
          <w:lang w:val="lt-LT"/>
        </w:rPr>
        <w:t xml:space="preserve"> </w:t>
      </w:r>
      <w:r w:rsidRPr="00B04C21">
        <w:rPr>
          <w:rFonts w:cs="Times New Roman"/>
          <w:lang w:val="lt-LT"/>
        </w:rPr>
        <w:t>laikotarpiu po dozės vartojimo, penetracijos ir erekcijos išlaikymo sėkmės dažnis buvo nuolat</w:t>
      </w:r>
      <w:r w:rsidRPr="00B04C21">
        <w:rPr>
          <w:rFonts w:cs="Times New Roman"/>
          <w:w w:val="99"/>
          <w:lang w:val="lt-LT"/>
        </w:rPr>
        <w:t xml:space="preserve"> </w:t>
      </w:r>
      <w:r w:rsidRPr="00B04C21">
        <w:rPr>
          <w:rFonts w:cs="Times New Roman"/>
          <w:lang w:val="lt-LT"/>
        </w:rPr>
        <w:t>didesnis, negu vartojusiems placebą.</w:t>
      </w:r>
    </w:p>
    <w:p w14:paraId="5468009E" w14:textId="77777777" w:rsidR="00AE44EE" w:rsidRPr="008C5B45" w:rsidRDefault="00AE44EE" w:rsidP="00AE44EE">
      <w:pPr>
        <w:tabs>
          <w:tab w:val="left" w:pos="8647"/>
        </w:tabs>
        <w:rPr>
          <w:lang w:val="lt-LT"/>
        </w:rPr>
      </w:pPr>
    </w:p>
    <w:p w14:paraId="34EC7D7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Platūs nekintamą dozę (tabletes) vartojusių vyrų, kuriems buvo erekcijos disfunkcija,</w:t>
      </w:r>
      <w:r>
        <w:rPr>
          <w:rFonts w:cs="Times New Roman"/>
          <w:lang w:val="lt-LT"/>
        </w:rPr>
        <w:t xml:space="preserve"> 3</w:t>
      </w:r>
      <w:r w:rsidRPr="00B04C21">
        <w:rPr>
          <w:rFonts w:cs="Times New Roman"/>
          <w:lang w:val="lt-LT"/>
        </w:rPr>
        <w:t xml:space="preserve"> mėnesių tyrimai parodė, kad iš vardenafilio vartojusių pacientų grupių sėkminga penetracija (SEP-2)</w:t>
      </w:r>
      <w:r w:rsidRPr="00B04C21">
        <w:rPr>
          <w:rFonts w:cs="Times New Roman"/>
          <w:w w:val="99"/>
          <w:lang w:val="lt-LT"/>
        </w:rPr>
        <w:t xml:space="preserve"> </w:t>
      </w:r>
      <w:r w:rsidRPr="00B04C21">
        <w:rPr>
          <w:rFonts w:cs="Times New Roman"/>
          <w:lang w:val="lt-LT"/>
        </w:rPr>
        <w:t>buvo atitinkamai 68</w:t>
      </w:r>
      <w:r>
        <w:rPr>
          <w:rFonts w:cs="Times New Roman"/>
          <w:lang w:val="lt-LT"/>
        </w:rPr>
        <w:t> </w:t>
      </w:r>
      <w:r w:rsidRPr="00B04C21">
        <w:rPr>
          <w:rFonts w:cs="Times New Roman"/>
          <w:lang w:val="lt-LT"/>
        </w:rPr>
        <w:t>% (5</w:t>
      </w:r>
      <w:r>
        <w:rPr>
          <w:rFonts w:cs="Times New Roman"/>
          <w:lang w:val="lt-LT"/>
        </w:rPr>
        <w:t> </w:t>
      </w:r>
      <w:r w:rsidRPr="00B04C21">
        <w:rPr>
          <w:rFonts w:cs="Times New Roman"/>
          <w:lang w:val="lt-LT"/>
        </w:rPr>
        <w:t>mg), 76</w:t>
      </w:r>
      <w:r>
        <w:rPr>
          <w:rFonts w:cs="Times New Roman"/>
          <w:lang w:val="lt-LT"/>
        </w:rPr>
        <w:t> </w:t>
      </w:r>
      <w:r w:rsidRPr="00B04C21">
        <w:rPr>
          <w:rFonts w:cs="Times New Roman"/>
          <w:lang w:val="lt-LT"/>
        </w:rPr>
        <w:t>% (10</w:t>
      </w:r>
      <w:r>
        <w:rPr>
          <w:rFonts w:cs="Times New Roman"/>
          <w:lang w:val="lt-LT"/>
        </w:rPr>
        <w:t> </w:t>
      </w:r>
      <w:r w:rsidRPr="00B04C21">
        <w:rPr>
          <w:rFonts w:cs="Times New Roman"/>
          <w:lang w:val="lt-LT"/>
        </w:rPr>
        <w:t>mg) ir 80</w:t>
      </w:r>
      <w:r>
        <w:rPr>
          <w:rFonts w:cs="Times New Roman"/>
          <w:lang w:val="lt-LT"/>
        </w:rPr>
        <w:t> </w:t>
      </w:r>
      <w:r w:rsidRPr="00B04C21">
        <w:rPr>
          <w:rFonts w:cs="Times New Roman"/>
          <w:lang w:val="lt-LT"/>
        </w:rPr>
        <w:t>% (20</w:t>
      </w:r>
      <w:r>
        <w:rPr>
          <w:rFonts w:cs="Times New Roman"/>
          <w:lang w:val="lt-LT"/>
        </w:rPr>
        <w:t> </w:t>
      </w:r>
      <w:r w:rsidRPr="00B04C21">
        <w:rPr>
          <w:rFonts w:cs="Times New Roman"/>
          <w:lang w:val="lt-LT"/>
        </w:rPr>
        <w:t xml:space="preserve">mg) , iš vartojusių placebo </w:t>
      </w:r>
      <w:r w:rsidRPr="00B04C21">
        <w:rPr>
          <w:rFonts w:eastAsia="Symbol" w:cs="Times New Roman"/>
          <w:lang w:val="lt-LT"/>
        </w:rPr>
        <w:t>-</w:t>
      </w:r>
      <w:r w:rsidRPr="00B04C21">
        <w:rPr>
          <w:rFonts w:cs="Times New Roman"/>
          <w:lang w:val="lt-LT"/>
        </w:rPr>
        <w:t>49</w:t>
      </w:r>
      <w:r>
        <w:rPr>
          <w:rFonts w:cs="Times New Roman"/>
          <w:lang w:val="lt-LT"/>
        </w:rPr>
        <w:t> </w:t>
      </w:r>
      <w:r w:rsidRPr="00B04C21">
        <w:rPr>
          <w:rFonts w:cs="Times New Roman"/>
          <w:lang w:val="lt-LT"/>
        </w:rPr>
        <w:t>%. Iš</w:t>
      </w:r>
      <w:r w:rsidRPr="00B04C21">
        <w:rPr>
          <w:rFonts w:cs="Times New Roman"/>
          <w:w w:val="99"/>
          <w:lang w:val="lt-LT"/>
        </w:rPr>
        <w:t xml:space="preserve"> </w:t>
      </w:r>
      <w:r w:rsidRPr="00B04C21">
        <w:rPr>
          <w:rFonts w:cs="Times New Roman"/>
          <w:lang w:val="lt-LT"/>
        </w:rPr>
        <w:t>vardenafilio vartojusių tiriamųjų grupių erekciją galėjo išlaikyti (SEP 3) atitinkamai 53</w:t>
      </w:r>
      <w:r>
        <w:rPr>
          <w:rFonts w:cs="Times New Roman"/>
          <w:lang w:val="lt-LT"/>
        </w:rPr>
        <w:t> </w:t>
      </w:r>
      <w:r w:rsidRPr="00B04C21">
        <w:rPr>
          <w:rFonts w:cs="Times New Roman"/>
          <w:lang w:val="lt-LT"/>
        </w:rPr>
        <w:t>% (5</w:t>
      </w:r>
      <w:r>
        <w:rPr>
          <w:rFonts w:cs="Times New Roman"/>
          <w:lang w:val="lt-LT"/>
        </w:rPr>
        <w:t> </w:t>
      </w:r>
      <w:r w:rsidRPr="00B04C21">
        <w:rPr>
          <w:rFonts w:cs="Times New Roman"/>
          <w:lang w:val="lt-LT"/>
        </w:rPr>
        <w:t>mg), 63</w:t>
      </w:r>
      <w:r>
        <w:rPr>
          <w:rFonts w:cs="Times New Roman"/>
          <w:lang w:val="lt-LT"/>
        </w:rPr>
        <w:t> </w:t>
      </w:r>
      <w:r w:rsidRPr="00B04C21">
        <w:rPr>
          <w:rFonts w:cs="Times New Roman"/>
          <w:lang w:val="lt-LT"/>
        </w:rPr>
        <w:t>% (10</w:t>
      </w:r>
      <w:r>
        <w:rPr>
          <w:rFonts w:cs="Times New Roman"/>
          <w:lang w:val="lt-LT"/>
        </w:rPr>
        <w:t> </w:t>
      </w:r>
      <w:r w:rsidRPr="00B04C21">
        <w:rPr>
          <w:rFonts w:cs="Times New Roman"/>
          <w:lang w:val="lt-LT"/>
        </w:rPr>
        <w:t>mg) ir 65</w:t>
      </w:r>
      <w:r>
        <w:rPr>
          <w:rFonts w:cs="Times New Roman"/>
          <w:lang w:val="lt-LT"/>
        </w:rPr>
        <w:t> </w:t>
      </w:r>
      <w:r w:rsidRPr="00B04C21">
        <w:rPr>
          <w:rFonts w:cs="Times New Roman"/>
          <w:lang w:val="lt-LT"/>
        </w:rPr>
        <w:t>% (20</w:t>
      </w:r>
      <w:r>
        <w:rPr>
          <w:rFonts w:cs="Times New Roman"/>
          <w:lang w:val="lt-LT"/>
        </w:rPr>
        <w:t> </w:t>
      </w:r>
      <w:r w:rsidRPr="00B04C21">
        <w:rPr>
          <w:rFonts w:cs="Times New Roman"/>
          <w:lang w:val="lt-LT"/>
        </w:rPr>
        <w:t xml:space="preserve">mg), iš vartojusių placebo </w:t>
      </w:r>
      <w:r w:rsidRPr="00B04C21">
        <w:rPr>
          <w:rFonts w:eastAsia="Symbol" w:cs="Times New Roman"/>
          <w:lang w:val="lt-LT"/>
        </w:rPr>
        <w:t xml:space="preserve">- </w:t>
      </w:r>
      <w:r w:rsidRPr="00B04C21">
        <w:rPr>
          <w:rFonts w:cs="Times New Roman"/>
          <w:lang w:val="lt-LT"/>
        </w:rPr>
        <w:t>29</w:t>
      </w:r>
      <w:r>
        <w:rPr>
          <w:rFonts w:cs="Times New Roman"/>
          <w:lang w:val="lt-LT"/>
        </w:rPr>
        <w:t> </w:t>
      </w:r>
      <w:r w:rsidRPr="00B04C21">
        <w:rPr>
          <w:rFonts w:cs="Times New Roman"/>
          <w:lang w:val="lt-LT"/>
        </w:rPr>
        <w:t>%.</w:t>
      </w:r>
    </w:p>
    <w:p w14:paraId="6F9751A4" w14:textId="77777777" w:rsidR="00AE44EE" w:rsidRPr="008C5B45" w:rsidRDefault="00AE44EE" w:rsidP="00AE44EE">
      <w:pPr>
        <w:tabs>
          <w:tab w:val="left" w:pos="8647"/>
        </w:tabs>
        <w:rPr>
          <w:lang w:val="lt-LT"/>
        </w:rPr>
      </w:pPr>
    </w:p>
    <w:p w14:paraId="1B23FEF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Bendri pagrindinių veiksmingumo tyrimų duomenys rodo, kad pacientams, kuriems po vardenafilio</w:t>
      </w:r>
      <w:r w:rsidRPr="00B04C21">
        <w:rPr>
          <w:rFonts w:cs="Times New Roman"/>
          <w:w w:val="99"/>
          <w:lang w:val="lt-LT"/>
        </w:rPr>
        <w:t xml:space="preserve"> </w:t>
      </w:r>
      <w:r w:rsidRPr="00B04C21">
        <w:rPr>
          <w:rFonts w:cs="Times New Roman"/>
          <w:lang w:val="lt-LT"/>
        </w:rPr>
        <w:t>pavartojimo penetracija buvo sėkminga, buvo tokia patologija: psichogeninė erekcijos disfunkcija</w:t>
      </w:r>
      <w:r w:rsidRPr="00B04C21">
        <w:rPr>
          <w:rFonts w:cs="Times New Roman"/>
          <w:w w:val="99"/>
          <w:lang w:val="lt-LT"/>
        </w:rPr>
        <w:t xml:space="preserve"> </w:t>
      </w:r>
      <w:r w:rsidRPr="00B04C21">
        <w:rPr>
          <w:rFonts w:cs="Times New Roman"/>
          <w:lang w:val="lt-LT"/>
        </w:rPr>
        <w:t>(77 – 87</w:t>
      </w:r>
      <w:r>
        <w:rPr>
          <w:rFonts w:cs="Times New Roman"/>
          <w:lang w:val="lt-LT"/>
        </w:rPr>
        <w:t> </w:t>
      </w:r>
      <w:r w:rsidRPr="00B04C21">
        <w:rPr>
          <w:rFonts w:cs="Times New Roman"/>
          <w:lang w:val="lt-LT"/>
        </w:rPr>
        <w:t>%), mišri erekcijos disfunkcija (69 – 83</w:t>
      </w:r>
      <w:r>
        <w:rPr>
          <w:rFonts w:cs="Times New Roman"/>
          <w:lang w:val="lt-LT"/>
        </w:rPr>
        <w:t> </w:t>
      </w:r>
      <w:r w:rsidRPr="00B04C21">
        <w:rPr>
          <w:rFonts w:cs="Times New Roman"/>
          <w:lang w:val="lt-LT"/>
        </w:rPr>
        <w:t>%), organinė erekcijos disfunkcija (64 – 75</w:t>
      </w:r>
      <w:r>
        <w:rPr>
          <w:rFonts w:cs="Times New Roman"/>
          <w:lang w:val="lt-LT"/>
        </w:rPr>
        <w:t> </w:t>
      </w:r>
      <w:r w:rsidRPr="00B04C21">
        <w:rPr>
          <w:rFonts w:cs="Times New Roman"/>
          <w:lang w:val="lt-LT"/>
        </w:rPr>
        <w:t>%), senyvas amžius (52 – 75</w:t>
      </w:r>
      <w:r>
        <w:rPr>
          <w:rFonts w:cs="Times New Roman"/>
          <w:lang w:val="lt-LT"/>
        </w:rPr>
        <w:t> </w:t>
      </w:r>
      <w:r w:rsidRPr="00B04C21">
        <w:rPr>
          <w:rFonts w:cs="Times New Roman"/>
          <w:lang w:val="lt-LT"/>
        </w:rPr>
        <w:t>%), išeminė širdies liga (70 – 73</w:t>
      </w:r>
      <w:r>
        <w:rPr>
          <w:rFonts w:cs="Times New Roman"/>
          <w:lang w:val="lt-LT"/>
        </w:rPr>
        <w:t> </w:t>
      </w:r>
      <w:r w:rsidRPr="00B04C21">
        <w:rPr>
          <w:rFonts w:cs="Times New Roman"/>
          <w:lang w:val="lt-LT"/>
        </w:rPr>
        <w:t>%), hiperlipemija (62 – 73</w:t>
      </w:r>
      <w:r>
        <w:rPr>
          <w:rFonts w:cs="Times New Roman"/>
          <w:lang w:val="lt-LT"/>
        </w:rPr>
        <w:t> </w:t>
      </w:r>
      <w:r w:rsidRPr="00B04C21">
        <w:rPr>
          <w:rFonts w:cs="Times New Roman"/>
          <w:lang w:val="lt-LT"/>
        </w:rPr>
        <w:t>%), lėtinė plaučių</w:t>
      </w:r>
      <w:r w:rsidRPr="00B04C21">
        <w:rPr>
          <w:rFonts w:cs="Times New Roman"/>
          <w:w w:val="99"/>
          <w:lang w:val="lt-LT"/>
        </w:rPr>
        <w:t xml:space="preserve"> </w:t>
      </w:r>
      <w:r w:rsidRPr="00B04C21">
        <w:rPr>
          <w:rFonts w:cs="Times New Roman"/>
          <w:lang w:val="lt-LT"/>
        </w:rPr>
        <w:t>liga (74 – 78</w:t>
      </w:r>
      <w:r>
        <w:rPr>
          <w:rFonts w:cs="Times New Roman"/>
          <w:lang w:val="lt-LT"/>
        </w:rPr>
        <w:t> </w:t>
      </w:r>
      <w:r w:rsidRPr="00B04C21">
        <w:rPr>
          <w:rFonts w:cs="Times New Roman"/>
          <w:lang w:val="lt-LT"/>
        </w:rPr>
        <w:t>%), depresija (5</w:t>
      </w:r>
      <w:r>
        <w:rPr>
          <w:rFonts w:cs="Times New Roman"/>
          <w:lang w:val="lt-LT"/>
        </w:rPr>
        <w:t>9</w:t>
      </w:r>
      <w:r w:rsidRPr="00B04C21">
        <w:rPr>
          <w:rFonts w:cs="Times New Roman"/>
          <w:lang w:val="lt-LT"/>
        </w:rPr>
        <w:t xml:space="preserve"> – 69</w:t>
      </w:r>
      <w:r>
        <w:rPr>
          <w:rFonts w:cs="Times New Roman"/>
          <w:lang w:val="lt-LT"/>
        </w:rPr>
        <w:t> </w:t>
      </w:r>
      <w:r w:rsidRPr="00B04C21">
        <w:rPr>
          <w:rFonts w:cs="Times New Roman"/>
          <w:lang w:val="lt-LT"/>
        </w:rPr>
        <w:t>%), kartu vartojami antihipertenziniai vaistiniai preparatai (62 - 73</w:t>
      </w:r>
      <w:r>
        <w:rPr>
          <w:rFonts w:cs="Times New Roman"/>
          <w:lang w:val="lt-LT"/>
        </w:rPr>
        <w:t> </w:t>
      </w:r>
      <w:r w:rsidRPr="00B04C21">
        <w:rPr>
          <w:rFonts w:cs="Times New Roman"/>
          <w:lang w:val="lt-LT"/>
        </w:rPr>
        <w:t>%).</w:t>
      </w:r>
    </w:p>
    <w:p w14:paraId="4EF9CD82" w14:textId="77777777" w:rsidR="00AE44EE" w:rsidRPr="008C5B45" w:rsidRDefault="00AE44EE" w:rsidP="00AE44EE">
      <w:pPr>
        <w:tabs>
          <w:tab w:val="left" w:pos="8647"/>
        </w:tabs>
        <w:rPr>
          <w:lang w:val="lt-LT"/>
        </w:rPr>
      </w:pPr>
    </w:p>
    <w:p w14:paraId="604DC46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Klinikiniu tyrimu nustatyta, jog 10</w:t>
      </w:r>
      <w:r>
        <w:rPr>
          <w:rFonts w:cs="Times New Roman"/>
          <w:lang w:val="lt-LT"/>
        </w:rPr>
        <w:t> </w:t>
      </w:r>
      <w:r w:rsidRPr="00B04C21">
        <w:rPr>
          <w:rFonts w:cs="Times New Roman"/>
          <w:lang w:val="lt-LT"/>
        </w:rPr>
        <w:t>mg bei 20</w:t>
      </w:r>
      <w:r>
        <w:rPr>
          <w:rFonts w:cs="Times New Roman"/>
          <w:lang w:val="lt-LT"/>
        </w:rPr>
        <w:t> </w:t>
      </w:r>
      <w:r w:rsidRPr="00B04C21">
        <w:rPr>
          <w:rFonts w:cs="Times New Roman"/>
          <w:lang w:val="lt-LT"/>
        </w:rPr>
        <w:t>mg vardenafilio dozė, palyginti su placebu, ženkliai</w:t>
      </w:r>
      <w:r w:rsidRPr="00B04C21">
        <w:rPr>
          <w:rFonts w:cs="Times New Roman"/>
          <w:w w:val="99"/>
          <w:lang w:val="lt-LT"/>
        </w:rPr>
        <w:t xml:space="preserve"> </w:t>
      </w:r>
      <w:r w:rsidRPr="00B04C21">
        <w:rPr>
          <w:rFonts w:cs="Times New Roman"/>
          <w:lang w:val="lt-LT"/>
        </w:rPr>
        <w:t>pagerino diabetu sergančių pacientų pagrindinius erekcijos funkcijos rodiklius, galėjimą pasiekti</w:t>
      </w:r>
      <w:r w:rsidRPr="00B04C21">
        <w:rPr>
          <w:rFonts w:cs="Times New Roman"/>
          <w:w w:val="99"/>
          <w:lang w:val="lt-LT"/>
        </w:rPr>
        <w:t xml:space="preserve"> </w:t>
      </w:r>
      <w:r w:rsidRPr="00B04C21">
        <w:rPr>
          <w:rFonts w:cs="Times New Roman"/>
          <w:lang w:val="lt-LT"/>
        </w:rPr>
        <w:t>erekciją ir ją išlaikyti pakankamai ilgai, kad lytinis aktas būtų sėkmingas, taip pat varpos rigidiškumą.</w:t>
      </w:r>
      <w:r w:rsidRPr="00B04C21">
        <w:rPr>
          <w:rFonts w:cs="Times New Roman"/>
          <w:w w:val="99"/>
          <w:lang w:val="lt-LT"/>
        </w:rPr>
        <w:t xml:space="preserve"> </w:t>
      </w:r>
      <w:r w:rsidRPr="00B04C21">
        <w:rPr>
          <w:rFonts w:cs="Times New Roman"/>
          <w:lang w:val="lt-LT"/>
        </w:rPr>
        <w:t>Po 3 mėnesių gydymo gebėjimo pasiekti erekciją ir galėjimo ją išlaikyti dažnis buvo toks: 10</w:t>
      </w:r>
      <w:r>
        <w:rPr>
          <w:rFonts w:cs="Times New Roman"/>
          <w:lang w:val="lt-LT"/>
        </w:rPr>
        <w:t> </w:t>
      </w:r>
      <w:r w:rsidRPr="00B04C21">
        <w:rPr>
          <w:rFonts w:cs="Times New Roman"/>
          <w:lang w:val="lt-LT"/>
        </w:rPr>
        <w:t>mg dozę</w:t>
      </w:r>
      <w:r w:rsidRPr="00B04C21">
        <w:rPr>
          <w:rFonts w:cs="Times New Roman"/>
          <w:w w:val="99"/>
          <w:lang w:val="lt-LT"/>
        </w:rPr>
        <w:t xml:space="preserve"> </w:t>
      </w:r>
      <w:r w:rsidRPr="00B04C21">
        <w:rPr>
          <w:rFonts w:cs="Times New Roman"/>
          <w:lang w:val="lt-LT"/>
        </w:rPr>
        <w:lastRenderedPageBreak/>
        <w:t>vartojusių vyrų grupėje atitinkamai 61</w:t>
      </w:r>
      <w:r>
        <w:rPr>
          <w:rFonts w:cs="Times New Roman"/>
          <w:lang w:val="lt-LT"/>
        </w:rPr>
        <w:t> </w:t>
      </w:r>
      <w:r w:rsidRPr="00B04C21">
        <w:rPr>
          <w:rFonts w:cs="Times New Roman"/>
          <w:lang w:val="lt-LT"/>
        </w:rPr>
        <w:t>% ir 49</w:t>
      </w:r>
      <w:r>
        <w:rPr>
          <w:rFonts w:cs="Times New Roman"/>
          <w:lang w:val="lt-LT"/>
        </w:rPr>
        <w:t> </w:t>
      </w:r>
      <w:r w:rsidRPr="00B04C21">
        <w:rPr>
          <w:rFonts w:cs="Times New Roman"/>
          <w:lang w:val="lt-LT"/>
        </w:rPr>
        <w:t>%, 20</w:t>
      </w:r>
      <w:r>
        <w:rPr>
          <w:rFonts w:cs="Times New Roman"/>
          <w:lang w:val="lt-LT"/>
        </w:rPr>
        <w:t> </w:t>
      </w:r>
      <w:r w:rsidRPr="00B04C21">
        <w:rPr>
          <w:rFonts w:cs="Times New Roman"/>
          <w:lang w:val="lt-LT"/>
        </w:rPr>
        <w:t xml:space="preserve">mg dozę vartojusių vyrų grupėje </w:t>
      </w:r>
      <w:r>
        <w:rPr>
          <w:rFonts w:eastAsia="Symbol" w:cs="Times New Roman"/>
          <w:lang w:val="lt-LT"/>
        </w:rPr>
        <w:t>–</w:t>
      </w:r>
      <w:r w:rsidRPr="00B04C21">
        <w:rPr>
          <w:rFonts w:eastAsia="Symbol" w:cs="Times New Roman"/>
          <w:lang w:val="lt-LT"/>
        </w:rPr>
        <w:t xml:space="preserve"> </w:t>
      </w:r>
      <w:r w:rsidRPr="00B04C21">
        <w:rPr>
          <w:rFonts w:cs="Times New Roman"/>
          <w:lang w:val="lt-LT"/>
        </w:rPr>
        <w:t>64</w:t>
      </w:r>
      <w:r>
        <w:rPr>
          <w:rFonts w:cs="Times New Roman"/>
          <w:lang w:val="lt-LT"/>
        </w:rPr>
        <w:t> </w:t>
      </w:r>
      <w:r w:rsidRPr="00B04C21">
        <w:rPr>
          <w:rFonts w:cs="Times New Roman"/>
          <w:lang w:val="lt-LT"/>
        </w:rPr>
        <w:t>% ir 54</w:t>
      </w:r>
      <w:r>
        <w:rPr>
          <w:rFonts w:cs="Times New Roman"/>
          <w:lang w:val="lt-LT"/>
        </w:rPr>
        <w:t> </w:t>
      </w:r>
      <w:r w:rsidRPr="00B04C21">
        <w:rPr>
          <w:rFonts w:cs="Times New Roman"/>
          <w:lang w:val="lt-LT"/>
        </w:rPr>
        <w:t>%,</w:t>
      </w:r>
      <w:r w:rsidRPr="00B04C21">
        <w:rPr>
          <w:rFonts w:cs="Times New Roman"/>
          <w:w w:val="99"/>
          <w:lang w:val="lt-LT"/>
        </w:rPr>
        <w:t xml:space="preserve"> </w:t>
      </w:r>
      <w:r w:rsidRPr="00B04C21">
        <w:rPr>
          <w:rFonts w:cs="Times New Roman"/>
          <w:lang w:val="lt-LT"/>
        </w:rPr>
        <w:t xml:space="preserve">placebo vartojusių vyrų grupėje </w:t>
      </w:r>
      <w:r w:rsidRPr="00B04C21">
        <w:rPr>
          <w:rFonts w:eastAsia="Symbol" w:cs="Times New Roman"/>
          <w:lang w:val="lt-LT"/>
        </w:rPr>
        <w:t xml:space="preserve">- </w:t>
      </w:r>
      <w:r w:rsidRPr="00B04C21">
        <w:rPr>
          <w:rFonts w:cs="Times New Roman"/>
          <w:lang w:val="lt-LT"/>
        </w:rPr>
        <w:t>36</w:t>
      </w:r>
      <w:r>
        <w:rPr>
          <w:rFonts w:cs="Times New Roman"/>
          <w:lang w:val="lt-LT"/>
        </w:rPr>
        <w:t> </w:t>
      </w:r>
      <w:r w:rsidRPr="00B04C21">
        <w:rPr>
          <w:rFonts w:cs="Times New Roman"/>
          <w:lang w:val="lt-LT"/>
        </w:rPr>
        <w:t>% ir 23</w:t>
      </w:r>
      <w:r>
        <w:rPr>
          <w:rFonts w:cs="Times New Roman"/>
          <w:lang w:val="lt-LT"/>
        </w:rPr>
        <w:t> </w:t>
      </w:r>
      <w:r w:rsidRPr="00B04C21">
        <w:rPr>
          <w:rFonts w:cs="Times New Roman"/>
          <w:lang w:val="lt-LT"/>
        </w:rPr>
        <w:t>%.</w:t>
      </w:r>
    </w:p>
    <w:p w14:paraId="22746488" w14:textId="77777777" w:rsidR="00AE44EE" w:rsidRPr="008C5B45" w:rsidRDefault="00AE44EE" w:rsidP="00AE44EE">
      <w:pPr>
        <w:tabs>
          <w:tab w:val="left" w:pos="8647"/>
        </w:tabs>
        <w:rPr>
          <w:lang w:val="lt-LT"/>
        </w:rPr>
      </w:pPr>
    </w:p>
    <w:p w14:paraId="66418953"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Klinikinių tyrimų, kuriuose dalyvavo pacientai po prostatektomijos, metu 10</w:t>
      </w:r>
      <w:r>
        <w:rPr>
          <w:rFonts w:cs="Times New Roman"/>
          <w:lang w:val="lt-LT"/>
        </w:rPr>
        <w:t> </w:t>
      </w:r>
      <w:r w:rsidRPr="00B04C21">
        <w:rPr>
          <w:rFonts w:cs="Times New Roman"/>
          <w:lang w:val="lt-LT"/>
        </w:rPr>
        <w:t>mg arba 20</w:t>
      </w:r>
      <w:r>
        <w:rPr>
          <w:rFonts w:cs="Times New Roman"/>
          <w:lang w:val="lt-LT"/>
        </w:rPr>
        <w:t> </w:t>
      </w:r>
      <w:r w:rsidRPr="00B04C21">
        <w:rPr>
          <w:rFonts w:cs="Times New Roman"/>
          <w:lang w:val="lt-LT"/>
        </w:rPr>
        <w:t>mg</w:t>
      </w:r>
      <w:r w:rsidRPr="00B04C21">
        <w:rPr>
          <w:rFonts w:cs="Times New Roman"/>
          <w:w w:val="99"/>
          <w:lang w:val="lt-LT"/>
        </w:rPr>
        <w:t xml:space="preserve"> </w:t>
      </w:r>
      <w:r w:rsidRPr="00B04C21">
        <w:rPr>
          <w:rFonts w:cs="Times New Roman"/>
          <w:lang w:val="lt-LT"/>
        </w:rPr>
        <w:t>vardenafilio dozė, palyginti su placebu, ženkliai pagerino erekcijos funkcijos pagrindinius rodiklius,</w:t>
      </w:r>
      <w:r w:rsidRPr="00B04C21">
        <w:rPr>
          <w:rFonts w:cs="Times New Roman"/>
          <w:w w:val="99"/>
          <w:lang w:val="lt-LT"/>
        </w:rPr>
        <w:t xml:space="preserve"> </w:t>
      </w:r>
      <w:r w:rsidRPr="00B04C21">
        <w:rPr>
          <w:rFonts w:cs="Times New Roman"/>
          <w:lang w:val="lt-LT"/>
        </w:rPr>
        <w:t>gebėjimą pasiekti erekciją ir ją išlaikyti pakankamai ilgai, kad lytinis aktas būtų sėkmingas, ir varpos</w:t>
      </w:r>
      <w:r w:rsidRPr="00B04C21">
        <w:rPr>
          <w:rFonts w:cs="Times New Roman"/>
          <w:w w:val="99"/>
          <w:lang w:val="lt-LT"/>
        </w:rPr>
        <w:t xml:space="preserve"> </w:t>
      </w:r>
      <w:r w:rsidRPr="00B04C21">
        <w:rPr>
          <w:rFonts w:cs="Times New Roman"/>
          <w:lang w:val="lt-LT"/>
        </w:rPr>
        <w:t>rigidiškumą. Po 3 mėnesių gydymo gebėjimo pasiekti erekciją ir galėjimo ją išlaikyti dažnis buvo</w:t>
      </w:r>
      <w:r w:rsidRPr="00B04C21">
        <w:rPr>
          <w:rFonts w:cs="Times New Roman"/>
          <w:w w:val="99"/>
          <w:lang w:val="lt-LT"/>
        </w:rPr>
        <w:t xml:space="preserve"> </w:t>
      </w:r>
      <w:r w:rsidRPr="00B04C21">
        <w:rPr>
          <w:rFonts w:cs="Times New Roman"/>
          <w:lang w:val="lt-LT"/>
        </w:rPr>
        <w:t>toks: 10</w:t>
      </w:r>
      <w:r>
        <w:rPr>
          <w:rFonts w:cs="Times New Roman"/>
          <w:lang w:val="lt-LT"/>
        </w:rPr>
        <w:t> </w:t>
      </w:r>
      <w:r w:rsidRPr="00B04C21">
        <w:rPr>
          <w:rFonts w:cs="Times New Roman"/>
          <w:lang w:val="lt-LT"/>
        </w:rPr>
        <w:t>mg dozę vartojusių vyrų grupėje atitinkamai 47</w:t>
      </w:r>
      <w:r>
        <w:rPr>
          <w:rFonts w:cs="Times New Roman"/>
          <w:lang w:val="lt-LT"/>
        </w:rPr>
        <w:t> </w:t>
      </w:r>
      <w:r w:rsidRPr="00B04C21">
        <w:rPr>
          <w:rFonts w:cs="Times New Roman"/>
          <w:lang w:val="lt-LT"/>
        </w:rPr>
        <w:t>% ir 37</w:t>
      </w:r>
      <w:r>
        <w:rPr>
          <w:rFonts w:cs="Times New Roman"/>
          <w:lang w:val="lt-LT"/>
        </w:rPr>
        <w:t> </w:t>
      </w:r>
      <w:r w:rsidRPr="00B04C21">
        <w:rPr>
          <w:rFonts w:cs="Times New Roman"/>
          <w:lang w:val="lt-LT"/>
        </w:rPr>
        <w:t>%, 20</w:t>
      </w:r>
      <w:r>
        <w:rPr>
          <w:rFonts w:cs="Times New Roman"/>
          <w:lang w:val="lt-LT"/>
        </w:rPr>
        <w:t> </w:t>
      </w:r>
      <w:r w:rsidRPr="00B04C21">
        <w:rPr>
          <w:rFonts w:cs="Times New Roman"/>
          <w:lang w:val="lt-LT"/>
        </w:rPr>
        <w:t>mg dozę vartojusių vyrų</w:t>
      </w:r>
      <w:r w:rsidRPr="00B04C21">
        <w:rPr>
          <w:rFonts w:cs="Times New Roman"/>
          <w:w w:val="99"/>
          <w:lang w:val="lt-LT"/>
        </w:rPr>
        <w:t xml:space="preserve"> </w:t>
      </w:r>
      <w:r w:rsidRPr="00B04C21">
        <w:rPr>
          <w:rFonts w:cs="Times New Roman"/>
          <w:lang w:val="lt-LT"/>
        </w:rPr>
        <w:t xml:space="preserve">grupėje </w:t>
      </w:r>
      <w:r w:rsidRPr="00B04C21">
        <w:rPr>
          <w:rFonts w:eastAsia="Symbol" w:cs="Times New Roman"/>
          <w:lang w:val="lt-LT"/>
        </w:rPr>
        <w:t xml:space="preserve">- </w:t>
      </w:r>
      <w:r w:rsidRPr="00B04C21">
        <w:rPr>
          <w:rFonts w:cs="Times New Roman"/>
          <w:lang w:val="lt-LT"/>
        </w:rPr>
        <w:t>48</w:t>
      </w:r>
      <w:r>
        <w:rPr>
          <w:rFonts w:cs="Times New Roman"/>
          <w:lang w:val="lt-LT"/>
        </w:rPr>
        <w:t> </w:t>
      </w:r>
      <w:r w:rsidRPr="00B04C21">
        <w:rPr>
          <w:rFonts w:cs="Times New Roman"/>
          <w:lang w:val="lt-LT"/>
        </w:rPr>
        <w:t>% ir 34</w:t>
      </w:r>
      <w:r>
        <w:rPr>
          <w:rFonts w:cs="Times New Roman"/>
          <w:lang w:val="lt-LT"/>
        </w:rPr>
        <w:t> </w:t>
      </w:r>
      <w:r w:rsidRPr="00B04C21">
        <w:rPr>
          <w:rFonts w:cs="Times New Roman"/>
          <w:lang w:val="lt-LT"/>
        </w:rPr>
        <w:t xml:space="preserve">%, placebo vartojusių vyrų grupėje </w:t>
      </w:r>
      <w:r w:rsidRPr="00B04C21">
        <w:rPr>
          <w:rFonts w:eastAsia="Symbol" w:cs="Times New Roman"/>
          <w:lang w:val="lt-LT"/>
        </w:rPr>
        <w:t xml:space="preserve">- </w:t>
      </w:r>
      <w:r w:rsidRPr="00B04C21">
        <w:rPr>
          <w:rFonts w:cs="Times New Roman"/>
          <w:lang w:val="lt-LT"/>
        </w:rPr>
        <w:t>22</w:t>
      </w:r>
      <w:r>
        <w:rPr>
          <w:rFonts w:cs="Times New Roman"/>
          <w:lang w:val="lt-LT"/>
        </w:rPr>
        <w:t> </w:t>
      </w:r>
      <w:r w:rsidRPr="00B04C21">
        <w:rPr>
          <w:rFonts w:cs="Times New Roman"/>
          <w:lang w:val="lt-LT"/>
        </w:rPr>
        <w:t>% ir 10</w:t>
      </w:r>
      <w:r>
        <w:rPr>
          <w:rFonts w:cs="Times New Roman"/>
          <w:lang w:val="lt-LT"/>
        </w:rPr>
        <w:t> </w:t>
      </w:r>
      <w:r w:rsidRPr="00B04C21">
        <w:rPr>
          <w:rFonts w:cs="Times New Roman"/>
          <w:lang w:val="lt-LT"/>
        </w:rPr>
        <w:t>%.</w:t>
      </w:r>
    </w:p>
    <w:p w14:paraId="7B3E1FC6" w14:textId="77777777" w:rsidR="00AE44EE" w:rsidRPr="008C5B45" w:rsidRDefault="00AE44EE" w:rsidP="00AE44EE">
      <w:pPr>
        <w:tabs>
          <w:tab w:val="left" w:pos="8647"/>
        </w:tabs>
        <w:rPr>
          <w:lang w:val="lt-LT"/>
        </w:rPr>
      </w:pPr>
    </w:p>
    <w:p w14:paraId="1955DAF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Lankstaus dozavimo klinikiniame tyrime pacientams, kuriems buvo pažeistos nugaros smegenys,</w:t>
      </w:r>
      <w:r w:rsidRPr="00B04C21">
        <w:rPr>
          <w:rFonts w:cs="Times New Roman"/>
          <w:w w:val="99"/>
          <w:lang w:val="lt-LT"/>
        </w:rPr>
        <w:t xml:space="preserve"> </w:t>
      </w:r>
      <w:r w:rsidRPr="00B04C21">
        <w:rPr>
          <w:rFonts w:cs="Times New Roman"/>
          <w:lang w:val="lt-LT"/>
        </w:rPr>
        <w:t>vardenafilis, lyginant su placebu, žymiai pagerino pagrindinius erekcijos funkcijos rodiklius,</w:t>
      </w:r>
      <w:r w:rsidRPr="00B04C21">
        <w:rPr>
          <w:rFonts w:cs="Times New Roman"/>
          <w:w w:val="99"/>
          <w:lang w:val="lt-LT"/>
        </w:rPr>
        <w:t xml:space="preserve"> </w:t>
      </w:r>
      <w:r w:rsidRPr="00B04C21">
        <w:rPr>
          <w:rFonts w:cs="Times New Roman"/>
          <w:lang w:val="lt-LT"/>
        </w:rPr>
        <w:t>sugebėjimą išlaikyti erekciją ir varpos stangrumą pakankamai ilgai, kad būtų sėkmingai atliktas lytinis</w:t>
      </w:r>
      <w:r w:rsidRPr="00B04C21">
        <w:rPr>
          <w:rFonts w:cs="Times New Roman"/>
          <w:w w:val="99"/>
          <w:lang w:val="lt-LT"/>
        </w:rPr>
        <w:t xml:space="preserve"> </w:t>
      </w:r>
      <w:r w:rsidRPr="00B04C21">
        <w:rPr>
          <w:rFonts w:cs="Times New Roman"/>
          <w:lang w:val="lt-LT"/>
        </w:rPr>
        <w:t>aktas. Vartojančių vardenafilį pacientų, kurių TEFI (tarptautinis erekcinės funkcijos indeksas)</w:t>
      </w:r>
      <w:r w:rsidRPr="00B04C21">
        <w:rPr>
          <w:rFonts w:cs="Times New Roman"/>
          <w:w w:val="99"/>
          <w:lang w:val="lt-LT"/>
        </w:rPr>
        <w:t xml:space="preserve"> </w:t>
      </w:r>
      <w:r w:rsidRPr="00B04C21">
        <w:rPr>
          <w:rFonts w:cs="Times New Roman"/>
          <w:lang w:val="lt-LT"/>
        </w:rPr>
        <w:t>pagrindinis rodiklis grįžo į normalų (≥26), buvo 53</w:t>
      </w:r>
      <w:r>
        <w:rPr>
          <w:rFonts w:cs="Times New Roman"/>
          <w:lang w:val="lt-LT"/>
        </w:rPr>
        <w:t> </w:t>
      </w:r>
      <w:r w:rsidRPr="00B04C21">
        <w:rPr>
          <w:rFonts w:cs="Times New Roman"/>
          <w:lang w:val="lt-LT"/>
        </w:rPr>
        <w:t>%, lyginant su 9</w:t>
      </w:r>
      <w:r>
        <w:rPr>
          <w:rFonts w:cs="Times New Roman"/>
          <w:lang w:val="lt-LT"/>
        </w:rPr>
        <w:t> </w:t>
      </w:r>
      <w:r w:rsidRPr="00B04C21">
        <w:rPr>
          <w:rFonts w:cs="Times New Roman"/>
          <w:lang w:val="lt-LT"/>
        </w:rPr>
        <w:t>% placebo grupėje. Po trijų</w:t>
      </w:r>
      <w:r w:rsidRPr="00B04C21">
        <w:rPr>
          <w:rFonts w:cs="Times New Roman"/>
          <w:w w:val="99"/>
          <w:lang w:val="lt-LT"/>
        </w:rPr>
        <w:t xml:space="preserve"> </w:t>
      </w:r>
      <w:r w:rsidRPr="00B04C21">
        <w:rPr>
          <w:rFonts w:cs="Times New Roman"/>
          <w:lang w:val="lt-LT"/>
        </w:rPr>
        <w:t>mėnesių gydymo, kuris buvo statistiškai reikšmingas (p&lt;0,001), vardenafilio grupėje sugebėjo pasiekti</w:t>
      </w:r>
      <w:r w:rsidRPr="00B04C21">
        <w:rPr>
          <w:rFonts w:cs="Times New Roman"/>
          <w:w w:val="99"/>
          <w:lang w:val="lt-LT"/>
        </w:rPr>
        <w:t xml:space="preserve"> </w:t>
      </w:r>
      <w:r w:rsidRPr="00B04C21">
        <w:rPr>
          <w:rFonts w:cs="Times New Roman"/>
          <w:lang w:val="lt-LT"/>
        </w:rPr>
        <w:t>ir išlaikyti erekciją 76</w:t>
      </w:r>
      <w:r>
        <w:rPr>
          <w:rFonts w:cs="Times New Roman"/>
          <w:lang w:val="lt-LT"/>
        </w:rPr>
        <w:t> </w:t>
      </w:r>
      <w:r w:rsidRPr="00B04C21">
        <w:rPr>
          <w:rFonts w:cs="Times New Roman"/>
          <w:lang w:val="lt-LT"/>
        </w:rPr>
        <w:t>% ir 59</w:t>
      </w:r>
      <w:r>
        <w:rPr>
          <w:rFonts w:cs="Times New Roman"/>
          <w:lang w:val="lt-LT"/>
        </w:rPr>
        <w:t> </w:t>
      </w:r>
      <w:r w:rsidRPr="00B04C21">
        <w:rPr>
          <w:rFonts w:cs="Times New Roman"/>
          <w:lang w:val="lt-LT"/>
        </w:rPr>
        <w:t>%, lyginant su 41</w:t>
      </w:r>
      <w:r>
        <w:rPr>
          <w:rFonts w:cs="Times New Roman"/>
          <w:lang w:val="lt-LT"/>
        </w:rPr>
        <w:t> </w:t>
      </w:r>
      <w:r w:rsidRPr="00B04C21">
        <w:rPr>
          <w:rFonts w:cs="Times New Roman"/>
          <w:lang w:val="lt-LT"/>
        </w:rPr>
        <w:t>% ir 22</w:t>
      </w:r>
      <w:r>
        <w:rPr>
          <w:rFonts w:cs="Times New Roman"/>
          <w:lang w:val="lt-LT"/>
        </w:rPr>
        <w:t> </w:t>
      </w:r>
      <w:r w:rsidRPr="00B04C21">
        <w:rPr>
          <w:rFonts w:cs="Times New Roman"/>
          <w:lang w:val="lt-LT"/>
        </w:rPr>
        <w:t>% pacientų placebo grupėje.</w:t>
      </w:r>
    </w:p>
    <w:p w14:paraId="0DBE7FF7" w14:textId="77777777" w:rsidR="00AE44EE" w:rsidRPr="00B04C21" w:rsidRDefault="00AE44EE" w:rsidP="00AE44EE">
      <w:pPr>
        <w:pStyle w:val="Pagrindinistekstas"/>
        <w:tabs>
          <w:tab w:val="left" w:pos="8647"/>
        </w:tabs>
        <w:ind w:left="0"/>
        <w:rPr>
          <w:rFonts w:cs="Times New Roman"/>
          <w:w w:val="99"/>
          <w:lang w:val="lt-LT"/>
        </w:rPr>
      </w:pPr>
      <w:r w:rsidRPr="00B04C21">
        <w:rPr>
          <w:rFonts w:cs="Times New Roman"/>
          <w:lang w:val="lt-LT"/>
        </w:rPr>
        <w:t>Ilgalaikių tyrimų metu vardenafilio saugumas ir veiksmingumas nekito.</w:t>
      </w:r>
      <w:r w:rsidRPr="00B04C21">
        <w:rPr>
          <w:rFonts w:cs="Times New Roman"/>
          <w:w w:val="99"/>
          <w:lang w:val="lt-LT"/>
        </w:rPr>
        <w:t xml:space="preserve"> </w:t>
      </w:r>
    </w:p>
    <w:p w14:paraId="603FE3B8" w14:textId="77777777" w:rsidR="00AE44EE" w:rsidRPr="00B04C21" w:rsidRDefault="00AE44EE" w:rsidP="00AE44EE">
      <w:pPr>
        <w:pStyle w:val="Pagrindinistekstas"/>
        <w:tabs>
          <w:tab w:val="left" w:pos="8647"/>
        </w:tabs>
        <w:ind w:left="0"/>
        <w:rPr>
          <w:rFonts w:cs="Times New Roman"/>
          <w:w w:val="99"/>
          <w:lang w:val="lt-LT"/>
        </w:rPr>
      </w:pPr>
    </w:p>
    <w:p w14:paraId="0E10048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Vaikų populiacija</w:t>
      </w:r>
    </w:p>
    <w:p w14:paraId="1789899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Europos vaistų agentūra atleido nuo įpareigojimo pateikti tyrimų su visais vaikų populiacijos pogrupiais duomenis vyrų erekcijos disfunkcijos gydymui</w:t>
      </w:r>
      <w:r>
        <w:rPr>
          <w:rFonts w:cs="Times New Roman"/>
          <w:lang w:val="lt-LT"/>
        </w:rPr>
        <w:t>.</w:t>
      </w:r>
      <w:r w:rsidRPr="00B04C21">
        <w:rPr>
          <w:rFonts w:cs="Times New Roman"/>
          <w:lang w:val="lt-LT"/>
        </w:rPr>
        <w:t xml:space="preserve"> </w:t>
      </w:r>
      <w:r>
        <w:rPr>
          <w:rFonts w:cs="Times New Roman"/>
          <w:lang w:val="lt-LT"/>
        </w:rPr>
        <w:t>V</w:t>
      </w:r>
      <w:r w:rsidRPr="00B04C21">
        <w:rPr>
          <w:rFonts w:cs="Times New Roman"/>
          <w:lang w:val="lt-LT"/>
        </w:rPr>
        <w:t>artojimo vaikams informacija pateikiama 4.2 skyriuje.</w:t>
      </w:r>
    </w:p>
    <w:p w14:paraId="1270B064" w14:textId="77777777" w:rsidR="00AE44EE" w:rsidRPr="008C5B45" w:rsidRDefault="00AE44EE" w:rsidP="00AE44EE">
      <w:pPr>
        <w:tabs>
          <w:tab w:val="left" w:pos="8647"/>
        </w:tabs>
        <w:rPr>
          <w:lang w:val="lt-LT"/>
        </w:rPr>
      </w:pPr>
    </w:p>
    <w:p w14:paraId="082B9ED5" w14:textId="77777777" w:rsidR="00AE44EE" w:rsidRPr="00B04C21" w:rsidRDefault="00AE44EE" w:rsidP="00AE44EE">
      <w:pPr>
        <w:pStyle w:val="Antrat1"/>
        <w:numPr>
          <w:ilvl w:val="1"/>
          <w:numId w:val="41"/>
        </w:numPr>
        <w:tabs>
          <w:tab w:val="left" w:pos="686"/>
          <w:tab w:val="left" w:pos="8647"/>
        </w:tabs>
        <w:ind w:left="0" w:firstLine="0"/>
        <w:rPr>
          <w:rFonts w:cs="Times New Roman"/>
          <w:b w:val="0"/>
          <w:bCs w:val="0"/>
          <w:lang w:val="lt-LT"/>
        </w:rPr>
      </w:pPr>
      <w:r w:rsidRPr="00B04C21">
        <w:rPr>
          <w:rFonts w:cs="Times New Roman"/>
          <w:lang w:val="lt-LT"/>
        </w:rPr>
        <w:t>Farmakokinetinės savybės</w:t>
      </w:r>
    </w:p>
    <w:p w14:paraId="0C791531" w14:textId="77777777" w:rsidR="00AE44EE" w:rsidRPr="008C5B45" w:rsidRDefault="00AE44EE" w:rsidP="00AE44EE">
      <w:pPr>
        <w:tabs>
          <w:tab w:val="left" w:pos="8647"/>
        </w:tabs>
        <w:rPr>
          <w:b/>
          <w:lang w:val="lt-LT"/>
        </w:rPr>
      </w:pPr>
    </w:p>
    <w:p w14:paraId="1C2EBB0A"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Absorbcija</w:t>
      </w:r>
    </w:p>
    <w:p w14:paraId="47CA37F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Vartojant vardenafilio tabletes, vardenafilis greitai absorbuojamas, kai kurių vyrų</w:t>
      </w:r>
      <w:r w:rsidRPr="00B04C21">
        <w:rPr>
          <w:rFonts w:cs="Times New Roman"/>
          <w:w w:val="99"/>
          <w:lang w:val="lt-LT"/>
        </w:rPr>
        <w:t xml:space="preserve"> </w:t>
      </w:r>
      <w:r w:rsidRPr="00B04C21">
        <w:rPr>
          <w:rFonts w:cs="Times New Roman"/>
          <w:lang w:val="lt-LT"/>
        </w:rPr>
        <w:t>kraujo plazmoje didžiausia koncentracija atsiranda praėjus vos 15</w:t>
      </w:r>
      <w:r>
        <w:rPr>
          <w:rFonts w:cs="Times New Roman"/>
          <w:lang w:val="lt-LT"/>
        </w:rPr>
        <w:t> </w:t>
      </w:r>
      <w:r w:rsidRPr="00B04C21">
        <w:rPr>
          <w:rFonts w:cs="Times New Roman"/>
          <w:lang w:val="lt-LT"/>
        </w:rPr>
        <w:t>min. po dozės vartojimo. Tačiau 90</w:t>
      </w:r>
      <w:r>
        <w:rPr>
          <w:rFonts w:cs="Times New Roman"/>
          <w:lang w:val="lt-LT"/>
        </w:rPr>
        <w:t> </w:t>
      </w:r>
      <w:r w:rsidRPr="00B04C21">
        <w:rPr>
          <w:rFonts w:cs="Times New Roman"/>
          <w:lang w:val="lt-LT"/>
        </w:rPr>
        <w:t>% atvejų didžiausia koncentracija pasiekiama per 30 – 120</w:t>
      </w:r>
      <w:r>
        <w:rPr>
          <w:rFonts w:cs="Times New Roman"/>
          <w:lang w:val="lt-LT"/>
        </w:rPr>
        <w:t> </w:t>
      </w:r>
      <w:r w:rsidRPr="00B04C21">
        <w:rPr>
          <w:rFonts w:cs="Times New Roman"/>
          <w:lang w:val="lt-LT"/>
        </w:rPr>
        <w:t>min. (mediana – 60</w:t>
      </w:r>
      <w:r>
        <w:rPr>
          <w:rFonts w:cs="Times New Roman"/>
          <w:lang w:val="lt-LT"/>
        </w:rPr>
        <w:t> </w:t>
      </w:r>
      <w:r w:rsidRPr="00B04C21">
        <w:rPr>
          <w:rFonts w:cs="Times New Roman"/>
          <w:lang w:val="lt-LT"/>
        </w:rPr>
        <w:t>min.), išgėrus vaist</w:t>
      </w:r>
      <w:r>
        <w:rPr>
          <w:rFonts w:cs="Times New Roman"/>
          <w:lang w:val="lt-LT"/>
        </w:rPr>
        <w:t>inio preparato</w:t>
      </w:r>
      <w:r w:rsidRPr="00B04C21">
        <w:rPr>
          <w:rFonts w:cs="Times New Roman"/>
          <w:w w:val="99"/>
          <w:lang w:val="lt-LT"/>
        </w:rPr>
        <w:t xml:space="preserve"> </w:t>
      </w:r>
      <w:r w:rsidRPr="00B04C21">
        <w:rPr>
          <w:rFonts w:cs="Times New Roman"/>
          <w:lang w:val="lt-LT"/>
        </w:rPr>
        <w:t>nevalgius. Vidutinis absoliutus išgerto vardenafilio biologinis prieinamumas yra 15</w:t>
      </w:r>
      <w:r>
        <w:rPr>
          <w:rFonts w:cs="Times New Roman"/>
          <w:lang w:val="lt-LT"/>
        </w:rPr>
        <w:t> </w:t>
      </w:r>
      <w:r w:rsidRPr="00B04C21">
        <w:rPr>
          <w:rFonts w:cs="Times New Roman"/>
          <w:lang w:val="lt-LT"/>
        </w:rPr>
        <w:t>%. Geriant</w:t>
      </w:r>
      <w:r w:rsidRPr="00B04C21">
        <w:rPr>
          <w:rFonts w:cs="Times New Roman"/>
          <w:w w:val="99"/>
          <w:lang w:val="lt-LT"/>
        </w:rPr>
        <w:t xml:space="preserve"> </w:t>
      </w:r>
      <w:r w:rsidRPr="00B04C21">
        <w:rPr>
          <w:rFonts w:cs="Times New Roman"/>
          <w:lang w:val="lt-LT"/>
        </w:rPr>
        <w:t>rekomenduojamas dozes (5 – 20</w:t>
      </w:r>
      <w:r>
        <w:rPr>
          <w:rFonts w:cs="Times New Roman"/>
          <w:lang w:val="lt-LT"/>
        </w:rPr>
        <w:t> </w:t>
      </w:r>
      <w:r w:rsidRPr="00B04C21">
        <w:rPr>
          <w:rFonts w:cs="Times New Roman"/>
          <w:lang w:val="lt-LT"/>
        </w:rPr>
        <w:t>mg), vardenafilio AUC ir C</w:t>
      </w:r>
      <w:r w:rsidRPr="00B04C21">
        <w:rPr>
          <w:rFonts w:cs="Times New Roman"/>
          <w:position w:val="-1"/>
          <w:lang w:val="lt-LT"/>
        </w:rPr>
        <w:t xml:space="preserve">max </w:t>
      </w:r>
      <w:r w:rsidRPr="00B04C21">
        <w:rPr>
          <w:rFonts w:cs="Times New Roman"/>
          <w:lang w:val="lt-LT"/>
        </w:rPr>
        <w:t>didėja beveik proporcingai dozės</w:t>
      </w:r>
      <w:r w:rsidRPr="00B04C21">
        <w:rPr>
          <w:rFonts w:cs="Times New Roman"/>
          <w:w w:val="99"/>
          <w:lang w:val="lt-LT"/>
        </w:rPr>
        <w:t xml:space="preserve"> </w:t>
      </w:r>
      <w:r w:rsidRPr="00B04C21">
        <w:rPr>
          <w:rFonts w:cs="Times New Roman"/>
          <w:lang w:val="lt-LT"/>
        </w:rPr>
        <w:t>dydžiui.</w:t>
      </w:r>
    </w:p>
    <w:p w14:paraId="33D2B815" w14:textId="77777777" w:rsidR="00AE44EE" w:rsidRPr="008C5B45" w:rsidRDefault="00AE44EE" w:rsidP="00AE44EE">
      <w:pPr>
        <w:tabs>
          <w:tab w:val="left" w:pos="8647"/>
        </w:tabs>
        <w:rPr>
          <w:lang w:val="lt-LT"/>
        </w:rPr>
      </w:pPr>
    </w:p>
    <w:p w14:paraId="35ECC8E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Vardenafilio tablečių, vartojamų su labai riebiu maistu (turinčiu 57</w:t>
      </w:r>
      <w:r>
        <w:rPr>
          <w:rFonts w:cs="Times New Roman"/>
          <w:lang w:val="lt-LT"/>
        </w:rPr>
        <w:t> </w:t>
      </w:r>
      <w:r w:rsidRPr="00B04C21">
        <w:rPr>
          <w:rFonts w:cs="Times New Roman"/>
          <w:lang w:val="lt-LT"/>
        </w:rPr>
        <w:t>% riebalų),</w:t>
      </w:r>
      <w:r w:rsidRPr="00B04C21">
        <w:rPr>
          <w:rFonts w:cs="Times New Roman"/>
          <w:w w:val="99"/>
          <w:lang w:val="lt-LT"/>
        </w:rPr>
        <w:t xml:space="preserve"> </w:t>
      </w:r>
      <w:r w:rsidRPr="00B04C21">
        <w:rPr>
          <w:rFonts w:cs="Times New Roman"/>
          <w:lang w:val="lt-LT"/>
        </w:rPr>
        <w:t>absorbcijos greitis sumažėja, vidurinė t</w:t>
      </w:r>
      <w:r w:rsidRPr="00B04C21">
        <w:rPr>
          <w:rFonts w:cs="Times New Roman"/>
          <w:position w:val="-1"/>
          <w:lang w:val="lt-LT"/>
        </w:rPr>
        <w:t xml:space="preserve">max </w:t>
      </w:r>
      <w:r w:rsidRPr="00B04C21">
        <w:rPr>
          <w:rFonts w:cs="Times New Roman"/>
          <w:lang w:val="lt-LT"/>
        </w:rPr>
        <w:t>reikšmė padidėja 1</w:t>
      </w:r>
      <w:r>
        <w:rPr>
          <w:rFonts w:cs="Times New Roman"/>
          <w:lang w:val="lt-LT"/>
        </w:rPr>
        <w:t> </w:t>
      </w:r>
      <w:r w:rsidRPr="00B04C21">
        <w:rPr>
          <w:rFonts w:cs="Times New Roman"/>
          <w:lang w:val="lt-LT"/>
        </w:rPr>
        <w:t>val., o C</w:t>
      </w:r>
      <w:r w:rsidRPr="00B04C21">
        <w:rPr>
          <w:rFonts w:cs="Times New Roman"/>
          <w:position w:val="-1"/>
          <w:lang w:val="lt-LT"/>
        </w:rPr>
        <w:t xml:space="preserve">max </w:t>
      </w:r>
      <w:r w:rsidRPr="00B04C21">
        <w:rPr>
          <w:rFonts w:cs="Times New Roman"/>
          <w:lang w:val="lt-LT"/>
        </w:rPr>
        <w:t>sumažėja vidutiniškai 20</w:t>
      </w:r>
      <w:r>
        <w:rPr>
          <w:rFonts w:cs="Times New Roman"/>
          <w:lang w:val="lt-LT"/>
        </w:rPr>
        <w:t> </w:t>
      </w:r>
      <w:r w:rsidRPr="00B04C21">
        <w:rPr>
          <w:rFonts w:cs="Times New Roman"/>
          <w:lang w:val="lt-LT"/>
        </w:rPr>
        <w:t>%.</w:t>
      </w:r>
      <w:r w:rsidRPr="00B04C21">
        <w:rPr>
          <w:rFonts w:cs="Times New Roman"/>
          <w:w w:val="99"/>
          <w:lang w:val="lt-LT"/>
        </w:rPr>
        <w:t xml:space="preserve"> </w:t>
      </w:r>
      <w:r w:rsidRPr="00B04C21">
        <w:rPr>
          <w:rFonts w:cs="Times New Roman"/>
          <w:lang w:val="lt-LT"/>
        </w:rPr>
        <w:t>Vardenafilio AUC nekinta. Kartu su maistu, kuriame yra 30</w:t>
      </w:r>
      <w:r>
        <w:rPr>
          <w:rFonts w:cs="Times New Roman"/>
          <w:lang w:val="lt-LT"/>
        </w:rPr>
        <w:t> </w:t>
      </w:r>
      <w:r w:rsidRPr="00B04C21">
        <w:rPr>
          <w:rFonts w:cs="Times New Roman"/>
          <w:lang w:val="lt-LT"/>
        </w:rPr>
        <w:t>% riebalų, išgerto preparato absorbcijos</w:t>
      </w:r>
      <w:r w:rsidRPr="00B04C21">
        <w:rPr>
          <w:rFonts w:cs="Times New Roman"/>
          <w:w w:val="99"/>
          <w:lang w:val="lt-LT"/>
        </w:rPr>
        <w:t xml:space="preserve"> </w:t>
      </w:r>
      <w:r w:rsidRPr="00B04C21">
        <w:rPr>
          <w:rFonts w:cs="Times New Roman"/>
          <w:lang w:val="lt-LT"/>
        </w:rPr>
        <w:t>greitis ir apimtis (t</w:t>
      </w:r>
      <w:r w:rsidRPr="00B04C21">
        <w:rPr>
          <w:rFonts w:cs="Times New Roman"/>
          <w:position w:val="-1"/>
          <w:lang w:val="lt-LT"/>
        </w:rPr>
        <w:t>max</w:t>
      </w:r>
      <w:r w:rsidRPr="00B04C21">
        <w:rPr>
          <w:rFonts w:cs="Times New Roman"/>
          <w:lang w:val="lt-LT"/>
        </w:rPr>
        <w:t>, C</w:t>
      </w:r>
      <w:r w:rsidRPr="00B04C21">
        <w:rPr>
          <w:rFonts w:cs="Times New Roman"/>
          <w:position w:val="-1"/>
          <w:lang w:val="lt-LT"/>
        </w:rPr>
        <w:t xml:space="preserve">max </w:t>
      </w:r>
      <w:r w:rsidRPr="00B04C21">
        <w:rPr>
          <w:rFonts w:cs="Times New Roman"/>
          <w:lang w:val="lt-LT"/>
        </w:rPr>
        <w:t>ir AUC) yra tokie pat, kaip išgerto nevalgius.</w:t>
      </w:r>
    </w:p>
    <w:p w14:paraId="57E5415B" w14:textId="77777777" w:rsidR="00AE44EE" w:rsidRPr="008C5B45" w:rsidRDefault="00AE44EE" w:rsidP="00AE44EE">
      <w:pPr>
        <w:tabs>
          <w:tab w:val="left" w:pos="8647"/>
        </w:tabs>
        <w:rPr>
          <w:lang w:val="lt-LT"/>
        </w:rPr>
      </w:pPr>
    </w:p>
    <w:p w14:paraId="1109134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Pasiskirstymas</w:t>
      </w:r>
    </w:p>
    <w:p w14:paraId="2436699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Vidutinis vardenafilio pasiskirstymo tūris tuo metu, kai koncentracija tampa pusiausvyrinė, yra 208</w:t>
      </w:r>
      <w:r>
        <w:rPr>
          <w:rFonts w:cs="Times New Roman"/>
          <w:lang w:val="lt-LT"/>
        </w:rPr>
        <w:t> </w:t>
      </w:r>
      <w:r w:rsidRPr="00B04C21">
        <w:rPr>
          <w:rFonts w:cs="Times New Roman"/>
          <w:lang w:val="lt-LT"/>
        </w:rPr>
        <w:t>l,</w:t>
      </w:r>
      <w:r w:rsidRPr="00B04C21">
        <w:rPr>
          <w:rFonts w:cs="Times New Roman"/>
          <w:w w:val="99"/>
          <w:lang w:val="lt-LT"/>
        </w:rPr>
        <w:t xml:space="preserve"> </w:t>
      </w:r>
      <w:r w:rsidRPr="00B04C21">
        <w:rPr>
          <w:rFonts w:cs="Times New Roman"/>
          <w:lang w:val="lt-LT"/>
        </w:rPr>
        <w:t>vadinasi, vaistinis preparatas pasiskirsto audiniuose.</w:t>
      </w:r>
    </w:p>
    <w:p w14:paraId="567E4A15" w14:textId="77777777" w:rsidR="00AE44EE" w:rsidRPr="008C5B45" w:rsidRDefault="00AE44EE" w:rsidP="00AE44EE">
      <w:pPr>
        <w:tabs>
          <w:tab w:val="left" w:pos="8647"/>
        </w:tabs>
        <w:rPr>
          <w:lang w:val="lt-LT"/>
        </w:rPr>
      </w:pPr>
    </w:p>
    <w:p w14:paraId="45ECDB4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Daug vardenafilio ir svarbiausio jo metabolito (M1) prisijungia prie kraujo plazmos baltymų (maždaug</w:t>
      </w:r>
      <w:r w:rsidRPr="00B04C21">
        <w:rPr>
          <w:rFonts w:cs="Times New Roman"/>
          <w:w w:val="99"/>
          <w:lang w:val="lt-LT"/>
        </w:rPr>
        <w:t xml:space="preserve"> </w:t>
      </w:r>
      <w:r w:rsidRPr="00B04C21">
        <w:rPr>
          <w:rFonts w:cs="Times New Roman"/>
          <w:lang w:val="lt-LT"/>
        </w:rPr>
        <w:t>95</w:t>
      </w:r>
      <w:r>
        <w:rPr>
          <w:rFonts w:cs="Times New Roman"/>
          <w:lang w:val="lt-LT"/>
        </w:rPr>
        <w:t> </w:t>
      </w:r>
      <w:r w:rsidRPr="00B04C21">
        <w:rPr>
          <w:rFonts w:cs="Times New Roman"/>
          <w:lang w:val="lt-LT"/>
        </w:rPr>
        <w:t>% vardenafilio ar M1). Ir vardenafilio, ir M1 jungimasis su baltymais nepriklauso nuo bendros</w:t>
      </w:r>
      <w:r w:rsidRPr="00B04C21">
        <w:rPr>
          <w:rFonts w:cs="Times New Roman"/>
          <w:w w:val="99"/>
          <w:lang w:val="lt-LT"/>
        </w:rPr>
        <w:t xml:space="preserve"> </w:t>
      </w:r>
      <w:r w:rsidRPr="00B04C21">
        <w:rPr>
          <w:rFonts w:cs="Times New Roman"/>
          <w:lang w:val="lt-LT"/>
        </w:rPr>
        <w:t>vaistinio preparato koncentracijos kraujyje.</w:t>
      </w:r>
    </w:p>
    <w:p w14:paraId="2AA3F50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Tiriant vardenafilio koncentraciją sveikų asmenų spermoje, nustatyta, kad, praėjus 90</w:t>
      </w:r>
      <w:r>
        <w:rPr>
          <w:rFonts w:cs="Times New Roman"/>
          <w:lang w:val="lt-LT"/>
        </w:rPr>
        <w:t> </w:t>
      </w:r>
      <w:r w:rsidRPr="00B04C21">
        <w:rPr>
          <w:rFonts w:cs="Times New Roman"/>
          <w:lang w:val="lt-LT"/>
        </w:rPr>
        <w:t>min. nuo dozės</w:t>
      </w:r>
      <w:r w:rsidRPr="00B04C21">
        <w:rPr>
          <w:rFonts w:cs="Times New Roman"/>
          <w:w w:val="99"/>
          <w:lang w:val="lt-LT"/>
        </w:rPr>
        <w:t xml:space="preserve"> </w:t>
      </w:r>
      <w:r w:rsidRPr="00B04C21">
        <w:rPr>
          <w:rFonts w:cs="Times New Roman"/>
          <w:lang w:val="lt-LT"/>
        </w:rPr>
        <w:t>vartojimo, spermoje gali būti ne daugiau kaip 0,00012</w:t>
      </w:r>
      <w:r>
        <w:rPr>
          <w:rFonts w:cs="Times New Roman"/>
          <w:lang w:val="lt-LT"/>
        </w:rPr>
        <w:t> </w:t>
      </w:r>
      <w:r w:rsidRPr="00B04C21">
        <w:rPr>
          <w:rFonts w:cs="Times New Roman"/>
          <w:lang w:val="lt-LT"/>
        </w:rPr>
        <w:t>% išgertos dozės.</w:t>
      </w:r>
    </w:p>
    <w:p w14:paraId="6EFAD72A" w14:textId="77777777" w:rsidR="00AE44EE" w:rsidRPr="008C5B45" w:rsidRDefault="00AE44EE" w:rsidP="00AE44EE">
      <w:pPr>
        <w:tabs>
          <w:tab w:val="left" w:pos="8647"/>
        </w:tabs>
        <w:rPr>
          <w:lang w:val="lt-LT"/>
        </w:rPr>
      </w:pPr>
    </w:p>
    <w:p w14:paraId="281D621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Biotransformacija</w:t>
      </w:r>
    </w:p>
    <w:p w14:paraId="0A49D61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Daugiausia vardenafilio tabletėse metabolizuojama kepenyse, veikiant citochromo</w:t>
      </w:r>
      <w:r w:rsidRPr="00B04C21">
        <w:rPr>
          <w:rFonts w:cs="Times New Roman"/>
          <w:w w:val="99"/>
          <w:lang w:val="lt-LT"/>
        </w:rPr>
        <w:t xml:space="preserve"> </w:t>
      </w:r>
      <w:r w:rsidRPr="00B04C21">
        <w:rPr>
          <w:rFonts w:cs="Times New Roman"/>
          <w:lang w:val="lt-LT"/>
        </w:rPr>
        <w:t>P 450 (CYP) 3A4 izofermentams, šiek tiek jo metabolizuoja ir CYP3A5 ir CYP2C izofermentai.</w:t>
      </w:r>
    </w:p>
    <w:p w14:paraId="4DA7FFBC" w14:textId="77777777" w:rsidR="00AE44EE" w:rsidRPr="008C5B45" w:rsidRDefault="00AE44EE" w:rsidP="00AE44EE">
      <w:pPr>
        <w:tabs>
          <w:tab w:val="left" w:pos="8647"/>
        </w:tabs>
        <w:rPr>
          <w:lang w:val="lt-LT"/>
        </w:rPr>
      </w:pPr>
    </w:p>
    <w:p w14:paraId="410AAA09"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Svarbiausias metabolitas (M1), kurio būna žmogaus kraujyje, atsiranda vardenafilio etilinimo metu.</w:t>
      </w:r>
      <w:r w:rsidRPr="00B04C21">
        <w:rPr>
          <w:rFonts w:cs="Times New Roman"/>
          <w:w w:val="99"/>
          <w:lang w:val="lt-LT"/>
        </w:rPr>
        <w:t xml:space="preserve"> </w:t>
      </w:r>
      <w:r w:rsidRPr="00B04C21">
        <w:rPr>
          <w:rFonts w:cs="Times New Roman"/>
          <w:lang w:val="lt-LT"/>
        </w:rPr>
        <w:t>Metabolitas metabolizuojamas toliau, pusinės jo eliminacijos laikas yra maždaug 4 val. Sisteminėje</w:t>
      </w:r>
      <w:r w:rsidRPr="00B04C21">
        <w:rPr>
          <w:rFonts w:cs="Times New Roman"/>
          <w:w w:val="99"/>
          <w:lang w:val="lt-LT"/>
        </w:rPr>
        <w:t xml:space="preserve"> </w:t>
      </w:r>
      <w:r w:rsidRPr="00B04C21">
        <w:rPr>
          <w:rFonts w:cs="Times New Roman"/>
          <w:lang w:val="lt-LT"/>
        </w:rPr>
        <w:t>kraujotakoje dalis M1 būna gliukuronido pavidalu. Metabolito M1 selektyvumas fosfodiesterazei yra</w:t>
      </w:r>
      <w:r w:rsidRPr="00B04C21">
        <w:rPr>
          <w:rFonts w:cs="Times New Roman"/>
          <w:w w:val="99"/>
          <w:lang w:val="lt-LT"/>
        </w:rPr>
        <w:t xml:space="preserve"> </w:t>
      </w:r>
      <w:r w:rsidRPr="00B04C21">
        <w:rPr>
          <w:rFonts w:cs="Times New Roman"/>
          <w:lang w:val="lt-LT"/>
        </w:rPr>
        <w:lastRenderedPageBreak/>
        <w:t xml:space="preserve">panašus į vardenafilio. </w:t>
      </w:r>
      <w:r w:rsidRPr="00B04C21">
        <w:rPr>
          <w:rFonts w:cs="Times New Roman"/>
          <w:i/>
          <w:lang w:val="lt-LT"/>
        </w:rPr>
        <w:t xml:space="preserve">In vitro </w:t>
      </w:r>
      <w:r w:rsidRPr="00B04C21">
        <w:rPr>
          <w:rFonts w:cs="Times New Roman"/>
          <w:lang w:val="lt-LT"/>
        </w:rPr>
        <w:t>metabolito sukeliamo FDE5 slopinimo stiprumas sudaro maždaug 28</w:t>
      </w:r>
      <w:r>
        <w:rPr>
          <w:rFonts w:cs="Times New Roman"/>
          <w:lang w:val="lt-LT"/>
        </w:rPr>
        <w:t> </w:t>
      </w:r>
      <w:r w:rsidRPr="00B04C21">
        <w:rPr>
          <w:rFonts w:cs="Times New Roman"/>
          <w:lang w:val="lt-LT"/>
        </w:rPr>
        <w:t>% vardenafilio sukeliamo stiprumo, vadinasi, ir apie 7</w:t>
      </w:r>
      <w:r>
        <w:rPr>
          <w:rFonts w:cs="Times New Roman"/>
          <w:lang w:val="lt-LT"/>
        </w:rPr>
        <w:t> </w:t>
      </w:r>
      <w:r w:rsidRPr="00B04C21">
        <w:rPr>
          <w:rFonts w:cs="Times New Roman"/>
          <w:lang w:val="lt-LT"/>
        </w:rPr>
        <w:t>% vaistinio preparato veiksmingumo.</w:t>
      </w:r>
    </w:p>
    <w:p w14:paraId="5129F3D6" w14:textId="77777777" w:rsidR="00AE44EE" w:rsidRPr="008C5B45" w:rsidRDefault="00AE44EE" w:rsidP="00AE44EE">
      <w:pPr>
        <w:tabs>
          <w:tab w:val="left" w:pos="8647"/>
        </w:tabs>
        <w:rPr>
          <w:lang w:val="lt-LT"/>
        </w:rPr>
      </w:pPr>
    </w:p>
    <w:p w14:paraId="517C270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Eliminacija</w:t>
      </w:r>
    </w:p>
    <w:p w14:paraId="22F2A3B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Bendras vardenafilio klirensas organizme yra 56</w:t>
      </w:r>
      <w:r>
        <w:rPr>
          <w:rFonts w:cs="Times New Roman"/>
          <w:lang w:val="lt-LT"/>
        </w:rPr>
        <w:t> </w:t>
      </w:r>
      <w:r w:rsidRPr="00B04C21">
        <w:rPr>
          <w:rFonts w:cs="Times New Roman"/>
          <w:lang w:val="lt-LT"/>
        </w:rPr>
        <w:t>l/val., galutinis pusinės eliminacijos laikas – apie</w:t>
      </w:r>
      <w:r w:rsidRPr="00B04C21">
        <w:rPr>
          <w:rFonts w:cs="Times New Roman"/>
          <w:w w:val="99"/>
          <w:lang w:val="lt-LT"/>
        </w:rPr>
        <w:t xml:space="preserve"> </w:t>
      </w:r>
      <w:r w:rsidRPr="00B04C21">
        <w:rPr>
          <w:rFonts w:cs="Times New Roman"/>
          <w:lang w:val="lt-LT"/>
        </w:rPr>
        <w:t>4 - 5</w:t>
      </w:r>
      <w:r>
        <w:rPr>
          <w:rFonts w:cs="Times New Roman"/>
          <w:lang w:val="lt-LT"/>
        </w:rPr>
        <w:t> </w:t>
      </w:r>
      <w:r w:rsidRPr="00B04C21">
        <w:rPr>
          <w:rFonts w:cs="Times New Roman"/>
          <w:lang w:val="lt-LT"/>
        </w:rPr>
        <w:t>val. Daugiausia išgerto vardenafilio išsiskiria su išmatomis metabolitų pavidalu (maždaug 91  95</w:t>
      </w:r>
      <w:r>
        <w:rPr>
          <w:rFonts w:cs="Times New Roman"/>
          <w:lang w:val="lt-LT"/>
        </w:rPr>
        <w:t> </w:t>
      </w:r>
      <w:r w:rsidRPr="00B04C21">
        <w:rPr>
          <w:rFonts w:cs="Times New Roman"/>
          <w:lang w:val="lt-LT"/>
        </w:rPr>
        <w:t>% dozės), šiek tiek (maždaug 2 – 6</w:t>
      </w:r>
      <w:r>
        <w:rPr>
          <w:rFonts w:cs="Times New Roman"/>
          <w:lang w:val="lt-LT"/>
        </w:rPr>
        <w:t> </w:t>
      </w:r>
      <w:r w:rsidRPr="00B04C21">
        <w:rPr>
          <w:rFonts w:cs="Times New Roman"/>
          <w:lang w:val="lt-LT"/>
        </w:rPr>
        <w:t>% dozės) jo išsiskiria ir su šlapimu.</w:t>
      </w:r>
    </w:p>
    <w:p w14:paraId="517F91B3" w14:textId="77777777" w:rsidR="00AE44EE" w:rsidRPr="008C5B45" w:rsidRDefault="00AE44EE" w:rsidP="00AE44EE">
      <w:pPr>
        <w:tabs>
          <w:tab w:val="left" w:pos="8647"/>
        </w:tabs>
        <w:rPr>
          <w:lang w:val="lt-LT"/>
        </w:rPr>
      </w:pPr>
    </w:p>
    <w:p w14:paraId="26056149"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u w:val="single" w:color="000000"/>
          <w:lang w:val="lt-LT"/>
        </w:rPr>
        <w:t>Farmakokinetika specialių grupių pacientų organizme</w:t>
      </w:r>
    </w:p>
    <w:p w14:paraId="3771FE85" w14:textId="77777777" w:rsidR="00AE44EE" w:rsidRPr="008C5B45" w:rsidRDefault="00AE44EE" w:rsidP="00AE44EE">
      <w:pPr>
        <w:tabs>
          <w:tab w:val="left" w:pos="8647"/>
        </w:tabs>
        <w:rPr>
          <w:lang w:val="lt-LT"/>
        </w:rPr>
      </w:pPr>
      <w:r w:rsidRPr="008C5B45">
        <w:rPr>
          <w:i/>
          <w:lang w:val="lt-LT"/>
        </w:rPr>
        <w:t>Senyvi žmonės</w:t>
      </w:r>
    </w:p>
    <w:p w14:paraId="2B3DF55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Sveikų senyvų savanorių (65 metų ir vyresnių) organizme vardenafilio kepenų klirensas buvo</w:t>
      </w:r>
      <w:r w:rsidRPr="00B04C21">
        <w:rPr>
          <w:rFonts w:cs="Times New Roman"/>
          <w:w w:val="99"/>
          <w:lang w:val="lt-LT"/>
        </w:rPr>
        <w:t xml:space="preserve"> </w:t>
      </w:r>
      <w:r w:rsidRPr="00B04C21">
        <w:rPr>
          <w:rFonts w:cs="Times New Roman"/>
          <w:lang w:val="lt-LT"/>
        </w:rPr>
        <w:t>mažesnis negu sveikų jaunesnių (18 - 45 metų) savanorių. Senyvų vyrų, vartojančių vardenafilio</w:t>
      </w:r>
      <w:r w:rsidRPr="00B04C21">
        <w:rPr>
          <w:rFonts w:cs="Times New Roman"/>
          <w:w w:val="99"/>
          <w:lang w:val="lt-LT"/>
        </w:rPr>
        <w:t xml:space="preserve"> </w:t>
      </w:r>
      <w:r w:rsidRPr="00B04C21">
        <w:rPr>
          <w:rFonts w:cs="Times New Roman"/>
          <w:lang w:val="lt-LT"/>
        </w:rPr>
        <w:t>tabletes, organizme AUC vidutiniškai buvo 52</w:t>
      </w:r>
      <w:r>
        <w:rPr>
          <w:rFonts w:cs="Times New Roman"/>
          <w:lang w:val="lt-LT"/>
        </w:rPr>
        <w:t> </w:t>
      </w:r>
      <w:r w:rsidRPr="00B04C21">
        <w:rPr>
          <w:rFonts w:cs="Times New Roman"/>
          <w:lang w:val="lt-LT"/>
        </w:rPr>
        <w:t>% didesnis, o C</w:t>
      </w:r>
      <w:r w:rsidRPr="00B04C21">
        <w:rPr>
          <w:rFonts w:cs="Times New Roman"/>
          <w:position w:val="-1"/>
          <w:lang w:val="lt-LT"/>
        </w:rPr>
        <w:t xml:space="preserve">max </w:t>
      </w:r>
      <w:r w:rsidRPr="00B04C21">
        <w:rPr>
          <w:rFonts w:cs="Times New Roman"/>
          <w:lang w:val="lt-LT"/>
        </w:rPr>
        <w:t>– 34</w:t>
      </w:r>
      <w:r>
        <w:rPr>
          <w:rFonts w:cs="Times New Roman"/>
          <w:lang w:val="lt-LT"/>
        </w:rPr>
        <w:t> </w:t>
      </w:r>
      <w:r w:rsidRPr="00B04C21">
        <w:rPr>
          <w:rFonts w:cs="Times New Roman"/>
          <w:lang w:val="lt-LT"/>
        </w:rPr>
        <w:t>% didesnis</w:t>
      </w:r>
      <w:r w:rsidRPr="00B04C21">
        <w:rPr>
          <w:rFonts w:cs="Times New Roman"/>
          <w:w w:val="99"/>
          <w:lang w:val="lt-LT"/>
        </w:rPr>
        <w:t xml:space="preserve"> </w:t>
      </w:r>
      <w:r w:rsidRPr="00B04C21">
        <w:rPr>
          <w:rFonts w:cs="Times New Roman"/>
          <w:lang w:val="lt-LT"/>
        </w:rPr>
        <w:t>negu jaunesnių vyrų (žr. 4.2 skyrių).</w:t>
      </w:r>
    </w:p>
    <w:p w14:paraId="02FA7104" w14:textId="77777777" w:rsidR="00AE44EE" w:rsidRPr="008C5B45" w:rsidRDefault="00AE44EE" w:rsidP="00AE44EE">
      <w:pPr>
        <w:tabs>
          <w:tab w:val="left" w:pos="8647"/>
        </w:tabs>
        <w:rPr>
          <w:lang w:val="lt-LT"/>
        </w:rPr>
      </w:pPr>
    </w:p>
    <w:p w14:paraId="5CCE4878" w14:textId="77777777" w:rsidR="00AE44EE" w:rsidRPr="008C5B45" w:rsidRDefault="00AE44EE" w:rsidP="00AE44EE">
      <w:pPr>
        <w:tabs>
          <w:tab w:val="left" w:pos="8647"/>
        </w:tabs>
        <w:rPr>
          <w:lang w:val="lt-LT"/>
        </w:rPr>
      </w:pPr>
      <w:r w:rsidRPr="008C5B45">
        <w:rPr>
          <w:i/>
          <w:lang w:val="lt-LT"/>
        </w:rPr>
        <w:t>Inkstų funkcijos sutrikimas</w:t>
      </w:r>
    </w:p>
    <w:p w14:paraId="70BF0F4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Savanorių, kuriems buvo nesunkus arba vidutinio sunkumo inkstų funkcijos sutrikimas (kreatinino</w:t>
      </w:r>
      <w:r w:rsidRPr="00B04C21">
        <w:rPr>
          <w:rFonts w:cs="Times New Roman"/>
          <w:w w:val="99"/>
          <w:lang w:val="lt-LT"/>
        </w:rPr>
        <w:t xml:space="preserve"> </w:t>
      </w:r>
      <w:r w:rsidRPr="00B04C21">
        <w:rPr>
          <w:rFonts w:cs="Times New Roman"/>
          <w:lang w:val="lt-LT"/>
        </w:rPr>
        <w:t>klirensas 30 – 80</w:t>
      </w:r>
      <w:r>
        <w:rPr>
          <w:rFonts w:cs="Times New Roman"/>
          <w:lang w:val="lt-LT"/>
        </w:rPr>
        <w:t> </w:t>
      </w:r>
      <w:r w:rsidRPr="00B04C21">
        <w:rPr>
          <w:rFonts w:cs="Times New Roman"/>
          <w:lang w:val="lt-LT"/>
        </w:rPr>
        <w:t>ml/min.), organizme vardenafilio farmakokinetika buvo panaši į farmakinetiką</w:t>
      </w:r>
      <w:r w:rsidRPr="00B04C21">
        <w:rPr>
          <w:rFonts w:cs="Times New Roman"/>
          <w:w w:val="99"/>
          <w:lang w:val="lt-LT"/>
        </w:rPr>
        <w:t xml:space="preserve"> </w:t>
      </w:r>
      <w:r w:rsidRPr="00B04C21">
        <w:rPr>
          <w:rFonts w:cs="Times New Roman"/>
          <w:lang w:val="lt-LT"/>
        </w:rPr>
        <w:t>kontrolinės grupės asmenų, kurių inkstų funkcija normali, organizme. Savanorių, kuriems buvo sunkus</w:t>
      </w:r>
      <w:r w:rsidRPr="00B04C21">
        <w:rPr>
          <w:rFonts w:cs="Times New Roman"/>
          <w:w w:val="99"/>
          <w:lang w:val="lt-LT"/>
        </w:rPr>
        <w:t xml:space="preserve"> </w:t>
      </w:r>
      <w:r w:rsidRPr="00B04C21">
        <w:rPr>
          <w:rFonts w:cs="Times New Roman"/>
          <w:lang w:val="lt-LT"/>
        </w:rPr>
        <w:t>inkstų funkcijos sutrikimas (kreatinino klirensas &lt; 30</w:t>
      </w:r>
      <w:r>
        <w:rPr>
          <w:rFonts w:cs="Times New Roman"/>
          <w:lang w:val="lt-LT"/>
        </w:rPr>
        <w:t> </w:t>
      </w:r>
      <w:r w:rsidRPr="00B04C21">
        <w:rPr>
          <w:rFonts w:cs="Times New Roman"/>
          <w:lang w:val="lt-LT"/>
        </w:rPr>
        <w:t>ml/min.), organizme vidutinis AUC buvo 21</w:t>
      </w:r>
      <w:r>
        <w:rPr>
          <w:rFonts w:cs="Times New Roman"/>
          <w:lang w:val="lt-LT"/>
        </w:rPr>
        <w:t> </w:t>
      </w:r>
      <w:r w:rsidRPr="00B04C21">
        <w:rPr>
          <w:rFonts w:cs="Times New Roman"/>
          <w:lang w:val="lt-LT"/>
        </w:rPr>
        <w:t>%</w:t>
      </w:r>
      <w:r w:rsidRPr="00B04C21">
        <w:rPr>
          <w:rFonts w:cs="Times New Roman"/>
          <w:w w:val="99"/>
          <w:lang w:val="lt-LT"/>
        </w:rPr>
        <w:t xml:space="preserve"> </w:t>
      </w:r>
      <w:r w:rsidRPr="00B04C21">
        <w:rPr>
          <w:rFonts w:cs="Times New Roman"/>
          <w:lang w:val="lt-LT"/>
        </w:rPr>
        <w:t>didesnis, o vidutinė C</w:t>
      </w:r>
      <w:r w:rsidRPr="00B04C21">
        <w:rPr>
          <w:rFonts w:cs="Times New Roman"/>
          <w:position w:val="-1"/>
          <w:lang w:val="lt-LT"/>
        </w:rPr>
        <w:t xml:space="preserve">max </w:t>
      </w:r>
      <w:r w:rsidRPr="00B04C21">
        <w:rPr>
          <w:rFonts w:cs="Times New Roman"/>
          <w:lang w:val="lt-LT"/>
        </w:rPr>
        <w:t>23</w:t>
      </w:r>
      <w:r>
        <w:rPr>
          <w:rFonts w:cs="Times New Roman"/>
          <w:lang w:val="lt-LT"/>
        </w:rPr>
        <w:t> </w:t>
      </w:r>
      <w:r w:rsidRPr="00B04C21">
        <w:rPr>
          <w:rFonts w:cs="Times New Roman"/>
          <w:lang w:val="lt-LT"/>
        </w:rPr>
        <w:t>% mažesnė negu savanorių, kurių inkstų funkcija normali, organizme.</w:t>
      </w:r>
    </w:p>
    <w:p w14:paraId="6CB9953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Nenustatyta statistiškai patikimos koreliacijos tarp kreatinino klirenso ir vardenafilio ekspozicijos</w:t>
      </w:r>
      <w:r w:rsidRPr="00B04C21">
        <w:rPr>
          <w:rFonts w:cs="Times New Roman"/>
          <w:w w:val="99"/>
          <w:lang w:val="lt-LT"/>
        </w:rPr>
        <w:t xml:space="preserve"> </w:t>
      </w:r>
      <w:r w:rsidRPr="00B04C21">
        <w:rPr>
          <w:rFonts w:cs="Times New Roman"/>
          <w:lang w:val="lt-LT"/>
        </w:rPr>
        <w:t>(AUC, C</w:t>
      </w:r>
      <w:r w:rsidRPr="00B04C21">
        <w:rPr>
          <w:rFonts w:cs="Times New Roman"/>
          <w:position w:val="-1"/>
          <w:lang w:val="lt-LT"/>
        </w:rPr>
        <w:t>max</w:t>
      </w:r>
      <w:r w:rsidRPr="00B04C21">
        <w:rPr>
          <w:rFonts w:cs="Times New Roman"/>
          <w:lang w:val="lt-LT"/>
        </w:rPr>
        <w:t>) (žr. 4.2 skyrių). Vardenafilio farmakokinetika dializuojamų pacientų organizme netirta</w:t>
      </w:r>
      <w:r w:rsidRPr="00B04C21">
        <w:rPr>
          <w:rFonts w:cs="Times New Roman"/>
          <w:w w:val="99"/>
          <w:lang w:val="lt-LT"/>
        </w:rPr>
        <w:t xml:space="preserve"> </w:t>
      </w:r>
      <w:r w:rsidRPr="00B04C21">
        <w:rPr>
          <w:rFonts w:cs="Times New Roman"/>
          <w:lang w:val="lt-LT"/>
        </w:rPr>
        <w:t>(žr. 4.3 skyrių).</w:t>
      </w:r>
    </w:p>
    <w:p w14:paraId="269E6661" w14:textId="77777777" w:rsidR="00AE44EE" w:rsidRPr="008C5B45" w:rsidRDefault="00AE44EE" w:rsidP="00AE44EE">
      <w:pPr>
        <w:tabs>
          <w:tab w:val="left" w:pos="8647"/>
        </w:tabs>
        <w:rPr>
          <w:lang w:val="lt-LT"/>
        </w:rPr>
      </w:pPr>
    </w:p>
    <w:p w14:paraId="25CA5368" w14:textId="77777777" w:rsidR="00AE44EE" w:rsidRPr="008C5B45" w:rsidRDefault="00AE44EE" w:rsidP="00AE44EE">
      <w:pPr>
        <w:tabs>
          <w:tab w:val="left" w:pos="8647"/>
        </w:tabs>
        <w:rPr>
          <w:lang w:val="lt-LT"/>
        </w:rPr>
      </w:pPr>
      <w:r w:rsidRPr="008C5B45">
        <w:rPr>
          <w:noProof/>
          <w:lang w:val="lt-LT" w:eastAsia="lt-LT"/>
        </w:rPr>
        <mc:AlternateContent>
          <mc:Choice Requires="wpg">
            <w:drawing>
              <wp:anchor distT="0" distB="0" distL="114300" distR="114300" simplePos="0" relativeHeight="251659264" behindDoc="1" locked="0" layoutInCell="1" allowOverlap="1" wp14:anchorId="387CCA24" wp14:editId="26639934">
                <wp:simplePos x="0" y="0"/>
                <wp:positionH relativeFrom="page">
                  <wp:posOffset>1327150</wp:posOffset>
                </wp:positionH>
                <wp:positionV relativeFrom="paragraph">
                  <wp:posOffset>145415</wp:posOffset>
                </wp:positionV>
                <wp:extent cx="35560" cy="6985"/>
                <wp:effectExtent l="12700" t="8890" r="8890" b="3175"/>
                <wp:wrapNone/>
                <wp:docPr id="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985"/>
                          <a:chOff x="2090" y="229"/>
                          <a:chExt cx="56" cy="11"/>
                        </a:xfrm>
                      </wpg:grpSpPr>
                      <wps:wsp>
                        <wps:cNvPr id="3" name="Freeform 228"/>
                        <wps:cNvSpPr>
                          <a:spLocks/>
                        </wps:cNvSpPr>
                        <wps:spPr bwMode="auto">
                          <a:xfrm>
                            <a:off x="2090" y="229"/>
                            <a:ext cx="56" cy="11"/>
                          </a:xfrm>
                          <a:custGeom>
                            <a:avLst/>
                            <a:gdLst>
                              <a:gd name="T0" fmla="+- 0 2090 2090"/>
                              <a:gd name="T1" fmla="*/ T0 w 56"/>
                              <a:gd name="T2" fmla="+- 0 235 229"/>
                              <a:gd name="T3" fmla="*/ 235 h 11"/>
                              <a:gd name="T4" fmla="+- 0 2146 2090"/>
                              <a:gd name="T5" fmla="*/ T4 w 56"/>
                              <a:gd name="T6" fmla="+- 0 235 229"/>
                              <a:gd name="T7" fmla="*/ 235 h 11"/>
                            </a:gdLst>
                            <a:ahLst/>
                            <a:cxnLst>
                              <a:cxn ang="0">
                                <a:pos x="T1" y="T3"/>
                              </a:cxn>
                              <a:cxn ang="0">
                                <a:pos x="T5" y="T7"/>
                              </a:cxn>
                            </a:cxnLst>
                            <a:rect l="0" t="0" r="r" b="b"/>
                            <a:pathLst>
                              <a:path w="56" h="11">
                                <a:moveTo>
                                  <a:pt x="0" y="6"/>
                                </a:moveTo>
                                <a:lnTo>
                                  <a:pt x="56"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402BB3A" id="Group 227" o:spid="_x0000_s1026" style="position:absolute;margin-left:104.5pt;margin-top:11.45pt;width:2.8pt;height:.55pt;z-index:-251657216;mso-position-horizontal-relative:page" coordorigin="2090,229" coordsize="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">
                <v:shape id="Freeform 228" o:spid="_x0000_s1027" style="position:absolute;left:2090;top:229;width:56;height:11;visibility:visible;mso-wrap-style:square;v-text-anchor:top" coordsize="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" path="m,6r56,e" filled="f" strokeweight=".64pt">
                  <v:path arrowok="t" o:connecttype="custom" o:connectlocs="0,235;56,235" o:connectangles="0,0"/>
                </v:shape>
                <w10:wrap anchorx="page"/>
              </v:group>
            </w:pict>
          </mc:Fallback>
        </mc:AlternateContent>
      </w:r>
      <w:r w:rsidRPr="008C5B45">
        <w:rPr>
          <w:i/>
          <w:lang w:val="lt-LT"/>
        </w:rPr>
        <w:t>Kepenų funkcijos sutrikimas</w:t>
      </w:r>
    </w:p>
    <w:p w14:paraId="5DEE9126" w14:textId="0B487227" w:rsidR="00AE44EE" w:rsidRDefault="00AE44EE" w:rsidP="00AE44EE">
      <w:pPr>
        <w:pStyle w:val="Pagrindinistekstas"/>
        <w:tabs>
          <w:tab w:val="left" w:pos="8647"/>
        </w:tabs>
        <w:ind w:left="0"/>
        <w:rPr>
          <w:rFonts w:cs="Times New Roman"/>
          <w:lang w:val="lt-LT"/>
        </w:rPr>
      </w:pPr>
      <w:r w:rsidRPr="00B04C21">
        <w:rPr>
          <w:rFonts w:cs="Times New Roman"/>
          <w:lang w:val="lt-LT"/>
        </w:rPr>
        <w:t>Pacientų, kuriems yra nesunkus ar vidutinio sunkumo kepenų funkcijos sutrikimas (Child-Pugh A ir</w:t>
      </w:r>
      <w:r w:rsidRPr="00B04C21">
        <w:rPr>
          <w:rFonts w:cs="Times New Roman"/>
          <w:w w:val="99"/>
          <w:lang w:val="lt-LT"/>
        </w:rPr>
        <w:t xml:space="preserve"> </w:t>
      </w:r>
      <w:r w:rsidRPr="00B04C21">
        <w:rPr>
          <w:rFonts w:cs="Times New Roman"/>
          <w:lang w:val="lt-LT"/>
        </w:rPr>
        <w:t>B), organizme vardenafilio klirensas buvo sumažėjęs proporcingai kepenų funkcijos sutrikimo</w:t>
      </w:r>
      <w:r w:rsidRPr="00B04C21">
        <w:rPr>
          <w:rFonts w:cs="Times New Roman"/>
          <w:w w:val="99"/>
          <w:lang w:val="lt-LT"/>
        </w:rPr>
        <w:t xml:space="preserve"> </w:t>
      </w:r>
      <w:r w:rsidRPr="00B04C21">
        <w:rPr>
          <w:rFonts w:cs="Times New Roman"/>
          <w:lang w:val="lt-LT"/>
        </w:rPr>
        <w:t>sunkumui. Pacientų, kuriems buvo lengvas kepenų nepakankamumas (Child-Pugh A), organizme</w:t>
      </w:r>
      <w:r w:rsidRPr="00B04C21">
        <w:rPr>
          <w:rFonts w:cs="Times New Roman"/>
          <w:w w:val="99"/>
          <w:lang w:val="lt-LT"/>
        </w:rPr>
        <w:t xml:space="preserve"> </w:t>
      </w:r>
      <w:r w:rsidRPr="00B04C21">
        <w:rPr>
          <w:rFonts w:cs="Times New Roman"/>
          <w:lang w:val="lt-LT"/>
        </w:rPr>
        <w:t>vidutinis AUC ir C</w:t>
      </w:r>
      <w:r w:rsidRPr="00B04C21">
        <w:rPr>
          <w:rFonts w:cs="Times New Roman"/>
          <w:position w:val="-1"/>
          <w:lang w:val="lt-LT"/>
        </w:rPr>
        <w:t xml:space="preserve">max </w:t>
      </w:r>
      <w:r w:rsidRPr="00B04C21">
        <w:rPr>
          <w:rFonts w:cs="Times New Roman"/>
          <w:lang w:val="lt-LT"/>
        </w:rPr>
        <w:t>buvo atitinkamai 17</w:t>
      </w:r>
      <w:r>
        <w:rPr>
          <w:rFonts w:cs="Times New Roman"/>
          <w:lang w:val="lt-LT"/>
        </w:rPr>
        <w:t> </w:t>
      </w:r>
      <w:r w:rsidRPr="00B04C21">
        <w:rPr>
          <w:rFonts w:cs="Times New Roman"/>
          <w:lang w:val="lt-LT"/>
        </w:rPr>
        <w:t>% ir 22</w:t>
      </w:r>
      <w:r>
        <w:rPr>
          <w:rFonts w:cs="Times New Roman"/>
          <w:lang w:val="lt-LT"/>
        </w:rPr>
        <w:t> </w:t>
      </w:r>
      <w:r w:rsidRPr="00B04C21">
        <w:rPr>
          <w:rFonts w:cs="Times New Roman"/>
          <w:lang w:val="lt-LT"/>
        </w:rPr>
        <w:t>% didesni negu sveikų asmenų. Pacientų, kuriems</w:t>
      </w:r>
      <w:r w:rsidRPr="00B04C21">
        <w:rPr>
          <w:rFonts w:cs="Times New Roman"/>
          <w:w w:val="99"/>
          <w:lang w:val="lt-LT"/>
        </w:rPr>
        <w:t xml:space="preserve"> </w:t>
      </w:r>
      <w:r w:rsidRPr="00B04C21">
        <w:rPr>
          <w:rFonts w:cs="Times New Roman"/>
          <w:lang w:val="lt-LT"/>
        </w:rPr>
        <w:t>buvo vidutinio sunkumo kepenų nepakankamumas (Child-Pugh B), organizme vidutinis AUC ir C</w:t>
      </w:r>
      <w:r w:rsidRPr="00B04C21">
        <w:rPr>
          <w:rFonts w:cs="Times New Roman"/>
          <w:position w:val="-1"/>
          <w:lang w:val="lt-LT"/>
        </w:rPr>
        <w:t xml:space="preserve">max </w:t>
      </w:r>
      <w:r w:rsidRPr="00B04C21">
        <w:rPr>
          <w:rFonts w:cs="Times New Roman"/>
          <w:lang w:val="lt-LT"/>
        </w:rPr>
        <w:t>buvo atitinkamai 160</w:t>
      </w:r>
      <w:r>
        <w:rPr>
          <w:rFonts w:cs="Times New Roman"/>
          <w:lang w:val="lt-LT"/>
        </w:rPr>
        <w:t> </w:t>
      </w:r>
      <w:r w:rsidRPr="00B04C21">
        <w:rPr>
          <w:rFonts w:cs="Times New Roman"/>
          <w:lang w:val="lt-LT"/>
        </w:rPr>
        <w:t>% ir 133</w:t>
      </w:r>
      <w:r>
        <w:rPr>
          <w:rFonts w:cs="Times New Roman"/>
          <w:lang w:val="lt-LT"/>
        </w:rPr>
        <w:t> </w:t>
      </w:r>
      <w:r w:rsidRPr="00B04C21">
        <w:rPr>
          <w:rFonts w:cs="Times New Roman"/>
          <w:lang w:val="lt-LT"/>
        </w:rPr>
        <w:t>% didesni negu sveikų asmenų (žr. 4.2 skyrių). Pacientų, kuriems yra</w:t>
      </w:r>
      <w:r w:rsidRPr="00B04C21">
        <w:rPr>
          <w:rFonts w:cs="Times New Roman"/>
          <w:w w:val="99"/>
          <w:lang w:val="lt-LT"/>
        </w:rPr>
        <w:t xml:space="preserve"> </w:t>
      </w:r>
      <w:r w:rsidRPr="00B04C21">
        <w:rPr>
          <w:rFonts w:cs="Times New Roman"/>
          <w:lang w:val="lt-LT"/>
        </w:rPr>
        <w:t>sunkus kepenų funkcijos sutrikimas (Child-Pugh C), organizme vardenafilio farmakokinetika netirta</w:t>
      </w:r>
      <w:r w:rsidRPr="00B04C21">
        <w:rPr>
          <w:rFonts w:cs="Times New Roman"/>
          <w:w w:val="99"/>
          <w:lang w:val="lt-LT"/>
        </w:rPr>
        <w:t xml:space="preserve"> </w:t>
      </w:r>
      <w:r w:rsidRPr="00B04C21">
        <w:rPr>
          <w:rFonts w:cs="Times New Roman"/>
          <w:lang w:val="lt-LT"/>
        </w:rPr>
        <w:t>(žr. 4.3 skyrių).</w:t>
      </w:r>
    </w:p>
    <w:p w14:paraId="75500154" w14:textId="194FF871" w:rsidR="004E4267" w:rsidRDefault="004E4267" w:rsidP="00AE44EE">
      <w:pPr>
        <w:pStyle w:val="Pagrindinistekstas"/>
        <w:tabs>
          <w:tab w:val="left" w:pos="8647"/>
        </w:tabs>
        <w:ind w:left="0"/>
        <w:rPr>
          <w:rFonts w:cs="Times New Roman"/>
          <w:lang w:val="lt-LT"/>
        </w:rPr>
      </w:pPr>
    </w:p>
    <w:p w14:paraId="30D6F092" w14:textId="77777777" w:rsidR="004E4267" w:rsidRPr="004D1316" w:rsidRDefault="004E4267" w:rsidP="004E4267">
      <w:pPr>
        <w:autoSpaceDE w:val="0"/>
        <w:autoSpaceDN w:val="0"/>
        <w:adjustRightInd w:val="0"/>
        <w:spacing w:line="240" w:lineRule="auto"/>
        <w:rPr>
          <w:rFonts w:cs="Times New Roman"/>
          <w:color w:val="000000"/>
          <w:u w:val="single"/>
          <w:lang w:val="lt-LT"/>
        </w:rPr>
      </w:pPr>
      <w:r w:rsidRPr="004D1316">
        <w:rPr>
          <w:rFonts w:cs="Times New Roman"/>
          <w:color w:val="000000"/>
          <w:u w:val="single"/>
          <w:lang w:val="lt-LT"/>
        </w:rPr>
        <w:t xml:space="preserve">Papildoma informacija </w:t>
      </w:r>
    </w:p>
    <w:p w14:paraId="24434CE0" w14:textId="656D1A19" w:rsidR="00AE44EE" w:rsidRPr="008C5B45" w:rsidRDefault="004D1316" w:rsidP="00AE44EE">
      <w:pPr>
        <w:tabs>
          <w:tab w:val="left" w:pos="8647"/>
        </w:tabs>
        <w:rPr>
          <w:lang w:val="lt-LT"/>
        </w:rPr>
      </w:pPr>
      <w:r w:rsidRPr="008F2665">
        <w:rPr>
          <w:rFonts w:cs="Times New Roman"/>
          <w:i/>
          <w:iCs/>
          <w:color w:val="000000"/>
          <w:lang w:val="lt-LT"/>
        </w:rPr>
        <w:t xml:space="preserve">In vitro </w:t>
      </w:r>
      <w:r w:rsidRPr="008F2665">
        <w:rPr>
          <w:rFonts w:cs="Times New Roman"/>
          <w:color w:val="000000"/>
          <w:lang w:val="lt-LT"/>
        </w:rPr>
        <w:t>duomenys rodo, kad negalima atmesti vardenafilio poveikio P-glikoproteino substratams, jautresniems nei digoksinas. Dabigatrano eteksilatas yra labai jautrių žarnyno P-glikoproteino substratų pavyzdys.</w:t>
      </w:r>
    </w:p>
    <w:p w14:paraId="44E900B2" w14:textId="77777777" w:rsidR="00AE44EE" w:rsidRPr="00B04C21" w:rsidRDefault="00AE44EE" w:rsidP="00AE44EE">
      <w:pPr>
        <w:pStyle w:val="Antrat1"/>
        <w:numPr>
          <w:ilvl w:val="1"/>
          <w:numId w:val="41"/>
        </w:numPr>
        <w:tabs>
          <w:tab w:val="left" w:pos="665"/>
          <w:tab w:val="left" w:pos="8647"/>
        </w:tabs>
        <w:ind w:left="0" w:firstLine="0"/>
        <w:rPr>
          <w:rFonts w:cs="Times New Roman"/>
          <w:b w:val="0"/>
          <w:bCs w:val="0"/>
          <w:lang w:val="lt-LT"/>
        </w:rPr>
      </w:pPr>
      <w:r w:rsidRPr="00B04C21">
        <w:rPr>
          <w:rFonts w:cs="Times New Roman"/>
          <w:lang w:val="lt-LT"/>
        </w:rPr>
        <w:t>Ikiklinikinių saugumo tyrimų duomenys</w:t>
      </w:r>
    </w:p>
    <w:p w14:paraId="39CC85E8" w14:textId="77777777" w:rsidR="00AE44EE" w:rsidRPr="008C5B45" w:rsidRDefault="00AE44EE" w:rsidP="00AE44EE">
      <w:pPr>
        <w:tabs>
          <w:tab w:val="left" w:pos="8647"/>
        </w:tabs>
        <w:rPr>
          <w:b/>
          <w:lang w:val="lt-LT"/>
        </w:rPr>
      </w:pPr>
    </w:p>
    <w:p w14:paraId="7639D59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Įprastų farmakologinio saugumo, kartotinių dozių toksiškumo, genotoksiškumo, galimo</w:t>
      </w:r>
      <w:r w:rsidRPr="00B04C21">
        <w:rPr>
          <w:rFonts w:cs="Times New Roman"/>
          <w:w w:val="99"/>
          <w:lang w:val="lt-LT"/>
        </w:rPr>
        <w:t xml:space="preserve"> </w:t>
      </w:r>
      <w:r w:rsidRPr="00B04C21">
        <w:rPr>
          <w:rFonts w:cs="Times New Roman"/>
          <w:lang w:val="lt-LT"/>
        </w:rPr>
        <w:t>kance</w:t>
      </w:r>
      <w:r>
        <w:rPr>
          <w:rFonts w:cs="Times New Roman"/>
          <w:lang w:val="lt-LT"/>
        </w:rPr>
        <w:t>ro</w:t>
      </w:r>
      <w:r w:rsidRPr="00B04C21">
        <w:rPr>
          <w:rFonts w:cs="Times New Roman"/>
          <w:lang w:val="lt-LT"/>
        </w:rPr>
        <w:t>giškumo ir toksinio poveikio reprodukcijai ikiklinikinių tyrimų duomenys specifinio pavojaus</w:t>
      </w:r>
      <w:r w:rsidRPr="00B04C21">
        <w:rPr>
          <w:rFonts w:cs="Times New Roman"/>
          <w:w w:val="99"/>
          <w:lang w:val="lt-LT"/>
        </w:rPr>
        <w:t xml:space="preserve"> </w:t>
      </w:r>
      <w:r w:rsidRPr="00B04C21">
        <w:rPr>
          <w:rFonts w:cs="Times New Roman"/>
          <w:lang w:val="lt-LT"/>
        </w:rPr>
        <w:t>žmogui nerodo.</w:t>
      </w:r>
    </w:p>
    <w:p w14:paraId="23C31609" w14:textId="77777777" w:rsidR="00AE44EE" w:rsidRPr="008C5B45" w:rsidRDefault="00AE44EE" w:rsidP="00AE44EE">
      <w:pPr>
        <w:tabs>
          <w:tab w:val="left" w:pos="8647"/>
        </w:tabs>
        <w:rPr>
          <w:lang w:val="lt-LT"/>
        </w:rPr>
      </w:pPr>
    </w:p>
    <w:p w14:paraId="0E312293" w14:textId="77777777" w:rsidR="00AE44EE" w:rsidRPr="008C5B45" w:rsidRDefault="00AE44EE" w:rsidP="00AE44EE">
      <w:pPr>
        <w:tabs>
          <w:tab w:val="left" w:pos="8647"/>
        </w:tabs>
        <w:rPr>
          <w:lang w:val="lt-LT"/>
        </w:rPr>
      </w:pPr>
    </w:p>
    <w:p w14:paraId="0E0829F0" w14:textId="77777777" w:rsidR="00AE44EE" w:rsidRPr="00B04C21" w:rsidRDefault="00AE44EE" w:rsidP="00AE44EE">
      <w:pPr>
        <w:pStyle w:val="Antrat1"/>
        <w:numPr>
          <w:ilvl w:val="0"/>
          <w:numId w:val="40"/>
        </w:numPr>
        <w:tabs>
          <w:tab w:val="left" w:pos="687"/>
          <w:tab w:val="left" w:pos="8647"/>
        </w:tabs>
        <w:ind w:left="0" w:firstLine="0"/>
        <w:rPr>
          <w:rFonts w:cs="Times New Roman"/>
          <w:b w:val="0"/>
          <w:bCs w:val="0"/>
          <w:lang w:val="lt-LT"/>
        </w:rPr>
      </w:pPr>
      <w:r w:rsidRPr="00B04C21">
        <w:rPr>
          <w:rFonts w:cs="Times New Roman"/>
          <w:lang w:val="lt-LT"/>
        </w:rPr>
        <w:t>FARMACINĖ INFORMACIJA</w:t>
      </w:r>
    </w:p>
    <w:p w14:paraId="6A3D8911" w14:textId="77777777" w:rsidR="00AE44EE" w:rsidRPr="008C5B45" w:rsidRDefault="00AE44EE" w:rsidP="00AE44EE">
      <w:pPr>
        <w:tabs>
          <w:tab w:val="left" w:pos="8647"/>
        </w:tabs>
        <w:rPr>
          <w:b/>
          <w:lang w:val="lt-LT"/>
        </w:rPr>
      </w:pPr>
    </w:p>
    <w:p w14:paraId="55C049CF" w14:textId="77777777" w:rsidR="00AE44EE" w:rsidRPr="008C5B45" w:rsidRDefault="00AE44EE" w:rsidP="00AE44EE">
      <w:pPr>
        <w:widowControl w:val="0"/>
        <w:numPr>
          <w:ilvl w:val="1"/>
          <w:numId w:val="40"/>
        </w:numPr>
        <w:tabs>
          <w:tab w:val="left" w:pos="686"/>
          <w:tab w:val="left" w:pos="8647"/>
        </w:tabs>
        <w:spacing w:line="240" w:lineRule="auto"/>
        <w:ind w:left="0" w:firstLine="0"/>
        <w:rPr>
          <w:lang w:val="lt-LT"/>
        </w:rPr>
      </w:pPr>
      <w:r w:rsidRPr="008C5B45">
        <w:rPr>
          <w:b/>
          <w:lang w:val="lt-LT"/>
        </w:rPr>
        <w:t>Pagalbinių medžiagų sąrašas</w:t>
      </w:r>
    </w:p>
    <w:p w14:paraId="4CDC74F9" w14:textId="77777777" w:rsidR="00AE44EE" w:rsidRPr="008C5B45" w:rsidRDefault="00AE44EE" w:rsidP="00AE44EE">
      <w:pPr>
        <w:tabs>
          <w:tab w:val="left" w:pos="8647"/>
        </w:tabs>
        <w:rPr>
          <w:b/>
          <w:lang w:val="lt-LT"/>
        </w:rPr>
      </w:pPr>
    </w:p>
    <w:p w14:paraId="4080481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Mikrokristalinė celiuliozė</w:t>
      </w:r>
    </w:p>
    <w:p w14:paraId="1459F60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Krospovidonas</w:t>
      </w:r>
    </w:p>
    <w:p w14:paraId="5A3FCD9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Koloidinis bevandenis silicio </w:t>
      </w:r>
      <w:r>
        <w:rPr>
          <w:rFonts w:cs="Times New Roman"/>
          <w:lang w:val="lt-LT"/>
        </w:rPr>
        <w:t>di</w:t>
      </w:r>
      <w:r w:rsidRPr="00B04C21">
        <w:rPr>
          <w:rFonts w:cs="Times New Roman"/>
          <w:lang w:val="lt-LT"/>
        </w:rPr>
        <w:t>oksidas</w:t>
      </w:r>
    </w:p>
    <w:p w14:paraId="5CC02241" w14:textId="77777777" w:rsidR="00AE44EE" w:rsidRPr="00B04C21" w:rsidRDefault="00AE44EE" w:rsidP="00AE44EE">
      <w:pPr>
        <w:pStyle w:val="Pagrindinistekstas"/>
        <w:tabs>
          <w:tab w:val="left" w:pos="8647"/>
        </w:tabs>
        <w:ind w:left="0"/>
        <w:rPr>
          <w:rFonts w:cs="Times New Roman"/>
          <w:bCs/>
          <w:lang w:val="lt-LT"/>
        </w:rPr>
      </w:pPr>
      <w:r w:rsidRPr="00B04C21">
        <w:rPr>
          <w:rFonts w:cs="Times New Roman"/>
          <w:bCs/>
          <w:lang w:val="lt-LT"/>
        </w:rPr>
        <w:t>Aspartamas (E 951)</w:t>
      </w:r>
    </w:p>
    <w:p w14:paraId="51EEFB1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Titano dioksidas (E 171)</w:t>
      </w:r>
    </w:p>
    <w:p w14:paraId="58249021" w14:textId="77777777" w:rsidR="00AE44EE" w:rsidRPr="00B04C21" w:rsidRDefault="00AE44EE" w:rsidP="00AE44EE">
      <w:pPr>
        <w:pStyle w:val="Pagrindinistekstas"/>
        <w:tabs>
          <w:tab w:val="left" w:pos="8647"/>
        </w:tabs>
        <w:ind w:left="0"/>
        <w:rPr>
          <w:rFonts w:cs="Times New Roman"/>
          <w:u w:val="single" w:color="000000"/>
          <w:lang w:val="lt-LT"/>
        </w:rPr>
      </w:pPr>
      <w:r w:rsidRPr="00B04C21">
        <w:rPr>
          <w:rFonts w:cs="Times New Roman"/>
          <w:lang w:val="lt-LT"/>
        </w:rPr>
        <w:t>Raudonasis</w:t>
      </w:r>
      <w:r w:rsidRPr="00B04C21" w:rsidDel="009A269D">
        <w:rPr>
          <w:rFonts w:cs="Times New Roman"/>
          <w:lang w:val="lt-LT"/>
        </w:rPr>
        <w:t xml:space="preserve"> </w:t>
      </w:r>
      <w:r w:rsidRPr="00B04C21">
        <w:rPr>
          <w:rFonts w:cs="Times New Roman"/>
          <w:lang w:val="lt-LT"/>
        </w:rPr>
        <w:t>geležies oksidas (E 172)</w:t>
      </w:r>
    </w:p>
    <w:p w14:paraId="0DBA20DA" w14:textId="77777777" w:rsidR="00AE44EE" w:rsidRPr="00B04C21" w:rsidRDefault="00AE44EE" w:rsidP="00AE44EE">
      <w:pPr>
        <w:pStyle w:val="Pagrindinistekstas"/>
        <w:tabs>
          <w:tab w:val="left" w:pos="8647"/>
        </w:tabs>
        <w:ind w:left="0"/>
        <w:rPr>
          <w:rFonts w:cs="Times New Roman"/>
          <w:u w:val="single" w:color="000000"/>
          <w:lang w:val="lt-LT"/>
        </w:rPr>
      </w:pPr>
      <w:r w:rsidRPr="00B04C21">
        <w:rPr>
          <w:rFonts w:cs="Times New Roman"/>
          <w:lang w:val="lt-LT"/>
        </w:rPr>
        <w:lastRenderedPageBreak/>
        <w:t>Geltonasis geležies oksidas (E 172)</w:t>
      </w:r>
    </w:p>
    <w:p w14:paraId="388AFD0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Magnio stearatas</w:t>
      </w:r>
    </w:p>
    <w:p w14:paraId="4719A100" w14:textId="77777777" w:rsidR="00AE44EE" w:rsidRPr="00B04C21" w:rsidRDefault="00AE44EE" w:rsidP="00AE44EE">
      <w:pPr>
        <w:pStyle w:val="Pagrindinistekstas"/>
        <w:tabs>
          <w:tab w:val="left" w:pos="8647"/>
        </w:tabs>
        <w:ind w:left="0"/>
        <w:rPr>
          <w:rFonts w:cs="Times New Roman"/>
          <w:u w:val="single" w:color="000000"/>
          <w:lang w:val="lt-LT"/>
        </w:rPr>
      </w:pPr>
    </w:p>
    <w:p w14:paraId="3D426454" w14:textId="77777777" w:rsidR="00AE44EE" w:rsidRPr="00B04C21" w:rsidRDefault="00AE44EE" w:rsidP="00AE44EE">
      <w:pPr>
        <w:pStyle w:val="Antrat1"/>
        <w:numPr>
          <w:ilvl w:val="1"/>
          <w:numId w:val="40"/>
        </w:numPr>
        <w:tabs>
          <w:tab w:val="left" w:pos="686"/>
          <w:tab w:val="left" w:pos="8647"/>
        </w:tabs>
        <w:ind w:left="0" w:firstLine="0"/>
        <w:rPr>
          <w:rFonts w:cs="Times New Roman"/>
          <w:b w:val="0"/>
          <w:bCs w:val="0"/>
          <w:lang w:val="lt-LT"/>
        </w:rPr>
      </w:pPr>
      <w:r w:rsidRPr="00B04C21">
        <w:rPr>
          <w:rFonts w:cs="Times New Roman"/>
          <w:lang w:val="lt-LT"/>
        </w:rPr>
        <w:t>Nesuderinamumas</w:t>
      </w:r>
    </w:p>
    <w:p w14:paraId="370FB080" w14:textId="77777777" w:rsidR="00AE44EE" w:rsidRPr="008C5B45" w:rsidRDefault="00AE44EE" w:rsidP="00AE44EE">
      <w:pPr>
        <w:tabs>
          <w:tab w:val="left" w:pos="8647"/>
        </w:tabs>
        <w:rPr>
          <w:b/>
          <w:lang w:val="lt-LT"/>
        </w:rPr>
      </w:pPr>
    </w:p>
    <w:p w14:paraId="6FF2EB0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Duomenys nebūtini.</w:t>
      </w:r>
    </w:p>
    <w:p w14:paraId="552E4A4C" w14:textId="77777777" w:rsidR="00AE44EE" w:rsidRPr="008C5B45" w:rsidRDefault="00AE44EE" w:rsidP="00AE44EE">
      <w:pPr>
        <w:tabs>
          <w:tab w:val="left" w:pos="8647"/>
        </w:tabs>
        <w:rPr>
          <w:lang w:val="lt-LT"/>
        </w:rPr>
      </w:pPr>
    </w:p>
    <w:p w14:paraId="6BE523A4" w14:textId="77777777" w:rsidR="00AE44EE" w:rsidRPr="00B04C21" w:rsidRDefault="00AE44EE" w:rsidP="00AE44EE">
      <w:pPr>
        <w:pStyle w:val="Antrat1"/>
        <w:numPr>
          <w:ilvl w:val="1"/>
          <w:numId w:val="40"/>
        </w:numPr>
        <w:tabs>
          <w:tab w:val="left" w:pos="685"/>
          <w:tab w:val="left" w:pos="8647"/>
        </w:tabs>
        <w:ind w:left="0" w:firstLine="0"/>
        <w:rPr>
          <w:rFonts w:cs="Times New Roman"/>
          <w:b w:val="0"/>
          <w:bCs w:val="0"/>
          <w:lang w:val="lt-LT"/>
        </w:rPr>
      </w:pPr>
      <w:r w:rsidRPr="00B04C21">
        <w:rPr>
          <w:rFonts w:cs="Times New Roman"/>
          <w:lang w:val="lt-LT"/>
        </w:rPr>
        <w:t>Tinkamumo laikas</w:t>
      </w:r>
    </w:p>
    <w:p w14:paraId="50954935" w14:textId="77777777" w:rsidR="00AE44EE" w:rsidRPr="008C5B45" w:rsidRDefault="00AE44EE" w:rsidP="00AE44EE">
      <w:pPr>
        <w:tabs>
          <w:tab w:val="left" w:pos="8647"/>
        </w:tabs>
        <w:rPr>
          <w:b/>
          <w:lang w:val="lt-LT"/>
        </w:rPr>
      </w:pPr>
    </w:p>
    <w:p w14:paraId="0A264F33" w14:textId="77777777" w:rsidR="00AE44EE" w:rsidRPr="00B04C21" w:rsidRDefault="00AE44EE" w:rsidP="00AE44EE">
      <w:pPr>
        <w:pStyle w:val="Pagrindinistekstas"/>
        <w:tabs>
          <w:tab w:val="left" w:pos="8647"/>
        </w:tabs>
        <w:ind w:left="0"/>
        <w:rPr>
          <w:rFonts w:cs="Times New Roman"/>
          <w:lang w:val="lt-LT"/>
        </w:rPr>
      </w:pPr>
      <w:r>
        <w:rPr>
          <w:rFonts w:cs="Times New Roman"/>
          <w:lang w:val="lt-LT"/>
        </w:rPr>
        <w:t>3</w:t>
      </w:r>
      <w:r w:rsidRPr="00B04C21">
        <w:rPr>
          <w:rFonts w:cs="Times New Roman"/>
          <w:lang w:val="lt-LT"/>
        </w:rPr>
        <w:t xml:space="preserve"> metai.</w:t>
      </w:r>
    </w:p>
    <w:p w14:paraId="7AB8FBF0" w14:textId="77777777" w:rsidR="00AE44EE" w:rsidRPr="008C5B45" w:rsidRDefault="00AE44EE" w:rsidP="00AE44EE">
      <w:pPr>
        <w:tabs>
          <w:tab w:val="left" w:pos="8647"/>
        </w:tabs>
        <w:rPr>
          <w:lang w:val="lt-LT"/>
        </w:rPr>
      </w:pPr>
    </w:p>
    <w:p w14:paraId="25A63108" w14:textId="77777777" w:rsidR="00AE44EE" w:rsidRPr="00B04C21" w:rsidRDefault="00AE44EE" w:rsidP="00AE44EE">
      <w:pPr>
        <w:pStyle w:val="Antrat1"/>
        <w:numPr>
          <w:ilvl w:val="1"/>
          <w:numId w:val="40"/>
        </w:numPr>
        <w:tabs>
          <w:tab w:val="left" w:pos="685"/>
          <w:tab w:val="left" w:pos="8647"/>
        </w:tabs>
        <w:ind w:left="0" w:firstLine="0"/>
        <w:rPr>
          <w:rFonts w:cs="Times New Roman"/>
          <w:b w:val="0"/>
          <w:bCs w:val="0"/>
          <w:lang w:val="lt-LT"/>
        </w:rPr>
      </w:pPr>
      <w:r w:rsidRPr="00B04C21">
        <w:rPr>
          <w:rFonts w:cs="Times New Roman"/>
          <w:lang w:val="lt-LT"/>
        </w:rPr>
        <w:t>Specialios laikymo sąlygos</w:t>
      </w:r>
    </w:p>
    <w:p w14:paraId="73B3C9B5" w14:textId="77777777" w:rsidR="00AE44EE" w:rsidRPr="008C5B45" w:rsidRDefault="00AE44EE" w:rsidP="00AE44EE">
      <w:pPr>
        <w:tabs>
          <w:tab w:val="left" w:pos="8647"/>
        </w:tabs>
        <w:rPr>
          <w:b/>
          <w:lang w:val="lt-LT"/>
        </w:rPr>
      </w:pPr>
    </w:p>
    <w:p w14:paraId="534E21BC"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Šiam vaistiniam preparatui specialių laikymo sąlygų nereikia.</w:t>
      </w:r>
    </w:p>
    <w:p w14:paraId="7771023C" w14:textId="77777777" w:rsidR="00AE44EE" w:rsidRPr="008C5B45" w:rsidRDefault="00AE44EE" w:rsidP="00AE44EE">
      <w:pPr>
        <w:tabs>
          <w:tab w:val="left" w:pos="8647"/>
        </w:tabs>
        <w:rPr>
          <w:lang w:val="lt-LT"/>
        </w:rPr>
      </w:pPr>
    </w:p>
    <w:p w14:paraId="456FA8F0" w14:textId="77777777" w:rsidR="00AE44EE" w:rsidRPr="00B04C21" w:rsidRDefault="00AE44EE" w:rsidP="00AE44EE">
      <w:pPr>
        <w:pStyle w:val="Antrat1"/>
        <w:numPr>
          <w:ilvl w:val="1"/>
          <w:numId w:val="40"/>
        </w:numPr>
        <w:tabs>
          <w:tab w:val="left" w:pos="685"/>
          <w:tab w:val="left" w:pos="8647"/>
        </w:tabs>
        <w:ind w:left="0" w:firstLine="0"/>
        <w:rPr>
          <w:rFonts w:cs="Times New Roman"/>
          <w:b w:val="0"/>
          <w:bCs w:val="0"/>
          <w:lang w:val="lt-LT"/>
        </w:rPr>
      </w:pPr>
      <w:r w:rsidRPr="00B04C21">
        <w:rPr>
          <w:rFonts w:cs="Times New Roman"/>
          <w:lang w:val="lt-LT"/>
        </w:rPr>
        <w:t>Talpyklės pobūdis ir jos turinys</w:t>
      </w:r>
    </w:p>
    <w:p w14:paraId="67B0E3D0" w14:textId="77777777" w:rsidR="00AE44EE" w:rsidRPr="008C5B45" w:rsidRDefault="00AE44EE" w:rsidP="00AE44EE">
      <w:pPr>
        <w:tabs>
          <w:tab w:val="left" w:pos="8647"/>
        </w:tabs>
        <w:rPr>
          <w:b/>
          <w:lang w:val="lt-LT"/>
        </w:rPr>
      </w:pPr>
    </w:p>
    <w:p w14:paraId="0820A098" w14:textId="77777777" w:rsidR="00AE44EE" w:rsidRDefault="00AE44EE" w:rsidP="00AE44EE">
      <w:pPr>
        <w:pStyle w:val="Pagrindinistekstas"/>
        <w:tabs>
          <w:tab w:val="left" w:pos="8647"/>
        </w:tabs>
        <w:ind w:left="0"/>
        <w:rPr>
          <w:rFonts w:cs="Times New Roman"/>
          <w:lang w:val="lt-LT"/>
        </w:rPr>
      </w:pPr>
      <w:r>
        <w:rPr>
          <w:rFonts w:cs="Times New Roman"/>
          <w:lang w:val="lt-LT"/>
        </w:rPr>
        <w:t>A</w:t>
      </w:r>
      <w:r w:rsidRPr="00B04C21">
        <w:rPr>
          <w:rFonts w:cs="Times New Roman"/>
          <w:lang w:val="lt-LT"/>
        </w:rPr>
        <w:t>liuminio/Aliuminio lizdinės plokštelės</w:t>
      </w:r>
      <w:r>
        <w:rPr>
          <w:rFonts w:cs="Times New Roman"/>
          <w:lang w:val="lt-LT"/>
        </w:rPr>
        <w:t>.</w:t>
      </w:r>
    </w:p>
    <w:p w14:paraId="66BDAEA0" w14:textId="77777777" w:rsidR="00AE44EE" w:rsidRDefault="00AE44EE" w:rsidP="00AE44EE">
      <w:pPr>
        <w:pStyle w:val="Pagrindinistekstas"/>
        <w:tabs>
          <w:tab w:val="left" w:pos="8647"/>
        </w:tabs>
        <w:ind w:left="0"/>
        <w:rPr>
          <w:rFonts w:cs="Times New Roman"/>
          <w:lang w:val="lt-LT"/>
        </w:rPr>
      </w:pPr>
      <w:r>
        <w:rPr>
          <w:rFonts w:cs="Times New Roman"/>
          <w:lang w:val="lt-LT"/>
        </w:rPr>
        <w:t>Pakuotėse</w:t>
      </w:r>
      <w:r w:rsidRPr="00B04C21">
        <w:rPr>
          <w:rFonts w:cs="Times New Roman"/>
          <w:lang w:val="lt-LT"/>
        </w:rPr>
        <w:t xml:space="preserve"> yra</w:t>
      </w:r>
      <w:r>
        <w:rPr>
          <w:rFonts w:cs="Times New Roman"/>
          <w:lang w:val="lt-LT"/>
        </w:rPr>
        <w:t>:</w:t>
      </w:r>
    </w:p>
    <w:p w14:paraId="15E10DF0" w14:textId="77777777" w:rsidR="00AE44EE" w:rsidRDefault="00AE44EE" w:rsidP="00AE44EE">
      <w:pPr>
        <w:pStyle w:val="Pagrindinistekstas"/>
        <w:tabs>
          <w:tab w:val="left" w:pos="8647"/>
        </w:tabs>
        <w:ind w:left="0"/>
        <w:rPr>
          <w:rFonts w:cs="Times New Roman"/>
          <w:lang w:val="lt-LT"/>
        </w:rPr>
      </w:pPr>
      <w:r>
        <w:rPr>
          <w:rFonts w:cs="Times New Roman"/>
          <w:lang w:val="lt-LT"/>
        </w:rPr>
        <w:t xml:space="preserve"> 5 mg:</w:t>
      </w:r>
      <w:r w:rsidRPr="00B04C21">
        <w:rPr>
          <w:rFonts w:cs="Times New Roman"/>
          <w:lang w:val="lt-LT"/>
        </w:rPr>
        <w:t xml:space="preserve"> 2, 4, 8, 12 arba 20 tablečių.</w:t>
      </w:r>
    </w:p>
    <w:p w14:paraId="75E0738C" w14:textId="77777777" w:rsidR="00AE44EE" w:rsidRDefault="00AE44EE" w:rsidP="00AE44EE">
      <w:pPr>
        <w:pStyle w:val="Pagrindinistekstas"/>
        <w:tabs>
          <w:tab w:val="left" w:pos="8647"/>
        </w:tabs>
        <w:ind w:left="0"/>
        <w:rPr>
          <w:rFonts w:cs="Times New Roman"/>
          <w:lang w:val="lt-LT"/>
        </w:rPr>
      </w:pPr>
      <w:r>
        <w:rPr>
          <w:rFonts w:cs="Times New Roman"/>
          <w:lang w:val="lt-LT"/>
        </w:rPr>
        <w:t xml:space="preserve">10 mg: </w:t>
      </w:r>
      <w:r w:rsidRPr="00B04C21">
        <w:rPr>
          <w:rFonts w:cs="Times New Roman"/>
          <w:lang w:val="lt-LT"/>
        </w:rPr>
        <w:t>2, 4, 8, 12</w:t>
      </w:r>
      <w:r>
        <w:rPr>
          <w:rFonts w:cs="Times New Roman"/>
          <w:lang w:val="lt-LT"/>
        </w:rPr>
        <w:t>,</w:t>
      </w:r>
      <w:r w:rsidRPr="00B04C21">
        <w:rPr>
          <w:rFonts w:cs="Times New Roman"/>
          <w:lang w:val="lt-LT"/>
        </w:rPr>
        <w:t xml:space="preserve"> 20 </w:t>
      </w:r>
      <w:r>
        <w:rPr>
          <w:rFonts w:cs="Times New Roman"/>
          <w:lang w:val="lt-LT"/>
        </w:rPr>
        <w:t xml:space="preserve">arba 24 </w:t>
      </w:r>
      <w:r w:rsidRPr="00B04C21">
        <w:rPr>
          <w:rFonts w:cs="Times New Roman"/>
          <w:lang w:val="lt-LT"/>
        </w:rPr>
        <w:t>table</w:t>
      </w:r>
      <w:r>
        <w:rPr>
          <w:rFonts w:cs="Times New Roman"/>
          <w:lang w:val="lt-LT"/>
        </w:rPr>
        <w:t>tės</w:t>
      </w:r>
      <w:r w:rsidRPr="00B04C21">
        <w:rPr>
          <w:rFonts w:cs="Times New Roman"/>
          <w:lang w:val="lt-LT"/>
        </w:rPr>
        <w:t>.</w:t>
      </w:r>
    </w:p>
    <w:p w14:paraId="3EBDA703" w14:textId="77777777" w:rsidR="00AE44EE" w:rsidRPr="00B04C21" w:rsidRDefault="00AE44EE" w:rsidP="00AE44EE">
      <w:pPr>
        <w:pStyle w:val="Pagrindinistekstas"/>
        <w:tabs>
          <w:tab w:val="left" w:pos="8647"/>
        </w:tabs>
        <w:ind w:left="0"/>
        <w:rPr>
          <w:rFonts w:cs="Times New Roman"/>
          <w:lang w:val="lt-LT"/>
        </w:rPr>
      </w:pPr>
      <w:r>
        <w:rPr>
          <w:rFonts w:cs="Times New Roman"/>
          <w:lang w:val="lt-LT"/>
        </w:rPr>
        <w:t xml:space="preserve">20 mg: </w:t>
      </w:r>
      <w:r w:rsidRPr="00B04C21">
        <w:rPr>
          <w:rFonts w:cs="Times New Roman"/>
          <w:lang w:val="lt-LT"/>
        </w:rPr>
        <w:t>2, 4, 8, 12</w:t>
      </w:r>
      <w:r>
        <w:rPr>
          <w:rFonts w:cs="Times New Roman"/>
          <w:lang w:val="lt-LT"/>
        </w:rPr>
        <w:t>,</w:t>
      </w:r>
      <w:r w:rsidRPr="00B04C21">
        <w:rPr>
          <w:rFonts w:cs="Times New Roman"/>
          <w:lang w:val="lt-LT"/>
        </w:rPr>
        <w:t xml:space="preserve"> 20 </w:t>
      </w:r>
      <w:r>
        <w:rPr>
          <w:rFonts w:cs="Times New Roman"/>
          <w:lang w:val="lt-LT"/>
        </w:rPr>
        <w:t xml:space="preserve">arba 24 </w:t>
      </w:r>
      <w:r w:rsidRPr="00B04C21">
        <w:rPr>
          <w:rFonts w:cs="Times New Roman"/>
          <w:lang w:val="lt-LT"/>
        </w:rPr>
        <w:t>table</w:t>
      </w:r>
      <w:r>
        <w:rPr>
          <w:rFonts w:cs="Times New Roman"/>
          <w:lang w:val="lt-LT"/>
        </w:rPr>
        <w:t>tės</w:t>
      </w:r>
      <w:r w:rsidRPr="00B04C21">
        <w:rPr>
          <w:rFonts w:cs="Times New Roman"/>
          <w:lang w:val="lt-LT"/>
        </w:rPr>
        <w:t>.</w:t>
      </w:r>
    </w:p>
    <w:p w14:paraId="0CBD0053" w14:textId="77777777" w:rsidR="00AE44EE" w:rsidRPr="00983FB7" w:rsidRDefault="00AE44EE" w:rsidP="00AE44EE">
      <w:pPr>
        <w:pStyle w:val="Pagrindinistekstas"/>
        <w:tabs>
          <w:tab w:val="left" w:pos="8647"/>
        </w:tabs>
        <w:ind w:left="0"/>
        <w:rPr>
          <w:rFonts w:cs="Times New Roman"/>
          <w:lang w:val="lt-LT"/>
        </w:rPr>
      </w:pPr>
    </w:p>
    <w:p w14:paraId="49C228A6" w14:textId="77777777" w:rsidR="00AE44EE" w:rsidRPr="00D9015C" w:rsidRDefault="00AE44EE" w:rsidP="00AE44EE">
      <w:pPr>
        <w:pStyle w:val="Pagrindinistekstas"/>
        <w:tabs>
          <w:tab w:val="left" w:pos="8647"/>
        </w:tabs>
        <w:ind w:left="0"/>
        <w:rPr>
          <w:rFonts w:cs="Times New Roman"/>
          <w:lang w:val="lt-LT"/>
        </w:rPr>
      </w:pPr>
      <w:r w:rsidRPr="00D9015C">
        <w:rPr>
          <w:rFonts w:cs="Times New Roman"/>
          <w:lang w:val="lt-LT"/>
        </w:rPr>
        <w:t>Gali būti tiekiamos ne visų dydžių pakuotės.</w:t>
      </w:r>
    </w:p>
    <w:p w14:paraId="389E407F" w14:textId="77777777" w:rsidR="00AE44EE" w:rsidRPr="008C5B45" w:rsidRDefault="00AE44EE" w:rsidP="00AE44EE">
      <w:pPr>
        <w:tabs>
          <w:tab w:val="left" w:pos="8647"/>
        </w:tabs>
        <w:rPr>
          <w:lang w:val="lt-LT"/>
        </w:rPr>
      </w:pPr>
    </w:p>
    <w:p w14:paraId="2A1D19F6" w14:textId="77777777" w:rsidR="00AE44EE" w:rsidRPr="00B04C21" w:rsidRDefault="00AE44EE" w:rsidP="00AE44EE">
      <w:pPr>
        <w:pStyle w:val="Antrat1"/>
        <w:numPr>
          <w:ilvl w:val="1"/>
          <w:numId w:val="40"/>
        </w:numPr>
        <w:tabs>
          <w:tab w:val="left" w:pos="685"/>
          <w:tab w:val="left" w:pos="8647"/>
        </w:tabs>
        <w:ind w:left="0" w:firstLine="0"/>
        <w:rPr>
          <w:rFonts w:cs="Times New Roman"/>
          <w:b w:val="0"/>
          <w:bCs w:val="0"/>
          <w:lang w:val="lt-LT"/>
        </w:rPr>
      </w:pPr>
      <w:r w:rsidRPr="00B04C21">
        <w:rPr>
          <w:rFonts w:cs="Times New Roman"/>
          <w:lang w:val="lt-LT"/>
        </w:rPr>
        <w:t>Specialūs reikalavimai atliekoms tvarkyti</w:t>
      </w:r>
    </w:p>
    <w:p w14:paraId="3979B355" w14:textId="77777777" w:rsidR="00AE44EE" w:rsidRPr="008C5B45" w:rsidRDefault="00AE44EE" w:rsidP="00AE44EE">
      <w:pPr>
        <w:tabs>
          <w:tab w:val="left" w:pos="8647"/>
        </w:tabs>
        <w:rPr>
          <w:b/>
          <w:lang w:val="lt-LT"/>
        </w:rPr>
      </w:pPr>
    </w:p>
    <w:p w14:paraId="0CE189D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Specialių reikalavimų atliekoms tvarkyti nėra.</w:t>
      </w:r>
    </w:p>
    <w:p w14:paraId="4372AFC9" w14:textId="77777777" w:rsidR="00AE44EE" w:rsidRPr="008C5B45" w:rsidRDefault="00AE44EE" w:rsidP="00AE44EE">
      <w:pPr>
        <w:tabs>
          <w:tab w:val="left" w:pos="8647"/>
        </w:tabs>
        <w:rPr>
          <w:lang w:val="lt-LT"/>
        </w:rPr>
      </w:pPr>
    </w:p>
    <w:p w14:paraId="21CE9D52" w14:textId="77777777" w:rsidR="00AE44EE" w:rsidRPr="008C5B45" w:rsidRDefault="00AE44EE" w:rsidP="00AE44EE">
      <w:pPr>
        <w:tabs>
          <w:tab w:val="left" w:pos="8647"/>
        </w:tabs>
        <w:rPr>
          <w:lang w:val="lt-LT"/>
        </w:rPr>
      </w:pPr>
    </w:p>
    <w:p w14:paraId="0E760A77" w14:textId="77777777" w:rsidR="00AE44EE" w:rsidRPr="00B04C21" w:rsidRDefault="00AE44EE" w:rsidP="00AE44EE">
      <w:pPr>
        <w:pStyle w:val="Antrat1"/>
        <w:numPr>
          <w:ilvl w:val="0"/>
          <w:numId w:val="40"/>
        </w:numPr>
        <w:tabs>
          <w:tab w:val="left" w:pos="685"/>
          <w:tab w:val="left" w:pos="8647"/>
        </w:tabs>
        <w:ind w:left="0" w:firstLine="0"/>
        <w:rPr>
          <w:rFonts w:cs="Times New Roman"/>
          <w:b w:val="0"/>
          <w:bCs w:val="0"/>
          <w:lang w:val="lt-LT"/>
        </w:rPr>
      </w:pPr>
      <w:r w:rsidRPr="00B04C21">
        <w:rPr>
          <w:rFonts w:cs="Times New Roman"/>
          <w:lang w:val="lt-LT"/>
        </w:rPr>
        <w:t>REGISTRUOTOJAS</w:t>
      </w:r>
    </w:p>
    <w:p w14:paraId="617C2922" w14:textId="77777777" w:rsidR="00AE44EE" w:rsidRPr="008C5B45" w:rsidRDefault="00AE44EE" w:rsidP="00AE44EE">
      <w:pPr>
        <w:tabs>
          <w:tab w:val="left" w:pos="8647"/>
        </w:tabs>
        <w:rPr>
          <w:b/>
          <w:lang w:val="lt-LT"/>
        </w:rPr>
      </w:pPr>
    </w:p>
    <w:p w14:paraId="7C23C483" w14:textId="77777777" w:rsidR="001C23F9" w:rsidRDefault="001C23F9" w:rsidP="001C23F9">
      <w:pPr>
        <w:tabs>
          <w:tab w:val="left" w:pos="8647"/>
        </w:tabs>
        <w:ind w:right="-25"/>
        <w:jc w:val="both"/>
        <w:outlineLvl w:val="0"/>
      </w:pPr>
      <w:r>
        <w:t>UAB SanoSwiss</w:t>
      </w:r>
    </w:p>
    <w:p w14:paraId="0336C11E" w14:textId="3AD1911E" w:rsidR="001C23F9" w:rsidRDefault="001C23F9" w:rsidP="001C23F9">
      <w:pPr>
        <w:spacing w:line="240" w:lineRule="auto"/>
        <w:rPr>
          <w:rFonts w:cs="Times New Roman"/>
        </w:rPr>
      </w:pPr>
      <w:r>
        <w:rPr>
          <w:rFonts w:cs="Times New Roman"/>
        </w:rPr>
        <w:t>Lvovo 25-701</w:t>
      </w:r>
    </w:p>
    <w:p w14:paraId="669B422F" w14:textId="7882CB4A" w:rsidR="001C23F9" w:rsidRDefault="001C23F9" w:rsidP="001C23F9">
      <w:pPr>
        <w:spacing w:line="240" w:lineRule="auto"/>
        <w:rPr>
          <w:rFonts w:cs="Times New Roman"/>
        </w:rPr>
      </w:pPr>
      <w:r>
        <w:rPr>
          <w:rFonts w:cs="Times New Roman"/>
        </w:rPr>
        <w:t>LT-09320</w:t>
      </w:r>
      <w:r w:rsidR="00966988">
        <w:rPr>
          <w:rFonts w:cs="Times New Roman"/>
        </w:rPr>
        <w:t xml:space="preserve"> Vilnius</w:t>
      </w:r>
    </w:p>
    <w:p w14:paraId="6D46FE4F" w14:textId="77777777" w:rsidR="001C23F9" w:rsidRDefault="001C23F9" w:rsidP="001C23F9">
      <w:pPr>
        <w:spacing w:line="240" w:lineRule="auto"/>
        <w:rPr>
          <w:rFonts w:cs="Times New Roman"/>
          <w:sz w:val="24"/>
          <w:szCs w:val="24"/>
          <w:lang w:val="lt-LT" w:eastAsia="lt-LT"/>
        </w:rPr>
      </w:pPr>
      <w:r>
        <w:rPr>
          <w:rFonts w:cs="Times New Roman"/>
        </w:rPr>
        <w:t>Lietuva</w:t>
      </w:r>
      <w:r>
        <w:rPr>
          <w:rFonts w:cs="Times New Roman"/>
          <w:sz w:val="24"/>
          <w:szCs w:val="24"/>
          <w:lang w:val="lt-LT" w:eastAsia="lt-LT"/>
        </w:rPr>
        <w:t xml:space="preserve"> </w:t>
      </w:r>
    </w:p>
    <w:p w14:paraId="49D054B8" w14:textId="6537B476" w:rsidR="00AE44EE" w:rsidRPr="008C5B45" w:rsidRDefault="00AE44EE" w:rsidP="00AE44EE">
      <w:pPr>
        <w:tabs>
          <w:tab w:val="left" w:pos="8647"/>
        </w:tabs>
        <w:rPr>
          <w:lang w:val="lt-LT"/>
        </w:rPr>
      </w:pPr>
    </w:p>
    <w:p w14:paraId="584EED89" w14:textId="77777777" w:rsidR="00AE44EE" w:rsidRPr="008C5B45" w:rsidRDefault="00AE44EE" w:rsidP="00AE44EE">
      <w:pPr>
        <w:tabs>
          <w:tab w:val="left" w:pos="8647"/>
        </w:tabs>
        <w:rPr>
          <w:lang w:val="lt-LT"/>
        </w:rPr>
      </w:pPr>
    </w:p>
    <w:p w14:paraId="66FB80AD" w14:textId="77777777" w:rsidR="00AE44EE" w:rsidRPr="008C5B45" w:rsidRDefault="00AE44EE" w:rsidP="00AE44EE">
      <w:pPr>
        <w:tabs>
          <w:tab w:val="left" w:pos="8647"/>
        </w:tabs>
        <w:rPr>
          <w:lang w:val="lt-LT"/>
        </w:rPr>
      </w:pPr>
    </w:p>
    <w:p w14:paraId="598459DE" w14:textId="77777777" w:rsidR="00AE44EE" w:rsidRPr="00B04C21" w:rsidRDefault="00AE44EE" w:rsidP="00AE44EE">
      <w:pPr>
        <w:pStyle w:val="Antrat1"/>
        <w:numPr>
          <w:ilvl w:val="0"/>
          <w:numId w:val="40"/>
        </w:numPr>
        <w:tabs>
          <w:tab w:val="left" w:pos="685"/>
          <w:tab w:val="left" w:pos="8647"/>
        </w:tabs>
        <w:ind w:left="0" w:firstLine="0"/>
        <w:rPr>
          <w:rFonts w:cs="Times New Roman"/>
          <w:b w:val="0"/>
          <w:bCs w:val="0"/>
          <w:lang w:val="lt-LT"/>
        </w:rPr>
      </w:pPr>
      <w:r w:rsidRPr="00B04C21">
        <w:rPr>
          <w:rFonts w:cs="Times New Roman"/>
          <w:snapToGrid w:val="0"/>
          <w:lang w:val="lt-LT"/>
        </w:rPr>
        <w:t>REGISTRACIJOS PAŽYMĖJIMO NUMERIS (-IAI</w:t>
      </w:r>
      <w:r w:rsidRPr="00B04C21">
        <w:rPr>
          <w:rFonts w:cs="Times New Roman"/>
          <w:lang w:val="lt-LT"/>
        </w:rPr>
        <w:t>)</w:t>
      </w:r>
    </w:p>
    <w:p w14:paraId="45787E80" w14:textId="77777777" w:rsidR="00AE44EE" w:rsidRPr="008C5B45" w:rsidRDefault="00AE44EE" w:rsidP="00AE44EE">
      <w:pPr>
        <w:tabs>
          <w:tab w:val="left" w:pos="8647"/>
        </w:tabs>
        <w:rPr>
          <w:lang w:val="lt-LT"/>
        </w:rPr>
      </w:pPr>
    </w:p>
    <w:p w14:paraId="3A99E112" w14:textId="77777777" w:rsidR="00AE44EE" w:rsidRPr="008C5B45" w:rsidRDefault="00AE44EE" w:rsidP="00AE44EE">
      <w:pPr>
        <w:tabs>
          <w:tab w:val="left" w:pos="8647"/>
        </w:tabs>
        <w:rPr>
          <w:lang w:val="lt-LT"/>
        </w:rPr>
        <w:sectPr w:rsidR="00AE44EE" w:rsidRPr="008C5B45" w:rsidSect="006D0B53">
          <w:headerReference w:type="default" r:id="rId13"/>
          <w:footerReference w:type="default" r:id="rId14"/>
          <w:pgSz w:w="11910" w:h="16840" w:code="9"/>
          <w:pgMar w:top="1134" w:right="1418" w:bottom="1134" w:left="1418" w:header="737" w:footer="737" w:gutter="0"/>
          <w:cols w:space="720"/>
        </w:sectP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60"/>
        <w:gridCol w:w="3260"/>
      </w:tblGrid>
      <w:tr w:rsidR="00AE44EE" w14:paraId="51686867" w14:textId="77777777" w:rsidTr="006D0B53">
        <w:tc>
          <w:tcPr>
            <w:tcW w:w="3114" w:type="dxa"/>
          </w:tcPr>
          <w:p w14:paraId="3C5C50F2" w14:textId="62CCA94A" w:rsidR="00AE44EE" w:rsidRPr="008C5B45" w:rsidRDefault="00FD5A96" w:rsidP="006D0B53">
            <w:pPr>
              <w:tabs>
                <w:tab w:val="left" w:pos="8647"/>
              </w:tabs>
              <w:ind w:left="-113" w:right="-113"/>
              <w:rPr>
                <w:lang w:val="lt-LT"/>
              </w:rPr>
            </w:pPr>
            <w:r>
              <w:rPr>
                <w:lang w:val="lt-LT"/>
              </w:rPr>
              <w:t>Vardenafil SanoSwiss</w:t>
            </w:r>
            <w:r w:rsidR="00AE44EE" w:rsidRPr="008C5B45">
              <w:rPr>
                <w:lang w:val="lt-LT"/>
              </w:rPr>
              <w:t xml:space="preserve"> 5 mg</w:t>
            </w:r>
          </w:p>
          <w:p w14:paraId="3C9A32D9" w14:textId="77777777" w:rsidR="00AE44EE" w:rsidRPr="008C5B45" w:rsidRDefault="00AE44EE" w:rsidP="006D0B53">
            <w:pPr>
              <w:tabs>
                <w:tab w:val="left" w:pos="8647"/>
              </w:tabs>
              <w:ind w:left="-57" w:right="-113"/>
              <w:rPr>
                <w:lang w:val="lt-LT"/>
              </w:rPr>
            </w:pPr>
            <w:r w:rsidRPr="008C5B45">
              <w:rPr>
                <w:lang w:val="lt-LT"/>
              </w:rPr>
              <w:t>LT/1/17/4179/001 – N2</w:t>
            </w:r>
          </w:p>
          <w:p w14:paraId="029D8DFF" w14:textId="77777777" w:rsidR="00AE44EE" w:rsidRPr="008C5B45" w:rsidRDefault="00AE44EE" w:rsidP="006D0B53">
            <w:pPr>
              <w:tabs>
                <w:tab w:val="left" w:pos="8647"/>
              </w:tabs>
              <w:ind w:left="-57" w:right="-113"/>
              <w:rPr>
                <w:lang w:val="lt-LT"/>
              </w:rPr>
            </w:pPr>
            <w:r w:rsidRPr="008C5B45">
              <w:rPr>
                <w:lang w:val="lt-LT"/>
              </w:rPr>
              <w:t>LT/1/17/4179/002 – N4</w:t>
            </w:r>
          </w:p>
          <w:p w14:paraId="715D16F9" w14:textId="77777777" w:rsidR="00AE44EE" w:rsidRPr="008C5B45" w:rsidRDefault="00AE44EE" w:rsidP="006D0B53">
            <w:pPr>
              <w:tabs>
                <w:tab w:val="left" w:pos="8647"/>
              </w:tabs>
              <w:ind w:left="-57" w:right="-113"/>
              <w:rPr>
                <w:lang w:val="lt-LT"/>
              </w:rPr>
            </w:pPr>
            <w:r w:rsidRPr="008C5B45">
              <w:rPr>
                <w:lang w:val="lt-LT"/>
              </w:rPr>
              <w:t>LT/1/17/4179/003 – N8</w:t>
            </w:r>
          </w:p>
          <w:p w14:paraId="1B47362A" w14:textId="77777777" w:rsidR="00AE44EE" w:rsidRPr="008C5B45" w:rsidRDefault="00AE44EE" w:rsidP="006D0B53">
            <w:pPr>
              <w:tabs>
                <w:tab w:val="left" w:pos="8647"/>
              </w:tabs>
              <w:ind w:left="-57" w:right="-113"/>
              <w:rPr>
                <w:lang w:val="lt-LT"/>
              </w:rPr>
            </w:pPr>
            <w:r w:rsidRPr="008C5B45">
              <w:rPr>
                <w:lang w:val="lt-LT"/>
              </w:rPr>
              <w:t>LT/1/17/4179/004 – N12</w:t>
            </w:r>
          </w:p>
          <w:p w14:paraId="15F59C70" w14:textId="77777777" w:rsidR="00AE44EE" w:rsidRPr="008C5B45" w:rsidRDefault="00AE44EE" w:rsidP="006D0B53">
            <w:pPr>
              <w:tabs>
                <w:tab w:val="left" w:pos="8647"/>
              </w:tabs>
              <w:ind w:left="-57" w:right="-113"/>
              <w:rPr>
                <w:lang w:val="lt-LT"/>
              </w:rPr>
            </w:pPr>
            <w:r w:rsidRPr="008C5B45">
              <w:rPr>
                <w:lang w:val="lt-LT"/>
              </w:rPr>
              <w:t>LT/1/17/4179/005 – N20</w:t>
            </w:r>
          </w:p>
        </w:tc>
        <w:tc>
          <w:tcPr>
            <w:tcW w:w="3260" w:type="dxa"/>
          </w:tcPr>
          <w:p w14:paraId="0A7F2A7D" w14:textId="47F27233" w:rsidR="00AE44EE" w:rsidRPr="008C5B45" w:rsidRDefault="00FD5A96" w:rsidP="006D0B53">
            <w:pPr>
              <w:tabs>
                <w:tab w:val="left" w:pos="8647"/>
              </w:tabs>
              <w:ind w:left="-113" w:right="-113"/>
              <w:rPr>
                <w:lang w:val="lt-LT"/>
              </w:rPr>
            </w:pPr>
            <w:r>
              <w:rPr>
                <w:lang w:val="lt-LT"/>
              </w:rPr>
              <w:t>Vardenafil SanoSwiss</w:t>
            </w:r>
            <w:r w:rsidR="00AE44EE" w:rsidRPr="008C5B45">
              <w:rPr>
                <w:lang w:val="lt-LT"/>
              </w:rPr>
              <w:t xml:space="preserve"> 10 mg</w:t>
            </w:r>
          </w:p>
          <w:p w14:paraId="4B8DC0EC" w14:textId="77777777" w:rsidR="00AE44EE" w:rsidRPr="008C5B45" w:rsidRDefault="00AE44EE" w:rsidP="006D0B53">
            <w:pPr>
              <w:tabs>
                <w:tab w:val="left" w:pos="8647"/>
              </w:tabs>
              <w:ind w:left="-57" w:right="-113"/>
              <w:rPr>
                <w:lang w:val="lt-LT"/>
              </w:rPr>
            </w:pPr>
            <w:r w:rsidRPr="008C5B45">
              <w:rPr>
                <w:lang w:val="lt-LT"/>
              </w:rPr>
              <w:t>LT/1/17/4179/006 – N2</w:t>
            </w:r>
          </w:p>
          <w:p w14:paraId="182EEA77" w14:textId="77777777" w:rsidR="00AE44EE" w:rsidRPr="008C5B45" w:rsidRDefault="00AE44EE" w:rsidP="006D0B53">
            <w:pPr>
              <w:tabs>
                <w:tab w:val="left" w:pos="8647"/>
              </w:tabs>
              <w:ind w:left="-57" w:right="-113"/>
              <w:rPr>
                <w:lang w:val="lt-LT"/>
              </w:rPr>
            </w:pPr>
            <w:r w:rsidRPr="008C5B45">
              <w:rPr>
                <w:lang w:val="lt-LT"/>
              </w:rPr>
              <w:t>LT/1/17/4179/007 – N4</w:t>
            </w:r>
          </w:p>
          <w:p w14:paraId="5AE58AB4" w14:textId="77777777" w:rsidR="00AE44EE" w:rsidRPr="008C5B45" w:rsidRDefault="00AE44EE" w:rsidP="006D0B53">
            <w:pPr>
              <w:tabs>
                <w:tab w:val="left" w:pos="8647"/>
              </w:tabs>
              <w:ind w:left="-57" w:right="-113"/>
              <w:rPr>
                <w:lang w:val="lt-LT"/>
              </w:rPr>
            </w:pPr>
            <w:r w:rsidRPr="008C5B45">
              <w:rPr>
                <w:lang w:val="lt-LT"/>
              </w:rPr>
              <w:t>LT/1/17/4179/008 – N8</w:t>
            </w:r>
          </w:p>
          <w:p w14:paraId="3307136D" w14:textId="77777777" w:rsidR="00AE44EE" w:rsidRPr="008C5B45" w:rsidRDefault="00AE44EE" w:rsidP="006D0B53">
            <w:pPr>
              <w:tabs>
                <w:tab w:val="left" w:pos="8647"/>
              </w:tabs>
              <w:ind w:left="-57" w:right="-113"/>
              <w:rPr>
                <w:lang w:val="lt-LT"/>
              </w:rPr>
            </w:pPr>
            <w:r w:rsidRPr="008C5B45">
              <w:rPr>
                <w:lang w:val="lt-LT"/>
              </w:rPr>
              <w:t>LT/1/17/4179/009 – N12</w:t>
            </w:r>
          </w:p>
          <w:p w14:paraId="318115FD" w14:textId="77777777" w:rsidR="00AE44EE" w:rsidRDefault="00AE44EE" w:rsidP="006D0B53">
            <w:pPr>
              <w:tabs>
                <w:tab w:val="left" w:pos="8647"/>
              </w:tabs>
              <w:ind w:left="-57" w:right="-113"/>
              <w:rPr>
                <w:lang w:val="lt-LT"/>
              </w:rPr>
            </w:pPr>
            <w:r w:rsidRPr="008C5B45">
              <w:rPr>
                <w:lang w:val="lt-LT"/>
              </w:rPr>
              <w:t>LT/1/17/4179/010 – N20</w:t>
            </w:r>
          </w:p>
          <w:p w14:paraId="40355923" w14:textId="477AD457" w:rsidR="00AE44EE" w:rsidRPr="008C5B45" w:rsidRDefault="00AE44EE" w:rsidP="006D0B53">
            <w:pPr>
              <w:tabs>
                <w:tab w:val="left" w:pos="8647"/>
              </w:tabs>
              <w:ind w:left="-57" w:right="-113"/>
              <w:rPr>
                <w:lang w:val="lt-LT"/>
              </w:rPr>
            </w:pPr>
            <w:r w:rsidRPr="006C7CCB">
              <w:rPr>
                <w:lang w:val="lt-LT"/>
              </w:rPr>
              <w:t>LT/1/17/4179/</w:t>
            </w:r>
            <w:r>
              <w:rPr>
                <w:lang w:val="lt-LT"/>
              </w:rPr>
              <w:t>016</w:t>
            </w:r>
            <w:r w:rsidR="006D0B53">
              <w:rPr>
                <w:lang w:val="lt-LT"/>
              </w:rPr>
              <w:t xml:space="preserve"> </w:t>
            </w:r>
            <w:r w:rsidRPr="006C7CCB">
              <w:rPr>
                <w:lang w:val="lt-LT"/>
              </w:rPr>
              <w:t>– N2</w:t>
            </w:r>
            <w:r>
              <w:rPr>
                <w:lang w:val="lt-LT"/>
              </w:rPr>
              <w:t>4</w:t>
            </w:r>
          </w:p>
        </w:tc>
        <w:tc>
          <w:tcPr>
            <w:tcW w:w="3260" w:type="dxa"/>
          </w:tcPr>
          <w:p w14:paraId="59A95F77" w14:textId="06392AA7" w:rsidR="00AE44EE" w:rsidRPr="008C5B45" w:rsidRDefault="00FD5A96" w:rsidP="006D0B53">
            <w:pPr>
              <w:tabs>
                <w:tab w:val="left" w:pos="8647"/>
              </w:tabs>
              <w:ind w:left="-113" w:right="-113"/>
              <w:rPr>
                <w:lang w:val="lt-LT"/>
              </w:rPr>
            </w:pPr>
            <w:r>
              <w:rPr>
                <w:lang w:val="lt-LT"/>
              </w:rPr>
              <w:t>Vardenafil SanoSwiss</w:t>
            </w:r>
            <w:r w:rsidR="00AE44EE" w:rsidRPr="008C5B45">
              <w:rPr>
                <w:lang w:val="lt-LT"/>
              </w:rPr>
              <w:t xml:space="preserve"> 20 mg</w:t>
            </w:r>
          </w:p>
          <w:p w14:paraId="51C04A92" w14:textId="77777777" w:rsidR="00AE44EE" w:rsidRPr="008C5B45" w:rsidRDefault="00AE44EE" w:rsidP="006D0B53">
            <w:pPr>
              <w:tabs>
                <w:tab w:val="left" w:pos="8647"/>
              </w:tabs>
              <w:ind w:left="-57" w:right="-113"/>
              <w:rPr>
                <w:lang w:val="lt-LT"/>
              </w:rPr>
            </w:pPr>
            <w:r w:rsidRPr="008C5B45">
              <w:rPr>
                <w:lang w:val="lt-LT"/>
              </w:rPr>
              <w:t>LT/1/17/4179/011 – N2</w:t>
            </w:r>
          </w:p>
          <w:p w14:paraId="58F9A3EC" w14:textId="77777777" w:rsidR="00AE44EE" w:rsidRPr="008C5B45" w:rsidRDefault="00AE44EE" w:rsidP="006D0B53">
            <w:pPr>
              <w:tabs>
                <w:tab w:val="left" w:pos="8647"/>
              </w:tabs>
              <w:ind w:left="-57" w:right="-113"/>
              <w:rPr>
                <w:lang w:val="lt-LT"/>
              </w:rPr>
            </w:pPr>
            <w:r w:rsidRPr="008C5B45">
              <w:rPr>
                <w:lang w:val="lt-LT"/>
              </w:rPr>
              <w:t>LT/1/17/4179/012 – N4</w:t>
            </w:r>
          </w:p>
          <w:p w14:paraId="7C126940" w14:textId="77777777" w:rsidR="00AE44EE" w:rsidRPr="008C5B45" w:rsidRDefault="00AE44EE" w:rsidP="006D0B53">
            <w:pPr>
              <w:tabs>
                <w:tab w:val="left" w:pos="8647"/>
              </w:tabs>
              <w:ind w:left="-57" w:right="-113"/>
              <w:rPr>
                <w:lang w:val="lt-LT"/>
              </w:rPr>
            </w:pPr>
            <w:r w:rsidRPr="008C5B45">
              <w:rPr>
                <w:lang w:val="lt-LT"/>
              </w:rPr>
              <w:t>LT/1/17/4179/013 – N8</w:t>
            </w:r>
          </w:p>
          <w:p w14:paraId="695CB841" w14:textId="77777777" w:rsidR="00AE44EE" w:rsidRPr="008C5B45" w:rsidRDefault="00AE44EE" w:rsidP="006D0B53">
            <w:pPr>
              <w:tabs>
                <w:tab w:val="left" w:pos="8647"/>
              </w:tabs>
              <w:ind w:left="-57" w:right="-113"/>
              <w:rPr>
                <w:lang w:val="lt-LT"/>
              </w:rPr>
            </w:pPr>
            <w:r w:rsidRPr="008C5B45">
              <w:rPr>
                <w:lang w:val="lt-LT"/>
              </w:rPr>
              <w:t>LT/1/17/4179/014 – N12</w:t>
            </w:r>
          </w:p>
          <w:p w14:paraId="25158722" w14:textId="77777777" w:rsidR="00AE44EE" w:rsidRDefault="00AE44EE" w:rsidP="006D0B53">
            <w:pPr>
              <w:tabs>
                <w:tab w:val="left" w:pos="8647"/>
              </w:tabs>
              <w:ind w:left="-57" w:right="-113"/>
              <w:rPr>
                <w:lang w:val="lt-LT"/>
              </w:rPr>
            </w:pPr>
            <w:r w:rsidRPr="008C5B45">
              <w:rPr>
                <w:lang w:val="lt-LT"/>
              </w:rPr>
              <w:t>LT/1/17/4179/015 – N20</w:t>
            </w:r>
          </w:p>
          <w:p w14:paraId="45EDDDF2" w14:textId="77777777" w:rsidR="00AE44EE" w:rsidRPr="008C5B45" w:rsidRDefault="00AE44EE" w:rsidP="006D0B53">
            <w:pPr>
              <w:tabs>
                <w:tab w:val="left" w:pos="8647"/>
              </w:tabs>
              <w:ind w:left="-57" w:right="-113"/>
              <w:rPr>
                <w:lang w:val="lt-LT"/>
              </w:rPr>
            </w:pPr>
            <w:r>
              <w:rPr>
                <w:lang w:val="lt-LT"/>
              </w:rPr>
              <w:t>LT/1/17/4179/017</w:t>
            </w:r>
            <w:r w:rsidRPr="006C7CCB">
              <w:rPr>
                <w:lang w:val="lt-LT"/>
              </w:rPr>
              <w:t xml:space="preserve"> – N2</w:t>
            </w:r>
            <w:r>
              <w:rPr>
                <w:lang w:val="lt-LT"/>
              </w:rPr>
              <w:t>4</w:t>
            </w:r>
          </w:p>
        </w:tc>
      </w:tr>
    </w:tbl>
    <w:p w14:paraId="2D7A08F1" w14:textId="77777777" w:rsidR="00AE44EE" w:rsidRPr="008C5B45" w:rsidRDefault="00AE44EE" w:rsidP="00AE44EE">
      <w:pPr>
        <w:tabs>
          <w:tab w:val="left" w:pos="8647"/>
        </w:tabs>
        <w:rPr>
          <w:lang w:val="lt-LT"/>
        </w:rPr>
        <w:sectPr w:rsidR="00AE44EE" w:rsidRPr="008C5B45" w:rsidSect="006D0B53">
          <w:type w:val="continuous"/>
          <w:pgSz w:w="11910" w:h="16840" w:code="9"/>
          <w:pgMar w:top="1134" w:right="1418" w:bottom="1134" w:left="1418" w:header="737" w:footer="737" w:gutter="0"/>
          <w:cols w:space="720"/>
        </w:sectPr>
      </w:pPr>
    </w:p>
    <w:p w14:paraId="3DB5D101" w14:textId="77777777" w:rsidR="00AE44EE" w:rsidRPr="008C5B45" w:rsidRDefault="00AE44EE" w:rsidP="00AE44EE">
      <w:pPr>
        <w:tabs>
          <w:tab w:val="left" w:pos="8647"/>
        </w:tabs>
        <w:rPr>
          <w:lang w:val="lt-LT"/>
        </w:rPr>
      </w:pPr>
    </w:p>
    <w:p w14:paraId="031FE9D6" w14:textId="77777777" w:rsidR="00AE44EE" w:rsidRPr="00B04C21" w:rsidRDefault="00AE44EE" w:rsidP="00AE44EE">
      <w:pPr>
        <w:pStyle w:val="Antrat1"/>
        <w:numPr>
          <w:ilvl w:val="0"/>
          <w:numId w:val="40"/>
        </w:numPr>
        <w:tabs>
          <w:tab w:val="left" w:pos="685"/>
          <w:tab w:val="left" w:pos="8647"/>
        </w:tabs>
        <w:ind w:left="0" w:firstLine="0"/>
        <w:rPr>
          <w:rFonts w:cs="Times New Roman"/>
          <w:b w:val="0"/>
          <w:bCs w:val="0"/>
          <w:lang w:val="lt-LT"/>
        </w:rPr>
      </w:pPr>
      <w:r w:rsidRPr="00B04C21">
        <w:rPr>
          <w:rFonts w:cs="Times New Roman"/>
          <w:snapToGrid w:val="0"/>
          <w:lang w:val="lt-LT"/>
        </w:rPr>
        <w:t>REGISTRAVIMO / PERREGISTRAVIMO DATA</w:t>
      </w:r>
    </w:p>
    <w:p w14:paraId="7A5A5B61" w14:textId="77777777" w:rsidR="00AE44EE" w:rsidRPr="008C5B45" w:rsidRDefault="00AE44EE" w:rsidP="00AE44EE">
      <w:pPr>
        <w:tabs>
          <w:tab w:val="left" w:pos="8647"/>
        </w:tabs>
        <w:rPr>
          <w:b/>
          <w:i/>
          <w:lang w:val="lt-LT"/>
        </w:rPr>
      </w:pPr>
    </w:p>
    <w:p w14:paraId="7770919F" w14:textId="0405F69E" w:rsidR="00AE44EE" w:rsidRDefault="00AE44EE" w:rsidP="00AE44EE">
      <w:pPr>
        <w:tabs>
          <w:tab w:val="left" w:pos="8647"/>
        </w:tabs>
        <w:rPr>
          <w:lang w:val="lt-LT"/>
        </w:rPr>
      </w:pPr>
      <w:r w:rsidRPr="008C5B45">
        <w:rPr>
          <w:lang w:val="lt-LT"/>
        </w:rPr>
        <w:t>Registravimo data 2017 m. gruodžio 27 d.</w:t>
      </w:r>
    </w:p>
    <w:p w14:paraId="73D2B25C" w14:textId="37774F10" w:rsidR="00E547D8" w:rsidRPr="008C5B45" w:rsidRDefault="00E547D8" w:rsidP="00AE44EE">
      <w:pPr>
        <w:tabs>
          <w:tab w:val="left" w:pos="8647"/>
        </w:tabs>
        <w:rPr>
          <w:lang w:val="lt-LT"/>
        </w:rPr>
      </w:pPr>
      <w:r>
        <w:rPr>
          <w:lang w:val="lt-LT"/>
        </w:rPr>
        <w:t>Paskutinio perregistravimo data</w:t>
      </w:r>
      <w:r w:rsidR="006D0B53">
        <w:rPr>
          <w:lang w:val="lt-LT"/>
        </w:rPr>
        <w:t xml:space="preserve"> 2022 m. liepos 15 d.</w:t>
      </w:r>
    </w:p>
    <w:p w14:paraId="348F7B92" w14:textId="77777777" w:rsidR="00AE44EE" w:rsidRPr="008C5B45" w:rsidRDefault="00AE44EE" w:rsidP="00AE44EE">
      <w:pPr>
        <w:tabs>
          <w:tab w:val="left" w:pos="8647"/>
        </w:tabs>
        <w:rPr>
          <w:lang w:val="lt-LT"/>
        </w:rPr>
      </w:pPr>
    </w:p>
    <w:p w14:paraId="7F845EC9" w14:textId="77777777" w:rsidR="00AE44EE" w:rsidRPr="008C5B45" w:rsidRDefault="00AE44EE" w:rsidP="00AE44EE">
      <w:pPr>
        <w:tabs>
          <w:tab w:val="left" w:pos="8647"/>
        </w:tabs>
        <w:rPr>
          <w:lang w:val="lt-LT"/>
        </w:rPr>
      </w:pPr>
    </w:p>
    <w:p w14:paraId="1435418E" w14:textId="77777777" w:rsidR="00AE44EE" w:rsidRPr="00B04C21" w:rsidRDefault="00AE44EE" w:rsidP="00AE44EE">
      <w:pPr>
        <w:pStyle w:val="Antrat1"/>
        <w:numPr>
          <w:ilvl w:val="0"/>
          <w:numId w:val="40"/>
        </w:numPr>
        <w:tabs>
          <w:tab w:val="left" w:pos="664"/>
          <w:tab w:val="left" w:pos="8647"/>
        </w:tabs>
        <w:ind w:left="0" w:firstLine="0"/>
        <w:rPr>
          <w:rFonts w:cs="Times New Roman"/>
          <w:b w:val="0"/>
          <w:bCs w:val="0"/>
          <w:lang w:val="lt-LT"/>
        </w:rPr>
      </w:pPr>
      <w:r w:rsidRPr="00B04C21">
        <w:rPr>
          <w:rFonts w:cs="Times New Roman"/>
          <w:lang w:val="lt-LT"/>
        </w:rPr>
        <w:t>TEKSTO PERŽIŪROS DATA</w:t>
      </w:r>
    </w:p>
    <w:p w14:paraId="5A2093DD" w14:textId="0E5A8828" w:rsidR="00AE44EE" w:rsidRDefault="00AE44EE" w:rsidP="00AE44EE">
      <w:pPr>
        <w:tabs>
          <w:tab w:val="left" w:pos="8647"/>
        </w:tabs>
        <w:rPr>
          <w:lang w:val="lt-LT"/>
        </w:rPr>
      </w:pPr>
    </w:p>
    <w:p w14:paraId="42261DD4" w14:textId="19B76A8D" w:rsidR="006D0B53" w:rsidRPr="008C5B45" w:rsidRDefault="006D0B53" w:rsidP="00AE44EE">
      <w:pPr>
        <w:tabs>
          <w:tab w:val="left" w:pos="8647"/>
        </w:tabs>
        <w:rPr>
          <w:lang w:val="lt-LT"/>
        </w:rPr>
      </w:pPr>
      <w:r>
        <w:rPr>
          <w:lang w:val="lt-LT"/>
        </w:rPr>
        <w:t>2022 m. liepos 15 d.</w:t>
      </w:r>
    </w:p>
    <w:p w14:paraId="326518D1" w14:textId="77777777" w:rsidR="005E10B8" w:rsidRDefault="005E10B8" w:rsidP="00AE44EE">
      <w:pPr>
        <w:tabs>
          <w:tab w:val="left" w:pos="5954"/>
          <w:tab w:val="left" w:pos="6237"/>
          <w:tab w:val="left" w:pos="6663"/>
          <w:tab w:val="left" w:pos="6946"/>
        </w:tabs>
        <w:rPr>
          <w:lang w:val="lt-LT"/>
        </w:rPr>
      </w:pPr>
    </w:p>
    <w:p w14:paraId="6C1B288E" w14:textId="77777777" w:rsidR="00AE44EE" w:rsidRPr="008C5B45" w:rsidRDefault="00AE44EE" w:rsidP="00AE44EE">
      <w:pPr>
        <w:tabs>
          <w:tab w:val="left" w:pos="5954"/>
          <w:tab w:val="left" w:pos="6237"/>
          <w:tab w:val="left" w:pos="6663"/>
          <w:tab w:val="left" w:pos="6946"/>
        </w:tabs>
        <w:rPr>
          <w:lang w:val="lt-LT"/>
        </w:rPr>
      </w:pPr>
      <w:r w:rsidRPr="008C5B45">
        <w:rPr>
          <w:lang w:val="lt-LT"/>
        </w:rPr>
        <w:t>Išsami informacija apie šį vaistinį preparatą pateikiama Valstybinės vaistų kontrolės tarnybos prie Lietuvos Respublikos sveikatos apsaugos ministerijos tinklalapyje</w:t>
      </w:r>
      <w:r w:rsidRPr="008C5B45">
        <w:rPr>
          <w:i/>
          <w:lang w:val="lt-LT"/>
        </w:rPr>
        <w:t xml:space="preserve"> </w:t>
      </w:r>
      <w:hyperlink r:id="rId15" w:history="1">
        <w:r w:rsidRPr="008C5B45">
          <w:rPr>
            <w:color w:val="0000FF"/>
            <w:u w:val="single"/>
            <w:lang w:val="lt-LT"/>
          </w:rPr>
          <w:t>http://www.vvkt.lt</w:t>
        </w:r>
      </w:hyperlink>
    </w:p>
    <w:p w14:paraId="68EFC718" w14:textId="77777777" w:rsidR="00AE44EE" w:rsidRPr="008C5B45" w:rsidRDefault="00AE44EE" w:rsidP="00AE44EE">
      <w:pPr>
        <w:tabs>
          <w:tab w:val="left" w:pos="8647"/>
        </w:tabs>
        <w:rPr>
          <w:lang w:val="lt-LT"/>
        </w:rPr>
      </w:pPr>
      <w:r w:rsidRPr="008C5B45">
        <w:rPr>
          <w:lang w:val="lt-LT"/>
        </w:rPr>
        <w:br w:type="page"/>
      </w:r>
    </w:p>
    <w:p w14:paraId="51B5D921" w14:textId="77777777" w:rsidR="00AE44EE" w:rsidRPr="008C5B45" w:rsidRDefault="00AE44EE" w:rsidP="00AE44EE">
      <w:pPr>
        <w:tabs>
          <w:tab w:val="left" w:pos="8647"/>
        </w:tabs>
        <w:rPr>
          <w:lang w:val="lt-LT"/>
        </w:rPr>
      </w:pPr>
    </w:p>
    <w:p w14:paraId="4857B907" w14:textId="77777777" w:rsidR="00AE44EE" w:rsidRPr="008C5B45" w:rsidRDefault="00AE44EE" w:rsidP="00AE44EE">
      <w:pPr>
        <w:tabs>
          <w:tab w:val="left" w:pos="8647"/>
        </w:tabs>
        <w:rPr>
          <w:lang w:val="lt-LT"/>
        </w:rPr>
      </w:pPr>
    </w:p>
    <w:p w14:paraId="68622CEA" w14:textId="77777777" w:rsidR="00AE44EE" w:rsidRPr="008C5B45" w:rsidRDefault="00AE44EE" w:rsidP="00AE44EE">
      <w:pPr>
        <w:tabs>
          <w:tab w:val="left" w:pos="8647"/>
        </w:tabs>
        <w:rPr>
          <w:lang w:val="lt-LT"/>
        </w:rPr>
      </w:pPr>
    </w:p>
    <w:p w14:paraId="1961F204" w14:textId="77777777" w:rsidR="00AE44EE" w:rsidRPr="008C5B45" w:rsidRDefault="00AE44EE" w:rsidP="00AE44EE">
      <w:pPr>
        <w:tabs>
          <w:tab w:val="left" w:pos="8647"/>
        </w:tabs>
        <w:rPr>
          <w:lang w:val="lt-LT"/>
        </w:rPr>
      </w:pPr>
    </w:p>
    <w:p w14:paraId="5D8E313C" w14:textId="77777777" w:rsidR="00AE44EE" w:rsidRPr="008C5B45" w:rsidRDefault="00AE44EE" w:rsidP="00AE44EE">
      <w:pPr>
        <w:tabs>
          <w:tab w:val="left" w:pos="8647"/>
        </w:tabs>
        <w:rPr>
          <w:lang w:val="lt-LT"/>
        </w:rPr>
      </w:pPr>
    </w:p>
    <w:p w14:paraId="3303A3F6" w14:textId="77777777" w:rsidR="00AE44EE" w:rsidRPr="008C5B45" w:rsidRDefault="00AE44EE" w:rsidP="00AE44EE">
      <w:pPr>
        <w:tabs>
          <w:tab w:val="left" w:pos="8647"/>
        </w:tabs>
        <w:rPr>
          <w:lang w:val="lt-LT"/>
        </w:rPr>
      </w:pPr>
    </w:p>
    <w:p w14:paraId="2DB5F40D" w14:textId="77777777" w:rsidR="00AE44EE" w:rsidRPr="008C5B45" w:rsidRDefault="00AE44EE" w:rsidP="00AE44EE">
      <w:pPr>
        <w:tabs>
          <w:tab w:val="left" w:pos="8647"/>
        </w:tabs>
        <w:rPr>
          <w:lang w:val="lt-LT"/>
        </w:rPr>
      </w:pPr>
    </w:p>
    <w:p w14:paraId="38606ED7" w14:textId="77777777" w:rsidR="00AE44EE" w:rsidRPr="008C5B45" w:rsidRDefault="00AE44EE" w:rsidP="00AE44EE">
      <w:pPr>
        <w:tabs>
          <w:tab w:val="left" w:pos="8647"/>
        </w:tabs>
        <w:rPr>
          <w:lang w:val="lt-LT"/>
        </w:rPr>
      </w:pPr>
    </w:p>
    <w:p w14:paraId="6688F8F5" w14:textId="77777777" w:rsidR="00AE44EE" w:rsidRPr="008C5B45" w:rsidRDefault="00AE44EE" w:rsidP="00AE44EE">
      <w:pPr>
        <w:tabs>
          <w:tab w:val="left" w:pos="8647"/>
        </w:tabs>
        <w:rPr>
          <w:lang w:val="lt-LT"/>
        </w:rPr>
      </w:pPr>
    </w:p>
    <w:p w14:paraId="2FC3BA74" w14:textId="77777777" w:rsidR="00AE44EE" w:rsidRPr="008C5B45" w:rsidRDefault="00AE44EE" w:rsidP="00AE44EE">
      <w:pPr>
        <w:tabs>
          <w:tab w:val="left" w:pos="8647"/>
        </w:tabs>
        <w:rPr>
          <w:lang w:val="lt-LT"/>
        </w:rPr>
      </w:pPr>
    </w:p>
    <w:p w14:paraId="02D4B9C1" w14:textId="77777777" w:rsidR="00AE44EE" w:rsidRPr="008C5B45" w:rsidRDefault="00AE44EE" w:rsidP="00AE44EE">
      <w:pPr>
        <w:tabs>
          <w:tab w:val="left" w:pos="8647"/>
        </w:tabs>
        <w:rPr>
          <w:lang w:val="lt-LT"/>
        </w:rPr>
      </w:pPr>
    </w:p>
    <w:p w14:paraId="35E6CAC6" w14:textId="77777777" w:rsidR="00AE44EE" w:rsidRPr="008C5B45" w:rsidRDefault="00AE44EE" w:rsidP="00AE44EE">
      <w:pPr>
        <w:tabs>
          <w:tab w:val="left" w:pos="8647"/>
        </w:tabs>
        <w:rPr>
          <w:lang w:val="lt-LT"/>
        </w:rPr>
      </w:pPr>
    </w:p>
    <w:p w14:paraId="71FDE778" w14:textId="77777777" w:rsidR="00AE44EE" w:rsidRPr="008C5B45" w:rsidRDefault="00AE44EE" w:rsidP="00AE44EE">
      <w:pPr>
        <w:tabs>
          <w:tab w:val="left" w:pos="8647"/>
        </w:tabs>
        <w:rPr>
          <w:lang w:val="lt-LT"/>
        </w:rPr>
      </w:pPr>
    </w:p>
    <w:p w14:paraId="34A5D9C2" w14:textId="77777777" w:rsidR="00AE44EE" w:rsidRPr="008C5B45" w:rsidRDefault="00AE44EE" w:rsidP="00AE44EE">
      <w:pPr>
        <w:tabs>
          <w:tab w:val="left" w:pos="8647"/>
        </w:tabs>
        <w:rPr>
          <w:lang w:val="lt-LT"/>
        </w:rPr>
      </w:pPr>
    </w:p>
    <w:p w14:paraId="599FC85C" w14:textId="77777777" w:rsidR="00AE44EE" w:rsidRPr="008C5B45" w:rsidRDefault="00AE44EE" w:rsidP="00AE44EE">
      <w:pPr>
        <w:tabs>
          <w:tab w:val="left" w:pos="8647"/>
        </w:tabs>
        <w:rPr>
          <w:lang w:val="lt-LT"/>
        </w:rPr>
      </w:pPr>
    </w:p>
    <w:p w14:paraId="61D645F0" w14:textId="77777777" w:rsidR="00AE44EE" w:rsidRPr="008C5B45" w:rsidRDefault="00AE44EE" w:rsidP="00AE44EE">
      <w:pPr>
        <w:tabs>
          <w:tab w:val="left" w:pos="8647"/>
        </w:tabs>
        <w:rPr>
          <w:lang w:val="lt-LT"/>
        </w:rPr>
      </w:pPr>
    </w:p>
    <w:p w14:paraId="74460431" w14:textId="77777777" w:rsidR="00AE44EE" w:rsidRPr="008C5B45" w:rsidRDefault="00AE44EE" w:rsidP="00AE44EE">
      <w:pPr>
        <w:tabs>
          <w:tab w:val="left" w:pos="8647"/>
        </w:tabs>
        <w:rPr>
          <w:lang w:val="lt-LT"/>
        </w:rPr>
      </w:pPr>
    </w:p>
    <w:p w14:paraId="3D1BBD3E" w14:textId="77777777" w:rsidR="00AE44EE" w:rsidRPr="008C5B45" w:rsidRDefault="00AE44EE" w:rsidP="00AE44EE">
      <w:pPr>
        <w:tabs>
          <w:tab w:val="left" w:pos="8647"/>
        </w:tabs>
        <w:rPr>
          <w:lang w:val="lt-LT"/>
        </w:rPr>
      </w:pPr>
    </w:p>
    <w:p w14:paraId="6C37CDA9" w14:textId="77777777" w:rsidR="00AE44EE" w:rsidRPr="008C5B45" w:rsidRDefault="00AE44EE" w:rsidP="00AE44EE">
      <w:pPr>
        <w:tabs>
          <w:tab w:val="left" w:pos="8647"/>
        </w:tabs>
        <w:rPr>
          <w:lang w:val="lt-LT"/>
        </w:rPr>
      </w:pPr>
    </w:p>
    <w:p w14:paraId="33D9B9F1" w14:textId="77777777" w:rsidR="00AE44EE" w:rsidRPr="008C5B45" w:rsidRDefault="00AE44EE" w:rsidP="00AE44EE">
      <w:pPr>
        <w:tabs>
          <w:tab w:val="left" w:pos="8647"/>
        </w:tabs>
        <w:rPr>
          <w:lang w:val="lt-LT"/>
        </w:rPr>
      </w:pPr>
    </w:p>
    <w:p w14:paraId="42BF1B9B" w14:textId="77777777" w:rsidR="00AE44EE" w:rsidRPr="008C5B45" w:rsidRDefault="00AE44EE" w:rsidP="00AE44EE">
      <w:pPr>
        <w:tabs>
          <w:tab w:val="left" w:pos="8647"/>
        </w:tabs>
        <w:rPr>
          <w:lang w:val="lt-LT"/>
        </w:rPr>
      </w:pPr>
    </w:p>
    <w:p w14:paraId="3892E6F8" w14:textId="77777777" w:rsidR="00AE44EE" w:rsidRPr="008C5B45" w:rsidRDefault="00AE44EE" w:rsidP="00AE44EE">
      <w:pPr>
        <w:tabs>
          <w:tab w:val="left" w:pos="8647"/>
        </w:tabs>
        <w:rPr>
          <w:lang w:val="lt-LT"/>
        </w:rPr>
      </w:pPr>
    </w:p>
    <w:p w14:paraId="76B393E1" w14:textId="77777777" w:rsidR="00AE44EE" w:rsidRPr="008C5B45" w:rsidRDefault="00AE44EE" w:rsidP="00AE44EE">
      <w:pPr>
        <w:tabs>
          <w:tab w:val="left" w:pos="8647"/>
        </w:tabs>
        <w:rPr>
          <w:lang w:val="lt-LT"/>
        </w:rPr>
      </w:pPr>
    </w:p>
    <w:p w14:paraId="623D0C22" w14:textId="77777777" w:rsidR="00AE44EE" w:rsidRPr="008C5B45" w:rsidRDefault="00AE44EE" w:rsidP="00AE44EE">
      <w:pPr>
        <w:tabs>
          <w:tab w:val="left" w:pos="567"/>
        </w:tabs>
        <w:spacing w:line="260" w:lineRule="exact"/>
        <w:jc w:val="center"/>
        <w:rPr>
          <w:b/>
          <w:lang w:val="lt-LT"/>
        </w:rPr>
      </w:pPr>
      <w:r w:rsidRPr="008C5B45">
        <w:rPr>
          <w:b/>
          <w:lang w:val="lt-LT"/>
        </w:rPr>
        <w:t>II PRIEDAS</w:t>
      </w:r>
    </w:p>
    <w:p w14:paraId="5B0755AF" w14:textId="77777777" w:rsidR="00AE44EE" w:rsidRPr="008C5B45" w:rsidRDefault="00AE44EE" w:rsidP="00AE44EE">
      <w:pPr>
        <w:spacing w:before="11"/>
        <w:jc w:val="center"/>
        <w:rPr>
          <w:b/>
          <w:lang w:val="lt-LT"/>
        </w:rPr>
      </w:pPr>
    </w:p>
    <w:p w14:paraId="436EF28A" w14:textId="77777777" w:rsidR="00AE44EE" w:rsidRPr="008C5B45" w:rsidRDefault="00AE44EE" w:rsidP="00AE44EE">
      <w:pPr>
        <w:spacing w:before="11"/>
        <w:jc w:val="center"/>
        <w:rPr>
          <w:b/>
          <w:lang w:val="lt-LT"/>
        </w:rPr>
      </w:pPr>
      <w:r w:rsidRPr="008C5B45">
        <w:rPr>
          <w:b/>
          <w:lang w:val="lt-LT"/>
        </w:rPr>
        <w:t>REGISTRACIJOS SĄLYGOS</w:t>
      </w:r>
    </w:p>
    <w:p w14:paraId="125B7B6A" w14:textId="77777777" w:rsidR="00AE44EE" w:rsidRPr="008C5B45" w:rsidRDefault="00AE44EE" w:rsidP="00AE44EE">
      <w:pPr>
        <w:spacing w:before="11"/>
        <w:jc w:val="center"/>
        <w:rPr>
          <w:b/>
          <w:lang w:val="lt-LT"/>
        </w:rPr>
      </w:pPr>
    </w:p>
    <w:p w14:paraId="5A9A5ED5" w14:textId="77777777" w:rsidR="00AE44EE" w:rsidRPr="008C5B45" w:rsidRDefault="00AE44EE" w:rsidP="00AE44EE">
      <w:pPr>
        <w:widowControl w:val="0"/>
        <w:numPr>
          <w:ilvl w:val="0"/>
          <w:numId w:val="47"/>
        </w:numPr>
        <w:tabs>
          <w:tab w:val="left" w:pos="1440"/>
        </w:tabs>
        <w:spacing w:line="240" w:lineRule="auto"/>
        <w:rPr>
          <w:lang w:val="lt-LT"/>
        </w:rPr>
      </w:pPr>
      <w:r w:rsidRPr="008C5B45">
        <w:rPr>
          <w:b/>
          <w:spacing w:val="-1"/>
          <w:lang w:val="lt-LT"/>
        </w:rPr>
        <w:t>GAMINTOJAS (-AI),</w:t>
      </w:r>
      <w:r w:rsidRPr="008C5B45">
        <w:rPr>
          <w:b/>
          <w:spacing w:val="-14"/>
          <w:lang w:val="lt-LT"/>
        </w:rPr>
        <w:t xml:space="preserve"> </w:t>
      </w:r>
      <w:r w:rsidRPr="008C5B45">
        <w:rPr>
          <w:b/>
          <w:spacing w:val="-1"/>
          <w:lang w:val="lt-LT"/>
        </w:rPr>
        <w:t>ATSAKINGAS (-I)</w:t>
      </w:r>
      <w:r w:rsidRPr="008C5B45">
        <w:rPr>
          <w:b/>
          <w:spacing w:val="-13"/>
          <w:lang w:val="lt-LT"/>
        </w:rPr>
        <w:t xml:space="preserve"> </w:t>
      </w:r>
      <w:r w:rsidRPr="008C5B45">
        <w:rPr>
          <w:b/>
          <w:lang w:val="lt-LT"/>
        </w:rPr>
        <w:t>UŽ</w:t>
      </w:r>
      <w:r w:rsidRPr="008C5B45">
        <w:rPr>
          <w:b/>
          <w:spacing w:val="-13"/>
          <w:lang w:val="lt-LT"/>
        </w:rPr>
        <w:t xml:space="preserve"> </w:t>
      </w:r>
      <w:r w:rsidRPr="008C5B45">
        <w:rPr>
          <w:b/>
          <w:spacing w:val="-1"/>
          <w:lang w:val="lt-LT"/>
        </w:rPr>
        <w:t>SERIJŲ</w:t>
      </w:r>
      <w:r w:rsidRPr="008C5B45">
        <w:rPr>
          <w:b/>
          <w:spacing w:val="-13"/>
          <w:lang w:val="lt-LT"/>
        </w:rPr>
        <w:t xml:space="preserve"> </w:t>
      </w:r>
      <w:r w:rsidRPr="008C5B45">
        <w:rPr>
          <w:b/>
          <w:spacing w:val="-1"/>
          <w:lang w:val="lt-LT"/>
        </w:rPr>
        <w:t>IŠLEIDIMĄ</w:t>
      </w:r>
    </w:p>
    <w:p w14:paraId="6F34FC99" w14:textId="77777777" w:rsidR="00AE44EE" w:rsidRPr="008C5B45" w:rsidRDefault="00AE44EE" w:rsidP="00AE44EE">
      <w:pPr>
        <w:rPr>
          <w:b/>
          <w:lang w:val="lt-LT"/>
        </w:rPr>
      </w:pPr>
    </w:p>
    <w:p w14:paraId="5ECB7703" w14:textId="77777777" w:rsidR="00AE44EE" w:rsidRPr="008C5B45" w:rsidRDefault="00AE44EE" w:rsidP="00AE44EE">
      <w:pPr>
        <w:widowControl w:val="0"/>
        <w:numPr>
          <w:ilvl w:val="0"/>
          <w:numId w:val="47"/>
        </w:numPr>
        <w:tabs>
          <w:tab w:val="left" w:pos="1441"/>
        </w:tabs>
        <w:spacing w:line="240" w:lineRule="auto"/>
        <w:rPr>
          <w:lang w:val="lt-LT"/>
        </w:rPr>
      </w:pPr>
      <w:r w:rsidRPr="008C5B45">
        <w:rPr>
          <w:b/>
          <w:spacing w:val="-1"/>
          <w:lang w:val="lt-LT"/>
        </w:rPr>
        <w:t>TIEKIMO</w:t>
      </w:r>
      <w:r w:rsidRPr="008C5B45">
        <w:rPr>
          <w:b/>
          <w:spacing w:val="-12"/>
          <w:lang w:val="lt-LT"/>
        </w:rPr>
        <w:t xml:space="preserve"> </w:t>
      </w:r>
      <w:r w:rsidRPr="008C5B45">
        <w:rPr>
          <w:b/>
          <w:lang w:val="lt-LT"/>
        </w:rPr>
        <w:t>IR</w:t>
      </w:r>
      <w:r w:rsidRPr="008C5B45">
        <w:rPr>
          <w:b/>
          <w:spacing w:val="-11"/>
          <w:lang w:val="lt-LT"/>
        </w:rPr>
        <w:t xml:space="preserve"> </w:t>
      </w:r>
      <w:r w:rsidRPr="008C5B45">
        <w:rPr>
          <w:b/>
          <w:spacing w:val="-1"/>
          <w:lang w:val="lt-LT"/>
        </w:rPr>
        <w:t>VARTOJIMO</w:t>
      </w:r>
      <w:r w:rsidRPr="008C5B45">
        <w:rPr>
          <w:b/>
          <w:spacing w:val="-12"/>
          <w:lang w:val="lt-LT"/>
        </w:rPr>
        <w:t xml:space="preserve"> </w:t>
      </w:r>
      <w:r w:rsidRPr="008C5B45">
        <w:rPr>
          <w:b/>
          <w:spacing w:val="-1"/>
          <w:lang w:val="lt-LT"/>
        </w:rPr>
        <w:t>SĄLYGOS</w:t>
      </w:r>
      <w:r w:rsidRPr="008C5B45">
        <w:rPr>
          <w:b/>
          <w:spacing w:val="-11"/>
          <w:lang w:val="lt-LT"/>
        </w:rPr>
        <w:t xml:space="preserve"> </w:t>
      </w:r>
      <w:r w:rsidRPr="008C5B45">
        <w:rPr>
          <w:b/>
          <w:spacing w:val="-1"/>
          <w:lang w:val="lt-LT"/>
        </w:rPr>
        <w:t>AR</w:t>
      </w:r>
      <w:r w:rsidRPr="008C5B45">
        <w:rPr>
          <w:b/>
          <w:spacing w:val="-11"/>
          <w:lang w:val="lt-LT"/>
        </w:rPr>
        <w:t xml:space="preserve"> </w:t>
      </w:r>
      <w:r w:rsidRPr="008C5B45">
        <w:rPr>
          <w:b/>
          <w:spacing w:val="-1"/>
          <w:lang w:val="lt-LT"/>
        </w:rPr>
        <w:t>APRIBOJIMAI</w:t>
      </w:r>
    </w:p>
    <w:p w14:paraId="3EA18AA0" w14:textId="77777777" w:rsidR="00AE44EE" w:rsidRPr="008C5B45" w:rsidRDefault="00AE44EE" w:rsidP="00AE44EE">
      <w:pPr>
        <w:tabs>
          <w:tab w:val="left" w:pos="8647"/>
        </w:tabs>
        <w:rPr>
          <w:lang w:val="lt-LT"/>
        </w:rPr>
      </w:pPr>
    </w:p>
    <w:p w14:paraId="5650027A" w14:textId="77777777" w:rsidR="00AE44EE" w:rsidRPr="008C5B45" w:rsidRDefault="00AE44EE" w:rsidP="00AE44EE">
      <w:pPr>
        <w:rPr>
          <w:lang w:val="lt-LT"/>
        </w:rPr>
      </w:pPr>
      <w:r w:rsidRPr="008C5B45">
        <w:rPr>
          <w:lang w:val="lt-LT"/>
        </w:rPr>
        <w:br w:type="page"/>
      </w:r>
    </w:p>
    <w:p w14:paraId="567BE0CE" w14:textId="77777777" w:rsidR="00AE44EE" w:rsidRPr="008C5B45" w:rsidRDefault="00AE44EE" w:rsidP="00AE44EE">
      <w:pPr>
        <w:tabs>
          <w:tab w:val="left" w:pos="567"/>
        </w:tabs>
        <w:ind w:left="567" w:hanging="567"/>
        <w:rPr>
          <w:b/>
          <w:lang w:val="lt-LT"/>
        </w:rPr>
      </w:pPr>
      <w:r w:rsidRPr="008C5B45">
        <w:rPr>
          <w:b/>
          <w:lang w:val="lt-LT"/>
        </w:rPr>
        <w:lastRenderedPageBreak/>
        <w:t>A.</w:t>
      </w:r>
      <w:r w:rsidRPr="008C5B45">
        <w:rPr>
          <w:b/>
          <w:lang w:val="lt-LT"/>
        </w:rPr>
        <w:tab/>
        <w:t>GAMINTOJAS (-AI), ATSAKINGAS (-I) UŽ SERIJŲ IŠLEIDIMĄ</w:t>
      </w:r>
    </w:p>
    <w:p w14:paraId="696C1A8C" w14:textId="77777777" w:rsidR="00AE44EE" w:rsidRPr="008C5B45" w:rsidRDefault="00AE44EE" w:rsidP="00AE44EE">
      <w:pPr>
        <w:tabs>
          <w:tab w:val="left" w:pos="567"/>
        </w:tabs>
        <w:rPr>
          <w:lang w:val="lt-LT"/>
        </w:rPr>
      </w:pPr>
    </w:p>
    <w:p w14:paraId="73435349" w14:textId="77777777" w:rsidR="00AE44EE" w:rsidRPr="008C5B45" w:rsidRDefault="00AE44EE" w:rsidP="00AE44EE">
      <w:pPr>
        <w:tabs>
          <w:tab w:val="left" w:pos="567"/>
        </w:tabs>
        <w:jc w:val="both"/>
        <w:rPr>
          <w:lang w:val="lt-LT"/>
        </w:rPr>
      </w:pPr>
      <w:r w:rsidRPr="008C5B45">
        <w:rPr>
          <w:u w:val="single"/>
          <w:lang w:val="lt-LT"/>
        </w:rPr>
        <w:t>Gamintojo (-ų), atsakingo (-ų) už serijų išleidimą, pavadinimas (-ai) ir adresas (-ai)</w:t>
      </w:r>
    </w:p>
    <w:p w14:paraId="78DEFCF8" w14:textId="77777777" w:rsidR="00AE44EE" w:rsidRPr="008C5B45" w:rsidRDefault="00AE44EE" w:rsidP="00AE44EE">
      <w:pPr>
        <w:tabs>
          <w:tab w:val="left" w:pos="567"/>
        </w:tabs>
        <w:rPr>
          <w:lang w:val="lt-LT"/>
        </w:rPr>
      </w:pPr>
    </w:p>
    <w:p w14:paraId="4C0CC314" w14:textId="77777777" w:rsidR="00AE44EE" w:rsidRPr="00257E95" w:rsidRDefault="00AE44EE" w:rsidP="00AE44EE">
      <w:pPr>
        <w:autoSpaceDE w:val="0"/>
        <w:autoSpaceDN w:val="0"/>
        <w:rPr>
          <w:rStyle w:val="shorttext"/>
          <w:rFonts w:eastAsia="Times New Roman" w:cs="Times New Roman"/>
          <w:color w:val="222222"/>
          <w:lang w:val="lt-LT"/>
        </w:rPr>
      </w:pPr>
      <w:r w:rsidRPr="00257E95">
        <w:rPr>
          <w:rStyle w:val="shorttext"/>
          <w:rFonts w:eastAsia="Times New Roman" w:cs="Times New Roman"/>
          <w:color w:val="222222"/>
          <w:lang w:val="lt-LT"/>
        </w:rPr>
        <w:t>Holsten Pharma GmbH</w:t>
      </w:r>
    </w:p>
    <w:p w14:paraId="20A4BE6B" w14:textId="77777777" w:rsidR="00AE44EE" w:rsidRPr="00257E95" w:rsidRDefault="00AE44EE" w:rsidP="00AE44EE">
      <w:pPr>
        <w:autoSpaceDE w:val="0"/>
        <w:autoSpaceDN w:val="0"/>
        <w:rPr>
          <w:rStyle w:val="shorttext"/>
          <w:rFonts w:eastAsia="Times New Roman" w:cs="Times New Roman"/>
          <w:color w:val="222222"/>
          <w:lang w:val="lt-LT"/>
        </w:rPr>
      </w:pPr>
      <w:r w:rsidRPr="00257E95">
        <w:rPr>
          <w:rStyle w:val="shorttext"/>
          <w:rFonts w:eastAsia="Times New Roman" w:cs="Times New Roman"/>
          <w:color w:val="222222"/>
          <w:lang w:val="lt-LT"/>
        </w:rPr>
        <w:t>Hahnstraße 31-35</w:t>
      </w:r>
    </w:p>
    <w:p w14:paraId="6B29D4C7" w14:textId="77777777" w:rsidR="00AE44EE" w:rsidRPr="00257E95" w:rsidRDefault="00AE44EE" w:rsidP="00AE44EE">
      <w:pPr>
        <w:autoSpaceDE w:val="0"/>
        <w:autoSpaceDN w:val="0"/>
        <w:rPr>
          <w:rStyle w:val="shorttext"/>
          <w:rFonts w:eastAsia="Times New Roman" w:cs="Times New Roman"/>
          <w:color w:val="222222"/>
          <w:lang w:val="lt-LT"/>
        </w:rPr>
      </w:pPr>
      <w:r w:rsidRPr="00257E95">
        <w:rPr>
          <w:rStyle w:val="shorttext"/>
          <w:rFonts w:eastAsia="Times New Roman" w:cs="Times New Roman"/>
          <w:color w:val="222222"/>
          <w:lang w:val="lt-LT"/>
        </w:rPr>
        <w:t xml:space="preserve">60528 Frankfurt am Main </w:t>
      </w:r>
    </w:p>
    <w:p w14:paraId="3ED4C231" w14:textId="77777777" w:rsidR="00AE44EE" w:rsidRPr="00F34FBD" w:rsidRDefault="00AE44EE" w:rsidP="00AE44EE">
      <w:pPr>
        <w:autoSpaceDE w:val="0"/>
        <w:autoSpaceDN w:val="0"/>
        <w:rPr>
          <w:rFonts w:eastAsia="Times New Roman" w:cs="Times New Roman"/>
          <w:color w:val="222222"/>
          <w:lang w:val="lt-LT"/>
        </w:rPr>
      </w:pPr>
      <w:r w:rsidRPr="00257E95">
        <w:rPr>
          <w:rStyle w:val="shorttext"/>
          <w:rFonts w:eastAsia="Times New Roman" w:cs="Times New Roman"/>
          <w:color w:val="222222"/>
          <w:lang w:val="lt-LT"/>
        </w:rPr>
        <w:t>Vokietija</w:t>
      </w:r>
    </w:p>
    <w:p w14:paraId="032A9ADC" w14:textId="77777777" w:rsidR="00AE44EE" w:rsidRPr="008C5B45" w:rsidRDefault="00AE44EE" w:rsidP="00AE44EE">
      <w:pPr>
        <w:tabs>
          <w:tab w:val="left" w:pos="567"/>
        </w:tabs>
        <w:rPr>
          <w:lang w:val="lt-LT"/>
        </w:rPr>
      </w:pPr>
    </w:p>
    <w:p w14:paraId="01809F64" w14:textId="77777777" w:rsidR="00AE44EE" w:rsidRPr="008C5B45" w:rsidRDefault="00AE44EE" w:rsidP="00AE44EE">
      <w:pPr>
        <w:tabs>
          <w:tab w:val="left" w:pos="567"/>
        </w:tabs>
        <w:rPr>
          <w:lang w:val="lt-LT"/>
        </w:rPr>
      </w:pPr>
    </w:p>
    <w:p w14:paraId="3E6F713B" w14:textId="77777777" w:rsidR="00AE44EE" w:rsidRPr="008C5B45" w:rsidRDefault="00AE44EE" w:rsidP="00AE44EE">
      <w:pPr>
        <w:tabs>
          <w:tab w:val="left" w:pos="567"/>
        </w:tabs>
        <w:ind w:left="567" w:hanging="567"/>
        <w:rPr>
          <w:lang w:val="lt-LT"/>
        </w:rPr>
      </w:pPr>
      <w:r w:rsidRPr="008C5B45">
        <w:rPr>
          <w:b/>
          <w:lang w:val="lt-LT"/>
        </w:rPr>
        <w:t>B.</w:t>
      </w:r>
      <w:r w:rsidRPr="008C5B45">
        <w:rPr>
          <w:b/>
          <w:lang w:val="lt-LT"/>
        </w:rPr>
        <w:tab/>
        <w:t>TIEKIMO IR VARTOJIMO SĄLYGOS AR APRIBOJIMAI</w:t>
      </w:r>
    </w:p>
    <w:p w14:paraId="5457BD39" w14:textId="77777777" w:rsidR="00AE44EE" w:rsidRPr="008C5B45" w:rsidRDefault="00AE44EE" w:rsidP="00AE44EE">
      <w:pPr>
        <w:tabs>
          <w:tab w:val="left" w:pos="567"/>
        </w:tabs>
        <w:rPr>
          <w:lang w:val="lt-LT"/>
        </w:rPr>
      </w:pPr>
    </w:p>
    <w:p w14:paraId="45032260" w14:textId="77777777" w:rsidR="00AE44EE" w:rsidRPr="008C5B45" w:rsidRDefault="00AE44EE" w:rsidP="00AE44EE">
      <w:pPr>
        <w:tabs>
          <w:tab w:val="left" w:pos="567"/>
        </w:tabs>
        <w:rPr>
          <w:lang w:val="lt-LT"/>
        </w:rPr>
      </w:pPr>
      <w:r w:rsidRPr="008C5B45">
        <w:rPr>
          <w:lang w:val="lt-LT"/>
        </w:rPr>
        <w:t>Receptinis vaistinis preparatas.</w:t>
      </w:r>
    </w:p>
    <w:p w14:paraId="244AA195" w14:textId="77777777" w:rsidR="00AE44EE" w:rsidRPr="008C5B45" w:rsidRDefault="00AE44EE" w:rsidP="00AE44EE">
      <w:pPr>
        <w:tabs>
          <w:tab w:val="left" w:pos="8647"/>
        </w:tabs>
        <w:rPr>
          <w:b/>
          <w:lang w:val="lt-LT"/>
        </w:rPr>
      </w:pPr>
    </w:p>
    <w:p w14:paraId="5E258966" w14:textId="77777777" w:rsidR="00AE44EE" w:rsidRPr="008C5B45" w:rsidRDefault="00AE44EE" w:rsidP="00AE44EE">
      <w:pPr>
        <w:tabs>
          <w:tab w:val="left" w:pos="8647"/>
        </w:tabs>
        <w:rPr>
          <w:b/>
          <w:lang w:val="lt-LT"/>
        </w:rPr>
      </w:pPr>
    </w:p>
    <w:p w14:paraId="6114F7B4" w14:textId="77777777" w:rsidR="00AE44EE" w:rsidRPr="008C5B45" w:rsidRDefault="00AE44EE" w:rsidP="00AE44EE">
      <w:pPr>
        <w:rPr>
          <w:b/>
          <w:lang w:val="lt-LT"/>
        </w:rPr>
      </w:pPr>
      <w:r w:rsidRPr="008C5B45">
        <w:rPr>
          <w:b/>
          <w:lang w:val="lt-LT"/>
        </w:rPr>
        <w:br w:type="page"/>
      </w:r>
    </w:p>
    <w:p w14:paraId="7C6F9292" w14:textId="77777777" w:rsidR="00AE44EE" w:rsidRPr="001F02C0" w:rsidRDefault="00AE44EE" w:rsidP="00AE44EE">
      <w:pPr>
        <w:tabs>
          <w:tab w:val="left" w:pos="567"/>
        </w:tabs>
        <w:outlineLvl w:val="0"/>
        <w:rPr>
          <w:b/>
          <w:lang w:val="fr-FR"/>
        </w:rPr>
      </w:pPr>
    </w:p>
    <w:p w14:paraId="5F56F79A" w14:textId="77777777" w:rsidR="00AE44EE" w:rsidRPr="001F02C0" w:rsidRDefault="00AE44EE" w:rsidP="00AE44EE">
      <w:pPr>
        <w:tabs>
          <w:tab w:val="left" w:pos="567"/>
        </w:tabs>
        <w:outlineLvl w:val="0"/>
        <w:rPr>
          <w:b/>
          <w:lang w:val="fr-FR"/>
        </w:rPr>
      </w:pPr>
    </w:p>
    <w:p w14:paraId="2665C5DC" w14:textId="77777777" w:rsidR="00AE44EE" w:rsidRPr="001F02C0" w:rsidRDefault="00AE44EE" w:rsidP="00AE44EE">
      <w:pPr>
        <w:tabs>
          <w:tab w:val="left" w:pos="567"/>
        </w:tabs>
        <w:outlineLvl w:val="0"/>
        <w:rPr>
          <w:b/>
          <w:lang w:val="fr-FR"/>
        </w:rPr>
      </w:pPr>
    </w:p>
    <w:p w14:paraId="29644684" w14:textId="77777777" w:rsidR="00AE44EE" w:rsidRPr="001F02C0" w:rsidRDefault="00AE44EE" w:rsidP="00AE44EE">
      <w:pPr>
        <w:tabs>
          <w:tab w:val="left" w:pos="567"/>
        </w:tabs>
        <w:outlineLvl w:val="0"/>
        <w:rPr>
          <w:b/>
          <w:lang w:val="fr-FR"/>
        </w:rPr>
      </w:pPr>
    </w:p>
    <w:p w14:paraId="06F1F545" w14:textId="77777777" w:rsidR="00AE44EE" w:rsidRPr="001F02C0" w:rsidRDefault="00AE44EE" w:rsidP="00AE44EE">
      <w:pPr>
        <w:tabs>
          <w:tab w:val="left" w:pos="567"/>
        </w:tabs>
        <w:outlineLvl w:val="0"/>
        <w:rPr>
          <w:b/>
          <w:lang w:val="fr-FR"/>
        </w:rPr>
      </w:pPr>
    </w:p>
    <w:p w14:paraId="0B5B1E34" w14:textId="77777777" w:rsidR="00AE44EE" w:rsidRPr="001F02C0" w:rsidRDefault="00AE44EE" w:rsidP="00AE44EE">
      <w:pPr>
        <w:tabs>
          <w:tab w:val="left" w:pos="567"/>
        </w:tabs>
        <w:outlineLvl w:val="0"/>
        <w:rPr>
          <w:b/>
          <w:lang w:val="fr-FR"/>
        </w:rPr>
      </w:pPr>
    </w:p>
    <w:p w14:paraId="41A264F7" w14:textId="77777777" w:rsidR="00AE44EE" w:rsidRPr="001F02C0" w:rsidRDefault="00AE44EE" w:rsidP="00AE44EE">
      <w:pPr>
        <w:tabs>
          <w:tab w:val="left" w:pos="567"/>
        </w:tabs>
        <w:outlineLvl w:val="0"/>
        <w:rPr>
          <w:b/>
          <w:lang w:val="fr-FR"/>
        </w:rPr>
      </w:pPr>
    </w:p>
    <w:p w14:paraId="0E083ACA" w14:textId="77777777" w:rsidR="00AE44EE" w:rsidRPr="001F02C0" w:rsidRDefault="00AE44EE" w:rsidP="00AE44EE">
      <w:pPr>
        <w:tabs>
          <w:tab w:val="left" w:pos="567"/>
        </w:tabs>
        <w:outlineLvl w:val="0"/>
        <w:rPr>
          <w:b/>
          <w:lang w:val="fr-FR"/>
        </w:rPr>
      </w:pPr>
    </w:p>
    <w:p w14:paraId="6CC40FCD" w14:textId="77777777" w:rsidR="00AE44EE" w:rsidRPr="001F02C0" w:rsidRDefault="00AE44EE" w:rsidP="00AE44EE">
      <w:pPr>
        <w:tabs>
          <w:tab w:val="left" w:pos="567"/>
        </w:tabs>
        <w:outlineLvl w:val="0"/>
        <w:rPr>
          <w:b/>
          <w:lang w:val="fr-FR"/>
        </w:rPr>
      </w:pPr>
    </w:p>
    <w:p w14:paraId="389F230F" w14:textId="77777777" w:rsidR="00AE44EE" w:rsidRPr="001F02C0" w:rsidRDefault="00AE44EE" w:rsidP="00AE44EE">
      <w:pPr>
        <w:tabs>
          <w:tab w:val="left" w:pos="567"/>
        </w:tabs>
        <w:outlineLvl w:val="0"/>
        <w:rPr>
          <w:b/>
          <w:lang w:val="fr-FR"/>
        </w:rPr>
      </w:pPr>
    </w:p>
    <w:p w14:paraId="4C10CC64" w14:textId="77777777" w:rsidR="00AE44EE" w:rsidRPr="001F02C0" w:rsidRDefault="00AE44EE" w:rsidP="00AE44EE">
      <w:pPr>
        <w:tabs>
          <w:tab w:val="left" w:pos="567"/>
        </w:tabs>
        <w:outlineLvl w:val="0"/>
        <w:rPr>
          <w:b/>
          <w:lang w:val="fr-FR"/>
        </w:rPr>
      </w:pPr>
    </w:p>
    <w:p w14:paraId="3B7DFF48" w14:textId="77777777" w:rsidR="00AE44EE" w:rsidRPr="001F02C0" w:rsidRDefault="00AE44EE" w:rsidP="00AE44EE">
      <w:pPr>
        <w:tabs>
          <w:tab w:val="left" w:pos="567"/>
        </w:tabs>
        <w:outlineLvl w:val="0"/>
        <w:rPr>
          <w:b/>
          <w:lang w:val="fr-FR"/>
        </w:rPr>
      </w:pPr>
    </w:p>
    <w:p w14:paraId="6BB736A9" w14:textId="77777777" w:rsidR="00AE44EE" w:rsidRPr="001F02C0" w:rsidRDefault="00AE44EE" w:rsidP="00AE44EE">
      <w:pPr>
        <w:tabs>
          <w:tab w:val="left" w:pos="567"/>
        </w:tabs>
        <w:outlineLvl w:val="0"/>
        <w:rPr>
          <w:b/>
          <w:lang w:val="fr-FR"/>
        </w:rPr>
      </w:pPr>
    </w:p>
    <w:p w14:paraId="6EB8D280" w14:textId="77777777" w:rsidR="00AE44EE" w:rsidRPr="001F02C0" w:rsidRDefault="00AE44EE" w:rsidP="00AE44EE">
      <w:pPr>
        <w:tabs>
          <w:tab w:val="left" w:pos="567"/>
        </w:tabs>
        <w:outlineLvl w:val="0"/>
        <w:rPr>
          <w:b/>
          <w:lang w:val="fr-FR"/>
        </w:rPr>
      </w:pPr>
    </w:p>
    <w:p w14:paraId="437061ED" w14:textId="77777777" w:rsidR="00AE44EE" w:rsidRPr="001F02C0" w:rsidRDefault="00AE44EE" w:rsidP="00AE44EE">
      <w:pPr>
        <w:tabs>
          <w:tab w:val="left" w:pos="567"/>
        </w:tabs>
        <w:outlineLvl w:val="0"/>
        <w:rPr>
          <w:b/>
          <w:lang w:val="fr-FR"/>
        </w:rPr>
      </w:pPr>
    </w:p>
    <w:p w14:paraId="49698A74" w14:textId="77777777" w:rsidR="00AE44EE" w:rsidRPr="001F02C0" w:rsidRDefault="00AE44EE" w:rsidP="00AE44EE">
      <w:pPr>
        <w:tabs>
          <w:tab w:val="left" w:pos="567"/>
        </w:tabs>
        <w:outlineLvl w:val="0"/>
        <w:rPr>
          <w:b/>
          <w:lang w:val="fr-FR"/>
        </w:rPr>
      </w:pPr>
    </w:p>
    <w:p w14:paraId="70F1574F" w14:textId="77777777" w:rsidR="00AE44EE" w:rsidRPr="001F02C0" w:rsidRDefault="00AE44EE" w:rsidP="00AE44EE">
      <w:pPr>
        <w:tabs>
          <w:tab w:val="left" w:pos="567"/>
        </w:tabs>
        <w:outlineLvl w:val="0"/>
        <w:rPr>
          <w:b/>
          <w:lang w:val="fr-FR"/>
        </w:rPr>
      </w:pPr>
    </w:p>
    <w:p w14:paraId="75AF635D" w14:textId="77777777" w:rsidR="00AE44EE" w:rsidRPr="001F02C0" w:rsidRDefault="00AE44EE" w:rsidP="00AE44EE">
      <w:pPr>
        <w:tabs>
          <w:tab w:val="left" w:pos="567"/>
        </w:tabs>
        <w:outlineLvl w:val="0"/>
        <w:rPr>
          <w:b/>
          <w:lang w:val="fr-FR"/>
        </w:rPr>
      </w:pPr>
    </w:p>
    <w:p w14:paraId="6483D5C1" w14:textId="77777777" w:rsidR="00AE44EE" w:rsidRPr="001F02C0" w:rsidRDefault="00AE44EE" w:rsidP="00AE44EE">
      <w:pPr>
        <w:tabs>
          <w:tab w:val="left" w:pos="567"/>
        </w:tabs>
        <w:outlineLvl w:val="0"/>
        <w:rPr>
          <w:b/>
          <w:lang w:val="fr-FR"/>
        </w:rPr>
      </w:pPr>
    </w:p>
    <w:p w14:paraId="30AC2767" w14:textId="77777777" w:rsidR="00AE44EE" w:rsidRPr="001F02C0" w:rsidRDefault="00AE44EE" w:rsidP="00AE44EE">
      <w:pPr>
        <w:tabs>
          <w:tab w:val="left" w:pos="567"/>
        </w:tabs>
        <w:outlineLvl w:val="0"/>
        <w:rPr>
          <w:b/>
          <w:lang w:val="fr-FR"/>
        </w:rPr>
      </w:pPr>
    </w:p>
    <w:p w14:paraId="57706F89" w14:textId="77777777" w:rsidR="00AE44EE" w:rsidRPr="001F02C0" w:rsidRDefault="00AE44EE" w:rsidP="00AE44EE">
      <w:pPr>
        <w:tabs>
          <w:tab w:val="left" w:pos="567"/>
        </w:tabs>
        <w:outlineLvl w:val="0"/>
        <w:rPr>
          <w:b/>
          <w:lang w:val="fr-FR"/>
        </w:rPr>
      </w:pPr>
    </w:p>
    <w:p w14:paraId="0F73C1CD" w14:textId="77777777" w:rsidR="00AE44EE" w:rsidRPr="001F02C0" w:rsidRDefault="00AE44EE" w:rsidP="00AE44EE">
      <w:pPr>
        <w:tabs>
          <w:tab w:val="left" w:pos="567"/>
        </w:tabs>
        <w:outlineLvl w:val="0"/>
        <w:rPr>
          <w:b/>
          <w:lang w:val="fr-FR"/>
        </w:rPr>
      </w:pPr>
    </w:p>
    <w:p w14:paraId="66DE7F95" w14:textId="77777777" w:rsidR="00AE44EE" w:rsidRPr="001F02C0" w:rsidRDefault="00AE44EE" w:rsidP="00AE44EE">
      <w:pPr>
        <w:tabs>
          <w:tab w:val="left" w:pos="567"/>
        </w:tabs>
        <w:outlineLvl w:val="0"/>
        <w:rPr>
          <w:b/>
          <w:lang w:val="fr-FR"/>
        </w:rPr>
      </w:pPr>
    </w:p>
    <w:p w14:paraId="00D1541E" w14:textId="77777777" w:rsidR="00AE44EE" w:rsidRPr="001F02C0" w:rsidRDefault="00AE44EE" w:rsidP="00AE44EE">
      <w:pPr>
        <w:tabs>
          <w:tab w:val="left" w:pos="567"/>
        </w:tabs>
        <w:jc w:val="center"/>
        <w:outlineLvl w:val="1"/>
        <w:rPr>
          <w:rFonts w:asciiTheme="minorHAnsi" w:hAnsiTheme="minorHAnsi"/>
          <w:b/>
          <w:lang w:val="fr-FR"/>
        </w:rPr>
      </w:pPr>
      <w:r w:rsidRPr="001F02C0">
        <w:rPr>
          <w:b/>
          <w:lang w:val="fr-FR"/>
        </w:rPr>
        <w:t>III PRIEDAS</w:t>
      </w:r>
    </w:p>
    <w:p w14:paraId="7994C655" w14:textId="77777777" w:rsidR="00AE44EE" w:rsidRPr="001F02C0" w:rsidRDefault="00AE44EE" w:rsidP="00AE44EE">
      <w:pPr>
        <w:tabs>
          <w:tab w:val="left" w:pos="567"/>
        </w:tabs>
        <w:rPr>
          <w:lang w:val="fr-FR"/>
        </w:rPr>
      </w:pPr>
    </w:p>
    <w:p w14:paraId="5B899700" w14:textId="77777777" w:rsidR="00AE44EE" w:rsidRPr="001F02C0" w:rsidRDefault="00AE44EE" w:rsidP="00AE44EE">
      <w:pPr>
        <w:tabs>
          <w:tab w:val="left" w:pos="567"/>
        </w:tabs>
        <w:jc w:val="center"/>
        <w:outlineLvl w:val="1"/>
        <w:rPr>
          <w:rFonts w:asciiTheme="minorHAnsi" w:hAnsiTheme="minorHAnsi"/>
          <w:b/>
          <w:lang w:val="fr-FR"/>
        </w:rPr>
      </w:pPr>
      <w:r w:rsidRPr="001F02C0">
        <w:rPr>
          <w:b/>
          <w:lang w:val="fr-FR"/>
        </w:rPr>
        <w:t>ŽENKLINIMAS IR PAKUOTĖS LAPELIS</w:t>
      </w:r>
    </w:p>
    <w:p w14:paraId="4872C493" w14:textId="77777777" w:rsidR="00AE44EE" w:rsidRPr="001F02C0" w:rsidRDefault="00AE44EE" w:rsidP="00AE44EE">
      <w:pPr>
        <w:tabs>
          <w:tab w:val="left" w:pos="8647"/>
        </w:tabs>
        <w:rPr>
          <w:b/>
          <w:lang w:val="fr-FR"/>
        </w:rPr>
      </w:pPr>
    </w:p>
    <w:p w14:paraId="75EC129E" w14:textId="77777777" w:rsidR="00AE44EE" w:rsidRPr="008C5B45" w:rsidRDefault="00AE44EE" w:rsidP="00AE44EE">
      <w:pPr>
        <w:rPr>
          <w:b/>
          <w:lang w:val="lt-LT"/>
        </w:rPr>
      </w:pPr>
      <w:r w:rsidRPr="008C5B45">
        <w:rPr>
          <w:b/>
          <w:lang w:val="lt-LT"/>
        </w:rPr>
        <w:br w:type="page"/>
      </w:r>
    </w:p>
    <w:p w14:paraId="7C9321B8" w14:textId="77777777" w:rsidR="00AE44EE" w:rsidRPr="001F02C0" w:rsidRDefault="00AE44EE" w:rsidP="00AE44EE">
      <w:pPr>
        <w:tabs>
          <w:tab w:val="left" w:pos="567"/>
        </w:tabs>
        <w:jc w:val="center"/>
        <w:outlineLvl w:val="1"/>
        <w:rPr>
          <w:b/>
          <w:lang w:val="fr-FR"/>
        </w:rPr>
      </w:pPr>
    </w:p>
    <w:p w14:paraId="33818675" w14:textId="77777777" w:rsidR="00AE44EE" w:rsidRPr="001F02C0" w:rsidRDefault="00AE44EE" w:rsidP="00AE44EE">
      <w:pPr>
        <w:tabs>
          <w:tab w:val="left" w:pos="567"/>
        </w:tabs>
        <w:jc w:val="center"/>
        <w:outlineLvl w:val="1"/>
        <w:rPr>
          <w:b/>
          <w:lang w:val="fr-FR"/>
        </w:rPr>
      </w:pPr>
    </w:p>
    <w:p w14:paraId="0B0FFEAA" w14:textId="77777777" w:rsidR="00AE44EE" w:rsidRPr="001F02C0" w:rsidRDefault="00AE44EE" w:rsidP="00AE44EE">
      <w:pPr>
        <w:tabs>
          <w:tab w:val="left" w:pos="567"/>
        </w:tabs>
        <w:jc w:val="center"/>
        <w:outlineLvl w:val="1"/>
        <w:rPr>
          <w:b/>
          <w:lang w:val="fr-FR"/>
        </w:rPr>
      </w:pPr>
    </w:p>
    <w:p w14:paraId="7FA97028" w14:textId="77777777" w:rsidR="00AE44EE" w:rsidRPr="001F02C0" w:rsidRDefault="00AE44EE" w:rsidP="00AE44EE">
      <w:pPr>
        <w:tabs>
          <w:tab w:val="left" w:pos="567"/>
        </w:tabs>
        <w:jc w:val="center"/>
        <w:outlineLvl w:val="1"/>
        <w:rPr>
          <w:b/>
          <w:lang w:val="fr-FR"/>
        </w:rPr>
      </w:pPr>
    </w:p>
    <w:p w14:paraId="2240BBC6" w14:textId="77777777" w:rsidR="00AE44EE" w:rsidRPr="001F02C0" w:rsidRDefault="00AE44EE" w:rsidP="00AE44EE">
      <w:pPr>
        <w:tabs>
          <w:tab w:val="left" w:pos="567"/>
        </w:tabs>
        <w:jc w:val="center"/>
        <w:outlineLvl w:val="1"/>
        <w:rPr>
          <w:b/>
          <w:lang w:val="fr-FR"/>
        </w:rPr>
      </w:pPr>
    </w:p>
    <w:p w14:paraId="28705D8B" w14:textId="77777777" w:rsidR="00AE44EE" w:rsidRPr="001F02C0" w:rsidRDefault="00AE44EE" w:rsidP="00AE44EE">
      <w:pPr>
        <w:tabs>
          <w:tab w:val="left" w:pos="567"/>
        </w:tabs>
        <w:jc w:val="center"/>
        <w:outlineLvl w:val="1"/>
        <w:rPr>
          <w:b/>
          <w:lang w:val="fr-FR"/>
        </w:rPr>
      </w:pPr>
    </w:p>
    <w:p w14:paraId="79C16353" w14:textId="77777777" w:rsidR="00AE44EE" w:rsidRPr="001F02C0" w:rsidRDefault="00AE44EE" w:rsidP="00AE44EE">
      <w:pPr>
        <w:tabs>
          <w:tab w:val="left" w:pos="567"/>
        </w:tabs>
        <w:jc w:val="center"/>
        <w:outlineLvl w:val="1"/>
        <w:rPr>
          <w:b/>
          <w:lang w:val="fr-FR"/>
        </w:rPr>
      </w:pPr>
    </w:p>
    <w:p w14:paraId="0B0C7273" w14:textId="77777777" w:rsidR="00AE44EE" w:rsidRPr="001F02C0" w:rsidRDefault="00AE44EE" w:rsidP="00AE44EE">
      <w:pPr>
        <w:tabs>
          <w:tab w:val="left" w:pos="567"/>
        </w:tabs>
        <w:jc w:val="center"/>
        <w:outlineLvl w:val="1"/>
        <w:rPr>
          <w:b/>
          <w:lang w:val="fr-FR"/>
        </w:rPr>
      </w:pPr>
    </w:p>
    <w:p w14:paraId="778F4CA9" w14:textId="77777777" w:rsidR="00AE44EE" w:rsidRPr="001F02C0" w:rsidRDefault="00AE44EE" w:rsidP="00AE44EE">
      <w:pPr>
        <w:tabs>
          <w:tab w:val="left" w:pos="567"/>
        </w:tabs>
        <w:jc w:val="center"/>
        <w:outlineLvl w:val="1"/>
        <w:rPr>
          <w:b/>
          <w:lang w:val="fr-FR"/>
        </w:rPr>
      </w:pPr>
    </w:p>
    <w:p w14:paraId="4F7CFA03" w14:textId="77777777" w:rsidR="00AE44EE" w:rsidRPr="001F02C0" w:rsidRDefault="00AE44EE" w:rsidP="00AE44EE">
      <w:pPr>
        <w:tabs>
          <w:tab w:val="left" w:pos="567"/>
        </w:tabs>
        <w:jc w:val="center"/>
        <w:outlineLvl w:val="1"/>
        <w:rPr>
          <w:b/>
          <w:lang w:val="fr-FR"/>
        </w:rPr>
      </w:pPr>
    </w:p>
    <w:p w14:paraId="0890206E" w14:textId="77777777" w:rsidR="00AE44EE" w:rsidRPr="001F02C0" w:rsidRDefault="00AE44EE" w:rsidP="00AE44EE">
      <w:pPr>
        <w:tabs>
          <w:tab w:val="left" w:pos="567"/>
        </w:tabs>
        <w:jc w:val="center"/>
        <w:outlineLvl w:val="1"/>
        <w:rPr>
          <w:b/>
          <w:lang w:val="fr-FR"/>
        </w:rPr>
      </w:pPr>
    </w:p>
    <w:p w14:paraId="1C38DF8C" w14:textId="77777777" w:rsidR="00AE44EE" w:rsidRPr="001F02C0" w:rsidRDefault="00AE44EE" w:rsidP="00AE44EE">
      <w:pPr>
        <w:tabs>
          <w:tab w:val="left" w:pos="567"/>
        </w:tabs>
        <w:jc w:val="center"/>
        <w:outlineLvl w:val="1"/>
        <w:rPr>
          <w:b/>
          <w:lang w:val="fr-FR"/>
        </w:rPr>
      </w:pPr>
    </w:p>
    <w:p w14:paraId="4CE4D18E" w14:textId="77777777" w:rsidR="00AE44EE" w:rsidRPr="001F02C0" w:rsidRDefault="00AE44EE" w:rsidP="00AE44EE">
      <w:pPr>
        <w:tabs>
          <w:tab w:val="left" w:pos="567"/>
        </w:tabs>
        <w:jc w:val="center"/>
        <w:outlineLvl w:val="1"/>
        <w:rPr>
          <w:b/>
          <w:lang w:val="fr-FR"/>
        </w:rPr>
      </w:pPr>
    </w:p>
    <w:p w14:paraId="01480A4F" w14:textId="77777777" w:rsidR="00AE44EE" w:rsidRPr="001F02C0" w:rsidRDefault="00AE44EE" w:rsidP="00AE44EE">
      <w:pPr>
        <w:tabs>
          <w:tab w:val="left" w:pos="567"/>
        </w:tabs>
        <w:jc w:val="center"/>
        <w:outlineLvl w:val="1"/>
        <w:rPr>
          <w:b/>
          <w:lang w:val="fr-FR"/>
        </w:rPr>
      </w:pPr>
    </w:p>
    <w:p w14:paraId="43C02462" w14:textId="77777777" w:rsidR="00AE44EE" w:rsidRPr="001F02C0" w:rsidRDefault="00AE44EE" w:rsidP="00AE44EE">
      <w:pPr>
        <w:tabs>
          <w:tab w:val="left" w:pos="567"/>
        </w:tabs>
        <w:jc w:val="center"/>
        <w:outlineLvl w:val="1"/>
        <w:rPr>
          <w:b/>
          <w:lang w:val="fr-FR"/>
        </w:rPr>
      </w:pPr>
    </w:p>
    <w:p w14:paraId="3D409979" w14:textId="77777777" w:rsidR="00AE44EE" w:rsidRPr="001F02C0" w:rsidRDefault="00AE44EE" w:rsidP="00AE44EE">
      <w:pPr>
        <w:tabs>
          <w:tab w:val="left" w:pos="567"/>
        </w:tabs>
        <w:jc w:val="center"/>
        <w:outlineLvl w:val="1"/>
        <w:rPr>
          <w:b/>
          <w:lang w:val="fr-FR"/>
        </w:rPr>
      </w:pPr>
    </w:p>
    <w:p w14:paraId="724C7C0A" w14:textId="77777777" w:rsidR="00AE44EE" w:rsidRPr="001F02C0" w:rsidRDefault="00AE44EE" w:rsidP="00AE44EE">
      <w:pPr>
        <w:tabs>
          <w:tab w:val="left" w:pos="567"/>
        </w:tabs>
        <w:jc w:val="center"/>
        <w:outlineLvl w:val="1"/>
        <w:rPr>
          <w:b/>
          <w:lang w:val="fr-FR"/>
        </w:rPr>
      </w:pPr>
    </w:p>
    <w:p w14:paraId="7B3F779A" w14:textId="77777777" w:rsidR="00AE44EE" w:rsidRPr="001F02C0" w:rsidRDefault="00AE44EE" w:rsidP="00AE44EE">
      <w:pPr>
        <w:tabs>
          <w:tab w:val="left" w:pos="567"/>
        </w:tabs>
        <w:jc w:val="center"/>
        <w:outlineLvl w:val="1"/>
        <w:rPr>
          <w:b/>
          <w:lang w:val="fr-FR"/>
        </w:rPr>
      </w:pPr>
    </w:p>
    <w:p w14:paraId="4CDC4568" w14:textId="77777777" w:rsidR="00AE44EE" w:rsidRPr="001F02C0" w:rsidRDefault="00AE44EE" w:rsidP="00AE44EE">
      <w:pPr>
        <w:tabs>
          <w:tab w:val="left" w:pos="567"/>
        </w:tabs>
        <w:jc w:val="center"/>
        <w:outlineLvl w:val="1"/>
        <w:rPr>
          <w:b/>
          <w:lang w:val="fr-FR"/>
        </w:rPr>
      </w:pPr>
    </w:p>
    <w:p w14:paraId="395F875D" w14:textId="77777777" w:rsidR="00AE44EE" w:rsidRPr="001F02C0" w:rsidRDefault="00AE44EE" w:rsidP="00AE44EE">
      <w:pPr>
        <w:tabs>
          <w:tab w:val="left" w:pos="567"/>
        </w:tabs>
        <w:jc w:val="center"/>
        <w:outlineLvl w:val="1"/>
        <w:rPr>
          <w:b/>
          <w:lang w:val="fr-FR"/>
        </w:rPr>
      </w:pPr>
    </w:p>
    <w:p w14:paraId="20D8D9CC" w14:textId="77777777" w:rsidR="00AE44EE" w:rsidRPr="001F02C0" w:rsidRDefault="00AE44EE" w:rsidP="00AE44EE">
      <w:pPr>
        <w:tabs>
          <w:tab w:val="left" w:pos="567"/>
        </w:tabs>
        <w:jc w:val="center"/>
        <w:outlineLvl w:val="1"/>
        <w:rPr>
          <w:b/>
          <w:lang w:val="fr-FR"/>
        </w:rPr>
      </w:pPr>
    </w:p>
    <w:p w14:paraId="3A2826E0" w14:textId="77777777" w:rsidR="00AE44EE" w:rsidRPr="001F02C0" w:rsidRDefault="00AE44EE" w:rsidP="00AE44EE">
      <w:pPr>
        <w:tabs>
          <w:tab w:val="left" w:pos="567"/>
        </w:tabs>
        <w:jc w:val="center"/>
        <w:outlineLvl w:val="1"/>
        <w:rPr>
          <w:b/>
          <w:lang w:val="fr-FR"/>
        </w:rPr>
      </w:pPr>
    </w:p>
    <w:p w14:paraId="316828F5" w14:textId="77777777" w:rsidR="00AE44EE" w:rsidRPr="001F02C0" w:rsidRDefault="00AE44EE" w:rsidP="00AE44EE">
      <w:pPr>
        <w:tabs>
          <w:tab w:val="left" w:pos="567"/>
        </w:tabs>
        <w:jc w:val="center"/>
        <w:outlineLvl w:val="1"/>
        <w:rPr>
          <w:b/>
          <w:lang w:val="fr-FR"/>
        </w:rPr>
      </w:pPr>
    </w:p>
    <w:p w14:paraId="03F800B8" w14:textId="77777777" w:rsidR="00AE44EE" w:rsidRPr="001F02C0" w:rsidRDefault="00AE44EE" w:rsidP="00AE44EE">
      <w:pPr>
        <w:tabs>
          <w:tab w:val="left" w:pos="567"/>
        </w:tabs>
        <w:jc w:val="center"/>
        <w:outlineLvl w:val="1"/>
        <w:rPr>
          <w:rFonts w:asciiTheme="minorHAnsi" w:hAnsiTheme="minorHAnsi"/>
          <w:b/>
          <w:lang w:val="lt-LT"/>
        </w:rPr>
      </w:pPr>
      <w:r w:rsidRPr="001F02C0">
        <w:rPr>
          <w:b/>
          <w:lang w:val="lt-LT"/>
        </w:rPr>
        <w:t>A. ŽENKLINIMAS</w:t>
      </w:r>
    </w:p>
    <w:p w14:paraId="5C4051C8" w14:textId="77777777" w:rsidR="00AE44EE" w:rsidRPr="008C5B45" w:rsidRDefault="00AE44EE" w:rsidP="00AE44EE">
      <w:pPr>
        <w:rPr>
          <w:b/>
          <w:lang w:val="lt-LT"/>
        </w:rPr>
      </w:pPr>
      <w:r w:rsidRPr="008C5B45">
        <w:rPr>
          <w:b/>
          <w:lang w:val="lt-LT"/>
        </w:rPr>
        <w:br w:type="page"/>
      </w:r>
    </w:p>
    <w:tbl>
      <w:tblPr>
        <w:tblStyle w:val="Lentelstinklelis"/>
        <w:tblW w:w="0" w:type="auto"/>
        <w:tblLook w:val="04A0" w:firstRow="1" w:lastRow="0" w:firstColumn="1" w:lastColumn="0" w:noHBand="0" w:noVBand="1"/>
      </w:tblPr>
      <w:tblGrid>
        <w:gridCol w:w="9064"/>
      </w:tblGrid>
      <w:tr w:rsidR="00AE44EE" w:rsidRPr="005B15BA" w14:paraId="66796D19" w14:textId="77777777" w:rsidTr="006D0B53">
        <w:tc>
          <w:tcPr>
            <w:tcW w:w="9690" w:type="dxa"/>
          </w:tcPr>
          <w:p w14:paraId="2A8E55AD" w14:textId="77777777" w:rsidR="00AE44EE" w:rsidRPr="008C5B45" w:rsidRDefault="00AE44EE" w:rsidP="006D0B53">
            <w:pPr>
              <w:rPr>
                <w:lang w:val="lt-LT"/>
              </w:rPr>
            </w:pPr>
            <w:bookmarkStart w:id="4" w:name="A._ŽENKLINIMAS"/>
            <w:bookmarkEnd w:id="4"/>
            <w:r w:rsidRPr="008C5B45">
              <w:rPr>
                <w:b/>
                <w:lang w:val="lt-LT"/>
              </w:rPr>
              <w:lastRenderedPageBreak/>
              <w:t>INFORMACIJA ANT IŠORINĖS PAKUOTĖS</w:t>
            </w:r>
          </w:p>
          <w:p w14:paraId="31799688" w14:textId="77777777" w:rsidR="00AE44EE" w:rsidRPr="008C5B45" w:rsidRDefault="00AE44EE" w:rsidP="006D0B53">
            <w:pPr>
              <w:rPr>
                <w:b/>
                <w:lang w:val="lt-LT"/>
              </w:rPr>
            </w:pPr>
          </w:p>
          <w:p w14:paraId="20909A3A" w14:textId="77777777" w:rsidR="00AE44EE" w:rsidRPr="008C5B45" w:rsidRDefault="00AE44EE" w:rsidP="006D0B53">
            <w:pPr>
              <w:rPr>
                <w:lang w:val="lt-LT"/>
              </w:rPr>
            </w:pPr>
            <w:r w:rsidRPr="008C5B45">
              <w:rPr>
                <w:b/>
                <w:lang w:val="lt-LT"/>
              </w:rPr>
              <w:t>KARTONO DĖŽUTĖ</w:t>
            </w:r>
          </w:p>
        </w:tc>
      </w:tr>
    </w:tbl>
    <w:p w14:paraId="5B5B439A" w14:textId="77777777" w:rsidR="00AE44EE" w:rsidRPr="008C5B45" w:rsidRDefault="00AE44EE" w:rsidP="00AE44EE">
      <w:pPr>
        <w:tabs>
          <w:tab w:val="left" w:pos="8647"/>
        </w:tabs>
        <w:rPr>
          <w:b/>
          <w:lang w:val="lt-LT"/>
        </w:rPr>
      </w:pPr>
    </w:p>
    <w:tbl>
      <w:tblPr>
        <w:tblStyle w:val="Lentelstinklelis"/>
        <w:tblW w:w="0" w:type="auto"/>
        <w:tblLook w:val="04A0" w:firstRow="1" w:lastRow="0" w:firstColumn="1" w:lastColumn="0" w:noHBand="0" w:noVBand="1"/>
      </w:tblPr>
      <w:tblGrid>
        <w:gridCol w:w="9064"/>
      </w:tblGrid>
      <w:tr w:rsidR="00AE44EE" w:rsidRPr="00983FB7" w14:paraId="6847995D" w14:textId="77777777" w:rsidTr="006D0B53">
        <w:tc>
          <w:tcPr>
            <w:tcW w:w="9690" w:type="dxa"/>
          </w:tcPr>
          <w:p w14:paraId="573D5DE2" w14:textId="77777777" w:rsidR="00AE44EE" w:rsidRPr="008C5B45" w:rsidRDefault="00AE44EE" w:rsidP="006D0B53">
            <w:pPr>
              <w:tabs>
                <w:tab w:val="left" w:pos="675"/>
              </w:tabs>
              <w:rPr>
                <w:lang w:val="lt-LT"/>
              </w:rPr>
            </w:pPr>
            <w:r w:rsidRPr="008C5B45">
              <w:rPr>
                <w:b/>
                <w:w w:val="95"/>
                <w:lang w:val="lt-LT"/>
              </w:rPr>
              <w:t>1.</w:t>
            </w:r>
            <w:r w:rsidRPr="008C5B45">
              <w:rPr>
                <w:b/>
                <w:w w:val="95"/>
                <w:lang w:val="lt-LT"/>
              </w:rPr>
              <w:tab/>
            </w:r>
            <w:r w:rsidRPr="008C5B45">
              <w:rPr>
                <w:b/>
                <w:lang w:val="lt-LT"/>
              </w:rPr>
              <w:t>VAISTINIO PREPARATO PAVADINIMAS</w:t>
            </w:r>
          </w:p>
        </w:tc>
      </w:tr>
    </w:tbl>
    <w:p w14:paraId="1DD38511" w14:textId="77777777" w:rsidR="00AE44EE" w:rsidRPr="008C5B45" w:rsidRDefault="00AE44EE" w:rsidP="00AE44EE">
      <w:pPr>
        <w:tabs>
          <w:tab w:val="left" w:pos="8647"/>
        </w:tabs>
        <w:rPr>
          <w:b/>
          <w:lang w:val="lt-LT"/>
        </w:rPr>
      </w:pPr>
    </w:p>
    <w:p w14:paraId="56A48F74" w14:textId="72C8A9B1" w:rsidR="00AE44EE" w:rsidRPr="00B04C21" w:rsidRDefault="00FD5A96" w:rsidP="00AE44EE">
      <w:pPr>
        <w:pStyle w:val="Pagrindinistekstas"/>
        <w:tabs>
          <w:tab w:val="left" w:pos="8647"/>
        </w:tabs>
        <w:ind w:left="0"/>
        <w:rPr>
          <w:rFonts w:cs="Times New Roman"/>
          <w:w w:val="99"/>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5</w:t>
      </w:r>
      <w:r w:rsidR="00AE44EE">
        <w:rPr>
          <w:rFonts w:cs="Times New Roman"/>
          <w:lang w:val="lt-LT"/>
        </w:rPr>
        <w:t> </w:t>
      </w:r>
      <w:r w:rsidR="00AE44EE" w:rsidRPr="00B04C21">
        <w:rPr>
          <w:rFonts w:cs="Times New Roman"/>
          <w:lang w:val="lt-LT"/>
        </w:rPr>
        <w:t>mg tabletės</w:t>
      </w:r>
    </w:p>
    <w:p w14:paraId="02202A6A" w14:textId="2F3C01DC" w:rsidR="00AE44EE" w:rsidRPr="00B04C21" w:rsidRDefault="00FD5A96" w:rsidP="00AE44EE">
      <w:pPr>
        <w:pStyle w:val="Pagrindinistekstas"/>
        <w:tabs>
          <w:tab w:val="left" w:pos="8647"/>
        </w:tabs>
        <w:ind w:left="0"/>
        <w:rPr>
          <w:rFonts w:cs="Times New Roman"/>
          <w:w w:val="99"/>
          <w:highlight w:val="lightGray"/>
          <w:lang w:val="lt-LT"/>
        </w:rPr>
      </w:pPr>
      <w:r>
        <w:rPr>
          <w:rFonts w:cs="Times New Roman"/>
          <w:highlight w:val="lightGray"/>
          <w:lang w:val="lt-LT"/>
        </w:rPr>
        <w:t>Vardenafil SanoSwiss</w:t>
      </w:r>
      <w:r w:rsidR="00AE44EE">
        <w:rPr>
          <w:rFonts w:cs="Times New Roman"/>
          <w:highlight w:val="lightGray"/>
          <w:lang w:val="lt-LT"/>
        </w:rPr>
        <w:t xml:space="preserve"> </w:t>
      </w:r>
      <w:r w:rsidR="00AE44EE" w:rsidRPr="00B04C21">
        <w:rPr>
          <w:rFonts w:cs="Times New Roman"/>
          <w:highlight w:val="lightGray"/>
          <w:lang w:val="lt-LT"/>
        </w:rPr>
        <w:t>10</w:t>
      </w:r>
      <w:r w:rsidR="00AE44EE">
        <w:rPr>
          <w:rFonts w:cs="Times New Roman"/>
          <w:highlight w:val="lightGray"/>
          <w:lang w:val="lt-LT"/>
        </w:rPr>
        <w:t> </w:t>
      </w:r>
      <w:r w:rsidR="00AE44EE" w:rsidRPr="00B04C21">
        <w:rPr>
          <w:rFonts w:cs="Times New Roman"/>
          <w:highlight w:val="lightGray"/>
          <w:lang w:val="lt-LT"/>
        </w:rPr>
        <w:t>mg tabletės</w:t>
      </w:r>
    </w:p>
    <w:p w14:paraId="2707CCBF" w14:textId="2C201C1B" w:rsidR="00AE44EE" w:rsidRPr="00B04C21" w:rsidRDefault="00FD5A96" w:rsidP="00AE44EE">
      <w:pPr>
        <w:pStyle w:val="Pagrindinistekstas"/>
        <w:tabs>
          <w:tab w:val="left" w:pos="8647"/>
        </w:tabs>
        <w:ind w:left="0"/>
        <w:rPr>
          <w:rFonts w:cs="Times New Roman"/>
          <w:w w:val="99"/>
          <w:lang w:val="lt-LT"/>
        </w:rPr>
      </w:pPr>
      <w:r>
        <w:rPr>
          <w:rFonts w:cs="Times New Roman"/>
          <w:highlight w:val="lightGray"/>
          <w:lang w:val="lt-LT"/>
        </w:rPr>
        <w:t>Vardenafil SanoSwiss</w:t>
      </w:r>
      <w:r w:rsidR="00AE44EE">
        <w:rPr>
          <w:rFonts w:cs="Times New Roman"/>
          <w:highlight w:val="lightGray"/>
          <w:lang w:val="lt-LT"/>
        </w:rPr>
        <w:t xml:space="preserve"> </w:t>
      </w:r>
      <w:r w:rsidR="00AE44EE" w:rsidRPr="00B04C21">
        <w:rPr>
          <w:rFonts w:cs="Times New Roman"/>
          <w:highlight w:val="lightGray"/>
          <w:lang w:val="lt-LT"/>
        </w:rPr>
        <w:t>20</w:t>
      </w:r>
      <w:r w:rsidR="00AE44EE">
        <w:rPr>
          <w:rFonts w:cs="Times New Roman"/>
          <w:highlight w:val="lightGray"/>
          <w:lang w:val="lt-LT"/>
        </w:rPr>
        <w:t> </w:t>
      </w:r>
      <w:r w:rsidR="00AE44EE" w:rsidRPr="00B04C21">
        <w:rPr>
          <w:rFonts w:cs="Times New Roman"/>
          <w:highlight w:val="lightGray"/>
          <w:lang w:val="lt-LT"/>
        </w:rPr>
        <w:t>mg tabletės</w:t>
      </w:r>
    </w:p>
    <w:p w14:paraId="7146839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Vardenafilum</w:t>
      </w:r>
    </w:p>
    <w:p w14:paraId="39343923" w14:textId="77777777" w:rsidR="00AE44EE" w:rsidRPr="008C5B45" w:rsidRDefault="00AE44EE" w:rsidP="00AE44EE">
      <w:pPr>
        <w:tabs>
          <w:tab w:val="left" w:pos="8647"/>
        </w:tabs>
        <w:rPr>
          <w:lang w:val="lt-LT"/>
        </w:rPr>
      </w:pPr>
    </w:p>
    <w:p w14:paraId="2380CD8E"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5B15BA" w14:paraId="70A9C75D" w14:textId="77777777" w:rsidTr="006D0B53">
        <w:tc>
          <w:tcPr>
            <w:tcW w:w="9690" w:type="dxa"/>
          </w:tcPr>
          <w:p w14:paraId="1F5A9243" w14:textId="77777777" w:rsidR="00AE44EE" w:rsidRPr="008C5B45" w:rsidRDefault="00AE44EE" w:rsidP="006D0B53">
            <w:pPr>
              <w:tabs>
                <w:tab w:val="left" w:pos="675"/>
              </w:tabs>
              <w:rPr>
                <w:lang w:val="lt-LT"/>
              </w:rPr>
            </w:pPr>
            <w:r w:rsidRPr="008C5B45">
              <w:rPr>
                <w:b/>
                <w:w w:val="95"/>
                <w:lang w:val="lt-LT"/>
              </w:rPr>
              <w:t>2.</w:t>
            </w:r>
            <w:r w:rsidRPr="008C5B45">
              <w:rPr>
                <w:b/>
                <w:w w:val="95"/>
                <w:lang w:val="lt-LT"/>
              </w:rPr>
              <w:tab/>
            </w:r>
            <w:r w:rsidRPr="008C5B45">
              <w:rPr>
                <w:b/>
                <w:lang w:val="lt-LT"/>
              </w:rPr>
              <w:t>VEIKLIOJI (-IOS) MEDŽIAGA (-OS) IR JOS (-Ų) KIEKIS (-IAI)</w:t>
            </w:r>
          </w:p>
        </w:tc>
      </w:tr>
    </w:tbl>
    <w:p w14:paraId="3C522F60" w14:textId="77777777" w:rsidR="00AE44EE" w:rsidRPr="008C5B45" w:rsidRDefault="00AE44EE" w:rsidP="00AE44EE">
      <w:pPr>
        <w:tabs>
          <w:tab w:val="left" w:pos="8647"/>
        </w:tabs>
        <w:rPr>
          <w:lang w:val="lt-LT"/>
        </w:rPr>
      </w:pPr>
    </w:p>
    <w:p w14:paraId="37F041A1" w14:textId="77777777" w:rsidR="00AE44EE" w:rsidRPr="008C5B45" w:rsidRDefault="00AE44EE" w:rsidP="00AE44EE">
      <w:pPr>
        <w:tabs>
          <w:tab w:val="left" w:pos="8647"/>
        </w:tabs>
        <w:rPr>
          <w:lang w:val="lt-LT"/>
        </w:rPr>
      </w:pPr>
      <w:r w:rsidRPr="008C5B45">
        <w:rPr>
          <w:lang w:val="lt-LT"/>
        </w:rPr>
        <w:t>Kiekvienoje tabletėje yra 5 mg vardenafilio (hidrochlorido pavidalu).</w:t>
      </w:r>
    </w:p>
    <w:p w14:paraId="17128978" w14:textId="77777777" w:rsidR="00AE44EE" w:rsidRPr="008C5B45" w:rsidRDefault="00AE44EE" w:rsidP="00AE44EE">
      <w:pPr>
        <w:tabs>
          <w:tab w:val="left" w:pos="8647"/>
        </w:tabs>
        <w:rPr>
          <w:highlight w:val="lightGray"/>
          <w:lang w:val="lt-LT"/>
        </w:rPr>
      </w:pPr>
      <w:r w:rsidRPr="008C5B45">
        <w:rPr>
          <w:highlight w:val="lightGray"/>
          <w:lang w:val="lt-LT"/>
        </w:rPr>
        <w:t>Kiekvienoje tabletėje yra 10 mg vardenafilio (hidrochlorido pavidalu).</w:t>
      </w:r>
    </w:p>
    <w:p w14:paraId="3D307B1D" w14:textId="77777777" w:rsidR="00AE44EE" w:rsidRPr="008C5B45" w:rsidRDefault="00AE44EE" w:rsidP="00AE44EE">
      <w:pPr>
        <w:tabs>
          <w:tab w:val="left" w:pos="8647"/>
        </w:tabs>
        <w:rPr>
          <w:lang w:val="lt-LT"/>
        </w:rPr>
      </w:pPr>
      <w:r w:rsidRPr="008C5B45">
        <w:rPr>
          <w:highlight w:val="lightGray"/>
          <w:lang w:val="lt-LT"/>
        </w:rPr>
        <w:t>Kiekvienoje tabletėje yra 20 mg vardenafilio (hidrochlorido pavidalu)</w:t>
      </w:r>
      <w:r w:rsidRPr="008C5B45">
        <w:rPr>
          <w:lang w:val="lt-LT"/>
        </w:rPr>
        <w:t>.</w:t>
      </w:r>
    </w:p>
    <w:p w14:paraId="07EFDC0F" w14:textId="77777777" w:rsidR="00AE44EE" w:rsidRPr="008C5B45" w:rsidRDefault="00AE44EE" w:rsidP="00AE44EE">
      <w:pPr>
        <w:tabs>
          <w:tab w:val="left" w:pos="8647"/>
        </w:tabs>
        <w:rPr>
          <w:lang w:val="lt-LT"/>
        </w:rPr>
      </w:pPr>
    </w:p>
    <w:p w14:paraId="17D9DABB"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3DE56414" w14:textId="77777777" w:rsidTr="006D0B53">
        <w:tc>
          <w:tcPr>
            <w:tcW w:w="9690" w:type="dxa"/>
          </w:tcPr>
          <w:p w14:paraId="1BA90304" w14:textId="77777777" w:rsidR="00AE44EE" w:rsidRPr="008C5B45" w:rsidRDefault="00AE44EE" w:rsidP="006D0B53">
            <w:pPr>
              <w:tabs>
                <w:tab w:val="left" w:pos="675"/>
              </w:tabs>
              <w:rPr>
                <w:lang w:val="lt-LT"/>
              </w:rPr>
            </w:pPr>
            <w:r w:rsidRPr="008C5B45">
              <w:rPr>
                <w:b/>
                <w:w w:val="95"/>
                <w:lang w:val="lt-LT"/>
              </w:rPr>
              <w:t>3.</w:t>
            </w:r>
            <w:r w:rsidRPr="008C5B45">
              <w:rPr>
                <w:b/>
                <w:w w:val="95"/>
                <w:lang w:val="lt-LT"/>
              </w:rPr>
              <w:tab/>
            </w:r>
            <w:r w:rsidRPr="008C5B45">
              <w:rPr>
                <w:b/>
                <w:lang w:val="lt-LT"/>
              </w:rPr>
              <w:t>PAGALBINIŲ MEDŽIAGŲ SĄRAŠAS</w:t>
            </w:r>
          </w:p>
        </w:tc>
      </w:tr>
    </w:tbl>
    <w:p w14:paraId="243D32E0" w14:textId="77777777" w:rsidR="00AE44EE" w:rsidRPr="008C5B45" w:rsidRDefault="00AE44EE" w:rsidP="00AE44EE">
      <w:pPr>
        <w:tabs>
          <w:tab w:val="left" w:pos="8647"/>
        </w:tabs>
        <w:rPr>
          <w:lang w:val="lt-LT"/>
        </w:rPr>
      </w:pPr>
    </w:p>
    <w:p w14:paraId="5AD58C85" w14:textId="77777777" w:rsidR="00AE44EE" w:rsidRPr="008C5B45" w:rsidRDefault="00AE44EE" w:rsidP="00AE44EE">
      <w:pPr>
        <w:tabs>
          <w:tab w:val="left" w:pos="8647"/>
        </w:tabs>
        <w:rPr>
          <w:lang w:val="lt-LT"/>
        </w:rPr>
      </w:pPr>
      <w:bookmarkStart w:id="5" w:name="_Hlk498434113"/>
      <w:r w:rsidRPr="008C5B45">
        <w:rPr>
          <w:lang w:val="lt-LT"/>
        </w:rPr>
        <w:t>Sudėtyje yra aspartamo (E951). Daugiau informacijos pateikta pakuotės lapelyje.</w:t>
      </w:r>
    </w:p>
    <w:bookmarkEnd w:id="5"/>
    <w:p w14:paraId="4D7CBFA7" w14:textId="77777777" w:rsidR="00AE44EE" w:rsidRPr="008C5B45" w:rsidRDefault="00AE44EE" w:rsidP="00AE44EE">
      <w:pPr>
        <w:tabs>
          <w:tab w:val="left" w:pos="8647"/>
        </w:tabs>
        <w:rPr>
          <w:lang w:val="lt-LT"/>
        </w:rPr>
      </w:pPr>
    </w:p>
    <w:p w14:paraId="45D154BE"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5B15BA" w14:paraId="213AAACD" w14:textId="77777777" w:rsidTr="006D0B53">
        <w:tc>
          <w:tcPr>
            <w:tcW w:w="9690" w:type="dxa"/>
          </w:tcPr>
          <w:p w14:paraId="0AACC628" w14:textId="77777777" w:rsidR="00AE44EE" w:rsidRPr="008C5B45" w:rsidRDefault="00AE44EE" w:rsidP="006D0B53">
            <w:pPr>
              <w:tabs>
                <w:tab w:val="left" w:pos="675"/>
              </w:tabs>
              <w:rPr>
                <w:lang w:val="lt-LT"/>
              </w:rPr>
            </w:pPr>
            <w:r w:rsidRPr="008C5B45">
              <w:rPr>
                <w:b/>
                <w:w w:val="95"/>
                <w:lang w:val="lt-LT"/>
              </w:rPr>
              <w:t>4.</w:t>
            </w:r>
            <w:r w:rsidRPr="008C5B45">
              <w:rPr>
                <w:b/>
                <w:w w:val="95"/>
                <w:lang w:val="lt-LT"/>
              </w:rPr>
              <w:tab/>
            </w:r>
            <w:r w:rsidRPr="008C5B45">
              <w:rPr>
                <w:b/>
                <w:lang w:val="lt-LT"/>
              </w:rPr>
              <w:t>FARMACINĖ FORMA IR KIEKIS PAKUOTĖJE</w:t>
            </w:r>
          </w:p>
        </w:tc>
      </w:tr>
    </w:tbl>
    <w:p w14:paraId="62B72BC6" w14:textId="77777777" w:rsidR="00AE44EE" w:rsidRPr="008C5B45" w:rsidRDefault="00AE44EE" w:rsidP="00AE44EE">
      <w:pPr>
        <w:tabs>
          <w:tab w:val="left" w:pos="8647"/>
        </w:tabs>
        <w:rPr>
          <w:lang w:val="lt-LT"/>
        </w:rPr>
      </w:pPr>
    </w:p>
    <w:p w14:paraId="281738B4" w14:textId="77777777" w:rsidR="00AE44EE" w:rsidRPr="00B04C21" w:rsidRDefault="00AE44EE" w:rsidP="00AE44EE">
      <w:pPr>
        <w:pStyle w:val="Pagrindinistekstas"/>
        <w:tabs>
          <w:tab w:val="left" w:pos="8647"/>
        </w:tabs>
        <w:ind w:left="0"/>
        <w:rPr>
          <w:rFonts w:cs="Times New Roman"/>
          <w:w w:val="99"/>
          <w:lang w:val="lt-LT"/>
        </w:rPr>
      </w:pPr>
      <w:r w:rsidRPr="00B04C21">
        <w:rPr>
          <w:rFonts w:cs="Times New Roman"/>
          <w:lang w:val="lt-LT"/>
        </w:rPr>
        <w:t>2 tabletės</w:t>
      </w:r>
    </w:p>
    <w:p w14:paraId="1DE708D7" w14:textId="77777777" w:rsidR="00AE44EE" w:rsidRPr="00B04C21" w:rsidRDefault="00AE44EE" w:rsidP="00AE44EE">
      <w:pPr>
        <w:pStyle w:val="Pagrindinistekstas"/>
        <w:tabs>
          <w:tab w:val="left" w:pos="8647"/>
        </w:tabs>
        <w:ind w:left="0"/>
        <w:rPr>
          <w:rFonts w:cs="Times New Roman"/>
          <w:w w:val="99"/>
          <w:highlight w:val="lightGray"/>
          <w:lang w:val="lt-LT"/>
        </w:rPr>
      </w:pPr>
      <w:r w:rsidRPr="00B04C21">
        <w:rPr>
          <w:rFonts w:cs="Times New Roman"/>
          <w:highlight w:val="lightGray"/>
          <w:lang w:val="lt-LT"/>
        </w:rPr>
        <w:t>4 tabletės</w:t>
      </w:r>
    </w:p>
    <w:p w14:paraId="434AE377" w14:textId="77777777" w:rsidR="00AE44EE" w:rsidRPr="00B04C21" w:rsidRDefault="00AE44EE" w:rsidP="00AE44EE">
      <w:pPr>
        <w:pStyle w:val="Pagrindinistekstas"/>
        <w:tabs>
          <w:tab w:val="left" w:pos="8647"/>
        </w:tabs>
        <w:ind w:left="0"/>
        <w:rPr>
          <w:rFonts w:cs="Times New Roman"/>
          <w:highlight w:val="lightGray"/>
          <w:lang w:val="lt-LT"/>
        </w:rPr>
      </w:pPr>
      <w:r w:rsidRPr="00B04C21">
        <w:rPr>
          <w:rFonts w:cs="Times New Roman"/>
          <w:highlight w:val="lightGray"/>
          <w:lang w:val="lt-LT"/>
        </w:rPr>
        <w:t>8 tabletės</w:t>
      </w:r>
    </w:p>
    <w:p w14:paraId="2B053163" w14:textId="77777777" w:rsidR="00AE44EE" w:rsidRPr="00B04C21" w:rsidRDefault="00AE44EE" w:rsidP="00AE44EE">
      <w:pPr>
        <w:pStyle w:val="Pagrindinistekstas"/>
        <w:tabs>
          <w:tab w:val="left" w:pos="8647"/>
        </w:tabs>
        <w:ind w:left="0"/>
        <w:rPr>
          <w:rFonts w:cs="Times New Roman"/>
          <w:w w:val="99"/>
          <w:highlight w:val="lightGray"/>
          <w:lang w:val="lt-LT"/>
        </w:rPr>
      </w:pPr>
      <w:r w:rsidRPr="00B04C21">
        <w:rPr>
          <w:rFonts w:cs="Times New Roman"/>
          <w:highlight w:val="lightGray"/>
          <w:lang w:val="lt-LT"/>
        </w:rPr>
        <w:t>12 tablečių</w:t>
      </w:r>
    </w:p>
    <w:p w14:paraId="01445EB0" w14:textId="77777777" w:rsidR="00AE44EE" w:rsidRDefault="00AE44EE" w:rsidP="00AE44EE">
      <w:pPr>
        <w:pStyle w:val="Pagrindinistekstas"/>
        <w:tabs>
          <w:tab w:val="left" w:pos="8647"/>
        </w:tabs>
        <w:ind w:left="0"/>
        <w:rPr>
          <w:rFonts w:cs="Times New Roman"/>
          <w:lang w:val="lt-LT"/>
        </w:rPr>
      </w:pPr>
      <w:r w:rsidRPr="00B04C21">
        <w:rPr>
          <w:rFonts w:cs="Times New Roman"/>
          <w:highlight w:val="lightGray"/>
          <w:lang w:val="lt-LT"/>
        </w:rPr>
        <w:t>20 tablečių</w:t>
      </w:r>
    </w:p>
    <w:p w14:paraId="36F1307F" w14:textId="77777777" w:rsidR="00AE44EE" w:rsidRPr="00B04C21" w:rsidRDefault="00AE44EE" w:rsidP="00AE44EE">
      <w:pPr>
        <w:pStyle w:val="Pagrindinistekstas"/>
        <w:tabs>
          <w:tab w:val="left" w:pos="8647"/>
        </w:tabs>
        <w:ind w:left="0"/>
        <w:rPr>
          <w:rFonts w:cs="Times New Roman"/>
          <w:lang w:val="lt-LT"/>
        </w:rPr>
      </w:pPr>
      <w:r w:rsidRPr="006C7CCB">
        <w:rPr>
          <w:rFonts w:cs="Times New Roman"/>
          <w:highlight w:val="lightGray"/>
          <w:lang w:val="lt-LT"/>
        </w:rPr>
        <w:t>24 tabletės</w:t>
      </w:r>
    </w:p>
    <w:p w14:paraId="5DDE5892" w14:textId="77777777" w:rsidR="00AE44EE" w:rsidRPr="008C5B45" w:rsidRDefault="00AE44EE" w:rsidP="00AE44EE">
      <w:pPr>
        <w:tabs>
          <w:tab w:val="left" w:pos="8647"/>
        </w:tabs>
        <w:rPr>
          <w:lang w:val="lt-LT"/>
        </w:rPr>
      </w:pPr>
    </w:p>
    <w:p w14:paraId="35F8B594"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5B15BA" w14:paraId="2EEF0099" w14:textId="77777777" w:rsidTr="006D0B53">
        <w:tc>
          <w:tcPr>
            <w:tcW w:w="9690" w:type="dxa"/>
          </w:tcPr>
          <w:p w14:paraId="215AAEC2" w14:textId="77777777" w:rsidR="00AE44EE" w:rsidRPr="008C5B45" w:rsidRDefault="00AE44EE" w:rsidP="006D0B53">
            <w:pPr>
              <w:tabs>
                <w:tab w:val="left" w:pos="675"/>
              </w:tabs>
              <w:rPr>
                <w:lang w:val="lt-LT"/>
              </w:rPr>
            </w:pPr>
            <w:r w:rsidRPr="008C5B45">
              <w:rPr>
                <w:b/>
                <w:w w:val="95"/>
                <w:lang w:val="lt-LT"/>
              </w:rPr>
              <w:t>5.</w:t>
            </w:r>
            <w:r w:rsidRPr="008C5B45">
              <w:rPr>
                <w:b/>
                <w:w w:val="95"/>
                <w:lang w:val="lt-LT"/>
              </w:rPr>
              <w:tab/>
            </w:r>
            <w:r w:rsidRPr="008C5B45">
              <w:rPr>
                <w:b/>
                <w:lang w:val="lt-LT"/>
              </w:rPr>
              <w:t>VARTOJIMO METODAS IR BŪDAS (-AI)</w:t>
            </w:r>
          </w:p>
        </w:tc>
      </w:tr>
    </w:tbl>
    <w:p w14:paraId="21F6C94C" w14:textId="77777777" w:rsidR="00AE44EE" w:rsidRPr="008C5B45" w:rsidRDefault="00AE44EE" w:rsidP="00AE44EE">
      <w:pPr>
        <w:tabs>
          <w:tab w:val="left" w:pos="8647"/>
        </w:tabs>
        <w:rPr>
          <w:lang w:val="lt-LT"/>
        </w:rPr>
      </w:pPr>
    </w:p>
    <w:p w14:paraId="139528A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Vartoti per burną.</w:t>
      </w:r>
    </w:p>
    <w:p w14:paraId="5C4633F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Prieš vartojimą perskaitykite pakuotės lapelį.</w:t>
      </w:r>
    </w:p>
    <w:p w14:paraId="0C4355C8" w14:textId="77777777" w:rsidR="00AE44EE" w:rsidRPr="008C5B45" w:rsidRDefault="00AE44EE" w:rsidP="00AE44EE">
      <w:pPr>
        <w:tabs>
          <w:tab w:val="left" w:pos="8647"/>
        </w:tabs>
        <w:rPr>
          <w:lang w:val="lt-LT"/>
        </w:rPr>
      </w:pPr>
    </w:p>
    <w:p w14:paraId="0E3E9A19" w14:textId="77777777" w:rsidR="00AE44EE" w:rsidRDefault="00AE44EE" w:rsidP="00AE44EE">
      <w:pPr>
        <w:rPr>
          <w:szCs w:val="24"/>
          <w:lang w:val="lt-LT"/>
        </w:rPr>
      </w:pPr>
    </w:p>
    <w:p w14:paraId="12AA6CA7" w14:textId="77777777" w:rsidR="00AE44EE" w:rsidRDefault="00AE44EE" w:rsidP="00AE44EE">
      <w:pPr>
        <w:pBdr>
          <w:top w:val="single" w:sz="4" w:space="1" w:color="auto"/>
          <w:left w:val="single" w:sz="4" w:space="4" w:color="auto"/>
          <w:bottom w:val="single" w:sz="4" w:space="1" w:color="auto"/>
          <w:right w:val="single" w:sz="4" w:space="4" w:color="auto"/>
        </w:pBdr>
        <w:ind w:left="567" w:hanging="567"/>
        <w:outlineLvl w:val="0"/>
        <w:rPr>
          <w:szCs w:val="24"/>
          <w:lang w:val="lt-LT"/>
        </w:rPr>
      </w:pPr>
      <w:r>
        <w:rPr>
          <w:b/>
          <w:szCs w:val="24"/>
          <w:lang w:val="lt-LT"/>
        </w:rPr>
        <w:t>6.</w:t>
      </w:r>
      <w:r>
        <w:rPr>
          <w:b/>
          <w:szCs w:val="24"/>
          <w:lang w:val="lt-LT"/>
        </w:rPr>
        <w:tab/>
      </w:r>
      <w:r w:rsidRPr="008C5B45">
        <w:rPr>
          <w:b/>
          <w:lang w:val="lt-LT"/>
        </w:rPr>
        <w:t>SPECIALUS ĮSPĖJIMAS, KAD VAISTINĮ PREPARATĄ BŪTINA LAIKYTI VAIKAMS NEPASTEBIMOJE IR NEPASIEKIAMOJE VIETOJE</w:t>
      </w:r>
    </w:p>
    <w:p w14:paraId="2F1705A8" w14:textId="77777777" w:rsidR="00AE44EE" w:rsidRPr="008C5B45" w:rsidRDefault="00AE44EE" w:rsidP="00AE44EE">
      <w:pPr>
        <w:tabs>
          <w:tab w:val="left" w:pos="8647"/>
        </w:tabs>
        <w:rPr>
          <w:lang w:val="lt-LT"/>
        </w:rPr>
      </w:pPr>
    </w:p>
    <w:p w14:paraId="2140C058"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Laikyti vaikams nepastebimoje ir nepasiekiamoje vietoje.</w:t>
      </w:r>
    </w:p>
    <w:p w14:paraId="4C1FC04B" w14:textId="77777777" w:rsidR="00AE44EE" w:rsidRPr="008C5B45" w:rsidRDefault="00AE44EE" w:rsidP="00AE44EE">
      <w:pPr>
        <w:tabs>
          <w:tab w:val="left" w:pos="8647"/>
        </w:tabs>
        <w:rPr>
          <w:lang w:val="lt-LT"/>
        </w:rPr>
      </w:pPr>
    </w:p>
    <w:p w14:paraId="7920CC4B"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5B15BA" w14:paraId="0F371B0C" w14:textId="77777777" w:rsidTr="006D0B53">
        <w:tc>
          <w:tcPr>
            <w:tcW w:w="9690" w:type="dxa"/>
          </w:tcPr>
          <w:p w14:paraId="7A4A4B49" w14:textId="77777777" w:rsidR="00AE44EE" w:rsidRPr="008C5B45" w:rsidRDefault="00AE44EE" w:rsidP="006D0B53">
            <w:pPr>
              <w:tabs>
                <w:tab w:val="left" w:pos="675"/>
              </w:tabs>
              <w:rPr>
                <w:lang w:val="lt-LT"/>
              </w:rPr>
            </w:pPr>
            <w:r w:rsidRPr="008C5B45">
              <w:rPr>
                <w:b/>
                <w:w w:val="95"/>
                <w:lang w:val="lt-LT"/>
              </w:rPr>
              <w:t>7.</w:t>
            </w:r>
            <w:r w:rsidRPr="008C5B45">
              <w:rPr>
                <w:b/>
                <w:w w:val="95"/>
                <w:lang w:val="lt-LT"/>
              </w:rPr>
              <w:tab/>
            </w:r>
            <w:r w:rsidRPr="008C5B45">
              <w:rPr>
                <w:b/>
                <w:lang w:val="lt-LT"/>
              </w:rPr>
              <w:t>KITAS (-I) SPECIALUS (-ŪS) ĮSPĖJIMAS (-AI) (JEI REIKIA)</w:t>
            </w:r>
          </w:p>
        </w:tc>
      </w:tr>
    </w:tbl>
    <w:p w14:paraId="501541A6" w14:textId="77777777" w:rsidR="00AE44EE" w:rsidRPr="008C5B45" w:rsidRDefault="00AE44EE" w:rsidP="00AE44EE">
      <w:pPr>
        <w:tabs>
          <w:tab w:val="left" w:pos="8647"/>
        </w:tabs>
        <w:rPr>
          <w:lang w:val="lt-LT"/>
        </w:rPr>
      </w:pPr>
    </w:p>
    <w:p w14:paraId="5A84502D"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4A19D218" w14:textId="77777777" w:rsidTr="006D0B53">
        <w:tc>
          <w:tcPr>
            <w:tcW w:w="9690" w:type="dxa"/>
          </w:tcPr>
          <w:p w14:paraId="2104A425" w14:textId="77777777" w:rsidR="00AE44EE" w:rsidRPr="008C5B45" w:rsidRDefault="00AE44EE" w:rsidP="006D0B53">
            <w:pPr>
              <w:tabs>
                <w:tab w:val="left" w:pos="675"/>
              </w:tabs>
              <w:rPr>
                <w:lang w:val="lt-LT"/>
              </w:rPr>
            </w:pPr>
            <w:r w:rsidRPr="008C5B45">
              <w:rPr>
                <w:b/>
                <w:w w:val="95"/>
                <w:lang w:val="lt-LT"/>
              </w:rPr>
              <w:t>8.</w:t>
            </w:r>
            <w:r w:rsidRPr="008C5B45">
              <w:rPr>
                <w:b/>
                <w:w w:val="95"/>
                <w:lang w:val="lt-LT"/>
              </w:rPr>
              <w:tab/>
            </w:r>
            <w:r w:rsidRPr="008C5B45">
              <w:rPr>
                <w:b/>
                <w:lang w:val="lt-LT"/>
              </w:rPr>
              <w:t>TINKAMUMO LAIKAS</w:t>
            </w:r>
          </w:p>
        </w:tc>
      </w:tr>
    </w:tbl>
    <w:p w14:paraId="5B9DB477" w14:textId="77777777" w:rsidR="00AE44EE" w:rsidRPr="008C5B45" w:rsidRDefault="00AE44EE" w:rsidP="00AE44EE">
      <w:pPr>
        <w:tabs>
          <w:tab w:val="left" w:pos="8647"/>
        </w:tabs>
        <w:rPr>
          <w:lang w:val="lt-LT"/>
        </w:rPr>
      </w:pPr>
    </w:p>
    <w:p w14:paraId="4C211996" w14:textId="77777777" w:rsidR="00AE44EE" w:rsidRPr="00B04C21" w:rsidRDefault="00AE44EE" w:rsidP="00AE44EE">
      <w:pPr>
        <w:pStyle w:val="Pagrindinistekstas"/>
        <w:tabs>
          <w:tab w:val="left" w:pos="8647"/>
        </w:tabs>
        <w:ind w:left="0"/>
        <w:rPr>
          <w:rFonts w:cs="Times New Roman"/>
          <w:lang w:val="lt-LT"/>
        </w:rPr>
      </w:pPr>
      <w:r w:rsidRPr="00CB044A">
        <w:rPr>
          <w:rFonts w:cs="Times New Roman"/>
          <w:lang w:val="lt-LT"/>
        </w:rPr>
        <w:t>EXP:</w:t>
      </w:r>
      <w:r w:rsidRPr="00B04C21">
        <w:rPr>
          <w:rFonts w:cs="Times New Roman"/>
          <w:lang w:val="lt-LT"/>
        </w:rPr>
        <w:t xml:space="preserve"> {</w:t>
      </w:r>
      <w:r>
        <w:rPr>
          <w:rFonts w:cs="Times New Roman"/>
          <w:lang w:val="lt-LT"/>
        </w:rPr>
        <w:t>mm/MMMM</w:t>
      </w:r>
      <w:r w:rsidRPr="00B04C21">
        <w:rPr>
          <w:rFonts w:cs="Times New Roman"/>
          <w:lang w:val="lt-LT"/>
        </w:rPr>
        <w:t>}</w:t>
      </w:r>
    </w:p>
    <w:p w14:paraId="2CDF7FF6" w14:textId="77777777" w:rsidR="00AE44EE" w:rsidRPr="008C5B45" w:rsidRDefault="00AE44EE" w:rsidP="00AE44EE">
      <w:pPr>
        <w:tabs>
          <w:tab w:val="left" w:pos="8647"/>
        </w:tabs>
        <w:rPr>
          <w:lang w:val="lt-LT"/>
        </w:rPr>
      </w:pPr>
    </w:p>
    <w:p w14:paraId="153CCC7F"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71EA4F7E" w14:textId="77777777" w:rsidTr="006D0B53">
        <w:tc>
          <w:tcPr>
            <w:tcW w:w="9690" w:type="dxa"/>
          </w:tcPr>
          <w:p w14:paraId="587DEC97" w14:textId="77777777" w:rsidR="00AE44EE" w:rsidRPr="008C5B45" w:rsidRDefault="00AE44EE" w:rsidP="006D0B53">
            <w:pPr>
              <w:tabs>
                <w:tab w:val="left" w:pos="675"/>
              </w:tabs>
              <w:rPr>
                <w:lang w:val="lt-LT"/>
              </w:rPr>
            </w:pPr>
            <w:r w:rsidRPr="008C5B45">
              <w:rPr>
                <w:b/>
                <w:w w:val="95"/>
                <w:lang w:val="lt-LT"/>
              </w:rPr>
              <w:lastRenderedPageBreak/>
              <w:t>9.</w:t>
            </w:r>
            <w:r w:rsidRPr="008C5B45">
              <w:rPr>
                <w:b/>
                <w:w w:val="95"/>
                <w:lang w:val="lt-LT"/>
              </w:rPr>
              <w:tab/>
            </w:r>
            <w:r w:rsidRPr="008C5B45">
              <w:rPr>
                <w:b/>
                <w:lang w:val="lt-LT"/>
              </w:rPr>
              <w:t>SPECIALIOS LAIKYMO SĄLYGOS</w:t>
            </w:r>
          </w:p>
        </w:tc>
      </w:tr>
    </w:tbl>
    <w:p w14:paraId="44F89187" w14:textId="77777777" w:rsidR="00AE44EE" w:rsidRPr="008C5B45" w:rsidRDefault="00AE44EE" w:rsidP="00AE44EE">
      <w:pPr>
        <w:tabs>
          <w:tab w:val="left" w:pos="8647"/>
        </w:tabs>
        <w:rPr>
          <w:lang w:val="lt-LT"/>
        </w:rPr>
      </w:pPr>
    </w:p>
    <w:p w14:paraId="0EF3D285"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5B15BA" w14:paraId="3C09750C" w14:textId="77777777" w:rsidTr="006D0B53">
        <w:tc>
          <w:tcPr>
            <w:tcW w:w="9650" w:type="dxa"/>
          </w:tcPr>
          <w:p w14:paraId="3ADFF010" w14:textId="77777777" w:rsidR="00AE44EE" w:rsidRPr="008C5B45" w:rsidRDefault="00AE44EE" w:rsidP="006D0B53">
            <w:pPr>
              <w:tabs>
                <w:tab w:val="left" w:pos="675"/>
              </w:tabs>
              <w:rPr>
                <w:lang w:val="lt-LT"/>
              </w:rPr>
            </w:pPr>
            <w:r w:rsidRPr="008C5B45">
              <w:rPr>
                <w:b/>
                <w:w w:val="95"/>
                <w:lang w:val="lt-LT"/>
              </w:rPr>
              <w:t>10.</w:t>
            </w:r>
            <w:r w:rsidRPr="008C5B45">
              <w:rPr>
                <w:b/>
                <w:w w:val="95"/>
                <w:lang w:val="lt-LT"/>
              </w:rPr>
              <w:tab/>
            </w:r>
            <w:r w:rsidRPr="008C5B45">
              <w:rPr>
                <w:b/>
                <w:lang w:val="lt-LT"/>
              </w:rPr>
              <w:t>SPECIALIOS ATSARGUMO PRIEMONĖS DĖL NESUVARTOTO VAISTINIO</w:t>
            </w:r>
            <w:r w:rsidRPr="008C5B45">
              <w:rPr>
                <w:b/>
                <w:w w:val="99"/>
                <w:lang w:val="lt-LT"/>
              </w:rPr>
              <w:t xml:space="preserve"> </w:t>
            </w:r>
            <w:r w:rsidRPr="008C5B45">
              <w:rPr>
                <w:b/>
                <w:lang w:val="lt-LT"/>
              </w:rPr>
              <w:t>PREPARATO AR JO ATLIEKŲ TVARKYMO (JEI REIKIA)</w:t>
            </w:r>
          </w:p>
        </w:tc>
      </w:tr>
    </w:tbl>
    <w:p w14:paraId="51DC2207" w14:textId="77777777" w:rsidR="00AE44EE" w:rsidRPr="008C5B45" w:rsidRDefault="00AE44EE" w:rsidP="00AE44EE">
      <w:pPr>
        <w:tabs>
          <w:tab w:val="left" w:pos="8647"/>
        </w:tabs>
        <w:rPr>
          <w:lang w:val="lt-LT"/>
        </w:rPr>
      </w:pPr>
    </w:p>
    <w:p w14:paraId="05124A20"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3D91399B" w14:textId="77777777" w:rsidTr="006D0B53">
        <w:tc>
          <w:tcPr>
            <w:tcW w:w="9650" w:type="dxa"/>
          </w:tcPr>
          <w:p w14:paraId="29B27076" w14:textId="77777777" w:rsidR="00AE44EE" w:rsidRPr="008C5B45" w:rsidRDefault="00AE44EE" w:rsidP="006D0B53">
            <w:pPr>
              <w:tabs>
                <w:tab w:val="left" w:pos="675"/>
              </w:tabs>
              <w:rPr>
                <w:lang w:val="lt-LT"/>
              </w:rPr>
            </w:pPr>
            <w:r w:rsidRPr="008C5B45">
              <w:rPr>
                <w:b/>
                <w:w w:val="95"/>
                <w:lang w:val="lt-LT"/>
              </w:rPr>
              <w:t>11.</w:t>
            </w:r>
            <w:r w:rsidRPr="008C5B45">
              <w:rPr>
                <w:b/>
                <w:w w:val="95"/>
                <w:lang w:val="lt-LT"/>
              </w:rPr>
              <w:tab/>
            </w:r>
            <w:r w:rsidRPr="008C5B45">
              <w:rPr>
                <w:b/>
                <w:caps/>
              </w:rPr>
              <w:t>REGISTRUOTOJO PAVADINIMAS</w:t>
            </w:r>
            <w:r w:rsidRPr="008C5B45">
              <w:rPr>
                <w:b/>
                <w:lang w:val="lt-LT"/>
              </w:rPr>
              <w:t xml:space="preserve"> IR ADRESAS</w:t>
            </w:r>
          </w:p>
        </w:tc>
      </w:tr>
    </w:tbl>
    <w:p w14:paraId="075BC7E1" w14:textId="77777777" w:rsidR="00AE44EE" w:rsidRPr="008C5B45" w:rsidRDefault="00AE44EE" w:rsidP="00AE44EE">
      <w:pPr>
        <w:tabs>
          <w:tab w:val="left" w:pos="8647"/>
        </w:tabs>
        <w:rPr>
          <w:lang w:val="lt-LT"/>
        </w:rPr>
      </w:pPr>
    </w:p>
    <w:p w14:paraId="5594B00E" w14:textId="77777777" w:rsidR="00F53EF6" w:rsidRDefault="00F53EF6" w:rsidP="00F53EF6">
      <w:pPr>
        <w:tabs>
          <w:tab w:val="left" w:pos="8647"/>
        </w:tabs>
        <w:ind w:right="-25"/>
        <w:jc w:val="both"/>
        <w:outlineLvl w:val="0"/>
      </w:pPr>
      <w:r>
        <w:t>UAB SanoSwiss</w:t>
      </w:r>
    </w:p>
    <w:p w14:paraId="4432F44F" w14:textId="510AFDB3" w:rsidR="00F53EF6" w:rsidRDefault="00F53EF6" w:rsidP="00F53EF6">
      <w:pPr>
        <w:spacing w:line="240" w:lineRule="auto"/>
        <w:rPr>
          <w:rFonts w:cs="Times New Roman"/>
        </w:rPr>
      </w:pPr>
      <w:r>
        <w:rPr>
          <w:rFonts w:cs="Times New Roman"/>
        </w:rPr>
        <w:t>Lvovo 25-701</w:t>
      </w:r>
    </w:p>
    <w:p w14:paraId="71D351C3" w14:textId="5271B670" w:rsidR="00F53EF6" w:rsidRDefault="00F53EF6" w:rsidP="00F53EF6">
      <w:pPr>
        <w:spacing w:line="240" w:lineRule="auto"/>
        <w:rPr>
          <w:rFonts w:cs="Times New Roman"/>
        </w:rPr>
      </w:pPr>
      <w:r>
        <w:rPr>
          <w:rFonts w:cs="Times New Roman"/>
        </w:rPr>
        <w:t>LT-09320</w:t>
      </w:r>
      <w:r w:rsidR="00966988">
        <w:rPr>
          <w:rFonts w:cs="Times New Roman"/>
        </w:rPr>
        <w:t xml:space="preserve"> Vilnius</w:t>
      </w:r>
    </w:p>
    <w:p w14:paraId="67438372" w14:textId="74700F83" w:rsidR="00AE44EE" w:rsidRPr="008C5B45" w:rsidRDefault="00F53EF6" w:rsidP="00AE44EE">
      <w:pPr>
        <w:tabs>
          <w:tab w:val="left" w:pos="8647"/>
        </w:tabs>
        <w:rPr>
          <w:lang w:val="lt-LT"/>
        </w:rPr>
      </w:pPr>
      <w:r>
        <w:rPr>
          <w:rFonts w:cs="Times New Roman"/>
        </w:rPr>
        <w:t>Lietuva</w:t>
      </w:r>
    </w:p>
    <w:p w14:paraId="2416A3C7" w14:textId="77777777" w:rsidR="00AE44EE" w:rsidRDefault="00AE44EE" w:rsidP="00AE44EE">
      <w:pPr>
        <w:rPr>
          <w:lang w:val="lt-LT"/>
        </w:rPr>
      </w:pPr>
    </w:p>
    <w:p w14:paraId="555C853B" w14:textId="77777777" w:rsidR="00AE44EE" w:rsidRPr="008C5B45" w:rsidRDefault="00AE44EE" w:rsidP="00AE44EE">
      <w:pPr>
        <w:tabs>
          <w:tab w:val="left" w:pos="8647"/>
        </w:tabs>
        <w:rPr>
          <w:lang w:val="lt-LT"/>
        </w:rPr>
      </w:pPr>
    </w:p>
    <w:p w14:paraId="597003EB"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4ABB1D6E" w14:textId="77777777" w:rsidTr="006D0B53">
        <w:tc>
          <w:tcPr>
            <w:tcW w:w="9650" w:type="dxa"/>
          </w:tcPr>
          <w:p w14:paraId="39534642" w14:textId="77777777" w:rsidR="00AE44EE" w:rsidRPr="008C5B45" w:rsidRDefault="00AE44EE" w:rsidP="006D0B53">
            <w:pPr>
              <w:tabs>
                <w:tab w:val="left" w:pos="675"/>
              </w:tabs>
              <w:rPr>
                <w:lang w:val="lt-LT"/>
              </w:rPr>
            </w:pPr>
            <w:r w:rsidRPr="008C5B45">
              <w:rPr>
                <w:b/>
                <w:w w:val="95"/>
                <w:lang w:val="lt-LT"/>
              </w:rPr>
              <w:t>12.</w:t>
            </w:r>
            <w:r w:rsidRPr="008C5B45">
              <w:rPr>
                <w:b/>
                <w:w w:val="95"/>
                <w:lang w:val="lt-LT"/>
              </w:rPr>
              <w:tab/>
            </w:r>
            <w:r w:rsidRPr="008C5B45">
              <w:rPr>
                <w:b/>
              </w:rPr>
              <w:t>REGISTRACIJOS PAŽYMĖJIMO</w:t>
            </w:r>
            <w:r w:rsidRPr="008C5B45" w:rsidDel="00453138">
              <w:rPr>
                <w:b/>
                <w:lang w:val="lt-LT"/>
              </w:rPr>
              <w:t xml:space="preserve"> </w:t>
            </w:r>
            <w:r w:rsidRPr="008C5B45">
              <w:rPr>
                <w:b/>
                <w:lang w:val="lt-LT"/>
              </w:rPr>
              <w:t>NUMERIS (-IAI)</w:t>
            </w:r>
          </w:p>
        </w:tc>
      </w:tr>
    </w:tbl>
    <w:p w14:paraId="0764DB6F" w14:textId="77777777" w:rsidR="00AE44EE" w:rsidRPr="008C5B45" w:rsidRDefault="00AE44EE" w:rsidP="00AE44EE">
      <w:pPr>
        <w:tabs>
          <w:tab w:val="left" w:pos="8647"/>
        </w:tabs>
        <w:rPr>
          <w:lang w:val="lt-LT"/>
        </w:rPr>
      </w:pPr>
    </w:p>
    <w:p w14:paraId="4342D5F7" w14:textId="76625048" w:rsidR="00AE44EE" w:rsidRPr="006D0B53" w:rsidRDefault="00AE44EE" w:rsidP="00AE44EE">
      <w:pPr>
        <w:tabs>
          <w:tab w:val="left" w:pos="8647"/>
        </w:tabs>
        <w:rPr>
          <w:highlight w:val="lightGray"/>
          <w:lang w:val="lt-LT"/>
        </w:rPr>
      </w:pPr>
      <w:r w:rsidRPr="006D0B53">
        <w:rPr>
          <w:highlight w:val="lightGray"/>
          <w:lang w:val="lt-LT"/>
        </w:rPr>
        <w:t>5 mg</w:t>
      </w:r>
    </w:p>
    <w:p w14:paraId="761737BF" w14:textId="77777777" w:rsidR="00AE44EE" w:rsidRPr="006D0B53" w:rsidRDefault="00AE44EE" w:rsidP="00AE44EE">
      <w:pPr>
        <w:tabs>
          <w:tab w:val="left" w:pos="8647"/>
        </w:tabs>
        <w:rPr>
          <w:highlight w:val="lightGray"/>
          <w:lang w:val="lt-LT"/>
        </w:rPr>
      </w:pPr>
      <w:r w:rsidRPr="008C5B45">
        <w:rPr>
          <w:lang w:val="lt-LT"/>
        </w:rPr>
        <w:t xml:space="preserve">LT/1/17/4179/001 </w:t>
      </w:r>
      <w:r w:rsidRPr="006D0B53">
        <w:rPr>
          <w:highlight w:val="lightGray"/>
          <w:lang w:val="lt-LT"/>
        </w:rPr>
        <w:t>– N2</w:t>
      </w:r>
    </w:p>
    <w:p w14:paraId="73C2A47A" w14:textId="77777777" w:rsidR="00AE44EE" w:rsidRPr="008C5B45" w:rsidRDefault="00AE44EE" w:rsidP="00AE44EE">
      <w:pPr>
        <w:tabs>
          <w:tab w:val="left" w:pos="8647"/>
        </w:tabs>
        <w:rPr>
          <w:highlight w:val="lightGray"/>
          <w:lang w:val="lt-LT"/>
        </w:rPr>
      </w:pPr>
      <w:r w:rsidRPr="008C5B45">
        <w:rPr>
          <w:highlight w:val="lightGray"/>
          <w:lang w:val="lt-LT"/>
        </w:rPr>
        <w:t>LT/1/17/4179/002 – N4</w:t>
      </w:r>
    </w:p>
    <w:p w14:paraId="0D2CD389" w14:textId="77777777" w:rsidR="00AE44EE" w:rsidRPr="008C5B45" w:rsidRDefault="00AE44EE" w:rsidP="00AE44EE">
      <w:pPr>
        <w:tabs>
          <w:tab w:val="left" w:pos="8647"/>
        </w:tabs>
        <w:rPr>
          <w:highlight w:val="lightGray"/>
          <w:lang w:val="lt-LT"/>
        </w:rPr>
      </w:pPr>
      <w:r w:rsidRPr="008C5B45">
        <w:rPr>
          <w:highlight w:val="lightGray"/>
          <w:lang w:val="lt-LT"/>
        </w:rPr>
        <w:t>LT/1/17/4179/003 – N8</w:t>
      </w:r>
    </w:p>
    <w:p w14:paraId="0BBBE1F3" w14:textId="77777777" w:rsidR="00AE44EE" w:rsidRPr="008C5B45" w:rsidRDefault="00AE44EE" w:rsidP="00AE44EE">
      <w:pPr>
        <w:tabs>
          <w:tab w:val="left" w:pos="8647"/>
        </w:tabs>
        <w:rPr>
          <w:highlight w:val="lightGray"/>
          <w:lang w:val="lt-LT"/>
        </w:rPr>
      </w:pPr>
      <w:r w:rsidRPr="008C5B45">
        <w:rPr>
          <w:highlight w:val="lightGray"/>
          <w:lang w:val="lt-LT"/>
        </w:rPr>
        <w:t>LT/1/17/4179/004 – N12</w:t>
      </w:r>
    </w:p>
    <w:p w14:paraId="41D7DD13" w14:textId="77777777" w:rsidR="00AE44EE" w:rsidRPr="008C5B45" w:rsidRDefault="00AE44EE" w:rsidP="00AE44EE">
      <w:pPr>
        <w:tabs>
          <w:tab w:val="left" w:pos="8647"/>
        </w:tabs>
        <w:rPr>
          <w:highlight w:val="lightGray"/>
          <w:lang w:val="lt-LT"/>
        </w:rPr>
      </w:pPr>
      <w:r w:rsidRPr="008C5B45">
        <w:rPr>
          <w:highlight w:val="lightGray"/>
          <w:lang w:val="lt-LT"/>
        </w:rPr>
        <w:t>LT/1/17/4179/005 – N20</w:t>
      </w:r>
    </w:p>
    <w:p w14:paraId="11490BC7" w14:textId="77777777" w:rsidR="00AE44EE" w:rsidRPr="008C5B45" w:rsidRDefault="00AE44EE" w:rsidP="00AE44EE">
      <w:pPr>
        <w:tabs>
          <w:tab w:val="left" w:pos="8647"/>
        </w:tabs>
        <w:rPr>
          <w:highlight w:val="lightGray"/>
          <w:lang w:val="lt-LT"/>
        </w:rPr>
      </w:pPr>
    </w:p>
    <w:p w14:paraId="3A559E05" w14:textId="6F60718F" w:rsidR="00AE44EE" w:rsidRPr="008C5B45" w:rsidRDefault="00AE44EE" w:rsidP="00AE44EE">
      <w:pPr>
        <w:tabs>
          <w:tab w:val="left" w:pos="8647"/>
        </w:tabs>
        <w:rPr>
          <w:highlight w:val="lightGray"/>
          <w:lang w:val="lt-LT"/>
        </w:rPr>
      </w:pPr>
      <w:r w:rsidRPr="008C5B45">
        <w:rPr>
          <w:highlight w:val="lightGray"/>
          <w:lang w:val="lt-LT"/>
        </w:rPr>
        <w:t>10 mg</w:t>
      </w:r>
    </w:p>
    <w:p w14:paraId="019BFFA9" w14:textId="77777777" w:rsidR="00AE44EE" w:rsidRPr="008C5B45" w:rsidRDefault="00AE44EE" w:rsidP="00AE44EE">
      <w:pPr>
        <w:tabs>
          <w:tab w:val="left" w:pos="8647"/>
        </w:tabs>
        <w:rPr>
          <w:highlight w:val="lightGray"/>
          <w:lang w:val="lt-LT"/>
        </w:rPr>
      </w:pPr>
      <w:r w:rsidRPr="008C5B45">
        <w:rPr>
          <w:highlight w:val="lightGray"/>
          <w:lang w:val="lt-LT"/>
        </w:rPr>
        <w:t>LT/1/17/4179/006 – N2</w:t>
      </w:r>
    </w:p>
    <w:p w14:paraId="58ABA1B4" w14:textId="77777777" w:rsidR="00AE44EE" w:rsidRPr="008C5B45" w:rsidRDefault="00AE44EE" w:rsidP="00AE44EE">
      <w:pPr>
        <w:tabs>
          <w:tab w:val="left" w:pos="8647"/>
        </w:tabs>
        <w:rPr>
          <w:highlight w:val="lightGray"/>
          <w:lang w:val="lt-LT"/>
        </w:rPr>
      </w:pPr>
      <w:r w:rsidRPr="008C5B45">
        <w:rPr>
          <w:highlight w:val="lightGray"/>
          <w:lang w:val="lt-LT"/>
        </w:rPr>
        <w:t>LT/1/17/4179/007 – N4</w:t>
      </w:r>
    </w:p>
    <w:p w14:paraId="4B674FC8" w14:textId="77777777" w:rsidR="00AE44EE" w:rsidRPr="008C5B45" w:rsidRDefault="00AE44EE" w:rsidP="00AE44EE">
      <w:pPr>
        <w:tabs>
          <w:tab w:val="left" w:pos="8647"/>
        </w:tabs>
        <w:rPr>
          <w:highlight w:val="lightGray"/>
          <w:lang w:val="lt-LT"/>
        </w:rPr>
      </w:pPr>
      <w:r w:rsidRPr="008C5B45">
        <w:rPr>
          <w:highlight w:val="lightGray"/>
          <w:lang w:val="lt-LT"/>
        </w:rPr>
        <w:t>LT/1/17/4179/008 – N8</w:t>
      </w:r>
    </w:p>
    <w:p w14:paraId="556C8558" w14:textId="77777777" w:rsidR="00AE44EE" w:rsidRPr="008C5B45" w:rsidRDefault="00AE44EE" w:rsidP="00AE44EE">
      <w:pPr>
        <w:tabs>
          <w:tab w:val="left" w:pos="8647"/>
        </w:tabs>
        <w:rPr>
          <w:highlight w:val="lightGray"/>
          <w:lang w:val="lt-LT"/>
        </w:rPr>
      </w:pPr>
      <w:r w:rsidRPr="008C5B45">
        <w:rPr>
          <w:highlight w:val="lightGray"/>
          <w:lang w:val="lt-LT"/>
        </w:rPr>
        <w:t>LT/1/17/4179/009 – N12</w:t>
      </w:r>
    </w:p>
    <w:p w14:paraId="3F446B11" w14:textId="77777777" w:rsidR="00AE44EE" w:rsidRDefault="00AE44EE" w:rsidP="00AE44EE">
      <w:pPr>
        <w:tabs>
          <w:tab w:val="left" w:pos="8647"/>
        </w:tabs>
        <w:rPr>
          <w:highlight w:val="lightGray"/>
          <w:lang w:val="lt-LT"/>
        </w:rPr>
      </w:pPr>
      <w:r w:rsidRPr="008C5B45">
        <w:rPr>
          <w:highlight w:val="lightGray"/>
          <w:lang w:val="lt-LT"/>
        </w:rPr>
        <w:t>LT/1/17/4179/010 – N20</w:t>
      </w:r>
    </w:p>
    <w:p w14:paraId="3ECC4CCF" w14:textId="77777777" w:rsidR="00AE44EE" w:rsidRPr="00F93105" w:rsidRDefault="00AE44EE" w:rsidP="00AE44EE">
      <w:pPr>
        <w:tabs>
          <w:tab w:val="left" w:pos="8647"/>
        </w:tabs>
        <w:rPr>
          <w:highlight w:val="lightGray"/>
          <w:lang w:val="lt-LT"/>
        </w:rPr>
      </w:pPr>
      <w:r w:rsidRPr="00F40339">
        <w:rPr>
          <w:highlight w:val="lightGray"/>
          <w:lang w:val="lt-LT"/>
        </w:rPr>
        <w:t>LT/1/17/4179/016 – N24</w:t>
      </w:r>
    </w:p>
    <w:p w14:paraId="3EAB6EAD" w14:textId="77777777" w:rsidR="00AE44EE" w:rsidRPr="008C5B45" w:rsidRDefault="00AE44EE" w:rsidP="00AE44EE">
      <w:pPr>
        <w:tabs>
          <w:tab w:val="left" w:pos="8647"/>
        </w:tabs>
        <w:rPr>
          <w:highlight w:val="lightGray"/>
          <w:lang w:val="lt-LT"/>
        </w:rPr>
      </w:pPr>
    </w:p>
    <w:p w14:paraId="51C1B5A5" w14:textId="6AF97B18" w:rsidR="00AE44EE" w:rsidRPr="008C5B45" w:rsidRDefault="00AE44EE" w:rsidP="00AE44EE">
      <w:pPr>
        <w:tabs>
          <w:tab w:val="left" w:pos="8647"/>
        </w:tabs>
        <w:rPr>
          <w:highlight w:val="lightGray"/>
          <w:lang w:val="lt-LT"/>
        </w:rPr>
      </w:pPr>
      <w:r w:rsidRPr="008C5B45">
        <w:rPr>
          <w:highlight w:val="lightGray"/>
          <w:lang w:val="lt-LT"/>
        </w:rPr>
        <w:t>20 mg</w:t>
      </w:r>
    </w:p>
    <w:p w14:paraId="0F6249C5" w14:textId="77777777" w:rsidR="00AE44EE" w:rsidRPr="008C5B45" w:rsidRDefault="00AE44EE" w:rsidP="00AE44EE">
      <w:pPr>
        <w:tabs>
          <w:tab w:val="left" w:pos="8647"/>
        </w:tabs>
        <w:rPr>
          <w:highlight w:val="lightGray"/>
          <w:lang w:val="lt-LT"/>
        </w:rPr>
      </w:pPr>
      <w:r w:rsidRPr="008C5B45">
        <w:rPr>
          <w:highlight w:val="lightGray"/>
          <w:lang w:val="lt-LT"/>
        </w:rPr>
        <w:t>LT/1/17/4179/011 – N2</w:t>
      </w:r>
    </w:p>
    <w:p w14:paraId="48B4C157" w14:textId="77777777" w:rsidR="00AE44EE" w:rsidRPr="008C5B45" w:rsidRDefault="00AE44EE" w:rsidP="00AE44EE">
      <w:pPr>
        <w:tabs>
          <w:tab w:val="left" w:pos="8647"/>
        </w:tabs>
        <w:rPr>
          <w:highlight w:val="lightGray"/>
          <w:lang w:val="lt-LT"/>
        </w:rPr>
      </w:pPr>
      <w:r w:rsidRPr="008C5B45">
        <w:rPr>
          <w:highlight w:val="lightGray"/>
          <w:lang w:val="lt-LT"/>
        </w:rPr>
        <w:t>LT/1/17/4179/012 – N4</w:t>
      </w:r>
    </w:p>
    <w:p w14:paraId="5969F7FA" w14:textId="77777777" w:rsidR="00AE44EE" w:rsidRPr="008C5B45" w:rsidRDefault="00AE44EE" w:rsidP="00AE44EE">
      <w:pPr>
        <w:tabs>
          <w:tab w:val="left" w:pos="8647"/>
        </w:tabs>
        <w:rPr>
          <w:highlight w:val="lightGray"/>
          <w:lang w:val="lt-LT"/>
        </w:rPr>
      </w:pPr>
      <w:r w:rsidRPr="008C5B45">
        <w:rPr>
          <w:highlight w:val="lightGray"/>
          <w:lang w:val="lt-LT"/>
        </w:rPr>
        <w:t>LT/1/17/4179/013 – N8</w:t>
      </w:r>
    </w:p>
    <w:p w14:paraId="515B15B3" w14:textId="77777777" w:rsidR="00AE44EE" w:rsidRPr="008C5B45" w:rsidRDefault="00AE44EE" w:rsidP="00AE44EE">
      <w:pPr>
        <w:tabs>
          <w:tab w:val="left" w:pos="8647"/>
        </w:tabs>
        <w:rPr>
          <w:highlight w:val="lightGray"/>
          <w:lang w:val="lt-LT"/>
        </w:rPr>
      </w:pPr>
      <w:r w:rsidRPr="008C5B45">
        <w:rPr>
          <w:highlight w:val="lightGray"/>
          <w:lang w:val="lt-LT"/>
        </w:rPr>
        <w:t>LT/1/17/4179/014 – N12</w:t>
      </w:r>
    </w:p>
    <w:p w14:paraId="2E5C52BD" w14:textId="77777777" w:rsidR="00AE44EE" w:rsidRDefault="00AE44EE" w:rsidP="00AE44EE">
      <w:pPr>
        <w:tabs>
          <w:tab w:val="left" w:pos="8647"/>
        </w:tabs>
        <w:rPr>
          <w:lang w:val="lt-LT"/>
        </w:rPr>
      </w:pPr>
      <w:r w:rsidRPr="008C5B45">
        <w:rPr>
          <w:highlight w:val="lightGray"/>
          <w:lang w:val="lt-LT"/>
        </w:rPr>
        <w:t>LT/1/17/4179/015 – N20</w:t>
      </w:r>
    </w:p>
    <w:p w14:paraId="26DEE6EA" w14:textId="77777777" w:rsidR="00AE44EE" w:rsidRPr="008C5B45" w:rsidRDefault="00AE44EE" w:rsidP="00AE44EE">
      <w:pPr>
        <w:tabs>
          <w:tab w:val="left" w:pos="8647"/>
        </w:tabs>
        <w:rPr>
          <w:lang w:val="lt-LT"/>
        </w:rPr>
      </w:pPr>
      <w:r w:rsidRPr="00F40339">
        <w:rPr>
          <w:highlight w:val="lightGray"/>
          <w:lang w:val="lt-LT"/>
        </w:rPr>
        <w:t>LT/1/17/4179/017 – N24</w:t>
      </w:r>
    </w:p>
    <w:p w14:paraId="504D7912" w14:textId="77777777" w:rsidR="00AE44EE" w:rsidRPr="008C5B45" w:rsidRDefault="00AE44EE" w:rsidP="00AE44EE">
      <w:pPr>
        <w:tabs>
          <w:tab w:val="left" w:pos="8647"/>
        </w:tabs>
        <w:rPr>
          <w:lang w:val="lt-LT"/>
        </w:rPr>
      </w:pPr>
    </w:p>
    <w:p w14:paraId="472A8E1E"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3EDA1072" w14:textId="77777777" w:rsidTr="006D0B53">
        <w:tc>
          <w:tcPr>
            <w:tcW w:w="9650" w:type="dxa"/>
          </w:tcPr>
          <w:p w14:paraId="469AE1ED" w14:textId="77777777" w:rsidR="00AE44EE" w:rsidRPr="008C5B45" w:rsidRDefault="00AE44EE" w:rsidP="006D0B53">
            <w:pPr>
              <w:tabs>
                <w:tab w:val="left" w:pos="675"/>
              </w:tabs>
              <w:rPr>
                <w:lang w:val="lt-LT"/>
              </w:rPr>
            </w:pPr>
            <w:r w:rsidRPr="008C5B45">
              <w:rPr>
                <w:b/>
                <w:w w:val="95"/>
                <w:lang w:val="lt-LT"/>
              </w:rPr>
              <w:t>13.</w:t>
            </w:r>
            <w:r w:rsidRPr="008C5B45">
              <w:rPr>
                <w:b/>
                <w:w w:val="95"/>
                <w:lang w:val="lt-LT"/>
              </w:rPr>
              <w:tab/>
            </w:r>
            <w:r w:rsidRPr="008C5B45">
              <w:rPr>
                <w:b/>
                <w:lang w:val="lt-LT"/>
              </w:rPr>
              <w:t>SERIJOS NUMERIS</w:t>
            </w:r>
          </w:p>
        </w:tc>
      </w:tr>
    </w:tbl>
    <w:p w14:paraId="4EB5CCF7" w14:textId="77777777" w:rsidR="00AE44EE" w:rsidRPr="008C5B45" w:rsidRDefault="00AE44EE" w:rsidP="00AE44EE">
      <w:pPr>
        <w:tabs>
          <w:tab w:val="left" w:pos="8647"/>
        </w:tabs>
        <w:rPr>
          <w:lang w:val="lt-LT"/>
        </w:rPr>
      </w:pPr>
    </w:p>
    <w:p w14:paraId="2F84FA9F" w14:textId="77777777" w:rsidR="00AE44EE" w:rsidRPr="00B04C21" w:rsidRDefault="00AE44EE" w:rsidP="00AE44EE">
      <w:pPr>
        <w:pStyle w:val="Pagrindinistekstas"/>
        <w:tabs>
          <w:tab w:val="left" w:pos="8647"/>
        </w:tabs>
        <w:ind w:left="0"/>
        <w:rPr>
          <w:rFonts w:cs="Times New Roman"/>
          <w:lang w:val="lt-LT"/>
        </w:rPr>
      </w:pPr>
      <w:r w:rsidRPr="00CB044A">
        <w:rPr>
          <w:rFonts w:cs="Times New Roman"/>
          <w:lang w:val="lt-LT"/>
        </w:rPr>
        <w:t>Lot</w:t>
      </w:r>
    </w:p>
    <w:p w14:paraId="1B8F65E7" w14:textId="77777777" w:rsidR="00AE44EE" w:rsidRPr="008C5B45" w:rsidRDefault="00AE44EE" w:rsidP="00AE44EE">
      <w:pPr>
        <w:tabs>
          <w:tab w:val="left" w:pos="8647"/>
        </w:tabs>
        <w:rPr>
          <w:lang w:val="lt-LT"/>
        </w:rPr>
      </w:pPr>
    </w:p>
    <w:p w14:paraId="674514F9"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7459940E" w14:textId="77777777" w:rsidTr="006D0B53">
        <w:tc>
          <w:tcPr>
            <w:tcW w:w="9650" w:type="dxa"/>
          </w:tcPr>
          <w:p w14:paraId="60428E4A" w14:textId="77777777" w:rsidR="00AE44EE" w:rsidRPr="008C5B45" w:rsidRDefault="00AE44EE" w:rsidP="006D0B53">
            <w:pPr>
              <w:tabs>
                <w:tab w:val="left" w:pos="675"/>
              </w:tabs>
              <w:rPr>
                <w:lang w:val="lt-LT"/>
              </w:rPr>
            </w:pPr>
            <w:r w:rsidRPr="008C5B45">
              <w:rPr>
                <w:b/>
                <w:w w:val="95"/>
                <w:lang w:val="lt-LT"/>
              </w:rPr>
              <w:t>14.</w:t>
            </w:r>
            <w:r w:rsidRPr="008C5B45">
              <w:rPr>
                <w:b/>
                <w:w w:val="95"/>
                <w:lang w:val="lt-LT"/>
              </w:rPr>
              <w:tab/>
            </w:r>
            <w:r w:rsidRPr="008C5B45">
              <w:rPr>
                <w:b/>
                <w:lang w:val="lt-LT"/>
              </w:rPr>
              <w:t>PARDAVIMO (IŠDAVIMO) TVARKA</w:t>
            </w:r>
          </w:p>
        </w:tc>
      </w:tr>
    </w:tbl>
    <w:p w14:paraId="2B91E1DC" w14:textId="77777777" w:rsidR="00AE44EE" w:rsidRPr="008C5B45" w:rsidRDefault="00AE44EE" w:rsidP="00AE44EE">
      <w:pPr>
        <w:tabs>
          <w:tab w:val="left" w:pos="8647"/>
        </w:tabs>
        <w:rPr>
          <w:lang w:val="lt-LT"/>
        </w:rPr>
      </w:pPr>
    </w:p>
    <w:p w14:paraId="169289AB"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Receptinis vaistas.</w:t>
      </w:r>
    </w:p>
    <w:p w14:paraId="0EB8294F" w14:textId="77777777" w:rsidR="00AE44EE" w:rsidRPr="008C5B45" w:rsidRDefault="00AE44EE" w:rsidP="00AE44EE">
      <w:pPr>
        <w:tabs>
          <w:tab w:val="left" w:pos="8647"/>
        </w:tabs>
        <w:rPr>
          <w:lang w:val="lt-LT"/>
        </w:rPr>
      </w:pPr>
    </w:p>
    <w:p w14:paraId="4A157A6A"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44921BCE" w14:textId="77777777" w:rsidTr="006D0B53">
        <w:tc>
          <w:tcPr>
            <w:tcW w:w="9650" w:type="dxa"/>
          </w:tcPr>
          <w:p w14:paraId="35060F9F" w14:textId="77777777" w:rsidR="00AE44EE" w:rsidRPr="008C5B45" w:rsidRDefault="00AE44EE" w:rsidP="006D0B53">
            <w:pPr>
              <w:tabs>
                <w:tab w:val="left" w:pos="675"/>
              </w:tabs>
              <w:rPr>
                <w:lang w:val="lt-LT"/>
              </w:rPr>
            </w:pPr>
            <w:r w:rsidRPr="008C5B45">
              <w:rPr>
                <w:b/>
                <w:w w:val="95"/>
                <w:lang w:val="lt-LT"/>
              </w:rPr>
              <w:t>15.</w:t>
            </w:r>
            <w:r w:rsidRPr="008C5B45">
              <w:rPr>
                <w:b/>
                <w:w w:val="95"/>
                <w:lang w:val="lt-LT"/>
              </w:rPr>
              <w:tab/>
            </w:r>
            <w:r w:rsidRPr="008C5B45">
              <w:rPr>
                <w:b/>
                <w:lang w:val="lt-LT"/>
              </w:rPr>
              <w:t>VARTOJIMO INSTRUKCIJA</w:t>
            </w:r>
          </w:p>
        </w:tc>
      </w:tr>
    </w:tbl>
    <w:p w14:paraId="34418DE5" w14:textId="77777777" w:rsidR="00AE44EE" w:rsidRPr="008C5B45" w:rsidRDefault="00AE44EE" w:rsidP="00AE44EE">
      <w:pPr>
        <w:tabs>
          <w:tab w:val="left" w:pos="8647"/>
        </w:tabs>
        <w:rPr>
          <w:lang w:val="lt-LT"/>
        </w:rPr>
      </w:pPr>
    </w:p>
    <w:p w14:paraId="51ED5EC9"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0EC90AD0" w14:textId="77777777" w:rsidTr="006D0B53">
        <w:tc>
          <w:tcPr>
            <w:tcW w:w="9650" w:type="dxa"/>
          </w:tcPr>
          <w:p w14:paraId="1A5A21A2" w14:textId="77777777" w:rsidR="00AE44EE" w:rsidRPr="008C5B45" w:rsidRDefault="00AE44EE" w:rsidP="006D0B53">
            <w:pPr>
              <w:tabs>
                <w:tab w:val="left" w:pos="675"/>
              </w:tabs>
              <w:rPr>
                <w:lang w:val="lt-LT"/>
              </w:rPr>
            </w:pPr>
            <w:r w:rsidRPr="008C5B45">
              <w:rPr>
                <w:b/>
                <w:w w:val="95"/>
                <w:lang w:val="lt-LT"/>
              </w:rPr>
              <w:t>16.</w:t>
            </w:r>
            <w:r w:rsidRPr="008C5B45">
              <w:rPr>
                <w:b/>
                <w:w w:val="95"/>
                <w:lang w:val="lt-LT"/>
              </w:rPr>
              <w:tab/>
            </w:r>
            <w:r w:rsidRPr="008C5B45">
              <w:rPr>
                <w:b/>
                <w:lang w:val="lt-LT"/>
              </w:rPr>
              <w:t>INFORMACIJA BRAILIO RAŠTU</w:t>
            </w:r>
          </w:p>
        </w:tc>
      </w:tr>
    </w:tbl>
    <w:p w14:paraId="51B08190" w14:textId="77777777" w:rsidR="00AE44EE" w:rsidRPr="008C5B45" w:rsidRDefault="00AE44EE" w:rsidP="00AE44EE">
      <w:pPr>
        <w:rPr>
          <w:lang w:val="lt-LT"/>
        </w:rPr>
      </w:pPr>
    </w:p>
    <w:p w14:paraId="7B674D65" w14:textId="7E3799C5" w:rsidR="00AE44EE" w:rsidRPr="00B04C21" w:rsidRDefault="00FD5A96" w:rsidP="00AE44EE">
      <w:pPr>
        <w:pStyle w:val="Pagrindinistekstas"/>
        <w:tabs>
          <w:tab w:val="left" w:pos="8647"/>
        </w:tabs>
        <w:ind w:left="0"/>
        <w:rPr>
          <w:rFonts w:cs="Times New Roman"/>
          <w:w w:val="99"/>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5</w:t>
      </w:r>
      <w:r w:rsidR="00AE44EE">
        <w:rPr>
          <w:rFonts w:cs="Times New Roman"/>
          <w:lang w:val="lt-LT"/>
        </w:rPr>
        <w:t> </w:t>
      </w:r>
      <w:r w:rsidR="00AE44EE" w:rsidRPr="00B04C21">
        <w:rPr>
          <w:rFonts w:cs="Times New Roman"/>
          <w:lang w:val="lt-LT"/>
        </w:rPr>
        <w:t xml:space="preserve">mg </w:t>
      </w:r>
    </w:p>
    <w:p w14:paraId="451124F6" w14:textId="36130FAE" w:rsidR="00AE44EE" w:rsidRPr="00B04C21" w:rsidRDefault="00FD5A96" w:rsidP="00AE44EE">
      <w:pPr>
        <w:pStyle w:val="Pagrindinistekstas"/>
        <w:tabs>
          <w:tab w:val="left" w:pos="8647"/>
        </w:tabs>
        <w:ind w:left="0"/>
        <w:rPr>
          <w:rFonts w:cs="Times New Roman"/>
          <w:w w:val="99"/>
          <w:highlight w:val="lightGray"/>
          <w:lang w:val="lt-LT"/>
        </w:rPr>
      </w:pPr>
      <w:r>
        <w:rPr>
          <w:rFonts w:cs="Times New Roman"/>
          <w:highlight w:val="lightGray"/>
          <w:lang w:val="lt-LT"/>
        </w:rPr>
        <w:t>Vardenafil SanoSwiss</w:t>
      </w:r>
      <w:r w:rsidR="00AE44EE">
        <w:rPr>
          <w:rFonts w:cs="Times New Roman"/>
          <w:highlight w:val="lightGray"/>
          <w:lang w:val="lt-LT"/>
        </w:rPr>
        <w:t xml:space="preserve"> </w:t>
      </w:r>
      <w:r w:rsidR="00AE44EE" w:rsidRPr="00B04C21">
        <w:rPr>
          <w:rFonts w:cs="Times New Roman"/>
          <w:highlight w:val="lightGray"/>
          <w:lang w:val="lt-LT"/>
        </w:rPr>
        <w:t>10</w:t>
      </w:r>
      <w:r w:rsidR="00AE44EE">
        <w:rPr>
          <w:rFonts w:cs="Times New Roman"/>
          <w:highlight w:val="lightGray"/>
          <w:lang w:val="lt-LT"/>
        </w:rPr>
        <w:t> </w:t>
      </w:r>
      <w:r w:rsidR="00AE44EE" w:rsidRPr="00B04C21">
        <w:rPr>
          <w:rFonts w:cs="Times New Roman"/>
          <w:highlight w:val="lightGray"/>
          <w:lang w:val="lt-LT"/>
        </w:rPr>
        <w:t xml:space="preserve">mg </w:t>
      </w:r>
    </w:p>
    <w:p w14:paraId="3DC3C237" w14:textId="76E0AA99" w:rsidR="00AE44EE" w:rsidRPr="008C5B45" w:rsidRDefault="00FD5A96" w:rsidP="00AE44EE">
      <w:pPr>
        <w:rPr>
          <w:lang w:val="lt-LT"/>
        </w:rPr>
      </w:pPr>
      <w:r>
        <w:rPr>
          <w:highlight w:val="lightGray"/>
          <w:lang w:val="lt-LT"/>
        </w:rPr>
        <w:t>Vardenafil SanoSwiss</w:t>
      </w:r>
      <w:r w:rsidR="00AE44EE" w:rsidRPr="008C5B45">
        <w:rPr>
          <w:highlight w:val="lightGray"/>
          <w:lang w:val="lt-LT"/>
        </w:rPr>
        <w:t xml:space="preserve"> 20 mg </w:t>
      </w:r>
    </w:p>
    <w:p w14:paraId="19FE9173" w14:textId="77777777" w:rsidR="00AE44EE" w:rsidRPr="008C5B45" w:rsidRDefault="00AE44EE" w:rsidP="00AE44EE">
      <w:pPr>
        <w:rPr>
          <w:lang w:val="lt-LT"/>
        </w:rPr>
      </w:pPr>
    </w:p>
    <w:p w14:paraId="561E979B" w14:textId="77777777" w:rsidR="00AE44EE" w:rsidRPr="008C5B45" w:rsidRDefault="00AE44EE" w:rsidP="00AE44EE">
      <w:pPr>
        <w:rPr>
          <w:lang w:val="lt-LT"/>
        </w:rPr>
      </w:pPr>
    </w:p>
    <w:tbl>
      <w:tblPr>
        <w:tblStyle w:val="Lentelstinklelis"/>
        <w:tblW w:w="0" w:type="auto"/>
        <w:tblLook w:val="04A0" w:firstRow="1" w:lastRow="0" w:firstColumn="1" w:lastColumn="0" w:noHBand="0" w:noVBand="1"/>
      </w:tblPr>
      <w:tblGrid>
        <w:gridCol w:w="9064"/>
      </w:tblGrid>
      <w:tr w:rsidR="00AE44EE" w:rsidRPr="005B15BA" w14:paraId="31AA93B0" w14:textId="77777777" w:rsidTr="006D0B53">
        <w:tc>
          <w:tcPr>
            <w:tcW w:w="9650" w:type="dxa"/>
          </w:tcPr>
          <w:p w14:paraId="6EAB034D" w14:textId="77777777" w:rsidR="00AE44EE" w:rsidRPr="008C5B45" w:rsidRDefault="00AE44EE" w:rsidP="006D0B53">
            <w:pPr>
              <w:tabs>
                <w:tab w:val="left" w:pos="675"/>
              </w:tabs>
              <w:rPr>
                <w:lang w:val="lt-LT"/>
              </w:rPr>
            </w:pPr>
            <w:r w:rsidRPr="008C5B45">
              <w:rPr>
                <w:b/>
                <w:w w:val="95"/>
                <w:lang w:val="lt-LT"/>
              </w:rPr>
              <w:t>17.</w:t>
            </w:r>
            <w:r w:rsidRPr="008C5B45">
              <w:rPr>
                <w:b/>
                <w:w w:val="95"/>
                <w:lang w:val="lt-LT"/>
              </w:rPr>
              <w:tab/>
            </w:r>
            <w:r w:rsidRPr="001F02C0">
              <w:rPr>
                <w:b/>
                <w:lang w:val="de-DE"/>
              </w:rPr>
              <w:t>UNIKALUS IDENTIFIKATORIUS – 2D BRŪKŠNINIS KODAS</w:t>
            </w:r>
          </w:p>
        </w:tc>
      </w:tr>
    </w:tbl>
    <w:p w14:paraId="77F0A45F" w14:textId="77777777" w:rsidR="00AE44EE" w:rsidRPr="008C5B45" w:rsidRDefault="00AE44EE" w:rsidP="00AE44EE">
      <w:pPr>
        <w:rPr>
          <w:lang w:val="lt-LT"/>
        </w:rPr>
      </w:pPr>
    </w:p>
    <w:p w14:paraId="65DEBDC1" w14:textId="77777777" w:rsidR="00AE44EE" w:rsidRPr="008C5B45" w:rsidRDefault="00AE44EE" w:rsidP="00AE44EE">
      <w:pPr>
        <w:rPr>
          <w:shd w:val="clear" w:color="auto" w:fill="CCCCCC"/>
          <w:lang w:val="lt-LT"/>
        </w:rPr>
      </w:pPr>
      <w:r w:rsidRPr="008C5B45">
        <w:rPr>
          <w:highlight w:val="lightGray"/>
          <w:lang w:val="lt-LT"/>
        </w:rPr>
        <w:t>2D brūkšninis kodas su nurodytu unikaliu identifikatoriumi.</w:t>
      </w:r>
    </w:p>
    <w:p w14:paraId="2D228F06" w14:textId="77777777" w:rsidR="00AE44EE" w:rsidRPr="008C5B45" w:rsidRDefault="00AE44EE" w:rsidP="00AE44EE">
      <w:pPr>
        <w:rPr>
          <w:lang w:val="lt-LT"/>
        </w:rPr>
      </w:pPr>
    </w:p>
    <w:p w14:paraId="21D5A0F7" w14:textId="77777777" w:rsidR="00AE44EE" w:rsidRPr="008C5B45" w:rsidRDefault="00AE44EE" w:rsidP="00AE44EE">
      <w:pPr>
        <w:rPr>
          <w:lang w:val="lt-LT"/>
        </w:rPr>
      </w:pPr>
    </w:p>
    <w:tbl>
      <w:tblPr>
        <w:tblStyle w:val="Lentelstinklelis"/>
        <w:tblW w:w="0" w:type="auto"/>
        <w:tblLook w:val="04A0" w:firstRow="1" w:lastRow="0" w:firstColumn="1" w:lastColumn="0" w:noHBand="0" w:noVBand="1"/>
      </w:tblPr>
      <w:tblGrid>
        <w:gridCol w:w="9064"/>
      </w:tblGrid>
      <w:tr w:rsidR="00AE44EE" w:rsidRPr="005B15BA" w14:paraId="053A1D27" w14:textId="77777777" w:rsidTr="006D0B53">
        <w:tc>
          <w:tcPr>
            <w:tcW w:w="9650" w:type="dxa"/>
          </w:tcPr>
          <w:p w14:paraId="1B8CD7A9" w14:textId="77777777" w:rsidR="00AE44EE" w:rsidRPr="008C5B45" w:rsidRDefault="00AE44EE" w:rsidP="006D0B53">
            <w:pPr>
              <w:tabs>
                <w:tab w:val="left" w:pos="851"/>
              </w:tabs>
              <w:rPr>
                <w:b/>
                <w:lang w:val="lt-LT"/>
              </w:rPr>
            </w:pPr>
            <w:r w:rsidRPr="008C5B45">
              <w:rPr>
                <w:b/>
                <w:lang w:val="lt-LT"/>
              </w:rPr>
              <w:t xml:space="preserve">18. </w:t>
            </w:r>
            <w:r w:rsidRPr="008C5B45">
              <w:rPr>
                <w:b/>
                <w:lang w:val="lt-LT"/>
              </w:rPr>
              <w:tab/>
              <w:t>UNIKALUS IDENTIFIKATORIUS – ŽMONĖMS SUPRANTAMI DUOMENYS</w:t>
            </w:r>
          </w:p>
        </w:tc>
      </w:tr>
    </w:tbl>
    <w:p w14:paraId="217D21D5" w14:textId="77777777" w:rsidR="00AE44EE" w:rsidRPr="008C5B45" w:rsidRDefault="00AE44EE" w:rsidP="00AE44EE">
      <w:pPr>
        <w:rPr>
          <w:lang w:val="lt-LT"/>
        </w:rPr>
      </w:pPr>
    </w:p>
    <w:p w14:paraId="5887B8DA" w14:textId="77777777" w:rsidR="00AE44EE" w:rsidRPr="008C5B45" w:rsidRDefault="00AE44EE" w:rsidP="00AE44EE">
      <w:pPr>
        <w:rPr>
          <w:color w:val="008000"/>
          <w:lang w:val="lt-LT"/>
        </w:rPr>
      </w:pPr>
      <w:r w:rsidRPr="008C5B45">
        <w:rPr>
          <w:lang w:val="lt-LT"/>
        </w:rPr>
        <w:t xml:space="preserve">PC: {numeris} </w:t>
      </w:r>
    </w:p>
    <w:p w14:paraId="69CB602E" w14:textId="77777777" w:rsidR="00AE44EE" w:rsidRPr="008C5B45" w:rsidRDefault="00AE44EE" w:rsidP="00AE44EE">
      <w:pPr>
        <w:rPr>
          <w:lang w:val="lt-LT"/>
        </w:rPr>
      </w:pPr>
      <w:r w:rsidRPr="008C5B45">
        <w:rPr>
          <w:lang w:val="lt-LT"/>
        </w:rPr>
        <w:t xml:space="preserve">SN: {numeris} </w:t>
      </w:r>
    </w:p>
    <w:p w14:paraId="3A35AE83" w14:textId="77777777" w:rsidR="00AE44EE" w:rsidRPr="008C5B45" w:rsidRDefault="00AE44EE" w:rsidP="00AE44EE">
      <w:pPr>
        <w:rPr>
          <w:color w:val="008000"/>
          <w:lang w:val="lt-LT"/>
        </w:rPr>
      </w:pPr>
      <w:r w:rsidRPr="008C5B45">
        <w:rPr>
          <w:highlight w:val="lightGray"/>
          <w:lang w:val="lt-LT"/>
        </w:rPr>
        <w:t xml:space="preserve">NN: {numeris} </w:t>
      </w:r>
    </w:p>
    <w:p w14:paraId="38749D59" w14:textId="77777777" w:rsidR="00AE44EE" w:rsidRPr="008C5B45" w:rsidRDefault="00AE44EE" w:rsidP="00AE44EE">
      <w:pPr>
        <w:rPr>
          <w:color w:val="008000"/>
          <w:lang w:val="lt-LT"/>
        </w:rPr>
      </w:pPr>
      <w:r w:rsidRPr="008C5B45">
        <w:rPr>
          <w:color w:val="008000"/>
          <w:lang w:val="lt-LT"/>
        </w:rPr>
        <w:br w:type="page"/>
      </w:r>
    </w:p>
    <w:tbl>
      <w:tblPr>
        <w:tblStyle w:val="Lentelstinklelis"/>
        <w:tblW w:w="0" w:type="auto"/>
        <w:tblLook w:val="04A0" w:firstRow="1" w:lastRow="0" w:firstColumn="1" w:lastColumn="0" w:noHBand="0" w:noVBand="1"/>
      </w:tblPr>
      <w:tblGrid>
        <w:gridCol w:w="9064"/>
      </w:tblGrid>
      <w:tr w:rsidR="00AE44EE" w:rsidRPr="00983FB7" w14:paraId="6F5DD47B" w14:textId="77777777" w:rsidTr="006D0B53">
        <w:tc>
          <w:tcPr>
            <w:tcW w:w="9650" w:type="dxa"/>
          </w:tcPr>
          <w:p w14:paraId="6CC53D4A" w14:textId="77777777" w:rsidR="00AE44EE" w:rsidRPr="008C5B45" w:rsidRDefault="00AE44EE" w:rsidP="006D0B53">
            <w:pPr>
              <w:rPr>
                <w:b/>
                <w:lang w:val="lt-LT"/>
              </w:rPr>
            </w:pPr>
            <w:r w:rsidRPr="008C5B45">
              <w:rPr>
                <w:b/>
                <w:lang w:val="lt-LT"/>
              </w:rPr>
              <w:lastRenderedPageBreak/>
              <w:t>MINIMALI INFORMACIJA ANT LIZDINIŲ PLOKŠTELIŲ ARBA DVISLUOKSNIŲ</w:t>
            </w:r>
            <w:r w:rsidRPr="008C5B45">
              <w:rPr>
                <w:b/>
                <w:w w:val="99"/>
                <w:lang w:val="lt-LT"/>
              </w:rPr>
              <w:t xml:space="preserve"> </w:t>
            </w:r>
            <w:r w:rsidRPr="008C5B45">
              <w:rPr>
                <w:b/>
                <w:lang w:val="lt-LT"/>
              </w:rPr>
              <w:t>JUOSTELIŲ</w:t>
            </w:r>
          </w:p>
          <w:p w14:paraId="65CD378B" w14:textId="77777777" w:rsidR="00AE44EE" w:rsidRPr="008C5B45" w:rsidRDefault="00AE44EE" w:rsidP="006D0B53">
            <w:pPr>
              <w:rPr>
                <w:b/>
                <w:lang w:val="lt-LT"/>
              </w:rPr>
            </w:pPr>
          </w:p>
          <w:p w14:paraId="0CD8AC7C" w14:textId="77777777" w:rsidR="00AE44EE" w:rsidRPr="008C5B45" w:rsidRDefault="00AE44EE" w:rsidP="006D0B53">
            <w:pPr>
              <w:rPr>
                <w:lang w:val="lt-LT"/>
              </w:rPr>
            </w:pPr>
            <w:r w:rsidRPr="008C5B45">
              <w:rPr>
                <w:b/>
                <w:lang w:val="lt-LT"/>
              </w:rPr>
              <w:t>LIZDINĖ PLOKŠTELĖ</w:t>
            </w:r>
          </w:p>
        </w:tc>
      </w:tr>
    </w:tbl>
    <w:p w14:paraId="7DAD5ECD"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457E5D5A" w14:textId="77777777" w:rsidTr="006D0B53">
        <w:tc>
          <w:tcPr>
            <w:tcW w:w="9650" w:type="dxa"/>
          </w:tcPr>
          <w:p w14:paraId="7F1AE2DE" w14:textId="77777777" w:rsidR="00AE44EE" w:rsidRPr="008C5B45" w:rsidRDefault="00AE44EE" w:rsidP="006D0B53">
            <w:pPr>
              <w:tabs>
                <w:tab w:val="left" w:pos="675"/>
              </w:tabs>
              <w:rPr>
                <w:lang w:val="lt-LT"/>
              </w:rPr>
            </w:pPr>
            <w:r w:rsidRPr="008C5B45">
              <w:rPr>
                <w:b/>
                <w:w w:val="95"/>
                <w:lang w:val="lt-LT"/>
              </w:rPr>
              <w:t>1.</w:t>
            </w:r>
            <w:r w:rsidRPr="008C5B45">
              <w:rPr>
                <w:b/>
                <w:w w:val="95"/>
                <w:lang w:val="lt-LT"/>
              </w:rPr>
              <w:tab/>
            </w:r>
            <w:r w:rsidRPr="008C5B45">
              <w:rPr>
                <w:b/>
                <w:lang w:val="lt-LT"/>
              </w:rPr>
              <w:t>VAISTINIO PREPARATO PAVADINIMAS</w:t>
            </w:r>
          </w:p>
        </w:tc>
      </w:tr>
    </w:tbl>
    <w:p w14:paraId="1BD02588" w14:textId="77777777" w:rsidR="00AE44EE" w:rsidRPr="008C5B45" w:rsidRDefault="00AE44EE" w:rsidP="00AE44EE">
      <w:pPr>
        <w:tabs>
          <w:tab w:val="left" w:pos="8647"/>
        </w:tabs>
        <w:rPr>
          <w:lang w:val="lt-LT"/>
        </w:rPr>
      </w:pPr>
    </w:p>
    <w:p w14:paraId="1B3C9219" w14:textId="23FDB555" w:rsidR="00AE44EE" w:rsidRPr="00B04C21" w:rsidRDefault="00FD5A96" w:rsidP="00AE44EE">
      <w:pPr>
        <w:pStyle w:val="Pagrindinistekstas"/>
        <w:tabs>
          <w:tab w:val="left" w:pos="3402"/>
          <w:tab w:val="left" w:pos="8647"/>
        </w:tabs>
        <w:ind w:left="0"/>
        <w:rPr>
          <w:rFonts w:cs="Times New Roman"/>
          <w:w w:val="99"/>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5</w:t>
      </w:r>
      <w:r w:rsidR="00AE44EE">
        <w:rPr>
          <w:rFonts w:cs="Times New Roman"/>
          <w:lang w:val="lt-LT"/>
        </w:rPr>
        <w:t> </w:t>
      </w:r>
      <w:r w:rsidR="00AE44EE" w:rsidRPr="00B04C21">
        <w:rPr>
          <w:rFonts w:cs="Times New Roman"/>
          <w:lang w:val="lt-LT"/>
        </w:rPr>
        <w:t>mg tabletės</w:t>
      </w:r>
    </w:p>
    <w:p w14:paraId="7DBD8BB1" w14:textId="57223A32" w:rsidR="00AE44EE" w:rsidRPr="00B04C21" w:rsidRDefault="00FD5A96" w:rsidP="00AE44EE">
      <w:pPr>
        <w:pStyle w:val="Pagrindinistekstas"/>
        <w:tabs>
          <w:tab w:val="left" w:pos="3402"/>
          <w:tab w:val="left" w:pos="8647"/>
        </w:tabs>
        <w:ind w:left="0"/>
        <w:rPr>
          <w:rFonts w:cs="Times New Roman"/>
          <w:w w:val="99"/>
          <w:highlight w:val="lightGray"/>
          <w:lang w:val="lt-LT"/>
        </w:rPr>
      </w:pPr>
      <w:r>
        <w:rPr>
          <w:rFonts w:cs="Times New Roman"/>
          <w:highlight w:val="lightGray"/>
          <w:lang w:val="lt-LT"/>
        </w:rPr>
        <w:t>Vardenafil SanoSwiss</w:t>
      </w:r>
      <w:r w:rsidR="00AE44EE">
        <w:rPr>
          <w:rFonts w:cs="Times New Roman"/>
          <w:highlight w:val="lightGray"/>
          <w:lang w:val="lt-LT"/>
        </w:rPr>
        <w:t xml:space="preserve"> </w:t>
      </w:r>
      <w:r w:rsidR="00AE44EE" w:rsidRPr="00B04C21">
        <w:rPr>
          <w:rFonts w:cs="Times New Roman"/>
          <w:highlight w:val="lightGray"/>
          <w:lang w:val="lt-LT"/>
        </w:rPr>
        <w:t>10</w:t>
      </w:r>
      <w:r w:rsidR="00AE44EE">
        <w:rPr>
          <w:rFonts w:cs="Times New Roman"/>
          <w:highlight w:val="lightGray"/>
          <w:lang w:val="lt-LT"/>
        </w:rPr>
        <w:t> </w:t>
      </w:r>
      <w:r w:rsidR="00AE44EE" w:rsidRPr="00B04C21">
        <w:rPr>
          <w:rFonts w:cs="Times New Roman"/>
          <w:highlight w:val="lightGray"/>
          <w:lang w:val="lt-LT"/>
        </w:rPr>
        <w:t>mg tabletės</w:t>
      </w:r>
    </w:p>
    <w:p w14:paraId="6BA4F17F" w14:textId="571F7278" w:rsidR="00AE44EE" w:rsidRPr="00B04C21" w:rsidRDefault="00FD5A96" w:rsidP="00AE44EE">
      <w:pPr>
        <w:pStyle w:val="Pagrindinistekstas"/>
        <w:tabs>
          <w:tab w:val="left" w:pos="3402"/>
          <w:tab w:val="left" w:pos="8647"/>
        </w:tabs>
        <w:ind w:left="0"/>
        <w:rPr>
          <w:rFonts w:cs="Times New Roman"/>
          <w:w w:val="99"/>
          <w:lang w:val="lt-LT"/>
        </w:rPr>
      </w:pPr>
      <w:r>
        <w:rPr>
          <w:rFonts w:cs="Times New Roman"/>
          <w:highlight w:val="lightGray"/>
          <w:lang w:val="lt-LT"/>
        </w:rPr>
        <w:t>Vardenafil SanoSwiss</w:t>
      </w:r>
      <w:r w:rsidR="00AE44EE">
        <w:rPr>
          <w:rFonts w:cs="Times New Roman"/>
          <w:highlight w:val="lightGray"/>
          <w:lang w:val="lt-LT"/>
        </w:rPr>
        <w:t xml:space="preserve"> </w:t>
      </w:r>
      <w:r w:rsidR="00AE44EE" w:rsidRPr="00B04C21">
        <w:rPr>
          <w:rFonts w:cs="Times New Roman"/>
          <w:highlight w:val="lightGray"/>
          <w:lang w:val="lt-LT"/>
        </w:rPr>
        <w:t>20</w:t>
      </w:r>
      <w:r w:rsidR="00AE44EE">
        <w:rPr>
          <w:rFonts w:cs="Times New Roman"/>
          <w:highlight w:val="lightGray"/>
          <w:lang w:val="lt-LT"/>
        </w:rPr>
        <w:t> </w:t>
      </w:r>
      <w:r w:rsidR="00AE44EE" w:rsidRPr="00B04C21">
        <w:rPr>
          <w:rFonts w:cs="Times New Roman"/>
          <w:highlight w:val="lightGray"/>
          <w:lang w:val="lt-LT"/>
        </w:rPr>
        <w:t>mg tabletės</w:t>
      </w:r>
    </w:p>
    <w:p w14:paraId="31D17A11"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Vardenafilum</w:t>
      </w:r>
    </w:p>
    <w:p w14:paraId="4C44AB6D" w14:textId="77777777" w:rsidR="00AE44EE" w:rsidRPr="008C5B45" w:rsidRDefault="00AE44EE" w:rsidP="00AE44EE">
      <w:pPr>
        <w:tabs>
          <w:tab w:val="left" w:pos="8647"/>
        </w:tabs>
        <w:rPr>
          <w:lang w:val="lt-LT"/>
        </w:rPr>
      </w:pPr>
    </w:p>
    <w:p w14:paraId="017158DB"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347F519E" w14:textId="77777777" w:rsidTr="006D0B53">
        <w:tc>
          <w:tcPr>
            <w:tcW w:w="9650" w:type="dxa"/>
          </w:tcPr>
          <w:p w14:paraId="746A7E61" w14:textId="77777777" w:rsidR="00AE44EE" w:rsidRPr="008C5B45" w:rsidRDefault="00AE44EE" w:rsidP="006D0B53">
            <w:pPr>
              <w:tabs>
                <w:tab w:val="left" w:pos="675"/>
              </w:tabs>
              <w:rPr>
                <w:lang w:val="lt-LT"/>
              </w:rPr>
            </w:pPr>
            <w:r w:rsidRPr="008C5B45">
              <w:rPr>
                <w:b/>
                <w:w w:val="95"/>
                <w:lang w:val="lt-LT"/>
              </w:rPr>
              <w:t>2.</w:t>
            </w:r>
            <w:r w:rsidRPr="008C5B45">
              <w:rPr>
                <w:b/>
                <w:w w:val="95"/>
                <w:lang w:val="lt-LT"/>
              </w:rPr>
              <w:tab/>
            </w:r>
            <w:r w:rsidRPr="008C5B45">
              <w:rPr>
                <w:b/>
                <w:caps/>
              </w:rPr>
              <w:t>REGISTRUOTOJO</w:t>
            </w:r>
            <w:r w:rsidRPr="008C5B45" w:rsidDel="00FD3754">
              <w:rPr>
                <w:b/>
                <w:lang w:val="lt-LT"/>
              </w:rPr>
              <w:t xml:space="preserve"> </w:t>
            </w:r>
            <w:r w:rsidRPr="008C5B45">
              <w:rPr>
                <w:b/>
                <w:lang w:val="lt-LT"/>
              </w:rPr>
              <w:t>PAVADINIMAS</w:t>
            </w:r>
          </w:p>
        </w:tc>
      </w:tr>
    </w:tbl>
    <w:p w14:paraId="136ADB84" w14:textId="77777777" w:rsidR="00AE44EE" w:rsidRPr="008C5B45" w:rsidRDefault="00AE44EE" w:rsidP="00AE44EE">
      <w:pPr>
        <w:tabs>
          <w:tab w:val="left" w:pos="8647"/>
        </w:tabs>
        <w:rPr>
          <w:lang w:val="lt-LT"/>
        </w:rPr>
      </w:pPr>
    </w:p>
    <w:p w14:paraId="05740483" w14:textId="3795424E" w:rsidR="00AE44EE" w:rsidRPr="00B04C21" w:rsidRDefault="00FD5A96" w:rsidP="00AE44EE">
      <w:pPr>
        <w:pStyle w:val="Pagrindinistekstas"/>
        <w:tabs>
          <w:tab w:val="left" w:pos="8647"/>
        </w:tabs>
        <w:ind w:left="0"/>
        <w:rPr>
          <w:rFonts w:cs="Times New Roman"/>
          <w:lang w:val="lt-LT"/>
        </w:rPr>
      </w:pPr>
      <w:r>
        <w:rPr>
          <w:rFonts w:cs="Times New Roman"/>
          <w:lang w:val="lt-LT"/>
        </w:rPr>
        <w:t>SanoSwiss &lt;logo&gt;</w:t>
      </w:r>
    </w:p>
    <w:p w14:paraId="4EDDD9D9" w14:textId="77777777" w:rsidR="00AE44EE" w:rsidRPr="008C5B45" w:rsidRDefault="00AE44EE" w:rsidP="00AE44EE">
      <w:pPr>
        <w:tabs>
          <w:tab w:val="left" w:pos="8647"/>
        </w:tabs>
        <w:rPr>
          <w:lang w:val="lt-LT"/>
        </w:rPr>
      </w:pPr>
    </w:p>
    <w:p w14:paraId="2FFB45E1"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0D609E5B" w14:textId="77777777" w:rsidTr="006D0B53">
        <w:tc>
          <w:tcPr>
            <w:tcW w:w="9650" w:type="dxa"/>
          </w:tcPr>
          <w:p w14:paraId="55B49FBB" w14:textId="77777777" w:rsidR="00AE44EE" w:rsidRPr="008C5B45" w:rsidRDefault="00AE44EE" w:rsidP="006D0B53">
            <w:pPr>
              <w:tabs>
                <w:tab w:val="left" w:pos="675"/>
              </w:tabs>
              <w:rPr>
                <w:lang w:val="lt-LT"/>
              </w:rPr>
            </w:pPr>
            <w:r w:rsidRPr="008C5B45">
              <w:rPr>
                <w:b/>
                <w:w w:val="95"/>
                <w:lang w:val="lt-LT"/>
              </w:rPr>
              <w:t>3.</w:t>
            </w:r>
            <w:r w:rsidRPr="008C5B45">
              <w:rPr>
                <w:b/>
                <w:w w:val="95"/>
                <w:lang w:val="lt-LT"/>
              </w:rPr>
              <w:tab/>
            </w:r>
            <w:r w:rsidRPr="008C5B45">
              <w:rPr>
                <w:b/>
                <w:lang w:val="lt-LT"/>
              </w:rPr>
              <w:t>TINKAMUMO LAIKAS</w:t>
            </w:r>
          </w:p>
        </w:tc>
      </w:tr>
    </w:tbl>
    <w:p w14:paraId="4EA7BF3B" w14:textId="77777777" w:rsidR="00AE44EE" w:rsidRPr="008C5B45" w:rsidRDefault="00AE44EE" w:rsidP="00AE44EE">
      <w:pPr>
        <w:tabs>
          <w:tab w:val="left" w:pos="8647"/>
        </w:tabs>
        <w:rPr>
          <w:lang w:val="lt-LT"/>
        </w:rPr>
      </w:pPr>
    </w:p>
    <w:p w14:paraId="146020CA" w14:textId="77777777" w:rsidR="00AE44EE" w:rsidRPr="00B04C21" w:rsidRDefault="00AE44EE" w:rsidP="00AE44EE">
      <w:pPr>
        <w:pStyle w:val="Pagrindinistekstas"/>
        <w:tabs>
          <w:tab w:val="left" w:pos="8647"/>
        </w:tabs>
        <w:ind w:left="0"/>
        <w:rPr>
          <w:rFonts w:cs="Times New Roman"/>
          <w:lang w:val="lt-LT"/>
        </w:rPr>
      </w:pPr>
      <w:r w:rsidRPr="0006157E">
        <w:rPr>
          <w:rFonts w:cs="Times New Roman"/>
          <w:highlight w:val="lightGray"/>
          <w:lang w:val="lt-LT"/>
        </w:rPr>
        <w:t>EXP:</w:t>
      </w:r>
      <w:r w:rsidRPr="00B04C21">
        <w:rPr>
          <w:rFonts w:cs="Times New Roman"/>
          <w:lang w:val="lt-LT"/>
        </w:rPr>
        <w:t xml:space="preserve"> {</w:t>
      </w:r>
      <w:r>
        <w:rPr>
          <w:rFonts w:cs="Times New Roman"/>
          <w:lang w:val="lt-LT"/>
        </w:rPr>
        <w:t>mm/MMMM</w:t>
      </w:r>
      <w:r w:rsidRPr="00B04C21">
        <w:rPr>
          <w:rFonts w:cs="Times New Roman"/>
          <w:lang w:val="lt-LT"/>
        </w:rPr>
        <w:t>}</w:t>
      </w:r>
    </w:p>
    <w:p w14:paraId="46D69D81" w14:textId="77777777" w:rsidR="00AE44EE" w:rsidRPr="008C5B45" w:rsidRDefault="00AE44EE" w:rsidP="00AE44EE">
      <w:pPr>
        <w:tabs>
          <w:tab w:val="left" w:pos="8647"/>
        </w:tabs>
        <w:rPr>
          <w:lang w:val="lt-LT"/>
        </w:rPr>
      </w:pPr>
    </w:p>
    <w:p w14:paraId="32653994"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79998477" w14:textId="77777777" w:rsidTr="006D0B53">
        <w:tc>
          <w:tcPr>
            <w:tcW w:w="9650" w:type="dxa"/>
          </w:tcPr>
          <w:p w14:paraId="705EA2D4" w14:textId="77777777" w:rsidR="00AE44EE" w:rsidRPr="008C5B45" w:rsidRDefault="00AE44EE" w:rsidP="006D0B53">
            <w:pPr>
              <w:tabs>
                <w:tab w:val="left" w:pos="675"/>
              </w:tabs>
              <w:rPr>
                <w:lang w:val="lt-LT"/>
              </w:rPr>
            </w:pPr>
            <w:r w:rsidRPr="008C5B45">
              <w:rPr>
                <w:b/>
                <w:w w:val="95"/>
                <w:lang w:val="lt-LT"/>
              </w:rPr>
              <w:t>4.</w:t>
            </w:r>
            <w:r w:rsidRPr="008C5B45">
              <w:rPr>
                <w:b/>
                <w:w w:val="95"/>
                <w:lang w:val="lt-LT"/>
              </w:rPr>
              <w:tab/>
            </w:r>
            <w:r w:rsidRPr="008C5B45">
              <w:rPr>
                <w:b/>
                <w:lang w:val="lt-LT"/>
              </w:rPr>
              <w:t>SERIJOS NUMERIS</w:t>
            </w:r>
          </w:p>
        </w:tc>
      </w:tr>
    </w:tbl>
    <w:p w14:paraId="117BC757" w14:textId="77777777" w:rsidR="00AE44EE" w:rsidRPr="008C5B45" w:rsidRDefault="00AE44EE" w:rsidP="00AE44EE">
      <w:pPr>
        <w:tabs>
          <w:tab w:val="left" w:pos="8647"/>
        </w:tabs>
        <w:rPr>
          <w:lang w:val="lt-LT"/>
        </w:rPr>
      </w:pPr>
    </w:p>
    <w:p w14:paraId="549AFCB1" w14:textId="77777777" w:rsidR="00AE44EE" w:rsidRPr="00B04C21" w:rsidRDefault="00AE44EE" w:rsidP="00AE44EE">
      <w:pPr>
        <w:tabs>
          <w:tab w:val="left" w:pos="8647"/>
        </w:tabs>
        <w:rPr>
          <w:rFonts w:cs="Times New Roman"/>
          <w:lang w:val="lt-LT"/>
        </w:rPr>
      </w:pPr>
      <w:r w:rsidRPr="0006157E">
        <w:rPr>
          <w:rFonts w:cs="Times New Roman"/>
          <w:highlight w:val="lightGray"/>
          <w:lang w:val="lt-LT"/>
        </w:rPr>
        <w:t>Lot</w:t>
      </w:r>
    </w:p>
    <w:p w14:paraId="58DCF2F5" w14:textId="77777777" w:rsidR="00AE44EE" w:rsidRPr="008C5B45" w:rsidRDefault="00AE44EE" w:rsidP="00AE44EE">
      <w:pPr>
        <w:tabs>
          <w:tab w:val="left" w:pos="8647"/>
        </w:tabs>
        <w:rPr>
          <w:lang w:val="lt-LT"/>
        </w:rPr>
      </w:pPr>
    </w:p>
    <w:p w14:paraId="2F6186FC" w14:textId="77777777" w:rsidR="00AE44EE" w:rsidRPr="008C5B45" w:rsidRDefault="00AE44EE" w:rsidP="00AE44EE">
      <w:pPr>
        <w:tabs>
          <w:tab w:val="left" w:pos="8647"/>
        </w:tabs>
        <w:rPr>
          <w:lang w:val="lt-LT"/>
        </w:rPr>
      </w:pPr>
    </w:p>
    <w:tbl>
      <w:tblPr>
        <w:tblStyle w:val="Lentelstinklelis"/>
        <w:tblW w:w="0" w:type="auto"/>
        <w:tblLook w:val="04A0" w:firstRow="1" w:lastRow="0" w:firstColumn="1" w:lastColumn="0" w:noHBand="0" w:noVBand="1"/>
      </w:tblPr>
      <w:tblGrid>
        <w:gridCol w:w="9064"/>
      </w:tblGrid>
      <w:tr w:rsidR="00AE44EE" w:rsidRPr="00983FB7" w14:paraId="28C67AC2" w14:textId="77777777" w:rsidTr="006D0B53">
        <w:tc>
          <w:tcPr>
            <w:tcW w:w="9650" w:type="dxa"/>
          </w:tcPr>
          <w:p w14:paraId="4B842D30" w14:textId="77777777" w:rsidR="00AE44EE" w:rsidRPr="008C5B45" w:rsidRDefault="00AE44EE" w:rsidP="006D0B53">
            <w:pPr>
              <w:tabs>
                <w:tab w:val="left" w:pos="675"/>
              </w:tabs>
              <w:rPr>
                <w:lang w:val="lt-LT"/>
              </w:rPr>
            </w:pPr>
            <w:r w:rsidRPr="008C5B45">
              <w:rPr>
                <w:b/>
                <w:w w:val="95"/>
                <w:lang w:val="lt-LT"/>
              </w:rPr>
              <w:t>5.</w:t>
            </w:r>
            <w:r w:rsidRPr="008C5B45">
              <w:rPr>
                <w:b/>
                <w:w w:val="95"/>
                <w:lang w:val="lt-LT"/>
              </w:rPr>
              <w:tab/>
            </w:r>
            <w:r w:rsidRPr="008C5B45">
              <w:rPr>
                <w:b/>
                <w:lang w:val="lt-LT"/>
              </w:rPr>
              <w:t>KITA</w:t>
            </w:r>
          </w:p>
        </w:tc>
      </w:tr>
    </w:tbl>
    <w:p w14:paraId="616022AA" w14:textId="77777777" w:rsidR="00AE44EE" w:rsidRPr="008C5B45" w:rsidRDefault="00AE44EE" w:rsidP="00AE44EE">
      <w:pPr>
        <w:tabs>
          <w:tab w:val="left" w:pos="8647"/>
        </w:tabs>
        <w:rPr>
          <w:lang w:val="lt-LT"/>
        </w:rPr>
      </w:pPr>
    </w:p>
    <w:p w14:paraId="401ECAD2" w14:textId="77777777" w:rsidR="00AE44EE" w:rsidRPr="008C5B45" w:rsidRDefault="00AE44EE" w:rsidP="00AE44EE">
      <w:pPr>
        <w:tabs>
          <w:tab w:val="left" w:pos="8647"/>
        </w:tabs>
        <w:rPr>
          <w:lang w:val="lt-LT"/>
        </w:rPr>
      </w:pPr>
    </w:p>
    <w:p w14:paraId="7857A5D0" w14:textId="77777777" w:rsidR="00AE44EE" w:rsidRPr="008C5B45" w:rsidRDefault="00AE44EE" w:rsidP="00AE44EE">
      <w:pPr>
        <w:rPr>
          <w:lang w:val="lt-LT"/>
        </w:rPr>
      </w:pPr>
      <w:r w:rsidRPr="008C5B45">
        <w:rPr>
          <w:lang w:val="lt-LT"/>
        </w:rPr>
        <w:br w:type="page"/>
      </w:r>
    </w:p>
    <w:p w14:paraId="5581205C" w14:textId="77777777" w:rsidR="00AE44EE" w:rsidRPr="008C5B45" w:rsidRDefault="00AE44EE" w:rsidP="00AE44EE">
      <w:pPr>
        <w:tabs>
          <w:tab w:val="left" w:pos="8647"/>
        </w:tabs>
        <w:rPr>
          <w:lang w:val="lt-LT"/>
        </w:rPr>
      </w:pPr>
    </w:p>
    <w:p w14:paraId="55C356BE" w14:textId="77777777" w:rsidR="00AE44EE" w:rsidRPr="008C5B45" w:rsidRDefault="00AE44EE" w:rsidP="00AE44EE">
      <w:pPr>
        <w:tabs>
          <w:tab w:val="left" w:pos="8647"/>
        </w:tabs>
        <w:rPr>
          <w:lang w:val="lt-LT"/>
        </w:rPr>
      </w:pPr>
    </w:p>
    <w:p w14:paraId="41E39163" w14:textId="77777777" w:rsidR="00AE44EE" w:rsidRPr="008C5B45" w:rsidRDefault="00AE44EE" w:rsidP="00AE44EE">
      <w:pPr>
        <w:tabs>
          <w:tab w:val="left" w:pos="8647"/>
        </w:tabs>
        <w:rPr>
          <w:lang w:val="lt-LT"/>
        </w:rPr>
      </w:pPr>
    </w:p>
    <w:p w14:paraId="524D5F0D" w14:textId="77777777" w:rsidR="00AE44EE" w:rsidRPr="008C5B45" w:rsidRDefault="00AE44EE" w:rsidP="00AE44EE">
      <w:pPr>
        <w:tabs>
          <w:tab w:val="left" w:pos="8647"/>
        </w:tabs>
        <w:rPr>
          <w:lang w:val="lt-LT"/>
        </w:rPr>
      </w:pPr>
    </w:p>
    <w:p w14:paraId="7D4458A0" w14:textId="77777777" w:rsidR="00AE44EE" w:rsidRPr="008C5B45" w:rsidRDefault="00AE44EE" w:rsidP="00AE44EE">
      <w:pPr>
        <w:tabs>
          <w:tab w:val="left" w:pos="8647"/>
        </w:tabs>
        <w:rPr>
          <w:lang w:val="lt-LT"/>
        </w:rPr>
      </w:pPr>
    </w:p>
    <w:p w14:paraId="4208E956" w14:textId="77777777" w:rsidR="00AE44EE" w:rsidRPr="008C5B45" w:rsidRDefault="00AE44EE" w:rsidP="00AE44EE">
      <w:pPr>
        <w:tabs>
          <w:tab w:val="left" w:pos="8647"/>
        </w:tabs>
        <w:rPr>
          <w:lang w:val="lt-LT"/>
        </w:rPr>
      </w:pPr>
    </w:p>
    <w:p w14:paraId="6AEC61C7" w14:textId="77777777" w:rsidR="00AE44EE" w:rsidRPr="008C5B45" w:rsidRDefault="00AE44EE" w:rsidP="00AE44EE">
      <w:pPr>
        <w:tabs>
          <w:tab w:val="left" w:pos="8647"/>
        </w:tabs>
        <w:rPr>
          <w:lang w:val="lt-LT"/>
        </w:rPr>
      </w:pPr>
    </w:p>
    <w:p w14:paraId="097011D2" w14:textId="77777777" w:rsidR="00AE44EE" w:rsidRPr="008C5B45" w:rsidRDefault="00AE44EE" w:rsidP="00AE44EE">
      <w:pPr>
        <w:tabs>
          <w:tab w:val="left" w:pos="8647"/>
        </w:tabs>
        <w:rPr>
          <w:lang w:val="lt-LT"/>
        </w:rPr>
      </w:pPr>
    </w:p>
    <w:p w14:paraId="2B6868F3" w14:textId="77777777" w:rsidR="00AE44EE" w:rsidRPr="008C5B45" w:rsidRDefault="00AE44EE" w:rsidP="00AE44EE">
      <w:pPr>
        <w:tabs>
          <w:tab w:val="left" w:pos="8647"/>
        </w:tabs>
        <w:rPr>
          <w:lang w:val="lt-LT"/>
        </w:rPr>
      </w:pPr>
    </w:p>
    <w:p w14:paraId="5F8F0CF0" w14:textId="77777777" w:rsidR="00AE44EE" w:rsidRPr="008C5B45" w:rsidRDefault="00AE44EE" w:rsidP="00AE44EE">
      <w:pPr>
        <w:tabs>
          <w:tab w:val="left" w:pos="8647"/>
        </w:tabs>
        <w:rPr>
          <w:lang w:val="lt-LT"/>
        </w:rPr>
      </w:pPr>
    </w:p>
    <w:p w14:paraId="0DF04B27" w14:textId="77777777" w:rsidR="00AE44EE" w:rsidRPr="008C5B45" w:rsidRDefault="00AE44EE" w:rsidP="00AE44EE">
      <w:pPr>
        <w:tabs>
          <w:tab w:val="left" w:pos="8647"/>
        </w:tabs>
        <w:rPr>
          <w:lang w:val="lt-LT"/>
        </w:rPr>
      </w:pPr>
    </w:p>
    <w:p w14:paraId="567FC33A" w14:textId="77777777" w:rsidR="00AE44EE" w:rsidRPr="008C5B45" w:rsidRDefault="00AE44EE" w:rsidP="00AE44EE">
      <w:pPr>
        <w:tabs>
          <w:tab w:val="left" w:pos="8647"/>
        </w:tabs>
        <w:rPr>
          <w:lang w:val="lt-LT"/>
        </w:rPr>
      </w:pPr>
    </w:p>
    <w:p w14:paraId="7E715A6A" w14:textId="77777777" w:rsidR="00AE44EE" w:rsidRPr="008C5B45" w:rsidRDefault="00AE44EE" w:rsidP="00AE44EE">
      <w:pPr>
        <w:tabs>
          <w:tab w:val="left" w:pos="8647"/>
        </w:tabs>
        <w:rPr>
          <w:lang w:val="lt-LT"/>
        </w:rPr>
      </w:pPr>
    </w:p>
    <w:p w14:paraId="5DA6863F" w14:textId="77777777" w:rsidR="00AE44EE" w:rsidRPr="008C5B45" w:rsidRDefault="00AE44EE" w:rsidP="00AE44EE">
      <w:pPr>
        <w:tabs>
          <w:tab w:val="left" w:pos="8647"/>
        </w:tabs>
        <w:rPr>
          <w:lang w:val="lt-LT"/>
        </w:rPr>
      </w:pPr>
    </w:p>
    <w:p w14:paraId="587914E6" w14:textId="77777777" w:rsidR="00AE44EE" w:rsidRPr="008C5B45" w:rsidRDefault="00AE44EE" w:rsidP="00AE44EE">
      <w:pPr>
        <w:tabs>
          <w:tab w:val="left" w:pos="8647"/>
        </w:tabs>
        <w:rPr>
          <w:lang w:val="lt-LT"/>
        </w:rPr>
      </w:pPr>
    </w:p>
    <w:p w14:paraId="3823989E" w14:textId="77777777" w:rsidR="00AE44EE" w:rsidRPr="008C5B45" w:rsidRDefault="00AE44EE" w:rsidP="00AE44EE">
      <w:pPr>
        <w:tabs>
          <w:tab w:val="left" w:pos="8647"/>
        </w:tabs>
        <w:rPr>
          <w:lang w:val="lt-LT"/>
        </w:rPr>
      </w:pPr>
    </w:p>
    <w:p w14:paraId="48A2AFCD" w14:textId="77777777" w:rsidR="00AE44EE" w:rsidRPr="008C5B45" w:rsidRDefault="00AE44EE" w:rsidP="00AE44EE">
      <w:pPr>
        <w:tabs>
          <w:tab w:val="left" w:pos="8647"/>
        </w:tabs>
        <w:rPr>
          <w:lang w:val="lt-LT"/>
        </w:rPr>
      </w:pPr>
    </w:p>
    <w:p w14:paraId="243F337A" w14:textId="77777777" w:rsidR="00AE44EE" w:rsidRPr="008C5B45" w:rsidRDefault="00AE44EE" w:rsidP="00AE44EE">
      <w:pPr>
        <w:tabs>
          <w:tab w:val="left" w:pos="8647"/>
        </w:tabs>
        <w:rPr>
          <w:lang w:val="lt-LT"/>
        </w:rPr>
      </w:pPr>
    </w:p>
    <w:p w14:paraId="27A6874B" w14:textId="77777777" w:rsidR="00AE44EE" w:rsidRDefault="00AE44EE" w:rsidP="00AE44EE">
      <w:pPr>
        <w:pStyle w:val="Antrat1"/>
        <w:tabs>
          <w:tab w:val="left" w:pos="3298"/>
          <w:tab w:val="left" w:pos="8647"/>
        </w:tabs>
        <w:ind w:left="3344"/>
        <w:rPr>
          <w:rFonts w:cs="Times New Roman"/>
          <w:lang w:val="lt-LT"/>
        </w:rPr>
      </w:pPr>
      <w:bookmarkStart w:id="6" w:name="B._PAKUOTĖS_LAPELIS"/>
      <w:bookmarkEnd w:id="6"/>
    </w:p>
    <w:p w14:paraId="3AA11606" w14:textId="77777777" w:rsidR="00AE44EE" w:rsidRDefault="00AE44EE" w:rsidP="00AE44EE">
      <w:pPr>
        <w:pStyle w:val="Antrat1"/>
        <w:tabs>
          <w:tab w:val="left" w:pos="3298"/>
          <w:tab w:val="left" w:pos="8647"/>
        </w:tabs>
        <w:ind w:left="3344"/>
        <w:rPr>
          <w:rFonts w:cs="Times New Roman"/>
          <w:lang w:val="lt-LT"/>
        </w:rPr>
      </w:pPr>
    </w:p>
    <w:p w14:paraId="50D6AC7C" w14:textId="77777777" w:rsidR="00AE44EE" w:rsidRDefault="00AE44EE" w:rsidP="00AE44EE">
      <w:pPr>
        <w:pStyle w:val="Antrat1"/>
        <w:tabs>
          <w:tab w:val="left" w:pos="3298"/>
          <w:tab w:val="left" w:pos="8647"/>
        </w:tabs>
        <w:ind w:left="3344"/>
        <w:rPr>
          <w:rFonts w:cs="Times New Roman"/>
          <w:lang w:val="lt-LT"/>
        </w:rPr>
      </w:pPr>
    </w:p>
    <w:p w14:paraId="56A3F5C0" w14:textId="77777777" w:rsidR="00AE44EE" w:rsidRDefault="00AE44EE" w:rsidP="00AE44EE">
      <w:pPr>
        <w:pStyle w:val="Antrat1"/>
        <w:tabs>
          <w:tab w:val="left" w:pos="3298"/>
          <w:tab w:val="left" w:pos="8647"/>
        </w:tabs>
        <w:ind w:left="3344"/>
        <w:rPr>
          <w:rFonts w:cs="Times New Roman"/>
          <w:lang w:val="lt-LT"/>
        </w:rPr>
      </w:pPr>
    </w:p>
    <w:p w14:paraId="6B17A562" w14:textId="77777777" w:rsidR="00AE44EE" w:rsidRDefault="00AE44EE" w:rsidP="00AE44EE">
      <w:pPr>
        <w:pStyle w:val="Antrat1"/>
        <w:tabs>
          <w:tab w:val="left" w:pos="3298"/>
          <w:tab w:val="left" w:pos="8647"/>
        </w:tabs>
        <w:ind w:left="3344"/>
        <w:rPr>
          <w:rFonts w:cs="Times New Roman"/>
          <w:lang w:val="lt-LT"/>
        </w:rPr>
      </w:pPr>
    </w:p>
    <w:p w14:paraId="05308A41" w14:textId="77777777" w:rsidR="00AE44EE" w:rsidRPr="00B04C21" w:rsidRDefault="00AE44EE" w:rsidP="00AE44EE">
      <w:pPr>
        <w:pStyle w:val="Antrat1"/>
        <w:tabs>
          <w:tab w:val="left" w:pos="3298"/>
          <w:tab w:val="left" w:pos="8647"/>
        </w:tabs>
        <w:ind w:left="3344"/>
        <w:rPr>
          <w:rFonts w:cs="Times New Roman"/>
          <w:lang w:val="lt-LT"/>
        </w:rPr>
      </w:pPr>
      <w:r>
        <w:rPr>
          <w:rFonts w:cs="Times New Roman"/>
          <w:lang w:val="lt-LT"/>
        </w:rPr>
        <w:t xml:space="preserve">B. </w:t>
      </w:r>
      <w:r w:rsidRPr="00B04C21">
        <w:rPr>
          <w:rFonts w:cs="Times New Roman"/>
          <w:lang w:val="lt-LT"/>
        </w:rPr>
        <w:t>PAKUOTĖS LAPELIS</w:t>
      </w:r>
    </w:p>
    <w:p w14:paraId="32349796" w14:textId="77777777" w:rsidR="00AE44EE" w:rsidRPr="008C5B45" w:rsidRDefault="00AE44EE" w:rsidP="00AE44EE">
      <w:pPr>
        <w:rPr>
          <w:b/>
          <w:lang w:val="lt-LT"/>
        </w:rPr>
      </w:pPr>
      <w:r w:rsidRPr="008C5B45">
        <w:rPr>
          <w:lang w:val="lt-LT"/>
        </w:rPr>
        <w:br w:type="page"/>
      </w:r>
    </w:p>
    <w:p w14:paraId="26A82345" w14:textId="77777777" w:rsidR="00AE44EE" w:rsidRPr="008C5B45" w:rsidRDefault="00AE44EE" w:rsidP="00AE44EE">
      <w:pPr>
        <w:tabs>
          <w:tab w:val="left" w:pos="6946"/>
          <w:tab w:val="left" w:pos="8647"/>
        </w:tabs>
        <w:jc w:val="center"/>
        <w:rPr>
          <w:lang w:val="lt-LT"/>
        </w:rPr>
      </w:pPr>
      <w:r w:rsidRPr="008C5B45">
        <w:rPr>
          <w:b/>
          <w:lang w:val="lt-LT"/>
        </w:rPr>
        <w:lastRenderedPageBreak/>
        <w:t>Pakuotės lapelis: informacija vartotojui</w:t>
      </w:r>
    </w:p>
    <w:p w14:paraId="1B5DD660" w14:textId="77777777" w:rsidR="00AE44EE" w:rsidRPr="008C5B45" w:rsidRDefault="00AE44EE" w:rsidP="00AE44EE">
      <w:pPr>
        <w:tabs>
          <w:tab w:val="left" w:pos="6946"/>
          <w:tab w:val="left" w:pos="8647"/>
        </w:tabs>
        <w:jc w:val="center"/>
        <w:rPr>
          <w:b/>
          <w:lang w:val="lt-LT"/>
        </w:rPr>
      </w:pPr>
    </w:p>
    <w:p w14:paraId="79F5DF36" w14:textId="2A4510F4" w:rsidR="00AE44EE" w:rsidRPr="008C5B45" w:rsidRDefault="00FD5A96" w:rsidP="00AE44EE">
      <w:pPr>
        <w:tabs>
          <w:tab w:val="left" w:pos="6946"/>
          <w:tab w:val="left" w:pos="8647"/>
        </w:tabs>
        <w:jc w:val="center"/>
        <w:rPr>
          <w:b/>
          <w:lang w:val="lt-LT"/>
        </w:rPr>
      </w:pPr>
      <w:r>
        <w:rPr>
          <w:b/>
          <w:lang w:val="lt-LT"/>
        </w:rPr>
        <w:t>Vardenafil SanoSwiss</w:t>
      </w:r>
      <w:r w:rsidR="00AE44EE" w:rsidRPr="008C5B45">
        <w:rPr>
          <w:b/>
          <w:lang w:val="lt-LT"/>
        </w:rPr>
        <w:t xml:space="preserve"> 5 mg tabletės</w:t>
      </w:r>
    </w:p>
    <w:p w14:paraId="68811F9D" w14:textId="6D5163F1" w:rsidR="00AE44EE" w:rsidRPr="008C5B45" w:rsidRDefault="00FD5A96" w:rsidP="00AE44EE">
      <w:pPr>
        <w:tabs>
          <w:tab w:val="left" w:pos="6946"/>
          <w:tab w:val="left" w:pos="8647"/>
        </w:tabs>
        <w:jc w:val="center"/>
        <w:rPr>
          <w:lang w:val="lt-LT"/>
        </w:rPr>
      </w:pPr>
      <w:r>
        <w:rPr>
          <w:b/>
          <w:lang w:val="lt-LT"/>
        </w:rPr>
        <w:t>Vardenafil SanoSwiss</w:t>
      </w:r>
      <w:r w:rsidR="00AE44EE" w:rsidRPr="008C5B45">
        <w:rPr>
          <w:b/>
          <w:lang w:val="lt-LT"/>
        </w:rPr>
        <w:t xml:space="preserve"> 10 mg tabletės</w:t>
      </w:r>
    </w:p>
    <w:p w14:paraId="3CA6B3C2" w14:textId="0BFCDC81" w:rsidR="00AE44EE" w:rsidRPr="008C5B45" w:rsidRDefault="00FD5A96" w:rsidP="00AE44EE">
      <w:pPr>
        <w:tabs>
          <w:tab w:val="left" w:pos="6946"/>
          <w:tab w:val="left" w:pos="8647"/>
        </w:tabs>
        <w:jc w:val="center"/>
        <w:rPr>
          <w:lang w:val="lt-LT"/>
        </w:rPr>
      </w:pPr>
      <w:r>
        <w:rPr>
          <w:b/>
          <w:lang w:val="lt-LT"/>
        </w:rPr>
        <w:t>Vardenafil SanoSwiss</w:t>
      </w:r>
      <w:r w:rsidR="00AE44EE" w:rsidRPr="008C5B45">
        <w:rPr>
          <w:b/>
          <w:lang w:val="lt-LT"/>
        </w:rPr>
        <w:t xml:space="preserve"> 20 mg tabletės</w:t>
      </w:r>
    </w:p>
    <w:p w14:paraId="624AFEA1" w14:textId="77777777" w:rsidR="00AE44EE" w:rsidRPr="008C5B45" w:rsidRDefault="00AE44EE" w:rsidP="00AE44EE">
      <w:pPr>
        <w:tabs>
          <w:tab w:val="left" w:pos="6946"/>
          <w:tab w:val="left" w:pos="8647"/>
        </w:tabs>
        <w:jc w:val="center"/>
        <w:rPr>
          <w:lang w:val="lt-LT"/>
        </w:rPr>
      </w:pPr>
    </w:p>
    <w:p w14:paraId="72174891" w14:textId="77777777" w:rsidR="00AE44EE" w:rsidRPr="00B04C21" w:rsidRDefault="00AE44EE" w:rsidP="00AE44EE">
      <w:pPr>
        <w:pStyle w:val="Pagrindinistekstas"/>
        <w:tabs>
          <w:tab w:val="left" w:pos="6946"/>
          <w:tab w:val="left" w:pos="8647"/>
        </w:tabs>
        <w:ind w:left="0"/>
        <w:jc w:val="center"/>
        <w:rPr>
          <w:rFonts w:cs="Times New Roman"/>
          <w:lang w:val="lt-LT"/>
        </w:rPr>
      </w:pPr>
      <w:r w:rsidRPr="00B04C21">
        <w:rPr>
          <w:rFonts w:cs="Times New Roman"/>
          <w:lang w:val="lt-LT"/>
        </w:rPr>
        <w:t>Vardenafilis</w:t>
      </w:r>
    </w:p>
    <w:p w14:paraId="0247D9F7" w14:textId="77777777" w:rsidR="00AE44EE" w:rsidRPr="008C5B45" w:rsidRDefault="00AE44EE" w:rsidP="00AE44EE">
      <w:pPr>
        <w:tabs>
          <w:tab w:val="left" w:pos="8647"/>
        </w:tabs>
        <w:rPr>
          <w:lang w:val="lt-LT"/>
        </w:rPr>
      </w:pPr>
    </w:p>
    <w:p w14:paraId="198192CD"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Atidžiai perskaitykite visą šį lapelį, prieš pradėdami vartoti vaistą, nes jame pateikiama Jums</w:t>
      </w:r>
      <w:r w:rsidRPr="00B04C21">
        <w:rPr>
          <w:rFonts w:cs="Times New Roman"/>
          <w:w w:val="99"/>
          <w:lang w:val="lt-LT"/>
        </w:rPr>
        <w:t xml:space="preserve"> </w:t>
      </w:r>
      <w:r w:rsidRPr="00B04C21">
        <w:rPr>
          <w:rFonts w:cs="Times New Roman"/>
          <w:lang w:val="lt-LT"/>
        </w:rPr>
        <w:t>svarbi informacija.</w:t>
      </w:r>
    </w:p>
    <w:p w14:paraId="1AE9938D" w14:textId="77777777" w:rsidR="00AE44EE" w:rsidRPr="008C5B45" w:rsidRDefault="00AE44EE" w:rsidP="00AE44EE">
      <w:pPr>
        <w:widowControl w:val="0"/>
        <w:numPr>
          <w:ilvl w:val="0"/>
          <w:numId w:val="49"/>
        </w:numPr>
        <w:spacing w:line="240" w:lineRule="auto"/>
        <w:ind w:left="567" w:right="-2" w:hanging="567"/>
        <w:rPr>
          <w:lang w:val="lt-LT"/>
        </w:rPr>
      </w:pPr>
      <w:r w:rsidRPr="008C5B45">
        <w:rPr>
          <w:lang w:val="lt-LT"/>
        </w:rPr>
        <w:t>Neišmeskite šio lapelio, nes vėl gali prireikti jį perskaityti.</w:t>
      </w:r>
    </w:p>
    <w:p w14:paraId="0DCE40DF" w14:textId="77777777" w:rsidR="00AE44EE" w:rsidRPr="008C5B45" w:rsidRDefault="00AE44EE" w:rsidP="00AE44EE">
      <w:pPr>
        <w:widowControl w:val="0"/>
        <w:numPr>
          <w:ilvl w:val="0"/>
          <w:numId w:val="49"/>
        </w:numPr>
        <w:spacing w:line="240" w:lineRule="auto"/>
        <w:ind w:left="567" w:right="-2" w:hanging="567"/>
        <w:rPr>
          <w:lang w:val="lt-LT"/>
        </w:rPr>
      </w:pPr>
      <w:r w:rsidRPr="008C5B45">
        <w:rPr>
          <w:lang w:val="lt-LT"/>
        </w:rPr>
        <w:t>Jeigu kiltų daugiau klausimų, kreipkitės į gydytoją arba vaistininką.</w:t>
      </w:r>
    </w:p>
    <w:p w14:paraId="3C9B6AC7" w14:textId="77777777" w:rsidR="00AE44EE" w:rsidRPr="001F02C0" w:rsidRDefault="00AE44EE" w:rsidP="00AE44EE">
      <w:pPr>
        <w:widowControl w:val="0"/>
        <w:numPr>
          <w:ilvl w:val="0"/>
          <w:numId w:val="49"/>
        </w:numPr>
        <w:spacing w:line="240" w:lineRule="auto"/>
        <w:ind w:left="567" w:right="-2" w:hanging="567"/>
        <w:rPr>
          <w:rFonts w:asciiTheme="minorHAnsi" w:hAnsiTheme="minorHAnsi"/>
          <w:lang w:val="lt-LT"/>
        </w:rPr>
      </w:pPr>
      <w:r w:rsidRPr="001F02C0">
        <w:rPr>
          <w:lang w:val="lt-LT"/>
        </w:rPr>
        <w:t>Šis vaistas skirtas tik Jums, todėl kitiems žmonėms jo duoti negalima. Vaistas gali jiems pakenkti (net tiems, kurių ligos požymiai yra tokie patys kaip Jūsų).</w:t>
      </w:r>
    </w:p>
    <w:p w14:paraId="315C1DE0" w14:textId="77777777" w:rsidR="00AE44EE" w:rsidRPr="008C5B45" w:rsidRDefault="00AE44EE" w:rsidP="00AE44EE">
      <w:pPr>
        <w:widowControl w:val="0"/>
        <w:numPr>
          <w:ilvl w:val="0"/>
          <w:numId w:val="49"/>
        </w:numPr>
        <w:spacing w:line="240" w:lineRule="auto"/>
        <w:ind w:left="567" w:hanging="567"/>
        <w:rPr>
          <w:rFonts w:asciiTheme="minorHAnsi" w:hAnsiTheme="minorHAnsi"/>
        </w:rPr>
      </w:pPr>
      <w:r w:rsidRPr="001F02C0">
        <w:rPr>
          <w:lang w:val="lt-LT"/>
        </w:rPr>
        <w:t xml:space="preserve">Jeigu pasireiškė šalutinis poveikis (net jeigu jis šiame lapelyje nenurodytas), kreipkitės į gydytoją arba vaistininką. </w:t>
      </w:r>
      <w:r w:rsidRPr="008C5B45">
        <w:t>Žr. 4 skyrių.</w:t>
      </w:r>
    </w:p>
    <w:p w14:paraId="35F2DC17" w14:textId="77777777" w:rsidR="00AE44EE" w:rsidRPr="008C5B45" w:rsidRDefault="00AE44EE" w:rsidP="00AE44EE">
      <w:pPr>
        <w:tabs>
          <w:tab w:val="left" w:pos="8647"/>
        </w:tabs>
        <w:rPr>
          <w:lang w:val="lt-LT"/>
        </w:rPr>
      </w:pPr>
    </w:p>
    <w:p w14:paraId="40F21D4C" w14:textId="77777777" w:rsidR="00AE44EE" w:rsidRDefault="00AE44EE" w:rsidP="00AE44EE">
      <w:pPr>
        <w:pStyle w:val="Antrat1"/>
        <w:tabs>
          <w:tab w:val="left" w:pos="8647"/>
        </w:tabs>
        <w:ind w:left="0"/>
        <w:rPr>
          <w:rFonts w:cs="Times New Roman"/>
          <w:lang w:val="lt-LT"/>
        </w:rPr>
      </w:pPr>
      <w:r w:rsidRPr="00B04C21">
        <w:rPr>
          <w:rFonts w:cs="Times New Roman"/>
          <w:lang w:val="lt-LT"/>
        </w:rPr>
        <w:t>Apie ką rašoma šiame lapelyje?</w:t>
      </w:r>
    </w:p>
    <w:p w14:paraId="235AB644" w14:textId="77777777" w:rsidR="00AE44EE" w:rsidRPr="00B04C21" w:rsidRDefault="00AE44EE" w:rsidP="00AE44EE">
      <w:pPr>
        <w:pStyle w:val="Antrat1"/>
        <w:tabs>
          <w:tab w:val="left" w:pos="8647"/>
        </w:tabs>
        <w:ind w:left="0"/>
        <w:rPr>
          <w:rFonts w:cs="Times New Roman"/>
          <w:b w:val="0"/>
          <w:bCs w:val="0"/>
          <w:lang w:val="lt-LT"/>
        </w:rPr>
      </w:pPr>
    </w:p>
    <w:p w14:paraId="6A0F1762" w14:textId="74994B7D" w:rsidR="00AE44EE" w:rsidRPr="00B04C21" w:rsidRDefault="00AE44EE" w:rsidP="00AE44EE">
      <w:pPr>
        <w:pStyle w:val="Pagrindinistekstas"/>
        <w:numPr>
          <w:ilvl w:val="0"/>
          <w:numId w:val="28"/>
        </w:numPr>
        <w:tabs>
          <w:tab w:val="left" w:pos="284"/>
          <w:tab w:val="left" w:pos="686"/>
          <w:tab w:val="left" w:pos="8647"/>
        </w:tabs>
        <w:ind w:left="0" w:firstLine="0"/>
        <w:rPr>
          <w:rFonts w:cs="Times New Roman"/>
          <w:lang w:val="lt-LT"/>
        </w:rPr>
      </w:pPr>
      <w:r w:rsidRPr="00B04C21">
        <w:rPr>
          <w:rFonts w:cs="Times New Roman"/>
          <w:lang w:val="lt-LT"/>
        </w:rPr>
        <w:t xml:space="preserve">Kas yra </w:t>
      </w:r>
      <w:r w:rsidR="00FD5A96">
        <w:rPr>
          <w:rFonts w:cs="Times New Roman"/>
          <w:lang w:val="lt-LT"/>
        </w:rPr>
        <w:t>Vardenafil SanoSwiss</w:t>
      </w:r>
      <w:r>
        <w:rPr>
          <w:rFonts w:cs="Times New Roman"/>
          <w:lang w:val="lt-LT"/>
        </w:rPr>
        <w:t xml:space="preserve"> </w:t>
      </w:r>
      <w:r w:rsidRPr="00B04C21">
        <w:rPr>
          <w:rFonts w:cs="Times New Roman"/>
          <w:lang w:val="lt-LT"/>
        </w:rPr>
        <w:t>ir kam jis vartojamas</w:t>
      </w:r>
    </w:p>
    <w:p w14:paraId="6000EBC8" w14:textId="37F1E988" w:rsidR="00AE44EE" w:rsidRPr="00B04C21" w:rsidRDefault="00AE44EE" w:rsidP="00AE44EE">
      <w:pPr>
        <w:pStyle w:val="Pagrindinistekstas"/>
        <w:numPr>
          <w:ilvl w:val="0"/>
          <w:numId w:val="28"/>
        </w:numPr>
        <w:tabs>
          <w:tab w:val="left" w:pos="284"/>
          <w:tab w:val="left" w:pos="687"/>
          <w:tab w:val="left" w:pos="8647"/>
        </w:tabs>
        <w:ind w:left="0" w:firstLine="0"/>
        <w:rPr>
          <w:rFonts w:cs="Times New Roman"/>
          <w:lang w:val="lt-LT"/>
        </w:rPr>
      </w:pPr>
      <w:r w:rsidRPr="00B04C21">
        <w:rPr>
          <w:rFonts w:cs="Times New Roman"/>
          <w:lang w:val="lt-LT"/>
        </w:rPr>
        <w:t xml:space="preserve">Kas žinotina prieš vartojant </w:t>
      </w:r>
      <w:r w:rsidR="00FD5A96">
        <w:rPr>
          <w:rFonts w:cs="Times New Roman"/>
          <w:lang w:val="lt-LT"/>
        </w:rPr>
        <w:t>Vardenafil SanoSwiss</w:t>
      </w:r>
    </w:p>
    <w:p w14:paraId="1E62480D" w14:textId="5698C844" w:rsidR="00AE44EE" w:rsidRPr="00B04C21" w:rsidRDefault="00AE44EE" w:rsidP="00AE44EE">
      <w:pPr>
        <w:pStyle w:val="Pagrindinistekstas"/>
        <w:numPr>
          <w:ilvl w:val="0"/>
          <w:numId w:val="28"/>
        </w:numPr>
        <w:tabs>
          <w:tab w:val="left" w:pos="284"/>
          <w:tab w:val="left" w:pos="687"/>
          <w:tab w:val="left" w:pos="8647"/>
        </w:tabs>
        <w:ind w:left="0" w:firstLine="0"/>
        <w:rPr>
          <w:rFonts w:cs="Times New Roman"/>
          <w:lang w:val="lt-LT"/>
        </w:rPr>
      </w:pPr>
      <w:r w:rsidRPr="00B04C21">
        <w:rPr>
          <w:rFonts w:cs="Times New Roman"/>
          <w:lang w:val="lt-LT"/>
        </w:rPr>
        <w:t xml:space="preserve">Kaip vartoti </w:t>
      </w:r>
      <w:r w:rsidR="00FD5A96">
        <w:rPr>
          <w:rFonts w:cs="Times New Roman"/>
          <w:lang w:val="lt-LT"/>
        </w:rPr>
        <w:t>Vardenafil SanoSwiss</w:t>
      </w:r>
    </w:p>
    <w:p w14:paraId="3B72DFE2" w14:textId="77777777" w:rsidR="00AE44EE" w:rsidRPr="00B04C21" w:rsidRDefault="00AE44EE" w:rsidP="00AE44EE">
      <w:pPr>
        <w:pStyle w:val="Pagrindinistekstas"/>
        <w:numPr>
          <w:ilvl w:val="0"/>
          <w:numId w:val="28"/>
        </w:numPr>
        <w:tabs>
          <w:tab w:val="left" w:pos="284"/>
          <w:tab w:val="left" w:pos="687"/>
          <w:tab w:val="left" w:pos="8647"/>
        </w:tabs>
        <w:ind w:left="0" w:firstLine="0"/>
        <w:rPr>
          <w:rFonts w:cs="Times New Roman"/>
          <w:lang w:val="lt-LT"/>
        </w:rPr>
      </w:pPr>
      <w:r w:rsidRPr="00B04C21">
        <w:rPr>
          <w:rFonts w:cs="Times New Roman"/>
          <w:lang w:val="lt-LT"/>
        </w:rPr>
        <w:t>Galimas šalutinis poveikis</w:t>
      </w:r>
    </w:p>
    <w:p w14:paraId="4103ADAE" w14:textId="3E47CBF1" w:rsidR="00AE44EE" w:rsidRPr="00B04C21" w:rsidRDefault="00AE44EE" w:rsidP="00AE44EE">
      <w:pPr>
        <w:pStyle w:val="Pagrindinistekstas"/>
        <w:numPr>
          <w:ilvl w:val="0"/>
          <w:numId w:val="28"/>
        </w:numPr>
        <w:tabs>
          <w:tab w:val="left" w:pos="284"/>
          <w:tab w:val="left" w:pos="687"/>
          <w:tab w:val="left" w:pos="8647"/>
        </w:tabs>
        <w:ind w:left="0" w:firstLine="0"/>
        <w:rPr>
          <w:rFonts w:cs="Times New Roman"/>
          <w:lang w:val="lt-LT"/>
        </w:rPr>
      </w:pPr>
      <w:r w:rsidRPr="00B04C21">
        <w:rPr>
          <w:rFonts w:cs="Times New Roman"/>
          <w:lang w:val="lt-LT"/>
        </w:rPr>
        <w:t xml:space="preserve">Kaip laikyti </w:t>
      </w:r>
      <w:r w:rsidR="00FD5A96">
        <w:rPr>
          <w:rFonts w:cs="Times New Roman"/>
          <w:lang w:val="lt-LT"/>
        </w:rPr>
        <w:t>Vardenafil SanoSwiss</w:t>
      </w:r>
    </w:p>
    <w:p w14:paraId="452AB81D" w14:textId="77777777" w:rsidR="00AE44EE" w:rsidRPr="00B04C21" w:rsidRDefault="00AE44EE" w:rsidP="00AE44EE">
      <w:pPr>
        <w:pStyle w:val="Pagrindinistekstas"/>
        <w:numPr>
          <w:ilvl w:val="0"/>
          <w:numId w:val="28"/>
        </w:numPr>
        <w:tabs>
          <w:tab w:val="left" w:pos="284"/>
          <w:tab w:val="left" w:pos="687"/>
          <w:tab w:val="left" w:pos="8647"/>
        </w:tabs>
        <w:ind w:left="0" w:firstLine="0"/>
        <w:rPr>
          <w:rFonts w:cs="Times New Roman"/>
          <w:lang w:val="lt-LT"/>
        </w:rPr>
      </w:pPr>
      <w:r w:rsidRPr="00B04C21">
        <w:rPr>
          <w:rFonts w:cs="Times New Roman"/>
          <w:lang w:val="lt-LT"/>
        </w:rPr>
        <w:t>Pakuotės turinys ir kita informacija</w:t>
      </w:r>
    </w:p>
    <w:p w14:paraId="12E60A74" w14:textId="77777777" w:rsidR="00AE44EE" w:rsidRPr="008C5B45" w:rsidRDefault="00AE44EE" w:rsidP="00AE44EE">
      <w:pPr>
        <w:tabs>
          <w:tab w:val="left" w:pos="8647"/>
        </w:tabs>
        <w:rPr>
          <w:lang w:val="lt-LT"/>
        </w:rPr>
      </w:pPr>
    </w:p>
    <w:p w14:paraId="1E2BB66B" w14:textId="77777777" w:rsidR="00AE44EE" w:rsidRPr="008C5B45" w:rsidRDefault="00AE44EE" w:rsidP="00AE44EE">
      <w:pPr>
        <w:tabs>
          <w:tab w:val="left" w:pos="8647"/>
        </w:tabs>
        <w:rPr>
          <w:lang w:val="lt-LT"/>
        </w:rPr>
      </w:pPr>
    </w:p>
    <w:p w14:paraId="0E01FC25" w14:textId="6367C453" w:rsidR="00AE44EE" w:rsidRPr="00B04C21" w:rsidRDefault="00AE44EE" w:rsidP="00AE44EE">
      <w:pPr>
        <w:pStyle w:val="Antrat1"/>
        <w:numPr>
          <w:ilvl w:val="0"/>
          <w:numId w:val="27"/>
        </w:numPr>
        <w:tabs>
          <w:tab w:val="left" w:pos="665"/>
          <w:tab w:val="left" w:pos="8647"/>
        </w:tabs>
        <w:ind w:left="0" w:firstLine="0"/>
        <w:rPr>
          <w:rFonts w:cs="Times New Roman"/>
          <w:b w:val="0"/>
          <w:bCs w:val="0"/>
          <w:lang w:val="lt-LT"/>
        </w:rPr>
      </w:pPr>
      <w:r w:rsidRPr="00B04C21">
        <w:rPr>
          <w:rFonts w:cs="Times New Roman"/>
          <w:lang w:val="lt-LT"/>
        </w:rPr>
        <w:t xml:space="preserve">Kas yra </w:t>
      </w:r>
      <w:r w:rsidR="00FD5A96">
        <w:rPr>
          <w:rFonts w:cs="Times New Roman"/>
          <w:lang w:val="lt-LT"/>
        </w:rPr>
        <w:t>Vardenafil SanoSwiss</w:t>
      </w:r>
      <w:r>
        <w:rPr>
          <w:rFonts w:cs="Times New Roman"/>
          <w:lang w:val="lt-LT"/>
        </w:rPr>
        <w:t xml:space="preserve"> </w:t>
      </w:r>
      <w:r w:rsidRPr="00B04C21">
        <w:rPr>
          <w:rFonts w:cs="Times New Roman"/>
          <w:lang w:val="lt-LT"/>
        </w:rPr>
        <w:t>ir kam jis vartojamas</w:t>
      </w:r>
    </w:p>
    <w:p w14:paraId="7D32BFAD" w14:textId="77777777" w:rsidR="00AE44EE" w:rsidRPr="008C5B45" w:rsidRDefault="00AE44EE" w:rsidP="00AE44EE">
      <w:pPr>
        <w:tabs>
          <w:tab w:val="left" w:pos="8647"/>
        </w:tabs>
        <w:rPr>
          <w:b/>
          <w:lang w:val="lt-LT"/>
        </w:rPr>
      </w:pPr>
    </w:p>
    <w:p w14:paraId="1EF03E72" w14:textId="1EE393F3"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sudėtyje yra vardenafilio, kuris priklauso vaistų, vadinamų 5-ojo tipo fosfodiesterazės</w:t>
      </w:r>
      <w:r w:rsidR="00AE44EE" w:rsidRPr="00B04C21">
        <w:rPr>
          <w:rFonts w:cs="Times New Roman"/>
          <w:w w:val="99"/>
          <w:lang w:val="lt-LT"/>
        </w:rPr>
        <w:t xml:space="preserve"> </w:t>
      </w:r>
      <w:r w:rsidR="00AE44EE" w:rsidRPr="00B04C21">
        <w:rPr>
          <w:rFonts w:cs="Times New Roman"/>
          <w:lang w:val="lt-LT"/>
        </w:rPr>
        <w:t>inhibitoriais, grupei. Jie vartojami suaugusių vyrų erekcijos sutrikimui, būklei, kai negalima pasiekti ar</w:t>
      </w:r>
      <w:r w:rsidR="00AE44EE" w:rsidRPr="00B04C21">
        <w:rPr>
          <w:rFonts w:cs="Times New Roman"/>
          <w:w w:val="99"/>
          <w:lang w:val="lt-LT"/>
        </w:rPr>
        <w:t xml:space="preserve"> </w:t>
      </w:r>
      <w:r w:rsidR="00AE44EE" w:rsidRPr="00B04C21">
        <w:rPr>
          <w:rFonts w:cs="Times New Roman"/>
          <w:lang w:val="lt-LT"/>
        </w:rPr>
        <w:t>išlaikyti erekcijos, gydyti.</w:t>
      </w:r>
    </w:p>
    <w:p w14:paraId="019852CA" w14:textId="77777777" w:rsidR="00AE44EE" w:rsidRPr="008C5B45" w:rsidRDefault="00AE44EE" w:rsidP="00AE44EE">
      <w:pPr>
        <w:tabs>
          <w:tab w:val="left" w:pos="8647"/>
        </w:tabs>
        <w:rPr>
          <w:lang w:val="lt-LT"/>
        </w:rPr>
      </w:pPr>
    </w:p>
    <w:p w14:paraId="4BACCBC6"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Mažiausiai vienam vyrui iš dešimties būna sunku sukelti ar išlaikyti erekciją. To priežastys gali būti</w:t>
      </w:r>
      <w:r w:rsidRPr="00B04C21">
        <w:rPr>
          <w:rFonts w:cs="Times New Roman"/>
          <w:w w:val="99"/>
          <w:lang w:val="lt-LT"/>
        </w:rPr>
        <w:t xml:space="preserve"> </w:t>
      </w:r>
      <w:r w:rsidRPr="00B04C21">
        <w:rPr>
          <w:rFonts w:cs="Times New Roman"/>
          <w:lang w:val="lt-LT"/>
        </w:rPr>
        <w:t>fizinės ar psichologinės, tačiau dažniausiai jų abiejų derinys. Neatsižvelgiant į priežastį, dėl raumenų ir</w:t>
      </w:r>
      <w:r w:rsidRPr="00B04C21">
        <w:rPr>
          <w:rFonts w:cs="Times New Roman"/>
          <w:w w:val="99"/>
          <w:lang w:val="lt-LT"/>
        </w:rPr>
        <w:t xml:space="preserve"> </w:t>
      </w:r>
      <w:r w:rsidRPr="00B04C21">
        <w:rPr>
          <w:rFonts w:cs="Times New Roman"/>
          <w:lang w:val="lt-LT"/>
        </w:rPr>
        <w:t>kraujagyslių pokyčių į varpą nepriplūsta tiek kraujo, kad ji sustandėtų ir išliktų standi.</w:t>
      </w:r>
    </w:p>
    <w:p w14:paraId="3F125435" w14:textId="77777777" w:rsidR="00AE44EE" w:rsidRPr="008C5B45" w:rsidRDefault="00AE44EE" w:rsidP="00AE44EE">
      <w:pPr>
        <w:tabs>
          <w:tab w:val="left" w:pos="8647"/>
        </w:tabs>
        <w:rPr>
          <w:lang w:val="lt-LT"/>
        </w:rPr>
      </w:pPr>
    </w:p>
    <w:p w14:paraId="3D353C10" w14:textId="31BEECF9"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 xml:space="preserve">veikia tik tuomet, kai esate seksualiai stimuliuojamas. </w:t>
      </w:r>
      <w:r>
        <w:rPr>
          <w:rFonts w:cs="Times New Roman"/>
          <w:lang w:val="lt-LT"/>
        </w:rPr>
        <w:t>Vardenafil SanoSwiss</w:t>
      </w:r>
      <w:r w:rsidR="00AE44EE">
        <w:rPr>
          <w:rFonts w:cs="Times New Roman"/>
          <w:lang w:val="lt-LT"/>
        </w:rPr>
        <w:t xml:space="preserve"> </w:t>
      </w:r>
      <w:r w:rsidR="00AE44EE" w:rsidRPr="00B04C21">
        <w:rPr>
          <w:rFonts w:cs="Times New Roman"/>
          <w:lang w:val="lt-LT"/>
        </w:rPr>
        <w:t>silpnina natūralių cheminių</w:t>
      </w:r>
      <w:r w:rsidR="00AE44EE" w:rsidRPr="00B04C21">
        <w:rPr>
          <w:rFonts w:cs="Times New Roman"/>
          <w:w w:val="99"/>
          <w:lang w:val="lt-LT"/>
        </w:rPr>
        <w:t xml:space="preserve"> </w:t>
      </w:r>
      <w:r w:rsidR="00AE44EE" w:rsidRPr="00B04C21">
        <w:rPr>
          <w:rFonts w:cs="Times New Roman"/>
          <w:lang w:val="lt-LT"/>
        </w:rPr>
        <w:t xml:space="preserve">organizmo medžiagų, slopinančių erekciją, poveikį. </w:t>
      </w:r>
      <w:r>
        <w:rPr>
          <w:rFonts w:cs="Times New Roman"/>
          <w:lang w:val="lt-LT"/>
        </w:rPr>
        <w:t>Vardenafil SanoSwiss</w:t>
      </w:r>
      <w:r w:rsidR="00AE44EE">
        <w:rPr>
          <w:rFonts w:cs="Times New Roman"/>
          <w:lang w:val="lt-LT"/>
        </w:rPr>
        <w:t xml:space="preserve"> </w:t>
      </w:r>
      <w:r w:rsidR="00AE44EE" w:rsidRPr="00B04C21">
        <w:rPr>
          <w:rFonts w:cs="Times New Roman"/>
          <w:lang w:val="lt-LT"/>
        </w:rPr>
        <w:t>padeda erekciją išlaikyti pakankamai ilgai,</w:t>
      </w:r>
      <w:r w:rsidR="00AE44EE" w:rsidRPr="00B04C21">
        <w:rPr>
          <w:rFonts w:cs="Times New Roman"/>
          <w:w w:val="99"/>
          <w:lang w:val="lt-LT"/>
        </w:rPr>
        <w:t xml:space="preserve"> </w:t>
      </w:r>
      <w:r w:rsidR="00AE44EE" w:rsidRPr="00B04C21">
        <w:rPr>
          <w:rFonts w:cs="Times New Roman"/>
          <w:lang w:val="lt-LT"/>
        </w:rPr>
        <w:t>todėl galima gerai atlikti lytinį aktą.</w:t>
      </w:r>
    </w:p>
    <w:p w14:paraId="3E4DFE3D" w14:textId="77777777" w:rsidR="00AE44EE" w:rsidRPr="008C5B45" w:rsidRDefault="00AE44EE" w:rsidP="00AE44EE">
      <w:pPr>
        <w:tabs>
          <w:tab w:val="left" w:pos="8647"/>
        </w:tabs>
        <w:rPr>
          <w:lang w:val="lt-LT"/>
        </w:rPr>
      </w:pPr>
    </w:p>
    <w:p w14:paraId="511F4E7D" w14:textId="0495DC2F" w:rsidR="00AE44EE" w:rsidRPr="00CB22E7" w:rsidRDefault="00AE44EE" w:rsidP="00AE44EE">
      <w:pPr>
        <w:pStyle w:val="Antrat1"/>
        <w:numPr>
          <w:ilvl w:val="0"/>
          <w:numId w:val="27"/>
        </w:numPr>
        <w:tabs>
          <w:tab w:val="left" w:pos="687"/>
          <w:tab w:val="left" w:pos="8647"/>
        </w:tabs>
        <w:ind w:left="0" w:firstLine="0"/>
        <w:rPr>
          <w:rFonts w:cs="Times New Roman"/>
          <w:b w:val="0"/>
          <w:bCs w:val="0"/>
          <w:lang w:val="lt-LT"/>
        </w:rPr>
      </w:pPr>
      <w:r w:rsidRPr="00B04C21">
        <w:rPr>
          <w:rFonts w:cs="Times New Roman"/>
          <w:lang w:val="lt-LT"/>
        </w:rPr>
        <w:t xml:space="preserve">Kas žinotina prieš vartojant </w:t>
      </w:r>
      <w:r w:rsidR="00FD5A96">
        <w:rPr>
          <w:rFonts w:cs="Times New Roman"/>
          <w:lang w:val="lt-LT"/>
        </w:rPr>
        <w:t>Vardenafil SanoSwiss</w:t>
      </w:r>
      <w:r w:rsidRPr="00EE2AFD">
        <w:rPr>
          <w:lang w:val="lt-LT"/>
        </w:rPr>
        <w:t xml:space="preserve"> </w:t>
      </w:r>
    </w:p>
    <w:p w14:paraId="3912F391" w14:textId="77777777" w:rsidR="00AE44EE" w:rsidRDefault="00AE44EE" w:rsidP="00AE44EE">
      <w:pPr>
        <w:pStyle w:val="Antrat1"/>
        <w:tabs>
          <w:tab w:val="left" w:pos="687"/>
          <w:tab w:val="left" w:pos="8647"/>
        </w:tabs>
        <w:ind w:left="0"/>
        <w:rPr>
          <w:rFonts w:cs="Times New Roman"/>
          <w:lang w:val="lt-LT"/>
        </w:rPr>
      </w:pPr>
    </w:p>
    <w:p w14:paraId="2716D992" w14:textId="042CB4BF" w:rsidR="00AE44EE" w:rsidRPr="00B04C21" w:rsidRDefault="00FD5A96" w:rsidP="00AE44EE">
      <w:pPr>
        <w:pStyle w:val="Antrat1"/>
        <w:tabs>
          <w:tab w:val="left" w:pos="687"/>
          <w:tab w:val="left" w:pos="8647"/>
        </w:tabs>
        <w:ind w:left="0"/>
        <w:rPr>
          <w:rFonts w:cs="Times New Roman"/>
          <w:b w:val="0"/>
          <w:bCs w:val="0"/>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vartoti negalima</w:t>
      </w:r>
      <w:r w:rsidR="00AE44EE">
        <w:rPr>
          <w:rFonts w:cs="Times New Roman"/>
          <w:lang w:val="lt-LT"/>
        </w:rPr>
        <w:t>:</w:t>
      </w:r>
    </w:p>
    <w:p w14:paraId="32A56BFD"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yra alergija vardenafiliui arba bet kuriai pagalbinei šio vaisto medžiagai (jos išvardytos</w:t>
      </w:r>
      <w:r w:rsidRPr="00B04C21">
        <w:rPr>
          <w:rFonts w:cs="Times New Roman"/>
          <w:w w:val="99"/>
          <w:lang w:val="lt-LT"/>
        </w:rPr>
        <w:t xml:space="preserve"> </w:t>
      </w:r>
      <w:r w:rsidRPr="00B04C21">
        <w:rPr>
          <w:rFonts w:cs="Times New Roman"/>
          <w:lang w:val="lt-LT"/>
        </w:rPr>
        <w:t>6 skyriuje). Alerginės reakcijos požymiai yra išbėrimas, niež</w:t>
      </w:r>
      <w:r>
        <w:rPr>
          <w:rFonts w:cs="Times New Roman"/>
          <w:lang w:val="lt-LT"/>
        </w:rPr>
        <w:t>ėjimas</w:t>
      </w:r>
      <w:r w:rsidRPr="00B04C21">
        <w:rPr>
          <w:rFonts w:cs="Times New Roman"/>
          <w:lang w:val="lt-LT"/>
        </w:rPr>
        <w:t>, veido ar lūpų sutinimas bei</w:t>
      </w:r>
      <w:r w:rsidRPr="00B04C21">
        <w:rPr>
          <w:rFonts w:cs="Times New Roman"/>
          <w:w w:val="99"/>
          <w:lang w:val="lt-LT"/>
        </w:rPr>
        <w:t xml:space="preserve"> </w:t>
      </w:r>
      <w:r w:rsidRPr="00B04C21">
        <w:rPr>
          <w:rFonts w:cs="Times New Roman"/>
          <w:lang w:val="lt-LT"/>
        </w:rPr>
        <w:t>dusulys;</w:t>
      </w:r>
    </w:p>
    <w:p w14:paraId="0F2C9A5C" w14:textId="421EA34E"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vartojate vaistus, kurių sudėtyje yra nitratų, pvz., glicerolio trinitrato, nuo krūtinės anginos</w:t>
      </w:r>
      <w:r w:rsidRPr="00B04C21">
        <w:rPr>
          <w:rFonts w:cs="Times New Roman"/>
          <w:w w:val="99"/>
          <w:lang w:val="lt-LT"/>
        </w:rPr>
        <w:t xml:space="preserve"> </w:t>
      </w:r>
      <w:r w:rsidRPr="00B04C21">
        <w:rPr>
          <w:rFonts w:cs="Times New Roman"/>
          <w:lang w:val="lt-LT"/>
        </w:rPr>
        <w:t xml:space="preserve">ar azoto oksido donorų, pvz., amilo nitrito. Šių vaistų vartojant kartu su </w:t>
      </w:r>
      <w:r w:rsidR="00FD5A96">
        <w:rPr>
          <w:rFonts w:cs="Times New Roman"/>
          <w:lang w:val="lt-LT"/>
        </w:rPr>
        <w:t>Vardenafil SanoSwiss</w:t>
      </w:r>
      <w:r w:rsidRPr="00B04C21">
        <w:rPr>
          <w:rFonts w:cs="Times New Roman"/>
          <w:lang w:val="lt-LT"/>
        </w:rPr>
        <w:t>, galimas</w:t>
      </w:r>
      <w:r w:rsidRPr="00B04C21">
        <w:rPr>
          <w:rFonts w:cs="Times New Roman"/>
          <w:w w:val="99"/>
          <w:lang w:val="lt-LT"/>
        </w:rPr>
        <w:t xml:space="preserve"> </w:t>
      </w:r>
      <w:r w:rsidRPr="00B04C21">
        <w:rPr>
          <w:rFonts w:cs="Times New Roman"/>
          <w:lang w:val="lt-LT"/>
        </w:rPr>
        <w:t>pavojingas kraujospūdžio pokytis;</w:t>
      </w:r>
    </w:p>
    <w:p w14:paraId="3D2A7FE8"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vartojate ritonaviro ar indinaviro, t. y. vaistų, vartojamų gydyti žmogaus imunodeficito</w:t>
      </w:r>
      <w:r w:rsidRPr="00B04C21">
        <w:rPr>
          <w:rFonts w:cs="Times New Roman"/>
          <w:w w:val="99"/>
          <w:lang w:val="lt-LT"/>
        </w:rPr>
        <w:t xml:space="preserve"> </w:t>
      </w:r>
      <w:r w:rsidRPr="00B04C21">
        <w:rPr>
          <w:rFonts w:cs="Times New Roman"/>
          <w:lang w:val="lt-LT"/>
        </w:rPr>
        <w:t>viruso (ŽIV) infekcijai;</w:t>
      </w:r>
    </w:p>
    <w:p w14:paraId="2279C1DF"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esate vyresnis kaip 75 metų ir vartojate ketokonazolo ar itrakonazolo, t. y. priešgrybelinių</w:t>
      </w:r>
      <w:r w:rsidRPr="00B04C21">
        <w:rPr>
          <w:rFonts w:cs="Times New Roman"/>
          <w:w w:val="99"/>
          <w:lang w:val="lt-LT"/>
        </w:rPr>
        <w:t xml:space="preserve"> </w:t>
      </w:r>
      <w:r w:rsidRPr="00B04C21">
        <w:rPr>
          <w:rFonts w:cs="Times New Roman"/>
          <w:lang w:val="lt-LT"/>
        </w:rPr>
        <w:t>vaistų;</w:t>
      </w:r>
    </w:p>
    <w:p w14:paraId="340F52A4"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sergate sunkia širdies ar kepenų liga;</w:t>
      </w:r>
    </w:p>
    <w:p w14:paraId="4AE2341F"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Jums taikoma dializė;</w:t>
      </w:r>
    </w:p>
    <w:p w14:paraId="62F65B3B"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Jus neseniai ištiko insultas ar širdies priepuolis;</w:t>
      </w:r>
    </w:p>
    <w:p w14:paraId="2016DBB3"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lastRenderedPageBreak/>
        <w:t>jeigu Jūsų kraujospūdis yra mažas ar anksčiau buvo mažas;</w:t>
      </w:r>
    </w:p>
    <w:p w14:paraId="27F71FC5"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Jūsų kraujo giminaičiai sirgo degeneracine akių liga (pvz., pigmentiniu retinitu);</w:t>
      </w:r>
    </w:p>
    <w:p w14:paraId="4E8A95D1" w14:textId="77777777"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Jūs kada nors buvote praradęs regėjimą dėl regos nervo pažeidimo, atsiradusio dėl</w:t>
      </w:r>
      <w:r w:rsidRPr="00B04C21">
        <w:rPr>
          <w:rFonts w:cs="Times New Roman"/>
          <w:w w:val="99"/>
          <w:lang w:val="lt-LT"/>
        </w:rPr>
        <w:t xml:space="preserve"> </w:t>
      </w:r>
      <w:r w:rsidRPr="00B04C21">
        <w:rPr>
          <w:rFonts w:cs="Times New Roman"/>
          <w:lang w:val="lt-LT"/>
        </w:rPr>
        <w:t>nepakankamo aprūpinimo krauju, t. y. nearteritinės išeminės regos nervo neuropatijos</w:t>
      </w:r>
      <w:r>
        <w:rPr>
          <w:rFonts w:cs="Times New Roman"/>
          <w:lang w:val="lt-LT"/>
        </w:rPr>
        <w:t xml:space="preserve"> (</w:t>
      </w:r>
      <w:r w:rsidRPr="00B04C21">
        <w:rPr>
          <w:rFonts w:cs="Times New Roman"/>
          <w:lang w:val="lt-LT"/>
        </w:rPr>
        <w:t>NAION</w:t>
      </w:r>
      <w:r>
        <w:rPr>
          <w:rFonts w:cs="Times New Roman"/>
          <w:lang w:val="lt-LT"/>
        </w:rPr>
        <w:t>)</w:t>
      </w:r>
      <w:r w:rsidRPr="00B04C21">
        <w:rPr>
          <w:rFonts w:cs="Times New Roman"/>
          <w:lang w:val="lt-LT"/>
        </w:rPr>
        <w:t>;</w:t>
      </w:r>
    </w:p>
    <w:p w14:paraId="35A2572E" w14:textId="2C6BCFB6" w:rsidR="00AE44EE" w:rsidRPr="00B04C21" w:rsidRDefault="00AE44EE" w:rsidP="00AE44EE">
      <w:pPr>
        <w:pStyle w:val="Pagrindinistekstas"/>
        <w:numPr>
          <w:ilvl w:val="0"/>
          <w:numId w:val="29"/>
        </w:numPr>
        <w:tabs>
          <w:tab w:val="left" w:pos="284"/>
          <w:tab w:val="left" w:pos="687"/>
          <w:tab w:val="left" w:pos="8647"/>
        </w:tabs>
        <w:ind w:left="0" w:firstLine="0"/>
        <w:rPr>
          <w:rFonts w:cs="Times New Roman"/>
          <w:lang w:val="lt-LT"/>
        </w:rPr>
      </w:pPr>
      <w:r w:rsidRPr="00B04C21">
        <w:rPr>
          <w:rFonts w:cs="Times New Roman"/>
          <w:lang w:val="lt-LT"/>
        </w:rPr>
        <w:t>jeigu vartojate riociguatą. Šiuo vaistu yra gydoma plautinė arterinė hipertenzija (t. y.</w:t>
      </w:r>
      <w:r w:rsidRPr="00B04C21">
        <w:rPr>
          <w:rFonts w:cs="Times New Roman"/>
          <w:w w:val="99"/>
          <w:lang w:val="lt-LT"/>
        </w:rPr>
        <w:t xml:space="preserve"> </w:t>
      </w:r>
      <w:r w:rsidRPr="00B04C21">
        <w:rPr>
          <w:rFonts w:cs="Times New Roman"/>
          <w:lang w:val="lt-LT"/>
        </w:rPr>
        <w:t>kraujospūdžio plaučiuose padidėjimas) ir lėtinė tromboembolinė plautinė hipertenzija (t. y.</w:t>
      </w:r>
      <w:r w:rsidRPr="00B04C21">
        <w:rPr>
          <w:rFonts w:cs="Times New Roman"/>
          <w:w w:val="99"/>
          <w:lang w:val="lt-LT"/>
        </w:rPr>
        <w:t xml:space="preserve"> </w:t>
      </w:r>
      <w:r w:rsidRPr="00B04C21">
        <w:rPr>
          <w:rFonts w:cs="Times New Roman"/>
          <w:lang w:val="lt-LT"/>
        </w:rPr>
        <w:t>kraujo krešulių sukeltas kraujospūdžio plaučiuose padidėjimas). Įrodyta, kad FDE5 inhibitoriai</w:t>
      </w:r>
      <w:r w:rsidRPr="00B04C21">
        <w:rPr>
          <w:rFonts w:cs="Times New Roman"/>
          <w:w w:val="99"/>
          <w:lang w:val="lt-LT"/>
        </w:rPr>
        <w:t xml:space="preserve"> </w:t>
      </w:r>
      <w:r w:rsidRPr="00B04C21">
        <w:rPr>
          <w:rFonts w:cs="Times New Roman"/>
          <w:lang w:val="lt-LT"/>
        </w:rPr>
        <w:t xml:space="preserve">(pvz., </w:t>
      </w:r>
      <w:r w:rsidR="00FD5A96">
        <w:rPr>
          <w:rFonts w:cs="Times New Roman"/>
          <w:lang w:val="lt-LT"/>
        </w:rPr>
        <w:t>Vardenafil SanoSwiss</w:t>
      </w:r>
      <w:r w:rsidRPr="00B04C21">
        <w:rPr>
          <w:rFonts w:cs="Times New Roman"/>
          <w:lang w:val="lt-LT"/>
        </w:rPr>
        <w:t>) padidina šio vaisto hipotenzinį poveikį. Jeigu vartojate riociguatą arba dėl to</w:t>
      </w:r>
      <w:r w:rsidRPr="00B04C21">
        <w:rPr>
          <w:rFonts w:cs="Times New Roman"/>
          <w:w w:val="99"/>
          <w:lang w:val="lt-LT"/>
        </w:rPr>
        <w:t xml:space="preserve"> </w:t>
      </w:r>
      <w:r w:rsidRPr="00B04C21">
        <w:rPr>
          <w:rFonts w:cs="Times New Roman"/>
          <w:lang w:val="lt-LT"/>
        </w:rPr>
        <w:t>nesate tikri, apie tai pasakykite savo gydytojui.</w:t>
      </w:r>
    </w:p>
    <w:p w14:paraId="2FF75AE6" w14:textId="77777777" w:rsidR="00AE44EE" w:rsidRPr="008C5B45" w:rsidRDefault="00AE44EE" w:rsidP="00AE44EE">
      <w:pPr>
        <w:tabs>
          <w:tab w:val="left" w:pos="8647"/>
        </w:tabs>
        <w:rPr>
          <w:lang w:val="lt-LT"/>
        </w:rPr>
      </w:pPr>
    </w:p>
    <w:p w14:paraId="3F670591"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Įspėjimai ir atsargumo priemonės</w:t>
      </w:r>
    </w:p>
    <w:p w14:paraId="6E4D679C" w14:textId="3F0C53EE"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Pasitarkite su gydytoju arba vaistininku, prieš pradėdami vartoti </w:t>
      </w:r>
      <w:r w:rsidR="00FD5A96">
        <w:rPr>
          <w:rFonts w:cs="Times New Roman"/>
          <w:lang w:val="lt-LT"/>
        </w:rPr>
        <w:t>Vardenafil SanoSwiss</w:t>
      </w:r>
      <w:r w:rsidRPr="00B04C21">
        <w:rPr>
          <w:rFonts w:cs="Times New Roman"/>
          <w:lang w:val="lt-LT"/>
        </w:rPr>
        <w:t>.</w:t>
      </w:r>
    </w:p>
    <w:p w14:paraId="2A8CC701" w14:textId="77777777" w:rsidR="00AE44EE" w:rsidRPr="008C5B45" w:rsidRDefault="00AE44EE" w:rsidP="00AE44EE">
      <w:pPr>
        <w:tabs>
          <w:tab w:val="left" w:pos="8647"/>
        </w:tabs>
        <w:rPr>
          <w:lang w:val="lt-LT"/>
        </w:rPr>
      </w:pPr>
    </w:p>
    <w:p w14:paraId="75BB4A9A"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Specialių atsargumo priemonių reikia:</w:t>
      </w:r>
    </w:p>
    <w:p w14:paraId="2D29DC99"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sergate širdies liga. Jums gali būti pavojingi lytiniai santykiai;</w:t>
      </w:r>
    </w:p>
    <w:p w14:paraId="3A00ADBA"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Jūsų širdis plaka nereguliariai (širdies aritmija) ar sergate paveldėta širdies liga, darančia</w:t>
      </w:r>
      <w:r w:rsidRPr="00B04C21">
        <w:rPr>
          <w:rFonts w:cs="Times New Roman"/>
          <w:w w:val="99"/>
          <w:lang w:val="lt-LT"/>
        </w:rPr>
        <w:t xml:space="preserve"> </w:t>
      </w:r>
      <w:r w:rsidRPr="00B04C21">
        <w:rPr>
          <w:rFonts w:cs="Times New Roman"/>
          <w:lang w:val="lt-LT"/>
        </w:rPr>
        <w:t>poveikį elektrokardiogramai;</w:t>
      </w:r>
    </w:p>
    <w:p w14:paraId="471591BC"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turite fizinių trūkumų, pakeičiančių varpos formą. Tai būklės, vadinamos anguliacija,</w:t>
      </w:r>
      <w:r w:rsidRPr="00B04C21">
        <w:rPr>
          <w:rFonts w:cs="Times New Roman"/>
          <w:w w:val="99"/>
          <w:lang w:val="lt-LT"/>
        </w:rPr>
        <w:t xml:space="preserve"> </w:t>
      </w:r>
      <w:r w:rsidRPr="00B04C21">
        <w:rPr>
          <w:rFonts w:cs="Times New Roman"/>
          <w:lang w:val="lt-LT"/>
        </w:rPr>
        <w:t>Peyronie liga ir akytkūnio fibroze;</w:t>
      </w:r>
    </w:p>
    <w:p w14:paraId="2184B8FC"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sergate liga, kurios metu gali pasireikšti nepraeinanti erekcija (priapizmas). Tai pjautuvinė</w:t>
      </w:r>
      <w:r w:rsidRPr="00B04C21">
        <w:rPr>
          <w:rFonts w:cs="Times New Roman"/>
          <w:w w:val="99"/>
          <w:lang w:val="lt-LT"/>
        </w:rPr>
        <w:t xml:space="preserve"> </w:t>
      </w:r>
      <w:r w:rsidRPr="00B04C21">
        <w:rPr>
          <w:rFonts w:cs="Times New Roman"/>
          <w:lang w:val="lt-LT"/>
        </w:rPr>
        <w:t>anemija, dauginė mieloma ir leukozė;</w:t>
      </w:r>
    </w:p>
    <w:p w14:paraId="7BB94D4C"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Jums yra skrandžio (pep</w:t>
      </w:r>
      <w:r>
        <w:rPr>
          <w:rFonts w:cs="Times New Roman"/>
          <w:lang w:val="lt-LT"/>
        </w:rPr>
        <w:t>t</w:t>
      </w:r>
      <w:r w:rsidRPr="00B04C21">
        <w:rPr>
          <w:rFonts w:cs="Times New Roman"/>
          <w:lang w:val="lt-LT"/>
        </w:rPr>
        <w:t>inė) opa;</w:t>
      </w:r>
    </w:p>
    <w:p w14:paraId="0ED74DD4" w14:textId="77777777"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jei yra kraujavimo sutrikimas (pvz., hemofilija);</w:t>
      </w:r>
    </w:p>
    <w:p w14:paraId="74D1832C" w14:textId="371EF0D1"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 xml:space="preserve">jei vartojate kitokių vaistų nuo erekcijos disfunkcijos, įskaitant </w:t>
      </w:r>
      <w:r w:rsidR="00FD5A96">
        <w:rPr>
          <w:rFonts w:cs="Times New Roman"/>
          <w:lang w:val="lt-LT"/>
        </w:rPr>
        <w:t>Vardenafil SanoSwiss</w:t>
      </w:r>
      <w:r>
        <w:rPr>
          <w:rFonts w:cs="Times New Roman"/>
          <w:lang w:val="lt-LT"/>
        </w:rPr>
        <w:t xml:space="preserve"> </w:t>
      </w:r>
      <w:r w:rsidRPr="00B04C21">
        <w:rPr>
          <w:rFonts w:cs="Times New Roman"/>
          <w:lang w:val="lt-LT"/>
        </w:rPr>
        <w:t>tablečių</w:t>
      </w:r>
      <w:r w:rsidRPr="00B04C21">
        <w:rPr>
          <w:rFonts w:cs="Times New Roman"/>
          <w:w w:val="99"/>
          <w:lang w:val="lt-LT"/>
        </w:rPr>
        <w:t xml:space="preserve"> </w:t>
      </w:r>
      <w:r w:rsidRPr="00B04C21">
        <w:rPr>
          <w:rFonts w:cs="Times New Roman"/>
          <w:lang w:val="lt-LT"/>
        </w:rPr>
        <w:t xml:space="preserve">(žr. skyrių „Kiti vaistai ir </w:t>
      </w:r>
      <w:r w:rsidR="00FD5A96">
        <w:rPr>
          <w:rFonts w:cs="Times New Roman"/>
          <w:lang w:val="lt-LT"/>
        </w:rPr>
        <w:t>Vardenafil SanoSwiss</w:t>
      </w:r>
      <w:r w:rsidRPr="00B04C21">
        <w:rPr>
          <w:rFonts w:cs="Times New Roman"/>
          <w:lang w:val="lt-LT"/>
        </w:rPr>
        <w:t>“);</w:t>
      </w:r>
    </w:p>
    <w:p w14:paraId="24A221ED" w14:textId="39095506" w:rsidR="00AE44EE" w:rsidRPr="00B04C21" w:rsidRDefault="00AE44EE" w:rsidP="00AE44EE">
      <w:pPr>
        <w:pStyle w:val="Pagrindinistekstas"/>
        <w:numPr>
          <w:ilvl w:val="0"/>
          <w:numId w:val="26"/>
        </w:numPr>
        <w:tabs>
          <w:tab w:val="left" w:pos="284"/>
          <w:tab w:val="left" w:pos="8647"/>
        </w:tabs>
        <w:ind w:left="0" w:firstLine="0"/>
        <w:rPr>
          <w:rFonts w:cs="Times New Roman"/>
          <w:lang w:val="lt-LT"/>
        </w:rPr>
      </w:pPr>
      <w:r w:rsidRPr="00B04C21">
        <w:rPr>
          <w:rFonts w:cs="Times New Roman"/>
          <w:lang w:val="lt-LT"/>
        </w:rPr>
        <w:t xml:space="preserve">jei staiga sutrinka ar prarandate regėjimą, nustokite vartoję </w:t>
      </w:r>
      <w:r w:rsidR="00FD5A96">
        <w:rPr>
          <w:rFonts w:cs="Times New Roman"/>
          <w:lang w:val="lt-LT"/>
        </w:rPr>
        <w:t>Vardenafil SanoSwiss</w:t>
      </w:r>
      <w:r>
        <w:rPr>
          <w:rFonts w:cs="Times New Roman"/>
          <w:lang w:val="lt-LT"/>
        </w:rPr>
        <w:t xml:space="preserve"> </w:t>
      </w:r>
      <w:r w:rsidRPr="00B04C21">
        <w:rPr>
          <w:rFonts w:cs="Times New Roman"/>
          <w:lang w:val="lt-LT"/>
        </w:rPr>
        <w:t>ir nedelsiant susisiekite su</w:t>
      </w:r>
      <w:r w:rsidRPr="00B04C21">
        <w:rPr>
          <w:rFonts w:cs="Times New Roman"/>
          <w:w w:val="99"/>
          <w:lang w:val="lt-LT"/>
        </w:rPr>
        <w:t xml:space="preserve"> </w:t>
      </w:r>
      <w:r w:rsidRPr="00B04C21">
        <w:rPr>
          <w:rFonts w:cs="Times New Roman"/>
          <w:lang w:val="lt-LT"/>
        </w:rPr>
        <w:t>savo gydytoju.</w:t>
      </w:r>
    </w:p>
    <w:p w14:paraId="7AFC4D26" w14:textId="77777777" w:rsidR="00AE44EE" w:rsidRPr="008C5B45" w:rsidRDefault="00AE44EE" w:rsidP="00AE44EE">
      <w:pPr>
        <w:tabs>
          <w:tab w:val="left" w:pos="8647"/>
        </w:tabs>
        <w:rPr>
          <w:lang w:val="lt-LT"/>
        </w:rPr>
      </w:pPr>
    </w:p>
    <w:p w14:paraId="3C2892A8"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Vaikams ir paaugliams</w:t>
      </w:r>
    </w:p>
    <w:p w14:paraId="7B8F0793" w14:textId="360F8B84"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netinka vaikams ir jaunesniems kaip 18 metų paaugliams.</w:t>
      </w:r>
    </w:p>
    <w:p w14:paraId="39229CB9" w14:textId="77777777" w:rsidR="00AE44EE" w:rsidRPr="008C5B45" w:rsidRDefault="00AE44EE" w:rsidP="00AE44EE">
      <w:pPr>
        <w:tabs>
          <w:tab w:val="left" w:pos="8647"/>
        </w:tabs>
        <w:rPr>
          <w:lang w:val="lt-LT"/>
        </w:rPr>
      </w:pPr>
    </w:p>
    <w:p w14:paraId="7FE324AB" w14:textId="0D68139C"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 xml:space="preserve">Kiti vaistai ir </w:t>
      </w:r>
      <w:r w:rsidR="00FD5A96">
        <w:rPr>
          <w:rFonts w:cs="Times New Roman"/>
          <w:lang w:val="lt-LT"/>
        </w:rPr>
        <w:t>Vardenafil SanoSwiss</w:t>
      </w:r>
    </w:p>
    <w:p w14:paraId="4802AE8E"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Jeigu vartojate ar neseniai vartojote kitų vaistų, įskaitant įsigytus be recepto, arba dėl to nesate tikri,</w:t>
      </w:r>
      <w:r w:rsidRPr="00B04C21">
        <w:rPr>
          <w:rFonts w:cs="Times New Roman"/>
          <w:w w:val="99"/>
          <w:lang w:val="lt-LT"/>
        </w:rPr>
        <w:t xml:space="preserve"> </w:t>
      </w:r>
      <w:r w:rsidRPr="00B04C21">
        <w:rPr>
          <w:rFonts w:cs="Times New Roman"/>
          <w:lang w:val="lt-LT"/>
        </w:rPr>
        <w:t>apie tai pasakykite gydytojui arba vaistininkui.</w:t>
      </w:r>
    </w:p>
    <w:p w14:paraId="29EF4FE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Kai kurie kartu vartojami vaistai gali sukelti sutrikimų, ypač tie, kurie išvardyti toliau</w:t>
      </w:r>
      <w:r>
        <w:rPr>
          <w:rFonts w:cs="Times New Roman"/>
          <w:lang w:val="lt-LT"/>
        </w:rPr>
        <w:t>:</w:t>
      </w:r>
    </w:p>
    <w:p w14:paraId="5CDA4F33" w14:textId="5AD85E81"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Nitratai, t. y. vaistai nuo krūtinės anginos, ar azoto oksido donorai, pvz., amilo nitritas. Kartu su</w:t>
      </w:r>
      <w:r w:rsidRPr="00B04C21">
        <w:rPr>
          <w:rFonts w:cs="Times New Roman"/>
          <w:w w:val="99"/>
          <w:lang w:val="lt-LT"/>
        </w:rPr>
        <w:t xml:space="preserve"> </w:t>
      </w:r>
      <w:r w:rsidR="00FD5A96">
        <w:rPr>
          <w:rFonts w:cs="Times New Roman"/>
          <w:lang w:val="lt-LT"/>
        </w:rPr>
        <w:t>Vardenafil SanoSwiss</w:t>
      </w:r>
      <w:r>
        <w:rPr>
          <w:rFonts w:cs="Times New Roman"/>
          <w:lang w:val="lt-LT"/>
        </w:rPr>
        <w:t xml:space="preserve"> </w:t>
      </w:r>
      <w:r w:rsidRPr="00B04C21">
        <w:rPr>
          <w:rFonts w:cs="Times New Roman"/>
          <w:lang w:val="lt-LT"/>
        </w:rPr>
        <w:t>vartojant šių vaistų, galimas pavojingas kraujospūdžio pokytis. Jei Jūs minėtais vaistais</w:t>
      </w:r>
      <w:r w:rsidRPr="00B04C21">
        <w:rPr>
          <w:rFonts w:cs="Times New Roman"/>
          <w:w w:val="99"/>
          <w:lang w:val="lt-LT"/>
        </w:rPr>
        <w:t xml:space="preserve"> </w:t>
      </w:r>
      <w:r w:rsidRPr="00B04C21">
        <w:rPr>
          <w:rFonts w:cs="Times New Roman"/>
          <w:lang w:val="lt-LT"/>
        </w:rPr>
        <w:t xml:space="preserve">gydotės, prieš </w:t>
      </w:r>
      <w:r w:rsidR="00FD5A96">
        <w:rPr>
          <w:rFonts w:cs="Times New Roman"/>
          <w:lang w:val="lt-LT"/>
        </w:rPr>
        <w:t>Vardenafil SanoSwiss</w:t>
      </w:r>
      <w:r>
        <w:rPr>
          <w:rFonts w:cs="Times New Roman"/>
          <w:lang w:val="lt-LT"/>
        </w:rPr>
        <w:t xml:space="preserve"> </w:t>
      </w:r>
      <w:r w:rsidRPr="00B04C21">
        <w:rPr>
          <w:rFonts w:cs="Times New Roman"/>
          <w:lang w:val="lt-LT"/>
        </w:rPr>
        <w:t>vartojimą pasitarkite su gydytoju.</w:t>
      </w:r>
    </w:p>
    <w:p w14:paraId="3E1D4D64"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Vaistai nuo širdies aritmijos, pvz., chinidinas, prokainamidas, amjodaronas ar sotalolis.</w:t>
      </w:r>
    </w:p>
    <w:p w14:paraId="052EC475" w14:textId="39AE53F4"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Ritonaviras ar indinaviras – vaistai nuo ŽIV ligos</w:t>
      </w:r>
      <w:r w:rsidRPr="00B04C21">
        <w:rPr>
          <w:rFonts w:cs="Times New Roman"/>
          <w:i/>
          <w:lang w:val="lt-LT"/>
        </w:rPr>
        <w:t xml:space="preserve">. </w:t>
      </w:r>
      <w:r w:rsidRPr="00B04C21">
        <w:rPr>
          <w:rFonts w:cs="Times New Roman"/>
          <w:lang w:val="lt-LT"/>
        </w:rPr>
        <w:t xml:space="preserve">Jeigu Jūs šiais vaistais gydotės, prieš </w:t>
      </w:r>
      <w:r w:rsidR="00FD5A96">
        <w:rPr>
          <w:rFonts w:cs="Times New Roman"/>
          <w:lang w:val="lt-LT"/>
        </w:rPr>
        <w:t>Vardenafil SanoSwiss</w:t>
      </w:r>
      <w:r w:rsidRPr="00EE2AFD">
        <w:rPr>
          <w:lang w:val="lt-LT"/>
        </w:rPr>
        <w:t xml:space="preserve"> </w:t>
      </w:r>
      <w:r w:rsidRPr="00B04C21">
        <w:rPr>
          <w:rFonts w:cs="Times New Roman"/>
          <w:lang w:val="lt-LT"/>
        </w:rPr>
        <w:t>vartojimą pasitarkite su gydytoju.</w:t>
      </w:r>
    </w:p>
    <w:p w14:paraId="6E3368C9"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Ketokonazolas ar itrakonazolas – priešgrybeliniai vaistai.</w:t>
      </w:r>
    </w:p>
    <w:p w14:paraId="4547CE45"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Eritromicinas ar klaritromicinas – antibiotikai makrolidai.</w:t>
      </w:r>
    </w:p>
    <w:p w14:paraId="6EC11297"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Alfa adrenoblokatoriai – vaistai nuo didelio kraujospūdžio ligos ir prostatos išvešėjimo</w:t>
      </w:r>
      <w:r w:rsidRPr="00B04C21">
        <w:rPr>
          <w:rFonts w:cs="Times New Roman"/>
          <w:w w:val="99"/>
          <w:lang w:val="lt-LT"/>
        </w:rPr>
        <w:t xml:space="preserve"> </w:t>
      </w:r>
      <w:r w:rsidRPr="00B04C21">
        <w:rPr>
          <w:rFonts w:cs="Times New Roman"/>
          <w:lang w:val="lt-LT"/>
        </w:rPr>
        <w:t>(gerybinės prostatos hiperplazijos).</w:t>
      </w:r>
    </w:p>
    <w:p w14:paraId="7FF32FC6"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Riociguatas.</w:t>
      </w:r>
    </w:p>
    <w:p w14:paraId="2F7CC820" w14:textId="77777777" w:rsidR="00AE44EE" w:rsidRPr="008C5B45" w:rsidRDefault="00AE44EE" w:rsidP="00AE44EE">
      <w:pPr>
        <w:tabs>
          <w:tab w:val="left" w:pos="8647"/>
        </w:tabs>
        <w:rPr>
          <w:lang w:val="lt-LT"/>
        </w:rPr>
      </w:pPr>
    </w:p>
    <w:p w14:paraId="61163D94" w14:textId="6FD7905A"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tablečių negalima vartoti kartu su bet kuriuo kitu vaistu nuo erekcijos</w:t>
      </w:r>
      <w:r w:rsidR="00AE44EE" w:rsidRPr="00B04C21">
        <w:rPr>
          <w:rFonts w:cs="Times New Roman"/>
          <w:w w:val="99"/>
          <w:lang w:val="lt-LT"/>
        </w:rPr>
        <w:t xml:space="preserve"> </w:t>
      </w:r>
      <w:r w:rsidR="00AE44EE" w:rsidRPr="00B04C21">
        <w:rPr>
          <w:rFonts w:cs="Times New Roman"/>
          <w:lang w:val="lt-LT"/>
        </w:rPr>
        <w:t>sutrikimo.</w:t>
      </w:r>
    </w:p>
    <w:p w14:paraId="2D453B52" w14:textId="77777777" w:rsidR="00AE44EE" w:rsidRPr="008C5B45" w:rsidRDefault="00AE44EE" w:rsidP="00AE44EE">
      <w:pPr>
        <w:tabs>
          <w:tab w:val="left" w:pos="8647"/>
        </w:tabs>
        <w:rPr>
          <w:lang w:val="lt-LT"/>
        </w:rPr>
      </w:pPr>
    </w:p>
    <w:p w14:paraId="5401897C" w14:textId="3BC9CF4C" w:rsidR="00AE44EE" w:rsidRPr="00B04C21" w:rsidRDefault="00FD5A96" w:rsidP="00AE44EE">
      <w:pPr>
        <w:pStyle w:val="Antrat1"/>
        <w:tabs>
          <w:tab w:val="left" w:pos="8647"/>
        </w:tabs>
        <w:ind w:left="0"/>
        <w:rPr>
          <w:rFonts w:cs="Times New Roman"/>
          <w:b w:val="0"/>
          <w:bCs w:val="0"/>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vartojimas su maistu, gėrimais ir alkoholiu</w:t>
      </w:r>
    </w:p>
    <w:p w14:paraId="5A044BF0" w14:textId="4822612A" w:rsidR="00AE44EE" w:rsidRPr="00B04C21" w:rsidRDefault="00FD5A96" w:rsidP="00AE44EE">
      <w:pPr>
        <w:pStyle w:val="Pagrindinistekstas"/>
        <w:numPr>
          <w:ilvl w:val="0"/>
          <w:numId w:val="25"/>
        </w:numPr>
        <w:tabs>
          <w:tab w:val="left" w:pos="434"/>
          <w:tab w:val="left" w:pos="8647"/>
        </w:tabs>
        <w:ind w:left="426" w:hanging="412"/>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galite vartoti nevalgę arba valgio metu, tačiau po sunkaus ar labai riebaus maisto vaisto geriau negerti, kadangi jis gali pradėti veikti vėliau.</w:t>
      </w:r>
    </w:p>
    <w:p w14:paraId="71E2139F" w14:textId="69F657D4"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 xml:space="preserve">Vartodami </w:t>
      </w:r>
      <w:r w:rsidR="00FD5A96">
        <w:rPr>
          <w:rFonts w:cs="Times New Roman"/>
          <w:lang w:val="lt-LT"/>
        </w:rPr>
        <w:t>Vardenafil SanoSwiss</w:t>
      </w:r>
      <w:r w:rsidRPr="00B04C21">
        <w:rPr>
          <w:rFonts w:cs="Times New Roman"/>
          <w:lang w:val="lt-LT"/>
        </w:rPr>
        <w:t>, negerkite greipfrutų sulčių. Jos gali sutrikdyti įprastinį vaisto poveikį.</w:t>
      </w:r>
    </w:p>
    <w:p w14:paraId="0917A803" w14:textId="77777777" w:rsidR="00AE44EE" w:rsidRPr="00B04C21" w:rsidRDefault="00AE44EE" w:rsidP="00AE44EE">
      <w:pPr>
        <w:pStyle w:val="Pagrindinistekstas"/>
        <w:numPr>
          <w:ilvl w:val="0"/>
          <w:numId w:val="25"/>
        </w:numPr>
        <w:tabs>
          <w:tab w:val="left" w:pos="434"/>
          <w:tab w:val="left" w:pos="8647"/>
        </w:tabs>
        <w:ind w:left="426" w:hanging="412"/>
        <w:rPr>
          <w:rFonts w:cs="Times New Roman"/>
          <w:lang w:val="lt-LT"/>
        </w:rPr>
      </w:pPr>
      <w:r w:rsidRPr="00B04C21">
        <w:rPr>
          <w:rFonts w:cs="Times New Roman"/>
          <w:lang w:val="lt-LT"/>
        </w:rPr>
        <w:t>Alkoholiniai gėrimai gali sunkinti erekcijos disfunkciją.</w:t>
      </w:r>
    </w:p>
    <w:p w14:paraId="6B952845" w14:textId="77777777" w:rsidR="00AE44EE" w:rsidRPr="008C5B45" w:rsidRDefault="00AE44EE" w:rsidP="00AE44EE">
      <w:pPr>
        <w:tabs>
          <w:tab w:val="left" w:pos="8647"/>
        </w:tabs>
        <w:rPr>
          <w:lang w:val="lt-LT"/>
        </w:rPr>
      </w:pPr>
    </w:p>
    <w:p w14:paraId="5436CD36"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Nėštumas ir žindymo laikotarpis</w:t>
      </w:r>
    </w:p>
    <w:p w14:paraId="556B6B0E" w14:textId="2A945C79"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lastRenderedPageBreak/>
        <w:t xml:space="preserve">Moterims </w:t>
      </w:r>
      <w:r w:rsidR="00FD5A96">
        <w:rPr>
          <w:rFonts w:cs="Times New Roman"/>
          <w:lang w:val="lt-LT"/>
        </w:rPr>
        <w:t>Vardenafil SanoSwiss</w:t>
      </w:r>
      <w:r>
        <w:rPr>
          <w:rFonts w:cs="Times New Roman"/>
          <w:lang w:val="lt-LT"/>
        </w:rPr>
        <w:t xml:space="preserve"> </w:t>
      </w:r>
      <w:r w:rsidRPr="00B04C21">
        <w:rPr>
          <w:rFonts w:cs="Times New Roman"/>
          <w:lang w:val="lt-LT"/>
        </w:rPr>
        <w:t>netinka.</w:t>
      </w:r>
    </w:p>
    <w:p w14:paraId="14F6DB25" w14:textId="77777777" w:rsidR="00AE44EE" w:rsidRPr="00B04C21" w:rsidRDefault="00AE44EE" w:rsidP="00AE44EE">
      <w:pPr>
        <w:pStyle w:val="Pagrindinistekstas"/>
        <w:tabs>
          <w:tab w:val="left" w:pos="8647"/>
        </w:tabs>
        <w:ind w:left="0"/>
        <w:rPr>
          <w:rFonts w:cs="Times New Roman"/>
          <w:lang w:val="lt-LT"/>
        </w:rPr>
      </w:pPr>
    </w:p>
    <w:p w14:paraId="5D41D2DC"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Vairavimas ir mechanizmų valdymas</w:t>
      </w:r>
    </w:p>
    <w:p w14:paraId="41433982" w14:textId="2764C250"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Kai kuriems žmonėms </w:t>
      </w:r>
      <w:r w:rsidR="00FD5A96">
        <w:rPr>
          <w:rFonts w:cs="Times New Roman"/>
          <w:lang w:val="lt-LT"/>
        </w:rPr>
        <w:t>Vardenafil SanoSwiss</w:t>
      </w:r>
      <w:r>
        <w:rPr>
          <w:rFonts w:cs="Times New Roman"/>
          <w:lang w:val="lt-LT"/>
        </w:rPr>
        <w:t xml:space="preserve"> </w:t>
      </w:r>
      <w:r w:rsidRPr="00B04C21">
        <w:rPr>
          <w:rFonts w:cs="Times New Roman"/>
          <w:lang w:val="lt-LT"/>
        </w:rPr>
        <w:t>gali sukelti  svaig</w:t>
      </w:r>
      <w:r>
        <w:rPr>
          <w:rFonts w:cs="Times New Roman"/>
          <w:lang w:val="lt-LT"/>
        </w:rPr>
        <w:t>ulį</w:t>
      </w:r>
      <w:r w:rsidRPr="00B04C21">
        <w:rPr>
          <w:rFonts w:cs="Times New Roman"/>
          <w:lang w:val="lt-LT"/>
        </w:rPr>
        <w:t xml:space="preserve"> ar sutrikdyti regą. Jei, išgėrus </w:t>
      </w:r>
      <w:r w:rsidR="00FD5A96">
        <w:rPr>
          <w:rFonts w:cs="Times New Roman"/>
          <w:lang w:val="lt-LT"/>
        </w:rPr>
        <w:t>Vardenafil SanoSwiss</w:t>
      </w:r>
      <w:r w:rsidRPr="00EE2AFD">
        <w:rPr>
          <w:lang w:val="lt-LT"/>
        </w:rPr>
        <w:t xml:space="preserve"> </w:t>
      </w:r>
      <w:r w:rsidRPr="00B04C21">
        <w:rPr>
          <w:rFonts w:cs="Times New Roman"/>
          <w:lang w:val="lt-LT"/>
        </w:rPr>
        <w:t>tabletę, atsiras  svaig</w:t>
      </w:r>
      <w:r>
        <w:rPr>
          <w:rFonts w:cs="Times New Roman"/>
          <w:lang w:val="lt-LT"/>
        </w:rPr>
        <w:t>ulys</w:t>
      </w:r>
      <w:r w:rsidRPr="00B04C21">
        <w:rPr>
          <w:rFonts w:cs="Times New Roman"/>
          <w:lang w:val="lt-LT"/>
        </w:rPr>
        <w:t xml:space="preserve"> ar sutriks rega, nevairuokite ir nevaldykite mechanizmų.</w:t>
      </w:r>
    </w:p>
    <w:p w14:paraId="4B02062B" w14:textId="77777777" w:rsidR="00AE44EE" w:rsidRPr="008C5B45" w:rsidRDefault="00AE44EE" w:rsidP="00AE44EE">
      <w:pPr>
        <w:tabs>
          <w:tab w:val="left" w:pos="8647"/>
        </w:tabs>
        <w:rPr>
          <w:lang w:val="lt-LT"/>
        </w:rPr>
      </w:pPr>
    </w:p>
    <w:p w14:paraId="27B38693" w14:textId="77777777" w:rsidR="00AE44EE" w:rsidRPr="008C5B45" w:rsidRDefault="00AE44EE" w:rsidP="00AE44EE">
      <w:pPr>
        <w:tabs>
          <w:tab w:val="left" w:pos="8647"/>
        </w:tabs>
        <w:rPr>
          <w:b/>
          <w:lang w:val="lt-LT"/>
        </w:rPr>
      </w:pPr>
      <w:r w:rsidRPr="008C5B45">
        <w:rPr>
          <w:b/>
          <w:lang w:val="lt-LT"/>
        </w:rPr>
        <w:t>Šio vaisto sudėtyje yra aspartamo (E951)</w:t>
      </w:r>
    </w:p>
    <w:p w14:paraId="2D3E7EE9" w14:textId="77777777" w:rsidR="00AE44EE" w:rsidRPr="008C5B45" w:rsidRDefault="00AE44EE" w:rsidP="00AE44EE">
      <w:pPr>
        <w:tabs>
          <w:tab w:val="left" w:pos="8647"/>
        </w:tabs>
        <w:rPr>
          <w:b/>
          <w:lang w:val="lt-LT"/>
        </w:rPr>
      </w:pPr>
    </w:p>
    <w:p w14:paraId="51976B63" w14:textId="2DC353F8" w:rsidR="00AE44EE" w:rsidRPr="008C5B45" w:rsidRDefault="00AE44EE" w:rsidP="00AE44EE">
      <w:pPr>
        <w:tabs>
          <w:tab w:val="left" w:pos="6946"/>
          <w:tab w:val="left" w:pos="8647"/>
        </w:tabs>
        <w:rPr>
          <w:lang w:val="lt-LT"/>
        </w:rPr>
      </w:pPr>
      <w:r w:rsidRPr="008C5B45">
        <w:rPr>
          <w:lang w:val="lt-LT"/>
        </w:rPr>
        <w:t xml:space="preserve">Kiekvienoje </w:t>
      </w:r>
      <w:r w:rsidR="00FD5A96">
        <w:rPr>
          <w:lang w:val="lt-LT"/>
        </w:rPr>
        <w:t>Vardenafil SanoSwiss</w:t>
      </w:r>
      <w:r w:rsidRPr="008C5B45">
        <w:rPr>
          <w:lang w:val="lt-LT"/>
        </w:rPr>
        <w:t xml:space="preserve"> 5 mg tabletėje yra </w:t>
      </w:r>
      <w:r w:rsidRPr="008C5B45">
        <w:rPr>
          <w:color w:val="222222"/>
          <w:lang w:val="lt-LT"/>
        </w:rPr>
        <w:t>2,5 mg aspartamo</w:t>
      </w:r>
      <w:r>
        <w:rPr>
          <w:color w:val="222222"/>
          <w:lang w:val="lt-LT"/>
        </w:rPr>
        <w:t>.</w:t>
      </w:r>
    </w:p>
    <w:p w14:paraId="38FF9E64" w14:textId="758865FD" w:rsidR="00AE44EE" w:rsidRPr="008C5B45" w:rsidRDefault="00AE44EE" w:rsidP="00AE44EE">
      <w:pPr>
        <w:tabs>
          <w:tab w:val="left" w:pos="6946"/>
          <w:tab w:val="left" w:pos="8647"/>
        </w:tabs>
        <w:rPr>
          <w:lang w:val="lt-LT"/>
        </w:rPr>
      </w:pPr>
      <w:r w:rsidRPr="008C5B45">
        <w:rPr>
          <w:lang w:val="lt-LT"/>
        </w:rPr>
        <w:t xml:space="preserve">Kiekvienoje </w:t>
      </w:r>
      <w:r w:rsidR="00FD5A96">
        <w:rPr>
          <w:lang w:val="lt-LT"/>
        </w:rPr>
        <w:t>Vardenafil SanoSwiss</w:t>
      </w:r>
      <w:r w:rsidRPr="008C5B45">
        <w:rPr>
          <w:lang w:val="lt-LT"/>
        </w:rPr>
        <w:t xml:space="preserve"> 10 mg tabletėje yra </w:t>
      </w:r>
      <w:r w:rsidRPr="008C5B45">
        <w:rPr>
          <w:color w:val="222222"/>
          <w:lang w:val="lt-LT"/>
        </w:rPr>
        <w:t>5 mg aspartamo</w:t>
      </w:r>
      <w:r>
        <w:rPr>
          <w:color w:val="222222"/>
          <w:lang w:val="lt-LT"/>
        </w:rPr>
        <w:t>.</w:t>
      </w:r>
    </w:p>
    <w:p w14:paraId="416C2B9C" w14:textId="5FDDA5E6" w:rsidR="00AE44EE" w:rsidRPr="008C5B45" w:rsidRDefault="00AE44EE" w:rsidP="00AE44EE">
      <w:pPr>
        <w:tabs>
          <w:tab w:val="left" w:pos="8647"/>
        </w:tabs>
        <w:rPr>
          <w:lang w:val="lt-LT"/>
        </w:rPr>
      </w:pPr>
      <w:r w:rsidRPr="008C5B45">
        <w:rPr>
          <w:lang w:val="lt-LT"/>
        </w:rPr>
        <w:t xml:space="preserve">Kiekvienoje </w:t>
      </w:r>
      <w:r w:rsidR="00FD5A96">
        <w:rPr>
          <w:lang w:val="lt-LT"/>
        </w:rPr>
        <w:t>Vardenafil SanoSwiss</w:t>
      </w:r>
      <w:r w:rsidRPr="008C5B45">
        <w:rPr>
          <w:lang w:val="lt-LT"/>
        </w:rPr>
        <w:t xml:space="preserve"> 20 mg tabletėje yra 10 aspartamo</w:t>
      </w:r>
      <w:r>
        <w:rPr>
          <w:lang w:val="lt-LT"/>
        </w:rPr>
        <w:t>.</w:t>
      </w:r>
    </w:p>
    <w:p w14:paraId="6DD1CBDF" w14:textId="77777777" w:rsidR="00AE44EE" w:rsidRPr="008C5B45" w:rsidRDefault="00AE44EE" w:rsidP="00AE44EE">
      <w:pPr>
        <w:tabs>
          <w:tab w:val="left" w:pos="8647"/>
        </w:tabs>
        <w:rPr>
          <w:color w:val="222222"/>
          <w:lang w:val="lt-LT"/>
        </w:rPr>
      </w:pPr>
    </w:p>
    <w:p w14:paraId="24871FCD" w14:textId="77777777" w:rsidR="00AE44EE" w:rsidRPr="008C5B45" w:rsidRDefault="00AE44EE" w:rsidP="00AE44EE">
      <w:pPr>
        <w:autoSpaceDE w:val="0"/>
        <w:autoSpaceDN w:val="0"/>
        <w:adjustRightInd w:val="0"/>
        <w:rPr>
          <w:rFonts w:asciiTheme="minorHAnsi" w:hAnsiTheme="minorHAnsi"/>
          <w:lang w:val="lt-LT"/>
        </w:rPr>
      </w:pPr>
      <w:r w:rsidRPr="001F02C0">
        <w:rPr>
          <w:lang w:val="lt-LT"/>
        </w:rPr>
        <w:t>Aspartamas yra fenilalanino šaltinis. Jis gali būti kenksmingas sergantiems fenilketonurija, reta genetine liga, kuria sergant fenilaninas kaupiasi organizme, nes organizmas negali jo tinkamai pašalinti. Jeigu sergate fenilketonurija pradėdami vartoti šį vaistą, pasitarkite su gydytoju</w:t>
      </w:r>
      <w:r w:rsidRPr="008C5B45">
        <w:rPr>
          <w:lang w:val="lt-LT"/>
        </w:rPr>
        <w:t>.</w:t>
      </w:r>
    </w:p>
    <w:p w14:paraId="6EDBC3A0" w14:textId="77777777" w:rsidR="00AE44EE" w:rsidRPr="008C5B45" w:rsidRDefault="00AE44EE" w:rsidP="00AE44EE">
      <w:pPr>
        <w:tabs>
          <w:tab w:val="left" w:pos="8647"/>
        </w:tabs>
        <w:rPr>
          <w:lang w:val="lt-LT"/>
        </w:rPr>
      </w:pPr>
    </w:p>
    <w:p w14:paraId="7FECCE40" w14:textId="77777777" w:rsidR="00AE44EE" w:rsidRPr="008C5B45" w:rsidRDefault="00AE44EE" w:rsidP="00AE44EE">
      <w:pPr>
        <w:tabs>
          <w:tab w:val="left" w:pos="8647"/>
        </w:tabs>
        <w:rPr>
          <w:lang w:val="lt-LT"/>
        </w:rPr>
      </w:pPr>
    </w:p>
    <w:p w14:paraId="3AB17AA4" w14:textId="08995B49" w:rsidR="00AE44EE" w:rsidRPr="00B04C21" w:rsidRDefault="00AE44EE" w:rsidP="00AE44EE">
      <w:pPr>
        <w:pStyle w:val="Antrat1"/>
        <w:numPr>
          <w:ilvl w:val="0"/>
          <w:numId w:val="27"/>
        </w:numPr>
        <w:tabs>
          <w:tab w:val="left" w:pos="686"/>
          <w:tab w:val="left" w:pos="8647"/>
        </w:tabs>
        <w:ind w:left="0" w:firstLine="0"/>
        <w:rPr>
          <w:rFonts w:cs="Times New Roman"/>
          <w:b w:val="0"/>
          <w:bCs w:val="0"/>
          <w:lang w:val="lt-LT"/>
        </w:rPr>
      </w:pPr>
      <w:r w:rsidRPr="00B04C21">
        <w:rPr>
          <w:rFonts w:cs="Times New Roman"/>
          <w:lang w:val="lt-LT"/>
        </w:rPr>
        <w:t xml:space="preserve">Kaip vartoti </w:t>
      </w:r>
      <w:r w:rsidR="00FD5A96">
        <w:rPr>
          <w:rFonts w:cs="Times New Roman"/>
          <w:lang w:val="lt-LT"/>
        </w:rPr>
        <w:t>Vardenafil SanoSwiss</w:t>
      </w:r>
    </w:p>
    <w:p w14:paraId="45BAB620" w14:textId="77777777" w:rsidR="00AE44EE" w:rsidRPr="008C5B45" w:rsidRDefault="00AE44EE" w:rsidP="00AE44EE">
      <w:pPr>
        <w:tabs>
          <w:tab w:val="left" w:pos="8647"/>
        </w:tabs>
        <w:rPr>
          <w:b/>
          <w:lang w:val="lt-LT"/>
        </w:rPr>
      </w:pPr>
    </w:p>
    <w:p w14:paraId="26E9CD95"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Visada vartokite šį vaistą tiksliai kaip nurodė gydytojas. Jeigu abejojate, kreipkitės į gydytoją arba</w:t>
      </w:r>
      <w:r w:rsidRPr="00B04C21">
        <w:rPr>
          <w:rFonts w:cs="Times New Roman"/>
          <w:w w:val="99"/>
          <w:lang w:val="lt-LT"/>
        </w:rPr>
        <w:t xml:space="preserve"> </w:t>
      </w:r>
      <w:r w:rsidRPr="00B04C21">
        <w:rPr>
          <w:rFonts w:cs="Times New Roman"/>
          <w:lang w:val="lt-LT"/>
        </w:rPr>
        <w:t>vaistininką. Rekomenduojama dozė yra 10</w:t>
      </w:r>
      <w:r>
        <w:rPr>
          <w:rFonts w:cs="Times New Roman"/>
          <w:lang w:val="lt-LT"/>
        </w:rPr>
        <w:t> </w:t>
      </w:r>
      <w:r w:rsidRPr="00B04C21">
        <w:rPr>
          <w:rFonts w:cs="Times New Roman"/>
          <w:lang w:val="lt-LT"/>
        </w:rPr>
        <w:t>mg.</w:t>
      </w:r>
    </w:p>
    <w:p w14:paraId="72808C71" w14:textId="77777777" w:rsidR="00AE44EE" w:rsidRPr="008C5B45" w:rsidRDefault="00AE44EE" w:rsidP="00AE44EE">
      <w:pPr>
        <w:tabs>
          <w:tab w:val="left" w:pos="8647"/>
        </w:tabs>
        <w:rPr>
          <w:lang w:val="lt-LT"/>
        </w:rPr>
      </w:pPr>
    </w:p>
    <w:p w14:paraId="4898B78C" w14:textId="2092906C" w:rsidR="00AE44EE" w:rsidRPr="00B04C21" w:rsidRDefault="00FD5A96" w:rsidP="00AE44EE">
      <w:pPr>
        <w:pStyle w:val="Pagrindinistekstas"/>
        <w:tabs>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reikia gerti likus maždaug 25 – 60</w:t>
      </w:r>
      <w:r w:rsidR="00AE44EE">
        <w:rPr>
          <w:rFonts w:cs="Times New Roman"/>
          <w:lang w:val="lt-LT"/>
        </w:rPr>
        <w:t> </w:t>
      </w:r>
      <w:r w:rsidR="00AE44EE" w:rsidRPr="00B04C21">
        <w:rPr>
          <w:rFonts w:cs="Times New Roman"/>
          <w:lang w:val="lt-LT"/>
        </w:rPr>
        <w:t>min. iki lytinio akto. Seksualinės stimuliacijos metu</w:t>
      </w:r>
      <w:r w:rsidR="00AE44EE" w:rsidRPr="00B04C21">
        <w:rPr>
          <w:rFonts w:cs="Times New Roman"/>
          <w:w w:val="99"/>
          <w:lang w:val="lt-LT"/>
        </w:rPr>
        <w:t xml:space="preserve"> </w:t>
      </w:r>
      <w:r w:rsidR="00AE44EE" w:rsidRPr="00B04C21">
        <w:rPr>
          <w:rFonts w:cs="Times New Roman"/>
          <w:lang w:val="lt-LT"/>
        </w:rPr>
        <w:t xml:space="preserve">erekcija galima </w:t>
      </w:r>
      <w:r w:rsidR="00AE44EE">
        <w:rPr>
          <w:rFonts w:cs="Times New Roman"/>
          <w:lang w:val="lt-LT"/>
        </w:rPr>
        <w:t xml:space="preserve">nuo </w:t>
      </w:r>
      <w:r w:rsidR="00AE44EE" w:rsidRPr="00B04C21">
        <w:rPr>
          <w:rFonts w:cs="Times New Roman"/>
          <w:lang w:val="lt-LT"/>
        </w:rPr>
        <w:t>25</w:t>
      </w:r>
      <w:r w:rsidR="00AE44EE">
        <w:rPr>
          <w:rFonts w:cs="Times New Roman"/>
          <w:lang w:val="lt-LT"/>
        </w:rPr>
        <w:t> </w:t>
      </w:r>
      <w:r w:rsidR="00AE44EE" w:rsidRPr="00B04C21">
        <w:rPr>
          <w:rFonts w:cs="Times New Roman"/>
          <w:lang w:val="lt-LT"/>
        </w:rPr>
        <w:t>min.</w:t>
      </w:r>
      <w:r w:rsidR="00AE44EE">
        <w:rPr>
          <w:rFonts w:cs="Times New Roman"/>
          <w:lang w:val="lt-LT"/>
        </w:rPr>
        <w:t>iki</w:t>
      </w:r>
      <w:r w:rsidR="00AE44EE" w:rsidRPr="00B04C21">
        <w:rPr>
          <w:rFonts w:cs="Times New Roman"/>
          <w:lang w:val="lt-LT"/>
        </w:rPr>
        <w:t xml:space="preserve"> </w:t>
      </w:r>
      <w:r w:rsidR="00AE44EE">
        <w:rPr>
          <w:rFonts w:cs="Times New Roman"/>
          <w:lang w:val="lt-LT"/>
        </w:rPr>
        <w:t>–</w:t>
      </w:r>
      <w:r w:rsidR="00AE44EE" w:rsidRPr="00B04C21">
        <w:rPr>
          <w:rFonts w:cs="Times New Roman"/>
          <w:lang w:val="lt-LT"/>
        </w:rPr>
        <w:t xml:space="preserve"> 4</w:t>
      </w:r>
      <w:r w:rsidR="00AE44EE">
        <w:rPr>
          <w:rFonts w:cs="Times New Roman"/>
          <w:lang w:val="lt-LT"/>
        </w:rPr>
        <w:t>-</w:t>
      </w:r>
      <w:r w:rsidR="00AE44EE" w:rsidRPr="00B04C21">
        <w:rPr>
          <w:rFonts w:cs="Times New Roman"/>
          <w:lang w:val="lt-LT"/>
        </w:rPr>
        <w:t>5</w:t>
      </w:r>
      <w:r w:rsidR="00AE44EE">
        <w:rPr>
          <w:rFonts w:cs="Times New Roman"/>
          <w:lang w:val="lt-LT"/>
        </w:rPr>
        <w:t> </w:t>
      </w:r>
      <w:r w:rsidR="00AE44EE" w:rsidRPr="00B04C21">
        <w:rPr>
          <w:rFonts w:cs="Times New Roman"/>
          <w:lang w:val="lt-LT"/>
        </w:rPr>
        <w:t xml:space="preserve">val. laikotarpiu po </w:t>
      </w:r>
      <w:r>
        <w:rPr>
          <w:rFonts w:cs="Times New Roman"/>
          <w:lang w:val="lt-LT"/>
        </w:rPr>
        <w:t>Vardenafil SanoSwiss</w:t>
      </w:r>
      <w:r w:rsidR="00AE44EE">
        <w:rPr>
          <w:rFonts w:cs="Times New Roman"/>
          <w:lang w:val="lt-LT"/>
        </w:rPr>
        <w:t xml:space="preserve"> </w:t>
      </w:r>
      <w:r w:rsidR="00AE44EE" w:rsidRPr="00B04C21">
        <w:rPr>
          <w:rFonts w:cs="Times New Roman"/>
          <w:lang w:val="lt-LT"/>
        </w:rPr>
        <w:t>vartojimo.</w:t>
      </w:r>
    </w:p>
    <w:p w14:paraId="25C6504D" w14:textId="77777777" w:rsidR="00AE44EE" w:rsidRPr="00B04C21" w:rsidRDefault="00AE44EE" w:rsidP="00AE44EE">
      <w:pPr>
        <w:pStyle w:val="Pagrindinistekstas"/>
        <w:tabs>
          <w:tab w:val="left" w:pos="664"/>
          <w:tab w:val="left" w:pos="8647"/>
        </w:tabs>
        <w:ind w:left="0"/>
        <w:rPr>
          <w:rFonts w:cs="Times New Roman"/>
          <w:lang w:val="lt-LT"/>
        </w:rPr>
      </w:pPr>
      <w:r w:rsidRPr="00B04C21">
        <w:rPr>
          <w:rFonts w:cs="Times New Roman"/>
          <w:lang w:val="lt-LT"/>
        </w:rPr>
        <w:t>Tabletę nurykite, užgerdami stikline vandens.</w:t>
      </w:r>
    </w:p>
    <w:p w14:paraId="440356AA" w14:textId="77777777" w:rsidR="00AE44EE" w:rsidRPr="008C5B45" w:rsidRDefault="00AE44EE" w:rsidP="00AE44EE">
      <w:pPr>
        <w:tabs>
          <w:tab w:val="left" w:pos="8647"/>
        </w:tabs>
        <w:rPr>
          <w:lang w:val="lt-LT"/>
        </w:rPr>
      </w:pPr>
    </w:p>
    <w:p w14:paraId="4F20968B" w14:textId="2117B46D" w:rsidR="00AE44EE" w:rsidRPr="008C5B45" w:rsidRDefault="00AE44EE" w:rsidP="00AE44EE">
      <w:pPr>
        <w:tabs>
          <w:tab w:val="left" w:pos="8647"/>
        </w:tabs>
        <w:rPr>
          <w:lang w:val="lt-LT"/>
        </w:rPr>
      </w:pPr>
      <w:r w:rsidRPr="008C5B45">
        <w:rPr>
          <w:lang w:val="lt-LT"/>
        </w:rPr>
        <w:t xml:space="preserve">Daugiau kaip kartą per parą </w:t>
      </w:r>
      <w:r w:rsidR="00FD5A96">
        <w:rPr>
          <w:b/>
          <w:lang w:val="lt-LT"/>
        </w:rPr>
        <w:t>Vardenafil SanoSwiss</w:t>
      </w:r>
      <w:r w:rsidRPr="008C5B45">
        <w:rPr>
          <w:b/>
          <w:lang w:val="lt-LT"/>
        </w:rPr>
        <w:t xml:space="preserve"> gerti negalima</w:t>
      </w:r>
      <w:r w:rsidRPr="008C5B45">
        <w:rPr>
          <w:lang w:val="lt-LT"/>
        </w:rPr>
        <w:t>.</w:t>
      </w:r>
    </w:p>
    <w:p w14:paraId="303C23B8" w14:textId="0D88EB86"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Jeigu manote, kad </w:t>
      </w:r>
      <w:r w:rsidR="00FD5A96">
        <w:rPr>
          <w:rFonts w:cs="Times New Roman"/>
          <w:lang w:val="lt-LT"/>
        </w:rPr>
        <w:t>Vardenafil SanoSwiss</w:t>
      </w:r>
      <w:r>
        <w:rPr>
          <w:rFonts w:cs="Times New Roman"/>
          <w:lang w:val="lt-LT"/>
        </w:rPr>
        <w:t xml:space="preserve"> </w:t>
      </w:r>
      <w:r w:rsidRPr="00B04C21">
        <w:rPr>
          <w:rFonts w:cs="Times New Roman"/>
          <w:lang w:val="lt-LT"/>
        </w:rPr>
        <w:t>veikia per stipriai ar per silpnai, pasakykite gydytojui. Jis</w:t>
      </w:r>
      <w:r>
        <w:rPr>
          <w:rFonts w:cs="Times New Roman"/>
          <w:lang w:val="lt-LT"/>
        </w:rPr>
        <w:t>(ji)</w:t>
      </w:r>
      <w:r w:rsidRPr="00B04C21">
        <w:rPr>
          <w:rFonts w:cs="Times New Roman"/>
          <w:lang w:val="lt-LT"/>
        </w:rPr>
        <w:t xml:space="preserve"> gali pasiūlyti gerti</w:t>
      </w:r>
      <w:r w:rsidRPr="00B04C21">
        <w:rPr>
          <w:rFonts w:cs="Times New Roman"/>
          <w:w w:val="99"/>
          <w:lang w:val="lt-LT"/>
        </w:rPr>
        <w:t xml:space="preserve"> </w:t>
      </w:r>
      <w:r w:rsidRPr="00B04C21">
        <w:rPr>
          <w:rFonts w:cs="Times New Roman"/>
          <w:lang w:val="lt-LT"/>
        </w:rPr>
        <w:t>kit</w:t>
      </w:r>
      <w:r>
        <w:rPr>
          <w:rFonts w:cs="Times New Roman"/>
          <w:lang w:val="lt-LT"/>
        </w:rPr>
        <w:t>ą</w:t>
      </w:r>
      <w:r w:rsidRPr="00B04C21">
        <w:rPr>
          <w:rFonts w:cs="Times New Roman"/>
          <w:lang w:val="lt-LT"/>
        </w:rPr>
        <w:t xml:space="preserve"> </w:t>
      </w:r>
      <w:r w:rsidR="00FD5A96">
        <w:rPr>
          <w:rFonts w:cs="Times New Roman"/>
          <w:lang w:val="lt-LT"/>
        </w:rPr>
        <w:t>Vardenafil SanoSwiss</w:t>
      </w:r>
      <w:r>
        <w:rPr>
          <w:rFonts w:cs="Times New Roman"/>
          <w:lang w:val="lt-LT"/>
        </w:rPr>
        <w:t xml:space="preserve"> </w:t>
      </w:r>
      <w:r w:rsidRPr="00B04C21">
        <w:rPr>
          <w:rFonts w:cs="Times New Roman"/>
          <w:lang w:val="lt-LT"/>
        </w:rPr>
        <w:t>dozę, atsižvelgdamas į tai, kaip vaistas Jus veikia.</w:t>
      </w:r>
    </w:p>
    <w:p w14:paraId="0E331FCA" w14:textId="77777777" w:rsidR="00AE44EE" w:rsidRPr="008C5B45" w:rsidRDefault="00AE44EE" w:rsidP="00AE44EE">
      <w:pPr>
        <w:tabs>
          <w:tab w:val="left" w:pos="8647"/>
        </w:tabs>
        <w:rPr>
          <w:lang w:val="lt-LT"/>
        </w:rPr>
      </w:pPr>
    </w:p>
    <w:p w14:paraId="5A5748F8" w14:textId="58C02774"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 xml:space="preserve">Ką daryti pavartojus per didelę </w:t>
      </w:r>
      <w:r w:rsidR="00FD5A96">
        <w:rPr>
          <w:rFonts w:cs="Times New Roman"/>
          <w:lang w:val="lt-LT"/>
        </w:rPr>
        <w:t>Vardenafil SanoSwiss</w:t>
      </w:r>
      <w:r>
        <w:rPr>
          <w:rFonts w:cs="Times New Roman"/>
          <w:lang w:val="lt-LT"/>
        </w:rPr>
        <w:t xml:space="preserve"> </w:t>
      </w:r>
      <w:r w:rsidRPr="00B04C21">
        <w:rPr>
          <w:rFonts w:cs="Times New Roman"/>
          <w:lang w:val="lt-LT"/>
        </w:rPr>
        <w:t>dozę?</w:t>
      </w:r>
    </w:p>
    <w:p w14:paraId="619741F6" w14:textId="198D7AD8"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Vyrams, išgėrusiems per didelę </w:t>
      </w:r>
      <w:r w:rsidR="00FD5A96">
        <w:rPr>
          <w:rFonts w:cs="Times New Roman"/>
          <w:lang w:val="lt-LT"/>
        </w:rPr>
        <w:t>Vardenafil SanoSwiss</w:t>
      </w:r>
      <w:r>
        <w:rPr>
          <w:rFonts w:cs="Times New Roman"/>
          <w:lang w:val="lt-LT"/>
        </w:rPr>
        <w:t xml:space="preserve"> </w:t>
      </w:r>
      <w:r w:rsidRPr="00B04C21">
        <w:rPr>
          <w:rFonts w:cs="Times New Roman"/>
          <w:lang w:val="lt-LT"/>
        </w:rPr>
        <w:t>dozę, gali atsirasti daugiau šalutinio poveikio simptomų arba</w:t>
      </w:r>
      <w:r w:rsidRPr="00B04C21">
        <w:rPr>
          <w:rFonts w:cs="Times New Roman"/>
          <w:w w:val="99"/>
          <w:lang w:val="lt-LT"/>
        </w:rPr>
        <w:t xml:space="preserve"> </w:t>
      </w:r>
      <w:r w:rsidRPr="00B04C21">
        <w:rPr>
          <w:rFonts w:cs="Times New Roman"/>
          <w:lang w:val="lt-LT"/>
        </w:rPr>
        <w:t xml:space="preserve">stiprus nugaros skausmas. Išgėrę per daug </w:t>
      </w:r>
      <w:r w:rsidR="00FD5A96">
        <w:rPr>
          <w:rFonts w:cs="Times New Roman"/>
          <w:lang w:val="lt-LT"/>
        </w:rPr>
        <w:t>Vardenafil SanoSwiss</w:t>
      </w:r>
      <w:r w:rsidRPr="00B04C21">
        <w:rPr>
          <w:rFonts w:cs="Times New Roman"/>
          <w:lang w:val="lt-LT"/>
        </w:rPr>
        <w:t>, pasakykite gydytojui.</w:t>
      </w:r>
    </w:p>
    <w:p w14:paraId="02CA5B7A" w14:textId="77777777" w:rsidR="00AE44EE" w:rsidRPr="008C5B45" w:rsidRDefault="00AE44EE" w:rsidP="00AE44EE">
      <w:pPr>
        <w:tabs>
          <w:tab w:val="left" w:pos="8647"/>
        </w:tabs>
        <w:rPr>
          <w:lang w:val="lt-LT"/>
        </w:rPr>
      </w:pPr>
    </w:p>
    <w:p w14:paraId="28241A62"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Jeigu kiltų daugiau klausimų dėl šio vaisto vartojimo, kreipkitės į gydytoją arba vaistininką.</w:t>
      </w:r>
    </w:p>
    <w:p w14:paraId="0C14EAE3" w14:textId="77777777" w:rsidR="00AE44EE" w:rsidRPr="008C5B45" w:rsidRDefault="00AE44EE" w:rsidP="00AE44EE">
      <w:pPr>
        <w:tabs>
          <w:tab w:val="left" w:pos="8647"/>
        </w:tabs>
        <w:rPr>
          <w:lang w:val="lt-LT"/>
        </w:rPr>
      </w:pPr>
    </w:p>
    <w:p w14:paraId="1983C34F" w14:textId="77777777" w:rsidR="00AE44EE" w:rsidRPr="008C5B45" w:rsidRDefault="00AE44EE" w:rsidP="00AE44EE">
      <w:pPr>
        <w:tabs>
          <w:tab w:val="left" w:pos="8647"/>
        </w:tabs>
        <w:rPr>
          <w:lang w:val="lt-LT"/>
        </w:rPr>
      </w:pPr>
    </w:p>
    <w:p w14:paraId="6EE8740E" w14:textId="77777777" w:rsidR="00AE44EE" w:rsidRPr="00B04C21" w:rsidRDefault="00AE44EE" w:rsidP="00AE44EE">
      <w:pPr>
        <w:pStyle w:val="Antrat1"/>
        <w:numPr>
          <w:ilvl w:val="0"/>
          <w:numId w:val="27"/>
        </w:numPr>
        <w:tabs>
          <w:tab w:val="left" w:pos="685"/>
          <w:tab w:val="left" w:pos="8647"/>
        </w:tabs>
        <w:ind w:left="0" w:firstLine="0"/>
        <w:rPr>
          <w:rFonts w:cs="Times New Roman"/>
          <w:b w:val="0"/>
          <w:bCs w:val="0"/>
          <w:lang w:val="lt-LT"/>
        </w:rPr>
      </w:pPr>
      <w:r w:rsidRPr="00B04C21">
        <w:rPr>
          <w:rFonts w:cs="Times New Roman"/>
          <w:lang w:val="lt-LT"/>
        </w:rPr>
        <w:t>Galimas šalutinis poveikis</w:t>
      </w:r>
    </w:p>
    <w:p w14:paraId="66B92C6D" w14:textId="77777777" w:rsidR="00AE44EE" w:rsidRPr="008C5B45" w:rsidRDefault="00AE44EE" w:rsidP="00AE44EE">
      <w:pPr>
        <w:tabs>
          <w:tab w:val="left" w:pos="8647"/>
        </w:tabs>
        <w:rPr>
          <w:b/>
          <w:lang w:val="lt-LT"/>
        </w:rPr>
      </w:pPr>
    </w:p>
    <w:p w14:paraId="68EA4EC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Šis vaistas, kaip ir visi kiti, gali sukelti šalutinį poveikį, nors jis pasireiškia ne visiems žmonėms.</w:t>
      </w:r>
      <w:r w:rsidRPr="00B04C21">
        <w:rPr>
          <w:rFonts w:cs="Times New Roman"/>
          <w:w w:val="99"/>
          <w:lang w:val="lt-LT"/>
        </w:rPr>
        <w:t xml:space="preserve"> </w:t>
      </w:r>
      <w:r w:rsidRPr="00B04C21">
        <w:rPr>
          <w:rFonts w:cs="Times New Roman"/>
          <w:lang w:val="lt-LT"/>
        </w:rPr>
        <w:t>Dažniausiai toks poveikis būna silpnas arba vidutinio sunkumo.</w:t>
      </w:r>
    </w:p>
    <w:p w14:paraId="7FDDFC50" w14:textId="77777777" w:rsidR="00AE44EE" w:rsidRPr="008C5B45" w:rsidRDefault="00AE44EE" w:rsidP="00AE44EE">
      <w:pPr>
        <w:tabs>
          <w:tab w:val="left" w:pos="8647"/>
        </w:tabs>
        <w:rPr>
          <w:lang w:val="lt-LT"/>
        </w:rPr>
      </w:pPr>
    </w:p>
    <w:p w14:paraId="02259435" w14:textId="63AE8031"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Pacientams pasireiškė vienos ar abiejų akių staigus</w:t>
      </w:r>
      <w:r>
        <w:rPr>
          <w:rFonts w:cs="Times New Roman"/>
          <w:lang w:val="lt-LT"/>
        </w:rPr>
        <w:t>,</w:t>
      </w:r>
      <w:r w:rsidRPr="00B04C21">
        <w:rPr>
          <w:rFonts w:cs="Times New Roman"/>
          <w:lang w:val="lt-LT"/>
        </w:rPr>
        <w:t xml:space="preserve"> dalinis</w:t>
      </w:r>
      <w:r>
        <w:rPr>
          <w:rFonts w:cs="Times New Roman"/>
          <w:lang w:val="lt-LT"/>
        </w:rPr>
        <w:t>,</w:t>
      </w:r>
      <w:r w:rsidRPr="00B04C21">
        <w:rPr>
          <w:rFonts w:cs="Times New Roman"/>
          <w:lang w:val="lt-LT"/>
        </w:rPr>
        <w:t xml:space="preserve"> laikinas ar nuolatinis regėjimo</w:t>
      </w:r>
      <w:r w:rsidRPr="00B04C21">
        <w:rPr>
          <w:rFonts w:cs="Times New Roman"/>
          <w:w w:val="99"/>
          <w:lang w:val="lt-LT"/>
        </w:rPr>
        <w:t xml:space="preserve"> </w:t>
      </w:r>
      <w:r w:rsidRPr="00B04C21">
        <w:rPr>
          <w:rFonts w:cs="Times New Roman"/>
          <w:lang w:val="lt-LT"/>
        </w:rPr>
        <w:t xml:space="preserve">susilpnėjimas ar praradimas. Nustokite vartoti </w:t>
      </w:r>
      <w:r w:rsidR="00FD5A96">
        <w:rPr>
          <w:rFonts w:cs="Times New Roman"/>
          <w:lang w:val="lt-LT"/>
        </w:rPr>
        <w:t>Vardenafil SanoSwiss</w:t>
      </w:r>
      <w:r>
        <w:rPr>
          <w:rFonts w:cs="Times New Roman"/>
          <w:lang w:val="lt-LT"/>
        </w:rPr>
        <w:t xml:space="preserve"> </w:t>
      </w:r>
      <w:r w:rsidRPr="00B04C21">
        <w:rPr>
          <w:rFonts w:cs="Times New Roman"/>
          <w:lang w:val="lt-LT"/>
        </w:rPr>
        <w:t>ir nedelsdami kreipkitės į gydytoją.</w:t>
      </w:r>
      <w:r w:rsidRPr="00B04C21">
        <w:rPr>
          <w:rFonts w:cs="Times New Roman"/>
          <w:w w:val="99"/>
          <w:lang w:val="lt-LT"/>
        </w:rPr>
        <w:t xml:space="preserve"> </w:t>
      </w:r>
      <w:r w:rsidRPr="00B04C21">
        <w:rPr>
          <w:rFonts w:cs="Times New Roman"/>
          <w:lang w:val="lt-LT"/>
        </w:rPr>
        <w:t>Yra duomenų apie staigų klausos susilpnėjimą ar jos netekimą.</w:t>
      </w:r>
    </w:p>
    <w:p w14:paraId="76B37491" w14:textId="77777777" w:rsidR="00AE44EE" w:rsidRDefault="00AE44EE" w:rsidP="00AE44EE">
      <w:pPr>
        <w:pStyle w:val="Pagrindinistekstas"/>
        <w:tabs>
          <w:tab w:val="left" w:pos="8647"/>
        </w:tabs>
        <w:ind w:left="0"/>
        <w:rPr>
          <w:lang w:val="lt-LT"/>
        </w:rPr>
      </w:pPr>
    </w:p>
    <w:p w14:paraId="5D8BCB2C" w14:textId="77777777" w:rsidR="00AE44EE" w:rsidRDefault="00AE44EE" w:rsidP="00AE44EE">
      <w:pPr>
        <w:pStyle w:val="Pagrindinistekstas"/>
        <w:tabs>
          <w:tab w:val="left" w:pos="8647"/>
        </w:tabs>
        <w:ind w:left="0"/>
        <w:rPr>
          <w:lang w:val="lt-LT"/>
        </w:rPr>
      </w:pPr>
      <w:r w:rsidRPr="0035462C">
        <w:t>Vyrams, vartojantiems vardenafilio, buvo pranešta apie staigios mirties, greito ar pakitusio širdies plakimo, širdies priepuolio, krūtinės skausmo ir smegenų kraujotakos sutrikimo (įskaitant trumpalaikio kurios nors smegenų dalies kraujotakos sutrikimo ir kraujavimo į smegenis) atvejus. Daugumai vyrų, kuriems pasireiškė šis šalutinis poveikis, buvo širdies problemų prieš pradedant vartoti šį vaistą. Neįmanoma nustatyti, ar šie atvejai buvo tiesiogiai susiję su vardenafiliu.</w:t>
      </w:r>
    </w:p>
    <w:p w14:paraId="56FE4880"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Galimas šalutinis poveikis aprašytas toliau ir suskirstytas pagal dažnį.</w:t>
      </w:r>
    </w:p>
    <w:p w14:paraId="74303774" w14:textId="77777777" w:rsidR="00AE44EE" w:rsidRPr="008C5B45" w:rsidRDefault="00AE44EE" w:rsidP="00AE44EE">
      <w:pPr>
        <w:tabs>
          <w:tab w:val="left" w:pos="8647"/>
        </w:tabs>
        <w:rPr>
          <w:lang w:val="lt-LT"/>
        </w:rPr>
      </w:pPr>
    </w:p>
    <w:p w14:paraId="78CC5EFD"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b/>
          <w:lang w:val="lt-LT"/>
        </w:rPr>
        <w:t>Labai dažnas</w:t>
      </w:r>
      <w:r w:rsidRPr="00B04C21">
        <w:rPr>
          <w:rFonts w:cs="Times New Roman"/>
          <w:lang w:val="lt-LT"/>
        </w:rPr>
        <w:t xml:space="preserve"> (gali pasireikšti daugiau negu 1 iš 10 vartotojų):</w:t>
      </w:r>
    </w:p>
    <w:p w14:paraId="536507DF"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Galvos skausmas</w:t>
      </w:r>
    </w:p>
    <w:p w14:paraId="65EBC881" w14:textId="77777777" w:rsidR="00AE44EE" w:rsidRPr="008C5B45" w:rsidRDefault="00AE44EE" w:rsidP="00AE44EE">
      <w:pPr>
        <w:tabs>
          <w:tab w:val="left" w:pos="8647"/>
        </w:tabs>
        <w:rPr>
          <w:lang w:val="lt-LT"/>
        </w:rPr>
      </w:pPr>
    </w:p>
    <w:p w14:paraId="2177FC8B" w14:textId="77777777" w:rsidR="00AE44EE" w:rsidRPr="00B04C21" w:rsidRDefault="00AE44EE" w:rsidP="00AE44EE">
      <w:pPr>
        <w:pStyle w:val="Pagrindinistekstas"/>
        <w:tabs>
          <w:tab w:val="left" w:pos="8647"/>
        </w:tabs>
        <w:ind w:left="0"/>
        <w:rPr>
          <w:rFonts w:cs="Times New Roman"/>
          <w:b/>
          <w:bCs/>
          <w:lang w:val="lt-LT"/>
        </w:rPr>
      </w:pPr>
      <w:r w:rsidRPr="00B04C21">
        <w:rPr>
          <w:rFonts w:cs="Times New Roman"/>
          <w:b/>
          <w:lang w:val="lt-LT"/>
        </w:rPr>
        <w:t xml:space="preserve">Dažnas </w:t>
      </w:r>
      <w:r w:rsidRPr="00B04C21">
        <w:rPr>
          <w:rFonts w:cs="Times New Roman"/>
          <w:lang w:val="lt-LT"/>
        </w:rPr>
        <w:t xml:space="preserve">(gali pasireikšti </w:t>
      </w:r>
      <w:r>
        <w:rPr>
          <w:rFonts w:cs="Times New Roman"/>
          <w:lang w:val="lt-LT"/>
        </w:rPr>
        <w:t>rečiau</w:t>
      </w:r>
      <w:r w:rsidRPr="00B04C21">
        <w:rPr>
          <w:rFonts w:cs="Times New Roman"/>
          <w:lang w:val="lt-LT"/>
        </w:rPr>
        <w:t xml:space="preserve"> negu 1 iš 10 vartotojų):</w:t>
      </w:r>
    </w:p>
    <w:p w14:paraId="132027C2"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Pr>
          <w:rFonts w:cs="Times New Roman"/>
          <w:lang w:val="lt-LT"/>
        </w:rPr>
        <w:t>S</w:t>
      </w:r>
      <w:r w:rsidRPr="00B04C21">
        <w:rPr>
          <w:rFonts w:cs="Times New Roman"/>
          <w:lang w:val="lt-LT"/>
        </w:rPr>
        <w:t>vaig</w:t>
      </w:r>
      <w:r>
        <w:rPr>
          <w:rFonts w:cs="Times New Roman"/>
          <w:lang w:val="lt-LT"/>
        </w:rPr>
        <w:t>ulys</w:t>
      </w:r>
    </w:p>
    <w:p w14:paraId="53A1E6FC"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Veido paraudimas</w:t>
      </w:r>
    </w:p>
    <w:p w14:paraId="05274384"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Nosies užgulimas arba sloga</w:t>
      </w:r>
    </w:p>
    <w:p w14:paraId="4E55DCFE"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Nevirškinimas</w:t>
      </w:r>
    </w:p>
    <w:p w14:paraId="4F0BE566" w14:textId="77777777" w:rsidR="00AE44EE" w:rsidRPr="008C5B45" w:rsidRDefault="00AE44EE" w:rsidP="00AE44EE">
      <w:pPr>
        <w:tabs>
          <w:tab w:val="left" w:pos="8647"/>
        </w:tabs>
        <w:rPr>
          <w:lang w:val="lt-LT"/>
        </w:rPr>
      </w:pPr>
    </w:p>
    <w:p w14:paraId="166C4DD4"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 xml:space="preserve">Nedažnas </w:t>
      </w:r>
      <w:r w:rsidRPr="00B04C21">
        <w:rPr>
          <w:rFonts w:cs="Times New Roman"/>
          <w:b w:val="0"/>
          <w:lang w:val="lt-LT"/>
        </w:rPr>
        <w:t xml:space="preserve">(gali pasireikšti </w:t>
      </w:r>
      <w:r>
        <w:rPr>
          <w:rFonts w:cs="Times New Roman"/>
          <w:b w:val="0"/>
          <w:lang w:val="lt-LT"/>
        </w:rPr>
        <w:t>rečiau</w:t>
      </w:r>
      <w:r w:rsidRPr="00B04C21">
        <w:rPr>
          <w:rFonts w:cs="Times New Roman"/>
          <w:b w:val="0"/>
          <w:lang w:val="lt-LT"/>
        </w:rPr>
        <w:t xml:space="preserve"> negu 1 iš 100 vartotojų)</w:t>
      </w:r>
      <w:r w:rsidRPr="00B04C21">
        <w:rPr>
          <w:rFonts w:cs="Times New Roman"/>
          <w:lang w:val="lt-LT"/>
        </w:rPr>
        <w:t>:</w:t>
      </w:r>
    </w:p>
    <w:p w14:paraId="53F27456"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Odos ir gleivinių patinimas, įskaitant veido, lūpų ar gerklės patinimą</w:t>
      </w:r>
    </w:p>
    <w:p w14:paraId="1765FB89"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Miego sutrikimas</w:t>
      </w:r>
    </w:p>
    <w:p w14:paraId="3E6F66A6"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Tirpimo jausmas ir sutrikęs lytėjimas</w:t>
      </w:r>
    </w:p>
    <w:p w14:paraId="52C1CAC4"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Mieguistumas</w:t>
      </w:r>
    </w:p>
    <w:p w14:paraId="6F8CA096" w14:textId="77777777" w:rsidR="00AE44EE" w:rsidRPr="00B04C21" w:rsidRDefault="00AE44EE" w:rsidP="00AE44EE">
      <w:pPr>
        <w:pStyle w:val="Pagrindinistekstas"/>
        <w:numPr>
          <w:ilvl w:val="0"/>
          <w:numId w:val="24"/>
        </w:numPr>
        <w:tabs>
          <w:tab w:val="left" w:pos="284"/>
          <w:tab w:val="left" w:pos="8647"/>
        </w:tabs>
        <w:ind w:left="284" w:hanging="326"/>
        <w:rPr>
          <w:rFonts w:cs="Times New Roman"/>
          <w:lang w:val="lt-LT"/>
        </w:rPr>
      </w:pPr>
      <w:r w:rsidRPr="00B04C21">
        <w:rPr>
          <w:rFonts w:cs="Times New Roman"/>
          <w:lang w:val="lt-LT"/>
        </w:rPr>
        <w:t>Regos sutrikimas; akių paraudimas, spalvinio regėjimo sutrikimas, akių skausmas ir diskomfortas, jautrumas šviesai</w:t>
      </w:r>
    </w:p>
    <w:p w14:paraId="00F97D1A"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Skambėjimas ausyse; svaigimas</w:t>
      </w:r>
    </w:p>
    <w:p w14:paraId="7E41036B"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Padažnėjęs ar pasmarkėjęs širdies plakimas</w:t>
      </w:r>
    </w:p>
    <w:p w14:paraId="1F2D09D3"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Dusulys</w:t>
      </w:r>
    </w:p>
    <w:p w14:paraId="1DDE9C86"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Nosies užburkimas</w:t>
      </w:r>
    </w:p>
    <w:p w14:paraId="0027955A" w14:textId="77777777" w:rsidR="00AE44EE" w:rsidRPr="00B04C21" w:rsidRDefault="00AE44EE" w:rsidP="00AE44EE">
      <w:pPr>
        <w:pStyle w:val="Pagrindinistekstas"/>
        <w:numPr>
          <w:ilvl w:val="0"/>
          <w:numId w:val="24"/>
        </w:numPr>
        <w:tabs>
          <w:tab w:val="left" w:pos="284"/>
          <w:tab w:val="left" w:pos="8647"/>
        </w:tabs>
        <w:ind w:left="284" w:hanging="284"/>
        <w:rPr>
          <w:rFonts w:cs="Times New Roman"/>
          <w:lang w:val="lt-LT"/>
        </w:rPr>
      </w:pPr>
      <w:r w:rsidRPr="00B04C21">
        <w:rPr>
          <w:rFonts w:cs="Times New Roman"/>
          <w:lang w:val="lt-LT"/>
        </w:rPr>
        <w:t>Skrandžio rūgšties refliuksas, gastritas, pilvo skausmas, viduriavimas, vėmimas; pykinimo jausmas (pykinimas), burnos sausumas</w:t>
      </w:r>
    </w:p>
    <w:p w14:paraId="09995AEA"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Padidėjęs kepenų fermentų aktyvumas kraujyje</w:t>
      </w:r>
    </w:p>
    <w:p w14:paraId="5B4185D8"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Pr>
          <w:rFonts w:cs="Times New Roman"/>
          <w:lang w:val="lt-LT"/>
        </w:rPr>
        <w:t>Išb</w:t>
      </w:r>
      <w:r w:rsidRPr="00B04C21">
        <w:rPr>
          <w:rFonts w:cs="Times New Roman"/>
          <w:lang w:val="lt-LT"/>
        </w:rPr>
        <w:t>ėrimas, odos paraudimas</w:t>
      </w:r>
    </w:p>
    <w:p w14:paraId="7BB89895" w14:textId="77777777" w:rsidR="00AE44EE" w:rsidRPr="00B04C21" w:rsidRDefault="00AE44EE" w:rsidP="00AE44EE">
      <w:pPr>
        <w:pStyle w:val="Pagrindinistekstas"/>
        <w:numPr>
          <w:ilvl w:val="0"/>
          <w:numId w:val="24"/>
        </w:numPr>
        <w:tabs>
          <w:tab w:val="left" w:pos="284"/>
          <w:tab w:val="left" w:pos="8647"/>
        </w:tabs>
        <w:ind w:left="284" w:hanging="284"/>
        <w:rPr>
          <w:rFonts w:cs="Times New Roman"/>
          <w:lang w:val="lt-LT"/>
        </w:rPr>
      </w:pPr>
      <w:r w:rsidRPr="00B04C21">
        <w:rPr>
          <w:rFonts w:cs="Times New Roman"/>
          <w:lang w:val="lt-LT"/>
        </w:rPr>
        <w:t>Nugaros ar raumenų skausmas, padidėjęs raumenų fermento (kreatinfosfokinazės) aktyvumas kraujyje, raumenų sąstingis</w:t>
      </w:r>
    </w:p>
    <w:p w14:paraId="73C276F9"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Ilgalaikė erekcija</w:t>
      </w:r>
    </w:p>
    <w:p w14:paraId="065B2F90"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Nuovargis</w:t>
      </w:r>
    </w:p>
    <w:p w14:paraId="733C5996" w14:textId="77777777" w:rsidR="00AE44EE" w:rsidRPr="008C5B45" w:rsidRDefault="00AE44EE" w:rsidP="00AE44EE">
      <w:pPr>
        <w:tabs>
          <w:tab w:val="left" w:pos="8647"/>
        </w:tabs>
        <w:rPr>
          <w:lang w:val="lt-LT"/>
        </w:rPr>
      </w:pPr>
    </w:p>
    <w:p w14:paraId="6D45CB1F"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 xml:space="preserve">Retas </w:t>
      </w:r>
      <w:r w:rsidRPr="00B04C21">
        <w:rPr>
          <w:rFonts w:cs="Times New Roman"/>
          <w:b w:val="0"/>
          <w:lang w:val="lt-LT"/>
        </w:rPr>
        <w:t xml:space="preserve">(gali pasireikšti </w:t>
      </w:r>
      <w:r>
        <w:rPr>
          <w:rFonts w:cs="Times New Roman"/>
          <w:b w:val="0"/>
          <w:lang w:val="lt-LT"/>
        </w:rPr>
        <w:t>rečiau</w:t>
      </w:r>
      <w:r w:rsidRPr="00B04C21">
        <w:rPr>
          <w:rFonts w:cs="Times New Roman"/>
          <w:b w:val="0"/>
          <w:lang w:val="lt-LT"/>
        </w:rPr>
        <w:t xml:space="preserve"> negu 1 iš 1000 vartotojų)</w:t>
      </w:r>
      <w:r w:rsidRPr="00B04C21">
        <w:rPr>
          <w:rFonts w:cs="Times New Roman"/>
          <w:lang w:val="lt-LT"/>
        </w:rPr>
        <w:t>:</w:t>
      </w:r>
    </w:p>
    <w:p w14:paraId="298E5960" w14:textId="77777777" w:rsidR="00AE44EE" w:rsidRPr="008C5B45" w:rsidRDefault="00AE44EE" w:rsidP="00AE44EE">
      <w:pPr>
        <w:widowControl w:val="0"/>
        <w:numPr>
          <w:ilvl w:val="0"/>
          <w:numId w:val="24"/>
        </w:numPr>
        <w:tabs>
          <w:tab w:val="left" w:pos="284"/>
          <w:tab w:val="left" w:pos="8647"/>
        </w:tabs>
        <w:spacing w:line="240" w:lineRule="auto"/>
        <w:ind w:left="0" w:firstLine="0"/>
        <w:rPr>
          <w:lang w:val="lt-LT"/>
        </w:rPr>
      </w:pPr>
      <w:r w:rsidRPr="008C5B45">
        <w:rPr>
          <w:lang w:val="lt-LT"/>
        </w:rPr>
        <w:t xml:space="preserve">Akių uždegimas </w:t>
      </w:r>
      <w:r w:rsidRPr="008C5B45">
        <w:rPr>
          <w:i/>
          <w:lang w:val="lt-LT"/>
        </w:rPr>
        <w:t>(konjunktyvitas)</w:t>
      </w:r>
    </w:p>
    <w:p w14:paraId="55078E1E"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Alerginė reakcija</w:t>
      </w:r>
    </w:p>
    <w:p w14:paraId="1DE3F15D"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Nerimas</w:t>
      </w:r>
    </w:p>
    <w:p w14:paraId="4CAF35CE"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Alpimas</w:t>
      </w:r>
    </w:p>
    <w:p w14:paraId="78B00270"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Atminties praradimas</w:t>
      </w:r>
    </w:p>
    <w:p w14:paraId="135A8464"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Traukuliai</w:t>
      </w:r>
    </w:p>
    <w:p w14:paraId="1295B3FE" w14:textId="77777777" w:rsidR="00AE44EE" w:rsidRPr="008C5B45" w:rsidRDefault="00AE44EE" w:rsidP="00AE44EE">
      <w:pPr>
        <w:widowControl w:val="0"/>
        <w:numPr>
          <w:ilvl w:val="0"/>
          <w:numId w:val="24"/>
        </w:numPr>
        <w:tabs>
          <w:tab w:val="left" w:pos="284"/>
          <w:tab w:val="left" w:pos="8647"/>
        </w:tabs>
        <w:spacing w:line="240" w:lineRule="auto"/>
        <w:ind w:left="0" w:firstLine="0"/>
        <w:rPr>
          <w:lang w:val="lt-LT"/>
        </w:rPr>
      </w:pPr>
      <w:r w:rsidRPr="008C5B45">
        <w:rPr>
          <w:lang w:val="lt-LT"/>
        </w:rPr>
        <w:t xml:space="preserve">Akispūdžio padidėjimas </w:t>
      </w:r>
      <w:r w:rsidRPr="008C5B45">
        <w:rPr>
          <w:i/>
          <w:lang w:val="lt-LT"/>
        </w:rPr>
        <w:t xml:space="preserve">(glaukoma), </w:t>
      </w:r>
      <w:r w:rsidRPr="008C5B45">
        <w:rPr>
          <w:lang w:val="lt-LT"/>
        </w:rPr>
        <w:t>padidėjęs ašarojimas</w:t>
      </w:r>
    </w:p>
    <w:p w14:paraId="1426CB94"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Poveikis širdžiai (pvz., miokardo infarktas, pakitęs širdies ritmas arba krūtinės angina)</w:t>
      </w:r>
    </w:p>
    <w:p w14:paraId="2F5C9800"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Kraujospūdžio padidėjimas arba sumažėjimas</w:t>
      </w:r>
    </w:p>
    <w:p w14:paraId="0E400A6D"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Kraujavimas iš nosies</w:t>
      </w:r>
    </w:p>
    <w:p w14:paraId="49DCA395"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Įtaka kraujo tyrimų, tikrinančių kepenų funkciją, rezultatams</w:t>
      </w:r>
    </w:p>
    <w:p w14:paraId="307C5682"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Odos jautrumas saulės šviesai</w:t>
      </w:r>
    </w:p>
    <w:p w14:paraId="2D0F88BA"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Skausminga erekcija</w:t>
      </w:r>
    </w:p>
    <w:p w14:paraId="47FD16B2" w14:textId="77777777" w:rsidR="00AE44EE"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Krūtinės skausmas</w:t>
      </w:r>
    </w:p>
    <w:p w14:paraId="535C7D4F"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35462C">
        <w:t>Trumpalaikis kurios nors smegenų dalies kraujotakos sutrikimas</w:t>
      </w:r>
    </w:p>
    <w:p w14:paraId="1E4026F4" w14:textId="77777777" w:rsidR="00AE44EE" w:rsidRPr="008C5B45" w:rsidRDefault="00AE44EE" w:rsidP="00AE44EE">
      <w:pPr>
        <w:tabs>
          <w:tab w:val="left" w:pos="8647"/>
        </w:tabs>
        <w:rPr>
          <w:lang w:val="lt-LT"/>
        </w:rPr>
      </w:pPr>
    </w:p>
    <w:p w14:paraId="1E231DA8"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 xml:space="preserve">Labai retas arba dažnis nežinomas </w:t>
      </w:r>
      <w:r w:rsidRPr="00B04C21">
        <w:rPr>
          <w:rFonts w:cs="Times New Roman"/>
          <w:b w:val="0"/>
          <w:lang w:val="lt-LT"/>
        </w:rPr>
        <w:t>(gali pasireikšti mažiau negu 1 iš 10000 vartotojų arba negali būti įvertintas pagal turimus duomenis):</w:t>
      </w:r>
    </w:p>
    <w:p w14:paraId="443586A7" w14:textId="77777777" w:rsidR="00AE44EE" w:rsidRPr="008C5B45" w:rsidRDefault="00AE44EE" w:rsidP="00AE44EE">
      <w:pPr>
        <w:widowControl w:val="0"/>
        <w:numPr>
          <w:ilvl w:val="0"/>
          <w:numId w:val="24"/>
        </w:numPr>
        <w:tabs>
          <w:tab w:val="left" w:pos="284"/>
          <w:tab w:val="left" w:pos="8647"/>
        </w:tabs>
        <w:spacing w:line="240" w:lineRule="auto"/>
        <w:ind w:left="0" w:firstLine="0"/>
        <w:rPr>
          <w:lang w:val="lt-LT"/>
        </w:rPr>
      </w:pPr>
      <w:r w:rsidRPr="008C5B45">
        <w:rPr>
          <w:lang w:val="lt-LT"/>
        </w:rPr>
        <w:t xml:space="preserve">Kraujas šlapime </w:t>
      </w:r>
      <w:r w:rsidRPr="008C5B45">
        <w:rPr>
          <w:i/>
          <w:lang w:val="lt-LT"/>
        </w:rPr>
        <w:t>(hematurija)</w:t>
      </w:r>
    </w:p>
    <w:p w14:paraId="547B9F97" w14:textId="77777777" w:rsidR="00AE44EE" w:rsidRPr="008C5B45" w:rsidRDefault="00AE44EE" w:rsidP="00AE44EE">
      <w:pPr>
        <w:widowControl w:val="0"/>
        <w:numPr>
          <w:ilvl w:val="0"/>
          <w:numId w:val="24"/>
        </w:numPr>
        <w:tabs>
          <w:tab w:val="left" w:pos="284"/>
          <w:tab w:val="left" w:pos="8647"/>
        </w:tabs>
        <w:spacing w:line="240" w:lineRule="auto"/>
        <w:ind w:left="0" w:firstLine="0"/>
        <w:rPr>
          <w:lang w:val="lt-LT"/>
        </w:rPr>
      </w:pPr>
      <w:r w:rsidRPr="008C5B45">
        <w:rPr>
          <w:lang w:val="lt-LT"/>
        </w:rPr>
        <w:t xml:space="preserve">Kraujavimas iš varpos </w:t>
      </w:r>
      <w:r w:rsidRPr="008C5B45">
        <w:rPr>
          <w:i/>
          <w:lang w:val="lt-LT"/>
        </w:rPr>
        <w:t>(varpos hemoragija)</w:t>
      </w:r>
    </w:p>
    <w:p w14:paraId="25A6456A" w14:textId="77777777" w:rsidR="00AE44EE" w:rsidRDefault="00AE44EE" w:rsidP="00AE44EE">
      <w:pPr>
        <w:widowControl w:val="0"/>
        <w:numPr>
          <w:ilvl w:val="0"/>
          <w:numId w:val="24"/>
        </w:numPr>
        <w:tabs>
          <w:tab w:val="left" w:pos="284"/>
          <w:tab w:val="left" w:pos="8647"/>
        </w:tabs>
        <w:spacing w:line="240" w:lineRule="auto"/>
        <w:ind w:left="0" w:firstLine="0"/>
        <w:rPr>
          <w:lang w:val="lt-LT"/>
        </w:rPr>
      </w:pPr>
      <w:r w:rsidRPr="008C5B45">
        <w:rPr>
          <w:lang w:val="lt-LT"/>
        </w:rPr>
        <w:t xml:space="preserve">Kraujas spermoje </w:t>
      </w:r>
      <w:r w:rsidRPr="008C5B45">
        <w:rPr>
          <w:i/>
          <w:lang w:val="lt-LT"/>
        </w:rPr>
        <w:t>(hematospermija)</w:t>
      </w:r>
    </w:p>
    <w:p w14:paraId="76C1BA03" w14:textId="77777777" w:rsidR="00AE44EE" w:rsidRPr="00EF40F9" w:rsidRDefault="00AE44EE" w:rsidP="00AE44EE">
      <w:pPr>
        <w:widowControl w:val="0"/>
        <w:numPr>
          <w:ilvl w:val="0"/>
          <w:numId w:val="24"/>
        </w:numPr>
        <w:tabs>
          <w:tab w:val="left" w:pos="284"/>
          <w:tab w:val="left" w:pos="8647"/>
        </w:tabs>
        <w:spacing w:line="240" w:lineRule="auto"/>
        <w:ind w:left="0" w:firstLine="0"/>
        <w:rPr>
          <w:lang w:val="lt-LT"/>
        </w:rPr>
      </w:pPr>
      <w:r w:rsidRPr="0035462C">
        <w:t>Staigi mirtis</w:t>
      </w:r>
      <w:r>
        <w:t xml:space="preserve"> </w:t>
      </w:r>
    </w:p>
    <w:p w14:paraId="010A0260" w14:textId="77777777" w:rsidR="00AE44EE" w:rsidRPr="0006157E" w:rsidRDefault="00AE44EE" w:rsidP="00AE44EE">
      <w:pPr>
        <w:widowControl w:val="0"/>
        <w:numPr>
          <w:ilvl w:val="0"/>
          <w:numId w:val="24"/>
        </w:numPr>
        <w:tabs>
          <w:tab w:val="left" w:pos="284"/>
          <w:tab w:val="left" w:pos="8647"/>
        </w:tabs>
        <w:spacing w:line="240" w:lineRule="auto"/>
        <w:ind w:left="0" w:firstLine="0"/>
        <w:rPr>
          <w:lang w:val="lt-LT"/>
        </w:rPr>
      </w:pPr>
      <w:r w:rsidRPr="0035462C">
        <w:t>Kraujavimas į smegenis</w:t>
      </w:r>
    </w:p>
    <w:p w14:paraId="7809C4F5" w14:textId="77777777" w:rsidR="00AE44EE" w:rsidRPr="008C5B45" w:rsidRDefault="00AE44EE" w:rsidP="00AE44EE">
      <w:pPr>
        <w:tabs>
          <w:tab w:val="left" w:pos="8647"/>
        </w:tabs>
        <w:rPr>
          <w:i/>
          <w:lang w:val="lt-LT"/>
        </w:rPr>
      </w:pPr>
    </w:p>
    <w:p w14:paraId="29D5F207" w14:textId="77777777" w:rsidR="00AE44EE" w:rsidRPr="00B04C21" w:rsidRDefault="00AE44EE" w:rsidP="00AE44EE">
      <w:pPr>
        <w:pStyle w:val="Antrat1"/>
        <w:tabs>
          <w:tab w:val="left" w:pos="8647"/>
        </w:tabs>
        <w:ind w:left="0"/>
        <w:rPr>
          <w:rFonts w:cs="Times New Roman"/>
          <w:b w:val="0"/>
          <w:bCs w:val="0"/>
          <w:lang w:val="lt-LT"/>
        </w:rPr>
      </w:pPr>
      <w:r w:rsidRPr="00B04C21">
        <w:rPr>
          <w:rFonts w:cs="Times New Roman"/>
          <w:lang w:val="lt-LT"/>
        </w:rPr>
        <w:t>Pranešimas apie šalutinį poveikį</w:t>
      </w:r>
    </w:p>
    <w:p w14:paraId="0FB2C1B3" w14:textId="77777777" w:rsidR="00AE44EE" w:rsidRPr="008C5B45" w:rsidRDefault="00AE44EE" w:rsidP="00AE44EE">
      <w:pPr>
        <w:numPr>
          <w:ilvl w:val="12"/>
          <w:numId w:val="0"/>
        </w:numPr>
        <w:tabs>
          <w:tab w:val="left" w:pos="708"/>
        </w:tabs>
        <w:rPr>
          <w:lang w:val="lt-LT"/>
        </w:rPr>
      </w:pPr>
      <w:r w:rsidRPr="008C5B45">
        <w:rPr>
          <w:lang w:val="lt-LT"/>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6" w:history="1">
        <w:r w:rsidRPr="008C5B45">
          <w:rPr>
            <w:color w:val="0000FF"/>
            <w:u w:val="single"/>
            <w:lang w:val="lt-LT"/>
          </w:rPr>
          <w:t>www.vvkt.lt</w:t>
        </w:r>
      </w:hyperlink>
      <w:r w:rsidRPr="008C5B45">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7" w:history="1">
        <w:r w:rsidRPr="008C5B45">
          <w:rPr>
            <w:color w:val="0000FF"/>
            <w:u w:val="single"/>
            <w:lang w:val="lt-LT"/>
          </w:rPr>
          <w:t>NepageidaujamaR@vvkt.lt</w:t>
        </w:r>
      </w:hyperlink>
      <w:r w:rsidRPr="008C5B45">
        <w:rPr>
          <w:lang w:val="lt-LT"/>
        </w:rPr>
        <w:t xml:space="preserve">, taip pat per Valstybinės vaistų kontrolės tarnybos prie Lietuvos Respublikos sveikatos apsaugos ministerijos interneto svetainę (adresu </w:t>
      </w:r>
      <w:hyperlink r:id="rId18" w:history="1">
        <w:r w:rsidRPr="008C5B45">
          <w:rPr>
            <w:color w:val="0000FF"/>
            <w:u w:val="single"/>
            <w:lang w:val="lt-LT"/>
          </w:rPr>
          <w:t>http://www.vvkt.lt</w:t>
        </w:r>
      </w:hyperlink>
      <w:r w:rsidRPr="008C5B45">
        <w:rPr>
          <w:lang w:val="lt-LT"/>
        </w:rPr>
        <w:t xml:space="preserve">). </w:t>
      </w:r>
      <w:r w:rsidRPr="001F02C0">
        <w:rPr>
          <w:lang w:val="lt-LT"/>
        </w:rPr>
        <w:t>Pranešdami apie šalutinį poveikį galite mums padėti gauti daugiau informacijos apie šio vaisto saugumą</w:t>
      </w:r>
      <w:r w:rsidRPr="008C5B45">
        <w:rPr>
          <w:lang w:val="lt-LT"/>
        </w:rPr>
        <w:t>.</w:t>
      </w:r>
    </w:p>
    <w:p w14:paraId="57BDAA9F" w14:textId="77777777" w:rsidR="00AE44EE" w:rsidRPr="00D9015C" w:rsidRDefault="00AE44EE" w:rsidP="00AE44EE">
      <w:pPr>
        <w:pStyle w:val="Pagrindinistekstas"/>
        <w:tabs>
          <w:tab w:val="left" w:pos="8647"/>
        </w:tabs>
        <w:ind w:left="0"/>
        <w:rPr>
          <w:rFonts w:cs="Times New Roman"/>
          <w:lang w:val="lt-LT"/>
        </w:rPr>
      </w:pPr>
    </w:p>
    <w:p w14:paraId="22477140" w14:textId="77777777" w:rsidR="00AE44EE" w:rsidRPr="008C5B45" w:rsidRDefault="00AE44EE" w:rsidP="00AE44EE">
      <w:pPr>
        <w:tabs>
          <w:tab w:val="left" w:pos="8647"/>
        </w:tabs>
        <w:rPr>
          <w:lang w:val="lt-LT"/>
        </w:rPr>
      </w:pPr>
    </w:p>
    <w:p w14:paraId="29D075C6" w14:textId="0ACAA0AA" w:rsidR="00AE44EE" w:rsidRPr="00B04C21" w:rsidRDefault="00AE44EE" w:rsidP="00AE44EE">
      <w:pPr>
        <w:pStyle w:val="Antrat1"/>
        <w:numPr>
          <w:ilvl w:val="0"/>
          <w:numId w:val="27"/>
        </w:numPr>
        <w:tabs>
          <w:tab w:val="left" w:pos="687"/>
          <w:tab w:val="left" w:pos="8647"/>
        </w:tabs>
        <w:ind w:left="0" w:firstLine="0"/>
        <w:rPr>
          <w:rFonts w:cs="Times New Roman"/>
          <w:b w:val="0"/>
          <w:bCs w:val="0"/>
          <w:lang w:val="lt-LT"/>
        </w:rPr>
      </w:pPr>
      <w:r w:rsidRPr="00B04C21">
        <w:rPr>
          <w:rFonts w:cs="Times New Roman"/>
          <w:lang w:val="lt-LT"/>
        </w:rPr>
        <w:t xml:space="preserve">Kaip laikyti </w:t>
      </w:r>
      <w:r w:rsidR="00FD5A96">
        <w:rPr>
          <w:rFonts w:cs="Times New Roman"/>
          <w:lang w:val="lt-LT"/>
        </w:rPr>
        <w:t>Vardenafil SanoSwiss</w:t>
      </w:r>
    </w:p>
    <w:p w14:paraId="3D42F862" w14:textId="77777777" w:rsidR="00AE44EE" w:rsidRPr="008C5B45" w:rsidRDefault="00AE44EE" w:rsidP="00AE44EE">
      <w:pPr>
        <w:tabs>
          <w:tab w:val="left" w:pos="8647"/>
        </w:tabs>
        <w:rPr>
          <w:b/>
          <w:lang w:val="lt-LT"/>
        </w:rPr>
      </w:pPr>
    </w:p>
    <w:p w14:paraId="4D3F9E11" w14:textId="77777777" w:rsidR="00AE44EE" w:rsidRDefault="00AE44EE" w:rsidP="00AE44EE">
      <w:pPr>
        <w:pStyle w:val="Pagrindinistekstas"/>
        <w:tabs>
          <w:tab w:val="left" w:pos="8647"/>
        </w:tabs>
        <w:ind w:left="0"/>
        <w:rPr>
          <w:rFonts w:cs="Times New Roman"/>
          <w:lang w:val="lt-LT"/>
        </w:rPr>
      </w:pPr>
      <w:r w:rsidRPr="00B04C21">
        <w:rPr>
          <w:rFonts w:cs="Times New Roman"/>
          <w:lang w:val="lt-LT"/>
        </w:rPr>
        <w:t>Šį vaistą laikykite vaikams nepastebimoje ir nepasiekiamoje vietoje.</w:t>
      </w:r>
      <w:r>
        <w:rPr>
          <w:rFonts w:cs="Times New Roman"/>
          <w:lang w:val="lt-LT"/>
        </w:rPr>
        <w:t xml:space="preserve"> </w:t>
      </w:r>
    </w:p>
    <w:p w14:paraId="1C9FE38B" w14:textId="77777777" w:rsidR="00AE44EE" w:rsidRPr="00B04C21" w:rsidRDefault="00AE44EE" w:rsidP="00AE44EE">
      <w:pPr>
        <w:pStyle w:val="Pagrindinistekstas"/>
        <w:tabs>
          <w:tab w:val="left" w:pos="8647"/>
        </w:tabs>
        <w:ind w:left="0"/>
        <w:rPr>
          <w:rFonts w:cs="Times New Roman"/>
          <w:lang w:val="lt-LT"/>
        </w:rPr>
      </w:pPr>
      <w:r w:rsidRPr="00AC2CD5">
        <w:rPr>
          <w:lang w:val="lt-LT"/>
        </w:rPr>
        <w:t>Šiam vaistui specialių laikymo sąlygų nereikia</w:t>
      </w:r>
      <w:r>
        <w:rPr>
          <w:lang w:val="lt-LT"/>
        </w:rPr>
        <w:t>.</w:t>
      </w:r>
    </w:p>
    <w:p w14:paraId="3CE91E84" w14:textId="77777777" w:rsidR="00AE44EE" w:rsidRPr="008C5B45" w:rsidRDefault="00AE44EE" w:rsidP="00AE44EE">
      <w:pPr>
        <w:tabs>
          <w:tab w:val="left" w:pos="8647"/>
        </w:tabs>
        <w:rPr>
          <w:lang w:val="lt-LT"/>
        </w:rPr>
      </w:pPr>
    </w:p>
    <w:p w14:paraId="564491AF"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 xml:space="preserve">Ant dėžutės </w:t>
      </w:r>
      <w:r>
        <w:rPr>
          <w:rFonts w:cs="Times New Roman"/>
          <w:lang w:val="lt-LT"/>
        </w:rPr>
        <w:t xml:space="preserve">ir lizdinės plokštelės po „EXP“ </w:t>
      </w:r>
      <w:r w:rsidRPr="00B04C21">
        <w:rPr>
          <w:rFonts w:cs="Times New Roman"/>
          <w:lang w:val="lt-LT"/>
        </w:rPr>
        <w:t>nurodytam tinkamumo laikui pasibaigus, šio vaisto vartoti negalima.</w:t>
      </w:r>
      <w:r w:rsidRPr="00B04C21">
        <w:rPr>
          <w:rFonts w:cs="Times New Roman"/>
          <w:w w:val="99"/>
          <w:lang w:val="lt-LT"/>
        </w:rPr>
        <w:t xml:space="preserve"> </w:t>
      </w:r>
      <w:r w:rsidRPr="00B04C21">
        <w:rPr>
          <w:rFonts w:cs="Times New Roman"/>
          <w:lang w:val="lt-LT"/>
        </w:rPr>
        <w:t>Vaistas tinkamas vartoti iki paskutinės nurodyto mėnesio dienos.</w:t>
      </w:r>
    </w:p>
    <w:p w14:paraId="1F95B759" w14:textId="77777777" w:rsidR="00AE44EE" w:rsidRPr="008C5B45" w:rsidRDefault="00AE44EE" w:rsidP="00AE44EE">
      <w:pPr>
        <w:tabs>
          <w:tab w:val="left" w:pos="8647"/>
        </w:tabs>
        <w:rPr>
          <w:lang w:val="lt-LT"/>
        </w:rPr>
      </w:pPr>
    </w:p>
    <w:p w14:paraId="4DA7A3D4" w14:textId="77777777" w:rsidR="00AE44EE" w:rsidRPr="00B04C21" w:rsidRDefault="00AE44EE" w:rsidP="00AE44EE">
      <w:pPr>
        <w:pStyle w:val="Pagrindinistekstas"/>
        <w:tabs>
          <w:tab w:val="left" w:pos="8647"/>
        </w:tabs>
        <w:ind w:left="0"/>
        <w:rPr>
          <w:rFonts w:cs="Times New Roman"/>
          <w:lang w:val="lt-LT"/>
        </w:rPr>
      </w:pPr>
      <w:r w:rsidRPr="00B04C21">
        <w:rPr>
          <w:rFonts w:cs="Times New Roman"/>
          <w:lang w:val="lt-LT"/>
        </w:rPr>
        <w:t>Vaistų negalima išmesti į kanalizaciją arba su buitinėmis atliekomis. Kaip išmesti nereikalingus</w:t>
      </w:r>
      <w:r w:rsidRPr="00B04C21">
        <w:rPr>
          <w:rFonts w:cs="Times New Roman"/>
          <w:w w:val="99"/>
          <w:lang w:val="lt-LT"/>
        </w:rPr>
        <w:t xml:space="preserve"> </w:t>
      </w:r>
      <w:r w:rsidRPr="00B04C21">
        <w:rPr>
          <w:rFonts w:cs="Times New Roman"/>
          <w:lang w:val="lt-LT"/>
        </w:rPr>
        <w:t>vaistus, klauskite vaistininko. Šios priemonės padės apsaugoti aplinką.</w:t>
      </w:r>
    </w:p>
    <w:p w14:paraId="3344D555" w14:textId="77777777" w:rsidR="00AE44EE" w:rsidRDefault="00AE44EE" w:rsidP="00AE44EE">
      <w:pPr>
        <w:pStyle w:val="Pagrindinistekstas"/>
        <w:tabs>
          <w:tab w:val="left" w:pos="8647"/>
        </w:tabs>
        <w:ind w:left="0"/>
        <w:rPr>
          <w:rFonts w:cs="Times New Roman"/>
          <w:lang w:val="lt-LT"/>
        </w:rPr>
      </w:pPr>
    </w:p>
    <w:p w14:paraId="72B8E522" w14:textId="77777777" w:rsidR="00AE44EE" w:rsidRPr="00B04C21" w:rsidRDefault="00AE44EE" w:rsidP="00AE44EE">
      <w:pPr>
        <w:pStyle w:val="Pagrindinistekstas"/>
        <w:tabs>
          <w:tab w:val="left" w:pos="8647"/>
        </w:tabs>
        <w:ind w:left="0"/>
        <w:rPr>
          <w:rFonts w:cs="Times New Roman"/>
          <w:lang w:val="lt-LT"/>
        </w:rPr>
      </w:pPr>
    </w:p>
    <w:p w14:paraId="3A3B3F97" w14:textId="77777777" w:rsidR="00AE44EE" w:rsidRPr="00B04C21" w:rsidRDefault="00AE44EE" w:rsidP="00AE44EE">
      <w:pPr>
        <w:pStyle w:val="Antrat1"/>
        <w:numPr>
          <w:ilvl w:val="0"/>
          <w:numId w:val="27"/>
        </w:numPr>
        <w:tabs>
          <w:tab w:val="left" w:pos="687"/>
          <w:tab w:val="left" w:pos="8647"/>
        </w:tabs>
        <w:ind w:left="0" w:firstLine="0"/>
        <w:rPr>
          <w:rFonts w:cs="Times New Roman"/>
          <w:b w:val="0"/>
          <w:bCs w:val="0"/>
          <w:lang w:val="lt-LT"/>
        </w:rPr>
      </w:pPr>
      <w:r w:rsidRPr="00B04C21">
        <w:rPr>
          <w:rFonts w:cs="Times New Roman"/>
          <w:lang w:val="lt-LT"/>
        </w:rPr>
        <w:t>Pakuotės turinys ir kita informacija</w:t>
      </w:r>
    </w:p>
    <w:p w14:paraId="0E034F9D" w14:textId="77777777" w:rsidR="00AE44EE" w:rsidRPr="008C5B45" w:rsidRDefault="00AE44EE" w:rsidP="00AE44EE">
      <w:pPr>
        <w:tabs>
          <w:tab w:val="left" w:pos="8647"/>
        </w:tabs>
        <w:rPr>
          <w:b/>
          <w:lang w:val="lt-LT"/>
        </w:rPr>
      </w:pPr>
    </w:p>
    <w:p w14:paraId="3011DFA7" w14:textId="16076F62" w:rsidR="00AE44EE" w:rsidRPr="008C5B45" w:rsidRDefault="00FD5A96" w:rsidP="00AE44EE">
      <w:pPr>
        <w:tabs>
          <w:tab w:val="left" w:pos="8647"/>
        </w:tabs>
        <w:rPr>
          <w:lang w:val="lt-LT"/>
        </w:rPr>
      </w:pPr>
      <w:r>
        <w:rPr>
          <w:b/>
          <w:lang w:val="lt-LT"/>
        </w:rPr>
        <w:t>Vardenafil SanoSwiss</w:t>
      </w:r>
      <w:r w:rsidR="00AE44EE" w:rsidRPr="008C5B45">
        <w:rPr>
          <w:b/>
          <w:lang w:val="lt-LT"/>
        </w:rPr>
        <w:t xml:space="preserve"> sudėtis</w:t>
      </w:r>
    </w:p>
    <w:p w14:paraId="38BDC430" w14:textId="77777777" w:rsidR="00AE44EE" w:rsidRDefault="00AE44EE" w:rsidP="00AE44EE">
      <w:pPr>
        <w:rPr>
          <w:rFonts w:cs="Times New Roman"/>
          <w:lang w:val="lt-LT"/>
        </w:rPr>
      </w:pPr>
      <w:r w:rsidRPr="008C5B45">
        <w:rPr>
          <w:lang w:val="lt-LT"/>
        </w:rPr>
        <w:t>-</w:t>
      </w:r>
      <w:r w:rsidRPr="008C5B45">
        <w:rPr>
          <w:lang w:val="lt-LT"/>
        </w:rPr>
        <w:tab/>
        <w:t>Veiklioji medžiaga yra vardenafilis.</w:t>
      </w:r>
      <w:r>
        <w:rPr>
          <w:rFonts w:cs="Times New Roman"/>
          <w:lang w:val="lt-LT"/>
        </w:rPr>
        <w:t xml:space="preserve"> </w:t>
      </w:r>
    </w:p>
    <w:p w14:paraId="631C39F4" w14:textId="3648BBC6" w:rsidR="00AE44EE" w:rsidRPr="00CB22E7" w:rsidRDefault="00FD5A96" w:rsidP="00AE44EE">
      <w:pPr>
        <w:pStyle w:val="Pagrindinistekstas"/>
        <w:tabs>
          <w:tab w:val="left" w:pos="284"/>
          <w:tab w:val="left" w:pos="8647"/>
        </w:tabs>
        <w:ind w:left="0"/>
        <w:rPr>
          <w:rFonts w:cs="Times New Roman"/>
          <w:lang w:val="lt-LT"/>
        </w:rPr>
      </w:pPr>
      <w:r>
        <w:rPr>
          <w:rFonts w:cs="Times New Roman"/>
          <w:lang w:val="lt-LT"/>
        </w:rPr>
        <w:t>Vardenafil SanoSwiss</w:t>
      </w:r>
      <w:r w:rsidR="00AE44EE">
        <w:rPr>
          <w:rFonts w:cs="Times New Roman"/>
          <w:lang w:val="lt-LT"/>
        </w:rPr>
        <w:t xml:space="preserve"> </w:t>
      </w:r>
      <w:r w:rsidR="00AE44EE" w:rsidRPr="00CB22E7">
        <w:rPr>
          <w:rFonts w:cs="Times New Roman"/>
          <w:lang w:val="lt-LT"/>
        </w:rPr>
        <w:t>tiekiamas trijų stiprumų tabletėmis, kuriose yra arba 5</w:t>
      </w:r>
      <w:r w:rsidR="00AE44EE">
        <w:rPr>
          <w:rFonts w:cs="Times New Roman"/>
          <w:lang w:val="lt-LT"/>
        </w:rPr>
        <w:t> </w:t>
      </w:r>
      <w:r w:rsidR="00AE44EE" w:rsidRPr="00CB22E7">
        <w:rPr>
          <w:rFonts w:cs="Times New Roman"/>
          <w:lang w:val="lt-LT"/>
        </w:rPr>
        <w:t>mg, arba 10 mg, arba 20 mg vardenafilio (hidrochlorido pavidalu).</w:t>
      </w:r>
    </w:p>
    <w:p w14:paraId="4CE841A5" w14:textId="77777777" w:rsidR="00AE44EE" w:rsidRPr="008C5B45" w:rsidRDefault="00AE44EE" w:rsidP="00AE44EE">
      <w:pPr>
        <w:tabs>
          <w:tab w:val="left" w:pos="567"/>
        </w:tabs>
        <w:rPr>
          <w:b/>
          <w:color w:val="000000"/>
          <w:lang w:val="lt-LT"/>
        </w:rPr>
      </w:pPr>
    </w:p>
    <w:p w14:paraId="052B4863" w14:textId="77777777" w:rsidR="00AE44EE" w:rsidRPr="00B04C21" w:rsidRDefault="00AE44EE" w:rsidP="00AE44EE">
      <w:pPr>
        <w:pStyle w:val="Pagrindinistekstas"/>
        <w:numPr>
          <w:ilvl w:val="0"/>
          <w:numId w:val="24"/>
        </w:numPr>
        <w:tabs>
          <w:tab w:val="left" w:pos="284"/>
          <w:tab w:val="left" w:pos="8647"/>
        </w:tabs>
        <w:ind w:left="0" w:firstLine="0"/>
        <w:rPr>
          <w:rFonts w:cs="Times New Roman"/>
          <w:lang w:val="lt-LT"/>
        </w:rPr>
      </w:pPr>
      <w:r w:rsidRPr="00B04C21">
        <w:rPr>
          <w:rFonts w:cs="Times New Roman"/>
          <w:lang w:val="lt-LT"/>
        </w:rPr>
        <w:t>Pagalbinės medžiagos</w:t>
      </w:r>
      <w:r w:rsidRPr="009D4DFD">
        <w:rPr>
          <w:rFonts w:cs="Times New Roman"/>
          <w:lang w:val="lt-LT"/>
        </w:rPr>
        <w:t xml:space="preserve"> yra m</w:t>
      </w:r>
      <w:r w:rsidRPr="00B04C21">
        <w:rPr>
          <w:rFonts w:cs="Times New Roman"/>
          <w:lang w:val="lt-LT"/>
        </w:rPr>
        <w:t>ikrokristalinė celiuliozė</w:t>
      </w:r>
      <w:r w:rsidRPr="009D4DFD">
        <w:rPr>
          <w:rFonts w:cs="Times New Roman"/>
          <w:lang w:val="lt-LT"/>
        </w:rPr>
        <w:t>, k</w:t>
      </w:r>
      <w:r w:rsidRPr="00B04C21">
        <w:rPr>
          <w:rFonts w:cs="Times New Roman"/>
          <w:lang w:val="lt-LT"/>
        </w:rPr>
        <w:t>rospovidonas</w:t>
      </w:r>
      <w:r w:rsidRPr="009D4DFD">
        <w:rPr>
          <w:rFonts w:cs="Times New Roman"/>
          <w:lang w:val="lt-LT"/>
        </w:rPr>
        <w:t>, k</w:t>
      </w:r>
      <w:r w:rsidRPr="00B04C21">
        <w:rPr>
          <w:rFonts w:cs="Times New Roman"/>
          <w:lang w:val="lt-LT"/>
        </w:rPr>
        <w:t xml:space="preserve">oloidinis bevandenis silicio </w:t>
      </w:r>
      <w:r>
        <w:rPr>
          <w:rFonts w:cs="Times New Roman"/>
          <w:lang w:val="lt-LT"/>
        </w:rPr>
        <w:t>di</w:t>
      </w:r>
      <w:r w:rsidRPr="00B04C21">
        <w:rPr>
          <w:rFonts w:cs="Times New Roman"/>
          <w:lang w:val="lt-LT"/>
        </w:rPr>
        <w:t>oksidas</w:t>
      </w:r>
      <w:r w:rsidRPr="009D4DFD">
        <w:rPr>
          <w:rFonts w:cs="Times New Roman"/>
          <w:lang w:val="lt-LT"/>
        </w:rPr>
        <w:t>,</w:t>
      </w:r>
      <w:r w:rsidRPr="009D4DFD">
        <w:rPr>
          <w:rFonts w:cs="Times New Roman"/>
          <w:bCs/>
          <w:lang w:val="lt-LT"/>
        </w:rPr>
        <w:t xml:space="preserve"> a</w:t>
      </w:r>
      <w:r w:rsidRPr="00B04C21">
        <w:rPr>
          <w:rFonts w:cs="Times New Roman"/>
          <w:bCs/>
          <w:lang w:val="lt-LT"/>
        </w:rPr>
        <w:t>spartamas (E 951)</w:t>
      </w:r>
      <w:r w:rsidRPr="009D4DFD">
        <w:rPr>
          <w:rFonts w:cs="Times New Roman"/>
          <w:bCs/>
          <w:lang w:val="lt-LT"/>
        </w:rPr>
        <w:t>,</w:t>
      </w:r>
      <w:r w:rsidRPr="009D4DFD">
        <w:rPr>
          <w:rFonts w:cs="Times New Roman"/>
          <w:lang w:val="lt-LT"/>
        </w:rPr>
        <w:t xml:space="preserve"> t</w:t>
      </w:r>
      <w:r w:rsidRPr="00B04C21">
        <w:rPr>
          <w:rFonts w:cs="Times New Roman"/>
          <w:lang w:val="lt-LT"/>
        </w:rPr>
        <w:t>itano dioksidas (E 171)</w:t>
      </w:r>
      <w:r w:rsidRPr="009D4DFD">
        <w:rPr>
          <w:rFonts w:cs="Times New Roman"/>
          <w:lang w:val="lt-LT"/>
        </w:rPr>
        <w:t xml:space="preserve">, </w:t>
      </w:r>
      <w:r w:rsidRPr="00204618">
        <w:rPr>
          <w:rFonts w:cs="Times New Roman"/>
          <w:lang w:val="lt-LT"/>
        </w:rPr>
        <w:t>r</w:t>
      </w:r>
      <w:r w:rsidRPr="00B04C21">
        <w:rPr>
          <w:rFonts w:cs="Times New Roman"/>
          <w:lang w:val="lt-LT"/>
        </w:rPr>
        <w:t>audonasis</w:t>
      </w:r>
      <w:r w:rsidRPr="009D4DFD" w:rsidDel="000A0F76">
        <w:rPr>
          <w:rFonts w:cs="Times New Roman"/>
          <w:lang w:val="lt-LT"/>
        </w:rPr>
        <w:t xml:space="preserve"> </w:t>
      </w:r>
      <w:r w:rsidRPr="00B04C21">
        <w:rPr>
          <w:rFonts w:cs="Times New Roman"/>
          <w:lang w:val="lt-LT"/>
        </w:rPr>
        <w:t>geležies oksidas (E 172)</w:t>
      </w:r>
      <w:r w:rsidRPr="009D4DFD">
        <w:rPr>
          <w:rFonts w:cs="Times New Roman"/>
          <w:lang w:val="lt-LT"/>
        </w:rPr>
        <w:t>,</w:t>
      </w:r>
      <w:r w:rsidRPr="00204618">
        <w:rPr>
          <w:rFonts w:cs="Times New Roman"/>
          <w:lang w:val="lt-LT"/>
        </w:rPr>
        <w:t xml:space="preserve"> </w:t>
      </w:r>
      <w:r w:rsidRPr="009D4DFD">
        <w:rPr>
          <w:rFonts w:cs="Times New Roman"/>
          <w:lang w:val="lt-LT"/>
        </w:rPr>
        <w:t>g</w:t>
      </w:r>
      <w:r w:rsidRPr="00B04C21">
        <w:rPr>
          <w:rFonts w:cs="Times New Roman"/>
          <w:lang w:val="lt-LT"/>
        </w:rPr>
        <w:t>eltonasis geležies oksidas (E 172)</w:t>
      </w:r>
      <w:r w:rsidRPr="00204618">
        <w:rPr>
          <w:rFonts w:cs="Times New Roman"/>
          <w:lang w:val="lt-LT"/>
        </w:rPr>
        <w:t>,</w:t>
      </w:r>
      <w:r>
        <w:rPr>
          <w:rFonts w:cs="Times New Roman"/>
          <w:lang w:val="lt-LT"/>
        </w:rPr>
        <w:t xml:space="preserve"> m</w:t>
      </w:r>
      <w:r w:rsidRPr="00B04C21">
        <w:rPr>
          <w:rFonts w:cs="Times New Roman"/>
          <w:lang w:val="lt-LT"/>
        </w:rPr>
        <w:t>agnio stearatas</w:t>
      </w:r>
      <w:r>
        <w:rPr>
          <w:rFonts w:cs="Times New Roman"/>
          <w:lang w:val="lt-LT"/>
        </w:rPr>
        <w:t>.</w:t>
      </w:r>
    </w:p>
    <w:p w14:paraId="6884B197" w14:textId="77777777" w:rsidR="00AE44EE" w:rsidRPr="008C5B45" w:rsidRDefault="00AE44EE" w:rsidP="00AE44EE">
      <w:pPr>
        <w:tabs>
          <w:tab w:val="left" w:pos="8647"/>
        </w:tabs>
        <w:rPr>
          <w:lang w:val="lt-LT"/>
        </w:rPr>
      </w:pPr>
    </w:p>
    <w:p w14:paraId="459DCD77" w14:textId="1F58651C" w:rsidR="00AE44EE" w:rsidRPr="00B04C21" w:rsidRDefault="00FD5A96" w:rsidP="00AE44EE">
      <w:pPr>
        <w:pStyle w:val="Antrat1"/>
        <w:tabs>
          <w:tab w:val="left" w:pos="8647"/>
        </w:tabs>
        <w:ind w:left="0"/>
        <w:rPr>
          <w:rFonts w:cs="Times New Roman"/>
          <w:b w:val="0"/>
          <w:bCs w:val="0"/>
          <w:lang w:val="lt-LT"/>
        </w:rPr>
      </w:pPr>
      <w:r>
        <w:rPr>
          <w:rFonts w:cs="Times New Roman"/>
          <w:lang w:val="lt-LT"/>
        </w:rPr>
        <w:t>Vardenafil SanoSwiss</w:t>
      </w:r>
      <w:r w:rsidR="00AE44EE">
        <w:rPr>
          <w:rFonts w:cs="Times New Roman"/>
          <w:lang w:val="lt-LT"/>
        </w:rPr>
        <w:t xml:space="preserve"> </w:t>
      </w:r>
      <w:r w:rsidR="00AE44EE" w:rsidRPr="00B04C21">
        <w:rPr>
          <w:rFonts w:cs="Times New Roman"/>
          <w:lang w:val="lt-LT"/>
        </w:rPr>
        <w:t>išvaizda ir kiekis pakuotėje</w:t>
      </w:r>
    </w:p>
    <w:p w14:paraId="51E01F61" w14:textId="30FC3967" w:rsidR="00AE44EE" w:rsidRDefault="00FD5A96" w:rsidP="00AE44EE">
      <w:pPr>
        <w:tabs>
          <w:tab w:val="left" w:pos="8647"/>
        </w:tabs>
        <w:rPr>
          <w:color w:val="222222"/>
          <w:lang w:val="lt-LT"/>
        </w:rPr>
      </w:pPr>
      <w:r>
        <w:rPr>
          <w:lang w:val="lt-LT"/>
        </w:rPr>
        <w:t>Vardenafil SanoSwiss</w:t>
      </w:r>
      <w:r w:rsidR="00AE44EE" w:rsidRPr="008C5B45">
        <w:rPr>
          <w:lang w:val="lt-LT"/>
        </w:rPr>
        <w:t xml:space="preserve"> </w:t>
      </w:r>
      <w:r w:rsidR="00AE44EE" w:rsidRPr="008C5B45">
        <w:rPr>
          <w:u w:color="000000"/>
          <w:lang w:val="lt-LT"/>
        </w:rPr>
        <w:t>5</w:t>
      </w:r>
      <w:r w:rsidR="00AE44EE" w:rsidRPr="008C5B45">
        <w:rPr>
          <w:spacing w:val="-7"/>
          <w:u w:color="000000"/>
          <w:lang w:val="lt-LT"/>
        </w:rPr>
        <w:t> </w:t>
      </w:r>
      <w:r w:rsidR="00AE44EE" w:rsidRPr="008C5B45">
        <w:rPr>
          <w:spacing w:val="-1"/>
          <w:u w:color="000000"/>
          <w:lang w:val="lt-LT"/>
        </w:rPr>
        <w:t>mg</w:t>
      </w:r>
      <w:r w:rsidR="00AE44EE" w:rsidRPr="008C5B45">
        <w:rPr>
          <w:spacing w:val="-4"/>
          <w:u w:color="000000"/>
          <w:lang w:val="lt-LT"/>
        </w:rPr>
        <w:t xml:space="preserve"> </w:t>
      </w:r>
      <w:r w:rsidR="00AE44EE" w:rsidRPr="008C5B45">
        <w:rPr>
          <w:color w:val="222222"/>
          <w:lang w:val="lt-LT"/>
        </w:rPr>
        <w:t xml:space="preserve">yra oranžinės, apvalios, abipus išgaubtos, </w:t>
      </w:r>
      <w:r w:rsidR="00AE44EE" w:rsidRPr="008C5B45">
        <w:rPr>
          <w:lang w:val="lt-LT"/>
        </w:rPr>
        <w:t xml:space="preserve">6 mm skersmens </w:t>
      </w:r>
      <w:r w:rsidR="00AE44EE" w:rsidRPr="008C5B45">
        <w:rPr>
          <w:color w:val="222222"/>
          <w:lang w:val="lt-LT"/>
        </w:rPr>
        <w:t>tabletės su ženklu "5" vienoje pusėje.</w:t>
      </w:r>
    </w:p>
    <w:p w14:paraId="1E209B37" w14:textId="77777777" w:rsidR="00AE44EE" w:rsidRPr="00685841" w:rsidRDefault="00AE44EE" w:rsidP="00AE44EE">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 ar 20</w:t>
      </w:r>
      <w:r w:rsidRPr="00685841">
        <w:rPr>
          <w:rFonts w:cs="Times New Roman"/>
          <w:w w:val="99"/>
          <w:lang w:val="lt-LT"/>
        </w:rPr>
        <w:t xml:space="preserve"> </w:t>
      </w:r>
      <w:r w:rsidRPr="00685841">
        <w:rPr>
          <w:rFonts w:cs="Times New Roman"/>
          <w:lang w:val="lt-LT"/>
        </w:rPr>
        <w:t>tablečių.</w:t>
      </w:r>
    </w:p>
    <w:p w14:paraId="63EF51B0" w14:textId="77777777" w:rsidR="00AE44EE" w:rsidRPr="008C5B45" w:rsidRDefault="00AE44EE" w:rsidP="00AE44EE">
      <w:pPr>
        <w:tabs>
          <w:tab w:val="left" w:pos="8647"/>
        </w:tabs>
        <w:rPr>
          <w:color w:val="222222"/>
          <w:lang w:val="lt-LT"/>
        </w:rPr>
      </w:pPr>
    </w:p>
    <w:p w14:paraId="6F1DBC6E" w14:textId="58571269" w:rsidR="00AE44EE" w:rsidRDefault="00FD5A96" w:rsidP="00AE44EE">
      <w:pPr>
        <w:tabs>
          <w:tab w:val="left" w:pos="8647"/>
        </w:tabs>
        <w:rPr>
          <w:color w:val="222222"/>
          <w:lang w:val="lt-LT"/>
        </w:rPr>
      </w:pPr>
      <w:r>
        <w:rPr>
          <w:lang w:val="lt-LT"/>
        </w:rPr>
        <w:t>Vardenafil SanoSwiss</w:t>
      </w:r>
      <w:r w:rsidR="00AE44EE" w:rsidRPr="008C5B45">
        <w:rPr>
          <w:lang w:val="lt-LT"/>
        </w:rPr>
        <w:t xml:space="preserve"> </w:t>
      </w:r>
      <w:r w:rsidR="00AE44EE" w:rsidRPr="008C5B45">
        <w:rPr>
          <w:u w:color="000000"/>
          <w:lang w:val="lt-LT"/>
        </w:rPr>
        <w:t>10</w:t>
      </w:r>
      <w:r w:rsidR="00AE44EE" w:rsidRPr="008C5B45">
        <w:rPr>
          <w:spacing w:val="-7"/>
          <w:u w:color="000000"/>
          <w:lang w:val="lt-LT"/>
        </w:rPr>
        <w:t> mg</w:t>
      </w:r>
      <w:r w:rsidR="00AE44EE" w:rsidRPr="008C5B45">
        <w:rPr>
          <w:spacing w:val="-7"/>
          <w:u w:val="single" w:color="000000"/>
          <w:lang w:val="lt-LT"/>
        </w:rPr>
        <w:t xml:space="preserve"> </w:t>
      </w:r>
      <w:r w:rsidR="00AE44EE" w:rsidRPr="008C5B45">
        <w:rPr>
          <w:color w:val="222222"/>
          <w:lang w:val="lt-LT"/>
        </w:rPr>
        <w:t>yra oranžinės, apvalios, abipus išgaubtos, 7</w:t>
      </w:r>
      <w:r w:rsidR="00AE44EE" w:rsidRPr="008C5B45">
        <w:rPr>
          <w:lang w:val="lt-LT"/>
        </w:rPr>
        <w:t xml:space="preserve"> mm skersmens tabletės, </w:t>
      </w:r>
      <w:r w:rsidR="00AE44EE" w:rsidRPr="008C5B45">
        <w:rPr>
          <w:color w:val="222222"/>
          <w:lang w:val="lt-LT"/>
        </w:rPr>
        <w:t>su ženklu "10" vienoje pusėje.</w:t>
      </w:r>
    </w:p>
    <w:p w14:paraId="62D2AC96" w14:textId="77777777" w:rsidR="00AE44EE" w:rsidRPr="00685841" w:rsidRDefault="00AE44EE" w:rsidP="00AE44EE">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w:t>
      </w:r>
      <w:r>
        <w:rPr>
          <w:rFonts w:cs="Times New Roman"/>
          <w:lang w:val="lt-LT"/>
        </w:rPr>
        <w:t xml:space="preserve">, </w:t>
      </w:r>
      <w:r w:rsidRPr="00685841">
        <w:rPr>
          <w:rFonts w:cs="Times New Roman"/>
          <w:lang w:val="lt-LT"/>
        </w:rPr>
        <w:t>20</w:t>
      </w:r>
      <w:r>
        <w:rPr>
          <w:rFonts w:cs="Times New Roman"/>
          <w:lang w:val="lt-LT"/>
        </w:rPr>
        <w:t xml:space="preserve"> ar 24</w:t>
      </w:r>
      <w:r w:rsidRPr="00685841">
        <w:rPr>
          <w:rFonts w:cs="Times New Roman"/>
          <w:w w:val="99"/>
          <w:lang w:val="lt-LT"/>
        </w:rPr>
        <w:t xml:space="preserve"> </w:t>
      </w:r>
      <w:r w:rsidRPr="00685841">
        <w:rPr>
          <w:rFonts w:cs="Times New Roman"/>
          <w:lang w:val="lt-LT"/>
        </w:rPr>
        <w:t>table</w:t>
      </w:r>
      <w:r>
        <w:rPr>
          <w:rFonts w:cs="Times New Roman"/>
          <w:lang w:val="lt-LT"/>
        </w:rPr>
        <w:t>tės</w:t>
      </w:r>
      <w:r w:rsidRPr="00685841">
        <w:rPr>
          <w:rFonts w:cs="Times New Roman"/>
          <w:lang w:val="lt-LT"/>
        </w:rPr>
        <w:t>.</w:t>
      </w:r>
    </w:p>
    <w:p w14:paraId="4733F499" w14:textId="77777777" w:rsidR="00AE44EE" w:rsidRPr="008C5B45" w:rsidRDefault="00AE44EE" w:rsidP="00AE44EE">
      <w:pPr>
        <w:tabs>
          <w:tab w:val="left" w:pos="8647"/>
        </w:tabs>
        <w:rPr>
          <w:color w:val="222222"/>
          <w:lang w:val="lt-LT"/>
        </w:rPr>
      </w:pPr>
    </w:p>
    <w:p w14:paraId="2F3B5FF5" w14:textId="1F6A1BF1" w:rsidR="00AE44EE" w:rsidRDefault="00FD5A96" w:rsidP="00AE44EE">
      <w:pPr>
        <w:pStyle w:val="Pagrindinistekstas"/>
        <w:tabs>
          <w:tab w:val="left" w:pos="8647"/>
        </w:tabs>
        <w:ind w:left="0"/>
        <w:rPr>
          <w:rFonts w:eastAsia="Calibri" w:cs="Times New Roman"/>
          <w:color w:val="222222"/>
          <w:lang w:val="lt-LT"/>
        </w:rPr>
      </w:pPr>
      <w:r>
        <w:rPr>
          <w:rFonts w:eastAsia="Calibri" w:cs="Times New Roman"/>
          <w:lang w:val="lt-LT"/>
        </w:rPr>
        <w:t>Vardenafil SanoSwiss</w:t>
      </w:r>
      <w:r w:rsidR="00AE44EE" w:rsidRPr="00EE2AFD">
        <w:rPr>
          <w:rFonts w:eastAsia="Calibri"/>
          <w:lang w:val="lt-LT"/>
        </w:rPr>
        <w:t xml:space="preserve"> </w:t>
      </w:r>
      <w:r w:rsidR="00AE44EE" w:rsidRPr="00CB22E7">
        <w:rPr>
          <w:rFonts w:eastAsia="Calibri" w:cs="Times New Roman"/>
          <w:u w:color="000000"/>
          <w:lang w:val="lt-LT"/>
        </w:rPr>
        <w:t>20</w:t>
      </w:r>
      <w:r w:rsidR="00AE44EE">
        <w:rPr>
          <w:rFonts w:eastAsia="Calibri" w:cs="Times New Roman"/>
          <w:spacing w:val="-7"/>
          <w:u w:color="000000"/>
          <w:lang w:val="lt-LT"/>
        </w:rPr>
        <w:t> </w:t>
      </w:r>
      <w:r w:rsidR="00AE44EE" w:rsidRPr="00CB22E7">
        <w:rPr>
          <w:rFonts w:eastAsia="Calibri" w:cs="Times New Roman"/>
          <w:spacing w:val="-1"/>
          <w:u w:color="000000"/>
          <w:lang w:val="lt-LT"/>
        </w:rPr>
        <w:t>mg</w:t>
      </w:r>
      <w:r w:rsidR="00AE44EE" w:rsidRPr="00CB22E7">
        <w:rPr>
          <w:rFonts w:eastAsia="Calibri" w:cs="Times New Roman"/>
          <w:spacing w:val="-7"/>
          <w:u w:color="000000"/>
          <w:lang w:val="lt-LT"/>
        </w:rPr>
        <w:t xml:space="preserve"> </w:t>
      </w:r>
      <w:r w:rsidR="00AE44EE" w:rsidRPr="00CB22E7">
        <w:rPr>
          <w:rFonts w:eastAsia="Calibri" w:cs="Times New Roman"/>
          <w:color w:val="222222"/>
          <w:lang w:val="lt-LT"/>
        </w:rPr>
        <w:t>yra oranžinės, apvalios, abipus išgaubtos, 9</w:t>
      </w:r>
      <w:r w:rsidR="00AE44EE" w:rsidRPr="00CB22E7">
        <w:rPr>
          <w:rFonts w:eastAsia="Calibri" w:cs="Times New Roman"/>
          <w:lang w:val="lt-LT"/>
        </w:rPr>
        <w:t xml:space="preserve"> mm skersmens tabletės, </w:t>
      </w:r>
      <w:r w:rsidR="00AE44EE" w:rsidRPr="00CB22E7">
        <w:rPr>
          <w:rFonts w:eastAsia="Calibri" w:cs="Times New Roman"/>
          <w:color w:val="222222"/>
          <w:lang w:val="lt-LT"/>
        </w:rPr>
        <w:t>su ženklu "20" vienoje pusėje.</w:t>
      </w:r>
    </w:p>
    <w:p w14:paraId="13DD13B2" w14:textId="77777777" w:rsidR="00AE44EE" w:rsidRPr="003622F9" w:rsidRDefault="00AE44EE" w:rsidP="00AE44EE">
      <w:pPr>
        <w:pStyle w:val="Pagrindinistekstas"/>
        <w:tabs>
          <w:tab w:val="left" w:pos="8647"/>
        </w:tabs>
        <w:ind w:left="0"/>
        <w:rPr>
          <w:rFonts w:cs="Times New Roman"/>
          <w:lang w:val="lt-LT"/>
        </w:rPr>
      </w:pPr>
      <w:r w:rsidRPr="00685841">
        <w:rPr>
          <w:rFonts w:cs="Times New Roman"/>
          <w:lang w:val="lt-LT"/>
        </w:rPr>
        <w:t>Tabletės tiekiamos lizdin</w:t>
      </w:r>
      <w:r>
        <w:rPr>
          <w:rFonts w:cs="Times New Roman"/>
          <w:lang w:val="lt-LT"/>
        </w:rPr>
        <w:t>ių</w:t>
      </w:r>
      <w:r w:rsidRPr="00685841">
        <w:rPr>
          <w:rFonts w:cs="Times New Roman"/>
          <w:lang w:val="lt-LT"/>
        </w:rPr>
        <w:t xml:space="preserve"> plokštel</w:t>
      </w:r>
      <w:r>
        <w:rPr>
          <w:rFonts w:cs="Times New Roman"/>
          <w:lang w:val="lt-LT"/>
        </w:rPr>
        <w:t>ių pakuotėse</w:t>
      </w:r>
      <w:r w:rsidRPr="00685841">
        <w:rPr>
          <w:rFonts w:cs="Times New Roman"/>
          <w:lang w:val="lt-LT"/>
        </w:rPr>
        <w:t>, kuriose yra 2, 4, 8, 12</w:t>
      </w:r>
      <w:r>
        <w:rPr>
          <w:rFonts w:cs="Times New Roman"/>
          <w:lang w:val="lt-LT"/>
        </w:rPr>
        <w:t>,</w:t>
      </w:r>
      <w:r w:rsidRPr="00685841">
        <w:rPr>
          <w:rFonts w:cs="Times New Roman"/>
          <w:lang w:val="lt-LT"/>
        </w:rPr>
        <w:t xml:space="preserve"> 20</w:t>
      </w:r>
      <w:r>
        <w:rPr>
          <w:rFonts w:cs="Times New Roman"/>
          <w:lang w:val="lt-LT"/>
        </w:rPr>
        <w:t xml:space="preserve"> ar 24 </w:t>
      </w:r>
      <w:r w:rsidRPr="00685841">
        <w:rPr>
          <w:rFonts w:cs="Times New Roman"/>
          <w:lang w:val="lt-LT"/>
        </w:rPr>
        <w:t>table</w:t>
      </w:r>
      <w:r>
        <w:rPr>
          <w:rFonts w:cs="Times New Roman"/>
          <w:lang w:val="lt-LT"/>
        </w:rPr>
        <w:t>tės</w:t>
      </w:r>
      <w:r w:rsidRPr="00685841">
        <w:rPr>
          <w:rFonts w:cs="Times New Roman"/>
          <w:lang w:val="lt-LT"/>
        </w:rPr>
        <w:t>.</w:t>
      </w:r>
    </w:p>
    <w:p w14:paraId="23495767" w14:textId="77777777" w:rsidR="00AE44EE" w:rsidRPr="00685841" w:rsidRDefault="00AE44EE" w:rsidP="00AE44EE">
      <w:pPr>
        <w:pStyle w:val="Pagrindinistekstas"/>
        <w:tabs>
          <w:tab w:val="left" w:pos="8647"/>
        </w:tabs>
        <w:ind w:left="0"/>
        <w:rPr>
          <w:rFonts w:cs="Times New Roman"/>
          <w:lang w:val="lt-LT"/>
        </w:rPr>
      </w:pPr>
    </w:p>
    <w:p w14:paraId="4FAAC5B0" w14:textId="77777777" w:rsidR="00AE44EE" w:rsidRPr="00685841" w:rsidRDefault="00AE44EE" w:rsidP="00AE44EE">
      <w:pPr>
        <w:pStyle w:val="Pagrindinistekstas"/>
        <w:tabs>
          <w:tab w:val="left" w:pos="8647"/>
        </w:tabs>
        <w:ind w:left="0"/>
        <w:rPr>
          <w:rFonts w:cs="Times New Roman"/>
          <w:lang w:val="lt-LT"/>
        </w:rPr>
      </w:pPr>
      <w:r w:rsidRPr="00685841">
        <w:rPr>
          <w:rFonts w:cs="Times New Roman"/>
          <w:lang w:val="lt-LT"/>
        </w:rPr>
        <w:t>Gali būti tiekiamos ne visų dydžių pakuotės.</w:t>
      </w:r>
    </w:p>
    <w:p w14:paraId="656EBE69" w14:textId="77777777" w:rsidR="00AE44EE" w:rsidRPr="008C5B45" w:rsidRDefault="00AE44EE" w:rsidP="00AE44EE">
      <w:pPr>
        <w:tabs>
          <w:tab w:val="left" w:pos="8647"/>
        </w:tabs>
        <w:rPr>
          <w:lang w:val="lt-LT"/>
        </w:rPr>
      </w:pPr>
    </w:p>
    <w:p w14:paraId="648BBB4D" w14:textId="77777777" w:rsidR="00AE44EE" w:rsidRPr="00685841" w:rsidRDefault="00AE44EE" w:rsidP="00AE44EE">
      <w:pPr>
        <w:pStyle w:val="Antrat1"/>
        <w:tabs>
          <w:tab w:val="left" w:pos="8647"/>
        </w:tabs>
        <w:ind w:left="0"/>
        <w:rPr>
          <w:rFonts w:cs="Times New Roman"/>
          <w:b w:val="0"/>
          <w:bCs w:val="0"/>
          <w:lang w:val="lt-LT"/>
        </w:rPr>
      </w:pPr>
      <w:r>
        <w:rPr>
          <w:rFonts w:cs="Times New Roman"/>
          <w:lang w:val="lt-LT"/>
        </w:rPr>
        <w:t>Registruotojas</w:t>
      </w:r>
      <w:r w:rsidRPr="00685841">
        <w:rPr>
          <w:rFonts w:cs="Times New Roman"/>
          <w:lang w:val="lt-LT"/>
        </w:rPr>
        <w:t xml:space="preserve"> ir gamintojas</w:t>
      </w:r>
    </w:p>
    <w:p w14:paraId="5F9D6E29" w14:textId="77777777" w:rsidR="00AE44EE" w:rsidRPr="008C5B45" w:rsidRDefault="00AE44EE" w:rsidP="00AE44EE">
      <w:pPr>
        <w:tabs>
          <w:tab w:val="left" w:pos="8647"/>
        </w:tabs>
        <w:rPr>
          <w:b/>
          <w:lang w:val="lt-LT"/>
        </w:rPr>
      </w:pPr>
    </w:p>
    <w:p w14:paraId="3597F808" w14:textId="77777777" w:rsidR="00AE44EE" w:rsidRPr="00CB22E7" w:rsidRDefault="00AE44EE" w:rsidP="00AE44EE">
      <w:pPr>
        <w:pStyle w:val="Pagrindinistekstas"/>
        <w:tabs>
          <w:tab w:val="left" w:pos="8647"/>
        </w:tabs>
        <w:ind w:left="0"/>
        <w:rPr>
          <w:rFonts w:cs="Times New Roman"/>
          <w:i/>
          <w:w w:val="99"/>
          <w:lang w:val="lt-LT"/>
        </w:rPr>
      </w:pPr>
      <w:r w:rsidRPr="00CB22E7">
        <w:rPr>
          <w:rFonts w:cs="Times New Roman"/>
          <w:i/>
          <w:lang w:val="lt-LT"/>
        </w:rPr>
        <w:t>Registruotojas</w:t>
      </w:r>
    </w:p>
    <w:p w14:paraId="2B38F136" w14:textId="77777777" w:rsidR="00FD5A96" w:rsidRDefault="00FD5A96" w:rsidP="00FD5A96">
      <w:pPr>
        <w:tabs>
          <w:tab w:val="left" w:pos="8647"/>
        </w:tabs>
        <w:ind w:right="-25"/>
        <w:jc w:val="both"/>
        <w:outlineLvl w:val="0"/>
      </w:pPr>
      <w:r>
        <w:t>UAB SanoSwiss</w:t>
      </w:r>
    </w:p>
    <w:p w14:paraId="428A6CC6" w14:textId="2AC8FD17" w:rsidR="00FD5A96" w:rsidRDefault="00FD5A96" w:rsidP="00FD5A96">
      <w:pPr>
        <w:spacing w:line="240" w:lineRule="auto"/>
        <w:rPr>
          <w:rFonts w:cs="Times New Roman"/>
        </w:rPr>
      </w:pPr>
      <w:r>
        <w:rPr>
          <w:rFonts w:cs="Times New Roman"/>
        </w:rPr>
        <w:t>Lvovo 25-701</w:t>
      </w:r>
    </w:p>
    <w:p w14:paraId="537BBEB2" w14:textId="1B56E133" w:rsidR="00FD5A96" w:rsidRDefault="00FD5A96" w:rsidP="00FD5A96">
      <w:pPr>
        <w:spacing w:line="240" w:lineRule="auto"/>
        <w:rPr>
          <w:rFonts w:cs="Times New Roman"/>
        </w:rPr>
      </w:pPr>
      <w:r>
        <w:rPr>
          <w:rFonts w:cs="Times New Roman"/>
        </w:rPr>
        <w:lastRenderedPageBreak/>
        <w:t>LT-09320</w:t>
      </w:r>
      <w:r w:rsidR="007F77F0">
        <w:rPr>
          <w:rFonts w:cs="Times New Roman"/>
        </w:rPr>
        <w:t xml:space="preserve"> Vilnius</w:t>
      </w:r>
    </w:p>
    <w:p w14:paraId="30E720F2" w14:textId="77777777" w:rsidR="005E681E" w:rsidRDefault="00FD5A96" w:rsidP="00FD5A96">
      <w:pPr>
        <w:tabs>
          <w:tab w:val="left" w:pos="8647"/>
        </w:tabs>
        <w:rPr>
          <w:rFonts w:cs="Times New Roman"/>
        </w:rPr>
      </w:pPr>
      <w:r>
        <w:rPr>
          <w:rFonts w:cs="Times New Roman"/>
        </w:rPr>
        <w:t>Lietuva</w:t>
      </w:r>
    </w:p>
    <w:p w14:paraId="3DFFC46B" w14:textId="39C908FA" w:rsidR="00AE44EE" w:rsidRPr="008C5B45" w:rsidRDefault="005E681E" w:rsidP="00AE44EE">
      <w:pPr>
        <w:tabs>
          <w:tab w:val="left" w:pos="8647"/>
        </w:tabs>
        <w:rPr>
          <w:lang w:val="lt-LT"/>
        </w:rPr>
      </w:pPr>
      <w:r>
        <w:rPr>
          <w:rFonts w:cs="Times New Roman"/>
        </w:rPr>
        <w:t>info@sanoswiss.com</w:t>
      </w:r>
    </w:p>
    <w:p w14:paraId="181F16F0" w14:textId="77777777" w:rsidR="00AE44EE" w:rsidRPr="008C5B45" w:rsidRDefault="00AE44EE" w:rsidP="00AE44EE">
      <w:pPr>
        <w:tabs>
          <w:tab w:val="left" w:pos="8647"/>
        </w:tabs>
        <w:rPr>
          <w:lang w:val="lt-LT"/>
        </w:rPr>
      </w:pPr>
    </w:p>
    <w:p w14:paraId="7BBFB566" w14:textId="77777777" w:rsidR="00AE44EE" w:rsidRPr="00CB22E7" w:rsidRDefault="00AE44EE" w:rsidP="00AE44EE">
      <w:pPr>
        <w:pStyle w:val="Pagrindinistekstas"/>
        <w:tabs>
          <w:tab w:val="left" w:pos="8647"/>
        </w:tabs>
        <w:ind w:left="0"/>
        <w:rPr>
          <w:rFonts w:cs="Times New Roman"/>
          <w:i/>
          <w:w w:val="99"/>
          <w:lang w:val="lt-LT"/>
        </w:rPr>
      </w:pPr>
      <w:r w:rsidRPr="00CB22E7">
        <w:rPr>
          <w:rFonts w:cs="Times New Roman"/>
          <w:i/>
          <w:lang w:val="lt-LT"/>
        </w:rPr>
        <w:t>Gamintojas</w:t>
      </w:r>
    </w:p>
    <w:p w14:paraId="4EAE3B1B" w14:textId="77777777" w:rsidR="00AE44EE" w:rsidRPr="00F34FBD" w:rsidRDefault="00AE44EE" w:rsidP="00AE44EE">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Holsten Pharma GmbH</w:t>
      </w:r>
    </w:p>
    <w:p w14:paraId="0D1E4E48" w14:textId="77777777" w:rsidR="00AE44EE" w:rsidRPr="00F34FBD" w:rsidRDefault="00AE44EE" w:rsidP="00AE44EE">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Hahnstraße 31-35</w:t>
      </w:r>
    </w:p>
    <w:p w14:paraId="5EADE0F8" w14:textId="77777777" w:rsidR="00AE44EE" w:rsidRPr="00F34FBD" w:rsidRDefault="00AE44EE" w:rsidP="00AE44EE">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 xml:space="preserve">60528 Frankfurt am Main </w:t>
      </w:r>
    </w:p>
    <w:p w14:paraId="4F9C6881" w14:textId="77777777" w:rsidR="00AE44EE" w:rsidRPr="00F34FBD" w:rsidRDefault="00AE44EE" w:rsidP="00AE44EE">
      <w:pPr>
        <w:autoSpaceDE w:val="0"/>
        <w:autoSpaceDN w:val="0"/>
        <w:rPr>
          <w:rStyle w:val="shorttext"/>
          <w:rFonts w:eastAsia="Times New Roman" w:cs="Times New Roman"/>
          <w:color w:val="222222"/>
          <w:lang w:val="lt-LT"/>
        </w:rPr>
      </w:pPr>
      <w:r w:rsidRPr="00F34FBD">
        <w:rPr>
          <w:rStyle w:val="shorttext"/>
          <w:rFonts w:eastAsia="Times New Roman" w:cs="Times New Roman"/>
          <w:color w:val="222222"/>
          <w:lang w:val="lt-LT"/>
        </w:rPr>
        <w:t>Vokietija</w:t>
      </w:r>
    </w:p>
    <w:p w14:paraId="6D021193" w14:textId="77777777" w:rsidR="00AE44EE" w:rsidRPr="008C5B45" w:rsidRDefault="00AE44EE" w:rsidP="00AE44EE">
      <w:pPr>
        <w:tabs>
          <w:tab w:val="left" w:pos="8647"/>
        </w:tabs>
        <w:rPr>
          <w:lang w:val="lt-LT"/>
        </w:rPr>
      </w:pPr>
    </w:p>
    <w:p w14:paraId="0369319D" w14:textId="77777777" w:rsidR="00AE44EE" w:rsidRPr="008C5B45" w:rsidRDefault="00AE44EE" w:rsidP="00AE44EE">
      <w:pPr>
        <w:numPr>
          <w:ilvl w:val="12"/>
          <w:numId w:val="0"/>
        </w:numPr>
        <w:tabs>
          <w:tab w:val="left" w:pos="567"/>
        </w:tabs>
        <w:spacing w:line="260" w:lineRule="exact"/>
        <w:ind w:right="-2"/>
        <w:rPr>
          <w:lang w:val="lt-LT"/>
        </w:rPr>
      </w:pPr>
      <w:r w:rsidRPr="008C5B45">
        <w:rPr>
          <w:b/>
          <w:lang w:val="lt-LT"/>
        </w:rPr>
        <w:t>Šis vaistas EEE valstybėse narėse registruotas tokiais pavadinimais</w:t>
      </w:r>
      <w:r w:rsidRPr="008C5B45">
        <w:rPr>
          <w:lang w:val="lt-LT"/>
        </w:rPr>
        <w:t>:</w:t>
      </w:r>
    </w:p>
    <w:p w14:paraId="75A0F53A" w14:textId="77777777" w:rsidR="00AE44EE" w:rsidRPr="008C5B45" w:rsidRDefault="00AE44EE" w:rsidP="00AE44EE">
      <w:pPr>
        <w:tabs>
          <w:tab w:val="left" w:pos="8647"/>
        </w:tabs>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371"/>
      </w:tblGrid>
      <w:tr w:rsidR="00AE44EE" w:rsidRPr="005B15BA" w14:paraId="2073076D" w14:textId="77777777" w:rsidTr="006D0B53">
        <w:tc>
          <w:tcPr>
            <w:tcW w:w="2376" w:type="dxa"/>
          </w:tcPr>
          <w:p w14:paraId="3AEC9DD1" w14:textId="77777777" w:rsidR="00AE44EE" w:rsidRPr="008C5B45" w:rsidRDefault="00AE44EE" w:rsidP="006D0B53">
            <w:pPr>
              <w:spacing w:line="276" w:lineRule="auto"/>
              <w:rPr>
                <w:lang w:val="lt-LT"/>
              </w:rPr>
            </w:pPr>
            <w:r w:rsidRPr="008C5B45">
              <w:rPr>
                <w:lang w:val="lt-LT"/>
              </w:rPr>
              <w:t>Vokietija</w:t>
            </w:r>
          </w:p>
        </w:tc>
        <w:tc>
          <w:tcPr>
            <w:tcW w:w="7371" w:type="dxa"/>
          </w:tcPr>
          <w:p w14:paraId="226F3C8F" w14:textId="77777777" w:rsidR="00AE44EE" w:rsidRPr="00D7279F" w:rsidRDefault="00AE44EE" w:rsidP="006D0B53">
            <w:pPr>
              <w:pStyle w:val="Default"/>
            </w:pPr>
            <w:r w:rsidRPr="00D7279F">
              <w:rPr>
                <w:sz w:val="22"/>
                <w:szCs w:val="22"/>
              </w:rPr>
              <w:t xml:space="preserve">Vardenafil Holsten </w:t>
            </w:r>
            <w:r>
              <w:rPr>
                <w:sz w:val="22"/>
                <w:szCs w:val="22"/>
              </w:rPr>
              <w:t xml:space="preserve">5 mg, 10 mg, </w:t>
            </w:r>
            <w:r w:rsidRPr="00D7279F">
              <w:rPr>
                <w:sz w:val="22"/>
                <w:szCs w:val="22"/>
              </w:rPr>
              <w:t xml:space="preserve">20 mg tabletten </w:t>
            </w:r>
          </w:p>
        </w:tc>
      </w:tr>
      <w:tr w:rsidR="00AE44EE" w:rsidRPr="00E17EBD" w14:paraId="0730BD18" w14:textId="77777777" w:rsidTr="006D0B53">
        <w:tc>
          <w:tcPr>
            <w:tcW w:w="2376" w:type="dxa"/>
          </w:tcPr>
          <w:p w14:paraId="77F0B364" w14:textId="77777777" w:rsidR="00AE44EE" w:rsidRPr="008C5B45" w:rsidRDefault="00AE44EE" w:rsidP="006D0B53">
            <w:pPr>
              <w:spacing w:line="276" w:lineRule="auto"/>
              <w:rPr>
                <w:lang w:val="lt-LT"/>
              </w:rPr>
            </w:pPr>
            <w:r w:rsidRPr="008C5B45">
              <w:rPr>
                <w:lang w:val="lt-LT"/>
              </w:rPr>
              <w:t>Danija</w:t>
            </w:r>
          </w:p>
        </w:tc>
        <w:tc>
          <w:tcPr>
            <w:tcW w:w="7371" w:type="dxa"/>
          </w:tcPr>
          <w:p w14:paraId="681EF884" w14:textId="488C2633" w:rsidR="00AE44EE" w:rsidRPr="00D7279F" w:rsidRDefault="00FD5A96" w:rsidP="006D0B53">
            <w:pPr>
              <w:pStyle w:val="Default"/>
              <w:rPr>
                <w:rFonts w:eastAsia="Calibri"/>
              </w:rPr>
            </w:pPr>
            <w:r>
              <w:rPr>
                <w:sz w:val="22"/>
                <w:szCs w:val="22"/>
              </w:rPr>
              <w:t>Vardenafil SanoSwiss</w:t>
            </w:r>
            <w:r w:rsidR="00AE44EE" w:rsidRPr="00D7279F">
              <w:rPr>
                <w:sz w:val="22"/>
                <w:szCs w:val="22"/>
              </w:rPr>
              <w:t xml:space="preserve"> </w:t>
            </w:r>
          </w:p>
        </w:tc>
      </w:tr>
      <w:tr w:rsidR="00AE44EE" w:rsidRPr="005B15BA" w14:paraId="42B63D90" w14:textId="77777777" w:rsidTr="006D0B53">
        <w:tc>
          <w:tcPr>
            <w:tcW w:w="2376" w:type="dxa"/>
          </w:tcPr>
          <w:p w14:paraId="73D2ECBA" w14:textId="77777777" w:rsidR="00AE44EE" w:rsidRPr="008C5B45" w:rsidRDefault="00AE44EE" w:rsidP="006D0B53">
            <w:pPr>
              <w:spacing w:line="276" w:lineRule="auto"/>
              <w:rPr>
                <w:lang w:val="lt-LT"/>
              </w:rPr>
            </w:pPr>
            <w:r w:rsidRPr="008C5B45">
              <w:rPr>
                <w:lang w:val="lt-LT"/>
              </w:rPr>
              <w:t>Suomija</w:t>
            </w:r>
          </w:p>
        </w:tc>
        <w:tc>
          <w:tcPr>
            <w:tcW w:w="7371" w:type="dxa"/>
          </w:tcPr>
          <w:p w14:paraId="7DD07F72" w14:textId="77777777" w:rsidR="00AE44EE" w:rsidRPr="008C5B45" w:rsidRDefault="00AE44EE" w:rsidP="006D0B53">
            <w:pPr>
              <w:spacing w:line="276" w:lineRule="auto"/>
              <w:rPr>
                <w:lang w:val="lt-LT"/>
              </w:rPr>
            </w:pPr>
            <w:r w:rsidRPr="008C5B45">
              <w:rPr>
                <w:lang w:val="lt-LT"/>
              </w:rPr>
              <w:t xml:space="preserve">Vardenafil </w:t>
            </w:r>
            <w:r>
              <w:rPr>
                <w:lang w:val="lt-LT"/>
              </w:rPr>
              <w:t>SanoSwiss</w:t>
            </w:r>
            <w:r w:rsidRPr="008C5B45">
              <w:rPr>
                <w:lang w:val="lt-LT"/>
              </w:rPr>
              <w:t xml:space="preserve"> 5 mg, 10 mg, 20 mg tabletit</w:t>
            </w:r>
          </w:p>
        </w:tc>
      </w:tr>
      <w:tr w:rsidR="00AE44EE" w:rsidRPr="005B15BA" w14:paraId="5A24DDF5" w14:textId="77777777" w:rsidTr="006D0B53">
        <w:tc>
          <w:tcPr>
            <w:tcW w:w="2376" w:type="dxa"/>
          </w:tcPr>
          <w:p w14:paraId="64648E9C" w14:textId="77777777" w:rsidR="00AE44EE" w:rsidRPr="008C5B45" w:rsidRDefault="00AE44EE" w:rsidP="006D0B53">
            <w:pPr>
              <w:spacing w:line="276" w:lineRule="auto"/>
              <w:rPr>
                <w:lang w:val="lt-LT"/>
              </w:rPr>
            </w:pPr>
            <w:r w:rsidRPr="008C5B45">
              <w:rPr>
                <w:lang w:val="lt-LT"/>
              </w:rPr>
              <w:t>Prancūzija</w:t>
            </w:r>
          </w:p>
        </w:tc>
        <w:tc>
          <w:tcPr>
            <w:tcW w:w="7371" w:type="dxa"/>
          </w:tcPr>
          <w:p w14:paraId="00BFD396" w14:textId="77777777" w:rsidR="00AE44EE" w:rsidRPr="008C5B45" w:rsidRDefault="00AE44EE" w:rsidP="006D0B53">
            <w:pPr>
              <w:spacing w:line="276" w:lineRule="auto"/>
              <w:rPr>
                <w:lang w:val="lt-LT"/>
              </w:rPr>
            </w:pPr>
            <w:r w:rsidRPr="008C5B45">
              <w:rPr>
                <w:lang w:val="lt-LT"/>
              </w:rPr>
              <w:t xml:space="preserve">VARDENAFIL </w:t>
            </w:r>
            <w:r>
              <w:rPr>
                <w:rFonts w:eastAsia="Calibri" w:cs="Times New Roman"/>
                <w:lang w:val="lt-LT"/>
              </w:rPr>
              <w:t>BIOGARAN</w:t>
            </w:r>
            <w:r w:rsidRPr="008C5B45">
              <w:rPr>
                <w:lang w:val="lt-LT"/>
              </w:rPr>
              <w:t xml:space="preserve"> 5 mg, 10 mg, 20 mg,</w:t>
            </w:r>
            <w:r>
              <w:rPr>
                <w:rFonts w:eastAsia="Calibri" w:cs="Times New Roman"/>
                <w:lang w:val="lt-LT"/>
              </w:rPr>
              <w:t xml:space="preserve"> </w:t>
            </w:r>
            <w:r w:rsidRPr="008C5B45">
              <w:rPr>
                <w:lang w:val="lt-LT"/>
              </w:rPr>
              <w:t>comprimés</w:t>
            </w:r>
          </w:p>
        </w:tc>
      </w:tr>
      <w:tr w:rsidR="00AE44EE" w:rsidRPr="005B15BA" w14:paraId="152C88FE" w14:textId="77777777" w:rsidTr="006D0B53">
        <w:tc>
          <w:tcPr>
            <w:tcW w:w="2376" w:type="dxa"/>
          </w:tcPr>
          <w:p w14:paraId="5363F03F" w14:textId="77777777" w:rsidR="00AE44EE" w:rsidRPr="008C5B45" w:rsidRDefault="00AE44EE" w:rsidP="006D0B53">
            <w:pPr>
              <w:spacing w:line="276" w:lineRule="auto"/>
              <w:rPr>
                <w:lang w:val="lt-LT"/>
              </w:rPr>
            </w:pPr>
            <w:r w:rsidRPr="008C5B45">
              <w:rPr>
                <w:lang w:val="lt-LT"/>
              </w:rPr>
              <w:t>Švedija</w:t>
            </w:r>
          </w:p>
        </w:tc>
        <w:tc>
          <w:tcPr>
            <w:tcW w:w="7371" w:type="dxa"/>
          </w:tcPr>
          <w:p w14:paraId="3C0489F0" w14:textId="45FC30F0" w:rsidR="00AE44EE" w:rsidRPr="008C5B45" w:rsidRDefault="00FD5A96" w:rsidP="006D0B53">
            <w:pPr>
              <w:spacing w:line="276" w:lineRule="auto"/>
              <w:rPr>
                <w:lang w:val="lt-LT"/>
              </w:rPr>
            </w:pPr>
            <w:r>
              <w:rPr>
                <w:lang w:val="lt-LT"/>
              </w:rPr>
              <w:t>Vardenafil SanoSwiss</w:t>
            </w:r>
            <w:r w:rsidR="00AE44EE" w:rsidRPr="008C5B45">
              <w:rPr>
                <w:lang w:val="lt-LT"/>
              </w:rPr>
              <w:t xml:space="preserve"> 5 mg, 10 mg, 20 mg tabletter</w:t>
            </w:r>
          </w:p>
        </w:tc>
      </w:tr>
      <w:tr w:rsidR="00AE44EE" w:rsidRPr="005B15BA" w14:paraId="53281E74" w14:textId="77777777" w:rsidTr="006D0B53">
        <w:tc>
          <w:tcPr>
            <w:tcW w:w="2376" w:type="dxa"/>
          </w:tcPr>
          <w:p w14:paraId="689032B7" w14:textId="77777777" w:rsidR="00AE44EE" w:rsidRPr="008C5B45" w:rsidRDefault="00AE44EE" w:rsidP="006D0B53">
            <w:pPr>
              <w:spacing w:line="276" w:lineRule="auto"/>
              <w:rPr>
                <w:lang w:val="lt-LT"/>
              </w:rPr>
            </w:pPr>
            <w:r w:rsidRPr="008C5B45">
              <w:rPr>
                <w:lang w:val="lt-LT"/>
              </w:rPr>
              <w:t>Latvija</w:t>
            </w:r>
          </w:p>
        </w:tc>
        <w:tc>
          <w:tcPr>
            <w:tcW w:w="7371" w:type="dxa"/>
          </w:tcPr>
          <w:p w14:paraId="7EF68A64" w14:textId="2F01E70B" w:rsidR="00AE44EE" w:rsidRPr="008C5B45" w:rsidRDefault="00FD5A96" w:rsidP="006D0B53">
            <w:pPr>
              <w:spacing w:line="276" w:lineRule="auto"/>
              <w:rPr>
                <w:lang w:val="lt-LT"/>
              </w:rPr>
            </w:pPr>
            <w:r>
              <w:rPr>
                <w:lang w:val="lt-LT"/>
              </w:rPr>
              <w:t>Vardenafil SanoSwiss</w:t>
            </w:r>
            <w:r w:rsidR="00AE44EE" w:rsidRPr="008C5B45">
              <w:rPr>
                <w:lang w:val="lt-LT"/>
              </w:rPr>
              <w:t xml:space="preserve"> 5 mg, 10 mg, 20 mg tabletes</w:t>
            </w:r>
          </w:p>
        </w:tc>
      </w:tr>
      <w:tr w:rsidR="00AE44EE" w:rsidRPr="00E17EBD" w14:paraId="312897D6" w14:textId="77777777" w:rsidTr="006D0B53">
        <w:tc>
          <w:tcPr>
            <w:tcW w:w="2376" w:type="dxa"/>
            <w:tcBorders>
              <w:bottom w:val="single" w:sz="4" w:space="0" w:color="auto"/>
            </w:tcBorders>
          </w:tcPr>
          <w:p w14:paraId="4525395B" w14:textId="77777777" w:rsidR="00AE44EE" w:rsidRPr="008C5B45" w:rsidRDefault="00AE44EE" w:rsidP="006D0B53">
            <w:pPr>
              <w:spacing w:line="276" w:lineRule="auto"/>
              <w:rPr>
                <w:lang w:val="lt-LT"/>
              </w:rPr>
            </w:pPr>
            <w:r w:rsidRPr="008C5B45">
              <w:rPr>
                <w:lang w:val="lt-LT"/>
              </w:rPr>
              <w:t>Estija</w:t>
            </w:r>
          </w:p>
        </w:tc>
        <w:tc>
          <w:tcPr>
            <w:tcW w:w="7371" w:type="dxa"/>
            <w:tcBorders>
              <w:bottom w:val="single" w:sz="4" w:space="0" w:color="auto"/>
            </w:tcBorders>
          </w:tcPr>
          <w:p w14:paraId="40164382" w14:textId="3AED981C" w:rsidR="00AE44EE" w:rsidRPr="008C5B45" w:rsidRDefault="00FD5A96" w:rsidP="006D0B53">
            <w:pPr>
              <w:spacing w:line="276" w:lineRule="auto"/>
              <w:rPr>
                <w:lang w:val="lt-LT"/>
              </w:rPr>
            </w:pPr>
            <w:r>
              <w:rPr>
                <w:lang w:val="lt-LT"/>
              </w:rPr>
              <w:t>Vardenafil SanoSwiss</w:t>
            </w:r>
            <w:r w:rsidR="00AE44EE" w:rsidRPr="008C5B45">
              <w:rPr>
                <w:lang w:val="lt-LT"/>
              </w:rPr>
              <w:t xml:space="preserve"> </w:t>
            </w:r>
          </w:p>
        </w:tc>
      </w:tr>
      <w:tr w:rsidR="00AE44EE" w:rsidRPr="005B15BA" w14:paraId="35EC4943" w14:textId="77777777" w:rsidTr="006D0B53">
        <w:tc>
          <w:tcPr>
            <w:tcW w:w="2376" w:type="dxa"/>
            <w:tcBorders>
              <w:bottom w:val="single" w:sz="4" w:space="0" w:color="auto"/>
            </w:tcBorders>
          </w:tcPr>
          <w:p w14:paraId="7D55BCC3" w14:textId="77777777" w:rsidR="00AE44EE" w:rsidRPr="008C5B45" w:rsidRDefault="00AE44EE" w:rsidP="006D0B53">
            <w:pPr>
              <w:spacing w:line="276" w:lineRule="auto"/>
              <w:rPr>
                <w:lang w:val="lt-LT"/>
              </w:rPr>
            </w:pPr>
            <w:r w:rsidRPr="008C5B45">
              <w:rPr>
                <w:lang w:val="lt-LT"/>
              </w:rPr>
              <w:t>Lietuva</w:t>
            </w:r>
          </w:p>
        </w:tc>
        <w:tc>
          <w:tcPr>
            <w:tcW w:w="7371" w:type="dxa"/>
            <w:tcBorders>
              <w:bottom w:val="single" w:sz="4" w:space="0" w:color="auto"/>
            </w:tcBorders>
          </w:tcPr>
          <w:p w14:paraId="5D3784BE" w14:textId="0E60720A" w:rsidR="00AE44EE" w:rsidRPr="008C5B45" w:rsidRDefault="00FD5A96" w:rsidP="006D0B53">
            <w:pPr>
              <w:spacing w:line="276" w:lineRule="auto"/>
              <w:rPr>
                <w:lang w:val="lt-LT"/>
              </w:rPr>
            </w:pPr>
            <w:r>
              <w:rPr>
                <w:lang w:val="lt-LT"/>
              </w:rPr>
              <w:t>Vardenafil SanoSwiss</w:t>
            </w:r>
            <w:r w:rsidR="00AE44EE" w:rsidRPr="008C5B45">
              <w:rPr>
                <w:lang w:val="lt-LT"/>
              </w:rPr>
              <w:t xml:space="preserve"> 5 mg, 10 mg, 20 mg tabletės</w:t>
            </w:r>
          </w:p>
        </w:tc>
      </w:tr>
    </w:tbl>
    <w:p w14:paraId="44C359D2" w14:textId="77777777" w:rsidR="00AE44EE" w:rsidRPr="008C5B45" w:rsidRDefault="00AE44EE" w:rsidP="00AE44EE">
      <w:pPr>
        <w:tabs>
          <w:tab w:val="left" w:pos="8647"/>
        </w:tabs>
        <w:rPr>
          <w:lang w:val="lt-LT"/>
        </w:rPr>
      </w:pPr>
    </w:p>
    <w:p w14:paraId="155995E6" w14:textId="570B9D50" w:rsidR="00AE44EE" w:rsidRPr="00F238F6" w:rsidRDefault="00AE44EE" w:rsidP="00AE44EE">
      <w:pPr>
        <w:pStyle w:val="Antrat1"/>
        <w:tabs>
          <w:tab w:val="left" w:pos="8647"/>
        </w:tabs>
        <w:ind w:left="0"/>
        <w:rPr>
          <w:rFonts w:cs="Times New Roman"/>
          <w:b w:val="0"/>
          <w:bCs w:val="0"/>
          <w:lang w:val="lt-LT"/>
        </w:rPr>
      </w:pPr>
      <w:r w:rsidRPr="00F238F6">
        <w:rPr>
          <w:rFonts w:cs="Times New Roman"/>
          <w:lang w:val="lt-LT"/>
        </w:rPr>
        <w:t>Šis pakuotės lapelis paskutinį kartą peržiūrėtas</w:t>
      </w:r>
      <w:r w:rsidR="00AF7BF9">
        <w:rPr>
          <w:rFonts w:cs="Times New Roman"/>
          <w:lang w:val="lt-LT"/>
        </w:rPr>
        <w:t xml:space="preserve"> 2022-07-</w:t>
      </w:r>
      <w:r w:rsidR="005907D1">
        <w:rPr>
          <w:rFonts w:cs="Times New Roman"/>
          <w:lang w:val="lt-LT"/>
        </w:rPr>
        <w:t>25</w:t>
      </w:r>
      <w:r w:rsidR="00AF7BF9">
        <w:rPr>
          <w:rFonts w:cs="Times New Roman"/>
          <w:lang w:val="lt-LT"/>
        </w:rPr>
        <w:t>.</w:t>
      </w:r>
    </w:p>
    <w:p w14:paraId="28D84C68" w14:textId="77777777" w:rsidR="00AE44EE" w:rsidRPr="008C5B45" w:rsidRDefault="00AE44EE" w:rsidP="00AE44EE">
      <w:pPr>
        <w:tabs>
          <w:tab w:val="left" w:pos="8647"/>
        </w:tabs>
        <w:rPr>
          <w:lang w:val="lt-LT"/>
        </w:rPr>
      </w:pPr>
    </w:p>
    <w:p w14:paraId="0CF7FFEF" w14:textId="77777777" w:rsidR="00AE44EE" w:rsidRPr="008C5B45" w:rsidRDefault="00AE44EE" w:rsidP="00AE44EE">
      <w:pPr>
        <w:tabs>
          <w:tab w:val="left" w:pos="8647"/>
        </w:tabs>
        <w:rPr>
          <w:color w:val="222222"/>
          <w:lang w:val="lt-LT"/>
        </w:rPr>
      </w:pPr>
      <w:r w:rsidRPr="008C5B45">
        <w:rPr>
          <w:color w:val="222222"/>
          <w:lang w:val="lt-LT"/>
        </w:rPr>
        <w:t>Išsami informacija apie šį vaistą pateikiama Valstybinės vaistų kontrolės tarnybos prie Lietuvos Respublikos sveikatos apsaugos ministerijos tinklalapyje</w:t>
      </w:r>
      <w:r w:rsidRPr="008C5B45">
        <w:rPr>
          <w:i/>
          <w:color w:val="222222"/>
          <w:lang w:val="lt-LT"/>
        </w:rPr>
        <w:t xml:space="preserve"> </w:t>
      </w:r>
      <w:hyperlink r:id="rId19" w:history="1">
        <w:r w:rsidRPr="008C5B45">
          <w:rPr>
            <w:color w:val="0000FF"/>
            <w:u w:val="single"/>
            <w:lang w:val="lt-LT"/>
          </w:rPr>
          <w:t>http://www.vvkt.lt/</w:t>
        </w:r>
      </w:hyperlink>
    </w:p>
    <w:p w14:paraId="2122389C" w14:textId="77777777" w:rsidR="00AE44EE" w:rsidRPr="008C5B45" w:rsidRDefault="00AE44EE" w:rsidP="00AE44EE">
      <w:pPr>
        <w:tabs>
          <w:tab w:val="left" w:pos="8647"/>
        </w:tabs>
        <w:rPr>
          <w:lang w:val="lt-LT"/>
        </w:rPr>
      </w:pPr>
    </w:p>
    <w:p w14:paraId="38E288C5" w14:textId="77777777" w:rsidR="00AE44EE" w:rsidRPr="008C5B45" w:rsidRDefault="00AE44EE" w:rsidP="00AE44EE">
      <w:pPr>
        <w:tabs>
          <w:tab w:val="left" w:pos="8647"/>
        </w:tabs>
        <w:rPr>
          <w:b/>
          <w:lang w:val="lt-LT"/>
        </w:rPr>
      </w:pPr>
    </w:p>
    <w:p w14:paraId="65A5CE12" w14:textId="77777777" w:rsidR="00AE44EE" w:rsidRPr="001F02C0" w:rsidRDefault="00AE44EE" w:rsidP="00AE44EE">
      <w:pPr>
        <w:rPr>
          <w:lang w:val="lt-LT"/>
        </w:rPr>
      </w:pPr>
    </w:p>
    <w:p w14:paraId="24DF86F2" w14:textId="77777777" w:rsidR="00AE44EE" w:rsidRPr="00CF481F" w:rsidRDefault="00AE44EE" w:rsidP="00AE44EE">
      <w:pPr>
        <w:rPr>
          <w:lang w:val="lt-LT"/>
        </w:rPr>
      </w:pPr>
    </w:p>
    <w:p w14:paraId="2E48B5CD" w14:textId="77777777" w:rsidR="00AE44EE" w:rsidRPr="00F40339" w:rsidRDefault="00AE44EE" w:rsidP="00AE44EE">
      <w:pPr>
        <w:rPr>
          <w:lang w:val="lt-LT"/>
        </w:rPr>
      </w:pPr>
    </w:p>
    <w:p w14:paraId="367342AE" w14:textId="77777777" w:rsidR="006D0B53" w:rsidRPr="00AE44EE" w:rsidRDefault="006D0B53">
      <w:pPr>
        <w:rPr>
          <w:lang w:val="lt-LT"/>
        </w:rPr>
      </w:pPr>
    </w:p>
    <w:sectPr w:rsidR="006D0B53" w:rsidRPr="00AE44EE" w:rsidSect="006D0B53">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AE3C" w14:textId="77777777" w:rsidR="006D0B53" w:rsidRDefault="006D0B53">
      <w:pPr>
        <w:spacing w:line="240" w:lineRule="auto"/>
      </w:pPr>
      <w:r>
        <w:separator/>
      </w:r>
    </w:p>
  </w:endnote>
  <w:endnote w:type="continuationSeparator" w:id="0">
    <w:p w14:paraId="45FE0D8F" w14:textId="77777777" w:rsidR="006D0B53" w:rsidRDefault="006D0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B34E" w14:textId="77777777" w:rsidR="006D0B53" w:rsidRDefault="006D0B53">
    <w:pPr>
      <w:spacing w:line="14" w:lineRule="auto"/>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1F38DD3C" wp14:editId="638BFC5E">
              <wp:simplePos x="0" y="0"/>
              <wp:positionH relativeFrom="page">
                <wp:posOffset>3698240</wp:posOffset>
              </wp:positionH>
              <wp:positionV relativeFrom="page">
                <wp:posOffset>10106025</wp:posOffset>
              </wp:positionV>
              <wp:extent cx="163830" cy="12700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14CE" w14:textId="40289535" w:rsidR="006D0B53" w:rsidRDefault="006D0B53">
                          <w:pPr>
                            <w:spacing w:line="183"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C646CD">
                            <w:rPr>
                              <w:rFonts w:ascii="Arial"/>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8DD3C" id="_x0000_t202" coordsize="21600,21600" o:spt="202" path="m,l,21600r21600,l21600,xe">
              <v:stroke joinstyle="miter"/>
              <v:path gradientshapeok="t" o:connecttype="rect"/>
            </v:shapetype>
            <v:shape id="Text Box 1" o:spid="_x0000_s1026" type="#_x0000_t202" style="position:absolute;margin-left:291.2pt;margin-top:795.7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" filled="f" stroked="f">
              <v:textbox inset="0,0,0,0">
                <w:txbxContent>
                  <w:p w14:paraId="2A1514CE" w14:textId="40289535" w:rsidR="006D0B53" w:rsidRDefault="006D0B53">
                    <w:pPr>
                      <w:spacing w:line="183"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C646CD">
                      <w:rPr>
                        <w:rFonts w:ascii="Arial"/>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6383C" w14:textId="77777777" w:rsidR="006D0B53" w:rsidRDefault="006D0B53">
      <w:pPr>
        <w:spacing w:line="240" w:lineRule="auto"/>
      </w:pPr>
      <w:r>
        <w:separator/>
      </w:r>
    </w:p>
  </w:footnote>
  <w:footnote w:type="continuationSeparator" w:id="0">
    <w:p w14:paraId="0200439D" w14:textId="77777777" w:rsidR="006D0B53" w:rsidRDefault="006D0B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65D" w14:textId="77777777" w:rsidR="006D0B53" w:rsidRDefault="006D0B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B18"/>
    <w:multiLevelType w:val="hybridMultilevel"/>
    <w:tmpl w:val="8A6A7998"/>
    <w:lvl w:ilvl="0" w:tplc="3B463584">
      <w:start w:val="1"/>
      <w:numFmt w:val="bullet"/>
      <w:lvlText w:val="-"/>
      <w:lvlJc w:val="left"/>
      <w:pPr>
        <w:ind w:left="664" w:hanging="546"/>
      </w:pPr>
      <w:rPr>
        <w:rFonts w:ascii="Times New Roman" w:eastAsia="Times New Roman" w:hAnsi="Times New Roman" w:hint="default"/>
        <w:w w:val="99"/>
        <w:sz w:val="22"/>
        <w:szCs w:val="22"/>
      </w:rPr>
    </w:lvl>
    <w:lvl w:ilvl="1" w:tplc="76040A36">
      <w:start w:val="1"/>
      <w:numFmt w:val="bullet"/>
      <w:lvlText w:val="•"/>
      <w:lvlJc w:val="left"/>
      <w:pPr>
        <w:ind w:left="1528" w:hanging="546"/>
      </w:pPr>
      <w:rPr>
        <w:rFonts w:hint="default"/>
      </w:rPr>
    </w:lvl>
    <w:lvl w:ilvl="2" w:tplc="2B48D65E">
      <w:start w:val="1"/>
      <w:numFmt w:val="bullet"/>
      <w:lvlText w:val="•"/>
      <w:lvlJc w:val="left"/>
      <w:pPr>
        <w:ind w:left="2393" w:hanging="546"/>
      </w:pPr>
      <w:rPr>
        <w:rFonts w:hint="default"/>
      </w:rPr>
    </w:lvl>
    <w:lvl w:ilvl="3" w:tplc="9140BFC6">
      <w:start w:val="1"/>
      <w:numFmt w:val="bullet"/>
      <w:lvlText w:val="•"/>
      <w:lvlJc w:val="left"/>
      <w:pPr>
        <w:ind w:left="3257" w:hanging="546"/>
      </w:pPr>
      <w:rPr>
        <w:rFonts w:hint="default"/>
      </w:rPr>
    </w:lvl>
    <w:lvl w:ilvl="4" w:tplc="9008F11A">
      <w:start w:val="1"/>
      <w:numFmt w:val="bullet"/>
      <w:lvlText w:val="•"/>
      <w:lvlJc w:val="left"/>
      <w:pPr>
        <w:ind w:left="4121" w:hanging="546"/>
      </w:pPr>
      <w:rPr>
        <w:rFonts w:hint="default"/>
      </w:rPr>
    </w:lvl>
    <w:lvl w:ilvl="5" w:tplc="158E32F6">
      <w:start w:val="1"/>
      <w:numFmt w:val="bullet"/>
      <w:lvlText w:val="•"/>
      <w:lvlJc w:val="left"/>
      <w:pPr>
        <w:ind w:left="4985" w:hanging="546"/>
      </w:pPr>
      <w:rPr>
        <w:rFonts w:hint="default"/>
      </w:rPr>
    </w:lvl>
    <w:lvl w:ilvl="6" w:tplc="74A2E712">
      <w:start w:val="1"/>
      <w:numFmt w:val="bullet"/>
      <w:lvlText w:val="•"/>
      <w:lvlJc w:val="left"/>
      <w:pPr>
        <w:ind w:left="5849" w:hanging="546"/>
      </w:pPr>
      <w:rPr>
        <w:rFonts w:hint="default"/>
      </w:rPr>
    </w:lvl>
    <w:lvl w:ilvl="7" w:tplc="1944A148">
      <w:start w:val="1"/>
      <w:numFmt w:val="bullet"/>
      <w:lvlText w:val="•"/>
      <w:lvlJc w:val="left"/>
      <w:pPr>
        <w:ind w:left="6713" w:hanging="546"/>
      </w:pPr>
      <w:rPr>
        <w:rFonts w:hint="default"/>
      </w:rPr>
    </w:lvl>
    <w:lvl w:ilvl="8" w:tplc="F60A772C">
      <w:start w:val="1"/>
      <w:numFmt w:val="bullet"/>
      <w:lvlText w:val="•"/>
      <w:lvlJc w:val="left"/>
      <w:pPr>
        <w:ind w:left="7578" w:hanging="546"/>
      </w:pPr>
      <w:rPr>
        <w:rFonts w:hint="default"/>
      </w:rPr>
    </w:lvl>
  </w:abstractNum>
  <w:abstractNum w:abstractNumId="1" w15:restartNumberingAfterBreak="0">
    <w:nsid w:val="065B0783"/>
    <w:multiLevelType w:val="multilevel"/>
    <w:tmpl w:val="B13CF9B8"/>
    <w:lvl w:ilvl="0">
      <w:start w:val="5"/>
      <w:numFmt w:val="decimal"/>
      <w:lvlText w:val="%1"/>
      <w:lvlJc w:val="left"/>
      <w:pPr>
        <w:ind w:left="685" w:hanging="568"/>
      </w:pPr>
      <w:rPr>
        <w:rFonts w:hint="default"/>
      </w:rPr>
    </w:lvl>
    <w:lvl w:ilvl="1">
      <w:start w:val="2"/>
      <w:numFmt w:val="decimal"/>
      <w:lvlText w:val="%1.%2"/>
      <w:lvlJc w:val="left"/>
      <w:pPr>
        <w:ind w:left="685" w:hanging="568"/>
      </w:pPr>
      <w:rPr>
        <w:rFonts w:ascii="Times New Roman" w:eastAsia="Times New Roman" w:hAnsi="Times New Roman" w:hint="default"/>
        <w:b/>
        <w:bCs/>
        <w:w w:val="99"/>
        <w:sz w:val="22"/>
        <w:szCs w:val="22"/>
      </w:rPr>
    </w:lvl>
    <w:lvl w:ilvl="2">
      <w:start w:val="1"/>
      <w:numFmt w:val="bullet"/>
      <w:lvlText w:val="•"/>
      <w:lvlJc w:val="left"/>
      <w:pPr>
        <w:ind w:left="2405" w:hanging="568"/>
      </w:pPr>
      <w:rPr>
        <w:rFonts w:hint="default"/>
      </w:rPr>
    </w:lvl>
    <w:lvl w:ilvl="3">
      <w:start w:val="1"/>
      <w:numFmt w:val="bullet"/>
      <w:lvlText w:val="•"/>
      <w:lvlJc w:val="left"/>
      <w:pPr>
        <w:ind w:left="3266" w:hanging="568"/>
      </w:pPr>
      <w:rPr>
        <w:rFonts w:hint="default"/>
      </w:rPr>
    </w:lvl>
    <w:lvl w:ilvl="4">
      <w:start w:val="1"/>
      <w:numFmt w:val="bullet"/>
      <w:lvlText w:val="•"/>
      <w:lvlJc w:val="left"/>
      <w:pPr>
        <w:ind w:left="4126" w:hanging="568"/>
      </w:pPr>
      <w:rPr>
        <w:rFonts w:hint="default"/>
      </w:rPr>
    </w:lvl>
    <w:lvl w:ilvl="5">
      <w:start w:val="1"/>
      <w:numFmt w:val="bullet"/>
      <w:lvlText w:val="•"/>
      <w:lvlJc w:val="left"/>
      <w:pPr>
        <w:ind w:left="4986" w:hanging="568"/>
      </w:pPr>
      <w:rPr>
        <w:rFonts w:hint="default"/>
      </w:rPr>
    </w:lvl>
    <w:lvl w:ilvl="6">
      <w:start w:val="1"/>
      <w:numFmt w:val="bullet"/>
      <w:lvlText w:val="•"/>
      <w:lvlJc w:val="left"/>
      <w:pPr>
        <w:ind w:left="5846" w:hanging="568"/>
      </w:pPr>
      <w:rPr>
        <w:rFonts w:hint="default"/>
      </w:rPr>
    </w:lvl>
    <w:lvl w:ilvl="7">
      <w:start w:val="1"/>
      <w:numFmt w:val="bullet"/>
      <w:lvlText w:val="•"/>
      <w:lvlJc w:val="left"/>
      <w:pPr>
        <w:ind w:left="6706" w:hanging="568"/>
      </w:pPr>
      <w:rPr>
        <w:rFonts w:hint="default"/>
      </w:rPr>
    </w:lvl>
    <w:lvl w:ilvl="8">
      <w:start w:val="1"/>
      <w:numFmt w:val="bullet"/>
      <w:lvlText w:val="•"/>
      <w:lvlJc w:val="left"/>
      <w:pPr>
        <w:ind w:left="7566" w:hanging="568"/>
      </w:pPr>
      <w:rPr>
        <w:rFonts w:hint="default"/>
      </w:rPr>
    </w:lvl>
  </w:abstractNum>
  <w:abstractNum w:abstractNumId="2" w15:restartNumberingAfterBreak="0">
    <w:nsid w:val="06FF0B6E"/>
    <w:multiLevelType w:val="hybridMultilevel"/>
    <w:tmpl w:val="5836947E"/>
    <w:lvl w:ilvl="0" w:tplc="278A1E94">
      <w:start w:val="2"/>
      <w:numFmt w:val="upperRoman"/>
      <w:lvlText w:val="%1"/>
      <w:lvlJc w:val="left"/>
      <w:pPr>
        <w:ind w:left="2592" w:hanging="226"/>
      </w:pPr>
      <w:rPr>
        <w:rFonts w:ascii="Times New Roman" w:eastAsia="Times New Roman" w:hAnsi="Times New Roman" w:hint="default"/>
        <w:b/>
        <w:bCs/>
        <w:spacing w:val="-1"/>
        <w:w w:val="99"/>
        <w:sz w:val="22"/>
        <w:szCs w:val="22"/>
      </w:rPr>
    </w:lvl>
    <w:lvl w:ilvl="1" w:tplc="53B0F96A">
      <w:start w:val="1"/>
      <w:numFmt w:val="bullet"/>
      <w:lvlText w:val="•"/>
      <w:lvlJc w:val="left"/>
      <w:pPr>
        <w:ind w:left="3227" w:hanging="226"/>
      </w:pPr>
      <w:rPr>
        <w:rFonts w:hint="default"/>
      </w:rPr>
    </w:lvl>
    <w:lvl w:ilvl="2" w:tplc="04CA113E">
      <w:start w:val="1"/>
      <w:numFmt w:val="bullet"/>
      <w:lvlText w:val="•"/>
      <w:lvlJc w:val="left"/>
      <w:pPr>
        <w:ind w:left="3862" w:hanging="226"/>
      </w:pPr>
      <w:rPr>
        <w:rFonts w:hint="default"/>
      </w:rPr>
    </w:lvl>
    <w:lvl w:ilvl="3" w:tplc="CDE0A8EC">
      <w:start w:val="1"/>
      <w:numFmt w:val="bullet"/>
      <w:lvlText w:val="•"/>
      <w:lvlJc w:val="left"/>
      <w:pPr>
        <w:ind w:left="4496" w:hanging="226"/>
      </w:pPr>
      <w:rPr>
        <w:rFonts w:hint="default"/>
      </w:rPr>
    </w:lvl>
    <w:lvl w:ilvl="4" w:tplc="143CA50C">
      <w:start w:val="1"/>
      <w:numFmt w:val="bullet"/>
      <w:lvlText w:val="•"/>
      <w:lvlJc w:val="left"/>
      <w:pPr>
        <w:ind w:left="5131" w:hanging="226"/>
      </w:pPr>
      <w:rPr>
        <w:rFonts w:hint="default"/>
      </w:rPr>
    </w:lvl>
    <w:lvl w:ilvl="5" w:tplc="2F8ED296">
      <w:start w:val="1"/>
      <w:numFmt w:val="bullet"/>
      <w:lvlText w:val="•"/>
      <w:lvlJc w:val="left"/>
      <w:pPr>
        <w:ind w:left="5766" w:hanging="226"/>
      </w:pPr>
      <w:rPr>
        <w:rFonts w:hint="default"/>
      </w:rPr>
    </w:lvl>
    <w:lvl w:ilvl="6" w:tplc="492EE8A6">
      <w:start w:val="1"/>
      <w:numFmt w:val="bullet"/>
      <w:lvlText w:val="•"/>
      <w:lvlJc w:val="left"/>
      <w:pPr>
        <w:ind w:left="6401" w:hanging="226"/>
      </w:pPr>
      <w:rPr>
        <w:rFonts w:hint="default"/>
      </w:rPr>
    </w:lvl>
    <w:lvl w:ilvl="7" w:tplc="B980D1EE">
      <w:start w:val="1"/>
      <w:numFmt w:val="bullet"/>
      <w:lvlText w:val="•"/>
      <w:lvlJc w:val="left"/>
      <w:pPr>
        <w:ind w:left="7036" w:hanging="226"/>
      </w:pPr>
      <w:rPr>
        <w:rFonts w:hint="default"/>
      </w:rPr>
    </w:lvl>
    <w:lvl w:ilvl="8" w:tplc="198ECA76">
      <w:start w:val="1"/>
      <w:numFmt w:val="bullet"/>
      <w:lvlText w:val="•"/>
      <w:lvlJc w:val="left"/>
      <w:pPr>
        <w:ind w:left="7670" w:hanging="226"/>
      </w:pPr>
      <w:rPr>
        <w:rFonts w:hint="default"/>
      </w:rPr>
    </w:lvl>
  </w:abstractNum>
  <w:abstractNum w:abstractNumId="3" w15:restartNumberingAfterBreak="0">
    <w:nsid w:val="0A2B4595"/>
    <w:multiLevelType w:val="hybridMultilevel"/>
    <w:tmpl w:val="392A52EE"/>
    <w:lvl w:ilvl="0" w:tplc="EE4EEC32">
      <w:start w:val="1"/>
      <w:numFmt w:val="upperLetter"/>
      <w:lvlText w:val="%1."/>
      <w:lvlJc w:val="left"/>
      <w:pPr>
        <w:ind w:left="1440" w:hanging="568"/>
      </w:pPr>
      <w:rPr>
        <w:rFonts w:ascii="Times New Roman" w:eastAsia="Times New Roman" w:hAnsi="Times New Roman" w:hint="default"/>
        <w:b/>
        <w:bCs/>
        <w:spacing w:val="-1"/>
        <w:w w:val="99"/>
        <w:sz w:val="22"/>
        <w:szCs w:val="22"/>
      </w:rPr>
    </w:lvl>
    <w:lvl w:ilvl="1" w:tplc="EEBAE9E8">
      <w:start w:val="1"/>
      <w:numFmt w:val="bullet"/>
      <w:lvlText w:val="•"/>
      <w:lvlJc w:val="left"/>
      <w:pPr>
        <w:ind w:left="2150" w:hanging="568"/>
      </w:pPr>
      <w:rPr>
        <w:rFonts w:hint="default"/>
      </w:rPr>
    </w:lvl>
    <w:lvl w:ilvl="2" w:tplc="2A02148C">
      <w:start w:val="1"/>
      <w:numFmt w:val="bullet"/>
      <w:lvlText w:val="•"/>
      <w:lvlJc w:val="left"/>
      <w:pPr>
        <w:ind w:left="2861" w:hanging="568"/>
      </w:pPr>
      <w:rPr>
        <w:rFonts w:hint="default"/>
      </w:rPr>
    </w:lvl>
    <w:lvl w:ilvl="3" w:tplc="AF2EE71C">
      <w:start w:val="1"/>
      <w:numFmt w:val="bullet"/>
      <w:lvlText w:val="•"/>
      <w:lvlJc w:val="left"/>
      <w:pPr>
        <w:ind w:left="3572" w:hanging="568"/>
      </w:pPr>
      <w:rPr>
        <w:rFonts w:hint="default"/>
      </w:rPr>
    </w:lvl>
    <w:lvl w:ilvl="4" w:tplc="B9708952">
      <w:start w:val="1"/>
      <w:numFmt w:val="bullet"/>
      <w:lvlText w:val="•"/>
      <w:lvlJc w:val="left"/>
      <w:pPr>
        <w:ind w:left="4282" w:hanging="568"/>
      </w:pPr>
      <w:rPr>
        <w:rFonts w:hint="default"/>
      </w:rPr>
    </w:lvl>
    <w:lvl w:ilvl="5" w:tplc="7C5A1870">
      <w:start w:val="1"/>
      <w:numFmt w:val="bullet"/>
      <w:lvlText w:val="•"/>
      <w:lvlJc w:val="left"/>
      <w:pPr>
        <w:ind w:left="4993" w:hanging="568"/>
      </w:pPr>
      <w:rPr>
        <w:rFonts w:hint="default"/>
      </w:rPr>
    </w:lvl>
    <w:lvl w:ilvl="6" w:tplc="D3FAD16C">
      <w:start w:val="1"/>
      <w:numFmt w:val="bullet"/>
      <w:lvlText w:val="•"/>
      <w:lvlJc w:val="left"/>
      <w:pPr>
        <w:ind w:left="5703" w:hanging="568"/>
      </w:pPr>
      <w:rPr>
        <w:rFonts w:hint="default"/>
      </w:rPr>
    </w:lvl>
    <w:lvl w:ilvl="7" w:tplc="933E4896">
      <w:start w:val="1"/>
      <w:numFmt w:val="bullet"/>
      <w:lvlText w:val="•"/>
      <w:lvlJc w:val="left"/>
      <w:pPr>
        <w:ind w:left="6414" w:hanging="568"/>
      </w:pPr>
      <w:rPr>
        <w:rFonts w:hint="default"/>
      </w:rPr>
    </w:lvl>
    <w:lvl w:ilvl="8" w:tplc="245A0688">
      <w:start w:val="1"/>
      <w:numFmt w:val="bullet"/>
      <w:lvlText w:val="•"/>
      <w:lvlJc w:val="left"/>
      <w:pPr>
        <w:ind w:left="7125" w:hanging="568"/>
      </w:pPr>
      <w:rPr>
        <w:rFonts w:hint="default"/>
      </w:rPr>
    </w:lvl>
  </w:abstractNum>
  <w:abstractNum w:abstractNumId="4" w15:restartNumberingAfterBreak="0">
    <w:nsid w:val="0C6C42FB"/>
    <w:multiLevelType w:val="multilevel"/>
    <w:tmpl w:val="BFE68752"/>
    <w:lvl w:ilvl="0">
      <w:start w:val="1"/>
      <w:numFmt w:val="decimal"/>
      <w:lvlText w:val="%1."/>
      <w:lvlJc w:val="left"/>
      <w:pPr>
        <w:ind w:left="664" w:hanging="546"/>
      </w:pPr>
      <w:rPr>
        <w:rFonts w:ascii="Times New Roman" w:eastAsia="Times New Roman" w:hAnsi="Times New Roman" w:hint="default"/>
        <w:b/>
        <w:bCs/>
        <w:w w:val="99"/>
        <w:sz w:val="22"/>
        <w:szCs w:val="22"/>
      </w:rPr>
    </w:lvl>
    <w:lvl w:ilvl="1">
      <w:start w:val="1"/>
      <w:numFmt w:val="decimal"/>
      <w:lvlText w:val="%1.%2"/>
      <w:lvlJc w:val="left"/>
      <w:pPr>
        <w:ind w:left="664" w:hanging="546"/>
      </w:pPr>
      <w:rPr>
        <w:rFonts w:ascii="Times New Roman" w:eastAsia="Times New Roman" w:hAnsi="Times New Roman" w:hint="default"/>
        <w:b/>
        <w:bCs/>
        <w:w w:val="99"/>
        <w:sz w:val="22"/>
        <w:szCs w:val="22"/>
      </w:rPr>
    </w:lvl>
    <w:lvl w:ilvl="2">
      <w:start w:val="1"/>
      <w:numFmt w:val="bullet"/>
      <w:lvlText w:val="•"/>
      <w:lvlJc w:val="left"/>
      <w:pPr>
        <w:ind w:left="1611" w:hanging="546"/>
      </w:pPr>
      <w:rPr>
        <w:rFonts w:hint="default"/>
      </w:rPr>
    </w:lvl>
    <w:lvl w:ilvl="3">
      <w:start w:val="1"/>
      <w:numFmt w:val="bullet"/>
      <w:lvlText w:val="•"/>
      <w:lvlJc w:val="left"/>
      <w:pPr>
        <w:ind w:left="2558" w:hanging="546"/>
      </w:pPr>
      <w:rPr>
        <w:rFonts w:hint="default"/>
      </w:rPr>
    </w:lvl>
    <w:lvl w:ilvl="4">
      <w:start w:val="1"/>
      <w:numFmt w:val="bullet"/>
      <w:lvlText w:val="•"/>
      <w:lvlJc w:val="left"/>
      <w:pPr>
        <w:ind w:left="3505" w:hanging="546"/>
      </w:pPr>
      <w:rPr>
        <w:rFonts w:hint="default"/>
      </w:rPr>
    </w:lvl>
    <w:lvl w:ilvl="5">
      <w:start w:val="1"/>
      <w:numFmt w:val="bullet"/>
      <w:lvlText w:val="•"/>
      <w:lvlJc w:val="left"/>
      <w:pPr>
        <w:ind w:left="4451" w:hanging="546"/>
      </w:pPr>
      <w:rPr>
        <w:rFonts w:hint="default"/>
      </w:rPr>
    </w:lvl>
    <w:lvl w:ilvl="6">
      <w:start w:val="1"/>
      <w:numFmt w:val="bullet"/>
      <w:lvlText w:val="•"/>
      <w:lvlJc w:val="left"/>
      <w:pPr>
        <w:ind w:left="5398" w:hanging="546"/>
      </w:pPr>
      <w:rPr>
        <w:rFonts w:hint="default"/>
      </w:rPr>
    </w:lvl>
    <w:lvl w:ilvl="7">
      <w:start w:val="1"/>
      <w:numFmt w:val="bullet"/>
      <w:lvlText w:val="•"/>
      <w:lvlJc w:val="left"/>
      <w:pPr>
        <w:ind w:left="6345" w:hanging="546"/>
      </w:pPr>
      <w:rPr>
        <w:rFonts w:hint="default"/>
      </w:rPr>
    </w:lvl>
    <w:lvl w:ilvl="8">
      <w:start w:val="1"/>
      <w:numFmt w:val="bullet"/>
      <w:lvlText w:val="•"/>
      <w:lvlJc w:val="left"/>
      <w:pPr>
        <w:ind w:left="7292" w:hanging="546"/>
      </w:pPr>
      <w:rPr>
        <w:rFonts w:hint="default"/>
      </w:rPr>
    </w:lvl>
  </w:abstractNum>
  <w:abstractNum w:abstractNumId="5" w15:restartNumberingAfterBreak="0">
    <w:nsid w:val="0CCE7429"/>
    <w:multiLevelType w:val="hybridMultilevel"/>
    <w:tmpl w:val="F1F601B2"/>
    <w:lvl w:ilvl="0" w:tplc="458A462E">
      <w:start w:val="1"/>
      <w:numFmt w:val="upperLetter"/>
      <w:lvlText w:val="%1."/>
      <w:lvlJc w:val="left"/>
      <w:pPr>
        <w:ind w:left="686" w:hanging="568"/>
      </w:pPr>
      <w:rPr>
        <w:rFonts w:ascii="Times New Roman" w:eastAsia="Times New Roman" w:hAnsi="Times New Roman" w:hint="default"/>
        <w:b/>
        <w:bCs/>
        <w:spacing w:val="-1"/>
        <w:w w:val="99"/>
        <w:sz w:val="22"/>
        <w:szCs w:val="22"/>
      </w:rPr>
    </w:lvl>
    <w:lvl w:ilvl="1" w:tplc="0BC4BE52">
      <w:start w:val="1"/>
      <w:numFmt w:val="upperLetter"/>
      <w:lvlText w:val="%2."/>
      <w:lvlJc w:val="left"/>
      <w:pPr>
        <w:ind w:left="3614" w:hanging="270"/>
        <w:jc w:val="right"/>
      </w:pPr>
      <w:rPr>
        <w:rFonts w:ascii="Times New Roman" w:eastAsia="Times New Roman" w:hAnsi="Times New Roman" w:hint="default"/>
        <w:b/>
        <w:bCs/>
        <w:spacing w:val="-1"/>
        <w:w w:val="99"/>
        <w:sz w:val="22"/>
        <w:szCs w:val="22"/>
      </w:rPr>
    </w:lvl>
    <w:lvl w:ilvl="2" w:tplc="FEA6E3F2">
      <w:start w:val="1"/>
      <w:numFmt w:val="bullet"/>
      <w:lvlText w:val="•"/>
      <w:lvlJc w:val="left"/>
      <w:pPr>
        <w:ind w:left="4162" w:hanging="270"/>
      </w:pPr>
      <w:rPr>
        <w:rFonts w:hint="default"/>
      </w:rPr>
    </w:lvl>
    <w:lvl w:ilvl="3" w:tplc="3DCC1EB6">
      <w:start w:val="1"/>
      <w:numFmt w:val="bullet"/>
      <w:lvlText w:val="•"/>
      <w:lvlJc w:val="left"/>
      <w:pPr>
        <w:ind w:left="4710" w:hanging="270"/>
      </w:pPr>
      <w:rPr>
        <w:rFonts w:hint="default"/>
      </w:rPr>
    </w:lvl>
    <w:lvl w:ilvl="4" w:tplc="AF82C502">
      <w:start w:val="1"/>
      <w:numFmt w:val="bullet"/>
      <w:lvlText w:val="•"/>
      <w:lvlJc w:val="left"/>
      <w:pPr>
        <w:ind w:left="5258" w:hanging="270"/>
      </w:pPr>
      <w:rPr>
        <w:rFonts w:hint="default"/>
      </w:rPr>
    </w:lvl>
    <w:lvl w:ilvl="5" w:tplc="66065BC2">
      <w:start w:val="1"/>
      <w:numFmt w:val="bullet"/>
      <w:lvlText w:val="•"/>
      <w:lvlJc w:val="left"/>
      <w:pPr>
        <w:ind w:left="5806" w:hanging="270"/>
      </w:pPr>
      <w:rPr>
        <w:rFonts w:hint="default"/>
      </w:rPr>
    </w:lvl>
    <w:lvl w:ilvl="6" w:tplc="8B98D97A">
      <w:start w:val="1"/>
      <w:numFmt w:val="bullet"/>
      <w:lvlText w:val="•"/>
      <w:lvlJc w:val="left"/>
      <w:pPr>
        <w:ind w:left="6354" w:hanging="270"/>
      </w:pPr>
      <w:rPr>
        <w:rFonts w:hint="default"/>
      </w:rPr>
    </w:lvl>
    <w:lvl w:ilvl="7" w:tplc="9D7AF506">
      <w:start w:val="1"/>
      <w:numFmt w:val="bullet"/>
      <w:lvlText w:val="•"/>
      <w:lvlJc w:val="left"/>
      <w:pPr>
        <w:ind w:left="6902" w:hanging="270"/>
      </w:pPr>
      <w:rPr>
        <w:rFonts w:hint="default"/>
      </w:rPr>
    </w:lvl>
    <w:lvl w:ilvl="8" w:tplc="81FAF232">
      <w:start w:val="1"/>
      <w:numFmt w:val="bullet"/>
      <w:lvlText w:val="•"/>
      <w:lvlJc w:val="left"/>
      <w:pPr>
        <w:ind w:left="7450" w:hanging="270"/>
      </w:pPr>
      <w:rPr>
        <w:rFonts w:hint="default"/>
      </w:rPr>
    </w:lvl>
  </w:abstractNum>
  <w:abstractNum w:abstractNumId="6" w15:restartNumberingAfterBreak="0">
    <w:nsid w:val="0CFE1164"/>
    <w:multiLevelType w:val="hybridMultilevel"/>
    <w:tmpl w:val="BD6AFE7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F35DB0"/>
    <w:multiLevelType w:val="hybridMultilevel"/>
    <w:tmpl w:val="CD90A3D8"/>
    <w:lvl w:ilvl="0" w:tplc="2220A506">
      <w:start w:val="1"/>
      <w:numFmt w:val="decimal"/>
      <w:lvlText w:val="%1."/>
      <w:lvlJc w:val="left"/>
      <w:pPr>
        <w:ind w:left="838" w:hanging="721"/>
      </w:pPr>
      <w:rPr>
        <w:rFonts w:ascii="Times New Roman" w:eastAsia="Times New Roman" w:hAnsi="Times New Roman" w:hint="default"/>
        <w:w w:val="99"/>
        <w:sz w:val="22"/>
        <w:szCs w:val="22"/>
      </w:rPr>
    </w:lvl>
    <w:lvl w:ilvl="1" w:tplc="832EE568">
      <w:start w:val="1"/>
      <w:numFmt w:val="bullet"/>
      <w:lvlText w:val="•"/>
      <w:lvlJc w:val="left"/>
      <w:pPr>
        <w:ind w:left="1683" w:hanging="721"/>
      </w:pPr>
      <w:rPr>
        <w:rFonts w:hint="default"/>
      </w:rPr>
    </w:lvl>
    <w:lvl w:ilvl="2" w:tplc="4FE0C8F0">
      <w:start w:val="1"/>
      <w:numFmt w:val="bullet"/>
      <w:lvlText w:val="•"/>
      <w:lvlJc w:val="left"/>
      <w:pPr>
        <w:ind w:left="2528" w:hanging="721"/>
      </w:pPr>
      <w:rPr>
        <w:rFonts w:hint="default"/>
      </w:rPr>
    </w:lvl>
    <w:lvl w:ilvl="3" w:tplc="200E0322">
      <w:start w:val="1"/>
      <w:numFmt w:val="bullet"/>
      <w:lvlText w:val="•"/>
      <w:lvlJc w:val="left"/>
      <w:pPr>
        <w:ind w:left="3372" w:hanging="721"/>
      </w:pPr>
      <w:rPr>
        <w:rFonts w:hint="default"/>
      </w:rPr>
    </w:lvl>
    <w:lvl w:ilvl="4" w:tplc="8CE01750">
      <w:start w:val="1"/>
      <w:numFmt w:val="bullet"/>
      <w:lvlText w:val="•"/>
      <w:lvlJc w:val="left"/>
      <w:pPr>
        <w:ind w:left="4217" w:hanging="721"/>
      </w:pPr>
      <w:rPr>
        <w:rFonts w:hint="default"/>
      </w:rPr>
    </w:lvl>
    <w:lvl w:ilvl="5" w:tplc="B54249FA">
      <w:start w:val="1"/>
      <w:numFmt w:val="bullet"/>
      <w:lvlText w:val="•"/>
      <w:lvlJc w:val="left"/>
      <w:pPr>
        <w:ind w:left="5062" w:hanging="721"/>
      </w:pPr>
      <w:rPr>
        <w:rFonts w:hint="default"/>
      </w:rPr>
    </w:lvl>
    <w:lvl w:ilvl="6" w:tplc="6A80305E">
      <w:start w:val="1"/>
      <w:numFmt w:val="bullet"/>
      <w:lvlText w:val="•"/>
      <w:lvlJc w:val="left"/>
      <w:pPr>
        <w:ind w:left="5907" w:hanging="721"/>
      </w:pPr>
      <w:rPr>
        <w:rFonts w:hint="default"/>
      </w:rPr>
    </w:lvl>
    <w:lvl w:ilvl="7" w:tplc="E61445B6">
      <w:start w:val="1"/>
      <w:numFmt w:val="bullet"/>
      <w:lvlText w:val="•"/>
      <w:lvlJc w:val="left"/>
      <w:pPr>
        <w:ind w:left="6752" w:hanging="721"/>
      </w:pPr>
      <w:rPr>
        <w:rFonts w:hint="default"/>
      </w:rPr>
    </w:lvl>
    <w:lvl w:ilvl="8" w:tplc="C30C4E32">
      <w:start w:val="1"/>
      <w:numFmt w:val="bullet"/>
      <w:lvlText w:val="•"/>
      <w:lvlJc w:val="left"/>
      <w:pPr>
        <w:ind w:left="7596" w:hanging="721"/>
      </w:pPr>
      <w:rPr>
        <w:rFonts w:hint="default"/>
      </w:rPr>
    </w:lvl>
  </w:abstractNum>
  <w:abstractNum w:abstractNumId="8" w15:restartNumberingAfterBreak="0">
    <w:nsid w:val="0E917816"/>
    <w:multiLevelType w:val="hybridMultilevel"/>
    <w:tmpl w:val="77AA3406"/>
    <w:lvl w:ilvl="0" w:tplc="159ECC5A">
      <w:start w:val="1"/>
      <w:numFmt w:val="bullet"/>
      <w:lvlText w:val="-"/>
      <w:lvlJc w:val="left"/>
      <w:pPr>
        <w:ind w:left="664" w:hanging="546"/>
      </w:pPr>
      <w:rPr>
        <w:rFonts w:ascii="Times New Roman" w:eastAsia="Times New Roman" w:hAnsi="Times New Roman" w:hint="default"/>
        <w:w w:val="99"/>
        <w:sz w:val="22"/>
        <w:szCs w:val="22"/>
      </w:rPr>
    </w:lvl>
    <w:lvl w:ilvl="1" w:tplc="4F8AF62E">
      <w:start w:val="1"/>
      <w:numFmt w:val="bullet"/>
      <w:lvlText w:val="•"/>
      <w:lvlJc w:val="left"/>
      <w:pPr>
        <w:ind w:left="1524" w:hanging="546"/>
      </w:pPr>
      <w:rPr>
        <w:rFonts w:hint="default"/>
      </w:rPr>
    </w:lvl>
    <w:lvl w:ilvl="2" w:tplc="0C80E872">
      <w:start w:val="1"/>
      <w:numFmt w:val="bullet"/>
      <w:lvlText w:val="•"/>
      <w:lvlJc w:val="left"/>
      <w:pPr>
        <w:ind w:left="2384" w:hanging="546"/>
      </w:pPr>
      <w:rPr>
        <w:rFonts w:hint="default"/>
      </w:rPr>
    </w:lvl>
    <w:lvl w:ilvl="3" w:tplc="FD125128">
      <w:start w:val="1"/>
      <w:numFmt w:val="bullet"/>
      <w:lvlText w:val="•"/>
      <w:lvlJc w:val="left"/>
      <w:pPr>
        <w:ind w:left="3244" w:hanging="546"/>
      </w:pPr>
      <w:rPr>
        <w:rFonts w:hint="default"/>
      </w:rPr>
    </w:lvl>
    <w:lvl w:ilvl="4" w:tplc="C3EE35D6">
      <w:start w:val="1"/>
      <w:numFmt w:val="bullet"/>
      <w:lvlText w:val="•"/>
      <w:lvlJc w:val="left"/>
      <w:pPr>
        <w:ind w:left="4105" w:hanging="546"/>
      </w:pPr>
      <w:rPr>
        <w:rFonts w:hint="default"/>
      </w:rPr>
    </w:lvl>
    <w:lvl w:ilvl="5" w:tplc="BAEC66F6">
      <w:start w:val="1"/>
      <w:numFmt w:val="bullet"/>
      <w:lvlText w:val="•"/>
      <w:lvlJc w:val="left"/>
      <w:pPr>
        <w:ind w:left="4965" w:hanging="546"/>
      </w:pPr>
      <w:rPr>
        <w:rFonts w:hint="default"/>
      </w:rPr>
    </w:lvl>
    <w:lvl w:ilvl="6" w:tplc="82BA94F2">
      <w:start w:val="1"/>
      <w:numFmt w:val="bullet"/>
      <w:lvlText w:val="•"/>
      <w:lvlJc w:val="left"/>
      <w:pPr>
        <w:ind w:left="5825" w:hanging="546"/>
      </w:pPr>
      <w:rPr>
        <w:rFonts w:hint="default"/>
      </w:rPr>
    </w:lvl>
    <w:lvl w:ilvl="7" w:tplc="6F04814C">
      <w:start w:val="1"/>
      <w:numFmt w:val="bullet"/>
      <w:lvlText w:val="•"/>
      <w:lvlJc w:val="left"/>
      <w:pPr>
        <w:ind w:left="6685" w:hanging="546"/>
      </w:pPr>
      <w:rPr>
        <w:rFonts w:hint="default"/>
      </w:rPr>
    </w:lvl>
    <w:lvl w:ilvl="8" w:tplc="D996DB62">
      <w:start w:val="1"/>
      <w:numFmt w:val="bullet"/>
      <w:lvlText w:val="•"/>
      <w:lvlJc w:val="left"/>
      <w:pPr>
        <w:ind w:left="7546" w:hanging="546"/>
      </w:pPr>
      <w:rPr>
        <w:rFonts w:hint="default"/>
      </w:rPr>
    </w:lvl>
  </w:abstractNum>
  <w:abstractNum w:abstractNumId="9" w15:restartNumberingAfterBreak="0">
    <w:nsid w:val="10344AA0"/>
    <w:multiLevelType w:val="hybridMultilevel"/>
    <w:tmpl w:val="371479C0"/>
    <w:lvl w:ilvl="0" w:tplc="378EA880">
      <w:start w:val="2"/>
      <w:numFmt w:val="decimal"/>
      <w:lvlText w:val="%1"/>
      <w:lvlJc w:val="left"/>
      <w:pPr>
        <w:ind w:left="118" w:hanging="166"/>
      </w:pPr>
      <w:rPr>
        <w:rFonts w:ascii="Times New Roman" w:eastAsia="Times New Roman" w:hAnsi="Times New Roman" w:hint="default"/>
        <w:w w:val="99"/>
        <w:sz w:val="22"/>
        <w:szCs w:val="22"/>
      </w:rPr>
    </w:lvl>
    <w:lvl w:ilvl="1" w:tplc="CEC4B346">
      <w:start w:val="1"/>
      <w:numFmt w:val="bullet"/>
      <w:lvlText w:val="•"/>
      <w:lvlJc w:val="left"/>
      <w:pPr>
        <w:ind w:left="1033" w:hanging="166"/>
      </w:pPr>
      <w:rPr>
        <w:rFonts w:hint="default"/>
      </w:rPr>
    </w:lvl>
    <w:lvl w:ilvl="2" w:tplc="3640851E">
      <w:start w:val="1"/>
      <w:numFmt w:val="bullet"/>
      <w:lvlText w:val="•"/>
      <w:lvlJc w:val="left"/>
      <w:pPr>
        <w:ind w:left="1947" w:hanging="166"/>
      </w:pPr>
      <w:rPr>
        <w:rFonts w:hint="default"/>
      </w:rPr>
    </w:lvl>
    <w:lvl w:ilvl="3" w:tplc="3982793E">
      <w:start w:val="1"/>
      <w:numFmt w:val="bullet"/>
      <w:lvlText w:val="•"/>
      <w:lvlJc w:val="left"/>
      <w:pPr>
        <w:ind w:left="2862" w:hanging="166"/>
      </w:pPr>
      <w:rPr>
        <w:rFonts w:hint="default"/>
      </w:rPr>
    </w:lvl>
    <w:lvl w:ilvl="4" w:tplc="BE846124">
      <w:start w:val="1"/>
      <w:numFmt w:val="bullet"/>
      <w:lvlText w:val="•"/>
      <w:lvlJc w:val="left"/>
      <w:pPr>
        <w:ind w:left="3777" w:hanging="166"/>
      </w:pPr>
      <w:rPr>
        <w:rFonts w:hint="default"/>
      </w:rPr>
    </w:lvl>
    <w:lvl w:ilvl="5" w:tplc="238E4C52">
      <w:start w:val="1"/>
      <w:numFmt w:val="bullet"/>
      <w:lvlText w:val="•"/>
      <w:lvlJc w:val="left"/>
      <w:pPr>
        <w:ind w:left="4692" w:hanging="166"/>
      </w:pPr>
      <w:rPr>
        <w:rFonts w:hint="default"/>
      </w:rPr>
    </w:lvl>
    <w:lvl w:ilvl="6" w:tplc="3CC01D38">
      <w:start w:val="1"/>
      <w:numFmt w:val="bullet"/>
      <w:lvlText w:val="•"/>
      <w:lvlJc w:val="left"/>
      <w:pPr>
        <w:ind w:left="5607" w:hanging="166"/>
      </w:pPr>
      <w:rPr>
        <w:rFonts w:hint="default"/>
      </w:rPr>
    </w:lvl>
    <w:lvl w:ilvl="7" w:tplc="55C841FA">
      <w:start w:val="1"/>
      <w:numFmt w:val="bullet"/>
      <w:lvlText w:val="•"/>
      <w:lvlJc w:val="left"/>
      <w:pPr>
        <w:ind w:left="6521" w:hanging="166"/>
      </w:pPr>
      <w:rPr>
        <w:rFonts w:hint="default"/>
      </w:rPr>
    </w:lvl>
    <w:lvl w:ilvl="8" w:tplc="A1C8EA28">
      <w:start w:val="1"/>
      <w:numFmt w:val="bullet"/>
      <w:lvlText w:val="•"/>
      <w:lvlJc w:val="left"/>
      <w:pPr>
        <w:ind w:left="7436" w:hanging="166"/>
      </w:pPr>
      <w:rPr>
        <w:rFonts w:hint="default"/>
      </w:rPr>
    </w:lvl>
  </w:abstractNum>
  <w:abstractNum w:abstractNumId="10" w15:restartNumberingAfterBreak="0">
    <w:nsid w:val="130269CD"/>
    <w:multiLevelType w:val="hybridMultilevel"/>
    <w:tmpl w:val="713C875E"/>
    <w:lvl w:ilvl="0" w:tplc="88D61AD4">
      <w:start w:val="1"/>
      <w:numFmt w:val="bullet"/>
      <w:lvlText w:val="-"/>
      <w:lvlJc w:val="left"/>
      <w:pPr>
        <w:ind w:left="507" w:hanging="390"/>
      </w:pPr>
      <w:rPr>
        <w:rFonts w:ascii="Times New Roman" w:eastAsia="Times New Roman" w:hAnsi="Times New Roman" w:hint="default"/>
        <w:w w:val="99"/>
        <w:sz w:val="22"/>
        <w:szCs w:val="22"/>
      </w:rPr>
    </w:lvl>
    <w:lvl w:ilvl="1" w:tplc="AB8CC722">
      <w:start w:val="1"/>
      <w:numFmt w:val="bullet"/>
      <w:lvlText w:val="•"/>
      <w:lvlJc w:val="left"/>
      <w:pPr>
        <w:ind w:left="1375" w:hanging="390"/>
      </w:pPr>
      <w:rPr>
        <w:rFonts w:hint="default"/>
      </w:rPr>
    </w:lvl>
    <w:lvl w:ilvl="2" w:tplc="1FF8AD1C">
      <w:start w:val="1"/>
      <w:numFmt w:val="bullet"/>
      <w:lvlText w:val="•"/>
      <w:lvlJc w:val="left"/>
      <w:pPr>
        <w:ind w:left="2243" w:hanging="390"/>
      </w:pPr>
      <w:rPr>
        <w:rFonts w:hint="default"/>
      </w:rPr>
    </w:lvl>
    <w:lvl w:ilvl="3" w:tplc="9D844A28">
      <w:start w:val="1"/>
      <w:numFmt w:val="bullet"/>
      <w:lvlText w:val="•"/>
      <w:lvlJc w:val="left"/>
      <w:pPr>
        <w:ind w:left="3111" w:hanging="390"/>
      </w:pPr>
      <w:rPr>
        <w:rFonts w:hint="default"/>
      </w:rPr>
    </w:lvl>
    <w:lvl w:ilvl="4" w:tplc="656414B6">
      <w:start w:val="1"/>
      <w:numFmt w:val="bullet"/>
      <w:lvlText w:val="•"/>
      <w:lvlJc w:val="left"/>
      <w:pPr>
        <w:ind w:left="3979" w:hanging="390"/>
      </w:pPr>
      <w:rPr>
        <w:rFonts w:hint="default"/>
      </w:rPr>
    </w:lvl>
    <w:lvl w:ilvl="5" w:tplc="D30AE1E8">
      <w:start w:val="1"/>
      <w:numFmt w:val="bullet"/>
      <w:lvlText w:val="•"/>
      <w:lvlJc w:val="left"/>
      <w:pPr>
        <w:ind w:left="4847" w:hanging="390"/>
      </w:pPr>
      <w:rPr>
        <w:rFonts w:hint="default"/>
      </w:rPr>
    </w:lvl>
    <w:lvl w:ilvl="6" w:tplc="FFD2C7B0">
      <w:start w:val="1"/>
      <w:numFmt w:val="bullet"/>
      <w:lvlText w:val="•"/>
      <w:lvlJc w:val="left"/>
      <w:pPr>
        <w:ind w:left="5714" w:hanging="390"/>
      </w:pPr>
      <w:rPr>
        <w:rFonts w:hint="default"/>
      </w:rPr>
    </w:lvl>
    <w:lvl w:ilvl="7" w:tplc="55E8FEE6">
      <w:start w:val="1"/>
      <w:numFmt w:val="bullet"/>
      <w:lvlText w:val="•"/>
      <w:lvlJc w:val="left"/>
      <w:pPr>
        <w:ind w:left="6582" w:hanging="390"/>
      </w:pPr>
      <w:rPr>
        <w:rFonts w:hint="default"/>
      </w:rPr>
    </w:lvl>
    <w:lvl w:ilvl="8" w:tplc="723A9F1A">
      <w:start w:val="1"/>
      <w:numFmt w:val="bullet"/>
      <w:lvlText w:val="•"/>
      <w:lvlJc w:val="left"/>
      <w:pPr>
        <w:ind w:left="7450" w:hanging="390"/>
      </w:pPr>
      <w:rPr>
        <w:rFonts w:hint="default"/>
      </w:rPr>
    </w:lvl>
  </w:abstractNum>
  <w:abstractNum w:abstractNumId="11" w15:restartNumberingAfterBreak="0">
    <w:nsid w:val="13AD78ED"/>
    <w:multiLevelType w:val="hybridMultilevel"/>
    <w:tmpl w:val="E3C0D01C"/>
    <w:lvl w:ilvl="0" w:tplc="3D728F70">
      <w:start w:val="1"/>
      <w:numFmt w:val="bullet"/>
      <w:lvlText w:val="-"/>
      <w:lvlJc w:val="left"/>
      <w:pPr>
        <w:ind w:left="658" w:hanging="568"/>
      </w:pPr>
      <w:rPr>
        <w:rFonts w:ascii="Times New Roman" w:eastAsia="Times New Roman" w:hAnsi="Times New Roman" w:hint="default"/>
        <w:w w:val="99"/>
        <w:sz w:val="22"/>
        <w:szCs w:val="22"/>
      </w:rPr>
    </w:lvl>
    <w:lvl w:ilvl="1" w:tplc="41EEAFD2">
      <w:start w:val="1"/>
      <w:numFmt w:val="bullet"/>
      <w:lvlText w:val="•"/>
      <w:lvlJc w:val="left"/>
      <w:pPr>
        <w:ind w:left="1521" w:hanging="568"/>
      </w:pPr>
      <w:rPr>
        <w:rFonts w:hint="default"/>
      </w:rPr>
    </w:lvl>
    <w:lvl w:ilvl="2" w:tplc="8BFA7742">
      <w:start w:val="1"/>
      <w:numFmt w:val="bullet"/>
      <w:lvlText w:val="•"/>
      <w:lvlJc w:val="left"/>
      <w:pPr>
        <w:ind w:left="2384" w:hanging="568"/>
      </w:pPr>
      <w:rPr>
        <w:rFonts w:hint="default"/>
      </w:rPr>
    </w:lvl>
    <w:lvl w:ilvl="3" w:tplc="BBEE4E3C">
      <w:start w:val="1"/>
      <w:numFmt w:val="bullet"/>
      <w:lvlText w:val="•"/>
      <w:lvlJc w:val="left"/>
      <w:pPr>
        <w:ind w:left="3246" w:hanging="568"/>
      </w:pPr>
      <w:rPr>
        <w:rFonts w:hint="default"/>
      </w:rPr>
    </w:lvl>
    <w:lvl w:ilvl="4" w:tplc="EC78390E">
      <w:start w:val="1"/>
      <w:numFmt w:val="bullet"/>
      <w:lvlText w:val="•"/>
      <w:lvlJc w:val="left"/>
      <w:pPr>
        <w:ind w:left="4109" w:hanging="568"/>
      </w:pPr>
      <w:rPr>
        <w:rFonts w:hint="default"/>
      </w:rPr>
    </w:lvl>
    <w:lvl w:ilvl="5" w:tplc="539017EE">
      <w:start w:val="1"/>
      <w:numFmt w:val="bullet"/>
      <w:lvlText w:val="•"/>
      <w:lvlJc w:val="left"/>
      <w:pPr>
        <w:ind w:left="4972" w:hanging="568"/>
      </w:pPr>
      <w:rPr>
        <w:rFonts w:hint="default"/>
      </w:rPr>
    </w:lvl>
    <w:lvl w:ilvl="6" w:tplc="45D8C064">
      <w:start w:val="1"/>
      <w:numFmt w:val="bullet"/>
      <w:lvlText w:val="•"/>
      <w:lvlJc w:val="left"/>
      <w:pPr>
        <w:ind w:left="5835" w:hanging="568"/>
      </w:pPr>
      <w:rPr>
        <w:rFonts w:hint="default"/>
      </w:rPr>
    </w:lvl>
    <w:lvl w:ilvl="7" w:tplc="339C51EA">
      <w:start w:val="1"/>
      <w:numFmt w:val="bullet"/>
      <w:lvlText w:val="•"/>
      <w:lvlJc w:val="left"/>
      <w:pPr>
        <w:ind w:left="6698" w:hanging="568"/>
      </w:pPr>
      <w:rPr>
        <w:rFonts w:hint="default"/>
      </w:rPr>
    </w:lvl>
    <w:lvl w:ilvl="8" w:tplc="D778A4E2">
      <w:start w:val="1"/>
      <w:numFmt w:val="bullet"/>
      <w:lvlText w:val="•"/>
      <w:lvlJc w:val="left"/>
      <w:pPr>
        <w:ind w:left="7560" w:hanging="568"/>
      </w:pPr>
      <w:rPr>
        <w:rFonts w:hint="default"/>
      </w:rPr>
    </w:lvl>
  </w:abstractNum>
  <w:abstractNum w:abstractNumId="12" w15:restartNumberingAfterBreak="0">
    <w:nsid w:val="146651CA"/>
    <w:multiLevelType w:val="multilevel"/>
    <w:tmpl w:val="E9D4067A"/>
    <w:lvl w:ilvl="0">
      <w:start w:val="6"/>
      <w:numFmt w:val="decimal"/>
      <w:lvlText w:val="%1."/>
      <w:lvlJc w:val="left"/>
      <w:pPr>
        <w:ind w:left="686" w:hanging="568"/>
      </w:pPr>
      <w:rPr>
        <w:rFonts w:ascii="Times New Roman" w:eastAsia="Times New Roman" w:hAnsi="Times New Roman" w:hint="default"/>
        <w:b/>
        <w:bCs/>
        <w:w w:val="99"/>
        <w:sz w:val="22"/>
        <w:szCs w:val="22"/>
      </w:rPr>
    </w:lvl>
    <w:lvl w:ilvl="1">
      <w:start w:val="1"/>
      <w:numFmt w:val="decimal"/>
      <w:lvlText w:val="%1.%2"/>
      <w:lvlJc w:val="left"/>
      <w:pPr>
        <w:ind w:left="685" w:hanging="568"/>
      </w:pPr>
      <w:rPr>
        <w:rFonts w:ascii="Times New Roman" w:eastAsia="Times New Roman" w:hAnsi="Times New Roman" w:hint="default"/>
        <w:b/>
        <w:bCs/>
        <w:w w:val="99"/>
        <w:sz w:val="22"/>
        <w:szCs w:val="22"/>
      </w:rPr>
    </w:lvl>
    <w:lvl w:ilvl="2">
      <w:start w:val="1"/>
      <w:numFmt w:val="bullet"/>
      <w:lvlText w:val="•"/>
      <w:lvlJc w:val="left"/>
      <w:pPr>
        <w:ind w:left="1641" w:hanging="568"/>
      </w:pPr>
      <w:rPr>
        <w:rFonts w:hint="default"/>
      </w:rPr>
    </w:lvl>
    <w:lvl w:ilvl="3">
      <w:start w:val="1"/>
      <w:numFmt w:val="bullet"/>
      <w:lvlText w:val="•"/>
      <w:lvlJc w:val="left"/>
      <w:pPr>
        <w:ind w:left="2597" w:hanging="568"/>
      </w:pPr>
      <w:rPr>
        <w:rFonts w:hint="default"/>
      </w:rPr>
    </w:lvl>
    <w:lvl w:ilvl="4">
      <w:start w:val="1"/>
      <w:numFmt w:val="bullet"/>
      <w:lvlText w:val="•"/>
      <w:lvlJc w:val="left"/>
      <w:pPr>
        <w:ind w:left="3552" w:hanging="568"/>
      </w:pPr>
      <w:rPr>
        <w:rFonts w:hint="default"/>
      </w:rPr>
    </w:lvl>
    <w:lvl w:ilvl="5">
      <w:start w:val="1"/>
      <w:numFmt w:val="bullet"/>
      <w:lvlText w:val="•"/>
      <w:lvlJc w:val="left"/>
      <w:pPr>
        <w:ind w:left="4508" w:hanging="568"/>
      </w:pPr>
      <w:rPr>
        <w:rFonts w:hint="default"/>
      </w:rPr>
    </w:lvl>
    <w:lvl w:ilvl="6">
      <w:start w:val="1"/>
      <w:numFmt w:val="bullet"/>
      <w:lvlText w:val="•"/>
      <w:lvlJc w:val="left"/>
      <w:pPr>
        <w:ind w:left="5464" w:hanging="568"/>
      </w:pPr>
      <w:rPr>
        <w:rFonts w:hint="default"/>
      </w:rPr>
    </w:lvl>
    <w:lvl w:ilvl="7">
      <w:start w:val="1"/>
      <w:numFmt w:val="bullet"/>
      <w:lvlText w:val="•"/>
      <w:lvlJc w:val="left"/>
      <w:pPr>
        <w:ind w:left="6419" w:hanging="568"/>
      </w:pPr>
      <w:rPr>
        <w:rFonts w:hint="default"/>
      </w:rPr>
    </w:lvl>
    <w:lvl w:ilvl="8">
      <w:start w:val="1"/>
      <w:numFmt w:val="bullet"/>
      <w:lvlText w:val="•"/>
      <w:lvlJc w:val="left"/>
      <w:pPr>
        <w:ind w:left="7375" w:hanging="568"/>
      </w:pPr>
      <w:rPr>
        <w:rFonts w:hint="default"/>
      </w:rPr>
    </w:lvl>
  </w:abstractNum>
  <w:abstractNum w:abstractNumId="13" w15:restartNumberingAfterBreak="0">
    <w:nsid w:val="15213C80"/>
    <w:multiLevelType w:val="hybridMultilevel"/>
    <w:tmpl w:val="9A36B126"/>
    <w:lvl w:ilvl="0" w:tplc="AE2C49D0">
      <w:start w:val="1"/>
      <w:numFmt w:val="bullet"/>
      <w:lvlText w:val="-"/>
      <w:lvlJc w:val="left"/>
      <w:pPr>
        <w:ind w:left="663" w:hanging="546"/>
      </w:pPr>
      <w:rPr>
        <w:rFonts w:ascii="Times New Roman" w:eastAsia="Times New Roman" w:hAnsi="Times New Roman" w:hint="default"/>
        <w:w w:val="99"/>
        <w:sz w:val="22"/>
        <w:szCs w:val="22"/>
      </w:rPr>
    </w:lvl>
    <w:lvl w:ilvl="1" w:tplc="0E8EC9F0">
      <w:start w:val="1"/>
      <w:numFmt w:val="bullet"/>
      <w:lvlText w:val="•"/>
      <w:lvlJc w:val="left"/>
      <w:pPr>
        <w:ind w:left="1527" w:hanging="546"/>
      </w:pPr>
      <w:rPr>
        <w:rFonts w:hint="default"/>
      </w:rPr>
    </w:lvl>
    <w:lvl w:ilvl="2" w:tplc="ABE857F2">
      <w:start w:val="1"/>
      <w:numFmt w:val="bullet"/>
      <w:lvlText w:val="•"/>
      <w:lvlJc w:val="left"/>
      <w:pPr>
        <w:ind w:left="2392" w:hanging="546"/>
      </w:pPr>
      <w:rPr>
        <w:rFonts w:hint="default"/>
      </w:rPr>
    </w:lvl>
    <w:lvl w:ilvl="3" w:tplc="3C3E9642">
      <w:start w:val="1"/>
      <w:numFmt w:val="bullet"/>
      <w:lvlText w:val="•"/>
      <w:lvlJc w:val="left"/>
      <w:pPr>
        <w:ind w:left="3256" w:hanging="546"/>
      </w:pPr>
      <w:rPr>
        <w:rFonts w:hint="default"/>
      </w:rPr>
    </w:lvl>
    <w:lvl w:ilvl="4" w:tplc="0054F3E0">
      <w:start w:val="1"/>
      <w:numFmt w:val="bullet"/>
      <w:lvlText w:val="•"/>
      <w:lvlJc w:val="left"/>
      <w:pPr>
        <w:ind w:left="4120" w:hanging="546"/>
      </w:pPr>
      <w:rPr>
        <w:rFonts w:hint="default"/>
      </w:rPr>
    </w:lvl>
    <w:lvl w:ilvl="5" w:tplc="7BA83AD0">
      <w:start w:val="1"/>
      <w:numFmt w:val="bullet"/>
      <w:lvlText w:val="•"/>
      <w:lvlJc w:val="left"/>
      <w:pPr>
        <w:ind w:left="4985" w:hanging="546"/>
      </w:pPr>
      <w:rPr>
        <w:rFonts w:hint="default"/>
      </w:rPr>
    </w:lvl>
    <w:lvl w:ilvl="6" w:tplc="C79C657A">
      <w:start w:val="1"/>
      <w:numFmt w:val="bullet"/>
      <w:lvlText w:val="•"/>
      <w:lvlJc w:val="left"/>
      <w:pPr>
        <w:ind w:left="5849" w:hanging="546"/>
      </w:pPr>
      <w:rPr>
        <w:rFonts w:hint="default"/>
      </w:rPr>
    </w:lvl>
    <w:lvl w:ilvl="7" w:tplc="658AC0AE">
      <w:start w:val="1"/>
      <w:numFmt w:val="bullet"/>
      <w:lvlText w:val="•"/>
      <w:lvlJc w:val="left"/>
      <w:pPr>
        <w:ind w:left="6713" w:hanging="546"/>
      </w:pPr>
      <w:rPr>
        <w:rFonts w:hint="default"/>
      </w:rPr>
    </w:lvl>
    <w:lvl w:ilvl="8" w:tplc="6C58E532">
      <w:start w:val="1"/>
      <w:numFmt w:val="bullet"/>
      <w:lvlText w:val="•"/>
      <w:lvlJc w:val="left"/>
      <w:pPr>
        <w:ind w:left="7577" w:hanging="546"/>
      </w:pPr>
      <w:rPr>
        <w:rFonts w:hint="default"/>
      </w:rPr>
    </w:lvl>
  </w:abstractNum>
  <w:abstractNum w:abstractNumId="14" w15:restartNumberingAfterBreak="0">
    <w:nsid w:val="184D7B10"/>
    <w:multiLevelType w:val="hybridMultilevel"/>
    <w:tmpl w:val="C8D08402"/>
    <w:lvl w:ilvl="0" w:tplc="E020BA84">
      <w:start w:val="1"/>
      <w:numFmt w:val="decimal"/>
      <w:lvlText w:val="%1."/>
      <w:lvlJc w:val="left"/>
      <w:pPr>
        <w:ind w:left="685" w:hanging="568"/>
      </w:pPr>
      <w:rPr>
        <w:rFonts w:ascii="Times New Roman" w:eastAsia="Times New Roman" w:hAnsi="Times New Roman" w:hint="default"/>
        <w:w w:val="99"/>
        <w:sz w:val="22"/>
        <w:szCs w:val="22"/>
      </w:rPr>
    </w:lvl>
    <w:lvl w:ilvl="1" w:tplc="F1E8E55C">
      <w:start w:val="1"/>
      <w:numFmt w:val="bullet"/>
      <w:lvlText w:val="•"/>
      <w:lvlJc w:val="left"/>
      <w:pPr>
        <w:ind w:left="1545" w:hanging="568"/>
      </w:pPr>
      <w:rPr>
        <w:rFonts w:hint="default"/>
      </w:rPr>
    </w:lvl>
    <w:lvl w:ilvl="2" w:tplc="AFAABFE8">
      <w:start w:val="1"/>
      <w:numFmt w:val="bullet"/>
      <w:lvlText w:val="•"/>
      <w:lvlJc w:val="left"/>
      <w:pPr>
        <w:ind w:left="2405" w:hanging="568"/>
      </w:pPr>
      <w:rPr>
        <w:rFonts w:hint="default"/>
      </w:rPr>
    </w:lvl>
    <w:lvl w:ilvl="3" w:tplc="A670A7F4">
      <w:start w:val="1"/>
      <w:numFmt w:val="bullet"/>
      <w:lvlText w:val="•"/>
      <w:lvlJc w:val="left"/>
      <w:pPr>
        <w:ind w:left="3265" w:hanging="568"/>
      </w:pPr>
      <w:rPr>
        <w:rFonts w:hint="default"/>
      </w:rPr>
    </w:lvl>
    <w:lvl w:ilvl="4" w:tplc="B726E268">
      <w:start w:val="1"/>
      <w:numFmt w:val="bullet"/>
      <w:lvlText w:val="•"/>
      <w:lvlJc w:val="left"/>
      <w:pPr>
        <w:ind w:left="4126" w:hanging="568"/>
      </w:pPr>
      <w:rPr>
        <w:rFonts w:hint="default"/>
      </w:rPr>
    </w:lvl>
    <w:lvl w:ilvl="5" w:tplc="75E43898">
      <w:start w:val="1"/>
      <w:numFmt w:val="bullet"/>
      <w:lvlText w:val="•"/>
      <w:lvlJc w:val="left"/>
      <w:pPr>
        <w:ind w:left="4986" w:hanging="568"/>
      </w:pPr>
      <w:rPr>
        <w:rFonts w:hint="default"/>
      </w:rPr>
    </w:lvl>
    <w:lvl w:ilvl="6" w:tplc="A35A2E2E">
      <w:start w:val="1"/>
      <w:numFmt w:val="bullet"/>
      <w:lvlText w:val="•"/>
      <w:lvlJc w:val="left"/>
      <w:pPr>
        <w:ind w:left="5846" w:hanging="568"/>
      </w:pPr>
      <w:rPr>
        <w:rFonts w:hint="default"/>
      </w:rPr>
    </w:lvl>
    <w:lvl w:ilvl="7" w:tplc="1A546A80">
      <w:start w:val="1"/>
      <w:numFmt w:val="bullet"/>
      <w:lvlText w:val="•"/>
      <w:lvlJc w:val="left"/>
      <w:pPr>
        <w:ind w:left="6706" w:hanging="568"/>
      </w:pPr>
      <w:rPr>
        <w:rFonts w:hint="default"/>
      </w:rPr>
    </w:lvl>
    <w:lvl w:ilvl="8" w:tplc="2A7ACD7A">
      <w:start w:val="1"/>
      <w:numFmt w:val="bullet"/>
      <w:lvlText w:val="•"/>
      <w:lvlJc w:val="left"/>
      <w:pPr>
        <w:ind w:left="7566" w:hanging="568"/>
      </w:pPr>
      <w:rPr>
        <w:rFonts w:hint="default"/>
      </w:rPr>
    </w:lvl>
  </w:abstractNum>
  <w:abstractNum w:abstractNumId="15" w15:restartNumberingAfterBreak="0">
    <w:nsid w:val="18C57A48"/>
    <w:multiLevelType w:val="hybridMultilevel"/>
    <w:tmpl w:val="C90A0CF0"/>
    <w:lvl w:ilvl="0" w:tplc="AD345734">
      <w:start w:val="1"/>
      <w:numFmt w:val="bullet"/>
      <w:lvlText w:val="-"/>
      <w:lvlJc w:val="left"/>
      <w:pPr>
        <w:ind w:left="658" w:hanging="568"/>
      </w:pPr>
      <w:rPr>
        <w:rFonts w:ascii="Times New Roman" w:eastAsia="Times New Roman" w:hAnsi="Times New Roman" w:hint="default"/>
        <w:w w:val="99"/>
        <w:sz w:val="22"/>
        <w:szCs w:val="22"/>
      </w:rPr>
    </w:lvl>
    <w:lvl w:ilvl="1" w:tplc="D71CE3A0">
      <w:start w:val="1"/>
      <w:numFmt w:val="bullet"/>
      <w:lvlText w:val="•"/>
      <w:lvlJc w:val="left"/>
      <w:pPr>
        <w:ind w:left="1521" w:hanging="568"/>
      </w:pPr>
      <w:rPr>
        <w:rFonts w:hint="default"/>
      </w:rPr>
    </w:lvl>
    <w:lvl w:ilvl="2" w:tplc="F12834B0">
      <w:start w:val="1"/>
      <w:numFmt w:val="bullet"/>
      <w:lvlText w:val="•"/>
      <w:lvlJc w:val="left"/>
      <w:pPr>
        <w:ind w:left="2383" w:hanging="568"/>
      </w:pPr>
      <w:rPr>
        <w:rFonts w:hint="default"/>
      </w:rPr>
    </w:lvl>
    <w:lvl w:ilvl="3" w:tplc="AE4C18F0">
      <w:start w:val="1"/>
      <w:numFmt w:val="bullet"/>
      <w:lvlText w:val="•"/>
      <w:lvlJc w:val="left"/>
      <w:pPr>
        <w:ind w:left="3246" w:hanging="568"/>
      </w:pPr>
      <w:rPr>
        <w:rFonts w:hint="default"/>
      </w:rPr>
    </w:lvl>
    <w:lvl w:ilvl="4" w:tplc="0E2CFC2C">
      <w:start w:val="1"/>
      <w:numFmt w:val="bullet"/>
      <w:lvlText w:val="•"/>
      <w:lvlJc w:val="left"/>
      <w:pPr>
        <w:ind w:left="4109" w:hanging="568"/>
      </w:pPr>
      <w:rPr>
        <w:rFonts w:hint="default"/>
      </w:rPr>
    </w:lvl>
    <w:lvl w:ilvl="5" w:tplc="C85CF546">
      <w:start w:val="1"/>
      <w:numFmt w:val="bullet"/>
      <w:lvlText w:val="•"/>
      <w:lvlJc w:val="left"/>
      <w:pPr>
        <w:ind w:left="4972" w:hanging="568"/>
      </w:pPr>
      <w:rPr>
        <w:rFonts w:hint="default"/>
      </w:rPr>
    </w:lvl>
    <w:lvl w:ilvl="6" w:tplc="36326C64">
      <w:start w:val="1"/>
      <w:numFmt w:val="bullet"/>
      <w:lvlText w:val="•"/>
      <w:lvlJc w:val="left"/>
      <w:pPr>
        <w:ind w:left="5835" w:hanging="568"/>
      </w:pPr>
      <w:rPr>
        <w:rFonts w:hint="default"/>
      </w:rPr>
    </w:lvl>
    <w:lvl w:ilvl="7" w:tplc="BF6C4034">
      <w:start w:val="1"/>
      <w:numFmt w:val="bullet"/>
      <w:lvlText w:val="•"/>
      <w:lvlJc w:val="left"/>
      <w:pPr>
        <w:ind w:left="6697" w:hanging="568"/>
      </w:pPr>
      <w:rPr>
        <w:rFonts w:hint="default"/>
      </w:rPr>
    </w:lvl>
    <w:lvl w:ilvl="8" w:tplc="72B28A06">
      <w:start w:val="1"/>
      <w:numFmt w:val="bullet"/>
      <w:lvlText w:val="•"/>
      <w:lvlJc w:val="left"/>
      <w:pPr>
        <w:ind w:left="7560" w:hanging="568"/>
      </w:pPr>
      <w:rPr>
        <w:rFonts w:hint="default"/>
      </w:rPr>
    </w:lvl>
  </w:abstractNum>
  <w:abstractNum w:abstractNumId="16" w15:restartNumberingAfterBreak="0">
    <w:nsid w:val="1937159E"/>
    <w:multiLevelType w:val="hybridMultilevel"/>
    <w:tmpl w:val="E0B29488"/>
    <w:lvl w:ilvl="0" w:tplc="BE86936C">
      <w:start w:val="2"/>
      <w:numFmt w:val="decimal"/>
      <w:lvlText w:val="%1"/>
      <w:lvlJc w:val="left"/>
      <w:pPr>
        <w:ind w:left="118" w:hanging="166"/>
      </w:pPr>
      <w:rPr>
        <w:rFonts w:ascii="Times New Roman" w:eastAsia="Times New Roman" w:hAnsi="Times New Roman" w:hint="default"/>
        <w:w w:val="99"/>
        <w:sz w:val="22"/>
        <w:szCs w:val="22"/>
      </w:rPr>
    </w:lvl>
    <w:lvl w:ilvl="1" w:tplc="20A6F7B2">
      <w:start w:val="1"/>
      <w:numFmt w:val="bullet"/>
      <w:lvlText w:val="•"/>
      <w:lvlJc w:val="left"/>
      <w:pPr>
        <w:ind w:left="1035" w:hanging="166"/>
      </w:pPr>
      <w:rPr>
        <w:rFonts w:hint="default"/>
      </w:rPr>
    </w:lvl>
    <w:lvl w:ilvl="2" w:tplc="FA063C80">
      <w:start w:val="1"/>
      <w:numFmt w:val="bullet"/>
      <w:lvlText w:val="•"/>
      <w:lvlJc w:val="left"/>
      <w:pPr>
        <w:ind w:left="1951" w:hanging="166"/>
      </w:pPr>
      <w:rPr>
        <w:rFonts w:hint="default"/>
      </w:rPr>
    </w:lvl>
    <w:lvl w:ilvl="3" w:tplc="498600AE">
      <w:start w:val="1"/>
      <w:numFmt w:val="bullet"/>
      <w:lvlText w:val="•"/>
      <w:lvlJc w:val="left"/>
      <w:pPr>
        <w:ind w:left="2868" w:hanging="166"/>
      </w:pPr>
      <w:rPr>
        <w:rFonts w:hint="default"/>
      </w:rPr>
    </w:lvl>
    <w:lvl w:ilvl="4" w:tplc="633AFCDE">
      <w:start w:val="1"/>
      <w:numFmt w:val="bullet"/>
      <w:lvlText w:val="•"/>
      <w:lvlJc w:val="left"/>
      <w:pPr>
        <w:ind w:left="3785" w:hanging="166"/>
      </w:pPr>
      <w:rPr>
        <w:rFonts w:hint="default"/>
      </w:rPr>
    </w:lvl>
    <w:lvl w:ilvl="5" w:tplc="6A280CBA">
      <w:start w:val="1"/>
      <w:numFmt w:val="bullet"/>
      <w:lvlText w:val="•"/>
      <w:lvlJc w:val="left"/>
      <w:pPr>
        <w:ind w:left="4702" w:hanging="166"/>
      </w:pPr>
      <w:rPr>
        <w:rFonts w:hint="default"/>
      </w:rPr>
    </w:lvl>
    <w:lvl w:ilvl="6" w:tplc="8D709934">
      <w:start w:val="1"/>
      <w:numFmt w:val="bullet"/>
      <w:lvlText w:val="•"/>
      <w:lvlJc w:val="left"/>
      <w:pPr>
        <w:ind w:left="5619" w:hanging="166"/>
      </w:pPr>
      <w:rPr>
        <w:rFonts w:hint="default"/>
      </w:rPr>
    </w:lvl>
    <w:lvl w:ilvl="7" w:tplc="C4B62CFA">
      <w:start w:val="1"/>
      <w:numFmt w:val="bullet"/>
      <w:lvlText w:val="•"/>
      <w:lvlJc w:val="left"/>
      <w:pPr>
        <w:ind w:left="6535" w:hanging="166"/>
      </w:pPr>
      <w:rPr>
        <w:rFonts w:hint="default"/>
      </w:rPr>
    </w:lvl>
    <w:lvl w:ilvl="8" w:tplc="CDB08B0C">
      <w:start w:val="1"/>
      <w:numFmt w:val="bullet"/>
      <w:lvlText w:val="•"/>
      <w:lvlJc w:val="left"/>
      <w:pPr>
        <w:ind w:left="7452" w:hanging="166"/>
      </w:pPr>
      <w:rPr>
        <w:rFonts w:hint="default"/>
      </w:rPr>
    </w:lvl>
  </w:abstractNum>
  <w:abstractNum w:abstractNumId="17" w15:restartNumberingAfterBreak="0">
    <w:nsid w:val="1EE43E9F"/>
    <w:multiLevelType w:val="multilevel"/>
    <w:tmpl w:val="DD86F50A"/>
    <w:lvl w:ilvl="0">
      <w:start w:val="5"/>
      <w:numFmt w:val="decimal"/>
      <w:lvlText w:val="%1"/>
      <w:lvlJc w:val="left"/>
      <w:pPr>
        <w:ind w:left="685" w:hanging="568"/>
      </w:pPr>
      <w:rPr>
        <w:rFonts w:hint="default"/>
      </w:rPr>
    </w:lvl>
    <w:lvl w:ilvl="1">
      <w:start w:val="2"/>
      <w:numFmt w:val="decimal"/>
      <w:lvlText w:val="%1.%2"/>
      <w:lvlJc w:val="left"/>
      <w:pPr>
        <w:ind w:left="685" w:hanging="568"/>
      </w:pPr>
      <w:rPr>
        <w:rFonts w:ascii="Times New Roman" w:eastAsia="Times New Roman" w:hAnsi="Times New Roman" w:hint="default"/>
        <w:b/>
        <w:bCs/>
        <w:w w:val="99"/>
        <w:sz w:val="22"/>
        <w:szCs w:val="22"/>
      </w:rPr>
    </w:lvl>
    <w:lvl w:ilvl="2">
      <w:start w:val="1"/>
      <w:numFmt w:val="bullet"/>
      <w:lvlText w:val="•"/>
      <w:lvlJc w:val="left"/>
      <w:pPr>
        <w:ind w:left="2405" w:hanging="568"/>
      </w:pPr>
      <w:rPr>
        <w:rFonts w:hint="default"/>
      </w:rPr>
    </w:lvl>
    <w:lvl w:ilvl="3">
      <w:start w:val="1"/>
      <w:numFmt w:val="bullet"/>
      <w:lvlText w:val="•"/>
      <w:lvlJc w:val="left"/>
      <w:pPr>
        <w:ind w:left="3266" w:hanging="568"/>
      </w:pPr>
      <w:rPr>
        <w:rFonts w:hint="default"/>
      </w:rPr>
    </w:lvl>
    <w:lvl w:ilvl="4">
      <w:start w:val="1"/>
      <w:numFmt w:val="bullet"/>
      <w:lvlText w:val="•"/>
      <w:lvlJc w:val="left"/>
      <w:pPr>
        <w:ind w:left="4126" w:hanging="568"/>
      </w:pPr>
      <w:rPr>
        <w:rFonts w:hint="default"/>
      </w:rPr>
    </w:lvl>
    <w:lvl w:ilvl="5">
      <w:start w:val="1"/>
      <w:numFmt w:val="bullet"/>
      <w:lvlText w:val="•"/>
      <w:lvlJc w:val="left"/>
      <w:pPr>
        <w:ind w:left="4986" w:hanging="568"/>
      </w:pPr>
      <w:rPr>
        <w:rFonts w:hint="default"/>
      </w:rPr>
    </w:lvl>
    <w:lvl w:ilvl="6">
      <w:start w:val="1"/>
      <w:numFmt w:val="bullet"/>
      <w:lvlText w:val="•"/>
      <w:lvlJc w:val="left"/>
      <w:pPr>
        <w:ind w:left="5846" w:hanging="568"/>
      </w:pPr>
      <w:rPr>
        <w:rFonts w:hint="default"/>
      </w:rPr>
    </w:lvl>
    <w:lvl w:ilvl="7">
      <w:start w:val="1"/>
      <w:numFmt w:val="bullet"/>
      <w:lvlText w:val="•"/>
      <w:lvlJc w:val="left"/>
      <w:pPr>
        <w:ind w:left="6706" w:hanging="568"/>
      </w:pPr>
      <w:rPr>
        <w:rFonts w:hint="default"/>
      </w:rPr>
    </w:lvl>
    <w:lvl w:ilvl="8">
      <w:start w:val="1"/>
      <w:numFmt w:val="bullet"/>
      <w:lvlText w:val="•"/>
      <w:lvlJc w:val="left"/>
      <w:pPr>
        <w:ind w:left="7566" w:hanging="568"/>
      </w:pPr>
      <w:rPr>
        <w:rFonts w:hint="default"/>
      </w:rPr>
    </w:lvl>
  </w:abstractNum>
  <w:abstractNum w:abstractNumId="18" w15:restartNumberingAfterBreak="0">
    <w:nsid w:val="22135D27"/>
    <w:multiLevelType w:val="hybridMultilevel"/>
    <w:tmpl w:val="750EFA3A"/>
    <w:lvl w:ilvl="0" w:tplc="12744EAA">
      <w:start w:val="1"/>
      <w:numFmt w:val="bullet"/>
      <w:lvlText w:val="-"/>
      <w:lvlJc w:val="left"/>
      <w:pPr>
        <w:ind w:left="1397" w:hanging="546"/>
      </w:pPr>
      <w:rPr>
        <w:rFonts w:ascii="Times New Roman" w:eastAsia="Times New Roman" w:hAnsi="Times New Roman" w:hint="default"/>
        <w:w w:val="99"/>
        <w:sz w:val="22"/>
        <w:szCs w:val="22"/>
      </w:rPr>
    </w:lvl>
    <w:lvl w:ilvl="1" w:tplc="1E1C82AA">
      <w:start w:val="1"/>
      <w:numFmt w:val="bullet"/>
      <w:lvlText w:val="•"/>
      <w:lvlJc w:val="left"/>
      <w:pPr>
        <w:ind w:left="1528" w:hanging="546"/>
      </w:pPr>
      <w:rPr>
        <w:rFonts w:hint="default"/>
      </w:rPr>
    </w:lvl>
    <w:lvl w:ilvl="2" w:tplc="1F2AD89E">
      <w:start w:val="1"/>
      <w:numFmt w:val="bullet"/>
      <w:lvlText w:val="•"/>
      <w:lvlJc w:val="left"/>
      <w:pPr>
        <w:ind w:left="2392" w:hanging="546"/>
      </w:pPr>
      <w:rPr>
        <w:rFonts w:hint="default"/>
      </w:rPr>
    </w:lvl>
    <w:lvl w:ilvl="3" w:tplc="B6DEF302">
      <w:start w:val="1"/>
      <w:numFmt w:val="bullet"/>
      <w:lvlText w:val="•"/>
      <w:lvlJc w:val="left"/>
      <w:pPr>
        <w:ind w:left="3256" w:hanging="546"/>
      </w:pPr>
      <w:rPr>
        <w:rFonts w:hint="default"/>
      </w:rPr>
    </w:lvl>
    <w:lvl w:ilvl="4" w:tplc="2EE696B2">
      <w:start w:val="1"/>
      <w:numFmt w:val="bullet"/>
      <w:lvlText w:val="•"/>
      <w:lvlJc w:val="left"/>
      <w:pPr>
        <w:ind w:left="4121" w:hanging="546"/>
      </w:pPr>
      <w:rPr>
        <w:rFonts w:hint="default"/>
      </w:rPr>
    </w:lvl>
    <w:lvl w:ilvl="5" w:tplc="91BA15D4">
      <w:start w:val="1"/>
      <w:numFmt w:val="bullet"/>
      <w:lvlText w:val="•"/>
      <w:lvlJc w:val="left"/>
      <w:pPr>
        <w:ind w:left="4985" w:hanging="546"/>
      </w:pPr>
      <w:rPr>
        <w:rFonts w:hint="default"/>
      </w:rPr>
    </w:lvl>
    <w:lvl w:ilvl="6" w:tplc="ED0212A8">
      <w:start w:val="1"/>
      <w:numFmt w:val="bullet"/>
      <w:lvlText w:val="•"/>
      <w:lvlJc w:val="left"/>
      <w:pPr>
        <w:ind w:left="5849" w:hanging="546"/>
      </w:pPr>
      <w:rPr>
        <w:rFonts w:hint="default"/>
      </w:rPr>
    </w:lvl>
    <w:lvl w:ilvl="7" w:tplc="2F0C4E5A">
      <w:start w:val="1"/>
      <w:numFmt w:val="bullet"/>
      <w:lvlText w:val="•"/>
      <w:lvlJc w:val="left"/>
      <w:pPr>
        <w:ind w:left="6713" w:hanging="546"/>
      </w:pPr>
      <w:rPr>
        <w:rFonts w:hint="default"/>
      </w:rPr>
    </w:lvl>
    <w:lvl w:ilvl="8" w:tplc="37A2C39E">
      <w:start w:val="1"/>
      <w:numFmt w:val="bullet"/>
      <w:lvlText w:val="•"/>
      <w:lvlJc w:val="left"/>
      <w:pPr>
        <w:ind w:left="7578" w:hanging="546"/>
      </w:pPr>
      <w:rPr>
        <w:rFonts w:hint="default"/>
      </w:rPr>
    </w:lvl>
  </w:abstractNum>
  <w:abstractNum w:abstractNumId="19" w15:restartNumberingAfterBreak="0">
    <w:nsid w:val="29571CEE"/>
    <w:multiLevelType w:val="multilevel"/>
    <w:tmpl w:val="40649DD2"/>
    <w:lvl w:ilvl="0">
      <w:start w:val="4"/>
      <w:numFmt w:val="decimal"/>
      <w:lvlText w:val="%1"/>
      <w:lvlJc w:val="left"/>
      <w:pPr>
        <w:ind w:left="742" w:hanging="624"/>
      </w:pPr>
      <w:rPr>
        <w:rFonts w:hint="default"/>
      </w:rPr>
    </w:lvl>
    <w:lvl w:ilvl="1">
      <w:start w:val="3"/>
      <w:numFmt w:val="decimal"/>
      <w:lvlText w:val="%1.%2"/>
      <w:lvlJc w:val="left"/>
      <w:pPr>
        <w:ind w:left="742" w:hanging="624"/>
        <w:jc w:val="right"/>
      </w:pPr>
      <w:rPr>
        <w:rFonts w:ascii="Times New Roman" w:eastAsia="Times New Roman" w:hAnsi="Times New Roman" w:hint="default"/>
        <w:b/>
        <w:bCs/>
        <w:w w:val="99"/>
        <w:sz w:val="22"/>
        <w:szCs w:val="22"/>
      </w:rPr>
    </w:lvl>
    <w:lvl w:ilvl="2">
      <w:start w:val="1"/>
      <w:numFmt w:val="bullet"/>
      <w:lvlText w:val="•"/>
      <w:lvlJc w:val="left"/>
      <w:pPr>
        <w:ind w:left="2431" w:hanging="624"/>
      </w:pPr>
      <w:rPr>
        <w:rFonts w:hint="default"/>
      </w:rPr>
    </w:lvl>
    <w:lvl w:ilvl="3">
      <w:start w:val="1"/>
      <w:numFmt w:val="bullet"/>
      <w:lvlText w:val="•"/>
      <w:lvlJc w:val="left"/>
      <w:pPr>
        <w:ind w:left="3275" w:hanging="624"/>
      </w:pPr>
      <w:rPr>
        <w:rFonts w:hint="default"/>
      </w:rPr>
    </w:lvl>
    <w:lvl w:ilvl="4">
      <w:start w:val="1"/>
      <w:numFmt w:val="bullet"/>
      <w:lvlText w:val="•"/>
      <w:lvlJc w:val="left"/>
      <w:pPr>
        <w:ind w:left="4119" w:hanging="624"/>
      </w:pPr>
      <w:rPr>
        <w:rFonts w:hint="default"/>
      </w:rPr>
    </w:lvl>
    <w:lvl w:ilvl="5">
      <w:start w:val="1"/>
      <w:numFmt w:val="bullet"/>
      <w:lvlText w:val="•"/>
      <w:lvlJc w:val="left"/>
      <w:pPr>
        <w:ind w:left="4964" w:hanging="624"/>
      </w:pPr>
      <w:rPr>
        <w:rFonts w:hint="default"/>
      </w:rPr>
    </w:lvl>
    <w:lvl w:ilvl="6">
      <w:start w:val="1"/>
      <w:numFmt w:val="bullet"/>
      <w:lvlText w:val="•"/>
      <w:lvlJc w:val="left"/>
      <w:pPr>
        <w:ind w:left="5808" w:hanging="624"/>
      </w:pPr>
      <w:rPr>
        <w:rFonts w:hint="default"/>
      </w:rPr>
    </w:lvl>
    <w:lvl w:ilvl="7">
      <w:start w:val="1"/>
      <w:numFmt w:val="bullet"/>
      <w:lvlText w:val="•"/>
      <w:lvlJc w:val="left"/>
      <w:pPr>
        <w:ind w:left="6653" w:hanging="624"/>
      </w:pPr>
      <w:rPr>
        <w:rFonts w:hint="default"/>
      </w:rPr>
    </w:lvl>
    <w:lvl w:ilvl="8">
      <w:start w:val="1"/>
      <w:numFmt w:val="bullet"/>
      <w:lvlText w:val="•"/>
      <w:lvlJc w:val="left"/>
      <w:pPr>
        <w:ind w:left="7497" w:hanging="624"/>
      </w:pPr>
      <w:rPr>
        <w:rFonts w:hint="default"/>
      </w:rPr>
    </w:lvl>
  </w:abstractNum>
  <w:abstractNum w:abstractNumId="20" w15:restartNumberingAfterBreak="0">
    <w:nsid w:val="2A302111"/>
    <w:multiLevelType w:val="hybridMultilevel"/>
    <w:tmpl w:val="A1F82180"/>
    <w:lvl w:ilvl="0" w:tplc="A47CDA5C">
      <w:start w:val="1"/>
      <w:numFmt w:val="bullet"/>
      <w:lvlText w:val="-"/>
      <w:lvlJc w:val="left"/>
      <w:pPr>
        <w:ind w:left="685" w:hanging="546"/>
      </w:pPr>
      <w:rPr>
        <w:rFonts w:ascii="Times New Roman" w:eastAsia="Times New Roman" w:hAnsi="Times New Roman" w:hint="default"/>
        <w:w w:val="99"/>
        <w:sz w:val="22"/>
        <w:szCs w:val="22"/>
      </w:rPr>
    </w:lvl>
    <w:lvl w:ilvl="1" w:tplc="ABE60B02">
      <w:start w:val="1"/>
      <w:numFmt w:val="bullet"/>
      <w:lvlText w:val="•"/>
      <w:lvlJc w:val="left"/>
      <w:pPr>
        <w:ind w:left="1519" w:hanging="546"/>
      </w:pPr>
      <w:rPr>
        <w:rFonts w:hint="default"/>
      </w:rPr>
    </w:lvl>
    <w:lvl w:ilvl="2" w:tplc="CC3A5176">
      <w:start w:val="1"/>
      <w:numFmt w:val="bullet"/>
      <w:lvlText w:val="•"/>
      <w:lvlJc w:val="left"/>
      <w:pPr>
        <w:ind w:left="2353" w:hanging="546"/>
      </w:pPr>
      <w:rPr>
        <w:rFonts w:hint="default"/>
      </w:rPr>
    </w:lvl>
    <w:lvl w:ilvl="3" w:tplc="A44CA584">
      <w:start w:val="1"/>
      <w:numFmt w:val="bullet"/>
      <w:lvlText w:val="•"/>
      <w:lvlJc w:val="left"/>
      <w:pPr>
        <w:ind w:left="3187" w:hanging="546"/>
      </w:pPr>
      <w:rPr>
        <w:rFonts w:hint="default"/>
      </w:rPr>
    </w:lvl>
    <w:lvl w:ilvl="4" w:tplc="3C1673D2">
      <w:start w:val="1"/>
      <w:numFmt w:val="bullet"/>
      <w:lvlText w:val="•"/>
      <w:lvlJc w:val="left"/>
      <w:pPr>
        <w:ind w:left="4021" w:hanging="546"/>
      </w:pPr>
      <w:rPr>
        <w:rFonts w:hint="default"/>
      </w:rPr>
    </w:lvl>
    <w:lvl w:ilvl="5" w:tplc="B4B4D53E">
      <w:start w:val="1"/>
      <w:numFmt w:val="bullet"/>
      <w:lvlText w:val="•"/>
      <w:lvlJc w:val="left"/>
      <w:pPr>
        <w:ind w:left="4856" w:hanging="546"/>
      </w:pPr>
      <w:rPr>
        <w:rFonts w:hint="default"/>
      </w:rPr>
    </w:lvl>
    <w:lvl w:ilvl="6" w:tplc="6B2603B6">
      <w:start w:val="1"/>
      <w:numFmt w:val="bullet"/>
      <w:lvlText w:val="•"/>
      <w:lvlJc w:val="left"/>
      <w:pPr>
        <w:ind w:left="5690" w:hanging="546"/>
      </w:pPr>
      <w:rPr>
        <w:rFonts w:hint="default"/>
      </w:rPr>
    </w:lvl>
    <w:lvl w:ilvl="7" w:tplc="B3C658F4">
      <w:start w:val="1"/>
      <w:numFmt w:val="bullet"/>
      <w:lvlText w:val="•"/>
      <w:lvlJc w:val="left"/>
      <w:pPr>
        <w:ind w:left="6524" w:hanging="546"/>
      </w:pPr>
      <w:rPr>
        <w:rFonts w:hint="default"/>
      </w:rPr>
    </w:lvl>
    <w:lvl w:ilvl="8" w:tplc="E4EA66AE">
      <w:start w:val="1"/>
      <w:numFmt w:val="bullet"/>
      <w:lvlText w:val="•"/>
      <w:lvlJc w:val="left"/>
      <w:pPr>
        <w:ind w:left="7358" w:hanging="546"/>
      </w:pPr>
      <w:rPr>
        <w:rFonts w:hint="default"/>
      </w:rPr>
    </w:lvl>
  </w:abstractNum>
  <w:abstractNum w:abstractNumId="21" w15:restartNumberingAfterBreak="0">
    <w:nsid w:val="2BDE152F"/>
    <w:multiLevelType w:val="hybridMultilevel"/>
    <w:tmpl w:val="B5843DAC"/>
    <w:lvl w:ilvl="0" w:tplc="3B9C2554">
      <w:start w:val="1"/>
      <w:numFmt w:val="bullet"/>
      <w:lvlText w:val="-"/>
      <w:lvlJc w:val="left"/>
      <w:pPr>
        <w:ind w:left="664" w:hanging="546"/>
      </w:pPr>
      <w:rPr>
        <w:rFonts w:ascii="Times New Roman" w:eastAsia="Times New Roman" w:hAnsi="Times New Roman" w:hint="default"/>
        <w:w w:val="99"/>
        <w:sz w:val="22"/>
        <w:szCs w:val="22"/>
      </w:rPr>
    </w:lvl>
    <w:lvl w:ilvl="1" w:tplc="5FEC53E6">
      <w:start w:val="1"/>
      <w:numFmt w:val="bullet"/>
      <w:lvlText w:val="•"/>
      <w:lvlJc w:val="left"/>
      <w:pPr>
        <w:ind w:left="1528" w:hanging="546"/>
      </w:pPr>
      <w:rPr>
        <w:rFonts w:hint="default"/>
      </w:rPr>
    </w:lvl>
    <w:lvl w:ilvl="2" w:tplc="35FC8ABC">
      <w:start w:val="1"/>
      <w:numFmt w:val="bullet"/>
      <w:lvlText w:val="•"/>
      <w:lvlJc w:val="left"/>
      <w:pPr>
        <w:ind w:left="2392" w:hanging="546"/>
      </w:pPr>
      <w:rPr>
        <w:rFonts w:hint="default"/>
      </w:rPr>
    </w:lvl>
    <w:lvl w:ilvl="3" w:tplc="D0143716">
      <w:start w:val="1"/>
      <w:numFmt w:val="bullet"/>
      <w:lvlText w:val="•"/>
      <w:lvlJc w:val="left"/>
      <w:pPr>
        <w:ind w:left="3256" w:hanging="546"/>
      </w:pPr>
      <w:rPr>
        <w:rFonts w:hint="default"/>
      </w:rPr>
    </w:lvl>
    <w:lvl w:ilvl="4" w:tplc="B3CAE5CA">
      <w:start w:val="1"/>
      <w:numFmt w:val="bullet"/>
      <w:lvlText w:val="•"/>
      <w:lvlJc w:val="left"/>
      <w:pPr>
        <w:ind w:left="4121" w:hanging="546"/>
      </w:pPr>
      <w:rPr>
        <w:rFonts w:hint="default"/>
      </w:rPr>
    </w:lvl>
    <w:lvl w:ilvl="5" w:tplc="37645C58">
      <w:start w:val="1"/>
      <w:numFmt w:val="bullet"/>
      <w:lvlText w:val="•"/>
      <w:lvlJc w:val="left"/>
      <w:pPr>
        <w:ind w:left="4985" w:hanging="546"/>
      </w:pPr>
      <w:rPr>
        <w:rFonts w:hint="default"/>
      </w:rPr>
    </w:lvl>
    <w:lvl w:ilvl="6" w:tplc="30DE2E24">
      <w:start w:val="1"/>
      <w:numFmt w:val="bullet"/>
      <w:lvlText w:val="•"/>
      <w:lvlJc w:val="left"/>
      <w:pPr>
        <w:ind w:left="5849" w:hanging="546"/>
      </w:pPr>
      <w:rPr>
        <w:rFonts w:hint="default"/>
      </w:rPr>
    </w:lvl>
    <w:lvl w:ilvl="7" w:tplc="77208F16">
      <w:start w:val="1"/>
      <w:numFmt w:val="bullet"/>
      <w:lvlText w:val="•"/>
      <w:lvlJc w:val="left"/>
      <w:pPr>
        <w:ind w:left="6713" w:hanging="546"/>
      </w:pPr>
      <w:rPr>
        <w:rFonts w:hint="default"/>
      </w:rPr>
    </w:lvl>
    <w:lvl w:ilvl="8" w:tplc="BFF47566">
      <w:start w:val="1"/>
      <w:numFmt w:val="bullet"/>
      <w:lvlText w:val="•"/>
      <w:lvlJc w:val="left"/>
      <w:pPr>
        <w:ind w:left="7578" w:hanging="546"/>
      </w:pPr>
      <w:rPr>
        <w:rFonts w:hint="default"/>
      </w:rPr>
    </w:lvl>
  </w:abstractNum>
  <w:abstractNum w:abstractNumId="22" w15:restartNumberingAfterBreak="0">
    <w:nsid w:val="2F3F4447"/>
    <w:multiLevelType w:val="hybridMultilevel"/>
    <w:tmpl w:val="13E0E112"/>
    <w:lvl w:ilvl="0" w:tplc="104ECCE4">
      <w:start w:val="1"/>
      <w:numFmt w:val="decimal"/>
      <w:lvlText w:val="%1."/>
      <w:lvlJc w:val="left"/>
      <w:pPr>
        <w:ind w:left="118" w:hanging="546"/>
      </w:pPr>
      <w:rPr>
        <w:rFonts w:ascii="Times New Roman" w:eastAsia="Times New Roman" w:hAnsi="Times New Roman" w:hint="default"/>
        <w:b/>
        <w:bCs/>
        <w:w w:val="99"/>
        <w:sz w:val="22"/>
        <w:szCs w:val="22"/>
      </w:rPr>
    </w:lvl>
    <w:lvl w:ilvl="1" w:tplc="BDACEA4E">
      <w:start w:val="1"/>
      <w:numFmt w:val="bullet"/>
      <w:lvlText w:val="•"/>
      <w:lvlJc w:val="left"/>
      <w:pPr>
        <w:ind w:left="1035" w:hanging="546"/>
      </w:pPr>
      <w:rPr>
        <w:rFonts w:hint="default"/>
      </w:rPr>
    </w:lvl>
    <w:lvl w:ilvl="2" w:tplc="649E817E">
      <w:start w:val="1"/>
      <w:numFmt w:val="bullet"/>
      <w:lvlText w:val="•"/>
      <w:lvlJc w:val="left"/>
      <w:pPr>
        <w:ind w:left="1952" w:hanging="546"/>
      </w:pPr>
      <w:rPr>
        <w:rFonts w:hint="default"/>
      </w:rPr>
    </w:lvl>
    <w:lvl w:ilvl="3" w:tplc="3842A76C">
      <w:start w:val="1"/>
      <w:numFmt w:val="bullet"/>
      <w:lvlText w:val="•"/>
      <w:lvlJc w:val="left"/>
      <w:pPr>
        <w:ind w:left="2869" w:hanging="546"/>
      </w:pPr>
      <w:rPr>
        <w:rFonts w:hint="default"/>
      </w:rPr>
    </w:lvl>
    <w:lvl w:ilvl="4" w:tplc="4FE0945C">
      <w:start w:val="1"/>
      <w:numFmt w:val="bullet"/>
      <w:lvlText w:val="•"/>
      <w:lvlJc w:val="left"/>
      <w:pPr>
        <w:ind w:left="3785" w:hanging="546"/>
      </w:pPr>
      <w:rPr>
        <w:rFonts w:hint="default"/>
      </w:rPr>
    </w:lvl>
    <w:lvl w:ilvl="5" w:tplc="2DD2540A">
      <w:start w:val="1"/>
      <w:numFmt w:val="bullet"/>
      <w:lvlText w:val="•"/>
      <w:lvlJc w:val="left"/>
      <w:pPr>
        <w:ind w:left="4702" w:hanging="546"/>
      </w:pPr>
      <w:rPr>
        <w:rFonts w:hint="default"/>
      </w:rPr>
    </w:lvl>
    <w:lvl w:ilvl="6" w:tplc="6966CE62">
      <w:start w:val="1"/>
      <w:numFmt w:val="bullet"/>
      <w:lvlText w:val="•"/>
      <w:lvlJc w:val="left"/>
      <w:pPr>
        <w:ind w:left="5619" w:hanging="546"/>
      </w:pPr>
      <w:rPr>
        <w:rFonts w:hint="default"/>
      </w:rPr>
    </w:lvl>
    <w:lvl w:ilvl="7" w:tplc="41388C30">
      <w:start w:val="1"/>
      <w:numFmt w:val="bullet"/>
      <w:lvlText w:val="•"/>
      <w:lvlJc w:val="left"/>
      <w:pPr>
        <w:ind w:left="6536" w:hanging="546"/>
      </w:pPr>
      <w:rPr>
        <w:rFonts w:hint="default"/>
      </w:rPr>
    </w:lvl>
    <w:lvl w:ilvl="8" w:tplc="6F6285D2">
      <w:start w:val="1"/>
      <w:numFmt w:val="bullet"/>
      <w:lvlText w:val="•"/>
      <w:lvlJc w:val="left"/>
      <w:pPr>
        <w:ind w:left="7452" w:hanging="546"/>
      </w:pPr>
      <w:rPr>
        <w:rFonts w:hint="default"/>
      </w:rPr>
    </w:lvl>
  </w:abstractNum>
  <w:abstractNum w:abstractNumId="23" w15:restartNumberingAfterBreak="0">
    <w:nsid w:val="349459D6"/>
    <w:multiLevelType w:val="multilevel"/>
    <w:tmpl w:val="0BBED756"/>
    <w:lvl w:ilvl="0">
      <w:start w:val="1"/>
      <w:numFmt w:val="decimal"/>
      <w:lvlText w:val="%1."/>
      <w:lvlJc w:val="left"/>
      <w:pPr>
        <w:ind w:left="686" w:hanging="568"/>
      </w:pPr>
      <w:rPr>
        <w:rFonts w:ascii="Times New Roman" w:eastAsia="Times New Roman" w:hAnsi="Times New Roman" w:hint="default"/>
        <w:b/>
        <w:bCs/>
        <w:w w:val="99"/>
        <w:sz w:val="22"/>
        <w:szCs w:val="22"/>
      </w:rPr>
    </w:lvl>
    <w:lvl w:ilvl="1">
      <w:start w:val="1"/>
      <w:numFmt w:val="decimal"/>
      <w:lvlText w:val="%1.%2"/>
      <w:lvlJc w:val="left"/>
      <w:pPr>
        <w:ind w:left="686" w:hanging="568"/>
      </w:pPr>
      <w:rPr>
        <w:rFonts w:ascii="Times New Roman" w:eastAsia="Times New Roman" w:hAnsi="Times New Roman" w:hint="default"/>
        <w:b/>
        <w:bCs/>
        <w:w w:val="99"/>
        <w:sz w:val="22"/>
        <w:szCs w:val="22"/>
      </w:rPr>
    </w:lvl>
    <w:lvl w:ilvl="2">
      <w:start w:val="1"/>
      <w:numFmt w:val="bullet"/>
      <w:lvlText w:val="•"/>
      <w:lvlJc w:val="left"/>
      <w:pPr>
        <w:ind w:left="686" w:hanging="568"/>
      </w:pPr>
      <w:rPr>
        <w:rFonts w:hint="default"/>
      </w:rPr>
    </w:lvl>
    <w:lvl w:ilvl="3">
      <w:start w:val="1"/>
      <w:numFmt w:val="bullet"/>
      <w:lvlText w:val="•"/>
      <w:lvlJc w:val="left"/>
      <w:pPr>
        <w:ind w:left="686" w:hanging="568"/>
      </w:pPr>
      <w:rPr>
        <w:rFonts w:hint="default"/>
      </w:rPr>
    </w:lvl>
    <w:lvl w:ilvl="4">
      <w:start w:val="1"/>
      <w:numFmt w:val="bullet"/>
      <w:lvlText w:val="•"/>
      <w:lvlJc w:val="left"/>
      <w:pPr>
        <w:ind w:left="1863" w:hanging="568"/>
      </w:pPr>
      <w:rPr>
        <w:rFonts w:hint="default"/>
      </w:rPr>
    </w:lvl>
    <w:lvl w:ilvl="5">
      <w:start w:val="1"/>
      <w:numFmt w:val="bullet"/>
      <w:lvlText w:val="•"/>
      <w:lvlJc w:val="left"/>
      <w:pPr>
        <w:ind w:left="3040" w:hanging="568"/>
      </w:pPr>
      <w:rPr>
        <w:rFonts w:hint="default"/>
      </w:rPr>
    </w:lvl>
    <w:lvl w:ilvl="6">
      <w:start w:val="1"/>
      <w:numFmt w:val="bullet"/>
      <w:lvlText w:val="•"/>
      <w:lvlJc w:val="left"/>
      <w:pPr>
        <w:ind w:left="4217" w:hanging="568"/>
      </w:pPr>
      <w:rPr>
        <w:rFonts w:hint="default"/>
      </w:rPr>
    </w:lvl>
    <w:lvl w:ilvl="7">
      <w:start w:val="1"/>
      <w:numFmt w:val="bullet"/>
      <w:lvlText w:val="•"/>
      <w:lvlJc w:val="left"/>
      <w:pPr>
        <w:ind w:left="5395" w:hanging="568"/>
      </w:pPr>
      <w:rPr>
        <w:rFonts w:hint="default"/>
      </w:rPr>
    </w:lvl>
    <w:lvl w:ilvl="8">
      <w:start w:val="1"/>
      <w:numFmt w:val="bullet"/>
      <w:lvlText w:val="•"/>
      <w:lvlJc w:val="left"/>
      <w:pPr>
        <w:ind w:left="6572" w:hanging="568"/>
      </w:pPr>
      <w:rPr>
        <w:rFonts w:hint="default"/>
      </w:rPr>
    </w:lvl>
  </w:abstractNum>
  <w:abstractNum w:abstractNumId="24" w15:restartNumberingAfterBreak="0">
    <w:nsid w:val="35204048"/>
    <w:multiLevelType w:val="hybridMultilevel"/>
    <w:tmpl w:val="A69897A0"/>
    <w:lvl w:ilvl="0" w:tplc="5822ACFA">
      <w:start w:val="1"/>
      <w:numFmt w:val="bullet"/>
      <w:lvlText w:val="-"/>
      <w:lvlJc w:val="left"/>
      <w:pPr>
        <w:ind w:left="658" w:hanging="568"/>
      </w:pPr>
      <w:rPr>
        <w:rFonts w:ascii="Times New Roman" w:eastAsia="Times New Roman" w:hAnsi="Times New Roman" w:hint="default"/>
        <w:w w:val="99"/>
        <w:sz w:val="22"/>
        <w:szCs w:val="22"/>
      </w:rPr>
    </w:lvl>
    <w:lvl w:ilvl="1" w:tplc="9ABC92FE">
      <w:start w:val="1"/>
      <w:numFmt w:val="bullet"/>
      <w:lvlText w:val="•"/>
      <w:lvlJc w:val="left"/>
      <w:pPr>
        <w:ind w:left="1520" w:hanging="568"/>
      </w:pPr>
      <w:rPr>
        <w:rFonts w:hint="default"/>
      </w:rPr>
    </w:lvl>
    <w:lvl w:ilvl="2" w:tplc="C5BE9086">
      <w:start w:val="1"/>
      <w:numFmt w:val="bullet"/>
      <w:lvlText w:val="•"/>
      <w:lvlJc w:val="left"/>
      <w:pPr>
        <w:ind w:left="2383" w:hanging="568"/>
      </w:pPr>
      <w:rPr>
        <w:rFonts w:hint="default"/>
      </w:rPr>
    </w:lvl>
    <w:lvl w:ilvl="3" w:tplc="11D09F56">
      <w:start w:val="1"/>
      <w:numFmt w:val="bullet"/>
      <w:lvlText w:val="•"/>
      <w:lvlJc w:val="left"/>
      <w:pPr>
        <w:ind w:left="3246" w:hanging="568"/>
      </w:pPr>
      <w:rPr>
        <w:rFonts w:hint="default"/>
      </w:rPr>
    </w:lvl>
    <w:lvl w:ilvl="4" w:tplc="309655D0">
      <w:start w:val="1"/>
      <w:numFmt w:val="bullet"/>
      <w:lvlText w:val="•"/>
      <w:lvlJc w:val="left"/>
      <w:pPr>
        <w:ind w:left="4109" w:hanging="568"/>
      </w:pPr>
      <w:rPr>
        <w:rFonts w:hint="default"/>
      </w:rPr>
    </w:lvl>
    <w:lvl w:ilvl="5" w:tplc="866AF54C">
      <w:start w:val="1"/>
      <w:numFmt w:val="bullet"/>
      <w:lvlText w:val="•"/>
      <w:lvlJc w:val="left"/>
      <w:pPr>
        <w:ind w:left="4972" w:hanging="568"/>
      </w:pPr>
      <w:rPr>
        <w:rFonts w:hint="default"/>
      </w:rPr>
    </w:lvl>
    <w:lvl w:ilvl="6" w:tplc="02C0DA3E">
      <w:start w:val="1"/>
      <w:numFmt w:val="bullet"/>
      <w:lvlText w:val="•"/>
      <w:lvlJc w:val="left"/>
      <w:pPr>
        <w:ind w:left="5835" w:hanging="568"/>
      </w:pPr>
      <w:rPr>
        <w:rFonts w:hint="default"/>
      </w:rPr>
    </w:lvl>
    <w:lvl w:ilvl="7" w:tplc="0636A5A0">
      <w:start w:val="1"/>
      <w:numFmt w:val="bullet"/>
      <w:lvlText w:val="•"/>
      <w:lvlJc w:val="left"/>
      <w:pPr>
        <w:ind w:left="6697" w:hanging="568"/>
      </w:pPr>
      <w:rPr>
        <w:rFonts w:hint="default"/>
      </w:rPr>
    </w:lvl>
    <w:lvl w:ilvl="8" w:tplc="8DE047D0">
      <w:start w:val="1"/>
      <w:numFmt w:val="bullet"/>
      <w:lvlText w:val="•"/>
      <w:lvlJc w:val="left"/>
      <w:pPr>
        <w:ind w:left="7560" w:hanging="568"/>
      </w:pPr>
      <w:rPr>
        <w:rFonts w:hint="default"/>
      </w:rPr>
    </w:lvl>
  </w:abstractNum>
  <w:abstractNum w:abstractNumId="25" w15:restartNumberingAfterBreak="0">
    <w:nsid w:val="362F76D3"/>
    <w:multiLevelType w:val="hybridMultilevel"/>
    <w:tmpl w:val="BB0E79E2"/>
    <w:lvl w:ilvl="0" w:tplc="4126AD1C">
      <w:start w:val="1"/>
      <w:numFmt w:val="bullet"/>
      <w:lvlText w:val="-"/>
      <w:lvlJc w:val="left"/>
      <w:pPr>
        <w:ind w:left="664" w:hanging="546"/>
      </w:pPr>
      <w:rPr>
        <w:rFonts w:ascii="Times New Roman" w:eastAsia="Times New Roman" w:hAnsi="Times New Roman" w:hint="default"/>
        <w:w w:val="99"/>
        <w:sz w:val="22"/>
        <w:szCs w:val="22"/>
      </w:rPr>
    </w:lvl>
    <w:lvl w:ilvl="1" w:tplc="8C8682B2">
      <w:start w:val="1"/>
      <w:numFmt w:val="bullet"/>
      <w:lvlText w:val="•"/>
      <w:lvlJc w:val="left"/>
      <w:pPr>
        <w:ind w:left="1528" w:hanging="546"/>
      </w:pPr>
      <w:rPr>
        <w:rFonts w:hint="default"/>
      </w:rPr>
    </w:lvl>
    <w:lvl w:ilvl="2" w:tplc="4D58B9FC">
      <w:start w:val="1"/>
      <w:numFmt w:val="bullet"/>
      <w:lvlText w:val="•"/>
      <w:lvlJc w:val="left"/>
      <w:pPr>
        <w:ind w:left="2392" w:hanging="546"/>
      </w:pPr>
      <w:rPr>
        <w:rFonts w:hint="default"/>
      </w:rPr>
    </w:lvl>
    <w:lvl w:ilvl="3" w:tplc="77D0011E">
      <w:start w:val="1"/>
      <w:numFmt w:val="bullet"/>
      <w:lvlText w:val="•"/>
      <w:lvlJc w:val="left"/>
      <w:pPr>
        <w:ind w:left="3257" w:hanging="546"/>
      </w:pPr>
      <w:rPr>
        <w:rFonts w:hint="default"/>
      </w:rPr>
    </w:lvl>
    <w:lvl w:ilvl="4" w:tplc="4DFC38E4">
      <w:start w:val="1"/>
      <w:numFmt w:val="bullet"/>
      <w:lvlText w:val="•"/>
      <w:lvlJc w:val="left"/>
      <w:pPr>
        <w:ind w:left="4121" w:hanging="546"/>
      </w:pPr>
      <w:rPr>
        <w:rFonts w:hint="default"/>
      </w:rPr>
    </w:lvl>
    <w:lvl w:ilvl="5" w:tplc="0302D888">
      <w:start w:val="1"/>
      <w:numFmt w:val="bullet"/>
      <w:lvlText w:val="•"/>
      <w:lvlJc w:val="left"/>
      <w:pPr>
        <w:ind w:left="4985" w:hanging="546"/>
      </w:pPr>
      <w:rPr>
        <w:rFonts w:hint="default"/>
      </w:rPr>
    </w:lvl>
    <w:lvl w:ilvl="6" w:tplc="82BE489C">
      <w:start w:val="1"/>
      <w:numFmt w:val="bullet"/>
      <w:lvlText w:val="•"/>
      <w:lvlJc w:val="left"/>
      <w:pPr>
        <w:ind w:left="5849" w:hanging="546"/>
      </w:pPr>
      <w:rPr>
        <w:rFonts w:hint="default"/>
      </w:rPr>
    </w:lvl>
    <w:lvl w:ilvl="7" w:tplc="E668AEC4">
      <w:start w:val="1"/>
      <w:numFmt w:val="bullet"/>
      <w:lvlText w:val="•"/>
      <w:lvlJc w:val="left"/>
      <w:pPr>
        <w:ind w:left="6713" w:hanging="546"/>
      </w:pPr>
      <w:rPr>
        <w:rFonts w:hint="default"/>
      </w:rPr>
    </w:lvl>
    <w:lvl w:ilvl="8" w:tplc="0CD479A4">
      <w:start w:val="1"/>
      <w:numFmt w:val="bullet"/>
      <w:lvlText w:val="•"/>
      <w:lvlJc w:val="left"/>
      <w:pPr>
        <w:ind w:left="7578" w:hanging="546"/>
      </w:pPr>
      <w:rPr>
        <w:rFonts w:hint="default"/>
      </w:rPr>
    </w:lvl>
  </w:abstractNum>
  <w:abstractNum w:abstractNumId="26" w15:restartNumberingAfterBreak="0">
    <w:nsid w:val="37FA2AD3"/>
    <w:multiLevelType w:val="hybridMultilevel"/>
    <w:tmpl w:val="30EA0E56"/>
    <w:lvl w:ilvl="0" w:tplc="7A126FE2">
      <w:start w:val="1"/>
      <w:numFmt w:val="decimal"/>
      <w:lvlText w:val="%1."/>
      <w:lvlJc w:val="left"/>
      <w:pPr>
        <w:ind w:left="685" w:hanging="568"/>
      </w:pPr>
      <w:rPr>
        <w:rFonts w:ascii="Times New Roman" w:eastAsia="Times New Roman" w:hAnsi="Times New Roman" w:hint="default"/>
        <w:w w:val="99"/>
        <w:sz w:val="22"/>
        <w:szCs w:val="22"/>
      </w:rPr>
    </w:lvl>
    <w:lvl w:ilvl="1" w:tplc="D234D4E6">
      <w:start w:val="1"/>
      <w:numFmt w:val="bullet"/>
      <w:lvlText w:val="•"/>
      <w:lvlJc w:val="left"/>
      <w:pPr>
        <w:ind w:left="1546" w:hanging="568"/>
      </w:pPr>
      <w:rPr>
        <w:rFonts w:hint="default"/>
      </w:rPr>
    </w:lvl>
    <w:lvl w:ilvl="2" w:tplc="0A2A3E66">
      <w:start w:val="1"/>
      <w:numFmt w:val="bullet"/>
      <w:lvlText w:val="•"/>
      <w:lvlJc w:val="left"/>
      <w:pPr>
        <w:ind w:left="2406" w:hanging="568"/>
      </w:pPr>
      <w:rPr>
        <w:rFonts w:hint="default"/>
      </w:rPr>
    </w:lvl>
    <w:lvl w:ilvl="3" w:tplc="44B8DDD8">
      <w:start w:val="1"/>
      <w:numFmt w:val="bullet"/>
      <w:lvlText w:val="•"/>
      <w:lvlJc w:val="left"/>
      <w:pPr>
        <w:ind w:left="3266" w:hanging="568"/>
      </w:pPr>
      <w:rPr>
        <w:rFonts w:hint="default"/>
      </w:rPr>
    </w:lvl>
    <w:lvl w:ilvl="4" w:tplc="32BCC056">
      <w:start w:val="1"/>
      <w:numFmt w:val="bullet"/>
      <w:lvlText w:val="•"/>
      <w:lvlJc w:val="left"/>
      <w:pPr>
        <w:ind w:left="4126" w:hanging="568"/>
      </w:pPr>
      <w:rPr>
        <w:rFonts w:hint="default"/>
      </w:rPr>
    </w:lvl>
    <w:lvl w:ilvl="5" w:tplc="4C0A80FA">
      <w:start w:val="1"/>
      <w:numFmt w:val="bullet"/>
      <w:lvlText w:val="•"/>
      <w:lvlJc w:val="left"/>
      <w:pPr>
        <w:ind w:left="4986" w:hanging="568"/>
      </w:pPr>
      <w:rPr>
        <w:rFonts w:hint="default"/>
      </w:rPr>
    </w:lvl>
    <w:lvl w:ilvl="6" w:tplc="6D328C6C">
      <w:start w:val="1"/>
      <w:numFmt w:val="bullet"/>
      <w:lvlText w:val="•"/>
      <w:lvlJc w:val="left"/>
      <w:pPr>
        <w:ind w:left="5846" w:hanging="568"/>
      </w:pPr>
      <w:rPr>
        <w:rFonts w:hint="default"/>
      </w:rPr>
    </w:lvl>
    <w:lvl w:ilvl="7" w:tplc="7EFCFB78">
      <w:start w:val="1"/>
      <w:numFmt w:val="bullet"/>
      <w:lvlText w:val="•"/>
      <w:lvlJc w:val="left"/>
      <w:pPr>
        <w:ind w:left="6706" w:hanging="568"/>
      </w:pPr>
      <w:rPr>
        <w:rFonts w:hint="default"/>
      </w:rPr>
    </w:lvl>
    <w:lvl w:ilvl="8" w:tplc="D89A1F96">
      <w:start w:val="1"/>
      <w:numFmt w:val="bullet"/>
      <w:lvlText w:val="•"/>
      <w:lvlJc w:val="left"/>
      <w:pPr>
        <w:ind w:left="7566" w:hanging="568"/>
      </w:pPr>
      <w:rPr>
        <w:rFonts w:hint="default"/>
      </w:rPr>
    </w:lvl>
  </w:abstractNum>
  <w:abstractNum w:abstractNumId="27" w15:restartNumberingAfterBreak="0">
    <w:nsid w:val="38A314CA"/>
    <w:multiLevelType w:val="hybridMultilevel"/>
    <w:tmpl w:val="A13058FE"/>
    <w:lvl w:ilvl="0" w:tplc="5A76CA5A">
      <w:start w:val="1"/>
      <w:numFmt w:val="decimal"/>
      <w:lvlText w:val="%1."/>
      <w:lvlJc w:val="left"/>
      <w:pPr>
        <w:ind w:left="685" w:hanging="568"/>
      </w:pPr>
      <w:rPr>
        <w:rFonts w:ascii="Times New Roman" w:eastAsia="Times New Roman" w:hAnsi="Times New Roman" w:hint="default"/>
        <w:w w:val="99"/>
        <w:sz w:val="22"/>
        <w:szCs w:val="22"/>
      </w:rPr>
    </w:lvl>
    <w:lvl w:ilvl="1" w:tplc="61CC5C3E">
      <w:start w:val="1"/>
      <w:numFmt w:val="bullet"/>
      <w:lvlText w:val="•"/>
      <w:lvlJc w:val="left"/>
      <w:pPr>
        <w:ind w:left="1546" w:hanging="568"/>
      </w:pPr>
      <w:rPr>
        <w:rFonts w:hint="default"/>
      </w:rPr>
    </w:lvl>
    <w:lvl w:ilvl="2" w:tplc="129C70FA">
      <w:start w:val="1"/>
      <w:numFmt w:val="bullet"/>
      <w:lvlText w:val="•"/>
      <w:lvlJc w:val="left"/>
      <w:pPr>
        <w:ind w:left="2406" w:hanging="568"/>
      </w:pPr>
      <w:rPr>
        <w:rFonts w:hint="default"/>
      </w:rPr>
    </w:lvl>
    <w:lvl w:ilvl="3" w:tplc="AB1E403C">
      <w:start w:val="1"/>
      <w:numFmt w:val="bullet"/>
      <w:lvlText w:val="•"/>
      <w:lvlJc w:val="left"/>
      <w:pPr>
        <w:ind w:left="3266" w:hanging="568"/>
      </w:pPr>
      <w:rPr>
        <w:rFonts w:hint="default"/>
      </w:rPr>
    </w:lvl>
    <w:lvl w:ilvl="4" w:tplc="95B84CBE">
      <w:start w:val="1"/>
      <w:numFmt w:val="bullet"/>
      <w:lvlText w:val="•"/>
      <w:lvlJc w:val="left"/>
      <w:pPr>
        <w:ind w:left="4126" w:hanging="568"/>
      </w:pPr>
      <w:rPr>
        <w:rFonts w:hint="default"/>
      </w:rPr>
    </w:lvl>
    <w:lvl w:ilvl="5" w:tplc="9C2E11D0">
      <w:start w:val="1"/>
      <w:numFmt w:val="bullet"/>
      <w:lvlText w:val="•"/>
      <w:lvlJc w:val="left"/>
      <w:pPr>
        <w:ind w:left="4986" w:hanging="568"/>
      </w:pPr>
      <w:rPr>
        <w:rFonts w:hint="default"/>
      </w:rPr>
    </w:lvl>
    <w:lvl w:ilvl="6" w:tplc="D966B42A">
      <w:start w:val="1"/>
      <w:numFmt w:val="bullet"/>
      <w:lvlText w:val="•"/>
      <w:lvlJc w:val="left"/>
      <w:pPr>
        <w:ind w:left="5846" w:hanging="568"/>
      </w:pPr>
      <w:rPr>
        <w:rFonts w:hint="default"/>
      </w:rPr>
    </w:lvl>
    <w:lvl w:ilvl="7" w:tplc="5EB6DBEA">
      <w:start w:val="1"/>
      <w:numFmt w:val="bullet"/>
      <w:lvlText w:val="•"/>
      <w:lvlJc w:val="left"/>
      <w:pPr>
        <w:ind w:left="6706" w:hanging="568"/>
      </w:pPr>
      <w:rPr>
        <w:rFonts w:hint="default"/>
      </w:rPr>
    </w:lvl>
    <w:lvl w:ilvl="8" w:tplc="1D6E6D8A">
      <w:start w:val="1"/>
      <w:numFmt w:val="bullet"/>
      <w:lvlText w:val="•"/>
      <w:lvlJc w:val="left"/>
      <w:pPr>
        <w:ind w:left="7566" w:hanging="568"/>
      </w:pPr>
      <w:rPr>
        <w:rFonts w:hint="default"/>
      </w:rPr>
    </w:lvl>
  </w:abstractNum>
  <w:abstractNum w:abstractNumId="28" w15:restartNumberingAfterBreak="0">
    <w:nsid w:val="3B7944EA"/>
    <w:multiLevelType w:val="hybridMultilevel"/>
    <w:tmpl w:val="0DE0C6DC"/>
    <w:lvl w:ilvl="0" w:tplc="5B2CFFA2">
      <w:start w:val="1"/>
      <w:numFmt w:val="bullet"/>
      <w:lvlText w:val="-"/>
      <w:lvlJc w:val="left"/>
      <w:pPr>
        <w:ind w:left="664" w:hanging="546"/>
      </w:pPr>
      <w:rPr>
        <w:rFonts w:ascii="Times New Roman" w:eastAsia="Times New Roman" w:hAnsi="Times New Roman" w:hint="default"/>
        <w:w w:val="99"/>
        <w:sz w:val="22"/>
        <w:szCs w:val="22"/>
      </w:rPr>
    </w:lvl>
    <w:lvl w:ilvl="1" w:tplc="B8A6542C">
      <w:start w:val="1"/>
      <w:numFmt w:val="bullet"/>
      <w:lvlText w:val="•"/>
      <w:lvlJc w:val="left"/>
      <w:pPr>
        <w:ind w:left="1528" w:hanging="546"/>
      </w:pPr>
      <w:rPr>
        <w:rFonts w:hint="default"/>
      </w:rPr>
    </w:lvl>
    <w:lvl w:ilvl="2" w:tplc="94E0EED8">
      <w:start w:val="1"/>
      <w:numFmt w:val="bullet"/>
      <w:lvlText w:val="•"/>
      <w:lvlJc w:val="left"/>
      <w:pPr>
        <w:ind w:left="2392" w:hanging="546"/>
      </w:pPr>
      <w:rPr>
        <w:rFonts w:hint="default"/>
      </w:rPr>
    </w:lvl>
    <w:lvl w:ilvl="3" w:tplc="7B3ADAC2">
      <w:start w:val="1"/>
      <w:numFmt w:val="bullet"/>
      <w:lvlText w:val="•"/>
      <w:lvlJc w:val="left"/>
      <w:pPr>
        <w:ind w:left="3257" w:hanging="546"/>
      </w:pPr>
      <w:rPr>
        <w:rFonts w:hint="default"/>
      </w:rPr>
    </w:lvl>
    <w:lvl w:ilvl="4" w:tplc="F4BC9478">
      <w:start w:val="1"/>
      <w:numFmt w:val="bullet"/>
      <w:lvlText w:val="•"/>
      <w:lvlJc w:val="left"/>
      <w:pPr>
        <w:ind w:left="4121" w:hanging="546"/>
      </w:pPr>
      <w:rPr>
        <w:rFonts w:hint="default"/>
      </w:rPr>
    </w:lvl>
    <w:lvl w:ilvl="5" w:tplc="392E1292">
      <w:start w:val="1"/>
      <w:numFmt w:val="bullet"/>
      <w:lvlText w:val="•"/>
      <w:lvlJc w:val="left"/>
      <w:pPr>
        <w:ind w:left="4985" w:hanging="546"/>
      </w:pPr>
      <w:rPr>
        <w:rFonts w:hint="default"/>
      </w:rPr>
    </w:lvl>
    <w:lvl w:ilvl="6" w:tplc="C4B27B1C">
      <w:start w:val="1"/>
      <w:numFmt w:val="bullet"/>
      <w:lvlText w:val="•"/>
      <w:lvlJc w:val="left"/>
      <w:pPr>
        <w:ind w:left="5849" w:hanging="546"/>
      </w:pPr>
      <w:rPr>
        <w:rFonts w:hint="default"/>
      </w:rPr>
    </w:lvl>
    <w:lvl w:ilvl="7" w:tplc="455E9818">
      <w:start w:val="1"/>
      <w:numFmt w:val="bullet"/>
      <w:lvlText w:val="•"/>
      <w:lvlJc w:val="left"/>
      <w:pPr>
        <w:ind w:left="6713" w:hanging="546"/>
      </w:pPr>
      <w:rPr>
        <w:rFonts w:hint="default"/>
      </w:rPr>
    </w:lvl>
    <w:lvl w:ilvl="8" w:tplc="4D260420">
      <w:start w:val="1"/>
      <w:numFmt w:val="bullet"/>
      <w:lvlText w:val="•"/>
      <w:lvlJc w:val="left"/>
      <w:pPr>
        <w:ind w:left="7578" w:hanging="546"/>
      </w:pPr>
      <w:rPr>
        <w:rFonts w:hint="default"/>
      </w:rPr>
    </w:lvl>
  </w:abstractNum>
  <w:abstractNum w:abstractNumId="29" w15:restartNumberingAfterBreak="0">
    <w:nsid w:val="3EE465AF"/>
    <w:multiLevelType w:val="hybridMultilevel"/>
    <w:tmpl w:val="4C68BC0A"/>
    <w:lvl w:ilvl="0" w:tplc="4836D424">
      <w:start w:val="1"/>
      <w:numFmt w:val="bullet"/>
      <w:lvlText w:val="-"/>
      <w:lvlJc w:val="left"/>
      <w:pPr>
        <w:ind w:left="686" w:hanging="568"/>
      </w:pPr>
      <w:rPr>
        <w:rFonts w:ascii="Arial" w:eastAsia="Arial" w:hAnsi="Arial" w:hint="default"/>
        <w:w w:val="99"/>
        <w:sz w:val="22"/>
        <w:szCs w:val="22"/>
      </w:rPr>
    </w:lvl>
    <w:lvl w:ilvl="1" w:tplc="EE9218F4">
      <w:start w:val="1"/>
      <w:numFmt w:val="bullet"/>
      <w:lvlText w:val="•"/>
      <w:lvlJc w:val="left"/>
      <w:pPr>
        <w:ind w:left="1548" w:hanging="568"/>
      </w:pPr>
      <w:rPr>
        <w:rFonts w:hint="default"/>
      </w:rPr>
    </w:lvl>
    <w:lvl w:ilvl="2" w:tplc="9DAE82AA">
      <w:start w:val="1"/>
      <w:numFmt w:val="bullet"/>
      <w:lvlText w:val="•"/>
      <w:lvlJc w:val="left"/>
      <w:pPr>
        <w:ind w:left="2410" w:hanging="568"/>
      </w:pPr>
      <w:rPr>
        <w:rFonts w:hint="default"/>
      </w:rPr>
    </w:lvl>
    <w:lvl w:ilvl="3" w:tplc="16A2CB2A">
      <w:start w:val="1"/>
      <w:numFmt w:val="bullet"/>
      <w:lvlText w:val="•"/>
      <w:lvlJc w:val="left"/>
      <w:pPr>
        <w:ind w:left="3272" w:hanging="568"/>
      </w:pPr>
      <w:rPr>
        <w:rFonts w:hint="default"/>
      </w:rPr>
    </w:lvl>
    <w:lvl w:ilvl="4" w:tplc="83D02C90">
      <w:start w:val="1"/>
      <w:numFmt w:val="bullet"/>
      <w:lvlText w:val="•"/>
      <w:lvlJc w:val="left"/>
      <w:pPr>
        <w:ind w:left="4134" w:hanging="568"/>
      </w:pPr>
      <w:rPr>
        <w:rFonts w:hint="default"/>
      </w:rPr>
    </w:lvl>
    <w:lvl w:ilvl="5" w:tplc="FC3E921C">
      <w:start w:val="1"/>
      <w:numFmt w:val="bullet"/>
      <w:lvlText w:val="•"/>
      <w:lvlJc w:val="left"/>
      <w:pPr>
        <w:ind w:left="4996" w:hanging="568"/>
      </w:pPr>
      <w:rPr>
        <w:rFonts w:hint="default"/>
      </w:rPr>
    </w:lvl>
    <w:lvl w:ilvl="6" w:tplc="ABFC5898">
      <w:start w:val="1"/>
      <w:numFmt w:val="bullet"/>
      <w:lvlText w:val="•"/>
      <w:lvlJc w:val="left"/>
      <w:pPr>
        <w:ind w:left="5858" w:hanging="568"/>
      </w:pPr>
      <w:rPr>
        <w:rFonts w:hint="default"/>
      </w:rPr>
    </w:lvl>
    <w:lvl w:ilvl="7" w:tplc="54FA6F64">
      <w:start w:val="1"/>
      <w:numFmt w:val="bullet"/>
      <w:lvlText w:val="•"/>
      <w:lvlJc w:val="left"/>
      <w:pPr>
        <w:ind w:left="6720" w:hanging="568"/>
      </w:pPr>
      <w:rPr>
        <w:rFonts w:hint="default"/>
      </w:rPr>
    </w:lvl>
    <w:lvl w:ilvl="8" w:tplc="C83C4954">
      <w:start w:val="1"/>
      <w:numFmt w:val="bullet"/>
      <w:lvlText w:val="•"/>
      <w:lvlJc w:val="left"/>
      <w:pPr>
        <w:ind w:left="7582" w:hanging="568"/>
      </w:pPr>
      <w:rPr>
        <w:rFonts w:hint="default"/>
      </w:rPr>
    </w:lvl>
  </w:abstractNum>
  <w:abstractNum w:abstractNumId="30"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1076805"/>
    <w:multiLevelType w:val="hybridMultilevel"/>
    <w:tmpl w:val="8AA69672"/>
    <w:lvl w:ilvl="0" w:tplc="32704B14">
      <w:start w:val="1"/>
      <w:numFmt w:val="decimal"/>
      <w:lvlText w:val="%1."/>
      <w:lvlJc w:val="left"/>
      <w:pPr>
        <w:ind w:left="119" w:hanging="568"/>
      </w:pPr>
      <w:rPr>
        <w:rFonts w:ascii="Times New Roman" w:eastAsia="Times New Roman" w:hAnsi="Times New Roman" w:hint="default"/>
        <w:b/>
        <w:bCs/>
        <w:w w:val="99"/>
        <w:sz w:val="22"/>
        <w:szCs w:val="22"/>
      </w:rPr>
    </w:lvl>
    <w:lvl w:ilvl="1" w:tplc="8F2ADD30">
      <w:start w:val="1"/>
      <w:numFmt w:val="bullet"/>
      <w:lvlText w:val="•"/>
      <w:lvlJc w:val="left"/>
      <w:pPr>
        <w:ind w:left="1036" w:hanging="568"/>
      </w:pPr>
      <w:rPr>
        <w:rFonts w:hint="default"/>
      </w:rPr>
    </w:lvl>
    <w:lvl w:ilvl="2" w:tplc="20FCA750">
      <w:start w:val="1"/>
      <w:numFmt w:val="bullet"/>
      <w:lvlText w:val="•"/>
      <w:lvlJc w:val="left"/>
      <w:pPr>
        <w:ind w:left="1952" w:hanging="568"/>
      </w:pPr>
      <w:rPr>
        <w:rFonts w:hint="default"/>
      </w:rPr>
    </w:lvl>
    <w:lvl w:ilvl="3" w:tplc="38B85F14">
      <w:start w:val="1"/>
      <w:numFmt w:val="bullet"/>
      <w:lvlText w:val="•"/>
      <w:lvlJc w:val="left"/>
      <w:pPr>
        <w:ind w:left="2869" w:hanging="568"/>
      </w:pPr>
      <w:rPr>
        <w:rFonts w:hint="default"/>
      </w:rPr>
    </w:lvl>
    <w:lvl w:ilvl="4" w:tplc="F7EA55EC">
      <w:start w:val="1"/>
      <w:numFmt w:val="bullet"/>
      <w:lvlText w:val="•"/>
      <w:lvlJc w:val="left"/>
      <w:pPr>
        <w:ind w:left="3786" w:hanging="568"/>
      </w:pPr>
      <w:rPr>
        <w:rFonts w:hint="default"/>
      </w:rPr>
    </w:lvl>
    <w:lvl w:ilvl="5" w:tplc="B68A5B04">
      <w:start w:val="1"/>
      <w:numFmt w:val="bullet"/>
      <w:lvlText w:val="•"/>
      <w:lvlJc w:val="left"/>
      <w:pPr>
        <w:ind w:left="4702" w:hanging="568"/>
      </w:pPr>
      <w:rPr>
        <w:rFonts w:hint="default"/>
      </w:rPr>
    </w:lvl>
    <w:lvl w:ilvl="6" w:tplc="2AE4BAB2">
      <w:start w:val="1"/>
      <w:numFmt w:val="bullet"/>
      <w:lvlText w:val="•"/>
      <w:lvlJc w:val="left"/>
      <w:pPr>
        <w:ind w:left="5619" w:hanging="568"/>
      </w:pPr>
      <w:rPr>
        <w:rFonts w:hint="default"/>
      </w:rPr>
    </w:lvl>
    <w:lvl w:ilvl="7" w:tplc="CB4A83F0">
      <w:start w:val="1"/>
      <w:numFmt w:val="bullet"/>
      <w:lvlText w:val="•"/>
      <w:lvlJc w:val="left"/>
      <w:pPr>
        <w:ind w:left="6536" w:hanging="568"/>
      </w:pPr>
      <w:rPr>
        <w:rFonts w:hint="default"/>
      </w:rPr>
    </w:lvl>
    <w:lvl w:ilvl="8" w:tplc="1240A80C">
      <w:start w:val="1"/>
      <w:numFmt w:val="bullet"/>
      <w:lvlText w:val="•"/>
      <w:lvlJc w:val="left"/>
      <w:pPr>
        <w:ind w:left="7453" w:hanging="568"/>
      </w:pPr>
      <w:rPr>
        <w:rFonts w:hint="default"/>
      </w:rPr>
    </w:lvl>
  </w:abstractNum>
  <w:abstractNum w:abstractNumId="32" w15:restartNumberingAfterBreak="0">
    <w:nsid w:val="42531B33"/>
    <w:multiLevelType w:val="hybridMultilevel"/>
    <w:tmpl w:val="50B005DA"/>
    <w:lvl w:ilvl="0" w:tplc="EF146954">
      <w:start w:val="1"/>
      <w:numFmt w:val="bullet"/>
      <w:lvlText w:val="-"/>
      <w:lvlJc w:val="left"/>
      <w:pPr>
        <w:ind w:left="686" w:hanging="568"/>
      </w:pPr>
      <w:rPr>
        <w:rFonts w:ascii="Arial" w:eastAsia="Arial" w:hAnsi="Arial" w:hint="default"/>
        <w:w w:val="99"/>
        <w:sz w:val="22"/>
        <w:szCs w:val="22"/>
      </w:rPr>
    </w:lvl>
    <w:lvl w:ilvl="1" w:tplc="39946FA8">
      <w:start w:val="1"/>
      <w:numFmt w:val="bullet"/>
      <w:lvlText w:val="•"/>
      <w:lvlJc w:val="left"/>
      <w:pPr>
        <w:ind w:left="1546" w:hanging="568"/>
      </w:pPr>
      <w:rPr>
        <w:rFonts w:hint="default"/>
      </w:rPr>
    </w:lvl>
    <w:lvl w:ilvl="2" w:tplc="DDD6F1B4">
      <w:start w:val="1"/>
      <w:numFmt w:val="bullet"/>
      <w:lvlText w:val="•"/>
      <w:lvlJc w:val="left"/>
      <w:pPr>
        <w:ind w:left="2406" w:hanging="568"/>
      </w:pPr>
      <w:rPr>
        <w:rFonts w:hint="default"/>
      </w:rPr>
    </w:lvl>
    <w:lvl w:ilvl="3" w:tplc="3D0A3B44">
      <w:start w:val="1"/>
      <w:numFmt w:val="bullet"/>
      <w:lvlText w:val="•"/>
      <w:lvlJc w:val="left"/>
      <w:pPr>
        <w:ind w:left="3266" w:hanging="568"/>
      </w:pPr>
      <w:rPr>
        <w:rFonts w:hint="default"/>
      </w:rPr>
    </w:lvl>
    <w:lvl w:ilvl="4" w:tplc="FC84DADE">
      <w:start w:val="1"/>
      <w:numFmt w:val="bullet"/>
      <w:lvlText w:val="•"/>
      <w:lvlJc w:val="left"/>
      <w:pPr>
        <w:ind w:left="4126" w:hanging="568"/>
      </w:pPr>
      <w:rPr>
        <w:rFonts w:hint="default"/>
      </w:rPr>
    </w:lvl>
    <w:lvl w:ilvl="5" w:tplc="02248E74">
      <w:start w:val="1"/>
      <w:numFmt w:val="bullet"/>
      <w:lvlText w:val="•"/>
      <w:lvlJc w:val="left"/>
      <w:pPr>
        <w:ind w:left="4986" w:hanging="568"/>
      </w:pPr>
      <w:rPr>
        <w:rFonts w:hint="default"/>
      </w:rPr>
    </w:lvl>
    <w:lvl w:ilvl="6" w:tplc="9D28B812">
      <w:start w:val="1"/>
      <w:numFmt w:val="bullet"/>
      <w:lvlText w:val="•"/>
      <w:lvlJc w:val="left"/>
      <w:pPr>
        <w:ind w:left="5846" w:hanging="568"/>
      </w:pPr>
      <w:rPr>
        <w:rFonts w:hint="default"/>
      </w:rPr>
    </w:lvl>
    <w:lvl w:ilvl="7" w:tplc="261EC888">
      <w:start w:val="1"/>
      <w:numFmt w:val="bullet"/>
      <w:lvlText w:val="•"/>
      <w:lvlJc w:val="left"/>
      <w:pPr>
        <w:ind w:left="6706" w:hanging="568"/>
      </w:pPr>
      <w:rPr>
        <w:rFonts w:hint="default"/>
      </w:rPr>
    </w:lvl>
    <w:lvl w:ilvl="8" w:tplc="B9E65F6A">
      <w:start w:val="1"/>
      <w:numFmt w:val="bullet"/>
      <w:lvlText w:val="•"/>
      <w:lvlJc w:val="left"/>
      <w:pPr>
        <w:ind w:left="7566" w:hanging="568"/>
      </w:pPr>
      <w:rPr>
        <w:rFonts w:hint="default"/>
      </w:rPr>
    </w:lvl>
  </w:abstractNum>
  <w:abstractNum w:abstractNumId="33" w15:restartNumberingAfterBreak="0">
    <w:nsid w:val="42B84D05"/>
    <w:multiLevelType w:val="hybridMultilevel"/>
    <w:tmpl w:val="104468D0"/>
    <w:lvl w:ilvl="0" w:tplc="53845130">
      <w:start w:val="1"/>
      <w:numFmt w:val="bullet"/>
      <w:lvlText w:val="-"/>
      <w:lvlJc w:val="left"/>
      <w:pPr>
        <w:ind w:left="685" w:hanging="568"/>
      </w:pPr>
      <w:rPr>
        <w:rFonts w:ascii="Arial" w:eastAsia="Arial" w:hAnsi="Arial" w:hint="default"/>
        <w:w w:val="99"/>
        <w:sz w:val="22"/>
        <w:szCs w:val="22"/>
      </w:rPr>
    </w:lvl>
    <w:lvl w:ilvl="1" w:tplc="28047170">
      <w:start w:val="1"/>
      <w:numFmt w:val="bullet"/>
      <w:lvlText w:val="•"/>
      <w:lvlJc w:val="left"/>
      <w:pPr>
        <w:ind w:left="1547" w:hanging="568"/>
      </w:pPr>
      <w:rPr>
        <w:rFonts w:hint="default"/>
      </w:rPr>
    </w:lvl>
    <w:lvl w:ilvl="2" w:tplc="63AC39A8">
      <w:start w:val="1"/>
      <w:numFmt w:val="bullet"/>
      <w:lvlText w:val="•"/>
      <w:lvlJc w:val="left"/>
      <w:pPr>
        <w:ind w:left="2409" w:hanging="568"/>
      </w:pPr>
      <w:rPr>
        <w:rFonts w:hint="default"/>
      </w:rPr>
    </w:lvl>
    <w:lvl w:ilvl="3" w:tplc="39E8E154">
      <w:start w:val="1"/>
      <w:numFmt w:val="bullet"/>
      <w:lvlText w:val="•"/>
      <w:lvlJc w:val="left"/>
      <w:pPr>
        <w:ind w:left="3271" w:hanging="568"/>
      </w:pPr>
      <w:rPr>
        <w:rFonts w:hint="default"/>
      </w:rPr>
    </w:lvl>
    <w:lvl w:ilvl="4" w:tplc="CD9EE634">
      <w:start w:val="1"/>
      <w:numFmt w:val="bullet"/>
      <w:lvlText w:val="•"/>
      <w:lvlJc w:val="left"/>
      <w:pPr>
        <w:ind w:left="4133" w:hanging="568"/>
      </w:pPr>
      <w:rPr>
        <w:rFonts w:hint="default"/>
      </w:rPr>
    </w:lvl>
    <w:lvl w:ilvl="5" w:tplc="E1A41562">
      <w:start w:val="1"/>
      <w:numFmt w:val="bullet"/>
      <w:lvlText w:val="•"/>
      <w:lvlJc w:val="left"/>
      <w:pPr>
        <w:ind w:left="4996" w:hanging="568"/>
      </w:pPr>
      <w:rPr>
        <w:rFonts w:hint="default"/>
      </w:rPr>
    </w:lvl>
    <w:lvl w:ilvl="6" w:tplc="97DEB18A">
      <w:start w:val="1"/>
      <w:numFmt w:val="bullet"/>
      <w:lvlText w:val="•"/>
      <w:lvlJc w:val="left"/>
      <w:pPr>
        <w:ind w:left="5858" w:hanging="568"/>
      </w:pPr>
      <w:rPr>
        <w:rFonts w:hint="default"/>
      </w:rPr>
    </w:lvl>
    <w:lvl w:ilvl="7" w:tplc="80BAF412">
      <w:start w:val="1"/>
      <w:numFmt w:val="bullet"/>
      <w:lvlText w:val="•"/>
      <w:lvlJc w:val="left"/>
      <w:pPr>
        <w:ind w:left="6720" w:hanging="568"/>
      </w:pPr>
      <w:rPr>
        <w:rFonts w:hint="default"/>
      </w:rPr>
    </w:lvl>
    <w:lvl w:ilvl="8" w:tplc="11E4A416">
      <w:start w:val="1"/>
      <w:numFmt w:val="bullet"/>
      <w:lvlText w:val="•"/>
      <w:lvlJc w:val="left"/>
      <w:pPr>
        <w:ind w:left="7582" w:hanging="568"/>
      </w:pPr>
      <w:rPr>
        <w:rFonts w:hint="default"/>
      </w:rPr>
    </w:lvl>
  </w:abstractNum>
  <w:abstractNum w:abstractNumId="34" w15:restartNumberingAfterBreak="0">
    <w:nsid w:val="460F0362"/>
    <w:multiLevelType w:val="hybridMultilevel"/>
    <w:tmpl w:val="E7ECE922"/>
    <w:lvl w:ilvl="0" w:tplc="5B8676EA">
      <w:start w:val="1"/>
      <w:numFmt w:val="bullet"/>
      <w:lvlText w:val="-"/>
      <w:lvlJc w:val="left"/>
      <w:pPr>
        <w:ind w:left="685" w:hanging="568"/>
      </w:pPr>
      <w:rPr>
        <w:rFonts w:ascii="Times New Roman" w:eastAsia="Times New Roman" w:hAnsi="Times New Roman" w:hint="default"/>
        <w:w w:val="99"/>
        <w:sz w:val="22"/>
        <w:szCs w:val="22"/>
      </w:rPr>
    </w:lvl>
    <w:lvl w:ilvl="1" w:tplc="497C7AF4">
      <w:start w:val="1"/>
      <w:numFmt w:val="bullet"/>
      <w:lvlText w:val="•"/>
      <w:lvlJc w:val="left"/>
      <w:pPr>
        <w:ind w:left="1547" w:hanging="568"/>
      </w:pPr>
      <w:rPr>
        <w:rFonts w:hint="default"/>
      </w:rPr>
    </w:lvl>
    <w:lvl w:ilvl="2" w:tplc="68946C32">
      <w:start w:val="1"/>
      <w:numFmt w:val="bullet"/>
      <w:lvlText w:val="•"/>
      <w:lvlJc w:val="left"/>
      <w:pPr>
        <w:ind w:left="2409" w:hanging="568"/>
      </w:pPr>
      <w:rPr>
        <w:rFonts w:hint="default"/>
      </w:rPr>
    </w:lvl>
    <w:lvl w:ilvl="3" w:tplc="1DE2AFB4">
      <w:start w:val="1"/>
      <w:numFmt w:val="bullet"/>
      <w:lvlText w:val="•"/>
      <w:lvlJc w:val="left"/>
      <w:pPr>
        <w:ind w:left="3271" w:hanging="568"/>
      </w:pPr>
      <w:rPr>
        <w:rFonts w:hint="default"/>
      </w:rPr>
    </w:lvl>
    <w:lvl w:ilvl="4" w:tplc="213C5CFA">
      <w:start w:val="1"/>
      <w:numFmt w:val="bullet"/>
      <w:lvlText w:val="•"/>
      <w:lvlJc w:val="left"/>
      <w:pPr>
        <w:ind w:left="4133" w:hanging="568"/>
      </w:pPr>
      <w:rPr>
        <w:rFonts w:hint="default"/>
      </w:rPr>
    </w:lvl>
    <w:lvl w:ilvl="5" w:tplc="8090A7AE">
      <w:start w:val="1"/>
      <w:numFmt w:val="bullet"/>
      <w:lvlText w:val="•"/>
      <w:lvlJc w:val="left"/>
      <w:pPr>
        <w:ind w:left="4996" w:hanging="568"/>
      </w:pPr>
      <w:rPr>
        <w:rFonts w:hint="default"/>
      </w:rPr>
    </w:lvl>
    <w:lvl w:ilvl="6" w:tplc="479ED934">
      <w:start w:val="1"/>
      <w:numFmt w:val="bullet"/>
      <w:lvlText w:val="•"/>
      <w:lvlJc w:val="left"/>
      <w:pPr>
        <w:ind w:left="5858" w:hanging="568"/>
      </w:pPr>
      <w:rPr>
        <w:rFonts w:hint="default"/>
      </w:rPr>
    </w:lvl>
    <w:lvl w:ilvl="7" w:tplc="5B6819E2">
      <w:start w:val="1"/>
      <w:numFmt w:val="bullet"/>
      <w:lvlText w:val="•"/>
      <w:lvlJc w:val="left"/>
      <w:pPr>
        <w:ind w:left="6720" w:hanging="568"/>
      </w:pPr>
      <w:rPr>
        <w:rFonts w:hint="default"/>
      </w:rPr>
    </w:lvl>
    <w:lvl w:ilvl="8" w:tplc="4F80308A">
      <w:start w:val="1"/>
      <w:numFmt w:val="bullet"/>
      <w:lvlText w:val="•"/>
      <w:lvlJc w:val="left"/>
      <w:pPr>
        <w:ind w:left="7582" w:hanging="568"/>
      </w:pPr>
      <w:rPr>
        <w:rFonts w:hint="default"/>
      </w:rPr>
    </w:lvl>
  </w:abstractNum>
  <w:abstractNum w:abstractNumId="35" w15:restartNumberingAfterBreak="0">
    <w:nsid w:val="467E2387"/>
    <w:multiLevelType w:val="hybridMultilevel"/>
    <w:tmpl w:val="64E628B8"/>
    <w:lvl w:ilvl="0" w:tplc="6742D280">
      <w:start w:val="1"/>
      <w:numFmt w:val="bullet"/>
      <w:lvlText w:val="-"/>
      <w:lvlJc w:val="left"/>
      <w:pPr>
        <w:ind w:left="686" w:hanging="568"/>
      </w:pPr>
      <w:rPr>
        <w:rFonts w:ascii="Arial" w:eastAsia="Arial" w:hAnsi="Arial" w:hint="default"/>
        <w:w w:val="99"/>
        <w:sz w:val="22"/>
        <w:szCs w:val="22"/>
      </w:rPr>
    </w:lvl>
    <w:lvl w:ilvl="1" w:tplc="1C32EC72">
      <w:start w:val="1"/>
      <w:numFmt w:val="bullet"/>
      <w:lvlText w:val="•"/>
      <w:lvlJc w:val="left"/>
      <w:pPr>
        <w:ind w:left="1520" w:hanging="568"/>
      </w:pPr>
      <w:rPr>
        <w:rFonts w:hint="default"/>
      </w:rPr>
    </w:lvl>
    <w:lvl w:ilvl="2" w:tplc="93A2315E">
      <w:start w:val="1"/>
      <w:numFmt w:val="bullet"/>
      <w:lvlText w:val="•"/>
      <w:lvlJc w:val="left"/>
      <w:pPr>
        <w:ind w:left="2354" w:hanging="568"/>
      </w:pPr>
      <w:rPr>
        <w:rFonts w:hint="default"/>
      </w:rPr>
    </w:lvl>
    <w:lvl w:ilvl="3" w:tplc="4AC83FA2">
      <w:start w:val="1"/>
      <w:numFmt w:val="bullet"/>
      <w:lvlText w:val="•"/>
      <w:lvlJc w:val="left"/>
      <w:pPr>
        <w:ind w:left="3188" w:hanging="568"/>
      </w:pPr>
      <w:rPr>
        <w:rFonts w:hint="default"/>
      </w:rPr>
    </w:lvl>
    <w:lvl w:ilvl="4" w:tplc="7C925C76">
      <w:start w:val="1"/>
      <w:numFmt w:val="bullet"/>
      <w:lvlText w:val="•"/>
      <w:lvlJc w:val="left"/>
      <w:pPr>
        <w:ind w:left="4022" w:hanging="568"/>
      </w:pPr>
      <w:rPr>
        <w:rFonts w:hint="default"/>
      </w:rPr>
    </w:lvl>
    <w:lvl w:ilvl="5" w:tplc="6DEEB984">
      <w:start w:val="1"/>
      <w:numFmt w:val="bullet"/>
      <w:lvlText w:val="•"/>
      <w:lvlJc w:val="left"/>
      <w:pPr>
        <w:ind w:left="4856" w:hanging="568"/>
      </w:pPr>
      <w:rPr>
        <w:rFonts w:hint="default"/>
      </w:rPr>
    </w:lvl>
    <w:lvl w:ilvl="6" w:tplc="826AA574">
      <w:start w:val="1"/>
      <w:numFmt w:val="bullet"/>
      <w:lvlText w:val="•"/>
      <w:lvlJc w:val="left"/>
      <w:pPr>
        <w:ind w:left="5690" w:hanging="568"/>
      </w:pPr>
      <w:rPr>
        <w:rFonts w:hint="default"/>
      </w:rPr>
    </w:lvl>
    <w:lvl w:ilvl="7" w:tplc="D32CE7CC">
      <w:start w:val="1"/>
      <w:numFmt w:val="bullet"/>
      <w:lvlText w:val="•"/>
      <w:lvlJc w:val="left"/>
      <w:pPr>
        <w:ind w:left="6524" w:hanging="568"/>
      </w:pPr>
      <w:rPr>
        <w:rFonts w:hint="default"/>
      </w:rPr>
    </w:lvl>
    <w:lvl w:ilvl="8" w:tplc="2B2A6380">
      <w:start w:val="1"/>
      <w:numFmt w:val="bullet"/>
      <w:lvlText w:val="•"/>
      <w:lvlJc w:val="left"/>
      <w:pPr>
        <w:ind w:left="7358" w:hanging="568"/>
      </w:pPr>
      <w:rPr>
        <w:rFonts w:hint="default"/>
      </w:rPr>
    </w:lvl>
  </w:abstractNum>
  <w:abstractNum w:abstractNumId="36" w15:restartNumberingAfterBreak="0">
    <w:nsid w:val="4AA27E50"/>
    <w:multiLevelType w:val="hybridMultilevel"/>
    <w:tmpl w:val="165C12CC"/>
    <w:lvl w:ilvl="0" w:tplc="74E03430">
      <w:start w:val="1"/>
      <w:numFmt w:val="bullet"/>
      <w:lvlText w:val="-"/>
      <w:lvlJc w:val="left"/>
      <w:pPr>
        <w:ind w:left="686" w:hanging="568"/>
      </w:pPr>
      <w:rPr>
        <w:rFonts w:ascii="Arial" w:eastAsia="Arial" w:hAnsi="Arial" w:hint="default"/>
        <w:w w:val="99"/>
        <w:sz w:val="22"/>
        <w:szCs w:val="22"/>
      </w:rPr>
    </w:lvl>
    <w:lvl w:ilvl="1" w:tplc="673A9754">
      <w:start w:val="1"/>
      <w:numFmt w:val="bullet"/>
      <w:lvlText w:val="•"/>
      <w:lvlJc w:val="left"/>
      <w:pPr>
        <w:ind w:left="1548" w:hanging="568"/>
      </w:pPr>
      <w:rPr>
        <w:rFonts w:hint="default"/>
      </w:rPr>
    </w:lvl>
    <w:lvl w:ilvl="2" w:tplc="1B0C1E9C">
      <w:start w:val="1"/>
      <w:numFmt w:val="bullet"/>
      <w:lvlText w:val="•"/>
      <w:lvlJc w:val="left"/>
      <w:pPr>
        <w:ind w:left="2410" w:hanging="568"/>
      </w:pPr>
      <w:rPr>
        <w:rFonts w:hint="default"/>
      </w:rPr>
    </w:lvl>
    <w:lvl w:ilvl="3" w:tplc="9D1CB8BE">
      <w:start w:val="1"/>
      <w:numFmt w:val="bullet"/>
      <w:lvlText w:val="•"/>
      <w:lvlJc w:val="left"/>
      <w:pPr>
        <w:ind w:left="3272" w:hanging="568"/>
      </w:pPr>
      <w:rPr>
        <w:rFonts w:hint="default"/>
      </w:rPr>
    </w:lvl>
    <w:lvl w:ilvl="4" w:tplc="D2B88690">
      <w:start w:val="1"/>
      <w:numFmt w:val="bullet"/>
      <w:lvlText w:val="•"/>
      <w:lvlJc w:val="left"/>
      <w:pPr>
        <w:ind w:left="4134" w:hanging="568"/>
      </w:pPr>
      <w:rPr>
        <w:rFonts w:hint="default"/>
      </w:rPr>
    </w:lvl>
    <w:lvl w:ilvl="5" w:tplc="BDF01336">
      <w:start w:val="1"/>
      <w:numFmt w:val="bullet"/>
      <w:lvlText w:val="•"/>
      <w:lvlJc w:val="left"/>
      <w:pPr>
        <w:ind w:left="4996" w:hanging="568"/>
      </w:pPr>
      <w:rPr>
        <w:rFonts w:hint="default"/>
      </w:rPr>
    </w:lvl>
    <w:lvl w:ilvl="6" w:tplc="8048D4C2">
      <w:start w:val="1"/>
      <w:numFmt w:val="bullet"/>
      <w:lvlText w:val="•"/>
      <w:lvlJc w:val="left"/>
      <w:pPr>
        <w:ind w:left="5858" w:hanging="568"/>
      </w:pPr>
      <w:rPr>
        <w:rFonts w:hint="default"/>
      </w:rPr>
    </w:lvl>
    <w:lvl w:ilvl="7" w:tplc="9A146136">
      <w:start w:val="1"/>
      <w:numFmt w:val="bullet"/>
      <w:lvlText w:val="•"/>
      <w:lvlJc w:val="left"/>
      <w:pPr>
        <w:ind w:left="6720" w:hanging="568"/>
      </w:pPr>
      <w:rPr>
        <w:rFonts w:hint="default"/>
      </w:rPr>
    </w:lvl>
    <w:lvl w:ilvl="8" w:tplc="EF72712E">
      <w:start w:val="1"/>
      <w:numFmt w:val="bullet"/>
      <w:lvlText w:val="•"/>
      <w:lvlJc w:val="left"/>
      <w:pPr>
        <w:ind w:left="7582" w:hanging="568"/>
      </w:pPr>
      <w:rPr>
        <w:rFonts w:hint="default"/>
      </w:rPr>
    </w:lvl>
  </w:abstractNum>
  <w:abstractNum w:abstractNumId="37" w15:restartNumberingAfterBreak="0">
    <w:nsid w:val="4E595F68"/>
    <w:multiLevelType w:val="hybridMultilevel"/>
    <w:tmpl w:val="E86AAB0C"/>
    <w:lvl w:ilvl="0" w:tplc="5DB8D310">
      <w:start w:val="1"/>
      <w:numFmt w:val="upperLetter"/>
      <w:lvlText w:val="%1."/>
      <w:lvlJc w:val="left"/>
      <w:pPr>
        <w:ind w:left="1440" w:hanging="568"/>
      </w:pPr>
      <w:rPr>
        <w:rFonts w:ascii="Times New Roman" w:eastAsia="Times New Roman" w:hAnsi="Times New Roman" w:hint="default"/>
        <w:b/>
        <w:bCs/>
        <w:spacing w:val="-1"/>
        <w:w w:val="99"/>
        <w:sz w:val="22"/>
        <w:szCs w:val="22"/>
      </w:rPr>
    </w:lvl>
    <w:lvl w:ilvl="1" w:tplc="B9849E5C">
      <w:start w:val="1"/>
      <w:numFmt w:val="bullet"/>
      <w:lvlText w:val="•"/>
      <w:lvlJc w:val="left"/>
      <w:pPr>
        <w:ind w:left="2150" w:hanging="568"/>
      </w:pPr>
      <w:rPr>
        <w:rFonts w:hint="default"/>
      </w:rPr>
    </w:lvl>
    <w:lvl w:ilvl="2" w:tplc="E1565574">
      <w:start w:val="1"/>
      <w:numFmt w:val="bullet"/>
      <w:lvlText w:val="•"/>
      <w:lvlJc w:val="left"/>
      <w:pPr>
        <w:ind w:left="2861" w:hanging="568"/>
      </w:pPr>
      <w:rPr>
        <w:rFonts w:hint="default"/>
      </w:rPr>
    </w:lvl>
    <w:lvl w:ilvl="3" w:tplc="AD60EE64">
      <w:start w:val="1"/>
      <w:numFmt w:val="bullet"/>
      <w:lvlText w:val="•"/>
      <w:lvlJc w:val="left"/>
      <w:pPr>
        <w:ind w:left="3572" w:hanging="568"/>
      </w:pPr>
      <w:rPr>
        <w:rFonts w:hint="default"/>
      </w:rPr>
    </w:lvl>
    <w:lvl w:ilvl="4" w:tplc="081ECBC8">
      <w:start w:val="1"/>
      <w:numFmt w:val="bullet"/>
      <w:lvlText w:val="•"/>
      <w:lvlJc w:val="left"/>
      <w:pPr>
        <w:ind w:left="4282" w:hanging="568"/>
      </w:pPr>
      <w:rPr>
        <w:rFonts w:hint="default"/>
      </w:rPr>
    </w:lvl>
    <w:lvl w:ilvl="5" w:tplc="5308A8EA">
      <w:start w:val="1"/>
      <w:numFmt w:val="bullet"/>
      <w:lvlText w:val="•"/>
      <w:lvlJc w:val="left"/>
      <w:pPr>
        <w:ind w:left="4993" w:hanging="568"/>
      </w:pPr>
      <w:rPr>
        <w:rFonts w:hint="default"/>
      </w:rPr>
    </w:lvl>
    <w:lvl w:ilvl="6" w:tplc="90569CEE">
      <w:start w:val="1"/>
      <w:numFmt w:val="bullet"/>
      <w:lvlText w:val="•"/>
      <w:lvlJc w:val="left"/>
      <w:pPr>
        <w:ind w:left="5703" w:hanging="568"/>
      </w:pPr>
      <w:rPr>
        <w:rFonts w:hint="default"/>
      </w:rPr>
    </w:lvl>
    <w:lvl w:ilvl="7" w:tplc="C584F56E">
      <w:start w:val="1"/>
      <w:numFmt w:val="bullet"/>
      <w:lvlText w:val="•"/>
      <w:lvlJc w:val="left"/>
      <w:pPr>
        <w:ind w:left="6414" w:hanging="568"/>
      </w:pPr>
      <w:rPr>
        <w:rFonts w:hint="default"/>
      </w:rPr>
    </w:lvl>
    <w:lvl w:ilvl="8" w:tplc="0D829B16">
      <w:start w:val="1"/>
      <w:numFmt w:val="bullet"/>
      <w:lvlText w:val="•"/>
      <w:lvlJc w:val="left"/>
      <w:pPr>
        <w:ind w:left="7125" w:hanging="568"/>
      </w:pPr>
      <w:rPr>
        <w:rFonts w:hint="default"/>
      </w:rPr>
    </w:lvl>
  </w:abstractNum>
  <w:abstractNum w:abstractNumId="38" w15:restartNumberingAfterBreak="0">
    <w:nsid w:val="52106942"/>
    <w:multiLevelType w:val="hybridMultilevel"/>
    <w:tmpl w:val="D1C87F1A"/>
    <w:lvl w:ilvl="0" w:tplc="9930619A">
      <w:start w:val="1"/>
      <w:numFmt w:val="decimal"/>
      <w:lvlText w:val="%1"/>
      <w:lvlJc w:val="left"/>
      <w:pPr>
        <w:ind w:left="403" w:hanging="166"/>
      </w:pPr>
      <w:rPr>
        <w:rFonts w:ascii="Times New Roman" w:eastAsia="Times New Roman" w:hAnsi="Times New Roman" w:hint="default"/>
        <w:w w:val="99"/>
        <w:sz w:val="22"/>
        <w:szCs w:val="22"/>
      </w:rPr>
    </w:lvl>
    <w:lvl w:ilvl="1" w:tplc="AAD8CFF0">
      <w:start w:val="1"/>
      <w:numFmt w:val="bullet"/>
      <w:lvlText w:val="•"/>
      <w:lvlJc w:val="left"/>
      <w:pPr>
        <w:ind w:left="1318" w:hanging="166"/>
      </w:pPr>
      <w:rPr>
        <w:rFonts w:hint="default"/>
      </w:rPr>
    </w:lvl>
    <w:lvl w:ilvl="2" w:tplc="BFF47FEE">
      <w:start w:val="1"/>
      <w:numFmt w:val="bullet"/>
      <w:lvlText w:val="•"/>
      <w:lvlJc w:val="left"/>
      <w:pPr>
        <w:ind w:left="2232" w:hanging="166"/>
      </w:pPr>
      <w:rPr>
        <w:rFonts w:hint="default"/>
      </w:rPr>
    </w:lvl>
    <w:lvl w:ilvl="3" w:tplc="759660F6">
      <w:start w:val="1"/>
      <w:numFmt w:val="bullet"/>
      <w:lvlText w:val="•"/>
      <w:lvlJc w:val="left"/>
      <w:pPr>
        <w:ind w:left="3146" w:hanging="166"/>
      </w:pPr>
      <w:rPr>
        <w:rFonts w:hint="default"/>
      </w:rPr>
    </w:lvl>
    <w:lvl w:ilvl="4" w:tplc="41C4638C">
      <w:start w:val="1"/>
      <w:numFmt w:val="bullet"/>
      <w:lvlText w:val="•"/>
      <w:lvlJc w:val="left"/>
      <w:pPr>
        <w:ind w:left="4060" w:hanging="166"/>
      </w:pPr>
      <w:rPr>
        <w:rFonts w:hint="default"/>
      </w:rPr>
    </w:lvl>
    <w:lvl w:ilvl="5" w:tplc="5E0C5DFA">
      <w:start w:val="1"/>
      <w:numFmt w:val="bullet"/>
      <w:lvlText w:val="•"/>
      <w:lvlJc w:val="left"/>
      <w:pPr>
        <w:ind w:left="4975" w:hanging="166"/>
      </w:pPr>
      <w:rPr>
        <w:rFonts w:hint="default"/>
      </w:rPr>
    </w:lvl>
    <w:lvl w:ilvl="6" w:tplc="D362FB5A">
      <w:start w:val="1"/>
      <w:numFmt w:val="bullet"/>
      <w:lvlText w:val="•"/>
      <w:lvlJc w:val="left"/>
      <w:pPr>
        <w:ind w:left="5889" w:hanging="166"/>
      </w:pPr>
      <w:rPr>
        <w:rFonts w:hint="default"/>
      </w:rPr>
    </w:lvl>
    <w:lvl w:ilvl="7" w:tplc="61A8FD54">
      <w:start w:val="1"/>
      <w:numFmt w:val="bullet"/>
      <w:lvlText w:val="•"/>
      <w:lvlJc w:val="left"/>
      <w:pPr>
        <w:ind w:left="6803" w:hanging="166"/>
      </w:pPr>
      <w:rPr>
        <w:rFonts w:hint="default"/>
      </w:rPr>
    </w:lvl>
    <w:lvl w:ilvl="8" w:tplc="15AA7B5C">
      <w:start w:val="1"/>
      <w:numFmt w:val="bullet"/>
      <w:lvlText w:val="•"/>
      <w:lvlJc w:val="left"/>
      <w:pPr>
        <w:ind w:left="7717" w:hanging="166"/>
      </w:pPr>
      <w:rPr>
        <w:rFonts w:hint="default"/>
      </w:rPr>
    </w:lvl>
  </w:abstractNum>
  <w:abstractNum w:abstractNumId="39" w15:restartNumberingAfterBreak="0">
    <w:nsid w:val="5B3661D5"/>
    <w:multiLevelType w:val="hybridMultilevel"/>
    <w:tmpl w:val="C50AC2E6"/>
    <w:lvl w:ilvl="0" w:tplc="9A92454C">
      <w:start w:val="1"/>
      <w:numFmt w:val="bullet"/>
      <w:lvlText w:val="-"/>
      <w:lvlJc w:val="left"/>
      <w:pPr>
        <w:ind w:left="508" w:hanging="390"/>
      </w:pPr>
      <w:rPr>
        <w:rFonts w:ascii="Times New Roman" w:eastAsia="Times New Roman" w:hAnsi="Times New Roman" w:hint="default"/>
        <w:w w:val="99"/>
        <w:sz w:val="22"/>
        <w:szCs w:val="22"/>
      </w:rPr>
    </w:lvl>
    <w:lvl w:ilvl="1" w:tplc="0844560A">
      <w:start w:val="1"/>
      <w:numFmt w:val="bullet"/>
      <w:lvlText w:val="•"/>
      <w:lvlJc w:val="left"/>
      <w:pPr>
        <w:ind w:left="1376" w:hanging="390"/>
      </w:pPr>
      <w:rPr>
        <w:rFonts w:hint="default"/>
      </w:rPr>
    </w:lvl>
    <w:lvl w:ilvl="2" w:tplc="42D6934A">
      <w:start w:val="1"/>
      <w:numFmt w:val="bullet"/>
      <w:lvlText w:val="•"/>
      <w:lvlJc w:val="left"/>
      <w:pPr>
        <w:ind w:left="2244" w:hanging="390"/>
      </w:pPr>
      <w:rPr>
        <w:rFonts w:hint="default"/>
      </w:rPr>
    </w:lvl>
    <w:lvl w:ilvl="3" w:tplc="1048E626">
      <w:start w:val="1"/>
      <w:numFmt w:val="bullet"/>
      <w:lvlText w:val="•"/>
      <w:lvlJc w:val="left"/>
      <w:pPr>
        <w:ind w:left="3111" w:hanging="390"/>
      </w:pPr>
      <w:rPr>
        <w:rFonts w:hint="default"/>
      </w:rPr>
    </w:lvl>
    <w:lvl w:ilvl="4" w:tplc="C944DEC6">
      <w:start w:val="1"/>
      <w:numFmt w:val="bullet"/>
      <w:lvlText w:val="•"/>
      <w:lvlJc w:val="left"/>
      <w:pPr>
        <w:ind w:left="3979" w:hanging="390"/>
      </w:pPr>
      <w:rPr>
        <w:rFonts w:hint="default"/>
      </w:rPr>
    </w:lvl>
    <w:lvl w:ilvl="5" w:tplc="EA62402C">
      <w:start w:val="1"/>
      <w:numFmt w:val="bullet"/>
      <w:lvlText w:val="•"/>
      <w:lvlJc w:val="left"/>
      <w:pPr>
        <w:ind w:left="4847" w:hanging="390"/>
      </w:pPr>
      <w:rPr>
        <w:rFonts w:hint="default"/>
      </w:rPr>
    </w:lvl>
    <w:lvl w:ilvl="6" w:tplc="699E729A">
      <w:start w:val="1"/>
      <w:numFmt w:val="bullet"/>
      <w:lvlText w:val="•"/>
      <w:lvlJc w:val="left"/>
      <w:pPr>
        <w:ind w:left="5715" w:hanging="390"/>
      </w:pPr>
      <w:rPr>
        <w:rFonts w:hint="default"/>
      </w:rPr>
    </w:lvl>
    <w:lvl w:ilvl="7" w:tplc="FE1047FA">
      <w:start w:val="1"/>
      <w:numFmt w:val="bullet"/>
      <w:lvlText w:val="•"/>
      <w:lvlJc w:val="left"/>
      <w:pPr>
        <w:ind w:left="6583" w:hanging="390"/>
      </w:pPr>
      <w:rPr>
        <w:rFonts w:hint="default"/>
      </w:rPr>
    </w:lvl>
    <w:lvl w:ilvl="8" w:tplc="9D4C022A">
      <w:start w:val="1"/>
      <w:numFmt w:val="bullet"/>
      <w:lvlText w:val="•"/>
      <w:lvlJc w:val="left"/>
      <w:pPr>
        <w:ind w:left="7450" w:hanging="390"/>
      </w:pPr>
      <w:rPr>
        <w:rFonts w:hint="default"/>
      </w:rPr>
    </w:lvl>
  </w:abstractNum>
  <w:abstractNum w:abstractNumId="40" w15:restartNumberingAfterBreak="0">
    <w:nsid w:val="655822BE"/>
    <w:multiLevelType w:val="hybridMultilevel"/>
    <w:tmpl w:val="2A9E59BE"/>
    <w:lvl w:ilvl="0" w:tplc="67220876">
      <w:start w:val="1"/>
      <w:numFmt w:val="decimal"/>
      <w:lvlText w:val="%1."/>
      <w:lvlJc w:val="left"/>
      <w:pPr>
        <w:ind w:left="119" w:hanging="568"/>
      </w:pPr>
      <w:rPr>
        <w:rFonts w:ascii="Times New Roman" w:eastAsia="Times New Roman" w:hAnsi="Times New Roman" w:hint="default"/>
        <w:b/>
        <w:bCs/>
        <w:w w:val="99"/>
        <w:sz w:val="22"/>
        <w:szCs w:val="22"/>
      </w:rPr>
    </w:lvl>
    <w:lvl w:ilvl="1" w:tplc="0A1ADA14">
      <w:start w:val="1"/>
      <w:numFmt w:val="bullet"/>
      <w:lvlText w:val="•"/>
      <w:lvlJc w:val="left"/>
      <w:pPr>
        <w:ind w:left="1036" w:hanging="568"/>
      </w:pPr>
      <w:rPr>
        <w:rFonts w:hint="default"/>
      </w:rPr>
    </w:lvl>
    <w:lvl w:ilvl="2" w:tplc="CBAE4D12">
      <w:start w:val="1"/>
      <w:numFmt w:val="bullet"/>
      <w:lvlText w:val="•"/>
      <w:lvlJc w:val="left"/>
      <w:pPr>
        <w:ind w:left="1952" w:hanging="568"/>
      </w:pPr>
      <w:rPr>
        <w:rFonts w:hint="default"/>
      </w:rPr>
    </w:lvl>
    <w:lvl w:ilvl="3" w:tplc="4456ECA0">
      <w:start w:val="1"/>
      <w:numFmt w:val="bullet"/>
      <w:lvlText w:val="•"/>
      <w:lvlJc w:val="left"/>
      <w:pPr>
        <w:ind w:left="2869" w:hanging="568"/>
      </w:pPr>
      <w:rPr>
        <w:rFonts w:hint="default"/>
      </w:rPr>
    </w:lvl>
    <w:lvl w:ilvl="4" w:tplc="620035FE">
      <w:start w:val="1"/>
      <w:numFmt w:val="bullet"/>
      <w:lvlText w:val="•"/>
      <w:lvlJc w:val="left"/>
      <w:pPr>
        <w:ind w:left="3786" w:hanging="568"/>
      </w:pPr>
      <w:rPr>
        <w:rFonts w:hint="default"/>
      </w:rPr>
    </w:lvl>
    <w:lvl w:ilvl="5" w:tplc="C5FE5F68">
      <w:start w:val="1"/>
      <w:numFmt w:val="bullet"/>
      <w:lvlText w:val="•"/>
      <w:lvlJc w:val="left"/>
      <w:pPr>
        <w:ind w:left="4702" w:hanging="568"/>
      </w:pPr>
      <w:rPr>
        <w:rFonts w:hint="default"/>
      </w:rPr>
    </w:lvl>
    <w:lvl w:ilvl="6" w:tplc="B48CE526">
      <w:start w:val="1"/>
      <w:numFmt w:val="bullet"/>
      <w:lvlText w:val="•"/>
      <w:lvlJc w:val="left"/>
      <w:pPr>
        <w:ind w:left="5619" w:hanging="568"/>
      </w:pPr>
      <w:rPr>
        <w:rFonts w:hint="default"/>
      </w:rPr>
    </w:lvl>
    <w:lvl w:ilvl="7" w:tplc="A3849ED4">
      <w:start w:val="1"/>
      <w:numFmt w:val="bullet"/>
      <w:lvlText w:val="•"/>
      <w:lvlJc w:val="left"/>
      <w:pPr>
        <w:ind w:left="6536" w:hanging="568"/>
      </w:pPr>
      <w:rPr>
        <w:rFonts w:hint="default"/>
      </w:rPr>
    </w:lvl>
    <w:lvl w:ilvl="8" w:tplc="9AA8A70C">
      <w:start w:val="1"/>
      <w:numFmt w:val="bullet"/>
      <w:lvlText w:val="•"/>
      <w:lvlJc w:val="left"/>
      <w:pPr>
        <w:ind w:left="7453" w:hanging="568"/>
      </w:pPr>
      <w:rPr>
        <w:rFonts w:hint="default"/>
      </w:rPr>
    </w:lvl>
  </w:abstractNum>
  <w:abstractNum w:abstractNumId="41" w15:restartNumberingAfterBreak="0">
    <w:nsid w:val="65BA4AA9"/>
    <w:multiLevelType w:val="hybridMultilevel"/>
    <w:tmpl w:val="0924FAEE"/>
    <w:lvl w:ilvl="0" w:tplc="18908CCA">
      <w:start w:val="2"/>
      <w:numFmt w:val="upperRoman"/>
      <w:lvlText w:val="%1"/>
      <w:lvlJc w:val="left"/>
      <w:pPr>
        <w:ind w:left="2198" w:hanging="226"/>
      </w:pPr>
      <w:rPr>
        <w:rFonts w:ascii="Times New Roman" w:eastAsia="Times New Roman" w:hAnsi="Times New Roman" w:hint="default"/>
        <w:b/>
        <w:bCs/>
        <w:spacing w:val="-1"/>
        <w:w w:val="99"/>
        <w:sz w:val="22"/>
        <w:szCs w:val="22"/>
      </w:rPr>
    </w:lvl>
    <w:lvl w:ilvl="1" w:tplc="CD3AB3F8">
      <w:start w:val="1"/>
      <w:numFmt w:val="bullet"/>
      <w:lvlText w:val="•"/>
      <w:lvlJc w:val="left"/>
      <w:pPr>
        <w:ind w:left="2833" w:hanging="226"/>
      </w:pPr>
      <w:rPr>
        <w:rFonts w:hint="default"/>
      </w:rPr>
    </w:lvl>
    <w:lvl w:ilvl="2" w:tplc="BDAC2388">
      <w:start w:val="1"/>
      <w:numFmt w:val="bullet"/>
      <w:lvlText w:val="•"/>
      <w:lvlJc w:val="left"/>
      <w:pPr>
        <w:ind w:left="3468" w:hanging="226"/>
      </w:pPr>
      <w:rPr>
        <w:rFonts w:hint="default"/>
      </w:rPr>
    </w:lvl>
    <w:lvl w:ilvl="3" w:tplc="6A50FF54">
      <w:start w:val="1"/>
      <w:numFmt w:val="bullet"/>
      <w:lvlText w:val="•"/>
      <w:lvlJc w:val="left"/>
      <w:pPr>
        <w:ind w:left="4102" w:hanging="226"/>
      </w:pPr>
      <w:rPr>
        <w:rFonts w:hint="default"/>
      </w:rPr>
    </w:lvl>
    <w:lvl w:ilvl="4" w:tplc="E2D82CF0">
      <w:start w:val="1"/>
      <w:numFmt w:val="bullet"/>
      <w:lvlText w:val="•"/>
      <w:lvlJc w:val="left"/>
      <w:pPr>
        <w:ind w:left="4737" w:hanging="226"/>
      </w:pPr>
      <w:rPr>
        <w:rFonts w:hint="default"/>
      </w:rPr>
    </w:lvl>
    <w:lvl w:ilvl="5" w:tplc="37EEF34E">
      <w:start w:val="1"/>
      <w:numFmt w:val="bullet"/>
      <w:lvlText w:val="•"/>
      <w:lvlJc w:val="left"/>
      <w:pPr>
        <w:ind w:left="5372" w:hanging="226"/>
      </w:pPr>
      <w:rPr>
        <w:rFonts w:hint="default"/>
      </w:rPr>
    </w:lvl>
    <w:lvl w:ilvl="6" w:tplc="7F066D84">
      <w:start w:val="1"/>
      <w:numFmt w:val="bullet"/>
      <w:lvlText w:val="•"/>
      <w:lvlJc w:val="left"/>
      <w:pPr>
        <w:ind w:left="6007" w:hanging="226"/>
      </w:pPr>
      <w:rPr>
        <w:rFonts w:hint="default"/>
      </w:rPr>
    </w:lvl>
    <w:lvl w:ilvl="7" w:tplc="F73EC28A">
      <w:start w:val="1"/>
      <w:numFmt w:val="bullet"/>
      <w:lvlText w:val="•"/>
      <w:lvlJc w:val="left"/>
      <w:pPr>
        <w:ind w:left="6642" w:hanging="226"/>
      </w:pPr>
      <w:rPr>
        <w:rFonts w:hint="default"/>
      </w:rPr>
    </w:lvl>
    <w:lvl w:ilvl="8" w:tplc="D130B958">
      <w:start w:val="1"/>
      <w:numFmt w:val="bullet"/>
      <w:lvlText w:val="•"/>
      <w:lvlJc w:val="left"/>
      <w:pPr>
        <w:ind w:left="7276" w:hanging="226"/>
      </w:pPr>
      <w:rPr>
        <w:rFonts w:hint="default"/>
      </w:rPr>
    </w:lvl>
  </w:abstractNum>
  <w:abstractNum w:abstractNumId="42" w15:restartNumberingAfterBreak="0">
    <w:nsid w:val="696F26AD"/>
    <w:multiLevelType w:val="hybridMultilevel"/>
    <w:tmpl w:val="0E02DBFA"/>
    <w:lvl w:ilvl="0" w:tplc="C16A7CF6">
      <w:start w:val="1"/>
      <w:numFmt w:val="bullet"/>
      <w:lvlText w:val="-"/>
      <w:lvlJc w:val="left"/>
      <w:pPr>
        <w:ind w:left="685" w:hanging="568"/>
      </w:pPr>
      <w:rPr>
        <w:rFonts w:ascii="Times New Roman" w:eastAsia="Times New Roman" w:hAnsi="Times New Roman" w:hint="default"/>
        <w:w w:val="99"/>
        <w:sz w:val="22"/>
        <w:szCs w:val="22"/>
      </w:rPr>
    </w:lvl>
    <w:lvl w:ilvl="1" w:tplc="5CE65090">
      <w:start w:val="1"/>
      <w:numFmt w:val="bullet"/>
      <w:lvlText w:val="•"/>
      <w:lvlJc w:val="left"/>
      <w:pPr>
        <w:ind w:left="1546" w:hanging="568"/>
      </w:pPr>
      <w:rPr>
        <w:rFonts w:hint="default"/>
      </w:rPr>
    </w:lvl>
    <w:lvl w:ilvl="2" w:tplc="00E47070">
      <w:start w:val="1"/>
      <w:numFmt w:val="bullet"/>
      <w:lvlText w:val="•"/>
      <w:lvlJc w:val="left"/>
      <w:pPr>
        <w:ind w:left="2406" w:hanging="568"/>
      </w:pPr>
      <w:rPr>
        <w:rFonts w:hint="default"/>
      </w:rPr>
    </w:lvl>
    <w:lvl w:ilvl="3" w:tplc="041A96AE">
      <w:start w:val="1"/>
      <w:numFmt w:val="bullet"/>
      <w:lvlText w:val="•"/>
      <w:lvlJc w:val="left"/>
      <w:pPr>
        <w:ind w:left="3266" w:hanging="568"/>
      </w:pPr>
      <w:rPr>
        <w:rFonts w:hint="default"/>
      </w:rPr>
    </w:lvl>
    <w:lvl w:ilvl="4" w:tplc="011AA6E4">
      <w:start w:val="1"/>
      <w:numFmt w:val="bullet"/>
      <w:lvlText w:val="•"/>
      <w:lvlJc w:val="left"/>
      <w:pPr>
        <w:ind w:left="4126" w:hanging="568"/>
      </w:pPr>
      <w:rPr>
        <w:rFonts w:hint="default"/>
      </w:rPr>
    </w:lvl>
    <w:lvl w:ilvl="5" w:tplc="E66087BC">
      <w:start w:val="1"/>
      <w:numFmt w:val="bullet"/>
      <w:lvlText w:val="•"/>
      <w:lvlJc w:val="left"/>
      <w:pPr>
        <w:ind w:left="4986" w:hanging="568"/>
      </w:pPr>
      <w:rPr>
        <w:rFonts w:hint="default"/>
      </w:rPr>
    </w:lvl>
    <w:lvl w:ilvl="6" w:tplc="CAC69F00">
      <w:start w:val="1"/>
      <w:numFmt w:val="bullet"/>
      <w:lvlText w:val="•"/>
      <w:lvlJc w:val="left"/>
      <w:pPr>
        <w:ind w:left="5846" w:hanging="568"/>
      </w:pPr>
      <w:rPr>
        <w:rFonts w:hint="default"/>
      </w:rPr>
    </w:lvl>
    <w:lvl w:ilvl="7" w:tplc="69E62F8E">
      <w:start w:val="1"/>
      <w:numFmt w:val="bullet"/>
      <w:lvlText w:val="•"/>
      <w:lvlJc w:val="left"/>
      <w:pPr>
        <w:ind w:left="6706" w:hanging="568"/>
      </w:pPr>
      <w:rPr>
        <w:rFonts w:hint="default"/>
      </w:rPr>
    </w:lvl>
    <w:lvl w:ilvl="8" w:tplc="ABBCF9C4">
      <w:start w:val="1"/>
      <w:numFmt w:val="bullet"/>
      <w:lvlText w:val="•"/>
      <w:lvlJc w:val="left"/>
      <w:pPr>
        <w:ind w:left="7566" w:hanging="568"/>
      </w:pPr>
      <w:rPr>
        <w:rFonts w:hint="default"/>
      </w:rPr>
    </w:lvl>
  </w:abstractNum>
  <w:abstractNum w:abstractNumId="43" w15:restartNumberingAfterBreak="0">
    <w:nsid w:val="6D632BC5"/>
    <w:multiLevelType w:val="hybridMultilevel"/>
    <w:tmpl w:val="D6BEBF22"/>
    <w:lvl w:ilvl="0" w:tplc="09404B1E">
      <w:start w:val="1"/>
      <w:numFmt w:val="bullet"/>
      <w:lvlText w:val=""/>
      <w:lvlJc w:val="left"/>
      <w:pPr>
        <w:ind w:left="663" w:hanging="546"/>
      </w:pPr>
      <w:rPr>
        <w:rFonts w:ascii="Symbol" w:eastAsia="Symbol" w:hAnsi="Symbol" w:hint="default"/>
        <w:w w:val="99"/>
        <w:sz w:val="22"/>
        <w:szCs w:val="22"/>
      </w:rPr>
    </w:lvl>
    <w:lvl w:ilvl="1" w:tplc="22104BCE">
      <w:start w:val="1"/>
      <w:numFmt w:val="bullet"/>
      <w:lvlText w:val=""/>
      <w:lvlJc w:val="left"/>
      <w:pPr>
        <w:ind w:left="685" w:hanging="208"/>
      </w:pPr>
      <w:rPr>
        <w:rFonts w:ascii="Symbol" w:eastAsia="Symbol" w:hAnsi="Symbol" w:hint="default"/>
        <w:w w:val="99"/>
        <w:sz w:val="22"/>
        <w:szCs w:val="22"/>
      </w:rPr>
    </w:lvl>
    <w:lvl w:ilvl="2" w:tplc="9DC289F0">
      <w:start w:val="1"/>
      <w:numFmt w:val="bullet"/>
      <w:lvlText w:val="•"/>
      <w:lvlJc w:val="left"/>
      <w:pPr>
        <w:ind w:left="1612" w:hanging="208"/>
      </w:pPr>
      <w:rPr>
        <w:rFonts w:hint="default"/>
      </w:rPr>
    </w:lvl>
    <w:lvl w:ilvl="3" w:tplc="3880FC20">
      <w:start w:val="1"/>
      <w:numFmt w:val="bullet"/>
      <w:lvlText w:val="•"/>
      <w:lvlJc w:val="left"/>
      <w:pPr>
        <w:ind w:left="2539" w:hanging="208"/>
      </w:pPr>
      <w:rPr>
        <w:rFonts w:hint="default"/>
      </w:rPr>
    </w:lvl>
    <w:lvl w:ilvl="4" w:tplc="208C26A8">
      <w:start w:val="1"/>
      <w:numFmt w:val="bullet"/>
      <w:lvlText w:val="•"/>
      <w:lvlJc w:val="left"/>
      <w:pPr>
        <w:ind w:left="3466" w:hanging="208"/>
      </w:pPr>
      <w:rPr>
        <w:rFonts w:hint="default"/>
      </w:rPr>
    </w:lvl>
    <w:lvl w:ilvl="5" w:tplc="821849F2">
      <w:start w:val="1"/>
      <w:numFmt w:val="bullet"/>
      <w:lvlText w:val="•"/>
      <w:lvlJc w:val="left"/>
      <w:pPr>
        <w:ind w:left="4392" w:hanging="208"/>
      </w:pPr>
      <w:rPr>
        <w:rFonts w:hint="default"/>
      </w:rPr>
    </w:lvl>
    <w:lvl w:ilvl="6" w:tplc="3B1C0662">
      <w:start w:val="1"/>
      <w:numFmt w:val="bullet"/>
      <w:lvlText w:val="•"/>
      <w:lvlJc w:val="left"/>
      <w:pPr>
        <w:ind w:left="5319" w:hanging="208"/>
      </w:pPr>
      <w:rPr>
        <w:rFonts w:hint="default"/>
      </w:rPr>
    </w:lvl>
    <w:lvl w:ilvl="7" w:tplc="193C8168">
      <w:start w:val="1"/>
      <w:numFmt w:val="bullet"/>
      <w:lvlText w:val="•"/>
      <w:lvlJc w:val="left"/>
      <w:pPr>
        <w:ind w:left="6246" w:hanging="208"/>
      </w:pPr>
      <w:rPr>
        <w:rFonts w:hint="default"/>
      </w:rPr>
    </w:lvl>
    <w:lvl w:ilvl="8" w:tplc="F2AC6696">
      <w:start w:val="1"/>
      <w:numFmt w:val="bullet"/>
      <w:lvlText w:val="•"/>
      <w:lvlJc w:val="left"/>
      <w:pPr>
        <w:ind w:left="7172" w:hanging="208"/>
      </w:pPr>
      <w:rPr>
        <w:rFonts w:hint="default"/>
      </w:rPr>
    </w:lvl>
  </w:abstractNum>
  <w:abstractNum w:abstractNumId="44" w15:restartNumberingAfterBreak="0">
    <w:nsid w:val="735B3F61"/>
    <w:multiLevelType w:val="hybridMultilevel"/>
    <w:tmpl w:val="5E80E24A"/>
    <w:lvl w:ilvl="0" w:tplc="C3AAD9D2">
      <w:start w:val="1"/>
      <w:numFmt w:val="bullet"/>
      <w:lvlText w:val="-"/>
      <w:lvlJc w:val="left"/>
      <w:pPr>
        <w:ind w:left="663" w:hanging="546"/>
      </w:pPr>
      <w:rPr>
        <w:rFonts w:ascii="Times New Roman" w:eastAsia="Times New Roman" w:hAnsi="Times New Roman" w:hint="default"/>
        <w:w w:val="99"/>
        <w:sz w:val="22"/>
        <w:szCs w:val="22"/>
      </w:rPr>
    </w:lvl>
    <w:lvl w:ilvl="1" w:tplc="F790F136">
      <w:start w:val="1"/>
      <w:numFmt w:val="bullet"/>
      <w:lvlText w:val="•"/>
      <w:lvlJc w:val="left"/>
      <w:pPr>
        <w:ind w:left="1527" w:hanging="546"/>
      </w:pPr>
      <w:rPr>
        <w:rFonts w:hint="default"/>
      </w:rPr>
    </w:lvl>
    <w:lvl w:ilvl="2" w:tplc="28640D78">
      <w:start w:val="1"/>
      <w:numFmt w:val="bullet"/>
      <w:lvlText w:val="•"/>
      <w:lvlJc w:val="left"/>
      <w:pPr>
        <w:ind w:left="2391" w:hanging="546"/>
      </w:pPr>
      <w:rPr>
        <w:rFonts w:hint="default"/>
      </w:rPr>
    </w:lvl>
    <w:lvl w:ilvl="3" w:tplc="2FB6D88E">
      <w:start w:val="1"/>
      <w:numFmt w:val="bullet"/>
      <w:lvlText w:val="•"/>
      <w:lvlJc w:val="left"/>
      <w:pPr>
        <w:ind w:left="3256" w:hanging="546"/>
      </w:pPr>
      <w:rPr>
        <w:rFonts w:hint="default"/>
      </w:rPr>
    </w:lvl>
    <w:lvl w:ilvl="4" w:tplc="73EA62E6">
      <w:start w:val="1"/>
      <w:numFmt w:val="bullet"/>
      <w:lvlText w:val="•"/>
      <w:lvlJc w:val="left"/>
      <w:pPr>
        <w:ind w:left="4120" w:hanging="546"/>
      </w:pPr>
      <w:rPr>
        <w:rFonts w:hint="default"/>
      </w:rPr>
    </w:lvl>
    <w:lvl w:ilvl="5" w:tplc="7B5E5906">
      <w:start w:val="1"/>
      <w:numFmt w:val="bullet"/>
      <w:lvlText w:val="•"/>
      <w:lvlJc w:val="left"/>
      <w:pPr>
        <w:ind w:left="4984" w:hanging="546"/>
      </w:pPr>
      <w:rPr>
        <w:rFonts w:hint="default"/>
      </w:rPr>
    </w:lvl>
    <w:lvl w:ilvl="6" w:tplc="ABFEABF8">
      <w:start w:val="1"/>
      <w:numFmt w:val="bullet"/>
      <w:lvlText w:val="•"/>
      <w:lvlJc w:val="left"/>
      <w:pPr>
        <w:ind w:left="5849" w:hanging="546"/>
      </w:pPr>
      <w:rPr>
        <w:rFonts w:hint="default"/>
      </w:rPr>
    </w:lvl>
    <w:lvl w:ilvl="7" w:tplc="F5B6E504">
      <w:start w:val="1"/>
      <w:numFmt w:val="bullet"/>
      <w:lvlText w:val="•"/>
      <w:lvlJc w:val="left"/>
      <w:pPr>
        <w:ind w:left="6713" w:hanging="546"/>
      </w:pPr>
      <w:rPr>
        <w:rFonts w:hint="default"/>
      </w:rPr>
    </w:lvl>
    <w:lvl w:ilvl="8" w:tplc="51685CFA">
      <w:start w:val="1"/>
      <w:numFmt w:val="bullet"/>
      <w:lvlText w:val="•"/>
      <w:lvlJc w:val="left"/>
      <w:pPr>
        <w:ind w:left="7577" w:hanging="546"/>
      </w:pPr>
      <w:rPr>
        <w:rFonts w:hint="default"/>
      </w:rPr>
    </w:lvl>
  </w:abstractNum>
  <w:abstractNum w:abstractNumId="45" w15:restartNumberingAfterBreak="0">
    <w:nsid w:val="75CF6A72"/>
    <w:multiLevelType w:val="hybridMultilevel"/>
    <w:tmpl w:val="B616103E"/>
    <w:lvl w:ilvl="0" w:tplc="998C3404">
      <w:start w:val="1"/>
      <w:numFmt w:val="decimal"/>
      <w:lvlText w:val="%1"/>
      <w:lvlJc w:val="left"/>
      <w:pPr>
        <w:ind w:left="117" w:hanging="166"/>
      </w:pPr>
      <w:rPr>
        <w:rFonts w:ascii="Times New Roman" w:eastAsia="Times New Roman" w:hAnsi="Times New Roman" w:hint="default"/>
        <w:w w:val="99"/>
        <w:sz w:val="22"/>
        <w:szCs w:val="22"/>
      </w:rPr>
    </w:lvl>
    <w:lvl w:ilvl="1" w:tplc="FC2E2DAE">
      <w:start w:val="1"/>
      <w:numFmt w:val="bullet"/>
      <w:lvlText w:val="•"/>
      <w:lvlJc w:val="left"/>
      <w:pPr>
        <w:ind w:left="998" w:hanging="166"/>
      </w:pPr>
      <w:rPr>
        <w:rFonts w:hint="default"/>
      </w:rPr>
    </w:lvl>
    <w:lvl w:ilvl="2" w:tplc="DA0A3E3E">
      <w:start w:val="1"/>
      <w:numFmt w:val="bullet"/>
      <w:lvlText w:val="•"/>
      <w:lvlJc w:val="left"/>
      <w:pPr>
        <w:ind w:left="1879" w:hanging="166"/>
      </w:pPr>
      <w:rPr>
        <w:rFonts w:hint="default"/>
      </w:rPr>
    </w:lvl>
    <w:lvl w:ilvl="3" w:tplc="37E49066">
      <w:start w:val="1"/>
      <w:numFmt w:val="bullet"/>
      <w:lvlText w:val="•"/>
      <w:lvlJc w:val="left"/>
      <w:pPr>
        <w:ind w:left="2760" w:hanging="166"/>
      </w:pPr>
      <w:rPr>
        <w:rFonts w:hint="default"/>
      </w:rPr>
    </w:lvl>
    <w:lvl w:ilvl="4" w:tplc="33584916">
      <w:start w:val="1"/>
      <w:numFmt w:val="bullet"/>
      <w:lvlText w:val="•"/>
      <w:lvlJc w:val="left"/>
      <w:pPr>
        <w:ind w:left="3641" w:hanging="166"/>
      </w:pPr>
      <w:rPr>
        <w:rFonts w:hint="default"/>
      </w:rPr>
    </w:lvl>
    <w:lvl w:ilvl="5" w:tplc="5DB20CF4">
      <w:start w:val="1"/>
      <w:numFmt w:val="bullet"/>
      <w:lvlText w:val="•"/>
      <w:lvlJc w:val="left"/>
      <w:pPr>
        <w:ind w:left="4522" w:hanging="166"/>
      </w:pPr>
      <w:rPr>
        <w:rFonts w:hint="default"/>
      </w:rPr>
    </w:lvl>
    <w:lvl w:ilvl="6" w:tplc="375658D6">
      <w:start w:val="1"/>
      <w:numFmt w:val="bullet"/>
      <w:lvlText w:val="•"/>
      <w:lvlJc w:val="left"/>
      <w:pPr>
        <w:ind w:left="5403" w:hanging="166"/>
      </w:pPr>
      <w:rPr>
        <w:rFonts w:hint="default"/>
      </w:rPr>
    </w:lvl>
    <w:lvl w:ilvl="7" w:tplc="6DC0C708">
      <w:start w:val="1"/>
      <w:numFmt w:val="bullet"/>
      <w:lvlText w:val="•"/>
      <w:lvlJc w:val="left"/>
      <w:pPr>
        <w:ind w:left="6283" w:hanging="166"/>
      </w:pPr>
      <w:rPr>
        <w:rFonts w:hint="default"/>
      </w:rPr>
    </w:lvl>
    <w:lvl w:ilvl="8" w:tplc="29CE21D4">
      <w:start w:val="1"/>
      <w:numFmt w:val="bullet"/>
      <w:lvlText w:val="•"/>
      <w:lvlJc w:val="left"/>
      <w:pPr>
        <w:ind w:left="7164" w:hanging="166"/>
      </w:pPr>
      <w:rPr>
        <w:rFonts w:hint="default"/>
      </w:rPr>
    </w:lvl>
  </w:abstractNum>
  <w:abstractNum w:abstractNumId="46" w15:restartNumberingAfterBreak="0">
    <w:nsid w:val="78C9121D"/>
    <w:multiLevelType w:val="hybridMultilevel"/>
    <w:tmpl w:val="4F668A6A"/>
    <w:lvl w:ilvl="0" w:tplc="6E2851B2">
      <w:start w:val="1"/>
      <w:numFmt w:val="bullet"/>
      <w:lvlText w:val="-"/>
      <w:lvlJc w:val="left"/>
      <w:pPr>
        <w:ind w:left="478" w:hanging="568"/>
      </w:pPr>
      <w:rPr>
        <w:rFonts w:ascii="Arial" w:eastAsia="Arial" w:hAnsi="Arial" w:hint="default"/>
        <w:w w:val="99"/>
        <w:sz w:val="22"/>
        <w:szCs w:val="22"/>
      </w:rPr>
    </w:lvl>
    <w:lvl w:ilvl="1" w:tplc="6BEA8FD2">
      <w:start w:val="1"/>
      <w:numFmt w:val="bullet"/>
      <w:lvlText w:val="•"/>
      <w:lvlJc w:val="left"/>
      <w:pPr>
        <w:ind w:left="1359" w:hanging="568"/>
      </w:pPr>
      <w:rPr>
        <w:rFonts w:hint="default"/>
      </w:rPr>
    </w:lvl>
    <w:lvl w:ilvl="2" w:tplc="EC146D44">
      <w:start w:val="1"/>
      <w:numFmt w:val="bullet"/>
      <w:lvlText w:val="•"/>
      <w:lvlJc w:val="left"/>
      <w:pPr>
        <w:ind w:left="2239" w:hanging="568"/>
      </w:pPr>
      <w:rPr>
        <w:rFonts w:hint="default"/>
      </w:rPr>
    </w:lvl>
    <w:lvl w:ilvl="3" w:tplc="2ACC53EE">
      <w:start w:val="1"/>
      <w:numFmt w:val="bullet"/>
      <w:lvlText w:val="•"/>
      <w:lvlJc w:val="left"/>
      <w:pPr>
        <w:ind w:left="3120" w:hanging="568"/>
      </w:pPr>
      <w:rPr>
        <w:rFonts w:hint="default"/>
      </w:rPr>
    </w:lvl>
    <w:lvl w:ilvl="4" w:tplc="451C9500">
      <w:start w:val="1"/>
      <w:numFmt w:val="bullet"/>
      <w:lvlText w:val="•"/>
      <w:lvlJc w:val="left"/>
      <w:pPr>
        <w:ind w:left="4001" w:hanging="568"/>
      </w:pPr>
      <w:rPr>
        <w:rFonts w:hint="default"/>
      </w:rPr>
    </w:lvl>
    <w:lvl w:ilvl="5" w:tplc="BE820C0A">
      <w:start w:val="1"/>
      <w:numFmt w:val="bullet"/>
      <w:lvlText w:val="•"/>
      <w:lvlJc w:val="left"/>
      <w:pPr>
        <w:ind w:left="4882" w:hanging="568"/>
      </w:pPr>
      <w:rPr>
        <w:rFonts w:hint="default"/>
      </w:rPr>
    </w:lvl>
    <w:lvl w:ilvl="6" w:tplc="59522DE6">
      <w:start w:val="1"/>
      <w:numFmt w:val="bullet"/>
      <w:lvlText w:val="•"/>
      <w:lvlJc w:val="left"/>
      <w:pPr>
        <w:ind w:left="5763" w:hanging="568"/>
      </w:pPr>
      <w:rPr>
        <w:rFonts w:hint="default"/>
      </w:rPr>
    </w:lvl>
    <w:lvl w:ilvl="7" w:tplc="320AF2B2">
      <w:start w:val="1"/>
      <w:numFmt w:val="bullet"/>
      <w:lvlText w:val="•"/>
      <w:lvlJc w:val="left"/>
      <w:pPr>
        <w:ind w:left="6643" w:hanging="568"/>
      </w:pPr>
      <w:rPr>
        <w:rFonts w:hint="default"/>
      </w:rPr>
    </w:lvl>
    <w:lvl w:ilvl="8" w:tplc="51CEE22A">
      <w:start w:val="1"/>
      <w:numFmt w:val="bullet"/>
      <w:lvlText w:val="•"/>
      <w:lvlJc w:val="left"/>
      <w:pPr>
        <w:ind w:left="7524" w:hanging="568"/>
      </w:pPr>
      <w:rPr>
        <w:rFont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CA22DCE"/>
    <w:multiLevelType w:val="hybridMultilevel"/>
    <w:tmpl w:val="FDECCF22"/>
    <w:lvl w:ilvl="0" w:tplc="C324EEEA">
      <w:start w:val="1"/>
      <w:numFmt w:val="decimal"/>
      <w:lvlText w:val="%1."/>
      <w:lvlJc w:val="left"/>
      <w:pPr>
        <w:ind w:left="118" w:hanging="568"/>
      </w:pPr>
      <w:rPr>
        <w:rFonts w:ascii="Times New Roman" w:eastAsia="Times New Roman" w:hAnsi="Times New Roman" w:hint="default"/>
        <w:b/>
        <w:bCs/>
        <w:w w:val="99"/>
        <w:sz w:val="22"/>
        <w:szCs w:val="22"/>
      </w:rPr>
    </w:lvl>
    <w:lvl w:ilvl="1" w:tplc="3AC89A7A">
      <w:start w:val="1"/>
      <w:numFmt w:val="bullet"/>
      <w:lvlText w:val="•"/>
      <w:lvlJc w:val="left"/>
      <w:pPr>
        <w:ind w:left="1035" w:hanging="568"/>
      </w:pPr>
      <w:rPr>
        <w:rFonts w:hint="default"/>
      </w:rPr>
    </w:lvl>
    <w:lvl w:ilvl="2" w:tplc="BBECC2D4">
      <w:start w:val="1"/>
      <w:numFmt w:val="bullet"/>
      <w:lvlText w:val="•"/>
      <w:lvlJc w:val="left"/>
      <w:pPr>
        <w:ind w:left="1952" w:hanging="568"/>
      </w:pPr>
      <w:rPr>
        <w:rFonts w:hint="default"/>
      </w:rPr>
    </w:lvl>
    <w:lvl w:ilvl="3" w:tplc="C4185F88">
      <w:start w:val="1"/>
      <w:numFmt w:val="bullet"/>
      <w:lvlText w:val="•"/>
      <w:lvlJc w:val="left"/>
      <w:pPr>
        <w:ind w:left="2869" w:hanging="568"/>
      </w:pPr>
      <w:rPr>
        <w:rFonts w:hint="default"/>
      </w:rPr>
    </w:lvl>
    <w:lvl w:ilvl="4" w:tplc="6C40609E">
      <w:start w:val="1"/>
      <w:numFmt w:val="bullet"/>
      <w:lvlText w:val="•"/>
      <w:lvlJc w:val="left"/>
      <w:pPr>
        <w:ind w:left="3785" w:hanging="568"/>
      </w:pPr>
      <w:rPr>
        <w:rFonts w:hint="default"/>
      </w:rPr>
    </w:lvl>
    <w:lvl w:ilvl="5" w:tplc="0B4A55FA">
      <w:start w:val="1"/>
      <w:numFmt w:val="bullet"/>
      <w:lvlText w:val="•"/>
      <w:lvlJc w:val="left"/>
      <w:pPr>
        <w:ind w:left="4702" w:hanging="568"/>
      </w:pPr>
      <w:rPr>
        <w:rFonts w:hint="default"/>
      </w:rPr>
    </w:lvl>
    <w:lvl w:ilvl="6" w:tplc="A82AC0EE">
      <w:start w:val="1"/>
      <w:numFmt w:val="bullet"/>
      <w:lvlText w:val="•"/>
      <w:lvlJc w:val="left"/>
      <w:pPr>
        <w:ind w:left="5619" w:hanging="568"/>
      </w:pPr>
      <w:rPr>
        <w:rFonts w:hint="default"/>
      </w:rPr>
    </w:lvl>
    <w:lvl w:ilvl="7" w:tplc="1CCC329C">
      <w:start w:val="1"/>
      <w:numFmt w:val="bullet"/>
      <w:lvlText w:val="•"/>
      <w:lvlJc w:val="left"/>
      <w:pPr>
        <w:ind w:left="6536" w:hanging="568"/>
      </w:pPr>
      <w:rPr>
        <w:rFonts w:hint="default"/>
      </w:rPr>
    </w:lvl>
    <w:lvl w:ilvl="8" w:tplc="11D475F8">
      <w:start w:val="1"/>
      <w:numFmt w:val="bullet"/>
      <w:lvlText w:val="•"/>
      <w:lvlJc w:val="left"/>
      <w:pPr>
        <w:ind w:left="7452" w:hanging="568"/>
      </w:pPr>
      <w:rPr>
        <w:rFonts w:hint="default"/>
      </w:rPr>
    </w:lvl>
  </w:abstractNum>
  <w:abstractNum w:abstractNumId="49" w15:restartNumberingAfterBreak="0">
    <w:nsid w:val="7CA77328"/>
    <w:multiLevelType w:val="hybridMultilevel"/>
    <w:tmpl w:val="1E2CF58C"/>
    <w:lvl w:ilvl="0" w:tplc="B1C8F83C">
      <w:start w:val="1"/>
      <w:numFmt w:val="bullet"/>
      <w:lvlText w:val="-"/>
      <w:lvlJc w:val="left"/>
      <w:pPr>
        <w:ind w:left="664" w:hanging="546"/>
      </w:pPr>
      <w:rPr>
        <w:rFonts w:ascii="Times New Roman" w:eastAsia="Times New Roman" w:hAnsi="Times New Roman" w:hint="default"/>
        <w:w w:val="99"/>
        <w:sz w:val="22"/>
        <w:szCs w:val="22"/>
      </w:rPr>
    </w:lvl>
    <w:lvl w:ilvl="1" w:tplc="B9824EF2">
      <w:start w:val="1"/>
      <w:numFmt w:val="bullet"/>
      <w:lvlText w:val="•"/>
      <w:lvlJc w:val="left"/>
      <w:pPr>
        <w:ind w:left="1528" w:hanging="546"/>
      </w:pPr>
      <w:rPr>
        <w:rFonts w:hint="default"/>
      </w:rPr>
    </w:lvl>
    <w:lvl w:ilvl="2" w:tplc="03787AB8">
      <w:start w:val="1"/>
      <w:numFmt w:val="bullet"/>
      <w:lvlText w:val="•"/>
      <w:lvlJc w:val="left"/>
      <w:pPr>
        <w:ind w:left="2392" w:hanging="546"/>
      </w:pPr>
      <w:rPr>
        <w:rFonts w:hint="default"/>
      </w:rPr>
    </w:lvl>
    <w:lvl w:ilvl="3" w:tplc="5136E84A">
      <w:start w:val="1"/>
      <w:numFmt w:val="bullet"/>
      <w:lvlText w:val="•"/>
      <w:lvlJc w:val="left"/>
      <w:pPr>
        <w:ind w:left="3256" w:hanging="546"/>
      </w:pPr>
      <w:rPr>
        <w:rFonts w:hint="default"/>
      </w:rPr>
    </w:lvl>
    <w:lvl w:ilvl="4" w:tplc="F7DEBE82">
      <w:start w:val="1"/>
      <w:numFmt w:val="bullet"/>
      <w:lvlText w:val="•"/>
      <w:lvlJc w:val="left"/>
      <w:pPr>
        <w:ind w:left="4121" w:hanging="546"/>
      </w:pPr>
      <w:rPr>
        <w:rFonts w:hint="default"/>
      </w:rPr>
    </w:lvl>
    <w:lvl w:ilvl="5" w:tplc="F99A24A2">
      <w:start w:val="1"/>
      <w:numFmt w:val="bullet"/>
      <w:lvlText w:val="•"/>
      <w:lvlJc w:val="left"/>
      <w:pPr>
        <w:ind w:left="4985" w:hanging="546"/>
      </w:pPr>
      <w:rPr>
        <w:rFonts w:hint="default"/>
      </w:rPr>
    </w:lvl>
    <w:lvl w:ilvl="6" w:tplc="DA8A99D2">
      <w:start w:val="1"/>
      <w:numFmt w:val="bullet"/>
      <w:lvlText w:val="•"/>
      <w:lvlJc w:val="left"/>
      <w:pPr>
        <w:ind w:left="5849" w:hanging="546"/>
      </w:pPr>
      <w:rPr>
        <w:rFonts w:hint="default"/>
      </w:rPr>
    </w:lvl>
    <w:lvl w:ilvl="7" w:tplc="B6AC9D74">
      <w:start w:val="1"/>
      <w:numFmt w:val="bullet"/>
      <w:lvlText w:val="•"/>
      <w:lvlJc w:val="left"/>
      <w:pPr>
        <w:ind w:left="6713" w:hanging="546"/>
      </w:pPr>
      <w:rPr>
        <w:rFonts w:hint="default"/>
      </w:rPr>
    </w:lvl>
    <w:lvl w:ilvl="8" w:tplc="0B44758C">
      <w:start w:val="1"/>
      <w:numFmt w:val="bullet"/>
      <w:lvlText w:val="•"/>
      <w:lvlJc w:val="left"/>
      <w:pPr>
        <w:ind w:left="7577" w:hanging="546"/>
      </w:pPr>
      <w:rPr>
        <w:rFonts w:hint="default"/>
      </w:rPr>
    </w:lvl>
  </w:abstractNum>
  <w:num w:numId="1">
    <w:abstractNumId w:val="20"/>
  </w:num>
  <w:num w:numId="2">
    <w:abstractNumId w:val="35"/>
  </w:num>
  <w:num w:numId="3">
    <w:abstractNumId w:val="33"/>
  </w:num>
  <w:num w:numId="4">
    <w:abstractNumId w:val="34"/>
  </w:num>
  <w:num w:numId="5">
    <w:abstractNumId w:val="36"/>
  </w:num>
  <w:num w:numId="6">
    <w:abstractNumId w:val="29"/>
  </w:num>
  <w:num w:numId="7">
    <w:abstractNumId w:val="32"/>
  </w:num>
  <w:num w:numId="8">
    <w:abstractNumId w:val="40"/>
  </w:num>
  <w:num w:numId="9">
    <w:abstractNumId w:val="7"/>
  </w:num>
  <w:num w:numId="10">
    <w:abstractNumId w:val="11"/>
  </w:num>
  <w:num w:numId="11">
    <w:abstractNumId w:val="8"/>
  </w:num>
  <w:num w:numId="12">
    <w:abstractNumId w:val="44"/>
  </w:num>
  <w:num w:numId="13">
    <w:abstractNumId w:val="28"/>
  </w:num>
  <w:num w:numId="14">
    <w:abstractNumId w:val="31"/>
  </w:num>
  <w:num w:numId="15">
    <w:abstractNumId w:val="27"/>
  </w:num>
  <w:num w:numId="16">
    <w:abstractNumId w:val="42"/>
  </w:num>
  <w:num w:numId="17">
    <w:abstractNumId w:val="21"/>
  </w:num>
  <w:num w:numId="18">
    <w:abstractNumId w:val="13"/>
  </w:num>
  <w:num w:numId="19">
    <w:abstractNumId w:val="25"/>
  </w:num>
  <w:num w:numId="20">
    <w:abstractNumId w:val="46"/>
  </w:num>
  <w:num w:numId="21">
    <w:abstractNumId w:val="48"/>
  </w:num>
  <w:num w:numId="22">
    <w:abstractNumId w:val="14"/>
  </w:num>
  <w:num w:numId="23">
    <w:abstractNumId w:val="24"/>
  </w:num>
  <w:num w:numId="24">
    <w:abstractNumId w:val="18"/>
  </w:num>
  <w:num w:numId="25">
    <w:abstractNumId w:val="49"/>
  </w:num>
  <w:num w:numId="26">
    <w:abstractNumId w:val="0"/>
  </w:num>
  <w:num w:numId="27">
    <w:abstractNumId w:val="22"/>
  </w:num>
  <w:num w:numId="28">
    <w:abstractNumId w:val="26"/>
  </w:num>
  <w:num w:numId="29">
    <w:abstractNumId w:val="15"/>
  </w:num>
  <w:num w:numId="30">
    <w:abstractNumId w:val="38"/>
  </w:num>
  <w:num w:numId="31">
    <w:abstractNumId w:val="5"/>
  </w:num>
  <w:num w:numId="32">
    <w:abstractNumId w:val="3"/>
  </w:num>
  <w:num w:numId="33">
    <w:abstractNumId w:val="41"/>
  </w:num>
  <w:num w:numId="34">
    <w:abstractNumId w:val="45"/>
  </w:num>
  <w:num w:numId="35">
    <w:abstractNumId w:val="17"/>
  </w:num>
  <w:num w:numId="36">
    <w:abstractNumId w:val="9"/>
  </w:num>
  <w:num w:numId="37">
    <w:abstractNumId w:val="39"/>
  </w:num>
  <w:num w:numId="38">
    <w:abstractNumId w:val="19"/>
  </w:num>
  <w:num w:numId="39">
    <w:abstractNumId w:val="23"/>
  </w:num>
  <w:num w:numId="40">
    <w:abstractNumId w:val="12"/>
  </w:num>
  <w:num w:numId="41">
    <w:abstractNumId w:val="1"/>
  </w:num>
  <w:num w:numId="42">
    <w:abstractNumId w:val="16"/>
  </w:num>
  <w:num w:numId="43">
    <w:abstractNumId w:val="43"/>
  </w:num>
  <w:num w:numId="44">
    <w:abstractNumId w:val="10"/>
  </w:num>
  <w:num w:numId="45">
    <w:abstractNumId w:val="4"/>
  </w:num>
  <w:num w:numId="46">
    <w:abstractNumId w:val="47"/>
  </w:num>
  <w:num w:numId="47">
    <w:abstractNumId w:val="37"/>
  </w:num>
  <w:num w:numId="48">
    <w:abstractNumId w:val="2"/>
  </w:num>
  <w:num w:numId="49">
    <w:abstractNumId w:val="3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EE"/>
    <w:rsid w:val="00100380"/>
    <w:rsid w:val="001555E8"/>
    <w:rsid w:val="001C23F9"/>
    <w:rsid w:val="001F6E72"/>
    <w:rsid w:val="00236CC2"/>
    <w:rsid w:val="002451E4"/>
    <w:rsid w:val="002869DC"/>
    <w:rsid w:val="00354999"/>
    <w:rsid w:val="00411655"/>
    <w:rsid w:val="004D1316"/>
    <w:rsid w:val="004E4267"/>
    <w:rsid w:val="005907D1"/>
    <w:rsid w:val="005E10B8"/>
    <w:rsid w:val="005E681E"/>
    <w:rsid w:val="005E77CC"/>
    <w:rsid w:val="00610287"/>
    <w:rsid w:val="006D0B53"/>
    <w:rsid w:val="007216AA"/>
    <w:rsid w:val="00757C4B"/>
    <w:rsid w:val="007F77F0"/>
    <w:rsid w:val="00867DBB"/>
    <w:rsid w:val="00904DCB"/>
    <w:rsid w:val="0095381B"/>
    <w:rsid w:val="0096304A"/>
    <w:rsid w:val="00966988"/>
    <w:rsid w:val="00AB6E91"/>
    <w:rsid w:val="00AE44EE"/>
    <w:rsid w:val="00AF358A"/>
    <w:rsid w:val="00AF7BF9"/>
    <w:rsid w:val="00B83CB1"/>
    <w:rsid w:val="00C556CC"/>
    <w:rsid w:val="00C646CD"/>
    <w:rsid w:val="00C7681A"/>
    <w:rsid w:val="00E307E0"/>
    <w:rsid w:val="00E547D8"/>
    <w:rsid w:val="00F53EF6"/>
    <w:rsid w:val="00F76071"/>
    <w:rsid w:val="00FD5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5A2D"/>
  <w15:chartTrackingRefBased/>
  <w15:docId w15:val="{A35D45C1-CB52-4D0D-A65A-CBFD4EF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E44EE"/>
    <w:pPr>
      <w:spacing w:after="0"/>
    </w:pPr>
    <w:rPr>
      <w:rFonts w:ascii="Times New Roman" w:hAnsi="Times New Roman"/>
      <w:lang w:val="en-US"/>
    </w:rPr>
  </w:style>
  <w:style w:type="paragraph" w:styleId="Antrat1">
    <w:name w:val="heading 1"/>
    <w:basedOn w:val="prastasis"/>
    <w:link w:val="Antrat1Diagrama"/>
    <w:uiPriority w:val="1"/>
    <w:qFormat/>
    <w:rsid w:val="00AE44EE"/>
    <w:pPr>
      <w:widowControl w:val="0"/>
      <w:spacing w:line="240" w:lineRule="auto"/>
      <w:ind w:left="118"/>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AE44EE"/>
    <w:rPr>
      <w:rFonts w:ascii="Times New Roman" w:eastAsia="Times New Roman" w:hAnsi="Times New Roman"/>
      <w:b/>
      <w:bCs/>
      <w:lang w:val="en-US"/>
    </w:rPr>
  </w:style>
  <w:style w:type="table" w:customStyle="1" w:styleId="TableNormal1">
    <w:name w:val="Table Normal1"/>
    <w:uiPriority w:val="2"/>
    <w:semiHidden/>
    <w:unhideWhenUsed/>
    <w:qFormat/>
    <w:rsid w:val="00AE44EE"/>
    <w:pPr>
      <w:widowControl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E44EE"/>
    <w:pPr>
      <w:widowControl w:val="0"/>
      <w:spacing w:line="240" w:lineRule="auto"/>
      <w:ind w:left="118"/>
    </w:pPr>
    <w:rPr>
      <w:rFonts w:eastAsia="Times New Roman"/>
    </w:rPr>
  </w:style>
  <w:style w:type="character" w:customStyle="1" w:styleId="PagrindinistekstasDiagrama">
    <w:name w:val="Pagrindinis tekstas Diagrama"/>
    <w:basedOn w:val="Numatytasispastraiposriftas"/>
    <w:link w:val="Pagrindinistekstas"/>
    <w:uiPriority w:val="1"/>
    <w:rsid w:val="00AE44EE"/>
    <w:rPr>
      <w:rFonts w:ascii="Times New Roman" w:eastAsia="Times New Roman" w:hAnsi="Times New Roman"/>
      <w:lang w:val="en-US"/>
    </w:rPr>
  </w:style>
  <w:style w:type="paragraph" w:styleId="Sraopastraipa">
    <w:name w:val="List Paragraph"/>
    <w:basedOn w:val="prastasis"/>
    <w:uiPriority w:val="1"/>
    <w:qFormat/>
    <w:rsid w:val="00AE44EE"/>
    <w:pPr>
      <w:widowControl w:val="0"/>
      <w:spacing w:line="240" w:lineRule="auto"/>
    </w:pPr>
    <w:rPr>
      <w:rFonts w:asciiTheme="minorHAnsi" w:hAnsiTheme="minorHAnsi"/>
    </w:rPr>
  </w:style>
  <w:style w:type="paragraph" w:customStyle="1" w:styleId="TableParagraph">
    <w:name w:val="Table Paragraph"/>
    <w:basedOn w:val="prastasis"/>
    <w:uiPriority w:val="1"/>
    <w:qFormat/>
    <w:rsid w:val="00AE44EE"/>
    <w:pPr>
      <w:widowControl w:val="0"/>
      <w:spacing w:line="240" w:lineRule="auto"/>
    </w:pPr>
    <w:rPr>
      <w:rFonts w:asciiTheme="minorHAnsi" w:hAnsiTheme="minorHAnsi"/>
    </w:rPr>
  </w:style>
  <w:style w:type="character" w:customStyle="1" w:styleId="shorttext">
    <w:name w:val="short_text"/>
    <w:basedOn w:val="Numatytasispastraiposriftas"/>
    <w:rsid w:val="00AE44EE"/>
  </w:style>
  <w:style w:type="table" w:styleId="Lentelstinklelis">
    <w:name w:val="Table Grid"/>
    <w:basedOn w:val="prastojilentel"/>
    <w:uiPriority w:val="39"/>
    <w:rsid w:val="00AE44E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1">
    <w:name w:val="Standa1"/>
    <w:rsid w:val="00AE44EE"/>
    <w:pPr>
      <w:spacing w:after="0" w:line="240" w:lineRule="auto"/>
    </w:pPr>
    <w:rPr>
      <w:rFonts w:ascii="Times New Roman" w:eastAsia="Times New Roman" w:hAnsi="Times New Roman" w:cs="Times New Roman"/>
      <w:sz w:val="24"/>
      <w:szCs w:val="24"/>
      <w:lang w:val="de-DE" w:eastAsia="de-DE"/>
    </w:rPr>
  </w:style>
  <w:style w:type="character" w:styleId="Hipersaitas">
    <w:name w:val="Hyperlink"/>
    <w:basedOn w:val="Numatytasispastraiposriftas"/>
    <w:uiPriority w:val="99"/>
    <w:rsid w:val="00AE44EE"/>
    <w:rPr>
      <w:color w:val="0000FF"/>
      <w:u w:val="single"/>
    </w:rPr>
  </w:style>
  <w:style w:type="paragraph" w:styleId="Debesliotekstas">
    <w:name w:val="Balloon Text"/>
    <w:basedOn w:val="prastasis"/>
    <w:link w:val="DebesliotekstasDiagrama"/>
    <w:uiPriority w:val="99"/>
    <w:semiHidden/>
    <w:unhideWhenUsed/>
    <w:rsid w:val="00AE44EE"/>
    <w:pPr>
      <w:widowControl w:val="0"/>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44EE"/>
    <w:rPr>
      <w:rFonts w:ascii="Segoe UI" w:hAnsi="Segoe UI" w:cs="Segoe UI"/>
      <w:sz w:val="18"/>
      <w:szCs w:val="18"/>
      <w:lang w:val="en-US"/>
    </w:rPr>
  </w:style>
  <w:style w:type="character" w:customStyle="1" w:styleId="Hyperlink1">
    <w:name w:val="Hyperlink1"/>
    <w:uiPriority w:val="99"/>
    <w:unhideWhenUsed/>
    <w:rsid w:val="00AE44EE"/>
    <w:rPr>
      <w:color w:val="0563C1"/>
      <w:u w:val="single"/>
    </w:rPr>
  </w:style>
  <w:style w:type="paragraph" w:styleId="Pataisymai">
    <w:name w:val="Revision"/>
    <w:hidden/>
    <w:uiPriority w:val="99"/>
    <w:semiHidden/>
    <w:rsid w:val="00AE44EE"/>
    <w:pPr>
      <w:spacing w:after="0" w:line="240" w:lineRule="auto"/>
    </w:pPr>
    <w:rPr>
      <w:lang w:val="en-US"/>
    </w:rPr>
  </w:style>
  <w:style w:type="character" w:styleId="Komentaronuoroda">
    <w:name w:val="annotation reference"/>
    <w:basedOn w:val="Numatytasispastraiposriftas"/>
    <w:uiPriority w:val="99"/>
    <w:semiHidden/>
    <w:unhideWhenUsed/>
    <w:rsid w:val="00AE44EE"/>
    <w:rPr>
      <w:sz w:val="16"/>
      <w:szCs w:val="16"/>
    </w:rPr>
  </w:style>
  <w:style w:type="paragraph" w:styleId="Komentarotekstas">
    <w:name w:val="annotation text"/>
    <w:basedOn w:val="prastasis"/>
    <w:link w:val="KomentarotekstasDiagrama"/>
    <w:uiPriority w:val="99"/>
    <w:semiHidden/>
    <w:unhideWhenUsed/>
    <w:rsid w:val="00AE44EE"/>
    <w:pPr>
      <w:widowControl w:val="0"/>
      <w:spacing w:line="240" w:lineRule="auto"/>
    </w:pPr>
    <w:rPr>
      <w:rFonts w:asciiTheme="minorHAnsi" w:hAnsiTheme="minorHAnsi"/>
      <w:sz w:val="20"/>
      <w:szCs w:val="20"/>
    </w:rPr>
  </w:style>
  <w:style w:type="character" w:customStyle="1" w:styleId="KomentarotekstasDiagrama">
    <w:name w:val="Komentaro tekstas Diagrama"/>
    <w:basedOn w:val="Numatytasispastraiposriftas"/>
    <w:link w:val="Komentarotekstas"/>
    <w:uiPriority w:val="99"/>
    <w:semiHidden/>
    <w:rsid w:val="00AE44EE"/>
    <w:rPr>
      <w:sz w:val="20"/>
      <w:szCs w:val="20"/>
      <w:lang w:val="en-US"/>
    </w:rPr>
  </w:style>
  <w:style w:type="paragraph" w:styleId="Komentarotema">
    <w:name w:val="annotation subject"/>
    <w:basedOn w:val="Komentarotekstas"/>
    <w:next w:val="Komentarotekstas"/>
    <w:link w:val="KomentarotemaDiagrama"/>
    <w:uiPriority w:val="99"/>
    <w:semiHidden/>
    <w:unhideWhenUsed/>
    <w:rsid w:val="00AE44EE"/>
    <w:rPr>
      <w:b/>
      <w:bCs/>
    </w:rPr>
  </w:style>
  <w:style w:type="character" w:customStyle="1" w:styleId="KomentarotemaDiagrama">
    <w:name w:val="Komentaro tema Diagrama"/>
    <w:basedOn w:val="KomentarotekstasDiagrama"/>
    <w:link w:val="Komentarotema"/>
    <w:uiPriority w:val="99"/>
    <w:semiHidden/>
    <w:rsid w:val="00AE44EE"/>
    <w:rPr>
      <w:b/>
      <w:bCs/>
      <w:sz w:val="20"/>
      <w:szCs w:val="20"/>
      <w:lang w:val="en-US"/>
    </w:rPr>
  </w:style>
  <w:style w:type="paragraph" w:styleId="Antrats">
    <w:name w:val="header"/>
    <w:basedOn w:val="prastasis"/>
    <w:link w:val="AntratsDiagrama"/>
    <w:uiPriority w:val="99"/>
    <w:unhideWhenUsed/>
    <w:rsid w:val="00AE44EE"/>
    <w:pPr>
      <w:widowControl w:val="0"/>
      <w:tabs>
        <w:tab w:val="center" w:pos="4819"/>
        <w:tab w:val="right" w:pos="9638"/>
      </w:tabs>
      <w:spacing w:line="240" w:lineRule="auto"/>
    </w:pPr>
    <w:rPr>
      <w:rFonts w:asciiTheme="minorHAnsi" w:hAnsiTheme="minorHAnsi"/>
    </w:rPr>
  </w:style>
  <w:style w:type="character" w:customStyle="1" w:styleId="AntratsDiagrama">
    <w:name w:val="Antraštės Diagrama"/>
    <w:basedOn w:val="Numatytasispastraiposriftas"/>
    <w:link w:val="Antrats"/>
    <w:uiPriority w:val="99"/>
    <w:rsid w:val="00AE44EE"/>
    <w:rPr>
      <w:lang w:val="en-US"/>
    </w:rPr>
  </w:style>
  <w:style w:type="paragraph" w:customStyle="1" w:styleId="Default">
    <w:name w:val="Default"/>
    <w:rsid w:val="00AE44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4B4F2-10EA-4823-B18E-5972C80E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1ADAD-B182-4B78-A7AC-D1ADA30EA5F3}">
  <ds:schemaRefs>
    <ds:schemaRef ds:uri="http://schemas.microsoft.com/sharepoint/v3/contenttype/forms"/>
  </ds:schemaRefs>
</ds:datastoreItem>
</file>

<file path=customXml/itemProps3.xml><?xml version="1.0" encoding="utf-8"?>
<ds:datastoreItem xmlns:ds="http://schemas.openxmlformats.org/officeDocument/2006/customXml" ds:itemID="{047FCF79-F160-462B-ACF1-578F15EBB2D4}">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04d69301-8a09-47d6-b4e7-771964707a58"/>
    <ds:schemaRef ds:uri="http://purl.org/dc/terms/"/>
    <ds:schemaRef ds:uri="http://schemas.openxmlformats.org/package/2006/metadata/core-properties"/>
    <ds:schemaRef ds:uri="109dd77f-ce19-45eb-9f15-de2b0214622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36862</Words>
  <Characters>21012</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2022-08-18T11:59:00Z</dcterms:created>
  <dcterms:modified xsi:type="dcterms:W3CDTF">2022-08-18T11:59:00Z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ies>
</file>